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3AFB" w14:textId="6AFC3C53" w:rsidR="007D75CF" w:rsidRPr="00247DB5" w:rsidRDefault="006A4975" w:rsidP="00856244">
      <w:pPr>
        <w:suppressAutoHyphens/>
        <w:autoSpaceDE w:val="0"/>
        <w:spacing w:line="240" w:lineRule="auto"/>
        <w:ind w:right="-431"/>
        <w:jc w:val="both"/>
        <w:rPr>
          <w:rFonts w:cs="Arial"/>
          <w:szCs w:val="20"/>
          <w:lang w:val="sl-SI"/>
        </w:rPr>
      </w:pPr>
      <w:r w:rsidRPr="00247DB5">
        <w:rPr>
          <w:rFonts w:cs="Arial"/>
          <w:szCs w:val="20"/>
          <w:lang w:val="sl-SI"/>
        </w:rPr>
        <w:t xml:space="preserve">Na podlagi </w:t>
      </w:r>
      <w:r w:rsidR="00543E8A">
        <w:rPr>
          <w:rFonts w:cs="Arial"/>
          <w:szCs w:val="20"/>
          <w:lang w:val="sl-SI"/>
        </w:rPr>
        <w:t>prvega</w:t>
      </w:r>
      <w:r w:rsidR="00543E8A" w:rsidRPr="00247DB5">
        <w:rPr>
          <w:rFonts w:cs="Arial"/>
          <w:szCs w:val="20"/>
          <w:lang w:val="sl-SI"/>
        </w:rPr>
        <w:t xml:space="preserve"> </w:t>
      </w:r>
      <w:r w:rsidRPr="00247DB5">
        <w:rPr>
          <w:rFonts w:cs="Arial"/>
          <w:szCs w:val="20"/>
          <w:lang w:val="sl-SI"/>
        </w:rPr>
        <w:t>odstavka 104. člena Zakona o uresničevanju javnega interesa za kulturo (</w:t>
      </w:r>
      <w:r w:rsidRPr="00247DB5">
        <w:rPr>
          <w:rFonts w:cs="Arial"/>
          <w:color w:val="000000"/>
          <w:szCs w:val="20"/>
          <w:lang w:val="sl-SI" w:eastAsia="ar-SA"/>
        </w:rPr>
        <w:t>Uradni list RS, št. 77/07 – uradno prečiščeno besedilo, 56/08, 4/10, 20/11, 111/13, 68/16, 61/17</w:t>
      </w:r>
      <w:r w:rsidR="007704F4" w:rsidRPr="00247DB5">
        <w:rPr>
          <w:rFonts w:cs="Arial"/>
          <w:color w:val="000000"/>
          <w:szCs w:val="20"/>
          <w:lang w:val="sl-SI" w:eastAsia="ar-SA"/>
        </w:rPr>
        <w:t>,</w:t>
      </w:r>
      <w:r w:rsidRPr="00247DB5">
        <w:rPr>
          <w:rFonts w:cs="Arial"/>
          <w:color w:val="000000"/>
          <w:szCs w:val="20"/>
          <w:lang w:val="sl-SI" w:eastAsia="ar-SA"/>
        </w:rPr>
        <w:t xml:space="preserve"> 21/18</w:t>
      </w:r>
      <w:r w:rsidR="000612F5" w:rsidRPr="00247DB5">
        <w:rPr>
          <w:rFonts w:cs="Arial"/>
          <w:color w:val="000000"/>
          <w:szCs w:val="20"/>
          <w:lang w:val="sl-SI" w:eastAsia="ar-SA"/>
        </w:rPr>
        <w:t xml:space="preserve"> – ZNOrg</w:t>
      </w:r>
      <w:r w:rsidR="007704F4" w:rsidRPr="00247DB5">
        <w:rPr>
          <w:rFonts w:cs="Arial"/>
          <w:color w:val="000000"/>
          <w:szCs w:val="20"/>
          <w:lang w:val="sl-SI" w:eastAsia="ar-SA"/>
        </w:rPr>
        <w:t>, 3/22</w:t>
      </w:r>
      <w:r w:rsidR="000612F5" w:rsidRPr="00247DB5">
        <w:rPr>
          <w:rFonts w:cs="Arial"/>
          <w:color w:val="000000"/>
          <w:szCs w:val="20"/>
          <w:lang w:val="sl-SI" w:eastAsia="ar-SA"/>
        </w:rPr>
        <w:t xml:space="preserve"> –</w:t>
      </w:r>
      <w:r w:rsidR="007704F4" w:rsidRPr="00247DB5">
        <w:rPr>
          <w:rFonts w:cs="Arial"/>
          <w:color w:val="000000"/>
          <w:szCs w:val="20"/>
          <w:lang w:val="sl-SI" w:eastAsia="ar-SA"/>
        </w:rPr>
        <w:t xml:space="preserve"> ZDeb, 105/22 </w:t>
      </w:r>
      <w:r w:rsidR="000612F5" w:rsidRPr="00247DB5">
        <w:rPr>
          <w:rFonts w:cs="Arial"/>
          <w:color w:val="000000"/>
          <w:szCs w:val="20"/>
          <w:lang w:val="sl-SI" w:eastAsia="ar-SA"/>
        </w:rPr>
        <w:t>–</w:t>
      </w:r>
      <w:r w:rsidR="007704F4" w:rsidRPr="00247DB5">
        <w:rPr>
          <w:rFonts w:cs="Arial"/>
          <w:color w:val="000000"/>
          <w:szCs w:val="20"/>
          <w:lang w:val="sl-SI" w:eastAsia="ar-SA"/>
        </w:rPr>
        <w:t xml:space="preserve"> ZZNŠPP</w:t>
      </w:r>
      <w:r w:rsidR="000612F5" w:rsidRPr="00247DB5">
        <w:rPr>
          <w:rFonts w:cs="Arial"/>
          <w:color w:val="000000"/>
          <w:szCs w:val="20"/>
          <w:lang w:val="sl-SI" w:eastAsia="ar-SA"/>
        </w:rPr>
        <w:t>, 8/25</w:t>
      </w:r>
      <w:r w:rsidRPr="00247DB5">
        <w:rPr>
          <w:rFonts w:cs="Arial"/>
          <w:color w:val="000000"/>
          <w:szCs w:val="20"/>
          <w:lang w:val="sl-SI" w:eastAsia="ar-SA"/>
        </w:rPr>
        <w:t xml:space="preserve"> </w:t>
      </w:r>
      <w:r w:rsidR="007704F4" w:rsidRPr="00247DB5">
        <w:rPr>
          <w:rFonts w:cs="Arial"/>
          <w:color w:val="000000"/>
          <w:szCs w:val="20"/>
          <w:lang w:val="sl-SI" w:eastAsia="ar-SA"/>
        </w:rPr>
        <w:t>in 77/25</w:t>
      </w:r>
      <w:r w:rsidRPr="00247DB5">
        <w:rPr>
          <w:rFonts w:cs="Arial"/>
          <w:color w:val="000000"/>
          <w:szCs w:val="20"/>
          <w:lang w:val="sl-SI" w:eastAsia="ar-SA"/>
        </w:rPr>
        <w:t>; v nadaljevanju ZUJIK</w:t>
      </w:r>
      <w:r w:rsidRPr="00247DB5">
        <w:rPr>
          <w:rFonts w:cs="Arial"/>
          <w:szCs w:val="20"/>
          <w:lang w:val="sl-SI"/>
        </w:rPr>
        <w:t>)</w:t>
      </w:r>
      <w:r w:rsidR="002E0805" w:rsidRPr="00247DB5">
        <w:rPr>
          <w:rFonts w:cs="Arial"/>
          <w:szCs w:val="20"/>
          <w:lang w:val="sl-SI"/>
        </w:rPr>
        <w:t xml:space="preserve">, </w:t>
      </w:r>
      <w:r w:rsidRPr="00247DB5">
        <w:rPr>
          <w:rFonts w:cs="Arial"/>
          <w:szCs w:val="20"/>
          <w:lang w:val="sl-SI"/>
        </w:rPr>
        <w:t>in v skladu s 6. členom Pravilnika o izvedbi javnega poziva in javnega razpisa za izbiro kulturnih programov in kulturnih projektov (Uradni list RS, št. 43/10 in 62/16)</w:t>
      </w:r>
      <w:r w:rsidR="00981242" w:rsidRPr="00247DB5">
        <w:rPr>
          <w:rFonts w:cs="Arial"/>
          <w:szCs w:val="20"/>
          <w:lang w:val="sl-SI"/>
        </w:rPr>
        <w:t xml:space="preserve"> </w:t>
      </w:r>
      <w:r w:rsidR="00896CAC" w:rsidRPr="00247DB5">
        <w:rPr>
          <w:rFonts w:cs="Arial"/>
          <w:szCs w:val="20"/>
          <w:lang w:val="sl-SI"/>
        </w:rPr>
        <w:t xml:space="preserve">Ministrstvo za </w:t>
      </w:r>
      <w:r w:rsidR="00DB1DA5" w:rsidRPr="00247DB5">
        <w:rPr>
          <w:rFonts w:cs="Arial"/>
          <w:szCs w:val="20"/>
          <w:lang w:val="sl-SI"/>
        </w:rPr>
        <w:t xml:space="preserve">kulturo </w:t>
      </w:r>
      <w:r w:rsidR="00896CAC" w:rsidRPr="00247DB5">
        <w:rPr>
          <w:rFonts w:cs="Arial"/>
          <w:szCs w:val="20"/>
          <w:lang w:val="sl-SI"/>
        </w:rPr>
        <w:t>RS objavlja</w:t>
      </w:r>
    </w:p>
    <w:p w14:paraId="092B67F7" w14:textId="77777777" w:rsidR="000612F5" w:rsidRPr="00247DB5" w:rsidRDefault="000612F5" w:rsidP="00B27DCD">
      <w:pPr>
        <w:pStyle w:val="podpisi"/>
        <w:spacing w:line="240" w:lineRule="auto"/>
        <w:rPr>
          <w:rFonts w:cs="Arial"/>
          <w:szCs w:val="20"/>
          <w:lang w:val="sl-SI"/>
        </w:rPr>
      </w:pPr>
    </w:p>
    <w:p w14:paraId="2E4CCAE2" w14:textId="32D77830" w:rsidR="00AD54E4" w:rsidRPr="00247DB5" w:rsidRDefault="002E0805" w:rsidP="00B27DCD">
      <w:pPr>
        <w:pStyle w:val="podpisi"/>
        <w:spacing w:line="240" w:lineRule="auto"/>
        <w:rPr>
          <w:rFonts w:cs="Arial"/>
          <w:bCs/>
          <w:szCs w:val="20"/>
          <w:lang w:val="sl-SI"/>
        </w:rPr>
      </w:pPr>
      <w:bookmarkStart w:id="0" w:name="_Hlk72848741"/>
      <w:bookmarkStart w:id="1" w:name="_Hlk74055463"/>
      <w:bookmarkStart w:id="2" w:name="_Hlk227322873"/>
      <w:r w:rsidRPr="00247DB5">
        <w:rPr>
          <w:rFonts w:cs="Arial"/>
          <w:b/>
          <w:bCs/>
          <w:szCs w:val="20"/>
          <w:lang w:val="sl-SI"/>
        </w:rPr>
        <w:t>Javni</w:t>
      </w:r>
      <w:r w:rsidR="00AD54E4" w:rsidRPr="00247DB5">
        <w:rPr>
          <w:rFonts w:cs="Arial"/>
          <w:b/>
          <w:bCs/>
          <w:szCs w:val="20"/>
          <w:lang w:val="sl-SI"/>
        </w:rPr>
        <w:t xml:space="preserve"> razpis za </w:t>
      </w:r>
      <w:r w:rsidR="00C80894" w:rsidRPr="00247DB5">
        <w:rPr>
          <w:rFonts w:cs="Arial"/>
          <w:b/>
          <w:bCs/>
          <w:szCs w:val="20"/>
          <w:lang w:val="sl-SI"/>
        </w:rPr>
        <w:t xml:space="preserve">opravljanje nalog centra Ustvarjalna Evropa v Sloveniji </w:t>
      </w:r>
      <w:bookmarkEnd w:id="0"/>
      <w:r w:rsidR="00C80894" w:rsidRPr="00247DB5">
        <w:rPr>
          <w:rFonts w:cs="Arial"/>
          <w:b/>
          <w:bCs/>
          <w:szCs w:val="20"/>
          <w:lang w:val="sl-SI"/>
        </w:rPr>
        <w:t xml:space="preserve">za </w:t>
      </w:r>
      <w:r w:rsidR="00013F8F" w:rsidRPr="00247DB5">
        <w:rPr>
          <w:rFonts w:cs="Arial"/>
          <w:b/>
          <w:bCs/>
          <w:szCs w:val="20"/>
          <w:lang w:val="sl-SI"/>
        </w:rPr>
        <w:t>leto 2027</w:t>
      </w:r>
      <w:r w:rsidR="00C80894" w:rsidRPr="00247DB5">
        <w:rPr>
          <w:rFonts w:cs="Arial"/>
          <w:b/>
          <w:bCs/>
          <w:szCs w:val="20"/>
          <w:lang w:val="sl-SI"/>
        </w:rPr>
        <w:t xml:space="preserve"> (J</w:t>
      </w:r>
      <w:r w:rsidR="004F168A" w:rsidRPr="00247DB5">
        <w:rPr>
          <w:rFonts w:cs="Arial"/>
          <w:b/>
          <w:bCs/>
          <w:szCs w:val="20"/>
          <w:lang w:val="sl-SI"/>
        </w:rPr>
        <w:t>R</w:t>
      </w:r>
      <w:r w:rsidR="00C80894" w:rsidRPr="00247DB5">
        <w:rPr>
          <w:rFonts w:cs="Arial"/>
          <w:b/>
          <w:bCs/>
          <w:szCs w:val="20"/>
          <w:lang w:val="sl-SI"/>
        </w:rPr>
        <w:t>-UE-202</w:t>
      </w:r>
      <w:bookmarkEnd w:id="1"/>
      <w:r w:rsidR="00D839BF" w:rsidRPr="00247DB5">
        <w:rPr>
          <w:rFonts w:cs="Arial"/>
          <w:b/>
          <w:bCs/>
          <w:szCs w:val="20"/>
          <w:lang w:val="sl-SI"/>
        </w:rPr>
        <w:t>7</w:t>
      </w:r>
      <w:r w:rsidR="00C80894" w:rsidRPr="00247DB5">
        <w:rPr>
          <w:rFonts w:cs="Arial"/>
          <w:b/>
          <w:bCs/>
          <w:szCs w:val="20"/>
          <w:lang w:val="sl-SI"/>
        </w:rPr>
        <w:t>)</w:t>
      </w:r>
    </w:p>
    <w:bookmarkEnd w:id="2"/>
    <w:p w14:paraId="530FF8F9" w14:textId="77777777" w:rsidR="00AD54E4" w:rsidRPr="00247DB5" w:rsidRDefault="00AD54E4" w:rsidP="00B27DCD">
      <w:pPr>
        <w:pStyle w:val="podpisi"/>
        <w:spacing w:line="240" w:lineRule="auto"/>
        <w:rPr>
          <w:rFonts w:cs="Arial"/>
          <w:bCs/>
          <w:szCs w:val="20"/>
          <w:lang w:val="sl-SI"/>
        </w:rPr>
      </w:pPr>
    </w:p>
    <w:p w14:paraId="26CF3D21" w14:textId="397F7A16" w:rsidR="00AD54E4" w:rsidRPr="00247DB5" w:rsidRDefault="00AD54E4" w:rsidP="00B27DCD">
      <w:pPr>
        <w:pStyle w:val="podpisi"/>
        <w:spacing w:line="240" w:lineRule="auto"/>
        <w:rPr>
          <w:rFonts w:cs="Arial"/>
          <w:bCs/>
          <w:szCs w:val="20"/>
          <w:lang w:val="sl-SI"/>
        </w:rPr>
      </w:pPr>
      <w:r w:rsidRPr="00247DB5">
        <w:rPr>
          <w:rFonts w:cs="Arial"/>
          <w:bCs/>
          <w:szCs w:val="20"/>
          <w:lang w:val="sl-SI"/>
        </w:rPr>
        <w:t xml:space="preserve">Naziv in sedež naročnika: Ministrstvo za </w:t>
      </w:r>
      <w:r w:rsidR="00E15BF7" w:rsidRPr="00247DB5">
        <w:rPr>
          <w:rFonts w:cs="Arial"/>
          <w:bCs/>
          <w:szCs w:val="20"/>
          <w:lang w:val="sl-SI"/>
        </w:rPr>
        <w:t>kulturo</w:t>
      </w:r>
      <w:r w:rsidRPr="00247DB5">
        <w:rPr>
          <w:rFonts w:cs="Arial"/>
          <w:bCs/>
          <w:szCs w:val="20"/>
          <w:lang w:val="sl-SI"/>
        </w:rPr>
        <w:t>, Maistrova 10, Ljubljana</w:t>
      </w:r>
      <w:r w:rsidR="00811EF7">
        <w:rPr>
          <w:rFonts w:cs="Arial"/>
          <w:bCs/>
          <w:szCs w:val="20"/>
          <w:lang w:val="sl-SI"/>
        </w:rPr>
        <w:t xml:space="preserve"> </w:t>
      </w:r>
      <w:r w:rsidR="00811EF7" w:rsidRPr="00811EF7">
        <w:rPr>
          <w:rFonts w:cs="Arial"/>
          <w:bCs/>
          <w:szCs w:val="20"/>
          <w:lang w:val="sl-SI"/>
        </w:rPr>
        <w:t>(v nadaljnjem besedilu: ministrstvo)</w:t>
      </w:r>
      <w:r w:rsidR="008069CF" w:rsidRPr="00247DB5">
        <w:rPr>
          <w:rFonts w:cs="Arial"/>
          <w:bCs/>
          <w:szCs w:val="20"/>
          <w:lang w:val="sl-SI"/>
        </w:rPr>
        <w:t>.</w:t>
      </w:r>
    </w:p>
    <w:p w14:paraId="7768D834" w14:textId="77777777" w:rsidR="00AD54E4" w:rsidRPr="00247DB5" w:rsidRDefault="00AD54E4" w:rsidP="00B27DCD">
      <w:pPr>
        <w:pStyle w:val="podpisi"/>
        <w:spacing w:line="240" w:lineRule="auto"/>
        <w:rPr>
          <w:rFonts w:cs="Arial"/>
          <w:bCs/>
          <w:szCs w:val="20"/>
          <w:lang w:val="sl-SI"/>
        </w:rPr>
      </w:pPr>
    </w:p>
    <w:p w14:paraId="0C3B2C18" w14:textId="36EF9086" w:rsidR="00E21DE2" w:rsidRPr="00247DB5" w:rsidRDefault="00E21DE2" w:rsidP="00B27DCD">
      <w:pPr>
        <w:numPr>
          <w:ilvl w:val="0"/>
          <w:numId w:val="43"/>
        </w:numPr>
        <w:spacing w:line="240" w:lineRule="auto"/>
        <w:rPr>
          <w:rFonts w:cs="Arial"/>
          <w:b/>
          <w:bCs/>
          <w:iCs/>
          <w:noProof/>
          <w:szCs w:val="20"/>
          <w:lang w:val="sl-SI"/>
        </w:rPr>
      </w:pPr>
      <w:r w:rsidRPr="00247DB5">
        <w:rPr>
          <w:rFonts w:cs="Arial"/>
          <w:b/>
          <w:bCs/>
          <w:iCs/>
          <w:noProof/>
          <w:szCs w:val="20"/>
          <w:lang w:val="sl-SI"/>
        </w:rPr>
        <w:t xml:space="preserve">Predmet </w:t>
      </w:r>
      <w:r w:rsidR="00543E8A">
        <w:rPr>
          <w:rFonts w:cs="Arial"/>
          <w:b/>
          <w:bCs/>
          <w:iCs/>
          <w:noProof/>
          <w:szCs w:val="20"/>
          <w:lang w:val="sl-SI"/>
        </w:rPr>
        <w:t xml:space="preserve">javnega </w:t>
      </w:r>
      <w:r w:rsidRPr="00247DB5">
        <w:rPr>
          <w:rFonts w:cs="Arial"/>
          <w:b/>
          <w:bCs/>
          <w:iCs/>
          <w:noProof/>
          <w:szCs w:val="20"/>
          <w:lang w:val="sl-SI"/>
        </w:rPr>
        <w:t>razpisa</w:t>
      </w:r>
    </w:p>
    <w:p w14:paraId="55174918" w14:textId="77777777" w:rsidR="00E21DE2" w:rsidRPr="00247DB5" w:rsidRDefault="00E21DE2" w:rsidP="00B27DCD">
      <w:pPr>
        <w:pStyle w:val="podpisi"/>
        <w:spacing w:line="240" w:lineRule="auto"/>
        <w:rPr>
          <w:rFonts w:cs="Arial"/>
          <w:bCs/>
          <w:szCs w:val="20"/>
          <w:lang w:val="sl-SI"/>
        </w:rPr>
      </w:pPr>
    </w:p>
    <w:p w14:paraId="795BF648" w14:textId="3CC95A65" w:rsidR="006B7439" w:rsidRPr="00247DB5" w:rsidRDefault="006B7439" w:rsidP="00804363">
      <w:pPr>
        <w:pStyle w:val="podpisi"/>
        <w:spacing w:line="240" w:lineRule="auto"/>
        <w:jc w:val="both"/>
        <w:rPr>
          <w:rFonts w:cs="Arial"/>
          <w:color w:val="000000"/>
          <w:szCs w:val="20"/>
          <w:lang w:val="sl-SI" w:eastAsia="ar-SA"/>
        </w:rPr>
      </w:pPr>
      <w:bookmarkStart w:id="3" w:name="_Hlk74055549"/>
      <w:r w:rsidRPr="00247DB5">
        <w:rPr>
          <w:rFonts w:cs="Arial"/>
          <w:color w:val="000000"/>
          <w:szCs w:val="20"/>
          <w:lang w:val="sl-SI" w:eastAsia="ar-SA"/>
        </w:rPr>
        <w:t xml:space="preserve">Predmet </w:t>
      </w:r>
      <w:r w:rsidR="00A06A84">
        <w:rPr>
          <w:rFonts w:cs="Arial"/>
          <w:color w:val="000000"/>
          <w:szCs w:val="20"/>
          <w:lang w:val="sl-SI" w:eastAsia="ar-SA"/>
        </w:rPr>
        <w:t xml:space="preserve">javnega </w:t>
      </w:r>
      <w:r w:rsidRPr="00247DB5">
        <w:rPr>
          <w:rFonts w:cs="Arial"/>
          <w:color w:val="000000"/>
          <w:szCs w:val="20"/>
          <w:lang w:val="sl-SI" w:eastAsia="ar-SA"/>
        </w:rPr>
        <w:t xml:space="preserve">razpisa je </w:t>
      </w:r>
      <w:r w:rsidR="00C80894" w:rsidRPr="00247DB5">
        <w:rPr>
          <w:rFonts w:cs="Arial"/>
          <w:color w:val="000000"/>
          <w:szCs w:val="20"/>
          <w:lang w:val="sl-SI" w:eastAsia="ar-SA"/>
        </w:rPr>
        <w:t xml:space="preserve">opravljanje nalog centra Ustvarjalna Evropa v Sloveniji (v nadaljevanju: center) </w:t>
      </w:r>
      <w:r w:rsidR="00941D51" w:rsidRPr="00247DB5">
        <w:rPr>
          <w:rFonts w:cs="Arial"/>
          <w:color w:val="000000"/>
          <w:szCs w:val="20"/>
          <w:lang w:val="sl-SI" w:eastAsia="ar-SA"/>
        </w:rPr>
        <w:t>v letu</w:t>
      </w:r>
      <w:r w:rsidR="00C80894" w:rsidRPr="00247DB5">
        <w:rPr>
          <w:rFonts w:cs="Arial"/>
          <w:color w:val="000000"/>
          <w:szCs w:val="20"/>
          <w:lang w:val="sl-SI" w:eastAsia="ar-SA"/>
        </w:rPr>
        <w:t xml:space="preserve"> 202</w:t>
      </w:r>
      <w:r w:rsidR="004E4A18" w:rsidRPr="00247DB5">
        <w:rPr>
          <w:rFonts w:cs="Arial"/>
          <w:color w:val="000000"/>
          <w:szCs w:val="20"/>
          <w:lang w:val="sl-SI" w:eastAsia="ar-SA"/>
        </w:rPr>
        <w:t>7</w:t>
      </w:r>
      <w:r w:rsidR="000612F5" w:rsidRPr="00247DB5">
        <w:rPr>
          <w:rFonts w:cs="Arial"/>
          <w:color w:val="000000"/>
          <w:szCs w:val="20"/>
          <w:lang w:val="sl-SI" w:eastAsia="ar-SA"/>
        </w:rPr>
        <w:t>.</w:t>
      </w:r>
      <w:r w:rsidR="00FD259B" w:rsidRPr="00247DB5">
        <w:rPr>
          <w:rFonts w:cs="Arial"/>
          <w:color w:val="000000"/>
          <w:szCs w:val="20"/>
          <w:lang w:val="sl-SI" w:eastAsia="ar-SA"/>
        </w:rPr>
        <w:t xml:space="preserve"> </w:t>
      </w:r>
      <w:r w:rsidR="00C80894" w:rsidRPr="00247DB5">
        <w:rPr>
          <w:rFonts w:cs="Arial"/>
          <w:color w:val="000000"/>
          <w:szCs w:val="20"/>
          <w:lang w:val="sl-SI" w:eastAsia="ar-SA"/>
        </w:rPr>
        <w:t xml:space="preserve">Center bo zagotavljal promocijo programa Ustvarjalna Evropa </w:t>
      </w:r>
      <w:r w:rsidR="00941D51" w:rsidRPr="00247DB5">
        <w:rPr>
          <w:rFonts w:cs="Arial"/>
          <w:color w:val="000000"/>
          <w:szCs w:val="20"/>
          <w:lang w:val="sl-SI" w:eastAsia="ar-SA"/>
        </w:rPr>
        <w:t xml:space="preserve">v letu </w:t>
      </w:r>
      <w:r w:rsidR="00C80894" w:rsidRPr="00247DB5">
        <w:rPr>
          <w:rFonts w:cs="Arial"/>
          <w:color w:val="000000"/>
          <w:szCs w:val="20"/>
          <w:lang w:val="sl-SI" w:eastAsia="ar-SA"/>
        </w:rPr>
        <w:t>2027</w:t>
      </w:r>
      <w:r w:rsidR="00543E8A">
        <w:rPr>
          <w:rFonts w:cs="Arial"/>
          <w:color w:val="000000"/>
          <w:szCs w:val="20"/>
          <w:lang w:val="sl-SI" w:eastAsia="ar-SA"/>
        </w:rPr>
        <w:t xml:space="preserve"> (v nadaljnjem besedilu: program)</w:t>
      </w:r>
      <w:r w:rsidR="00C80894" w:rsidRPr="00247DB5">
        <w:rPr>
          <w:rFonts w:cs="Arial"/>
          <w:color w:val="000000"/>
          <w:szCs w:val="20"/>
          <w:lang w:val="sl-SI" w:eastAsia="ar-SA"/>
        </w:rPr>
        <w:t>, posredoval informacije o programu</w:t>
      </w:r>
      <w:r w:rsidR="00941D51" w:rsidRPr="00247DB5">
        <w:rPr>
          <w:rFonts w:cs="Arial"/>
          <w:color w:val="000000"/>
          <w:szCs w:val="20"/>
          <w:lang w:val="sl-SI" w:eastAsia="ar-SA"/>
        </w:rPr>
        <w:t xml:space="preserve"> ter</w:t>
      </w:r>
      <w:r w:rsidR="00C80894" w:rsidRPr="00247DB5">
        <w:rPr>
          <w:rFonts w:cs="Arial"/>
          <w:color w:val="000000"/>
          <w:szCs w:val="20"/>
          <w:lang w:val="sl-SI" w:eastAsia="ar-SA"/>
        </w:rPr>
        <w:t xml:space="preserve"> nudil podporo prijaviteljem pri prijavljanju na razpise programa. </w:t>
      </w:r>
    </w:p>
    <w:bookmarkEnd w:id="3"/>
    <w:p w14:paraId="58041CD2" w14:textId="77777777" w:rsidR="00C80894" w:rsidRPr="00247DB5" w:rsidRDefault="00C80894" w:rsidP="00B27DCD">
      <w:pPr>
        <w:pStyle w:val="podpisi"/>
        <w:spacing w:line="240" w:lineRule="auto"/>
        <w:rPr>
          <w:rFonts w:cs="Arial"/>
          <w:color w:val="000000"/>
          <w:szCs w:val="20"/>
          <w:lang w:val="sl-SI" w:eastAsia="ar-SA"/>
        </w:rPr>
      </w:pPr>
    </w:p>
    <w:p w14:paraId="30D27716" w14:textId="23AD60DE" w:rsidR="00C80894" w:rsidRPr="00247DB5" w:rsidRDefault="00C80894" w:rsidP="00804363">
      <w:pPr>
        <w:pStyle w:val="Pripombabesedilo"/>
        <w:jc w:val="both"/>
        <w:rPr>
          <w:lang w:val="sl-SI"/>
        </w:rPr>
      </w:pPr>
      <w:r w:rsidRPr="00247DB5">
        <w:rPr>
          <w:rFonts w:cs="Arial"/>
          <w:color w:val="000000"/>
          <w:lang w:val="sl-SI" w:eastAsia="ar-SA"/>
        </w:rPr>
        <w:t xml:space="preserve">Ustvarjalna Evropa 2021–2027 </w:t>
      </w:r>
      <w:r w:rsidR="00A30903" w:rsidRPr="00247DB5">
        <w:rPr>
          <w:rFonts w:cs="Arial"/>
          <w:i/>
          <w:iCs/>
          <w:lang w:val="sl-SI" w:eastAsia="ar-SA"/>
        </w:rPr>
        <w:t>(</w:t>
      </w:r>
      <w:r w:rsidR="00A30903" w:rsidRPr="00247DB5">
        <w:rPr>
          <w:rFonts w:cs="Arial"/>
          <w:i/>
          <w:iCs/>
          <w:shd w:val="clear" w:color="auto" w:fill="FFFFFF"/>
          <w:lang w:val="sl-SI"/>
        </w:rPr>
        <w:t>Uredba (EU) 2021/818 Evropskega parlamenta in Sveta z dne 20. maja 2021 o vzpostavitvi programa Ustvarjalna Evropa (2021–2027)</w:t>
      </w:r>
      <w:r w:rsidR="00543E8A">
        <w:rPr>
          <w:rFonts w:cs="Arial"/>
          <w:i/>
          <w:iCs/>
          <w:shd w:val="clear" w:color="auto" w:fill="FFFFFF"/>
          <w:lang w:val="sl-SI"/>
        </w:rPr>
        <w:t xml:space="preserve"> in razveljavitvi Uredbe (EU) št. 1295/2013)</w:t>
      </w:r>
      <w:r w:rsidR="004D7A13" w:rsidRPr="00247DB5">
        <w:rPr>
          <w:rFonts w:cs="Arial"/>
          <w:i/>
          <w:iCs/>
          <w:shd w:val="clear" w:color="auto" w:fill="FFFFFF"/>
          <w:lang w:val="sl-SI"/>
        </w:rPr>
        <w:t xml:space="preserve"> </w:t>
      </w:r>
      <w:r w:rsidR="006B69F6" w:rsidRPr="00247DB5">
        <w:rPr>
          <w:rFonts w:cs="Arial"/>
          <w:color w:val="000000"/>
          <w:lang w:val="sl-SI" w:eastAsia="ar-SA"/>
        </w:rPr>
        <w:t xml:space="preserve">je program EU, ki </w:t>
      </w:r>
      <w:r w:rsidR="004D7A13" w:rsidRPr="00247DB5">
        <w:rPr>
          <w:rFonts w:cs="Arial"/>
          <w:color w:val="000000"/>
          <w:lang w:val="sl-SI" w:eastAsia="ar-SA"/>
        </w:rPr>
        <w:t>je</w:t>
      </w:r>
      <w:r w:rsidR="006B69F6" w:rsidRPr="00247DB5">
        <w:rPr>
          <w:rFonts w:cs="Arial"/>
          <w:color w:val="000000"/>
          <w:lang w:val="sl-SI" w:eastAsia="ar-SA"/>
        </w:rPr>
        <w:t xml:space="preserve"> nasledil program Ustvarjalna Evropa</w:t>
      </w:r>
      <w:r w:rsidR="007A0C01" w:rsidRPr="00247DB5">
        <w:rPr>
          <w:rFonts w:cs="Arial"/>
          <w:color w:val="000000"/>
          <w:lang w:val="sl-SI" w:eastAsia="ar-SA"/>
        </w:rPr>
        <w:t xml:space="preserve"> 2014</w:t>
      </w:r>
      <w:r w:rsidR="00C26D56" w:rsidRPr="00247DB5">
        <w:rPr>
          <w:rFonts w:cs="Arial"/>
          <w:color w:val="000000"/>
          <w:lang w:val="sl-SI" w:eastAsia="ar-SA"/>
        </w:rPr>
        <w:t>–</w:t>
      </w:r>
      <w:r w:rsidR="007A0C01" w:rsidRPr="00247DB5">
        <w:rPr>
          <w:rFonts w:cs="Arial"/>
          <w:color w:val="000000"/>
          <w:lang w:val="sl-SI" w:eastAsia="ar-SA"/>
        </w:rPr>
        <w:t>2020</w:t>
      </w:r>
      <w:r w:rsidR="006B69F6" w:rsidRPr="00247DB5">
        <w:rPr>
          <w:rFonts w:cs="Arial"/>
          <w:color w:val="000000"/>
          <w:lang w:val="sl-SI" w:eastAsia="ar-SA"/>
        </w:rPr>
        <w:t xml:space="preserve">. Glavni </w:t>
      </w:r>
      <w:r w:rsidR="007748E8" w:rsidRPr="00247DB5">
        <w:rPr>
          <w:rFonts w:cs="Arial"/>
          <w:color w:val="000000"/>
          <w:lang w:val="sl-SI" w:eastAsia="ar-SA"/>
        </w:rPr>
        <w:t>cilji programa</w:t>
      </w:r>
      <w:r w:rsidR="00C26D56" w:rsidRPr="00247DB5">
        <w:rPr>
          <w:rFonts w:cs="Arial"/>
          <w:color w:val="000000"/>
          <w:lang w:val="sl-SI" w:eastAsia="ar-SA"/>
        </w:rPr>
        <w:t xml:space="preserve">, ki </w:t>
      </w:r>
      <w:r w:rsidR="00C26D56" w:rsidRPr="00247DB5">
        <w:rPr>
          <w:rFonts w:cs="Arial"/>
          <w:bCs/>
          <w:lang w:val="sl-SI"/>
        </w:rPr>
        <w:t>vključ</w:t>
      </w:r>
      <w:r w:rsidR="004B58B1" w:rsidRPr="00247DB5">
        <w:rPr>
          <w:rFonts w:cs="Arial"/>
          <w:bCs/>
          <w:lang w:val="sl-SI"/>
        </w:rPr>
        <w:t>uje</w:t>
      </w:r>
      <w:r w:rsidR="00C26D56" w:rsidRPr="00247DB5">
        <w:rPr>
          <w:rFonts w:cs="Arial"/>
          <w:bCs/>
          <w:lang w:val="sl-SI"/>
        </w:rPr>
        <w:t xml:space="preserve"> sklope Kultura, MEDIA in Medsektorski sklop,</w:t>
      </w:r>
      <w:r w:rsidR="00A67AC8" w:rsidRPr="00247DB5">
        <w:rPr>
          <w:rFonts w:cs="Arial"/>
          <w:bCs/>
          <w:lang w:val="sl-SI"/>
        </w:rPr>
        <w:t xml:space="preserve"> </w:t>
      </w:r>
      <w:r w:rsidR="007748E8" w:rsidRPr="00247DB5">
        <w:rPr>
          <w:rFonts w:cs="Arial"/>
          <w:color w:val="000000"/>
          <w:lang w:val="sl-SI" w:eastAsia="ar-SA"/>
        </w:rPr>
        <w:t xml:space="preserve">so varovanje, razvijanje in spodbujanje evropske kulturne in jezikovne raznolikosti ter dediščine ter okrepitev konkurenčnosti in gospodarskega potenciala kulturnih in ustvarjalnih sektorjev, zlasti avdiovizualnega sektorja. </w:t>
      </w:r>
    </w:p>
    <w:p w14:paraId="08010730" w14:textId="77777777" w:rsidR="00931689" w:rsidRPr="00247DB5" w:rsidRDefault="00931689" w:rsidP="00B27DCD">
      <w:pPr>
        <w:pStyle w:val="podpisi"/>
        <w:spacing w:line="240" w:lineRule="auto"/>
        <w:rPr>
          <w:rFonts w:cs="Arial"/>
          <w:bCs/>
          <w:szCs w:val="20"/>
          <w:lang w:val="sl-SI"/>
        </w:rPr>
      </w:pPr>
      <w:bookmarkStart w:id="4" w:name="_Hlk69997448"/>
    </w:p>
    <w:p w14:paraId="2A7D79F5" w14:textId="77777777" w:rsidR="007748E8" w:rsidRPr="00247DB5" w:rsidRDefault="00931689" w:rsidP="00B27DCD">
      <w:pPr>
        <w:pStyle w:val="podpisi"/>
        <w:spacing w:line="240" w:lineRule="auto"/>
        <w:rPr>
          <w:rFonts w:cs="Arial"/>
          <w:b/>
          <w:szCs w:val="20"/>
          <w:lang w:val="sl-SI"/>
        </w:rPr>
      </w:pPr>
      <w:r w:rsidRPr="00247DB5">
        <w:rPr>
          <w:rFonts w:cs="Arial"/>
          <w:b/>
          <w:szCs w:val="20"/>
          <w:lang w:val="sl-SI"/>
        </w:rPr>
        <w:t xml:space="preserve">1.1. </w:t>
      </w:r>
      <w:r w:rsidR="007748E8" w:rsidRPr="00247DB5">
        <w:rPr>
          <w:rFonts w:cs="Arial"/>
          <w:b/>
          <w:szCs w:val="20"/>
          <w:lang w:val="sl-SI"/>
        </w:rPr>
        <w:t>Sklop Kultura</w:t>
      </w:r>
    </w:p>
    <w:bookmarkEnd w:id="4"/>
    <w:p w14:paraId="2ABC645A" w14:textId="77777777" w:rsidR="00AD54E4" w:rsidRPr="00247DB5" w:rsidRDefault="00AD54E4" w:rsidP="00B27DCD">
      <w:pPr>
        <w:pStyle w:val="podpisi"/>
        <w:spacing w:line="240" w:lineRule="auto"/>
        <w:rPr>
          <w:rFonts w:cs="Arial"/>
          <w:bCs/>
          <w:szCs w:val="20"/>
          <w:lang w:val="sl-SI"/>
        </w:rPr>
      </w:pPr>
    </w:p>
    <w:p w14:paraId="18629AF4" w14:textId="77777777" w:rsidR="007050A7" w:rsidRPr="00247DB5" w:rsidRDefault="007E39A2" w:rsidP="00B27DCD">
      <w:pPr>
        <w:spacing w:line="240" w:lineRule="auto"/>
        <w:rPr>
          <w:rFonts w:cs="Arial"/>
          <w:iCs/>
          <w:noProof/>
          <w:szCs w:val="20"/>
          <w:lang w:val="sl-SI"/>
        </w:rPr>
      </w:pPr>
      <w:r w:rsidRPr="00247DB5">
        <w:rPr>
          <w:rFonts w:cs="Arial"/>
          <w:iCs/>
          <w:noProof/>
          <w:szCs w:val="20"/>
          <w:lang w:val="sl-SI"/>
        </w:rPr>
        <w:t>V s</w:t>
      </w:r>
      <w:r w:rsidR="004D2984" w:rsidRPr="00247DB5">
        <w:rPr>
          <w:rFonts w:cs="Arial"/>
          <w:iCs/>
          <w:noProof/>
          <w:szCs w:val="20"/>
          <w:lang w:val="sl-SI"/>
        </w:rPr>
        <w:t>klop</w:t>
      </w:r>
      <w:r w:rsidR="00913FF0" w:rsidRPr="00247DB5">
        <w:rPr>
          <w:rFonts w:cs="Arial"/>
          <w:iCs/>
          <w:noProof/>
          <w:szCs w:val="20"/>
          <w:lang w:val="sl-SI"/>
        </w:rPr>
        <w:t>u</w:t>
      </w:r>
      <w:r w:rsidR="004D2984" w:rsidRPr="00247DB5">
        <w:rPr>
          <w:rFonts w:cs="Arial"/>
          <w:iCs/>
          <w:noProof/>
          <w:szCs w:val="20"/>
          <w:lang w:val="sl-SI"/>
        </w:rPr>
        <w:t xml:space="preserve"> Kultura </w:t>
      </w:r>
      <w:r w:rsidRPr="00247DB5">
        <w:rPr>
          <w:rFonts w:cs="Arial"/>
          <w:iCs/>
          <w:noProof/>
          <w:szCs w:val="20"/>
          <w:lang w:val="sl-SI"/>
        </w:rPr>
        <w:t xml:space="preserve">se naloge </w:t>
      </w:r>
      <w:r w:rsidR="007748E8" w:rsidRPr="00247DB5">
        <w:rPr>
          <w:rFonts w:cs="Arial"/>
          <w:iCs/>
          <w:noProof/>
          <w:szCs w:val="20"/>
          <w:lang w:val="sl-SI"/>
        </w:rPr>
        <w:t xml:space="preserve">uresničujejo </w:t>
      </w:r>
      <w:r w:rsidR="007050A7" w:rsidRPr="00247DB5">
        <w:rPr>
          <w:rFonts w:cs="Arial"/>
          <w:iCs/>
          <w:noProof/>
          <w:szCs w:val="20"/>
          <w:lang w:val="sl-SI"/>
        </w:rPr>
        <w:t xml:space="preserve">s </w:t>
      </w:r>
    </w:p>
    <w:p w14:paraId="19DF3658" w14:textId="77777777" w:rsidR="007050A7" w:rsidRPr="00247DB5" w:rsidRDefault="007050A7" w:rsidP="00B27DCD">
      <w:pPr>
        <w:pStyle w:val="Personnequisigne"/>
        <w:tabs>
          <w:tab w:val="left" w:pos="5387"/>
        </w:tabs>
        <w:spacing w:line="240" w:lineRule="auto"/>
        <w:rPr>
          <w:rFonts w:ascii="Arial" w:eastAsia="Times New Roman" w:hAnsi="Arial" w:cs="Arial"/>
          <w:bCs/>
          <w:i w:val="0"/>
          <w:sz w:val="20"/>
          <w:szCs w:val="20"/>
        </w:rPr>
      </w:pPr>
      <w:r w:rsidRPr="00247DB5">
        <w:rPr>
          <w:rFonts w:ascii="Arial" w:eastAsia="Times New Roman" w:hAnsi="Arial" w:cs="Arial"/>
          <w:bCs/>
          <w:i w:val="0"/>
          <w:sz w:val="20"/>
          <w:szCs w:val="20"/>
        </w:rPr>
        <w:t xml:space="preserve">- horizontalnimi, </w:t>
      </w:r>
    </w:p>
    <w:p w14:paraId="23348E2F" w14:textId="77777777" w:rsidR="00913FF0" w:rsidRPr="00247DB5" w:rsidRDefault="007050A7" w:rsidP="00B27DCD">
      <w:pPr>
        <w:pStyle w:val="Personnequisigne"/>
        <w:tabs>
          <w:tab w:val="left" w:pos="5387"/>
        </w:tabs>
        <w:spacing w:line="240" w:lineRule="auto"/>
        <w:rPr>
          <w:rFonts w:ascii="Arial" w:eastAsia="Times New Roman" w:hAnsi="Arial" w:cs="Arial"/>
          <w:bCs/>
          <w:i w:val="0"/>
          <w:sz w:val="20"/>
          <w:szCs w:val="20"/>
        </w:rPr>
      </w:pPr>
      <w:r w:rsidRPr="00247DB5">
        <w:rPr>
          <w:rFonts w:ascii="Arial" w:eastAsia="Times New Roman" w:hAnsi="Arial" w:cs="Arial"/>
          <w:bCs/>
          <w:i w:val="0"/>
          <w:sz w:val="20"/>
          <w:szCs w:val="20"/>
        </w:rPr>
        <w:t xml:space="preserve">- sektorskimi </w:t>
      </w:r>
      <w:r w:rsidR="00913FF0" w:rsidRPr="00247DB5">
        <w:rPr>
          <w:rFonts w:ascii="Arial" w:eastAsia="Times New Roman" w:hAnsi="Arial" w:cs="Arial"/>
          <w:bCs/>
          <w:i w:val="0"/>
          <w:sz w:val="20"/>
          <w:szCs w:val="20"/>
        </w:rPr>
        <w:t>in</w:t>
      </w:r>
    </w:p>
    <w:p w14:paraId="323F6E1A" w14:textId="77777777" w:rsidR="007748E8" w:rsidRPr="00247DB5" w:rsidRDefault="00913FF0" w:rsidP="00B27DCD">
      <w:pPr>
        <w:pStyle w:val="Personnequisigne"/>
        <w:tabs>
          <w:tab w:val="left" w:pos="5387"/>
        </w:tabs>
        <w:spacing w:line="240" w:lineRule="auto"/>
        <w:rPr>
          <w:rFonts w:ascii="Arial" w:eastAsia="Times New Roman" w:hAnsi="Arial" w:cs="Arial"/>
          <w:bCs/>
          <w:i w:val="0"/>
          <w:sz w:val="20"/>
          <w:szCs w:val="20"/>
        </w:rPr>
      </w:pPr>
      <w:r w:rsidRPr="00247DB5">
        <w:rPr>
          <w:rFonts w:ascii="Arial" w:eastAsia="Times New Roman" w:hAnsi="Arial" w:cs="Arial"/>
          <w:bCs/>
          <w:i w:val="0"/>
          <w:sz w:val="20"/>
          <w:szCs w:val="20"/>
        </w:rPr>
        <w:t xml:space="preserve">- posebnimi </w:t>
      </w:r>
      <w:r w:rsidR="007050A7" w:rsidRPr="00247DB5">
        <w:rPr>
          <w:rFonts w:ascii="Arial" w:eastAsia="Times New Roman" w:hAnsi="Arial" w:cs="Arial"/>
          <w:bCs/>
          <w:i w:val="0"/>
          <w:sz w:val="20"/>
          <w:szCs w:val="20"/>
        </w:rPr>
        <w:t>ukrepi.</w:t>
      </w:r>
    </w:p>
    <w:p w14:paraId="466FAACB" w14:textId="77777777" w:rsidR="007748E8" w:rsidRPr="00247DB5" w:rsidRDefault="007748E8" w:rsidP="00B27DCD">
      <w:pPr>
        <w:spacing w:line="240" w:lineRule="auto"/>
        <w:rPr>
          <w:rFonts w:cs="Arial"/>
          <w:szCs w:val="20"/>
          <w:lang w:val="sl-SI"/>
        </w:rPr>
      </w:pPr>
    </w:p>
    <w:p w14:paraId="44F8154C" w14:textId="37E8A1D6" w:rsidR="007748E8" w:rsidRPr="00923451" w:rsidRDefault="007748E8" w:rsidP="00923451">
      <w:pPr>
        <w:pStyle w:val="Odstavekseznama"/>
        <w:numPr>
          <w:ilvl w:val="2"/>
          <w:numId w:val="58"/>
        </w:numPr>
        <w:spacing w:line="240" w:lineRule="auto"/>
        <w:rPr>
          <w:rFonts w:cs="Arial"/>
          <w:b/>
          <w:bCs/>
          <w:szCs w:val="20"/>
          <w:lang w:val="sl-SI"/>
        </w:rPr>
      </w:pPr>
      <w:r w:rsidRPr="00923451">
        <w:rPr>
          <w:rFonts w:cs="Arial"/>
          <w:b/>
          <w:bCs/>
          <w:szCs w:val="20"/>
          <w:lang w:val="sl-SI"/>
        </w:rPr>
        <w:t>Horizontalni ukrepi</w:t>
      </w:r>
    </w:p>
    <w:p w14:paraId="7C55DF7E" w14:textId="77777777" w:rsidR="007748E8" w:rsidRPr="00247DB5" w:rsidRDefault="007748E8" w:rsidP="00B27DCD">
      <w:pPr>
        <w:spacing w:line="240" w:lineRule="auto"/>
        <w:rPr>
          <w:rFonts w:cs="Arial"/>
          <w:szCs w:val="20"/>
          <w:lang w:val="sl-SI"/>
        </w:rPr>
      </w:pPr>
    </w:p>
    <w:p w14:paraId="056BF1A4" w14:textId="13410F2E" w:rsidR="008F132C" w:rsidRPr="00247DB5" w:rsidRDefault="007748E8" w:rsidP="00804363">
      <w:pPr>
        <w:pStyle w:val="Personnequisigne"/>
        <w:tabs>
          <w:tab w:val="left" w:pos="5387"/>
        </w:tabs>
        <w:spacing w:line="240" w:lineRule="auto"/>
        <w:jc w:val="both"/>
        <w:rPr>
          <w:rFonts w:ascii="Arial" w:hAnsi="Arial" w:cs="Arial"/>
          <w:bCs/>
          <w:i w:val="0"/>
          <w:iCs/>
          <w:sz w:val="20"/>
          <w:szCs w:val="20"/>
        </w:rPr>
      </w:pPr>
      <w:r w:rsidRPr="00247DB5">
        <w:rPr>
          <w:rFonts w:ascii="Arial" w:hAnsi="Arial" w:cs="Arial"/>
          <w:bCs/>
          <w:i w:val="0"/>
          <w:iCs/>
          <w:sz w:val="20"/>
          <w:szCs w:val="20"/>
        </w:rPr>
        <w:t>Namen horizontalnih ukrepov je podpirati vse kulturne in ustvarjalne sektorje, razen avdiovizualnega sektorja, pri spoprijemanju s skupnimi izzivi na evropski ravni. S horizontalnimi ukrepi se</w:t>
      </w:r>
      <w:r w:rsidR="00981242" w:rsidRPr="00247DB5">
        <w:rPr>
          <w:rFonts w:ascii="Arial" w:hAnsi="Arial" w:cs="Arial"/>
          <w:bCs/>
          <w:i w:val="0"/>
          <w:iCs/>
          <w:sz w:val="20"/>
          <w:szCs w:val="20"/>
        </w:rPr>
        <w:t xml:space="preserve"> </w:t>
      </w:r>
      <w:r w:rsidRPr="00247DB5">
        <w:rPr>
          <w:rFonts w:ascii="Arial" w:hAnsi="Arial" w:cs="Arial"/>
          <w:bCs/>
          <w:i w:val="0"/>
          <w:iCs/>
          <w:sz w:val="20"/>
          <w:szCs w:val="20"/>
        </w:rPr>
        <w:t xml:space="preserve">sofinancirajo zlasti transnacionalni projekti za sodelovanje, mreženje, mobilnost in internacionalizacijo, vključno </w:t>
      </w:r>
      <w:r w:rsidR="003D16E4" w:rsidRPr="00247DB5">
        <w:rPr>
          <w:rFonts w:ascii="Arial" w:hAnsi="Arial" w:cs="Arial"/>
          <w:bCs/>
          <w:i w:val="0"/>
          <w:iCs/>
          <w:sz w:val="20"/>
          <w:szCs w:val="20"/>
        </w:rPr>
        <w:t xml:space="preserve">s </w:t>
      </w:r>
      <w:r w:rsidRPr="00247DB5">
        <w:rPr>
          <w:rFonts w:ascii="Arial" w:hAnsi="Arial" w:cs="Arial"/>
          <w:bCs/>
          <w:i w:val="0"/>
          <w:iCs/>
          <w:sz w:val="20"/>
          <w:szCs w:val="20"/>
        </w:rPr>
        <w:t>program</w:t>
      </w:r>
      <w:r w:rsidR="003D16E4" w:rsidRPr="00247DB5">
        <w:rPr>
          <w:rFonts w:ascii="Arial" w:hAnsi="Arial" w:cs="Arial"/>
          <w:bCs/>
          <w:i w:val="0"/>
          <w:iCs/>
          <w:sz w:val="20"/>
          <w:szCs w:val="20"/>
        </w:rPr>
        <w:t>i</w:t>
      </w:r>
      <w:r w:rsidRPr="00247DB5">
        <w:rPr>
          <w:rFonts w:ascii="Arial" w:hAnsi="Arial" w:cs="Arial"/>
          <w:bCs/>
          <w:i w:val="0"/>
          <w:iCs/>
          <w:sz w:val="20"/>
          <w:szCs w:val="20"/>
        </w:rPr>
        <w:t xml:space="preserve"> </w:t>
      </w:r>
      <w:r w:rsidR="003D16E4" w:rsidRPr="00247DB5">
        <w:rPr>
          <w:rFonts w:ascii="Arial" w:hAnsi="Arial" w:cs="Arial"/>
          <w:bCs/>
          <w:i w:val="0"/>
          <w:iCs/>
          <w:sz w:val="20"/>
          <w:szCs w:val="20"/>
        </w:rPr>
        <w:t>rezidenc</w:t>
      </w:r>
      <w:r w:rsidRPr="00247DB5">
        <w:rPr>
          <w:rFonts w:ascii="Arial" w:hAnsi="Arial" w:cs="Arial"/>
          <w:bCs/>
          <w:i w:val="0"/>
          <w:iCs/>
          <w:sz w:val="20"/>
          <w:szCs w:val="20"/>
        </w:rPr>
        <w:t>, turnej</w:t>
      </w:r>
      <w:r w:rsidR="003D16E4" w:rsidRPr="00247DB5">
        <w:rPr>
          <w:rFonts w:ascii="Arial" w:hAnsi="Arial" w:cs="Arial"/>
          <w:bCs/>
          <w:i w:val="0"/>
          <w:iCs/>
          <w:sz w:val="20"/>
          <w:szCs w:val="20"/>
        </w:rPr>
        <w:t>ami</w:t>
      </w:r>
      <w:r w:rsidRPr="00247DB5">
        <w:rPr>
          <w:rFonts w:ascii="Arial" w:hAnsi="Arial" w:cs="Arial"/>
          <w:bCs/>
          <w:i w:val="0"/>
          <w:iCs/>
          <w:sz w:val="20"/>
          <w:szCs w:val="20"/>
        </w:rPr>
        <w:t>, prireditv</w:t>
      </w:r>
      <w:r w:rsidR="003D16E4" w:rsidRPr="00247DB5">
        <w:rPr>
          <w:rFonts w:ascii="Arial" w:hAnsi="Arial" w:cs="Arial"/>
          <w:bCs/>
          <w:i w:val="0"/>
          <w:iCs/>
          <w:sz w:val="20"/>
          <w:szCs w:val="20"/>
        </w:rPr>
        <w:t>ami</w:t>
      </w:r>
      <w:r w:rsidRPr="00247DB5">
        <w:rPr>
          <w:rFonts w:ascii="Arial" w:hAnsi="Arial" w:cs="Arial"/>
          <w:bCs/>
          <w:i w:val="0"/>
          <w:iCs/>
          <w:sz w:val="20"/>
          <w:szCs w:val="20"/>
        </w:rPr>
        <w:t xml:space="preserve">, </w:t>
      </w:r>
      <w:r w:rsidR="003D16E4" w:rsidRPr="00247DB5">
        <w:rPr>
          <w:rFonts w:ascii="Arial" w:hAnsi="Arial" w:cs="Arial"/>
          <w:bCs/>
          <w:i w:val="0"/>
          <w:iCs/>
          <w:sz w:val="20"/>
          <w:szCs w:val="20"/>
        </w:rPr>
        <w:t xml:space="preserve">razstavami </w:t>
      </w:r>
      <w:r w:rsidRPr="00247DB5">
        <w:rPr>
          <w:rFonts w:ascii="Arial" w:hAnsi="Arial" w:cs="Arial"/>
          <w:bCs/>
          <w:i w:val="0"/>
          <w:iCs/>
          <w:sz w:val="20"/>
          <w:szCs w:val="20"/>
        </w:rPr>
        <w:t>in festival</w:t>
      </w:r>
      <w:r w:rsidR="003D16E4" w:rsidRPr="00247DB5">
        <w:rPr>
          <w:rFonts w:ascii="Arial" w:hAnsi="Arial" w:cs="Arial"/>
          <w:bCs/>
          <w:i w:val="0"/>
          <w:iCs/>
          <w:sz w:val="20"/>
          <w:szCs w:val="20"/>
        </w:rPr>
        <w:t>i</w:t>
      </w:r>
      <w:r w:rsidRPr="00247DB5">
        <w:rPr>
          <w:rFonts w:ascii="Arial" w:hAnsi="Arial" w:cs="Arial"/>
          <w:bCs/>
          <w:i w:val="0"/>
          <w:iCs/>
          <w:sz w:val="20"/>
          <w:szCs w:val="20"/>
        </w:rPr>
        <w:t xml:space="preserve">. </w:t>
      </w:r>
    </w:p>
    <w:p w14:paraId="1921E6A4" w14:textId="77777777" w:rsidR="008F132C" w:rsidRPr="00247DB5" w:rsidRDefault="008F132C" w:rsidP="00B27DCD">
      <w:pPr>
        <w:pStyle w:val="Personnequisigne"/>
        <w:tabs>
          <w:tab w:val="left" w:pos="5387"/>
        </w:tabs>
        <w:spacing w:line="240" w:lineRule="auto"/>
        <w:rPr>
          <w:rFonts w:ascii="Arial" w:hAnsi="Arial" w:cs="Arial"/>
          <w:bCs/>
          <w:i w:val="0"/>
          <w:iCs/>
          <w:sz w:val="20"/>
          <w:szCs w:val="20"/>
        </w:rPr>
      </w:pPr>
    </w:p>
    <w:p w14:paraId="4499CEAF" w14:textId="790DE984" w:rsidR="007748E8" w:rsidRPr="00247DB5" w:rsidRDefault="007748E8" w:rsidP="00B27DCD">
      <w:pPr>
        <w:pStyle w:val="Personnequisigne"/>
        <w:tabs>
          <w:tab w:val="left" w:pos="5387"/>
        </w:tabs>
        <w:spacing w:line="240" w:lineRule="auto"/>
        <w:rPr>
          <w:rFonts w:ascii="Arial" w:hAnsi="Arial" w:cs="Arial"/>
          <w:bCs/>
          <w:i w:val="0"/>
          <w:iCs/>
          <w:sz w:val="20"/>
          <w:szCs w:val="20"/>
        </w:rPr>
      </w:pPr>
      <w:r w:rsidRPr="00247DB5">
        <w:rPr>
          <w:rFonts w:ascii="Arial" w:hAnsi="Arial" w:cs="Arial"/>
          <w:bCs/>
          <w:i w:val="0"/>
          <w:iCs/>
          <w:sz w:val="20"/>
          <w:szCs w:val="20"/>
        </w:rPr>
        <w:t xml:space="preserve">V okviru </w:t>
      </w:r>
      <w:r w:rsidR="004F18DC">
        <w:rPr>
          <w:rFonts w:ascii="Arial" w:hAnsi="Arial" w:cs="Arial"/>
          <w:bCs/>
          <w:i w:val="0"/>
          <w:iCs/>
          <w:sz w:val="20"/>
          <w:szCs w:val="20"/>
        </w:rPr>
        <w:t>p</w:t>
      </w:r>
      <w:r w:rsidRPr="00247DB5">
        <w:rPr>
          <w:rFonts w:ascii="Arial" w:hAnsi="Arial" w:cs="Arial"/>
          <w:bCs/>
          <w:i w:val="0"/>
          <w:iCs/>
          <w:sz w:val="20"/>
          <w:szCs w:val="20"/>
        </w:rPr>
        <w:t>rograma se</w:t>
      </w:r>
      <w:r w:rsidR="008F132C" w:rsidRPr="00247DB5">
        <w:rPr>
          <w:rFonts w:ascii="Arial" w:hAnsi="Arial" w:cs="Arial"/>
          <w:bCs/>
          <w:i w:val="0"/>
          <w:iCs/>
          <w:sz w:val="20"/>
          <w:szCs w:val="20"/>
        </w:rPr>
        <w:t xml:space="preserve"> bodo</w:t>
      </w:r>
      <w:r w:rsidRPr="00247DB5">
        <w:rPr>
          <w:rFonts w:ascii="Arial" w:hAnsi="Arial" w:cs="Arial"/>
          <w:bCs/>
          <w:i w:val="0"/>
          <w:iCs/>
          <w:sz w:val="20"/>
          <w:szCs w:val="20"/>
        </w:rPr>
        <w:t xml:space="preserve"> podpira</w:t>
      </w:r>
      <w:r w:rsidR="008F132C" w:rsidRPr="00247DB5">
        <w:rPr>
          <w:rFonts w:ascii="Arial" w:hAnsi="Arial" w:cs="Arial"/>
          <w:bCs/>
          <w:i w:val="0"/>
          <w:iCs/>
          <w:sz w:val="20"/>
          <w:szCs w:val="20"/>
        </w:rPr>
        <w:t>li</w:t>
      </w:r>
      <w:r w:rsidRPr="00247DB5">
        <w:rPr>
          <w:rFonts w:ascii="Arial" w:hAnsi="Arial" w:cs="Arial"/>
          <w:bCs/>
          <w:i w:val="0"/>
          <w:iCs/>
          <w:sz w:val="20"/>
          <w:szCs w:val="20"/>
        </w:rPr>
        <w:t xml:space="preserve"> naslednji horizontaln</w:t>
      </w:r>
      <w:r w:rsidR="008F132C" w:rsidRPr="00247DB5">
        <w:rPr>
          <w:rFonts w:ascii="Arial" w:hAnsi="Arial" w:cs="Arial"/>
          <w:bCs/>
          <w:i w:val="0"/>
          <w:iCs/>
          <w:sz w:val="20"/>
          <w:szCs w:val="20"/>
        </w:rPr>
        <w:t>i</w:t>
      </w:r>
      <w:r w:rsidRPr="00247DB5">
        <w:rPr>
          <w:rFonts w:ascii="Arial" w:hAnsi="Arial" w:cs="Arial"/>
          <w:bCs/>
          <w:i w:val="0"/>
          <w:iCs/>
          <w:sz w:val="20"/>
          <w:szCs w:val="20"/>
        </w:rPr>
        <w:t xml:space="preserve"> ukrep</w:t>
      </w:r>
      <w:r w:rsidR="008F132C" w:rsidRPr="00247DB5">
        <w:rPr>
          <w:rFonts w:ascii="Arial" w:hAnsi="Arial" w:cs="Arial"/>
          <w:bCs/>
          <w:i w:val="0"/>
          <w:iCs/>
          <w:sz w:val="20"/>
          <w:szCs w:val="20"/>
        </w:rPr>
        <w:t>i</w:t>
      </w:r>
      <w:r w:rsidRPr="00247DB5">
        <w:rPr>
          <w:rFonts w:ascii="Arial" w:hAnsi="Arial" w:cs="Arial"/>
          <w:bCs/>
          <w:i w:val="0"/>
          <w:iCs/>
          <w:sz w:val="20"/>
          <w:szCs w:val="20"/>
        </w:rPr>
        <w:t>:</w:t>
      </w:r>
    </w:p>
    <w:p w14:paraId="5B9AF6C0" w14:textId="77777777" w:rsidR="00D71963" w:rsidRPr="00247DB5" w:rsidRDefault="00D71963" w:rsidP="00B27DCD">
      <w:pPr>
        <w:spacing w:line="240" w:lineRule="auto"/>
        <w:rPr>
          <w:rFonts w:cs="Arial"/>
          <w:bCs/>
          <w:szCs w:val="20"/>
          <w:lang w:val="sl-SI"/>
        </w:rPr>
      </w:pPr>
    </w:p>
    <w:p w14:paraId="62F90228" w14:textId="70C137D7" w:rsidR="007748E8" w:rsidRPr="00247DB5" w:rsidRDefault="007748E8" w:rsidP="007142B5">
      <w:pPr>
        <w:spacing w:line="240" w:lineRule="auto"/>
        <w:contextualSpacing/>
        <w:jc w:val="both"/>
        <w:rPr>
          <w:rFonts w:cs="Arial"/>
          <w:iCs/>
          <w:noProof/>
          <w:szCs w:val="20"/>
          <w:lang w:val="sl-SI"/>
        </w:rPr>
      </w:pPr>
      <w:r w:rsidRPr="00247DB5">
        <w:rPr>
          <w:rFonts w:cs="Arial"/>
          <w:iCs/>
          <w:noProof/>
          <w:szCs w:val="20"/>
          <w:lang w:val="sl-SI"/>
        </w:rPr>
        <w:t>a)</w:t>
      </w:r>
      <w:r w:rsidRPr="00247DB5">
        <w:rPr>
          <w:rFonts w:cs="Arial"/>
          <w:noProof/>
          <w:szCs w:val="20"/>
          <w:lang w:val="sl-SI"/>
        </w:rPr>
        <w:tab/>
      </w:r>
      <w:r w:rsidRPr="00247DB5">
        <w:rPr>
          <w:rFonts w:cs="Arial"/>
          <w:iCs/>
          <w:noProof/>
          <w:szCs w:val="20"/>
          <w:lang w:val="sl-SI"/>
        </w:rPr>
        <w:t xml:space="preserve">transnacionalni projekti sodelovanja, </w:t>
      </w:r>
      <w:r w:rsidR="008F132C" w:rsidRPr="00247DB5">
        <w:rPr>
          <w:rFonts w:cs="Arial"/>
          <w:iCs/>
          <w:noProof/>
          <w:szCs w:val="20"/>
          <w:lang w:val="sl-SI"/>
        </w:rPr>
        <w:t xml:space="preserve">ki združujejo </w:t>
      </w:r>
      <w:r w:rsidRPr="00247DB5">
        <w:rPr>
          <w:rFonts w:cs="Arial"/>
          <w:iCs/>
          <w:noProof/>
          <w:szCs w:val="20"/>
          <w:lang w:val="sl-SI"/>
        </w:rPr>
        <w:t>organizacije v kulturnem in ustvarjalnem sektorju vseh velikosti, vključno z mikro in malimi organizacijami, in iz različnih držav, da skupaj izvajajo sektorske in medsektorske dejavnosti;</w:t>
      </w:r>
    </w:p>
    <w:p w14:paraId="05D4B3A4" w14:textId="5BB9D2EC" w:rsidR="007748E8" w:rsidRPr="00247DB5" w:rsidRDefault="007748E8" w:rsidP="007142B5">
      <w:pPr>
        <w:spacing w:line="240" w:lineRule="auto"/>
        <w:contextualSpacing/>
        <w:jc w:val="both"/>
        <w:rPr>
          <w:rFonts w:cs="Arial"/>
          <w:noProof/>
          <w:szCs w:val="20"/>
          <w:lang w:val="sl-SI"/>
        </w:rPr>
      </w:pPr>
      <w:r w:rsidRPr="00247DB5">
        <w:rPr>
          <w:rFonts w:cs="Arial"/>
          <w:noProof/>
          <w:szCs w:val="20"/>
          <w:lang w:val="sl-SI"/>
        </w:rPr>
        <w:t>b)</w:t>
      </w:r>
      <w:r w:rsidRPr="00247DB5">
        <w:rPr>
          <w:rFonts w:cs="Arial"/>
          <w:noProof/>
          <w:szCs w:val="20"/>
          <w:lang w:val="sl-SI"/>
        </w:rPr>
        <w:tab/>
        <w:t>evropske mreže organizacij v kulturnih in ustvarjalnih sektorjih organizacij iz različnih držav;</w:t>
      </w:r>
    </w:p>
    <w:p w14:paraId="4BFC5EC3" w14:textId="3E72116C" w:rsidR="008F132C" w:rsidRPr="00247DB5" w:rsidRDefault="007748E8" w:rsidP="007142B5">
      <w:pPr>
        <w:spacing w:line="240" w:lineRule="auto"/>
        <w:contextualSpacing/>
        <w:jc w:val="both"/>
        <w:rPr>
          <w:rFonts w:cs="Arial"/>
          <w:noProof/>
          <w:szCs w:val="20"/>
          <w:lang w:val="sl-SI"/>
        </w:rPr>
      </w:pPr>
      <w:r w:rsidRPr="00247DB5">
        <w:rPr>
          <w:rFonts w:cs="Arial"/>
          <w:noProof/>
          <w:szCs w:val="20"/>
          <w:lang w:val="sl-SI"/>
        </w:rPr>
        <w:t>c)</w:t>
      </w:r>
      <w:r w:rsidRPr="00247DB5">
        <w:rPr>
          <w:rFonts w:cs="Arial"/>
          <w:noProof/>
          <w:szCs w:val="20"/>
          <w:lang w:val="sl-SI"/>
        </w:rPr>
        <w:tab/>
        <w:t>kulturne in ustvarjalne vseevropske platforme;</w:t>
      </w:r>
    </w:p>
    <w:p w14:paraId="2BCC43EB" w14:textId="5590607E" w:rsidR="008F132C" w:rsidRPr="00247DB5" w:rsidRDefault="00D71963" w:rsidP="007142B5">
      <w:pPr>
        <w:spacing w:line="240" w:lineRule="auto"/>
        <w:contextualSpacing/>
        <w:jc w:val="both"/>
        <w:rPr>
          <w:rFonts w:cs="Arial"/>
          <w:noProof/>
          <w:szCs w:val="20"/>
          <w:lang w:val="sl-SI"/>
        </w:rPr>
      </w:pPr>
      <w:r w:rsidRPr="00247DB5">
        <w:rPr>
          <w:rFonts w:cs="Arial"/>
          <w:noProof/>
          <w:szCs w:val="20"/>
          <w:lang w:val="sl-SI"/>
        </w:rPr>
        <w:t>č</w:t>
      </w:r>
      <w:r w:rsidR="008F132C" w:rsidRPr="00247DB5">
        <w:rPr>
          <w:rFonts w:cs="Arial"/>
          <w:noProof/>
          <w:szCs w:val="20"/>
          <w:lang w:val="sl-SI"/>
        </w:rPr>
        <w:t>)</w:t>
      </w:r>
      <w:r w:rsidR="008F132C" w:rsidRPr="00247DB5">
        <w:rPr>
          <w:rFonts w:cs="Arial"/>
          <w:noProof/>
          <w:szCs w:val="20"/>
          <w:lang w:val="sl-SI"/>
        </w:rPr>
        <w:tab/>
      </w:r>
      <w:r w:rsidR="008F132C" w:rsidRPr="00247DB5">
        <w:rPr>
          <w:rFonts w:cs="Arial"/>
          <w:iCs/>
          <w:noProof/>
          <w:szCs w:val="20"/>
          <w:lang w:val="sl-SI"/>
        </w:rPr>
        <w:t>transnacionalna mobilnost umetnikov in izvajalcev v kulturnih in ustvarjalnih sektorjih ter transnacionalno kroženje umetniških in kulturnih del;</w:t>
      </w:r>
    </w:p>
    <w:p w14:paraId="5656697C" w14:textId="6A3A18D7" w:rsidR="008F132C" w:rsidRPr="00247DB5" w:rsidRDefault="00D71963" w:rsidP="007142B5">
      <w:pPr>
        <w:spacing w:line="240" w:lineRule="auto"/>
        <w:contextualSpacing/>
        <w:jc w:val="both"/>
        <w:rPr>
          <w:rFonts w:cs="Arial"/>
          <w:iCs/>
          <w:noProof/>
          <w:szCs w:val="20"/>
          <w:lang w:val="sl-SI"/>
        </w:rPr>
      </w:pPr>
      <w:r w:rsidRPr="00247DB5">
        <w:rPr>
          <w:rFonts w:cs="Arial"/>
          <w:iCs/>
          <w:noProof/>
          <w:szCs w:val="20"/>
          <w:lang w:val="sl-SI"/>
        </w:rPr>
        <w:lastRenderedPageBreak/>
        <w:t>d</w:t>
      </w:r>
      <w:r w:rsidR="008F132C" w:rsidRPr="00247DB5">
        <w:rPr>
          <w:rFonts w:cs="Arial"/>
          <w:iCs/>
          <w:noProof/>
          <w:szCs w:val="20"/>
          <w:lang w:val="sl-SI"/>
        </w:rPr>
        <w:t>)</w:t>
      </w:r>
      <w:r w:rsidR="008F132C" w:rsidRPr="00247DB5">
        <w:rPr>
          <w:rFonts w:cs="Arial"/>
          <w:noProof/>
          <w:szCs w:val="20"/>
          <w:lang w:val="sl-SI"/>
        </w:rPr>
        <w:tab/>
      </w:r>
      <w:r w:rsidR="008F132C" w:rsidRPr="00247DB5">
        <w:rPr>
          <w:rFonts w:cs="Arial"/>
          <w:iCs/>
          <w:noProof/>
          <w:szCs w:val="20"/>
          <w:lang w:val="sl-SI"/>
        </w:rPr>
        <w:t>podpora, tudi v smislu krepitve zmogljivosti, organizacij v kulturnih in ustvarjalnih sektorjih pri delovanju na mednarodni ravni;</w:t>
      </w:r>
    </w:p>
    <w:p w14:paraId="4C198F17" w14:textId="1A953FD4" w:rsidR="008F132C" w:rsidRPr="00247DB5" w:rsidRDefault="00D71963" w:rsidP="007142B5">
      <w:pPr>
        <w:spacing w:line="240" w:lineRule="auto"/>
        <w:contextualSpacing/>
        <w:jc w:val="both"/>
        <w:rPr>
          <w:rFonts w:cs="Arial"/>
          <w:iCs/>
          <w:noProof/>
          <w:szCs w:val="20"/>
          <w:lang w:val="sl-SI"/>
        </w:rPr>
      </w:pPr>
      <w:r w:rsidRPr="00247DB5">
        <w:rPr>
          <w:rFonts w:cs="Arial"/>
          <w:iCs/>
          <w:noProof/>
          <w:szCs w:val="20"/>
          <w:lang w:val="sl-SI"/>
        </w:rPr>
        <w:t>e</w:t>
      </w:r>
      <w:r w:rsidR="008F132C" w:rsidRPr="00247DB5">
        <w:rPr>
          <w:rFonts w:cs="Arial"/>
          <w:iCs/>
          <w:noProof/>
          <w:szCs w:val="20"/>
          <w:lang w:val="sl-SI"/>
        </w:rPr>
        <w:t>)</w:t>
      </w:r>
      <w:r w:rsidR="008F132C" w:rsidRPr="00247DB5">
        <w:rPr>
          <w:rFonts w:cs="Arial"/>
          <w:noProof/>
          <w:szCs w:val="20"/>
          <w:lang w:val="sl-SI"/>
        </w:rPr>
        <w:tab/>
      </w:r>
      <w:r w:rsidR="008F132C" w:rsidRPr="00247DB5">
        <w:rPr>
          <w:rFonts w:cs="Arial"/>
          <w:iCs/>
          <w:noProof/>
          <w:szCs w:val="20"/>
          <w:lang w:val="sl-SI"/>
        </w:rPr>
        <w:t>razvoj politike, sodelovanje in izvajanje na področju kulture, vključno z zagotavljanjem podatkov in izmenjavo najboljših praks, pilotni projekti ter spodbujanje enakosti spolov.</w:t>
      </w:r>
    </w:p>
    <w:p w14:paraId="0B93456B" w14:textId="77777777" w:rsidR="008F132C" w:rsidRPr="00247DB5" w:rsidRDefault="008F132C" w:rsidP="00B27DCD">
      <w:pPr>
        <w:spacing w:line="240" w:lineRule="auto"/>
        <w:contextualSpacing/>
        <w:rPr>
          <w:rFonts w:cs="Arial"/>
          <w:iCs/>
          <w:noProof/>
          <w:szCs w:val="20"/>
          <w:lang w:val="sl-SI"/>
        </w:rPr>
      </w:pPr>
    </w:p>
    <w:p w14:paraId="2BDAC81A" w14:textId="4B1B59DB" w:rsidR="008F132C" w:rsidRPr="00923451" w:rsidRDefault="008F132C" w:rsidP="00923451">
      <w:pPr>
        <w:pStyle w:val="Odstavekseznama"/>
        <w:numPr>
          <w:ilvl w:val="2"/>
          <w:numId w:val="58"/>
        </w:numPr>
        <w:spacing w:line="240" w:lineRule="auto"/>
        <w:rPr>
          <w:rFonts w:cs="Arial"/>
          <w:b/>
          <w:bCs/>
          <w:szCs w:val="20"/>
          <w:lang w:val="sl-SI"/>
        </w:rPr>
      </w:pPr>
      <w:r w:rsidRPr="00923451">
        <w:rPr>
          <w:rFonts w:cs="Arial"/>
          <w:b/>
          <w:bCs/>
          <w:szCs w:val="20"/>
          <w:lang w:val="sl-SI"/>
        </w:rPr>
        <w:t>Sektorski ukrepi</w:t>
      </w:r>
    </w:p>
    <w:p w14:paraId="2ACC3836" w14:textId="77777777" w:rsidR="005B7A09" w:rsidRDefault="005B7A09" w:rsidP="00B27DCD">
      <w:pPr>
        <w:spacing w:line="240" w:lineRule="auto"/>
        <w:rPr>
          <w:rFonts w:cs="Arial"/>
          <w:b/>
          <w:bCs/>
          <w:szCs w:val="20"/>
          <w:lang w:val="sl-SI"/>
        </w:rPr>
      </w:pPr>
    </w:p>
    <w:p w14:paraId="6367194F" w14:textId="1229D1B0" w:rsidR="005B7A09" w:rsidRPr="00923451" w:rsidRDefault="005B7A09" w:rsidP="00B27DCD">
      <w:pPr>
        <w:spacing w:line="240" w:lineRule="auto"/>
        <w:rPr>
          <w:rFonts w:cs="Arial"/>
          <w:szCs w:val="20"/>
          <w:lang w:val="sl-SI"/>
        </w:rPr>
      </w:pPr>
      <w:r w:rsidRPr="00923451">
        <w:rPr>
          <w:rFonts w:cs="Arial"/>
          <w:szCs w:val="20"/>
          <w:lang w:val="sl-SI"/>
        </w:rPr>
        <w:t xml:space="preserve">V okviru programa se bodo podpirali naslednji </w:t>
      </w:r>
      <w:r>
        <w:rPr>
          <w:rFonts w:cs="Arial"/>
          <w:szCs w:val="20"/>
          <w:lang w:val="sl-SI"/>
        </w:rPr>
        <w:t>sektorski</w:t>
      </w:r>
      <w:r w:rsidRPr="00923451">
        <w:rPr>
          <w:rFonts w:cs="Arial"/>
          <w:szCs w:val="20"/>
          <w:lang w:val="sl-SI"/>
        </w:rPr>
        <w:t xml:space="preserve"> ukrepi:</w:t>
      </w:r>
    </w:p>
    <w:p w14:paraId="033B6A10" w14:textId="77777777" w:rsidR="008F132C" w:rsidRPr="00247DB5" w:rsidRDefault="008F132C" w:rsidP="00B27DCD">
      <w:pPr>
        <w:spacing w:line="240" w:lineRule="auto"/>
        <w:rPr>
          <w:rFonts w:cs="Arial"/>
          <w:szCs w:val="20"/>
          <w:lang w:val="sl-SI"/>
        </w:rPr>
      </w:pPr>
    </w:p>
    <w:p w14:paraId="19608869" w14:textId="2B4193AC" w:rsidR="008F132C" w:rsidRPr="00247DB5" w:rsidRDefault="008F132C" w:rsidP="007142B5">
      <w:pPr>
        <w:spacing w:line="240" w:lineRule="auto"/>
        <w:jc w:val="both"/>
        <w:rPr>
          <w:rFonts w:cs="Arial"/>
          <w:iCs/>
          <w:noProof/>
          <w:szCs w:val="20"/>
          <w:lang w:val="sl-SI"/>
        </w:rPr>
      </w:pPr>
      <w:r w:rsidRPr="00247DB5">
        <w:rPr>
          <w:rFonts w:cs="Arial"/>
          <w:iCs/>
          <w:noProof/>
          <w:szCs w:val="20"/>
          <w:lang w:val="sl-SI"/>
        </w:rPr>
        <w:t>a)</w:t>
      </w:r>
      <w:r w:rsidRPr="00247DB5">
        <w:rPr>
          <w:rFonts w:cs="Arial"/>
          <w:iCs/>
          <w:noProof/>
          <w:szCs w:val="20"/>
          <w:lang w:val="sl-SI"/>
        </w:rPr>
        <w:tab/>
        <w:t xml:space="preserve">podpora glasbenemu sektorju: ukrepi, ki spodbujajo raznolikost, ustvarjalnost in inovacije na področju glasbe, vključno z nastopi v živo, zlasti distribucija in promocija celotnega glasbenega repertoarja v Evropi in zunaj nje, </w:t>
      </w:r>
      <w:r w:rsidR="00D71963" w:rsidRPr="00247DB5">
        <w:rPr>
          <w:rFonts w:cs="Arial"/>
          <w:iCs/>
          <w:noProof/>
          <w:szCs w:val="20"/>
          <w:lang w:val="sl-SI"/>
        </w:rPr>
        <w:t xml:space="preserve">ukrepi </w:t>
      </w:r>
      <w:r w:rsidRPr="00247DB5">
        <w:rPr>
          <w:rFonts w:cs="Arial"/>
          <w:iCs/>
          <w:noProof/>
          <w:szCs w:val="20"/>
          <w:lang w:val="sl-SI"/>
        </w:rPr>
        <w:t>usposabljanja, sodelovanje v glasbi in dostop do nje ter razvoj občinstva za celoten evropski repertoar ter podpora zbiranju in analizi podatkov;</w:t>
      </w:r>
    </w:p>
    <w:p w14:paraId="275DD826" w14:textId="0470108D" w:rsidR="008F132C" w:rsidRPr="00247DB5" w:rsidRDefault="008F132C" w:rsidP="007142B5">
      <w:pPr>
        <w:spacing w:line="240" w:lineRule="auto"/>
        <w:jc w:val="both"/>
        <w:rPr>
          <w:rFonts w:cs="Arial"/>
          <w:iCs/>
          <w:noProof/>
          <w:szCs w:val="20"/>
          <w:lang w:val="sl-SI"/>
        </w:rPr>
      </w:pPr>
      <w:r w:rsidRPr="00247DB5">
        <w:rPr>
          <w:rFonts w:cs="Arial"/>
          <w:iCs/>
          <w:noProof/>
          <w:szCs w:val="20"/>
          <w:lang w:val="sl-SI"/>
        </w:rPr>
        <w:t>b)</w:t>
      </w:r>
      <w:r w:rsidRPr="00247DB5">
        <w:rPr>
          <w:rFonts w:cs="Arial"/>
          <w:iCs/>
          <w:noProof/>
          <w:szCs w:val="20"/>
          <w:lang w:val="sl-SI"/>
        </w:rPr>
        <w:tab/>
        <w:t>podpora knjižnemu in založniškemu sektorju: ciljno usmerjeni ukrepi, ki spodbujajo raznolikost, ustvarjalnost in inovativnost, promocijo evropske književnosti prek meja v Evropi in zunaj nje, vključno v knjižnicah, usposabljanje in izmenjavo sektorskih strokovnjakov, avtorjev in prevajalcev, ter transnacionalne projekte za sodelovanje, inovacije in razvoj v tem sektorju; ciljno usmerjeni ukrepi, ki spodbujajo prevajanje literature ter po možnosti prilagajanje literature v oblike, dostopne za invalide;</w:t>
      </w:r>
    </w:p>
    <w:p w14:paraId="5639F688" w14:textId="4E3AAEDD" w:rsidR="008F132C" w:rsidRPr="00247DB5" w:rsidRDefault="008F132C" w:rsidP="007142B5">
      <w:pPr>
        <w:spacing w:line="240" w:lineRule="auto"/>
        <w:jc w:val="both"/>
        <w:rPr>
          <w:rFonts w:cs="Arial"/>
          <w:iCs/>
          <w:noProof/>
          <w:szCs w:val="20"/>
          <w:lang w:val="sl-SI"/>
        </w:rPr>
      </w:pPr>
      <w:r w:rsidRPr="00247DB5">
        <w:rPr>
          <w:rFonts w:cs="Arial"/>
          <w:iCs/>
          <w:noProof/>
          <w:szCs w:val="20"/>
          <w:lang w:val="sl-SI"/>
        </w:rPr>
        <w:t>c)</w:t>
      </w:r>
      <w:r w:rsidRPr="00247DB5">
        <w:rPr>
          <w:rFonts w:cs="Arial"/>
          <w:iCs/>
          <w:noProof/>
          <w:szCs w:val="20"/>
          <w:lang w:val="sl-SI"/>
        </w:rPr>
        <w:tab/>
        <w:t>podpora arhitekturi in kulturni dediščini za kakovostno grajeno okolje: ciljno usmerjeni ukrepi za mobilnost, krepitev zmogljivosti in internacionalizacijo izvajalcev na področju arhitekture in kulturne dediščine; spodbujanje koncepta Baukultur, vzajemno učenje ter angažiranje občinstva za razširjanje visokokakovostnih načel pri posegih na področju sodobne arhitekture in kulturne dediščine; podpora trajnostnemu varovanju, prenovi in prilagojeni ponovni uporabi kulturne dediščine ter promocija njene vrednosti z dejavnostmi ozaveščanja in mreženja;</w:t>
      </w:r>
    </w:p>
    <w:p w14:paraId="08B39940" w14:textId="586975F8" w:rsidR="008F132C" w:rsidRPr="00247DB5" w:rsidRDefault="00D71963" w:rsidP="007142B5">
      <w:pPr>
        <w:spacing w:line="240" w:lineRule="auto"/>
        <w:jc w:val="both"/>
        <w:rPr>
          <w:rFonts w:cs="Arial"/>
          <w:iCs/>
          <w:noProof/>
          <w:szCs w:val="20"/>
          <w:lang w:val="sl-SI"/>
        </w:rPr>
      </w:pPr>
      <w:r w:rsidRPr="00247DB5">
        <w:rPr>
          <w:rFonts w:cs="Arial"/>
          <w:iCs/>
          <w:noProof/>
          <w:szCs w:val="20"/>
          <w:lang w:val="sl-SI"/>
        </w:rPr>
        <w:t>č</w:t>
      </w:r>
      <w:r w:rsidR="008F132C" w:rsidRPr="00247DB5">
        <w:rPr>
          <w:rFonts w:cs="Arial"/>
          <w:iCs/>
          <w:noProof/>
          <w:szCs w:val="20"/>
          <w:lang w:val="sl-SI"/>
        </w:rPr>
        <w:t>)</w:t>
      </w:r>
      <w:r w:rsidR="008F132C" w:rsidRPr="00247DB5">
        <w:rPr>
          <w:rFonts w:cs="Arial"/>
          <w:iCs/>
          <w:noProof/>
          <w:szCs w:val="20"/>
          <w:lang w:val="sl-SI"/>
        </w:rPr>
        <w:tab/>
        <w:t>podpora drugim sektorjem umetniškega ustvarjanja, kadar se ugotovijo specifične potrebe, vključno s ciljno usmerjenimi ukrepi za razvoj ustvarjalnih vidikov trajnostnega kulturnega turizma ter sektorjev oblikovanja in mode, pa tudi za promocijo in predstavljanje teh drugih sektorjev umetniškega ustvarjanja zunaj Unije.</w:t>
      </w:r>
    </w:p>
    <w:p w14:paraId="6D0AD78E" w14:textId="77777777" w:rsidR="00D71963" w:rsidRPr="00247DB5" w:rsidRDefault="00D71963" w:rsidP="00B27DCD">
      <w:pPr>
        <w:spacing w:line="240" w:lineRule="auto"/>
        <w:rPr>
          <w:rFonts w:cs="Arial"/>
          <w:iCs/>
          <w:noProof/>
          <w:szCs w:val="20"/>
          <w:lang w:val="sl-SI"/>
        </w:rPr>
      </w:pPr>
    </w:p>
    <w:p w14:paraId="53FC6256" w14:textId="77777777" w:rsidR="00D71963" w:rsidRPr="00247DB5" w:rsidRDefault="00D71963" w:rsidP="00B27DCD">
      <w:pPr>
        <w:spacing w:line="240" w:lineRule="auto"/>
        <w:rPr>
          <w:rFonts w:cs="Arial"/>
          <w:b/>
          <w:bCs/>
          <w:iCs/>
          <w:noProof/>
          <w:szCs w:val="20"/>
          <w:lang w:val="sl-SI"/>
        </w:rPr>
      </w:pPr>
      <w:r w:rsidRPr="00247DB5">
        <w:rPr>
          <w:rFonts w:cs="Arial"/>
          <w:b/>
          <w:bCs/>
          <w:iCs/>
          <w:noProof/>
          <w:szCs w:val="20"/>
          <w:lang w:val="sl-SI"/>
        </w:rPr>
        <w:t>Posebni ukrepi, katerih namen je povečati prepoznavnost in oprijemljivost evropske kulturne raznolikosti in dediščine ter za spodbujanje medkulturnega dialoga:</w:t>
      </w:r>
    </w:p>
    <w:p w14:paraId="145571E9" w14:textId="77777777" w:rsidR="00D71963" w:rsidRPr="00247DB5" w:rsidRDefault="00D71963" w:rsidP="00B27DCD">
      <w:pPr>
        <w:spacing w:line="240" w:lineRule="auto"/>
        <w:rPr>
          <w:rFonts w:cs="Arial"/>
          <w:iCs/>
          <w:noProof/>
          <w:szCs w:val="20"/>
          <w:lang w:val="sl-SI"/>
        </w:rPr>
      </w:pPr>
    </w:p>
    <w:p w14:paraId="66438238" w14:textId="4978EFC7" w:rsidR="00415347" w:rsidRPr="00247DB5" w:rsidRDefault="00415347" w:rsidP="00F3559D">
      <w:pPr>
        <w:spacing w:line="240" w:lineRule="auto"/>
        <w:jc w:val="both"/>
        <w:rPr>
          <w:rFonts w:cs="Arial"/>
          <w:noProof/>
          <w:szCs w:val="20"/>
          <w:lang w:val="sl-SI"/>
        </w:rPr>
      </w:pPr>
      <w:r w:rsidRPr="00247DB5">
        <w:rPr>
          <w:rFonts w:cs="Arial"/>
          <w:noProof/>
          <w:szCs w:val="20"/>
          <w:lang w:val="sl-SI"/>
        </w:rPr>
        <w:t>a)</w:t>
      </w:r>
      <w:r w:rsidR="00EF2168" w:rsidRPr="00247DB5">
        <w:rPr>
          <w:rFonts w:cs="Arial"/>
          <w:noProof/>
          <w:szCs w:val="20"/>
          <w:lang w:val="sl-SI"/>
        </w:rPr>
        <w:t xml:space="preserve">        </w:t>
      </w:r>
      <w:r w:rsidRPr="00247DB5">
        <w:rPr>
          <w:rFonts w:cs="Arial"/>
          <w:noProof/>
          <w:szCs w:val="20"/>
          <w:lang w:val="sl-SI"/>
        </w:rPr>
        <w:t>finančna podpora za znak evropske dediščine ter dejavnosti mreženja med območ</w:t>
      </w:r>
      <w:r w:rsidR="003D16E4" w:rsidRPr="00247DB5">
        <w:rPr>
          <w:rFonts w:cs="Arial"/>
          <w:noProof/>
          <w:szCs w:val="20"/>
          <w:lang w:val="sl-SI"/>
        </w:rPr>
        <w:t>ji</w:t>
      </w:r>
      <w:r w:rsidRPr="00247DB5">
        <w:rPr>
          <w:rFonts w:cs="Arial"/>
          <w:noProof/>
          <w:szCs w:val="20"/>
          <w:lang w:val="sl-SI"/>
        </w:rPr>
        <w:t xml:space="preserve"> z znakom evropske dediščine;</w:t>
      </w:r>
    </w:p>
    <w:p w14:paraId="46E77F9A" w14:textId="617C41C9" w:rsidR="00415347" w:rsidRPr="00247DB5" w:rsidRDefault="00EF2168" w:rsidP="00B27DCD">
      <w:pPr>
        <w:spacing w:line="240" w:lineRule="auto"/>
        <w:rPr>
          <w:rFonts w:cs="Arial"/>
          <w:noProof/>
          <w:szCs w:val="20"/>
          <w:lang w:val="sl-SI"/>
        </w:rPr>
      </w:pPr>
      <w:r w:rsidRPr="00247DB5">
        <w:rPr>
          <w:rFonts w:cs="Arial"/>
          <w:noProof/>
          <w:szCs w:val="20"/>
          <w:lang w:val="sl-SI"/>
        </w:rPr>
        <w:t>b</w:t>
      </w:r>
      <w:r w:rsidR="00415347" w:rsidRPr="00247DB5">
        <w:rPr>
          <w:rFonts w:cs="Arial"/>
          <w:noProof/>
          <w:szCs w:val="20"/>
          <w:lang w:val="sl-SI"/>
        </w:rPr>
        <w:t>)</w:t>
      </w:r>
      <w:r w:rsidR="00415347" w:rsidRPr="00247DB5">
        <w:rPr>
          <w:rFonts w:cs="Arial"/>
          <w:noProof/>
          <w:szCs w:val="20"/>
          <w:lang w:val="sl-SI"/>
        </w:rPr>
        <w:tab/>
        <w:t>kulturne nagrade Unije;</w:t>
      </w:r>
    </w:p>
    <w:p w14:paraId="3A1707F2" w14:textId="5A5C14CB" w:rsidR="00415347" w:rsidRPr="00247DB5" w:rsidRDefault="00EF2168" w:rsidP="00B27DCD">
      <w:pPr>
        <w:spacing w:line="240" w:lineRule="auto"/>
        <w:rPr>
          <w:rFonts w:cs="Arial"/>
          <w:noProof/>
          <w:szCs w:val="20"/>
          <w:lang w:val="sl-SI"/>
        </w:rPr>
      </w:pPr>
      <w:r w:rsidRPr="00247DB5">
        <w:rPr>
          <w:rFonts w:cs="Arial"/>
          <w:noProof/>
          <w:szCs w:val="20"/>
          <w:lang w:val="sl-SI"/>
        </w:rPr>
        <w:t>c</w:t>
      </w:r>
      <w:r w:rsidR="00415347" w:rsidRPr="00247DB5">
        <w:rPr>
          <w:rFonts w:cs="Arial"/>
          <w:noProof/>
          <w:szCs w:val="20"/>
          <w:lang w:val="sl-SI"/>
        </w:rPr>
        <w:t>)</w:t>
      </w:r>
      <w:r w:rsidR="00415347" w:rsidRPr="00247DB5">
        <w:rPr>
          <w:rFonts w:cs="Arial"/>
          <w:noProof/>
          <w:szCs w:val="20"/>
          <w:lang w:val="sl-SI"/>
        </w:rPr>
        <w:tab/>
        <w:t>dnevi evropske dediščine;</w:t>
      </w:r>
    </w:p>
    <w:p w14:paraId="20988FF4" w14:textId="0BB0B5A9" w:rsidR="00415347" w:rsidRPr="00247DB5" w:rsidRDefault="00EF2168" w:rsidP="007142B5">
      <w:pPr>
        <w:spacing w:line="240" w:lineRule="auto"/>
        <w:jc w:val="both"/>
        <w:rPr>
          <w:rFonts w:cs="Arial"/>
          <w:noProof/>
          <w:szCs w:val="20"/>
          <w:lang w:val="sl-SI"/>
        </w:rPr>
      </w:pPr>
      <w:r w:rsidRPr="00247DB5">
        <w:rPr>
          <w:rFonts w:cs="Arial"/>
          <w:noProof/>
          <w:szCs w:val="20"/>
          <w:lang w:val="sl-SI"/>
        </w:rPr>
        <w:t>č</w:t>
      </w:r>
      <w:r w:rsidR="00415347" w:rsidRPr="00247DB5">
        <w:rPr>
          <w:rFonts w:cs="Arial"/>
          <w:noProof/>
          <w:szCs w:val="20"/>
          <w:lang w:val="sl-SI"/>
        </w:rPr>
        <w:t>)</w:t>
      </w:r>
      <w:r w:rsidR="00415347" w:rsidRPr="00247DB5">
        <w:rPr>
          <w:rFonts w:cs="Arial"/>
          <w:noProof/>
          <w:szCs w:val="20"/>
          <w:lang w:val="sl-SI"/>
        </w:rPr>
        <w:tab/>
        <w:t>podpora evropskim kulturnim subjektom, kot so orkestri, katerih namen je usposabljati in spodbujati mlade umetnike z velikim potencialom in ki delujejo vključujoče ter pokrivajo veliko geografsko območje, ali subjekti, ki evropskim državljanom zagotavljajo neposredne kulturne storitve z veliko geografsko pokritostjo.</w:t>
      </w:r>
      <w:r w:rsidR="00415347" w:rsidRPr="00247DB5" w:rsidDel="00415347">
        <w:rPr>
          <w:rFonts w:cs="Arial"/>
          <w:noProof/>
          <w:szCs w:val="20"/>
          <w:lang w:val="sl-SI"/>
        </w:rPr>
        <w:t xml:space="preserve"> </w:t>
      </w:r>
    </w:p>
    <w:p w14:paraId="17D75098" w14:textId="77777777" w:rsidR="00415347" w:rsidRPr="00247DB5" w:rsidRDefault="00415347" w:rsidP="00B27DCD">
      <w:pPr>
        <w:spacing w:line="240" w:lineRule="auto"/>
        <w:rPr>
          <w:rFonts w:cs="Arial"/>
          <w:iCs/>
          <w:noProof/>
          <w:szCs w:val="20"/>
          <w:lang w:val="sl-SI"/>
        </w:rPr>
      </w:pPr>
    </w:p>
    <w:p w14:paraId="3A3B9F9A" w14:textId="77777777" w:rsidR="008F132C" w:rsidRPr="00247DB5" w:rsidRDefault="00931689" w:rsidP="00B27DCD">
      <w:pPr>
        <w:spacing w:line="240" w:lineRule="auto"/>
        <w:rPr>
          <w:rFonts w:cs="Arial"/>
          <w:b/>
          <w:bCs/>
          <w:iCs/>
          <w:noProof/>
          <w:szCs w:val="20"/>
          <w:lang w:val="sl-SI"/>
        </w:rPr>
      </w:pPr>
      <w:r w:rsidRPr="00247DB5">
        <w:rPr>
          <w:rFonts w:cs="Arial"/>
          <w:b/>
          <w:bCs/>
          <w:iCs/>
          <w:noProof/>
          <w:szCs w:val="20"/>
          <w:lang w:val="sl-SI"/>
        </w:rPr>
        <w:t xml:space="preserve">1.2. </w:t>
      </w:r>
      <w:r w:rsidR="008F132C" w:rsidRPr="00247DB5">
        <w:rPr>
          <w:rFonts w:cs="Arial"/>
          <w:b/>
          <w:bCs/>
          <w:iCs/>
          <w:noProof/>
          <w:szCs w:val="20"/>
          <w:lang w:val="sl-SI"/>
        </w:rPr>
        <w:t>Sklop MEDIA</w:t>
      </w:r>
    </w:p>
    <w:p w14:paraId="1C669C42" w14:textId="77777777" w:rsidR="008F132C" w:rsidRPr="00247DB5" w:rsidRDefault="008F132C" w:rsidP="00B27DCD">
      <w:pPr>
        <w:spacing w:line="240" w:lineRule="auto"/>
        <w:rPr>
          <w:rFonts w:cs="Arial"/>
          <w:iCs/>
          <w:noProof/>
          <w:szCs w:val="20"/>
          <w:lang w:val="sl-SI"/>
        </w:rPr>
      </w:pPr>
    </w:p>
    <w:p w14:paraId="27854421" w14:textId="317B8DF9" w:rsidR="00CD0E33" w:rsidRPr="00247DB5" w:rsidRDefault="00913FF0" w:rsidP="00804363">
      <w:pPr>
        <w:pStyle w:val="Personnequisigne"/>
        <w:spacing w:line="240" w:lineRule="auto"/>
        <w:jc w:val="both"/>
        <w:rPr>
          <w:rFonts w:ascii="Arial" w:hAnsi="Arial" w:cs="Arial"/>
          <w:i w:val="0"/>
          <w:sz w:val="20"/>
          <w:szCs w:val="20"/>
        </w:rPr>
      </w:pPr>
      <w:r w:rsidRPr="00247DB5">
        <w:rPr>
          <w:rFonts w:ascii="Arial" w:hAnsi="Arial" w:cs="Arial"/>
          <w:i w:val="0"/>
          <w:sz w:val="20"/>
          <w:szCs w:val="20"/>
        </w:rPr>
        <w:t>V</w:t>
      </w:r>
      <w:r w:rsidR="00CD0E33" w:rsidRPr="00247DB5">
        <w:rPr>
          <w:rFonts w:ascii="Arial" w:hAnsi="Arial" w:cs="Arial"/>
          <w:i w:val="0"/>
          <w:sz w:val="20"/>
          <w:szCs w:val="20"/>
        </w:rPr>
        <w:t xml:space="preserve"> sklop</w:t>
      </w:r>
      <w:r w:rsidRPr="00247DB5">
        <w:rPr>
          <w:rFonts w:ascii="Arial" w:hAnsi="Arial" w:cs="Arial"/>
          <w:i w:val="0"/>
          <w:sz w:val="20"/>
          <w:szCs w:val="20"/>
        </w:rPr>
        <w:t>u</w:t>
      </w:r>
      <w:r w:rsidR="00CD0E33" w:rsidRPr="00247DB5">
        <w:rPr>
          <w:rFonts w:ascii="Arial" w:hAnsi="Arial" w:cs="Arial"/>
          <w:i w:val="0"/>
          <w:sz w:val="20"/>
          <w:szCs w:val="20"/>
        </w:rPr>
        <w:t xml:space="preserve"> MEDIA se bodo upoštevale zahteve iz </w:t>
      </w:r>
      <w:r w:rsidR="000967BE" w:rsidRPr="00247DB5">
        <w:rPr>
          <w:rFonts w:ascii="Arial" w:hAnsi="Arial" w:cs="Arial"/>
          <w:sz w:val="20"/>
          <w:szCs w:val="20"/>
          <w:shd w:val="clear" w:color="auto" w:fill="FFFFFF"/>
        </w:rPr>
        <w:t>Direktiv</w:t>
      </w:r>
      <w:r w:rsidR="00A30903" w:rsidRPr="00247DB5">
        <w:rPr>
          <w:rFonts w:ascii="Arial" w:hAnsi="Arial" w:cs="Arial"/>
          <w:sz w:val="20"/>
          <w:szCs w:val="20"/>
          <w:shd w:val="clear" w:color="auto" w:fill="FFFFFF"/>
        </w:rPr>
        <w:t>e</w:t>
      </w:r>
      <w:r w:rsidR="000967BE" w:rsidRPr="00247DB5">
        <w:rPr>
          <w:rFonts w:ascii="Arial" w:hAnsi="Arial" w:cs="Arial"/>
          <w:sz w:val="20"/>
          <w:szCs w:val="20"/>
          <w:shd w:val="clear" w:color="auto" w:fill="FFFFFF"/>
        </w:rPr>
        <w:t xml:space="preserve"> (EU) 2018/1808 Evropskega parlamenta in Sveta z dne 14. novembra 2018 o spremembi Direktive 2010/13/EU o usklajevanju nekaterih zakonov in drugih predpisov držav članic o opravljanju avdiovizualnih medijskih storitev (Direktiva o avdiovizualnih medijskih storitvah) glede na spreminjajoče se tržne razmere</w:t>
      </w:r>
      <w:r w:rsidR="00A67AC8" w:rsidRPr="00247DB5">
        <w:rPr>
          <w:rFonts w:ascii="Segoe UI" w:hAnsi="Segoe UI" w:cs="Segoe UI"/>
          <w:color w:val="444444"/>
          <w:sz w:val="21"/>
          <w:szCs w:val="21"/>
          <w:shd w:val="clear" w:color="auto" w:fill="FFFFFF"/>
        </w:rPr>
        <w:t xml:space="preserve"> </w:t>
      </w:r>
      <w:r w:rsidR="00CD0E33" w:rsidRPr="00247DB5">
        <w:rPr>
          <w:rFonts w:ascii="Arial" w:hAnsi="Arial" w:cs="Arial"/>
          <w:i w:val="0"/>
          <w:sz w:val="20"/>
          <w:szCs w:val="20"/>
        </w:rPr>
        <w:t xml:space="preserve">ter razlike med državami glede produkcije in distribucije avdiovizualnih vsebin ter dostopa do njih, pa tudi velikost in značilnosti njihovih trgov ter jezikovna raznolikost, uresničevale pa se </w:t>
      </w:r>
      <w:r w:rsidR="005B7A09">
        <w:rPr>
          <w:rFonts w:ascii="Arial" w:hAnsi="Arial" w:cs="Arial"/>
          <w:i w:val="0"/>
          <w:sz w:val="20"/>
          <w:szCs w:val="20"/>
        </w:rPr>
        <w:t xml:space="preserve">bodo </w:t>
      </w:r>
      <w:r w:rsidR="00CD0E33" w:rsidRPr="00247DB5">
        <w:rPr>
          <w:rFonts w:ascii="Arial" w:hAnsi="Arial" w:cs="Arial"/>
          <w:i w:val="0"/>
          <w:sz w:val="20"/>
          <w:szCs w:val="20"/>
        </w:rPr>
        <w:t xml:space="preserve">z naslednjimi </w:t>
      </w:r>
      <w:r w:rsidR="00CD0E33" w:rsidRPr="00247DB5">
        <w:rPr>
          <w:rFonts w:ascii="Arial" w:hAnsi="Arial" w:cs="Arial"/>
          <w:b/>
          <w:bCs/>
          <w:i w:val="0"/>
          <w:sz w:val="20"/>
          <w:szCs w:val="20"/>
        </w:rPr>
        <w:t>ukrepi,</w:t>
      </w:r>
      <w:r w:rsidR="00CD0E33" w:rsidRPr="00247DB5">
        <w:rPr>
          <w:rFonts w:ascii="Arial" w:hAnsi="Arial" w:cs="Arial"/>
          <w:i w:val="0"/>
          <w:sz w:val="20"/>
          <w:szCs w:val="20"/>
        </w:rPr>
        <w:t xml:space="preserve"> ki </w:t>
      </w:r>
      <w:r w:rsidR="00931689" w:rsidRPr="00247DB5">
        <w:rPr>
          <w:rFonts w:ascii="Arial" w:hAnsi="Arial" w:cs="Arial"/>
          <w:i w:val="0"/>
          <w:sz w:val="20"/>
          <w:szCs w:val="20"/>
        </w:rPr>
        <w:t>bodo podrobno določeni v letnih</w:t>
      </w:r>
      <w:r w:rsidR="009F6C86">
        <w:rPr>
          <w:rFonts w:ascii="Arial" w:hAnsi="Arial" w:cs="Arial"/>
          <w:i w:val="0"/>
          <w:sz w:val="20"/>
          <w:szCs w:val="20"/>
        </w:rPr>
        <w:t xml:space="preserve"> programih dela programa Ustvarjalna Evropa </w:t>
      </w:r>
      <w:r w:rsidR="00CD0E33" w:rsidRPr="00247DB5">
        <w:rPr>
          <w:rFonts w:ascii="Arial" w:hAnsi="Arial" w:cs="Arial"/>
          <w:i w:val="0"/>
          <w:sz w:val="20"/>
          <w:szCs w:val="20"/>
        </w:rPr>
        <w:t>:</w:t>
      </w:r>
    </w:p>
    <w:p w14:paraId="3E9369A6" w14:textId="77777777" w:rsidR="00CD0E33" w:rsidRPr="00247DB5" w:rsidRDefault="00CD0E33" w:rsidP="00B27DCD">
      <w:pPr>
        <w:pStyle w:val="Personnequisigne"/>
        <w:spacing w:line="240" w:lineRule="auto"/>
        <w:rPr>
          <w:rFonts w:ascii="Arial" w:hAnsi="Arial" w:cs="Arial"/>
          <w:i w:val="0"/>
          <w:iCs/>
          <w:sz w:val="20"/>
          <w:szCs w:val="20"/>
        </w:rPr>
      </w:pPr>
    </w:p>
    <w:p w14:paraId="3848DFF8" w14:textId="74D3A3C1" w:rsidR="00CD0E33" w:rsidRPr="00247DB5" w:rsidRDefault="00CD0E33" w:rsidP="007142B5">
      <w:pPr>
        <w:spacing w:line="240" w:lineRule="auto"/>
        <w:jc w:val="both"/>
        <w:rPr>
          <w:rFonts w:cs="Arial"/>
          <w:szCs w:val="20"/>
          <w:lang w:val="sl-SI"/>
        </w:rPr>
      </w:pPr>
      <w:r w:rsidRPr="00247DB5">
        <w:rPr>
          <w:rFonts w:cs="Arial"/>
          <w:szCs w:val="20"/>
          <w:lang w:val="sl-SI"/>
        </w:rPr>
        <w:t>a)</w:t>
      </w:r>
      <w:r w:rsidRPr="00247DB5">
        <w:rPr>
          <w:rFonts w:cs="Arial"/>
          <w:szCs w:val="20"/>
          <w:lang w:val="sl-SI"/>
        </w:rPr>
        <w:tab/>
        <w:t>razvoj avdiovizualnih del v različnih formatih (kot so igrani filmi, kratki filmi, nadaljevanke, dokumentarni filmi, pripovedne videoigre) in žanrih ter za različno občinstvo, tudi za otroke in mlade, v evropskih neodvisnih produkcijskih družbah;</w:t>
      </w:r>
    </w:p>
    <w:p w14:paraId="5EC4FEB0" w14:textId="51EF1A58" w:rsidR="00CD0E33" w:rsidRPr="00247DB5" w:rsidRDefault="00CD0E33" w:rsidP="007142B5">
      <w:pPr>
        <w:spacing w:line="240" w:lineRule="auto"/>
        <w:jc w:val="both"/>
        <w:rPr>
          <w:rFonts w:cs="Arial"/>
          <w:szCs w:val="20"/>
          <w:lang w:val="sl-SI"/>
        </w:rPr>
      </w:pPr>
      <w:r w:rsidRPr="00247DB5">
        <w:rPr>
          <w:rFonts w:cs="Arial"/>
          <w:szCs w:val="20"/>
          <w:lang w:val="sl-SI"/>
        </w:rPr>
        <w:t>b)</w:t>
      </w:r>
      <w:r w:rsidRPr="00247DB5">
        <w:rPr>
          <w:rFonts w:cs="Arial"/>
          <w:szCs w:val="20"/>
          <w:lang w:val="sl-SI"/>
        </w:rPr>
        <w:tab/>
        <w:t>produkcija inovativnih in kakovostnih televizijskih vsebin in serijskih zgodb za različno občinstvo v evropskih neodvisnih produkcijskih družbah;</w:t>
      </w:r>
    </w:p>
    <w:p w14:paraId="466B9EB9" w14:textId="24E95DD5" w:rsidR="00CD0E33" w:rsidRPr="00247DB5" w:rsidRDefault="00CD0E33" w:rsidP="007142B5">
      <w:pPr>
        <w:spacing w:line="240" w:lineRule="auto"/>
        <w:jc w:val="both"/>
        <w:rPr>
          <w:rFonts w:cs="Arial"/>
          <w:szCs w:val="20"/>
          <w:lang w:val="sl-SI"/>
        </w:rPr>
      </w:pPr>
      <w:r w:rsidRPr="00247DB5">
        <w:rPr>
          <w:rFonts w:cs="Arial"/>
          <w:szCs w:val="20"/>
          <w:lang w:val="sl-SI"/>
        </w:rPr>
        <w:lastRenderedPageBreak/>
        <w:t>c)</w:t>
      </w:r>
      <w:r w:rsidRPr="00247DB5">
        <w:rPr>
          <w:rFonts w:cs="Arial"/>
          <w:szCs w:val="20"/>
          <w:lang w:val="sl-SI"/>
        </w:rPr>
        <w:tab/>
        <w:t>promocija in trženje evropskih del, tudi na spletu in z uporabo podatkovne analitike, za povečanje pomena, prepoznavnosti in čezmejnega dostopa ter boljše doseganje gledalcev;</w:t>
      </w:r>
    </w:p>
    <w:p w14:paraId="29B4F18E" w14:textId="76CCE37A" w:rsidR="00CD0E33" w:rsidRPr="00247DB5" w:rsidRDefault="006218F9" w:rsidP="007142B5">
      <w:pPr>
        <w:spacing w:line="240" w:lineRule="auto"/>
        <w:jc w:val="both"/>
        <w:rPr>
          <w:rFonts w:cs="Arial"/>
          <w:szCs w:val="20"/>
          <w:lang w:val="sl-SI"/>
        </w:rPr>
      </w:pPr>
      <w:r w:rsidRPr="00247DB5">
        <w:rPr>
          <w:rFonts w:cs="Arial"/>
          <w:szCs w:val="20"/>
          <w:lang w:val="sl-SI"/>
        </w:rPr>
        <w:t>č</w:t>
      </w:r>
      <w:r w:rsidR="00CD0E33" w:rsidRPr="00247DB5">
        <w:rPr>
          <w:rFonts w:cs="Arial"/>
          <w:szCs w:val="20"/>
          <w:lang w:val="sl-SI"/>
        </w:rPr>
        <w:t>)</w:t>
      </w:r>
      <w:r w:rsidR="00CD0E33" w:rsidRPr="00247DB5">
        <w:rPr>
          <w:rFonts w:cs="Arial"/>
          <w:szCs w:val="20"/>
          <w:lang w:val="sl-SI"/>
        </w:rPr>
        <w:tab/>
        <w:t xml:space="preserve">podpora mednarodni prodaji in kroženju </w:t>
      </w:r>
      <w:proofErr w:type="spellStart"/>
      <w:r w:rsidR="00CD0E33" w:rsidRPr="00247DB5">
        <w:rPr>
          <w:rFonts w:cs="Arial"/>
          <w:szCs w:val="20"/>
          <w:lang w:val="sl-SI"/>
        </w:rPr>
        <w:t>nenacionalnih</w:t>
      </w:r>
      <w:proofErr w:type="spellEnd"/>
      <w:r w:rsidR="00CD0E33" w:rsidRPr="00247DB5">
        <w:rPr>
          <w:rFonts w:cs="Arial"/>
          <w:szCs w:val="20"/>
          <w:lang w:val="sl-SI"/>
        </w:rPr>
        <w:t xml:space="preserve"> evropskih del na vseh platformah (npr. v kinematografih, na spletu) za male in velike produkcije, vključno z usklajenimi distribucijskimi strategijami, ki zajemajo več držav, ter spodbujanjem uporabe podnaslavljanja, sinhronizacije in, če je ustrezno, orodij za zvočni opis;</w:t>
      </w:r>
    </w:p>
    <w:p w14:paraId="1DA39FF7" w14:textId="10C6F2E4" w:rsidR="00CD0E33" w:rsidRPr="00247DB5" w:rsidRDefault="006218F9" w:rsidP="007142B5">
      <w:pPr>
        <w:spacing w:line="240" w:lineRule="auto"/>
        <w:jc w:val="both"/>
        <w:rPr>
          <w:rFonts w:cs="Arial"/>
          <w:szCs w:val="20"/>
          <w:lang w:val="sl-SI"/>
        </w:rPr>
      </w:pPr>
      <w:r w:rsidRPr="00247DB5">
        <w:rPr>
          <w:rFonts w:cs="Arial"/>
          <w:szCs w:val="20"/>
          <w:lang w:val="sl-SI"/>
        </w:rPr>
        <w:t>d</w:t>
      </w:r>
      <w:r w:rsidR="00CD0E33" w:rsidRPr="00247DB5">
        <w:rPr>
          <w:rFonts w:cs="Arial"/>
          <w:szCs w:val="20"/>
          <w:lang w:val="sl-SI"/>
        </w:rPr>
        <w:t>)</w:t>
      </w:r>
      <w:r w:rsidR="00CD0E33" w:rsidRPr="00247DB5">
        <w:rPr>
          <w:rFonts w:cs="Arial"/>
          <w:szCs w:val="20"/>
          <w:lang w:val="sl-SI"/>
        </w:rPr>
        <w:tab/>
        <w:t>podpora večjezičnemu dostopu do kulturnih televizijskih programov na spletu s podnaslavljanjem;</w:t>
      </w:r>
    </w:p>
    <w:p w14:paraId="293C963B" w14:textId="11C303B5" w:rsidR="00CD0E33" w:rsidRPr="00247DB5" w:rsidRDefault="006218F9" w:rsidP="007142B5">
      <w:pPr>
        <w:spacing w:line="240" w:lineRule="auto"/>
        <w:jc w:val="both"/>
        <w:rPr>
          <w:rFonts w:cs="Arial"/>
          <w:szCs w:val="20"/>
          <w:lang w:val="sl-SI"/>
        </w:rPr>
      </w:pPr>
      <w:r w:rsidRPr="00247DB5">
        <w:rPr>
          <w:rFonts w:cs="Arial"/>
          <w:szCs w:val="20"/>
          <w:lang w:val="sl-SI"/>
        </w:rPr>
        <w:t>e</w:t>
      </w:r>
      <w:r w:rsidR="00CD0E33" w:rsidRPr="00247DB5">
        <w:rPr>
          <w:rFonts w:cs="Arial"/>
          <w:szCs w:val="20"/>
          <w:lang w:val="sl-SI"/>
        </w:rPr>
        <w:t>)</w:t>
      </w:r>
      <w:r w:rsidR="00CD0E33" w:rsidRPr="00247DB5">
        <w:rPr>
          <w:rFonts w:cs="Arial"/>
          <w:szCs w:val="20"/>
          <w:lang w:val="sl-SI"/>
        </w:rPr>
        <w:tab/>
        <w:t>podpora dejavnostim mreženja avdiovizualnih delavcev, vključno z ustvarjalci, in izmenjavam med podjetji, da bi negovali in spodbujali nadarjenost v evropskem avdiovizualnem sektorju ter olajšali razvoj in distribucijo evropskega in mednarodnega soustvarjanja in koprodukcij;</w:t>
      </w:r>
    </w:p>
    <w:p w14:paraId="145C2490" w14:textId="399CFE7D" w:rsidR="00CD0E33" w:rsidRPr="00247DB5" w:rsidRDefault="006218F9" w:rsidP="007142B5">
      <w:pPr>
        <w:spacing w:line="240" w:lineRule="auto"/>
        <w:jc w:val="both"/>
        <w:rPr>
          <w:rFonts w:cs="Arial"/>
          <w:szCs w:val="20"/>
          <w:lang w:val="sl-SI"/>
        </w:rPr>
      </w:pPr>
      <w:r w:rsidRPr="00247DB5">
        <w:rPr>
          <w:rFonts w:cs="Arial"/>
          <w:szCs w:val="20"/>
          <w:lang w:val="sl-SI"/>
        </w:rPr>
        <w:t>f</w:t>
      </w:r>
      <w:r w:rsidR="00CD0E33" w:rsidRPr="00247DB5">
        <w:rPr>
          <w:rFonts w:cs="Arial"/>
          <w:szCs w:val="20"/>
          <w:lang w:val="sl-SI"/>
        </w:rPr>
        <w:t>)</w:t>
      </w:r>
      <w:r w:rsidR="00CD0E33" w:rsidRPr="00247DB5">
        <w:rPr>
          <w:rFonts w:cs="Arial"/>
          <w:szCs w:val="20"/>
          <w:lang w:val="sl-SI"/>
        </w:rPr>
        <w:tab/>
        <w:t>podpora dejavnostim evropskih avdiovizualnih izvajalcev na panožnih dogodkih in sejmih v Evropi in zunaj nje;</w:t>
      </w:r>
    </w:p>
    <w:p w14:paraId="2DF35499" w14:textId="130B3539" w:rsidR="00CD0E33" w:rsidRPr="00247DB5" w:rsidRDefault="006218F9" w:rsidP="007142B5">
      <w:pPr>
        <w:spacing w:line="240" w:lineRule="auto"/>
        <w:jc w:val="both"/>
        <w:rPr>
          <w:rFonts w:cs="Arial"/>
          <w:szCs w:val="20"/>
          <w:lang w:val="sl-SI"/>
        </w:rPr>
      </w:pPr>
      <w:r w:rsidRPr="00247DB5">
        <w:rPr>
          <w:rFonts w:cs="Arial"/>
          <w:szCs w:val="20"/>
          <w:lang w:val="sl-SI"/>
        </w:rPr>
        <w:t>g</w:t>
      </w:r>
      <w:r w:rsidR="00CD0E33" w:rsidRPr="00247DB5">
        <w:rPr>
          <w:rFonts w:cs="Arial"/>
          <w:szCs w:val="20"/>
          <w:lang w:val="sl-SI"/>
        </w:rPr>
        <w:t>)</w:t>
      </w:r>
      <w:r w:rsidR="00CD0E33" w:rsidRPr="00247DB5">
        <w:rPr>
          <w:rFonts w:cs="Arial"/>
          <w:szCs w:val="20"/>
          <w:lang w:val="sl-SI"/>
        </w:rPr>
        <w:tab/>
        <w:t xml:space="preserve">podpora prepoznavnosti in dosegu evropskih filmov in avdiovizualnih stvaritev za širok krog evropskega občinstva prek nacionalnih meja, zlasti za mlade in multiplikatorje, vključno z organizacijo predvajanj, komunikacijo, razširjanjem in promocijskimi dejavnostmi v podporo evropskim nagradam, zlasti nagradi LUX </w:t>
      </w:r>
      <w:r w:rsidRPr="00247DB5">
        <w:rPr>
          <w:rFonts w:cs="Arial"/>
          <w:szCs w:val="20"/>
          <w:lang w:val="sl-SI"/>
        </w:rPr>
        <w:t>–</w:t>
      </w:r>
      <w:r w:rsidR="00CD0E33" w:rsidRPr="00247DB5">
        <w:rPr>
          <w:rFonts w:cs="Arial"/>
          <w:szCs w:val="20"/>
          <w:lang w:val="sl-SI"/>
        </w:rPr>
        <w:t xml:space="preserve"> evropska filmska nagrada občinstva, ki jo podeljujeta Evropski parlament in Evropska filmska akademija;</w:t>
      </w:r>
    </w:p>
    <w:p w14:paraId="6B013278" w14:textId="200690AA" w:rsidR="00CD0E33" w:rsidRPr="00247DB5" w:rsidRDefault="006218F9" w:rsidP="007142B5">
      <w:pPr>
        <w:spacing w:line="240" w:lineRule="auto"/>
        <w:jc w:val="both"/>
        <w:rPr>
          <w:rFonts w:cs="Arial"/>
          <w:szCs w:val="20"/>
          <w:lang w:val="sl-SI"/>
        </w:rPr>
      </w:pPr>
      <w:r w:rsidRPr="00247DB5">
        <w:rPr>
          <w:rFonts w:cs="Arial"/>
          <w:szCs w:val="20"/>
          <w:lang w:val="sl-SI"/>
        </w:rPr>
        <w:t>h</w:t>
      </w:r>
      <w:r w:rsidR="00CD0E33" w:rsidRPr="00247DB5">
        <w:rPr>
          <w:rFonts w:cs="Arial"/>
          <w:szCs w:val="20"/>
          <w:lang w:val="sl-SI"/>
        </w:rPr>
        <w:t>)</w:t>
      </w:r>
      <w:r w:rsidR="00CD0E33" w:rsidRPr="00247DB5">
        <w:rPr>
          <w:rFonts w:cs="Arial"/>
          <w:szCs w:val="20"/>
          <w:lang w:val="sl-SI"/>
        </w:rPr>
        <w:tab/>
        <w:t>pobude, ki spodbujajo razvoj in angažiranje občinstva, vključno z dejavnostmi filmskega izobraževanja, ki so zlasti usmerjene na mlado občinstvo;</w:t>
      </w:r>
    </w:p>
    <w:p w14:paraId="27FA0AF9" w14:textId="4DF419E5" w:rsidR="00CD0E33" w:rsidRPr="00247DB5" w:rsidRDefault="006218F9" w:rsidP="007142B5">
      <w:pPr>
        <w:spacing w:line="240" w:lineRule="auto"/>
        <w:jc w:val="both"/>
        <w:rPr>
          <w:rFonts w:cs="Arial"/>
          <w:szCs w:val="20"/>
          <w:lang w:val="sl-SI"/>
        </w:rPr>
      </w:pPr>
      <w:r w:rsidRPr="00247DB5">
        <w:rPr>
          <w:rFonts w:cs="Arial"/>
          <w:szCs w:val="20"/>
          <w:lang w:val="sl-SI"/>
        </w:rPr>
        <w:t>i</w:t>
      </w:r>
      <w:r w:rsidR="00CD0E33" w:rsidRPr="00247DB5">
        <w:rPr>
          <w:rFonts w:cs="Arial"/>
          <w:szCs w:val="20"/>
          <w:lang w:val="sl-SI"/>
        </w:rPr>
        <w:t>)</w:t>
      </w:r>
      <w:r w:rsidR="00CD0E33" w:rsidRPr="00247DB5">
        <w:rPr>
          <w:rFonts w:cs="Arial"/>
          <w:szCs w:val="20"/>
          <w:lang w:val="sl-SI"/>
        </w:rPr>
        <w:tab/>
        <w:t>dejavnosti usposabljanja in mentorstva za povečanje sposobnosti avdiovizualnih delavcev, da se prilagodijo novim ustvarjalnim procesom, razvoju trga in digitalnim tehnologijam, ki vplivajo na celotno vrednostno verigo;</w:t>
      </w:r>
    </w:p>
    <w:p w14:paraId="3E83C328" w14:textId="39686912" w:rsidR="00CD0E33" w:rsidRPr="00247DB5" w:rsidRDefault="006218F9" w:rsidP="007142B5">
      <w:pPr>
        <w:spacing w:line="240" w:lineRule="auto"/>
        <w:jc w:val="both"/>
        <w:rPr>
          <w:rFonts w:cs="Arial"/>
          <w:szCs w:val="20"/>
          <w:lang w:val="sl-SI"/>
        </w:rPr>
      </w:pPr>
      <w:r w:rsidRPr="00247DB5">
        <w:rPr>
          <w:rFonts w:cs="Arial"/>
          <w:szCs w:val="20"/>
          <w:lang w:val="sl-SI"/>
        </w:rPr>
        <w:t>j</w:t>
      </w:r>
      <w:r w:rsidR="00CD0E33" w:rsidRPr="00247DB5">
        <w:rPr>
          <w:rFonts w:cs="Arial"/>
          <w:szCs w:val="20"/>
          <w:lang w:val="sl-SI"/>
        </w:rPr>
        <w:t>)</w:t>
      </w:r>
      <w:r w:rsidR="00CD0E33" w:rsidRPr="00247DB5">
        <w:rPr>
          <w:rFonts w:cs="Arial"/>
          <w:szCs w:val="20"/>
          <w:lang w:val="sl-SI"/>
        </w:rPr>
        <w:tab/>
        <w:t xml:space="preserve">mreža oziroma mreže evropskih ponudnikov videa na zahtevo (VOD), ki predvajajo precejšen del </w:t>
      </w:r>
      <w:proofErr w:type="spellStart"/>
      <w:r w:rsidR="00CD0E33" w:rsidRPr="00247DB5">
        <w:rPr>
          <w:rFonts w:cs="Arial"/>
          <w:szCs w:val="20"/>
          <w:lang w:val="sl-SI"/>
        </w:rPr>
        <w:t>nenacionalnih</w:t>
      </w:r>
      <w:proofErr w:type="spellEnd"/>
      <w:r w:rsidR="00CD0E33" w:rsidRPr="00247DB5">
        <w:rPr>
          <w:rFonts w:cs="Arial"/>
          <w:szCs w:val="20"/>
          <w:lang w:val="sl-SI"/>
        </w:rPr>
        <w:t xml:space="preserve"> evropskih del;</w:t>
      </w:r>
    </w:p>
    <w:p w14:paraId="5FE2A10F" w14:textId="7A34035C" w:rsidR="00CD0E33" w:rsidRPr="00247DB5" w:rsidRDefault="006218F9" w:rsidP="007142B5">
      <w:pPr>
        <w:spacing w:line="240" w:lineRule="auto"/>
        <w:jc w:val="both"/>
        <w:rPr>
          <w:rFonts w:cs="Arial"/>
          <w:szCs w:val="20"/>
          <w:lang w:val="sl-SI"/>
        </w:rPr>
      </w:pPr>
      <w:r w:rsidRPr="00247DB5">
        <w:rPr>
          <w:rFonts w:cs="Arial"/>
          <w:szCs w:val="20"/>
          <w:lang w:val="sl-SI"/>
        </w:rPr>
        <w:t>k</w:t>
      </w:r>
      <w:r w:rsidR="00CD0E33" w:rsidRPr="00247DB5">
        <w:rPr>
          <w:rFonts w:cs="Arial"/>
          <w:szCs w:val="20"/>
          <w:lang w:val="sl-SI"/>
        </w:rPr>
        <w:t>)</w:t>
      </w:r>
      <w:r w:rsidR="00CD0E33" w:rsidRPr="00247DB5">
        <w:rPr>
          <w:rFonts w:cs="Arial"/>
          <w:szCs w:val="20"/>
          <w:lang w:val="sl-SI"/>
        </w:rPr>
        <w:tab/>
        <w:t xml:space="preserve">evropski festivali ter mreža oziroma mreže evropskih festivalov, ki predvajajo precejšen del </w:t>
      </w:r>
      <w:proofErr w:type="spellStart"/>
      <w:r w:rsidR="00CD0E33" w:rsidRPr="00247DB5">
        <w:rPr>
          <w:rFonts w:cs="Arial"/>
          <w:szCs w:val="20"/>
          <w:lang w:val="sl-SI"/>
        </w:rPr>
        <w:t>nenacionalnih</w:t>
      </w:r>
      <w:proofErr w:type="spellEnd"/>
      <w:r w:rsidR="00CD0E33" w:rsidRPr="00247DB5">
        <w:rPr>
          <w:rFonts w:cs="Arial"/>
          <w:szCs w:val="20"/>
          <w:lang w:val="sl-SI"/>
        </w:rPr>
        <w:t xml:space="preserve"> evropskih del ter ohranjajo njihovo identiteto in edinstveni profil;</w:t>
      </w:r>
    </w:p>
    <w:p w14:paraId="144999E3" w14:textId="275D5668" w:rsidR="00CD0E33" w:rsidRPr="00247DB5" w:rsidRDefault="006218F9" w:rsidP="007142B5">
      <w:pPr>
        <w:spacing w:line="240" w:lineRule="auto"/>
        <w:jc w:val="both"/>
        <w:rPr>
          <w:rFonts w:cs="Arial"/>
          <w:szCs w:val="20"/>
          <w:lang w:val="sl-SI"/>
        </w:rPr>
      </w:pPr>
      <w:r w:rsidRPr="00247DB5">
        <w:rPr>
          <w:rFonts w:cs="Arial"/>
          <w:szCs w:val="20"/>
          <w:lang w:val="sl-SI"/>
        </w:rPr>
        <w:t>l</w:t>
      </w:r>
      <w:r w:rsidR="00CD0E33" w:rsidRPr="00247DB5">
        <w:rPr>
          <w:rFonts w:cs="Arial"/>
          <w:szCs w:val="20"/>
          <w:lang w:val="sl-SI"/>
        </w:rPr>
        <w:t>)</w:t>
      </w:r>
      <w:r w:rsidR="00CD0E33" w:rsidRPr="00247DB5">
        <w:rPr>
          <w:rFonts w:cs="Arial"/>
          <w:szCs w:val="20"/>
          <w:lang w:val="sl-SI"/>
        </w:rPr>
        <w:tab/>
        <w:t xml:space="preserve">mreža evropskih kinooperaterjev s široko geografsko pokritostjo, ki predvajajo precejšen del </w:t>
      </w:r>
      <w:proofErr w:type="spellStart"/>
      <w:r w:rsidR="00CD0E33" w:rsidRPr="00247DB5">
        <w:rPr>
          <w:rFonts w:cs="Arial"/>
          <w:szCs w:val="20"/>
          <w:lang w:val="sl-SI"/>
        </w:rPr>
        <w:t>nenacionalnih</w:t>
      </w:r>
      <w:proofErr w:type="spellEnd"/>
      <w:r w:rsidR="00CD0E33" w:rsidRPr="00247DB5">
        <w:rPr>
          <w:rFonts w:cs="Arial"/>
          <w:szCs w:val="20"/>
          <w:lang w:val="sl-SI"/>
        </w:rPr>
        <w:t xml:space="preserve"> evropskih filmov ter krepijo vlogo evropskih kinematografov pri kroženju evropskih del;</w:t>
      </w:r>
    </w:p>
    <w:p w14:paraId="66A16058" w14:textId="6E1FB50D" w:rsidR="00CD0E33" w:rsidRPr="00247DB5" w:rsidRDefault="006218F9" w:rsidP="007142B5">
      <w:pPr>
        <w:spacing w:line="240" w:lineRule="auto"/>
        <w:jc w:val="both"/>
        <w:rPr>
          <w:rFonts w:cs="Arial"/>
          <w:szCs w:val="20"/>
          <w:lang w:val="sl-SI"/>
        </w:rPr>
      </w:pPr>
      <w:r w:rsidRPr="00247DB5">
        <w:rPr>
          <w:rFonts w:cs="Arial"/>
          <w:szCs w:val="20"/>
          <w:lang w:val="sl-SI"/>
        </w:rPr>
        <w:t>m</w:t>
      </w:r>
      <w:r w:rsidR="00CD0E33" w:rsidRPr="00247DB5">
        <w:rPr>
          <w:rFonts w:cs="Arial"/>
          <w:szCs w:val="20"/>
          <w:lang w:val="sl-SI"/>
        </w:rPr>
        <w:t>)</w:t>
      </w:r>
      <w:r w:rsidR="00CD0E33" w:rsidRPr="00247DB5">
        <w:rPr>
          <w:rFonts w:cs="Arial"/>
          <w:szCs w:val="20"/>
          <w:lang w:val="sl-SI"/>
        </w:rPr>
        <w:tab/>
        <w:t>posebni ukrepi za prispevanje k bolj uravnoteženi zastopanosti spolov v avdiovizualnem sektorju, vključno s študijami, mentorstvom, usposabljanjem in dejavnostmi mreženja;</w:t>
      </w:r>
    </w:p>
    <w:p w14:paraId="57FA09BA" w14:textId="2F3A1092" w:rsidR="00CD0E33" w:rsidRPr="00247DB5" w:rsidRDefault="006218F9" w:rsidP="007142B5">
      <w:pPr>
        <w:spacing w:line="240" w:lineRule="auto"/>
        <w:jc w:val="both"/>
        <w:rPr>
          <w:rFonts w:cs="Arial"/>
          <w:szCs w:val="20"/>
          <w:lang w:val="sl-SI"/>
        </w:rPr>
      </w:pPr>
      <w:r w:rsidRPr="00247DB5">
        <w:rPr>
          <w:rFonts w:cs="Arial"/>
          <w:szCs w:val="20"/>
          <w:lang w:val="sl-SI"/>
        </w:rPr>
        <w:t>n</w:t>
      </w:r>
      <w:r w:rsidR="00CD0E33" w:rsidRPr="00247DB5">
        <w:rPr>
          <w:rFonts w:cs="Arial"/>
          <w:szCs w:val="20"/>
          <w:lang w:val="sl-SI"/>
        </w:rPr>
        <w:t>)</w:t>
      </w:r>
      <w:r w:rsidR="00CD0E33" w:rsidRPr="00247DB5">
        <w:rPr>
          <w:rFonts w:cs="Arial"/>
          <w:szCs w:val="20"/>
          <w:lang w:val="sl-SI"/>
        </w:rPr>
        <w:tab/>
        <w:t>podpora političnemu dialogu, inovativnim političnim ukrepom in izmenjavi najboljših praks, vključno prek analitičnih dejavnosti in z zagotavljanjem zanesljivih podatkov;</w:t>
      </w:r>
    </w:p>
    <w:p w14:paraId="2E5404C8" w14:textId="361AACF0" w:rsidR="00CD0E33" w:rsidRPr="00247DB5" w:rsidRDefault="006218F9" w:rsidP="007142B5">
      <w:pPr>
        <w:spacing w:line="240" w:lineRule="auto"/>
        <w:jc w:val="both"/>
        <w:rPr>
          <w:rFonts w:cs="Arial"/>
          <w:szCs w:val="20"/>
          <w:lang w:val="sl-SI"/>
        </w:rPr>
      </w:pPr>
      <w:r w:rsidRPr="00247DB5">
        <w:rPr>
          <w:rFonts w:cs="Arial"/>
          <w:szCs w:val="20"/>
          <w:lang w:val="sl-SI"/>
        </w:rPr>
        <w:t>o</w:t>
      </w:r>
      <w:r w:rsidR="00CD0E33" w:rsidRPr="00247DB5">
        <w:rPr>
          <w:rFonts w:cs="Arial"/>
          <w:szCs w:val="20"/>
          <w:lang w:val="sl-SI"/>
        </w:rPr>
        <w:t>)</w:t>
      </w:r>
      <w:r w:rsidR="00CD0E33" w:rsidRPr="00247DB5">
        <w:rPr>
          <w:rFonts w:cs="Arial"/>
          <w:szCs w:val="20"/>
          <w:lang w:val="sl-SI"/>
        </w:rPr>
        <w:tab/>
        <w:t>transnacionalna izmenjava izkušenj in znanja ter dejavnosti vzajemnega učenja in mreženja v avdiovizualnem sektorju in med oblikovalci politik.</w:t>
      </w:r>
    </w:p>
    <w:p w14:paraId="684828D2" w14:textId="77777777" w:rsidR="007A1EF8" w:rsidRPr="00247DB5" w:rsidRDefault="007A1EF8" w:rsidP="00B27DCD">
      <w:pPr>
        <w:spacing w:line="240" w:lineRule="auto"/>
        <w:rPr>
          <w:rFonts w:cs="Arial"/>
          <w:szCs w:val="20"/>
          <w:lang w:val="sl-SI"/>
        </w:rPr>
      </w:pPr>
    </w:p>
    <w:p w14:paraId="3352FB06" w14:textId="77777777" w:rsidR="007A1EF8" w:rsidRPr="00247DB5" w:rsidRDefault="00995F98" w:rsidP="00B27DCD">
      <w:pPr>
        <w:numPr>
          <w:ilvl w:val="1"/>
          <w:numId w:val="47"/>
        </w:numPr>
        <w:spacing w:line="240" w:lineRule="auto"/>
        <w:rPr>
          <w:rFonts w:cs="Arial"/>
          <w:b/>
          <w:bCs/>
          <w:iCs/>
          <w:noProof/>
          <w:szCs w:val="20"/>
          <w:lang w:val="sl-SI"/>
        </w:rPr>
      </w:pPr>
      <w:r w:rsidRPr="00247DB5">
        <w:rPr>
          <w:rFonts w:cs="Arial"/>
          <w:b/>
          <w:bCs/>
          <w:iCs/>
          <w:noProof/>
          <w:szCs w:val="20"/>
          <w:lang w:val="sl-SI"/>
        </w:rPr>
        <w:t xml:space="preserve"> </w:t>
      </w:r>
      <w:r w:rsidR="007A1EF8" w:rsidRPr="00247DB5">
        <w:rPr>
          <w:rFonts w:cs="Arial"/>
          <w:b/>
          <w:bCs/>
          <w:iCs/>
          <w:noProof/>
          <w:szCs w:val="20"/>
          <w:lang w:val="sl-SI"/>
        </w:rPr>
        <w:t>Medsektorski sklop</w:t>
      </w:r>
    </w:p>
    <w:p w14:paraId="1174DCE4" w14:textId="77777777" w:rsidR="006218F9" w:rsidRPr="00247DB5" w:rsidRDefault="006218F9" w:rsidP="00B27DCD">
      <w:pPr>
        <w:spacing w:line="240" w:lineRule="auto"/>
        <w:rPr>
          <w:rFonts w:cs="Arial"/>
          <w:noProof/>
          <w:szCs w:val="20"/>
          <w:lang w:val="sl-SI"/>
        </w:rPr>
      </w:pPr>
    </w:p>
    <w:p w14:paraId="4B4AC3C9" w14:textId="76BC179D" w:rsidR="007A1EF8" w:rsidRPr="00923451" w:rsidRDefault="00235DB6" w:rsidP="00923451">
      <w:pPr>
        <w:pStyle w:val="Odstavekseznama"/>
        <w:numPr>
          <w:ilvl w:val="2"/>
          <w:numId w:val="47"/>
        </w:numPr>
        <w:spacing w:line="240" w:lineRule="auto"/>
        <w:rPr>
          <w:rFonts w:cs="Arial"/>
          <w:b/>
          <w:bCs/>
          <w:noProof/>
          <w:szCs w:val="20"/>
          <w:lang w:val="sl-SI"/>
        </w:rPr>
      </w:pPr>
      <w:r w:rsidRPr="00923451">
        <w:rPr>
          <w:rFonts w:cs="Arial"/>
          <w:b/>
          <w:bCs/>
          <w:noProof/>
          <w:szCs w:val="20"/>
          <w:lang w:val="sl-SI"/>
        </w:rPr>
        <w:t>Ukrepi v okviru Medsektorskega sklopa</w:t>
      </w:r>
    </w:p>
    <w:p w14:paraId="0E45CF43" w14:textId="77777777" w:rsidR="00931689" w:rsidRPr="00247DB5" w:rsidRDefault="00931689" w:rsidP="00B27DCD">
      <w:pPr>
        <w:spacing w:line="240" w:lineRule="auto"/>
        <w:rPr>
          <w:rFonts w:cs="Arial"/>
          <w:szCs w:val="20"/>
          <w:lang w:val="sl-SI"/>
        </w:rPr>
      </w:pPr>
    </w:p>
    <w:p w14:paraId="272CFDA1" w14:textId="77777777" w:rsidR="007A1EF8" w:rsidRPr="00247DB5" w:rsidRDefault="007A1EF8" w:rsidP="00B27DCD">
      <w:pPr>
        <w:spacing w:line="240" w:lineRule="auto"/>
        <w:rPr>
          <w:rFonts w:cs="Arial"/>
          <w:i/>
          <w:iCs/>
          <w:szCs w:val="20"/>
          <w:lang w:val="sl-SI"/>
        </w:rPr>
      </w:pPr>
      <w:r w:rsidRPr="00247DB5">
        <w:rPr>
          <w:rFonts w:cs="Arial"/>
          <w:i/>
          <w:iCs/>
          <w:szCs w:val="20"/>
          <w:lang w:val="sl-SI"/>
        </w:rPr>
        <w:t>Sodelovanje na področju politik in ukrepi ozaveščanja, s katerimi se:</w:t>
      </w:r>
    </w:p>
    <w:p w14:paraId="040ADD7D" w14:textId="77777777" w:rsidR="00931689" w:rsidRPr="00247DB5" w:rsidRDefault="00931689" w:rsidP="00B27DCD">
      <w:pPr>
        <w:spacing w:line="240" w:lineRule="auto"/>
        <w:rPr>
          <w:rFonts w:cs="Arial"/>
          <w:szCs w:val="20"/>
          <w:lang w:val="sl-SI"/>
        </w:rPr>
      </w:pPr>
    </w:p>
    <w:p w14:paraId="2FDFA947" w14:textId="76752052" w:rsidR="007A1EF8" w:rsidRPr="00247DB5" w:rsidRDefault="007A1EF8" w:rsidP="007142B5">
      <w:pPr>
        <w:spacing w:line="240" w:lineRule="auto"/>
        <w:jc w:val="both"/>
        <w:rPr>
          <w:rFonts w:cs="Arial"/>
          <w:szCs w:val="20"/>
          <w:lang w:val="sl-SI"/>
        </w:rPr>
      </w:pPr>
      <w:r w:rsidRPr="00247DB5">
        <w:rPr>
          <w:rFonts w:cs="Arial"/>
          <w:szCs w:val="20"/>
          <w:lang w:val="sl-SI"/>
        </w:rPr>
        <w:t>a)</w:t>
      </w:r>
      <w:r w:rsidRPr="00247DB5">
        <w:rPr>
          <w:rFonts w:cs="Arial"/>
          <w:szCs w:val="20"/>
          <w:lang w:val="sl-SI"/>
        </w:rPr>
        <w:tab/>
        <w:t>podpira razvoj politik, transnacionalne izmenjave izkušenj in znanja, dejavnosti vzajemnega učenja in ozaveščanja, mreženje ter redni medsektorski dialog med organizacijami v kulturnem in ustvarjalnem sektorju in oblikovalci politik;</w:t>
      </w:r>
    </w:p>
    <w:p w14:paraId="326DCA5B" w14:textId="1790220C" w:rsidR="007A1EF8" w:rsidRPr="00247DB5" w:rsidRDefault="007A1EF8" w:rsidP="007142B5">
      <w:pPr>
        <w:spacing w:line="240" w:lineRule="auto"/>
        <w:jc w:val="both"/>
        <w:rPr>
          <w:rFonts w:cs="Arial"/>
          <w:szCs w:val="20"/>
          <w:lang w:val="sl-SI"/>
        </w:rPr>
      </w:pPr>
      <w:r w:rsidRPr="00247DB5">
        <w:rPr>
          <w:rFonts w:cs="Arial"/>
          <w:szCs w:val="20"/>
          <w:lang w:val="sl-SI"/>
        </w:rPr>
        <w:t>b)</w:t>
      </w:r>
      <w:r w:rsidRPr="00247DB5">
        <w:rPr>
          <w:rFonts w:cs="Arial"/>
          <w:szCs w:val="20"/>
          <w:lang w:val="sl-SI"/>
        </w:rPr>
        <w:tab/>
        <w:t>podpira analitične medsektorske dejavnosti;</w:t>
      </w:r>
    </w:p>
    <w:p w14:paraId="38F8DC6D" w14:textId="3516CA89" w:rsidR="007A1EF8" w:rsidRPr="00247DB5" w:rsidRDefault="007A1EF8" w:rsidP="007142B5">
      <w:pPr>
        <w:spacing w:line="240" w:lineRule="auto"/>
        <w:jc w:val="both"/>
        <w:rPr>
          <w:rFonts w:cs="Arial"/>
          <w:szCs w:val="20"/>
          <w:lang w:val="sl-SI"/>
        </w:rPr>
      </w:pPr>
      <w:r w:rsidRPr="00247DB5">
        <w:rPr>
          <w:rFonts w:cs="Arial"/>
          <w:szCs w:val="20"/>
          <w:lang w:val="sl-SI"/>
        </w:rPr>
        <w:t>c)</w:t>
      </w:r>
      <w:r w:rsidRPr="00247DB5">
        <w:rPr>
          <w:rFonts w:cs="Arial"/>
          <w:szCs w:val="20"/>
          <w:lang w:val="sl-SI"/>
        </w:rPr>
        <w:tab/>
        <w:t>spodbuja čezmejno sodelovanje na področju politike in razvoja politik glede vloge socialnega vključevanja s pomočjo kulture;</w:t>
      </w:r>
    </w:p>
    <w:p w14:paraId="3E2D137F" w14:textId="451E2221" w:rsidR="007A1EF8" w:rsidRPr="00247DB5" w:rsidRDefault="009F7BB9" w:rsidP="007142B5">
      <w:pPr>
        <w:spacing w:line="240" w:lineRule="auto"/>
        <w:jc w:val="both"/>
        <w:rPr>
          <w:rFonts w:cs="Arial"/>
          <w:szCs w:val="20"/>
          <w:lang w:val="sl-SI"/>
        </w:rPr>
      </w:pPr>
      <w:r w:rsidRPr="00247DB5">
        <w:rPr>
          <w:rFonts w:cs="Arial"/>
          <w:szCs w:val="20"/>
          <w:lang w:val="sl-SI"/>
        </w:rPr>
        <w:t>č</w:t>
      </w:r>
      <w:r w:rsidR="007A1EF8" w:rsidRPr="00247DB5">
        <w:rPr>
          <w:rFonts w:cs="Arial"/>
          <w:szCs w:val="20"/>
          <w:lang w:val="sl-SI"/>
        </w:rPr>
        <w:t>)</w:t>
      </w:r>
      <w:r w:rsidR="007A1EF8" w:rsidRPr="00247DB5">
        <w:rPr>
          <w:rFonts w:cs="Arial"/>
          <w:szCs w:val="20"/>
          <w:lang w:val="sl-SI"/>
        </w:rPr>
        <w:tab/>
        <w:t xml:space="preserve">izboljša poznavanje </w:t>
      </w:r>
      <w:r w:rsidR="009F6C86">
        <w:rPr>
          <w:rFonts w:cs="Arial"/>
          <w:szCs w:val="20"/>
          <w:lang w:val="sl-SI"/>
        </w:rPr>
        <w:t>p</w:t>
      </w:r>
      <w:r w:rsidR="007A1EF8" w:rsidRPr="00247DB5">
        <w:rPr>
          <w:rFonts w:cs="Arial"/>
          <w:szCs w:val="20"/>
          <w:lang w:val="sl-SI"/>
        </w:rPr>
        <w:t>rograma in tem, ki jih zajema, spodbuja ozaveščanje državljanov in pomaga pri prenosljivosti rezultatov prek ravni držav članic.</w:t>
      </w:r>
    </w:p>
    <w:p w14:paraId="6251B711" w14:textId="77777777" w:rsidR="007A1EF8" w:rsidRPr="00247DB5" w:rsidRDefault="007A1EF8" w:rsidP="007142B5">
      <w:pPr>
        <w:spacing w:line="240" w:lineRule="auto"/>
        <w:jc w:val="both"/>
        <w:rPr>
          <w:rFonts w:cs="Arial"/>
          <w:szCs w:val="20"/>
          <w:lang w:val="sl-SI"/>
        </w:rPr>
      </w:pPr>
    </w:p>
    <w:p w14:paraId="73E8EF66" w14:textId="77777777" w:rsidR="007A1EF8" w:rsidRPr="00247DB5" w:rsidRDefault="007A1EF8" w:rsidP="007142B5">
      <w:pPr>
        <w:spacing w:line="240" w:lineRule="auto"/>
        <w:jc w:val="both"/>
        <w:rPr>
          <w:rFonts w:cs="Arial"/>
          <w:i/>
          <w:iCs/>
          <w:szCs w:val="20"/>
          <w:lang w:val="sl-SI"/>
        </w:rPr>
      </w:pPr>
      <w:r w:rsidRPr="00247DB5">
        <w:rPr>
          <w:rFonts w:cs="Arial"/>
          <w:i/>
          <w:iCs/>
          <w:szCs w:val="20"/>
          <w:lang w:val="sl-SI"/>
        </w:rPr>
        <w:t xml:space="preserve">Ukrepi </w:t>
      </w:r>
      <w:r w:rsidR="009F7BB9" w:rsidRPr="00247DB5">
        <w:rPr>
          <w:rFonts w:cs="Arial"/>
          <w:i/>
          <w:iCs/>
          <w:szCs w:val="20"/>
          <w:lang w:val="sl-SI"/>
        </w:rPr>
        <w:t>»</w:t>
      </w:r>
      <w:r w:rsidRPr="00247DB5">
        <w:rPr>
          <w:rFonts w:cs="Arial"/>
          <w:i/>
          <w:iCs/>
          <w:szCs w:val="20"/>
          <w:lang w:val="sl-SI"/>
        </w:rPr>
        <w:t>laboratorija za ustvarjalne inovacije</w:t>
      </w:r>
      <w:r w:rsidR="009F7BB9" w:rsidRPr="00247DB5">
        <w:rPr>
          <w:rFonts w:cs="Arial"/>
          <w:i/>
          <w:iCs/>
          <w:szCs w:val="20"/>
          <w:lang w:val="sl-SI"/>
        </w:rPr>
        <w:t>«</w:t>
      </w:r>
      <w:r w:rsidRPr="00247DB5">
        <w:rPr>
          <w:rFonts w:cs="Arial"/>
          <w:i/>
          <w:iCs/>
          <w:szCs w:val="20"/>
          <w:lang w:val="sl-SI"/>
        </w:rPr>
        <w:t>, s katerimi se:</w:t>
      </w:r>
    </w:p>
    <w:p w14:paraId="4A350F4B" w14:textId="77777777" w:rsidR="007A1EF8" w:rsidRPr="00247DB5" w:rsidRDefault="007A1EF8" w:rsidP="007142B5">
      <w:pPr>
        <w:spacing w:line="240" w:lineRule="auto"/>
        <w:jc w:val="both"/>
        <w:rPr>
          <w:rFonts w:cs="Arial"/>
          <w:szCs w:val="20"/>
          <w:lang w:val="sl-SI"/>
        </w:rPr>
      </w:pPr>
    </w:p>
    <w:p w14:paraId="7098982B" w14:textId="2901CBEF" w:rsidR="007A1EF8" w:rsidRPr="00247DB5" w:rsidRDefault="007A1EF8" w:rsidP="007142B5">
      <w:pPr>
        <w:spacing w:line="240" w:lineRule="auto"/>
        <w:jc w:val="both"/>
        <w:rPr>
          <w:rFonts w:cs="Arial"/>
          <w:szCs w:val="20"/>
          <w:lang w:val="sl-SI"/>
        </w:rPr>
      </w:pPr>
      <w:r w:rsidRPr="00247DB5">
        <w:rPr>
          <w:rFonts w:cs="Arial"/>
          <w:szCs w:val="20"/>
          <w:lang w:val="sl-SI"/>
        </w:rPr>
        <w:t>a)</w:t>
      </w:r>
      <w:r w:rsidRPr="00247DB5">
        <w:rPr>
          <w:rFonts w:cs="Arial"/>
          <w:szCs w:val="20"/>
          <w:lang w:val="sl-SI"/>
        </w:rPr>
        <w:tab/>
        <w:t>spodbuja nove oblike ustvarjanja na stičiščih različnih kulturnih in ustvarjalnih sektorjev, na primer z eksperimentalnimi prijemi in uporabo inovativnih tehnologij;</w:t>
      </w:r>
    </w:p>
    <w:p w14:paraId="2912A75A" w14:textId="212CAA4E" w:rsidR="007A1EF8" w:rsidRPr="00247DB5" w:rsidRDefault="007A1EF8" w:rsidP="007142B5">
      <w:pPr>
        <w:spacing w:line="240" w:lineRule="auto"/>
        <w:jc w:val="both"/>
        <w:rPr>
          <w:rFonts w:cs="Arial"/>
          <w:szCs w:val="20"/>
          <w:lang w:val="sl-SI"/>
        </w:rPr>
      </w:pPr>
      <w:r w:rsidRPr="00247DB5">
        <w:rPr>
          <w:rFonts w:cs="Arial"/>
          <w:szCs w:val="20"/>
          <w:lang w:val="sl-SI"/>
        </w:rPr>
        <w:lastRenderedPageBreak/>
        <w:t>b)</w:t>
      </w:r>
      <w:r w:rsidRPr="00247DB5">
        <w:rPr>
          <w:rFonts w:cs="Arial"/>
          <w:szCs w:val="20"/>
          <w:lang w:val="sl-SI"/>
        </w:rPr>
        <w:tab/>
        <w:t xml:space="preserve">spodbuja inovativne medsektorske pristope in orodja, ki imajo po možnosti večjezično in socialno razsežnost za lažjo distribucijo, promocijo in </w:t>
      </w:r>
      <w:proofErr w:type="spellStart"/>
      <w:r w:rsidRPr="00247DB5">
        <w:rPr>
          <w:rFonts w:cs="Arial"/>
          <w:szCs w:val="20"/>
          <w:lang w:val="sl-SI"/>
        </w:rPr>
        <w:t>monetizacijo</w:t>
      </w:r>
      <w:proofErr w:type="spellEnd"/>
      <w:r w:rsidRPr="00247DB5">
        <w:rPr>
          <w:rFonts w:cs="Arial"/>
          <w:szCs w:val="20"/>
          <w:lang w:val="sl-SI"/>
        </w:rPr>
        <w:t xml:space="preserve"> kulture in ustvarjalnosti, vključno s kulturno dediščino, ter dostop do njiju.</w:t>
      </w:r>
    </w:p>
    <w:p w14:paraId="4BAAF9BE" w14:textId="77777777" w:rsidR="009F7BB9" w:rsidRPr="00247DB5" w:rsidRDefault="009F7BB9" w:rsidP="007142B5">
      <w:pPr>
        <w:spacing w:line="240" w:lineRule="auto"/>
        <w:jc w:val="both"/>
        <w:rPr>
          <w:rFonts w:cs="Arial"/>
          <w:szCs w:val="20"/>
          <w:lang w:val="sl-SI"/>
        </w:rPr>
      </w:pPr>
    </w:p>
    <w:p w14:paraId="793BC3E3" w14:textId="584F448C" w:rsidR="007A1EF8" w:rsidRPr="00247DB5" w:rsidRDefault="007A1EF8" w:rsidP="007142B5">
      <w:pPr>
        <w:spacing w:line="240" w:lineRule="auto"/>
        <w:jc w:val="both"/>
        <w:rPr>
          <w:rFonts w:cs="Arial"/>
          <w:i/>
          <w:iCs/>
          <w:szCs w:val="20"/>
          <w:lang w:val="sl-SI"/>
        </w:rPr>
      </w:pPr>
      <w:r w:rsidRPr="00247DB5">
        <w:rPr>
          <w:rFonts w:cs="Arial"/>
          <w:i/>
          <w:iCs/>
          <w:szCs w:val="20"/>
          <w:lang w:val="sl-SI"/>
        </w:rPr>
        <w:t xml:space="preserve">Ukrepi </w:t>
      </w:r>
      <w:r w:rsidR="00BC43FB" w:rsidRPr="00247DB5">
        <w:rPr>
          <w:rFonts w:cs="Arial"/>
          <w:i/>
          <w:iCs/>
          <w:szCs w:val="20"/>
          <w:lang w:val="sl-SI"/>
        </w:rPr>
        <w:t>»</w:t>
      </w:r>
      <w:r w:rsidRPr="00247DB5">
        <w:rPr>
          <w:rFonts w:cs="Arial"/>
          <w:i/>
          <w:iCs/>
          <w:szCs w:val="20"/>
          <w:lang w:val="sl-SI"/>
        </w:rPr>
        <w:t>centrov</w:t>
      </w:r>
      <w:r w:rsidR="009F6C86">
        <w:rPr>
          <w:rFonts w:cs="Arial"/>
          <w:i/>
          <w:iCs/>
          <w:szCs w:val="20"/>
          <w:lang w:val="sl-SI"/>
        </w:rPr>
        <w:t xml:space="preserve"> programa Ustvarjalna Evropa v državah</w:t>
      </w:r>
      <w:r w:rsidR="00923451">
        <w:rPr>
          <w:rFonts w:cs="Arial"/>
          <w:i/>
          <w:iCs/>
          <w:szCs w:val="20"/>
          <w:lang w:val="sl-SI"/>
        </w:rPr>
        <w:t xml:space="preserve"> </w:t>
      </w:r>
      <w:r w:rsidR="009F6C86">
        <w:rPr>
          <w:rFonts w:cs="Arial"/>
          <w:i/>
          <w:iCs/>
          <w:szCs w:val="20"/>
          <w:lang w:val="sl-SI"/>
        </w:rPr>
        <w:t>članicah Evropske Unije</w:t>
      </w:r>
      <w:r w:rsidR="00BC43FB" w:rsidRPr="00247DB5">
        <w:rPr>
          <w:rFonts w:cs="Arial"/>
          <w:i/>
          <w:iCs/>
          <w:szCs w:val="20"/>
          <w:lang w:val="sl-SI"/>
        </w:rPr>
        <w:t>«</w:t>
      </w:r>
      <w:r w:rsidRPr="00247DB5">
        <w:rPr>
          <w:rFonts w:cs="Arial"/>
          <w:i/>
          <w:iCs/>
          <w:szCs w:val="20"/>
          <w:lang w:val="sl-SI"/>
        </w:rPr>
        <w:t>, s katerimi se:</w:t>
      </w:r>
    </w:p>
    <w:p w14:paraId="04D6E1D1" w14:textId="77777777" w:rsidR="009F7BB9" w:rsidRPr="00247DB5" w:rsidRDefault="009F7BB9" w:rsidP="007142B5">
      <w:pPr>
        <w:spacing w:line="240" w:lineRule="auto"/>
        <w:jc w:val="both"/>
        <w:rPr>
          <w:rFonts w:cs="Arial"/>
          <w:szCs w:val="20"/>
          <w:lang w:val="sl-SI"/>
        </w:rPr>
      </w:pPr>
    </w:p>
    <w:p w14:paraId="42A1B643" w14:textId="156F72DB" w:rsidR="007A1EF8" w:rsidRPr="00247DB5" w:rsidRDefault="009F7BB9" w:rsidP="007142B5">
      <w:pPr>
        <w:spacing w:line="240" w:lineRule="auto"/>
        <w:jc w:val="both"/>
        <w:rPr>
          <w:rFonts w:cs="Arial"/>
          <w:szCs w:val="20"/>
          <w:lang w:val="sl-SI"/>
        </w:rPr>
      </w:pPr>
      <w:r w:rsidRPr="00247DB5">
        <w:rPr>
          <w:rFonts w:cs="Arial"/>
          <w:szCs w:val="20"/>
          <w:lang w:val="sl-SI"/>
        </w:rPr>
        <w:t>a)</w:t>
      </w:r>
      <w:r w:rsidRPr="00247DB5">
        <w:rPr>
          <w:rFonts w:cs="Arial"/>
          <w:szCs w:val="20"/>
          <w:lang w:val="sl-SI"/>
        </w:rPr>
        <w:tab/>
      </w:r>
      <w:r w:rsidR="007A1EF8" w:rsidRPr="00247DB5">
        <w:rPr>
          <w:rFonts w:cs="Arial"/>
          <w:szCs w:val="20"/>
          <w:lang w:val="sl-SI"/>
        </w:rPr>
        <w:t xml:space="preserve">spodbuja </w:t>
      </w:r>
      <w:r w:rsidR="009F6C86">
        <w:rPr>
          <w:rFonts w:cs="Arial"/>
          <w:szCs w:val="20"/>
          <w:lang w:val="sl-SI"/>
        </w:rPr>
        <w:t>p</w:t>
      </w:r>
      <w:r w:rsidR="007A1EF8" w:rsidRPr="00247DB5">
        <w:rPr>
          <w:rFonts w:cs="Arial"/>
          <w:szCs w:val="20"/>
          <w:lang w:val="sl-SI"/>
        </w:rPr>
        <w:t xml:space="preserve">rogram na nacionalni ravni ter zagotavlja ustrezne informacije o različnih vrstah finančne podpore, ki je na voljo v okviru politike Unije, ter pomaga izvajalcem v kulturnih in ustvarjalnih sektorjih pri vlaganju vlog za podporo v okviru </w:t>
      </w:r>
      <w:r w:rsidR="009F6C86">
        <w:rPr>
          <w:rFonts w:cs="Arial"/>
          <w:szCs w:val="20"/>
          <w:lang w:val="sl-SI"/>
        </w:rPr>
        <w:t>p</w:t>
      </w:r>
      <w:r w:rsidR="007A1EF8" w:rsidRPr="00247DB5">
        <w:rPr>
          <w:rFonts w:cs="Arial"/>
          <w:szCs w:val="20"/>
          <w:lang w:val="sl-SI"/>
        </w:rPr>
        <w:t>rograma, vključno z informacijami o zahtevah in postopkih za različne razpise za zbiranje predlogov ter z izmenjavo dobrih praks;</w:t>
      </w:r>
    </w:p>
    <w:p w14:paraId="50DA100A" w14:textId="77777777" w:rsidR="009F7BB9" w:rsidRPr="00247DB5" w:rsidRDefault="009F7BB9" w:rsidP="007142B5">
      <w:pPr>
        <w:spacing w:line="240" w:lineRule="auto"/>
        <w:jc w:val="both"/>
        <w:rPr>
          <w:rFonts w:cs="Arial"/>
          <w:szCs w:val="20"/>
          <w:lang w:val="sl-SI"/>
        </w:rPr>
      </w:pPr>
    </w:p>
    <w:p w14:paraId="58A63875" w14:textId="1ED905E5" w:rsidR="007A1EF8" w:rsidRPr="00247DB5" w:rsidRDefault="007A1EF8" w:rsidP="007142B5">
      <w:pPr>
        <w:spacing w:line="240" w:lineRule="auto"/>
        <w:jc w:val="both"/>
        <w:rPr>
          <w:rFonts w:cs="Arial"/>
          <w:szCs w:val="20"/>
          <w:lang w:val="sl-SI"/>
        </w:rPr>
      </w:pPr>
      <w:r w:rsidRPr="00247DB5">
        <w:rPr>
          <w:rFonts w:cs="Arial"/>
          <w:szCs w:val="20"/>
          <w:lang w:val="sl-SI"/>
        </w:rPr>
        <w:t>b)</w:t>
      </w:r>
      <w:r w:rsidRPr="00247DB5">
        <w:rPr>
          <w:rFonts w:cs="Arial"/>
          <w:szCs w:val="20"/>
          <w:lang w:val="sl-SI"/>
        </w:rPr>
        <w:tab/>
        <w:t>podpira potencialne upravičence v postopku vlaganja vlog</w:t>
      </w:r>
      <w:r w:rsidR="00BC43FB" w:rsidRPr="00247DB5">
        <w:rPr>
          <w:rFonts w:cs="Arial"/>
          <w:szCs w:val="20"/>
          <w:lang w:val="sl-SI"/>
        </w:rPr>
        <w:t xml:space="preserve"> ter zagotavlja vzajemno mentorstvo za nove udeležence v </w:t>
      </w:r>
      <w:r w:rsidR="009F6C86">
        <w:rPr>
          <w:rFonts w:cs="Arial"/>
          <w:szCs w:val="20"/>
          <w:lang w:val="sl-SI"/>
        </w:rPr>
        <w:t>p</w:t>
      </w:r>
      <w:r w:rsidR="00BC43FB" w:rsidRPr="00247DB5">
        <w:rPr>
          <w:rFonts w:cs="Arial"/>
          <w:szCs w:val="20"/>
          <w:lang w:val="sl-SI"/>
        </w:rPr>
        <w:t>rogramu</w:t>
      </w:r>
      <w:r w:rsidRPr="00247DB5">
        <w:rPr>
          <w:rFonts w:cs="Arial"/>
          <w:noProof/>
          <w:szCs w:val="20"/>
          <w:lang w:val="sl-SI"/>
        </w:rPr>
        <w:t>, spodbuj</w:t>
      </w:r>
      <w:r w:rsidR="00931689" w:rsidRPr="00247DB5">
        <w:rPr>
          <w:rFonts w:cs="Arial"/>
          <w:noProof/>
          <w:szCs w:val="20"/>
          <w:lang w:val="sl-SI"/>
        </w:rPr>
        <w:t>a</w:t>
      </w:r>
      <w:r w:rsidRPr="00247DB5">
        <w:rPr>
          <w:rFonts w:cs="Arial"/>
          <w:noProof/>
          <w:szCs w:val="20"/>
          <w:lang w:val="sl-SI"/>
        </w:rPr>
        <w:t xml:space="preserve"> čezmejno sodelovanje in izmenjavo</w:t>
      </w:r>
      <w:r w:rsidRPr="00247DB5">
        <w:rPr>
          <w:rFonts w:cs="Arial"/>
          <w:szCs w:val="20"/>
          <w:lang w:val="sl-SI"/>
        </w:rPr>
        <w:t xml:space="preserve"> najboljših praks med strokovnjaki, ustanovami, platformami in mrežami v okviru področij politike, ki jih zajema </w:t>
      </w:r>
      <w:r w:rsidR="009F6C86">
        <w:rPr>
          <w:rFonts w:cs="Arial"/>
          <w:szCs w:val="20"/>
          <w:lang w:val="sl-SI"/>
        </w:rPr>
        <w:t>p</w:t>
      </w:r>
      <w:r w:rsidRPr="00247DB5">
        <w:rPr>
          <w:rFonts w:cs="Arial"/>
          <w:szCs w:val="20"/>
          <w:lang w:val="sl-SI"/>
        </w:rPr>
        <w:t>rogram, ter kulturni</w:t>
      </w:r>
      <w:r w:rsidR="001F72AD" w:rsidRPr="00247DB5">
        <w:rPr>
          <w:rFonts w:cs="Arial"/>
          <w:szCs w:val="20"/>
          <w:lang w:val="sl-SI"/>
        </w:rPr>
        <w:t xml:space="preserve"> </w:t>
      </w:r>
      <w:r w:rsidRPr="00247DB5">
        <w:rPr>
          <w:rFonts w:cs="Arial"/>
          <w:szCs w:val="20"/>
          <w:lang w:val="sl-SI"/>
        </w:rPr>
        <w:t>in ustvarjalni sektorj</w:t>
      </w:r>
      <w:r w:rsidR="001F72AD" w:rsidRPr="00247DB5">
        <w:rPr>
          <w:rFonts w:cs="Arial"/>
          <w:szCs w:val="20"/>
          <w:lang w:val="sl-SI"/>
        </w:rPr>
        <w:t>i</w:t>
      </w:r>
      <w:r w:rsidRPr="00247DB5">
        <w:rPr>
          <w:rFonts w:cs="Arial"/>
          <w:szCs w:val="20"/>
          <w:lang w:val="sl-SI"/>
        </w:rPr>
        <w:t>;</w:t>
      </w:r>
    </w:p>
    <w:p w14:paraId="7BD0BEC3" w14:textId="77777777" w:rsidR="009F7BB9" w:rsidRPr="00247DB5" w:rsidRDefault="009F7BB9" w:rsidP="007142B5">
      <w:pPr>
        <w:spacing w:line="240" w:lineRule="auto"/>
        <w:jc w:val="both"/>
        <w:rPr>
          <w:rFonts w:cs="Arial"/>
          <w:szCs w:val="20"/>
          <w:lang w:val="sl-SI"/>
        </w:rPr>
      </w:pPr>
    </w:p>
    <w:p w14:paraId="12332C03" w14:textId="292E6158" w:rsidR="007A1EF8" w:rsidRPr="00247DB5" w:rsidRDefault="007A1EF8" w:rsidP="007142B5">
      <w:pPr>
        <w:spacing w:line="240" w:lineRule="auto"/>
        <w:jc w:val="both"/>
        <w:rPr>
          <w:rFonts w:cs="Arial"/>
          <w:szCs w:val="20"/>
          <w:lang w:val="sl-SI"/>
        </w:rPr>
      </w:pPr>
      <w:r w:rsidRPr="00247DB5">
        <w:rPr>
          <w:rFonts w:cs="Arial"/>
          <w:szCs w:val="20"/>
          <w:lang w:val="sl-SI"/>
        </w:rPr>
        <w:t>c)</w:t>
      </w:r>
      <w:r w:rsidRPr="00247DB5">
        <w:rPr>
          <w:rFonts w:cs="Arial"/>
          <w:szCs w:val="20"/>
          <w:lang w:val="sl-SI"/>
        </w:rPr>
        <w:tab/>
        <w:t xml:space="preserve">podpira </w:t>
      </w:r>
      <w:r w:rsidR="00A30903" w:rsidRPr="00247DB5">
        <w:rPr>
          <w:rFonts w:cs="Arial"/>
          <w:szCs w:val="20"/>
          <w:lang w:val="sl-SI"/>
        </w:rPr>
        <w:t>Komisijo Evro</w:t>
      </w:r>
      <w:r w:rsidR="002E5E63" w:rsidRPr="00247DB5">
        <w:rPr>
          <w:rFonts w:cs="Arial"/>
          <w:szCs w:val="20"/>
          <w:lang w:val="sl-SI"/>
        </w:rPr>
        <w:t>pske unije</w:t>
      </w:r>
      <w:r w:rsidR="00194835" w:rsidRPr="00247DB5">
        <w:rPr>
          <w:rFonts w:cs="Arial"/>
          <w:szCs w:val="20"/>
          <w:lang w:val="sl-SI"/>
        </w:rPr>
        <w:t xml:space="preserve"> (v </w:t>
      </w:r>
      <w:r w:rsidR="00811EF7">
        <w:rPr>
          <w:rFonts w:cs="Arial"/>
          <w:szCs w:val="20"/>
          <w:lang w:val="sl-SI"/>
        </w:rPr>
        <w:t>nadaljnjem besedilu:</w:t>
      </w:r>
      <w:r w:rsidR="00194835" w:rsidRPr="00247DB5">
        <w:rPr>
          <w:rFonts w:cs="Arial"/>
          <w:szCs w:val="20"/>
          <w:lang w:val="sl-SI"/>
        </w:rPr>
        <w:t xml:space="preserve"> Komisija) </w:t>
      </w:r>
      <w:r w:rsidRPr="00247DB5">
        <w:rPr>
          <w:rFonts w:cs="Arial"/>
          <w:szCs w:val="20"/>
          <w:lang w:val="sl-SI"/>
        </w:rPr>
        <w:t xml:space="preserve">pri zagotavljanju primerne komunikacije in razširjanja rezultatov </w:t>
      </w:r>
      <w:r w:rsidR="009F6C86">
        <w:rPr>
          <w:rFonts w:cs="Arial"/>
          <w:szCs w:val="20"/>
          <w:lang w:val="sl-SI"/>
        </w:rPr>
        <w:t>p</w:t>
      </w:r>
      <w:r w:rsidRPr="00247DB5">
        <w:rPr>
          <w:rFonts w:cs="Arial"/>
          <w:szCs w:val="20"/>
          <w:lang w:val="sl-SI"/>
        </w:rPr>
        <w:t>rograma državljanom in izvajalcem v kulturnih in ustvarjalnih sektorjih.</w:t>
      </w:r>
    </w:p>
    <w:p w14:paraId="502C3B97" w14:textId="77777777" w:rsidR="007A1EF8" w:rsidRPr="00247DB5" w:rsidRDefault="007A1EF8" w:rsidP="007142B5">
      <w:pPr>
        <w:spacing w:line="240" w:lineRule="auto"/>
        <w:jc w:val="both"/>
        <w:rPr>
          <w:rFonts w:cs="Arial"/>
          <w:szCs w:val="20"/>
          <w:lang w:val="sl-SI"/>
        </w:rPr>
      </w:pPr>
    </w:p>
    <w:p w14:paraId="4BF6FB27" w14:textId="77777777" w:rsidR="007A1EF8" w:rsidRPr="00247DB5" w:rsidRDefault="007A1EF8" w:rsidP="007142B5">
      <w:pPr>
        <w:spacing w:line="240" w:lineRule="auto"/>
        <w:jc w:val="both"/>
        <w:rPr>
          <w:rFonts w:cs="Arial"/>
          <w:i/>
          <w:iCs/>
          <w:szCs w:val="20"/>
          <w:lang w:val="sl-SI"/>
        </w:rPr>
      </w:pPr>
      <w:r w:rsidRPr="00247DB5">
        <w:rPr>
          <w:rFonts w:cs="Arial"/>
          <w:i/>
          <w:iCs/>
          <w:szCs w:val="20"/>
          <w:lang w:val="sl-SI"/>
        </w:rPr>
        <w:t>Medsektorski ukrepi, ki podpirajo sektor novičarskih medijev, ki:</w:t>
      </w:r>
    </w:p>
    <w:p w14:paraId="5D0DE534" w14:textId="77777777" w:rsidR="00931689" w:rsidRPr="00247DB5" w:rsidRDefault="00931689" w:rsidP="007142B5">
      <w:pPr>
        <w:spacing w:line="240" w:lineRule="auto"/>
        <w:jc w:val="both"/>
        <w:rPr>
          <w:rFonts w:cs="Arial"/>
          <w:szCs w:val="20"/>
          <w:lang w:val="sl-SI"/>
        </w:rPr>
      </w:pPr>
    </w:p>
    <w:p w14:paraId="791ED427" w14:textId="00C564E2" w:rsidR="007A1EF8" w:rsidRPr="00247DB5" w:rsidRDefault="007A1EF8" w:rsidP="007142B5">
      <w:pPr>
        <w:spacing w:line="240" w:lineRule="auto"/>
        <w:jc w:val="both"/>
        <w:rPr>
          <w:rFonts w:cs="Arial"/>
          <w:szCs w:val="20"/>
          <w:lang w:val="sl-SI"/>
        </w:rPr>
      </w:pPr>
      <w:r w:rsidRPr="00247DB5">
        <w:rPr>
          <w:rFonts w:cs="Arial"/>
          <w:szCs w:val="20"/>
          <w:lang w:val="sl-SI"/>
        </w:rPr>
        <w:t>a)</w:t>
      </w:r>
      <w:r w:rsidRPr="00247DB5">
        <w:rPr>
          <w:rFonts w:cs="Arial"/>
          <w:szCs w:val="20"/>
          <w:lang w:val="sl-SI"/>
        </w:rPr>
        <w:tab/>
        <w:t>obravnavajo strukturne in tehnološke spremembe, s katerimi se sooča novičarski</w:t>
      </w:r>
      <w:r w:rsidR="00931689" w:rsidRPr="00247DB5">
        <w:rPr>
          <w:rFonts w:cs="Arial"/>
          <w:szCs w:val="20"/>
          <w:lang w:val="sl-SI"/>
        </w:rPr>
        <w:t xml:space="preserve"> </w:t>
      </w:r>
      <w:r w:rsidRPr="00247DB5">
        <w:rPr>
          <w:rFonts w:cs="Arial"/>
          <w:szCs w:val="20"/>
          <w:lang w:val="sl-SI"/>
        </w:rPr>
        <w:t>sektor, s spodbujanjem neodvisnega in pluralističnega medijskega okolja, vključno s podpiranjem neodvisnega spremljanja za oceno tveganj in izzivov za medijski pluralizem in svobodo ter s podpiranjem dejavnosti ozaveščanja;</w:t>
      </w:r>
    </w:p>
    <w:p w14:paraId="2EBDDB53" w14:textId="081A5E18" w:rsidR="007A1EF8" w:rsidRPr="00247DB5" w:rsidRDefault="007A1EF8" w:rsidP="007142B5">
      <w:pPr>
        <w:spacing w:line="240" w:lineRule="auto"/>
        <w:jc w:val="both"/>
        <w:rPr>
          <w:rFonts w:cs="Arial"/>
          <w:szCs w:val="20"/>
          <w:lang w:val="sl-SI"/>
        </w:rPr>
      </w:pPr>
      <w:r w:rsidRPr="00247DB5">
        <w:rPr>
          <w:rFonts w:cs="Arial"/>
          <w:szCs w:val="20"/>
          <w:lang w:val="sl-SI"/>
        </w:rPr>
        <w:t>b)</w:t>
      </w:r>
      <w:r w:rsidRPr="00247DB5">
        <w:rPr>
          <w:rFonts w:cs="Arial"/>
          <w:szCs w:val="20"/>
          <w:lang w:val="sl-SI"/>
        </w:rPr>
        <w:tab/>
        <w:t>podpirajo visoke standarde medijske produkcije s spodbujanjem sodelovanja, digitalnih veščin, čezmejnega sodelovalnega novinarstva in kakovostnih vsebin, s čimer se prispeva k poklicni etiki v novinarstvu;</w:t>
      </w:r>
    </w:p>
    <w:p w14:paraId="4493BC12" w14:textId="7089682A" w:rsidR="007A1EF8" w:rsidRPr="00247DB5" w:rsidRDefault="007A1EF8" w:rsidP="007142B5">
      <w:pPr>
        <w:spacing w:line="240" w:lineRule="auto"/>
        <w:jc w:val="both"/>
        <w:rPr>
          <w:rFonts w:cs="Arial"/>
          <w:szCs w:val="20"/>
          <w:lang w:val="sl-SI"/>
        </w:rPr>
      </w:pPr>
      <w:r w:rsidRPr="00247DB5">
        <w:rPr>
          <w:rFonts w:cs="Arial"/>
          <w:szCs w:val="20"/>
          <w:lang w:val="sl-SI"/>
        </w:rPr>
        <w:t>c)</w:t>
      </w:r>
      <w:r w:rsidRPr="00247DB5">
        <w:rPr>
          <w:rFonts w:cs="Arial"/>
          <w:szCs w:val="20"/>
          <w:lang w:val="sl-SI"/>
        </w:rPr>
        <w:tab/>
        <w:t>spodbujajo medijsko pismenost, da bi se državljanom omogočila raba medijev in razvoj kritičnega razumevanja medijev, ter podpirajo deljenja in izmenjave znanja o politikah in praksah na področju medijske pismenosti;</w:t>
      </w:r>
    </w:p>
    <w:p w14:paraId="72A2CBDD" w14:textId="22952A76" w:rsidR="007A1EF8" w:rsidRPr="00247DB5" w:rsidRDefault="00BC43FB" w:rsidP="007142B5">
      <w:pPr>
        <w:spacing w:line="240" w:lineRule="auto"/>
        <w:jc w:val="both"/>
        <w:rPr>
          <w:rFonts w:cs="Arial"/>
          <w:szCs w:val="20"/>
          <w:lang w:val="sl-SI"/>
        </w:rPr>
      </w:pPr>
      <w:r w:rsidRPr="00247DB5">
        <w:rPr>
          <w:rFonts w:cs="Arial"/>
          <w:szCs w:val="20"/>
          <w:lang w:val="sl-SI"/>
        </w:rPr>
        <w:t>č</w:t>
      </w:r>
      <w:r w:rsidR="007A1EF8" w:rsidRPr="00247DB5">
        <w:rPr>
          <w:rFonts w:cs="Arial"/>
          <w:szCs w:val="20"/>
          <w:lang w:val="sl-SI"/>
        </w:rPr>
        <w:t>)</w:t>
      </w:r>
      <w:r w:rsidR="007A1EF8" w:rsidRPr="00247DB5">
        <w:rPr>
          <w:rFonts w:cs="Arial"/>
          <w:szCs w:val="20"/>
          <w:lang w:val="sl-SI"/>
        </w:rPr>
        <w:tab/>
        <w:t>vključujejo posebne ukrepe za prispevanje k bolj uravnoteženi zastopanosti spolov v sektorju novičarskih medijev.</w:t>
      </w:r>
    </w:p>
    <w:p w14:paraId="6A73C881" w14:textId="77777777" w:rsidR="008F132C" w:rsidRPr="00247DB5" w:rsidRDefault="008F132C" w:rsidP="00B27DCD">
      <w:pPr>
        <w:spacing w:line="240" w:lineRule="auto"/>
        <w:rPr>
          <w:rFonts w:cs="Arial"/>
          <w:szCs w:val="20"/>
          <w:lang w:val="sl-SI"/>
        </w:rPr>
      </w:pPr>
    </w:p>
    <w:p w14:paraId="76DFFA5D" w14:textId="059A50FF" w:rsidR="005212C6" w:rsidRPr="00247DB5" w:rsidRDefault="004C2A31" w:rsidP="00B27DCD">
      <w:pPr>
        <w:numPr>
          <w:ilvl w:val="0"/>
          <w:numId w:val="43"/>
        </w:numPr>
        <w:spacing w:line="240" w:lineRule="auto"/>
        <w:rPr>
          <w:rFonts w:cs="Arial"/>
          <w:b/>
          <w:bCs/>
          <w:iCs/>
          <w:noProof/>
          <w:szCs w:val="20"/>
          <w:lang w:val="sl-SI"/>
        </w:rPr>
      </w:pPr>
      <w:r w:rsidRPr="00247DB5">
        <w:rPr>
          <w:rFonts w:cs="Arial"/>
          <w:b/>
          <w:bCs/>
          <w:iCs/>
          <w:noProof/>
          <w:szCs w:val="20"/>
          <w:lang w:val="sl-SI"/>
        </w:rPr>
        <w:t xml:space="preserve">Cilj </w:t>
      </w:r>
      <w:r w:rsidR="00A06A84">
        <w:rPr>
          <w:rFonts w:cs="Arial"/>
          <w:b/>
          <w:bCs/>
          <w:iCs/>
          <w:noProof/>
          <w:szCs w:val="20"/>
          <w:lang w:val="sl-SI"/>
        </w:rPr>
        <w:t xml:space="preserve">javnega </w:t>
      </w:r>
      <w:r w:rsidRPr="00247DB5">
        <w:rPr>
          <w:rFonts w:cs="Arial"/>
          <w:b/>
          <w:bCs/>
          <w:iCs/>
          <w:noProof/>
          <w:szCs w:val="20"/>
          <w:lang w:val="sl-SI"/>
        </w:rPr>
        <w:t>razpisa</w:t>
      </w:r>
    </w:p>
    <w:p w14:paraId="0994CB82" w14:textId="77777777" w:rsidR="004C2A31" w:rsidRPr="00247DB5" w:rsidRDefault="004C2A31" w:rsidP="00B27DCD">
      <w:pPr>
        <w:pStyle w:val="podpisi"/>
        <w:spacing w:line="240" w:lineRule="auto"/>
        <w:rPr>
          <w:rFonts w:cs="Arial"/>
          <w:bCs/>
          <w:szCs w:val="20"/>
          <w:lang w:val="sl-SI"/>
        </w:rPr>
      </w:pPr>
    </w:p>
    <w:p w14:paraId="1BEEC346" w14:textId="77777777" w:rsidR="007A0C01" w:rsidRPr="00247DB5" w:rsidRDefault="004C2A31" w:rsidP="007142B5">
      <w:pPr>
        <w:pStyle w:val="podpisi"/>
        <w:spacing w:line="240" w:lineRule="auto"/>
        <w:jc w:val="both"/>
        <w:rPr>
          <w:rFonts w:cs="Arial"/>
          <w:bCs/>
          <w:szCs w:val="20"/>
          <w:lang w:val="sl-SI"/>
        </w:rPr>
      </w:pPr>
      <w:r w:rsidRPr="00247DB5">
        <w:rPr>
          <w:rFonts w:cs="Arial"/>
          <w:bCs/>
          <w:szCs w:val="20"/>
          <w:lang w:val="sl-SI"/>
        </w:rPr>
        <w:t xml:space="preserve">Javni razpis je namenjen izboru izvajalca nalog centra, ki </w:t>
      </w:r>
      <w:r w:rsidR="007A0C01" w:rsidRPr="00247DB5">
        <w:rPr>
          <w:rFonts w:cs="Arial"/>
          <w:bCs/>
          <w:szCs w:val="20"/>
          <w:lang w:val="sl-SI"/>
        </w:rPr>
        <w:t xml:space="preserve">izhajajo iz predloga </w:t>
      </w:r>
    </w:p>
    <w:p w14:paraId="2C4FE84F" w14:textId="1EBFFF38" w:rsidR="004C2A31" w:rsidRPr="00247DB5" w:rsidRDefault="007A0C01" w:rsidP="007142B5">
      <w:pPr>
        <w:pStyle w:val="podpisi"/>
        <w:spacing w:line="240" w:lineRule="auto"/>
        <w:jc w:val="both"/>
        <w:rPr>
          <w:rFonts w:cs="Arial"/>
          <w:bCs/>
          <w:szCs w:val="20"/>
          <w:lang w:val="sl-SI"/>
        </w:rPr>
      </w:pPr>
      <w:r w:rsidRPr="00247DB5">
        <w:rPr>
          <w:rFonts w:cs="Arial"/>
          <w:bCs/>
          <w:szCs w:val="20"/>
          <w:lang w:val="sl-SI"/>
        </w:rPr>
        <w:t>programa Ustvarjalna Evropa (2021–2027)</w:t>
      </w:r>
      <w:r w:rsidR="00856244" w:rsidRPr="00247DB5">
        <w:rPr>
          <w:rFonts w:cs="Arial"/>
          <w:bCs/>
          <w:szCs w:val="20"/>
          <w:lang w:val="sl-SI"/>
        </w:rPr>
        <w:t xml:space="preserve">. </w:t>
      </w:r>
      <w:r w:rsidR="00BA182E" w:rsidRPr="00247DB5">
        <w:rPr>
          <w:rFonts w:cs="Arial"/>
          <w:bCs/>
          <w:szCs w:val="20"/>
          <w:lang w:val="sl-SI"/>
        </w:rPr>
        <w:t>N</w:t>
      </w:r>
      <w:r w:rsidR="00565B3B" w:rsidRPr="00247DB5">
        <w:rPr>
          <w:rFonts w:cs="Arial"/>
          <w:bCs/>
          <w:szCs w:val="20"/>
          <w:lang w:val="sl-SI"/>
        </w:rPr>
        <w:t xml:space="preserve">aloge </w:t>
      </w:r>
      <w:r w:rsidR="00BA182E" w:rsidRPr="00247DB5">
        <w:rPr>
          <w:rFonts w:cs="Arial"/>
          <w:bCs/>
          <w:szCs w:val="20"/>
          <w:lang w:val="sl-SI"/>
        </w:rPr>
        <w:t xml:space="preserve">bodo </w:t>
      </w:r>
      <w:r w:rsidR="00565B3B" w:rsidRPr="00247DB5">
        <w:rPr>
          <w:rFonts w:cs="Arial"/>
          <w:bCs/>
          <w:szCs w:val="20"/>
          <w:lang w:val="sl-SI"/>
        </w:rPr>
        <w:t>obsegale</w:t>
      </w:r>
      <w:r w:rsidR="004C2A31" w:rsidRPr="00247DB5">
        <w:rPr>
          <w:rFonts w:cs="Arial"/>
          <w:bCs/>
          <w:szCs w:val="20"/>
          <w:lang w:val="sl-SI"/>
        </w:rPr>
        <w:t>:</w:t>
      </w:r>
    </w:p>
    <w:p w14:paraId="108FED61" w14:textId="77777777" w:rsidR="004C2A31" w:rsidRPr="00247DB5" w:rsidRDefault="004C2A31" w:rsidP="007142B5">
      <w:pPr>
        <w:pStyle w:val="podpisi"/>
        <w:spacing w:line="240" w:lineRule="auto"/>
        <w:jc w:val="both"/>
        <w:rPr>
          <w:rFonts w:cs="Arial"/>
          <w:bCs/>
          <w:szCs w:val="20"/>
          <w:lang w:val="sl-SI"/>
        </w:rPr>
      </w:pPr>
    </w:p>
    <w:p w14:paraId="7C924B12" w14:textId="71C20063" w:rsidR="00B15F5C" w:rsidRPr="00247DB5" w:rsidRDefault="00B15F5C" w:rsidP="007142B5">
      <w:pPr>
        <w:spacing w:line="240" w:lineRule="auto"/>
        <w:jc w:val="both"/>
        <w:rPr>
          <w:rFonts w:cs="Arial"/>
          <w:szCs w:val="20"/>
          <w:lang w:val="sl-SI"/>
        </w:rPr>
      </w:pPr>
      <w:r w:rsidRPr="00247DB5">
        <w:rPr>
          <w:rFonts w:cs="Arial"/>
          <w:szCs w:val="20"/>
          <w:lang w:val="sl-SI"/>
        </w:rPr>
        <w:t>a)</w:t>
      </w:r>
      <w:r w:rsidRPr="00247DB5">
        <w:rPr>
          <w:rFonts w:cs="Arial"/>
          <w:szCs w:val="20"/>
          <w:lang w:val="sl-SI"/>
        </w:rPr>
        <w:tab/>
        <w:t xml:space="preserve">spodbujanje </w:t>
      </w:r>
      <w:r w:rsidR="009F6C86">
        <w:rPr>
          <w:rFonts w:cs="Arial"/>
          <w:szCs w:val="20"/>
          <w:lang w:val="sl-SI"/>
        </w:rPr>
        <w:t>p</w:t>
      </w:r>
      <w:r w:rsidRPr="00247DB5">
        <w:rPr>
          <w:rFonts w:cs="Arial"/>
          <w:szCs w:val="20"/>
          <w:lang w:val="sl-SI"/>
        </w:rPr>
        <w:t xml:space="preserve">rograma na nacionalni ravni ter zagotavljanje ustreznih informacij o različnih vrstah finančne podpore, ki je na voljo v okviru politike </w:t>
      </w:r>
      <w:r w:rsidR="00ED1D3F" w:rsidRPr="00247DB5">
        <w:rPr>
          <w:rFonts w:cs="Arial"/>
          <w:szCs w:val="20"/>
          <w:lang w:val="sl-SI"/>
        </w:rPr>
        <w:t xml:space="preserve">Evropske </w:t>
      </w:r>
      <w:r w:rsidR="00194835" w:rsidRPr="00247DB5">
        <w:rPr>
          <w:rFonts w:cs="Arial"/>
          <w:szCs w:val="20"/>
          <w:lang w:val="sl-SI"/>
        </w:rPr>
        <w:t>u</w:t>
      </w:r>
      <w:r w:rsidRPr="00247DB5">
        <w:rPr>
          <w:rFonts w:cs="Arial"/>
          <w:szCs w:val="20"/>
          <w:lang w:val="sl-SI"/>
        </w:rPr>
        <w:t>nije</w:t>
      </w:r>
      <w:r w:rsidR="00ED1D3F" w:rsidRPr="00247DB5">
        <w:rPr>
          <w:rFonts w:cs="Arial"/>
          <w:szCs w:val="20"/>
          <w:lang w:val="sl-SI"/>
        </w:rPr>
        <w:t xml:space="preserve"> (v nadaljnjem besedilu: EU)</w:t>
      </w:r>
      <w:r w:rsidRPr="00247DB5">
        <w:rPr>
          <w:rFonts w:cs="Arial"/>
          <w:szCs w:val="20"/>
          <w:lang w:val="sl-SI"/>
        </w:rPr>
        <w:t xml:space="preserve">, ter pomoč izvajalcem v kulturnih in ustvarjalnih sektorjih pri vlaganju vlog za podporo v okviru </w:t>
      </w:r>
      <w:r w:rsidR="009F6C86">
        <w:rPr>
          <w:rFonts w:cs="Arial"/>
          <w:szCs w:val="20"/>
          <w:lang w:val="sl-SI"/>
        </w:rPr>
        <w:t>p</w:t>
      </w:r>
      <w:r w:rsidRPr="00247DB5">
        <w:rPr>
          <w:rFonts w:cs="Arial"/>
          <w:szCs w:val="20"/>
          <w:lang w:val="sl-SI"/>
        </w:rPr>
        <w:t>rograma, vključno z informacijami o zahtevah in postopkih za različne razpise za zbiranje predlogov ter izmenjavo dobrih praks;</w:t>
      </w:r>
    </w:p>
    <w:p w14:paraId="1356F185" w14:textId="77777777" w:rsidR="00B15F5C" w:rsidRPr="00247DB5" w:rsidRDefault="00B15F5C" w:rsidP="007142B5">
      <w:pPr>
        <w:spacing w:line="240" w:lineRule="auto"/>
        <w:jc w:val="both"/>
        <w:rPr>
          <w:rFonts w:cs="Arial"/>
          <w:szCs w:val="20"/>
          <w:lang w:val="sl-SI"/>
        </w:rPr>
      </w:pPr>
    </w:p>
    <w:p w14:paraId="097C3816" w14:textId="099856B9" w:rsidR="00B15F5C" w:rsidRPr="00247DB5" w:rsidRDefault="00B15F5C" w:rsidP="007142B5">
      <w:pPr>
        <w:spacing w:line="240" w:lineRule="auto"/>
        <w:jc w:val="both"/>
        <w:rPr>
          <w:rFonts w:cs="Arial"/>
          <w:szCs w:val="20"/>
          <w:lang w:val="sl-SI"/>
        </w:rPr>
      </w:pPr>
      <w:r w:rsidRPr="00247DB5">
        <w:rPr>
          <w:rFonts w:cs="Arial"/>
          <w:szCs w:val="20"/>
          <w:lang w:val="sl-SI"/>
        </w:rPr>
        <w:t>b)</w:t>
      </w:r>
      <w:r w:rsidRPr="00247DB5">
        <w:rPr>
          <w:rFonts w:cs="Arial"/>
          <w:szCs w:val="20"/>
          <w:lang w:val="sl-SI"/>
        </w:rPr>
        <w:tab/>
        <w:t xml:space="preserve">podporo potencialnim upravičencem v postopku vlaganja vlog ter zagotavljanje vzajemnega mentorstva za nove udeležence v </w:t>
      </w:r>
      <w:r w:rsidR="009F6C86">
        <w:rPr>
          <w:rFonts w:cs="Arial"/>
          <w:szCs w:val="20"/>
          <w:lang w:val="sl-SI"/>
        </w:rPr>
        <w:t>p</w:t>
      </w:r>
      <w:r w:rsidRPr="00247DB5">
        <w:rPr>
          <w:rFonts w:cs="Arial"/>
          <w:szCs w:val="20"/>
          <w:lang w:val="sl-SI"/>
        </w:rPr>
        <w:t>rogramu</w:t>
      </w:r>
      <w:r w:rsidRPr="00247DB5">
        <w:rPr>
          <w:rFonts w:cs="Arial"/>
          <w:noProof/>
          <w:szCs w:val="20"/>
          <w:lang w:val="sl-SI"/>
        </w:rPr>
        <w:t>, spodbujanje čezmejnega sodelovanja in izmenjavo</w:t>
      </w:r>
      <w:r w:rsidRPr="00247DB5">
        <w:rPr>
          <w:rFonts w:cs="Arial"/>
          <w:szCs w:val="20"/>
          <w:lang w:val="sl-SI"/>
        </w:rPr>
        <w:t xml:space="preserve"> najboljših praks med strokovnjaki, ustanovami, platformami in mrežami v okviru področij politike, ki jih zajema </w:t>
      </w:r>
      <w:r w:rsidR="009F6C86">
        <w:rPr>
          <w:rFonts w:cs="Arial"/>
          <w:szCs w:val="20"/>
          <w:lang w:val="sl-SI"/>
        </w:rPr>
        <w:t>p</w:t>
      </w:r>
      <w:r w:rsidRPr="00247DB5">
        <w:rPr>
          <w:rFonts w:cs="Arial"/>
          <w:szCs w:val="20"/>
          <w:lang w:val="sl-SI"/>
        </w:rPr>
        <w:t>rogram, ter kulturnih in ustvarjalnih sektorjev;</w:t>
      </w:r>
    </w:p>
    <w:p w14:paraId="7D806361" w14:textId="77777777" w:rsidR="00B15F5C" w:rsidRPr="00247DB5" w:rsidRDefault="00B15F5C" w:rsidP="007142B5">
      <w:pPr>
        <w:spacing w:line="240" w:lineRule="auto"/>
        <w:jc w:val="both"/>
        <w:rPr>
          <w:rFonts w:cs="Arial"/>
          <w:szCs w:val="20"/>
          <w:lang w:val="sl-SI"/>
        </w:rPr>
      </w:pPr>
    </w:p>
    <w:p w14:paraId="417173B4" w14:textId="1C01EBCB" w:rsidR="00B15F5C" w:rsidRPr="00247DB5" w:rsidRDefault="00B15F5C" w:rsidP="007142B5">
      <w:pPr>
        <w:spacing w:line="240" w:lineRule="auto"/>
        <w:jc w:val="both"/>
        <w:rPr>
          <w:rFonts w:cs="Arial"/>
          <w:szCs w:val="20"/>
          <w:lang w:val="sl-SI"/>
        </w:rPr>
      </w:pPr>
      <w:r w:rsidRPr="00247DB5">
        <w:rPr>
          <w:rFonts w:cs="Arial"/>
          <w:szCs w:val="20"/>
          <w:lang w:val="sl-SI"/>
        </w:rPr>
        <w:t>c)</w:t>
      </w:r>
      <w:r w:rsidRPr="00247DB5">
        <w:rPr>
          <w:rFonts w:cs="Arial"/>
          <w:szCs w:val="20"/>
          <w:lang w:val="sl-SI"/>
        </w:rPr>
        <w:tab/>
      </w:r>
      <w:r w:rsidR="004F72EE" w:rsidRPr="00247DB5">
        <w:rPr>
          <w:rFonts w:cs="Arial"/>
          <w:szCs w:val="20"/>
          <w:lang w:val="sl-SI"/>
        </w:rPr>
        <w:t>podporo</w:t>
      </w:r>
      <w:r w:rsidRPr="00247DB5">
        <w:rPr>
          <w:rFonts w:cs="Arial"/>
          <w:szCs w:val="20"/>
          <w:lang w:val="sl-SI"/>
        </w:rPr>
        <w:t xml:space="preserve"> Komisij</w:t>
      </w:r>
      <w:r w:rsidR="004F72EE" w:rsidRPr="00247DB5">
        <w:rPr>
          <w:rFonts w:cs="Arial"/>
          <w:szCs w:val="20"/>
          <w:lang w:val="sl-SI"/>
        </w:rPr>
        <w:t>i</w:t>
      </w:r>
      <w:r w:rsidRPr="00247DB5">
        <w:rPr>
          <w:rFonts w:cs="Arial"/>
          <w:szCs w:val="20"/>
          <w:lang w:val="sl-SI"/>
        </w:rPr>
        <w:t xml:space="preserve"> pri zagotavljanju primerne komunikacije in razširjanja rezultatov </w:t>
      </w:r>
      <w:r w:rsidR="009F6C86">
        <w:rPr>
          <w:rFonts w:cs="Arial"/>
          <w:szCs w:val="20"/>
          <w:lang w:val="sl-SI"/>
        </w:rPr>
        <w:t>p</w:t>
      </w:r>
      <w:r w:rsidRPr="00247DB5">
        <w:rPr>
          <w:rFonts w:cs="Arial"/>
          <w:szCs w:val="20"/>
          <w:lang w:val="sl-SI"/>
        </w:rPr>
        <w:t>rograma državljanom in izvajalcem v kulturnih in ustvarjalnih sektorjih.</w:t>
      </w:r>
    </w:p>
    <w:p w14:paraId="387096C9" w14:textId="77777777" w:rsidR="0022452B" w:rsidRPr="00247DB5" w:rsidRDefault="0022452B" w:rsidP="00B27DCD">
      <w:pPr>
        <w:pStyle w:val="podpisi"/>
        <w:spacing w:line="240" w:lineRule="auto"/>
        <w:rPr>
          <w:rFonts w:cs="Arial"/>
          <w:bCs/>
          <w:szCs w:val="20"/>
          <w:lang w:val="sl-SI"/>
        </w:rPr>
      </w:pPr>
    </w:p>
    <w:p w14:paraId="5255610E" w14:textId="77777777" w:rsidR="003C24C7" w:rsidRPr="00247DB5" w:rsidRDefault="004B1820" w:rsidP="00B27DCD">
      <w:pPr>
        <w:numPr>
          <w:ilvl w:val="0"/>
          <w:numId w:val="43"/>
        </w:numPr>
        <w:spacing w:line="240" w:lineRule="auto"/>
        <w:rPr>
          <w:rFonts w:cs="Arial"/>
          <w:b/>
          <w:bCs/>
          <w:iCs/>
          <w:noProof/>
          <w:szCs w:val="20"/>
          <w:lang w:val="sl-SI"/>
        </w:rPr>
      </w:pPr>
      <w:r w:rsidRPr="00247DB5">
        <w:rPr>
          <w:rFonts w:cs="Arial"/>
          <w:b/>
          <w:bCs/>
          <w:iCs/>
          <w:noProof/>
          <w:szCs w:val="20"/>
          <w:lang w:val="sl-SI"/>
        </w:rPr>
        <w:t>Pogoji</w:t>
      </w:r>
    </w:p>
    <w:p w14:paraId="30792D3B" w14:textId="6B2EED2C" w:rsidR="00906164" w:rsidRPr="00247DB5" w:rsidRDefault="00906164" w:rsidP="00B27DCD">
      <w:pPr>
        <w:spacing w:line="240" w:lineRule="auto"/>
        <w:rPr>
          <w:rFonts w:cs="Arial"/>
          <w:b/>
          <w:bCs/>
          <w:iCs/>
          <w:noProof/>
          <w:szCs w:val="20"/>
          <w:lang w:val="sl-SI"/>
        </w:rPr>
      </w:pPr>
    </w:p>
    <w:p w14:paraId="7471AB5C" w14:textId="72EC8C54" w:rsidR="00194835" w:rsidRPr="00247DB5" w:rsidRDefault="00194835" w:rsidP="00194835">
      <w:pPr>
        <w:pStyle w:val="podpisi"/>
        <w:spacing w:line="240" w:lineRule="auto"/>
        <w:rPr>
          <w:rFonts w:cs="Arial"/>
          <w:bCs/>
          <w:noProof/>
          <w:szCs w:val="20"/>
          <w:lang w:val="sl-SI"/>
        </w:rPr>
      </w:pPr>
      <w:r w:rsidRPr="00247DB5">
        <w:rPr>
          <w:rFonts w:cs="Arial"/>
          <w:bCs/>
          <w:noProof/>
          <w:szCs w:val="20"/>
          <w:lang w:val="sl-SI"/>
        </w:rPr>
        <w:t xml:space="preserve">Prijavitelj </w:t>
      </w:r>
      <w:r w:rsidR="00811EF7">
        <w:rPr>
          <w:rFonts w:cs="Arial"/>
          <w:bCs/>
          <w:noProof/>
          <w:szCs w:val="20"/>
          <w:lang w:val="sl-SI"/>
        </w:rPr>
        <w:t xml:space="preserve">na javni razpis </w:t>
      </w:r>
      <w:r w:rsidR="009F1DE7" w:rsidRPr="00247DB5">
        <w:rPr>
          <w:rFonts w:cs="Arial"/>
          <w:bCs/>
          <w:noProof/>
          <w:szCs w:val="20"/>
          <w:lang w:val="sl-SI"/>
        </w:rPr>
        <w:t xml:space="preserve">se šteje za upravičeno osebo, če </w:t>
      </w:r>
      <w:r w:rsidRPr="00247DB5">
        <w:rPr>
          <w:rFonts w:cs="Arial"/>
          <w:bCs/>
          <w:noProof/>
          <w:szCs w:val="20"/>
          <w:lang w:val="sl-SI"/>
        </w:rPr>
        <w:t>izpolnj</w:t>
      </w:r>
      <w:r w:rsidR="009F1DE7" w:rsidRPr="00247DB5">
        <w:rPr>
          <w:rFonts w:cs="Arial"/>
          <w:bCs/>
          <w:noProof/>
          <w:szCs w:val="20"/>
          <w:lang w:val="sl-SI"/>
        </w:rPr>
        <w:t>uje</w:t>
      </w:r>
      <w:r w:rsidRPr="00247DB5">
        <w:rPr>
          <w:rFonts w:cs="Arial"/>
          <w:bCs/>
          <w:noProof/>
          <w:szCs w:val="20"/>
          <w:lang w:val="sl-SI"/>
        </w:rPr>
        <w:t xml:space="preserve"> splošne in posebne pogoje, ki so navedeni v nadaljevanju.</w:t>
      </w:r>
    </w:p>
    <w:p w14:paraId="024D8EF3" w14:textId="77777777" w:rsidR="00194835" w:rsidRPr="00247DB5" w:rsidRDefault="00194835" w:rsidP="00B27DCD">
      <w:pPr>
        <w:spacing w:line="240" w:lineRule="auto"/>
        <w:rPr>
          <w:rFonts w:cs="Arial"/>
          <w:b/>
          <w:bCs/>
          <w:iCs/>
          <w:noProof/>
          <w:szCs w:val="20"/>
          <w:lang w:val="sl-SI"/>
        </w:rPr>
      </w:pPr>
    </w:p>
    <w:p w14:paraId="33C8ED6D" w14:textId="77777777" w:rsidR="00BE7571" w:rsidRPr="00247DB5" w:rsidRDefault="00A462A2" w:rsidP="00B27DCD">
      <w:pPr>
        <w:pStyle w:val="podpisi"/>
        <w:spacing w:line="240" w:lineRule="auto"/>
        <w:rPr>
          <w:rFonts w:cs="Arial"/>
          <w:bCs/>
          <w:szCs w:val="20"/>
          <w:lang w:val="sl-SI"/>
        </w:rPr>
      </w:pPr>
      <w:r w:rsidRPr="00247DB5">
        <w:rPr>
          <w:rFonts w:cs="Arial"/>
          <w:bCs/>
          <w:szCs w:val="20"/>
          <w:lang w:val="sl-SI"/>
        </w:rPr>
        <w:lastRenderedPageBreak/>
        <w:t>3</w:t>
      </w:r>
      <w:r w:rsidR="004B1820" w:rsidRPr="00247DB5">
        <w:rPr>
          <w:rFonts w:cs="Arial"/>
          <w:bCs/>
          <w:szCs w:val="20"/>
          <w:lang w:val="sl-SI"/>
        </w:rPr>
        <w:t>.1. Splošni pogoji</w:t>
      </w:r>
    </w:p>
    <w:p w14:paraId="3E4942E4" w14:textId="77777777" w:rsidR="004B1820" w:rsidRPr="00247DB5" w:rsidRDefault="004B1820" w:rsidP="002E04BD">
      <w:pPr>
        <w:pStyle w:val="podpisi"/>
        <w:spacing w:line="240" w:lineRule="auto"/>
        <w:rPr>
          <w:rFonts w:cs="Arial"/>
          <w:bCs/>
          <w:szCs w:val="20"/>
          <w:lang w:val="sl-SI"/>
        </w:rPr>
      </w:pPr>
    </w:p>
    <w:p w14:paraId="1B980BEF" w14:textId="7DA6B857" w:rsidR="004B1820" w:rsidRPr="00247DB5" w:rsidRDefault="004B1820" w:rsidP="002E04BD">
      <w:pPr>
        <w:pStyle w:val="podpisi"/>
        <w:spacing w:line="240" w:lineRule="auto"/>
        <w:jc w:val="both"/>
        <w:rPr>
          <w:rFonts w:cs="Arial"/>
          <w:bCs/>
          <w:szCs w:val="20"/>
          <w:lang w:val="sl-SI"/>
        </w:rPr>
      </w:pPr>
      <w:r w:rsidRPr="00247DB5">
        <w:rPr>
          <w:rFonts w:cs="Arial"/>
          <w:bCs/>
          <w:szCs w:val="20"/>
          <w:lang w:val="sl-SI"/>
        </w:rPr>
        <w:t>Upravičene osebe so</w:t>
      </w:r>
      <w:r w:rsidR="00811EF7">
        <w:rPr>
          <w:rFonts w:cs="Arial"/>
          <w:bCs/>
          <w:szCs w:val="20"/>
          <w:lang w:val="sl-SI"/>
        </w:rPr>
        <w:t xml:space="preserve"> pravne osebe, ki</w:t>
      </w:r>
      <w:r w:rsidRPr="00247DB5">
        <w:rPr>
          <w:rFonts w:cs="Arial"/>
          <w:bCs/>
          <w:szCs w:val="20"/>
          <w:lang w:val="sl-SI"/>
        </w:rPr>
        <w:t>:</w:t>
      </w:r>
    </w:p>
    <w:p w14:paraId="330E80E7" w14:textId="1E3B7660" w:rsidR="004B1820" w:rsidRPr="00247DB5" w:rsidRDefault="00811EF7" w:rsidP="002E04BD">
      <w:pPr>
        <w:pStyle w:val="podpisi"/>
        <w:numPr>
          <w:ilvl w:val="0"/>
          <w:numId w:val="19"/>
        </w:numPr>
        <w:spacing w:line="240" w:lineRule="auto"/>
        <w:jc w:val="both"/>
        <w:rPr>
          <w:rFonts w:cs="Arial"/>
          <w:bCs/>
          <w:szCs w:val="20"/>
          <w:lang w:val="sl-SI"/>
        </w:rPr>
      </w:pPr>
      <w:r>
        <w:rPr>
          <w:rFonts w:cs="Arial"/>
          <w:bCs/>
          <w:szCs w:val="20"/>
          <w:lang w:val="sl-SI"/>
        </w:rPr>
        <w:t xml:space="preserve">so </w:t>
      </w:r>
      <w:r w:rsidR="00501851" w:rsidRPr="00247DB5">
        <w:rPr>
          <w:rFonts w:cs="Arial"/>
          <w:bCs/>
          <w:szCs w:val="20"/>
          <w:lang w:val="sl-SI"/>
        </w:rPr>
        <w:t>nevladne organizacije</w:t>
      </w:r>
      <w:r w:rsidR="004B1820" w:rsidRPr="00247DB5">
        <w:rPr>
          <w:rFonts w:cs="Arial"/>
          <w:bCs/>
          <w:szCs w:val="20"/>
          <w:lang w:val="sl-SI"/>
        </w:rPr>
        <w:t>, registrirane v Republiki Sloveniji, za opravljanje dejavnosti na področju kulture</w:t>
      </w:r>
      <w:r w:rsidR="00283C1B" w:rsidRPr="00247DB5">
        <w:rPr>
          <w:rFonts w:cs="Arial"/>
          <w:bCs/>
          <w:szCs w:val="20"/>
          <w:lang w:val="sl-SI"/>
        </w:rPr>
        <w:t xml:space="preserve"> (področje dejavnosti bomo ugotavljali na podlagi evidence AJPES)</w:t>
      </w:r>
      <w:r w:rsidR="004B1820" w:rsidRPr="00247DB5">
        <w:rPr>
          <w:rFonts w:cs="Arial"/>
          <w:bCs/>
          <w:szCs w:val="20"/>
          <w:lang w:val="sl-SI"/>
        </w:rPr>
        <w:t>;</w:t>
      </w:r>
    </w:p>
    <w:p w14:paraId="4E73F6C8" w14:textId="3A76F316" w:rsidR="004B1820" w:rsidRPr="00247DB5" w:rsidRDefault="00B32811" w:rsidP="002E04BD">
      <w:pPr>
        <w:pStyle w:val="podpisi"/>
        <w:numPr>
          <w:ilvl w:val="0"/>
          <w:numId w:val="19"/>
        </w:numPr>
        <w:spacing w:line="240" w:lineRule="auto"/>
        <w:jc w:val="both"/>
        <w:rPr>
          <w:rFonts w:cs="Arial"/>
          <w:bCs/>
          <w:szCs w:val="20"/>
          <w:lang w:val="sl-SI"/>
        </w:rPr>
      </w:pPr>
      <w:r w:rsidRPr="00247DB5">
        <w:rPr>
          <w:rFonts w:cs="Arial"/>
          <w:bCs/>
          <w:szCs w:val="20"/>
          <w:lang w:val="sl-SI"/>
        </w:rPr>
        <w:t xml:space="preserve">imajo </w:t>
      </w:r>
      <w:r w:rsidR="004B1820" w:rsidRPr="00247DB5">
        <w:rPr>
          <w:rFonts w:cs="Arial"/>
          <w:bCs/>
          <w:szCs w:val="20"/>
          <w:lang w:val="sl-SI"/>
        </w:rPr>
        <w:t xml:space="preserve">na dan prijave na </w:t>
      </w:r>
      <w:r w:rsidR="00A06A84">
        <w:rPr>
          <w:rFonts w:cs="Arial"/>
          <w:bCs/>
          <w:szCs w:val="20"/>
          <w:lang w:val="sl-SI"/>
        </w:rPr>
        <w:t xml:space="preserve">javni </w:t>
      </w:r>
      <w:r w:rsidR="004B1820" w:rsidRPr="00247DB5">
        <w:rPr>
          <w:rFonts w:cs="Arial"/>
          <w:bCs/>
          <w:szCs w:val="20"/>
          <w:lang w:val="sl-SI"/>
        </w:rPr>
        <w:t xml:space="preserve">razpis realizirane pogodbene obveznosti iz preteklih let do ministrstva, in do njegovih </w:t>
      </w:r>
      <w:r w:rsidRPr="00247DB5">
        <w:rPr>
          <w:rFonts w:cs="Arial"/>
          <w:bCs/>
          <w:szCs w:val="20"/>
          <w:lang w:val="sl-SI"/>
        </w:rPr>
        <w:t xml:space="preserve">posrednih proračunskih </w:t>
      </w:r>
      <w:r w:rsidR="004B1820" w:rsidRPr="00247DB5">
        <w:rPr>
          <w:rFonts w:cs="Arial"/>
          <w:bCs/>
          <w:szCs w:val="20"/>
          <w:lang w:val="sl-SI"/>
        </w:rPr>
        <w:t>uporabnik</w:t>
      </w:r>
      <w:r w:rsidRPr="00247DB5">
        <w:rPr>
          <w:rFonts w:cs="Arial"/>
          <w:bCs/>
          <w:szCs w:val="20"/>
          <w:lang w:val="sl-SI"/>
        </w:rPr>
        <w:t>ov</w:t>
      </w:r>
      <w:r w:rsidR="00283C1B" w:rsidRPr="00247DB5">
        <w:rPr>
          <w:rFonts w:cs="Arial"/>
          <w:bCs/>
          <w:szCs w:val="20"/>
          <w:lang w:val="sl-SI"/>
        </w:rPr>
        <w:t xml:space="preserve"> (obvezno dokazilo: podpisana izjava)</w:t>
      </w:r>
      <w:r w:rsidR="003C24C7" w:rsidRPr="00247DB5">
        <w:rPr>
          <w:rFonts w:cs="Arial"/>
          <w:bCs/>
          <w:szCs w:val="20"/>
          <w:lang w:val="sl-SI"/>
        </w:rPr>
        <w:t>;</w:t>
      </w:r>
    </w:p>
    <w:p w14:paraId="51CF40D4" w14:textId="6BCE3794" w:rsidR="00DA689F" w:rsidRPr="00247DB5" w:rsidRDefault="004B1820" w:rsidP="002E04BD">
      <w:pPr>
        <w:pStyle w:val="podpisi"/>
        <w:numPr>
          <w:ilvl w:val="0"/>
          <w:numId w:val="19"/>
        </w:numPr>
        <w:spacing w:line="240" w:lineRule="auto"/>
        <w:jc w:val="both"/>
        <w:rPr>
          <w:rFonts w:cs="Arial"/>
          <w:bCs/>
          <w:szCs w:val="20"/>
          <w:lang w:val="sl-SI"/>
        </w:rPr>
      </w:pPr>
      <w:r w:rsidRPr="00247DB5">
        <w:rPr>
          <w:rFonts w:cs="Arial"/>
          <w:bCs/>
          <w:szCs w:val="20"/>
          <w:lang w:val="sl-SI"/>
        </w:rPr>
        <w:t>imajo poravnane</w:t>
      </w:r>
      <w:r w:rsidRPr="00247DB5">
        <w:rPr>
          <w:rFonts w:cs="Arial"/>
          <w:bCs/>
          <w:noProof/>
          <w:szCs w:val="20"/>
          <w:lang w:val="sl-SI"/>
        </w:rPr>
        <w:t xml:space="preserve"> zapadle davčne in druge obveznosti do Republike Slovenije in </w:t>
      </w:r>
      <w:r w:rsidR="00811EF7">
        <w:rPr>
          <w:rFonts w:cs="Arial"/>
          <w:bCs/>
          <w:noProof/>
          <w:szCs w:val="20"/>
          <w:lang w:val="sl-SI"/>
        </w:rPr>
        <w:t>lokalnih skupnosti</w:t>
      </w:r>
      <w:r w:rsidR="00811EF7" w:rsidRPr="00247DB5">
        <w:rPr>
          <w:rFonts w:cs="Arial"/>
          <w:bCs/>
          <w:noProof/>
          <w:szCs w:val="20"/>
          <w:lang w:val="sl-SI"/>
        </w:rPr>
        <w:t xml:space="preserve"> </w:t>
      </w:r>
      <w:r w:rsidR="00283C1B" w:rsidRPr="00247DB5">
        <w:rPr>
          <w:rFonts w:cs="Arial"/>
          <w:bCs/>
          <w:noProof/>
          <w:szCs w:val="20"/>
          <w:lang w:val="sl-SI"/>
        </w:rPr>
        <w:t>(obvezno dokazilo: podpisana izjava)</w:t>
      </w:r>
      <w:r w:rsidR="00DA689F" w:rsidRPr="00247DB5">
        <w:rPr>
          <w:rFonts w:cs="Arial"/>
          <w:bCs/>
          <w:noProof/>
          <w:szCs w:val="20"/>
          <w:lang w:val="sl-SI"/>
        </w:rPr>
        <w:t>,</w:t>
      </w:r>
    </w:p>
    <w:p w14:paraId="16F6ED9E" w14:textId="1C80E1AD" w:rsidR="009335AA" w:rsidRPr="00247DB5" w:rsidRDefault="00DA689F" w:rsidP="002E04BD">
      <w:pPr>
        <w:pStyle w:val="podpisi"/>
        <w:numPr>
          <w:ilvl w:val="0"/>
          <w:numId w:val="19"/>
        </w:numPr>
        <w:spacing w:line="240" w:lineRule="auto"/>
        <w:jc w:val="both"/>
        <w:rPr>
          <w:rFonts w:cs="Arial"/>
          <w:bCs/>
          <w:szCs w:val="20"/>
          <w:lang w:val="sl-SI"/>
        </w:rPr>
      </w:pPr>
      <w:r w:rsidRPr="00247DB5">
        <w:rPr>
          <w:rFonts w:cs="Arial"/>
          <w:bCs/>
          <w:noProof/>
          <w:szCs w:val="20"/>
          <w:lang w:val="sl-SI"/>
        </w:rPr>
        <w:t xml:space="preserve">se na ta </w:t>
      </w:r>
      <w:r w:rsidR="00A06A84">
        <w:rPr>
          <w:rFonts w:cs="Arial"/>
          <w:bCs/>
          <w:noProof/>
          <w:szCs w:val="20"/>
          <w:lang w:val="sl-SI"/>
        </w:rPr>
        <w:t xml:space="preserve">javni </w:t>
      </w:r>
      <w:r w:rsidRPr="00247DB5">
        <w:rPr>
          <w:rFonts w:cs="Arial"/>
          <w:bCs/>
          <w:noProof/>
          <w:szCs w:val="20"/>
          <w:lang w:val="sl-SI"/>
        </w:rPr>
        <w:t>razpis prijavijo samo z eno vlogo</w:t>
      </w:r>
      <w:r w:rsidR="009335AA" w:rsidRPr="00247DB5">
        <w:rPr>
          <w:rFonts w:cs="Arial"/>
          <w:bCs/>
          <w:noProof/>
          <w:szCs w:val="20"/>
          <w:lang w:val="sl-SI"/>
        </w:rPr>
        <w:t>.</w:t>
      </w:r>
    </w:p>
    <w:p w14:paraId="1A068FC2" w14:textId="77777777" w:rsidR="004B1820" w:rsidRPr="00247DB5" w:rsidRDefault="004B1820" w:rsidP="007142B5">
      <w:pPr>
        <w:pStyle w:val="podpisi"/>
        <w:spacing w:line="240" w:lineRule="auto"/>
        <w:jc w:val="both"/>
        <w:rPr>
          <w:rFonts w:cs="Arial"/>
          <w:bCs/>
          <w:noProof/>
          <w:szCs w:val="20"/>
          <w:lang w:val="sl-SI"/>
        </w:rPr>
      </w:pPr>
    </w:p>
    <w:p w14:paraId="08C5B24A" w14:textId="77777777" w:rsidR="004B1820" w:rsidRPr="00247DB5" w:rsidRDefault="00A462A2" w:rsidP="007142B5">
      <w:pPr>
        <w:pStyle w:val="podpisi"/>
        <w:spacing w:line="240" w:lineRule="auto"/>
        <w:jc w:val="both"/>
        <w:rPr>
          <w:rFonts w:cs="Arial"/>
          <w:bCs/>
          <w:noProof/>
          <w:szCs w:val="20"/>
          <w:lang w:val="sl-SI"/>
        </w:rPr>
      </w:pPr>
      <w:r w:rsidRPr="00247DB5">
        <w:rPr>
          <w:rFonts w:cs="Arial"/>
          <w:bCs/>
          <w:noProof/>
          <w:szCs w:val="20"/>
          <w:lang w:val="sl-SI"/>
        </w:rPr>
        <w:t>3</w:t>
      </w:r>
      <w:r w:rsidR="004B1820" w:rsidRPr="00247DB5">
        <w:rPr>
          <w:rFonts w:cs="Arial"/>
          <w:bCs/>
          <w:noProof/>
          <w:szCs w:val="20"/>
          <w:lang w:val="sl-SI"/>
        </w:rPr>
        <w:t>.2. Posebni pogoji</w:t>
      </w:r>
    </w:p>
    <w:p w14:paraId="235565D3" w14:textId="77777777" w:rsidR="004B1820" w:rsidRPr="00247DB5" w:rsidRDefault="004B1820" w:rsidP="00B27DCD">
      <w:pPr>
        <w:pStyle w:val="podpisi"/>
        <w:spacing w:line="240" w:lineRule="auto"/>
        <w:rPr>
          <w:rFonts w:cs="Arial"/>
          <w:bCs/>
          <w:noProof/>
          <w:szCs w:val="20"/>
          <w:lang w:val="sl-SI"/>
        </w:rPr>
      </w:pPr>
    </w:p>
    <w:p w14:paraId="01BF9A11" w14:textId="08039493" w:rsidR="00D12BD3" w:rsidRPr="00247DB5" w:rsidRDefault="00A06A84" w:rsidP="002E04BD">
      <w:pPr>
        <w:pStyle w:val="podpisi"/>
        <w:spacing w:line="240" w:lineRule="auto"/>
        <w:rPr>
          <w:rFonts w:cs="Arial"/>
          <w:b/>
          <w:noProof/>
          <w:szCs w:val="20"/>
          <w:lang w:val="sl-SI"/>
        </w:rPr>
      </w:pPr>
      <w:r>
        <w:rPr>
          <w:rFonts w:cs="Arial"/>
          <w:b/>
          <w:noProof/>
          <w:szCs w:val="20"/>
          <w:lang w:val="sl-SI"/>
        </w:rPr>
        <w:t xml:space="preserve">3.2.1. </w:t>
      </w:r>
      <w:r w:rsidR="00D12BD3" w:rsidRPr="00247DB5">
        <w:rPr>
          <w:rFonts w:cs="Arial"/>
          <w:b/>
          <w:noProof/>
          <w:szCs w:val="20"/>
          <w:lang w:val="sl-SI"/>
        </w:rPr>
        <w:t>Lokacija in oprema pisarne</w:t>
      </w:r>
    </w:p>
    <w:p w14:paraId="2E861C39" w14:textId="77777777" w:rsidR="00903438" w:rsidRPr="00247DB5" w:rsidRDefault="00903438" w:rsidP="002E04BD">
      <w:pPr>
        <w:pStyle w:val="podpisi"/>
        <w:spacing w:line="240" w:lineRule="auto"/>
        <w:rPr>
          <w:rFonts w:cs="Arial"/>
          <w:bCs/>
          <w:noProof/>
          <w:szCs w:val="20"/>
          <w:lang w:val="sl-SI"/>
        </w:rPr>
      </w:pPr>
    </w:p>
    <w:p w14:paraId="5804958A" w14:textId="3ECBFBEA" w:rsidR="00707A99" w:rsidRPr="002E04BD" w:rsidRDefault="00294509" w:rsidP="002E04BD">
      <w:pPr>
        <w:pStyle w:val="podpisi"/>
        <w:spacing w:line="240" w:lineRule="auto"/>
        <w:rPr>
          <w:rFonts w:cs="Arial"/>
          <w:bCs/>
          <w:noProof/>
          <w:szCs w:val="20"/>
          <w:lang w:val="sl-SI"/>
        </w:rPr>
      </w:pPr>
      <w:r w:rsidRPr="00247DB5">
        <w:rPr>
          <w:rFonts w:cs="Arial"/>
          <w:bCs/>
          <w:noProof/>
          <w:szCs w:val="20"/>
          <w:lang w:val="sl-SI"/>
        </w:rPr>
        <w:t>Prijavitelj</w:t>
      </w:r>
      <w:r w:rsidR="00931689" w:rsidRPr="00247DB5">
        <w:rPr>
          <w:rFonts w:cs="Arial"/>
          <w:bCs/>
          <w:noProof/>
          <w:szCs w:val="20"/>
          <w:lang w:val="sl-SI"/>
        </w:rPr>
        <w:t xml:space="preserve"> mora</w:t>
      </w:r>
      <w:r w:rsidR="002E04BD">
        <w:rPr>
          <w:rFonts w:cs="Arial"/>
          <w:bCs/>
          <w:noProof/>
          <w:szCs w:val="20"/>
          <w:lang w:val="sl-SI"/>
        </w:rPr>
        <w:t xml:space="preserve"> </w:t>
      </w:r>
      <w:r w:rsidR="00931689" w:rsidRPr="002E04BD">
        <w:rPr>
          <w:rFonts w:cs="Arial"/>
          <w:bCs/>
          <w:noProof/>
        </w:rPr>
        <w:t xml:space="preserve">imeti na voljo infrastrukturo, zlasti kar zadeva dostopnost, prostore za sestanek, pisarne kot tudi </w:t>
      </w:r>
      <w:r w:rsidR="00F14111" w:rsidRPr="002E04BD">
        <w:rPr>
          <w:rFonts w:cs="Arial"/>
          <w:bCs/>
          <w:noProof/>
        </w:rPr>
        <w:t>informacijsko-komunikacijske tehnologije</w:t>
      </w:r>
      <w:r w:rsidR="002E04BD">
        <w:rPr>
          <w:rFonts w:cs="Arial"/>
          <w:bCs/>
          <w:noProof/>
        </w:rPr>
        <w:t>:</w:t>
      </w:r>
    </w:p>
    <w:p w14:paraId="6DE8E0CE" w14:textId="5E21553D" w:rsidR="00707A99" w:rsidRPr="00707A99" w:rsidRDefault="002E04BD" w:rsidP="002E04BD">
      <w:pPr>
        <w:pStyle w:val="datumtevilka"/>
        <w:numPr>
          <w:ilvl w:val="0"/>
          <w:numId w:val="19"/>
        </w:numPr>
        <w:spacing w:line="240" w:lineRule="auto"/>
        <w:rPr>
          <w:rFonts w:cs="Arial"/>
          <w:bCs/>
          <w:noProof/>
        </w:rPr>
      </w:pPr>
      <w:r>
        <w:rPr>
          <w:rFonts w:cs="Arial"/>
          <w:bCs/>
          <w:noProof/>
        </w:rPr>
        <w:t>d</w:t>
      </w:r>
      <w:r w:rsidR="00707A99" w:rsidRPr="00707A99">
        <w:rPr>
          <w:rFonts w:cs="Arial"/>
          <w:bCs/>
          <w:noProof/>
        </w:rPr>
        <w:t xml:space="preserve">ostopnost lokacije: poslovni prostori morajo biti dostopni z javnim prevozom in/ali z </w:t>
      </w:r>
      <w:r>
        <w:rPr>
          <w:rFonts w:cs="Arial"/>
          <w:bCs/>
          <w:noProof/>
        </w:rPr>
        <w:t>o</w:t>
      </w:r>
      <w:r w:rsidR="00707A99" w:rsidRPr="00707A99">
        <w:rPr>
          <w:rFonts w:cs="Arial"/>
          <w:bCs/>
          <w:noProof/>
        </w:rPr>
        <w:t>sebnimi vozili</w:t>
      </w:r>
      <w:r w:rsidR="00F3559D">
        <w:rPr>
          <w:rFonts w:cs="Arial"/>
          <w:bCs/>
          <w:noProof/>
        </w:rPr>
        <w:t>, prostori morajo biti dostopni za gibalno ovirane osebe;</w:t>
      </w:r>
    </w:p>
    <w:p w14:paraId="1A0533CD" w14:textId="089FFD5D" w:rsidR="00707A99" w:rsidRPr="00707A99" w:rsidRDefault="002E04BD" w:rsidP="002E04BD">
      <w:pPr>
        <w:pStyle w:val="datumtevilka"/>
        <w:numPr>
          <w:ilvl w:val="0"/>
          <w:numId w:val="19"/>
        </w:numPr>
        <w:spacing w:line="240" w:lineRule="auto"/>
        <w:rPr>
          <w:rFonts w:cs="Arial"/>
          <w:bCs/>
          <w:noProof/>
        </w:rPr>
      </w:pPr>
      <w:r>
        <w:rPr>
          <w:rFonts w:cs="Arial"/>
          <w:bCs/>
          <w:noProof/>
        </w:rPr>
        <w:t>p</w:t>
      </w:r>
      <w:r w:rsidR="00707A99" w:rsidRPr="00707A99">
        <w:rPr>
          <w:rFonts w:cs="Arial"/>
          <w:bCs/>
          <w:noProof/>
        </w:rPr>
        <w:t>isarniški prostori: zagotovljeni morajo biti funkcionalni delovni prostori za zaposlene, opremljeni z osnovno pisarniško opremo (mize, stoli, omare)</w:t>
      </w:r>
      <w:r>
        <w:rPr>
          <w:rFonts w:cs="Arial"/>
          <w:bCs/>
          <w:noProof/>
        </w:rPr>
        <w:t>;</w:t>
      </w:r>
    </w:p>
    <w:p w14:paraId="7247EAB6" w14:textId="5333774C" w:rsidR="00707A99" w:rsidRPr="002E04BD" w:rsidRDefault="002E04BD" w:rsidP="002E04BD">
      <w:pPr>
        <w:pStyle w:val="datumtevilka"/>
        <w:numPr>
          <w:ilvl w:val="0"/>
          <w:numId w:val="19"/>
        </w:numPr>
        <w:spacing w:line="240" w:lineRule="auto"/>
        <w:rPr>
          <w:rFonts w:cs="Arial"/>
          <w:bCs/>
          <w:noProof/>
        </w:rPr>
      </w:pPr>
      <w:r w:rsidRPr="002E04BD">
        <w:rPr>
          <w:rFonts w:cs="Arial"/>
          <w:bCs/>
          <w:noProof/>
        </w:rPr>
        <w:t>i</w:t>
      </w:r>
      <w:r w:rsidR="00707A99" w:rsidRPr="002E04BD">
        <w:rPr>
          <w:rFonts w:cs="Arial"/>
          <w:bCs/>
          <w:noProof/>
        </w:rPr>
        <w:t>nformacijsko-komunikacijska tehnologija (IKT)</w:t>
      </w:r>
      <w:r>
        <w:rPr>
          <w:rFonts w:cs="Arial"/>
          <w:bCs/>
          <w:noProof/>
        </w:rPr>
        <w:t xml:space="preserve">: </w:t>
      </w:r>
      <w:r w:rsidR="00707A99" w:rsidRPr="002E04BD">
        <w:rPr>
          <w:rFonts w:cs="Arial"/>
          <w:bCs/>
          <w:noProof/>
        </w:rPr>
        <w:t>računalniška oprema (namizni ali prenosni računalniki), internetna povezava</w:t>
      </w:r>
      <w:r>
        <w:rPr>
          <w:rFonts w:cs="Arial"/>
          <w:bCs/>
          <w:noProof/>
        </w:rPr>
        <w:t>;</w:t>
      </w:r>
    </w:p>
    <w:p w14:paraId="3837A40D" w14:textId="60EE0D20" w:rsidR="00707A99" w:rsidRDefault="00707A99" w:rsidP="002E04BD">
      <w:pPr>
        <w:pStyle w:val="datumtevilka"/>
        <w:numPr>
          <w:ilvl w:val="0"/>
          <w:numId w:val="19"/>
        </w:numPr>
        <w:spacing w:line="240" w:lineRule="auto"/>
        <w:rPr>
          <w:rFonts w:cs="Arial"/>
          <w:bCs/>
          <w:noProof/>
        </w:rPr>
      </w:pPr>
      <w:r w:rsidRPr="00707A99">
        <w:rPr>
          <w:rFonts w:cs="Arial"/>
          <w:bCs/>
          <w:noProof/>
        </w:rPr>
        <w:t>komunikacijska sredstva (elektronska pošta, telefon)</w:t>
      </w:r>
      <w:r w:rsidR="002E04BD">
        <w:rPr>
          <w:rFonts w:cs="Arial"/>
          <w:bCs/>
          <w:noProof/>
        </w:rPr>
        <w:t>.</w:t>
      </w:r>
    </w:p>
    <w:p w14:paraId="4E7EAB18" w14:textId="77777777" w:rsidR="002E04BD" w:rsidRPr="002E04BD" w:rsidRDefault="002E04BD" w:rsidP="002E04BD">
      <w:pPr>
        <w:pStyle w:val="datumtevilka"/>
        <w:ind w:left="340"/>
        <w:rPr>
          <w:rFonts w:cs="Arial"/>
          <w:bCs/>
          <w:noProof/>
        </w:rPr>
      </w:pPr>
    </w:p>
    <w:p w14:paraId="34D5FF9E" w14:textId="4CBA1339" w:rsidR="002F660F" w:rsidRPr="00707A99" w:rsidRDefault="002F660F" w:rsidP="00707A99">
      <w:pPr>
        <w:pStyle w:val="datumtevilka"/>
        <w:rPr>
          <w:noProof/>
        </w:rPr>
      </w:pPr>
      <w:r w:rsidRPr="00707A99">
        <w:rPr>
          <w:noProof/>
        </w:rPr>
        <w:t>(Obvezno dokazilo: podpisana izjava)</w:t>
      </w:r>
      <w:r w:rsidR="002E04BD">
        <w:rPr>
          <w:noProof/>
        </w:rPr>
        <w:t>.</w:t>
      </w:r>
    </w:p>
    <w:p w14:paraId="10BC2BAA" w14:textId="77777777" w:rsidR="00F317E5" w:rsidRPr="00247DB5" w:rsidRDefault="00F317E5" w:rsidP="00B27DCD">
      <w:pPr>
        <w:pStyle w:val="podpisi"/>
        <w:spacing w:line="240" w:lineRule="auto"/>
        <w:rPr>
          <w:rFonts w:cs="Arial"/>
          <w:bCs/>
          <w:noProof/>
          <w:szCs w:val="20"/>
          <w:lang w:val="sl-SI"/>
        </w:rPr>
      </w:pPr>
    </w:p>
    <w:p w14:paraId="1DE3D561" w14:textId="52BD3466" w:rsidR="008549A8" w:rsidRPr="00247DB5" w:rsidRDefault="00A06A84" w:rsidP="00B27DCD">
      <w:pPr>
        <w:pStyle w:val="podpisi"/>
        <w:spacing w:line="240" w:lineRule="auto"/>
        <w:rPr>
          <w:rFonts w:cs="Arial"/>
          <w:b/>
          <w:noProof/>
          <w:szCs w:val="20"/>
          <w:lang w:val="sl-SI"/>
        </w:rPr>
      </w:pPr>
      <w:r>
        <w:rPr>
          <w:rFonts w:cs="Arial"/>
          <w:b/>
          <w:noProof/>
          <w:szCs w:val="20"/>
          <w:lang w:val="sl-SI"/>
        </w:rPr>
        <w:t xml:space="preserve">3.2.2. </w:t>
      </w:r>
      <w:r w:rsidR="008549A8" w:rsidRPr="00247DB5">
        <w:rPr>
          <w:rFonts w:cs="Arial"/>
          <w:b/>
          <w:noProof/>
          <w:szCs w:val="20"/>
          <w:lang w:val="sl-SI"/>
        </w:rPr>
        <w:t>Osebje</w:t>
      </w:r>
    </w:p>
    <w:p w14:paraId="487D9BB1" w14:textId="77777777" w:rsidR="00F317E5" w:rsidRPr="00247DB5" w:rsidRDefault="00F317E5" w:rsidP="00B27DCD">
      <w:pPr>
        <w:pStyle w:val="podpisi"/>
        <w:spacing w:line="240" w:lineRule="auto"/>
        <w:rPr>
          <w:rFonts w:cs="Arial"/>
          <w:bCs/>
          <w:noProof/>
          <w:szCs w:val="20"/>
          <w:lang w:val="sl-SI"/>
        </w:rPr>
      </w:pPr>
    </w:p>
    <w:p w14:paraId="15CAAAA6" w14:textId="451B22ED" w:rsidR="00F317E5" w:rsidRPr="00247DB5" w:rsidRDefault="00DE4FE8" w:rsidP="00B27DCD">
      <w:pPr>
        <w:pStyle w:val="podpisi"/>
        <w:spacing w:line="240" w:lineRule="auto"/>
        <w:rPr>
          <w:rFonts w:cs="Arial"/>
          <w:bCs/>
          <w:noProof/>
          <w:szCs w:val="20"/>
          <w:lang w:val="sl-SI"/>
        </w:rPr>
      </w:pPr>
      <w:r>
        <w:rPr>
          <w:rFonts w:cs="Arial"/>
          <w:bCs/>
          <w:noProof/>
          <w:szCs w:val="20"/>
          <w:lang w:val="sl-SI"/>
        </w:rPr>
        <w:t>Prijavitelj mora imeti</w:t>
      </w:r>
      <w:r w:rsidRPr="00247DB5">
        <w:rPr>
          <w:rFonts w:cs="Arial"/>
          <w:bCs/>
          <w:noProof/>
          <w:szCs w:val="20"/>
          <w:lang w:val="sl-SI"/>
        </w:rPr>
        <w:t xml:space="preserve"> </w:t>
      </w:r>
      <w:r w:rsidR="00F317E5" w:rsidRPr="00247DB5">
        <w:rPr>
          <w:rFonts w:cs="Arial"/>
          <w:bCs/>
          <w:noProof/>
          <w:szCs w:val="20"/>
          <w:lang w:val="sl-SI"/>
        </w:rPr>
        <w:t>vodj</w:t>
      </w:r>
      <w:r>
        <w:rPr>
          <w:rFonts w:cs="Arial"/>
          <w:bCs/>
          <w:noProof/>
          <w:szCs w:val="20"/>
          <w:lang w:val="sl-SI"/>
        </w:rPr>
        <w:t>o</w:t>
      </w:r>
      <w:r w:rsidR="00F317E5" w:rsidRPr="00247DB5">
        <w:rPr>
          <w:rFonts w:cs="Arial"/>
          <w:bCs/>
          <w:noProof/>
          <w:szCs w:val="20"/>
          <w:lang w:val="sl-SI"/>
        </w:rPr>
        <w:t xml:space="preserve"> centra Ustvarjalna Evropa</w:t>
      </w:r>
      <w:r>
        <w:rPr>
          <w:rFonts w:cs="Arial"/>
          <w:bCs/>
          <w:noProof/>
          <w:szCs w:val="20"/>
          <w:lang w:val="sl-SI"/>
        </w:rPr>
        <w:t>, ki</w:t>
      </w:r>
      <w:r w:rsidR="00F317E5" w:rsidRPr="00247DB5">
        <w:rPr>
          <w:rFonts w:cs="Arial"/>
          <w:bCs/>
          <w:noProof/>
          <w:szCs w:val="20"/>
          <w:lang w:val="sl-SI"/>
        </w:rPr>
        <w:t xml:space="preserve"> mora:</w:t>
      </w:r>
    </w:p>
    <w:p w14:paraId="1B015183" w14:textId="77777777" w:rsidR="00F317E5" w:rsidRPr="00247DB5" w:rsidRDefault="00F317E5" w:rsidP="00B27DCD">
      <w:pPr>
        <w:pStyle w:val="podpisi"/>
        <w:spacing w:line="240" w:lineRule="auto"/>
        <w:rPr>
          <w:rFonts w:cs="Arial"/>
          <w:bCs/>
          <w:noProof/>
          <w:szCs w:val="20"/>
          <w:lang w:val="sl-SI"/>
        </w:rPr>
      </w:pPr>
    </w:p>
    <w:p w14:paraId="1CA0D2B4" w14:textId="6D4A5787" w:rsidR="00F317E5" w:rsidRPr="00247DB5" w:rsidRDefault="00F317E5" w:rsidP="00B27DCD">
      <w:pPr>
        <w:widowControl w:val="0"/>
        <w:numPr>
          <w:ilvl w:val="0"/>
          <w:numId w:val="19"/>
        </w:numPr>
        <w:spacing w:line="240" w:lineRule="auto"/>
        <w:rPr>
          <w:rFonts w:eastAsia="Calibri" w:cs="Arial"/>
          <w:szCs w:val="20"/>
          <w:lang w:val="sl-SI"/>
        </w:rPr>
      </w:pPr>
      <w:r w:rsidRPr="00247DB5">
        <w:rPr>
          <w:rFonts w:eastAsia="Calibri" w:cs="Arial"/>
          <w:szCs w:val="20"/>
          <w:lang w:val="sl-SI"/>
        </w:rPr>
        <w:t>izkazovati poznavanje sektorjev, ki jih vključuje program Ustvarjalna Evropa (Kultura, MEDIA, dejavnosti Medsektorskega sklopa);</w:t>
      </w:r>
    </w:p>
    <w:p w14:paraId="60BFFB23" w14:textId="77777777" w:rsidR="00F317E5" w:rsidRPr="00247DB5" w:rsidRDefault="00F317E5" w:rsidP="00B27DCD">
      <w:pPr>
        <w:widowControl w:val="0"/>
        <w:numPr>
          <w:ilvl w:val="0"/>
          <w:numId w:val="19"/>
        </w:numPr>
        <w:spacing w:line="240" w:lineRule="auto"/>
        <w:rPr>
          <w:rFonts w:eastAsia="Calibri" w:cs="Arial"/>
          <w:szCs w:val="20"/>
          <w:lang w:val="sl-SI"/>
        </w:rPr>
      </w:pPr>
      <w:r w:rsidRPr="00247DB5">
        <w:rPr>
          <w:rFonts w:eastAsia="Calibri" w:cs="Arial"/>
          <w:szCs w:val="20"/>
          <w:lang w:val="sl-SI"/>
        </w:rPr>
        <w:t xml:space="preserve">izkazovati izkušnje iz koordiniranja dogodkov (organizacija seminarjev, konferenc, ipd. …); </w:t>
      </w:r>
    </w:p>
    <w:p w14:paraId="40124CF3" w14:textId="7CA0C748" w:rsidR="00F317E5" w:rsidRPr="00247DB5" w:rsidRDefault="00F317E5" w:rsidP="00B27DCD">
      <w:pPr>
        <w:widowControl w:val="0"/>
        <w:numPr>
          <w:ilvl w:val="0"/>
          <w:numId w:val="19"/>
        </w:numPr>
        <w:spacing w:line="240" w:lineRule="auto"/>
        <w:rPr>
          <w:rFonts w:eastAsia="Calibri" w:cs="Arial"/>
          <w:szCs w:val="20"/>
          <w:lang w:val="sl-SI"/>
        </w:rPr>
      </w:pPr>
      <w:r w:rsidRPr="00247DB5">
        <w:rPr>
          <w:rFonts w:eastAsia="Calibri" w:cs="Arial"/>
          <w:szCs w:val="20"/>
          <w:lang w:val="sl-SI"/>
        </w:rPr>
        <w:t xml:space="preserve">izkazovati izkušnje iz vodenja projektov in </w:t>
      </w:r>
      <w:r w:rsidR="00F82169" w:rsidRPr="00247DB5">
        <w:rPr>
          <w:rFonts w:eastAsia="Calibri" w:cs="Arial"/>
          <w:szCs w:val="20"/>
          <w:lang w:val="sl-SI"/>
        </w:rPr>
        <w:t xml:space="preserve">poznavanje </w:t>
      </w:r>
      <w:r w:rsidRPr="00247DB5">
        <w:rPr>
          <w:rFonts w:eastAsia="Calibri" w:cs="Arial"/>
          <w:szCs w:val="20"/>
          <w:lang w:val="sl-SI"/>
        </w:rPr>
        <w:t>EU financiranja;</w:t>
      </w:r>
    </w:p>
    <w:p w14:paraId="191EDAF3" w14:textId="77777777" w:rsidR="00F317E5" w:rsidRPr="00247DB5" w:rsidRDefault="00F317E5" w:rsidP="00B27DCD">
      <w:pPr>
        <w:widowControl w:val="0"/>
        <w:numPr>
          <w:ilvl w:val="0"/>
          <w:numId w:val="19"/>
        </w:numPr>
        <w:spacing w:line="240" w:lineRule="auto"/>
        <w:rPr>
          <w:rFonts w:eastAsia="Calibri" w:cs="Arial"/>
          <w:szCs w:val="20"/>
          <w:lang w:val="sl-SI"/>
        </w:rPr>
      </w:pPr>
      <w:r w:rsidRPr="00247DB5">
        <w:rPr>
          <w:rFonts w:eastAsia="Calibri" w:cs="Arial"/>
          <w:szCs w:val="20"/>
          <w:lang w:val="sl-SI"/>
        </w:rPr>
        <w:t>izkazovati izkušnje iz odnosov z javnostmi;</w:t>
      </w:r>
    </w:p>
    <w:p w14:paraId="4FC2597E" w14:textId="77777777" w:rsidR="00F317E5" w:rsidRPr="00247DB5" w:rsidRDefault="00F317E5" w:rsidP="00B27DCD">
      <w:pPr>
        <w:widowControl w:val="0"/>
        <w:numPr>
          <w:ilvl w:val="0"/>
          <w:numId w:val="19"/>
        </w:numPr>
        <w:spacing w:line="240" w:lineRule="auto"/>
        <w:rPr>
          <w:rFonts w:eastAsia="Calibri" w:cs="Arial"/>
          <w:szCs w:val="20"/>
          <w:lang w:val="sl-SI"/>
        </w:rPr>
      </w:pPr>
      <w:r w:rsidRPr="00247DB5">
        <w:rPr>
          <w:rFonts w:eastAsia="Calibri" w:cs="Arial"/>
          <w:szCs w:val="20"/>
          <w:lang w:val="sl-SI"/>
        </w:rPr>
        <w:t>izkazovati poznavanje institucij in politik EU;</w:t>
      </w:r>
    </w:p>
    <w:p w14:paraId="6DF01FF8" w14:textId="77777777" w:rsidR="00F317E5" w:rsidRPr="00247DB5" w:rsidRDefault="00F317E5" w:rsidP="00B27DCD">
      <w:pPr>
        <w:widowControl w:val="0"/>
        <w:numPr>
          <w:ilvl w:val="0"/>
          <w:numId w:val="19"/>
        </w:numPr>
        <w:spacing w:line="240" w:lineRule="auto"/>
        <w:rPr>
          <w:rFonts w:eastAsia="Calibri" w:cs="Arial"/>
          <w:szCs w:val="20"/>
          <w:lang w:val="sl-SI"/>
        </w:rPr>
      </w:pPr>
      <w:r w:rsidRPr="00247DB5">
        <w:rPr>
          <w:rFonts w:eastAsia="Calibri" w:cs="Arial"/>
          <w:szCs w:val="20"/>
          <w:lang w:val="sl-SI"/>
        </w:rPr>
        <w:t>izkazovati izkušnje iz upravljanja s človeškimi viri;</w:t>
      </w:r>
    </w:p>
    <w:p w14:paraId="30076E32" w14:textId="77777777" w:rsidR="00F317E5" w:rsidRPr="00247DB5" w:rsidRDefault="00F317E5" w:rsidP="00B27DCD">
      <w:pPr>
        <w:widowControl w:val="0"/>
        <w:numPr>
          <w:ilvl w:val="0"/>
          <w:numId w:val="19"/>
        </w:numPr>
        <w:spacing w:line="240" w:lineRule="auto"/>
        <w:rPr>
          <w:rFonts w:eastAsia="Calibri" w:cs="Arial"/>
          <w:szCs w:val="20"/>
          <w:lang w:val="sl-SI"/>
        </w:rPr>
      </w:pPr>
      <w:r w:rsidRPr="00247DB5">
        <w:rPr>
          <w:rFonts w:eastAsia="Calibri" w:cs="Arial"/>
          <w:szCs w:val="20"/>
          <w:lang w:val="sl-SI"/>
        </w:rPr>
        <w:t>izkazovati znanje angleškega jezika na višji ravni;</w:t>
      </w:r>
    </w:p>
    <w:p w14:paraId="6C4277A6" w14:textId="4F654C38" w:rsidR="00B75F5D" w:rsidRPr="00923451" w:rsidRDefault="00F317E5" w:rsidP="00B75F5D">
      <w:pPr>
        <w:pStyle w:val="podpisi"/>
        <w:numPr>
          <w:ilvl w:val="0"/>
          <w:numId w:val="19"/>
        </w:numPr>
        <w:spacing w:line="240" w:lineRule="auto"/>
        <w:rPr>
          <w:rFonts w:cs="Arial"/>
          <w:bCs/>
          <w:szCs w:val="20"/>
          <w:lang w:val="sl-SI"/>
        </w:rPr>
      </w:pPr>
      <w:r w:rsidRPr="00247DB5">
        <w:rPr>
          <w:rFonts w:eastAsia="Calibri" w:cs="Arial"/>
          <w:szCs w:val="20"/>
          <w:lang w:val="sl-SI"/>
        </w:rPr>
        <w:t xml:space="preserve">izkazovati znanje za delo z </w:t>
      </w:r>
      <w:r w:rsidR="00DC3C84" w:rsidRPr="00247DB5">
        <w:rPr>
          <w:rFonts w:eastAsia="Calibri" w:cs="Arial"/>
          <w:szCs w:val="20"/>
          <w:lang w:val="sl-SI"/>
        </w:rPr>
        <w:t>informacijsko-komunikacijskimi tehnologijami</w:t>
      </w:r>
      <w:r w:rsidRPr="00247DB5">
        <w:rPr>
          <w:rFonts w:eastAsia="Calibri" w:cs="Arial"/>
          <w:szCs w:val="20"/>
          <w:lang w:val="sl-SI"/>
        </w:rPr>
        <w:t xml:space="preserve"> in družbenimi omrežji</w:t>
      </w:r>
      <w:r w:rsidR="002E04BD">
        <w:rPr>
          <w:rFonts w:eastAsia="Calibri" w:cs="Arial"/>
          <w:szCs w:val="20"/>
          <w:lang w:val="sl-SI"/>
        </w:rPr>
        <w:t>.</w:t>
      </w:r>
    </w:p>
    <w:p w14:paraId="3A5E501B" w14:textId="77777777" w:rsidR="00F317E5" w:rsidRPr="00247DB5" w:rsidRDefault="00F317E5" w:rsidP="00B27DCD">
      <w:pPr>
        <w:pStyle w:val="podpisi"/>
        <w:rPr>
          <w:rFonts w:cs="Arial"/>
          <w:bCs/>
          <w:noProof/>
          <w:szCs w:val="20"/>
          <w:lang w:val="sl-SI"/>
        </w:rPr>
      </w:pPr>
    </w:p>
    <w:p w14:paraId="4F33EA68" w14:textId="1E61A5BE" w:rsidR="003C6FB7" w:rsidRPr="00247DB5" w:rsidRDefault="003C6FB7" w:rsidP="00804363">
      <w:pPr>
        <w:pStyle w:val="podpisi"/>
        <w:jc w:val="both"/>
        <w:rPr>
          <w:rFonts w:cs="Arial"/>
          <w:bCs/>
          <w:noProof/>
          <w:szCs w:val="20"/>
          <w:lang w:val="sl-SI"/>
        </w:rPr>
      </w:pPr>
      <w:r w:rsidRPr="00247DB5">
        <w:rPr>
          <w:rFonts w:cs="Arial"/>
          <w:bCs/>
          <w:noProof/>
          <w:szCs w:val="20"/>
          <w:lang w:val="sl-SI"/>
        </w:rPr>
        <w:t xml:space="preserve">(Obvezno dokazilo: </w:t>
      </w:r>
      <w:r w:rsidR="002F660F" w:rsidRPr="00247DB5">
        <w:rPr>
          <w:rFonts w:cs="Arial"/>
          <w:bCs/>
          <w:noProof/>
          <w:szCs w:val="20"/>
          <w:lang w:val="sl-SI"/>
        </w:rPr>
        <w:t xml:space="preserve">podpisana </w:t>
      </w:r>
      <w:r w:rsidRPr="00247DB5">
        <w:rPr>
          <w:rFonts w:cs="Arial"/>
          <w:bCs/>
          <w:noProof/>
          <w:szCs w:val="20"/>
          <w:lang w:val="sl-SI"/>
        </w:rPr>
        <w:t>izjava in dodatno tudi potrdilo o znanju angleškega jezika, ki je lahko potrdilo o opravljeni maturi iz angleškega jezika, potrdilo Državnega izpitnega centra, mednarodni certifikat ali drugo potrdilo, ki izkazuje enakovredno oz. primerljivo znanje (npr. spričevala jezikovnih šol, potrdila in diplome fakultet, dokazila o opravljanju dela v tujini v tujem jeziku)</w:t>
      </w:r>
      <w:r w:rsidR="002E04BD">
        <w:rPr>
          <w:rFonts w:cs="Arial"/>
          <w:bCs/>
          <w:noProof/>
          <w:szCs w:val="20"/>
          <w:lang w:val="sl-SI"/>
        </w:rPr>
        <w:t>).</w:t>
      </w:r>
    </w:p>
    <w:p w14:paraId="15B48661" w14:textId="77777777" w:rsidR="00F317E5" w:rsidRPr="00247DB5" w:rsidRDefault="00F317E5" w:rsidP="00B27DCD">
      <w:pPr>
        <w:pStyle w:val="podpisi"/>
        <w:rPr>
          <w:rFonts w:cs="Arial"/>
          <w:bCs/>
          <w:noProof/>
          <w:szCs w:val="20"/>
          <w:lang w:val="sl-SI"/>
        </w:rPr>
      </w:pPr>
    </w:p>
    <w:p w14:paraId="4993EE9C" w14:textId="01637A7C" w:rsidR="00F317E5" w:rsidRPr="00247DB5" w:rsidRDefault="002E04BD" w:rsidP="00B27DCD">
      <w:pPr>
        <w:pStyle w:val="podpisi"/>
        <w:rPr>
          <w:rFonts w:cs="Arial"/>
          <w:bCs/>
          <w:noProof/>
          <w:szCs w:val="20"/>
          <w:lang w:val="sl-SI"/>
        </w:rPr>
      </w:pPr>
      <w:r>
        <w:rPr>
          <w:rFonts w:cs="Arial"/>
          <w:bCs/>
          <w:noProof/>
          <w:szCs w:val="20"/>
          <w:lang w:val="sl-SI"/>
        </w:rPr>
        <w:t>V centru morata biti</w:t>
      </w:r>
      <w:r w:rsidRPr="00247DB5">
        <w:rPr>
          <w:rFonts w:cs="Arial"/>
          <w:bCs/>
          <w:noProof/>
          <w:szCs w:val="20"/>
          <w:lang w:val="sl-SI"/>
        </w:rPr>
        <w:t xml:space="preserve"> </w:t>
      </w:r>
      <w:r>
        <w:rPr>
          <w:rFonts w:cs="Arial"/>
          <w:bCs/>
          <w:noProof/>
          <w:szCs w:val="20"/>
          <w:lang w:val="sl-SI"/>
        </w:rPr>
        <w:t>vsaj dve osebi zaposleni za poln delovni čas</w:t>
      </w:r>
      <w:r w:rsidRPr="00247DB5">
        <w:rPr>
          <w:rFonts w:cs="Arial"/>
          <w:bCs/>
          <w:noProof/>
          <w:szCs w:val="20"/>
          <w:lang w:val="sl-SI"/>
        </w:rPr>
        <w:t>.</w:t>
      </w:r>
      <w:r>
        <w:rPr>
          <w:rFonts w:cs="Arial"/>
          <w:bCs/>
          <w:noProof/>
          <w:szCs w:val="20"/>
          <w:lang w:val="sl-SI"/>
        </w:rPr>
        <w:t xml:space="preserve"> </w:t>
      </w:r>
      <w:r w:rsidR="00DE4FE8">
        <w:rPr>
          <w:rFonts w:cs="Arial"/>
          <w:bCs/>
          <w:noProof/>
          <w:szCs w:val="20"/>
          <w:lang w:val="sl-SI"/>
        </w:rPr>
        <w:t>Prijavitelj mora imeti</w:t>
      </w:r>
      <w:r w:rsidR="00DE4FE8" w:rsidRPr="00247DB5">
        <w:rPr>
          <w:rFonts w:cs="Arial"/>
          <w:bCs/>
          <w:noProof/>
          <w:szCs w:val="20"/>
          <w:lang w:val="sl-SI"/>
        </w:rPr>
        <w:t xml:space="preserve"> </w:t>
      </w:r>
      <w:r w:rsidR="00F317E5" w:rsidRPr="00247DB5">
        <w:rPr>
          <w:rFonts w:cs="Arial"/>
          <w:bCs/>
          <w:noProof/>
          <w:szCs w:val="20"/>
          <w:lang w:val="sl-SI"/>
        </w:rPr>
        <w:t>osebje</w:t>
      </w:r>
      <w:r w:rsidR="00DE4FE8">
        <w:rPr>
          <w:rFonts w:cs="Arial"/>
          <w:bCs/>
          <w:noProof/>
          <w:szCs w:val="20"/>
          <w:lang w:val="sl-SI"/>
        </w:rPr>
        <w:t xml:space="preserve">, ki </w:t>
      </w:r>
      <w:r w:rsidR="00F317E5" w:rsidRPr="00247DB5">
        <w:rPr>
          <w:rFonts w:cs="Arial"/>
          <w:bCs/>
          <w:noProof/>
          <w:szCs w:val="20"/>
          <w:lang w:val="sl-SI"/>
        </w:rPr>
        <w:t>mora:</w:t>
      </w:r>
    </w:p>
    <w:p w14:paraId="4B35B96D" w14:textId="77777777" w:rsidR="00F317E5" w:rsidRPr="00247DB5" w:rsidRDefault="00F317E5" w:rsidP="00B27DCD">
      <w:pPr>
        <w:pStyle w:val="podpisi"/>
        <w:rPr>
          <w:rFonts w:cs="Arial"/>
          <w:bCs/>
          <w:noProof/>
          <w:szCs w:val="20"/>
          <w:lang w:val="sl-SI"/>
        </w:rPr>
      </w:pPr>
    </w:p>
    <w:p w14:paraId="671773DF" w14:textId="77777777" w:rsidR="00F317E5" w:rsidRPr="00247DB5" w:rsidRDefault="00F317E5" w:rsidP="00B27DCD">
      <w:pPr>
        <w:pStyle w:val="podpisi"/>
        <w:numPr>
          <w:ilvl w:val="0"/>
          <w:numId w:val="19"/>
        </w:numPr>
        <w:rPr>
          <w:rFonts w:cs="Arial"/>
          <w:bCs/>
          <w:noProof/>
          <w:szCs w:val="20"/>
          <w:lang w:val="sl-SI"/>
        </w:rPr>
      </w:pPr>
      <w:r w:rsidRPr="00247DB5">
        <w:rPr>
          <w:rFonts w:cs="Arial"/>
          <w:bCs/>
          <w:noProof/>
          <w:szCs w:val="20"/>
          <w:lang w:val="sl-SI"/>
        </w:rPr>
        <w:t>izkazovati poznavanje sektorjev, ki jih vključuje program Ustvarjalna Evropa (Kultura, MEDIA, dejavnosti Medsektorskega sklopa);</w:t>
      </w:r>
    </w:p>
    <w:p w14:paraId="09C513B9" w14:textId="77777777" w:rsidR="00F317E5" w:rsidRPr="00247DB5" w:rsidRDefault="00F317E5" w:rsidP="00B27DCD">
      <w:pPr>
        <w:pStyle w:val="podpisi"/>
        <w:numPr>
          <w:ilvl w:val="0"/>
          <w:numId w:val="19"/>
        </w:numPr>
        <w:rPr>
          <w:rFonts w:cs="Arial"/>
          <w:bCs/>
          <w:noProof/>
          <w:szCs w:val="20"/>
          <w:lang w:val="sl-SI"/>
        </w:rPr>
      </w:pPr>
      <w:r w:rsidRPr="00247DB5">
        <w:rPr>
          <w:rFonts w:cs="Arial"/>
          <w:bCs/>
          <w:noProof/>
          <w:szCs w:val="20"/>
          <w:lang w:val="sl-SI"/>
        </w:rPr>
        <w:t xml:space="preserve">izkazovati izkušnje iz vodenja projektov in </w:t>
      </w:r>
      <w:r w:rsidR="00F82169" w:rsidRPr="00247DB5">
        <w:rPr>
          <w:rFonts w:cs="Arial"/>
          <w:bCs/>
          <w:noProof/>
          <w:szCs w:val="20"/>
          <w:lang w:val="sl-SI"/>
        </w:rPr>
        <w:t xml:space="preserve">poznavanje </w:t>
      </w:r>
      <w:r w:rsidRPr="00247DB5">
        <w:rPr>
          <w:rFonts w:cs="Arial"/>
          <w:bCs/>
          <w:noProof/>
          <w:szCs w:val="20"/>
          <w:lang w:val="sl-SI"/>
        </w:rPr>
        <w:t>EU financiranja;</w:t>
      </w:r>
    </w:p>
    <w:p w14:paraId="68924E49" w14:textId="77777777" w:rsidR="00F317E5" w:rsidRPr="00247DB5" w:rsidRDefault="00F317E5" w:rsidP="00B27DCD">
      <w:pPr>
        <w:pStyle w:val="podpisi"/>
        <w:numPr>
          <w:ilvl w:val="0"/>
          <w:numId w:val="19"/>
        </w:numPr>
        <w:rPr>
          <w:rFonts w:cs="Arial"/>
          <w:bCs/>
          <w:noProof/>
          <w:szCs w:val="20"/>
          <w:lang w:val="sl-SI"/>
        </w:rPr>
      </w:pPr>
      <w:r w:rsidRPr="00247DB5">
        <w:rPr>
          <w:rFonts w:cs="Arial"/>
          <w:bCs/>
          <w:noProof/>
          <w:szCs w:val="20"/>
          <w:lang w:val="sl-SI"/>
        </w:rPr>
        <w:t>izkazovati poznavanje institucij in politik EU;</w:t>
      </w:r>
    </w:p>
    <w:p w14:paraId="4FD23B8F" w14:textId="77777777" w:rsidR="00F317E5" w:rsidRPr="00247DB5" w:rsidRDefault="00F317E5" w:rsidP="00B27DCD">
      <w:pPr>
        <w:pStyle w:val="podpisi"/>
        <w:numPr>
          <w:ilvl w:val="0"/>
          <w:numId w:val="19"/>
        </w:numPr>
        <w:rPr>
          <w:rFonts w:cs="Arial"/>
          <w:bCs/>
          <w:noProof/>
          <w:szCs w:val="20"/>
          <w:lang w:val="sl-SI"/>
        </w:rPr>
      </w:pPr>
      <w:r w:rsidRPr="00247DB5">
        <w:rPr>
          <w:rFonts w:cs="Arial"/>
          <w:bCs/>
          <w:noProof/>
          <w:szCs w:val="20"/>
          <w:lang w:val="sl-SI"/>
        </w:rPr>
        <w:t>izkazovati znanje angleškega jezika na višji ravni;</w:t>
      </w:r>
    </w:p>
    <w:p w14:paraId="4F43AC26" w14:textId="77777777" w:rsidR="00F317E5" w:rsidRPr="00247DB5" w:rsidRDefault="00F317E5" w:rsidP="00B27DCD">
      <w:pPr>
        <w:pStyle w:val="podpisi"/>
        <w:numPr>
          <w:ilvl w:val="0"/>
          <w:numId w:val="19"/>
        </w:numPr>
        <w:rPr>
          <w:rFonts w:cs="Arial"/>
          <w:bCs/>
          <w:noProof/>
          <w:szCs w:val="20"/>
          <w:lang w:val="sl-SI"/>
        </w:rPr>
      </w:pPr>
      <w:r w:rsidRPr="00247DB5">
        <w:rPr>
          <w:rFonts w:cs="Arial"/>
          <w:bCs/>
          <w:noProof/>
          <w:szCs w:val="20"/>
          <w:lang w:val="sl-SI"/>
        </w:rPr>
        <w:lastRenderedPageBreak/>
        <w:t xml:space="preserve">izkazovati znanje za delo z </w:t>
      </w:r>
      <w:r w:rsidR="00DC3C84" w:rsidRPr="00247DB5">
        <w:rPr>
          <w:rFonts w:cs="Arial"/>
          <w:bCs/>
          <w:noProof/>
          <w:szCs w:val="20"/>
          <w:lang w:val="sl-SI"/>
        </w:rPr>
        <w:t>informacijsko-komunikacisjkimi tehnologijami</w:t>
      </w:r>
      <w:r w:rsidRPr="00247DB5">
        <w:rPr>
          <w:rFonts w:cs="Arial"/>
          <w:bCs/>
          <w:noProof/>
          <w:szCs w:val="20"/>
          <w:lang w:val="sl-SI"/>
        </w:rPr>
        <w:t xml:space="preserve"> in družbenimi omrežji.</w:t>
      </w:r>
    </w:p>
    <w:p w14:paraId="7230076B" w14:textId="77777777" w:rsidR="00F317E5" w:rsidRPr="00247DB5" w:rsidRDefault="00F317E5" w:rsidP="00B27DCD">
      <w:pPr>
        <w:pStyle w:val="podpisi"/>
        <w:rPr>
          <w:rFonts w:cs="Arial"/>
          <w:bCs/>
          <w:noProof/>
          <w:szCs w:val="20"/>
          <w:lang w:val="sl-SI"/>
        </w:rPr>
      </w:pPr>
    </w:p>
    <w:p w14:paraId="37997701" w14:textId="77777777" w:rsidR="008549A8" w:rsidRPr="00247DB5" w:rsidRDefault="003C6FB7" w:rsidP="007142B5">
      <w:pPr>
        <w:pStyle w:val="podpisi"/>
        <w:jc w:val="both"/>
        <w:rPr>
          <w:rFonts w:cs="Arial"/>
          <w:bCs/>
          <w:noProof/>
          <w:szCs w:val="20"/>
          <w:lang w:val="sl-SI"/>
        </w:rPr>
      </w:pPr>
      <w:r w:rsidRPr="00247DB5">
        <w:rPr>
          <w:rFonts w:cs="Arial"/>
          <w:bCs/>
          <w:noProof/>
          <w:szCs w:val="20"/>
          <w:lang w:val="sl-SI"/>
        </w:rPr>
        <w:t>(Obvezno dokazilo:</w:t>
      </w:r>
      <w:r w:rsidR="002F660F" w:rsidRPr="00247DB5">
        <w:rPr>
          <w:rFonts w:cs="Arial"/>
          <w:bCs/>
          <w:noProof/>
          <w:szCs w:val="20"/>
          <w:lang w:val="sl-SI"/>
        </w:rPr>
        <w:t xml:space="preserve"> podpisana</w:t>
      </w:r>
      <w:r w:rsidRPr="00247DB5">
        <w:rPr>
          <w:rFonts w:cs="Arial"/>
          <w:bCs/>
          <w:noProof/>
          <w:szCs w:val="20"/>
          <w:lang w:val="sl-SI"/>
        </w:rPr>
        <w:t xml:space="preserve"> izjava in dodatno tudi potrdilo o znanju angleškega jezika, ki je lahko potrdilo o opravljeni maturi iz angleškega jezika, potrdilo Državnega izpitnega centra, mednarodni certifikat ali drugo potrdilo, ki izkazuje enakovredno oz. primerljivo znanje (npr. spričevala jezikovnih šol, potrdila in diplome fakultet, dokazila o opravljanju dela v tujini v tujem jeziku).</w:t>
      </w:r>
    </w:p>
    <w:p w14:paraId="5640C493" w14:textId="77777777" w:rsidR="00F256CD" w:rsidRPr="00247DB5" w:rsidRDefault="00F256CD" w:rsidP="00B27DCD">
      <w:pPr>
        <w:pStyle w:val="podpisi"/>
        <w:spacing w:line="240" w:lineRule="auto"/>
        <w:rPr>
          <w:rFonts w:cs="Arial"/>
          <w:bCs/>
          <w:szCs w:val="20"/>
          <w:lang w:val="sl-SI"/>
        </w:rPr>
      </w:pPr>
    </w:p>
    <w:p w14:paraId="0DC20CC7" w14:textId="77777777" w:rsidR="00F256CD" w:rsidRPr="00247DB5" w:rsidRDefault="00F256CD" w:rsidP="00B27DCD">
      <w:pPr>
        <w:numPr>
          <w:ilvl w:val="0"/>
          <w:numId w:val="43"/>
        </w:numPr>
        <w:spacing w:line="240" w:lineRule="auto"/>
        <w:rPr>
          <w:rFonts w:cs="Arial"/>
          <w:b/>
          <w:bCs/>
          <w:iCs/>
          <w:noProof/>
          <w:szCs w:val="20"/>
          <w:lang w:val="sl-SI"/>
        </w:rPr>
      </w:pPr>
      <w:r w:rsidRPr="00247DB5">
        <w:rPr>
          <w:rFonts w:cs="Arial"/>
          <w:b/>
          <w:bCs/>
          <w:iCs/>
          <w:noProof/>
          <w:szCs w:val="20"/>
          <w:lang w:val="sl-SI"/>
        </w:rPr>
        <w:t>Izpolnjevanje razpisnih pogojev</w:t>
      </w:r>
    </w:p>
    <w:p w14:paraId="6870EBCF" w14:textId="77777777" w:rsidR="00F256CD" w:rsidRPr="00247DB5" w:rsidRDefault="00F256CD" w:rsidP="00B27DCD">
      <w:pPr>
        <w:spacing w:line="240" w:lineRule="auto"/>
        <w:rPr>
          <w:rFonts w:cs="Arial"/>
          <w:b/>
          <w:bCs/>
          <w:iCs/>
          <w:noProof/>
          <w:szCs w:val="20"/>
          <w:lang w:val="sl-SI"/>
        </w:rPr>
      </w:pPr>
    </w:p>
    <w:p w14:paraId="4F1342E8" w14:textId="77777777" w:rsidR="00F256CD" w:rsidRPr="00247DB5" w:rsidRDefault="00F256CD" w:rsidP="00804363">
      <w:pPr>
        <w:spacing w:line="240" w:lineRule="auto"/>
        <w:jc w:val="both"/>
        <w:rPr>
          <w:rFonts w:cs="Arial"/>
          <w:iCs/>
          <w:noProof/>
          <w:szCs w:val="20"/>
          <w:lang w:val="sl-SI"/>
        </w:rPr>
      </w:pPr>
      <w:r w:rsidRPr="00247DB5">
        <w:rPr>
          <w:rFonts w:cs="Arial"/>
          <w:iCs/>
          <w:noProof/>
          <w:szCs w:val="20"/>
          <w:lang w:val="sl-SI"/>
        </w:rPr>
        <w:t>Izpolnjevanje razpisnih pogojev ugotavlja komisija za odpiranje vlog, ki jo izmed zaposlenih na ministrstvu, imenuje minister za kulturo.</w:t>
      </w:r>
    </w:p>
    <w:p w14:paraId="30FAAEE6" w14:textId="77777777" w:rsidR="00F256CD" w:rsidRPr="00247DB5" w:rsidRDefault="00F256CD" w:rsidP="00804363">
      <w:pPr>
        <w:spacing w:line="240" w:lineRule="auto"/>
        <w:jc w:val="both"/>
        <w:rPr>
          <w:rFonts w:cs="Arial"/>
          <w:iCs/>
          <w:noProof/>
          <w:szCs w:val="20"/>
          <w:lang w:val="sl-SI"/>
        </w:rPr>
      </w:pPr>
    </w:p>
    <w:p w14:paraId="1C14879F" w14:textId="77777777" w:rsidR="004F3BB0" w:rsidRPr="00247DB5" w:rsidRDefault="004F3BB0" w:rsidP="00804363">
      <w:pPr>
        <w:pStyle w:val="podpisi"/>
        <w:spacing w:line="240" w:lineRule="auto"/>
        <w:jc w:val="both"/>
        <w:rPr>
          <w:rFonts w:cs="Arial"/>
          <w:bCs/>
          <w:szCs w:val="20"/>
          <w:lang w:val="sl-SI"/>
        </w:rPr>
      </w:pPr>
      <w:r w:rsidRPr="00247DB5">
        <w:rPr>
          <w:rFonts w:cs="Arial"/>
          <w:bCs/>
          <w:szCs w:val="20"/>
          <w:lang w:val="sl-SI"/>
        </w:rPr>
        <w:t xml:space="preserve">V primeru, da komisija za odpiranje vlog ugotovi, da je pravočasna vloga upravičene osebe formalno nepopolna, bo pristojni uslužbenec pozval prijavitelja, da jo dopolni v petih dneh od prejema poziva k dopolnitvi. V kolikor prijavitelj v petih dneh od prejema poziva k dopolnitvi vloge ne bo dopolnil, bo vloga nepopolna in bo zavržena. </w:t>
      </w:r>
    </w:p>
    <w:p w14:paraId="5AA39EF9" w14:textId="77777777" w:rsidR="004F3BB0" w:rsidRPr="00247DB5" w:rsidRDefault="004F3BB0" w:rsidP="00804363">
      <w:pPr>
        <w:pStyle w:val="podpisi"/>
        <w:spacing w:line="240" w:lineRule="auto"/>
        <w:jc w:val="both"/>
        <w:rPr>
          <w:rFonts w:cs="Arial"/>
          <w:bCs/>
          <w:szCs w:val="20"/>
          <w:lang w:val="sl-SI"/>
        </w:rPr>
      </w:pPr>
    </w:p>
    <w:p w14:paraId="5216A9D9" w14:textId="31CAA333" w:rsidR="004F3BB0" w:rsidRPr="00247DB5" w:rsidRDefault="004F3BB0" w:rsidP="00B27DCD">
      <w:pPr>
        <w:pStyle w:val="podpisi"/>
        <w:spacing w:line="240" w:lineRule="auto"/>
        <w:rPr>
          <w:rFonts w:cs="Arial"/>
          <w:bCs/>
          <w:szCs w:val="20"/>
          <w:lang w:val="sl-SI"/>
        </w:rPr>
      </w:pPr>
      <w:r w:rsidRPr="00247DB5">
        <w:rPr>
          <w:rFonts w:cs="Arial"/>
          <w:bCs/>
          <w:szCs w:val="20"/>
          <w:lang w:val="sl-SI"/>
        </w:rPr>
        <w:t>Ministrstvo bo pri odpiranju vlog iz nadaljnjega postopka zavrglo vloge, ki jih ni vložila upravičena oseba</w:t>
      </w:r>
      <w:r w:rsidR="00F444AB">
        <w:rPr>
          <w:rFonts w:cs="Arial"/>
          <w:bCs/>
          <w:szCs w:val="20"/>
          <w:lang w:val="sl-SI"/>
        </w:rPr>
        <w:t>, vloge, ki ne bodo pravočasne in nepravočasno dopolnjene vloge</w:t>
      </w:r>
      <w:r w:rsidRPr="00247DB5">
        <w:rPr>
          <w:rFonts w:cs="Arial"/>
          <w:bCs/>
          <w:szCs w:val="20"/>
          <w:lang w:val="sl-SI"/>
        </w:rPr>
        <w:t>.</w:t>
      </w:r>
    </w:p>
    <w:p w14:paraId="4A7EB92E" w14:textId="77777777" w:rsidR="00FF3A85" w:rsidRPr="00247DB5" w:rsidRDefault="00FF3A85" w:rsidP="00B27DCD">
      <w:pPr>
        <w:pStyle w:val="podpisi"/>
        <w:spacing w:line="240" w:lineRule="auto"/>
        <w:rPr>
          <w:rFonts w:cs="Arial"/>
          <w:bCs/>
          <w:szCs w:val="20"/>
          <w:lang w:val="sl-SI"/>
        </w:rPr>
      </w:pPr>
      <w:bookmarkStart w:id="5" w:name="_Hlk70077269"/>
    </w:p>
    <w:p w14:paraId="7A930142" w14:textId="77777777" w:rsidR="00FF3A85" w:rsidRPr="00247DB5" w:rsidRDefault="00FF3A85" w:rsidP="00804363">
      <w:pPr>
        <w:pStyle w:val="podpisi"/>
        <w:spacing w:line="240" w:lineRule="auto"/>
        <w:jc w:val="both"/>
        <w:rPr>
          <w:rFonts w:cs="Arial"/>
          <w:noProof/>
          <w:color w:val="000000"/>
          <w:szCs w:val="20"/>
          <w:lang w:val="sl-SI"/>
        </w:rPr>
      </w:pPr>
      <w:r w:rsidRPr="00247DB5">
        <w:rPr>
          <w:rFonts w:cs="Arial"/>
          <w:noProof/>
          <w:color w:val="000000"/>
          <w:szCs w:val="20"/>
          <w:lang w:val="sl-SI"/>
        </w:rPr>
        <w:t xml:space="preserve">Ministrstvo za kulturo bo kot neupravičene zavrglo prijave prijaviteljev, za katere se izkaže, da so v izločitvenih situacijah, kot jih opredeljuje 136. člen Uredbe (EU, Euratom)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 </w:t>
      </w:r>
    </w:p>
    <w:p w14:paraId="74A4423A" w14:textId="77777777" w:rsidR="00FF3A85" w:rsidRPr="00247DB5" w:rsidRDefault="00FF3A85" w:rsidP="00B27DCD">
      <w:pPr>
        <w:pStyle w:val="podpisi"/>
        <w:spacing w:line="240" w:lineRule="auto"/>
        <w:rPr>
          <w:rFonts w:cs="Arial"/>
          <w:noProof/>
          <w:color w:val="000000"/>
          <w:szCs w:val="20"/>
          <w:lang w:val="sl-SI"/>
        </w:rPr>
      </w:pPr>
      <w:r w:rsidRPr="00247DB5">
        <w:rPr>
          <w:rFonts w:cs="Arial"/>
          <w:noProof/>
          <w:color w:val="000000"/>
          <w:szCs w:val="20"/>
          <w:lang w:val="sl-SI"/>
        </w:rPr>
        <w:t>Povezava: https://eur-lex.europa.eu/legal-content/SL/TXT/PDF/?uri=CELEX:32018R1046&amp;from=EN</w:t>
      </w:r>
    </w:p>
    <w:p w14:paraId="5C8D91A5" w14:textId="77777777" w:rsidR="00FF3A85" w:rsidRPr="00247DB5" w:rsidRDefault="00FF3A85" w:rsidP="00B27DCD">
      <w:pPr>
        <w:pStyle w:val="podpisi"/>
        <w:spacing w:line="240" w:lineRule="auto"/>
        <w:rPr>
          <w:rFonts w:cs="Arial"/>
          <w:bCs/>
          <w:szCs w:val="20"/>
          <w:lang w:val="sl-SI"/>
        </w:rPr>
      </w:pPr>
    </w:p>
    <w:p w14:paraId="3E195A68" w14:textId="458F0C32" w:rsidR="00DF083D" w:rsidRPr="00247DB5" w:rsidRDefault="00DF083D" w:rsidP="007142B5">
      <w:pPr>
        <w:pStyle w:val="podpisi"/>
        <w:spacing w:line="240" w:lineRule="auto"/>
        <w:jc w:val="both"/>
        <w:rPr>
          <w:rFonts w:cs="Arial"/>
          <w:bCs/>
          <w:szCs w:val="20"/>
          <w:lang w:val="sl-SI"/>
        </w:rPr>
      </w:pPr>
      <w:r w:rsidRPr="00247DB5">
        <w:rPr>
          <w:rFonts w:cs="Arial"/>
          <w:bCs/>
          <w:szCs w:val="20"/>
          <w:lang w:val="sl-SI"/>
        </w:rPr>
        <w:t>Ministrstvo lahko v primeru naknadne ugotovitve o neizpolnjevanju pogojev in po že izdani dokončni odločbi o izboru projekta spremeni odločitev in z izvajalcem programa ne sklene pogodbe. Prav tako lahko v primeru naknadne ugotovitve o neizpolnjevanju pogojev ali pogodbenih obveznosti v času letnega pregleda razveže že sklenjeno pogodbo, v primeru že izplačanih sredstev pa zahteva povračilo sredstev</w:t>
      </w:r>
      <w:r w:rsidR="0080625F" w:rsidRPr="00247DB5">
        <w:rPr>
          <w:rFonts w:cs="Arial"/>
          <w:bCs/>
          <w:szCs w:val="20"/>
          <w:lang w:val="sl-SI"/>
        </w:rPr>
        <w:t xml:space="preserve"> skupaj z zakonit</w:t>
      </w:r>
      <w:r w:rsidR="007A0C01" w:rsidRPr="00247DB5">
        <w:rPr>
          <w:rFonts w:cs="Arial"/>
          <w:bCs/>
          <w:szCs w:val="20"/>
          <w:lang w:val="sl-SI"/>
        </w:rPr>
        <w:t>i</w:t>
      </w:r>
      <w:r w:rsidR="0080625F" w:rsidRPr="00247DB5">
        <w:rPr>
          <w:rFonts w:cs="Arial"/>
          <w:bCs/>
          <w:szCs w:val="20"/>
          <w:lang w:val="sl-SI"/>
        </w:rPr>
        <w:t>mi zamudnimi obrestmi od dneva prejema sredstev</w:t>
      </w:r>
      <w:r w:rsidRPr="00247DB5">
        <w:rPr>
          <w:rFonts w:cs="Arial"/>
          <w:bCs/>
          <w:szCs w:val="20"/>
          <w:lang w:val="sl-SI"/>
        </w:rPr>
        <w:t xml:space="preserve">. </w:t>
      </w:r>
    </w:p>
    <w:bookmarkEnd w:id="5"/>
    <w:p w14:paraId="6DAE1E19" w14:textId="77777777" w:rsidR="004F3BB0" w:rsidRPr="00247DB5" w:rsidRDefault="004F3BB0" w:rsidP="00B27DCD">
      <w:pPr>
        <w:pStyle w:val="podpisi"/>
        <w:spacing w:line="240" w:lineRule="auto"/>
        <w:rPr>
          <w:rFonts w:cs="Arial"/>
          <w:bCs/>
          <w:szCs w:val="20"/>
          <w:lang w:val="sl-SI"/>
        </w:rPr>
      </w:pPr>
    </w:p>
    <w:p w14:paraId="4BC58883" w14:textId="77777777" w:rsidR="002464A8" w:rsidRPr="00247DB5" w:rsidRDefault="002464A8" w:rsidP="00B27DCD">
      <w:pPr>
        <w:numPr>
          <w:ilvl w:val="0"/>
          <w:numId w:val="43"/>
        </w:numPr>
        <w:spacing w:line="240" w:lineRule="auto"/>
        <w:rPr>
          <w:rFonts w:cs="Arial"/>
          <w:b/>
          <w:bCs/>
          <w:iCs/>
          <w:noProof/>
          <w:szCs w:val="20"/>
          <w:lang w:val="sl-SI"/>
        </w:rPr>
      </w:pPr>
      <w:bookmarkStart w:id="6" w:name="_Hlk70077243"/>
      <w:r w:rsidRPr="00247DB5">
        <w:rPr>
          <w:rFonts w:cs="Arial"/>
          <w:b/>
          <w:bCs/>
          <w:iCs/>
          <w:noProof/>
          <w:szCs w:val="20"/>
          <w:lang w:val="sl-SI"/>
        </w:rPr>
        <w:t>Razpisna merila</w:t>
      </w:r>
    </w:p>
    <w:bookmarkEnd w:id="6"/>
    <w:p w14:paraId="7412E4ED" w14:textId="77777777" w:rsidR="002464A8" w:rsidRPr="00247DB5" w:rsidRDefault="002464A8" w:rsidP="00B27DCD">
      <w:pPr>
        <w:spacing w:line="240" w:lineRule="auto"/>
        <w:rPr>
          <w:rFonts w:cs="Arial"/>
          <w:iCs/>
          <w:noProof/>
          <w:szCs w:val="20"/>
          <w:lang w:val="sl-SI"/>
        </w:rPr>
      </w:pPr>
    </w:p>
    <w:p w14:paraId="13E5420D" w14:textId="77777777" w:rsidR="002464A8" w:rsidRPr="00247DB5" w:rsidRDefault="002464A8" w:rsidP="00B27DCD">
      <w:pPr>
        <w:spacing w:line="240" w:lineRule="auto"/>
        <w:rPr>
          <w:rFonts w:cs="Arial"/>
          <w:iCs/>
          <w:noProof/>
          <w:szCs w:val="20"/>
          <w:lang w:val="sl-SI"/>
        </w:rPr>
      </w:pPr>
      <w:r w:rsidRPr="00247DB5">
        <w:rPr>
          <w:rFonts w:cs="Arial"/>
          <w:iCs/>
          <w:noProof/>
          <w:szCs w:val="20"/>
          <w:lang w:val="sl-SI"/>
        </w:rPr>
        <w:t>Ministrstvo bo prispele vloge obravnavalo na podlagi spodaj navedenih meril izbora:</w:t>
      </w:r>
    </w:p>
    <w:p w14:paraId="5D239A34" w14:textId="77777777" w:rsidR="00567897" w:rsidRPr="00247DB5" w:rsidRDefault="00567897" w:rsidP="00B27DCD">
      <w:pPr>
        <w:spacing w:line="240" w:lineRule="auto"/>
        <w:rPr>
          <w:rFonts w:cs="Arial"/>
          <w:iCs/>
          <w:noProof/>
          <w:szCs w:val="20"/>
          <w:lang w:val="sl-SI"/>
        </w:rPr>
      </w:pPr>
    </w:p>
    <w:p w14:paraId="39DFA08C" w14:textId="77777777" w:rsidR="00567897" w:rsidRPr="00247DB5" w:rsidRDefault="00567897" w:rsidP="00B27DCD">
      <w:pPr>
        <w:spacing w:line="240" w:lineRule="auto"/>
        <w:rPr>
          <w:rFonts w:cs="Arial"/>
          <w:iCs/>
          <w:noProof/>
          <w:szCs w:val="20"/>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6871"/>
        <w:gridCol w:w="1225"/>
      </w:tblGrid>
      <w:tr w:rsidR="00567897" w:rsidRPr="00247DB5" w14:paraId="76B1CFB4" w14:textId="77777777" w:rsidTr="00073498">
        <w:tc>
          <w:tcPr>
            <w:tcW w:w="392" w:type="dxa"/>
          </w:tcPr>
          <w:p w14:paraId="531EE4AA" w14:textId="77777777" w:rsidR="00567897" w:rsidRPr="00247DB5" w:rsidRDefault="00567897" w:rsidP="00B27DCD">
            <w:pPr>
              <w:spacing w:line="240" w:lineRule="auto"/>
              <w:rPr>
                <w:rFonts w:cs="Arial"/>
                <w:iCs/>
                <w:noProof/>
                <w:szCs w:val="20"/>
                <w:lang w:val="sl-SI"/>
              </w:rPr>
            </w:pPr>
          </w:p>
        </w:tc>
        <w:tc>
          <w:tcPr>
            <w:tcW w:w="7080" w:type="dxa"/>
          </w:tcPr>
          <w:p w14:paraId="63372460" w14:textId="77777777" w:rsidR="00567897" w:rsidRPr="00247DB5" w:rsidRDefault="00567897" w:rsidP="00B27DCD">
            <w:pPr>
              <w:spacing w:line="240" w:lineRule="auto"/>
              <w:rPr>
                <w:rFonts w:cs="Arial"/>
                <w:b/>
                <w:bCs/>
                <w:iCs/>
                <w:noProof/>
                <w:szCs w:val="20"/>
                <w:lang w:val="sl-SI"/>
              </w:rPr>
            </w:pPr>
            <w:r w:rsidRPr="00247DB5">
              <w:rPr>
                <w:rFonts w:cs="Arial"/>
                <w:b/>
                <w:bCs/>
                <w:iCs/>
                <w:noProof/>
                <w:szCs w:val="20"/>
                <w:lang w:val="sl-SI"/>
              </w:rPr>
              <w:t>Merilo</w:t>
            </w:r>
          </w:p>
        </w:tc>
        <w:tc>
          <w:tcPr>
            <w:tcW w:w="1242" w:type="dxa"/>
          </w:tcPr>
          <w:p w14:paraId="557B4FD0" w14:textId="77777777" w:rsidR="00567897" w:rsidRPr="00247DB5" w:rsidRDefault="00567897" w:rsidP="00B27DCD">
            <w:pPr>
              <w:spacing w:line="240" w:lineRule="auto"/>
              <w:rPr>
                <w:rFonts w:cs="Arial"/>
                <w:iCs/>
                <w:noProof/>
                <w:szCs w:val="20"/>
                <w:lang w:val="sl-SI"/>
              </w:rPr>
            </w:pPr>
            <w:r w:rsidRPr="00247DB5">
              <w:rPr>
                <w:rFonts w:cs="Arial"/>
                <w:iCs/>
                <w:noProof/>
                <w:szCs w:val="20"/>
                <w:lang w:val="sl-SI"/>
              </w:rPr>
              <w:t>Število možnih točk</w:t>
            </w:r>
          </w:p>
        </w:tc>
      </w:tr>
      <w:tr w:rsidR="00567897" w:rsidRPr="00247DB5" w14:paraId="37D8E877" w14:textId="77777777" w:rsidTr="00073498">
        <w:tc>
          <w:tcPr>
            <w:tcW w:w="392" w:type="dxa"/>
          </w:tcPr>
          <w:p w14:paraId="1E7A10DF" w14:textId="77777777" w:rsidR="00567897" w:rsidRPr="00247DB5" w:rsidRDefault="00567897" w:rsidP="00B27DCD">
            <w:pPr>
              <w:spacing w:line="240" w:lineRule="auto"/>
              <w:rPr>
                <w:rFonts w:cs="Arial"/>
                <w:iCs/>
                <w:noProof/>
                <w:szCs w:val="20"/>
                <w:lang w:val="sl-SI"/>
              </w:rPr>
            </w:pPr>
            <w:r w:rsidRPr="00247DB5">
              <w:rPr>
                <w:rFonts w:cs="Arial"/>
                <w:iCs/>
                <w:noProof/>
                <w:szCs w:val="20"/>
                <w:lang w:val="sl-SI"/>
              </w:rPr>
              <w:t>1.</w:t>
            </w:r>
          </w:p>
        </w:tc>
        <w:tc>
          <w:tcPr>
            <w:tcW w:w="7080" w:type="dxa"/>
          </w:tcPr>
          <w:p w14:paraId="52539C8B" w14:textId="37C2C754" w:rsidR="00567897" w:rsidRPr="00247DB5" w:rsidRDefault="00567897" w:rsidP="0037623E">
            <w:pPr>
              <w:spacing w:line="240" w:lineRule="auto"/>
              <w:rPr>
                <w:rFonts w:cs="Arial"/>
                <w:iCs/>
                <w:noProof/>
                <w:szCs w:val="20"/>
                <w:lang w:val="sl-SI"/>
              </w:rPr>
            </w:pPr>
            <w:r w:rsidRPr="00247DB5">
              <w:rPr>
                <w:rFonts w:cs="Arial"/>
                <w:iCs/>
                <w:noProof/>
                <w:szCs w:val="20"/>
                <w:lang w:val="sl-SI"/>
              </w:rPr>
              <w:t xml:space="preserve">Reference prijavitelja, vodje in osebja </w:t>
            </w:r>
          </w:p>
        </w:tc>
        <w:tc>
          <w:tcPr>
            <w:tcW w:w="1242" w:type="dxa"/>
          </w:tcPr>
          <w:p w14:paraId="6CA9596F" w14:textId="77777777" w:rsidR="00567897" w:rsidRPr="00247DB5" w:rsidRDefault="00567897" w:rsidP="00B27DCD">
            <w:pPr>
              <w:spacing w:line="240" w:lineRule="auto"/>
              <w:rPr>
                <w:rFonts w:cs="Arial"/>
                <w:b/>
                <w:bCs/>
                <w:iCs/>
                <w:noProof/>
                <w:szCs w:val="20"/>
                <w:lang w:val="sl-SI"/>
              </w:rPr>
            </w:pPr>
            <w:r w:rsidRPr="00247DB5">
              <w:rPr>
                <w:rFonts w:cs="Arial"/>
                <w:b/>
                <w:bCs/>
                <w:iCs/>
                <w:noProof/>
                <w:szCs w:val="20"/>
                <w:lang w:val="sl-SI"/>
              </w:rPr>
              <w:t>25</w:t>
            </w:r>
          </w:p>
        </w:tc>
      </w:tr>
      <w:tr w:rsidR="00567897" w:rsidRPr="00247DB5" w14:paraId="3124AD00" w14:textId="77777777" w:rsidTr="00073498">
        <w:tc>
          <w:tcPr>
            <w:tcW w:w="392" w:type="dxa"/>
          </w:tcPr>
          <w:p w14:paraId="175B01DD" w14:textId="77777777" w:rsidR="00567897" w:rsidRPr="00247DB5" w:rsidDel="007E09DD" w:rsidRDefault="00567897" w:rsidP="00B27DCD">
            <w:pPr>
              <w:spacing w:line="240" w:lineRule="auto"/>
              <w:rPr>
                <w:rFonts w:cs="Arial"/>
                <w:iCs/>
                <w:noProof/>
                <w:szCs w:val="20"/>
                <w:lang w:val="sl-SI"/>
              </w:rPr>
            </w:pPr>
            <w:r w:rsidRPr="00247DB5">
              <w:rPr>
                <w:rFonts w:cs="Arial"/>
                <w:iCs/>
                <w:noProof/>
                <w:szCs w:val="20"/>
                <w:lang w:val="sl-SI"/>
              </w:rPr>
              <w:t>2</w:t>
            </w:r>
          </w:p>
        </w:tc>
        <w:tc>
          <w:tcPr>
            <w:tcW w:w="7080" w:type="dxa"/>
          </w:tcPr>
          <w:p w14:paraId="19632C97" w14:textId="77777777" w:rsidR="00567897" w:rsidRPr="00247DB5" w:rsidRDefault="00567897" w:rsidP="00B27DCD">
            <w:pPr>
              <w:spacing w:line="240" w:lineRule="auto"/>
              <w:rPr>
                <w:rFonts w:cs="Arial"/>
                <w:iCs/>
                <w:noProof/>
                <w:szCs w:val="20"/>
                <w:lang w:val="sl-SI"/>
              </w:rPr>
            </w:pPr>
            <w:r w:rsidRPr="00247DB5">
              <w:rPr>
                <w:rFonts w:cs="Arial"/>
                <w:iCs/>
                <w:noProof/>
                <w:szCs w:val="20"/>
                <w:lang w:val="sl-SI"/>
              </w:rPr>
              <w:t>Vsebina programa:</w:t>
            </w:r>
          </w:p>
          <w:p w14:paraId="076C6C3D" w14:textId="5D1537A4" w:rsidR="00A173C1" w:rsidRPr="00247DB5" w:rsidRDefault="00A173C1" w:rsidP="00B27DCD">
            <w:pPr>
              <w:numPr>
                <w:ilvl w:val="0"/>
                <w:numId w:val="51"/>
              </w:numPr>
              <w:spacing w:line="240" w:lineRule="auto"/>
              <w:rPr>
                <w:rFonts w:cs="Arial"/>
                <w:iCs/>
                <w:noProof/>
                <w:szCs w:val="20"/>
                <w:lang w:val="sl-SI"/>
              </w:rPr>
            </w:pPr>
            <w:r w:rsidRPr="00247DB5">
              <w:rPr>
                <w:rFonts w:cs="Arial"/>
                <w:iCs/>
                <w:noProof/>
                <w:szCs w:val="20"/>
                <w:lang w:val="sl-SI"/>
              </w:rPr>
              <w:t>ustreznost programa glede na cilje (10 točk),</w:t>
            </w:r>
          </w:p>
          <w:p w14:paraId="7D3D9CFF" w14:textId="2A7331BF" w:rsidR="00A173C1" w:rsidRPr="00247DB5" w:rsidRDefault="00A173C1" w:rsidP="00B27DCD">
            <w:pPr>
              <w:numPr>
                <w:ilvl w:val="0"/>
                <w:numId w:val="51"/>
              </w:numPr>
              <w:spacing w:line="240" w:lineRule="auto"/>
              <w:rPr>
                <w:rFonts w:cs="Arial"/>
                <w:iCs/>
                <w:noProof/>
                <w:szCs w:val="20"/>
                <w:lang w:val="sl-SI"/>
              </w:rPr>
            </w:pPr>
            <w:r w:rsidRPr="00247DB5">
              <w:rPr>
                <w:rFonts w:cs="Arial"/>
                <w:iCs/>
                <w:noProof/>
                <w:szCs w:val="20"/>
                <w:lang w:val="sl-SI"/>
              </w:rPr>
              <w:t xml:space="preserve">kakovost </w:t>
            </w:r>
            <w:r w:rsidR="00A44707" w:rsidRPr="00247DB5">
              <w:rPr>
                <w:rFonts w:cs="Arial"/>
                <w:iCs/>
                <w:noProof/>
                <w:szCs w:val="20"/>
                <w:lang w:val="sl-SI"/>
              </w:rPr>
              <w:t xml:space="preserve">in </w:t>
            </w:r>
            <w:r w:rsidRPr="00247DB5">
              <w:rPr>
                <w:rFonts w:cs="Arial"/>
                <w:iCs/>
                <w:noProof/>
                <w:szCs w:val="20"/>
                <w:lang w:val="sl-SI"/>
              </w:rPr>
              <w:t>izvedljivost programa (10 točk),</w:t>
            </w:r>
          </w:p>
          <w:p w14:paraId="0CB26444" w14:textId="784065B4" w:rsidR="00567897" w:rsidRPr="00247DB5" w:rsidRDefault="008E55B6" w:rsidP="00B27DCD">
            <w:pPr>
              <w:numPr>
                <w:ilvl w:val="0"/>
                <w:numId w:val="51"/>
              </w:numPr>
              <w:spacing w:line="240" w:lineRule="auto"/>
              <w:rPr>
                <w:rFonts w:cs="Arial"/>
                <w:iCs/>
                <w:noProof/>
                <w:szCs w:val="20"/>
                <w:lang w:val="sl-SI"/>
              </w:rPr>
            </w:pPr>
            <w:r w:rsidRPr="00247DB5">
              <w:rPr>
                <w:rFonts w:cs="Arial"/>
                <w:iCs/>
                <w:noProof/>
                <w:szCs w:val="20"/>
                <w:lang w:val="sl-SI"/>
              </w:rPr>
              <w:t xml:space="preserve">kakovost in inovativnost </w:t>
            </w:r>
            <w:r w:rsidR="00567897" w:rsidRPr="00247DB5">
              <w:rPr>
                <w:rFonts w:cs="Arial"/>
                <w:iCs/>
                <w:noProof/>
                <w:szCs w:val="20"/>
                <w:lang w:val="sl-SI"/>
              </w:rPr>
              <w:t>promo</w:t>
            </w:r>
            <w:r w:rsidRPr="00247DB5">
              <w:rPr>
                <w:rFonts w:cs="Arial"/>
                <w:iCs/>
                <w:noProof/>
                <w:szCs w:val="20"/>
                <w:lang w:val="sl-SI"/>
              </w:rPr>
              <w:t>cije</w:t>
            </w:r>
            <w:r w:rsidR="00567897" w:rsidRPr="00247DB5">
              <w:rPr>
                <w:rFonts w:cs="Arial"/>
                <w:iCs/>
                <w:noProof/>
                <w:szCs w:val="20"/>
                <w:lang w:val="sl-SI"/>
              </w:rPr>
              <w:t xml:space="preserve"> in informiranj</w:t>
            </w:r>
            <w:r w:rsidRPr="00247DB5">
              <w:rPr>
                <w:rFonts w:cs="Arial"/>
                <w:iCs/>
                <w:noProof/>
                <w:szCs w:val="20"/>
                <w:lang w:val="sl-SI"/>
              </w:rPr>
              <w:t>a</w:t>
            </w:r>
            <w:r w:rsidR="00567897" w:rsidRPr="00247DB5">
              <w:rPr>
                <w:rFonts w:cs="Arial"/>
                <w:iCs/>
                <w:noProof/>
                <w:szCs w:val="20"/>
                <w:lang w:val="sl-SI"/>
              </w:rPr>
              <w:t xml:space="preserve"> o programu, obveščanj</w:t>
            </w:r>
            <w:r w:rsidRPr="00247DB5">
              <w:rPr>
                <w:rFonts w:cs="Arial"/>
                <w:iCs/>
                <w:noProof/>
                <w:szCs w:val="20"/>
                <w:lang w:val="sl-SI"/>
              </w:rPr>
              <w:t>a</w:t>
            </w:r>
            <w:r w:rsidR="00567897" w:rsidRPr="00247DB5">
              <w:rPr>
                <w:rFonts w:cs="Arial"/>
                <w:iCs/>
                <w:noProof/>
                <w:szCs w:val="20"/>
                <w:lang w:val="sl-SI"/>
              </w:rPr>
              <w:t xml:space="preserve"> o rezultatih ter podpora </w:t>
            </w:r>
            <w:r w:rsidR="0080625F" w:rsidRPr="00247DB5">
              <w:rPr>
                <w:rFonts w:cs="Arial"/>
                <w:iCs/>
                <w:noProof/>
                <w:szCs w:val="20"/>
                <w:lang w:val="sl-SI"/>
              </w:rPr>
              <w:t>K</w:t>
            </w:r>
            <w:r w:rsidR="00567897" w:rsidRPr="00247DB5">
              <w:rPr>
                <w:rFonts w:cs="Arial"/>
                <w:iCs/>
                <w:noProof/>
                <w:szCs w:val="20"/>
                <w:lang w:val="sl-SI"/>
              </w:rPr>
              <w:t>omisiji</w:t>
            </w:r>
            <w:r w:rsidR="00995F98" w:rsidRPr="00247DB5">
              <w:rPr>
                <w:rFonts w:cs="Arial"/>
                <w:iCs/>
                <w:noProof/>
                <w:szCs w:val="20"/>
                <w:lang w:val="sl-SI"/>
              </w:rPr>
              <w:t xml:space="preserve"> (</w:t>
            </w:r>
            <w:r w:rsidR="00A173C1" w:rsidRPr="00247DB5">
              <w:rPr>
                <w:rFonts w:cs="Arial"/>
                <w:iCs/>
                <w:noProof/>
                <w:szCs w:val="20"/>
                <w:lang w:val="sl-SI"/>
              </w:rPr>
              <w:t>1</w:t>
            </w:r>
            <w:r w:rsidR="00995F98" w:rsidRPr="00247DB5">
              <w:rPr>
                <w:rFonts w:cs="Arial"/>
                <w:iCs/>
                <w:noProof/>
                <w:szCs w:val="20"/>
                <w:lang w:val="sl-SI"/>
              </w:rPr>
              <w:t>0 točk)</w:t>
            </w:r>
            <w:r w:rsidR="00A462A2" w:rsidRPr="00247DB5">
              <w:rPr>
                <w:rFonts w:cs="Arial"/>
                <w:iCs/>
                <w:noProof/>
                <w:szCs w:val="20"/>
                <w:lang w:val="sl-SI"/>
              </w:rPr>
              <w:t>,</w:t>
            </w:r>
          </w:p>
          <w:p w14:paraId="32BD3C27" w14:textId="62A3E8F1" w:rsidR="00567897" w:rsidRPr="00247DB5" w:rsidRDefault="008E55B6" w:rsidP="00B27DCD">
            <w:pPr>
              <w:numPr>
                <w:ilvl w:val="0"/>
                <w:numId w:val="51"/>
              </w:numPr>
              <w:spacing w:line="240" w:lineRule="auto"/>
              <w:rPr>
                <w:rFonts w:cs="Arial"/>
                <w:iCs/>
                <w:noProof/>
                <w:szCs w:val="20"/>
                <w:lang w:val="sl-SI"/>
              </w:rPr>
            </w:pPr>
            <w:r w:rsidRPr="00247DB5">
              <w:rPr>
                <w:rFonts w:cs="Arial"/>
                <w:iCs/>
                <w:noProof/>
                <w:szCs w:val="20"/>
                <w:lang w:val="sl-SI"/>
              </w:rPr>
              <w:t xml:space="preserve">kakovost in inovativnost </w:t>
            </w:r>
            <w:r w:rsidR="00567897" w:rsidRPr="00247DB5">
              <w:rPr>
                <w:rFonts w:cs="Arial"/>
                <w:iCs/>
                <w:noProof/>
                <w:szCs w:val="20"/>
                <w:lang w:val="sl-SI"/>
              </w:rPr>
              <w:t>tehničn</w:t>
            </w:r>
            <w:r w:rsidRPr="00247DB5">
              <w:rPr>
                <w:rFonts w:cs="Arial"/>
                <w:iCs/>
                <w:noProof/>
                <w:szCs w:val="20"/>
                <w:lang w:val="sl-SI"/>
              </w:rPr>
              <w:t>e</w:t>
            </w:r>
            <w:r w:rsidR="00567897" w:rsidRPr="00247DB5">
              <w:rPr>
                <w:rFonts w:cs="Arial"/>
                <w:iCs/>
                <w:noProof/>
                <w:szCs w:val="20"/>
                <w:lang w:val="sl-SI"/>
              </w:rPr>
              <w:t xml:space="preserve"> in strokovn</w:t>
            </w:r>
            <w:r w:rsidRPr="00247DB5">
              <w:rPr>
                <w:rFonts w:cs="Arial"/>
                <w:iCs/>
                <w:noProof/>
                <w:szCs w:val="20"/>
                <w:lang w:val="sl-SI"/>
              </w:rPr>
              <w:t>e</w:t>
            </w:r>
            <w:r w:rsidR="00567897" w:rsidRPr="00247DB5">
              <w:rPr>
                <w:rFonts w:cs="Arial"/>
                <w:iCs/>
                <w:noProof/>
                <w:szCs w:val="20"/>
                <w:lang w:val="sl-SI"/>
              </w:rPr>
              <w:t xml:space="preserve"> pomoč</w:t>
            </w:r>
            <w:r w:rsidRPr="00247DB5">
              <w:rPr>
                <w:rFonts w:cs="Arial"/>
                <w:iCs/>
                <w:noProof/>
                <w:szCs w:val="20"/>
                <w:lang w:val="sl-SI"/>
              </w:rPr>
              <w:t>i</w:t>
            </w:r>
            <w:r w:rsidR="00567897" w:rsidRPr="00247DB5">
              <w:rPr>
                <w:rFonts w:cs="Arial"/>
                <w:iCs/>
                <w:noProof/>
                <w:szCs w:val="20"/>
                <w:lang w:val="sl-SI"/>
              </w:rPr>
              <w:t xml:space="preserve"> uporabnikom, organizacij</w:t>
            </w:r>
            <w:r w:rsidR="00F26621" w:rsidRPr="00247DB5">
              <w:rPr>
                <w:rFonts w:cs="Arial"/>
                <w:iCs/>
                <w:noProof/>
                <w:szCs w:val="20"/>
                <w:lang w:val="sl-SI"/>
              </w:rPr>
              <w:t>e</w:t>
            </w:r>
            <w:r w:rsidR="00567897" w:rsidRPr="00247DB5">
              <w:rPr>
                <w:rFonts w:cs="Arial"/>
                <w:iCs/>
                <w:noProof/>
                <w:szCs w:val="20"/>
                <w:lang w:val="sl-SI"/>
              </w:rPr>
              <w:t xml:space="preserve"> predstavitvenih seminarjev in delavnic</w:t>
            </w:r>
            <w:r w:rsidR="00A462A2" w:rsidRPr="00247DB5">
              <w:rPr>
                <w:rFonts w:cs="Arial"/>
                <w:iCs/>
                <w:noProof/>
                <w:szCs w:val="20"/>
                <w:lang w:val="sl-SI"/>
              </w:rPr>
              <w:t xml:space="preserve"> (</w:t>
            </w:r>
            <w:r w:rsidR="00A173C1" w:rsidRPr="00247DB5">
              <w:rPr>
                <w:rFonts w:cs="Arial"/>
                <w:iCs/>
                <w:noProof/>
                <w:szCs w:val="20"/>
                <w:lang w:val="sl-SI"/>
              </w:rPr>
              <w:t>1</w:t>
            </w:r>
            <w:r w:rsidR="00A462A2" w:rsidRPr="00247DB5">
              <w:rPr>
                <w:rFonts w:cs="Arial"/>
                <w:iCs/>
                <w:noProof/>
                <w:szCs w:val="20"/>
                <w:lang w:val="sl-SI"/>
              </w:rPr>
              <w:t>0 točk),</w:t>
            </w:r>
          </w:p>
          <w:p w14:paraId="20B96788" w14:textId="15BAFB90" w:rsidR="00567897" w:rsidRPr="00247DB5" w:rsidRDefault="00A44707" w:rsidP="00B27DCD">
            <w:pPr>
              <w:numPr>
                <w:ilvl w:val="0"/>
                <w:numId w:val="51"/>
              </w:numPr>
              <w:spacing w:line="240" w:lineRule="auto"/>
              <w:rPr>
                <w:rFonts w:cs="Arial"/>
                <w:iCs/>
                <w:noProof/>
                <w:szCs w:val="20"/>
                <w:lang w:val="sl-SI"/>
              </w:rPr>
            </w:pPr>
            <w:r w:rsidRPr="00247DB5">
              <w:rPr>
                <w:rFonts w:cs="Arial"/>
                <w:iCs/>
                <w:noProof/>
                <w:szCs w:val="20"/>
                <w:lang w:val="sl-SI"/>
              </w:rPr>
              <w:lastRenderedPageBreak/>
              <w:t>vključenost</w:t>
            </w:r>
            <w:r w:rsidR="0037623E" w:rsidRPr="00247DB5">
              <w:rPr>
                <w:rFonts w:cs="Arial"/>
                <w:iCs/>
                <w:noProof/>
                <w:szCs w:val="20"/>
                <w:lang w:val="sl-SI"/>
              </w:rPr>
              <w:t xml:space="preserve"> </w:t>
            </w:r>
            <w:r w:rsidR="00567897" w:rsidRPr="00247DB5">
              <w:rPr>
                <w:rFonts w:cs="Arial"/>
                <w:iCs/>
                <w:noProof/>
                <w:szCs w:val="20"/>
                <w:lang w:val="sl-SI"/>
              </w:rPr>
              <w:t>spodbujanj</w:t>
            </w:r>
            <w:r w:rsidR="0037623E" w:rsidRPr="00247DB5">
              <w:rPr>
                <w:rFonts w:cs="Arial"/>
                <w:iCs/>
                <w:noProof/>
                <w:szCs w:val="20"/>
                <w:lang w:val="sl-SI"/>
              </w:rPr>
              <w:t>a</w:t>
            </w:r>
            <w:r w:rsidR="00567897" w:rsidRPr="00247DB5">
              <w:rPr>
                <w:rFonts w:cs="Arial"/>
                <w:iCs/>
                <w:noProof/>
                <w:szCs w:val="20"/>
                <w:lang w:val="sl-SI"/>
              </w:rPr>
              <w:t xml:space="preserve"> čezmejnega sodelovanja, sodelovanj</w:t>
            </w:r>
            <w:r w:rsidR="0037623E" w:rsidRPr="00247DB5">
              <w:rPr>
                <w:rFonts w:cs="Arial"/>
                <w:iCs/>
                <w:noProof/>
                <w:szCs w:val="20"/>
                <w:lang w:val="sl-SI"/>
              </w:rPr>
              <w:t>a</w:t>
            </w:r>
            <w:r w:rsidR="00567897" w:rsidRPr="00247DB5">
              <w:rPr>
                <w:rFonts w:cs="Arial"/>
                <w:iCs/>
                <w:noProof/>
                <w:szCs w:val="20"/>
                <w:lang w:val="sl-SI"/>
              </w:rPr>
              <w:t xml:space="preserve"> z drugimi nacionalnimi akterji, pristojnimi za podajanje informacij o programih EU in ministrstvom za kulturo</w:t>
            </w:r>
            <w:r w:rsidR="00A462A2" w:rsidRPr="00247DB5">
              <w:rPr>
                <w:rFonts w:cs="Arial"/>
                <w:iCs/>
                <w:noProof/>
                <w:szCs w:val="20"/>
                <w:lang w:val="sl-SI"/>
              </w:rPr>
              <w:t xml:space="preserve"> (10 točk)</w:t>
            </w:r>
            <w:r w:rsidR="00567897" w:rsidRPr="00247DB5">
              <w:rPr>
                <w:rFonts w:cs="Arial"/>
                <w:iCs/>
                <w:noProof/>
                <w:szCs w:val="20"/>
                <w:lang w:val="sl-SI"/>
              </w:rPr>
              <w:t>.</w:t>
            </w:r>
          </w:p>
        </w:tc>
        <w:tc>
          <w:tcPr>
            <w:tcW w:w="1242" w:type="dxa"/>
          </w:tcPr>
          <w:p w14:paraId="03C58B33" w14:textId="77777777" w:rsidR="00567897" w:rsidRPr="00247DB5" w:rsidRDefault="00567897" w:rsidP="00B27DCD">
            <w:pPr>
              <w:spacing w:line="240" w:lineRule="auto"/>
              <w:rPr>
                <w:rFonts w:cs="Arial"/>
                <w:b/>
                <w:bCs/>
                <w:iCs/>
                <w:noProof/>
                <w:szCs w:val="20"/>
                <w:lang w:val="sl-SI"/>
              </w:rPr>
            </w:pPr>
            <w:r w:rsidRPr="00247DB5">
              <w:rPr>
                <w:rFonts w:cs="Arial"/>
                <w:b/>
                <w:bCs/>
                <w:iCs/>
                <w:noProof/>
                <w:szCs w:val="20"/>
                <w:lang w:val="sl-SI"/>
              </w:rPr>
              <w:lastRenderedPageBreak/>
              <w:t>50</w:t>
            </w:r>
          </w:p>
          <w:p w14:paraId="4C79DF3F" w14:textId="77777777" w:rsidR="00567897" w:rsidRPr="00247DB5" w:rsidRDefault="00567897" w:rsidP="00B27DCD">
            <w:pPr>
              <w:spacing w:line="240" w:lineRule="auto"/>
              <w:rPr>
                <w:rFonts w:cs="Arial"/>
                <w:iCs/>
                <w:noProof/>
                <w:szCs w:val="20"/>
                <w:lang w:val="sl-SI"/>
              </w:rPr>
            </w:pPr>
          </w:p>
          <w:p w14:paraId="7A7644CE" w14:textId="77777777" w:rsidR="00567897" w:rsidRPr="00247DB5" w:rsidRDefault="00567897" w:rsidP="00B27DCD">
            <w:pPr>
              <w:spacing w:line="240" w:lineRule="auto"/>
              <w:rPr>
                <w:rFonts w:cs="Arial"/>
                <w:iCs/>
                <w:noProof/>
                <w:szCs w:val="20"/>
                <w:lang w:val="sl-SI"/>
              </w:rPr>
            </w:pPr>
          </w:p>
          <w:p w14:paraId="263A99A2" w14:textId="77777777" w:rsidR="00567897" w:rsidRPr="00247DB5" w:rsidRDefault="00567897" w:rsidP="00B27DCD">
            <w:pPr>
              <w:spacing w:line="240" w:lineRule="auto"/>
              <w:rPr>
                <w:rFonts w:cs="Arial"/>
                <w:iCs/>
                <w:noProof/>
                <w:szCs w:val="20"/>
                <w:lang w:val="sl-SI"/>
              </w:rPr>
            </w:pPr>
          </w:p>
        </w:tc>
      </w:tr>
      <w:tr w:rsidR="00567897" w:rsidRPr="00247DB5" w14:paraId="72BDD4B8" w14:textId="77777777" w:rsidTr="00073498">
        <w:tc>
          <w:tcPr>
            <w:tcW w:w="392" w:type="dxa"/>
          </w:tcPr>
          <w:p w14:paraId="670DA7F9" w14:textId="77777777" w:rsidR="00567897" w:rsidRPr="00247DB5" w:rsidRDefault="00567897" w:rsidP="00B27DCD">
            <w:pPr>
              <w:spacing w:line="240" w:lineRule="auto"/>
              <w:rPr>
                <w:rFonts w:cs="Arial"/>
                <w:szCs w:val="20"/>
                <w:lang w:val="sl-SI"/>
              </w:rPr>
            </w:pPr>
            <w:r w:rsidRPr="00247DB5">
              <w:rPr>
                <w:rFonts w:cs="Arial"/>
                <w:szCs w:val="20"/>
                <w:lang w:val="sl-SI"/>
              </w:rPr>
              <w:t>3.</w:t>
            </w:r>
          </w:p>
        </w:tc>
        <w:tc>
          <w:tcPr>
            <w:tcW w:w="7080" w:type="dxa"/>
          </w:tcPr>
          <w:p w14:paraId="11F1E688" w14:textId="35FE903A" w:rsidR="00567897" w:rsidRPr="00247DB5" w:rsidRDefault="00567897" w:rsidP="00B27DCD">
            <w:pPr>
              <w:spacing w:line="240" w:lineRule="auto"/>
              <w:rPr>
                <w:rFonts w:cs="Arial"/>
                <w:szCs w:val="20"/>
                <w:lang w:val="sl-SI"/>
              </w:rPr>
            </w:pPr>
            <w:r w:rsidRPr="00247DB5">
              <w:rPr>
                <w:rFonts w:cs="Arial"/>
                <w:szCs w:val="20"/>
                <w:lang w:val="sl-SI"/>
              </w:rPr>
              <w:t>Vodenje projekta (</w:t>
            </w:r>
            <w:r w:rsidR="000E6886" w:rsidRPr="00247DB5">
              <w:rPr>
                <w:rFonts w:cs="Arial"/>
                <w:szCs w:val="20"/>
                <w:lang w:val="sl-SI"/>
              </w:rPr>
              <w:t xml:space="preserve">primernost </w:t>
            </w:r>
            <w:r w:rsidRPr="00247DB5">
              <w:rPr>
                <w:rFonts w:cs="Arial"/>
                <w:iCs/>
                <w:noProof/>
                <w:szCs w:val="20"/>
                <w:lang w:val="sl-SI"/>
              </w:rPr>
              <w:t>organizacijsk</w:t>
            </w:r>
            <w:r w:rsidR="000E6886" w:rsidRPr="00247DB5">
              <w:rPr>
                <w:rFonts w:cs="Arial"/>
                <w:iCs/>
                <w:noProof/>
                <w:szCs w:val="20"/>
                <w:lang w:val="sl-SI"/>
              </w:rPr>
              <w:t>e</w:t>
            </w:r>
            <w:r w:rsidRPr="00247DB5">
              <w:rPr>
                <w:rFonts w:cs="Arial"/>
                <w:iCs/>
                <w:noProof/>
                <w:szCs w:val="20"/>
                <w:lang w:val="sl-SI"/>
              </w:rPr>
              <w:t xml:space="preserve"> struktur</w:t>
            </w:r>
            <w:r w:rsidR="000E6886" w:rsidRPr="00247DB5">
              <w:rPr>
                <w:rFonts w:cs="Arial"/>
                <w:iCs/>
                <w:noProof/>
                <w:szCs w:val="20"/>
                <w:lang w:val="sl-SI"/>
              </w:rPr>
              <w:t>e</w:t>
            </w:r>
            <w:r w:rsidRPr="00247DB5">
              <w:rPr>
                <w:rFonts w:cs="Arial"/>
                <w:iCs/>
                <w:noProof/>
                <w:szCs w:val="20"/>
                <w:lang w:val="sl-SI"/>
              </w:rPr>
              <w:t xml:space="preserve"> centra, časovnic</w:t>
            </w:r>
            <w:r w:rsidR="000E6886" w:rsidRPr="00247DB5">
              <w:rPr>
                <w:rFonts w:cs="Arial"/>
                <w:iCs/>
                <w:noProof/>
                <w:szCs w:val="20"/>
                <w:lang w:val="sl-SI"/>
              </w:rPr>
              <w:t>e</w:t>
            </w:r>
            <w:r w:rsidRPr="00247DB5">
              <w:rPr>
                <w:rFonts w:cs="Arial"/>
                <w:iCs/>
                <w:noProof/>
                <w:szCs w:val="20"/>
                <w:lang w:val="sl-SI"/>
              </w:rPr>
              <w:t xml:space="preserve"> aktivnosti, </w:t>
            </w:r>
            <w:r w:rsidRPr="00247DB5">
              <w:rPr>
                <w:rFonts w:cs="Arial"/>
                <w:szCs w:val="20"/>
                <w:lang w:val="sl-SI"/>
              </w:rPr>
              <w:t>samoevalvacij</w:t>
            </w:r>
            <w:r w:rsidR="000E6886" w:rsidRPr="00247DB5">
              <w:rPr>
                <w:rFonts w:cs="Arial"/>
                <w:szCs w:val="20"/>
                <w:lang w:val="sl-SI"/>
              </w:rPr>
              <w:t>e</w:t>
            </w:r>
            <w:r w:rsidRPr="00247DB5">
              <w:rPr>
                <w:rFonts w:cs="Arial"/>
                <w:szCs w:val="20"/>
                <w:lang w:val="sl-SI"/>
              </w:rPr>
              <w:t xml:space="preserve"> izvedbe projekta, finančn</w:t>
            </w:r>
            <w:r w:rsidR="000E6886" w:rsidRPr="00247DB5">
              <w:rPr>
                <w:rFonts w:cs="Arial"/>
                <w:szCs w:val="20"/>
                <w:lang w:val="sl-SI"/>
              </w:rPr>
              <w:t>e</w:t>
            </w:r>
            <w:r w:rsidRPr="00247DB5">
              <w:rPr>
                <w:rFonts w:cs="Arial"/>
                <w:szCs w:val="20"/>
                <w:lang w:val="sl-SI"/>
              </w:rPr>
              <w:t xml:space="preserve"> uravnoteženost</w:t>
            </w:r>
            <w:r w:rsidR="000E6886" w:rsidRPr="00247DB5">
              <w:rPr>
                <w:rFonts w:cs="Arial"/>
                <w:szCs w:val="20"/>
                <w:lang w:val="sl-SI"/>
              </w:rPr>
              <w:t>i</w:t>
            </w:r>
            <w:r w:rsidRPr="00247DB5">
              <w:rPr>
                <w:rFonts w:cs="Arial"/>
                <w:iCs/>
                <w:noProof/>
                <w:szCs w:val="20"/>
                <w:lang w:val="sl-SI"/>
              </w:rPr>
              <w:t xml:space="preserve"> programa glede na njegov obseg in </w:t>
            </w:r>
            <w:r w:rsidR="00A44707" w:rsidRPr="00247DB5">
              <w:rPr>
                <w:rFonts w:cs="Arial"/>
                <w:iCs/>
                <w:noProof/>
                <w:szCs w:val="20"/>
                <w:lang w:val="sl-SI"/>
              </w:rPr>
              <w:t xml:space="preserve">skladnost z </w:t>
            </w:r>
            <w:r w:rsidRPr="00247DB5">
              <w:rPr>
                <w:rFonts w:cs="Arial"/>
                <w:iCs/>
                <w:noProof/>
                <w:szCs w:val="20"/>
                <w:lang w:val="sl-SI"/>
              </w:rPr>
              <w:t xml:space="preserve">vsebino z vidika cenovne primernosti in stroškovne učinkovitosti). </w:t>
            </w:r>
          </w:p>
        </w:tc>
        <w:tc>
          <w:tcPr>
            <w:tcW w:w="1242" w:type="dxa"/>
          </w:tcPr>
          <w:p w14:paraId="0825B88A" w14:textId="77777777" w:rsidR="00567897" w:rsidRPr="00247DB5" w:rsidRDefault="00567897" w:rsidP="00B27DCD">
            <w:pPr>
              <w:spacing w:line="240" w:lineRule="auto"/>
              <w:rPr>
                <w:rFonts w:cs="Arial"/>
                <w:b/>
                <w:bCs/>
                <w:iCs/>
                <w:noProof/>
                <w:szCs w:val="20"/>
                <w:lang w:val="sl-SI"/>
              </w:rPr>
            </w:pPr>
            <w:r w:rsidRPr="00247DB5">
              <w:rPr>
                <w:rFonts w:cs="Arial"/>
                <w:b/>
                <w:bCs/>
                <w:iCs/>
                <w:noProof/>
                <w:szCs w:val="20"/>
                <w:lang w:val="sl-SI"/>
              </w:rPr>
              <w:t>20</w:t>
            </w:r>
          </w:p>
          <w:p w14:paraId="2A254466" w14:textId="77777777" w:rsidR="00567897" w:rsidRPr="00247DB5" w:rsidRDefault="00567897" w:rsidP="00B27DCD">
            <w:pPr>
              <w:spacing w:line="240" w:lineRule="auto"/>
              <w:rPr>
                <w:rFonts w:cs="Arial"/>
                <w:b/>
                <w:bCs/>
                <w:iCs/>
                <w:noProof/>
                <w:szCs w:val="20"/>
                <w:lang w:val="sl-SI"/>
              </w:rPr>
            </w:pPr>
          </w:p>
        </w:tc>
      </w:tr>
      <w:tr w:rsidR="00567897" w:rsidRPr="00247DB5" w14:paraId="23F7C6B8" w14:textId="77777777" w:rsidTr="00073498">
        <w:tc>
          <w:tcPr>
            <w:tcW w:w="392" w:type="dxa"/>
          </w:tcPr>
          <w:p w14:paraId="7796849C" w14:textId="77777777" w:rsidR="00567897" w:rsidRPr="00247DB5" w:rsidRDefault="00567897" w:rsidP="00B27DCD">
            <w:pPr>
              <w:spacing w:line="240" w:lineRule="auto"/>
              <w:rPr>
                <w:rFonts w:cs="Arial"/>
                <w:szCs w:val="20"/>
                <w:lang w:val="sl-SI"/>
              </w:rPr>
            </w:pPr>
            <w:r w:rsidRPr="00247DB5">
              <w:rPr>
                <w:rFonts w:cs="Arial"/>
                <w:szCs w:val="20"/>
                <w:lang w:val="sl-SI"/>
              </w:rPr>
              <w:t>4.</w:t>
            </w:r>
          </w:p>
        </w:tc>
        <w:tc>
          <w:tcPr>
            <w:tcW w:w="7080" w:type="dxa"/>
          </w:tcPr>
          <w:p w14:paraId="646A58EB" w14:textId="0F27E5AC" w:rsidR="00567897" w:rsidRPr="00247DB5" w:rsidRDefault="00567897" w:rsidP="00B27DCD">
            <w:pPr>
              <w:spacing w:line="240" w:lineRule="auto"/>
              <w:rPr>
                <w:rFonts w:cs="Arial"/>
                <w:szCs w:val="20"/>
                <w:lang w:val="sl-SI"/>
              </w:rPr>
            </w:pPr>
            <w:r w:rsidRPr="00247DB5">
              <w:rPr>
                <w:rFonts w:cs="Arial"/>
                <w:szCs w:val="20"/>
                <w:lang w:val="sl-SI"/>
              </w:rPr>
              <w:t xml:space="preserve">Prijavitelj, ki ima status nevladne organizacije v javnem interesu na področju kulture, prejme dodatnih 5 točk (16. člen </w:t>
            </w:r>
            <w:r w:rsidR="003D16E4" w:rsidRPr="00247DB5">
              <w:rPr>
                <w:rFonts w:cs="Arial"/>
                <w:szCs w:val="20"/>
                <w:lang w:val="sl-SI"/>
              </w:rPr>
              <w:t xml:space="preserve">Zakona </w:t>
            </w:r>
            <w:r w:rsidRPr="00247DB5">
              <w:rPr>
                <w:rFonts w:cs="Arial"/>
                <w:szCs w:val="20"/>
                <w:lang w:val="sl-SI"/>
              </w:rPr>
              <w:t>o nevladnih organizacijah, UL RS št. 21/18)</w:t>
            </w:r>
          </w:p>
        </w:tc>
        <w:tc>
          <w:tcPr>
            <w:tcW w:w="1242" w:type="dxa"/>
          </w:tcPr>
          <w:p w14:paraId="5EE22023" w14:textId="77777777" w:rsidR="00567897" w:rsidRPr="00247DB5" w:rsidRDefault="00567897" w:rsidP="00B27DCD">
            <w:pPr>
              <w:spacing w:line="240" w:lineRule="auto"/>
              <w:rPr>
                <w:rFonts w:cs="Arial"/>
                <w:b/>
                <w:bCs/>
                <w:iCs/>
                <w:noProof/>
                <w:szCs w:val="20"/>
                <w:lang w:val="sl-SI"/>
              </w:rPr>
            </w:pPr>
            <w:r w:rsidRPr="00247DB5">
              <w:rPr>
                <w:rFonts w:cs="Arial"/>
                <w:b/>
                <w:bCs/>
                <w:iCs/>
                <w:noProof/>
                <w:szCs w:val="20"/>
                <w:lang w:val="sl-SI"/>
              </w:rPr>
              <w:t>5</w:t>
            </w:r>
          </w:p>
        </w:tc>
      </w:tr>
      <w:tr w:rsidR="00567897" w:rsidRPr="00247DB5" w14:paraId="3657DD1C" w14:textId="77777777" w:rsidTr="00073498">
        <w:tc>
          <w:tcPr>
            <w:tcW w:w="392" w:type="dxa"/>
          </w:tcPr>
          <w:p w14:paraId="738F38D0" w14:textId="77777777" w:rsidR="00567897" w:rsidRPr="00247DB5" w:rsidRDefault="00567897" w:rsidP="00B27DCD">
            <w:pPr>
              <w:spacing w:line="240" w:lineRule="auto"/>
              <w:rPr>
                <w:rFonts w:cs="Arial"/>
                <w:szCs w:val="20"/>
                <w:lang w:val="sl-SI"/>
              </w:rPr>
            </w:pPr>
          </w:p>
        </w:tc>
        <w:tc>
          <w:tcPr>
            <w:tcW w:w="7080" w:type="dxa"/>
          </w:tcPr>
          <w:p w14:paraId="588377B3" w14:textId="77777777" w:rsidR="00567897" w:rsidRPr="00247DB5" w:rsidRDefault="00567897" w:rsidP="00B27DCD">
            <w:pPr>
              <w:spacing w:line="240" w:lineRule="auto"/>
              <w:rPr>
                <w:rFonts w:cs="Arial"/>
                <w:b/>
                <w:bCs/>
                <w:szCs w:val="20"/>
                <w:lang w:val="sl-SI"/>
              </w:rPr>
            </w:pPr>
            <w:r w:rsidRPr="00247DB5">
              <w:rPr>
                <w:rFonts w:cs="Arial"/>
                <w:b/>
                <w:bCs/>
                <w:szCs w:val="20"/>
                <w:lang w:val="sl-SI"/>
              </w:rPr>
              <w:t>Skupaj</w:t>
            </w:r>
          </w:p>
        </w:tc>
        <w:tc>
          <w:tcPr>
            <w:tcW w:w="1242" w:type="dxa"/>
          </w:tcPr>
          <w:p w14:paraId="4693FCD9" w14:textId="77777777" w:rsidR="00567897" w:rsidRPr="00247DB5" w:rsidRDefault="00567897" w:rsidP="00B27DCD">
            <w:pPr>
              <w:spacing w:line="240" w:lineRule="auto"/>
              <w:rPr>
                <w:rFonts w:cs="Arial"/>
                <w:b/>
                <w:bCs/>
                <w:iCs/>
                <w:noProof/>
                <w:szCs w:val="20"/>
                <w:lang w:val="sl-SI"/>
              </w:rPr>
            </w:pPr>
            <w:r w:rsidRPr="00247DB5">
              <w:rPr>
                <w:rFonts w:cs="Arial"/>
                <w:b/>
                <w:bCs/>
                <w:iCs/>
                <w:noProof/>
                <w:szCs w:val="20"/>
                <w:lang w:val="sl-SI"/>
              </w:rPr>
              <w:t>100</w:t>
            </w:r>
          </w:p>
        </w:tc>
      </w:tr>
    </w:tbl>
    <w:p w14:paraId="63CA5190" w14:textId="77777777" w:rsidR="00383139" w:rsidRPr="00247DB5" w:rsidRDefault="00383139" w:rsidP="00B27DCD">
      <w:pPr>
        <w:spacing w:line="240" w:lineRule="auto"/>
        <w:rPr>
          <w:rFonts w:cs="Arial"/>
          <w:iCs/>
          <w:noProof/>
          <w:szCs w:val="20"/>
          <w:lang w:val="sl-SI"/>
        </w:rPr>
      </w:pPr>
    </w:p>
    <w:p w14:paraId="63A7EBB5" w14:textId="77777777" w:rsidR="00C54306" w:rsidRPr="00247DB5" w:rsidRDefault="00C54306" w:rsidP="00B27DCD">
      <w:pPr>
        <w:numPr>
          <w:ilvl w:val="0"/>
          <w:numId w:val="43"/>
        </w:numPr>
        <w:spacing w:line="240" w:lineRule="auto"/>
        <w:rPr>
          <w:rFonts w:cs="Arial"/>
          <w:b/>
          <w:bCs/>
          <w:iCs/>
          <w:noProof/>
          <w:szCs w:val="20"/>
          <w:lang w:val="sl-SI"/>
        </w:rPr>
      </w:pPr>
      <w:r w:rsidRPr="00247DB5">
        <w:rPr>
          <w:rFonts w:cs="Arial"/>
          <w:b/>
          <w:bCs/>
          <w:iCs/>
          <w:noProof/>
          <w:szCs w:val="20"/>
          <w:lang w:val="sl-SI"/>
        </w:rPr>
        <w:t>Ocenjevanje</w:t>
      </w:r>
    </w:p>
    <w:p w14:paraId="3C0A7C42" w14:textId="77777777" w:rsidR="00C54306" w:rsidRPr="00247DB5" w:rsidRDefault="00C54306" w:rsidP="00B27DCD">
      <w:pPr>
        <w:spacing w:line="240" w:lineRule="auto"/>
        <w:ind w:left="360"/>
        <w:rPr>
          <w:rFonts w:cs="Arial"/>
          <w:iCs/>
          <w:noProof/>
          <w:szCs w:val="20"/>
          <w:lang w:val="sl-SI"/>
        </w:rPr>
      </w:pPr>
    </w:p>
    <w:p w14:paraId="794DD354" w14:textId="77777777" w:rsidR="00567897" w:rsidRPr="00247DB5" w:rsidRDefault="00567897" w:rsidP="007142B5">
      <w:pPr>
        <w:pStyle w:val="podpisi"/>
        <w:spacing w:line="240" w:lineRule="auto"/>
        <w:jc w:val="both"/>
        <w:rPr>
          <w:rFonts w:cs="Arial"/>
          <w:bCs/>
          <w:szCs w:val="20"/>
          <w:lang w:val="sl-SI"/>
        </w:rPr>
      </w:pPr>
      <w:r w:rsidRPr="00247DB5">
        <w:rPr>
          <w:rFonts w:cs="Arial"/>
          <w:bCs/>
          <w:szCs w:val="20"/>
          <w:lang w:val="sl-SI"/>
        </w:rPr>
        <w:t xml:space="preserve">Najvišje možno število prejetih točk je 100. Izbran bo tisti prijavitelj, ki bo v postopku dosegel najvišje število točk, vendar bo moral </w:t>
      </w:r>
      <w:r w:rsidRPr="00247DB5">
        <w:rPr>
          <w:rFonts w:cs="Arial"/>
          <w:iCs/>
          <w:noProof/>
          <w:szCs w:val="20"/>
          <w:lang w:val="sl-SI"/>
        </w:rPr>
        <w:t xml:space="preserve">pri merilih od 1 do 3 doseči vsaj 50 % točk in </w:t>
      </w:r>
      <w:r w:rsidRPr="00247DB5">
        <w:rPr>
          <w:rFonts w:cs="Arial"/>
          <w:bCs/>
          <w:szCs w:val="20"/>
          <w:lang w:val="sl-SI"/>
        </w:rPr>
        <w:t>doseči skupno vsaj 70 točk.</w:t>
      </w:r>
    </w:p>
    <w:p w14:paraId="39B1382D" w14:textId="77777777" w:rsidR="004926B7" w:rsidRPr="00247DB5" w:rsidRDefault="004926B7" w:rsidP="00B27DCD">
      <w:pPr>
        <w:pStyle w:val="podpisi"/>
        <w:spacing w:line="240" w:lineRule="auto"/>
        <w:rPr>
          <w:rFonts w:cs="Arial"/>
          <w:bCs/>
          <w:szCs w:val="20"/>
          <w:lang w:val="sl-SI"/>
        </w:rPr>
      </w:pPr>
    </w:p>
    <w:p w14:paraId="5EC4D729" w14:textId="15B511F1" w:rsidR="00995F98" w:rsidRPr="00247DB5" w:rsidRDefault="00D30276" w:rsidP="007142B5">
      <w:pPr>
        <w:pStyle w:val="Telobesedila"/>
        <w:jc w:val="both"/>
        <w:rPr>
          <w:rFonts w:ascii="Arial" w:hAnsi="Arial" w:cs="Arial"/>
          <w:sz w:val="20"/>
        </w:rPr>
      </w:pPr>
      <w:bookmarkStart w:id="7" w:name="_Hlk69877743"/>
      <w:r w:rsidRPr="00247DB5">
        <w:rPr>
          <w:rFonts w:ascii="Arial" w:hAnsi="Arial" w:cs="Arial"/>
          <w:sz w:val="20"/>
        </w:rPr>
        <w:t>Razpisna merila</w:t>
      </w:r>
      <w:r w:rsidR="004926B7" w:rsidRPr="00247DB5">
        <w:rPr>
          <w:rFonts w:ascii="Arial" w:hAnsi="Arial" w:cs="Arial"/>
          <w:sz w:val="20"/>
        </w:rPr>
        <w:t xml:space="preserve"> so ovrednoten</w:t>
      </w:r>
      <w:r w:rsidRPr="00247DB5">
        <w:rPr>
          <w:rFonts w:ascii="Arial" w:hAnsi="Arial" w:cs="Arial"/>
          <w:sz w:val="20"/>
        </w:rPr>
        <w:t>a</w:t>
      </w:r>
      <w:r w:rsidR="004926B7" w:rsidRPr="00247DB5">
        <w:rPr>
          <w:rFonts w:ascii="Arial" w:hAnsi="Arial" w:cs="Arial"/>
          <w:sz w:val="20"/>
        </w:rPr>
        <w:t xml:space="preserve"> s točkami, pri čemer je pri posameznem </w:t>
      </w:r>
      <w:r w:rsidRPr="00247DB5">
        <w:rPr>
          <w:rFonts w:ascii="Arial" w:hAnsi="Arial" w:cs="Arial"/>
          <w:sz w:val="20"/>
        </w:rPr>
        <w:t xml:space="preserve">merilu </w:t>
      </w:r>
      <w:r w:rsidR="004926B7" w:rsidRPr="00247DB5">
        <w:rPr>
          <w:rFonts w:ascii="Arial" w:hAnsi="Arial" w:cs="Arial"/>
          <w:sz w:val="20"/>
        </w:rPr>
        <w:t xml:space="preserve">navedena najvišja možna višina doseženih točk. </w:t>
      </w:r>
    </w:p>
    <w:p w14:paraId="407F1E4E" w14:textId="77777777" w:rsidR="004926B7" w:rsidRPr="00247DB5" w:rsidRDefault="004926B7" w:rsidP="00B27DCD">
      <w:pPr>
        <w:pStyle w:val="Telobesedila"/>
        <w:rPr>
          <w:rFonts w:ascii="Arial" w:hAnsi="Arial" w:cs="Arial"/>
          <w:sz w:val="20"/>
        </w:rPr>
      </w:pPr>
    </w:p>
    <w:p w14:paraId="67BA6B14" w14:textId="67102253" w:rsidR="004926B7" w:rsidRPr="00247DB5" w:rsidRDefault="004926B7" w:rsidP="00804363">
      <w:pPr>
        <w:pStyle w:val="Telobesedila"/>
        <w:jc w:val="both"/>
        <w:rPr>
          <w:rFonts w:ascii="Arial" w:hAnsi="Arial" w:cs="Arial"/>
          <w:color w:val="000000"/>
          <w:sz w:val="20"/>
        </w:rPr>
      </w:pPr>
      <w:r w:rsidRPr="00247DB5">
        <w:rPr>
          <w:rFonts w:ascii="Arial" w:hAnsi="Arial" w:cs="Arial"/>
          <w:sz w:val="20"/>
        </w:rPr>
        <w:t xml:space="preserve">Programe, prijavljene na javni razpis, bo ocenila </w:t>
      </w:r>
      <w:r w:rsidR="00C62B4B">
        <w:rPr>
          <w:rFonts w:ascii="Arial" w:hAnsi="Arial" w:cs="Arial"/>
          <w:sz w:val="20"/>
        </w:rPr>
        <w:t xml:space="preserve">začasna </w:t>
      </w:r>
      <w:r w:rsidRPr="00247DB5">
        <w:rPr>
          <w:rFonts w:ascii="Arial" w:hAnsi="Arial" w:cs="Arial"/>
          <w:sz w:val="20"/>
        </w:rPr>
        <w:t>strokovna komisija</w:t>
      </w:r>
      <w:r w:rsidR="003A497E">
        <w:rPr>
          <w:rFonts w:ascii="Arial" w:hAnsi="Arial" w:cs="Arial"/>
          <w:sz w:val="20"/>
        </w:rPr>
        <w:t xml:space="preserve"> za ocenjevanje in vrednotenje vlog</w:t>
      </w:r>
      <w:r w:rsidRPr="00247DB5">
        <w:rPr>
          <w:rFonts w:ascii="Arial" w:hAnsi="Arial" w:cs="Arial"/>
          <w:sz w:val="20"/>
        </w:rPr>
        <w:t xml:space="preserve">, </w:t>
      </w:r>
      <w:r w:rsidR="00C60CFC">
        <w:rPr>
          <w:rFonts w:ascii="Arial" w:hAnsi="Arial" w:cs="Arial"/>
          <w:sz w:val="20"/>
        </w:rPr>
        <w:t xml:space="preserve">imenovano s sklepom št. </w:t>
      </w:r>
      <w:r w:rsidR="00C60CFC" w:rsidRPr="00757087">
        <w:rPr>
          <w:rFonts w:ascii="Arial" w:hAnsi="Arial" w:cs="Arial"/>
          <w:sz w:val="20"/>
        </w:rPr>
        <w:t>5110-2/2026-3340-1 z dne 17. 4. 2026</w:t>
      </w:r>
      <w:r w:rsidR="00F444AB">
        <w:rPr>
          <w:rFonts w:ascii="Arial" w:hAnsi="Arial" w:cs="Arial"/>
          <w:sz w:val="20"/>
        </w:rPr>
        <w:t xml:space="preserve"> (v nadaljnjem besedilu: strokovna komisija)</w:t>
      </w:r>
      <w:r w:rsidRPr="00247DB5">
        <w:rPr>
          <w:rFonts w:ascii="Arial" w:hAnsi="Arial" w:cs="Arial"/>
          <w:sz w:val="20"/>
        </w:rPr>
        <w:t xml:space="preserve">. </w:t>
      </w:r>
      <w:r w:rsidRPr="00247DB5">
        <w:rPr>
          <w:rFonts w:ascii="Arial" w:hAnsi="Arial" w:cs="Arial"/>
          <w:color w:val="000000"/>
          <w:sz w:val="20"/>
        </w:rPr>
        <w:t>Točkovanje posamezne vloge opravi vsak član komisije v skladu z omenjenimi</w:t>
      </w:r>
      <w:r w:rsidR="00D30276" w:rsidRPr="00247DB5">
        <w:rPr>
          <w:rFonts w:ascii="Arial" w:hAnsi="Arial" w:cs="Arial"/>
          <w:color w:val="000000"/>
          <w:sz w:val="20"/>
        </w:rPr>
        <w:t xml:space="preserve"> merili</w:t>
      </w:r>
      <w:r w:rsidRPr="00247DB5">
        <w:rPr>
          <w:rFonts w:ascii="Arial" w:hAnsi="Arial" w:cs="Arial"/>
          <w:color w:val="000000"/>
          <w:sz w:val="20"/>
        </w:rPr>
        <w:t xml:space="preserve">. Če člani </w:t>
      </w:r>
      <w:r w:rsidR="00F444AB">
        <w:rPr>
          <w:rFonts w:ascii="Arial" w:hAnsi="Arial" w:cs="Arial"/>
          <w:color w:val="000000"/>
          <w:sz w:val="20"/>
        </w:rPr>
        <w:t xml:space="preserve">strokovne </w:t>
      </w:r>
      <w:r w:rsidRPr="00247DB5">
        <w:rPr>
          <w:rFonts w:ascii="Arial" w:hAnsi="Arial" w:cs="Arial"/>
          <w:color w:val="000000"/>
          <w:sz w:val="20"/>
        </w:rPr>
        <w:t>komisije posamezn</w:t>
      </w:r>
      <w:r w:rsidR="00D30276" w:rsidRPr="00247DB5">
        <w:rPr>
          <w:rFonts w:ascii="Arial" w:hAnsi="Arial" w:cs="Arial"/>
          <w:color w:val="000000"/>
          <w:sz w:val="20"/>
        </w:rPr>
        <w:t>o</w:t>
      </w:r>
      <w:r w:rsidRPr="00247DB5">
        <w:rPr>
          <w:rFonts w:ascii="Arial" w:hAnsi="Arial" w:cs="Arial"/>
          <w:color w:val="000000"/>
          <w:sz w:val="20"/>
        </w:rPr>
        <w:t xml:space="preserve"> </w:t>
      </w:r>
      <w:r w:rsidR="00D30276" w:rsidRPr="00247DB5">
        <w:rPr>
          <w:rFonts w:ascii="Arial" w:hAnsi="Arial" w:cs="Arial"/>
          <w:color w:val="000000"/>
          <w:sz w:val="20"/>
        </w:rPr>
        <w:t xml:space="preserve">merilo </w:t>
      </w:r>
      <w:r w:rsidRPr="00247DB5">
        <w:rPr>
          <w:rFonts w:ascii="Arial" w:hAnsi="Arial" w:cs="Arial"/>
          <w:color w:val="000000"/>
          <w:sz w:val="20"/>
        </w:rPr>
        <w:t xml:space="preserve">posamezne vloge ocenijo različno, se izračuna povprečna ocena, ki se zaokroži na najbližjo polno vrednost. Zaokrožuje se na način, da se v primeru decimalne vrednosti do 0,5 zaokroži na najbližje polno število navzdol, od vključno 0,5 pa na najbližje polno število navzgor. Skupna ocena je seštevek točk po vseh </w:t>
      </w:r>
      <w:r w:rsidR="00D30276" w:rsidRPr="00247DB5">
        <w:rPr>
          <w:rFonts w:ascii="Arial" w:hAnsi="Arial" w:cs="Arial"/>
          <w:color w:val="000000"/>
          <w:sz w:val="20"/>
        </w:rPr>
        <w:t>merilih</w:t>
      </w:r>
      <w:r w:rsidRPr="00247DB5">
        <w:rPr>
          <w:rFonts w:ascii="Arial" w:hAnsi="Arial" w:cs="Arial"/>
          <w:color w:val="000000"/>
          <w:sz w:val="20"/>
        </w:rPr>
        <w:t xml:space="preserve">, ki se dobijo kot povprečje po posameznem </w:t>
      </w:r>
      <w:r w:rsidR="00D30276" w:rsidRPr="00247DB5">
        <w:rPr>
          <w:rFonts w:ascii="Arial" w:hAnsi="Arial" w:cs="Arial"/>
          <w:color w:val="000000"/>
          <w:sz w:val="20"/>
        </w:rPr>
        <w:t>merilu</w:t>
      </w:r>
      <w:r w:rsidRPr="00247DB5">
        <w:rPr>
          <w:rFonts w:ascii="Arial" w:hAnsi="Arial" w:cs="Arial"/>
          <w:color w:val="000000"/>
          <w:sz w:val="20"/>
        </w:rPr>
        <w:t>, zaokroženo na najbližje polno število.</w:t>
      </w:r>
    </w:p>
    <w:p w14:paraId="75AAC8D0" w14:textId="77777777" w:rsidR="004926B7" w:rsidRPr="00247DB5" w:rsidRDefault="004926B7" w:rsidP="00B27DCD">
      <w:pPr>
        <w:pStyle w:val="Telobesedila"/>
        <w:rPr>
          <w:rFonts w:ascii="Arial" w:hAnsi="Arial" w:cs="Arial"/>
          <w:color w:val="000000"/>
          <w:sz w:val="20"/>
        </w:rPr>
      </w:pPr>
    </w:p>
    <w:p w14:paraId="33E6B8A4" w14:textId="79CA1EA5" w:rsidR="004926B7" w:rsidRPr="00247DB5" w:rsidRDefault="004926B7" w:rsidP="00804363">
      <w:pPr>
        <w:pStyle w:val="Telobesedila"/>
        <w:jc w:val="both"/>
        <w:rPr>
          <w:rFonts w:ascii="Arial" w:hAnsi="Arial" w:cs="Arial"/>
          <w:color w:val="000000"/>
          <w:sz w:val="20"/>
        </w:rPr>
      </w:pPr>
      <w:r w:rsidRPr="00247DB5">
        <w:rPr>
          <w:rFonts w:ascii="Arial" w:hAnsi="Arial" w:cs="Arial"/>
          <w:color w:val="000000"/>
          <w:sz w:val="20"/>
        </w:rPr>
        <w:t xml:space="preserve">Primer: če </w:t>
      </w:r>
      <w:r w:rsidR="00707A99">
        <w:rPr>
          <w:rFonts w:ascii="Arial" w:hAnsi="Arial" w:cs="Arial"/>
          <w:color w:val="000000"/>
          <w:sz w:val="20"/>
        </w:rPr>
        <w:t>1.</w:t>
      </w:r>
      <w:r w:rsidR="00CA443C">
        <w:rPr>
          <w:rFonts w:ascii="Arial" w:hAnsi="Arial" w:cs="Arial"/>
          <w:color w:val="000000"/>
          <w:sz w:val="20"/>
        </w:rPr>
        <w:t xml:space="preserve"> merilo iz tabele iz prejšnje točke</w:t>
      </w:r>
      <w:r w:rsidRPr="00247DB5">
        <w:rPr>
          <w:rFonts w:ascii="Arial" w:hAnsi="Arial" w:cs="Arial"/>
          <w:color w:val="000000"/>
          <w:sz w:val="20"/>
        </w:rPr>
        <w:t xml:space="preserve"> ocenjujejo trije člani komisije ter posamezno vlogo ocenijo s posameznimi ocenami 6, 8 in 9, se seštevek točk 23 v takem primeru deli s številom 3, kot je članov komisije, kar da povprečje 7,66*. Ocena </w:t>
      </w:r>
      <w:r w:rsidR="00D30276" w:rsidRPr="00247DB5">
        <w:rPr>
          <w:rFonts w:ascii="Arial" w:hAnsi="Arial" w:cs="Arial"/>
          <w:color w:val="000000"/>
          <w:sz w:val="20"/>
        </w:rPr>
        <w:t xml:space="preserve">merila </w:t>
      </w:r>
      <w:r w:rsidRPr="00247DB5">
        <w:rPr>
          <w:rFonts w:ascii="Arial" w:hAnsi="Arial" w:cs="Arial"/>
          <w:color w:val="000000"/>
          <w:sz w:val="20"/>
        </w:rPr>
        <w:t xml:space="preserve">se v tem primeru zaokroži na 8 točk in ta ocena v seštevku z ostalimi ocenami posameznih </w:t>
      </w:r>
      <w:r w:rsidR="00D30276" w:rsidRPr="00247DB5">
        <w:rPr>
          <w:rFonts w:ascii="Arial" w:hAnsi="Arial" w:cs="Arial"/>
          <w:color w:val="000000"/>
          <w:sz w:val="20"/>
        </w:rPr>
        <w:t xml:space="preserve">meril </w:t>
      </w:r>
      <w:r w:rsidRPr="00247DB5">
        <w:rPr>
          <w:rFonts w:ascii="Arial" w:hAnsi="Arial" w:cs="Arial"/>
          <w:color w:val="000000"/>
          <w:sz w:val="20"/>
        </w:rPr>
        <w:t>tvori skupno oceno vloge.</w:t>
      </w:r>
    </w:p>
    <w:p w14:paraId="354646C4" w14:textId="77777777" w:rsidR="004926B7" w:rsidRPr="00247DB5" w:rsidRDefault="004926B7" w:rsidP="00B27DCD">
      <w:pPr>
        <w:pStyle w:val="Telobesedila"/>
        <w:rPr>
          <w:rFonts w:ascii="Arial" w:hAnsi="Arial" w:cs="Arial"/>
          <w:sz w:val="20"/>
        </w:rPr>
      </w:pPr>
    </w:p>
    <w:p w14:paraId="6415A937" w14:textId="0F303B12" w:rsidR="00567897" w:rsidRPr="00247DB5" w:rsidRDefault="004926B7" w:rsidP="00EE03FE">
      <w:pPr>
        <w:pStyle w:val="Telobesedila"/>
        <w:jc w:val="both"/>
        <w:rPr>
          <w:noProof/>
        </w:rPr>
      </w:pPr>
      <w:r w:rsidRPr="00247DB5">
        <w:rPr>
          <w:rFonts w:ascii="Arial" w:hAnsi="Arial" w:cs="Arial"/>
          <w:sz w:val="20"/>
        </w:rPr>
        <w:t xml:space="preserve">Z </w:t>
      </w:r>
      <w:r w:rsidR="00F444AB">
        <w:rPr>
          <w:rFonts w:ascii="Arial" w:hAnsi="Arial" w:cs="Arial"/>
          <w:sz w:val="20"/>
        </w:rPr>
        <w:t>izbranim prijaviteljem</w:t>
      </w:r>
      <w:r w:rsidRPr="00247DB5">
        <w:rPr>
          <w:rFonts w:ascii="Arial" w:hAnsi="Arial" w:cs="Arial"/>
          <w:sz w:val="20"/>
        </w:rPr>
        <w:t xml:space="preserve"> bo na podlagi odločbe</w:t>
      </w:r>
      <w:r w:rsidR="00F444AB">
        <w:rPr>
          <w:rFonts w:ascii="Arial" w:hAnsi="Arial" w:cs="Arial"/>
          <w:sz w:val="20"/>
        </w:rPr>
        <w:t xml:space="preserve"> o financiranju</w:t>
      </w:r>
      <w:r w:rsidRPr="00247DB5">
        <w:rPr>
          <w:rFonts w:ascii="Arial" w:hAnsi="Arial" w:cs="Arial"/>
          <w:sz w:val="20"/>
        </w:rPr>
        <w:t xml:space="preserve"> sklenjena pogodba za obdobje trajanja javnega razpisa. </w:t>
      </w:r>
      <w:r w:rsidR="00F444AB">
        <w:rPr>
          <w:rFonts w:ascii="Arial" w:hAnsi="Arial" w:cs="Arial"/>
          <w:sz w:val="20"/>
        </w:rPr>
        <w:t>Izbrani prijavitelj</w:t>
      </w:r>
      <w:r w:rsidRPr="00247DB5">
        <w:rPr>
          <w:rFonts w:ascii="Arial" w:hAnsi="Arial" w:cs="Arial"/>
          <w:sz w:val="20"/>
        </w:rPr>
        <w:t xml:space="preserve"> mora skozi celotno obdobje</w:t>
      </w:r>
      <w:r w:rsidR="004D1D83" w:rsidRPr="00247DB5">
        <w:rPr>
          <w:rFonts w:ascii="Arial" w:hAnsi="Arial" w:cs="Arial"/>
          <w:sz w:val="20"/>
        </w:rPr>
        <w:t xml:space="preserve"> </w:t>
      </w:r>
      <w:r w:rsidR="00F444AB">
        <w:rPr>
          <w:rFonts w:ascii="Arial" w:hAnsi="Arial" w:cs="Arial"/>
          <w:sz w:val="20"/>
        </w:rPr>
        <w:t>izvajanja pogodbe</w:t>
      </w:r>
      <w:r w:rsidR="004D1D83" w:rsidRPr="00247DB5">
        <w:rPr>
          <w:rFonts w:ascii="Arial" w:hAnsi="Arial" w:cs="Arial"/>
          <w:sz w:val="20"/>
        </w:rPr>
        <w:t xml:space="preserve"> </w:t>
      </w:r>
      <w:r w:rsidRPr="00247DB5">
        <w:rPr>
          <w:rFonts w:ascii="Arial" w:hAnsi="Arial" w:cs="Arial"/>
          <w:sz w:val="20"/>
        </w:rPr>
        <w:t xml:space="preserve">izpolnjevati splošne in posebne pogoje javnega razpisa. </w:t>
      </w:r>
      <w:bookmarkEnd w:id="7"/>
    </w:p>
    <w:p w14:paraId="2E097EEB" w14:textId="77777777" w:rsidR="00F7310B" w:rsidRPr="00247DB5" w:rsidRDefault="00F7310B" w:rsidP="00B27DCD">
      <w:pPr>
        <w:pStyle w:val="podpisi"/>
        <w:spacing w:line="240" w:lineRule="auto"/>
        <w:rPr>
          <w:rFonts w:cs="Arial"/>
          <w:bCs/>
          <w:szCs w:val="20"/>
          <w:lang w:val="sl-SI"/>
        </w:rPr>
      </w:pPr>
    </w:p>
    <w:p w14:paraId="3D56D257" w14:textId="77777777" w:rsidR="00C54306" w:rsidRPr="00247DB5" w:rsidRDefault="00F7310B" w:rsidP="00B27DCD">
      <w:pPr>
        <w:numPr>
          <w:ilvl w:val="0"/>
          <w:numId w:val="43"/>
        </w:numPr>
        <w:spacing w:line="240" w:lineRule="auto"/>
        <w:rPr>
          <w:rFonts w:cs="Arial"/>
          <w:b/>
          <w:szCs w:val="20"/>
          <w:lang w:val="sl-SI"/>
        </w:rPr>
      </w:pPr>
      <w:r w:rsidRPr="00247DB5">
        <w:rPr>
          <w:rFonts w:cs="Arial"/>
          <w:b/>
          <w:szCs w:val="20"/>
          <w:lang w:val="sl-SI"/>
        </w:rPr>
        <w:t>Predvidena vrednost sredstev</w:t>
      </w:r>
    </w:p>
    <w:p w14:paraId="46D02CB2" w14:textId="7A69AD1B" w:rsidR="00F7310B" w:rsidRPr="00247DB5" w:rsidRDefault="00F7310B" w:rsidP="00B27DCD">
      <w:pPr>
        <w:spacing w:line="240" w:lineRule="auto"/>
        <w:rPr>
          <w:rFonts w:cs="Arial"/>
          <w:bCs/>
          <w:szCs w:val="20"/>
          <w:lang w:val="sl-SI"/>
        </w:rPr>
      </w:pPr>
      <w:r w:rsidRPr="00247DB5">
        <w:rPr>
          <w:rFonts w:cs="Arial"/>
          <w:bCs/>
          <w:szCs w:val="20"/>
          <w:lang w:val="sl-SI"/>
        </w:rPr>
        <w:br/>
        <w:t>Delovanje centra bo sofinancirano s strani ministrstva</w:t>
      </w:r>
      <w:r w:rsidR="008B7034" w:rsidRPr="00247DB5">
        <w:rPr>
          <w:rFonts w:cs="Arial"/>
          <w:bCs/>
          <w:szCs w:val="20"/>
          <w:lang w:val="sl-SI"/>
        </w:rPr>
        <w:t xml:space="preserve"> (do </w:t>
      </w:r>
      <w:r w:rsidR="00353CB2" w:rsidRPr="00247DB5">
        <w:rPr>
          <w:rFonts w:cs="Arial"/>
          <w:bCs/>
          <w:szCs w:val="20"/>
          <w:lang w:val="sl-SI"/>
        </w:rPr>
        <w:t>5</w:t>
      </w:r>
      <w:r w:rsidR="008B7034" w:rsidRPr="00247DB5">
        <w:rPr>
          <w:rFonts w:cs="Arial"/>
          <w:bCs/>
          <w:szCs w:val="20"/>
          <w:lang w:val="sl-SI"/>
        </w:rPr>
        <w:t>0 %)</w:t>
      </w:r>
      <w:r w:rsidR="00981242" w:rsidRPr="00247DB5">
        <w:rPr>
          <w:rFonts w:cs="Arial"/>
          <w:bCs/>
          <w:szCs w:val="20"/>
          <w:lang w:val="sl-SI"/>
        </w:rPr>
        <w:t xml:space="preserve"> </w:t>
      </w:r>
      <w:r w:rsidRPr="00247DB5">
        <w:rPr>
          <w:rFonts w:cs="Arial"/>
          <w:bCs/>
          <w:szCs w:val="20"/>
          <w:lang w:val="sl-SI"/>
        </w:rPr>
        <w:t xml:space="preserve">in </w:t>
      </w:r>
      <w:r w:rsidR="003E464F" w:rsidRPr="00247DB5">
        <w:rPr>
          <w:rFonts w:cs="Arial"/>
          <w:bCs/>
          <w:szCs w:val="20"/>
          <w:lang w:val="sl-SI"/>
        </w:rPr>
        <w:t>Evropske izvajalske agencije za izobraževanje in kulturo</w:t>
      </w:r>
      <w:r w:rsidR="003E464F" w:rsidRPr="00247DB5" w:rsidDel="003E464F">
        <w:rPr>
          <w:rFonts w:cs="Arial"/>
          <w:bCs/>
          <w:szCs w:val="20"/>
          <w:lang w:val="sl-SI"/>
        </w:rPr>
        <w:t xml:space="preserve"> </w:t>
      </w:r>
      <w:r w:rsidR="003E464F" w:rsidRPr="00247DB5">
        <w:rPr>
          <w:rFonts w:cs="Arial"/>
          <w:bCs/>
          <w:szCs w:val="20"/>
          <w:lang w:val="sl-SI"/>
        </w:rPr>
        <w:t>(</w:t>
      </w:r>
      <w:r w:rsidR="003D16E4" w:rsidRPr="00247DB5">
        <w:rPr>
          <w:rFonts w:cs="Arial"/>
          <w:bCs/>
          <w:szCs w:val="20"/>
          <w:lang w:val="sl-SI"/>
        </w:rPr>
        <w:t>v nadalj</w:t>
      </w:r>
      <w:r w:rsidR="000612F5" w:rsidRPr="00247DB5">
        <w:rPr>
          <w:rFonts w:cs="Arial"/>
          <w:bCs/>
          <w:szCs w:val="20"/>
          <w:lang w:val="sl-SI"/>
        </w:rPr>
        <w:t>njem</w:t>
      </w:r>
      <w:r w:rsidR="003D16E4" w:rsidRPr="00247DB5">
        <w:rPr>
          <w:rFonts w:cs="Arial"/>
          <w:bCs/>
          <w:szCs w:val="20"/>
          <w:lang w:val="sl-SI"/>
        </w:rPr>
        <w:t xml:space="preserve"> besedil</w:t>
      </w:r>
      <w:r w:rsidR="000612F5" w:rsidRPr="00247DB5">
        <w:rPr>
          <w:rFonts w:cs="Arial"/>
          <w:bCs/>
          <w:szCs w:val="20"/>
          <w:lang w:val="sl-SI"/>
        </w:rPr>
        <w:t>u</w:t>
      </w:r>
      <w:r w:rsidR="003D16E4" w:rsidRPr="00247DB5">
        <w:rPr>
          <w:rFonts w:cs="Arial"/>
          <w:bCs/>
          <w:szCs w:val="20"/>
          <w:lang w:val="sl-SI"/>
        </w:rPr>
        <w:t xml:space="preserve">: </w:t>
      </w:r>
      <w:r w:rsidR="003E464F" w:rsidRPr="00247DB5">
        <w:rPr>
          <w:rFonts w:cs="Arial"/>
          <w:bCs/>
          <w:szCs w:val="20"/>
          <w:lang w:val="sl-SI"/>
        </w:rPr>
        <w:t xml:space="preserve">EACEA) </w:t>
      </w:r>
      <w:r w:rsidR="008B7034" w:rsidRPr="00247DB5">
        <w:rPr>
          <w:rFonts w:cs="Arial"/>
          <w:bCs/>
          <w:szCs w:val="20"/>
          <w:lang w:val="sl-SI"/>
        </w:rPr>
        <w:t xml:space="preserve">(do </w:t>
      </w:r>
      <w:r w:rsidR="00353CB2" w:rsidRPr="00247DB5">
        <w:rPr>
          <w:rFonts w:cs="Arial"/>
          <w:bCs/>
          <w:szCs w:val="20"/>
          <w:lang w:val="sl-SI"/>
        </w:rPr>
        <w:t>5</w:t>
      </w:r>
      <w:r w:rsidR="008B7034" w:rsidRPr="00247DB5">
        <w:rPr>
          <w:rFonts w:cs="Arial"/>
          <w:bCs/>
          <w:szCs w:val="20"/>
          <w:lang w:val="sl-SI"/>
        </w:rPr>
        <w:t>0 %)</w:t>
      </w:r>
      <w:r w:rsidR="001D37FB" w:rsidRPr="00247DB5">
        <w:rPr>
          <w:rFonts w:cs="Arial"/>
          <w:bCs/>
          <w:szCs w:val="20"/>
          <w:lang w:val="sl-SI"/>
        </w:rPr>
        <w:t>.</w:t>
      </w:r>
    </w:p>
    <w:p w14:paraId="3B4F8161" w14:textId="77777777" w:rsidR="00F7310B" w:rsidRPr="00247DB5" w:rsidRDefault="00F7310B" w:rsidP="00B27DCD">
      <w:pPr>
        <w:spacing w:line="240" w:lineRule="auto"/>
        <w:rPr>
          <w:rFonts w:cs="Arial"/>
          <w:bCs/>
          <w:szCs w:val="20"/>
          <w:lang w:val="sl-SI"/>
        </w:rPr>
      </w:pPr>
    </w:p>
    <w:p w14:paraId="74234279" w14:textId="551DCC00" w:rsidR="00F7310B" w:rsidRPr="00247DB5" w:rsidRDefault="00F7310B" w:rsidP="007142B5">
      <w:pPr>
        <w:spacing w:line="240" w:lineRule="auto"/>
        <w:jc w:val="both"/>
        <w:rPr>
          <w:rFonts w:cs="Arial"/>
          <w:bCs/>
          <w:szCs w:val="20"/>
          <w:lang w:val="sl-SI"/>
        </w:rPr>
      </w:pPr>
      <w:r w:rsidRPr="00247DB5">
        <w:rPr>
          <w:rFonts w:cs="Arial"/>
          <w:bCs/>
          <w:szCs w:val="20"/>
          <w:lang w:val="sl-SI"/>
        </w:rPr>
        <w:t xml:space="preserve">Z izbranim izvajalcem bo ministrstvo sklenilo pogodbo o sofinanciranju </w:t>
      </w:r>
      <w:r w:rsidR="007B79B5" w:rsidRPr="00247DB5">
        <w:rPr>
          <w:rFonts w:cs="Arial"/>
          <w:bCs/>
          <w:szCs w:val="20"/>
          <w:lang w:val="sl-SI"/>
        </w:rPr>
        <w:t xml:space="preserve">do </w:t>
      </w:r>
      <w:r w:rsidR="00353CB2" w:rsidRPr="00247DB5">
        <w:rPr>
          <w:rFonts w:cs="Arial"/>
          <w:bCs/>
          <w:szCs w:val="20"/>
          <w:lang w:val="sl-SI"/>
        </w:rPr>
        <w:t>5</w:t>
      </w:r>
      <w:r w:rsidR="008B7034" w:rsidRPr="00247DB5">
        <w:rPr>
          <w:rFonts w:cs="Arial"/>
          <w:bCs/>
          <w:szCs w:val="20"/>
          <w:lang w:val="sl-SI"/>
        </w:rPr>
        <w:t xml:space="preserve">0 % </w:t>
      </w:r>
      <w:r w:rsidR="00781A48" w:rsidRPr="00247DB5">
        <w:rPr>
          <w:rFonts w:cs="Arial"/>
          <w:bCs/>
          <w:szCs w:val="20"/>
          <w:lang w:val="sl-SI"/>
        </w:rPr>
        <w:t>skupnih finančnih sredstev</w:t>
      </w:r>
      <w:r w:rsidR="004977FC" w:rsidRPr="00247DB5">
        <w:rPr>
          <w:rFonts w:cs="Arial"/>
          <w:bCs/>
          <w:szCs w:val="20"/>
          <w:lang w:val="sl-SI"/>
        </w:rPr>
        <w:t xml:space="preserve">, </w:t>
      </w:r>
      <w:r w:rsidR="008B7034" w:rsidRPr="00247DB5">
        <w:rPr>
          <w:rFonts w:cs="Arial"/>
          <w:bCs/>
          <w:szCs w:val="20"/>
          <w:lang w:val="sl-SI"/>
        </w:rPr>
        <w:t>preostali del</w:t>
      </w:r>
      <w:r w:rsidR="00781A48" w:rsidRPr="00247DB5">
        <w:rPr>
          <w:rFonts w:cs="Arial"/>
          <w:bCs/>
          <w:szCs w:val="20"/>
          <w:lang w:val="sl-SI"/>
        </w:rPr>
        <w:t xml:space="preserve"> sredstev pa </w:t>
      </w:r>
      <w:r w:rsidR="003D16E4" w:rsidRPr="00247DB5">
        <w:rPr>
          <w:rFonts w:cs="Arial"/>
          <w:bCs/>
          <w:szCs w:val="20"/>
          <w:lang w:val="sl-SI"/>
        </w:rPr>
        <w:t>zagotovi</w:t>
      </w:r>
      <w:r w:rsidR="00781A48" w:rsidRPr="00247DB5">
        <w:rPr>
          <w:rFonts w:cs="Arial"/>
          <w:bCs/>
          <w:szCs w:val="20"/>
          <w:lang w:val="sl-SI"/>
        </w:rPr>
        <w:t xml:space="preserve"> EACEA</w:t>
      </w:r>
      <w:r w:rsidR="008B7034" w:rsidRPr="00247DB5">
        <w:rPr>
          <w:rFonts w:cs="Arial"/>
          <w:bCs/>
          <w:szCs w:val="20"/>
          <w:lang w:val="sl-SI"/>
        </w:rPr>
        <w:t>.</w:t>
      </w:r>
    </w:p>
    <w:p w14:paraId="07BA0CCE" w14:textId="77777777" w:rsidR="00EC2702" w:rsidRPr="00247DB5" w:rsidRDefault="00EC2702" w:rsidP="00B27DCD">
      <w:pPr>
        <w:spacing w:line="240" w:lineRule="auto"/>
        <w:rPr>
          <w:rFonts w:cs="Arial"/>
          <w:bCs/>
          <w:szCs w:val="20"/>
          <w:lang w:val="sl-SI"/>
        </w:rPr>
      </w:pPr>
    </w:p>
    <w:p w14:paraId="5BFDD45C" w14:textId="2EC8626E" w:rsidR="001D37FB" w:rsidRPr="00247DB5" w:rsidRDefault="00506D10" w:rsidP="005D1E04">
      <w:pPr>
        <w:spacing w:line="240" w:lineRule="auto"/>
        <w:jc w:val="both"/>
        <w:rPr>
          <w:rFonts w:cs="Arial"/>
          <w:bCs/>
          <w:szCs w:val="20"/>
          <w:lang w:val="sl-SI"/>
        </w:rPr>
      </w:pPr>
      <w:r w:rsidRPr="00247DB5">
        <w:rPr>
          <w:rFonts w:cs="Arial"/>
          <w:bCs/>
          <w:szCs w:val="20"/>
          <w:lang w:val="sl-SI"/>
        </w:rPr>
        <w:t>Sredstva</w:t>
      </w:r>
      <w:r w:rsidR="00EC2702" w:rsidRPr="00247DB5">
        <w:rPr>
          <w:rFonts w:cs="Arial"/>
          <w:bCs/>
          <w:szCs w:val="20"/>
          <w:lang w:val="sl-SI"/>
        </w:rPr>
        <w:t>, ki jih bo ministrstvo namenilo za potrebe tega</w:t>
      </w:r>
      <w:r w:rsidR="003D16E4" w:rsidRPr="00247DB5">
        <w:rPr>
          <w:rFonts w:cs="Arial"/>
          <w:bCs/>
          <w:szCs w:val="20"/>
          <w:lang w:val="sl-SI"/>
        </w:rPr>
        <w:t xml:space="preserve"> javnega</w:t>
      </w:r>
      <w:r w:rsidR="00EC2702" w:rsidRPr="00247DB5">
        <w:rPr>
          <w:rFonts w:cs="Arial"/>
          <w:bCs/>
          <w:szCs w:val="20"/>
          <w:lang w:val="sl-SI"/>
        </w:rPr>
        <w:t xml:space="preserve"> razpisa znašajo </w:t>
      </w:r>
      <w:r w:rsidR="00DA324C" w:rsidRPr="00247DB5">
        <w:rPr>
          <w:rFonts w:cs="Arial"/>
          <w:bCs/>
          <w:szCs w:val="20"/>
          <w:lang w:val="sl-SI"/>
        </w:rPr>
        <w:t>za leto 202</w:t>
      </w:r>
      <w:r w:rsidR="001D37FB" w:rsidRPr="00247DB5">
        <w:rPr>
          <w:rFonts w:cs="Arial"/>
          <w:bCs/>
          <w:szCs w:val="20"/>
          <w:lang w:val="sl-SI"/>
        </w:rPr>
        <w:t>7</w:t>
      </w:r>
      <w:r w:rsidR="006022D9" w:rsidRPr="00247DB5">
        <w:rPr>
          <w:rFonts w:cs="Arial"/>
          <w:bCs/>
          <w:szCs w:val="20"/>
          <w:lang w:val="sl-SI"/>
        </w:rPr>
        <w:t xml:space="preserve"> do</w:t>
      </w:r>
      <w:r w:rsidR="00DA74C6" w:rsidRPr="00247DB5">
        <w:rPr>
          <w:rFonts w:cs="Arial"/>
          <w:bCs/>
          <w:szCs w:val="20"/>
          <w:lang w:val="sl-SI"/>
        </w:rPr>
        <w:t xml:space="preserve"> 94.000,00 EUR</w:t>
      </w:r>
      <w:r w:rsidR="00745164" w:rsidRPr="00247DB5">
        <w:rPr>
          <w:rFonts w:cs="Arial"/>
          <w:bCs/>
          <w:szCs w:val="20"/>
          <w:lang w:val="sl-SI"/>
        </w:rPr>
        <w:t>.</w:t>
      </w:r>
      <w:r w:rsidR="001D37FB" w:rsidRPr="00247DB5">
        <w:rPr>
          <w:rFonts w:cs="Arial"/>
          <w:bCs/>
          <w:szCs w:val="20"/>
          <w:lang w:val="sl-SI"/>
        </w:rPr>
        <w:t xml:space="preserve"> </w:t>
      </w:r>
    </w:p>
    <w:p w14:paraId="4EF8E238" w14:textId="6686F02E" w:rsidR="00781A48" w:rsidRPr="00247DB5" w:rsidRDefault="00781A48" w:rsidP="00A246AC">
      <w:pPr>
        <w:spacing w:line="240" w:lineRule="auto"/>
        <w:rPr>
          <w:rFonts w:cs="Arial"/>
          <w:bCs/>
          <w:szCs w:val="20"/>
          <w:lang w:val="sl-SI"/>
        </w:rPr>
      </w:pPr>
    </w:p>
    <w:p w14:paraId="7A05F4EE" w14:textId="785331C9" w:rsidR="004977FC" w:rsidRPr="00247DB5" w:rsidRDefault="00EC2702" w:rsidP="00A246AC">
      <w:pPr>
        <w:spacing w:line="240" w:lineRule="auto"/>
        <w:rPr>
          <w:rFonts w:cs="Arial"/>
          <w:bCs/>
          <w:szCs w:val="20"/>
          <w:lang w:val="sl-SI"/>
        </w:rPr>
      </w:pPr>
      <w:r w:rsidRPr="00247DB5">
        <w:rPr>
          <w:rFonts w:cs="Arial"/>
          <w:bCs/>
          <w:szCs w:val="20"/>
          <w:lang w:val="sl-SI"/>
        </w:rPr>
        <w:t>Ministrstvo bo proračunska sredstva zagotovilo s proračunske postavke</w:t>
      </w:r>
      <w:r w:rsidR="00C514A2" w:rsidRPr="00247DB5">
        <w:rPr>
          <w:rFonts w:cs="Arial"/>
          <w:bCs/>
          <w:szCs w:val="20"/>
          <w:lang w:val="sl-SI"/>
        </w:rPr>
        <w:t xml:space="preserve"> </w:t>
      </w:r>
      <w:r w:rsidR="00A246AC" w:rsidRPr="00247DB5">
        <w:rPr>
          <w:rFonts w:cs="Arial"/>
          <w:bCs/>
          <w:szCs w:val="20"/>
          <w:lang w:val="sl-SI"/>
        </w:rPr>
        <w:t>131129 – Mednarodno sodelovanje na področju kulture.</w:t>
      </w:r>
    </w:p>
    <w:p w14:paraId="2C7CB137" w14:textId="77777777" w:rsidR="00A246AC" w:rsidRPr="00247DB5" w:rsidRDefault="00A246AC" w:rsidP="00A246AC">
      <w:pPr>
        <w:spacing w:line="240" w:lineRule="auto"/>
        <w:rPr>
          <w:rFonts w:cs="Arial"/>
          <w:bCs/>
          <w:szCs w:val="20"/>
          <w:lang w:val="sl-SI"/>
        </w:rPr>
      </w:pPr>
    </w:p>
    <w:p w14:paraId="51923DE1" w14:textId="77777777" w:rsidR="004926B7" w:rsidRPr="00247DB5" w:rsidRDefault="004926B7" w:rsidP="00B27DCD">
      <w:pPr>
        <w:numPr>
          <w:ilvl w:val="0"/>
          <w:numId w:val="43"/>
        </w:numPr>
        <w:spacing w:line="240" w:lineRule="auto"/>
        <w:rPr>
          <w:rFonts w:cs="Arial"/>
          <w:b/>
          <w:bCs/>
          <w:iCs/>
          <w:noProof/>
          <w:szCs w:val="20"/>
          <w:lang w:val="sl-SI"/>
        </w:rPr>
      </w:pPr>
      <w:r w:rsidRPr="00247DB5">
        <w:rPr>
          <w:rFonts w:cs="Arial"/>
          <w:b/>
          <w:bCs/>
          <w:szCs w:val="20"/>
          <w:lang w:val="sl-SI"/>
        </w:rPr>
        <w:t>Obdobje za porabo dodeljenih sredstev</w:t>
      </w:r>
    </w:p>
    <w:p w14:paraId="725CBE79" w14:textId="77777777" w:rsidR="004926B7" w:rsidRPr="00247DB5" w:rsidRDefault="004926B7" w:rsidP="00B27DCD">
      <w:pPr>
        <w:spacing w:line="240" w:lineRule="auto"/>
        <w:rPr>
          <w:rFonts w:cs="Arial"/>
          <w:iCs/>
          <w:noProof/>
          <w:szCs w:val="20"/>
          <w:lang w:val="sl-SI"/>
        </w:rPr>
      </w:pPr>
    </w:p>
    <w:p w14:paraId="6B040AB6" w14:textId="7BC047C8" w:rsidR="004926B7" w:rsidRPr="00247DB5" w:rsidRDefault="004926B7" w:rsidP="00B27DCD">
      <w:pPr>
        <w:widowControl w:val="0"/>
        <w:rPr>
          <w:rFonts w:cs="Arial"/>
          <w:szCs w:val="20"/>
          <w:lang w:val="sl-SI"/>
        </w:rPr>
      </w:pPr>
      <w:r w:rsidRPr="00247DB5">
        <w:rPr>
          <w:rFonts w:cs="Arial"/>
          <w:szCs w:val="20"/>
          <w:lang w:val="sl-SI"/>
        </w:rPr>
        <w:t xml:space="preserve">Dodeljena proračunska sredstva za izbrani </w:t>
      </w:r>
      <w:r w:rsidR="00655FF0">
        <w:rPr>
          <w:rFonts w:cs="Arial"/>
          <w:szCs w:val="20"/>
          <w:lang w:val="sl-SI"/>
        </w:rPr>
        <w:t xml:space="preserve">na tem javnem razpisu </w:t>
      </w:r>
      <w:r w:rsidRPr="00247DB5">
        <w:rPr>
          <w:rFonts w:cs="Arial"/>
          <w:szCs w:val="20"/>
          <w:lang w:val="sl-SI"/>
        </w:rPr>
        <w:t xml:space="preserve"> </w:t>
      </w:r>
      <w:r w:rsidR="00655FF0">
        <w:rPr>
          <w:rFonts w:cs="Arial"/>
          <w:szCs w:val="20"/>
          <w:lang w:val="sl-SI"/>
        </w:rPr>
        <w:t xml:space="preserve">se črpajo </w:t>
      </w:r>
      <w:r w:rsidRPr="00247DB5">
        <w:rPr>
          <w:rFonts w:cs="Arial"/>
          <w:szCs w:val="20"/>
          <w:lang w:val="sl-SI"/>
        </w:rPr>
        <w:t>v proračunskem letu 202</w:t>
      </w:r>
      <w:r w:rsidR="001D37FB" w:rsidRPr="00247DB5">
        <w:rPr>
          <w:rFonts w:cs="Arial"/>
          <w:szCs w:val="20"/>
          <w:lang w:val="sl-SI"/>
        </w:rPr>
        <w:t xml:space="preserve">7 </w:t>
      </w:r>
      <w:r w:rsidRPr="00247DB5">
        <w:rPr>
          <w:rFonts w:cs="Arial"/>
          <w:szCs w:val="20"/>
          <w:lang w:val="sl-SI"/>
        </w:rPr>
        <w:t xml:space="preserve">oz. v plačilnih rokih, </w:t>
      </w:r>
      <w:r w:rsidR="00247DB5">
        <w:rPr>
          <w:rFonts w:cs="Arial"/>
          <w:szCs w:val="20"/>
          <w:lang w:val="sl-SI"/>
        </w:rPr>
        <w:t>v skladu z z</w:t>
      </w:r>
      <w:r w:rsidRPr="00247DB5">
        <w:rPr>
          <w:rFonts w:cs="Arial"/>
          <w:szCs w:val="20"/>
          <w:lang w:val="sl-SI"/>
        </w:rPr>
        <w:t>akon</w:t>
      </w:r>
      <w:r w:rsidR="00247DB5">
        <w:rPr>
          <w:rFonts w:cs="Arial"/>
          <w:szCs w:val="20"/>
          <w:lang w:val="sl-SI"/>
        </w:rPr>
        <w:t>om, ki ureja</w:t>
      </w:r>
      <w:r w:rsidRPr="00247DB5">
        <w:rPr>
          <w:rFonts w:cs="Arial"/>
          <w:szCs w:val="20"/>
          <w:lang w:val="sl-SI"/>
        </w:rPr>
        <w:t xml:space="preserve"> izvrševanj</w:t>
      </w:r>
      <w:r w:rsidR="00247DB5">
        <w:rPr>
          <w:rFonts w:cs="Arial"/>
          <w:szCs w:val="20"/>
          <w:lang w:val="sl-SI"/>
        </w:rPr>
        <w:t>e</w:t>
      </w:r>
      <w:r w:rsidRPr="00247DB5">
        <w:rPr>
          <w:rFonts w:cs="Arial"/>
          <w:szCs w:val="20"/>
          <w:lang w:val="sl-SI"/>
        </w:rPr>
        <w:t xml:space="preserve"> proračuna RS</w:t>
      </w:r>
      <w:r w:rsidR="003D16E4" w:rsidRPr="00247DB5">
        <w:rPr>
          <w:rFonts w:cs="Arial"/>
          <w:szCs w:val="20"/>
          <w:lang w:val="sl-SI"/>
        </w:rPr>
        <w:t>.</w:t>
      </w:r>
    </w:p>
    <w:p w14:paraId="151BD18B" w14:textId="77777777" w:rsidR="004926B7" w:rsidRPr="00247DB5" w:rsidRDefault="004926B7" w:rsidP="00B27DCD">
      <w:pPr>
        <w:rPr>
          <w:rFonts w:eastAsia="Calibri" w:cs="Arial"/>
          <w:bCs/>
          <w:szCs w:val="20"/>
          <w:lang w:val="sl-SI" w:eastAsia="sl-SI"/>
        </w:rPr>
      </w:pPr>
    </w:p>
    <w:p w14:paraId="67428AD9" w14:textId="77777777" w:rsidR="004926B7" w:rsidRPr="00247DB5" w:rsidRDefault="004926B7" w:rsidP="00B27DCD">
      <w:pPr>
        <w:rPr>
          <w:rFonts w:cs="Arial"/>
          <w:szCs w:val="20"/>
          <w:lang w:val="sl-SI"/>
        </w:rPr>
      </w:pPr>
      <w:r w:rsidRPr="00247DB5">
        <w:rPr>
          <w:rFonts w:eastAsia="Calibri" w:cs="Arial"/>
          <w:bCs/>
          <w:szCs w:val="20"/>
          <w:lang w:val="sl-SI" w:eastAsia="sl-SI"/>
        </w:rPr>
        <w:lastRenderedPageBreak/>
        <w:t>Dodeljena proračunska sredstva se bodo izplačevala skladno z dinamiko izplačil, opredeljeno v pogodbi in na podlagi izstavljenih zahtevkov za izplačilo.</w:t>
      </w:r>
    </w:p>
    <w:p w14:paraId="64760173" w14:textId="77777777" w:rsidR="00D71A34" w:rsidRPr="00247DB5" w:rsidRDefault="00D71A34" w:rsidP="00B27DCD">
      <w:pPr>
        <w:spacing w:line="240" w:lineRule="auto"/>
        <w:rPr>
          <w:rFonts w:cs="Arial"/>
          <w:iCs/>
          <w:noProof/>
          <w:szCs w:val="20"/>
          <w:lang w:val="sl-SI"/>
        </w:rPr>
      </w:pPr>
    </w:p>
    <w:p w14:paraId="1E2287C0" w14:textId="77777777" w:rsidR="004926B7" w:rsidRPr="00247DB5" w:rsidRDefault="004926B7" w:rsidP="00B27DCD">
      <w:pPr>
        <w:numPr>
          <w:ilvl w:val="0"/>
          <w:numId w:val="43"/>
        </w:numPr>
        <w:spacing w:line="240" w:lineRule="auto"/>
        <w:rPr>
          <w:rFonts w:cs="Arial"/>
          <w:b/>
          <w:bCs/>
          <w:szCs w:val="20"/>
          <w:lang w:val="sl-SI"/>
        </w:rPr>
      </w:pPr>
      <w:r w:rsidRPr="00247DB5">
        <w:rPr>
          <w:rFonts w:cs="Arial"/>
          <w:b/>
          <w:bCs/>
          <w:szCs w:val="20"/>
          <w:lang w:val="sl-SI"/>
        </w:rPr>
        <w:t>Razpisni rok</w:t>
      </w:r>
    </w:p>
    <w:p w14:paraId="2DBE849A" w14:textId="77777777" w:rsidR="004926B7" w:rsidRPr="00247DB5" w:rsidRDefault="004926B7" w:rsidP="00B27DCD">
      <w:pPr>
        <w:spacing w:line="240" w:lineRule="auto"/>
        <w:rPr>
          <w:rFonts w:cs="Arial"/>
          <w:b/>
          <w:bCs/>
          <w:szCs w:val="20"/>
          <w:lang w:val="sl-SI"/>
        </w:rPr>
      </w:pPr>
    </w:p>
    <w:p w14:paraId="00F1D61A" w14:textId="6B2C4992" w:rsidR="004926B7" w:rsidRPr="003F59F0" w:rsidRDefault="0020238A" w:rsidP="00B27DCD">
      <w:pPr>
        <w:spacing w:line="240" w:lineRule="auto"/>
        <w:rPr>
          <w:rFonts w:cs="Arial"/>
          <w:szCs w:val="20"/>
          <w:lang w:val="sl-SI"/>
        </w:rPr>
      </w:pPr>
      <w:r w:rsidRPr="00247DB5">
        <w:rPr>
          <w:rFonts w:cs="Arial"/>
          <w:szCs w:val="20"/>
          <w:lang w:val="sl-SI"/>
        </w:rPr>
        <w:t>Rok za prijavo na javni razpis prične teči</w:t>
      </w:r>
      <w:r w:rsidR="00B661DE" w:rsidRPr="00247DB5">
        <w:rPr>
          <w:rFonts w:cs="Arial"/>
          <w:szCs w:val="20"/>
          <w:lang w:val="sl-SI"/>
        </w:rPr>
        <w:t xml:space="preserve"> </w:t>
      </w:r>
      <w:r w:rsidR="0030740D">
        <w:rPr>
          <w:rFonts w:cs="Arial"/>
          <w:szCs w:val="20"/>
          <w:lang w:val="sl-SI"/>
        </w:rPr>
        <w:t>4</w:t>
      </w:r>
      <w:r w:rsidR="00B661DE" w:rsidRPr="003F59F0">
        <w:rPr>
          <w:rFonts w:cs="Arial"/>
          <w:szCs w:val="20"/>
          <w:lang w:val="sl-SI"/>
        </w:rPr>
        <w:t xml:space="preserve">. </w:t>
      </w:r>
      <w:r w:rsidR="0030740D">
        <w:rPr>
          <w:rFonts w:cs="Arial"/>
          <w:szCs w:val="20"/>
          <w:lang w:val="sl-SI"/>
        </w:rPr>
        <w:t>5</w:t>
      </w:r>
      <w:r w:rsidR="00B661DE" w:rsidRPr="003F59F0">
        <w:rPr>
          <w:rFonts w:cs="Arial"/>
          <w:szCs w:val="20"/>
          <w:lang w:val="sl-SI"/>
        </w:rPr>
        <w:t>. 202</w:t>
      </w:r>
      <w:r w:rsidR="003F59F0" w:rsidRPr="003F59F0">
        <w:rPr>
          <w:rFonts w:cs="Arial"/>
          <w:szCs w:val="20"/>
          <w:lang w:val="sl-SI"/>
        </w:rPr>
        <w:t>6</w:t>
      </w:r>
      <w:r w:rsidRPr="003F59F0">
        <w:rPr>
          <w:rFonts w:cs="Arial"/>
          <w:szCs w:val="20"/>
          <w:lang w:val="sl-SI"/>
        </w:rPr>
        <w:t xml:space="preserve">  in se izteče </w:t>
      </w:r>
      <w:r w:rsidR="0030740D">
        <w:rPr>
          <w:rFonts w:cs="Arial"/>
          <w:szCs w:val="20"/>
          <w:lang w:val="sl-SI"/>
        </w:rPr>
        <w:t>2</w:t>
      </w:r>
      <w:r w:rsidR="00B661DE" w:rsidRPr="003F59F0">
        <w:rPr>
          <w:rFonts w:cs="Arial"/>
          <w:szCs w:val="20"/>
          <w:lang w:val="sl-SI"/>
        </w:rPr>
        <w:t xml:space="preserve">. </w:t>
      </w:r>
      <w:r w:rsidR="0030740D">
        <w:rPr>
          <w:rFonts w:cs="Arial"/>
          <w:szCs w:val="20"/>
          <w:lang w:val="sl-SI"/>
        </w:rPr>
        <w:t>6</w:t>
      </w:r>
      <w:r w:rsidR="00B661DE" w:rsidRPr="003F59F0">
        <w:rPr>
          <w:rFonts w:cs="Arial"/>
          <w:szCs w:val="20"/>
          <w:lang w:val="sl-SI"/>
        </w:rPr>
        <w:t>. 2026</w:t>
      </w:r>
    </w:p>
    <w:p w14:paraId="58AF41DD" w14:textId="77777777" w:rsidR="00006737" w:rsidRPr="00247DB5" w:rsidRDefault="00006737" w:rsidP="00B27DCD">
      <w:pPr>
        <w:widowControl w:val="0"/>
        <w:rPr>
          <w:rFonts w:cs="Arial"/>
          <w:szCs w:val="20"/>
          <w:highlight w:val="yellow"/>
          <w:lang w:val="sl-SI"/>
        </w:rPr>
      </w:pPr>
    </w:p>
    <w:p w14:paraId="567EB1BF" w14:textId="77777777" w:rsidR="004926B7" w:rsidRPr="00247DB5" w:rsidRDefault="004926B7" w:rsidP="00B27DCD">
      <w:pPr>
        <w:numPr>
          <w:ilvl w:val="0"/>
          <w:numId w:val="43"/>
        </w:numPr>
        <w:spacing w:line="240" w:lineRule="auto"/>
        <w:rPr>
          <w:rFonts w:cs="Arial"/>
          <w:b/>
          <w:bCs/>
          <w:iCs/>
          <w:noProof/>
          <w:szCs w:val="20"/>
          <w:lang w:val="sl-SI"/>
        </w:rPr>
      </w:pPr>
      <w:r w:rsidRPr="00247DB5">
        <w:rPr>
          <w:rFonts w:cs="Arial"/>
          <w:b/>
          <w:bCs/>
          <w:szCs w:val="20"/>
          <w:lang w:val="sl-SI"/>
        </w:rPr>
        <w:t>Razpisna dokumentacija</w:t>
      </w:r>
    </w:p>
    <w:p w14:paraId="5575D85B" w14:textId="77777777" w:rsidR="004926B7" w:rsidRPr="00247DB5" w:rsidRDefault="004926B7" w:rsidP="00B27DCD">
      <w:pPr>
        <w:spacing w:line="240" w:lineRule="auto"/>
        <w:rPr>
          <w:rFonts w:cs="Arial"/>
          <w:iCs/>
          <w:noProof/>
          <w:szCs w:val="20"/>
          <w:lang w:val="sl-SI"/>
        </w:rPr>
      </w:pPr>
    </w:p>
    <w:p w14:paraId="24FA1173" w14:textId="77777777" w:rsidR="004926B7" w:rsidRPr="00247DB5" w:rsidRDefault="004926B7" w:rsidP="00B27DCD">
      <w:pPr>
        <w:widowControl w:val="0"/>
        <w:rPr>
          <w:rFonts w:cs="Arial"/>
          <w:szCs w:val="20"/>
          <w:lang w:val="sl-SI"/>
        </w:rPr>
      </w:pPr>
      <w:r w:rsidRPr="00247DB5">
        <w:rPr>
          <w:rFonts w:cs="Arial"/>
          <w:szCs w:val="20"/>
          <w:lang w:val="sl-SI"/>
        </w:rPr>
        <w:t>Razpisna dokumentacija obsega:</w:t>
      </w:r>
    </w:p>
    <w:p w14:paraId="287C1BF5" w14:textId="518015FB" w:rsidR="004926B7" w:rsidRPr="00247DB5" w:rsidRDefault="004926B7" w:rsidP="00B27DCD">
      <w:pPr>
        <w:numPr>
          <w:ilvl w:val="0"/>
          <w:numId w:val="52"/>
        </w:numPr>
        <w:spacing w:before="40" w:after="40" w:line="240" w:lineRule="auto"/>
        <w:ind w:left="714" w:hanging="357"/>
        <w:rPr>
          <w:rFonts w:cs="Arial"/>
          <w:szCs w:val="20"/>
          <w:lang w:val="sl-SI"/>
        </w:rPr>
      </w:pPr>
      <w:r w:rsidRPr="00247DB5">
        <w:rPr>
          <w:rFonts w:cs="Arial"/>
          <w:szCs w:val="20"/>
          <w:lang w:val="sl-SI"/>
        </w:rPr>
        <w:t xml:space="preserve">besedilo javnega razpisa </w:t>
      </w:r>
      <w:r w:rsidR="004F168A" w:rsidRPr="00247DB5">
        <w:rPr>
          <w:rFonts w:cs="Arial"/>
          <w:szCs w:val="20"/>
          <w:lang w:val="sl-SI"/>
        </w:rPr>
        <w:t>JR-UE-202</w:t>
      </w:r>
      <w:r w:rsidR="00885ADC" w:rsidRPr="00247DB5">
        <w:rPr>
          <w:rFonts w:cs="Arial"/>
          <w:szCs w:val="20"/>
          <w:lang w:val="sl-SI"/>
        </w:rPr>
        <w:t>7</w:t>
      </w:r>
      <w:r w:rsidRPr="00247DB5">
        <w:rPr>
          <w:rFonts w:cs="Arial"/>
          <w:szCs w:val="20"/>
          <w:lang w:val="sl-SI"/>
        </w:rPr>
        <w:t xml:space="preserve">, </w:t>
      </w:r>
    </w:p>
    <w:p w14:paraId="3C493BCE" w14:textId="77777777" w:rsidR="004926B7" w:rsidRPr="00247DB5" w:rsidRDefault="004926B7" w:rsidP="00B27DCD">
      <w:pPr>
        <w:numPr>
          <w:ilvl w:val="0"/>
          <w:numId w:val="52"/>
        </w:numPr>
        <w:spacing w:before="40" w:after="40" w:line="240" w:lineRule="auto"/>
        <w:ind w:left="714" w:hanging="357"/>
        <w:rPr>
          <w:rFonts w:cs="Arial"/>
          <w:szCs w:val="20"/>
          <w:lang w:val="sl-SI"/>
        </w:rPr>
      </w:pPr>
      <w:r w:rsidRPr="00247DB5">
        <w:rPr>
          <w:rFonts w:cs="Arial"/>
          <w:szCs w:val="20"/>
          <w:lang w:val="sl-SI"/>
        </w:rPr>
        <w:t>prijavni obrazec 1 (identifikacijski obrazec),</w:t>
      </w:r>
    </w:p>
    <w:p w14:paraId="60881158" w14:textId="77777777" w:rsidR="004926B7" w:rsidRPr="00247DB5" w:rsidRDefault="004926B7" w:rsidP="00B27DCD">
      <w:pPr>
        <w:numPr>
          <w:ilvl w:val="0"/>
          <w:numId w:val="52"/>
        </w:numPr>
        <w:spacing w:before="40" w:after="40" w:line="240" w:lineRule="auto"/>
        <w:ind w:left="714" w:hanging="357"/>
        <w:rPr>
          <w:rFonts w:cs="Arial"/>
          <w:szCs w:val="20"/>
          <w:lang w:val="sl-SI"/>
        </w:rPr>
      </w:pPr>
      <w:r w:rsidRPr="00247DB5">
        <w:rPr>
          <w:rFonts w:cs="Arial"/>
          <w:szCs w:val="20"/>
          <w:lang w:val="sl-SI"/>
        </w:rPr>
        <w:t>prijavni obrazec 2 (izjave o pravilnosti podatkov in izpolnjevanju pogojev javnega razpisa),</w:t>
      </w:r>
    </w:p>
    <w:p w14:paraId="5F0E500F" w14:textId="77777777" w:rsidR="004926B7" w:rsidRPr="00247DB5" w:rsidRDefault="004926B7" w:rsidP="00B27DCD">
      <w:pPr>
        <w:numPr>
          <w:ilvl w:val="0"/>
          <w:numId w:val="52"/>
        </w:numPr>
        <w:spacing w:before="40" w:after="40" w:line="240" w:lineRule="auto"/>
        <w:ind w:left="714" w:hanging="357"/>
        <w:rPr>
          <w:rFonts w:cs="Arial"/>
          <w:szCs w:val="20"/>
          <w:lang w:val="sl-SI"/>
        </w:rPr>
      </w:pPr>
      <w:r w:rsidRPr="00247DB5">
        <w:rPr>
          <w:rFonts w:cs="Arial"/>
          <w:szCs w:val="20"/>
          <w:lang w:val="sl-SI"/>
        </w:rPr>
        <w:t>prijavni obrazec 3 (reference prijavitelja in vsebinska utemeljitev prijavljenega programa) in</w:t>
      </w:r>
    </w:p>
    <w:p w14:paraId="4322294A" w14:textId="77777777" w:rsidR="004926B7" w:rsidRPr="00247DB5" w:rsidRDefault="004926B7" w:rsidP="00B27DCD">
      <w:pPr>
        <w:numPr>
          <w:ilvl w:val="0"/>
          <w:numId w:val="52"/>
        </w:numPr>
        <w:spacing w:before="40" w:after="40" w:line="240" w:lineRule="auto"/>
        <w:ind w:left="714" w:hanging="357"/>
        <w:rPr>
          <w:rFonts w:cs="Arial"/>
          <w:szCs w:val="20"/>
          <w:lang w:val="sl-SI"/>
        </w:rPr>
      </w:pPr>
      <w:r w:rsidRPr="00247DB5">
        <w:rPr>
          <w:rFonts w:cs="Arial"/>
          <w:szCs w:val="20"/>
          <w:lang w:val="sl-SI"/>
        </w:rPr>
        <w:t>prijavni obrazec 4 (finančna struktura).</w:t>
      </w:r>
    </w:p>
    <w:p w14:paraId="1096CD8F" w14:textId="77777777" w:rsidR="004926B7" w:rsidRPr="00247DB5" w:rsidRDefault="004926B7" w:rsidP="00B27DCD">
      <w:pPr>
        <w:spacing w:line="240" w:lineRule="auto"/>
        <w:rPr>
          <w:rFonts w:cs="Arial"/>
          <w:iCs/>
          <w:noProof/>
          <w:szCs w:val="20"/>
          <w:lang w:val="sl-SI"/>
        </w:rPr>
      </w:pPr>
    </w:p>
    <w:p w14:paraId="045899FB" w14:textId="77777777" w:rsidR="0020238A" w:rsidRPr="00247DB5" w:rsidRDefault="0020238A" w:rsidP="007142B5">
      <w:pPr>
        <w:widowControl w:val="0"/>
        <w:jc w:val="both"/>
        <w:rPr>
          <w:rFonts w:cs="Arial"/>
          <w:szCs w:val="20"/>
          <w:lang w:val="sl-SI"/>
        </w:rPr>
      </w:pPr>
      <w:r w:rsidRPr="00247DB5">
        <w:rPr>
          <w:rFonts w:cs="Arial"/>
          <w:szCs w:val="20"/>
          <w:lang w:val="sl-SI"/>
        </w:rPr>
        <w:t xml:space="preserve">Razpisno dokumentacijo si prijavitelji lahko natisnejo s spletne strani ministrstva: </w:t>
      </w:r>
      <w:r w:rsidRPr="00247DB5">
        <w:rPr>
          <w:rStyle w:val="Hiperpovezava"/>
          <w:rFonts w:cs="Arial"/>
          <w:color w:val="000000"/>
          <w:szCs w:val="20"/>
          <w:lang w:val="sl-SI"/>
        </w:rPr>
        <w:t>https://www.gov.si/drzavni-organi/ministrstva/ministrstvo-za-kulturo/javne-objave/</w:t>
      </w:r>
      <w:r w:rsidRPr="00247DB5">
        <w:rPr>
          <w:rFonts w:cs="Arial"/>
          <w:szCs w:val="20"/>
          <w:lang w:val="sl-SI"/>
        </w:rPr>
        <w:t xml:space="preserve">, kjer najdejo tudi vse druge podatke, povezane z izvedbo javnega razpisa. </w:t>
      </w:r>
    </w:p>
    <w:p w14:paraId="5617DA0B" w14:textId="77777777" w:rsidR="0020238A" w:rsidRPr="00247DB5" w:rsidRDefault="0020238A" w:rsidP="007142B5">
      <w:pPr>
        <w:widowControl w:val="0"/>
        <w:jc w:val="both"/>
        <w:rPr>
          <w:rFonts w:cs="Arial"/>
          <w:szCs w:val="20"/>
          <w:lang w:val="sl-SI"/>
        </w:rPr>
      </w:pPr>
    </w:p>
    <w:p w14:paraId="6C14CA1C" w14:textId="77777777" w:rsidR="0020238A" w:rsidRPr="00247DB5" w:rsidRDefault="0020238A" w:rsidP="007142B5">
      <w:pPr>
        <w:widowControl w:val="0"/>
        <w:jc w:val="both"/>
        <w:rPr>
          <w:rFonts w:cs="Arial"/>
          <w:szCs w:val="20"/>
          <w:lang w:val="sl-SI"/>
        </w:rPr>
      </w:pPr>
      <w:r w:rsidRPr="00247DB5">
        <w:rPr>
          <w:rFonts w:cs="Arial"/>
          <w:szCs w:val="20"/>
          <w:lang w:val="sl-SI"/>
        </w:rPr>
        <w:t xml:space="preserve">Ministrstvo je dolžno na pisno zahtevo v času razpisnega roka zainteresiranim prijaviteljem razpisno dokumentacijo tudi poslati. </w:t>
      </w:r>
    </w:p>
    <w:p w14:paraId="749A8682" w14:textId="77777777" w:rsidR="00006737" w:rsidRPr="00247DB5" w:rsidRDefault="00006737" w:rsidP="00B27DCD">
      <w:pPr>
        <w:spacing w:line="240" w:lineRule="auto"/>
        <w:rPr>
          <w:rFonts w:cs="Arial"/>
          <w:iCs/>
          <w:noProof/>
          <w:szCs w:val="20"/>
          <w:lang w:val="sl-SI"/>
        </w:rPr>
      </w:pPr>
    </w:p>
    <w:p w14:paraId="6727309F" w14:textId="77777777" w:rsidR="004926B7" w:rsidRPr="00247DB5" w:rsidRDefault="004926B7" w:rsidP="00B27DCD">
      <w:pPr>
        <w:numPr>
          <w:ilvl w:val="0"/>
          <w:numId w:val="43"/>
        </w:numPr>
        <w:spacing w:line="240" w:lineRule="auto"/>
        <w:rPr>
          <w:rFonts w:cs="Arial"/>
          <w:b/>
          <w:bCs/>
          <w:szCs w:val="20"/>
          <w:lang w:val="sl-SI"/>
        </w:rPr>
      </w:pPr>
      <w:r w:rsidRPr="00247DB5">
        <w:rPr>
          <w:rFonts w:cs="Arial"/>
          <w:b/>
          <w:bCs/>
          <w:szCs w:val="20"/>
          <w:lang w:val="sl-SI"/>
        </w:rPr>
        <w:t>Način prijave na javni razpis</w:t>
      </w:r>
    </w:p>
    <w:p w14:paraId="6581264A" w14:textId="77777777" w:rsidR="004926B7" w:rsidRPr="00247DB5" w:rsidRDefault="004926B7" w:rsidP="007142B5">
      <w:pPr>
        <w:spacing w:line="240" w:lineRule="auto"/>
        <w:jc w:val="both"/>
        <w:rPr>
          <w:rFonts w:cs="Arial"/>
          <w:b/>
          <w:bCs/>
          <w:szCs w:val="20"/>
          <w:lang w:val="sl-SI"/>
        </w:rPr>
      </w:pPr>
    </w:p>
    <w:p w14:paraId="26A6DF9E" w14:textId="77777777" w:rsidR="004926B7" w:rsidRPr="00247DB5" w:rsidRDefault="004926B7" w:rsidP="007142B5">
      <w:pPr>
        <w:widowControl w:val="0"/>
        <w:jc w:val="both"/>
        <w:rPr>
          <w:rFonts w:cs="Arial"/>
          <w:szCs w:val="20"/>
          <w:lang w:val="sl-SI"/>
        </w:rPr>
      </w:pPr>
      <w:r w:rsidRPr="00247DB5">
        <w:rPr>
          <w:rFonts w:cs="Arial"/>
          <w:szCs w:val="20"/>
          <w:lang w:val="sl-SI"/>
        </w:rPr>
        <w:t xml:space="preserve">Vloga mora biti izpolnjena na prijavni obrazcih, ki so del razpisne dokumentacije ter mora vsebovati vse obvezne priloge in podatke, določene v razpisni dokumentaciji. </w:t>
      </w:r>
    </w:p>
    <w:p w14:paraId="6ADD781A" w14:textId="77777777" w:rsidR="004926B7" w:rsidRPr="00247DB5" w:rsidRDefault="004926B7" w:rsidP="007142B5">
      <w:pPr>
        <w:widowControl w:val="0"/>
        <w:jc w:val="both"/>
        <w:rPr>
          <w:rFonts w:cs="Arial"/>
          <w:szCs w:val="20"/>
          <w:lang w:val="sl-SI"/>
        </w:rPr>
      </w:pPr>
    </w:p>
    <w:p w14:paraId="4D557721" w14:textId="54CAEC92" w:rsidR="004926B7" w:rsidRPr="00247DB5" w:rsidRDefault="004926B7" w:rsidP="007142B5">
      <w:pPr>
        <w:widowControl w:val="0"/>
        <w:jc w:val="both"/>
        <w:rPr>
          <w:rFonts w:cs="Arial"/>
          <w:szCs w:val="20"/>
          <w:lang w:val="sl-SI"/>
        </w:rPr>
      </w:pPr>
      <w:r w:rsidRPr="00247DB5">
        <w:rPr>
          <w:rFonts w:cs="Arial"/>
          <w:szCs w:val="20"/>
          <w:lang w:val="sl-SI"/>
        </w:rPr>
        <w:t xml:space="preserve">S tem, ko prijavitelj odda vlogo, se </w:t>
      </w:r>
      <w:r w:rsidRPr="00247DB5">
        <w:rPr>
          <w:rFonts w:cs="Arial"/>
          <w:b/>
          <w:szCs w:val="20"/>
          <w:lang w:val="sl-SI"/>
        </w:rPr>
        <w:t xml:space="preserve">strinja z vsemi pogoji in </w:t>
      </w:r>
      <w:r w:rsidR="00D30276" w:rsidRPr="00247DB5">
        <w:rPr>
          <w:rFonts w:cs="Arial"/>
          <w:b/>
          <w:szCs w:val="20"/>
          <w:lang w:val="sl-SI"/>
        </w:rPr>
        <w:t xml:space="preserve">merili </w:t>
      </w:r>
      <w:r w:rsidR="00A06A84">
        <w:rPr>
          <w:rFonts w:cs="Arial"/>
          <w:b/>
          <w:szCs w:val="20"/>
          <w:lang w:val="sl-SI"/>
        </w:rPr>
        <w:t xml:space="preserve">javnega </w:t>
      </w:r>
      <w:r w:rsidRPr="00247DB5">
        <w:rPr>
          <w:rFonts w:cs="Arial"/>
          <w:b/>
          <w:szCs w:val="20"/>
          <w:lang w:val="sl-SI"/>
        </w:rPr>
        <w:t>razpisa</w:t>
      </w:r>
      <w:r w:rsidRPr="00247DB5">
        <w:rPr>
          <w:rFonts w:cs="Arial"/>
          <w:szCs w:val="20"/>
          <w:lang w:val="sl-SI"/>
        </w:rPr>
        <w:t>.</w:t>
      </w:r>
    </w:p>
    <w:p w14:paraId="62C8063A" w14:textId="77777777" w:rsidR="004926B7" w:rsidRPr="00247DB5" w:rsidRDefault="004926B7" w:rsidP="007142B5">
      <w:pPr>
        <w:spacing w:line="240" w:lineRule="auto"/>
        <w:jc w:val="both"/>
        <w:rPr>
          <w:rFonts w:cs="Arial"/>
          <w:b/>
          <w:bCs/>
          <w:szCs w:val="20"/>
          <w:lang w:val="sl-SI"/>
        </w:rPr>
      </w:pPr>
    </w:p>
    <w:p w14:paraId="5BE51E33" w14:textId="2BDD04D3" w:rsidR="004926B7" w:rsidRPr="00247DB5" w:rsidRDefault="00CA443C" w:rsidP="007142B5">
      <w:pPr>
        <w:widowControl w:val="0"/>
        <w:jc w:val="both"/>
        <w:rPr>
          <w:rFonts w:cs="Arial"/>
          <w:b/>
          <w:bCs/>
          <w:szCs w:val="20"/>
          <w:lang w:val="sl-SI"/>
        </w:rPr>
      </w:pPr>
      <w:r w:rsidRPr="0027059B">
        <w:rPr>
          <w:rFonts w:cs="Arial"/>
          <w:szCs w:val="20"/>
          <w:lang w:val="sl-SI"/>
        </w:rPr>
        <w:t xml:space="preserve">Vloga mora biti najpozneje </w:t>
      </w:r>
      <w:r w:rsidRPr="0027059B">
        <w:rPr>
          <w:rFonts w:cs="Arial"/>
          <w:b/>
          <w:bCs/>
          <w:szCs w:val="20"/>
          <w:lang w:val="sl-SI"/>
        </w:rPr>
        <w:t xml:space="preserve">do </w:t>
      </w:r>
      <w:r w:rsidR="0030740D">
        <w:rPr>
          <w:rFonts w:cs="Arial"/>
          <w:b/>
          <w:bCs/>
          <w:szCs w:val="20"/>
          <w:lang w:val="sl-SI"/>
        </w:rPr>
        <w:t>2</w:t>
      </w:r>
      <w:r w:rsidR="003F59F0">
        <w:rPr>
          <w:rFonts w:cs="Arial"/>
          <w:b/>
          <w:bCs/>
          <w:szCs w:val="20"/>
          <w:lang w:val="sl-SI"/>
        </w:rPr>
        <w:t xml:space="preserve">. </w:t>
      </w:r>
      <w:r w:rsidR="0030740D">
        <w:rPr>
          <w:rFonts w:cs="Arial"/>
          <w:b/>
          <w:bCs/>
          <w:szCs w:val="20"/>
          <w:lang w:val="sl-SI"/>
        </w:rPr>
        <w:t>6</w:t>
      </w:r>
      <w:r w:rsidR="003F59F0">
        <w:rPr>
          <w:rFonts w:cs="Arial"/>
          <w:b/>
          <w:bCs/>
          <w:szCs w:val="20"/>
          <w:lang w:val="sl-SI"/>
        </w:rPr>
        <w:t>. 2026</w:t>
      </w:r>
      <w:r w:rsidRPr="0027059B">
        <w:rPr>
          <w:rFonts w:cs="Arial"/>
          <w:szCs w:val="20"/>
          <w:lang w:val="sl-SI"/>
        </w:rPr>
        <w:t xml:space="preserve"> v poslovnem času ministrstva osebno predložena v glavni pisarni ministrstva ali je najpozneje ta dan oddana na pošti in je ta dan označen na pošiljki kot dan sprejetja pošiljke na pošti (ta dan označi izvajalec poštnih storitev) oziroma najpozneje ta dan oddana priporočeno na pošti kot priporočena pošiljka. Pošiljka se pošlje na naslov: </w:t>
      </w:r>
      <w:r w:rsidRPr="0027059B">
        <w:rPr>
          <w:rFonts w:cs="Arial"/>
          <w:b/>
          <w:bCs/>
          <w:szCs w:val="20"/>
          <w:lang w:val="sl-SI"/>
        </w:rPr>
        <w:t>Ministrstvo za kulturo Republike Slovenije, Maistrova ulica 10, 1000 Ljubljana</w:t>
      </w:r>
      <w:r w:rsidRPr="0027059B">
        <w:rPr>
          <w:rFonts w:cs="Arial"/>
          <w:szCs w:val="20"/>
          <w:lang w:val="sl-SI"/>
        </w:rPr>
        <w:t xml:space="preserve">. </w:t>
      </w:r>
      <w:r w:rsidRPr="0027059B">
        <w:rPr>
          <w:rFonts w:cs="Arial"/>
          <w:szCs w:val="20"/>
          <w:lang w:val="pl-PL"/>
        </w:rPr>
        <w:t xml:space="preserve">Pošiljka mora biti poslana </w:t>
      </w:r>
      <w:r w:rsidRPr="0027059B">
        <w:rPr>
          <w:rFonts w:cs="Arial"/>
          <w:b/>
          <w:bCs/>
          <w:szCs w:val="20"/>
          <w:lang w:val="pl-PL"/>
        </w:rPr>
        <w:t xml:space="preserve">v zaprti kuverti z izpisom na prednji strani: </w:t>
      </w:r>
      <w:r w:rsidRPr="0027059B">
        <w:rPr>
          <w:rFonts w:cs="Arial"/>
          <w:szCs w:val="20"/>
          <w:lang w:val="pl-PL"/>
        </w:rPr>
        <w:t xml:space="preserve">NE ODPIRAJ – PRIJAVA NA RAZPIS </w:t>
      </w:r>
      <w:r w:rsidRPr="0027059B">
        <w:rPr>
          <w:rFonts w:cs="Arial"/>
          <w:b/>
          <w:bCs/>
          <w:szCs w:val="20"/>
          <w:lang w:val="pl-PL"/>
        </w:rPr>
        <w:t>JR-UE-2027</w:t>
      </w:r>
      <w:r w:rsidRPr="0027059B">
        <w:rPr>
          <w:rFonts w:cs="Arial"/>
          <w:szCs w:val="20"/>
          <w:lang w:val="pl-PL"/>
        </w:rPr>
        <w:t xml:space="preserve">. </w:t>
      </w:r>
      <w:r w:rsidRPr="0027059B">
        <w:rPr>
          <w:rFonts w:cs="Arial"/>
          <w:b/>
          <w:bCs/>
          <w:szCs w:val="20"/>
          <w:lang w:val="pl-PL"/>
        </w:rPr>
        <w:t>Na hrbtni strani</w:t>
      </w:r>
      <w:r w:rsidRPr="0027059B">
        <w:rPr>
          <w:rFonts w:cs="Arial"/>
          <w:szCs w:val="20"/>
          <w:lang w:val="pl-PL"/>
        </w:rPr>
        <w:t xml:space="preserve"> ovitka mora biti navedba prijavitelja: uradni naziv in naslov (sedež)</w:t>
      </w:r>
      <w:bookmarkStart w:id="8" w:name="_Hlk74051090"/>
    </w:p>
    <w:p w14:paraId="7FC47C1D" w14:textId="77777777" w:rsidR="004926B7" w:rsidRPr="00247DB5" w:rsidRDefault="004926B7" w:rsidP="007142B5">
      <w:pPr>
        <w:widowControl w:val="0"/>
        <w:jc w:val="both"/>
        <w:rPr>
          <w:rFonts w:cs="Arial"/>
          <w:szCs w:val="20"/>
          <w:lang w:val="sl-SI"/>
        </w:rPr>
      </w:pPr>
      <w:r w:rsidRPr="00247DB5">
        <w:rPr>
          <w:rFonts w:cs="Arial"/>
          <w:b/>
          <w:bCs/>
          <w:szCs w:val="20"/>
          <w:lang w:val="sl-SI"/>
        </w:rPr>
        <w:t>Prijavitelj mora ob prijavi programa na javni razpis priložiti naslednjo dokumentacijo:</w:t>
      </w:r>
    </w:p>
    <w:p w14:paraId="2FDA72D3" w14:textId="77777777" w:rsidR="004926B7" w:rsidRPr="00247DB5" w:rsidRDefault="004926B7" w:rsidP="007142B5">
      <w:pPr>
        <w:widowControl w:val="0"/>
        <w:jc w:val="both"/>
        <w:rPr>
          <w:rFonts w:cs="Arial"/>
          <w:b/>
          <w:bCs/>
          <w:szCs w:val="20"/>
          <w:highlight w:val="yellow"/>
          <w:lang w:val="sl-SI"/>
        </w:rPr>
      </w:pPr>
    </w:p>
    <w:p w14:paraId="6A73E017" w14:textId="77777777" w:rsidR="004926B7" w:rsidRPr="00247DB5" w:rsidRDefault="004926B7" w:rsidP="007142B5">
      <w:pPr>
        <w:widowControl w:val="0"/>
        <w:spacing w:before="40" w:after="40"/>
        <w:jc w:val="both"/>
        <w:rPr>
          <w:rFonts w:cs="Arial"/>
          <w:szCs w:val="20"/>
          <w:lang w:val="sl-SI"/>
        </w:rPr>
      </w:pPr>
      <w:r w:rsidRPr="00247DB5">
        <w:rPr>
          <w:rFonts w:cs="Arial"/>
          <w:b/>
          <w:bCs/>
          <w:szCs w:val="20"/>
          <w:lang w:val="sl-SI"/>
        </w:rPr>
        <w:t>- na papirju:</w:t>
      </w:r>
    </w:p>
    <w:p w14:paraId="7A68D195" w14:textId="77777777" w:rsidR="004926B7" w:rsidRPr="00247DB5" w:rsidRDefault="004926B7" w:rsidP="007142B5">
      <w:pPr>
        <w:pStyle w:val="Odstavekseznama"/>
        <w:widowControl w:val="0"/>
        <w:numPr>
          <w:ilvl w:val="0"/>
          <w:numId w:val="53"/>
        </w:numPr>
        <w:spacing w:before="40" w:after="40" w:line="240" w:lineRule="auto"/>
        <w:contextualSpacing/>
        <w:jc w:val="both"/>
        <w:rPr>
          <w:rFonts w:cs="Arial"/>
          <w:szCs w:val="20"/>
          <w:lang w:val="sl-SI"/>
        </w:rPr>
      </w:pPr>
      <w:r w:rsidRPr="00247DB5">
        <w:rPr>
          <w:rFonts w:cs="Arial"/>
          <w:bCs/>
          <w:szCs w:val="20"/>
          <w:lang w:val="sl-SI"/>
        </w:rPr>
        <w:t>v celoti izpolnjene prijavne obrazce, ki so del razpisne dokumentacije, in</w:t>
      </w:r>
    </w:p>
    <w:p w14:paraId="223D2B4E" w14:textId="28C2F08D" w:rsidR="004926B7" w:rsidRPr="00247DB5" w:rsidRDefault="004926B7" w:rsidP="007142B5">
      <w:pPr>
        <w:pStyle w:val="Odstavekseznama"/>
        <w:widowControl w:val="0"/>
        <w:numPr>
          <w:ilvl w:val="0"/>
          <w:numId w:val="53"/>
        </w:numPr>
        <w:spacing w:before="40" w:after="40" w:line="240" w:lineRule="auto"/>
        <w:contextualSpacing/>
        <w:jc w:val="both"/>
        <w:rPr>
          <w:rFonts w:cs="Arial"/>
          <w:szCs w:val="20"/>
          <w:lang w:val="sl-SI"/>
        </w:rPr>
      </w:pPr>
      <w:r w:rsidRPr="00247DB5">
        <w:rPr>
          <w:rFonts w:cs="Arial"/>
          <w:bCs/>
          <w:szCs w:val="20"/>
          <w:lang w:val="sl-SI"/>
        </w:rPr>
        <w:t>obvezne priloge k prijavnim obrazcem;</w:t>
      </w:r>
    </w:p>
    <w:p w14:paraId="5993278A" w14:textId="77777777" w:rsidR="00AD5E91" w:rsidRPr="00247DB5" w:rsidRDefault="00AD5E91" w:rsidP="007142B5">
      <w:pPr>
        <w:pStyle w:val="Odstavekseznama"/>
        <w:widowControl w:val="0"/>
        <w:spacing w:before="40" w:after="40" w:line="240" w:lineRule="auto"/>
        <w:ind w:left="510"/>
        <w:contextualSpacing/>
        <w:jc w:val="both"/>
        <w:rPr>
          <w:rFonts w:cs="Arial"/>
          <w:szCs w:val="20"/>
          <w:lang w:val="sl-SI"/>
        </w:rPr>
      </w:pPr>
    </w:p>
    <w:p w14:paraId="1FB311A6" w14:textId="77777777" w:rsidR="004926B7" w:rsidRPr="00247DB5" w:rsidRDefault="004926B7" w:rsidP="007142B5">
      <w:pPr>
        <w:pStyle w:val="Odstavekseznama"/>
        <w:widowControl w:val="0"/>
        <w:spacing w:before="40" w:after="40" w:line="240" w:lineRule="auto"/>
        <w:ind w:left="0"/>
        <w:jc w:val="both"/>
        <w:rPr>
          <w:rFonts w:cs="Arial"/>
          <w:szCs w:val="20"/>
          <w:lang w:val="sl-SI"/>
        </w:rPr>
      </w:pPr>
      <w:r w:rsidRPr="00247DB5">
        <w:rPr>
          <w:rFonts w:cs="Arial"/>
          <w:b/>
          <w:bCs/>
          <w:szCs w:val="20"/>
          <w:lang w:val="sl-SI"/>
        </w:rPr>
        <w:t>- v elektronski obliki:</w:t>
      </w:r>
    </w:p>
    <w:p w14:paraId="33B8DDA1" w14:textId="77777777" w:rsidR="004926B7" w:rsidRPr="00247DB5" w:rsidRDefault="004926B7" w:rsidP="007142B5">
      <w:pPr>
        <w:pStyle w:val="Odstavekseznama"/>
        <w:widowControl w:val="0"/>
        <w:numPr>
          <w:ilvl w:val="0"/>
          <w:numId w:val="53"/>
        </w:numPr>
        <w:spacing w:before="40" w:after="40" w:line="240" w:lineRule="auto"/>
        <w:contextualSpacing/>
        <w:jc w:val="both"/>
        <w:rPr>
          <w:rFonts w:cs="Arial"/>
          <w:szCs w:val="20"/>
          <w:lang w:val="sl-SI"/>
        </w:rPr>
      </w:pPr>
      <w:r w:rsidRPr="00247DB5">
        <w:rPr>
          <w:rFonts w:cs="Arial"/>
          <w:bCs/>
          <w:szCs w:val="20"/>
          <w:lang w:val="sl-SI"/>
        </w:rPr>
        <w:t>v celoti izpolnjene prijavne obrazce 1, 3 in 4, ki so del razpisne dokumentacije</w:t>
      </w:r>
      <w:r w:rsidR="00DA689F" w:rsidRPr="00247DB5">
        <w:rPr>
          <w:rFonts w:cs="Arial"/>
          <w:bCs/>
          <w:szCs w:val="20"/>
          <w:lang w:val="sl-SI"/>
        </w:rPr>
        <w:t xml:space="preserve">. Obrazca </w:t>
      </w:r>
      <w:r w:rsidR="00A462A2" w:rsidRPr="00247DB5">
        <w:rPr>
          <w:rFonts w:cs="Arial"/>
          <w:bCs/>
          <w:szCs w:val="20"/>
          <w:lang w:val="sl-SI"/>
        </w:rPr>
        <w:t>1</w:t>
      </w:r>
      <w:r w:rsidR="009048E7" w:rsidRPr="00247DB5">
        <w:rPr>
          <w:rFonts w:cs="Arial"/>
          <w:bCs/>
          <w:szCs w:val="20"/>
          <w:lang w:val="sl-SI"/>
        </w:rPr>
        <w:t xml:space="preserve"> in</w:t>
      </w:r>
      <w:r w:rsidR="00DA689F" w:rsidRPr="00247DB5">
        <w:rPr>
          <w:rFonts w:cs="Arial"/>
          <w:bCs/>
          <w:szCs w:val="20"/>
          <w:lang w:val="sl-SI"/>
        </w:rPr>
        <w:t xml:space="preserve"> 3</w:t>
      </w:r>
      <w:r w:rsidRPr="00247DB5">
        <w:rPr>
          <w:rFonts w:cs="Arial"/>
          <w:bCs/>
          <w:szCs w:val="20"/>
          <w:lang w:val="sl-SI"/>
        </w:rPr>
        <w:t xml:space="preserve"> v </w:t>
      </w:r>
      <w:proofErr w:type="spellStart"/>
      <w:r w:rsidR="00DA689F" w:rsidRPr="00247DB5">
        <w:rPr>
          <w:rFonts w:cs="Arial"/>
          <w:bCs/>
          <w:szCs w:val="20"/>
          <w:lang w:val="sl-SI"/>
        </w:rPr>
        <w:t>w</w:t>
      </w:r>
      <w:r w:rsidRPr="00247DB5">
        <w:rPr>
          <w:rFonts w:cs="Arial"/>
          <w:bCs/>
          <w:szCs w:val="20"/>
          <w:lang w:val="sl-SI"/>
        </w:rPr>
        <w:t>ordovi</w:t>
      </w:r>
      <w:proofErr w:type="spellEnd"/>
      <w:r w:rsidR="009048E7" w:rsidRPr="00247DB5">
        <w:rPr>
          <w:rFonts w:cs="Arial"/>
          <w:bCs/>
          <w:szCs w:val="20"/>
          <w:lang w:val="sl-SI"/>
        </w:rPr>
        <w:t>,</w:t>
      </w:r>
      <w:r w:rsidR="00DA689F" w:rsidRPr="00247DB5">
        <w:rPr>
          <w:rFonts w:cs="Arial"/>
          <w:bCs/>
          <w:szCs w:val="20"/>
          <w:lang w:val="sl-SI"/>
        </w:rPr>
        <w:t xml:space="preserve"> obrazec 4 </w:t>
      </w:r>
      <w:r w:rsidR="009048E7" w:rsidRPr="00247DB5">
        <w:rPr>
          <w:rFonts w:cs="Arial"/>
          <w:bCs/>
          <w:szCs w:val="20"/>
          <w:lang w:val="sl-SI"/>
        </w:rPr>
        <w:t>v</w:t>
      </w:r>
      <w:r w:rsidR="00DA689F" w:rsidRPr="00247DB5">
        <w:rPr>
          <w:rFonts w:cs="Arial"/>
          <w:bCs/>
          <w:szCs w:val="20"/>
          <w:lang w:val="sl-SI"/>
        </w:rPr>
        <w:t xml:space="preserve"> </w:t>
      </w:r>
      <w:proofErr w:type="spellStart"/>
      <w:r w:rsidR="00DA689F" w:rsidRPr="00247DB5">
        <w:rPr>
          <w:rFonts w:cs="Arial"/>
          <w:bCs/>
          <w:szCs w:val="20"/>
          <w:lang w:val="sl-SI"/>
        </w:rPr>
        <w:t>excelovi</w:t>
      </w:r>
      <w:proofErr w:type="spellEnd"/>
      <w:r w:rsidR="00DA689F" w:rsidRPr="00247DB5">
        <w:rPr>
          <w:rFonts w:cs="Arial"/>
          <w:bCs/>
          <w:szCs w:val="20"/>
          <w:lang w:val="sl-SI"/>
        </w:rPr>
        <w:t xml:space="preserve"> </w:t>
      </w:r>
      <w:proofErr w:type="spellStart"/>
      <w:r w:rsidR="00DA689F" w:rsidRPr="00247DB5">
        <w:rPr>
          <w:rFonts w:cs="Arial"/>
          <w:bCs/>
          <w:szCs w:val="20"/>
          <w:lang w:val="sl-SI"/>
        </w:rPr>
        <w:t>dateki</w:t>
      </w:r>
      <w:proofErr w:type="spellEnd"/>
      <w:r w:rsidRPr="00247DB5">
        <w:rPr>
          <w:rFonts w:cs="Arial"/>
          <w:bCs/>
          <w:szCs w:val="20"/>
          <w:lang w:val="sl-SI"/>
        </w:rPr>
        <w:t xml:space="preserve"> ter</w:t>
      </w:r>
    </w:p>
    <w:p w14:paraId="561B3889" w14:textId="77777777" w:rsidR="004926B7" w:rsidRPr="00247DB5" w:rsidRDefault="004926B7" w:rsidP="007142B5">
      <w:pPr>
        <w:pStyle w:val="Odstavekseznama"/>
        <w:widowControl w:val="0"/>
        <w:numPr>
          <w:ilvl w:val="0"/>
          <w:numId w:val="53"/>
        </w:numPr>
        <w:spacing w:before="40" w:after="40" w:line="240" w:lineRule="auto"/>
        <w:contextualSpacing/>
        <w:jc w:val="both"/>
        <w:rPr>
          <w:rFonts w:cs="Arial"/>
          <w:szCs w:val="20"/>
          <w:lang w:val="sl-SI"/>
        </w:rPr>
      </w:pPr>
      <w:r w:rsidRPr="00247DB5">
        <w:rPr>
          <w:rFonts w:cs="Arial"/>
          <w:bCs/>
          <w:szCs w:val="20"/>
          <w:lang w:val="sl-SI"/>
        </w:rPr>
        <w:t>obvezne priloge k prijavnemu obrazcu 3.</w:t>
      </w:r>
      <w:r w:rsidR="000204FB" w:rsidRPr="00247DB5">
        <w:rPr>
          <w:rFonts w:cs="Arial"/>
          <w:bCs/>
          <w:szCs w:val="20"/>
          <w:lang w:val="sl-SI"/>
        </w:rPr>
        <w:t xml:space="preserve"> </w:t>
      </w:r>
      <w:r w:rsidRPr="00247DB5">
        <w:rPr>
          <w:rFonts w:cs="Arial"/>
          <w:bCs/>
          <w:szCs w:val="20"/>
          <w:lang w:val="sl-SI"/>
        </w:rPr>
        <w:t xml:space="preserve">Elektronsko obliko vloge potrebujemo za potrebe hitrejše obdelave podatkov, zato je zelo pomembno, da so prijavni obrazci 1, 3 in 4 v </w:t>
      </w:r>
      <w:proofErr w:type="spellStart"/>
      <w:r w:rsidR="000204FB" w:rsidRPr="00247DB5">
        <w:rPr>
          <w:rFonts w:cs="Arial"/>
          <w:bCs/>
          <w:szCs w:val="20"/>
          <w:lang w:val="sl-SI"/>
        </w:rPr>
        <w:t>w</w:t>
      </w:r>
      <w:r w:rsidRPr="00247DB5">
        <w:rPr>
          <w:rFonts w:cs="Arial"/>
          <w:bCs/>
          <w:szCs w:val="20"/>
          <w:lang w:val="sl-SI"/>
        </w:rPr>
        <w:t>ordovi</w:t>
      </w:r>
      <w:proofErr w:type="spellEnd"/>
      <w:r w:rsidR="00DA689F" w:rsidRPr="00247DB5">
        <w:rPr>
          <w:rFonts w:cs="Arial"/>
          <w:bCs/>
          <w:szCs w:val="20"/>
          <w:lang w:val="sl-SI"/>
        </w:rPr>
        <w:t xml:space="preserve"> </w:t>
      </w:r>
      <w:proofErr w:type="spellStart"/>
      <w:r w:rsidR="00DA689F" w:rsidRPr="00247DB5">
        <w:rPr>
          <w:rFonts w:cs="Arial"/>
          <w:bCs/>
          <w:szCs w:val="20"/>
          <w:lang w:val="sl-SI"/>
        </w:rPr>
        <w:t>oz</w:t>
      </w:r>
      <w:proofErr w:type="spellEnd"/>
      <w:r w:rsidR="00DA689F" w:rsidRPr="00247DB5">
        <w:rPr>
          <w:rFonts w:cs="Arial"/>
          <w:bCs/>
          <w:szCs w:val="20"/>
          <w:lang w:val="sl-SI"/>
        </w:rPr>
        <w:t xml:space="preserve"> </w:t>
      </w:r>
      <w:proofErr w:type="spellStart"/>
      <w:r w:rsidR="00DA689F" w:rsidRPr="00247DB5">
        <w:rPr>
          <w:rFonts w:cs="Arial"/>
          <w:bCs/>
          <w:szCs w:val="20"/>
          <w:lang w:val="sl-SI"/>
        </w:rPr>
        <w:t>excelovi</w:t>
      </w:r>
      <w:proofErr w:type="spellEnd"/>
      <w:r w:rsidR="00DA689F" w:rsidRPr="00247DB5">
        <w:rPr>
          <w:rFonts w:cs="Arial"/>
          <w:bCs/>
          <w:szCs w:val="20"/>
          <w:lang w:val="sl-SI"/>
        </w:rPr>
        <w:t xml:space="preserve"> datoteki</w:t>
      </w:r>
      <w:r w:rsidRPr="00247DB5">
        <w:rPr>
          <w:rFonts w:cs="Arial"/>
          <w:bCs/>
          <w:szCs w:val="20"/>
          <w:lang w:val="sl-SI"/>
        </w:rPr>
        <w:t xml:space="preserve"> (in ne npr. v obliki zapisa </w:t>
      </w:r>
      <w:proofErr w:type="spellStart"/>
      <w:r w:rsidRPr="00247DB5">
        <w:rPr>
          <w:rFonts w:cs="Arial"/>
          <w:bCs/>
          <w:szCs w:val="20"/>
          <w:lang w:val="sl-SI"/>
        </w:rPr>
        <w:t>pdf</w:t>
      </w:r>
      <w:proofErr w:type="spellEnd"/>
      <w:r w:rsidRPr="00247DB5">
        <w:rPr>
          <w:rFonts w:cs="Arial"/>
          <w:bCs/>
          <w:szCs w:val="20"/>
          <w:lang w:val="sl-SI"/>
        </w:rPr>
        <w:t xml:space="preserve">., </w:t>
      </w:r>
      <w:proofErr w:type="spellStart"/>
      <w:r w:rsidRPr="00247DB5">
        <w:rPr>
          <w:rFonts w:cs="Arial"/>
          <w:bCs/>
          <w:szCs w:val="20"/>
          <w:lang w:val="sl-SI"/>
        </w:rPr>
        <w:t>jpg</w:t>
      </w:r>
      <w:proofErr w:type="spellEnd"/>
      <w:r w:rsidRPr="00247DB5">
        <w:rPr>
          <w:rFonts w:cs="Arial"/>
          <w:bCs/>
          <w:szCs w:val="20"/>
          <w:lang w:val="sl-SI"/>
        </w:rPr>
        <w:t>. ali podobni, ki onemogoča kopiranje).</w:t>
      </w:r>
    </w:p>
    <w:p w14:paraId="6D54D1CF" w14:textId="4F088D8C" w:rsidR="004926B7" w:rsidRPr="00247DB5" w:rsidRDefault="004926B7" w:rsidP="007142B5">
      <w:pPr>
        <w:widowControl w:val="0"/>
        <w:jc w:val="both"/>
        <w:rPr>
          <w:rFonts w:cs="Arial"/>
          <w:szCs w:val="20"/>
          <w:lang w:val="sl-SI"/>
        </w:rPr>
      </w:pPr>
      <w:r w:rsidRPr="00247DB5">
        <w:rPr>
          <w:rFonts w:cs="Arial"/>
          <w:szCs w:val="20"/>
          <w:lang w:val="sl-SI"/>
        </w:rPr>
        <w:t xml:space="preserve">V primeru, da se bosta tiskana in elektronska verzija prijavne dokumentacije razlikovali, bo </w:t>
      </w:r>
      <w:proofErr w:type="spellStart"/>
      <w:r w:rsidRPr="00247DB5">
        <w:rPr>
          <w:rFonts w:cs="Arial"/>
          <w:szCs w:val="20"/>
          <w:lang w:val="sl-SI"/>
        </w:rPr>
        <w:t>upoštevana</w:t>
      </w:r>
      <w:proofErr w:type="spellEnd"/>
      <w:r w:rsidRPr="00247DB5">
        <w:rPr>
          <w:rFonts w:cs="Arial"/>
          <w:szCs w:val="20"/>
          <w:lang w:val="sl-SI"/>
        </w:rPr>
        <w:t xml:space="preserve"> tiskana.</w:t>
      </w:r>
    </w:p>
    <w:bookmarkEnd w:id="8"/>
    <w:p w14:paraId="3C574A32" w14:textId="77777777" w:rsidR="00655FF0" w:rsidRDefault="00655FF0" w:rsidP="007142B5">
      <w:pPr>
        <w:jc w:val="both"/>
        <w:rPr>
          <w:rFonts w:cs="Arial"/>
          <w:szCs w:val="20"/>
          <w:lang w:val="sl-SI"/>
        </w:rPr>
      </w:pPr>
    </w:p>
    <w:p w14:paraId="6A01DD92" w14:textId="2814ADAB" w:rsidR="004926B7" w:rsidRPr="00247DB5" w:rsidRDefault="004926B7" w:rsidP="007142B5">
      <w:pPr>
        <w:jc w:val="both"/>
        <w:rPr>
          <w:rFonts w:cs="Arial"/>
          <w:szCs w:val="20"/>
          <w:lang w:val="sl-SI"/>
        </w:rPr>
      </w:pPr>
      <w:r w:rsidRPr="00247DB5">
        <w:rPr>
          <w:rFonts w:cs="Arial"/>
          <w:szCs w:val="20"/>
          <w:lang w:val="sl-SI"/>
        </w:rPr>
        <w:t>Dokumentacije, ki je priložena vlogi, se ne vrača!</w:t>
      </w:r>
    </w:p>
    <w:p w14:paraId="649E0F1E" w14:textId="77777777" w:rsidR="004926B7" w:rsidRPr="00247DB5" w:rsidRDefault="004926B7" w:rsidP="007142B5">
      <w:pPr>
        <w:spacing w:line="240" w:lineRule="auto"/>
        <w:jc w:val="both"/>
        <w:rPr>
          <w:rFonts w:cs="Arial"/>
          <w:b/>
          <w:bCs/>
          <w:szCs w:val="20"/>
          <w:lang w:val="sl-SI"/>
        </w:rPr>
      </w:pPr>
    </w:p>
    <w:p w14:paraId="1EB6CD03" w14:textId="77777777" w:rsidR="009048E7" w:rsidRPr="00247DB5" w:rsidRDefault="009048E7" w:rsidP="007142B5">
      <w:pPr>
        <w:numPr>
          <w:ilvl w:val="0"/>
          <w:numId w:val="43"/>
        </w:numPr>
        <w:spacing w:line="240" w:lineRule="auto"/>
        <w:jc w:val="both"/>
        <w:rPr>
          <w:rFonts w:cs="Arial"/>
          <w:b/>
          <w:bCs/>
          <w:szCs w:val="20"/>
          <w:lang w:val="sl-SI"/>
        </w:rPr>
      </w:pPr>
      <w:r w:rsidRPr="00247DB5">
        <w:rPr>
          <w:rFonts w:cs="Arial"/>
          <w:b/>
          <w:bCs/>
          <w:szCs w:val="20"/>
          <w:lang w:val="sl-SI"/>
        </w:rPr>
        <w:t>Izločitev vlog</w:t>
      </w:r>
    </w:p>
    <w:p w14:paraId="65E3C122" w14:textId="77777777" w:rsidR="0020238A" w:rsidRPr="00247DB5" w:rsidRDefault="0020238A" w:rsidP="007142B5">
      <w:pPr>
        <w:spacing w:line="240" w:lineRule="auto"/>
        <w:jc w:val="both"/>
        <w:rPr>
          <w:rFonts w:cs="Arial"/>
          <w:b/>
          <w:szCs w:val="20"/>
          <w:lang w:val="sl-SI"/>
        </w:rPr>
      </w:pPr>
    </w:p>
    <w:p w14:paraId="6D751568" w14:textId="2422A6C6" w:rsidR="0020238A" w:rsidRPr="00247DB5" w:rsidRDefault="0020238A" w:rsidP="007142B5">
      <w:pPr>
        <w:widowControl w:val="0"/>
        <w:jc w:val="both"/>
        <w:rPr>
          <w:rFonts w:cs="Arial"/>
          <w:szCs w:val="20"/>
          <w:lang w:val="sl-SI"/>
        </w:rPr>
      </w:pPr>
      <w:r w:rsidRPr="00247DB5">
        <w:rPr>
          <w:rFonts w:cs="Arial"/>
          <w:szCs w:val="20"/>
          <w:lang w:val="sl-SI"/>
        </w:rPr>
        <w:t xml:space="preserve">Za </w:t>
      </w:r>
      <w:r w:rsidRPr="00247DB5">
        <w:rPr>
          <w:rFonts w:cs="Arial"/>
          <w:b/>
          <w:bCs/>
          <w:szCs w:val="20"/>
          <w:lang w:val="sl-SI"/>
        </w:rPr>
        <w:t xml:space="preserve">prepozno </w:t>
      </w:r>
      <w:r w:rsidRPr="00247DB5">
        <w:rPr>
          <w:rFonts w:cs="Arial"/>
          <w:szCs w:val="20"/>
          <w:lang w:val="sl-SI"/>
        </w:rPr>
        <w:t xml:space="preserve">se šteje vloga, ki ni bila </w:t>
      </w:r>
      <w:r w:rsidR="00655FF0">
        <w:rPr>
          <w:rFonts w:cs="Arial"/>
          <w:szCs w:val="20"/>
          <w:lang w:val="sl-SI"/>
        </w:rPr>
        <w:t xml:space="preserve">v roku </w:t>
      </w:r>
      <w:r w:rsidRPr="00247DB5">
        <w:rPr>
          <w:rFonts w:cs="Arial"/>
          <w:szCs w:val="20"/>
          <w:lang w:val="sl-SI"/>
        </w:rPr>
        <w:t>oddana</w:t>
      </w:r>
      <w:r w:rsidR="00655FF0">
        <w:rPr>
          <w:rFonts w:cs="Arial"/>
          <w:szCs w:val="20"/>
          <w:lang w:val="sl-SI"/>
        </w:rPr>
        <w:t xml:space="preserve"> na način kot je določeno v tretjem</w:t>
      </w:r>
      <w:r w:rsidR="00D14339">
        <w:rPr>
          <w:rFonts w:cs="Arial"/>
          <w:szCs w:val="20"/>
          <w:lang w:val="sl-SI"/>
        </w:rPr>
        <w:t xml:space="preserve"> odstavku prejšnje točke.</w:t>
      </w:r>
    </w:p>
    <w:p w14:paraId="3FC331BD" w14:textId="77777777" w:rsidR="0020238A" w:rsidRPr="00247DB5" w:rsidRDefault="0020238A" w:rsidP="007142B5">
      <w:pPr>
        <w:pStyle w:val="Telobesedila"/>
        <w:jc w:val="both"/>
        <w:rPr>
          <w:rFonts w:ascii="Arial" w:hAnsi="Arial" w:cs="Arial"/>
          <w:sz w:val="20"/>
        </w:rPr>
      </w:pPr>
    </w:p>
    <w:p w14:paraId="3E57FC59" w14:textId="386F9A93" w:rsidR="0020238A" w:rsidRPr="00247DB5" w:rsidRDefault="0020238A" w:rsidP="007142B5">
      <w:pPr>
        <w:pStyle w:val="Telobesedila"/>
        <w:jc w:val="both"/>
        <w:rPr>
          <w:rFonts w:ascii="Arial" w:hAnsi="Arial" w:cs="Arial"/>
          <w:sz w:val="20"/>
        </w:rPr>
      </w:pPr>
      <w:r w:rsidRPr="00247DB5">
        <w:rPr>
          <w:rFonts w:ascii="Arial" w:hAnsi="Arial" w:cs="Arial"/>
          <w:sz w:val="20"/>
        </w:rPr>
        <w:t xml:space="preserve">Za </w:t>
      </w:r>
      <w:r w:rsidRPr="00247DB5">
        <w:rPr>
          <w:rFonts w:ascii="Arial" w:hAnsi="Arial" w:cs="Arial"/>
          <w:b/>
          <w:bCs/>
          <w:sz w:val="20"/>
        </w:rPr>
        <w:t>nepopolno</w:t>
      </w:r>
      <w:r w:rsidRPr="00247DB5">
        <w:rPr>
          <w:rFonts w:ascii="Arial" w:hAnsi="Arial" w:cs="Arial"/>
          <w:sz w:val="20"/>
        </w:rPr>
        <w:t xml:space="preserve"> se šteje vloga, ki ne vsebuje vseh obveznih sestavin</w:t>
      </w:r>
      <w:r w:rsidR="00D14339">
        <w:rPr>
          <w:rFonts w:ascii="Arial" w:hAnsi="Arial" w:cs="Arial"/>
          <w:sz w:val="20"/>
        </w:rPr>
        <w:t xml:space="preserve"> iz prejšnje točke</w:t>
      </w:r>
      <w:r w:rsidRPr="00247DB5">
        <w:rPr>
          <w:rFonts w:ascii="Arial" w:hAnsi="Arial" w:cs="Arial"/>
          <w:sz w:val="20"/>
        </w:rPr>
        <w:t xml:space="preserve">, ki jih zahteva besedilo </w:t>
      </w:r>
      <w:r w:rsidR="00A06A84">
        <w:rPr>
          <w:rFonts w:ascii="Arial" w:hAnsi="Arial" w:cs="Arial"/>
          <w:sz w:val="20"/>
        </w:rPr>
        <w:t xml:space="preserve">javnega </w:t>
      </w:r>
      <w:r w:rsidRPr="00247DB5">
        <w:rPr>
          <w:rFonts w:ascii="Arial" w:hAnsi="Arial" w:cs="Arial"/>
          <w:sz w:val="20"/>
        </w:rPr>
        <w:t xml:space="preserve">razpisa in razpisne dokumentacije. Za nepopolno šteje tudi vloga, ki je na </w:t>
      </w:r>
      <w:r w:rsidR="00A06A84">
        <w:rPr>
          <w:rFonts w:ascii="Arial" w:hAnsi="Arial" w:cs="Arial"/>
          <w:sz w:val="20"/>
        </w:rPr>
        <w:t xml:space="preserve">javni </w:t>
      </w:r>
      <w:r w:rsidRPr="00247DB5">
        <w:rPr>
          <w:rFonts w:ascii="Arial" w:hAnsi="Arial" w:cs="Arial"/>
          <w:sz w:val="20"/>
        </w:rPr>
        <w:t xml:space="preserve">razpis prispela kot formalno nepopolna in je prijavitelj ne dopolni v zahtevanem pet-dnevnem roku. </w:t>
      </w:r>
    </w:p>
    <w:p w14:paraId="5078B042" w14:textId="77777777" w:rsidR="0020238A" w:rsidRPr="00247DB5" w:rsidRDefault="0020238A" w:rsidP="007142B5">
      <w:pPr>
        <w:pStyle w:val="Telobesedila"/>
        <w:jc w:val="both"/>
        <w:rPr>
          <w:rFonts w:ascii="Arial" w:hAnsi="Arial" w:cs="Arial"/>
          <w:sz w:val="20"/>
        </w:rPr>
      </w:pPr>
    </w:p>
    <w:p w14:paraId="410EAA38" w14:textId="0F44B2DC" w:rsidR="0020238A" w:rsidRPr="00247DB5" w:rsidRDefault="0020238A" w:rsidP="007142B5">
      <w:pPr>
        <w:widowControl w:val="0"/>
        <w:jc w:val="both"/>
        <w:rPr>
          <w:rFonts w:cs="Arial"/>
          <w:szCs w:val="20"/>
          <w:lang w:val="sl-SI"/>
        </w:rPr>
      </w:pPr>
      <w:r w:rsidRPr="00247DB5">
        <w:rPr>
          <w:rFonts w:cs="Arial"/>
          <w:szCs w:val="20"/>
          <w:lang w:val="sl-SI"/>
        </w:rPr>
        <w:t xml:space="preserve">Za </w:t>
      </w:r>
      <w:r w:rsidRPr="00247DB5">
        <w:rPr>
          <w:rFonts w:cs="Arial"/>
          <w:b/>
          <w:szCs w:val="20"/>
          <w:lang w:val="sl-SI"/>
        </w:rPr>
        <w:t>neupravičeno osebo</w:t>
      </w:r>
      <w:r w:rsidRPr="00247DB5">
        <w:rPr>
          <w:rFonts w:cs="Arial"/>
          <w:szCs w:val="20"/>
          <w:lang w:val="sl-SI"/>
        </w:rPr>
        <w:t xml:space="preserve"> se šteje tisti prijavitelj, katerega vloga ne izpolnjuje</w:t>
      </w:r>
      <w:r w:rsidR="00D30276" w:rsidRPr="00247DB5">
        <w:rPr>
          <w:rFonts w:cs="Arial"/>
          <w:szCs w:val="20"/>
          <w:lang w:val="sl-SI"/>
        </w:rPr>
        <w:t xml:space="preserve"> splošnih in posebnih</w:t>
      </w:r>
      <w:r w:rsidRPr="00247DB5">
        <w:rPr>
          <w:rFonts w:cs="Arial"/>
          <w:szCs w:val="20"/>
          <w:lang w:val="sl-SI"/>
        </w:rPr>
        <w:t xml:space="preserve"> pogojev, določenih v besedilu </w:t>
      </w:r>
      <w:r w:rsidR="00D14339">
        <w:rPr>
          <w:rFonts w:cs="Arial"/>
          <w:szCs w:val="20"/>
          <w:lang w:val="sl-SI"/>
        </w:rPr>
        <w:t xml:space="preserve">tega javnega </w:t>
      </w:r>
      <w:r w:rsidRPr="00247DB5">
        <w:rPr>
          <w:rFonts w:cs="Arial"/>
          <w:szCs w:val="20"/>
          <w:lang w:val="sl-SI"/>
        </w:rPr>
        <w:t>razpisa. Izpolnjevanje pogojev se ugotavlja na osnovi obveznih dokazil, javnih in drugih evidenc ter vloge prijavitelja.</w:t>
      </w:r>
    </w:p>
    <w:p w14:paraId="6AA502CE" w14:textId="77777777" w:rsidR="0020238A" w:rsidRPr="00247DB5" w:rsidRDefault="0020238A" w:rsidP="007142B5">
      <w:pPr>
        <w:widowControl w:val="0"/>
        <w:jc w:val="both"/>
        <w:rPr>
          <w:rFonts w:cs="Arial"/>
          <w:szCs w:val="20"/>
          <w:lang w:val="sl-SI"/>
        </w:rPr>
      </w:pPr>
    </w:p>
    <w:p w14:paraId="57697838" w14:textId="77777777" w:rsidR="0020238A" w:rsidRPr="00247DB5" w:rsidRDefault="0020238A" w:rsidP="007142B5">
      <w:pPr>
        <w:widowControl w:val="0"/>
        <w:jc w:val="both"/>
        <w:rPr>
          <w:rFonts w:cs="Arial"/>
          <w:szCs w:val="20"/>
          <w:lang w:val="sl-SI"/>
        </w:rPr>
      </w:pPr>
      <w:r w:rsidRPr="00247DB5">
        <w:rPr>
          <w:rFonts w:cs="Arial"/>
          <w:szCs w:val="20"/>
          <w:lang w:val="sl-SI"/>
        </w:rPr>
        <w:t>Dopolnjevanje in spreminjanje vlog je možno le v razpisnem roku z oznako, na katero vlogo se dopolnitev nanaša.</w:t>
      </w:r>
    </w:p>
    <w:p w14:paraId="0435DEF4" w14:textId="77777777" w:rsidR="0020238A" w:rsidRPr="00247DB5" w:rsidRDefault="0020238A" w:rsidP="007142B5">
      <w:pPr>
        <w:widowControl w:val="0"/>
        <w:jc w:val="both"/>
        <w:rPr>
          <w:rFonts w:cs="Arial"/>
          <w:szCs w:val="20"/>
          <w:lang w:val="sl-SI"/>
        </w:rPr>
      </w:pPr>
    </w:p>
    <w:p w14:paraId="21B6EB9E" w14:textId="77777777" w:rsidR="0020238A" w:rsidRPr="00247DB5" w:rsidRDefault="0020238A" w:rsidP="007142B5">
      <w:pPr>
        <w:widowControl w:val="0"/>
        <w:jc w:val="both"/>
        <w:rPr>
          <w:rFonts w:cs="Arial"/>
          <w:szCs w:val="20"/>
          <w:lang w:val="sl-SI"/>
        </w:rPr>
      </w:pPr>
      <w:r w:rsidRPr="00247DB5">
        <w:rPr>
          <w:rFonts w:cs="Arial"/>
          <w:szCs w:val="20"/>
          <w:lang w:val="sl-SI"/>
        </w:rPr>
        <w:t xml:space="preserve">Prijavitelji, ki bodo podali formalno nepopolne vloge, bodo pisno pozvani k dopolnitvi vlog. Vloge morajo dopolniti v roku petih dni od vročitve poziva k dopolnitvi formalno nepopolne vloge, obvezno z oznako na katero vlogo ali del vloge se dopolnitev nanaša. </w:t>
      </w:r>
    </w:p>
    <w:p w14:paraId="0179CFFD" w14:textId="77777777" w:rsidR="0020238A" w:rsidRPr="00247DB5" w:rsidRDefault="0020238A" w:rsidP="007142B5">
      <w:pPr>
        <w:widowControl w:val="0"/>
        <w:jc w:val="both"/>
        <w:rPr>
          <w:rFonts w:cs="Arial"/>
          <w:b/>
          <w:szCs w:val="20"/>
          <w:lang w:val="sl-SI"/>
        </w:rPr>
      </w:pPr>
    </w:p>
    <w:p w14:paraId="392CCA3E" w14:textId="4A0CD2AA" w:rsidR="0020238A" w:rsidRPr="00247DB5" w:rsidRDefault="0020238A" w:rsidP="007142B5">
      <w:pPr>
        <w:widowControl w:val="0"/>
        <w:jc w:val="both"/>
        <w:rPr>
          <w:rFonts w:cs="Arial"/>
          <w:b/>
          <w:bCs/>
          <w:szCs w:val="20"/>
          <w:lang w:val="sl-SI"/>
        </w:rPr>
      </w:pPr>
      <w:r w:rsidRPr="00247DB5">
        <w:rPr>
          <w:rFonts w:cs="Arial"/>
          <w:b/>
          <w:bCs/>
          <w:szCs w:val="20"/>
          <w:lang w:val="sl-SI"/>
        </w:rPr>
        <w:t xml:space="preserve">Ministrstvo bo po odpiranju vlog iz nadaljnjega postopka izločilo </w:t>
      </w:r>
      <w:r w:rsidR="00D14339">
        <w:rPr>
          <w:rFonts w:cs="Arial"/>
          <w:b/>
          <w:bCs/>
          <w:szCs w:val="20"/>
          <w:lang w:val="sl-SI"/>
        </w:rPr>
        <w:t xml:space="preserve">in zavrglo s sklepom </w:t>
      </w:r>
      <w:r w:rsidRPr="00247DB5">
        <w:rPr>
          <w:rFonts w:cs="Arial"/>
          <w:b/>
          <w:bCs/>
          <w:szCs w:val="20"/>
          <w:lang w:val="sl-SI"/>
        </w:rPr>
        <w:t>vse vloge prijaviteljev:</w:t>
      </w:r>
    </w:p>
    <w:p w14:paraId="0657823F" w14:textId="77777777" w:rsidR="0020238A" w:rsidRPr="00247DB5" w:rsidRDefault="0020238A" w:rsidP="007142B5">
      <w:pPr>
        <w:widowControl w:val="0"/>
        <w:jc w:val="both"/>
        <w:rPr>
          <w:rFonts w:cs="Arial"/>
          <w:szCs w:val="20"/>
          <w:lang w:val="sl-SI"/>
        </w:rPr>
      </w:pPr>
    </w:p>
    <w:p w14:paraId="662C6208" w14:textId="77777777" w:rsidR="0020238A" w:rsidRPr="00247DB5" w:rsidRDefault="0020238A" w:rsidP="007142B5">
      <w:pPr>
        <w:pStyle w:val="Odstavekseznama"/>
        <w:widowControl w:val="0"/>
        <w:numPr>
          <w:ilvl w:val="0"/>
          <w:numId w:val="54"/>
        </w:numPr>
        <w:spacing w:before="40" w:after="40" w:line="240" w:lineRule="auto"/>
        <w:contextualSpacing/>
        <w:jc w:val="both"/>
        <w:rPr>
          <w:rFonts w:cs="Arial"/>
          <w:szCs w:val="20"/>
          <w:lang w:val="sl-SI"/>
        </w:rPr>
      </w:pPr>
      <w:r w:rsidRPr="00247DB5">
        <w:rPr>
          <w:rFonts w:cs="Arial"/>
          <w:b/>
          <w:bCs/>
          <w:szCs w:val="20"/>
          <w:lang w:val="sl-SI"/>
        </w:rPr>
        <w:t xml:space="preserve">ki jih ni vložila upravičena oseba, </w:t>
      </w:r>
    </w:p>
    <w:p w14:paraId="4FB9C11F" w14:textId="2B72E5A7" w:rsidR="0020238A" w:rsidRPr="00247DB5" w:rsidRDefault="0020238A" w:rsidP="007142B5">
      <w:pPr>
        <w:pStyle w:val="Odstavekseznama"/>
        <w:widowControl w:val="0"/>
        <w:numPr>
          <w:ilvl w:val="0"/>
          <w:numId w:val="54"/>
        </w:numPr>
        <w:spacing w:before="40" w:after="40" w:line="240" w:lineRule="auto"/>
        <w:contextualSpacing/>
        <w:jc w:val="both"/>
        <w:rPr>
          <w:rFonts w:cs="Arial"/>
          <w:szCs w:val="20"/>
          <w:lang w:val="sl-SI"/>
        </w:rPr>
      </w:pPr>
      <w:r w:rsidRPr="00247DB5">
        <w:rPr>
          <w:rFonts w:cs="Arial"/>
          <w:b/>
          <w:bCs/>
          <w:szCs w:val="20"/>
          <w:lang w:val="sl-SI"/>
        </w:rPr>
        <w:t>prepozne vloge in</w:t>
      </w:r>
    </w:p>
    <w:p w14:paraId="2432918A" w14:textId="4E89971A" w:rsidR="0020238A" w:rsidRPr="00247DB5" w:rsidRDefault="00D14339" w:rsidP="007142B5">
      <w:pPr>
        <w:pStyle w:val="Odstavekseznama"/>
        <w:widowControl w:val="0"/>
        <w:numPr>
          <w:ilvl w:val="0"/>
          <w:numId w:val="54"/>
        </w:numPr>
        <w:spacing w:before="40" w:after="40" w:line="240" w:lineRule="auto"/>
        <w:contextualSpacing/>
        <w:jc w:val="both"/>
        <w:rPr>
          <w:rFonts w:cs="Arial"/>
          <w:szCs w:val="20"/>
          <w:lang w:val="sl-SI"/>
        </w:rPr>
      </w:pPr>
      <w:r>
        <w:rPr>
          <w:rFonts w:cs="Arial"/>
          <w:b/>
          <w:bCs/>
          <w:szCs w:val="20"/>
          <w:lang w:val="sl-SI"/>
        </w:rPr>
        <w:t xml:space="preserve">nepopolne </w:t>
      </w:r>
      <w:r w:rsidR="0020238A" w:rsidRPr="00247DB5">
        <w:rPr>
          <w:rFonts w:cs="Arial"/>
          <w:b/>
          <w:bCs/>
          <w:szCs w:val="20"/>
          <w:lang w:val="sl-SI"/>
        </w:rPr>
        <w:t>vloge</w:t>
      </w:r>
      <w:r>
        <w:rPr>
          <w:rFonts w:cs="Arial"/>
          <w:b/>
          <w:bCs/>
          <w:szCs w:val="20"/>
          <w:lang w:val="sl-SI"/>
        </w:rPr>
        <w:t xml:space="preserve"> oziroma</w:t>
      </w:r>
      <w:r w:rsidRPr="00D14339">
        <w:rPr>
          <w:rFonts w:cs="Arial"/>
          <w:b/>
          <w:bCs/>
          <w:szCs w:val="20"/>
          <w:lang w:val="sl-SI"/>
        </w:rPr>
        <w:t xml:space="preserve"> prepozno dopolnjene vloge</w:t>
      </w:r>
      <w:r w:rsidR="0020238A" w:rsidRPr="00247DB5">
        <w:rPr>
          <w:rFonts w:cs="Arial"/>
          <w:b/>
          <w:bCs/>
          <w:szCs w:val="20"/>
          <w:lang w:val="sl-SI"/>
        </w:rPr>
        <w:t>.</w:t>
      </w:r>
    </w:p>
    <w:p w14:paraId="4306155A" w14:textId="77777777" w:rsidR="0020238A" w:rsidRPr="00247DB5" w:rsidRDefault="0020238A" w:rsidP="007142B5">
      <w:pPr>
        <w:spacing w:line="240" w:lineRule="auto"/>
        <w:jc w:val="both"/>
        <w:rPr>
          <w:rFonts w:cs="Arial"/>
          <w:b/>
          <w:szCs w:val="20"/>
          <w:lang w:val="sl-SI"/>
        </w:rPr>
      </w:pPr>
    </w:p>
    <w:p w14:paraId="5B6DFCB4" w14:textId="77777777" w:rsidR="0020238A" w:rsidRPr="00247DB5" w:rsidRDefault="009048E7" w:rsidP="007142B5">
      <w:pPr>
        <w:numPr>
          <w:ilvl w:val="0"/>
          <w:numId w:val="43"/>
        </w:numPr>
        <w:spacing w:line="240" w:lineRule="auto"/>
        <w:jc w:val="both"/>
        <w:rPr>
          <w:rFonts w:cs="Arial"/>
          <w:b/>
          <w:bCs/>
          <w:szCs w:val="20"/>
          <w:lang w:val="sl-SI"/>
        </w:rPr>
      </w:pPr>
      <w:r w:rsidRPr="00247DB5">
        <w:rPr>
          <w:rFonts w:cs="Arial"/>
          <w:b/>
          <w:bCs/>
          <w:szCs w:val="20"/>
          <w:lang w:val="sl-SI"/>
        </w:rPr>
        <w:t>Odpiranje vlog in obveščanje o izboru</w:t>
      </w:r>
    </w:p>
    <w:p w14:paraId="25846B85" w14:textId="77777777" w:rsidR="0020238A" w:rsidRPr="00247DB5" w:rsidRDefault="0020238A" w:rsidP="007142B5">
      <w:pPr>
        <w:widowControl w:val="0"/>
        <w:jc w:val="both"/>
        <w:rPr>
          <w:rFonts w:cs="Arial"/>
          <w:b/>
          <w:bCs/>
          <w:szCs w:val="20"/>
          <w:lang w:val="sl-SI"/>
        </w:rPr>
      </w:pPr>
    </w:p>
    <w:p w14:paraId="5DC4F9F1" w14:textId="6D0ED52C" w:rsidR="00C61565" w:rsidRPr="00C61565" w:rsidRDefault="00707A99" w:rsidP="00C61565">
      <w:pPr>
        <w:widowControl w:val="0"/>
        <w:jc w:val="both"/>
        <w:rPr>
          <w:rFonts w:cs="Arial"/>
          <w:szCs w:val="20"/>
          <w:lang w:val="sl-SI"/>
        </w:rPr>
      </w:pPr>
      <w:r>
        <w:rPr>
          <w:rFonts w:cs="Arial"/>
          <w:szCs w:val="20"/>
          <w:lang w:val="sl-SI"/>
        </w:rPr>
        <w:t>O</w:t>
      </w:r>
      <w:r w:rsidR="0020238A" w:rsidRPr="00247DB5">
        <w:rPr>
          <w:rFonts w:cs="Arial"/>
          <w:szCs w:val="20"/>
          <w:lang w:val="sl-SI"/>
        </w:rPr>
        <w:t>dpiranj</w:t>
      </w:r>
      <w:r>
        <w:rPr>
          <w:rFonts w:cs="Arial"/>
          <w:szCs w:val="20"/>
          <w:lang w:val="sl-SI"/>
        </w:rPr>
        <w:t>e</w:t>
      </w:r>
      <w:r w:rsidR="0020238A" w:rsidRPr="00247DB5">
        <w:rPr>
          <w:rFonts w:cs="Arial"/>
          <w:szCs w:val="20"/>
          <w:lang w:val="sl-SI"/>
        </w:rPr>
        <w:t xml:space="preserve"> vlog se bo </w:t>
      </w:r>
      <w:r w:rsidR="00F3559D">
        <w:rPr>
          <w:rFonts w:cs="Arial"/>
          <w:szCs w:val="20"/>
          <w:lang w:val="sl-SI"/>
        </w:rPr>
        <w:t>za</w:t>
      </w:r>
      <w:r w:rsidR="0020238A" w:rsidRPr="00247DB5">
        <w:rPr>
          <w:rFonts w:cs="Arial"/>
          <w:szCs w:val="20"/>
          <w:lang w:val="sl-SI"/>
        </w:rPr>
        <w:t xml:space="preserve">čelo </w:t>
      </w:r>
      <w:r w:rsidR="0030740D">
        <w:rPr>
          <w:rFonts w:cs="Arial"/>
          <w:szCs w:val="20"/>
          <w:lang w:val="sl-SI"/>
        </w:rPr>
        <w:t>4</w:t>
      </w:r>
      <w:r w:rsidR="00B661DE" w:rsidRPr="00C93762">
        <w:rPr>
          <w:rFonts w:cs="Arial"/>
          <w:szCs w:val="20"/>
          <w:lang w:val="sl-SI"/>
        </w:rPr>
        <w:t xml:space="preserve">. </w:t>
      </w:r>
      <w:r w:rsidR="0030740D">
        <w:rPr>
          <w:rFonts w:cs="Arial"/>
          <w:szCs w:val="20"/>
          <w:lang w:val="sl-SI"/>
        </w:rPr>
        <w:t>6</w:t>
      </w:r>
      <w:r w:rsidR="00B661DE" w:rsidRPr="00C93762">
        <w:rPr>
          <w:rFonts w:cs="Arial"/>
          <w:szCs w:val="20"/>
          <w:lang w:val="sl-SI"/>
        </w:rPr>
        <w:t xml:space="preserve">. 2026 </w:t>
      </w:r>
      <w:r w:rsidR="0020238A" w:rsidRPr="00C93762">
        <w:rPr>
          <w:rFonts w:cs="Arial"/>
          <w:szCs w:val="20"/>
          <w:lang w:val="sl-SI"/>
        </w:rPr>
        <w:t>ob 10. uri</w:t>
      </w:r>
      <w:r w:rsidR="0020238A" w:rsidRPr="00247DB5">
        <w:rPr>
          <w:rFonts w:cs="Arial"/>
          <w:szCs w:val="20"/>
          <w:lang w:val="sl-SI"/>
        </w:rPr>
        <w:t xml:space="preserve">. </w:t>
      </w:r>
      <w:r w:rsidR="00C61565" w:rsidRPr="00F3559D">
        <w:rPr>
          <w:rFonts w:cs="Arial"/>
          <w:szCs w:val="20"/>
          <w:lang w:val="sl-SI"/>
        </w:rPr>
        <w:t>Pred izdajo odločbe in najpozneje v dveh mesecih od zaključka odpiranja vlog, prispelih na ta javni razpis, bodo prijavitelji pisno obveščeni o dejstvih in okoliščinah, pomembnih za izdajo odločbe, in predlogu strokovne komisije. Prijavitelj se o njih v sedmih dneh od vročitve pisnega obvestila ministrstva pisno izjavi na način, določen v tem pisnem obvestilu. Izjavo prijavitelja prouči strokovna komisija, ki oblikuje končni predlog. V izjavi prijavitelj ne sme navajati novih dejstev, ki niso bila del oddane vloge. Če jih navede, jih strokovna komisija ne upošteva.</w:t>
      </w:r>
    </w:p>
    <w:p w14:paraId="66E8334F" w14:textId="03942E2A" w:rsidR="00CA443C" w:rsidRPr="00CA443C" w:rsidRDefault="00CA443C" w:rsidP="00CA443C">
      <w:pPr>
        <w:widowControl w:val="0"/>
        <w:jc w:val="both"/>
        <w:rPr>
          <w:rFonts w:cs="Arial"/>
          <w:szCs w:val="20"/>
          <w:lang w:val="sl-SI"/>
        </w:rPr>
      </w:pPr>
    </w:p>
    <w:p w14:paraId="5E32B744" w14:textId="3D85C115" w:rsidR="0020238A" w:rsidRPr="00247DB5" w:rsidRDefault="00CA443C" w:rsidP="007142B5">
      <w:pPr>
        <w:widowControl w:val="0"/>
        <w:jc w:val="both"/>
        <w:rPr>
          <w:rFonts w:cs="Arial"/>
          <w:b/>
          <w:bCs/>
          <w:szCs w:val="20"/>
          <w:highlight w:val="yellow"/>
          <w:lang w:val="sl-SI"/>
        </w:rPr>
      </w:pPr>
      <w:r>
        <w:rPr>
          <w:rFonts w:cs="Arial"/>
          <w:szCs w:val="20"/>
          <w:lang w:val="sl-SI"/>
        </w:rPr>
        <w:t xml:space="preserve"> </w:t>
      </w:r>
    </w:p>
    <w:p w14:paraId="5AAD9101" w14:textId="77777777" w:rsidR="0020238A" w:rsidRPr="00247DB5" w:rsidRDefault="0020238A" w:rsidP="007142B5">
      <w:pPr>
        <w:widowControl w:val="0"/>
        <w:jc w:val="both"/>
        <w:rPr>
          <w:rFonts w:cs="Arial"/>
          <w:szCs w:val="20"/>
          <w:lang w:val="sl-SI"/>
        </w:rPr>
      </w:pPr>
      <w:r w:rsidRPr="00247DB5">
        <w:rPr>
          <w:rFonts w:cs="Arial"/>
          <w:b/>
          <w:bCs/>
          <w:szCs w:val="20"/>
          <w:lang w:val="sl-SI"/>
        </w:rPr>
        <w:t>OPOZORILO:</w:t>
      </w:r>
    </w:p>
    <w:p w14:paraId="4FA0C361" w14:textId="06DF2F61" w:rsidR="0020238A" w:rsidRPr="00247DB5" w:rsidRDefault="0020238A" w:rsidP="007142B5">
      <w:pPr>
        <w:jc w:val="both"/>
        <w:rPr>
          <w:rFonts w:cs="Arial"/>
          <w:b/>
          <w:szCs w:val="20"/>
          <w:lang w:val="sl-SI"/>
        </w:rPr>
      </w:pPr>
      <w:r w:rsidRPr="00247DB5">
        <w:rPr>
          <w:rFonts w:cs="Arial"/>
          <w:b/>
          <w:szCs w:val="20"/>
          <w:lang w:val="sl-SI"/>
        </w:rPr>
        <w:t xml:space="preserve">Prijavitelje opozarjamo, da je izvedba postopka </w:t>
      </w:r>
      <w:r w:rsidR="00A06A84">
        <w:rPr>
          <w:rFonts w:cs="Arial"/>
          <w:b/>
          <w:szCs w:val="20"/>
          <w:lang w:val="sl-SI"/>
        </w:rPr>
        <w:t xml:space="preserve">javnega </w:t>
      </w:r>
      <w:r w:rsidRPr="00247DB5">
        <w:rPr>
          <w:rFonts w:cs="Arial"/>
          <w:b/>
          <w:szCs w:val="20"/>
          <w:lang w:val="sl-SI"/>
        </w:rPr>
        <w:t xml:space="preserve">razpisa </w:t>
      </w:r>
      <w:r w:rsidR="00A462A2" w:rsidRPr="00247DB5">
        <w:rPr>
          <w:rFonts w:cs="Arial"/>
          <w:b/>
          <w:szCs w:val="20"/>
          <w:lang w:val="sl-SI"/>
        </w:rPr>
        <w:t>JR-UE-202</w:t>
      </w:r>
      <w:r w:rsidR="00CF7DC3" w:rsidRPr="00247DB5">
        <w:rPr>
          <w:rFonts w:cs="Arial"/>
          <w:b/>
          <w:szCs w:val="20"/>
          <w:lang w:val="sl-SI"/>
        </w:rPr>
        <w:t>7</w:t>
      </w:r>
      <w:r w:rsidRPr="00247DB5">
        <w:rPr>
          <w:rFonts w:cs="Arial"/>
          <w:b/>
          <w:szCs w:val="20"/>
          <w:lang w:val="sl-SI"/>
        </w:rPr>
        <w:t xml:space="preserve"> vezana na </w:t>
      </w:r>
      <w:r w:rsidRPr="00247DB5">
        <w:rPr>
          <w:rFonts w:eastAsia="Calibri" w:cs="Arial"/>
          <w:b/>
          <w:szCs w:val="20"/>
          <w:lang w:val="sl-SI" w:eastAsia="sl-SI"/>
        </w:rPr>
        <w:t xml:space="preserve">proračunske zmogljivosti ministrstva. V primeru, da pride do sprememb v državnem proračunu ali finančnem načrtu ministrstva, ki neposredno vplivajo na izvedbo postopka razpisa, je ministrstvo dolžno ukrepati v skladu s spremembami v državnem proračunu oziroma finančnemu načrtu ministrstva. </w:t>
      </w:r>
    </w:p>
    <w:p w14:paraId="65744F48" w14:textId="77777777" w:rsidR="0020238A" w:rsidRPr="00247DB5" w:rsidRDefault="0020238A" w:rsidP="007142B5">
      <w:pPr>
        <w:widowControl w:val="0"/>
        <w:jc w:val="both"/>
        <w:rPr>
          <w:rFonts w:eastAsia="Calibri" w:cs="Arial"/>
          <w:b/>
          <w:szCs w:val="20"/>
          <w:lang w:val="sl-SI" w:eastAsia="sl-SI"/>
        </w:rPr>
      </w:pPr>
    </w:p>
    <w:p w14:paraId="3A125E57" w14:textId="2B6F4BC3" w:rsidR="0020238A" w:rsidRPr="00247DB5" w:rsidRDefault="0020238A" w:rsidP="007142B5">
      <w:pPr>
        <w:widowControl w:val="0"/>
        <w:jc w:val="both"/>
        <w:rPr>
          <w:rFonts w:cs="Arial"/>
          <w:b/>
          <w:szCs w:val="20"/>
          <w:lang w:val="sl-SI"/>
        </w:rPr>
      </w:pPr>
      <w:r w:rsidRPr="00247DB5">
        <w:rPr>
          <w:rFonts w:eastAsia="Calibri" w:cs="Arial"/>
          <w:b/>
          <w:szCs w:val="20"/>
          <w:lang w:val="sl-SI" w:eastAsia="sl-SI"/>
        </w:rPr>
        <w:t xml:space="preserve">Če se v času izvedbe postopka </w:t>
      </w:r>
      <w:r w:rsidR="00A06A84">
        <w:rPr>
          <w:rFonts w:eastAsia="Calibri" w:cs="Arial"/>
          <w:b/>
          <w:szCs w:val="20"/>
          <w:lang w:val="sl-SI" w:eastAsia="sl-SI"/>
        </w:rPr>
        <w:t xml:space="preserve">javnega </w:t>
      </w:r>
      <w:r w:rsidRPr="00247DB5">
        <w:rPr>
          <w:rFonts w:eastAsia="Calibri" w:cs="Arial"/>
          <w:b/>
          <w:szCs w:val="20"/>
          <w:lang w:val="sl-SI" w:eastAsia="sl-SI"/>
        </w:rPr>
        <w:t xml:space="preserve">razpisa </w:t>
      </w:r>
      <w:r w:rsidR="00A462A2" w:rsidRPr="00247DB5">
        <w:rPr>
          <w:rFonts w:cs="Arial"/>
          <w:b/>
          <w:szCs w:val="20"/>
          <w:lang w:val="sl-SI"/>
        </w:rPr>
        <w:t>JR-UE-202</w:t>
      </w:r>
      <w:r w:rsidR="00CF7DC3" w:rsidRPr="00247DB5">
        <w:rPr>
          <w:rFonts w:cs="Arial"/>
          <w:b/>
          <w:szCs w:val="20"/>
          <w:lang w:val="sl-SI"/>
        </w:rPr>
        <w:t>7</w:t>
      </w:r>
      <w:r w:rsidRPr="00247DB5">
        <w:rPr>
          <w:rFonts w:eastAsia="Calibri" w:cs="Arial"/>
          <w:b/>
          <w:szCs w:val="20"/>
          <w:lang w:val="sl-SI" w:eastAsia="sl-SI"/>
        </w:rPr>
        <w:t xml:space="preserve"> zmanjša obseg sredstev, ki je v državnem proračunu, namenjen za kulturo, do takšne mere, da ne zagotavlja izpolnitve ciljev </w:t>
      </w:r>
      <w:r w:rsidR="00A06A84">
        <w:rPr>
          <w:rFonts w:eastAsia="Calibri" w:cs="Arial"/>
          <w:b/>
          <w:szCs w:val="20"/>
          <w:lang w:val="sl-SI" w:eastAsia="sl-SI"/>
        </w:rPr>
        <w:t xml:space="preserve">javnega </w:t>
      </w:r>
      <w:r w:rsidRPr="00247DB5">
        <w:rPr>
          <w:rFonts w:eastAsia="Calibri" w:cs="Arial"/>
          <w:b/>
          <w:szCs w:val="20"/>
          <w:lang w:val="sl-SI" w:eastAsia="sl-SI"/>
        </w:rPr>
        <w:t xml:space="preserve">razpisa </w:t>
      </w:r>
      <w:r w:rsidR="00A462A2" w:rsidRPr="00247DB5">
        <w:rPr>
          <w:rFonts w:cs="Arial"/>
          <w:b/>
          <w:szCs w:val="20"/>
          <w:lang w:val="sl-SI"/>
        </w:rPr>
        <w:t>JR-UE-202</w:t>
      </w:r>
      <w:r w:rsidR="00CF7DC3" w:rsidRPr="00247DB5">
        <w:rPr>
          <w:rFonts w:cs="Arial"/>
          <w:b/>
          <w:szCs w:val="20"/>
          <w:lang w:val="sl-SI"/>
        </w:rPr>
        <w:t>7</w:t>
      </w:r>
      <w:r w:rsidRPr="00247DB5">
        <w:rPr>
          <w:rFonts w:eastAsia="Calibri" w:cs="Arial"/>
          <w:b/>
          <w:szCs w:val="20"/>
          <w:lang w:val="sl-SI" w:eastAsia="sl-SI"/>
        </w:rPr>
        <w:t xml:space="preserve">, lahko ministrstvo iz tega razloga postopek </w:t>
      </w:r>
      <w:r w:rsidR="00A06A84">
        <w:rPr>
          <w:rFonts w:eastAsia="Calibri" w:cs="Arial"/>
          <w:b/>
          <w:szCs w:val="20"/>
          <w:lang w:val="sl-SI" w:eastAsia="sl-SI"/>
        </w:rPr>
        <w:t xml:space="preserve">javnega </w:t>
      </w:r>
      <w:r w:rsidRPr="00247DB5">
        <w:rPr>
          <w:rFonts w:eastAsia="Calibri" w:cs="Arial"/>
          <w:b/>
          <w:szCs w:val="20"/>
          <w:lang w:val="sl-SI" w:eastAsia="sl-SI"/>
        </w:rPr>
        <w:t xml:space="preserve">razpisa ustavi oz. v primeru že zaključenega izbora kulturnih programov v skladu s spremembami proračuna zniža obseg sofinanciranja, spremeni ali prekine že sklenjeno </w:t>
      </w:r>
      <w:r w:rsidRPr="00247DB5">
        <w:rPr>
          <w:rFonts w:eastAsia="Calibri" w:cs="Arial"/>
          <w:b/>
          <w:szCs w:val="20"/>
          <w:lang w:val="sl-SI" w:eastAsia="sl-SI"/>
        </w:rPr>
        <w:lastRenderedPageBreak/>
        <w:t>pogodbo o financiranju programa.</w:t>
      </w:r>
      <w:r w:rsidRPr="00247DB5">
        <w:rPr>
          <w:rFonts w:cs="Arial"/>
          <w:b/>
          <w:szCs w:val="20"/>
          <w:lang w:val="sl-SI"/>
        </w:rPr>
        <w:t xml:space="preserve"> </w:t>
      </w:r>
    </w:p>
    <w:p w14:paraId="6DB9F9A2" w14:textId="77777777" w:rsidR="009048E7" w:rsidRPr="00247DB5" w:rsidRDefault="009048E7" w:rsidP="007142B5">
      <w:pPr>
        <w:widowControl w:val="0"/>
        <w:jc w:val="both"/>
        <w:rPr>
          <w:rFonts w:cs="Arial"/>
          <w:b/>
          <w:szCs w:val="20"/>
          <w:lang w:val="sl-SI"/>
        </w:rPr>
      </w:pPr>
    </w:p>
    <w:p w14:paraId="2931CFCA" w14:textId="77777777" w:rsidR="00C23304" w:rsidRPr="00247DB5" w:rsidRDefault="009048E7" w:rsidP="007142B5">
      <w:pPr>
        <w:numPr>
          <w:ilvl w:val="0"/>
          <w:numId w:val="43"/>
        </w:numPr>
        <w:spacing w:line="240" w:lineRule="auto"/>
        <w:jc w:val="both"/>
        <w:rPr>
          <w:rFonts w:cs="Arial"/>
          <w:b/>
          <w:bCs/>
          <w:szCs w:val="20"/>
          <w:lang w:val="sl-SI"/>
        </w:rPr>
      </w:pPr>
      <w:r w:rsidRPr="00247DB5">
        <w:rPr>
          <w:rFonts w:cs="Arial"/>
          <w:b/>
          <w:bCs/>
          <w:szCs w:val="20"/>
          <w:lang w:val="sl-SI"/>
        </w:rPr>
        <w:t>Pristojna uslužbenka za izvedbo javnega razpisa in dajanje informacij v zvezi z javnim razpisom:</w:t>
      </w:r>
    </w:p>
    <w:p w14:paraId="5827590A" w14:textId="77777777" w:rsidR="00C23304" w:rsidRPr="00247DB5" w:rsidRDefault="00C23304" w:rsidP="007142B5">
      <w:pPr>
        <w:spacing w:line="240" w:lineRule="auto"/>
        <w:jc w:val="both"/>
        <w:rPr>
          <w:rFonts w:cs="Arial"/>
          <w:b/>
          <w:bCs/>
          <w:szCs w:val="20"/>
          <w:lang w:val="sl-SI"/>
        </w:rPr>
      </w:pPr>
    </w:p>
    <w:p w14:paraId="12AAA760" w14:textId="06F980B6" w:rsidR="009048E7" w:rsidRPr="00247DB5" w:rsidRDefault="00C61565" w:rsidP="007142B5">
      <w:pPr>
        <w:spacing w:line="240" w:lineRule="auto"/>
        <w:jc w:val="both"/>
        <w:rPr>
          <w:rFonts w:cs="Arial"/>
          <w:b/>
          <w:bCs/>
          <w:szCs w:val="20"/>
          <w:lang w:val="sl-SI"/>
        </w:rPr>
      </w:pPr>
      <w:r>
        <w:rPr>
          <w:rFonts w:cs="Arial"/>
          <w:szCs w:val="20"/>
          <w:lang w:val="sl-SI"/>
        </w:rPr>
        <w:t>Pia Župan Mu</w:t>
      </w:r>
      <w:r w:rsidRPr="00C61565">
        <w:rPr>
          <w:rFonts w:cs="Arial"/>
          <w:szCs w:val="20"/>
          <w:lang w:val="sl-SI"/>
        </w:rPr>
        <w:t>ck</w:t>
      </w:r>
      <w:r w:rsidR="003D16E4" w:rsidRPr="00F3559D">
        <w:rPr>
          <w:rFonts w:cs="Arial"/>
          <w:szCs w:val="20"/>
          <w:lang w:val="sl-SI"/>
        </w:rPr>
        <w:t xml:space="preserve">, </w:t>
      </w:r>
      <w:r w:rsidRPr="00F3559D">
        <w:rPr>
          <w:rFonts w:cs="Arial"/>
          <w:szCs w:val="20"/>
          <w:lang w:val="sl-SI"/>
        </w:rPr>
        <w:t>p</w:t>
      </w:r>
      <w:r w:rsidRPr="00F3559D">
        <w:rPr>
          <w:lang w:val="sl-SI"/>
        </w:rPr>
        <w:t>ia.zupan-muck@gov.si</w:t>
      </w:r>
      <w:r w:rsidR="003D16E4" w:rsidRPr="00247DB5">
        <w:rPr>
          <w:rFonts w:cs="Arial"/>
          <w:b/>
          <w:bCs/>
          <w:szCs w:val="20"/>
          <w:lang w:val="sl-SI"/>
        </w:rPr>
        <w:t xml:space="preserve">, </w:t>
      </w:r>
      <w:r w:rsidR="003D16E4" w:rsidRPr="00247DB5">
        <w:rPr>
          <w:rFonts w:cs="Arial"/>
          <w:szCs w:val="20"/>
          <w:lang w:val="sl-SI"/>
        </w:rPr>
        <w:t>01 36959</w:t>
      </w:r>
      <w:r>
        <w:rPr>
          <w:rFonts w:cs="Arial"/>
          <w:szCs w:val="20"/>
          <w:lang w:val="sl-SI"/>
        </w:rPr>
        <w:t>67</w:t>
      </w:r>
      <w:r w:rsidR="00C23304" w:rsidRPr="00247DB5">
        <w:rPr>
          <w:rFonts w:cs="Arial"/>
          <w:szCs w:val="20"/>
          <w:lang w:val="sl-SI"/>
        </w:rPr>
        <w:t>.</w:t>
      </w:r>
    </w:p>
    <w:p w14:paraId="5F6B0B28" w14:textId="77777777" w:rsidR="0020238A" w:rsidRPr="00247DB5" w:rsidRDefault="0020238A" w:rsidP="007142B5">
      <w:pPr>
        <w:widowControl w:val="0"/>
        <w:jc w:val="both"/>
        <w:rPr>
          <w:rFonts w:cs="Arial"/>
          <w:szCs w:val="20"/>
          <w:lang w:val="sl-SI"/>
        </w:rPr>
      </w:pPr>
    </w:p>
    <w:p w14:paraId="2897DDE4" w14:textId="77777777" w:rsidR="0020238A" w:rsidRPr="00247DB5" w:rsidRDefault="0020238A" w:rsidP="007142B5">
      <w:pPr>
        <w:widowControl w:val="0"/>
        <w:jc w:val="both"/>
        <w:rPr>
          <w:rFonts w:cs="Arial"/>
          <w:szCs w:val="20"/>
          <w:lang w:val="sl-SI"/>
        </w:rPr>
      </w:pPr>
      <w:r w:rsidRPr="00247DB5">
        <w:rPr>
          <w:rFonts w:cs="Arial"/>
          <w:szCs w:val="20"/>
          <w:lang w:val="sl-SI"/>
        </w:rPr>
        <w:t>Uradne ure za posredovanje informacij po telefonu in elektronskih medijih ministrstva so vsak ponedeljek, sredo in petek od 9. do 11. ure.</w:t>
      </w:r>
    </w:p>
    <w:p w14:paraId="65283DEE" w14:textId="77777777" w:rsidR="009048E7" w:rsidRPr="00247DB5" w:rsidRDefault="009048E7" w:rsidP="007142B5">
      <w:pPr>
        <w:widowControl w:val="0"/>
        <w:jc w:val="both"/>
        <w:rPr>
          <w:rFonts w:cs="Arial"/>
          <w:szCs w:val="20"/>
          <w:lang w:val="sl-SI"/>
        </w:rPr>
      </w:pPr>
    </w:p>
    <w:p w14:paraId="53DCC5F3" w14:textId="77777777" w:rsidR="00B13EF3" w:rsidRPr="00247DB5" w:rsidRDefault="00B13EF3" w:rsidP="007142B5">
      <w:pPr>
        <w:numPr>
          <w:ilvl w:val="0"/>
          <w:numId w:val="43"/>
        </w:numPr>
        <w:spacing w:line="240" w:lineRule="auto"/>
        <w:jc w:val="both"/>
        <w:rPr>
          <w:rFonts w:cs="Arial"/>
          <w:b/>
          <w:bCs/>
          <w:szCs w:val="20"/>
          <w:lang w:val="sl-SI"/>
        </w:rPr>
      </w:pPr>
      <w:r w:rsidRPr="00247DB5">
        <w:rPr>
          <w:rFonts w:cs="Arial"/>
          <w:b/>
          <w:bCs/>
          <w:szCs w:val="20"/>
          <w:lang w:val="sl-SI"/>
        </w:rPr>
        <w:t>Vpogled v razpisno dokumentacijo</w:t>
      </w:r>
    </w:p>
    <w:p w14:paraId="57A2EA18" w14:textId="77777777" w:rsidR="00B13EF3" w:rsidRPr="00247DB5" w:rsidRDefault="00B13EF3" w:rsidP="007142B5">
      <w:pPr>
        <w:widowControl w:val="0"/>
        <w:jc w:val="both"/>
        <w:rPr>
          <w:rFonts w:cs="Arial"/>
          <w:szCs w:val="20"/>
          <w:lang w:val="sl-SI"/>
        </w:rPr>
      </w:pPr>
    </w:p>
    <w:p w14:paraId="1FFB8D5C" w14:textId="21A25AB4" w:rsidR="0007412B" w:rsidRPr="00247DB5" w:rsidRDefault="0007412B" w:rsidP="007142B5">
      <w:pPr>
        <w:widowControl w:val="0"/>
        <w:jc w:val="both"/>
        <w:rPr>
          <w:rFonts w:cs="Arial"/>
          <w:szCs w:val="20"/>
          <w:lang w:val="sl-SI"/>
        </w:rPr>
      </w:pPr>
      <w:r w:rsidRPr="00247DB5">
        <w:rPr>
          <w:rFonts w:cs="Arial"/>
          <w:szCs w:val="20"/>
          <w:lang w:val="sl-SI"/>
        </w:rPr>
        <w:t>Zainteresirane osebe se lahko seznanijo z razpisno dokumentacijo na spletnih straneh ministrstva:</w:t>
      </w:r>
      <w:r w:rsidR="007142B5">
        <w:rPr>
          <w:rFonts w:cs="Arial"/>
          <w:szCs w:val="20"/>
          <w:lang w:val="sl-SI"/>
        </w:rPr>
        <w:t xml:space="preserve"> </w:t>
      </w:r>
      <w:r w:rsidR="007142B5" w:rsidRPr="007142B5">
        <w:rPr>
          <w:u w:val="single"/>
          <w:lang w:val="pl-PL"/>
        </w:rPr>
        <w:t>http://www.mk.gov.si</w:t>
      </w:r>
      <w:r w:rsidRPr="00247DB5">
        <w:rPr>
          <w:rFonts w:cs="Arial"/>
          <w:szCs w:val="20"/>
          <w:lang w:val="sl-SI"/>
        </w:rPr>
        <w:t xml:space="preserve">, kot je navedeno pod točko </w:t>
      </w:r>
      <w:r w:rsidR="000204FB" w:rsidRPr="00247DB5">
        <w:rPr>
          <w:rFonts w:cs="Arial"/>
          <w:szCs w:val="20"/>
          <w:lang w:val="sl-SI"/>
        </w:rPr>
        <w:t>10</w:t>
      </w:r>
      <w:r w:rsidRPr="00247DB5">
        <w:rPr>
          <w:rFonts w:cs="Arial"/>
          <w:szCs w:val="20"/>
          <w:lang w:val="sl-SI"/>
        </w:rPr>
        <w:t>.</w:t>
      </w:r>
    </w:p>
    <w:p w14:paraId="106AD8D1" w14:textId="77777777" w:rsidR="0007412B" w:rsidRPr="00247DB5" w:rsidRDefault="0007412B" w:rsidP="007142B5">
      <w:pPr>
        <w:widowControl w:val="0"/>
        <w:jc w:val="both"/>
        <w:rPr>
          <w:rFonts w:cs="Arial"/>
          <w:szCs w:val="20"/>
          <w:lang w:val="sl-SI"/>
        </w:rPr>
      </w:pPr>
    </w:p>
    <w:p w14:paraId="6E0C8DF5" w14:textId="77777777" w:rsidR="0007412B" w:rsidRPr="00247DB5" w:rsidRDefault="0007412B" w:rsidP="007142B5">
      <w:pPr>
        <w:spacing w:line="240" w:lineRule="auto"/>
        <w:jc w:val="both"/>
        <w:rPr>
          <w:rFonts w:cs="Arial"/>
          <w:iCs/>
          <w:noProof/>
          <w:szCs w:val="20"/>
          <w:lang w:val="sl-SI"/>
        </w:rPr>
      </w:pPr>
      <w:r w:rsidRPr="00247DB5">
        <w:rPr>
          <w:rFonts w:cs="Arial"/>
          <w:szCs w:val="20"/>
          <w:lang w:val="sl-SI"/>
        </w:rPr>
        <w:t>V javnem razpisu uporabljeni in zapisani izrazi v slovnični obliki za moški spol, se uporabljajo kot nevtralni za ženski in moški spol.</w:t>
      </w:r>
    </w:p>
    <w:p w14:paraId="72AEED82" w14:textId="77777777" w:rsidR="00F256CD" w:rsidRPr="00247DB5" w:rsidRDefault="00F256CD" w:rsidP="007142B5">
      <w:pPr>
        <w:pStyle w:val="podpisi"/>
        <w:spacing w:line="240" w:lineRule="auto"/>
        <w:jc w:val="both"/>
        <w:rPr>
          <w:rFonts w:cs="Arial"/>
          <w:bCs/>
          <w:szCs w:val="20"/>
          <w:lang w:val="sl-SI"/>
        </w:rPr>
      </w:pPr>
    </w:p>
    <w:p w14:paraId="77EEFF03" w14:textId="77777777" w:rsidR="00EE03FE" w:rsidRPr="00247DB5" w:rsidRDefault="00EE03FE" w:rsidP="007142B5">
      <w:pPr>
        <w:pStyle w:val="podpisi"/>
        <w:spacing w:line="240" w:lineRule="auto"/>
        <w:jc w:val="both"/>
        <w:rPr>
          <w:rFonts w:cs="Arial"/>
          <w:bCs/>
          <w:szCs w:val="20"/>
          <w:lang w:val="sl-SI"/>
        </w:rPr>
      </w:pPr>
    </w:p>
    <w:p w14:paraId="4CF3019D" w14:textId="77777777" w:rsidR="00EE03FE" w:rsidRPr="00247DB5" w:rsidRDefault="00EE03FE" w:rsidP="007142B5">
      <w:pPr>
        <w:pStyle w:val="podpisi"/>
        <w:spacing w:line="240" w:lineRule="auto"/>
        <w:jc w:val="both"/>
        <w:rPr>
          <w:rFonts w:cs="Arial"/>
          <w:bCs/>
          <w:szCs w:val="20"/>
          <w:lang w:val="sl-SI"/>
        </w:rPr>
      </w:pPr>
    </w:p>
    <w:p w14:paraId="3BDA77A8" w14:textId="2216B6B6" w:rsidR="001C3C0C" w:rsidRPr="00247DB5" w:rsidRDefault="00E52170" w:rsidP="00EE03FE">
      <w:pPr>
        <w:pStyle w:val="podpisi"/>
        <w:spacing w:line="240" w:lineRule="auto"/>
        <w:jc w:val="center"/>
        <w:rPr>
          <w:rFonts w:cs="Arial"/>
          <w:bCs/>
          <w:szCs w:val="20"/>
          <w:lang w:val="sl-SI"/>
        </w:rPr>
      </w:pPr>
      <w:r w:rsidRPr="00247DB5">
        <w:rPr>
          <w:rFonts w:cs="Arial"/>
          <w:bCs/>
          <w:szCs w:val="20"/>
          <w:lang w:val="sl-SI"/>
        </w:rPr>
        <w:t xml:space="preserve">Ministrstvo za </w:t>
      </w:r>
      <w:r w:rsidR="00FB51E0" w:rsidRPr="00247DB5">
        <w:rPr>
          <w:rFonts w:cs="Arial"/>
          <w:bCs/>
          <w:szCs w:val="20"/>
          <w:lang w:val="sl-SI"/>
        </w:rPr>
        <w:t>kulturo</w:t>
      </w:r>
    </w:p>
    <w:p w14:paraId="472D435E" w14:textId="77777777" w:rsidR="0091264C" w:rsidRPr="00247DB5" w:rsidRDefault="0091264C" w:rsidP="00EE03FE">
      <w:pPr>
        <w:pStyle w:val="podpisi"/>
        <w:spacing w:line="240" w:lineRule="auto"/>
        <w:jc w:val="center"/>
        <w:rPr>
          <w:rFonts w:cs="Arial"/>
          <w:bCs/>
          <w:szCs w:val="20"/>
          <w:lang w:val="sl-SI"/>
        </w:rPr>
      </w:pPr>
    </w:p>
    <w:p w14:paraId="2E7E5719" w14:textId="5C6C17F8" w:rsidR="0091264C" w:rsidRPr="00247DB5" w:rsidRDefault="00EE03FE" w:rsidP="00EE03FE">
      <w:pPr>
        <w:pStyle w:val="podpisi"/>
        <w:spacing w:line="240" w:lineRule="auto"/>
        <w:jc w:val="center"/>
        <w:rPr>
          <w:rFonts w:cs="Arial"/>
          <w:bCs/>
          <w:szCs w:val="20"/>
          <w:lang w:val="sl-SI"/>
        </w:rPr>
      </w:pPr>
      <w:r w:rsidRPr="00247DB5">
        <w:rPr>
          <w:rFonts w:cs="Arial"/>
          <w:bCs/>
          <w:szCs w:val="20"/>
          <w:lang w:val="sl-SI"/>
        </w:rPr>
        <w:t xml:space="preserve">dr. </w:t>
      </w:r>
      <w:r w:rsidR="00CF7DC3" w:rsidRPr="00247DB5">
        <w:rPr>
          <w:rFonts w:cs="Arial"/>
          <w:bCs/>
          <w:szCs w:val="20"/>
          <w:lang w:val="sl-SI"/>
        </w:rPr>
        <w:t>Asta Vrečko</w:t>
      </w:r>
    </w:p>
    <w:p w14:paraId="3FE02DC7" w14:textId="39E06A3F" w:rsidR="0091264C" w:rsidRPr="00247DB5" w:rsidRDefault="00B57291" w:rsidP="00EE03FE">
      <w:pPr>
        <w:pStyle w:val="podpisi"/>
        <w:spacing w:line="240" w:lineRule="auto"/>
        <w:jc w:val="center"/>
        <w:rPr>
          <w:rFonts w:cs="Arial"/>
          <w:bCs/>
          <w:szCs w:val="20"/>
          <w:lang w:val="sl-SI"/>
        </w:rPr>
      </w:pPr>
      <w:r w:rsidRPr="00247DB5">
        <w:rPr>
          <w:rFonts w:cs="Arial"/>
          <w:bCs/>
          <w:szCs w:val="20"/>
          <w:lang w:val="sl-SI"/>
        </w:rPr>
        <w:t>minist</w:t>
      </w:r>
      <w:r w:rsidR="00CF7DC3" w:rsidRPr="00247DB5">
        <w:rPr>
          <w:rFonts w:cs="Arial"/>
          <w:bCs/>
          <w:szCs w:val="20"/>
          <w:lang w:val="sl-SI"/>
        </w:rPr>
        <w:t>rica</w:t>
      </w:r>
    </w:p>
    <w:p w14:paraId="16490104" w14:textId="77777777" w:rsidR="00FB51E0" w:rsidRPr="00247DB5" w:rsidRDefault="00FB51E0" w:rsidP="00EE03FE">
      <w:pPr>
        <w:pStyle w:val="podpisi"/>
        <w:spacing w:line="240" w:lineRule="auto"/>
        <w:jc w:val="center"/>
        <w:rPr>
          <w:rFonts w:cs="Arial"/>
          <w:bCs/>
          <w:szCs w:val="20"/>
          <w:lang w:val="sl-SI"/>
        </w:rPr>
      </w:pPr>
    </w:p>
    <w:p w14:paraId="09B8A224" w14:textId="77777777" w:rsidR="00896CAC" w:rsidRPr="00247DB5" w:rsidRDefault="00896CAC" w:rsidP="00EE03FE">
      <w:pPr>
        <w:pStyle w:val="podpisi"/>
        <w:spacing w:line="240" w:lineRule="auto"/>
        <w:jc w:val="center"/>
        <w:rPr>
          <w:rFonts w:cs="Arial"/>
          <w:szCs w:val="20"/>
          <w:lang w:val="sl-SI"/>
        </w:rPr>
      </w:pPr>
    </w:p>
    <w:sectPr w:rsidR="00896CAC" w:rsidRPr="00247DB5" w:rsidSect="00191A4C">
      <w:headerReference w:type="default" r:id="rId8"/>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61FF" w14:textId="77777777" w:rsidR="00E41FCB" w:rsidRDefault="00E41FCB">
      <w:r>
        <w:separator/>
      </w:r>
    </w:p>
  </w:endnote>
  <w:endnote w:type="continuationSeparator" w:id="0">
    <w:p w14:paraId="11EB40B5" w14:textId="77777777" w:rsidR="00E41FCB" w:rsidRDefault="00E4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6697" w14:textId="77777777" w:rsidR="004977FC" w:rsidRDefault="004977FC">
    <w:pPr>
      <w:pStyle w:val="Noga"/>
      <w:jc w:val="right"/>
    </w:pPr>
    <w:r>
      <w:fldChar w:fldCharType="begin"/>
    </w:r>
    <w:r>
      <w:instrText>PAGE   \* MERGEFORMAT</w:instrText>
    </w:r>
    <w:r>
      <w:fldChar w:fldCharType="separate"/>
    </w:r>
    <w:r>
      <w:rPr>
        <w:lang w:val="sl-SI"/>
      </w:rPr>
      <w:t>2</w:t>
    </w:r>
    <w:r>
      <w:fldChar w:fldCharType="end"/>
    </w:r>
  </w:p>
  <w:p w14:paraId="054D74C4" w14:textId="77777777" w:rsidR="004977FC" w:rsidRDefault="004977F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CE70" w14:textId="77777777" w:rsidR="00E41FCB" w:rsidRDefault="00E41FCB">
      <w:r>
        <w:separator/>
      </w:r>
    </w:p>
  </w:footnote>
  <w:footnote w:type="continuationSeparator" w:id="0">
    <w:p w14:paraId="08D36DD4" w14:textId="77777777" w:rsidR="00E41FCB" w:rsidRDefault="00E41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453B" w14:textId="77777777" w:rsidR="004B1820" w:rsidRPr="00110CBD" w:rsidRDefault="004B182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B1820" w:rsidRPr="008F3500" w14:paraId="18E6A125" w14:textId="77777777">
      <w:trPr>
        <w:cantSplit/>
        <w:trHeight w:hRule="exact" w:val="847"/>
      </w:trPr>
      <w:tc>
        <w:tcPr>
          <w:tcW w:w="567" w:type="dxa"/>
        </w:tcPr>
        <w:p w14:paraId="1F4443B8" w14:textId="19B4793E" w:rsidR="004B1820" w:rsidRPr="008F3500" w:rsidRDefault="00085722"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7216" behindDoc="0" locked="0" layoutInCell="0" allowOverlap="1" wp14:anchorId="507962C8" wp14:editId="35DA7B2F">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0B7BA8"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62C0BDDD" w14:textId="1A5F241F" w:rsidR="004B1820" w:rsidRDefault="00085722" w:rsidP="00376DCB">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58240" behindDoc="0" locked="0" layoutInCell="1" allowOverlap="1" wp14:anchorId="5BCF7962" wp14:editId="2B95515D">
          <wp:simplePos x="0" y="0"/>
          <wp:positionH relativeFrom="page">
            <wp:posOffset>0</wp:posOffset>
          </wp:positionH>
          <wp:positionV relativeFrom="page">
            <wp:posOffset>0</wp:posOffset>
          </wp:positionV>
          <wp:extent cx="4321810" cy="972185"/>
          <wp:effectExtent l="0" t="0" r="0" b="0"/>
          <wp:wrapSquare wrapText="bothSides"/>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0B4AF" w14:textId="77777777" w:rsidR="004B1820" w:rsidRDefault="004B1820" w:rsidP="00376DCB">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t>Maistrova 10</w:t>
    </w:r>
  </w:p>
  <w:p w14:paraId="2860588B" w14:textId="77777777" w:rsidR="004B1820" w:rsidRPr="00376DCB" w:rsidRDefault="004B1820" w:rsidP="00376DCB">
    <w:pPr>
      <w:pStyle w:val="Glava"/>
      <w:tabs>
        <w:tab w:val="clear" w:pos="4320"/>
        <w:tab w:val="clear" w:pos="8640"/>
        <w:tab w:val="left" w:pos="5112"/>
      </w:tabs>
      <w:spacing w:before="120" w:line="240" w:lineRule="exact"/>
      <w:rPr>
        <w:rFonts w:cs="Arial"/>
        <w:sz w:val="16"/>
        <w:lang w:val="sl-SI"/>
      </w:rPr>
    </w:pPr>
    <w:r>
      <w:rPr>
        <w:rFonts w:cs="Arial"/>
        <w:sz w:val="16"/>
        <w:lang w:val="sl-SI"/>
      </w:rPr>
      <w:t>1000 Ljubljana</w:t>
    </w:r>
    <w:r w:rsidRPr="00376DCB">
      <w:rPr>
        <w:rFonts w:cs="Arial"/>
        <w:sz w:val="16"/>
        <w:lang w:val="sl-SI"/>
      </w:rPr>
      <w:t xml:space="preserve"> </w:t>
    </w:r>
    <w:r>
      <w:rPr>
        <w:rFonts w:cs="Arial"/>
        <w:sz w:val="16"/>
        <w:lang w:val="sl-SI"/>
      </w:rPr>
      <w:tab/>
    </w:r>
    <w:r w:rsidRPr="00376DCB">
      <w:rPr>
        <w:rFonts w:cs="Arial"/>
        <w:sz w:val="16"/>
        <w:lang w:val="sl-SI"/>
      </w:rPr>
      <w:t xml:space="preserve">T: 01 </w:t>
    </w:r>
    <w:r>
      <w:rPr>
        <w:rFonts w:cs="Arial"/>
        <w:sz w:val="16"/>
        <w:lang w:val="sl-SI"/>
      </w:rPr>
      <w:t>369</w:t>
    </w:r>
    <w:r w:rsidRPr="00376DCB">
      <w:rPr>
        <w:rFonts w:cs="Arial"/>
        <w:sz w:val="16"/>
        <w:lang w:val="sl-SI"/>
      </w:rPr>
      <w:t xml:space="preserve"> </w:t>
    </w:r>
    <w:r>
      <w:rPr>
        <w:rFonts w:cs="Arial"/>
        <w:sz w:val="16"/>
        <w:lang w:val="sl-SI"/>
      </w:rPr>
      <w:t>59</w:t>
    </w:r>
    <w:r w:rsidRPr="00376DCB">
      <w:rPr>
        <w:rFonts w:cs="Arial"/>
        <w:sz w:val="16"/>
        <w:lang w:val="sl-SI"/>
      </w:rPr>
      <w:t xml:space="preserve"> 00</w:t>
    </w:r>
  </w:p>
  <w:p w14:paraId="1331A477" w14:textId="77777777" w:rsidR="004B1820" w:rsidRPr="00376DCB" w:rsidRDefault="004B1820" w:rsidP="00376DCB">
    <w:pPr>
      <w:tabs>
        <w:tab w:val="left" w:pos="5112"/>
      </w:tabs>
      <w:spacing w:line="240" w:lineRule="exact"/>
      <w:rPr>
        <w:rFonts w:cs="Arial"/>
        <w:sz w:val="16"/>
        <w:lang w:val="sl-SI"/>
      </w:rPr>
    </w:pPr>
    <w:r w:rsidRPr="00376DCB">
      <w:rPr>
        <w:rFonts w:cs="Arial"/>
        <w:sz w:val="16"/>
        <w:lang w:val="sl-SI"/>
      </w:rPr>
      <w:tab/>
      <w:t xml:space="preserve">F: 01 </w:t>
    </w:r>
    <w:r>
      <w:rPr>
        <w:rFonts w:cs="Arial"/>
        <w:sz w:val="16"/>
        <w:lang w:val="sl-SI"/>
      </w:rPr>
      <w:t>369</w:t>
    </w:r>
    <w:r w:rsidRPr="00376DCB">
      <w:rPr>
        <w:rFonts w:cs="Arial"/>
        <w:sz w:val="16"/>
        <w:lang w:val="sl-SI"/>
      </w:rPr>
      <w:t xml:space="preserve"> </w:t>
    </w:r>
    <w:r>
      <w:rPr>
        <w:rFonts w:cs="Arial"/>
        <w:sz w:val="16"/>
        <w:lang w:val="sl-SI"/>
      </w:rPr>
      <w:t>59 01</w:t>
    </w:r>
    <w:r w:rsidRPr="00376DCB">
      <w:rPr>
        <w:rFonts w:cs="Arial"/>
        <w:sz w:val="16"/>
        <w:lang w:val="sl-SI"/>
      </w:rPr>
      <w:t xml:space="preserve"> </w:t>
    </w:r>
  </w:p>
  <w:p w14:paraId="727F2625" w14:textId="77777777" w:rsidR="004B1820" w:rsidRPr="00376DCB" w:rsidRDefault="004B1820" w:rsidP="00376DCB">
    <w:pPr>
      <w:tabs>
        <w:tab w:val="left" w:pos="5112"/>
      </w:tabs>
      <w:spacing w:line="240" w:lineRule="exact"/>
      <w:rPr>
        <w:rFonts w:cs="Arial"/>
        <w:sz w:val="16"/>
        <w:lang w:val="sl-SI"/>
      </w:rPr>
    </w:pPr>
    <w:r w:rsidRPr="00376DCB">
      <w:rPr>
        <w:rFonts w:cs="Arial"/>
        <w:sz w:val="16"/>
        <w:lang w:val="sl-SI"/>
      </w:rPr>
      <w:tab/>
      <w:t>E: gp.</w:t>
    </w:r>
    <w:r>
      <w:rPr>
        <w:rFonts w:cs="Arial"/>
        <w:sz w:val="16"/>
        <w:lang w:val="sl-SI"/>
      </w:rPr>
      <w:t>mk</w:t>
    </w:r>
    <w:r w:rsidRPr="00376DCB">
      <w:rPr>
        <w:rFonts w:cs="Arial"/>
        <w:sz w:val="16"/>
        <w:lang w:val="sl-SI"/>
      </w:rPr>
      <w:t>@gov.si</w:t>
    </w:r>
  </w:p>
  <w:p w14:paraId="12E74D22" w14:textId="77777777" w:rsidR="004B1820" w:rsidRPr="008F3500" w:rsidRDefault="004B1820" w:rsidP="00376DCB">
    <w:pPr>
      <w:pStyle w:val="Glava"/>
      <w:tabs>
        <w:tab w:val="clear" w:pos="4320"/>
        <w:tab w:val="clear" w:pos="8640"/>
        <w:tab w:val="left" w:pos="5112"/>
      </w:tabs>
      <w:spacing w:before="120" w:line="240" w:lineRule="exact"/>
      <w:rPr>
        <w:rFonts w:cs="Arial"/>
        <w:sz w:val="16"/>
        <w:lang w:val="sl-SI"/>
      </w:rPr>
    </w:pPr>
    <w:r w:rsidRPr="008F3500">
      <w:rPr>
        <w:rFonts w:cs="Arial"/>
        <w:sz w:val="16"/>
        <w:lang w:val="sl-SI"/>
      </w:rPr>
      <w:tab/>
    </w:r>
  </w:p>
  <w:p w14:paraId="4E86D636" w14:textId="77777777" w:rsidR="004B1820" w:rsidRPr="008F3500" w:rsidRDefault="004B1820"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F26D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228A1"/>
    <w:multiLevelType w:val="multilevel"/>
    <w:tmpl w:val="C9A41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47AC3"/>
    <w:multiLevelType w:val="hybridMultilevel"/>
    <w:tmpl w:val="1116B95E"/>
    <w:lvl w:ilvl="0" w:tplc="4F2A4F8C">
      <w:start w:val="1"/>
      <w:numFmt w:val="lowerLetter"/>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D328C4"/>
    <w:multiLevelType w:val="hybridMultilevel"/>
    <w:tmpl w:val="30081C0A"/>
    <w:lvl w:ilvl="0" w:tplc="23F829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A63FDE"/>
    <w:multiLevelType w:val="hybridMultilevel"/>
    <w:tmpl w:val="F4A62E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2B34D7"/>
    <w:multiLevelType w:val="hybridMultilevel"/>
    <w:tmpl w:val="173EE994"/>
    <w:lvl w:ilvl="0" w:tplc="1084E6CC">
      <w:start w:val="1"/>
      <w:numFmt w:val="decimal"/>
      <w:lvlText w:val="%1."/>
      <w:lvlJc w:val="left"/>
      <w:pPr>
        <w:tabs>
          <w:tab w:val="num" w:pos="340"/>
        </w:tabs>
        <w:ind w:left="0" w:firstLine="0"/>
      </w:pPr>
      <w:rPr>
        <w:b w:val="0"/>
        <w:color w:val="auto"/>
      </w:rPr>
    </w:lvl>
    <w:lvl w:ilvl="1" w:tplc="5052A8C2">
      <w:start w:val="3"/>
      <w:numFmt w:val="bullet"/>
      <w:lvlText w:val="-"/>
      <w:lvlJc w:val="left"/>
      <w:pPr>
        <w:tabs>
          <w:tab w:val="num" w:pos="1440"/>
        </w:tabs>
        <w:ind w:left="1440" w:hanging="360"/>
      </w:pPr>
      <w:rPr>
        <w:rFonts w:ascii="Times New Roman" w:eastAsia="Times New Roman" w:hAnsi="Times New Roman" w:cs="Times New Roman" w:hint="default"/>
      </w:rPr>
    </w:lvl>
    <w:lvl w:ilvl="2" w:tplc="575AAA6A">
      <w:start w:val="1"/>
      <w:numFmt w:val="bullet"/>
      <w:lvlText w:val="-"/>
      <w:lvlJc w:val="left"/>
      <w:pPr>
        <w:tabs>
          <w:tab w:val="num" w:pos="2320"/>
        </w:tabs>
        <w:ind w:left="2320" w:hanging="340"/>
      </w:pPr>
      <w:rPr>
        <w:rFonts w:ascii="Times New Roman" w:eastAsia="Times New Roman" w:hAnsi="Times New Roman" w:cs="Times New Roman" w:hint="default"/>
      </w:r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0DD247C"/>
    <w:multiLevelType w:val="hybridMultilevel"/>
    <w:tmpl w:val="87DEF906"/>
    <w:lvl w:ilvl="0" w:tplc="B2A4D68C">
      <w:start w:val="16"/>
      <w:numFmt w:val="bullet"/>
      <w:lvlText w:val="-"/>
      <w:lvlJc w:val="left"/>
      <w:pPr>
        <w:tabs>
          <w:tab w:val="num" w:pos="340"/>
        </w:tabs>
        <w:ind w:left="340" w:hanging="340"/>
      </w:pPr>
      <w:rPr>
        <w:rFonts w:ascii="Times New Roman" w:eastAsia="Times New Roman" w:hAnsi="Times New Roman" w:cs="Times New Roman" w:hint="default"/>
        <w:color w:val="auto"/>
      </w:rPr>
    </w:lvl>
    <w:lvl w:ilvl="1" w:tplc="5052A8C2">
      <w:start w:val="3"/>
      <w:numFmt w:val="bullet"/>
      <w:lvlText w:val="-"/>
      <w:lvlJc w:val="left"/>
      <w:pPr>
        <w:tabs>
          <w:tab w:val="num" w:pos="1440"/>
        </w:tabs>
        <w:ind w:left="1440" w:hanging="360"/>
      </w:pPr>
      <w:rPr>
        <w:rFonts w:ascii="Times New Roman" w:eastAsia="Times New Roman" w:hAnsi="Times New Roman" w:cs="Times New Roman" w:hint="default"/>
      </w:rPr>
    </w:lvl>
    <w:lvl w:ilvl="2" w:tplc="575AAA6A">
      <w:start w:val="1"/>
      <w:numFmt w:val="bullet"/>
      <w:lvlText w:val="-"/>
      <w:lvlJc w:val="left"/>
      <w:pPr>
        <w:tabs>
          <w:tab w:val="num" w:pos="2320"/>
        </w:tabs>
        <w:ind w:left="2320" w:hanging="340"/>
      </w:pPr>
      <w:rPr>
        <w:rFonts w:ascii="Times New Roman" w:eastAsia="Times New Roman" w:hAnsi="Times New Roman" w:cs="Times New Roman" w:hint="default"/>
      </w:r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12C709AF"/>
    <w:multiLevelType w:val="hybridMultilevel"/>
    <w:tmpl w:val="4A60B7EE"/>
    <w:lvl w:ilvl="0" w:tplc="B2A4D68C">
      <w:start w:val="16"/>
      <w:numFmt w:val="bullet"/>
      <w:lvlText w:val="-"/>
      <w:lvlJc w:val="left"/>
      <w:pPr>
        <w:tabs>
          <w:tab w:val="num" w:pos="340"/>
        </w:tabs>
        <w:ind w:left="340" w:hanging="340"/>
      </w:pPr>
      <w:rPr>
        <w:rFonts w:ascii="Times New Roman" w:eastAsia="Times New Roman" w:hAnsi="Times New Roman" w:cs="Times New Roman" w:hint="default"/>
      </w:rPr>
    </w:lvl>
    <w:lvl w:ilvl="1" w:tplc="B2A4D68C">
      <w:start w:val="16"/>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6D405F0"/>
    <w:multiLevelType w:val="multilevel"/>
    <w:tmpl w:val="DDD255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B26992"/>
    <w:multiLevelType w:val="hybridMultilevel"/>
    <w:tmpl w:val="A7BEACC8"/>
    <w:lvl w:ilvl="0" w:tplc="23F829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9E33F39"/>
    <w:multiLevelType w:val="multilevel"/>
    <w:tmpl w:val="7A96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215505"/>
    <w:multiLevelType w:val="hybridMultilevel"/>
    <w:tmpl w:val="5E50BF42"/>
    <w:lvl w:ilvl="0" w:tplc="0424000F">
      <w:start w:val="4"/>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E4B4B7D"/>
    <w:multiLevelType w:val="hybridMultilevel"/>
    <w:tmpl w:val="C8946BCC"/>
    <w:lvl w:ilvl="0" w:tplc="2578ECD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F55320C"/>
    <w:multiLevelType w:val="hybridMultilevel"/>
    <w:tmpl w:val="483E051E"/>
    <w:lvl w:ilvl="0" w:tplc="5818FE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F8B5645"/>
    <w:multiLevelType w:val="hybridMultilevel"/>
    <w:tmpl w:val="630AF4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00F0C15"/>
    <w:multiLevelType w:val="multilevel"/>
    <w:tmpl w:val="619CFA5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8E5EDB"/>
    <w:multiLevelType w:val="hybridMultilevel"/>
    <w:tmpl w:val="E5661096"/>
    <w:lvl w:ilvl="0" w:tplc="4A46B404">
      <w:start w:val="13"/>
      <w:numFmt w:val="decimal"/>
      <w:lvlText w:val="%1."/>
      <w:lvlJc w:val="left"/>
      <w:pPr>
        <w:tabs>
          <w:tab w:val="num" w:pos="34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22E61709"/>
    <w:multiLevelType w:val="multilevel"/>
    <w:tmpl w:val="BB1477C0"/>
    <w:lvl w:ilvl="0">
      <w:start w:val="1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24A61EBF"/>
    <w:multiLevelType w:val="hybridMultilevel"/>
    <w:tmpl w:val="41C45C34"/>
    <w:lvl w:ilvl="0" w:tplc="AC081A38">
      <w:start w:val="20"/>
      <w:numFmt w:val="decimal"/>
      <w:lvlText w:val="%1."/>
      <w:lvlJc w:val="left"/>
      <w:pPr>
        <w:tabs>
          <w:tab w:val="num" w:pos="340"/>
        </w:tabs>
        <w:ind w:left="340" w:hanging="340"/>
      </w:pPr>
      <w:rPr>
        <w:b w:val="0"/>
        <w:color w:val="auto"/>
      </w:rPr>
    </w:lvl>
    <w:lvl w:ilvl="1" w:tplc="575AAA6A">
      <w:start w:val="1"/>
      <w:numFmt w:val="bullet"/>
      <w:lvlText w:val="-"/>
      <w:lvlJc w:val="left"/>
      <w:pPr>
        <w:tabs>
          <w:tab w:val="num" w:pos="340"/>
        </w:tabs>
        <w:ind w:left="340" w:hanging="34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1" w15:restartNumberingAfterBreak="0">
    <w:nsid w:val="272D246E"/>
    <w:multiLevelType w:val="hybridMultilevel"/>
    <w:tmpl w:val="9BA6C6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93809C0"/>
    <w:multiLevelType w:val="hybridMultilevel"/>
    <w:tmpl w:val="5BC64B9E"/>
    <w:lvl w:ilvl="0" w:tplc="B2A4D68C">
      <w:start w:val="16"/>
      <w:numFmt w:val="bullet"/>
      <w:lvlText w:val="-"/>
      <w:lvlJc w:val="left"/>
      <w:pPr>
        <w:tabs>
          <w:tab w:val="num" w:pos="340"/>
        </w:tabs>
        <w:ind w:left="340" w:hanging="340"/>
      </w:pPr>
      <w:rPr>
        <w:rFonts w:ascii="Times New Roman" w:eastAsia="Times New Roman" w:hAnsi="Times New Roman" w:cs="Times New Roman" w:hint="default"/>
        <w:color w:val="auto"/>
      </w:rPr>
    </w:lvl>
    <w:lvl w:ilvl="1" w:tplc="5052A8C2">
      <w:start w:val="3"/>
      <w:numFmt w:val="bullet"/>
      <w:lvlText w:val="-"/>
      <w:lvlJc w:val="left"/>
      <w:pPr>
        <w:tabs>
          <w:tab w:val="num" w:pos="1440"/>
        </w:tabs>
        <w:ind w:left="1440" w:hanging="360"/>
      </w:pPr>
      <w:rPr>
        <w:rFonts w:ascii="Times New Roman" w:eastAsia="Times New Roman" w:hAnsi="Times New Roman" w:cs="Times New Roman" w:hint="default"/>
      </w:rPr>
    </w:lvl>
    <w:lvl w:ilvl="2" w:tplc="575AAA6A">
      <w:start w:val="1"/>
      <w:numFmt w:val="bullet"/>
      <w:lvlText w:val="-"/>
      <w:lvlJc w:val="left"/>
      <w:pPr>
        <w:tabs>
          <w:tab w:val="num" w:pos="2320"/>
        </w:tabs>
        <w:ind w:left="2320" w:hanging="340"/>
      </w:pPr>
      <w:rPr>
        <w:rFonts w:ascii="Times New Roman" w:eastAsia="Times New Roman" w:hAnsi="Times New Roman" w:cs="Times New Roman" w:hint="default"/>
      </w:r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3" w15:restartNumberingAfterBreak="0">
    <w:nsid w:val="2A32089E"/>
    <w:multiLevelType w:val="hybridMultilevel"/>
    <w:tmpl w:val="66B48956"/>
    <w:lvl w:ilvl="0" w:tplc="B2A4D68C">
      <w:start w:val="16"/>
      <w:numFmt w:val="bullet"/>
      <w:lvlText w:val="-"/>
      <w:lvlJc w:val="left"/>
      <w:pPr>
        <w:tabs>
          <w:tab w:val="num" w:pos="340"/>
        </w:tabs>
        <w:ind w:left="340" w:hanging="340"/>
      </w:pPr>
      <w:rPr>
        <w:rFonts w:ascii="Times New Roman" w:eastAsia="Times New Roman" w:hAnsi="Times New Roman" w:cs="Times New Roman" w:hint="default"/>
        <w:color w:val="auto"/>
      </w:rPr>
    </w:lvl>
    <w:lvl w:ilvl="1" w:tplc="5052A8C2">
      <w:start w:val="3"/>
      <w:numFmt w:val="bullet"/>
      <w:lvlText w:val="-"/>
      <w:lvlJc w:val="left"/>
      <w:pPr>
        <w:tabs>
          <w:tab w:val="num" w:pos="1440"/>
        </w:tabs>
        <w:ind w:left="1440" w:hanging="360"/>
      </w:pPr>
      <w:rPr>
        <w:rFonts w:ascii="Times New Roman" w:eastAsia="Times New Roman" w:hAnsi="Times New Roman" w:cs="Times New Roman" w:hint="default"/>
      </w:rPr>
    </w:lvl>
    <w:lvl w:ilvl="2" w:tplc="575AAA6A">
      <w:start w:val="1"/>
      <w:numFmt w:val="bullet"/>
      <w:lvlText w:val="-"/>
      <w:lvlJc w:val="left"/>
      <w:pPr>
        <w:tabs>
          <w:tab w:val="num" w:pos="2320"/>
        </w:tabs>
        <w:ind w:left="2320" w:hanging="340"/>
      </w:pPr>
      <w:rPr>
        <w:rFonts w:ascii="Times New Roman" w:eastAsia="Times New Roman" w:hAnsi="Times New Roman" w:cs="Times New Roman" w:hint="default"/>
      </w:r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317E7707"/>
    <w:multiLevelType w:val="hybridMultilevel"/>
    <w:tmpl w:val="82602D4E"/>
    <w:lvl w:ilvl="0" w:tplc="B2A4D68C">
      <w:start w:val="16"/>
      <w:numFmt w:val="bullet"/>
      <w:lvlText w:val="-"/>
      <w:lvlJc w:val="left"/>
      <w:pPr>
        <w:tabs>
          <w:tab w:val="num" w:pos="340"/>
        </w:tabs>
        <w:ind w:left="340" w:hanging="340"/>
      </w:pPr>
      <w:rPr>
        <w:rFonts w:ascii="Times New Roman" w:eastAsia="Times New Roman" w:hAnsi="Times New Roman" w:cs="Times New Roman" w:hint="default"/>
        <w:color w:val="auto"/>
      </w:rPr>
    </w:lvl>
    <w:lvl w:ilvl="1" w:tplc="5052A8C2">
      <w:start w:val="3"/>
      <w:numFmt w:val="bullet"/>
      <w:lvlText w:val="-"/>
      <w:lvlJc w:val="left"/>
      <w:pPr>
        <w:tabs>
          <w:tab w:val="num" w:pos="1440"/>
        </w:tabs>
        <w:ind w:left="1440" w:hanging="360"/>
      </w:pPr>
      <w:rPr>
        <w:rFonts w:ascii="Times New Roman" w:eastAsia="Times New Roman" w:hAnsi="Times New Roman" w:cs="Times New Roman" w:hint="default"/>
      </w:rPr>
    </w:lvl>
    <w:lvl w:ilvl="2" w:tplc="575AAA6A">
      <w:start w:val="1"/>
      <w:numFmt w:val="bullet"/>
      <w:lvlText w:val="-"/>
      <w:lvlJc w:val="left"/>
      <w:pPr>
        <w:tabs>
          <w:tab w:val="num" w:pos="2320"/>
        </w:tabs>
        <w:ind w:left="2320" w:hanging="340"/>
      </w:pPr>
      <w:rPr>
        <w:rFonts w:ascii="Times New Roman" w:eastAsia="Times New Roman" w:hAnsi="Times New Roman" w:cs="Times New Roman" w:hint="default"/>
      </w:r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6" w15:restartNumberingAfterBreak="0">
    <w:nsid w:val="334343AE"/>
    <w:multiLevelType w:val="hybridMultilevel"/>
    <w:tmpl w:val="889C6758"/>
    <w:lvl w:ilvl="0" w:tplc="17B873C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48F1B72"/>
    <w:multiLevelType w:val="hybridMultilevel"/>
    <w:tmpl w:val="3420356E"/>
    <w:lvl w:ilvl="0" w:tplc="D54C7794">
      <w:start w:val="1"/>
      <w:numFmt w:val="decimal"/>
      <w:lvlText w:val="%1."/>
      <w:lvlJc w:val="left"/>
      <w:pPr>
        <w:tabs>
          <w:tab w:val="num" w:pos="340"/>
        </w:tabs>
        <w:ind w:left="0" w:firstLine="0"/>
      </w:pPr>
      <w:rPr>
        <w:rFonts w:hint="default"/>
      </w:rPr>
    </w:lvl>
    <w:lvl w:ilvl="1" w:tplc="093246CC">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3748788C"/>
    <w:multiLevelType w:val="multilevel"/>
    <w:tmpl w:val="BD82BE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041852"/>
    <w:multiLevelType w:val="hybridMultilevel"/>
    <w:tmpl w:val="0CC41208"/>
    <w:lvl w:ilvl="0" w:tplc="2DAA404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96A6687"/>
    <w:multiLevelType w:val="hybridMultilevel"/>
    <w:tmpl w:val="A79A6640"/>
    <w:lvl w:ilvl="0" w:tplc="77D0FAB0">
      <w:start w:val="7"/>
      <w:numFmt w:val="decimal"/>
      <w:lvlText w:val="%1."/>
      <w:lvlJc w:val="left"/>
      <w:pPr>
        <w:tabs>
          <w:tab w:val="num" w:pos="340"/>
        </w:tabs>
        <w:ind w:left="0" w:firstLine="0"/>
      </w:pPr>
      <w:rPr>
        <w:rFonts w:hint="default"/>
      </w:rPr>
    </w:lvl>
    <w:lvl w:ilvl="1" w:tplc="B2A4D68C">
      <w:start w:val="16"/>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39B351E3"/>
    <w:multiLevelType w:val="multilevel"/>
    <w:tmpl w:val="6F96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B43B67"/>
    <w:multiLevelType w:val="hybridMultilevel"/>
    <w:tmpl w:val="620836A0"/>
    <w:lvl w:ilvl="0" w:tplc="CF2C787A">
      <w:start w:val="1"/>
      <w:numFmt w:val="bullet"/>
      <w:lvlText w:val="-"/>
      <w:lvlJc w:val="left"/>
      <w:pPr>
        <w:tabs>
          <w:tab w:val="num" w:pos="360"/>
        </w:tabs>
        <w:ind w:left="360" w:hanging="360"/>
      </w:pPr>
      <w:rPr>
        <w:rFonts w:ascii="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D9D794D"/>
    <w:multiLevelType w:val="hybridMultilevel"/>
    <w:tmpl w:val="A3103B9E"/>
    <w:lvl w:ilvl="0" w:tplc="B2A4D68C">
      <w:start w:val="16"/>
      <w:numFmt w:val="bullet"/>
      <w:lvlText w:val="-"/>
      <w:lvlJc w:val="left"/>
      <w:pPr>
        <w:tabs>
          <w:tab w:val="num" w:pos="340"/>
        </w:tabs>
        <w:ind w:left="340" w:hanging="340"/>
      </w:pPr>
      <w:rPr>
        <w:rFonts w:ascii="Times New Roman" w:eastAsia="Times New Roman" w:hAnsi="Times New Roman" w:cs="Times New Roman" w:hint="default"/>
        <w:color w:val="auto"/>
      </w:rPr>
    </w:lvl>
    <w:lvl w:ilvl="1" w:tplc="5052A8C2">
      <w:start w:val="3"/>
      <w:numFmt w:val="bullet"/>
      <w:lvlText w:val="-"/>
      <w:lvlJc w:val="left"/>
      <w:pPr>
        <w:tabs>
          <w:tab w:val="num" w:pos="1440"/>
        </w:tabs>
        <w:ind w:left="1440" w:hanging="360"/>
      </w:pPr>
      <w:rPr>
        <w:rFonts w:ascii="Times New Roman" w:eastAsia="Times New Roman" w:hAnsi="Times New Roman" w:cs="Times New Roman" w:hint="default"/>
      </w:rPr>
    </w:lvl>
    <w:lvl w:ilvl="2" w:tplc="575AAA6A">
      <w:start w:val="1"/>
      <w:numFmt w:val="bullet"/>
      <w:lvlText w:val="-"/>
      <w:lvlJc w:val="left"/>
      <w:pPr>
        <w:tabs>
          <w:tab w:val="num" w:pos="2320"/>
        </w:tabs>
        <w:ind w:left="2320" w:hanging="340"/>
      </w:pPr>
      <w:rPr>
        <w:rFonts w:ascii="Times New Roman" w:eastAsia="Times New Roman" w:hAnsi="Times New Roman" w:cs="Times New Roman" w:hint="default"/>
      </w:r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4" w15:restartNumberingAfterBreak="0">
    <w:nsid w:val="40E964D2"/>
    <w:multiLevelType w:val="hybridMultilevel"/>
    <w:tmpl w:val="55C620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8DD16E4"/>
    <w:multiLevelType w:val="hybridMultilevel"/>
    <w:tmpl w:val="EEBE72AE"/>
    <w:lvl w:ilvl="0" w:tplc="B2A4D68C">
      <w:start w:val="16"/>
      <w:numFmt w:val="bullet"/>
      <w:lvlText w:val="-"/>
      <w:lvlJc w:val="left"/>
      <w:pPr>
        <w:tabs>
          <w:tab w:val="num" w:pos="340"/>
        </w:tabs>
        <w:ind w:left="340" w:hanging="340"/>
      </w:pPr>
      <w:rPr>
        <w:rFonts w:ascii="Times New Roman" w:eastAsia="Times New Roman" w:hAnsi="Times New Roman" w:cs="Times New Roman" w:hint="default"/>
      </w:rPr>
    </w:lvl>
    <w:lvl w:ilvl="1" w:tplc="04240003">
      <w:start w:val="1"/>
      <w:numFmt w:val="bullet"/>
      <w:lvlText w:val="o"/>
      <w:lvlJc w:val="left"/>
      <w:pPr>
        <w:tabs>
          <w:tab w:val="num" w:pos="1100"/>
        </w:tabs>
        <w:ind w:left="1100" w:hanging="360"/>
      </w:pPr>
      <w:rPr>
        <w:rFonts w:ascii="Courier New" w:hAnsi="Courier New" w:cs="Courier New" w:hint="default"/>
      </w:rPr>
    </w:lvl>
    <w:lvl w:ilvl="2" w:tplc="04240005" w:tentative="1">
      <w:start w:val="1"/>
      <w:numFmt w:val="bullet"/>
      <w:lvlText w:val=""/>
      <w:lvlJc w:val="left"/>
      <w:pPr>
        <w:tabs>
          <w:tab w:val="num" w:pos="1820"/>
        </w:tabs>
        <w:ind w:left="1820" w:hanging="360"/>
      </w:pPr>
      <w:rPr>
        <w:rFonts w:ascii="Wingdings" w:hAnsi="Wingdings" w:hint="default"/>
      </w:rPr>
    </w:lvl>
    <w:lvl w:ilvl="3" w:tplc="04240001" w:tentative="1">
      <w:start w:val="1"/>
      <w:numFmt w:val="bullet"/>
      <w:lvlText w:val=""/>
      <w:lvlJc w:val="left"/>
      <w:pPr>
        <w:tabs>
          <w:tab w:val="num" w:pos="2540"/>
        </w:tabs>
        <w:ind w:left="2540" w:hanging="360"/>
      </w:pPr>
      <w:rPr>
        <w:rFonts w:ascii="Symbol" w:hAnsi="Symbol" w:hint="default"/>
      </w:rPr>
    </w:lvl>
    <w:lvl w:ilvl="4" w:tplc="04240003" w:tentative="1">
      <w:start w:val="1"/>
      <w:numFmt w:val="bullet"/>
      <w:lvlText w:val="o"/>
      <w:lvlJc w:val="left"/>
      <w:pPr>
        <w:tabs>
          <w:tab w:val="num" w:pos="3260"/>
        </w:tabs>
        <w:ind w:left="3260" w:hanging="360"/>
      </w:pPr>
      <w:rPr>
        <w:rFonts w:ascii="Courier New" w:hAnsi="Courier New" w:cs="Courier New" w:hint="default"/>
      </w:rPr>
    </w:lvl>
    <w:lvl w:ilvl="5" w:tplc="04240005" w:tentative="1">
      <w:start w:val="1"/>
      <w:numFmt w:val="bullet"/>
      <w:lvlText w:val=""/>
      <w:lvlJc w:val="left"/>
      <w:pPr>
        <w:tabs>
          <w:tab w:val="num" w:pos="3980"/>
        </w:tabs>
        <w:ind w:left="3980" w:hanging="360"/>
      </w:pPr>
      <w:rPr>
        <w:rFonts w:ascii="Wingdings" w:hAnsi="Wingdings" w:hint="default"/>
      </w:rPr>
    </w:lvl>
    <w:lvl w:ilvl="6" w:tplc="04240001" w:tentative="1">
      <w:start w:val="1"/>
      <w:numFmt w:val="bullet"/>
      <w:lvlText w:val=""/>
      <w:lvlJc w:val="left"/>
      <w:pPr>
        <w:tabs>
          <w:tab w:val="num" w:pos="4700"/>
        </w:tabs>
        <w:ind w:left="4700" w:hanging="360"/>
      </w:pPr>
      <w:rPr>
        <w:rFonts w:ascii="Symbol" w:hAnsi="Symbol" w:hint="default"/>
      </w:rPr>
    </w:lvl>
    <w:lvl w:ilvl="7" w:tplc="04240003" w:tentative="1">
      <w:start w:val="1"/>
      <w:numFmt w:val="bullet"/>
      <w:lvlText w:val="o"/>
      <w:lvlJc w:val="left"/>
      <w:pPr>
        <w:tabs>
          <w:tab w:val="num" w:pos="5420"/>
        </w:tabs>
        <w:ind w:left="5420" w:hanging="360"/>
      </w:pPr>
      <w:rPr>
        <w:rFonts w:ascii="Courier New" w:hAnsi="Courier New" w:cs="Courier New" w:hint="default"/>
      </w:rPr>
    </w:lvl>
    <w:lvl w:ilvl="8" w:tplc="04240005" w:tentative="1">
      <w:start w:val="1"/>
      <w:numFmt w:val="bullet"/>
      <w:lvlText w:val=""/>
      <w:lvlJc w:val="left"/>
      <w:pPr>
        <w:tabs>
          <w:tab w:val="num" w:pos="6140"/>
        </w:tabs>
        <w:ind w:left="6140" w:hanging="360"/>
      </w:pPr>
      <w:rPr>
        <w:rFonts w:ascii="Wingdings" w:hAnsi="Wingdings" w:hint="default"/>
      </w:rPr>
    </w:lvl>
  </w:abstractNum>
  <w:abstractNum w:abstractNumId="37" w15:restartNumberingAfterBreak="0">
    <w:nsid w:val="4B0370CF"/>
    <w:multiLevelType w:val="hybridMultilevel"/>
    <w:tmpl w:val="026E86A6"/>
    <w:lvl w:ilvl="0" w:tplc="B2A4D68C">
      <w:start w:val="16"/>
      <w:numFmt w:val="bullet"/>
      <w:lvlText w:val="-"/>
      <w:lvlJc w:val="left"/>
      <w:pPr>
        <w:tabs>
          <w:tab w:val="num" w:pos="340"/>
        </w:tabs>
        <w:ind w:left="340" w:hanging="340"/>
      </w:pPr>
      <w:rPr>
        <w:rFonts w:ascii="Times New Roman" w:eastAsia="Times New Roman" w:hAnsi="Times New Roman" w:cs="Times New Roman" w:hint="default"/>
      </w:rPr>
    </w:lvl>
    <w:lvl w:ilvl="1" w:tplc="093246CC">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15:restartNumberingAfterBreak="0">
    <w:nsid w:val="4FEA0310"/>
    <w:multiLevelType w:val="multilevel"/>
    <w:tmpl w:val="720A75D4"/>
    <w:lvl w:ilvl="0">
      <w:start w:val="1"/>
      <w:numFmt w:val="bullet"/>
      <w:lvlText w:val="–"/>
      <w:lvlJc w:val="left"/>
      <w:pPr>
        <w:tabs>
          <w:tab w:val="num" w:pos="510"/>
        </w:tabs>
        <w:ind w:left="510" w:hanging="34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501447CE"/>
    <w:multiLevelType w:val="hybridMultilevel"/>
    <w:tmpl w:val="5AA4CCAE"/>
    <w:lvl w:ilvl="0" w:tplc="58D0B846">
      <w:start w:val="5"/>
      <w:numFmt w:val="decimal"/>
      <w:lvlText w:val="%1."/>
      <w:lvlJc w:val="left"/>
      <w:pPr>
        <w:tabs>
          <w:tab w:val="num" w:pos="340"/>
        </w:tabs>
        <w:ind w:left="340" w:hanging="340"/>
      </w:pPr>
      <w:rPr>
        <w:rFonts w:hint="default"/>
      </w:rPr>
    </w:lvl>
    <w:lvl w:ilvl="1" w:tplc="B2A4D68C">
      <w:start w:val="16"/>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51847E79"/>
    <w:multiLevelType w:val="multilevel"/>
    <w:tmpl w:val="6CA8F4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0A528F"/>
    <w:multiLevelType w:val="hybridMultilevel"/>
    <w:tmpl w:val="28DE2416"/>
    <w:lvl w:ilvl="0" w:tplc="06E6FC98">
      <w:start w:val="9"/>
      <w:numFmt w:val="decimal"/>
      <w:lvlText w:val="%1."/>
      <w:lvlJc w:val="left"/>
      <w:pPr>
        <w:tabs>
          <w:tab w:val="num" w:pos="340"/>
        </w:tabs>
        <w:ind w:left="0" w:firstLine="0"/>
      </w:pPr>
      <w:rPr>
        <w:rFonts w:hint="default"/>
      </w:rPr>
    </w:lvl>
    <w:lvl w:ilvl="1" w:tplc="B2A4D68C">
      <w:start w:val="16"/>
      <w:numFmt w:val="bullet"/>
      <w:lvlText w:val="-"/>
      <w:lvlJc w:val="left"/>
      <w:pPr>
        <w:tabs>
          <w:tab w:val="num" w:pos="1420"/>
        </w:tabs>
        <w:ind w:left="1420" w:hanging="340"/>
      </w:pPr>
      <w:rPr>
        <w:rFonts w:ascii="Times New Roman" w:eastAsia="Times New Roman" w:hAnsi="Times New Roman" w:cs="Times New Roman" w:hint="default"/>
      </w:rPr>
    </w:lvl>
    <w:lvl w:ilvl="2" w:tplc="B068FB14">
      <w:numFmt w:val="bullet"/>
      <w:lvlText w:val="–"/>
      <w:lvlJc w:val="left"/>
      <w:pPr>
        <w:tabs>
          <w:tab w:val="num" w:pos="2340"/>
        </w:tabs>
        <w:ind w:left="2340" w:hanging="360"/>
      </w:pPr>
      <w:rPr>
        <w:rFonts w:ascii="Times New Roman" w:eastAsia="Times New Roman" w:hAnsi="Times New Roman" w:cs="Times New Roman"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5A9C576F"/>
    <w:multiLevelType w:val="multilevel"/>
    <w:tmpl w:val="30F47DC4"/>
    <w:lvl w:ilvl="0">
      <w:start w:val="1"/>
      <w:numFmt w:val="bullet"/>
      <w:lvlText w:val="–"/>
      <w:lvlJc w:val="left"/>
      <w:pPr>
        <w:tabs>
          <w:tab w:val="num" w:pos="510"/>
        </w:tabs>
        <w:ind w:left="510" w:hanging="34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5F9802F9"/>
    <w:multiLevelType w:val="hybridMultilevel"/>
    <w:tmpl w:val="5FEAFD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05C7F46"/>
    <w:multiLevelType w:val="multilevel"/>
    <w:tmpl w:val="EE527DB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6" w15:restartNumberingAfterBreak="0">
    <w:nsid w:val="67C70CC7"/>
    <w:multiLevelType w:val="hybridMultilevel"/>
    <w:tmpl w:val="BB4251A8"/>
    <w:lvl w:ilvl="0" w:tplc="B2A4D68C">
      <w:start w:val="16"/>
      <w:numFmt w:val="bullet"/>
      <w:lvlText w:val="-"/>
      <w:lvlJc w:val="left"/>
      <w:pPr>
        <w:tabs>
          <w:tab w:val="num" w:pos="340"/>
        </w:tabs>
        <w:ind w:left="340" w:hanging="340"/>
      </w:pPr>
      <w:rPr>
        <w:rFonts w:ascii="Times New Roman" w:eastAsia="Times New Roman" w:hAnsi="Times New Roman" w:cs="Times New Roman" w:hint="default"/>
        <w:color w:val="auto"/>
      </w:rPr>
    </w:lvl>
    <w:lvl w:ilvl="1" w:tplc="5052A8C2">
      <w:start w:val="3"/>
      <w:numFmt w:val="bullet"/>
      <w:lvlText w:val="-"/>
      <w:lvlJc w:val="left"/>
      <w:pPr>
        <w:tabs>
          <w:tab w:val="num" w:pos="1440"/>
        </w:tabs>
        <w:ind w:left="1440" w:hanging="360"/>
      </w:pPr>
      <w:rPr>
        <w:rFonts w:ascii="Times New Roman" w:eastAsia="Times New Roman" w:hAnsi="Times New Roman" w:cs="Times New Roman" w:hint="default"/>
      </w:rPr>
    </w:lvl>
    <w:lvl w:ilvl="2" w:tplc="575AAA6A">
      <w:start w:val="1"/>
      <w:numFmt w:val="bullet"/>
      <w:lvlText w:val="-"/>
      <w:lvlJc w:val="left"/>
      <w:pPr>
        <w:tabs>
          <w:tab w:val="num" w:pos="2320"/>
        </w:tabs>
        <w:ind w:left="2320" w:hanging="340"/>
      </w:pPr>
      <w:rPr>
        <w:rFonts w:ascii="Times New Roman" w:eastAsia="Times New Roman" w:hAnsi="Times New Roman" w:cs="Times New Roman" w:hint="default"/>
      </w:r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47" w15:restartNumberingAfterBreak="0">
    <w:nsid w:val="6A730356"/>
    <w:multiLevelType w:val="hybridMultilevel"/>
    <w:tmpl w:val="557C0B68"/>
    <w:lvl w:ilvl="0" w:tplc="B2A4D68C">
      <w:start w:val="16"/>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100"/>
        </w:tabs>
        <w:ind w:left="1100" w:hanging="360"/>
      </w:pPr>
      <w:rPr>
        <w:rFonts w:ascii="Courier New" w:hAnsi="Courier New" w:cs="Courier New" w:hint="default"/>
      </w:rPr>
    </w:lvl>
    <w:lvl w:ilvl="2" w:tplc="04240005" w:tentative="1">
      <w:start w:val="1"/>
      <w:numFmt w:val="bullet"/>
      <w:lvlText w:val=""/>
      <w:lvlJc w:val="left"/>
      <w:pPr>
        <w:tabs>
          <w:tab w:val="num" w:pos="1820"/>
        </w:tabs>
        <w:ind w:left="1820" w:hanging="360"/>
      </w:pPr>
      <w:rPr>
        <w:rFonts w:ascii="Wingdings" w:hAnsi="Wingdings" w:hint="default"/>
      </w:rPr>
    </w:lvl>
    <w:lvl w:ilvl="3" w:tplc="04240001" w:tentative="1">
      <w:start w:val="1"/>
      <w:numFmt w:val="bullet"/>
      <w:lvlText w:val=""/>
      <w:lvlJc w:val="left"/>
      <w:pPr>
        <w:tabs>
          <w:tab w:val="num" w:pos="2540"/>
        </w:tabs>
        <w:ind w:left="2540" w:hanging="360"/>
      </w:pPr>
      <w:rPr>
        <w:rFonts w:ascii="Symbol" w:hAnsi="Symbol" w:hint="default"/>
      </w:rPr>
    </w:lvl>
    <w:lvl w:ilvl="4" w:tplc="04240003" w:tentative="1">
      <w:start w:val="1"/>
      <w:numFmt w:val="bullet"/>
      <w:lvlText w:val="o"/>
      <w:lvlJc w:val="left"/>
      <w:pPr>
        <w:tabs>
          <w:tab w:val="num" w:pos="3260"/>
        </w:tabs>
        <w:ind w:left="3260" w:hanging="360"/>
      </w:pPr>
      <w:rPr>
        <w:rFonts w:ascii="Courier New" w:hAnsi="Courier New" w:cs="Courier New" w:hint="default"/>
      </w:rPr>
    </w:lvl>
    <w:lvl w:ilvl="5" w:tplc="04240005" w:tentative="1">
      <w:start w:val="1"/>
      <w:numFmt w:val="bullet"/>
      <w:lvlText w:val=""/>
      <w:lvlJc w:val="left"/>
      <w:pPr>
        <w:tabs>
          <w:tab w:val="num" w:pos="3980"/>
        </w:tabs>
        <w:ind w:left="3980" w:hanging="360"/>
      </w:pPr>
      <w:rPr>
        <w:rFonts w:ascii="Wingdings" w:hAnsi="Wingdings" w:hint="default"/>
      </w:rPr>
    </w:lvl>
    <w:lvl w:ilvl="6" w:tplc="04240001" w:tentative="1">
      <w:start w:val="1"/>
      <w:numFmt w:val="bullet"/>
      <w:lvlText w:val=""/>
      <w:lvlJc w:val="left"/>
      <w:pPr>
        <w:tabs>
          <w:tab w:val="num" w:pos="4700"/>
        </w:tabs>
        <w:ind w:left="4700" w:hanging="360"/>
      </w:pPr>
      <w:rPr>
        <w:rFonts w:ascii="Symbol" w:hAnsi="Symbol" w:hint="default"/>
      </w:rPr>
    </w:lvl>
    <w:lvl w:ilvl="7" w:tplc="04240003" w:tentative="1">
      <w:start w:val="1"/>
      <w:numFmt w:val="bullet"/>
      <w:lvlText w:val="o"/>
      <w:lvlJc w:val="left"/>
      <w:pPr>
        <w:tabs>
          <w:tab w:val="num" w:pos="5420"/>
        </w:tabs>
        <w:ind w:left="5420" w:hanging="360"/>
      </w:pPr>
      <w:rPr>
        <w:rFonts w:ascii="Courier New" w:hAnsi="Courier New" w:cs="Courier New" w:hint="default"/>
      </w:rPr>
    </w:lvl>
    <w:lvl w:ilvl="8" w:tplc="04240005" w:tentative="1">
      <w:start w:val="1"/>
      <w:numFmt w:val="bullet"/>
      <w:lvlText w:val=""/>
      <w:lvlJc w:val="left"/>
      <w:pPr>
        <w:tabs>
          <w:tab w:val="num" w:pos="6140"/>
        </w:tabs>
        <w:ind w:left="6140" w:hanging="360"/>
      </w:pPr>
      <w:rPr>
        <w:rFonts w:ascii="Wingdings" w:hAnsi="Wingdings" w:hint="default"/>
      </w:rPr>
    </w:lvl>
  </w:abstractNum>
  <w:abstractNum w:abstractNumId="48" w15:restartNumberingAfterBreak="0">
    <w:nsid w:val="6B2008FD"/>
    <w:multiLevelType w:val="hybridMultilevel"/>
    <w:tmpl w:val="FF003374"/>
    <w:lvl w:ilvl="0" w:tplc="C67E4B56">
      <w:numFmt w:val="bullet"/>
      <w:lvlText w:val="-"/>
      <w:lvlJc w:val="left"/>
      <w:pPr>
        <w:tabs>
          <w:tab w:val="num" w:pos="1485"/>
        </w:tabs>
        <w:ind w:left="1485"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06665D"/>
    <w:multiLevelType w:val="hybridMultilevel"/>
    <w:tmpl w:val="D5E8A32C"/>
    <w:lvl w:ilvl="0" w:tplc="1890AA96">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0606769"/>
    <w:multiLevelType w:val="hybridMultilevel"/>
    <w:tmpl w:val="C7B4F55E"/>
    <w:lvl w:ilvl="0" w:tplc="B2A4D68C">
      <w:start w:val="16"/>
      <w:numFmt w:val="bullet"/>
      <w:lvlText w:val="-"/>
      <w:lvlJc w:val="left"/>
      <w:pPr>
        <w:tabs>
          <w:tab w:val="num" w:pos="340"/>
        </w:tabs>
        <w:ind w:left="340" w:hanging="340"/>
      </w:pPr>
      <w:rPr>
        <w:rFonts w:ascii="Times New Roman" w:eastAsia="Times New Roman" w:hAnsi="Times New Roman" w:cs="Times New Roman" w:hint="default"/>
      </w:rPr>
    </w:lvl>
    <w:lvl w:ilvl="1" w:tplc="04240003">
      <w:start w:val="1"/>
      <w:numFmt w:val="bullet"/>
      <w:lvlText w:val="o"/>
      <w:lvlJc w:val="left"/>
      <w:pPr>
        <w:tabs>
          <w:tab w:val="num" w:pos="1100"/>
        </w:tabs>
        <w:ind w:left="110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1" w15:restartNumberingAfterBreak="0">
    <w:nsid w:val="74150EDF"/>
    <w:multiLevelType w:val="hybridMultilevel"/>
    <w:tmpl w:val="F51A9458"/>
    <w:lvl w:ilvl="0" w:tplc="3050E920">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763A61E5"/>
    <w:multiLevelType w:val="hybridMultilevel"/>
    <w:tmpl w:val="C6040A82"/>
    <w:lvl w:ilvl="0" w:tplc="23F829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C7B5196"/>
    <w:multiLevelType w:val="multilevel"/>
    <w:tmpl w:val="815C1F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16cid:durableId="350566771">
    <w:abstractNumId w:val="45"/>
  </w:num>
  <w:num w:numId="2" w16cid:durableId="1148129543">
    <w:abstractNumId w:val="24"/>
  </w:num>
  <w:num w:numId="3" w16cid:durableId="146749963">
    <w:abstractNumId w:val="35"/>
  </w:num>
  <w:num w:numId="4" w16cid:durableId="929896719">
    <w:abstractNumId w:val="6"/>
  </w:num>
  <w:num w:numId="5" w16cid:durableId="1119302424">
    <w:abstractNumId w:val="9"/>
  </w:num>
  <w:num w:numId="6" w16cid:durableId="206526101">
    <w:abstractNumId w:val="27"/>
  </w:num>
  <w:num w:numId="7" w16cid:durableId="152334212">
    <w:abstractNumId w:val="30"/>
  </w:num>
  <w:num w:numId="8" w16cid:durableId="166872709">
    <w:abstractNumId w:val="39"/>
  </w:num>
  <w:num w:numId="9" w16cid:durableId="325060697">
    <w:abstractNumId w:val="41"/>
  </w:num>
  <w:num w:numId="10" w16cid:durableId="37777062">
    <w:abstractNumId w:val="18"/>
  </w:num>
  <w:num w:numId="11" w16cid:durableId="569855036">
    <w:abstractNumId w:val="37"/>
  </w:num>
  <w:num w:numId="12" w16cid:durableId="1609506448">
    <w:abstractNumId w:val="47"/>
  </w:num>
  <w:num w:numId="13" w16cid:durableId="713844797">
    <w:abstractNumId w:val="8"/>
  </w:num>
  <w:num w:numId="14" w16cid:durableId="1337417019">
    <w:abstractNumId w:val="36"/>
  </w:num>
  <w:num w:numId="15" w16cid:durableId="877205806">
    <w:abstractNumId w:val="26"/>
  </w:num>
  <w:num w:numId="16" w16cid:durableId="1386759927">
    <w:abstractNumId w:val="5"/>
  </w:num>
  <w:num w:numId="17" w16cid:durableId="210379205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791739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7528585">
    <w:abstractNumId w:val="4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045075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175722">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652721">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3178743">
    <w:abstractNumId w:val="7"/>
  </w:num>
  <w:num w:numId="24" w16cid:durableId="1259093914">
    <w:abstractNumId w:val="20"/>
  </w:num>
  <w:num w:numId="25" w16cid:durableId="412632901">
    <w:abstractNumId w:val="32"/>
  </w:num>
  <w:num w:numId="26" w16cid:durableId="862673016">
    <w:abstractNumId w:val="5"/>
  </w:num>
  <w:num w:numId="27" w16cid:durableId="1201432211">
    <w:abstractNumId w:val="20"/>
  </w:num>
  <w:num w:numId="28" w16cid:durableId="968977674">
    <w:abstractNumId w:val="51"/>
  </w:num>
  <w:num w:numId="29" w16cid:durableId="927494904">
    <w:abstractNumId w:val="48"/>
  </w:num>
  <w:num w:numId="30" w16cid:durableId="560868641">
    <w:abstractNumId w:val="14"/>
  </w:num>
  <w:num w:numId="31" w16cid:durableId="513347791">
    <w:abstractNumId w:val="0"/>
  </w:num>
  <w:num w:numId="32" w16cid:durableId="1299536045">
    <w:abstractNumId w:val="4"/>
  </w:num>
  <w:num w:numId="33" w16cid:durableId="5794801">
    <w:abstractNumId w:val="16"/>
  </w:num>
  <w:num w:numId="34" w16cid:durableId="931209636">
    <w:abstractNumId w:val="43"/>
  </w:num>
  <w:num w:numId="35" w16cid:durableId="218322325">
    <w:abstractNumId w:val="54"/>
  </w:num>
  <w:num w:numId="36" w16cid:durableId="763915835">
    <w:abstractNumId w:val="13"/>
  </w:num>
  <w:num w:numId="37" w16cid:durableId="783965840">
    <w:abstractNumId w:val="49"/>
  </w:num>
  <w:num w:numId="38" w16cid:durableId="512233570">
    <w:abstractNumId w:val="29"/>
  </w:num>
  <w:num w:numId="39" w16cid:durableId="1494754887">
    <w:abstractNumId w:val="28"/>
  </w:num>
  <w:num w:numId="40" w16cid:durableId="539588946">
    <w:abstractNumId w:val="10"/>
  </w:num>
  <w:num w:numId="41" w16cid:durableId="29650903">
    <w:abstractNumId w:val="40"/>
  </w:num>
  <w:num w:numId="42" w16cid:durableId="1110664360">
    <w:abstractNumId w:val="1"/>
  </w:num>
  <w:num w:numId="43" w16cid:durableId="603727981">
    <w:abstractNumId w:val="53"/>
  </w:num>
  <w:num w:numId="44" w16cid:durableId="224603668">
    <w:abstractNumId w:val="11"/>
  </w:num>
  <w:num w:numId="45" w16cid:durableId="2044859126">
    <w:abstractNumId w:val="52"/>
  </w:num>
  <w:num w:numId="46" w16cid:durableId="1286083565">
    <w:abstractNumId w:val="3"/>
  </w:num>
  <w:num w:numId="47" w16cid:durableId="412974816">
    <w:abstractNumId w:val="44"/>
  </w:num>
  <w:num w:numId="48" w16cid:durableId="1438791189">
    <w:abstractNumId w:val="2"/>
  </w:num>
  <w:num w:numId="49" w16cid:durableId="658848487">
    <w:abstractNumId w:val="12"/>
  </w:num>
  <w:num w:numId="50" w16cid:durableId="147326658">
    <w:abstractNumId w:val="31"/>
  </w:num>
  <w:num w:numId="51" w16cid:durableId="1158570485">
    <w:abstractNumId w:val="15"/>
  </w:num>
  <w:num w:numId="52" w16cid:durableId="1804078175">
    <w:abstractNumId w:val="19"/>
  </w:num>
  <w:num w:numId="53" w16cid:durableId="1654867804">
    <w:abstractNumId w:val="42"/>
  </w:num>
  <w:num w:numId="54" w16cid:durableId="952978912">
    <w:abstractNumId w:val="38"/>
  </w:num>
  <w:num w:numId="55" w16cid:durableId="767845662">
    <w:abstractNumId w:val="21"/>
  </w:num>
  <w:num w:numId="56" w16cid:durableId="587034386">
    <w:abstractNumId w:val="34"/>
  </w:num>
  <w:num w:numId="57" w16cid:durableId="894051698">
    <w:abstractNumId w:val="4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36272752">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2BCD"/>
    <w:rsid w:val="000063FB"/>
    <w:rsid w:val="00006737"/>
    <w:rsid w:val="0001198D"/>
    <w:rsid w:val="00013F8F"/>
    <w:rsid w:val="000171F4"/>
    <w:rsid w:val="000204FB"/>
    <w:rsid w:val="00023996"/>
    <w:rsid w:val="00023A88"/>
    <w:rsid w:val="000279DC"/>
    <w:rsid w:val="000313F5"/>
    <w:rsid w:val="000346B7"/>
    <w:rsid w:val="00034915"/>
    <w:rsid w:val="0003551B"/>
    <w:rsid w:val="00040D08"/>
    <w:rsid w:val="0004574C"/>
    <w:rsid w:val="000459FA"/>
    <w:rsid w:val="000474D6"/>
    <w:rsid w:val="00047C4C"/>
    <w:rsid w:val="00054E0C"/>
    <w:rsid w:val="00054EA8"/>
    <w:rsid w:val="000551D1"/>
    <w:rsid w:val="000577B1"/>
    <w:rsid w:val="00060835"/>
    <w:rsid w:val="000612F5"/>
    <w:rsid w:val="00064A92"/>
    <w:rsid w:val="00066C08"/>
    <w:rsid w:val="00067AAA"/>
    <w:rsid w:val="00072979"/>
    <w:rsid w:val="00073498"/>
    <w:rsid w:val="0007412B"/>
    <w:rsid w:val="00075C17"/>
    <w:rsid w:val="00080E62"/>
    <w:rsid w:val="000818AC"/>
    <w:rsid w:val="00085722"/>
    <w:rsid w:val="00085F18"/>
    <w:rsid w:val="00086F72"/>
    <w:rsid w:val="00087484"/>
    <w:rsid w:val="00087DD7"/>
    <w:rsid w:val="00091136"/>
    <w:rsid w:val="00093E9E"/>
    <w:rsid w:val="000967BE"/>
    <w:rsid w:val="000A0445"/>
    <w:rsid w:val="000A07EE"/>
    <w:rsid w:val="000A3638"/>
    <w:rsid w:val="000A389B"/>
    <w:rsid w:val="000A7238"/>
    <w:rsid w:val="000A7C3E"/>
    <w:rsid w:val="000B110F"/>
    <w:rsid w:val="000B2883"/>
    <w:rsid w:val="000B7306"/>
    <w:rsid w:val="000C0402"/>
    <w:rsid w:val="000C1410"/>
    <w:rsid w:val="000C2ABF"/>
    <w:rsid w:val="000C3C1C"/>
    <w:rsid w:val="000C4BF8"/>
    <w:rsid w:val="000C5DD4"/>
    <w:rsid w:val="000C6670"/>
    <w:rsid w:val="000D7A72"/>
    <w:rsid w:val="000E1266"/>
    <w:rsid w:val="000E454B"/>
    <w:rsid w:val="000E5D2F"/>
    <w:rsid w:val="000E6886"/>
    <w:rsid w:val="000E6A5A"/>
    <w:rsid w:val="000E6F8A"/>
    <w:rsid w:val="000E73E9"/>
    <w:rsid w:val="000F10EE"/>
    <w:rsid w:val="00101DAB"/>
    <w:rsid w:val="001102B5"/>
    <w:rsid w:val="00117A5E"/>
    <w:rsid w:val="001355B5"/>
    <w:rsid w:val="001357B2"/>
    <w:rsid w:val="00135F63"/>
    <w:rsid w:val="001361BC"/>
    <w:rsid w:val="00136E61"/>
    <w:rsid w:val="0014188C"/>
    <w:rsid w:val="001443F0"/>
    <w:rsid w:val="00144642"/>
    <w:rsid w:val="00144B09"/>
    <w:rsid w:val="00146BE3"/>
    <w:rsid w:val="00147839"/>
    <w:rsid w:val="0015075B"/>
    <w:rsid w:val="0015142C"/>
    <w:rsid w:val="00155216"/>
    <w:rsid w:val="001579BB"/>
    <w:rsid w:val="00161145"/>
    <w:rsid w:val="00165580"/>
    <w:rsid w:val="00165C36"/>
    <w:rsid w:val="001709F2"/>
    <w:rsid w:val="00171418"/>
    <w:rsid w:val="00171861"/>
    <w:rsid w:val="00172248"/>
    <w:rsid w:val="0017478F"/>
    <w:rsid w:val="00177B04"/>
    <w:rsid w:val="00177F05"/>
    <w:rsid w:val="001829DB"/>
    <w:rsid w:val="0018507B"/>
    <w:rsid w:val="00187466"/>
    <w:rsid w:val="00191A2F"/>
    <w:rsid w:val="00191A4C"/>
    <w:rsid w:val="001929FE"/>
    <w:rsid w:val="0019357A"/>
    <w:rsid w:val="00193A04"/>
    <w:rsid w:val="001941FE"/>
    <w:rsid w:val="00194835"/>
    <w:rsid w:val="00196705"/>
    <w:rsid w:val="001975D9"/>
    <w:rsid w:val="001A120D"/>
    <w:rsid w:val="001A3790"/>
    <w:rsid w:val="001A4913"/>
    <w:rsid w:val="001A4DDF"/>
    <w:rsid w:val="001A6EA8"/>
    <w:rsid w:val="001B0D1B"/>
    <w:rsid w:val="001B11B4"/>
    <w:rsid w:val="001B223E"/>
    <w:rsid w:val="001B621B"/>
    <w:rsid w:val="001B64CA"/>
    <w:rsid w:val="001C0B73"/>
    <w:rsid w:val="001C1DC9"/>
    <w:rsid w:val="001C3C0C"/>
    <w:rsid w:val="001C4B73"/>
    <w:rsid w:val="001C63BD"/>
    <w:rsid w:val="001C6D55"/>
    <w:rsid w:val="001C7888"/>
    <w:rsid w:val="001C7958"/>
    <w:rsid w:val="001D046C"/>
    <w:rsid w:val="001D36BC"/>
    <w:rsid w:val="001D37FB"/>
    <w:rsid w:val="001E0AED"/>
    <w:rsid w:val="001E2A8B"/>
    <w:rsid w:val="001E643F"/>
    <w:rsid w:val="001E65BD"/>
    <w:rsid w:val="001F277E"/>
    <w:rsid w:val="001F4C10"/>
    <w:rsid w:val="001F5876"/>
    <w:rsid w:val="001F72AD"/>
    <w:rsid w:val="00200D38"/>
    <w:rsid w:val="0020238A"/>
    <w:rsid w:val="00202A77"/>
    <w:rsid w:val="0020452D"/>
    <w:rsid w:val="00205FD4"/>
    <w:rsid w:val="00211123"/>
    <w:rsid w:val="00211763"/>
    <w:rsid w:val="00211887"/>
    <w:rsid w:val="00211D75"/>
    <w:rsid w:val="0022139C"/>
    <w:rsid w:val="0022371E"/>
    <w:rsid w:val="0022452B"/>
    <w:rsid w:val="00226153"/>
    <w:rsid w:val="002267A3"/>
    <w:rsid w:val="0023336D"/>
    <w:rsid w:val="00234F53"/>
    <w:rsid w:val="0023541A"/>
    <w:rsid w:val="00235DB6"/>
    <w:rsid w:val="00237E1B"/>
    <w:rsid w:val="002400DB"/>
    <w:rsid w:val="00242DAC"/>
    <w:rsid w:val="00245498"/>
    <w:rsid w:val="00245B25"/>
    <w:rsid w:val="002464A8"/>
    <w:rsid w:val="00247DB5"/>
    <w:rsid w:val="00250A94"/>
    <w:rsid w:val="00254EEE"/>
    <w:rsid w:val="00255830"/>
    <w:rsid w:val="002568B1"/>
    <w:rsid w:val="00261DAC"/>
    <w:rsid w:val="0026696A"/>
    <w:rsid w:val="00267741"/>
    <w:rsid w:val="00267E1D"/>
    <w:rsid w:val="0027059B"/>
    <w:rsid w:val="00271CE5"/>
    <w:rsid w:val="002729CC"/>
    <w:rsid w:val="00272FF9"/>
    <w:rsid w:val="00273F48"/>
    <w:rsid w:val="00274775"/>
    <w:rsid w:val="00275200"/>
    <w:rsid w:val="002764B1"/>
    <w:rsid w:val="00276D1B"/>
    <w:rsid w:val="0028195C"/>
    <w:rsid w:val="00282020"/>
    <w:rsid w:val="00283C1B"/>
    <w:rsid w:val="00290DCD"/>
    <w:rsid w:val="002914CE"/>
    <w:rsid w:val="00294509"/>
    <w:rsid w:val="00295AF9"/>
    <w:rsid w:val="002A03CB"/>
    <w:rsid w:val="002A2B69"/>
    <w:rsid w:val="002A2EDA"/>
    <w:rsid w:val="002A61F1"/>
    <w:rsid w:val="002A69EC"/>
    <w:rsid w:val="002B2159"/>
    <w:rsid w:val="002B4202"/>
    <w:rsid w:val="002B4D59"/>
    <w:rsid w:val="002B6EAD"/>
    <w:rsid w:val="002C1EF3"/>
    <w:rsid w:val="002C2EE9"/>
    <w:rsid w:val="002C3786"/>
    <w:rsid w:val="002C5758"/>
    <w:rsid w:val="002D2333"/>
    <w:rsid w:val="002D2510"/>
    <w:rsid w:val="002D52E0"/>
    <w:rsid w:val="002E04BD"/>
    <w:rsid w:val="002E0805"/>
    <w:rsid w:val="002E3E6F"/>
    <w:rsid w:val="002E5E63"/>
    <w:rsid w:val="002E7216"/>
    <w:rsid w:val="002E7E30"/>
    <w:rsid w:val="002F0C6B"/>
    <w:rsid w:val="002F1E30"/>
    <w:rsid w:val="002F660F"/>
    <w:rsid w:val="00303A95"/>
    <w:rsid w:val="0030740D"/>
    <w:rsid w:val="00314DDB"/>
    <w:rsid w:val="00316238"/>
    <w:rsid w:val="003240EA"/>
    <w:rsid w:val="00324E1E"/>
    <w:rsid w:val="00326446"/>
    <w:rsid w:val="00326D26"/>
    <w:rsid w:val="00332EB2"/>
    <w:rsid w:val="003365B8"/>
    <w:rsid w:val="003375C2"/>
    <w:rsid w:val="00344B2C"/>
    <w:rsid w:val="00346E82"/>
    <w:rsid w:val="0035051B"/>
    <w:rsid w:val="00353CB2"/>
    <w:rsid w:val="00354A0B"/>
    <w:rsid w:val="003573AE"/>
    <w:rsid w:val="00363241"/>
    <w:rsid w:val="003636BF"/>
    <w:rsid w:val="003648C2"/>
    <w:rsid w:val="00371442"/>
    <w:rsid w:val="003721D8"/>
    <w:rsid w:val="00374363"/>
    <w:rsid w:val="0037623E"/>
    <w:rsid w:val="003764D0"/>
    <w:rsid w:val="00376DCB"/>
    <w:rsid w:val="003825D2"/>
    <w:rsid w:val="0038273C"/>
    <w:rsid w:val="00382A50"/>
    <w:rsid w:val="00383139"/>
    <w:rsid w:val="003843E4"/>
    <w:rsid w:val="003845B4"/>
    <w:rsid w:val="00387B1A"/>
    <w:rsid w:val="00387E79"/>
    <w:rsid w:val="00395F6A"/>
    <w:rsid w:val="003976D0"/>
    <w:rsid w:val="003A2A33"/>
    <w:rsid w:val="003A37DA"/>
    <w:rsid w:val="003A3A8D"/>
    <w:rsid w:val="003A43C2"/>
    <w:rsid w:val="003A497E"/>
    <w:rsid w:val="003A5585"/>
    <w:rsid w:val="003B3D3B"/>
    <w:rsid w:val="003B5022"/>
    <w:rsid w:val="003B6979"/>
    <w:rsid w:val="003C0F09"/>
    <w:rsid w:val="003C24C7"/>
    <w:rsid w:val="003C364A"/>
    <w:rsid w:val="003C5718"/>
    <w:rsid w:val="003C5EE5"/>
    <w:rsid w:val="003C6367"/>
    <w:rsid w:val="003C6FB7"/>
    <w:rsid w:val="003D0DD5"/>
    <w:rsid w:val="003D16E4"/>
    <w:rsid w:val="003D3845"/>
    <w:rsid w:val="003D405F"/>
    <w:rsid w:val="003E1C74"/>
    <w:rsid w:val="003E3107"/>
    <w:rsid w:val="003E461A"/>
    <w:rsid w:val="003E464F"/>
    <w:rsid w:val="003E5F28"/>
    <w:rsid w:val="003E7024"/>
    <w:rsid w:val="003F3BC1"/>
    <w:rsid w:val="003F403C"/>
    <w:rsid w:val="003F4762"/>
    <w:rsid w:val="003F59F0"/>
    <w:rsid w:val="004005C9"/>
    <w:rsid w:val="0040195F"/>
    <w:rsid w:val="00415347"/>
    <w:rsid w:val="00417F8B"/>
    <w:rsid w:val="004201E5"/>
    <w:rsid w:val="00426F92"/>
    <w:rsid w:val="0043558E"/>
    <w:rsid w:val="00443D47"/>
    <w:rsid w:val="00445153"/>
    <w:rsid w:val="0044585A"/>
    <w:rsid w:val="00450E95"/>
    <w:rsid w:val="004519A8"/>
    <w:rsid w:val="00451B19"/>
    <w:rsid w:val="00452DE5"/>
    <w:rsid w:val="00453544"/>
    <w:rsid w:val="00456B0D"/>
    <w:rsid w:val="004644E4"/>
    <w:rsid w:val="00464DF5"/>
    <w:rsid w:val="004657EE"/>
    <w:rsid w:val="0047332D"/>
    <w:rsid w:val="004739A6"/>
    <w:rsid w:val="00482BA7"/>
    <w:rsid w:val="004900E9"/>
    <w:rsid w:val="00491544"/>
    <w:rsid w:val="004926B7"/>
    <w:rsid w:val="00496DAD"/>
    <w:rsid w:val="00497259"/>
    <w:rsid w:val="004977FC"/>
    <w:rsid w:val="004A2FB0"/>
    <w:rsid w:val="004A5DD6"/>
    <w:rsid w:val="004A78CB"/>
    <w:rsid w:val="004B0697"/>
    <w:rsid w:val="004B0966"/>
    <w:rsid w:val="004B1820"/>
    <w:rsid w:val="004B3C35"/>
    <w:rsid w:val="004B58B1"/>
    <w:rsid w:val="004B7AE4"/>
    <w:rsid w:val="004C2A31"/>
    <w:rsid w:val="004C52B8"/>
    <w:rsid w:val="004D1D83"/>
    <w:rsid w:val="004D2984"/>
    <w:rsid w:val="004D347D"/>
    <w:rsid w:val="004D5232"/>
    <w:rsid w:val="004D7A13"/>
    <w:rsid w:val="004E2BD3"/>
    <w:rsid w:val="004E34C9"/>
    <w:rsid w:val="004E4A18"/>
    <w:rsid w:val="004E6CE1"/>
    <w:rsid w:val="004E7DA2"/>
    <w:rsid w:val="004F168A"/>
    <w:rsid w:val="004F18DC"/>
    <w:rsid w:val="004F3BB0"/>
    <w:rsid w:val="004F6C5D"/>
    <w:rsid w:val="004F71B0"/>
    <w:rsid w:val="004F72EE"/>
    <w:rsid w:val="00501851"/>
    <w:rsid w:val="00503A84"/>
    <w:rsid w:val="00504CBA"/>
    <w:rsid w:val="00506CB1"/>
    <w:rsid w:val="00506D10"/>
    <w:rsid w:val="00511147"/>
    <w:rsid w:val="00516372"/>
    <w:rsid w:val="00520DA3"/>
    <w:rsid w:val="005212C6"/>
    <w:rsid w:val="00523471"/>
    <w:rsid w:val="00526246"/>
    <w:rsid w:val="005328CC"/>
    <w:rsid w:val="0053454A"/>
    <w:rsid w:val="00535715"/>
    <w:rsid w:val="0054155C"/>
    <w:rsid w:val="00541D88"/>
    <w:rsid w:val="00543E8A"/>
    <w:rsid w:val="005527DD"/>
    <w:rsid w:val="005535AA"/>
    <w:rsid w:val="00556990"/>
    <w:rsid w:val="0056031E"/>
    <w:rsid w:val="005619CC"/>
    <w:rsid w:val="00563013"/>
    <w:rsid w:val="00565B3B"/>
    <w:rsid w:val="00566933"/>
    <w:rsid w:val="00566997"/>
    <w:rsid w:val="00567106"/>
    <w:rsid w:val="00567897"/>
    <w:rsid w:val="00573F52"/>
    <w:rsid w:val="00575015"/>
    <w:rsid w:val="00581D09"/>
    <w:rsid w:val="00583DEC"/>
    <w:rsid w:val="00586B41"/>
    <w:rsid w:val="00593236"/>
    <w:rsid w:val="005963E3"/>
    <w:rsid w:val="005B2445"/>
    <w:rsid w:val="005B2616"/>
    <w:rsid w:val="005B7A09"/>
    <w:rsid w:val="005C138D"/>
    <w:rsid w:val="005C3BCD"/>
    <w:rsid w:val="005C5F7C"/>
    <w:rsid w:val="005C7FC8"/>
    <w:rsid w:val="005D0891"/>
    <w:rsid w:val="005D1E04"/>
    <w:rsid w:val="005D4838"/>
    <w:rsid w:val="005D5D52"/>
    <w:rsid w:val="005D5DAD"/>
    <w:rsid w:val="005D63AA"/>
    <w:rsid w:val="005E0D35"/>
    <w:rsid w:val="005E1D3C"/>
    <w:rsid w:val="005E2959"/>
    <w:rsid w:val="005E3F96"/>
    <w:rsid w:val="005E4A09"/>
    <w:rsid w:val="005E4CD3"/>
    <w:rsid w:val="005E736C"/>
    <w:rsid w:val="005F0A21"/>
    <w:rsid w:val="005F2406"/>
    <w:rsid w:val="005F446E"/>
    <w:rsid w:val="0060047B"/>
    <w:rsid w:val="006022D9"/>
    <w:rsid w:val="00611D7A"/>
    <w:rsid w:val="00612840"/>
    <w:rsid w:val="006140E9"/>
    <w:rsid w:val="006148C6"/>
    <w:rsid w:val="00620B18"/>
    <w:rsid w:val="006218F9"/>
    <w:rsid w:val="00625AE6"/>
    <w:rsid w:val="00627159"/>
    <w:rsid w:val="00630292"/>
    <w:rsid w:val="00632253"/>
    <w:rsid w:val="00635698"/>
    <w:rsid w:val="0063575B"/>
    <w:rsid w:val="0063764C"/>
    <w:rsid w:val="00641BAD"/>
    <w:rsid w:val="00642714"/>
    <w:rsid w:val="006455CE"/>
    <w:rsid w:val="006461EB"/>
    <w:rsid w:val="00646F3F"/>
    <w:rsid w:val="0064747A"/>
    <w:rsid w:val="00647C2D"/>
    <w:rsid w:val="00650A10"/>
    <w:rsid w:val="006538F2"/>
    <w:rsid w:val="00655841"/>
    <w:rsid w:val="006558D2"/>
    <w:rsid w:val="00655EC4"/>
    <w:rsid w:val="00655FF0"/>
    <w:rsid w:val="006577D3"/>
    <w:rsid w:val="006624EC"/>
    <w:rsid w:val="00662EE8"/>
    <w:rsid w:val="0066422A"/>
    <w:rsid w:val="0067185E"/>
    <w:rsid w:val="006724B4"/>
    <w:rsid w:val="00673C5F"/>
    <w:rsid w:val="00680CAC"/>
    <w:rsid w:val="0068366E"/>
    <w:rsid w:val="0068459E"/>
    <w:rsid w:val="00685A2D"/>
    <w:rsid w:val="006916C2"/>
    <w:rsid w:val="00692121"/>
    <w:rsid w:val="00694827"/>
    <w:rsid w:val="00696ACF"/>
    <w:rsid w:val="00697B07"/>
    <w:rsid w:val="006A21DA"/>
    <w:rsid w:val="006A23D0"/>
    <w:rsid w:val="006A2F7D"/>
    <w:rsid w:val="006A3E98"/>
    <w:rsid w:val="006A4975"/>
    <w:rsid w:val="006A4D45"/>
    <w:rsid w:val="006A6C1A"/>
    <w:rsid w:val="006A7376"/>
    <w:rsid w:val="006B1E2E"/>
    <w:rsid w:val="006B4971"/>
    <w:rsid w:val="006B54ED"/>
    <w:rsid w:val="006B69F6"/>
    <w:rsid w:val="006B7439"/>
    <w:rsid w:val="006C4037"/>
    <w:rsid w:val="006C549B"/>
    <w:rsid w:val="006C6D69"/>
    <w:rsid w:val="006D1139"/>
    <w:rsid w:val="006D302D"/>
    <w:rsid w:val="006D586C"/>
    <w:rsid w:val="006D5F16"/>
    <w:rsid w:val="006E1146"/>
    <w:rsid w:val="006E18D3"/>
    <w:rsid w:val="006E38AB"/>
    <w:rsid w:val="006E6021"/>
    <w:rsid w:val="006F1158"/>
    <w:rsid w:val="006F2801"/>
    <w:rsid w:val="006F48D1"/>
    <w:rsid w:val="006F4B35"/>
    <w:rsid w:val="007009F3"/>
    <w:rsid w:val="007018EC"/>
    <w:rsid w:val="007050A7"/>
    <w:rsid w:val="00706B6E"/>
    <w:rsid w:val="00707A99"/>
    <w:rsid w:val="00711A18"/>
    <w:rsid w:val="007142B5"/>
    <w:rsid w:val="007176DC"/>
    <w:rsid w:val="00720516"/>
    <w:rsid w:val="007250F5"/>
    <w:rsid w:val="00726243"/>
    <w:rsid w:val="00727739"/>
    <w:rsid w:val="00731170"/>
    <w:rsid w:val="00733017"/>
    <w:rsid w:val="00733573"/>
    <w:rsid w:val="00742C57"/>
    <w:rsid w:val="00745164"/>
    <w:rsid w:val="007456A3"/>
    <w:rsid w:val="00746DC9"/>
    <w:rsid w:val="0075184B"/>
    <w:rsid w:val="007563B4"/>
    <w:rsid w:val="007564AF"/>
    <w:rsid w:val="00757087"/>
    <w:rsid w:val="007577FE"/>
    <w:rsid w:val="00763D98"/>
    <w:rsid w:val="007704F4"/>
    <w:rsid w:val="007707DD"/>
    <w:rsid w:val="00774486"/>
    <w:rsid w:val="007748E8"/>
    <w:rsid w:val="00776C60"/>
    <w:rsid w:val="00776D19"/>
    <w:rsid w:val="007779C3"/>
    <w:rsid w:val="00781A48"/>
    <w:rsid w:val="00783310"/>
    <w:rsid w:val="00785A67"/>
    <w:rsid w:val="00786383"/>
    <w:rsid w:val="00791217"/>
    <w:rsid w:val="007A0C01"/>
    <w:rsid w:val="007A18BE"/>
    <w:rsid w:val="007A1EF8"/>
    <w:rsid w:val="007A272C"/>
    <w:rsid w:val="007A3B98"/>
    <w:rsid w:val="007A493F"/>
    <w:rsid w:val="007A4A6D"/>
    <w:rsid w:val="007A6167"/>
    <w:rsid w:val="007B5A51"/>
    <w:rsid w:val="007B79B5"/>
    <w:rsid w:val="007B7F92"/>
    <w:rsid w:val="007C2099"/>
    <w:rsid w:val="007C20E0"/>
    <w:rsid w:val="007C68B1"/>
    <w:rsid w:val="007D1BCF"/>
    <w:rsid w:val="007D3FA9"/>
    <w:rsid w:val="007D6B73"/>
    <w:rsid w:val="007D75CF"/>
    <w:rsid w:val="007D7EA6"/>
    <w:rsid w:val="007E0440"/>
    <w:rsid w:val="007E1E3A"/>
    <w:rsid w:val="007E39A2"/>
    <w:rsid w:val="007E5F51"/>
    <w:rsid w:val="007E6DC5"/>
    <w:rsid w:val="007E79AA"/>
    <w:rsid w:val="007F32CC"/>
    <w:rsid w:val="007F32EA"/>
    <w:rsid w:val="007F55F3"/>
    <w:rsid w:val="00800DED"/>
    <w:rsid w:val="008024A0"/>
    <w:rsid w:val="00803E8F"/>
    <w:rsid w:val="00804363"/>
    <w:rsid w:val="00805ACB"/>
    <w:rsid w:val="0080625F"/>
    <w:rsid w:val="008069CF"/>
    <w:rsid w:val="00811EF7"/>
    <w:rsid w:val="00812946"/>
    <w:rsid w:val="00812AD3"/>
    <w:rsid w:val="00812F5F"/>
    <w:rsid w:val="008152FA"/>
    <w:rsid w:val="0081673B"/>
    <w:rsid w:val="00821D14"/>
    <w:rsid w:val="00822D13"/>
    <w:rsid w:val="00822E78"/>
    <w:rsid w:val="008254A3"/>
    <w:rsid w:val="00825CBD"/>
    <w:rsid w:val="00827604"/>
    <w:rsid w:val="00827853"/>
    <w:rsid w:val="00830F54"/>
    <w:rsid w:val="00835BF5"/>
    <w:rsid w:val="008379CA"/>
    <w:rsid w:val="00840210"/>
    <w:rsid w:val="00845DAF"/>
    <w:rsid w:val="008474C8"/>
    <w:rsid w:val="00847EBD"/>
    <w:rsid w:val="00851FC1"/>
    <w:rsid w:val="00853822"/>
    <w:rsid w:val="008549A8"/>
    <w:rsid w:val="00855E41"/>
    <w:rsid w:val="00856244"/>
    <w:rsid w:val="00856F9E"/>
    <w:rsid w:val="008572B9"/>
    <w:rsid w:val="008674A6"/>
    <w:rsid w:val="00871CBB"/>
    <w:rsid w:val="008726D7"/>
    <w:rsid w:val="00873C19"/>
    <w:rsid w:val="00874EE5"/>
    <w:rsid w:val="008758E6"/>
    <w:rsid w:val="00875AF2"/>
    <w:rsid w:val="00875B81"/>
    <w:rsid w:val="0087626E"/>
    <w:rsid w:val="008765BD"/>
    <w:rsid w:val="0088043C"/>
    <w:rsid w:val="00881C16"/>
    <w:rsid w:val="00884889"/>
    <w:rsid w:val="00884893"/>
    <w:rsid w:val="00885ADC"/>
    <w:rsid w:val="008906C9"/>
    <w:rsid w:val="00894155"/>
    <w:rsid w:val="0089585E"/>
    <w:rsid w:val="00896CAC"/>
    <w:rsid w:val="00897109"/>
    <w:rsid w:val="008979A6"/>
    <w:rsid w:val="008A411E"/>
    <w:rsid w:val="008A4B56"/>
    <w:rsid w:val="008B271A"/>
    <w:rsid w:val="008B42D2"/>
    <w:rsid w:val="008B4C37"/>
    <w:rsid w:val="008B503C"/>
    <w:rsid w:val="008B5940"/>
    <w:rsid w:val="008B5AAC"/>
    <w:rsid w:val="008B7034"/>
    <w:rsid w:val="008C029B"/>
    <w:rsid w:val="008C3B31"/>
    <w:rsid w:val="008C5738"/>
    <w:rsid w:val="008C5B27"/>
    <w:rsid w:val="008C5DE3"/>
    <w:rsid w:val="008C792D"/>
    <w:rsid w:val="008C7E58"/>
    <w:rsid w:val="008D04DF"/>
    <w:rsid w:val="008D04F0"/>
    <w:rsid w:val="008D0523"/>
    <w:rsid w:val="008D243A"/>
    <w:rsid w:val="008D3EE8"/>
    <w:rsid w:val="008D6252"/>
    <w:rsid w:val="008D6C4D"/>
    <w:rsid w:val="008E41AD"/>
    <w:rsid w:val="008E4326"/>
    <w:rsid w:val="008E55B6"/>
    <w:rsid w:val="008F132C"/>
    <w:rsid w:val="008F339F"/>
    <w:rsid w:val="008F3500"/>
    <w:rsid w:val="00900E14"/>
    <w:rsid w:val="0090209F"/>
    <w:rsid w:val="00903438"/>
    <w:rsid w:val="009048E7"/>
    <w:rsid w:val="00904DC8"/>
    <w:rsid w:val="00906164"/>
    <w:rsid w:val="00906E0D"/>
    <w:rsid w:val="00907370"/>
    <w:rsid w:val="0091264C"/>
    <w:rsid w:val="0091340D"/>
    <w:rsid w:val="00913FF0"/>
    <w:rsid w:val="00923168"/>
    <w:rsid w:val="00923451"/>
    <w:rsid w:val="0092454A"/>
    <w:rsid w:val="00924E3C"/>
    <w:rsid w:val="009256AD"/>
    <w:rsid w:val="009312F3"/>
    <w:rsid w:val="00931689"/>
    <w:rsid w:val="009335AA"/>
    <w:rsid w:val="009342E3"/>
    <w:rsid w:val="00934D41"/>
    <w:rsid w:val="00934E2A"/>
    <w:rsid w:val="009375D6"/>
    <w:rsid w:val="00937BC9"/>
    <w:rsid w:val="00941AEF"/>
    <w:rsid w:val="00941D51"/>
    <w:rsid w:val="009425F1"/>
    <w:rsid w:val="00947E5B"/>
    <w:rsid w:val="00951800"/>
    <w:rsid w:val="009612BB"/>
    <w:rsid w:val="00961E89"/>
    <w:rsid w:val="00972981"/>
    <w:rsid w:val="00981242"/>
    <w:rsid w:val="00983413"/>
    <w:rsid w:val="00987A97"/>
    <w:rsid w:val="00990E1F"/>
    <w:rsid w:val="009921C5"/>
    <w:rsid w:val="00995D04"/>
    <w:rsid w:val="00995D86"/>
    <w:rsid w:val="00995F98"/>
    <w:rsid w:val="0099777A"/>
    <w:rsid w:val="009A2D7D"/>
    <w:rsid w:val="009A3E6D"/>
    <w:rsid w:val="009A6EFA"/>
    <w:rsid w:val="009A77CA"/>
    <w:rsid w:val="009B2D55"/>
    <w:rsid w:val="009B2FC9"/>
    <w:rsid w:val="009B3165"/>
    <w:rsid w:val="009B32C7"/>
    <w:rsid w:val="009B4FCD"/>
    <w:rsid w:val="009B63EE"/>
    <w:rsid w:val="009C05C0"/>
    <w:rsid w:val="009C1B3F"/>
    <w:rsid w:val="009C2621"/>
    <w:rsid w:val="009C740A"/>
    <w:rsid w:val="009D279A"/>
    <w:rsid w:val="009D3786"/>
    <w:rsid w:val="009D3FD8"/>
    <w:rsid w:val="009D43CD"/>
    <w:rsid w:val="009D5F09"/>
    <w:rsid w:val="009D7A53"/>
    <w:rsid w:val="009E464E"/>
    <w:rsid w:val="009E6964"/>
    <w:rsid w:val="009F1DE7"/>
    <w:rsid w:val="009F1F42"/>
    <w:rsid w:val="009F268D"/>
    <w:rsid w:val="009F5209"/>
    <w:rsid w:val="009F6C86"/>
    <w:rsid w:val="009F7BB9"/>
    <w:rsid w:val="009F7CCA"/>
    <w:rsid w:val="00A00018"/>
    <w:rsid w:val="00A010AA"/>
    <w:rsid w:val="00A025B3"/>
    <w:rsid w:val="00A06A84"/>
    <w:rsid w:val="00A125C5"/>
    <w:rsid w:val="00A173C1"/>
    <w:rsid w:val="00A178B9"/>
    <w:rsid w:val="00A212CC"/>
    <w:rsid w:val="00A2451C"/>
    <w:rsid w:val="00A246AC"/>
    <w:rsid w:val="00A25DC2"/>
    <w:rsid w:val="00A305CB"/>
    <w:rsid w:val="00A30903"/>
    <w:rsid w:val="00A31830"/>
    <w:rsid w:val="00A3641F"/>
    <w:rsid w:val="00A37638"/>
    <w:rsid w:val="00A42636"/>
    <w:rsid w:val="00A43D31"/>
    <w:rsid w:val="00A4407E"/>
    <w:rsid w:val="00A44707"/>
    <w:rsid w:val="00A462A2"/>
    <w:rsid w:val="00A463E6"/>
    <w:rsid w:val="00A47A83"/>
    <w:rsid w:val="00A507B0"/>
    <w:rsid w:val="00A510B2"/>
    <w:rsid w:val="00A51C0C"/>
    <w:rsid w:val="00A52E86"/>
    <w:rsid w:val="00A53ED7"/>
    <w:rsid w:val="00A5525B"/>
    <w:rsid w:val="00A60FEF"/>
    <w:rsid w:val="00A618AA"/>
    <w:rsid w:val="00A62D48"/>
    <w:rsid w:val="00A6457A"/>
    <w:rsid w:val="00A64814"/>
    <w:rsid w:val="00A64D08"/>
    <w:rsid w:val="00A65EE7"/>
    <w:rsid w:val="00A67180"/>
    <w:rsid w:val="00A67AC8"/>
    <w:rsid w:val="00A67CFF"/>
    <w:rsid w:val="00A70133"/>
    <w:rsid w:val="00A70E91"/>
    <w:rsid w:val="00A74E1E"/>
    <w:rsid w:val="00A74EC9"/>
    <w:rsid w:val="00A770A6"/>
    <w:rsid w:val="00A80293"/>
    <w:rsid w:val="00A813B1"/>
    <w:rsid w:val="00A830AB"/>
    <w:rsid w:val="00A8435D"/>
    <w:rsid w:val="00A871DB"/>
    <w:rsid w:val="00A87D45"/>
    <w:rsid w:val="00A95B2A"/>
    <w:rsid w:val="00AA39CA"/>
    <w:rsid w:val="00AB009B"/>
    <w:rsid w:val="00AB071A"/>
    <w:rsid w:val="00AB3099"/>
    <w:rsid w:val="00AB36C4"/>
    <w:rsid w:val="00AB4EA2"/>
    <w:rsid w:val="00AC09F1"/>
    <w:rsid w:val="00AC2B74"/>
    <w:rsid w:val="00AC2E6F"/>
    <w:rsid w:val="00AC32B2"/>
    <w:rsid w:val="00AC44D1"/>
    <w:rsid w:val="00AC4C5B"/>
    <w:rsid w:val="00AC52BD"/>
    <w:rsid w:val="00AC6106"/>
    <w:rsid w:val="00AC6BD4"/>
    <w:rsid w:val="00AC7CA8"/>
    <w:rsid w:val="00AD0282"/>
    <w:rsid w:val="00AD0809"/>
    <w:rsid w:val="00AD13F7"/>
    <w:rsid w:val="00AD1C3F"/>
    <w:rsid w:val="00AD54E4"/>
    <w:rsid w:val="00AD5E91"/>
    <w:rsid w:val="00AD6585"/>
    <w:rsid w:val="00AD69E8"/>
    <w:rsid w:val="00AE1B09"/>
    <w:rsid w:val="00AE20C7"/>
    <w:rsid w:val="00AE4283"/>
    <w:rsid w:val="00AE4602"/>
    <w:rsid w:val="00AE4DD8"/>
    <w:rsid w:val="00AE6736"/>
    <w:rsid w:val="00AE7B9A"/>
    <w:rsid w:val="00AE7E33"/>
    <w:rsid w:val="00AF12A4"/>
    <w:rsid w:val="00AF2A54"/>
    <w:rsid w:val="00B007F3"/>
    <w:rsid w:val="00B00CD8"/>
    <w:rsid w:val="00B130C0"/>
    <w:rsid w:val="00B13EF3"/>
    <w:rsid w:val="00B14D61"/>
    <w:rsid w:val="00B15F5C"/>
    <w:rsid w:val="00B17141"/>
    <w:rsid w:val="00B2207C"/>
    <w:rsid w:val="00B22828"/>
    <w:rsid w:val="00B24ECC"/>
    <w:rsid w:val="00B27DCD"/>
    <w:rsid w:val="00B31575"/>
    <w:rsid w:val="00B32811"/>
    <w:rsid w:val="00B32AF6"/>
    <w:rsid w:val="00B34DB2"/>
    <w:rsid w:val="00B454E8"/>
    <w:rsid w:val="00B47540"/>
    <w:rsid w:val="00B55C88"/>
    <w:rsid w:val="00B57291"/>
    <w:rsid w:val="00B601BF"/>
    <w:rsid w:val="00B61B15"/>
    <w:rsid w:val="00B661DE"/>
    <w:rsid w:val="00B7385D"/>
    <w:rsid w:val="00B749DC"/>
    <w:rsid w:val="00B75F5D"/>
    <w:rsid w:val="00B8547D"/>
    <w:rsid w:val="00B87196"/>
    <w:rsid w:val="00B920EC"/>
    <w:rsid w:val="00B92E98"/>
    <w:rsid w:val="00B930D9"/>
    <w:rsid w:val="00B94830"/>
    <w:rsid w:val="00B95FF6"/>
    <w:rsid w:val="00BA182E"/>
    <w:rsid w:val="00BA2C6C"/>
    <w:rsid w:val="00BA663D"/>
    <w:rsid w:val="00BB511C"/>
    <w:rsid w:val="00BB5CC8"/>
    <w:rsid w:val="00BC0E07"/>
    <w:rsid w:val="00BC158C"/>
    <w:rsid w:val="00BC43FB"/>
    <w:rsid w:val="00BC499A"/>
    <w:rsid w:val="00BD1297"/>
    <w:rsid w:val="00BD35C4"/>
    <w:rsid w:val="00BD47F9"/>
    <w:rsid w:val="00BD514C"/>
    <w:rsid w:val="00BD7CDC"/>
    <w:rsid w:val="00BE1F38"/>
    <w:rsid w:val="00BE2386"/>
    <w:rsid w:val="00BE5548"/>
    <w:rsid w:val="00BE5803"/>
    <w:rsid w:val="00BE7571"/>
    <w:rsid w:val="00BF556E"/>
    <w:rsid w:val="00C13533"/>
    <w:rsid w:val="00C14D7E"/>
    <w:rsid w:val="00C14F25"/>
    <w:rsid w:val="00C16876"/>
    <w:rsid w:val="00C1776E"/>
    <w:rsid w:val="00C23304"/>
    <w:rsid w:val="00C242E9"/>
    <w:rsid w:val="00C250D5"/>
    <w:rsid w:val="00C26D56"/>
    <w:rsid w:val="00C27C62"/>
    <w:rsid w:val="00C27EBB"/>
    <w:rsid w:val="00C339C5"/>
    <w:rsid w:val="00C33EE9"/>
    <w:rsid w:val="00C33F0D"/>
    <w:rsid w:val="00C35666"/>
    <w:rsid w:val="00C4030B"/>
    <w:rsid w:val="00C4126F"/>
    <w:rsid w:val="00C4239A"/>
    <w:rsid w:val="00C44373"/>
    <w:rsid w:val="00C514A2"/>
    <w:rsid w:val="00C53137"/>
    <w:rsid w:val="00C53FD1"/>
    <w:rsid w:val="00C54306"/>
    <w:rsid w:val="00C55D5B"/>
    <w:rsid w:val="00C561AA"/>
    <w:rsid w:val="00C5624E"/>
    <w:rsid w:val="00C60CFC"/>
    <w:rsid w:val="00C61565"/>
    <w:rsid w:val="00C62390"/>
    <w:rsid w:val="00C62B4B"/>
    <w:rsid w:val="00C62EDF"/>
    <w:rsid w:val="00C62F63"/>
    <w:rsid w:val="00C649CF"/>
    <w:rsid w:val="00C71CE3"/>
    <w:rsid w:val="00C72613"/>
    <w:rsid w:val="00C73AC2"/>
    <w:rsid w:val="00C749A8"/>
    <w:rsid w:val="00C7668E"/>
    <w:rsid w:val="00C80894"/>
    <w:rsid w:val="00C826CB"/>
    <w:rsid w:val="00C82E7E"/>
    <w:rsid w:val="00C85F7F"/>
    <w:rsid w:val="00C92898"/>
    <w:rsid w:val="00C92981"/>
    <w:rsid w:val="00C92C3F"/>
    <w:rsid w:val="00C93762"/>
    <w:rsid w:val="00C96CB8"/>
    <w:rsid w:val="00CA4340"/>
    <w:rsid w:val="00CA443C"/>
    <w:rsid w:val="00CA4A1A"/>
    <w:rsid w:val="00CA4FE9"/>
    <w:rsid w:val="00CB1BE3"/>
    <w:rsid w:val="00CB312C"/>
    <w:rsid w:val="00CB3BEE"/>
    <w:rsid w:val="00CB49B8"/>
    <w:rsid w:val="00CB5399"/>
    <w:rsid w:val="00CB698A"/>
    <w:rsid w:val="00CC03C7"/>
    <w:rsid w:val="00CD0E33"/>
    <w:rsid w:val="00CD5808"/>
    <w:rsid w:val="00CD7CEC"/>
    <w:rsid w:val="00CE15C5"/>
    <w:rsid w:val="00CE2878"/>
    <w:rsid w:val="00CE3262"/>
    <w:rsid w:val="00CE5238"/>
    <w:rsid w:val="00CE5A52"/>
    <w:rsid w:val="00CE6B5A"/>
    <w:rsid w:val="00CE7514"/>
    <w:rsid w:val="00CE76B1"/>
    <w:rsid w:val="00CF17B3"/>
    <w:rsid w:val="00CF26C4"/>
    <w:rsid w:val="00CF34A2"/>
    <w:rsid w:val="00CF7DC3"/>
    <w:rsid w:val="00D009E2"/>
    <w:rsid w:val="00D02795"/>
    <w:rsid w:val="00D04605"/>
    <w:rsid w:val="00D04D84"/>
    <w:rsid w:val="00D061DB"/>
    <w:rsid w:val="00D12BD3"/>
    <w:rsid w:val="00D12CCF"/>
    <w:rsid w:val="00D14339"/>
    <w:rsid w:val="00D20741"/>
    <w:rsid w:val="00D248DE"/>
    <w:rsid w:val="00D30276"/>
    <w:rsid w:val="00D339FF"/>
    <w:rsid w:val="00D52212"/>
    <w:rsid w:val="00D52D19"/>
    <w:rsid w:val="00D541C0"/>
    <w:rsid w:val="00D548A8"/>
    <w:rsid w:val="00D62960"/>
    <w:rsid w:val="00D70605"/>
    <w:rsid w:val="00D7068A"/>
    <w:rsid w:val="00D71963"/>
    <w:rsid w:val="00D71A34"/>
    <w:rsid w:val="00D71C8A"/>
    <w:rsid w:val="00D7235E"/>
    <w:rsid w:val="00D77F92"/>
    <w:rsid w:val="00D8083C"/>
    <w:rsid w:val="00D80DDB"/>
    <w:rsid w:val="00D80F0A"/>
    <w:rsid w:val="00D83053"/>
    <w:rsid w:val="00D8322B"/>
    <w:rsid w:val="00D8336F"/>
    <w:rsid w:val="00D839BF"/>
    <w:rsid w:val="00D83D83"/>
    <w:rsid w:val="00D8542D"/>
    <w:rsid w:val="00D85706"/>
    <w:rsid w:val="00D877A0"/>
    <w:rsid w:val="00D92FB5"/>
    <w:rsid w:val="00D93CB6"/>
    <w:rsid w:val="00DA324C"/>
    <w:rsid w:val="00DA6501"/>
    <w:rsid w:val="00DA689F"/>
    <w:rsid w:val="00DA74C6"/>
    <w:rsid w:val="00DA78B1"/>
    <w:rsid w:val="00DB097F"/>
    <w:rsid w:val="00DB1DA5"/>
    <w:rsid w:val="00DB2B09"/>
    <w:rsid w:val="00DB36C1"/>
    <w:rsid w:val="00DB5749"/>
    <w:rsid w:val="00DC1EEF"/>
    <w:rsid w:val="00DC252E"/>
    <w:rsid w:val="00DC282C"/>
    <w:rsid w:val="00DC3C84"/>
    <w:rsid w:val="00DC67AD"/>
    <w:rsid w:val="00DC69EA"/>
    <w:rsid w:val="00DC6A71"/>
    <w:rsid w:val="00DE1D58"/>
    <w:rsid w:val="00DE4FE8"/>
    <w:rsid w:val="00DF083D"/>
    <w:rsid w:val="00DF182B"/>
    <w:rsid w:val="00DF282A"/>
    <w:rsid w:val="00DF6EC6"/>
    <w:rsid w:val="00E017A6"/>
    <w:rsid w:val="00E0357D"/>
    <w:rsid w:val="00E071CD"/>
    <w:rsid w:val="00E10494"/>
    <w:rsid w:val="00E11448"/>
    <w:rsid w:val="00E117B3"/>
    <w:rsid w:val="00E12040"/>
    <w:rsid w:val="00E14762"/>
    <w:rsid w:val="00E15BF7"/>
    <w:rsid w:val="00E21DE2"/>
    <w:rsid w:val="00E21EA7"/>
    <w:rsid w:val="00E229B5"/>
    <w:rsid w:val="00E2397F"/>
    <w:rsid w:val="00E2417D"/>
    <w:rsid w:val="00E31ADC"/>
    <w:rsid w:val="00E31CDB"/>
    <w:rsid w:val="00E41FCB"/>
    <w:rsid w:val="00E4240C"/>
    <w:rsid w:val="00E42F50"/>
    <w:rsid w:val="00E52170"/>
    <w:rsid w:val="00E526F7"/>
    <w:rsid w:val="00E537EE"/>
    <w:rsid w:val="00E6061A"/>
    <w:rsid w:val="00E61178"/>
    <w:rsid w:val="00E702BA"/>
    <w:rsid w:val="00E7104B"/>
    <w:rsid w:val="00E717D9"/>
    <w:rsid w:val="00E72008"/>
    <w:rsid w:val="00E72E03"/>
    <w:rsid w:val="00E75452"/>
    <w:rsid w:val="00E7658E"/>
    <w:rsid w:val="00E86ED2"/>
    <w:rsid w:val="00E87891"/>
    <w:rsid w:val="00E87E76"/>
    <w:rsid w:val="00E92DAB"/>
    <w:rsid w:val="00E9391E"/>
    <w:rsid w:val="00E9597D"/>
    <w:rsid w:val="00E95E3B"/>
    <w:rsid w:val="00E96893"/>
    <w:rsid w:val="00EA1B14"/>
    <w:rsid w:val="00EA2B23"/>
    <w:rsid w:val="00EA428A"/>
    <w:rsid w:val="00EA60C7"/>
    <w:rsid w:val="00EA7721"/>
    <w:rsid w:val="00EB044D"/>
    <w:rsid w:val="00EB253A"/>
    <w:rsid w:val="00EB685E"/>
    <w:rsid w:val="00EB7909"/>
    <w:rsid w:val="00EC2702"/>
    <w:rsid w:val="00EC2E9E"/>
    <w:rsid w:val="00EC325A"/>
    <w:rsid w:val="00EC40FB"/>
    <w:rsid w:val="00EC434F"/>
    <w:rsid w:val="00EC50AC"/>
    <w:rsid w:val="00EC7002"/>
    <w:rsid w:val="00ED0357"/>
    <w:rsid w:val="00ED1C3E"/>
    <w:rsid w:val="00ED1D3F"/>
    <w:rsid w:val="00EE03FE"/>
    <w:rsid w:val="00EE6501"/>
    <w:rsid w:val="00EE7CE2"/>
    <w:rsid w:val="00EF2168"/>
    <w:rsid w:val="00EF315B"/>
    <w:rsid w:val="00EF3568"/>
    <w:rsid w:val="00EF5376"/>
    <w:rsid w:val="00F03950"/>
    <w:rsid w:val="00F05B55"/>
    <w:rsid w:val="00F1120D"/>
    <w:rsid w:val="00F133C4"/>
    <w:rsid w:val="00F14111"/>
    <w:rsid w:val="00F21093"/>
    <w:rsid w:val="00F234FF"/>
    <w:rsid w:val="00F23F68"/>
    <w:rsid w:val="00F240BB"/>
    <w:rsid w:val="00F256CD"/>
    <w:rsid w:val="00F26621"/>
    <w:rsid w:val="00F27CF0"/>
    <w:rsid w:val="00F30CC1"/>
    <w:rsid w:val="00F317E5"/>
    <w:rsid w:val="00F3559D"/>
    <w:rsid w:val="00F36602"/>
    <w:rsid w:val="00F36F19"/>
    <w:rsid w:val="00F40210"/>
    <w:rsid w:val="00F444AB"/>
    <w:rsid w:val="00F50BEA"/>
    <w:rsid w:val="00F52FDF"/>
    <w:rsid w:val="00F545C1"/>
    <w:rsid w:val="00F57FED"/>
    <w:rsid w:val="00F623D7"/>
    <w:rsid w:val="00F64F19"/>
    <w:rsid w:val="00F70C9B"/>
    <w:rsid w:val="00F7310B"/>
    <w:rsid w:val="00F77405"/>
    <w:rsid w:val="00F80A17"/>
    <w:rsid w:val="00F80B72"/>
    <w:rsid w:val="00F80F3D"/>
    <w:rsid w:val="00F82169"/>
    <w:rsid w:val="00F82330"/>
    <w:rsid w:val="00F84AA7"/>
    <w:rsid w:val="00F852D6"/>
    <w:rsid w:val="00F901BE"/>
    <w:rsid w:val="00F90A06"/>
    <w:rsid w:val="00F92A02"/>
    <w:rsid w:val="00F9486D"/>
    <w:rsid w:val="00F94D7C"/>
    <w:rsid w:val="00F94EA4"/>
    <w:rsid w:val="00F9565A"/>
    <w:rsid w:val="00F95729"/>
    <w:rsid w:val="00F97934"/>
    <w:rsid w:val="00FA015C"/>
    <w:rsid w:val="00FA0E3B"/>
    <w:rsid w:val="00FA31CA"/>
    <w:rsid w:val="00FA3794"/>
    <w:rsid w:val="00FB392A"/>
    <w:rsid w:val="00FB51E0"/>
    <w:rsid w:val="00FB6ECD"/>
    <w:rsid w:val="00FC141B"/>
    <w:rsid w:val="00FC462B"/>
    <w:rsid w:val="00FC5356"/>
    <w:rsid w:val="00FD02C0"/>
    <w:rsid w:val="00FD0812"/>
    <w:rsid w:val="00FD259B"/>
    <w:rsid w:val="00FD6554"/>
    <w:rsid w:val="00FD6CC7"/>
    <w:rsid w:val="00FD756A"/>
    <w:rsid w:val="00FE229E"/>
    <w:rsid w:val="00FE3828"/>
    <w:rsid w:val="00FE5DE8"/>
    <w:rsid w:val="00FE6418"/>
    <w:rsid w:val="00FF2E27"/>
    <w:rsid w:val="00FF3A85"/>
    <w:rsid w:val="00FF3AF7"/>
    <w:rsid w:val="00FF4187"/>
    <w:rsid w:val="00FF4D61"/>
    <w:rsid w:val="00FF54C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3DAA4C9"/>
  <w15:chartTrackingRefBased/>
  <w15:docId w15:val="{085996B4-10A5-42FC-B2A2-95C1DCE8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semiHidden/>
    <w:unhideWhenUsed/>
    <w:qFormat/>
    <w:rsid w:val="004B0966"/>
    <w:pPr>
      <w:keepNext/>
      <w:spacing w:before="240" w:after="60"/>
      <w:outlineLvl w:val="2"/>
    </w:pPr>
    <w:rPr>
      <w:rFonts w:ascii="Calibri Light" w:hAnsi="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Sprotnaopomba-besedilo">
    <w:name w:val="footnote text"/>
    <w:basedOn w:val="Navaden"/>
    <w:link w:val="Sprotnaopomba-besediloZnak"/>
    <w:uiPriority w:val="99"/>
    <w:rsid w:val="00896CAC"/>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896CAC"/>
  </w:style>
  <w:style w:type="character" w:styleId="Sprotnaopomba-sklic">
    <w:name w:val="footnote reference"/>
    <w:rsid w:val="00896CAC"/>
    <w:rPr>
      <w:vertAlign w:val="superscript"/>
    </w:rPr>
  </w:style>
  <w:style w:type="paragraph" w:styleId="Besedilooblaka">
    <w:name w:val="Balloon Text"/>
    <w:basedOn w:val="Navaden"/>
    <w:link w:val="BesedilooblakaZnak"/>
    <w:rsid w:val="009D5F09"/>
    <w:pPr>
      <w:spacing w:line="240" w:lineRule="auto"/>
    </w:pPr>
    <w:rPr>
      <w:rFonts w:ascii="Tahoma" w:hAnsi="Tahoma" w:cs="Tahoma"/>
      <w:sz w:val="16"/>
      <w:szCs w:val="16"/>
    </w:rPr>
  </w:style>
  <w:style w:type="character" w:customStyle="1" w:styleId="BesedilooblakaZnak">
    <w:name w:val="Besedilo oblačka Znak"/>
    <w:link w:val="Besedilooblaka"/>
    <w:rsid w:val="009D5F09"/>
    <w:rPr>
      <w:rFonts w:ascii="Tahoma" w:hAnsi="Tahoma" w:cs="Tahoma"/>
      <w:sz w:val="16"/>
      <w:szCs w:val="16"/>
      <w:lang w:val="en-US" w:eastAsia="en-US"/>
    </w:rPr>
  </w:style>
  <w:style w:type="paragraph" w:customStyle="1" w:styleId="Barvniseznampoudarek11">
    <w:name w:val="Barvni seznam – poudarek 11"/>
    <w:basedOn w:val="Navaden"/>
    <w:uiPriority w:val="34"/>
    <w:qFormat/>
    <w:rsid w:val="006558D2"/>
    <w:pPr>
      <w:ind w:left="708"/>
    </w:pPr>
  </w:style>
  <w:style w:type="character" w:styleId="Pripombasklic">
    <w:name w:val="annotation reference"/>
    <w:uiPriority w:val="99"/>
    <w:rsid w:val="00FC141B"/>
    <w:rPr>
      <w:sz w:val="16"/>
      <w:szCs w:val="16"/>
    </w:rPr>
  </w:style>
  <w:style w:type="paragraph" w:styleId="Pripombabesedilo">
    <w:name w:val="annotation text"/>
    <w:basedOn w:val="Navaden"/>
    <w:link w:val="PripombabesediloZnak"/>
    <w:uiPriority w:val="99"/>
    <w:rsid w:val="00FC141B"/>
    <w:rPr>
      <w:szCs w:val="20"/>
    </w:rPr>
  </w:style>
  <w:style w:type="character" w:customStyle="1" w:styleId="PripombabesediloZnak">
    <w:name w:val="Pripomba – besedilo Znak"/>
    <w:link w:val="Pripombabesedilo"/>
    <w:uiPriority w:val="99"/>
    <w:rsid w:val="00FC141B"/>
    <w:rPr>
      <w:rFonts w:ascii="Arial" w:hAnsi="Arial"/>
      <w:lang w:val="en-US" w:eastAsia="en-US"/>
    </w:rPr>
  </w:style>
  <w:style w:type="paragraph" w:styleId="Zadevapripombe">
    <w:name w:val="annotation subject"/>
    <w:basedOn w:val="Pripombabesedilo"/>
    <w:next w:val="Pripombabesedilo"/>
    <w:link w:val="ZadevapripombeZnak"/>
    <w:rsid w:val="00FC141B"/>
    <w:rPr>
      <w:b/>
      <w:bCs/>
    </w:rPr>
  </w:style>
  <w:style w:type="character" w:customStyle="1" w:styleId="ZadevapripombeZnak">
    <w:name w:val="Zadeva pripombe Znak"/>
    <w:link w:val="Zadevapripombe"/>
    <w:rsid w:val="00FC141B"/>
    <w:rPr>
      <w:rFonts w:ascii="Arial" w:hAnsi="Arial"/>
      <w:b/>
      <w:bCs/>
      <w:lang w:val="en-US" w:eastAsia="en-US"/>
    </w:rPr>
  </w:style>
  <w:style w:type="paragraph" w:styleId="Odstavekseznama">
    <w:name w:val="List Paragraph"/>
    <w:basedOn w:val="Navaden"/>
    <w:uiPriority w:val="34"/>
    <w:qFormat/>
    <w:rsid w:val="00F80A17"/>
    <w:pPr>
      <w:ind w:left="708"/>
    </w:pPr>
  </w:style>
  <w:style w:type="paragraph" w:customStyle="1" w:styleId="Odstavek">
    <w:name w:val="Odstavek"/>
    <w:basedOn w:val="Navaden"/>
    <w:link w:val="OdstavekZnak"/>
    <w:qFormat/>
    <w:rsid w:val="000551D1"/>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0551D1"/>
    <w:rPr>
      <w:rFonts w:ascii="Arial" w:hAnsi="Arial"/>
      <w:sz w:val="22"/>
      <w:szCs w:val="22"/>
      <w:lang w:val="x-none" w:eastAsia="x-none"/>
    </w:rPr>
  </w:style>
  <w:style w:type="paragraph" w:customStyle="1" w:styleId="Point0number">
    <w:name w:val="Point 0 (number)"/>
    <w:basedOn w:val="Navaden"/>
    <w:rsid w:val="007748E8"/>
    <w:pPr>
      <w:numPr>
        <w:numId w:val="35"/>
      </w:numPr>
      <w:tabs>
        <w:tab w:val="clear" w:pos="850"/>
        <w:tab w:val="num" w:pos="340"/>
      </w:tabs>
      <w:spacing w:before="120" w:after="120" w:line="360" w:lineRule="auto"/>
      <w:ind w:left="0" w:firstLine="0"/>
    </w:pPr>
    <w:rPr>
      <w:rFonts w:ascii="Times New Roman" w:eastAsia="Calibri" w:hAnsi="Times New Roman"/>
      <w:sz w:val="24"/>
      <w:szCs w:val="22"/>
      <w:lang w:val="sl-SI"/>
    </w:rPr>
  </w:style>
  <w:style w:type="paragraph" w:customStyle="1" w:styleId="Point1number">
    <w:name w:val="Point 1 (number)"/>
    <w:basedOn w:val="Navaden"/>
    <w:rsid w:val="007748E8"/>
    <w:pPr>
      <w:numPr>
        <w:ilvl w:val="2"/>
        <w:numId w:val="35"/>
      </w:numPr>
      <w:tabs>
        <w:tab w:val="clear" w:pos="1417"/>
        <w:tab w:val="num" w:pos="2340"/>
      </w:tabs>
      <w:spacing w:before="120" w:after="120" w:line="360" w:lineRule="auto"/>
      <w:ind w:left="2340" w:hanging="360"/>
    </w:pPr>
    <w:rPr>
      <w:rFonts w:ascii="Times New Roman" w:eastAsia="Calibri" w:hAnsi="Times New Roman"/>
      <w:sz w:val="24"/>
      <w:szCs w:val="22"/>
      <w:lang w:val="sl-SI"/>
    </w:rPr>
  </w:style>
  <w:style w:type="paragraph" w:customStyle="1" w:styleId="Point2number">
    <w:name w:val="Point 2 (number)"/>
    <w:basedOn w:val="Navaden"/>
    <w:rsid w:val="007748E8"/>
    <w:pPr>
      <w:numPr>
        <w:ilvl w:val="4"/>
        <w:numId w:val="35"/>
      </w:numPr>
      <w:tabs>
        <w:tab w:val="clear" w:pos="1984"/>
        <w:tab w:val="num" w:pos="3600"/>
      </w:tabs>
      <w:spacing w:before="120" w:after="120" w:line="360" w:lineRule="auto"/>
      <w:ind w:left="3600" w:hanging="360"/>
    </w:pPr>
    <w:rPr>
      <w:rFonts w:ascii="Times New Roman" w:eastAsia="Calibri" w:hAnsi="Times New Roman"/>
      <w:sz w:val="24"/>
      <w:szCs w:val="22"/>
      <w:lang w:val="sl-SI"/>
    </w:rPr>
  </w:style>
  <w:style w:type="paragraph" w:customStyle="1" w:styleId="Point3number">
    <w:name w:val="Point 3 (number)"/>
    <w:basedOn w:val="Navaden"/>
    <w:rsid w:val="007748E8"/>
    <w:pPr>
      <w:numPr>
        <w:ilvl w:val="6"/>
        <w:numId w:val="35"/>
      </w:numPr>
      <w:tabs>
        <w:tab w:val="clear" w:pos="2551"/>
        <w:tab w:val="num" w:pos="5040"/>
      </w:tabs>
      <w:spacing w:before="120" w:after="120" w:line="360" w:lineRule="auto"/>
      <w:ind w:left="5040" w:hanging="360"/>
    </w:pPr>
    <w:rPr>
      <w:rFonts w:ascii="Times New Roman" w:eastAsia="Calibri" w:hAnsi="Times New Roman"/>
      <w:sz w:val="24"/>
      <w:szCs w:val="22"/>
      <w:lang w:val="sl-SI"/>
    </w:rPr>
  </w:style>
  <w:style w:type="paragraph" w:customStyle="1" w:styleId="Point0letter">
    <w:name w:val="Point 0 (letter)"/>
    <w:basedOn w:val="Navaden"/>
    <w:rsid w:val="007748E8"/>
    <w:pPr>
      <w:numPr>
        <w:ilvl w:val="1"/>
        <w:numId w:val="35"/>
      </w:numPr>
      <w:tabs>
        <w:tab w:val="clear" w:pos="850"/>
        <w:tab w:val="num" w:pos="1420"/>
      </w:tabs>
      <w:spacing w:before="120" w:after="120" w:line="360" w:lineRule="auto"/>
      <w:ind w:left="1420" w:hanging="340"/>
    </w:pPr>
    <w:rPr>
      <w:rFonts w:ascii="Times New Roman" w:eastAsia="Calibri" w:hAnsi="Times New Roman"/>
      <w:sz w:val="24"/>
      <w:szCs w:val="22"/>
      <w:lang w:val="sl-SI"/>
    </w:rPr>
  </w:style>
  <w:style w:type="paragraph" w:customStyle="1" w:styleId="Point1letter">
    <w:name w:val="Point 1 (letter)"/>
    <w:basedOn w:val="Navaden"/>
    <w:rsid w:val="007748E8"/>
    <w:pPr>
      <w:numPr>
        <w:ilvl w:val="3"/>
        <w:numId w:val="35"/>
      </w:numPr>
      <w:tabs>
        <w:tab w:val="clear" w:pos="1417"/>
        <w:tab w:val="num" w:pos="2880"/>
      </w:tabs>
      <w:spacing w:before="120" w:after="120" w:line="360" w:lineRule="auto"/>
      <w:ind w:left="2880" w:hanging="360"/>
    </w:pPr>
    <w:rPr>
      <w:rFonts w:ascii="Times New Roman" w:eastAsia="Calibri" w:hAnsi="Times New Roman"/>
      <w:sz w:val="24"/>
      <w:szCs w:val="22"/>
      <w:lang w:val="sl-SI"/>
    </w:rPr>
  </w:style>
  <w:style w:type="paragraph" w:customStyle="1" w:styleId="Point2letter">
    <w:name w:val="Point 2 (letter)"/>
    <w:basedOn w:val="Navaden"/>
    <w:rsid w:val="007748E8"/>
    <w:pPr>
      <w:numPr>
        <w:ilvl w:val="5"/>
        <w:numId w:val="35"/>
      </w:numPr>
      <w:tabs>
        <w:tab w:val="clear" w:pos="1984"/>
        <w:tab w:val="num" w:pos="4320"/>
      </w:tabs>
      <w:spacing w:before="120" w:after="120" w:line="360" w:lineRule="auto"/>
      <w:ind w:left="4320" w:hanging="180"/>
    </w:pPr>
    <w:rPr>
      <w:rFonts w:ascii="Times New Roman" w:eastAsia="Calibri" w:hAnsi="Times New Roman"/>
      <w:sz w:val="24"/>
      <w:szCs w:val="22"/>
      <w:lang w:val="sl-SI"/>
    </w:rPr>
  </w:style>
  <w:style w:type="paragraph" w:customStyle="1" w:styleId="Point3letter">
    <w:name w:val="Point 3 (letter)"/>
    <w:basedOn w:val="Navaden"/>
    <w:rsid w:val="007748E8"/>
    <w:pPr>
      <w:numPr>
        <w:ilvl w:val="7"/>
        <w:numId w:val="35"/>
      </w:numPr>
      <w:tabs>
        <w:tab w:val="clear" w:pos="2551"/>
        <w:tab w:val="num" w:pos="5760"/>
      </w:tabs>
      <w:spacing w:before="120" w:after="120" w:line="360" w:lineRule="auto"/>
      <w:ind w:left="5760" w:hanging="360"/>
    </w:pPr>
    <w:rPr>
      <w:rFonts w:ascii="Times New Roman" w:eastAsia="Calibri" w:hAnsi="Times New Roman"/>
      <w:sz w:val="24"/>
      <w:szCs w:val="22"/>
      <w:lang w:val="sl-SI"/>
    </w:rPr>
  </w:style>
  <w:style w:type="paragraph" w:customStyle="1" w:styleId="Point4letter">
    <w:name w:val="Point 4 (letter)"/>
    <w:basedOn w:val="Navaden"/>
    <w:rsid w:val="007748E8"/>
    <w:pPr>
      <w:numPr>
        <w:ilvl w:val="8"/>
        <w:numId w:val="35"/>
      </w:numPr>
      <w:tabs>
        <w:tab w:val="clear" w:pos="3118"/>
        <w:tab w:val="num" w:pos="6480"/>
      </w:tabs>
      <w:spacing w:before="120" w:after="120" w:line="360" w:lineRule="auto"/>
      <w:ind w:left="6480" w:hanging="180"/>
    </w:pPr>
    <w:rPr>
      <w:rFonts w:ascii="Times New Roman" w:eastAsia="Calibri" w:hAnsi="Times New Roman"/>
      <w:sz w:val="24"/>
      <w:szCs w:val="22"/>
      <w:lang w:val="sl-SI"/>
    </w:rPr>
  </w:style>
  <w:style w:type="paragraph" w:customStyle="1" w:styleId="Personnequisigne">
    <w:name w:val="Personne qui signe"/>
    <w:basedOn w:val="Navaden"/>
    <w:next w:val="Navaden"/>
    <w:rsid w:val="007748E8"/>
    <w:pPr>
      <w:tabs>
        <w:tab w:val="left" w:pos="5669"/>
      </w:tabs>
      <w:spacing w:line="360" w:lineRule="auto"/>
    </w:pPr>
    <w:rPr>
      <w:rFonts w:ascii="Times New Roman" w:eastAsia="Calibri" w:hAnsi="Times New Roman"/>
      <w:i/>
      <w:sz w:val="24"/>
      <w:szCs w:val="22"/>
      <w:lang w:val="sl-SI"/>
    </w:rPr>
  </w:style>
  <w:style w:type="paragraph" w:customStyle="1" w:styleId="ManualConsidrant">
    <w:name w:val="Manual Considérant"/>
    <w:basedOn w:val="Navaden"/>
    <w:rsid w:val="00CD0E33"/>
    <w:pPr>
      <w:spacing w:before="120" w:after="120" w:line="360" w:lineRule="auto"/>
      <w:ind w:left="850" w:hanging="850"/>
    </w:pPr>
    <w:rPr>
      <w:rFonts w:ascii="Times New Roman" w:eastAsia="Calibri" w:hAnsi="Times New Roman"/>
      <w:sz w:val="24"/>
      <w:szCs w:val="22"/>
      <w:lang w:val="sl-SI"/>
    </w:rPr>
  </w:style>
  <w:style w:type="paragraph" w:customStyle="1" w:styleId="Default">
    <w:name w:val="Default"/>
    <w:rsid w:val="000279DC"/>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0279DC"/>
    <w:rPr>
      <w:rFonts w:cs="Times New Roman"/>
      <w:color w:val="auto"/>
    </w:rPr>
  </w:style>
  <w:style w:type="paragraph" w:customStyle="1" w:styleId="CM3">
    <w:name w:val="CM3"/>
    <w:basedOn w:val="Default"/>
    <w:next w:val="Default"/>
    <w:uiPriority w:val="99"/>
    <w:rsid w:val="000279DC"/>
    <w:rPr>
      <w:rFonts w:cs="Times New Roman"/>
      <w:color w:val="auto"/>
    </w:rPr>
  </w:style>
  <w:style w:type="paragraph" w:customStyle="1" w:styleId="CM4">
    <w:name w:val="CM4"/>
    <w:basedOn w:val="Default"/>
    <w:next w:val="Default"/>
    <w:uiPriority w:val="99"/>
    <w:rsid w:val="000279DC"/>
    <w:rPr>
      <w:rFonts w:cs="Times New Roman"/>
      <w:color w:val="auto"/>
    </w:rPr>
  </w:style>
  <w:style w:type="paragraph" w:customStyle="1" w:styleId="article-paragraph">
    <w:name w:val="article-paragraph"/>
    <w:basedOn w:val="Navaden"/>
    <w:rsid w:val="00191A2F"/>
    <w:pPr>
      <w:spacing w:before="100" w:beforeAutospacing="1" w:after="100" w:afterAutospacing="1" w:line="240" w:lineRule="auto"/>
    </w:pPr>
    <w:rPr>
      <w:rFonts w:ascii="Calibri" w:eastAsia="Calibri" w:hAnsi="Calibri" w:cs="Calibri"/>
      <w:sz w:val="22"/>
      <w:szCs w:val="22"/>
      <w:lang w:val="sl-SI" w:eastAsia="sl-SI"/>
    </w:rPr>
  </w:style>
  <w:style w:type="paragraph" w:styleId="Revizija">
    <w:name w:val="Revision"/>
    <w:hidden/>
    <w:uiPriority w:val="99"/>
    <w:semiHidden/>
    <w:rsid w:val="008B5AAC"/>
    <w:rPr>
      <w:rFonts w:ascii="Arial" w:hAnsi="Arial"/>
      <w:szCs w:val="24"/>
      <w:lang w:val="en-US" w:eastAsia="en-US"/>
    </w:rPr>
  </w:style>
  <w:style w:type="character" w:customStyle="1" w:styleId="Naslov3Znak">
    <w:name w:val="Naslov 3 Znak"/>
    <w:link w:val="Naslov3"/>
    <w:semiHidden/>
    <w:rsid w:val="004B0966"/>
    <w:rPr>
      <w:rFonts w:ascii="Calibri Light" w:eastAsia="Times New Roman" w:hAnsi="Calibri Light" w:cs="Times New Roman"/>
      <w:b/>
      <w:bCs/>
      <w:sz w:val="26"/>
      <w:szCs w:val="26"/>
      <w:lang w:val="en-US" w:eastAsia="en-US"/>
    </w:rPr>
  </w:style>
  <w:style w:type="character" w:styleId="Nerazreenaomemba">
    <w:name w:val="Unresolved Mention"/>
    <w:uiPriority w:val="99"/>
    <w:semiHidden/>
    <w:unhideWhenUsed/>
    <w:rsid w:val="00383139"/>
    <w:rPr>
      <w:color w:val="605E5C"/>
      <w:shd w:val="clear" w:color="auto" w:fill="E1DFDD"/>
    </w:rPr>
  </w:style>
  <w:style w:type="character" w:customStyle="1" w:styleId="TelobesedilaZnak">
    <w:name w:val="Telo besedila Znak"/>
    <w:link w:val="Telobesedila"/>
    <w:qFormat/>
    <w:rsid w:val="004926B7"/>
    <w:rPr>
      <w:sz w:val="24"/>
      <w:lang w:eastAsia="ar-SA"/>
    </w:rPr>
  </w:style>
  <w:style w:type="paragraph" w:styleId="Telobesedila">
    <w:name w:val="Body Text"/>
    <w:basedOn w:val="Navaden"/>
    <w:link w:val="TelobesedilaZnak"/>
    <w:rsid w:val="004926B7"/>
    <w:pPr>
      <w:widowControl w:val="0"/>
      <w:suppressAutoHyphens/>
      <w:spacing w:line="240" w:lineRule="auto"/>
    </w:pPr>
    <w:rPr>
      <w:rFonts w:ascii="Times New Roman" w:hAnsi="Times New Roman"/>
      <w:sz w:val="24"/>
      <w:szCs w:val="20"/>
      <w:lang w:val="sl-SI" w:eastAsia="ar-SA"/>
    </w:rPr>
  </w:style>
  <w:style w:type="character" w:customStyle="1" w:styleId="TelobesedilaZnak1">
    <w:name w:val="Telo besedila Znak1"/>
    <w:rsid w:val="004926B7"/>
    <w:rPr>
      <w:rFonts w:ascii="Arial" w:hAnsi="Arial"/>
      <w:szCs w:val="24"/>
      <w:lang w:val="en-US" w:eastAsia="en-US"/>
    </w:rPr>
  </w:style>
  <w:style w:type="character" w:customStyle="1" w:styleId="NogaZnak">
    <w:name w:val="Noga Znak"/>
    <w:link w:val="Noga"/>
    <w:uiPriority w:val="99"/>
    <w:rsid w:val="004977FC"/>
    <w:rPr>
      <w:rFonts w:ascii="Arial" w:hAnsi="Arial"/>
      <w:szCs w:val="24"/>
      <w:lang w:val="en-US" w:eastAsia="en-US"/>
    </w:rPr>
  </w:style>
  <w:style w:type="character" w:styleId="SledenaHiperpovezava">
    <w:name w:val="FollowedHyperlink"/>
    <w:basedOn w:val="Privzetapisavaodstavka"/>
    <w:rsid w:val="002E5E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4132">
      <w:bodyDiv w:val="1"/>
      <w:marLeft w:val="0"/>
      <w:marRight w:val="0"/>
      <w:marTop w:val="0"/>
      <w:marBottom w:val="0"/>
      <w:divBdr>
        <w:top w:val="none" w:sz="0" w:space="0" w:color="auto"/>
        <w:left w:val="none" w:sz="0" w:space="0" w:color="auto"/>
        <w:bottom w:val="none" w:sz="0" w:space="0" w:color="auto"/>
        <w:right w:val="none" w:sz="0" w:space="0" w:color="auto"/>
      </w:divBdr>
    </w:div>
    <w:div w:id="521090417">
      <w:bodyDiv w:val="1"/>
      <w:marLeft w:val="0"/>
      <w:marRight w:val="0"/>
      <w:marTop w:val="0"/>
      <w:marBottom w:val="0"/>
      <w:divBdr>
        <w:top w:val="none" w:sz="0" w:space="0" w:color="auto"/>
        <w:left w:val="none" w:sz="0" w:space="0" w:color="auto"/>
        <w:bottom w:val="none" w:sz="0" w:space="0" w:color="auto"/>
        <w:right w:val="none" w:sz="0" w:space="0" w:color="auto"/>
      </w:divBdr>
    </w:div>
    <w:div w:id="856309105">
      <w:bodyDiv w:val="1"/>
      <w:marLeft w:val="0"/>
      <w:marRight w:val="0"/>
      <w:marTop w:val="0"/>
      <w:marBottom w:val="0"/>
      <w:divBdr>
        <w:top w:val="none" w:sz="0" w:space="0" w:color="auto"/>
        <w:left w:val="none" w:sz="0" w:space="0" w:color="auto"/>
        <w:bottom w:val="none" w:sz="0" w:space="0" w:color="auto"/>
        <w:right w:val="none" w:sz="0" w:space="0" w:color="auto"/>
      </w:divBdr>
    </w:div>
    <w:div w:id="1437018057">
      <w:bodyDiv w:val="1"/>
      <w:marLeft w:val="0"/>
      <w:marRight w:val="0"/>
      <w:marTop w:val="0"/>
      <w:marBottom w:val="0"/>
      <w:divBdr>
        <w:top w:val="none" w:sz="0" w:space="0" w:color="auto"/>
        <w:left w:val="none" w:sz="0" w:space="0" w:color="auto"/>
        <w:bottom w:val="none" w:sz="0" w:space="0" w:color="auto"/>
        <w:right w:val="none" w:sz="0" w:space="0" w:color="auto"/>
      </w:divBdr>
    </w:div>
    <w:div w:id="1485705041">
      <w:bodyDiv w:val="1"/>
      <w:marLeft w:val="0"/>
      <w:marRight w:val="0"/>
      <w:marTop w:val="0"/>
      <w:marBottom w:val="0"/>
      <w:divBdr>
        <w:top w:val="none" w:sz="0" w:space="0" w:color="auto"/>
        <w:left w:val="none" w:sz="0" w:space="0" w:color="auto"/>
        <w:bottom w:val="none" w:sz="0" w:space="0" w:color="auto"/>
        <w:right w:val="none" w:sz="0" w:space="0" w:color="auto"/>
      </w:divBdr>
    </w:div>
    <w:div w:id="1674868904">
      <w:bodyDiv w:val="1"/>
      <w:marLeft w:val="0"/>
      <w:marRight w:val="0"/>
      <w:marTop w:val="0"/>
      <w:marBottom w:val="0"/>
      <w:divBdr>
        <w:top w:val="none" w:sz="0" w:space="0" w:color="auto"/>
        <w:left w:val="none" w:sz="0" w:space="0" w:color="auto"/>
        <w:bottom w:val="none" w:sz="0" w:space="0" w:color="auto"/>
        <w:right w:val="none" w:sz="0" w:space="0" w:color="auto"/>
      </w:divBdr>
    </w:div>
    <w:div w:id="2017028114">
      <w:bodyDiv w:val="1"/>
      <w:marLeft w:val="0"/>
      <w:marRight w:val="0"/>
      <w:marTop w:val="0"/>
      <w:marBottom w:val="0"/>
      <w:divBdr>
        <w:top w:val="none" w:sz="0" w:space="0" w:color="auto"/>
        <w:left w:val="none" w:sz="0" w:space="0" w:color="auto"/>
        <w:bottom w:val="none" w:sz="0" w:space="0" w:color="auto"/>
        <w:right w:val="none" w:sz="0" w:space="0" w:color="auto"/>
      </w:divBdr>
    </w:div>
    <w:div w:id="204813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60DF0-AED7-4E81-A276-DB30722C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4313</Words>
  <Characters>24587</Characters>
  <Application>Microsoft Office Word</Application>
  <DocSecurity>0</DocSecurity>
  <Lines>204</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28843</CharactersWithSpaces>
  <SharedDoc>false</SharedDoc>
  <HLinks>
    <vt:vector size="6" baseType="variant">
      <vt:variant>
        <vt:i4>4194393</vt:i4>
      </vt:variant>
      <vt:variant>
        <vt:i4>0</vt:i4>
      </vt:variant>
      <vt:variant>
        <vt:i4>0</vt:i4>
      </vt:variant>
      <vt:variant>
        <vt:i4>5</vt:i4>
      </vt:variant>
      <vt:variant>
        <vt:lpwstr>http://www.mk.gov.si/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Irena Ostrouška</dc:creator>
  <cp:keywords/>
  <dc:description/>
  <cp:lastModifiedBy>Pia Župan Muck</cp:lastModifiedBy>
  <cp:revision>4</cp:revision>
  <cp:lastPrinted>2026-04-17T06:49:00Z</cp:lastPrinted>
  <dcterms:created xsi:type="dcterms:W3CDTF">2026-04-20T07:51:00Z</dcterms:created>
  <dcterms:modified xsi:type="dcterms:W3CDTF">2026-05-04T06:23:00Z</dcterms:modified>
</cp:coreProperties>
</file>