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C7464" w14:textId="347B28AB" w:rsidR="004707DE" w:rsidRPr="00D10017" w:rsidRDefault="00274F20" w:rsidP="00E309E7">
      <w:pPr>
        <w:jc w:val="both"/>
        <w:rPr>
          <w:b/>
        </w:rPr>
      </w:pPr>
      <w:r w:rsidRPr="00274F20">
        <w:t xml:space="preserve">Na podlagi </w:t>
      </w:r>
      <w:r w:rsidR="00172620">
        <w:t xml:space="preserve">15. </w:t>
      </w:r>
      <w:r w:rsidRPr="00274F20">
        <w:t>člena Zakona o medijih (Uradni list RS, št. 69/25</w:t>
      </w:r>
      <w:r w:rsidR="00D51227">
        <w:t>;</w:t>
      </w:r>
      <w:r w:rsidRPr="00274F20">
        <w:t xml:space="preserve"> v nadaljnjem besedilu ZMed-1), </w:t>
      </w:r>
      <w:r w:rsidR="008472D2">
        <w:t xml:space="preserve">v povezavi s tretjo in četrto alinejo prvega odstavka 13. člena ZMed-1, </w:t>
      </w:r>
      <w:r w:rsidRPr="00274F20">
        <w:t>104. člena Zakona o uresničevanju javnega interesa za kulturo (Uradni list RS, št. 77/07 – uradno prečiščeno besedilo, 56/08, 4/10, 20/11, 111/13, 68/16, 61/17, 21/18 – ZNOrg, 3/22 – Zdeb, 105/22 – ZZNŠPP, 8/25 in 77/25</w:t>
      </w:r>
      <w:r w:rsidR="00D51227">
        <w:t>;</w:t>
      </w:r>
      <w:r w:rsidRPr="00274F20">
        <w:t xml:space="preserve"> v nadaljnjem besedilu: ZUJIK), Uredbe o podrobnejši določitvi pogojev in meril za dodeljevanje državnih pomoči (Uradni list RS, št. 107/25</w:t>
      </w:r>
      <w:r w:rsidR="00D51227">
        <w:t>;</w:t>
      </w:r>
      <w:r w:rsidRPr="00274F20">
        <w:t xml:space="preserve"> v nadaljnjem besedilu: </w:t>
      </w:r>
      <w:r w:rsidR="00E733AA">
        <w:t>U</w:t>
      </w:r>
      <w:r w:rsidRPr="00274F20">
        <w:t>redba) ter 6. člena Pravilnika o izvedbi javnega poziva in javnega razpisa za izbiro kulturnih programov in kulturnih projektov (Uradni list RS, št. 43/10 in 62/16</w:t>
      </w:r>
      <w:r w:rsidR="008472D2">
        <w:t>;</w:t>
      </w:r>
      <w:r w:rsidRPr="00274F20">
        <w:t xml:space="preserve"> v nadaljnjem besedilu: pravilnik) Republika Slovenija, Ministrstvo za kulturo objavlja</w:t>
      </w:r>
    </w:p>
    <w:p w14:paraId="31C8D8F3" w14:textId="77777777" w:rsidR="00646A5E" w:rsidRDefault="00646A5E" w:rsidP="00E324BC">
      <w:pPr>
        <w:jc w:val="center"/>
        <w:rPr>
          <w:b/>
          <w:bCs/>
        </w:rPr>
      </w:pPr>
    </w:p>
    <w:p w14:paraId="6DB126FD" w14:textId="77777777" w:rsidR="009D37F1" w:rsidRDefault="009D37F1" w:rsidP="00E324BC">
      <w:pPr>
        <w:jc w:val="center"/>
        <w:rPr>
          <w:b/>
          <w:bCs/>
        </w:rPr>
      </w:pPr>
    </w:p>
    <w:p w14:paraId="1B450235" w14:textId="0A364DDB" w:rsidR="004725E7" w:rsidRPr="004725E7" w:rsidRDefault="004725E7" w:rsidP="00172620">
      <w:pPr>
        <w:jc w:val="center"/>
        <w:rPr>
          <w:b/>
          <w:bCs/>
        </w:rPr>
      </w:pPr>
      <w:bookmarkStart w:id="0" w:name="_Hlk187151462"/>
      <w:r w:rsidRPr="004725E7">
        <w:rPr>
          <w:b/>
          <w:bCs/>
        </w:rPr>
        <w:t>Javni razpis za sofinanciranje ustvarjanja in razširjanja programskih vsebin, namenjenih osebam z invalidnostmi v njim prilagojenih tehnikah, oblikah in jezikih ter razvoj</w:t>
      </w:r>
      <w:r w:rsidR="009062A2">
        <w:rPr>
          <w:b/>
          <w:bCs/>
        </w:rPr>
        <w:t>a</w:t>
      </w:r>
      <w:r w:rsidRPr="004725E7">
        <w:rPr>
          <w:b/>
          <w:bCs/>
        </w:rPr>
        <w:t xml:space="preserve"> ustrezne tehnične infrastrukture </w:t>
      </w:r>
      <w:r w:rsidR="009062A2">
        <w:rPr>
          <w:b/>
          <w:bCs/>
        </w:rPr>
        <w:t>in</w:t>
      </w:r>
      <w:r w:rsidRPr="004725E7">
        <w:rPr>
          <w:b/>
          <w:bCs/>
        </w:rPr>
        <w:t xml:space="preserve"> ustvarjanj</w:t>
      </w:r>
      <w:r w:rsidR="009062A2">
        <w:rPr>
          <w:b/>
          <w:bCs/>
        </w:rPr>
        <w:t>a</w:t>
      </w:r>
      <w:r w:rsidRPr="004725E7">
        <w:rPr>
          <w:b/>
          <w:bCs/>
        </w:rPr>
        <w:t xml:space="preserve"> </w:t>
      </w:r>
      <w:r w:rsidR="009062A2">
        <w:rPr>
          <w:b/>
          <w:bCs/>
        </w:rPr>
        <w:t>ter</w:t>
      </w:r>
      <w:r w:rsidRPr="004725E7">
        <w:rPr>
          <w:b/>
          <w:bCs/>
        </w:rPr>
        <w:t xml:space="preserve"> razširjanj</w:t>
      </w:r>
      <w:r w:rsidR="009062A2">
        <w:rPr>
          <w:b/>
          <w:bCs/>
        </w:rPr>
        <w:t>a</w:t>
      </w:r>
      <w:r w:rsidRPr="004725E7">
        <w:rPr>
          <w:b/>
          <w:bCs/>
        </w:rPr>
        <w:t xml:space="preserve"> programskih vsebin reprezentativnih invalidskih organizacij, namenjenih osebam z invalidnostjo</w:t>
      </w:r>
    </w:p>
    <w:p w14:paraId="3A30612C" w14:textId="37A9092E" w:rsidR="004707DE" w:rsidRDefault="00172620" w:rsidP="00172620">
      <w:pPr>
        <w:ind w:left="2124" w:firstLine="708"/>
        <w:rPr>
          <w:b/>
          <w:bCs/>
        </w:rPr>
      </w:pPr>
      <w:r>
        <w:rPr>
          <w:b/>
          <w:bCs/>
        </w:rPr>
        <w:t xml:space="preserve">         </w:t>
      </w:r>
      <w:r w:rsidR="004725E7" w:rsidRPr="004725E7">
        <w:rPr>
          <w:b/>
          <w:bCs/>
        </w:rPr>
        <w:t>(J</w:t>
      </w:r>
      <w:r w:rsidR="007E7957">
        <w:rPr>
          <w:b/>
          <w:bCs/>
        </w:rPr>
        <w:t>P</w:t>
      </w:r>
      <w:r w:rsidR="004725E7" w:rsidRPr="004725E7">
        <w:rPr>
          <w:b/>
          <w:bCs/>
        </w:rPr>
        <w:t>R-SO-2026)</w:t>
      </w:r>
      <w:bookmarkEnd w:id="0"/>
    </w:p>
    <w:p w14:paraId="78A83B57" w14:textId="77777777" w:rsidR="00A8226A" w:rsidRDefault="00A8226A" w:rsidP="00AA24D9">
      <w:pPr>
        <w:ind w:left="2124" w:firstLine="708"/>
      </w:pPr>
    </w:p>
    <w:p w14:paraId="5059F254" w14:textId="77777777" w:rsidR="00F14A0F" w:rsidRDefault="00F14A0F" w:rsidP="004725E7">
      <w:pPr>
        <w:spacing w:line="240" w:lineRule="auto"/>
        <w:jc w:val="both"/>
        <w:rPr>
          <w:rFonts w:cs="Arial"/>
          <w:b/>
          <w:bCs/>
          <w:szCs w:val="20"/>
        </w:rPr>
      </w:pPr>
    </w:p>
    <w:p w14:paraId="52B57EA0" w14:textId="7E6A555E" w:rsidR="004725E7" w:rsidRPr="00AE52DE" w:rsidRDefault="004725E7" w:rsidP="004725E7">
      <w:pPr>
        <w:spacing w:line="240" w:lineRule="auto"/>
        <w:jc w:val="both"/>
        <w:rPr>
          <w:rFonts w:cs="Arial"/>
          <w:b/>
          <w:bCs/>
          <w:szCs w:val="20"/>
        </w:rPr>
      </w:pPr>
      <w:r w:rsidRPr="00AE52DE">
        <w:rPr>
          <w:rFonts w:cs="Arial"/>
          <w:b/>
          <w:bCs/>
          <w:szCs w:val="20"/>
        </w:rPr>
        <w:t>Neposredni uporabnik, ki dodeljuje sredstva</w:t>
      </w:r>
      <w:r>
        <w:rPr>
          <w:rFonts w:cs="Arial"/>
          <w:b/>
          <w:bCs/>
          <w:szCs w:val="20"/>
        </w:rPr>
        <w:t xml:space="preserve"> </w:t>
      </w:r>
    </w:p>
    <w:p w14:paraId="17C7A8E1" w14:textId="77777777" w:rsidR="004725E7" w:rsidRPr="00AE52DE" w:rsidRDefault="004725E7" w:rsidP="004725E7">
      <w:pPr>
        <w:pStyle w:val="HTML-oblikovano"/>
        <w:jc w:val="both"/>
        <w:rPr>
          <w:rFonts w:ascii="Arial" w:hAnsi="Arial" w:cs="Arial"/>
        </w:rPr>
      </w:pPr>
    </w:p>
    <w:p w14:paraId="61A670AA" w14:textId="77777777" w:rsidR="004725E7" w:rsidRPr="00AE52DE" w:rsidRDefault="004725E7" w:rsidP="004725E7">
      <w:pPr>
        <w:pStyle w:val="HTML-oblikovano"/>
        <w:jc w:val="both"/>
        <w:rPr>
          <w:rFonts w:ascii="Arial" w:hAnsi="Arial" w:cs="Arial"/>
          <w:b/>
        </w:rPr>
      </w:pPr>
      <w:r w:rsidRPr="00AE52DE">
        <w:rPr>
          <w:rFonts w:ascii="Arial" w:hAnsi="Arial" w:cs="Arial"/>
        </w:rPr>
        <w:t>Republika Slovenija, Ministrstvo za kulturo,</w:t>
      </w:r>
      <w:r w:rsidRPr="00AE52DE">
        <w:rPr>
          <w:rFonts w:ascii="Arial" w:hAnsi="Arial" w:cs="Arial"/>
          <w:b/>
        </w:rPr>
        <w:t xml:space="preserve"> </w:t>
      </w:r>
      <w:r w:rsidRPr="00AE52DE">
        <w:rPr>
          <w:rFonts w:ascii="Arial" w:hAnsi="Arial" w:cs="Arial"/>
        </w:rPr>
        <w:t xml:space="preserve">Maistrova 10, 1000 Ljubljana (v nadaljnjem besedilu: ministrstvo). </w:t>
      </w:r>
    </w:p>
    <w:p w14:paraId="66BFF508" w14:textId="77777777" w:rsidR="004725E7" w:rsidRDefault="004725E7" w:rsidP="00696EDF">
      <w:pPr>
        <w:spacing w:line="260" w:lineRule="atLeast"/>
        <w:jc w:val="both"/>
        <w:rPr>
          <w:b/>
          <w:bCs/>
        </w:rPr>
      </w:pPr>
    </w:p>
    <w:p w14:paraId="0B90F548" w14:textId="52B78D98" w:rsidR="00696EDF" w:rsidRPr="00D10017" w:rsidRDefault="00696EDF" w:rsidP="00696EDF">
      <w:pPr>
        <w:spacing w:line="260" w:lineRule="atLeast"/>
        <w:jc w:val="both"/>
        <w:rPr>
          <w:b/>
          <w:bCs/>
        </w:rPr>
      </w:pPr>
      <w:r w:rsidRPr="00D10017">
        <w:rPr>
          <w:b/>
          <w:bCs/>
        </w:rPr>
        <w:t xml:space="preserve">1 Predmet razpisa </w:t>
      </w:r>
    </w:p>
    <w:p w14:paraId="531E903D" w14:textId="77777777" w:rsidR="00696EDF" w:rsidRPr="00D10017" w:rsidRDefault="00696EDF" w:rsidP="00696EDF">
      <w:pPr>
        <w:spacing w:line="260" w:lineRule="atLeast"/>
        <w:jc w:val="both"/>
        <w:rPr>
          <w:b/>
          <w:bCs/>
        </w:rPr>
      </w:pPr>
    </w:p>
    <w:p w14:paraId="30976E77" w14:textId="509CD71A" w:rsidR="009062A2" w:rsidRDefault="009062A2" w:rsidP="00696EDF">
      <w:pPr>
        <w:spacing w:line="260" w:lineRule="atLeast"/>
        <w:jc w:val="both"/>
      </w:pPr>
      <w:bookmarkStart w:id="1" w:name="_Hlk124489368"/>
      <w:r w:rsidRPr="009062A2">
        <w:t xml:space="preserve">Predmet javnega razpisa je sofinanciranje ustvarjanja in razširjanja programskih vsebin, namenjenih osebam z invalidnostmi v njim prilagojenih tehnikah </w:t>
      </w:r>
      <w:r w:rsidR="00D0629F">
        <w:t xml:space="preserve">ter </w:t>
      </w:r>
      <w:r>
        <w:t xml:space="preserve">sofinanciranje </w:t>
      </w:r>
      <w:r w:rsidRPr="009062A2">
        <w:t>razvoj</w:t>
      </w:r>
      <w:r>
        <w:t>a</w:t>
      </w:r>
      <w:r w:rsidRPr="009062A2">
        <w:t xml:space="preserve"> ustrezne tehnične infrastrukture pri izdajateljih medijev </w:t>
      </w:r>
      <w:r w:rsidR="00D0629F">
        <w:t>in</w:t>
      </w:r>
      <w:r w:rsidRPr="009062A2">
        <w:t xml:space="preserve"> sofinanciranje ustvarjanja </w:t>
      </w:r>
      <w:r w:rsidR="00D0629F">
        <w:t>ter</w:t>
      </w:r>
      <w:r w:rsidRPr="009062A2">
        <w:t xml:space="preserve"> razširjanja programskih vsebin reprezentativnih invalidskih organizacij, namenjenih osebam z invalidnostjo</w:t>
      </w:r>
      <w:r>
        <w:t>.</w:t>
      </w:r>
    </w:p>
    <w:p w14:paraId="4747E46A" w14:textId="77777777" w:rsidR="00696EDF" w:rsidRPr="00D10017" w:rsidRDefault="00696EDF" w:rsidP="00696EDF">
      <w:pPr>
        <w:spacing w:line="260" w:lineRule="atLeast"/>
        <w:jc w:val="both"/>
        <w:rPr>
          <w:b/>
          <w:bCs/>
        </w:rPr>
      </w:pPr>
    </w:p>
    <w:bookmarkEnd w:id="1"/>
    <w:p w14:paraId="41C06BB5" w14:textId="77777777" w:rsidR="004725E7" w:rsidRPr="004725E7" w:rsidRDefault="004725E7" w:rsidP="004725E7">
      <w:pPr>
        <w:spacing w:line="260" w:lineRule="atLeast"/>
        <w:jc w:val="both"/>
        <w:rPr>
          <w:b/>
          <w:bCs/>
        </w:rPr>
      </w:pPr>
      <w:r w:rsidRPr="004725E7">
        <w:rPr>
          <w:b/>
          <w:bCs/>
        </w:rPr>
        <w:t>2 Področja in cilji razpisa</w:t>
      </w:r>
    </w:p>
    <w:p w14:paraId="0DF0DD51" w14:textId="77777777" w:rsidR="004725E7" w:rsidRPr="004725E7" w:rsidRDefault="004725E7" w:rsidP="004725E7">
      <w:pPr>
        <w:spacing w:line="260" w:lineRule="atLeast"/>
        <w:jc w:val="both"/>
        <w:rPr>
          <w:b/>
          <w:bCs/>
        </w:rPr>
      </w:pPr>
    </w:p>
    <w:p w14:paraId="6C6728BE" w14:textId="2C1F55B4" w:rsidR="004725E7" w:rsidRPr="004725E7" w:rsidRDefault="004725E7" w:rsidP="004725E7">
      <w:pPr>
        <w:spacing w:line="260" w:lineRule="atLeast"/>
        <w:jc w:val="both"/>
        <w:rPr>
          <w:b/>
          <w:bCs/>
        </w:rPr>
      </w:pPr>
      <w:r w:rsidRPr="004725E7">
        <w:rPr>
          <w:b/>
          <w:bCs/>
        </w:rPr>
        <w:t>2. 1 Področj</w:t>
      </w:r>
      <w:r w:rsidR="000D49CF">
        <w:rPr>
          <w:b/>
          <w:bCs/>
        </w:rPr>
        <w:t>i</w:t>
      </w:r>
      <w:r w:rsidRPr="004725E7">
        <w:rPr>
          <w:b/>
          <w:bCs/>
        </w:rPr>
        <w:t xml:space="preserve"> razpisa:</w:t>
      </w:r>
    </w:p>
    <w:p w14:paraId="2D0430E2" w14:textId="77777777" w:rsidR="005405BD" w:rsidRPr="00997837" w:rsidRDefault="005405BD" w:rsidP="004725E7">
      <w:pPr>
        <w:spacing w:line="260" w:lineRule="atLeast"/>
        <w:jc w:val="both"/>
        <w:rPr>
          <w:b/>
          <w:bCs/>
          <w:color w:val="FF0000"/>
        </w:rPr>
      </w:pPr>
    </w:p>
    <w:p w14:paraId="3A27F358" w14:textId="6EE9929C" w:rsidR="004725E7" w:rsidRPr="000D49CF" w:rsidRDefault="000D49CF" w:rsidP="000F66C1">
      <w:pPr>
        <w:pStyle w:val="Odstavekseznama"/>
        <w:numPr>
          <w:ilvl w:val="0"/>
          <w:numId w:val="17"/>
        </w:numPr>
        <w:spacing w:line="260" w:lineRule="atLeast"/>
        <w:jc w:val="both"/>
        <w:rPr>
          <w:b/>
          <w:bCs/>
        </w:rPr>
      </w:pPr>
      <w:r>
        <w:rPr>
          <w:b/>
          <w:bCs/>
        </w:rPr>
        <w:t>U</w:t>
      </w:r>
      <w:r w:rsidRPr="000D49CF">
        <w:rPr>
          <w:b/>
          <w:bCs/>
        </w:rPr>
        <w:t>stvarjanje in razširjanje programskih vsebin, namenjenih osebam z invalidnostmi v njim prilagojenih tehnikah, oblikah in jezikih ter razvoj ustrezne tehnične infrastrukture</w:t>
      </w:r>
      <w:r w:rsidR="004725E7" w:rsidRPr="000D49CF">
        <w:rPr>
          <w:b/>
          <w:bCs/>
        </w:rPr>
        <w:t>.</w:t>
      </w:r>
    </w:p>
    <w:p w14:paraId="29AF4B0A" w14:textId="77777777" w:rsidR="004725E7" w:rsidRPr="004725E7" w:rsidRDefault="004725E7" w:rsidP="004725E7">
      <w:pPr>
        <w:spacing w:line="260" w:lineRule="atLeast"/>
        <w:jc w:val="both"/>
        <w:rPr>
          <w:b/>
          <w:bCs/>
        </w:rPr>
      </w:pPr>
    </w:p>
    <w:p w14:paraId="6E646807" w14:textId="49FE8E1F" w:rsidR="004725E7" w:rsidRPr="00E309E7" w:rsidRDefault="004725E7" w:rsidP="00E309E7">
      <w:pPr>
        <w:pStyle w:val="Odstavekseznama"/>
        <w:numPr>
          <w:ilvl w:val="0"/>
          <w:numId w:val="17"/>
        </w:numPr>
        <w:spacing w:line="260" w:lineRule="atLeast"/>
        <w:jc w:val="both"/>
        <w:rPr>
          <w:b/>
          <w:bCs/>
        </w:rPr>
      </w:pPr>
      <w:r w:rsidRPr="00E309E7">
        <w:rPr>
          <w:b/>
          <w:bCs/>
        </w:rPr>
        <w:t>Ustvarjanje in razširjanje programskih vsebin reprezentativnih invalidskih organizacij, namenjenih osebam z invalidnostjo</w:t>
      </w:r>
      <w:r w:rsidR="00E309E7">
        <w:rPr>
          <w:b/>
          <w:bCs/>
        </w:rPr>
        <w:t>.</w:t>
      </w:r>
    </w:p>
    <w:p w14:paraId="1CF7C949" w14:textId="77777777" w:rsidR="004725E7" w:rsidRPr="004725E7" w:rsidRDefault="004725E7" w:rsidP="004725E7">
      <w:pPr>
        <w:spacing w:line="260" w:lineRule="atLeast"/>
        <w:jc w:val="both"/>
        <w:rPr>
          <w:b/>
          <w:bCs/>
        </w:rPr>
      </w:pPr>
    </w:p>
    <w:p w14:paraId="68F1A8FE" w14:textId="709132BD" w:rsidR="004725E7" w:rsidRDefault="004E527B" w:rsidP="004725E7">
      <w:pPr>
        <w:spacing w:line="260" w:lineRule="atLeast"/>
        <w:jc w:val="both"/>
        <w:rPr>
          <w:b/>
          <w:bCs/>
        </w:rPr>
      </w:pPr>
      <w:r>
        <w:rPr>
          <w:b/>
          <w:bCs/>
        </w:rPr>
        <w:t xml:space="preserve">Projekti na področju </w:t>
      </w:r>
      <w:r w:rsidR="000F66C1">
        <w:rPr>
          <w:b/>
          <w:bCs/>
        </w:rPr>
        <w:t>(</w:t>
      </w:r>
      <w:r>
        <w:rPr>
          <w:b/>
          <w:bCs/>
        </w:rPr>
        <w:t>A</w:t>
      </w:r>
      <w:r w:rsidR="000F66C1">
        <w:rPr>
          <w:b/>
          <w:bCs/>
        </w:rPr>
        <w:t>)</w:t>
      </w:r>
      <w:r>
        <w:rPr>
          <w:b/>
          <w:bCs/>
        </w:rPr>
        <w:t xml:space="preserve"> se lahko </w:t>
      </w:r>
      <w:r w:rsidR="004725E7" w:rsidRPr="000D49CF">
        <w:rPr>
          <w:b/>
          <w:bCs/>
        </w:rPr>
        <w:t xml:space="preserve">sofinancirajo </w:t>
      </w:r>
      <w:r>
        <w:rPr>
          <w:b/>
          <w:bCs/>
        </w:rPr>
        <w:t xml:space="preserve">največ </w:t>
      </w:r>
      <w:r w:rsidRPr="00E46B48">
        <w:rPr>
          <w:b/>
          <w:bCs/>
          <w:u w:val="single"/>
        </w:rPr>
        <w:t xml:space="preserve">do </w:t>
      </w:r>
      <w:r w:rsidR="000D49CF" w:rsidRPr="00E46B48">
        <w:rPr>
          <w:b/>
          <w:bCs/>
          <w:u w:val="single"/>
        </w:rPr>
        <w:t>5</w:t>
      </w:r>
      <w:r w:rsidR="004725E7" w:rsidRPr="00E46B48">
        <w:rPr>
          <w:b/>
          <w:bCs/>
          <w:u w:val="single"/>
        </w:rPr>
        <w:t>0</w:t>
      </w:r>
      <w:r w:rsidRPr="00E46B48">
        <w:rPr>
          <w:b/>
          <w:bCs/>
          <w:u w:val="single"/>
        </w:rPr>
        <w:t xml:space="preserve"> </w:t>
      </w:r>
      <w:r w:rsidR="004725E7" w:rsidRPr="00E46B48">
        <w:rPr>
          <w:b/>
          <w:bCs/>
          <w:u w:val="single"/>
        </w:rPr>
        <w:t>odstot</w:t>
      </w:r>
      <w:r w:rsidRPr="00E46B48">
        <w:rPr>
          <w:b/>
          <w:bCs/>
          <w:u w:val="single"/>
        </w:rPr>
        <w:t>kov</w:t>
      </w:r>
      <w:r>
        <w:rPr>
          <w:b/>
          <w:bCs/>
        </w:rPr>
        <w:t xml:space="preserve"> celotne vrednosti projekta </w:t>
      </w:r>
      <w:r w:rsidR="004725E7" w:rsidRPr="000D49CF">
        <w:rPr>
          <w:b/>
          <w:bCs/>
        </w:rPr>
        <w:t>iz sredstev proračuna</w:t>
      </w:r>
      <w:r>
        <w:rPr>
          <w:b/>
          <w:bCs/>
        </w:rPr>
        <w:t xml:space="preserve"> Ministrstva za kulturo</w:t>
      </w:r>
      <w:r w:rsidR="004725E7" w:rsidRPr="000D49CF">
        <w:rPr>
          <w:b/>
          <w:bCs/>
        </w:rPr>
        <w:t>.</w:t>
      </w:r>
      <w:r>
        <w:rPr>
          <w:b/>
          <w:bCs/>
        </w:rPr>
        <w:t xml:space="preserve"> </w:t>
      </w:r>
      <w:r w:rsidR="00485ACC">
        <w:rPr>
          <w:b/>
          <w:bCs/>
        </w:rPr>
        <w:t xml:space="preserve"> </w:t>
      </w:r>
      <w:r w:rsidR="00485ACC" w:rsidRPr="00485ACC">
        <w:rPr>
          <w:b/>
          <w:bCs/>
        </w:rPr>
        <w:t xml:space="preserve">Prijavitelj </w:t>
      </w:r>
      <w:r w:rsidR="00485ACC">
        <w:rPr>
          <w:b/>
          <w:bCs/>
        </w:rPr>
        <w:t xml:space="preserve">na področju </w:t>
      </w:r>
      <w:r w:rsidR="000F66C1">
        <w:rPr>
          <w:b/>
          <w:bCs/>
        </w:rPr>
        <w:t>(</w:t>
      </w:r>
      <w:r w:rsidR="00485ACC">
        <w:rPr>
          <w:b/>
          <w:bCs/>
        </w:rPr>
        <w:t>A</w:t>
      </w:r>
      <w:r w:rsidR="000F66C1">
        <w:rPr>
          <w:b/>
          <w:bCs/>
        </w:rPr>
        <w:t>)</w:t>
      </w:r>
      <w:r w:rsidR="00485ACC">
        <w:rPr>
          <w:b/>
          <w:bCs/>
        </w:rPr>
        <w:t xml:space="preserve"> </w:t>
      </w:r>
      <w:r w:rsidR="00485ACC" w:rsidRPr="00485ACC">
        <w:rPr>
          <w:b/>
          <w:bCs/>
        </w:rPr>
        <w:t>lahko na javni razpis prijavi </w:t>
      </w:r>
      <w:r w:rsidR="00485ACC" w:rsidRPr="00485ACC">
        <w:rPr>
          <w:b/>
          <w:bCs/>
          <w:u w:val="single"/>
        </w:rPr>
        <w:t>samo en projekt</w:t>
      </w:r>
      <w:r w:rsidR="00485ACC">
        <w:rPr>
          <w:b/>
          <w:bCs/>
          <w:u w:val="single"/>
        </w:rPr>
        <w:t>.</w:t>
      </w:r>
      <w:r w:rsidR="00485ACC" w:rsidRPr="00485ACC">
        <w:rPr>
          <w:b/>
          <w:bCs/>
          <w:u w:val="single"/>
        </w:rPr>
        <w:t xml:space="preserve"> </w:t>
      </w:r>
      <w:r w:rsidR="00485ACC" w:rsidRPr="00485ACC">
        <w:rPr>
          <w:b/>
          <w:bCs/>
        </w:rPr>
        <w:t>Če prijavitelj prijavi več kot en projekt, bo obravnavana le tista vloga oziroma njena sprememba ali dopolnitev, ki bo pravočasno oddana zadnja, vse druge vloge pa bodo zavržene.  </w:t>
      </w:r>
    </w:p>
    <w:p w14:paraId="1A6C5B8C" w14:textId="77777777" w:rsidR="004E527B" w:rsidRDefault="004E527B" w:rsidP="004725E7">
      <w:pPr>
        <w:spacing w:line="260" w:lineRule="atLeast"/>
        <w:jc w:val="both"/>
        <w:rPr>
          <w:b/>
          <w:bCs/>
        </w:rPr>
      </w:pPr>
    </w:p>
    <w:p w14:paraId="443E86D9" w14:textId="79A965AC" w:rsidR="00485ACC" w:rsidRDefault="004E527B" w:rsidP="00485ACC">
      <w:pPr>
        <w:spacing w:line="260" w:lineRule="atLeast"/>
        <w:jc w:val="both"/>
        <w:rPr>
          <w:b/>
          <w:bCs/>
        </w:rPr>
      </w:pPr>
      <w:r>
        <w:rPr>
          <w:b/>
          <w:bCs/>
        </w:rPr>
        <w:t>Projekti</w:t>
      </w:r>
      <w:r w:rsidRPr="004E527B">
        <w:rPr>
          <w:b/>
          <w:bCs/>
        </w:rPr>
        <w:t xml:space="preserve"> na področju </w:t>
      </w:r>
      <w:r w:rsidR="000F66C1">
        <w:rPr>
          <w:b/>
          <w:bCs/>
        </w:rPr>
        <w:t>(</w:t>
      </w:r>
      <w:r>
        <w:rPr>
          <w:b/>
          <w:bCs/>
        </w:rPr>
        <w:t>B</w:t>
      </w:r>
      <w:r w:rsidR="000F66C1">
        <w:rPr>
          <w:b/>
          <w:bCs/>
        </w:rPr>
        <w:t>)</w:t>
      </w:r>
      <w:r w:rsidRPr="004E527B">
        <w:rPr>
          <w:b/>
          <w:bCs/>
        </w:rPr>
        <w:t xml:space="preserve"> se lahko sofinancirajo največ </w:t>
      </w:r>
      <w:r w:rsidRPr="00E46B48">
        <w:rPr>
          <w:b/>
          <w:bCs/>
          <w:u w:val="single"/>
        </w:rPr>
        <w:t>do 80 odstotkov</w:t>
      </w:r>
      <w:r w:rsidRPr="004E527B">
        <w:rPr>
          <w:b/>
          <w:bCs/>
        </w:rPr>
        <w:t xml:space="preserve"> celotne vrednosti projekta iz sredstev proračuna Ministrstva za kulturo.</w:t>
      </w:r>
      <w:r w:rsidR="00927B56">
        <w:rPr>
          <w:b/>
          <w:bCs/>
        </w:rPr>
        <w:t xml:space="preserve"> </w:t>
      </w:r>
      <w:r w:rsidR="00485ACC" w:rsidRPr="00485ACC">
        <w:rPr>
          <w:b/>
          <w:bCs/>
        </w:rPr>
        <w:t xml:space="preserve">Prijavitelj </w:t>
      </w:r>
      <w:r w:rsidR="00485ACC">
        <w:rPr>
          <w:b/>
          <w:bCs/>
        </w:rPr>
        <w:t xml:space="preserve">na področju B </w:t>
      </w:r>
      <w:r w:rsidR="00485ACC" w:rsidRPr="00485ACC">
        <w:rPr>
          <w:b/>
          <w:bCs/>
        </w:rPr>
        <w:t>lahko na javni razpis prijavi </w:t>
      </w:r>
      <w:r w:rsidR="00485ACC" w:rsidRPr="00F83EF1">
        <w:rPr>
          <w:b/>
          <w:bCs/>
          <w:u w:val="single"/>
        </w:rPr>
        <w:t>največ tri projekte</w:t>
      </w:r>
      <w:r w:rsidR="00485ACC" w:rsidRPr="0022494E">
        <w:rPr>
          <w:b/>
          <w:bCs/>
        </w:rPr>
        <w:t xml:space="preserve">. </w:t>
      </w:r>
      <w:r w:rsidR="00485ACC" w:rsidRPr="00485ACC">
        <w:rPr>
          <w:b/>
          <w:bCs/>
        </w:rPr>
        <w:t xml:space="preserve">Če prijavitelj prijavi več kot </w:t>
      </w:r>
      <w:r w:rsidR="00485ACC">
        <w:rPr>
          <w:b/>
          <w:bCs/>
        </w:rPr>
        <w:t>tri</w:t>
      </w:r>
      <w:r w:rsidR="00485ACC" w:rsidRPr="00485ACC">
        <w:rPr>
          <w:b/>
          <w:bCs/>
        </w:rPr>
        <w:t xml:space="preserve"> projekt</w:t>
      </w:r>
      <w:r w:rsidR="00485ACC">
        <w:rPr>
          <w:b/>
          <w:bCs/>
        </w:rPr>
        <w:t>e</w:t>
      </w:r>
      <w:r w:rsidR="00485ACC" w:rsidRPr="00485ACC">
        <w:rPr>
          <w:b/>
          <w:bCs/>
        </w:rPr>
        <w:t>, bo</w:t>
      </w:r>
      <w:r w:rsidR="00485ACC">
        <w:rPr>
          <w:b/>
          <w:bCs/>
        </w:rPr>
        <w:t>do</w:t>
      </w:r>
      <w:r w:rsidR="00485ACC" w:rsidRPr="00485ACC">
        <w:rPr>
          <w:b/>
          <w:bCs/>
        </w:rPr>
        <w:t xml:space="preserve"> obravnavan</w:t>
      </w:r>
      <w:r w:rsidR="00485ACC">
        <w:rPr>
          <w:b/>
          <w:bCs/>
        </w:rPr>
        <w:t>e</w:t>
      </w:r>
      <w:r w:rsidR="00485ACC" w:rsidRPr="00485ACC">
        <w:rPr>
          <w:b/>
          <w:bCs/>
        </w:rPr>
        <w:t xml:space="preserve"> le </w:t>
      </w:r>
      <w:r w:rsidR="00485ACC">
        <w:rPr>
          <w:b/>
          <w:bCs/>
        </w:rPr>
        <w:t xml:space="preserve">zadnje tri vloge, </w:t>
      </w:r>
      <w:r w:rsidR="00485ACC" w:rsidRPr="00485ACC">
        <w:rPr>
          <w:b/>
          <w:bCs/>
        </w:rPr>
        <w:t>ki bo pravočasno oddan</w:t>
      </w:r>
      <w:r w:rsidR="00485ACC">
        <w:rPr>
          <w:b/>
          <w:bCs/>
        </w:rPr>
        <w:t>e</w:t>
      </w:r>
      <w:r w:rsidR="00485ACC" w:rsidRPr="00485ACC">
        <w:rPr>
          <w:b/>
          <w:bCs/>
        </w:rPr>
        <w:t>, vse druge vloge pa bodo zavržene.  </w:t>
      </w:r>
    </w:p>
    <w:p w14:paraId="06802115" w14:textId="77777777" w:rsidR="00E46B48" w:rsidRDefault="00E46B48" w:rsidP="004725E7">
      <w:pPr>
        <w:spacing w:line="260" w:lineRule="atLeast"/>
        <w:jc w:val="both"/>
        <w:rPr>
          <w:b/>
          <w:bCs/>
        </w:rPr>
      </w:pPr>
    </w:p>
    <w:p w14:paraId="4FF3929C" w14:textId="77777777" w:rsidR="00AC0220" w:rsidRDefault="00AC0220" w:rsidP="004725E7">
      <w:pPr>
        <w:spacing w:line="260" w:lineRule="atLeast"/>
        <w:jc w:val="both"/>
        <w:rPr>
          <w:b/>
          <w:bCs/>
        </w:rPr>
      </w:pPr>
    </w:p>
    <w:p w14:paraId="6D19C094" w14:textId="32BB2127" w:rsidR="004725E7" w:rsidRDefault="004725E7" w:rsidP="004725E7">
      <w:pPr>
        <w:spacing w:line="260" w:lineRule="atLeast"/>
        <w:jc w:val="both"/>
        <w:rPr>
          <w:b/>
          <w:bCs/>
        </w:rPr>
      </w:pPr>
      <w:r w:rsidRPr="004725E7">
        <w:rPr>
          <w:b/>
          <w:bCs/>
        </w:rPr>
        <w:lastRenderedPageBreak/>
        <w:t>2.2 Cilji razpisa</w:t>
      </w:r>
    </w:p>
    <w:p w14:paraId="5E9CAAE2" w14:textId="77777777" w:rsidR="00AC0220" w:rsidRDefault="00AC0220" w:rsidP="004725E7">
      <w:pPr>
        <w:spacing w:line="260" w:lineRule="atLeast"/>
        <w:jc w:val="both"/>
        <w:rPr>
          <w:b/>
          <w:bCs/>
        </w:rPr>
      </w:pPr>
    </w:p>
    <w:p w14:paraId="4DB02537" w14:textId="4E4C426A" w:rsidR="004725E7" w:rsidRPr="004725E7" w:rsidRDefault="004725E7" w:rsidP="004725E7">
      <w:pPr>
        <w:spacing w:line="260" w:lineRule="atLeast"/>
        <w:jc w:val="both"/>
        <w:rPr>
          <w:b/>
          <w:bCs/>
        </w:rPr>
      </w:pPr>
      <w:r w:rsidRPr="004725E7">
        <w:rPr>
          <w:b/>
          <w:bCs/>
        </w:rPr>
        <w:t>Cilji javnega razpisa:</w:t>
      </w:r>
    </w:p>
    <w:p w14:paraId="799084FF" w14:textId="6D7308FE" w:rsidR="004725E7" w:rsidRPr="007F1B0A" w:rsidRDefault="004725E7" w:rsidP="007F1B0A">
      <w:pPr>
        <w:pStyle w:val="Odstavekseznama"/>
        <w:numPr>
          <w:ilvl w:val="0"/>
          <w:numId w:val="43"/>
        </w:numPr>
        <w:spacing w:line="260" w:lineRule="atLeast"/>
        <w:jc w:val="both"/>
        <w:rPr>
          <w:b/>
          <w:bCs/>
        </w:rPr>
      </w:pPr>
      <w:r w:rsidRPr="007F1B0A">
        <w:rPr>
          <w:b/>
          <w:bCs/>
        </w:rPr>
        <w:t>spodbujanje večje dostopnosti do kakovostnih, verodostojnih in profesionalnih ter raznolikih</w:t>
      </w:r>
      <w:r w:rsidR="000D65B5" w:rsidRPr="007F1B0A">
        <w:rPr>
          <w:b/>
          <w:bCs/>
        </w:rPr>
        <w:t xml:space="preserve"> </w:t>
      </w:r>
      <w:r w:rsidR="008472D2" w:rsidRPr="007F1B0A">
        <w:rPr>
          <w:b/>
          <w:bCs/>
        </w:rPr>
        <w:t>programskih</w:t>
      </w:r>
      <w:r w:rsidRPr="007F1B0A">
        <w:rPr>
          <w:b/>
          <w:bCs/>
        </w:rPr>
        <w:t xml:space="preserve"> </w:t>
      </w:r>
      <w:r w:rsidR="000D65B5" w:rsidRPr="007F1B0A">
        <w:rPr>
          <w:b/>
          <w:bCs/>
        </w:rPr>
        <w:t>vsebin, namenjenih</w:t>
      </w:r>
      <w:r w:rsidR="008472D2" w:rsidRPr="007F1B0A">
        <w:rPr>
          <w:b/>
          <w:bCs/>
        </w:rPr>
        <w:t xml:space="preserve"> osebam z invalidnostmi v njim prilagojenih tehnikah, oblikah in jezikih</w:t>
      </w:r>
      <w:r w:rsidRPr="007F1B0A">
        <w:rPr>
          <w:b/>
          <w:bCs/>
        </w:rPr>
        <w:t>,</w:t>
      </w:r>
    </w:p>
    <w:p w14:paraId="33F9EB69" w14:textId="77547373" w:rsidR="004725E7" w:rsidRPr="007F1B0A" w:rsidRDefault="004725E7" w:rsidP="007F1B0A">
      <w:pPr>
        <w:pStyle w:val="Odstavekseznama"/>
        <w:numPr>
          <w:ilvl w:val="0"/>
          <w:numId w:val="43"/>
        </w:numPr>
        <w:spacing w:line="260" w:lineRule="atLeast"/>
        <w:jc w:val="both"/>
        <w:rPr>
          <w:b/>
          <w:bCs/>
        </w:rPr>
      </w:pPr>
      <w:r w:rsidRPr="007F1B0A">
        <w:rPr>
          <w:b/>
          <w:bCs/>
        </w:rPr>
        <w:t>razvoj ustrezne tehnične infrastrukture na področju dostopnosti medijskih vsebin,</w:t>
      </w:r>
      <w:r w:rsidR="007F1B0A" w:rsidRPr="007F1B0A">
        <w:rPr>
          <w:b/>
          <w:bCs/>
        </w:rPr>
        <w:t xml:space="preserve"> </w:t>
      </w:r>
      <w:r w:rsidRPr="007F1B0A">
        <w:rPr>
          <w:b/>
          <w:bCs/>
        </w:rPr>
        <w:t xml:space="preserve">zagotavljanje pogojev za ustvarjanje in razširjanje programskih vsebin </w:t>
      </w:r>
      <w:r w:rsidR="007F1B0A">
        <w:rPr>
          <w:b/>
          <w:bCs/>
        </w:rPr>
        <w:t>r</w:t>
      </w:r>
      <w:r w:rsidRPr="007F1B0A">
        <w:rPr>
          <w:b/>
          <w:bCs/>
        </w:rPr>
        <w:t>eprezentativnih invalidskih organizacij, namenjenih osebam z invalidnostjo.</w:t>
      </w:r>
    </w:p>
    <w:p w14:paraId="26AA6FC6" w14:textId="77777777" w:rsidR="002077EC" w:rsidRDefault="002077EC" w:rsidP="004725E7">
      <w:pPr>
        <w:spacing w:line="260" w:lineRule="atLeast"/>
        <w:jc w:val="both"/>
        <w:rPr>
          <w:b/>
          <w:bCs/>
        </w:rPr>
      </w:pPr>
    </w:p>
    <w:p w14:paraId="75963D79" w14:textId="358767EB" w:rsidR="004725E7" w:rsidRPr="004725E7" w:rsidRDefault="004725E7" w:rsidP="004725E7">
      <w:pPr>
        <w:spacing w:line="260" w:lineRule="atLeast"/>
        <w:jc w:val="both"/>
        <w:rPr>
          <w:b/>
          <w:bCs/>
        </w:rPr>
      </w:pPr>
      <w:r w:rsidRPr="004725E7">
        <w:rPr>
          <w:b/>
          <w:bCs/>
        </w:rPr>
        <w:t>3 Pogoji sodelovanja na javnem razpisu in upravičenost do sredstev</w:t>
      </w:r>
    </w:p>
    <w:p w14:paraId="1FC135A8" w14:textId="77777777" w:rsidR="004725E7" w:rsidRPr="004725E7" w:rsidRDefault="004725E7" w:rsidP="004725E7">
      <w:pPr>
        <w:spacing w:line="260" w:lineRule="atLeast"/>
        <w:jc w:val="both"/>
        <w:rPr>
          <w:b/>
          <w:bCs/>
        </w:rPr>
      </w:pPr>
    </w:p>
    <w:p w14:paraId="52343AAF" w14:textId="616528D2" w:rsidR="004725E7" w:rsidRDefault="004725E7" w:rsidP="004725E7">
      <w:pPr>
        <w:spacing w:line="260" w:lineRule="atLeast"/>
        <w:jc w:val="both"/>
        <w:rPr>
          <w:b/>
          <w:bCs/>
        </w:rPr>
      </w:pPr>
      <w:r w:rsidRPr="004725E7">
        <w:rPr>
          <w:b/>
          <w:bCs/>
        </w:rPr>
        <w:t xml:space="preserve">3.1 </w:t>
      </w:r>
      <w:r w:rsidR="007D01C7">
        <w:rPr>
          <w:b/>
          <w:bCs/>
        </w:rPr>
        <w:t>P</w:t>
      </w:r>
      <w:r w:rsidRPr="004725E7">
        <w:rPr>
          <w:b/>
          <w:bCs/>
        </w:rPr>
        <w:t>ogoji sodelovanja:</w:t>
      </w:r>
    </w:p>
    <w:p w14:paraId="768E63C2" w14:textId="77777777" w:rsidR="008125A7" w:rsidRDefault="008125A7" w:rsidP="007D01C7">
      <w:pPr>
        <w:pStyle w:val="HTML-oblikovano"/>
        <w:spacing w:line="260" w:lineRule="exact"/>
        <w:jc w:val="both"/>
        <w:rPr>
          <w:rFonts w:ascii="Arial" w:eastAsia="Times New Roman" w:hAnsi="Arial" w:cs="Times New Roman"/>
          <w:szCs w:val="24"/>
          <w:lang w:eastAsia="en-US"/>
        </w:rPr>
      </w:pPr>
    </w:p>
    <w:p w14:paraId="4144F0C5" w14:textId="28D0DC85" w:rsidR="007D01C7" w:rsidRPr="008B621A" w:rsidRDefault="007D01C7" w:rsidP="007D01C7">
      <w:pPr>
        <w:pStyle w:val="HTML-oblikovano"/>
        <w:spacing w:line="260" w:lineRule="exact"/>
        <w:jc w:val="both"/>
        <w:rPr>
          <w:rFonts w:ascii="Arial" w:eastAsia="Times New Roman" w:hAnsi="Arial" w:cs="Times New Roman"/>
          <w:b/>
          <w:bCs/>
          <w:szCs w:val="24"/>
          <w:lang w:eastAsia="en-US"/>
        </w:rPr>
      </w:pPr>
      <w:r w:rsidRPr="008B621A">
        <w:rPr>
          <w:rFonts w:ascii="Arial" w:eastAsia="Times New Roman" w:hAnsi="Arial" w:cs="Times New Roman"/>
          <w:b/>
          <w:bCs/>
          <w:szCs w:val="24"/>
          <w:lang w:eastAsia="en-US"/>
        </w:rPr>
        <w:t xml:space="preserve">Na javni razpis </w:t>
      </w:r>
      <w:r w:rsidR="00F974AB" w:rsidRPr="008B621A">
        <w:rPr>
          <w:rFonts w:ascii="Arial" w:eastAsia="Times New Roman" w:hAnsi="Arial" w:cs="Times New Roman"/>
          <w:b/>
          <w:bCs/>
          <w:szCs w:val="24"/>
          <w:lang w:eastAsia="en-US"/>
        </w:rPr>
        <w:t xml:space="preserve">na področju </w:t>
      </w:r>
      <w:r w:rsidR="000F66C1">
        <w:rPr>
          <w:rFonts w:ascii="Arial" w:eastAsia="Times New Roman" w:hAnsi="Arial" w:cs="Times New Roman"/>
          <w:b/>
          <w:bCs/>
          <w:szCs w:val="24"/>
          <w:lang w:eastAsia="en-US"/>
        </w:rPr>
        <w:t>(</w:t>
      </w:r>
      <w:r w:rsidR="00F974AB" w:rsidRPr="008B621A">
        <w:rPr>
          <w:rFonts w:ascii="Arial" w:eastAsia="Times New Roman" w:hAnsi="Arial" w:cs="Times New Roman"/>
          <w:b/>
          <w:bCs/>
          <w:szCs w:val="24"/>
          <w:lang w:eastAsia="en-US"/>
        </w:rPr>
        <w:t>A</w:t>
      </w:r>
      <w:r w:rsidR="000F66C1">
        <w:rPr>
          <w:rFonts w:ascii="Arial" w:eastAsia="Times New Roman" w:hAnsi="Arial" w:cs="Times New Roman"/>
          <w:b/>
          <w:bCs/>
          <w:szCs w:val="24"/>
          <w:lang w:eastAsia="en-US"/>
        </w:rPr>
        <w:t>)</w:t>
      </w:r>
      <w:r w:rsidR="00F974AB" w:rsidRPr="008B621A">
        <w:rPr>
          <w:rFonts w:ascii="Arial" w:eastAsia="Times New Roman" w:hAnsi="Arial" w:cs="Times New Roman"/>
          <w:b/>
          <w:bCs/>
          <w:szCs w:val="24"/>
          <w:lang w:eastAsia="en-US"/>
        </w:rPr>
        <w:t xml:space="preserve"> </w:t>
      </w:r>
      <w:r w:rsidRPr="008B621A">
        <w:rPr>
          <w:rFonts w:ascii="Arial" w:eastAsia="Times New Roman" w:hAnsi="Arial" w:cs="Times New Roman"/>
          <w:b/>
          <w:bCs/>
          <w:szCs w:val="24"/>
          <w:lang w:eastAsia="en-US"/>
        </w:rPr>
        <w:t>se lahko prijavijo izdajatelji medijev:</w:t>
      </w:r>
    </w:p>
    <w:p w14:paraId="402DB552" w14:textId="77777777" w:rsidR="008B621A" w:rsidRDefault="007D01C7" w:rsidP="008B621A">
      <w:pPr>
        <w:pStyle w:val="Odstavekseznama"/>
        <w:numPr>
          <w:ilvl w:val="0"/>
          <w:numId w:val="18"/>
        </w:numPr>
        <w:suppressAutoHyphens/>
        <w:ind w:left="360"/>
        <w:contextualSpacing w:val="0"/>
        <w:jc w:val="both"/>
      </w:pPr>
      <w:r w:rsidRPr="002077EC">
        <w:t xml:space="preserve">katerih projekt je skladen z javnim interesom na področju medijev, </w:t>
      </w:r>
    </w:p>
    <w:p w14:paraId="11BDA288" w14:textId="6CF250FB" w:rsidR="009D1D32" w:rsidRPr="00284A2D" w:rsidRDefault="007D01C7" w:rsidP="008B621A">
      <w:pPr>
        <w:pStyle w:val="Odstavekseznama"/>
        <w:numPr>
          <w:ilvl w:val="0"/>
          <w:numId w:val="18"/>
        </w:numPr>
        <w:suppressAutoHyphens/>
        <w:ind w:left="360"/>
        <w:contextualSpacing w:val="0"/>
        <w:jc w:val="both"/>
        <w:rPr>
          <w:szCs w:val="20"/>
        </w:rPr>
      </w:pPr>
      <w:r w:rsidRPr="00284A2D">
        <w:rPr>
          <w:szCs w:val="20"/>
        </w:rPr>
        <w:t>ki imajo registrirano dejavnost</w:t>
      </w:r>
      <w:r w:rsidR="001032C4" w:rsidRPr="00284A2D">
        <w:rPr>
          <w:szCs w:val="20"/>
        </w:rPr>
        <w:t xml:space="preserve"> </w:t>
      </w:r>
      <w:r w:rsidR="00DF2D15" w:rsidRPr="00284A2D">
        <w:rPr>
          <w:szCs w:val="20"/>
        </w:rPr>
        <w:t>za ustvarjanje in razširjanje programskih vsebin</w:t>
      </w:r>
      <w:r w:rsidR="009D1D32" w:rsidRPr="00284A2D">
        <w:rPr>
          <w:rFonts w:eastAsia="Arial" w:cs="Arial"/>
          <w:szCs w:val="20"/>
        </w:rPr>
        <w:t xml:space="preserve"> </w:t>
      </w:r>
      <w:r w:rsidR="000D4B13" w:rsidRPr="00284A2D">
        <w:rPr>
          <w:rFonts w:eastAsia="Arial" w:cs="Arial"/>
          <w:szCs w:val="20"/>
        </w:rPr>
        <w:t>medijev, ozi</w:t>
      </w:r>
      <w:r w:rsidR="002F0762" w:rsidRPr="00284A2D">
        <w:rPr>
          <w:rFonts w:eastAsia="Arial" w:cs="Arial"/>
          <w:szCs w:val="20"/>
        </w:rPr>
        <w:t xml:space="preserve">roma </w:t>
      </w:r>
      <w:r w:rsidR="009D1D32" w:rsidRPr="00284A2D">
        <w:rPr>
          <w:rFonts w:eastAsia="Arial" w:cs="Arial"/>
          <w:szCs w:val="20"/>
        </w:rPr>
        <w:t>ima</w:t>
      </w:r>
      <w:r w:rsidR="002F0762" w:rsidRPr="00284A2D">
        <w:rPr>
          <w:rFonts w:eastAsia="Arial" w:cs="Arial"/>
          <w:szCs w:val="20"/>
        </w:rPr>
        <w:t>jo</w:t>
      </w:r>
      <w:r w:rsidR="009D1D32" w:rsidRPr="00284A2D">
        <w:rPr>
          <w:rFonts w:eastAsia="Arial" w:cs="Arial"/>
          <w:szCs w:val="20"/>
        </w:rPr>
        <w:t xml:space="preserve"> v primeru izvajanja radijske ali televizijske dejavnosti dovoljenje za izvajanje radijske oziroma televizijske dejavnosti</w:t>
      </w:r>
      <w:r w:rsidR="004A4AFC" w:rsidRPr="00284A2D">
        <w:rPr>
          <w:rFonts w:eastAsia="Arial" w:cs="Arial"/>
          <w:szCs w:val="20"/>
        </w:rPr>
        <w:t>,</w:t>
      </w:r>
    </w:p>
    <w:p w14:paraId="3C172AA2" w14:textId="47D63BE9" w:rsidR="007D01C7" w:rsidRPr="002077EC" w:rsidRDefault="007D01C7" w:rsidP="007D01C7">
      <w:pPr>
        <w:pStyle w:val="Odstavekseznama"/>
        <w:numPr>
          <w:ilvl w:val="0"/>
          <w:numId w:val="18"/>
        </w:numPr>
        <w:suppressAutoHyphens/>
        <w:ind w:left="360"/>
        <w:contextualSpacing w:val="0"/>
        <w:jc w:val="both"/>
      </w:pPr>
      <w:bookmarkStart w:id="2" w:name="_Hlk215829029"/>
      <w:r w:rsidRPr="002077EC">
        <w:t>ki so vpisani v razvid medijev ali v ustrezen register v drugi državi, članici Evropske unije</w:t>
      </w:r>
      <w:r w:rsidR="0022494E">
        <w:t>,</w:t>
      </w:r>
    </w:p>
    <w:bookmarkEnd w:id="2"/>
    <w:p w14:paraId="5FCB695C" w14:textId="01FA02E4" w:rsidR="007D01C7" w:rsidRPr="002077EC" w:rsidRDefault="00461DE0" w:rsidP="007D01C7">
      <w:pPr>
        <w:pStyle w:val="Odstavekseznama"/>
        <w:numPr>
          <w:ilvl w:val="0"/>
          <w:numId w:val="18"/>
        </w:numPr>
        <w:suppressAutoHyphens/>
        <w:ind w:left="360"/>
        <w:contextualSpacing w:val="0"/>
        <w:jc w:val="both"/>
      </w:pPr>
      <w:r>
        <w:t xml:space="preserve">imajo </w:t>
      </w:r>
      <w:r w:rsidR="004A4AFC" w:rsidRPr="002077EC">
        <w:t>zagotovlj</w:t>
      </w:r>
      <w:r w:rsidR="004A4AFC">
        <w:t>ene</w:t>
      </w:r>
      <w:r w:rsidR="007D01C7" w:rsidRPr="002077EC">
        <w:t xml:space="preserve"> ustrezne strokovne sposobnosti in izkušnje</w:t>
      </w:r>
      <w:r w:rsidR="0022494E">
        <w:t>,</w:t>
      </w:r>
    </w:p>
    <w:p w14:paraId="229750D5" w14:textId="0CF56685" w:rsidR="007D01C7" w:rsidRDefault="007D01C7" w:rsidP="007D01C7">
      <w:pPr>
        <w:pStyle w:val="Odstavekseznama"/>
        <w:numPr>
          <w:ilvl w:val="0"/>
          <w:numId w:val="18"/>
        </w:numPr>
        <w:suppressAutoHyphens/>
        <w:ind w:left="360"/>
        <w:contextualSpacing w:val="0"/>
        <w:jc w:val="both"/>
      </w:pPr>
      <w:r w:rsidRPr="002077EC">
        <w:t>ki zagotavljajo preglednost podatkov o lastništvu medijev, državnem oglaševanju in razkritju nasprotja interesov</w:t>
      </w:r>
      <w:r w:rsidR="00F974AB">
        <w:t>.</w:t>
      </w:r>
    </w:p>
    <w:p w14:paraId="354A85F7" w14:textId="77777777" w:rsidR="008B621A" w:rsidRDefault="008B621A" w:rsidP="008B621A">
      <w:pPr>
        <w:pStyle w:val="Odstavekseznama"/>
        <w:suppressAutoHyphens/>
        <w:ind w:left="360"/>
        <w:contextualSpacing w:val="0"/>
        <w:jc w:val="both"/>
      </w:pPr>
    </w:p>
    <w:p w14:paraId="03E64525" w14:textId="317F68F8" w:rsidR="00F974AB" w:rsidRPr="008B621A" w:rsidRDefault="00F974AB" w:rsidP="00F974AB">
      <w:pPr>
        <w:suppressAutoHyphens/>
        <w:jc w:val="both"/>
        <w:rPr>
          <w:b/>
          <w:bCs/>
        </w:rPr>
      </w:pPr>
      <w:r w:rsidRPr="008B621A">
        <w:rPr>
          <w:b/>
          <w:bCs/>
        </w:rPr>
        <w:t xml:space="preserve">Na javni razpis na področju </w:t>
      </w:r>
      <w:r w:rsidR="000F66C1">
        <w:rPr>
          <w:b/>
          <w:bCs/>
        </w:rPr>
        <w:t>(</w:t>
      </w:r>
      <w:r w:rsidRPr="008B621A">
        <w:rPr>
          <w:b/>
          <w:bCs/>
        </w:rPr>
        <w:t>B</w:t>
      </w:r>
      <w:r w:rsidR="000F66C1">
        <w:rPr>
          <w:b/>
          <w:bCs/>
        </w:rPr>
        <w:t>)</w:t>
      </w:r>
      <w:r w:rsidRPr="008B621A">
        <w:rPr>
          <w:b/>
          <w:bCs/>
        </w:rPr>
        <w:t xml:space="preserve"> se lahko prijavijo izdajatelji medijev:</w:t>
      </w:r>
    </w:p>
    <w:p w14:paraId="663F5FD6" w14:textId="27FE5E9D" w:rsidR="008B621A" w:rsidRPr="008B621A" w:rsidRDefault="00F974AB" w:rsidP="008B621A">
      <w:pPr>
        <w:pStyle w:val="Odstavekseznama"/>
        <w:numPr>
          <w:ilvl w:val="0"/>
          <w:numId w:val="31"/>
        </w:numPr>
        <w:suppressAutoHyphens/>
        <w:jc w:val="both"/>
        <w:rPr>
          <w:rFonts w:cs="Arial"/>
          <w:b/>
          <w:szCs w:val="20"/>
        </w:rPr>
      </w:pPr>
      <w:r>
        <w:t xml:space="preserve">ki so </w:t>
      </w:r>
      <w:r w:rsidR="007D01C7" w:rsidRPr="006D75F8">
        <w:t>reprezentativne invalidske organizacije</w:t>
      </w:r>
      <w:r w:rsidR="002077EC">
        <w:t xml:space="preserve">, ki imajo </w:t>
      </w:r>
      <w:r w:rsidR="00614B82">
        <w:t xml:space="preserve">status priznan na podlagi </w:t>
      </w:r>
      <w:r w:rsidR="00614B82" w:rsidRPr="00614B82">
        <w:t>Zakon</w:t>
      </w:r>
      <w:r w:rsidR="00614B82">
        <w:t>a</w:t>
      </w:r>
      <w:r w:rsidR="00614B82" w:rsidRPr="00614B82">
        <w:t xml:space="preserve"> o invalidskih organizacijah (</w:t>
      </w:r>
      <w:r w:rsidR="008472D2">
        <w:t>Uradni list RS, št. 108/02, 61/06 – ZDru-1, 95/24 in 56/25</w:t>
      </w:r>
      <w:r w:rsidR="004A4AFC">
        <w:t>)</w:t>
      </w:r>
      <w:r>
        <w:t>,</w:t>
      </w:r>
      <w:r w:rsidR="00461DE0">
        <w:t xml:space="preserve">  </w:t>
      </w:r>
    </w:p>
    <w:p w14:paraId="394A23FF" w14:textId="77777777" w:rsidR="008B621A" w:rsidRPr="008B621A" w:rsidRDefault="00F974AB" w:rsidP="008B621A">
      <w:pPr>
        <w:pStyle w:val="Odstavekseznama"/>
        <w:numPr>
          <w:ilvl w:val="0"/>
          <w:numId w:val="31"/>
        </w:numPr>
        <w:suppressAutoHyphens/>
        <w:jc w:val="both"/>
        <w:rPr>
          <w:rFonts w:cs="Arial"/>
          <w:b/>
          <w:szCs w:val="20"/>
        </w:rPr>
      </w:pPr>
      <w:r w:rsidRPr="008B621A">
        <w:rPr>
          <w:rFonts w:cs="Arial"/>
          <w:bCs/>
          <w:szCs w:val="20"/>
        </w:rPr>
        <w:t xml:space="preserve">katerih projekt je skladen z javnim interesom na področju medijev, </w:t>
      </w:r>
    </w:p>
    <w:p w14:paraId="3FFB6F87" w14:textId="77777777" w:rsidR="008B621A" w:rsidRPr="008B621A" w:rsidRDefault="00F974AB" w:rsidP="008B621A">
      <w:pPr>
        <w:pStyle w:val="Odstavekseznama"/>
        <w:numPr>
          <w:ilvl w:val="0"/>
          <w:numId w:val="31"/>
        </w:numPr>
        <w:suppressAutoHyphens/>
        <w:jc w:val="both"/>
        <w:rPr>
          <w:rFonts w:cs="Arial"/>
          <w:b/>
          <w:szCs w:val="20"/>
        </w:rPr>
      </w:pPr>
      <w:r w:rsidRPr="008B621A">
        <w:rPr>
          <w:rFonts w:cs="Arial"/>
          <w:bCs/>
          <w:szCs w:val="20"/>
        </w:rPr>
        <w:t>ki imajo registrirano dejavnost za ustvarjanje in razširjanje programskih vsebin medijev, oziroma imajo v primeru izvajanja radijske ali televizijske dejavnosti dovoljenje za izvajanje radijske oziroma televizijske dejavnosti,</w:t>
      </w:r>
    </w:p>
    <w:p w14:paraId="28BBD741" w14:textId="77777777" w:rsidR="008B621A" w:rsidRPr="008B621A" w:rsidRDefault="00F974AB" w:rsidP="008B621A">
      <w:pPr>
        <w:pStyle w:val="Odstavekseznama"/>
        <w:numPr>
          <w:ilvl w:val="0"/>
          <w:numId w:val="31"/>
        </w:numPr>
        <w:suppressAutoHyphens/>
        <w:jc w:val="both"/>
        <w:rPr>
          <w:rFonts w:cs="Arial"/>
          <w:b/>
          <w:szCs w:val="20"/>
        </w:rPr>
      </w:pPr>
      <w:r w:rsidRPr="008B621A">
        <w:rPr>
          <w:rFonts w:cs="Arial"/>
          <w:bCs/>
          <w:szCs w:val="20"/>
        </w:rPr>
        <w:t>ki so vpisani v razvid medijev ali v ustrezen register v drugi državi, članici Evropske unije,</w:t>
      </w:r>
    </w:p>
    <w:p w14:paraId="7548B0AA" w14:textId="77777777" w:rsidR="008B621A" w:rsidRPr="008B621A" w:rsidRDefault="00F974AB" w:rsidP="008B621A">
      <w:pPr>
        <w:pStyle w:val="Odstavekseznama"/>
        <w:numPr>
          <w:ilvl w:val="0"/>
          <w:numId w:val="31"/>
        </w:numPr>
        <w:suppressAutoHyphens/>
        <w:jc w:val="both"/>
        <w:rPr>
          <w:rFonts w:cs="Arial"/>
          <w:b/>
          <w:szCs w:val="20"/>
        </w:rPr>
      </w:pPr>
      <w:r w:rsidRPr="008B621A">
        <w:rPr>
          <w:rFonts w:cs="Arial"/>
          <w:bCs/>
          <w:szCs w:val="20"/>
        </w:rPr>
        <w:t>imajo zagotovljene ustrezne strokovne sposobnosti in izkušnje,</w:t>
      </w:r>
    </w:p>
    <w:p w14:paraId="50FA0CD0" w14:textId="034E7E1C" w:rsidR="00F974AB" w:rsidRPr="008B621A" w:rsidRDefault="00F974AB" w:rsidP="008B621A">
      <w:pPr>
        <w:pStyle w:val="Odstavekseznama"/>
        <w:numPr>
          <w:ilvl w:val="0"/>
          <w:numId w:val="31"/>
        </w:numPr>
        <w:suppressAutoHyphens/>
        <w:jc w:val="both"/>
        <w:rPr>
          <w:rFonts w:cs="Arial"/>
          <w:b/>
          <w:szCs w:val="20"/>
        </w:rPr>
      </w:pPr>
      <w:r w:rsidRPr="008B621A">
        <w:rPr>
          <w:rFonts w:cs="Arial"/>
          <w:bCs/>
          <w:szCs w:val="20"/>
        </w:rPr>
        <w:t>ki zagotavljajo preglednost podatkov o lastništvu medijev, državnem oglaševanju in razkritju nasprotja interesov.</w:t>
      </w:r>
    </w:p>
    <w:p w14:paraId="4138CB61" w14:textId="77777777" w:rsidR="004A4AFC" w:rsidRPr="004A4AFC" w:rsidRDefault="004A4AFC" w:rsidP="004A4AFC">
      <w:pPr>
        <w:suppressAutoHyphens/>
        <w:jc w:val="both"/>
        <w:rPr>
          <w:rFonts w:cs="Arial"/>
          <w:b/>
          <w:szCs w:val="20"/>
        </w:rPr>
      </w:pPr>
    </w:p>
    <w:p w14:paraId="56C59222" w14:textId="2719A43F" w:rsidR="008B621A" w:rsidRPr="00946AA8" w:rsidRDefault="00557751" w:rsidP="00F529B7">
      <w:pPr>
        <w:suppressAutoHyphens/>
        <w:jc w:val="both"/>
        <w:rPr>
          <w:rFonts w:cs="Arial"/>
          <w:b/>
          <w:szCs w:val="20"/>
        </w:rPr>
      </w:pPr>
      <w:r w:rsidRPr="004A4AFC">
        <w:rPr>
          <w:rFonts w:cs="Arial"/>
          <w:b/>
          <w:szCs w:val="20"/>
        </w:rPr>
        <w:t xml:space="preserve">3.2 Na javnem razpisu </w:t>
      </w:r>
      <w:r w:rsidR="00680672">
        <w:rPr>
          <w:rFonts w:cs="Arial"/>
          <w:b/>
          <w:szCs w:val="20"/>
        </w:rPr>
        <w:t xml:space="preserve">na področju </w:t>
      </w:r>
      <w:r w:rsidR="000F66C1">
        <w:rPr>
          <w:rFonts w:cs="Arial"/>
          <w:b/>
          <w:szCs w:val="20"/>
        </w:rPr>
        <w:t>(</w:t>
      </w:r>
      <w:r w:rsidR="00680672">
        <w:rPr>
          <w:rFonts w:cs="Arial"/>
          <w:b/>
          <w:szCs w:val="20"/>
        </w:rPr>
        <w:t>A</w:t>
      </w:r>
      <w:r w:rsidR="000F66C1">
        <w:rPr>
          <w:rFonts w:cs="Arial"/>
          <w:b/>
          <w:szCs w:val="20"/>
        </w:rPr>
        <w:t>)</w:t>
      </w:r>
      <w:r w:rsidR="00680672">
        <w:rPr>
          <w:rFonts w:cs="Arial"/>
          <w:b/>
          <w:szCs w:val="20"/>
        </w:rPr>
        <w:t xml:space="preserve"> in </w:t>
      </w:r>
      <w:r w:rsidR="000F66C1">
        <w:rPr>
          <w:rFonts w:cs="Arial"/>
          <w:b/>
          <w:szCs w:val="20"/>
        </w:rPr>
        <w:t>(</w:t>
      </w:r>
      <w:r w:rsidR="00680672">
        <w:rPr>
          <w:rFonts w:cs="Arial"/>
          <w:b/>
          <w:szCs w:val="20"/>
        </w:rPr>
        <w:t>B</w:t>
      </w:r>
      <w:r w:rsidR="000F66C1">
        <w:rPr>
          <w:rFonts w:cs="Arial"/>
          <w:b/>
          <w:szCs w:val="20"/>
        </w:rPr>
        <w:t>)</w:t>
      </w:r>
      <w:r w:rsidR="00D94D59">
        <w:rPr>
          <w:rFonts w:cs="Arial"/>
          <w:b/>
          <w:szCs w:val="20"/>
        </w:rPr>
        <w:t xml:space="preserve"> sredstev ne morejo pridobiti</w:t>
      </w:r>
      <w:r w:rsidRPr="004A4AFC">
        <w:rPr>
          <w:rFonts w:cs="Arial"/>
          <w:b/>
          <w:szCs w:val="20"/>
        </w:rPr>
        <w:t xml:space="preserve">: </w:t>
      </w:r>
    </w:p>
    <w:p w14:paraId="156751A9" w14:textId="77777777" w:rsidR="00557751" w:rsidRPr="00946AA8" w:rsidRDefault="00557751" w:rsidP="00557751">
      <w:pPr>
        <w:pStyle w:val="Odstavekseznama"/>
        <w:numPr>
          <w:ilvl w:val="0"/>
          <w:numId w:val="22"/>
        </w:numPr>
        <w:suppressAutoHyphens/>
        <w:contextualSpacing w:val="0"/>
        <w:jc w:val="both"/>
        <w:rPr>
          <w:rFonts w:cs="Arial"/>
          <w:szCs w:val="20"/>
        </w:rPr>
      </w:pPr>
      <w:r w:rsidRPr="00946AA8">
        <w:rPr>
          <w:rFonts w:cs="Arial"/>
          <w:szCs w:val="20"/>
        </w:rPr>
        <w:t>izdajatelji, ki so javni subjekti ali so subjekti pod prevladujočim vplivom javnih subjektov,</w:t>
      </w:r>
    </w:p>
    <w:p w14:paraId="37B46C01" w14:textId="77777777" w:rsidR="00557751" w:rsidRDefault="00557751" w:rsidP="00557751">
      <w:pPr>
        <w:pStyle w:val="Odstavekseznama"/>
        <w:numPr>
          <w:ilvl w:val="0"/>
          <w:numId w:val="22"/>
        </w:numPr>
        <w:suppressAutoHyphens/>
        <w:contextualSpacing w:val="0"/>
        <w:jc w:val="both"/>
        <w:rPr>
          <w:rFonts w:cs="Arial"/>
          <w:szCs w:val="20"/>
        </w:rPr>
      </w:pPr>
      <w:r w:rsidRPr="00946AA8">
        <w:rPr>
          <w:rFonts w:cs="Arial"/>
          <w:szCs w:val="20"/>
        </w:rPr>
        <w:t>izdajatelji, ki so politične stranke ali pa so te neposredni ali posredni lastnik ali ustanovitelj izdajatelja,</w:t>
      </w:r>
    </w:p>
    <w:p w14:paraId="623198C5" w14:textId="38FFA480" w:rsidR="00192990" w:rsidRPr="00946AA8" w:rsidRDefault="00192990" w:rsidP="00557751">
      <w:pPr>
        <w:pStyle w:val="Odstavekseznama"/>
        <w:numPr>
          <w:ilvl w:val="0"/>
          <w:numId w:val="22"/>
        </w:numPr>
        <w:suppressAutoHyphens/>
        <w:contextualSpacing w:val="0"/>
        <w:jc w:val="both"/>
        <w:rPr>
          <w:rFonts w:cs="Arial"/>
          <w:szCs w:val="20"/>
        </w:rPr>
      </w:pPr>
      <w:r w:rsidRPr="00192990">
        <w:rPr>
          <w:rFonts w:cs="Arial"/>
          <w:szCs w:val="20"/>
        </w:rPr>
        <w:t>izdajatelji, ki nimajo izpolnjenih pravnih, finančnih ali pogodbenih obveznosti do pristojnega ministrstva kot financerja in do posrednih proračunskih uporabnikov</w:t>
      </w:r>
      <w:r w:rsidR="00FC439B">
        <w:rPr>
          <w:rFonts w:cs="Arial"/>
          <w:szCs w:val="20"/>
        </w:rPr>
        <w:t>,</w:t>
      </w:r>
    </w:p>
    <w:p w14:paraId="1FA03144" w14:textId="245CE467" w:rsidR="00557751" w:rsidRPr="00946AA8" w:rsidRDefault="00557751" w:rsidP="00557751">
      <w:pPr>
        <w:pStyle w:val="Odstavekseznama"/>
        <w:numPr>
          <w:ilvl w:val="0"/>
          <w:numId w:val="22"/>
        </w:numPr>
        <w:suppressAutoHyphens/>
        <w:contextualSpacing w:val="0"/>
        <w:jc w:val="both"/>
        <w:rPr>
          <w:rFonts w:cs="Arial"/>
          <w:szCs w:val="20"/>
        </w:rPr>
      </w:pPr>
      <w:r w:rsidRPr="00946AA8">
        <w:rPr>
          <w:rFonts w:cs="Arial"/>
          <w:szCs w:val="20"/>
        </w:rPr>
        <w:t>izdajatelji, katerih odgovorni uredniki ali osebe, ki so jih nadomeščale, so bili v zadnjih dveh letih pred objavo razpisa pravnomočno obsojeni za kaznivo dejanje javnega spodbujanja sovraštva, nasilja in nestrpnosti iz 297. člena Kazenskega zakonika (Uradni list RS, št. 50/12 – uradno prečiščeno besedilo, 54/15, 6/16 – popr., 38/16, 27/17, 23/20, 91/20, 95/21, 186/21, 105/22 – ZZNŠPP, 16/23 in 107/24 – odl. US)</w:t>
      </w:r>
      <w:r w:rsidR="00192990">
        <w:rPr>
          <w:rFonts w:cs="Arial"/>
          <w:szCs w:val="20"/>
        </w:rPr>
        <w:t>,</w:t>
      </w:r>
    </w:p>
    <w:p w14:paraId="7C040B11" w14:textId="77777777" w:rsidR="00557751" w:rsidRPr="00946AA8" w:rsidRDefault="00557751" w:rsidP="00557751">
      <w:pPr>
        <w:pStyle w:val="Odstavekseznama"/>
        <w:numPr>
          <w:ilvl w:val="0"/>
          <w:numId w:val="22"/>
        </w:numPr>
        <w:suppressAutoHyphens/>
        <w:contextualSpacing w:val="0"/>
        <w:jc w:val="both"/>
        <w:rPr>
          <w:rFonts w:cs="Arial"/>
          <w:szCs w:val="20"/>
        </w:rPr>
      </w:pPr>
      <w:r w:rsidRPr="00946AA8">
        <w:rPr>
          <w:rFonts w:cs="Arial"/>
          <w:szCs w:val="20"/>
        </w:rPr>
        <w:t>prijavitelji, ki so na dan objave razpisa v stečajnem postopku, postopku prenehanja, postopku prisilne poravnave ali likvidacije,</w:t>
      </w:r>
    </w:p>
    <w:p w14:paraId="4E39A0F8" w14:textId="5DB872E6" w:rsidR="00557751" w:rsidRPr="00946AA8" w:rsidRDefault="00557751" w:rsidP="00557751">
      <w:pPr>
        <w:pStyle w:val="Odstavekseznama"/>
        <w:numPr>
          <w:ilvl w:val="0"/>
          <w:numId w:val="22"/>
        </w:numPr>
        <w:suppressAutoHyphens/>
        <w:contextualSpacing w:val="0"/>
        <w:jc w:val="both"/>
        <w:rPr>
          <w:rFonts w:cs="Arial"/>
          <w:szCs w:val="20"/>
        </w:rPr>
      </w:pPr>
      <w:r w:rsidRPr="00946AA8">
        <w:rPr>
          <w:rFonts w:cs="Arial"/>
          <w:szCs w:val="20"/>
        </w:rPr>
        <w:t xml:space="preserve">prijavitelji, ki imajo zapadle neplačane </w:t>
      </w:r>
      <w:r w:rsidR="00B659C5">
        <w:rPr>
          <w:rFonts w:cs="Arial"/>
          <w:szCs w:val="20"/>
        </w:rPr>
        <w:t xml:space="preserve">davčne in druge </w:t>
      </w:r>
      <w:r w:rsidRPr="00946AA8">
        <w:rPr>
          <w:rFonts w:cs="Arial"/>
          <w:szCs w:val="20"/>
        </w:rPr>
        <w:t>obveznosti do Republike Slovenije</w:t>
      </w:r>
      <w:r w:rsidR="00B659C5">
        <w:rPr>
          <w:rFonts w:cs="Arial"/>
          <w:szCs w:val="20"/>
        </w:rPr>
        <w:t xml:space="preserve"> in občin ali imajo neplačane prispevke za socialno varnost</w:t>
      </w:r>
      <w:r w:rsidRPr="00946AA8">
        <w:rPr>
          <w:rFonts w:cs="Arial"/>
          <w:szCs w:val="20"/>
        </w:rPr>
        <w:t>,</w:t>
      </w:r>
    </w:p>
    <w:p w14:paraId="13E122D0" w14:textId="6DBB372C" w:rsidR="00557751" w:rsidRPr="00946AA8" w:rsidRDefault="00557751" w:rsidP="00557751">
      <w:pPr>
        <w:pStyle w:val="Odstavekseznama"/>
        <w:numPr>
          <w:ilvl w:val="0"/>
          <w:numId w:val="22"/>
        </w:numPr>
        <w:suppressAutoHyphens/>
        <w:contextualSpacing w:val="0"/>
        <w:jc w:val="both"/>
        <w:rPr>
          <w:rFonts w:cs="Arial"/>
          <w:szCs w:val="20"/>
        </w:rPr>
      </w:pPr>
      <w:r w:rsidRPr="00946AA8">
        <w:rPr>
          <w:rFonts w:cs="Arial"/>
          <w:szCs w:val="20"/>
        </w:rPr>
        <w:t xml:space="preserve">prijavitelji, ki ne izplačujejo redno plač </w:t>
      </w:r>
      <w:r w:rsidR="00C413DC">
        <w:rPr>
          <w:rFonts w:cs="Arial"/>
          <w:szCs w:val="20"/>
        </w:rPr>
        <w:t xml:space="preserve">ali ne plačujejo </w:t>
      </w:r>
      <w:r w:rsidR="00A1595D">
        <w:rPr>
          <w:rFonts w:cs="Arial"/>
          <w:szCs w:val="20"/>
        </w:rPr>
        <w:t xml:space="preserve">redno socialnih </w:t>
      </w:r>
      <w:r w:rsidR="00EB3074">
        <w:rPr>
          <w:rFonts w:cs="Arial"/>
          <w:szCs w:val="20"/>
        </w:rPr>
        <w:t>prispevkov</w:t>
      </w:r>
      <w:r w:rsidRPr="00946AA8">
        <w:rPr>
          <w:rFonts w:cs="Arial"/>
          <w:szCs w:val="20"/>
        </w:rPr>
        <w:t>,</w:t>
      </w:r>
    </w:p>
    <w:p w14:paraId="3434B14C" w14:textId="0F5987BB" w:rsidR="00EB3074" w:rsidRDefault="00557751" w:rsidP="00557751">
      <w:pPr>
        <w:pStyle w:val="Odstavekseznama"/>
        <w:numPr>
          <w:ilvl w:val="0"/>
          <w:numId w:val="22"/>
        </w:numPr>
        <w:suppressAutoHyphens/>
        <w:contextualSpacing w:val="0"/>
        <w:jc w:val="both"/>
        <w:rPr>
          <w:rFonts w:cs="Arial"/>
          <w:szCs w:val="20"/>
        </w:rPr>
      </w:pPr>
      <w:r w:rsidRPr="00946AA8">
        <w:rPr>
          <w:rFonts w:cs="Arial"/>
          <w:szCs w:val="20"/>
        </w:rPr>
        <w:lastRenderedPageBreak/>
        <w:t xml:space="preserve">prijavitelji, ki nimajo poravnanih vseh obveznosti zaradi sklepa </w:t>
      </w:r>
      <w:r w:rsidR="002077EC">
        <w:rPr>
          <w:rFonts w:cs="Arial"/>
          <w:szCs w:val="20"/>
        </w:rPr>
        <w:t>Evropske k</w:t>
      </w:r>
      <w:r w:rsidRPr="00946AA8">
        <w:rPr>
          <w:rFonts w:cs="Arial"/>
          <w:szCs w:val="20"/>
        </w:rPr>
        <w:t xml:space="preserve">omisije </w:t>
      </w:r>
      <w:r w:rsidR="002077EC">
        <w:rPr>
          <w:rFonts w:cs="Arial"/>
          <w:szCs w:val="20"/>
        </w:rPr>
        <w:t>(v nadaljnjem besedilu: Komisij</w:t>
      </w:r>
      <w:r w:rsidR="005C248C">
        <w:rPr>
          <w:rFonts w:cs="Arial"/>
          <w:szCs w:val="20"/>
        </w:rPr>
        <w:t>a</w:t>
      </w:r>
      <w:r w:rsidR="002077EC">
        <w:rPr>
          <w:rFonts w:cs="Arial"/>
          <w:szCs w:val="20"/>
        </w:rPr>
        <w:t xml:space="preserve">) </w:t>
      </w:r>
      <w:r w:rsidRPr="00946AA8">
        <w:rPr>
          <w:rFonts w:cs="Arial"/>
          <w:szCs w:val="20"/>
        </w:rPr>
        <w:t>o razglasitvi pomoči iste države članice za nezakonito in</w:t>
      </w:r>
      <w:r>
        <w:rPr>
          <w:rFonts w:cs="Arial"/>
          <w:szCs w:val="20"/>
        </w:rPr>
        <w:t xml:space="preserve"> nezdružljivo z notranjim trgom</w:t>
      </w:r>
      <w:r w:rsidR="00EB3074">
        <w:rPr>
          <w:rFonts w:cs="Arial"/>
          <w:szCs w:val="20"/>
        </w:rPr>
        <w:t>.</w:t>
      </w:r>
    </w:p>
    <w:p w14:paraId="2923C112" w14:textId="53D88B32" w:rsidR="00A1595D" w:rsidRPr="00EB3074" w:rsidRDefault="00A1595D" w:rsidP="003A65DA">
      <w:pPr>
        <w:suppressAutoHyphens/>
        <w:jc w:val="both"/>
        <w:rPr>
          <w:rFonts w:cs="Arial"/>
          <w:szCs w:val="20"/>
        </w:rPr>
      </w:pPr>
    </w:p>
    <w:p w14:paraId="369BEB07" w14:textId="2FF3B89D" w:rsidR="00F529B7" w:rsidRDefault="000B71C8" w:rsidP="00557751">
      <w:pPr>
        <w:jc w:val="both"/>
        <w:rPr>
          <w:rFonts w:cs="Arial"/>
          <w:szCs w:val="20"/>
        </w:rPr>
      </w:pPr>
      <w:r w:rsidRPr="000B71C8">
        <w:rPr>
          <w:rFonts w:cs="Arial"/>
          <w:szCs w:val="20"/>
        </w:rPr>
        <w:t>Izpolnjevanje pogojev iz te točke prijavitelj izkaže s podpisanimi izjavami v prijavnem obrazcu. Če ministrstvo pozneje zahteva dodatna dokazila oziroma originalna potrdila o izpolnjevanju posameznih pogojev, jih mora prijavitelj dostaviti v roku, ki ga določi ministrstvo.</w:t>
      </w:r>
    </w:p>
    <w:p w14:paraId="1C7AA27D" w14:textId="77777777" w:rsidR="00F529B7" w:rsidRPr="00946AA8" w:rsidRDefault="00F529B7" w:rsidP="00557751">
      <w:pPr>
        <w:jc w:val="both"/>
        <w:rPr>
          <w:rFonts w:cs="Arial"/>
          <w:szCs w:val="20"/>
        </w:rPr>
      </w:pPr>
    </w:p>
    <w:p w14:paraId="178F3854" w14:textId="1DBED07E" w:rsidR="008125A7" w:rsidRDefault="006D75F8" w:rsidP="006D75F8">
      <w:pPr>
        <w:jc w:val="both"/>
        <w:rPr>
          <w:rFonts w:cs="Arial"/>
          <w:szCs w:val="20"/>
        </w:rPr>
      </w:pPr>
      <w:r w:rsidRPr="00946AA8">
        <w:rPr>
          <w:rFonts w:cs="Arial"/>
          <w:b/>
          <w:szCs w:val="20"/>
        </w:rPr>
        <w:t>3.</w:t>
      </w:r>
      <w:r w:rsidR="001A27A5">
        <w:rPr>
          <w:rFonts w:cs="Arial"/>
          <w:b/>
          <w:szCs w:val="20"/>
        </w:rPr>
        <w:t>3</w:t>
      </w:r>
      <w:r w:rsidRPr="00946AA8">
        <w:rPr>
          <w:rFonts w:cs="Arial"/>
          <w:szCs w:val="20"/>
        </w:rPr>
        <w:t xml:space="preserve"> </w:t>
      </w:r>
      <w:r w:rsidR="002B12B1">
        <w:rPr>
          <w:rFonts w:cs="Arial"/>
          <w:b/>
          <w:bCs/>
          <w:szCs w:val="20"/>
        </w:rPr>
        <w:t xml:space="preserve">Na javnem razpisu </w:t>
      </w:r>
      <w:r w:rsidR="00F32FAE" w:rsidRPr="00F32FAE">
        <w:rPr>
          <w:rFonts w:cs="Arial"/>
          <w:b/>
          <w:bCs/>
          <w:szCs w:val="20"/>
        </w:rPr>
        <w:t xml:space="preserve">na področju </w:t>
      </w:r>
      <w:r w:rsidR="000F66C1">
        <w:rPr>
          <w:rFonts w:cs="Arial"/>
          <w:b/>
          <w:bCs/>
          <w:szCs w:val="20"/>
        </w:rPr>
        <w:t>(</w:t>
      </w:r>
      <w:r w:rsidR="00F32FAE" w:rsidRPr="00F32FAE">
        <w:rPr>
          <w:rFonts w:cs="Arial"/>
          <w:b/>
          <w:bCs/>
          <w:szCs w:val="20"/>
        </w:rPr>
        <w:t>A</w:t>
      </w:r>
      <w:r w:rsidR="000F66C1">
        <w:rPr>
          <w:rFonts w:cs="Arial"/>
          <w:b/>
          <w:bCs/>
          <w:szCs w:val="20"/>
        </w:rPr>
        <w:t>)</w:t>
      </w:r>
      <w:r w:rsidR="00F32FAE" w:rsidRPr="00F32FAE">
        <w:rPr>
          <w:rFonts w:cs="Arial"/>
          <w:b/>
          <w:bCs/>
          <w:szCs w:val="20"/>
        </w:rPr>
        <w:t xml:space="preserve"> </w:t>
      </w:r>
      <w:r w:rsidR="002B12B1">
        <w:rPr>
          <w:rFonts w:cs="Arial"/>
          <w:b/>
          <w:bCs/>
          <w:szCs w:val="20"/>
        </w:rPr>
        <w:t xml:space="preserve">sredstev dodatno </w:t>
      </w:r>
      <w:r w:rsidRPr="00F32FAE">
        <w:rPr>
          <w:rFonts w:cs="Arial"/>
          <w:b/>
          <w:bCs/>
          <w:szCs w:val="20"/>
        </w:rPr>
        <w:t>ne morejo pridobiti</w:t>
      </w:r>
      <w:r w:rsidR="002B12B1">
        <w:rPr>
          <w:rFonts w:cs="Arial"/>
          <w:b/>
          <w:bCs/>
          <w:szCs w:val="20"/>
        </w:rPr>
        <w:t xml:space="preserve"> tudi</w:t>
      </w:r>
      <w:r w:rsidRPr="00946AA8">
        <w:rPr>
          <w:rFonts w:cs="Arial"/>
          <w:szCs w:val="20"/>
        </w:rPr>
        <w:t>:</w:t>
      </w:r>
    </w:p>
    <w:p w14:paraId="212032B4" w14:textId="39FA1F62" w:rsidR="006D75F8" w:rsidRPr="00946AA8" w:rsidRDefault="002B12B1" w:rsidP="006D75F8">
      <w:pPr>
        <w:pStyle w:val="Odstavekseznama"/>
        <w:numPr>
          <w:ilvl w:val="0"/>
          <w:numId w:val="23"/>
        </w:numPr>
        <w:suppressAutoHyphens/>
        <w:contextualSpacing w:val="0"/>
        <w:jc w:val="both"/>
        <w:rPr>
          <w:rFonts w:cs="Arial"/>
          <w:szCs w:val="20"/>
        </w:rPr>
      </w:pPr>
      <w:r>
        <w:rPr>
          <w:rFonts w:cs="Arial"/>
          <w:szCs w:val="20"/>
        </w:rPr>
        <w:t>p</w:t>
      </w:r>
      <w:r w:rsidR="007B28F1" w:rsidRPr="007B28F1">
        <w:rPr>
          <w:rFonts w:cs="Arial"/>
          <w:szCs w:val="20"/>
        </w:rPr>
        <w:t>rijavitelji s projekti, katerih skupna vrednost sredstev iz državnega in ali občinskega proračuna ter javnih sredstev presega 50 odstotkov od celotne predračunske vrednosti projekta</w:t>
      </w:r>
      <w:r w:rsidR="0022494E">
        <w:rPr>
          <w:rFonts w:cs="Arial"/>
          <w:szCs w:val="20"/>
        </w:rPr>
        <w:t>,</w:t>
      </w:r>
      <w:r w:rsidR="006D75F8" w:rsidRPr="00946AA8">
        <w:rPr>
          <w:rFonts w:cs="Arial"/>
          <w:szCs w:val="20"/>
        </w:rPr>
        <w:t xml:space="preserve"> </w:t>
      </w:r>
    </w:p>
    <w:p w14:paraId="6B45E9AC" w14:textId="6EF3917D" w:rsidR="006D75F8" w:rsidRPr="00946AA8" w:rsidRDefault="006D75F8" w:rsidP="006D75F8">
      <w:pPr>
        <w:pStyle w:val="Odstavekseznama"/>
        <w:numPr>
          <w:ilvl w:val="0"/>
          <w:numId w:val="23"/>
        </w:numPr>
        <w:suppressAutoHyphens/>
        <w:contextualSpacing w:val="0"/>
        <w:jc w:val="both"/>
        <w:rPr>
          <w:rFonts w:cs="Arial"/>
          <w:szCs w:val="20"/>
        </w:rPr>
      </w:pPr>
      <w:r w:rsidRPr="00946AA8">
        <w:rPr>
          <w:rFonts w:cs="Arial"/>
          <w:szCs w:val="20"/>
        </w:rPr>
        <w:t xml:space="preserve">projekti prijaviteljev, kjer skupni znesek pomoči, dodeljen enotnemu podjetju presegata 300.000 EUR v </w:t>
      </w:r>
      <w:r w:rsidR="00270DFF">
        <w:rPr>
          <w:rFonts w:cs="Arial"/>
          <w:szCs w:val="20"/>
        </w:rPr>
        <w:t xml:space="preserve">zadnjem </w:t>
      </w:r>
      <w:r w:rsidRPr="00946AA8">
        <w:rPr>
          <w:rFonts w:cs="Arial"/>
          <w:szCs w:val="20"/>
        </w:rPr>
        <w:t xml:space="preserve">triletnem obdobju, ne glede na obliko ali namen pomoči, ki se dodeli enotnemu podjetju s strani države, ter ne glede na to, ali se pomoč dodeli iz sredstev države, občine ali </w:t>
      </w:r>
      <w:r w:rsidR="002077EC">
        <w:rPr>
          <w:rFonts w:cs="Arial"/>
          <w:szCs w:val="20"/>
        </w:rPr>
        <w:t>Evropske u</w:t>
      </w:r>
      <w:r w:rsidRPr="00946AA8">
        <w:rPr>
          <w:rFonts w:cs="Arial"/>
          <w:szCs w:val="20"/>
        </w:rPr>
        <w:t>nije</w:t>
      </w:r>
      <w:r w:rsidR="0022494E">
        <w:rPr>
          <w:rFonts w:cs="Arial"/>
          <w:szCs w:val="20"/>
        </w:rPr>
        <w:t>,</w:t>
      </w:r>
      <w:r w:rsidRPr="00946AA8">
        <w:rPr>
          <w:rFonts w:cs="Arial"/>
          <w:szCs w:val="20"/>
        </w:rPr>
        <w:t xml:space="preserve"> </w:t>
      </w:r>
    </w:p>
    <w:p w14:paraId="63F7F9CF" w14:textId="3C512FD1" w:rsidR="006D75F8" w:rsidRPr="00946AA8" w:rsidRDefault="006D75F8" w:rsidP="006D75F8">
      <w:pPr>
        <w:pStyle w:val="Odstavekseznama"/>
        <w:numPr>
          <w:ilvl w:val="0"/>
          <w:numId w:val="23"/>
        </w:numPr>
        <w:suppressAutoHyphens/>
        <w:contextualSpacing w:val="0"/>
        <w:rPr>
          <w:rFonts w:cs="Arial"/>
          <w:szCs w:val="20"/>
        </w:rPr>
      </w:pPr>
      <w:r w:rsidRPr="00946AA8">
        <w:rPr>
          <w:rFonts w:cs="Arial"/>
          <w:szCs w:val="20"/>
        </w:rPr>
        <w:t>prijavitelji, ki niso zagotovili pravih podatkov oz. so podali zavajajoče izjave ter zaradi drugih kršitev in nepravilnosti</w:t>
      </w:r>
      <w:r w:rsidR="0015471A">
        <w:rPr>
          <w:rFonts w:cs="Arial"/>
          <w:szCs w:val="20"/>
        </w:rPr>
        <w:t>.</w:t>
      </w:r>
    </w:p>
    <w:p w14:paraId="56887F51" w14:textId="77777777" w:rsidR="006D75F8" w:rsidRDefault="006D75F8" w:rsidP="006D75F8">
      <w:pPr>
        <w:pStyle w:val="HTML-oblikovano"/>
        <w:spacing w:line="260" w:lineRule="exact"/>
        <w:jc w:val="both"/>
        <w:rPr>
          <w:rFonts w:ascii="Arial" w:hAnsi="Arial" w:cs="Arial"/>
        </w:rPr>
      </w:pPr>
    </w:p>
    <w:p w14:paraId="3EB08551" w14:textId="1F247823" w:rsidR="006A0D96" w:rsidRDefault="006A0D96" w:rsidP="006D75F8">
      <w:pPr>
        <w:pStyle w:val="HTML-oblikovano"/>
        <w:spacing w:line="260" w:lineRule="exact"/>
        <w:jc w:val="both"/>
        <w:rPr>
          <w:rFonts w:ascii="Arial" w:hAnsi="Arial" w:cs="Arial"/>
        </w:rPr>
      </w:pPr>
      <w:r w:rsidRPr="006A0D96">
        <w:rPr>
          <w:rFonts w:ascii="Arial" w:hAnsi="Arial" w:cs="Arial"/>
        </w:rPr>
        <w:t>Izpolnjevanje pogojev iz te točke prijavitelj izkaže s podpisanimi izjavami v prijavnem obrazcu. Če ministrstvo pozneje zahteva dodatna dokazila oziroma originalna potrdila o izpolnjevanju posameznih pogojev, jih mora prijavitelj dostaviti v roku, ki ga določi ministrstvo.</w:t>
      </w:r>
    </w:p>
    <w:p w14:paraId="30E4FF08" w14:textId="77777777" w:rsidR="006A0D96" w:rsidRPr="00946AA8" w:rsidRDefault="006A0D96" w:rsidP="006D75F8">
      <w:pPr>
        <w:pStyle w:val="HTML-oblikovano"/>
        <w:spacing w:line="260" w:lineRule="exact"/>
        <w:jc w:val="both"/>
        <w:rPr>
          <w:rFonts w:ascii="Arial" w:hAnsi="Arial" w:cs="Arial"/>
        </w:rPr>
      </w:pPr>
    </w:p>
    <w:p w14:paraId="249C6171" w14:textId="11A427B1" w:rsidR="0024485B" w:rsidRPr="002077EC" w:rsidRDefault="0024485B" w:rsidP="0024485B">
      <w:pPr>
        <w:jc w:val="both"/>
        <w:rPr>
          <w:rFonts w:cs="Arial"/>
          <w:bCs/>
          <w:szCs w:val="20"/>
        </w:rPr>
      </w:pPr>
      <w:r w:rsidRPr="001A27A5">
        <w:rPr>
          <w:rFonts w:cs="Arial"/>
          <w:b/>
          <w:szCs w:val="20"/>
        </w:rPr>
        <w:t>3.</w:t>
      </w:r>
      <w:r w:rsidR="00CC18B7">
        <w:rPr>
          <w:rFonts w:cs="Arial"/>
          <w:b/>
          <w:szCs w:val="20"/>
        </w:rPr>
        <w:t>4</w:t>
      </w:r>
      <w:r w:rsidRPr="001A27A5">
        <w:rPr>
          <w:rFonts w:cs="Arial"/>
          <w:b/>
          <w:szCs w:val="20"/>
        </w:rPr>
        <w:t xml:space="preserve"> Obvezn</w:t>
      </w:r>
      <w:r w:rsidR="00834E58">
        <w:rPr>
          <w:rFonts w:cs="Arial"/>
          <w:b/>
          <w:szCs w:val="20"/>
        </w:rPr>
        <w:t>a</w:t>
      </w:r>
      <w:r w:rsidRPr="001A27A5">
        <w:rPr>
          <w:rFonts w:cs="Arial"/>
          <w:b/>
          <w:szCs w:val="20"/>
        </w:rPr>
        <w:t xml:space="preserve"> dokazila o izpolnjevanju pogojev</w:t>
      </w:r>
      <w:r w:rsidR="00BA7864">
        <w:rPr>
          <w:rFonts w:cs="Arial"/>
          <w:b/>
          <w:szCs w:val="20"/>
        </w:rPr>
        <w:t>:</w:t>
      </w:r>
    </w:p>
    <w:p w14:paraId="6D7633FE" w14:textId="62EDFE34" w:rsidR="00EB3074" w:rsidRPr="00397F9A" w:rsidRDefault="0024485B" w:rsidP="002F4FF3">
      <w:pPr>
        <w:pStyle w:val="Odstavekseznama"/>
        <w:numPr>
          <w:ilvl w:val="0"/>
          <w:numId w:val="18"/>
        </w:numPr>
        <w:suppressAutoHyphens/>
        <w:ind w:left="360"/>
        <w:contextualSpacing w:val="0"/>
        <w:jc w:val="both"/>
        <w:rPr>
          <w:rFonts w:cs="Arial"/>
          <w:bCs/>
          <w:szCs w:val="20"/>
        </w:rPr>
      </w:pPr>
      <w:r w:rsidRPr="00397F9A">
        <w:rPr>
          <w:rFonts w:cs="Arial"/>
          <w:bCs/>
          <w:szCs w:val="20"/>
        </w:rPr>
        <w:t>dokazilo o skladnosti projekta z javnim interesom na področju medijev (kot dokazilo šteje</w:t>
      </w:r>
      <w:r w:rsidR="00397F9A" w:rsidRPr="00397F9A">
        <w:rPr>
          <w:rFonts w:cs="Arial"/>
          <w:bCs/>
          <w:szCs w:val="20"/>
        </w:rPr>
        <w:t xml:space="preserve"> </w:t>
      </w:r>
      <w:r w:rsidRPr="00397F9A">
        <w:rPr>
          <w:rFonts w:cs="Arial"/>
          <w:bCs/>
          <w:szCs w:val="20"/>
        </w:rPr>
        <w:t>izjava z navedbo najmanj dveh ciljev javnega interesa</w:t>
      </w:r>
      <w:r w:rsidR="0015667A" w:rsidRPr="00397F9A">
        <w:rPr>
          <w:rFonts w:cs="Arial"/>
          <w:bCs/>
          <w:szCs w:val="20"/>
        </w:rPr>
        <w:t>,</w:t>
      </w:r>
      <w:r w:rsidRPr="00397F9A">
        <w:rPr>
          <w:rFonts w:cs="Arial"/>
          <w:bCs/>
          <w:szCs w:val="20"/>
        </w:rPr>
        <w:t xml:space="preserve"> kot jih določa Z</w:t>
      </w:r>
      <w:r w:rsidR="000E61E4" w:rsidRPr="00397F9A">
        <w:rPr>
          <w:rFonts w:cs="Arial"/>
          <w:bCs/>
          <w:szCs w:val="20"/>
        </w:rPr>
        <w:t>M</w:t>
      </w:r>
      <w:r w:rsidRPr="00397F9A">
        <w:rPr>
          <w:rFonts w:cs="Arial"/>
          <w:bCs/>
          <w:szCs w:val="20"/>
        </w:rPr>
        <w:t>ed-1, h katerima prispeva projekt</w:t>
      </w:r>
      <w:r w:rsidR="0015667A" w:rsidRPr="00397F9A">
        <w:rPr>
          <w:rFonts w:cs="Arial"/>
          <w:bCs/>
          <w:szCs w:val="20"/>
        </w:rPr>
        <w:t>),</w:t>
      </w:r>
      <w:r w:rsidRPr="00397F9A">
        <w:rPr>
          <w:rFonts w:cs="Arial"/>
          <w:bCs/>
          <w:szCs w:val="20"/>
        </w:rPr>
        <w:t xml:space="preserve"> </w:t>
      </w:r>
    </w:p>
    <w:p w14:paraId="1461299F" w14:textId="77777777" w:rsidR="00F17C6C" w:rsidRPr="00F17C6C" w:rsidRDefault="0024485B" w:rsidP="00397F9A">
      <w:pPr>
        <w:pStyle w:val="podpisi"/>
        <w:numPr>
          <w:ilvl w:val="0"/>
          <w:numId w:val="19"/>
        </w:numPr>
        <w:suppressAutoHyphens/>
        <w:jc w:val="both"/>
        <w:rPr>
          <w:rFonts w:cs="Arial"/>
          <w:bCs/>
          <w:szCs w:val="20"/>
        </w:rPr>
      </w:pPr>
      <w:r w:rsidRPr="00F17C6C">
        <w:rPr>
          <w:rFonts w:cs="Arial"/>
          <w:bCs/>
          <w:szCs w:val="20"/>
          <w:lang w:val="sl-SI"/>
        </w:rPr>
        <w:t>dokazilo o registraciji dejavnosti (kot dokazilo šteje</w:t>
      </w:r>
      <w:r w:rsidR="00193F42" w:rsidRPr="00F17C6C">
        <w:rPr>
          <w:rFonts w:cs="Arial"/>
          <w:bCs/>
          <w:szCs w:val="20"/>
          <w:lang w:val="sl-SI"/>
        </w:rPr>
        <w:t>jo izpisek iz sodnega ali poslovnega registra ali</w:t>
      </w:r>
      <w:r w:rsidRPr="00F17C6C">
        <w:rPr>
          <w:rFonts w:cs="Arial"/>
          <w:bCs/>
          <w:szCs w:val="20"/>
          <w:lang w:val="sl-SI"/>
        </w:rPr>
        <w:t xml:space="preserve"> akt</w:t>
      </w:r>
      <w:r w:rsidR="00193F42" w:rsidRPr="00F17C6C">
        <w:rPr>
          <w:rFonts w:cs="Arial"/>
          <w:bCs/>
          <w:szCs w:val="20"/>
          <w:lang w:val="sl-SI"/>
        </w:rPr>
        <w:t xml:space="preserve"> o ustanovitvi</w:t>
      </w:r>
      <w:r w:rsidR="00CA2A24" w:rsidRPr="00F17C6C">
        <w:rPr>
          <w:rFonts w:cs="Arial"/>
          <w:bCs/>
          <w:szCs w:val="20"/>
          <w:lang w:val="sl-SI"/>
        </w:rPr>
        <w:t>,</w:t>
      </w:r>
      <w:r w:rsidR="007E23C7" w:rsidRPr="00F17C6C">
        <w:rPr>
          <w:rFonts w:cs="Arial"/>
          <w:bCs/>
          <w:szCs w:val="20"/>
          <w:lang w:val="sl-SI"/>
        </w:rPr>
        <w:t xml:space="preserve"> </w:t>
      </w:r>
      <w:r w:rsidR="00193F42" w:rsidRPr="00F17C6C">
        <w:rPr>
          <w:rFonts w:cs="Arial"/>
          <w:bCs/>
          <w:szCs w:val="20"/>
          <w:lang w:val="sl-SI"/>
        </w:rPr>
        <w:t>iz katerega je razvidna ustrezna registracija dejavnosti</w:t>
      </w:r>
      <w:r w:rsidR="00480BFB" w:rsidRPr="007325C4">
        <w:rPr>
          <w:lang w:val="sl-SI"/>
        </w:rPr>
        <w:t xml:space="preserve"> </w:t>
      </w:r>
      <w:r w:rsidR="00480BFB" w:rsidRPr="00F17C6C">
        <w:rPr>
          <w:rFonts w:cs="Arial"/>
          <w:bCs/>
          <w:szCs w:val="20"/>
          <w:lang w:val="sl-SI"/>
        </w:rPr>
        <w:t>za ustvarjanje in razširjanje programskih vsebin medijev</w:t>
      </w:r>
      <w:r w:rsidRPr="00F17C6C">
        <w:rPr>
          <w:rFonts w:cs="Arial"/>
          <w:bCs/>
          <w:szCs w:val="20"/>
          <w:lang w:val="sl-SI"/>
        </w:rPr>
        <w:t>)</w:t>
      </w:r>
      <w:r w:rsidR="0022494E" w:rsidRPr="00F17C6C">
        <w:rPr>
          <w:rFonts w:cs="Arial"/>
          <w:bCs/>
          <w:szCs w:val="20"/>
          <w:lang w:val="sl-SI"/>
        </w:rPr>
        <w:t>,</w:t>
      </w:r>
    </w:p>
    <w:p w14:paraId="0094FBAF" w14:textId="77777777" w:rsidR="00F17C6C" w:rsidRPr="00D92E2E" w:rsidRDefault="00F17C6C" w:rsidP="00397F9A">
      <w:pPr>
        <w:numPr>
          <w:ilvl w:val="0"/>
          <w:numId w:val="19"/>
        </w:numPr>
        <w:jc w:val="both"/>
        <w:rPr>
          <w:bCs/>
        </w:rPr>
      </w:pPr>
      <w:r>
        <w:t>r</w:t>
      </w:r>
      <w:r w:rsidRPr="005B0EDE">
        <w:t>eference avtorjev in soavtorjev projekta (reference predstavljajo priporočila, nagrade, priznanja ali strokovna mnenja, iz katerih so razvidni spretnosti, znanja in veščine avtorja: področje njegovega delovanja, leta izkušenj, strokovna znanja, njegov pomen za kakovostno izvedbo projekta ipd.)</w:t>
      </w:r>
      <w:r>
        <w:t>,</w:t>
      </w:r>
    </w:p>
    <w:p w14:paraId="6E881D79" w14:textId="3529E91E" w:rsidR="00F17C6C" w:rsidRPr="00397F9A" w:rsidRDefault="00F17C6C" w:rsidP="00397F9A">
      <w:pPr>
        <w:numPr>
          <w:ilvl w:val="0"/>
          <w:numId w:val="19"/>
        </w:numPr>
        <w:jc w:val="both"/>
        <w:rPr>
          <w:bCs/>
        </w:rPr>
      </w:pPr>
      <w:r w:rsidRPr="00397F9A">
        <w:rPr>
          <w:bCs/>
        </w:rPr>
        <w:t>dokazila o  delovanju, dejavnosti in kakovosti medija na področju obveščanja oseb z invalidnostmi,</w:t>
      </w:r>
    </w:p>
    <w:p w14:paraId="5A8A58DE" w14:textId="5D86B882" w:rsidR="0024485B" w:rsidRPr="00397F9A" w:rsidRDefault="0024485B" w:rsidP="00397F9A">
      <w:pPr>
        <w:pStyle w:val="podpisi"/>
        <w:numPr>
          <w:ilvl w:val="0"/>
          <w:numId w:val="19"/>
        </w:numPr>
        <w:suppressAutoHyphens/>
        <w:jc w:val="both"/>
        <w:rPr>
          <w:rFonts w:cs="Arial"/>
          <w:bCs/>
          <w:szCs w:val="20"/>
          <w:lang w:val="sl-SI"/>
        </w:rPr>
      </w:pPr>
      <w:r w:rsidRPr="00397F9A">
        <w:rPr>
          <w:rFonts w:cs="Arial"/>
          <w:bCs/>
          <w:szCs w:val="20"/>
          <w:lang w:val="sl-SI"/>
        </w:rPr>
        <w:t>dokazilo o vpisu v razvid medijev ali v ustrezen register v drugi državi, članici Evropske unije</w:t>
      </w:r>
      <w:r w:rsidR="0022494E" w:rsidRPr="00397F9A">
        <w:rPr>
          <w:rFonts w:cs="Arial"/>
          <w:bCs/>
          <w:szCs w:val="20"/>
          <w:lang w:val="sl-SI"/>
        </w:rPr>
        <w:t>,</w:t>
      </w:r>
      <w:r w:rsidRPr="00397F9A">
        <w:rPr>
          <w:rFonts w:cs="Arial"/>
          <w:bCs/>
          <w:szCs w:val="20"/>
          <w:lang w:val="sl-SI"/>
        </w:rPr>
        <w:t xml:space="preserve"> </w:t>
      </w:r>
    </w:p>
    <w:p w14:paraId="08802673" w14:textId="2B1B051B" w:rsidR="0024485B" w:rsidRDefault="0024485B" w:rsidP="0024485B">
      <w:pPr>
        <w:pStyle w:val="Odstavekseznama"/>
        <w:numPr>
          <w:ilvl w:val="0"/>
          <w:numId w:val="19"/>
        </w:numPr>
        <w:suppressAutoHyphens/>
        <w:contextualSpacing w:val="0"/>
        <w:jc w:val="both"/>
        <w:rPr>
          <w:rFonts w:cs="Arial"/>
          <w:bCs/>
          <w:szCs w:val="20"/>
        </w:rPr>
      </w:pPr>
      <w:r w:rsidRPr="002077EC">
        <w:rPr>
          <w:rFonts w:cs="Arial"/>
          <w:bCs/>
          <w:szCs w:val="20"/>
        </w:rPr>
        <w:t>dokazilo o zagotavljanju ustreznih strokovnih sposobnosti in izkušenj (kot dokazilo šteje opis preteklega dela in izkušenj, iz katerih je razvidna usposobljenost za izvajanje projekta)</w:t>
      </w:r>
      <w:r w:rsidR="0022494E">
        <w:rPr>
          <w:rFonts w:cs="Arial"/>
          <w:bCs/>
          <w:szCs w:val="20"/>
        </w:rPr>
        <w:t>,</w:t>
      </w:r>
    </w:p>
    <w:p w14:paraId="374FCF89" w14:textId="4EA75D44" w:rsidR="0024485B" w:rsidRPr="002077EC" w:rsidRDefault="0024485B" w:rsidP="0024485B">
      <w:pPr>
        <w:pStyle w:val="Odstavekseznama"/>
        <w:numPr>
          <w:ilvl w:val="0"/>
          <w:numId w:val="19"/>
        </w:numPr>
        <w:suppressAutoHyphens/>
        <w:contextualSpacing w:val="0"/>
        <w:jc w:val="both"/>
        <w:rPr>
          <w:rFonts w:cs="Arial"/>
          <w:bCs/>
          <w:szCs w:val="20"/>
        </w:rPr>
      </w:pPr>
      <w:r w:rsidRPr="002077EC">
        <w:rPr>
          <w:rFonts w:cs="Arial"/>
          <w:bCs/>
          <w:szCs w:val="20"/>
        </w:rPr>
        <w:t>dokazilo o zagotavljanju preglednosti podatkov o lastništvu medijev, državnem oglaševanju in razkritju nasprotja interesov (</w:t>
      </w:r>
      <w:r w:rsidR="00E50D95">
        <w:rPr>
          <w:rFonts w:cs="Arial"/>
          <w:bCs/>
          <w:szCs w:val="20"/>
        </w:rPr>
        <w:t xml:space="preserve">prijavitelj priloži dokazilo, iz katerega je razvidno, da je </w:t>
      </w:r>
      <w:r w:rsidRPr="002077EC">
        <w:rPr>
          <w:rFonts w:cs="Arial"/>
          <w:bCs/>
          <w:szCs w:val="20"/>
        </w:rPr>
        <w:t xml:space="preserve"> izdajatelj medija:</w:t>
      </w:r>
    </w:p>
    <w:p w14:paraId="0BD998BC" w14:textId="08D7B276" w:rsidR="0024485B" w:rsidRPr="002077EC" w:rsidRDefault="0024485B" w:rsidP="0024485B">
      <w:pPr>
        <w:pStyle w:val="Odstavekseznama"/>
        <w:numPr>
          <w:ilvl w:val="2"/>
          <w:numId w:val="18"/>
        </w:numPr>
        <w:suppressAutoHyphens/>
        <w:contextualSpacing w:val="0"/>
        <w:jc w:val="both"/>
        <w:rPr>
          <w:rFonts w:cs="Arial"/>
          <w:bCs/>
          <w:szCs w:val="20"/>
        </w:rPr>
      </w:pPr>
      <w:r w:rsidRPr="002077EC">
        <w:rPr>
          <w:rFonts w:cs="Arial"/>
          <w:bCs/>
          <w:szCs w:val="20"/>
        </w:rPr>
        <w:t>v skladu z Z</w:t>
      </w:r>
      <w:r w:rsidR="006266DF">
        <w:rPr>
          <w:rFonts w:cs="Arial"/>
          <w:bCs/>
          <w:szCs w:val="20"/>
        </w:rPr>
        <w:t>M</w:t>
      </w:r>
      <w:r w:rsidRPr="002077EC">
        <w:rPr>
          <w:rFonts w:cs="Arial"/>
          <w:bCs/>
          <w:szCs w:val="20"/>
        </w:rPr>
        <w:t>ed</w:t>
      </w:r>
      <w:r w:rsidR="006266DF">
        <w:rPr>
          <w:rFonts w:cs="Arial"/>
          <w:bCs/>
          <w:szCs w:val="20"/>
        </w:rPr>
        <w:t>-</w:t>
      </w:r>
      <w:r w:rsidRPr="002077EC">
        <w:rPr>
          <w:rFonts w:cs="Arial"/>
          <w:bCs/>
          <w:szCs w:val="20"/>
        </w:rPr>
        <w:t>1 objavil oziroma zagotovil dostop do podatkov o neposrednih in posrednih lastnikih izdajatelja,</w:t>
      </w:r>
    </w:p>
    <w:p w14:paraId="35C50F3B" w14:textId="78629BE2" w:rsidR="0024485B" w:rsidRPr="002077EC" w:rsidRDefault="0024485B" w:rsidP="0024485B">
      <w:pPr>
        <w:pStyle w:val="Odstavekseznama"/>
        <w:numPr>
          <w:ilvl w:val="2"/>
          <w:numId w:val="18"/>
        </w:numPr>
        <w:suppressAutoHyphens/>
        <w:contextualSpacing w:val="0"/>
        <w:jc w:val="both"/>
        <w:rPr>
          <w:rFonts w:cs="Arial"/>
          <w:bCs/>
          <w:szCs w:val="20"/>
        </w:rPr>
      </w:pPr>
      <w:r w:rsidRPr="002077EC">
        <w:rPr>
          <w:rFonts w:cs="Arial"/>
          <w:bCs/>
          <w:szCs w:val="20"/>
        </w:rPr>
        <w:t>v skladu z Z</w:t>
      </w:r>
      <w:r w:rsidR="006266DF">
        <w:rPr>
          <w:rFonts w:cs="Arial"/>
          <w:bCs/>
          <w:szCs w:val="20"/>
        </w:rPr>
        <w:t>M</w:t>
      </w:r>
      <w:r w:rsidRPr="002077EC">
        <w:rPr>
          <w:rFonts w:cs="Arial"/>
          <w:bCs/>
          <w:szCs w:val="20"/>
        </w:rPr>
        <w:t>ed</w:t>
      </w:r>
      <w:r w:rsidR="006266DF">
        <w:rPr>
          <w:rFonts w:cs="Arial"/>
          <w:bCs/>
          <w:szCs w:val="20"/>
        </w:rPr>
        <w:t>-</w:t>
      </w:r>
      <w:r w:rsidRPr="002077EC">
        <w:rPr>
          <w:rFonts w:cs="Arial"/>
          <w:bCs/>
          <w:szCs w:val="20"/>
        </w:rPr>
        <w:t>1 objavil podatek o dejanskem lastniku,</w:t>
      </w:r>
    </w:p>
    <w:p w14:paraId="63E62758" w14:textId="66A5FE64" w:rsidR="0024485B" w:rsidRPr="002077EC" w:rsidRDefault="0024485B" w:rsidP="0024485B">
      <w:pPr>
        <w:pStyle w:val="Odstavekseznama"/>
        <w:numPr>
          <w:ilvl w:val="2"/>
          <w:numId w:val="18"/>
        </w:numPr>
        <w:suppressAutoHyphens/>
        <w:contextualSpacing w:val="0"/>
        <w:jc w:val="both"/>
        <w:rPr>
          <w:rFonts w:cs="Arial"/>
          <w:bCs/>
          <w:szCs w:val="20"/>
        </w:rPr>
      </w:pPr>
      <w:r w:rsidRPr="002077EC">
        <w:rPr>
          <w:rFonts w:cs="Arial"/>
          <w:bCs/>
          <w:szCs w:val="20"/>
        </w:rPr>
        <w:t>v skladu z Z</w:t>
      </w:r>
      <w:r w:rsidR="006266DF">
        <w:rPr>
          <w:rFonts w:cs="Arial"/>
          <w:bCs/>
          <w:szCs w:val="20"/>
        </w:rPr>
        <w:t>M</w:t>
      </w:r>
      <w:r w:rsidRPr="002077EC">
        <w:rPr>
          <w:rFonts w:cs="Arial"/>
          <w:bCs/>
          <w:szCs w:val="20"/>
        </w:rPr>
        <w:t>ed</w:t>
      </w:r>
      <w:r w:rsidR="006266DF">
        <w:rPr>
          <w:rFonts w:cs="Arial"/>
          <w:bCs/>
          <w:szCs w:val="20"/>
        </w:rPr>
        <w:t>-</w:t>
      </w:r>
      <w:r w:rsidRPr="002077EC">
        <w:rPr>
          <w:rFonts w:cs="Arial"/>
          <w:bCs/>
          <w:szCs w:val="20"/>
        </w:rPr>
        <w:t>1 objavil podatke o prejetih sredstvih iz naslova državnega oglaševanja,</w:t>
      </w:r>
    </w:p>
    <w:p w14:paraId="3E0EFFD4" w14:textId="27C80C58" w:rsidR="00557751" w:rsidRDefault="0024485B" w:rsidP="0024485B">
      <w:pPr>
        <w:pStyle w:val="Odstavekseznama"/>
        <w:numPr>
          <w:ilvl w:val="2"/>
          <w:numId w:val="18"/>
        </w:numPr>
        <w:suppressAutoHyphens/>
        <w:contextualSpacing w:val="0"/>
        <w:jc w:val="both"/>
        <w:rPr>
          <w:rFonts w:cs="Arial"/>
          <w:bCs/>
          <w:szCs w:val="20"/>
        </w:rPr>
      </w:pPr>
      <w:r w:rsidRPr="002077EC">
        <w:rPr>
          <w:rFonts w:cs="Arial"/>
          <w:bCs/>
          <w:szCs w:val="20"/>
        </w:rPr>
        <w:t>v skladu z Z</w:t>
      </w:r>
      <w:r w:rsidR="006266DF">
        <w:rPr>
          <w:rFonts w:cs="Arial"/>
          <w:bCs/>
          <w:szCs w:val="20"/>
        </w:rPr>
        <w:t>M</w:t>
      </w:r>
      <w:r w:rsidRPr="002077EC">
        <w:rPr>
          <w:rFonts w:cs="Arial"/>
          <w:bCs/>
          <w:szCs w:val="20"/>
        </w:rPr>
        <w:t>ed</w:t>
      </w:r>
      <w:r w:rsidR="006266DF">
        <w:rPr>
          <w:rFonts w:cs="Arial"/>
          <w:bCs/>
          <w:szCs w:val="20"/>
        </w:rPr>
        <w:t>-</w:t>
      </w:r>
      <w:r w:rsidRPr="002077EC">
        <w:rPr>
          <w:rFonts w:cs="Arial"/>
          <w:bCs/>
          <w:szCs w:val="20"/>
        </w:rPr>
        <w:t>1 uporabnike seznanjal z dejanskim ali možnim nasprotjem interesov, ki bi lahko vplivali na obveščanje javnosti</w:t>
      </w:r>
      <w:r w:rsidR="00284A2D">
        <w:rPr>
          <w:rFonts w:cs="Arial"/>
          <w:bCs/>
          <w:szCs w:val="20"/>
        </w:rPr>
        <w:t>)</w:t>
      </w:r>
      <w:r w:rsidR="00557751" w:rsidRPr="002077EC">
        <w:rPr>
          <w:rFonts w:cs="Arial"/>
          <w:bCs/>
          <w:szCs w:val="20"/>
        </w:rPr>
        <w:t>,</w:t>
      </w:r>
    </w:p>
    <w:p w14:paraId="2D2B6714" w14:textId="61935EB5" w:rsidR="004A4AFC" w:rsidRPr="004A4AFC" w:rsidRDefault="00557751" w:rsidP="004A4AFC">
      <w:pPr>
        <w:pStyle w:val="Odstavekseznama"/>
        <w:numPr>
          <w:ilvl w:val="0"/>
          <w:numId w:val="19"/>
        </w:numPr>
        <w:suppressAutoHyphens/>
        <w:jc w:val="both"/>
        <w:rPr>
          <w:rFonts w:cs="Arial"/>
          <w:b/>
          <w:szCs w:val="20"/>
        </w:rPr>
      </w:pPr>
      <w:r w:rsidRPr="002077EC">
        <w:rPr>
          <w:rFonts w:cs="Arial"/>
          <w:bCs/>
          <w:szCs w:val="20"/>
        </w:rPr>
        <w:t xml:space="preserve">dokazilo o statusu reprezentativne invalidske organizacije </w:t>
      </w:r>
      <w:r w:rsidR="004A4AFC" w:rsidRPr="004A4AFC">
        <w:rPr>
          <w:rFonts w:cs="Arial"/>
          <w:b/>
          <w:szCs w:val="20"/>
        </w:rPr>
        <w:t xml:space="preserve">(dokazilo predložijo zgolj prijavitelji za področje </w:t>
      </w:r>
      <w:r w:rsidR="000F66C1">
        <w:rPr>
          <w:rFonts w:cs="Arial"/>
          <w:b/>
          <w:szCs w:val="20"/>
        </w:rPr>
        <w:t>(</w:t>
      </w:r>
      <w:r w:rsidR="004A4AFC" w:rsidRPr="004A4AFC">
        <w:rPr>
          <w:rFonts w:cs="Arial"/>
          <w:b/>
          <w:szCs w:val="20"/>
        </w:rPr>
        <w:t>B</w:t>
      </w:r>
      <w:r w:rsidR="000F66C1">
        <w:rPr>
          <w:rFonts w:cs="Arial"/>
          <w:b/>
          <w:szCs w:val="20"/>
        </w:rPr>
        <w:t>)</w:t>
      </w:r>
      <w:r w:rsidR="00E46B48">
        <w:rPr>
          <w:rFonts w:cs="Arial"/>
          <w:b/>
          <w:szCs w:val="20"/>
        </w:rPr>
        <w:t>.</w:t>
      </w:r>
    </w:p>
    <w:p w14:paraId="751E3EEF" w14:textId="77777777" w:rsidR="004A4AFC" w:rsidRPr="004A4AFC" w:rsidRDefault="004A4AFC" w:rsidP="004A4AFC">
      <w:pPr>
        <w:pStyle w:val="Odstavekseznama"/>
        <w:suppressAutoHyphens/>
        <w:ind w:left="360"/>
        <w:jc w:val="both"/>
        <w:rPr>
          <w:rFonts w:cs="Arial"/>
          <w:b/>
          <w:szCs w:val="20"/>
        </w:rPr>
      </w:pPr>
    </w:p>
    <w:p w14:paraId="796039D2" w14:textId="77777777" w:rsidR="005118AE" w:rsidRDefault="005118AE" w:rsidP="0024485B">
      <w:pPr>
        <w:jc w:val="both"/>
        <w:rPr>
          <w:rFonts w:cs="Arial"/>
          <w:b/>
          <w:bCs/>
          <w:szCs w:val="20"/>
        </w:rPr>
      </w:pPr>
    </w:p>
    <w:p w14:paraId="6EC7EE67" w14:textId="77777777" w:rsidR="005118AE" w:rsidRDefault="005118AE" w:rsidP="0024485B">
      <w:pPr>
        <w:jc w:val="both"/>
        <w:rPr>
          <w:rFonts w:cs="Arial"/>
          <w:b/>
          <w:bCs/>
          <w:szCs w:val="20"/>
        </w:rPr>
      </w:pPr>
    </w:p>
    <w:p w14:paraId="7C5D051A" w14:textId="4783F551" w:rsidR="0024485B" w:rsidRPr="00946AA8" w:rsidRDefault="0024485B" w:rsidP="0024485B">
      <w:pPr>
        <w:jc w:val="both"/>
        <w:rPr>
          <w:rFonts w:cs="Arial"/>
          <w:b/>
          <w:bCs/>
          <w:szCs w:val="20"/>
        </w:rPr>
      </w:pPr>
      <w:r w:rsidRPr="00946AA8">
        <w:rPr>
          <w:rFonts w:cs="Arial"/>
          <w:b/>
          <w:bCs/>
          <w:szCs w:val="20"/>
        </w:rPr>
        <w:lastRenderedPageBreak/>
        <w:t>3.</w:t>
      </w:r>
      <w:r w:rsidR="001E246B">
        <w:rPr>
          <w:rFonts w:cs="Arial"/>
          <w:b/>
          <w:bCs/>
          <w:szCs w:val="20"/>
        </w:rPr>
        <w:t>5</w:t>
      </w:r>
      <w:r w:rsidRPr="00946AA8">
        <w:rPr>
          <w:rFonts w:cs="Arial"/>
          <w:b/>
          <w:szCs w:val="20"/>
        </w:rPr>
        <w:t xml:space="preserve"> </w:t>
      </w:r>
      <w:r w:rsidR="00FD15F0">
        <w:rPr>
          <w:rFonts w:cs="Arial"/>
          <w:b/>
          <w:szCs w:val="20"/>
        </w:rPr>
        <w:t>P</w:t>
      </w:r>
      <w:r w:rsidRPr="00946AA8">
        <w:rPr>
          <w:rFonts w:cs="Arial"/>
          <w:b/>
          <w:szCs w:val="20"/>
        </w:rPr>
        <w:t xml:space="preserve">ogoji </w:t>
      </w:r>
      <w:r w:rsidR="00FD15F0">
        <w:rPr>
          <w:rFonts w:cs="Arial"/>
          <w:b/>
          <w:szCs w:val="20"/>
        </w:rPr>
        <w:t xml:space="preserve">dodeljevanja pomoči </w:t>
      </w:r>
    </w:p>
    <w:p w14:paraId="1799A7E4" w14:textId="77777777" w:rsidR="0024485B" w:rsidRPr="00946AA8" w:rsidRDefault="0024485B" w:rsidP="0024485B">
      <w:pPr>
        <w:jc w:val="both"/>
        <w:rPr>
          <w:rFonts w:cs="Arial"/>
          <w:szCs w:val="20"/>
        </w:rPr>
      </w:pPr>
    </w:p>
    <w:p w14:paraId="14DBF2FE" w14:textId="77777777" w:rsidR="00DC2034" w:rsidRDefault="0024485B" w:rsidP="005118AE">
      <w:pPr>
        <w:widowControl w:val="0"/>
        <w:ind w:right="-32"/>
        <w:jc w:val="both"/>
        <w:rPr>
          <w:rFonts w:cs="Arial"/>
          <w:noProof/>
          <w:szCs w:val="20"/>
          <w:lang w:eastAsia="ar-SA"/>
        </w:rPr>
      </w:pPr>
      <w:r w:rsidRPr="005118AE">
        <w:rPr>
          <w:rFonts w:cs="Arial"/>
          <w:noProof/>
          <w:szCs w:val="20"/>
          <w:lang w:eastAsia="ar-SA"/>
        </w:rPr>
        <w:t xml:space="preserve">Pomoč se dodeljuje v skladu </w:t>
      </w:r>
      <w:r w:rsidR="0028674B" w:rsidRPr="005118AE">
        <w:rPr>
          <w:rFonts w:cs="Arial"/>
          <w:noProof/>
          <w:szCs w:val="20"/>
          <w:lang w:eastAsia="ar-SA"/>
        </w:rPr>
        <w:t>Uredb</w:t>
      </w:r>
      <w:r w:rsidR="00E733AA" w:rsidRPr="005118AE">
        <w:rPr>
          <w:rFonts w:cs="Arial"/>
          <w:noProof/>
          <w:szCs w:val="20"/>
          <w:lang w:eastAsia="ar-SA"/>
        </w:rPr>
        <w:t>o</w:t>
      </w:r>
      <w:r w:rsidR="0028674B" w:rsidRPr="005118AE">
        <w:rPr>
          <w:rFonts w:cs="Arial"/>
          <w:noProof/>
          <w:szCs w:val="20"/>
          <w:lang w:eastAsia="ar-SA"/>
        </w:rPr>
        <w:t xml:space="preserve"> o podrobnejši določitvi pogojev in meril za dodeljevanje državnih pomoči medijev</w:t>
      </w:r>
      <w:r w:rsidR="005A0182" w:rsidRPr="005118AE">
        <w:rPr>
          <w:rFonts w:cs="Arial"/>
          <w:noProof/>
          <w:szCs w:val="20"/>
          <w:lang w:eastAsia="ar-SA"/>
        </w:rPr>
        <w:t xml:space="preserve">, ki </w:t>
      </w:r>
      <w:r w:rsidR="005118AE">
        <w:rPr>
          <w:rFonts w:cs="Arial"/>
          <w:noProof/>
          <w:szCs w:val="20"/>
          <w:lang w:eastAsia="ar-SA"/>
        </w:rPr>
        <w:t xml:space="preserve">med drugim </w:t>
      </w:r>
      <w:r w:rsidR="005A0182" w:rsidRPr="005118AE">
        <w:rPr>
          <w:rFonts w:cs="Arial"/>
          <w:noProof/>
          <w:szCs w:val="20"/>
          <w:lang w:eastAsia="ar-SA"/>
        </w:rPr>
        <w:t xml:space="preserve">določa pogoje za dodeljevanje finačnih podpor </w:t>
      </w:r>
      <w:r w:rsidR="005118AE">
        <w:rPr>
          <w:rFonts w:cs="Arial"/>
          <w:noProof/>
          <w:szCs w:val="20"/>
          <w:lang w:eastAsia="ar-SA"/>
        </w:rPr>
        <w:t xml:space="preserve">in </w:t>
      </w:r>
      <w:r w:rsidR="005A0182" w:rsidRPr="005118AE">
        <w:rPr>
          <w:rFonts w:cs="Arial"/>
          <w:noProof/>
          <w:szCs w:val="20"/>
          <w:lang w:eastAsia="ar-SA"/>
        </w:rPr>
        <w:t>višino sofinaciranja in dovoljeno itenziteto</w:t>
      </w:r>
      <w:r w:rsidR="005118AE" w:rsidRPr="005118AE">
        <w:rPr>
          <w:rFonts w:cs="Arial"/>
          <w:noProof/>
          <w:szCs w:val="20"/>
          <w:lang w:eastAsia="ar-SA"/>
        </w:rPr>
        <w:t>.</w:t>
      </w:r>
      <w:r w:rsidR="00E733AA" w:rsidRPr="005118AE">
        <w:rPr>
          <w:rFonts w:cs="Arial"/>
          <w:noProof/>
          <w:szCs w:val="20"/>
          <w:lang w:eastAsia="ar-SA"/>
        </w:rPr>
        <w:t xml:space="preserve"> </w:t>
      </w:r>
      <w:r w:rsidR="0028674B" w:rsidRPr="005118AE">
        <w:rPr>
          <w:rFonts w:cs="Arial"/>
          <w:noProof/>
          <w:szCs w:val="20"/>
          <w:lang w:eastAsia="ar-SA"/>
        </w:rPr>
        <w:t xml:space="preserve"> </w:t>
      </w:r>
      <w:r w:rsidR="005118AE">
        <w:rPr>
          <w:rFonts w:cs="Arial"/>
          <w:noProof/>
          <w:szCs w:val="20"/>
          <w:lang w:eastAsia="ar-SA"/>
        </w:rPr>
        <w:t xml:space="preserve">Uredba </w:t>
      </w:r>
      <w:r w:rsidR="00DC2034">
        <w:rPr>
          <w:rFonts w:cs="Arial"/>
          <w:noProof/>
          <w:szCs w:val="20"/>
          <w:lang w:eastAsia="ar-SA"/>
        </w:rPr>
        <w:t xml:space="preserve">podrobneje </w:t>
      </w:r>
      <w:r w:rsidR="005118AE">
        <w:rPr>
          <w:rFonts w:cs="Arial"/>
          <w:noProof/>
          <w:szCs w:val="20"/>
          <w:lang w:eastAsia="ar-SA"/>
        </w:rPr>
        <w:t>določa</w:t>
      </w:r>
      <w:r w:rsidR="00DC2034">
        <w:rPr>
          <w:rFonts w:cs="Arial"/>
          <w:noProof/>
          <w:szCs w:val="20"/>
          <w:lang w:eastAsia="ar-SA"/>
        </w:rPr>
        <w:t>:</w:t>
      </w:r>
    </w:p>
    <w:p w14:paraId="6BE1E731" w14:textId="77777777" w:rsidR="00397F9A" w:rsidRDefault="005118AE" w:rsidP="00397F9A">
      <w:pPr>
        <w:pStyle w:val="Odstavekseznama"/>
        <w:widowControl w:val="0"/>
        <w:numPr>
          <w:ilvl w:val="0"/>
          <w:numId w:val="42"/>
        </w:numPr>
        <w:ind w:right="-32"/>
        <w:jc w:val="both"/>
        <w:rPr>
          <w:rFonts w:eastAsia="Arial" w:cs="Arial"/>
          <w:sz w:val="21"/>
          <w:szCs w:val="21"/>
        </w:rPr>
      </w:pPr>
      <w:r w:rsidRPr="00397F9A">
        <w:rPr>
          <w:rFonts w:cs="Arial"/>
          <w:bCs/>
          <w:szCs w:val="20"/>
        </w:rPr>
        <w:t>pogoje za dodeljevanje finančnih podpor medijem v skladu z veljavnimi pravili državnih pomoči in pomoči po pravilu de minimis</w:t>
      </w:r>
      <w:r w:rsidRPr="00DC2034">
        <w:rPr>
          <w:rFonts w:eastAsia="Arial" w:cs="Arial"/>
          <w:sz w:val="21"/>
          <w:szCs w:val="21"/>
        </w:rPr>
        <w:t>;</w:t>
      </w:r>
    </w:p>
    <w:p w14:paraId="122240F2" w14:textId="77777777" w:rsidR="00397F9A" w:rsidRPr="00397F9A" w:rsidRDefault="005118AE" w:rsidP="005118AE">
      <w:pPr>
        <w:pStyle w:val="Odstavekseznama"/>
        <w:widowControl w:val="0"/>
        <w:numPr>
          <w:ilvl w:val="0"/>
          <w:numId w:val="42"/>
        </w:numPr>
        <w:ind w:right="-32"/>
        <w:jc w:val="both"/>
        <w:rPr>
          <w:rFonts w:eastAsia="Arial" w:cs="Arial"/>
          <w:sz w:val="21"/>
          <w:szCs w:val="21"/>
        </w:rPr>
      </w:pPr>
      <w:r w:rsidRPr="00397F9A">
        <w:rPr>
          <w:rFonts w:cs="Arial"/>
          <w:bCs/>
          <w:szCs w:val="20"/>
        </w:rPr>
        <w:t>osnovne pogoje ter osnovna in prednostna merila iz 14. člena Zakona o medijih (Uradni list RS, št. 69/25; v nadaljnjem besedilu: ZMed-1);</w:t>
      </w:r>
    </w:p>
    <w:p w14:paraId="42696031" w14:textId="22F0FCE2" w:rsidR="005118AE" w:rsidRPr="00397F9A" w:rsidRDefault="005118AE" w:rsidP="005118AE">
      <w:pPr>
        <w:pStyle w:val="Odstavekseznama"/>
        <w:widowControl w:val="0"/>
        <w:numPr>
          <w:ilvl w:val="0"/>
          <w:numId w:val="42"/>
        </w:numPr>
        <w:ind w:right="-32"/>
        <w:jc w:val="both"/>
        <w:rPr>
          <w:rFonts w:eastAsia="Arial" w:cs="Arial"/>
          <w:sz w:val="21"/>
          <w:szCs w:val="21"/>
        </w:rPr>
      </w:pPr>
      <w:r w:rsidRPr="00397F9A">
        <w:rPr>
          <w:rFonts w:eastAsia="Arial" w:cs="Arial"/>
          <w:sz w:val="21"/>
          <w:szCs w:val="21"/>
        </w:rPr>
        <w:t>posebne pogoje za dodeljevanje finančnih podpor iz 16. in 17. člena ZMed-1</w:t>
      </w:r>
      <w:r w:rsidR="00DC2034" w:rsidRPr="00397F9A">
        <w:rPr>
          <w:rFonts w:eastAsia="Arial" w:cs="Arial"/>
          <w:sz w:val="21"/>
          <w:szCs w:val="21"/>
        </w:rPr>
        <w:t>.</w:t>
      </w:r>
    </w:p>
    <w:p w14:paraId="570CE902" w14:textId="77777777" w:rsidR="005118AE" w:rsidRDefault="005118AE" w:rsidP="00696EDF">
      <w:pPr>
        <w:spacing w:line="260" w:lineRule="atLeast"/>
        <w:jc w:val="both"/>
        <w:rPr>
          <w:b/>
          <w:bCs/>
        </w:rPr>
      </w:pPr>
    </w:p>
    <w:p w14:paraId="513AC9C5" w14:textId="46E4EAB4" w:rsidR="00696EDF" w:rsidRPr="00D10017" w:rsidRDefault="00696EDF" w:rsidP="00696EDF">
      <w:pPr>
        <w:spacing w:line="260" w:lineRule="atLeast"/>
        <w:jc w:val="both"/>
        <w:rPr>
          <w:b/>
          <w:bCs/>
        </w:rPr>
      </w:pPr>
      <w:r w:rsidRPr="00D10017">
        <w:rPr>
          <w:b/>
          <w:bCs/>
        </w:rPr>
        <w:t xml:space="preserve">4 </w:t>
      </w:r>
      <w:r w:rsidR="00316392">
        <w:rPr>
          <w:b/>
          <w:bCs/>
        </w:rPr>
        <w:t>Merila</w:t>
      </w:r>
      <w:r w:rsidR="00632676">
        <w:rPr>
          <w:b/>
          <w:bCs/>
        </w:rPr>
        <w:t xml:space="preserve"> za ocenjevanje projektov</w:t>
      </w:r>
    </w:p>
    <w:p w14:paraId="50E56BD4" w14:textId="77777777" w:rsidR="00646A5E" w:rsidRPr="00D10017" w:rsidRDefault="00646A5E" w:rsidP="00696EDF">
      <w:pPr>
        <w:spacing w:line="260" w:lineRule="atLeast"/>
        <w:jc w:val="both"/>
        <w:rPr>
          <w:b/>
          <w:bCs/>
        </w:rPr>
      </w:pPr>
    </w:p>
    <w:p w14:paraId="7504B545" w14:textId="0D232F72" w:rsidR="00FD15F0" w:rsidRPr="00FD15F0" w:rsidRDefault="00AF2EAE" w:rsidP="00A73704">
      <w:pPr>
        <w:spacing w:line="260" w:lineRule="atLeast"/>
        <w:jc w:val="both"/>
      </w:pPr>
      <w:r>
        <w:rPr>
          <w:b/>
          <w:bCs/>
        </w:rPr>
        <w:t xml:space="preserve">4.1. </w:t>
      </w:r>
      <w:r w:rsidR="00696EDF" w:rsidRPr="00D10017">
        <w:rPr>
          <w:b/>
          <w:bCs/>
        </w:rPr>
        <w:t xml:space="preserve">Pri izboru projektov </w:t>
      </w:r>
      <w:r w:rsidR="00E324BC">
        <w:rPr>
          <w:b/>
          <w:bCs/>
        </w:rPr>
        <w:t xml:space="preserve">za </w:t>
      </w:r>
      <w:r w:rsidR="00245B18" w:rsidRPr="00245B18">
        <w:rPr>
          <w:b/>
          <w:bCs/>
        </w:rPr>
        <w:t xml:space="preserve">sofinanciranje </w:t>
      </w:r>
      <w:r w:rsidR="00316392">
        <w:rPr>
          <w:b/>
          <w:bCs/>
        </w:rPr>
        <w:t>bodo upoštevana naslednja merila</w:t>
      </w:r>
      <w:r w:rsidR="00632676">
        <w:rPr>
          <w:b/>
          <w:bCs/>
        </w:rPr>
        <w:t>:</w:t>
      </w:r>
      <w:r w:rsidR="001D05A4">
        <w:rPr>
          <w:b/>
          <w:bCs/>
        </w:rPr>
        <w:t xml:space="preserve"> </w:t>
      </w:r>
      <w:bookmarkStart w:id="3" w:name="_Hlk96427125"/>
      <w:bookmarkStart w:id="4" w:name="_Hlk59023373"/>
    </w:p>
    <w:bookmarkEnd w:id="3"/>
    <w:bookmarkEnd w:id="4"/>
    <w:p w14:paraId="6B51BDCC" w14:textId="77777777" w:rsidR="00087603" w:rsidRDefault="00087603" w:rsidP="00087603">
      <w:pPr>
        <w:spacing w:line="260" w:lineRule="atLeast"/>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5"/>
        <w:gridCol w:w="6072"/>
        <w:gridCol w:w="1513"/>
      </w:tblGrid>
      <w:tr w:rsidR="00087603" w:rsidRPr="00060342" w14:paraId="02D6E17C" w14:textId="77777777" w:rsidTr="00EB009F">
        <w:trPr>
          <w:trHeight w:val="141"/>
        </w:trPr>
        <w:tc>
          <w:tcPr>
            <w:tcW w:w="685" w:type="dxa"/>
            <w:shd w:val="clear" w:color="auto" w:fill="D9D9D9"/>
            <w:tcMar>
              <w:top w:w="0" w:type="dxa"/>
              <w:left w:w="108" w:type="dxa"/>
              <w:bottom w:w="0" w:type="dxa"/>
              <w:right w:w="108" w:type="dxa"/>
            </w:tcMar>
            <w:vAlign w:val="center"/>
            <w:hideMark/>
          </w:tcPr>
          <w:p w14:paraId="39EB36AB" w14:textId="77777777" w:rsidR="00087603" w:rsidRPr="00E1149A" w:rsidRDefault="00087603" w:rsidP="00087603">
            <w:pPr>
              <w:spacing w:line="260" w:lineRule="atLeast"/>
              <w:jc w:val="both"/>
            </w:pPr>
            <w:r w:rsidRPr="00E1149A">
              <w:t>Št.</w:t>
            </w:r>
          </w:p>
        </w:tc>
        <w:tc>
          <w:tcPr>
            <w:tcW w:w="6072" w:type="dxa"/>
            <w:shd w:val="clear" w:color="auto" w:fill="D9D9D9"/>
            <w:tcMar>
              <w:top w:w="0" w:type="dxa"/>
              <w:left w:w="108" w:type="dxa"/>
              <w:bottom w:w="0" w:type="dxa"/>
              <w:right w:w="108" w:type="dxa"/>
            </w:tcMar>
            <w:vAlign w:val="center"/>
            <w:hideMark/>
          </w:tcPr>
          <w:p w14:paraId="0F9D05D5" w14:textId="08EE1F18" w:rsidR="00087603" w:rsidRPr="00E1149A" w:rsidRDefault="00646A5E" w:rsidP="00087603">
            <w:pPr>
              <w:spacing w:line="260" w:lineRule="atLeast"/>
              <w:jc w:val="both"/>
            </w:pPr>
            <w:r>
              <w:t>Merilo</w:t>
            </w:r>
          </w:p>
        </w:tc>
        <w:tc>
          <w:tcPr>
            <w:tcW w:w="1513" w:type="dxa"/>
            <w:shd w:val="clear" w:color="auto" w:fill="D9D9D9"/>
            <w:tcMar>
              <w:top w:w="0" w:type="dxa"/>
              <w:left w:w="108" w:type="dxa"/>
              <w:bottom w:w="0" w:type="dxa"/>
              <w:right w:w="108" w:type="dxa"/>
            </w:tcMar>
            <w:vAlign w:val="center"/>
            <w:hideMark/>
          </w:tcPr>
          <w:p w14:paraId="15F56957" w14:textId="77777777" w:rsidR="00087603" w:rsidRPr="00E1149A" w:rsidRDefault="00087603" w:rsidP="00087603">
            <w:pPr>
              <w:spacing w:line="260" w:lineRule="atLeast"/>
              <w:jc w:val="both"/>
            </w:pPr>
            <w:r w:rsidRPr="00E1149A">
              <w:t>Število točk</w:t>
            </w:r>
          </w:p>
        </w:tc>
      </w:tr>
      <w:tr w:rsidR="00087603" w:rsidRPr="00060342" w14:paraId="7A44B62C" w14:textId="77777777" w:rsidTr="00EB009F">
        <w:trPr>
          <w:trHeight w:val="141"/>
        </w:trPr>
        <w:tc>
          <w:tcPr>
            <w:tcW w:w="685" w:type="dxa"/>
            <w:shd w:val="clear" w:color="auto" w:fill="F2F2F2"/>
            <w:tcMar>
              <w:top w:w="0" w:type="dxa"/>
              <w:left w:w="108" w:type="dxa"/>
              <w:bottom w:w="0" w:type="dxa"/>
              <w:right w:w="108" w:type="dxa"/>
            </w:tcMar>
            <w:hideMark/>
          </w:tcPr>
          <w:p w14:paraId="08951257" w14:textId="54552C5D" w:rsidR="00087603" w:rsidRPr="00632676" w:rsidRDefault="00632676" w:rsidP="00E1149A">
            <w:pPr>
              <w:spacing w:line="260" w:lineRule="atLeast"/>
              <w:jc w:val="center"/>
              <w:rPr>
                <w:b/>
                <w:bCs/>
              </w:rPr>
            </w:pPr>
            <w:r>
              <w:rPr>
                <w:b/>
                <w:bCs/>
              </w:rPr>
              <w:t>1</w:t>
            </w:r>
          </w:p>
        </w:tc>
        <w:tc>
          <w:tcPr>
            <w:tcW w:w="6072" w:type="dxa"/>
            <w:shd w:val="clear" w:color="auto" w:fill="F2F2F2"/>
            <w:tcMar>
              <w:top w:w="0" w:type="dxa"/>
              <w:left w:w="108" w:type="dxa"/>
              <w:bottom w:w="0" w:type="dxa"/>
              <w:right w:w="108" w:type="dxa"/>
            </w:tcMar>
            <w:hideMark/>
          </w:tcPr>
          <w:p w14:paraId="59ED413D" w14:textId="08F160EB" w:rsidR="00087603" w:rsidRPr="00632676" w:rsidRDefault="00087603" w:rsidP="00087603">
            <w:pPr>
              <w:spacing w:line="260" w:lineRule="atLeast"/>
              <w:jc w:val="both"/>
              <w:rPr>
                <w:b/>
                <w:bCs/>
              </w:rPr>
            </w:pPr>
            <w:r w:rsidRPr="00632676">
              <w:rPr>
                <w:b/>
                <w:bCs/>
              </w:rPr>
              <w:t>Pomen izvedbe projekta za uresničevanje javnega interesa na področju medijev</w:t>
            </w:r>
          </w:p>
        </w:tc>
        <w:tc>
          <w:tcPr>
            <w:tcW w:w="1513" w:type="dxa"/>
            <w:shd w:val="clear" w:color="auto" w:fill="F2F2F2"/>
            <w:tcMar>
              <w:top w:w="0" w:type="dxa"/>
              <w:left w:w="108" w:type="dxa"/>
              <w:bottom w:w="0" w:type="dxa"/>
              <w:right w:w="108" w:type="dxa"/>
            </w:tcMar>
            <w:vAlign w:val="center"/>
            <w:hideMark/>
          </w:tcPr>
          <w:p w14:paraId="7DECA361" w14:textId="5B13ECEF" w:rsidR="00087603" w:rsidRPr="00632676" w:rsidRDefault="00087603" w:rsidP="00087603">
            <w:pPr>
              <w:spacing w:line="260" w:lineRule="atLeast"/>
              <w:jc w:val="both"/>
              <w:rPr>
                <w:b/>
                <w:bCs/>
              </w:rPr>
            </w:pPr>
            <w:r w:rsidRPr="00976DA3">
              <w:rPr>
                <w:b/>
                <w:bCs/>
              </w:rPr>
              <w:t xml:space="preserve">skupaj največ </w:t>
            </w:r>
            <w:r w:rsidR="007325C4" w:rsidRPr="00976DA3">
              <w:rPr>
                <w:b/>
                <w:bCs/>
              </w:rPr>
              <w:t>8</w:t>
            </w:r>
            <w:r w:rsidRPr="00976DA3">
              <w:rPr>
                <w:b/>
                <w:bCs/>
              </w:rPr>
              <w:t xml:space="preserve"> točk</w:t>
            </w:r>
          </w:p>
        </w:tc>
      </w:tr>
      <w:tr w:rsidR="00087603" w:rsidRPr="00060342" w14:paraId="634EAAB2" w14:textId="77777777" w:rsidTr="00EB009F">
        <w:trPr>
          <w:trHeight w:val="141"/>
        </w:trPr>
        <w:tc>
          <w:tcPr>
            <w:tcW w:w="685" w:type="dxa"/>
            <w:tcMar>
              <w:top w:w="0" w:type="dxa"/>
              <w:left w:w="108" w:type="dxa"/>
              <w:bottom w:w="0" w:type="dxa"/>
              <w:right w:w="108" w:type="dxa"/>
            </w:tcMar>
          </w:tcPr>
          <w:p w14:paraId="390DB297" w14:textId="77777777" w:rsidR="00087603" w:rsidRPr="00E1149A" w:rsidRDefault="00087603" w:rsidP="00087603">
            <w:pPr>
              <w:spacing w:line="260" w:lineRule="atLeast"/>
              <w:jc w:val="both"/>
            </w:pPr>
          </w:p>
        </w:tc>
        <w:tc>
          <w:tcPr>
            <w:tcW w:w="6072" w:type="dxa"/>
            <w:tcMar>
              <w:top w:w="0" w:type="dxa"/>
              <w:left w:w="108" w:type="dxa"/>
              <w:bottom w:w="0" w:type="dxa"/>
              <w:right w:w="108" w:type="dxa"/>
            </w:tcMar>
            <w:hideMark/>
          </w:tcPr>
          <w:p w14:paraId="5D892764" w14:textId="6A3C2E1E" w:rsidR="00087603" w:rsidRPr="00E1149A" w:rsidRDefault="00E1149A" w:rsidP="00087603">
            <w:pPr>
              <w:spacing w:line="260" w:lineRule="atLeast"/>
              <w:jc w:val="both"/>
            </w:pPr>
            <w:r>
              <w:t>P</w:t>
            </w:r>
            <w:r w:rsidR="00087603" w:rsidRPr="00E1149A">
              <w:t>rojekt zagotavlja pravico oseb z invalidnostmi do javnega obveščanja in obveščenosti v njim prilagojenih tehnikah, oblikah in jezikih</w:t>
            </w:r>
            <w:r>
              <w:t>.</w:t>
            </w:r>
          </w:p>
        </w:tc>
        <w:tc>
          <w:tcPr>
            <w:tcW w:w="1513" w:type="dxa"/>
            <w:tcMar>
              <w:top w:w="0" w:type="dxa"/>
              <w:left w:w="108" w:type="dxa"/>
              <w:bottom w:w="0" w:type="dxa"/>
              <w:right w:w="108" w:type="dxa"/>
            </w:tcMar>
            <w:vAlign w:val="center"/>
            <w:hideMark/>
          </w:tcPr>
          <w:p w14:paraId="71B90DAD" w14:textId="1EF706E3" w:rsidR="00087603" w:rsidRPr="00E1149A" w:rsidRDefault="00087603" w:rsidP="00087603">
            <w:pPr>
              <w:spacing w:line="260" w:lineRule="atLeast"/>
              <w:jc w:val="both"/>
            </w:pPr>
            <w:r w:rsidRPr="00E1149A">
              <w:t xml:space="preserve">0 do </w:t>
            </w:r>
            <w:r w:rsidR="00A73704">
              <w:t>5</w:t>
            </w:r>
            <w:r w:rsidRPr="00E1149A">
              <w:t xml:space="preserve"> točk</w:t>
            </w:r>
          </w:p>
        </w:tc>
      </w:tr>
      <w:tr w:rsidR="00087603" w:rsidRPr="00060342" w14:paraId="76B99363" w14:textId="77777777" w:rsidTr="00EB009F">
        <w:trPr>
          <w:trHeight w:val="141"/>
        </w:trPr>
        <w:tc>
          <w:tcPr>
            <w:tcW w:w="685" w:type="dxa"/>
            <w:tcMar>
              <w:top w:w="0" w:type="dxa"/>
              <w:left w:w="108" w:type="dxa"/>
              <w:bottom w:w="0" w:type="dxa"/>
              <w:right w:w="108" w:type="dxa"/>
            </w:tcMar>
          </w:tcPr>
          <w:p w14:paraId="5BF74A73" w14:textId="77777777" w:rsidR="00087603" w:rsidRPr="00E1149A" w:rsidRDefault="00087603" w:rsidP="00087603">
            <w:pPr>
              <w:spacing w:line="260" w:lineRule="atLeast"/>
              <w:jc w:val="both"/>
            </w:pPr>
          </w:p>
        </w:tc>
        <w:tc>
          <w:tcPr>
            <w:tcW w:w="6072" w:type="dxa"/>
            <w:tcMar>
              <w:top w:w="0" w:type="dxa"/>
              <w:left w:w="108" w:type="dxa"/>
              <w:bottom w:w="0" w:type="dxa"/>
              <w:right w:w="108" w:type="dxa"/>
            </w:tcMar>
          </w:tcPr>
          <w:p w14:paraId="02674D2A" w14:textId="5440D8F8" w:rsidR="00087603" w:rsidRDefault="00E1149A" w:rsidP="00087603">
            <w:r>
              <w:t>P</w:t>
            </w:r>
            <w:r w:rsidR="00087603" w:rsidRPr="00060342">
              <w:t>rojekt prinaša nove medijske vsebine, nove medijske oblike ali večjo kakovost medijskih vsebin, s čimer krepi medijsko pluralnost in neodvisno, etično ter verodostojno novinarstvo</w:t>
            </w:r>
            <w:r>
              <w:t>.</w:t>
            </w:r>
          </w:p>
          <w:p w14:paraId="38F00B2C" w14:textId="03716B79" w:rsidR="00087603" w:rsidRPr="00E1149A" w:rsidRDefault="00087603" w:rsidP="00113950"/>
        </w:tc>
        <w:tc>
          <w:tcPr>
            <w:tcW w:w="1513" w:type="dxa"/>
            <w:tcMar>
              <w:top w:w="0" w:type="dxa"/>
              <w:left w:w="108" w:type="dxa"/>
              <w:bottom w:w="0" w:type="dxa"/>
              <w:right w:w="108" w:type="dxa"/>
            </w:tcMar>
            <w:vAlign w:val="center"/>
            <w:hideMark/>
          </w:tcPr>
          <w:p w14:paraId="6BE97850" w14:textId="0368BCFB" w:rsidR="00087603" w:rsidRPr="00E1149A" w:rsidRDefault="00087603" w:rsidP="00087603">
            <w:pPr>
              <w:spacing w:line="260" w:lineRule="atLeast"/>
              <w:jc w:val="both"/>
            </w:pPr>
            <w:r w:rsidRPr="00976DA3">
              <w:t xml:space="preserve">0 </w:t>
            </w:r>
            <w:r w:rsidR="007325C4" w:rsidRPr="00976DA3">
              <w:t>do</w:t>
            </w:r>
            <w:r w:rsidRPr="00976DA3">
              <w:t xml:space="preserve"> </w:t>
            </w:r>
            <w:r w:rsidR="007325C4" w:rsidRPr="00976DA3">
              <w:t>3</w:t>
            </w:r>
            <w:r w:rsidRPr="00976DA3">
              <w:t xml:space="preserve"> točk</w:t>
            </w:r>
            <w:r w:rsidR="007325C4" w:rsidRPr="00976DA3">
              <w:t>e</w:t>
            </w:r>
          </w:p>
        </w:tc>
      </w:tr>
      <w:tr w:rsidR="00087603" w:rsidRPr="00060342" w14:paraId="20EAC75B" w14:textId="77777777" w:rsidTr="00EB009F">
        <w:trPr>
          <w:trHeight w:val="141"/>
        </w:trPr>
        <w:tc>
          <w:tcPr>
            <w:tcW w:w="685" w:type="dxa"/>
            <w:shd w:val="clear" w:color="auto" w:fill="F2F2F2"/>
            <w:tcMar>
              <w:top w:w="0" w:type="dxa"/>
              <w:left w:w="108" w:type="dxa"/>
              <w:bottom w:w="0" w:type="dxa"/>
              <w:right w:w="108" w:type="dxa"/>
            </w:tcMar>
            <w:hideMark/>
          </w:tcPr>
          <w:p w14:paraId="64679D53" w14:textId="2A871F8F" w:rsidR="00087603" w:rsidRPr="00632676" w:rsidRDefault="00632676" w:rsidP="00E1149A">
            <w:pPr>
              <w:spacing w:line="260" w:lineRule="atLeast"/>
              <w:jc w:val="center"/>
              <w:rPr>
                <w:b/>
                <w:bCs/>
              </w:rPr>
            </w:pPr>
            <w:r>
              <w:rPr>
                <w:b/>
                <w:bCs/>
              </w:rPr>
              <w:t>2</w:t>
            </w:r>
          </w:p>
        </w:tc>
        <w:tc>
          <w:tcPr>
            <w:tcW w:w="6072" w:type="dxa"/>
            <w:shd w:val="clear" w:color="auto" w:fill="F2F2F2"/>
            <w:tcMar>
              <w:top w:w="0" w:type="dxa"/>
              <w:left w:w="108" w:type="dxa"/>
              <w:bottom w:w="0" w:type="dxa"/>
              <w:right w:w="108" w:type="dxa"/>
            </w:tcMar>
          </w:tcPr>
          <w:p w14:paraId="760B5DA1" w14:textId="0345AB31" w:rsidR="00087603" w:rsidRPr="00632676" w:rsidRDefault="00087603" w:rsidP="00087603">
            <w:pPr>
              <w:spacing w:line="260" w:lineRule="atLeast"/>
              <w:jc w:val="both"/>
              <w:rPr>
                <w:b/>
                <w:bCs/>
              </w:rPr>
            </w:pPr>
            <w:r w:rsidRPr="00632676">
              <w:rPr>
                <w:b/>
                <w:bCs/>
              </w:rPr>
              <w:t xml:space="preserve">Kakovost projekta </w:t>
            </w:r>
          </w:p>
          <w:p w14:paraId="2D13D995" w14:textId="77777777" w:rsidR="00087603" w:rsidRPr="00632676" w:rsidRDefault="00087603" w:rsidP="00087603">
            <w:pPr>
              <w:spacing w:line="260" w:lineRule="atLeast"/>
              <w:jc w:val="both"/>
              <w:rPr>
                <w:b/>
                <w:bCs/>
              </w:rPr>
            </w:pPr>
          </w:p>
        </w:tc>
        <w:tc>
          <w:tcPr>
            <w:tcW w:w="1513" w:type="dxa"/>
            <w:shd w:val="clear" w:color="auto" w:fill="F2F2F2"/>
            <w:tcMar>
              <w:top w:w="0" w:type="dxa"/>
              <w:left w:w="108" w:type="dxa"/>
              <w:bottom w:w="0" w:type="dxa"/>
              <w:right w:w="108" w:type="dxa"/>
            </w:tcMar>
            <w:vAlign w:val="center"/>
            <w:hideMark/>
          </w:tcPr>
          <w:p w14:paraId="6D8EF8C6" w14:textId="68D22F00" w:rsidR="00087603" w:rsidRPr="00632676" w:rsidRDefault="00087603" w:rsidP="00087603">
            <w:pPr>
              <w:spacing w:line="260" w:lineRule="atLeast"/>
              <w:jc w:val="both"/>
              <w:rPr>
                <w:b/>
                <w:bCs/>
              </w:rPr>
            </w:pPr>
            <w:r w:rsidRPr="00632676">
              <w:rPr>
                <w:b/>
                <w:bCs/>
              </w:rPr>
              <w:t xml:space="preserve">skupaj največ </w:t>
            </w:r>
            <w:r w:rsidR="00113950">
              <w:rPr>
                <w:b/>
                <w:bCs/>
              </w:rPr>
              <w:t>7</w:t>
            </w:r>
            <w:r w:rsidRPr="00632676">
              <w:rPr>
                <w:b/>
                <w:bCs/>
              </w:rPr>
              <w:t xml:space="preserve"> točk</w:t>
            </w:r>
          </w:p>
        </w:tc>
      </w:tr>
      <w:tr w:rsidR="00087603" w:rsidRPr="00060342" w14:paraId="54A18EFF" w14:textId="77777777" w:rsidTr="00EB009F">
        <w:trPr>
          <w:trHeight w:val="141"/>
        </w:trPr>
        <w:tc>
          <w:tcPr>
            <w:tcW w:w="685" w:type="dxa"/>
            <w:tcMar>
              <w:top w:w="0" w:type="dxa"/>
              <w:left w:w="108" w:type="dxa"/>
              <w:bottom w:w="0" w:type="dxa"/>
              <w:right w:w="108" w:type="dxa"/>
            </w:tcMar>
          </w:tcPr>
          <w:p w14:paraId="69EEB89C" w14:textId="77777777" w:rsidR="00087603" w:rsidRPr="00E1149A" w:rsidRDefault="00087603" w:rsidP="00087603">
            <w:pPr>
              <w:spacing w:line="260" w:lineRule="atLeast"/>
              <w:jc w:val="both"/>
            </w:pPr>
          </w:p>
        </w:tc>
        <w:tc>
          <w:tcPr>
            <w:tcW w:w="6072" w:type="dxa"/>
            <w:tcMar>
              <w:top w:w="0" w:type="dxa"/>
              <w:left w:w="108" w:type="dxa"/>
              <w:bottom w:w="0" w:type="dxa"/>
              <w:right w:w="108" w:type="dxa"/>
            </w:tcMar>
            <w:hideMark/>
          </w:tcPr>
          <w:p w14:paraId="062D2E9D" w14:textId="55860777" w:rsidR="00087603" w:rsidRPr="00E1149A" w:rsidRDefault="00E1149A" w:rsidP="00113950">
            <w:pPr>
              <w:spacing w:line="260" w:lineRule="atLeast"/>
            </w:pPr>
            <w:r>
              <w:t>P</w:t>
            </w:r>
            <w:r w:rsidR="00087603" w:rsidRPr="00E1149A">
              <w:t xml:space="preserve">resoja se novinarska kompetenca, tj. profesionalna izvedba prijavljene programske vsebine: </w:t>
            </w:r>
          </w:p>
          <w:p w14:paraId="0E61ECC5" w14:textId="77777777" w:rsidR="00087603" w:rsidRPr="00E1149A" w:rsidRDefault="00087603" w:rsidP="00113950">
            <w:pPr>
              <w:numPr>
                <w:ilvl w:val="0"/>
                <w:numId w:val="25"/>
              </w:numPr>
              <w:spacing w:line="260" w:lineRule="atLeast"/>
            </w:pPr>
            <w:r w:rsidRPr="00E1149A">
              <w:t xml:space="preserve">obvladovanje novinarskega dela, </w:t>
            </w:r>
          </w:p>
          <w:p w14:paraId="5DC4E9BA" w14:textId="77777777" w:rsidR="00087603" w:rsidRPr="00E1149A" w:rsidRDefault="00087603" w:rsidP="00113950">
            <w:pPr>
              <w:numPr>
                <w:ilvl w:val="0"/>
                <w:numId w:val="25"/>
              </w:numPr>
              <w:spacing w:line="260" w:lineRule="atLeast"/>
            </w:pPr>
            <w:r w:rsidRPr="00E1149A">
              <w:t xml:space="preserve">znanje slovenskega jezika in poznavanje novinarskih žanrov, </w:t>
            </w:r>
          </w:p>
          <w:p w14:paraId="66476C32" w14:textId="77777777" w:rsidR="00087603" w:rsidRPr="00E1149A" w:rsidRDefault="00087603" w:rsidP="00113950">
            <w:pPr>
              <w:numPr>
                <w:ilvl w:val="0"/>
                <w:numId w:val="25"/>
              </w:numPr>
              <w:spacing w:line="260" w:lineRule="atLeast"/>
            </w:pPr>
            <w:r w:rsidRPr="00E1149A">
              <w:t xml:space="preserve">aktualnost, </w:t>
            </w:r>
          </w:p>
          <w:p w14:paraId="5D0E9C05" w14:textId="77777777" w:rsidR="00087603" w:rsidRPr="00E1149A" w:rsidRDefault="00087603" w:rsidP="00113950">
            <w:pPr>
              <w:numPr>
                <w:ilvl w:val="0"/>
                <w:numId w:val="25"/>
              </w:numPr>
              <w:spacing w:line="260" w:lineRule="atLeast"/>
            </w:pPr>
            <w:r w:rsidRPr="00E1149A">
              <w:t xml:space="preserve">poglobljena predstavitev problematike, </w:t>
            </w:r>
          </w:p>
          <w:p w14:paraId="14844E33" w14:textId="77777777" w:rsidR="00087603" w:rsidRPr="00E1149A" w:rsidRDefault="00087603" w:rsidP="00113950">
            <w:pPr>
              <w:numPr>
                <w:ilvl w:val="0"/>
                <w:numId w:val="25"/>
              </w:numPr>
              <w:spacing w:line="260" w:lineRule="atLeast"/>
            </w:pPr>
            <w:r w:rsidRPr="00E1149A">
              <w:t xml:space="preserve">umeščenost predstavljene tematike v slovenski prostor (kontekst), </w:t>
            </w:r>
          </w:p>
          <w:p w14:paraId="32B8C0F6" w14:textId="77777777" w:rsidR="00087603" w:rsidRPr="00E1149A" w:rsidRDefault="00087603" w:rsidP="00113950">
            <w:pPr>
              <w:numPr>
                <w:ilvl w:val="0"/>
                <w:numId w:val="25"/>
              </w:numPr>
              <w:spacing w:line="260" w:lineRule="atLeast"/>
            </w:pPr>
            <w:r w:rsidRPr="00E1149A">
              <w:t>analitičnost.</w:t>
            </w:r>
          </w:p>
        </w:tc>
        <w:tc>
          <w:tcPr>
            <w:tcW w:w="1513" w:type="dxa"/>
            <w:tcMar>
              <w:top w:w="0" w:type="dxa"/>
              <w:left w:w="108" w:type="dxa"/>
              <w:bottom w:w="0" w:type="dxa"/>
              <w:right w:w="108" w:type="dxa"/>
            </w:tcMar>
            <w:vAlign w:val="center"/>
            <w:hideMark/>
          </w:tcPr>
          <w:p w14:paraId="74CF6D50" w14:textId="1F407ED9" w:rsidR="00087603" w:rsidRPr="00E1149A" w:rsidRDefault="00087603" w:rsidP="00087603">
            <w:pPr>
              <w:spacing w:line="260" w:lineRule="atLeast"/>
              <w:jc w:val="both"/>
            </w:pPr>
            <w:r w:rsidRPr="00E1149A">
              <w:t xml:space="preserve">0 </w:t>
            </w:r>
            <w:r w:rsidR="00113950">
              <w:t>do</w:t>
            </w:r>
            <w:r w:rsidRPr="00E1149A">
              <w:t xml:space="preserve"> </w:t>
            </w:r>
            <w:r w:rsidR="00113950">
              <w:t>6</w:t>
            </w:r>
            <w:r w:rsidRPr="00E1149A">
              <w:t xml:space="preserve"> točk</w:t>
            </w:r>
          </w:p>
        </w:tc>
      </w:tr>
      <w:tr w:rsidR="00087603" w:rsidRPr="00060342" w14:paraId="09DC5DD4" w14:textId="77777777" w:rsidTr="00EB009F">
        <w:trPr>
          <w:trHeight w:val="141"/>
        </w:trPr>
        <w:tc>
          <w:tcPr>
            <w:tcW w:w="685" w:type="dxa"/>
            <w:tcMar>
              <w:top w:w="0" w:type="dxa"/>
              <w:left w:w="108" w:type="dxa"/>
              <w:bottom w:w="0" w:type="dxa"/>
              <w:right w:w="108" w:type="dxa"/>
            </w:tcMar>
          </w:tcPr>
          <w:p w14:paraId="54F7AD12" w14:textId="77777777" w:rsidR="00087603" w:rsidRPr="00E1149A" w:rsidRDefault="00087603" w:rsidP="00087603">
            <w:pPr>
              <w:spacing w:line="260" w:lineRule="atLeast"/>
              <w:jc w:val="both"/>
            </w:pPr>
          </w:p>
        </w:tc>
        <w:tc>
          <w:tcPr>
            <w:tcW w:w="6072" w:type="dxa"/>
            <w:tcMar>
              <w:top w:w="0" w:type="dxa"/>
              <w:left w:w="108" w:type="dxa"/>
              <w:bottom w:w="0" w:type="dxa"/>
              <w:right w:w="108" w:type="dxa"/>
            </w:tcMar>
            <w:hideMark/>
          </w:tcPr>
          <w:p w14:paraId="3CB75C9D" w14:textId="31B7BD95" w:rsidR="00087603" w:rsidRPr="00E1149A" w:rsidRDefault="00E1149A" w:rsidP="00087603">
            <w:pPr>
              <w:spacing w:line="260" w:lineRule="atLeast"/>
              <w:jc w:val="both"/>
            </w:pPr>
            <w:r>
              <w:t>M</w:t>
            </w:r>
            <w:r w:rsidR="00087603" w:rsidRPr="00E1149A">
              <w:t>edij pred objavo preverja dejstva oziroma ima na ravni uredniškega procesa uvedene postopke za zaznavanje in odpravljanje napak, kot so pravila in procesi za transparentno popravljanje napak po objavi</w:t>
            </w:r>
            <w:r>
              <w:t>.</w:t>
            </w:r>
          </w:p>
        </w:tc>
        <w:tc>
          <w:tcPr>
            <w:tcW w:w="1513" w:type="dxa"/>
            <w:tcMar>
              <w:top w:w="0" w:type="dxa"/>
              <w:left w:w="108" w:type="dxa"/>
              <w:bottom w:w="0" w:type="dxa"/>
              <w:right w:w="108" w:type="dxa"/>
            </w:tcMar>
            <w:vAlign w:val="center"/>
            <w:hideMark/>
          </w:tcPr>
          <w:p w14:paraId="6168BB0A" w14:textId="1D5CA811" w:rsidR="00087603" w:rsidRPr="00E1149A" w:rsidRDefault="00087603" w:rsidP="00087603">
            <w:pPr>
              <w:spacing w:line="260" w:lineRule="atLeast"/>
              <w:jc w:val="both"/>
            </w:pPr>
            <w:r w:rsidRPr="00E1149A">
              <w:t xml:space="preserve">0 </w:t>
            </w:r>
            <w:r w:rsidR="00113950">
              <w:t>ali</w:t>
            </w:r>
            <w:r w:rsidRPr="00E1149A">
              <w:t xml:space="preserve"> </w:t>
            </w:r>
            <w:r w:rsidR="00A73704">
              <w:t>1</w:t>
            </w:r>
            <w:r w:rsidRPr="00E1149A">
              <w:t xml:space="preserve"> točka</w:t>
            </w:r>
          </w:p>
        </w:tc>
      </w:tr>
      <w:tr w:rsidR="00087603" w:rsidRPr="00632676" w14:paraId="589A655C" w14:textId="77777777" w:rsidTr="00EB009F">
        <w:trPr>
          <w:trHeight w:val="141"/>
        </w:trPr>
        <w:tc>
          <w:tcPr>
            <w:tcW w:w="685" w:type="dxa"/>
            <w:shd w:val="clear" w:color="auto" w:fill="F2F2F2"/>
            <w:tcMar>
              <w:top w:w="0" w:type="dxa"/>
              <w:left w:w="108" w:type="dxa"/>
              <w:bottom w:w="0" w:type="dxa"/>
              <w:right w:w="108" w:type="dxa"/>
            </w:tcMar>
            <w:hideMark/>
          </w:tcPr>
          <w:p w14:paraId="660856C5" w14:textId="571EBAE6" w:rsidR="00087603" w:rsidRPr="00632676" w:rsidRDefault="00632676" w:rsidP="00E1149A">
            <w:pPr>
              <w:spacing w:line="260" w:lineRule="atLeast"/>
              <w:jc w:val="center"/>
              <w:rPr>
                <w:b/>
                <w:bCs/>
              </w:rPr>
            </w:pPr>
            <w:r w:rsidRPr="00E1149A">
              <w:rPr>
                <w:b/>
                <w:bCs/>
              </w:rPr>
              <w:t>3</w:t>
            </w:r>
          </w:p>
        </w:tc>
        <w:tc>
          <w:tcPr>
            <w:tcW w:w="6072" w:type="dxa"/>
            <w:shd w:val="clear" w:color="auto" w:fill="F2F2F2"/>
            <w:tcMar>
              <w:top w:w="0" w:type="dxa"/>
              <w:left w:w="108" w:type="dxa"/>
              <w:bottom w:w="0" w:type="dxa"/>
              <w:right w:w="108" w:type="dxa"/>
            </w:tcMar>
          </w:tcPr>
          <w:p w14:paraId="68F5ABB7" w14:textId="76D0D20E" w:rsidR="00087603" w:rsidRPr="00632676" w:rsidRDefault="00087603" w:rsidP="00087603">
            <w:pPr>
              <w:spacing w:line="260" w:lineRule="atLeast"/>
              <w:jc w:val="both"/>
              <w:rPr>
                <w:b/>
                <w:bCs/>
              </w:rPr>
            </w:pPr>
            <w:r w:rsidRPr="00632676">
              <w:rPr>
                <w:b/>
                <w:bCs/>
              </w:rPr>
              <w:t xml:space="preserve">Izvirnost projekta </w:t>
            </w:r>
          </w:p>
          <w:p w14:paraId="33C977C1" w14:textId="77777777" w:rsidR="00087603" w:rsidRPr="00632676" w:rsidRDefault="00087603" w:rsidP="00087603">
            <w:pPr>
              <w:spacing w:line="260" w:lineRule="atLeast"/>
              <w:jc w:val="both"/>
              <w:rPr>
                <w:b/>
                <w:bCs/>
              </w:rPr>
            </w:pPr>
          </w:p>
        </w:tc>
        <w:tc>
          <w:tcPr>
            <w:tcW w:w="1513" w:type="dxa"/>
            <w:shd w:val="clear" w:color="auto" w:fill="F2F2F2"/>
            <w:tcMar>
              <w:top w:w="0" w:type="dxa"/>
              <w:left w:w="108" w:type="dxa"/>
              <w:bottom w:w="0" w:type="dxa"/>
              <w:right w:w="108" w:type="dxa"/>
            </w:tcMar>
            <w:vAlign w:val="center"/>
            <w:hideMark/>
          </w:tcPr>
          <w:p w14:paraId="5303ECA5" w14:textId="77777777" w:rsidR="00087603" w:rsidRPr="00632676" w:rsidRDefault="00087603" w:rsidP="00087603">
            <w:pPr>
              <w:spacing w:line="260" w:lineRule="atLeast"/>
              <w:jc w:val="both"/>
              <w:rPr>
                <w:b/>
                <w:bCs/>
              </w:rPr>
            </w:pPr>
            <w:r w:rsidRPr="00632676">
              <w:rPr>
                <w:b/>
                <w:bCs/>
              </w:rPr>
              <w:t>skupaj največ 5 točk</w:t>
            </w:r>
          </w:p>
        </w:tc>
      </w:tr>
      <w:tr w:rsidR="00087603" w:rsidRPr="00060342" w14:paraId="1E5B3341" w14:textId="77777777" w:rsidTr="00EB009F">
        <w:trPr>
          <w:trHeight w:val="141"/>
        </w:trPr>
        <w:tc>
          <w:tcPr>
            <w:tcW w:w="685" w:type="dxa"/>
            <w:tcMar>
              <w:top w:w="0" w:type="dxa"/>
              <w:left w:w="108" w:type="dxa"/>
              <w:bottom w:w="0" w:type="dxa"/>
              <w:right w:w="108" w:type="dxa"/>
            </w:tcMar>
          </w:tcPr>
          <w:p w14:paraId="362F5815" w14:textId="77777777" w:rsidR="00087603" w:rsidRPr="00E1149A" w:rsidRDefault="00087603" w:rsidP="00087603">
            <w:pPr>
              <w:spacing w:line="260" w:lineRule="atLeast"/>
              <w:jc w:val="both"/>
            </w:pPr>
          </w:p>
        </w:tc>
        <w:tc>
          <w:tcPr>
            <w:tcW w:w="6072" w:type="dxa"/>
            <w:tcMar>
              <w:top w:w="0" w:type="dxa"/>
              <w:left w:w="108" w:type="dxa"/>
              <w:bottom w:w="0" w:type="dxa"/>
              <w:right w:w="108" w:type="dxa"/>
            </w:tcMar>
            <w:hideMark/>
          </w:tcPr>
          <w:p w14:paraId="5152F96A" w14:textId="42A792CE" w:rsidR="00087603" w:rsidRPr="00E1149A" w:rsidRDefault="00E1149A" w:rsidP="00087603">
            <w:pPr>
              <w:spacing w:line="260" w:lineRule="atLeast"/>
              <w:jc w:val="both"/>
            </w:pPr>
            <w:r>
              <w:t>Pr</w:t>
            </w:r>
            <w:r w:rsidR="00087603" w:rsidRPr="00E1149A">
              <w:t>esoja se vsebinska izvirnost (izbira teme)</w:t>
            </w:r>
          </w:p>
        </w:tc>
        <w:tc>
          <w:tcPr>
            <w:tcW w:w="1513" w:type="dxa"/>
            <w:tcMar>
              <w:top w:w="0" w:type="dxa"/>
              <w:left w:w="108" w:type="dxa"/>
              <w:bottom w:w="0" w:type="dxa"/>
              <w:right w:w="108" w:type="dxa"/>
            </w:tcMar>
            <w:vAlign w:val="center"/>
            <w:hideMark/>
          </w:tcPr>
          <w:p w14:paraId="773744E6" w14:textId="6AE16207" w:rsidR="00087603" w:rsidRPr="00E1149A" w:rsidRDefault="00087603" w:rsidP="00087603">
            <w:pPr>
              <w:spacing w:line="260" w:lineRule="atLeast"/>
              <w:jc w:val="both"/>
            </w:pPr>
            <w:r w:rsidRPr="00E1149A">
              <w:t xml:space="preserve">0 </w:t>
            </w:r>
            <w:r w:rsidR="003B0BED">
              <w:t>ali</w:t>
            </w:r>
            <w:r w:rsidRPr="00E1149A">
              <w:t xml:space="preserve"> 1 točka</w:t>
            </w:r>
          </w:p>
        </w:tc>
      </w:tr>
      <w:tr w:rsidR="00087603" w:rsidRPr="00060342" w14:paraId="3D6C3EFD" w14:textId="77777777" w:rsidTr="00EB009F">
        <w:trPr>
          <w:trHeight w:val="141"/>
        </w:trPr>
        <w:tc>
          <w:tcPr>
            <w:tcW w:w="685" w:type="dxa"/>
            <w:tcMar>
              <w:top w:w="0" w:type="dxa"/>
              <w:left w:w="108" w:type="dxa"/>
              <w:bottom w:w="0" w:type="dxa"/>
              <w:right w:w="108" w:type="dxa"/>
            </w:tcMar>
          </w:tcPr>
          <w:p w14:paraId="2BC9F64B" w14:textId="77777777" w:rsidR="00087603" w:rsidRPr="00E1149A" w:rsidRDefault="00087603" w:rsidP="00087603">
            <w:pPr>
              <w:spacing w:line="260" w:lineRule="atLeast"/>
              <w:jc w:val="both"/>
            </w:pPr>
          </w:p>
        </w:tc>
        <w:tc>
          <w:tcPr>
            <w:tcW w:w="6072" w:type="dxa"/>
            <w:tcMar>
              <w:top w:w="0" w:type="dxa"/>
              <w:left w:w="108" w:type="dxa"/>
              <w:bottom w:w="0" w:type="dxa"/>
              <w:right w:w="108" w:type="dxa"/>
            </w:tcMar>
            <w:hideMark/>
          </w:tcPr>
          <w:p w14:paraId="7DFA5F21" w14:textId="0F2CE345" w:rsidR="00087603" w:rsidRPr="00E1149A" w:rsidRDefault="00E1149A" w:rsidP="00087603">
            <w:pPr>
              <w:spacing w:line="260" w:lineRule="atLeast"/>
              <w:jc w:val="both"/>
            </w:pPr>
            <w:r>
              <w:t>N</w:t>
            </w:r>
            <w:r w:rsidR="00087603" w:rsidRPr="00E1149A">
              <w:t xml:space="preserve">ačin predstavitve </w:t>
            </w:r>
          </w:p>
          <w:p w14:paraId="0920648F" w14:textId="77777777" w:rsidR="00087603" w:rsidRPr="00E1149A" w:rsidRDefault="00087603" w:rsidP="00087603">
            <w:pPr>
              <w:numPr>
                <w:ilvl w:val="0"/>
                <w:numId w:val="26"/>
              </w:numPr>
              <w:spacing w:line="260" w:lineRule="atLeast"/>
              <w:jc w:val="both"/>
            </w:pPr>
            <w:r w:rsidRPr="00E1149A">
              <w:t xml:space="preserve">izvirna uporaba ali razvoj novinarskega žanra, </w:t>
            </w:r>
          </w:p>
          <w:p w14:paraId="3ABE8742" w14:textId="77777777" w:rsidR="00087603" w:rsidRPr="00E1149A" w:rsidRDefault="00087603" w:rsidP="00087603">
            <w:pPr>
              <w:numPr>
                <w:ilvl w:val="0"/>
                <w:numId w:val="26"/>
              </w:numPr>
              <w:spacing w:line="260" w:lineRule="atLeast"/>
              <w:jc w:val="both"/>
            </w:pPr>
            <w:r w:rsidRPr="00E1149A">
              <w:t xml:space="preserve">nov način pripovedovanja novinarske zgodbe, </w:t>
            </w:r>
          </w:p>
          <w:p w14:paraId="3A57C97E" w14:textId="70F0C150" w:rsidR="00087603" w:rsidRPr="00E1149A" w:rsidRDefault="00087603" w:rsidP="00087603">
            <w:pPr>
              <w:numPr>
                <w:ilvl w:val="0"/>
                <w:numId w:val="26"/>
              </w:numPr>
              <w:spacing w:line="260" w:lineRule="atLeast"/>
              <w:jc w:val="both"/>
            </w:pPr>
            <w:r w:rsidRPr="00E1149A">
              <w:t>uporaba novih tehničnih možnosti pri doseganju občinstva</w:t>
            </w:r>
            <w:r w:rsidR="00E1149A">
              <w:t>.</w:t>
            </w:r>
          </w:p>
        </w:tc>
        <w:tc>
          <w:tcPr>
            <w:tcW w:w="1513" w:type="dxa"/>
            <w:tcMar>
              <w:top w:w="0" w:type="dxa"/>
              <w:left w:w="108" w:type="dxa"/>
              <w:bottom w:w="0" w:type="dxa"/>
              <w:right w:w="108" w:type="dxa"/>
            </w:tcMar>
            <w:vAlign w:val="center"/>
            <w:hideMark/>
          </w:tcPr>
          <w:p w14:paraId="54D9AA6F" w14:textId="1D4B479F" w:rsidR="00087603" w:rsidRPr="00E1149A" w:rsidRDefault="00087603" w:rsidP="00087603">
            <w:pPr>
              <w:spacing w:line="260" w:lineRule="atLeast"/>
              <w:jc w:val="both"/>
            </w:pPr>
            <w:r w:rsidRPr="00E1149A">
              <w:t xml:space="preserve">0 do </w:t>
            </w:r>
            <w:r w:rsidR="00A73704">
              <w:t>3</w:t>
            </w:r>
            <w:r w:rsidRPr="00E1149A">
              <w:t xml:space="preserve"> točke</w:t>
            </w:r>
          </w:p>
        </w:tc>
      </w:tr>
      <w:tr w:rsidR="00087603" w:rsidRPr="00060342" w14:paraId="65DF360B" w14:textId="77777777" w:rsidTr="00EB009F">
        <w:trPr>
          <w:trHeight w:val="141"/>
        </w:trPr>
        <w:tc>
          <w:tcPr>
            <w:tcW w:w="685" w:type="dxa"/>
            <w:tcMar>
              <w:top w:w="0" w:type="dxa"/>
              <w:left w:w="108" w:type="dxa"/>
              <w:bottom w:w="0" w:type="dxa"/>
              <w:right w:w="108" w:type="dxa"/>
            </w:tcMar>
          </w:tcPr>
          <w:p w14:paraId="7CB94181" w14:textId="77777777" w:rsidR="00087603" w:rsidRPr="00E1149A" w:rsidRDefault="00087603" w:rsidP="00087603">
            <w:pPr>
              <w:spacing w:line="260" w:lineRule="atLeast"/>
              <w:jc w:val="both"/>
            </w:pPr>
          </w:p>
        </w:tc>
        <w:tc>
          <w:tcPr>
            <w:tcW w:w="6072" w:type="dxa"/>
            <w:tcMar>
              <w:top w:w="0" w:type="dxa"/>
              <w:left w:w="108" w:type="dxa"/>
              <w:bottom w:w="0" w:type="dxa"/>
              <w:right w:w="108" w:type="dxa"/>
            </w:tcMar>
            <w:hideMark/>
          </w:tcPr>
          <w:p w14:paraId="6A12EAA5" w14:textId="732716F9" w:rsidR="00087603" w:rsidRPr="00E1149A" w:rsidRDefault="00E1149A" w:rsidP="00087603">
            <w:pPr>
              <w:spacing w:line="260" w:lineRule="atLeast"/>
              <w:jc w:val="both"/>
            </w:pPr>
            <w:r>
              <w:t>I</w:t>
            </w:r>
            <w:r w:rsidR="00087603" w:rsidRPr="00E1149A">
              <w:t>zvirnost vsebine prijavljenega projekta glede na vsebino preteklih prijav na javne razpise; (ali prijavitelj prijavlja nov projekt, je smiselno razvil ali prilagodil že obstoječi projekt ali program, se nova prijava po vsebini bistveno razlikuje od preteklih).</w:t>
            </w:r>
          </w:p>
        </w:tc>
        <w:tc>
          <w:tcPr>
            <w:tcW w:w="1513" w:type="dxa"/>
            <w:tcMar>
              <w:top w:w="0" w:type="dxa"/>
              <w:left w:w="108" w:type="dxa"/>
              <w:bottom w:w="0" w:type="dxa"/>
              <w:right w:w="108" w:type="dxa"/>
            </w:tcMar>
            <w:vAlign w:val="center"/>
            <w:hideMark/>
          </w:tcPr>
          <w:p w14:paraId="72C0B4A6" w14:textId="5B7F6988" w:rsidR="00087603" w:rsidRPr="00E1149A" w:rsidRDefault="00087603" w:rsidP="00087603">
            <w:pPr>
              <w:spacing w:line="260" w:lineRule="atLeast"/>
              <w:jc w:val="both"/>
            </w:pPr>
            <w:r w:rsidRPr="00E1149A">
              <w:t xml:space="preserve">0 </w:t>
            </w:r>
            <w:r w:rsidR="003B0BED">
              <w:t>ali</w:t>
            </w:r>
            <w:r w:rsidRPr="00E1149A">
              <w:t xml:space="preserve"> 1 točka</w:t>
            </w:r>
          </w:p>
        </w:tc>
      </w:tr>
      <w:tr w:rsidR="00087603" w:rsidRPr="00060342" w14:paraId="28C1CD06" w14:textId="77777777" w:rsidTr="00EB009F">
        <w:trPr>
          <w:trHeight w:val="141"/>
        </w:trPr>
        <w:tc>
          <w:tcPr>
            <w:tcW w:w="685" w:type="dxa"/>
            <w:shd w:val="clear" w:color="auto" w:fill="F2F2F2"/>
            <w:tcMar>
              <w:top w:w="0" w:type="dxa"/>
              <w:left w:w="108" w:type="dxa"/>
              <w:bottom w:w="0" w:type="dxa"/>
              <w:right w:w="108" w:type="dxa"/>
            </w:tcMar>
            <w:hideMark/>
          </w:tcPr>
          <w:p w14:paraId="3F293A02" w14:textId="0F65F5FB" w:rsidR="00087603" w:rsidRPr="00632676" w:rsidRDefault="00632676" w:rsidP="00E1149A">
            <w:pPr>
              <w:spacing w:line="260" w:lineRule="atLeast"/>
              <w:jc w:val="center"/>
              <w:rPr>
                <w:b/>
                <w:bCs/>
              </w:rPr>
            </w:pPr>
            <w:r w:rsidRPr="00E1149A">
              <w:rPr>
                <w:b/>
                <w:bCs/>
              </w:rPr>
              <w:t>4</w:t>
            </w:r>
          </w:p>
        </w:tc>
        <w:tc>
          <w:tcPr>
            <w:tcW w:w="6072" w:type="dxa"/>
            <w:shd w:val="clear" w:color="auto" w:fill="F2F2F2"/>
            <w:tcMar>
              <w:top w:w="0" w:type="dxa"/>
              <w:left w:w="108" w:type="dxa"/>
              <w:bottom w:w="0" w:type="dxa"/>
              <w:right w:w="108" w:type="dxa"/>
            </w:tcMar>
            <w:hideMark/>
          </w:tcPr>
          <w:p w14:paraId="2BA33BCA" w14:textId="75F37BEC" w:rsidR="00087603" w:rsidRPr="00632676" w:rsidRDefault="00087603" w:rsidP="00087603">
            <w:pPr>
              <w:spacing w:line="260" w:lineRule="atLeast"/>
              <w:jc w:val="both"/>
              <w:rPr>
                <w:b/>
                <w:bCs/>
              </w:rPr>
            </w:pPr>
            <w:r w:rsidRPr="00632676">
              <w:rPr>
                <w:b/>
                <w:bCs/>
              </w:rPr>
              <w:t xml:space="preserve">Strokovne reference izdajatelja in sodelujočih pri izvedbi projekta </w:t>
            </w:r>
          </w:p>
        </w:tc>
        <w:tc>
          <w:tcPr>
            <w:tcW w:w="1513" w:type="dxa"/>
            <w:shd w:val="clear" w:color="auto" w:fill="F2F2F2"/>
            <w:tcMar>
              <w:top w:w="0" w:type="dxa"/>
              <w:left w:w="108" w:type="dxa"/>
              <w:bottom w:w="0" w:type="dxa"/>
              <w:right w:w="108" w:type="dxa"/>
            </w:tcMar>
            <w:vAlign w:val="center"/>
            <w:hideMark/>
          </w:tcPr>
          <w:p w14:paraId="30397ECA" w14:textId="77777777" w:rsidR="00087603" w:rsidRPr="00632676" w:rsidRDefault="00087603" w:rsidP="00087603">
            <w:pPr>
              <w:spacing w:line="260" w:lineRule="atLeast"/>
              <w:jc w:val="both"/>
              <w:rPr>
                <w:b/>
                <w:bCs/>
              </w:rPr>
            </w:pPr>
            <w:r w:rsidRPr="00632676">
              <w:rPr>
                <w:b/>
                <w:bCs/>
              </w:rPr>
              <w:t>skupaj največ 2 točki</w:t>
            </w:r>
          </w:p>
        </w:tc>
      </w:tr>
      <w:tr w:rsidR="00087603" w:rsidRPr="00060342" w14:paraId="288AA520" w14:textId="77777777" w:rsidTr="00EB009F">
        <w:trPr>
          <w:trHeight w:val="141"/>
        </w:trPr>
        <w:tc>
          <w:tcPr>
            <w:tcW w:w="685" w:type="dxa"/>
            <w:tcMar>
              <w:top w:w="0" w:type="dxa"/>
              <w:left w:w="108" w:type="dxa"/>
              <w:bottom w:w="0" w:type="dxa"/>
              <w:right w:w="108" w:type="dxa"/>
            </w:tcMar>
          </w:tcPr>
          <w:p w14:paraId="2DE31727" w14:textId="77777777" w:rsidR="00087603" w:rsidRPr="00E1149A" w:rsidRDefault="00087603" w:rsidP="00087603">
            <w:pPr>
              <w:spacing w:line="260" w:lineRule="atLeast"/>
              <w:jc w:val="both"/>
            </w:pPr>
          </w:p>
        </w:tc>
        <w:tc>
          <w:tcPr>
            <w:tcW w:w="6072" w:type="dxa"/>
            <w:tcMar>
              <w:top w:w="0" w:type="dxa"/>
              <w:left w:w="108" w:type="dxa"/>
              <w:bottom w:w="0" w:type="dxa"/>
              <w:right w:w="108" w:type="dxa"/>
            </w:tcMar>
            <w:hideMark/>
          </w:tcPr>
          <w:p w14:paraId="7BFC00F1" w14:textId="3DA94B10" w:rsidR="00087603" w:rsidRPr="00E1149A" w:rsidRDefault="00E1149A" w:rsidP="00087603">
            <w:pPr>
              <w:spacing w:line="260" w:lineRule="atLeast"/>
              <w:jc w:val="both"/>
            </w:pPr>
            <w:r>
              <w:t>R</w:t>
            </w:r>
            <w:r w:rsidR="00087603" w:rsidRPr="00E1149A">
              <w:t>eference avtorjev in soavtorjev projekta (reference predstavljajo priporočila, nagrade, priznanja ali strokovna mnenja, iz katerih so razvidni spretnosti, znanja in veščine avtorja: področje njegovega delovanja, leta izkušenj, strokovna znanja, njegov pomen za kakovostno izvedbo projekta ipd.)</w:t>
            </w:r>
            <w:r>
              <w:t>.</w:t>
            </w:r>
          </w:p>
        </w:tc>
        <w:tc>
          <w:tcPr>
            <w:tcW w:w="1513" w:type="dxa"/>
            <w:tcMar>
              <w:top w:w="0" w:type="dxa"/>
              <w:left w:w="108" w:type="dxa"/>
              <w:bottom w:w="0" w:type="dxa"/>
              <w:right w:w="108" w:type="dxa"/>
            </w:tcMar>
            <w:vAlign w:val="center"/>
            <w:hideMark/>
          </w:tcPr>
          <w:p w14:paraId="0DBD0C39" w14:textId="33FBE9D9" w:rsidR="00087603" w:rsidRPr="00E1149A" w:rsidRDefault="00087603" w:rsidP="00087603">
            <w:pPr>
              <w:spacing w:line="260" w:lineRule="atLeast"/>
              <w:jc w:val="both"/>
            </w:pPr>
            <w:r w:rsidRPr="00E1149A">
              <w:t xml:space="preserve">0 </w:t>
            </w:r>
            <w:r w:rsidR="00460D11">
              <w:t>ali</w:t>
            </w:r>
            <w:r w:rsidRPr="00E1149A">
              <w:t xml:space="preserve"> 1 točka</w:t>
            </w:r>
          </w:p>
        </w:tc>
      </w:tr>
      <w:tr w:rsidR="00087603" w:rsidRPr="00060342" w14:paraId="0A9FEBF2" w14:textId="77777777" w:rsidTr="00EB009F">
        <w:trPr>
          <w:trHeight w:val="141"/>
        </w:trPr>
        <w:tc>
          <w:tcPr>
            <w:tcW w:w="685" w:type="dxa"/>
            <w:tcMar>
              <w:top w:w="0" w:type="dxa"/>
              <w:left w:w="108" w:type="dxa"/>
              <w:bottom w:w="0" w:type="dxa"/>
              <w:right w:w="108" w:type="dxa"/>
            </w:tcMar>
          </w:tcPr>
          <w:p w14:paraId="69ED7BDD" w14:textId="77777777" w:rsidR="00087603" w:rsidRPr="00E1149A" w:rsidRDefault="00087603" w:rsidP="00087603">
            <w:pPr>
              <w:spacing w:line="260" w:lineRule="atLeast"/>
              <w:jc w:val="both"/>
            </w:pPr>
          </w:p>
        </w:tc>
        <w:tc>
          <w:tcPr>
            <w:tcW w:w="6072" w:type="dxa"/>
            <w:tcMar>
              <w:top w:w="0" w:type="dxa"/>
              <w:left w:w="108" w:type="dxa"/>
              <w:bottom w:w="0" w:type="dxa"/>
              <w:right w:w="108" w:type="dxa"/>
            </w:tcMar>
            <w:hideMark/>
          </w:tcPr>
          <w:p w14:paraId="56B5B2D0" w14:textId="0E1E4995" w:rsidR="00087603" w:rsidRPr="00E1149A" w:rsidRDefault="00E1149A" w:rsidP="00087603">
            <w:pPr>
              <w:spacing w:line="260" w:lineRule="atLeast"/>
              <w:jc w:val="both"/>
            </w:pPr>
            <w:r>
              <w:t>R</w:t>
            </w:r>
            <w:r w:rsidR="00087603" w:rsidRPr="00E1149A">
              <w:t>eference medija (reference medija predstavljajo priporočila, priznanja, nagrade, strokovna mnenja, časopisni članki, medijske objave in drugo gradivo, iz katerih so razvidni delovanje, dejavnosti in kakovost medija)</w:t>
            </w:r>
            <w:r>
              <w:t>.</w:t>
            </w:r>
          </w:p>
        </w:tc>
        <w:tc>
          <w:tcPr>
            <w:tcW w:w="1513" w:type="dxa"/>
            <w:tcMar>
              <w:top w:w="0" w:type="dxa"/>
              <w:left w:w="108" w:type="dxa"/>
              <w:bottom w:w="0" w:type="dxa"/>
              <w:right w:w="108" w:type="dxa"/>
            </w:tcMar>
            <w:vAlign w:val="center"/>
            <w:hideMark/>
          </w:tcPr>
          <w:p w14:paraId="1399B420" w14:textId="45846536" w:rsidR="00087603" w:rsidRPr="00E1149A" w:rsidRDefault="00087603" w:rsidP="00087603">
            <w:pPr>
              <w:spacing w:line="260" w:lineRule="atLeast"/>
              <w:jc w:val="both"/>
            </w:pPr>
            <w:r w:rsidRPr="00E1149A">
              <w:t xml:space="preserve">0 </w:t>
            </w:r>
            <w:r w:rsidR="00460D11">
              <w:t>ali</w:t>
            </w:r>
            <w:r w:rsidRPr="00E1149A">
              <w:t xml:space="preserve"> 1 točka</w:t>
            </w:r>
          </w:p>
        </w:tc>
      </w:tr>
      <w:tr w:rsidR="00087603" w:rsidRPr="00060342" w14:paraId="0F9F729E" w14:textId="77777777" w:rsidTr="00EB009F">
        <w:trPr>
          <w:trHeight w:val="141"/>
        </w:trPr>
        <w:tc>
          <w:tcPr>
            <w:tcW w:w="685" w:type="dxa"/>
            <w:shd w:val="clear" w:color="auto" w:fill="F2F2F2"/>
            <w:tcMar>
              <w:top w:w="0" w:type="dxa"/>
              <w:left w:w="108" w:type="dxa"/>
              <w:bottom w:w="0" w:type="dxa"/>
              <w:right w:w="108" w:type="dxa"/>
            </w:tcMar>
            <w:hideMark/>
          </w:tcPr>
          <w:p w14:paraId="342B5EDC" w14:textId="10C008E6" w:rsidR="00087603" w:rsidRPr="00632676" w:rsidRDefault="00632676" w:rsidP="00087603">
            <w:pPr>
              <w:spacing w:line="260" w:lineRule="atLeast"/>
              <w:jc w:val="both"/>
              <w:rPr>
                <w:b/>
                <w:bCs/>
              </w:rPr>
            </w:pPr>
            <w:r>
              <w:rPr>
                <w:b/>
                <w:bCs/>
              </w:rPr>
              <w:t>5</w:t>
            </w:r>
          </w:p>
        </w:tc>
        <w:tc>
          <w:tcPr>
            <w:tcW w:w="6072" w:type="dxa"/>
            <w:shd w:val="clear" w:color="auto" w:fill="F2F2F2"/>
            <w:tcMar>
              <w:top w:w="0" w:type="dxa"/>
              <w:left w:w="108" w:type="dxa"/>
              <w:bottom w:w="0" w:type="dxa"/>
              <w:right w:w="108" w:type="dxa"/>
            </w:tcMar>
            <w:hideMark/>
          </w:tcPr>
          <w:p w14:paraId="7EE2DD62" w14:textId="77777777" w:rsidR="00087603" w:rsidRPr="00632676" w:rsidRDefault="00087603" w:rsidP="00087603">
            <w:pPr>
              <w:spacing w:line="260" w:lineRule="atLeast"/>
              <w:jc w:val="both"/>
              <w:rPr>
                <w:b/>
                <w:bCs/>
              </w:rPr>
            </w:pPr>
            <w:r w:rsidRPr="00632676">
              <w:rPr>
                <w:b/>
                <w:bCs/>
              </w:rPr>
              <w:t>Doseg medija oziroma število uporabnikov medija ali učinkovitost doseganja ciljnih občinstev</w:t>
            </w:r>
          </w:p>
        </w:tc>
        <w:tc>
          <w:tcPr>
            <w:tcW w:w="1513" w:type="dxa"/>
            <w:shd w:val="clear" w:color="auto" w:fill="F2F2F2"/>
            <w:tcMar>
              <w:top w:w="0" w:type="dxa"/>
              <w:left w:w="108" w:type="dxa"/>
              <w:bottom w:w="0" w:type="dxa"/>
              <w:right w:w="108" w:type="dxa"/>
            </w:tcMar>
            <w:vAlign w:val="center"/>
            <w:hideMark/>
          </w:tcPr>
          <w:p w14:paraId="6053F308" w14:textId="77777777" w:rsidR="00087603" w:rsidRPr="00632676" w:rsidRDefault="00087603" w:rsidP="00087603">
            <w:pPr>
              <w:spacing w:line="260" w:lineRule="atLeast"/>
              <w:jc w:val="both"/>
              <w:rPr>
                <w:b/>
                <w:bCs/>
              </w:rPr>
            </w:pPr>
            <w:r w:rsidRPr="00632676">
              <w:rPr>
                <w:b/>
                <w:bCs/>
              </w:rPr>
              <w:t>skupaj največ 2 točki</w:t>
            </w:r>
          </w:p>
        </w:tc>
      </w:tr>
      <w:tr w:rsidR="00087603" w:rsidRPr="00060342" w14:paraId="173520C4" w14:textId="77777777" w:rsidTr="00EB009F">
        <w:trPr>
          <w:trHeight w:val="7140"/>
        </w:trPr>
        <w:tc>
          <w:tcPr>
            <w:tcW w:w="685" w:type="dxa"/>
            <w:tcMar>
              <w:top w:w="0" w:type="dxa"/>
              <w:left w:w="108" w:type="dxa"/>
              <w:bottom w:w="0" w:type="dxa"/>
              <w:right w:w="108" w:type="dxa"/>
            </w:tcMar>
          </w:tcPr>
          <w:p w14:paraId="72FCE2C6" w14:textId="77777777" w:rsidR="00087603" w:rsidRPr="00E1149A" w:rsidRDefault="00087603" w:rsidP="00087603">
            <w:pPr>
              <w:spacing w:line="260" w:lineRule="atLeast"/>
              <w:jc w:val="both"/>
            </w:pPr>
          </w:p>
        </w:tc>
        <w:tc>
          <w:tcPr>
            <w:tcW w:w="6072" w:type="dxa"/>
            <w:tcMar>
              <w:top w:w="0" w:type="dxa"/>
              <w:left w:w="108" w:type="dxa"/>
              <w:bottom w:w="0" w:type="dxa"/>
              <w:right w:w="108" w:type="dxa"/>
            </w:tcMar>
            <w:hideMark/>
          </w:tcPr>
          <w:p w14:paraId="6A94BBCA" w14:textId="0CC7BFF3" w:rsidR="00087603" w:rsidRDefault="00316392" w:rsidP="00087603">
            <w:pPr>
              <w:numPr>
                <w:ilvl w:val="0"/>
                <w:numId w:val="25"/>
              </w:numPr>
              <w:spacing w:line="260" w:lineRule="atLeast"/>
              <w:jc w:val="both"/>
            </w:pPr>
            <w:r>
              <w:t>P</w:t>
            </w:r>
            <w:r w:rsidR="00087603" w:rsidRPr="00E1149A">
              <w:t xml:space="preserve">ri tiskanih medijih se upoštevajo podatki o revidirani prodani tiskani nakladi in statistika o dosegu in uporabi digitalne izdaje, pri digitalnih medijih podatki o statistiki (dosegu in uporabi) digitalne izdaje, ki obsega izpis o unikatnih obiskovalcih in številu ogledov, podatke o številu predvajanj (podkasti ali spletni video); </w:t>
            </w:r>
          </w:p>
          <w:p w14:paraId="55D1CD99" w14:textId="29737109" w:rsidR="00BF0C04" w:rsidRPr="001B6E5A" w:rsidRDefault="00BF0C04" w:rsidP="001B6E5A">
            <w:pPr>
              <w:pStyle w:val="alineazaodstavkom"/>
              <w:numPr>
                <w:ilvl w:val="0"/>
                <w:numId w:val="25"/>
              </w:numPr>
              <w:spacing w:before="210" w:after="210"/>
              <w:rPr>
                <w:rFonts w:ascii="Arial" w:hAnsi="Arial"/>
                <w:sz w:val="20"/>
              </w:rPr>
            </w:pPr>
            <w:r w:rsidRPr="001B6E5A">
              <w:rPr>
                <w:rFonts w:ascii="Arial" w:hAnsi="Arial"/>
                <w:sz w:val="20"/>
              </w:rPr>
              <w:t>pri televizijskih in radijskih programih podatki o dosegu</w:t>
            </w:r>
            <w:r w:rsidR="001B6E5A">
              <w:rPr>
                <w:rFonts w:ascii="Arial" w:hAnsi="Arial"/>
                <w:sz w:val="20"/>
              </w:rPr>
              <w:t xml:space="preserve"> </w:t>
            </w:r>
            <w:r w:rsidRPr="001B6E5A">
              <w:rPr>
                <w:rFonts w:ascii="Arial" w:hAnsi="Arial"/>
                <w:sz w:val="20"/>
              </w:rPr>
              <w:t>televizijskega</w:t>
            </w:r>
            <w:r w:rsidR="001B6E5A">
              <w:rPr>
                <w:rFonts w:ascii="Arial" w:hAnsi="Arial"/>
                <w:sz w:val="20"/>
              </w:rPr>
              <w:t xml:space="preserve"> </w:t>
            </w:r>
            <w:r w:rsidRPr="001B6E5A">
              <w:rPr>
                <w:rFonts w:ascii="Arial" w:hAnsi="Arial"/>
                <w:sz w:val="20"/>
              </w:rPr>
              <w:t>ali radijskega programa na analogni in digitalni frekvenci ter dosegu prek kabelskega omrežja ali omrežja IP</w:t>
            </w:r>
            <w:r w:rsidRPr="001B6E5A">
              <w:rPr>
                <w:rFonts w:ascii="Arial" w:eastAsia="Arial" w:hAnsi="Arial" w:cs="Arial"/>
                <w:sz w:val="21"/>
                <w:szCs w:val="21"/>
              </w:rPr>
              <w:t>;</w:t>
            </w:r>
          </w:p>
          <w:p w14:paraId="6CC947B0" w14:textId="716ACEBD" w:rsidR="00BF0C04" w:rsidRPr="002C3088" w:rsidRDefault="00BF0C04" w:rsidP="002C3088">
            <w:pPr>
              <w:pStyle w:val="alineazaodstavkom"/>
              <w:numPr>
                <w:ilvl w:val="0"/>
                <w:numId w:val="25"/>
              </w:numPr>
              <w:spacing w:before="210" w:after="210"/>
              <w:rPr>
                <w:rFonts w:ascii="Arial" w:hAnsi="Arial"/>
                <w:sz w:val="20"/>
              </w:rPr>
            </w:pPr>
            <w:r w:rsidRPr="002C3088">
              <w:rPr>
                <w:rFonts w:ascii="Arial" w:hAnsi="Arial"/>
                <w:sz w:val="20"/>
              </w:rPr>
              <w:t>pri digitalnih medijih podatki o statistiki (dosegu in uporabi)</w:t>
            </w:r>
            <w:r w:rsidR="002C3088" w:rsidRPr="002C3088">
              <w:rPr>
                <w:rFonts w:ascii="Arial" w:hAnsi="Arial"/>
                <w:sz w:val="20"/>
              </w:rPr>
              <w:t xml:space="preserve"> </w:t>
            </w:r>
            <w:r w:rsidRPr="002C3088">
              <w:rPr>
                <w:rFonts w:ascii="Arial" w:hAnsi="Arial"/>
                <w:sz w:val="20"/>
              </w:rPr>
              <w:t>digitalne izdaje, ki obsega izpis o unikatnih obiskovalcih in številu ogledov, podatke o številu predvajanj (podkasti ali spletni video).</w:t>
            </w:r>
          </w:p>
          <w:p w14:paraId="66F529F1" w14:textId="5ABD0C71" w:rsidR="00087603" w:rsidRPr="00E1149A" w:rsidRDefault="00BF0C04" w:rsidP="00BF0C04">
            <w:pPr>
              <w:spacing w:line="260" w:lineRule="atLeast"/>
              <w:jc w:val="both"/>
            </w:pPr>
            <w:r>
              <w:t>P</w:t>
            </w:r>
            <w:r w:rsidR="00087603" w:rsidRPr="00E1149A">
              <w:t>ri presoji dosega medija se upošteva tudi število uporabnikov (sledilcev, naročnikov, prijateljev ipd.), na zelo velikih spletnih platformah, pri čemer se  upošteva tudi izdajateljeva ocena podvajanja občinstva med platformami in morebitnega deleža lažnih uporabnikov (botov)</w:t>
            </w:r>
            <w:r>
              <w:t>.</w:t>
            </w:r>
          </w:p>
          <w:p w14:paraId="431DF0BD" w14:textId="77777777" w:rsidR="003D6BE2" w:rsidRDefault="003D6BE2" w:rsidP="00BF0C04">
            <w:pPr>
              <w:spacing w:line="260" w:lineRule="atLeast"/>
              <w:jc w:val="both"/>
            </w:pPr>
          </w:p>
          <w:p w14:paraId="66570287" w14:textId="61322D0F" w:rsidR="00087603" w:rsidRPr="00E1149A" w:rsidRDefault="00BF0C04" w:rsidP="002C3088">
            <w:pPr>
              <w:spacing w:line="260" w:lineRule="atLeast"/>
              <w:jc w:val="both"/>
            </w:pPr>
            <w:r>
              <w:t>V</w:t>
            </w:r>
            <w:r w:rsidR="00087603" w:rsidRPr="00E1149A">
              <w:t xml:space="preserve"> primeru specializiranih, strokovnih, manjšinskih, skupnostnih, lokalnih ali regionalnih medijev se  upošteva tudi ocena dosega med javnostmi, ki so jim takšni mediji namenjeni</w:t>
            </w:r>
            <w:r>
              <w:t>.</w:t>
            </w:r>
          </w:p>
          <w:p w14:paraId="444E5C24" w14:textId="77777777" w:rsidR="003D6BE2" w:rsidRDefault="003D6BE2" w:rsidP="00BF0C04">
            <w:pPr>
              <w:spacing w:line="260" w:lineRule="atLeast"/>
              <w:jc w:val="both"/>
            </w:pPr>
          </w:p>
          <w:p w14:paraId="3308D82D" w14:textId="5CF77429" w:rsidR="00087603" w:rsidRPr="00E1149A" w:rsidRDefault="00BF0C04" w:rsidP="002C3088">
            <w:pPr>
              <w:spacing w:line="260" w:lineRule="atLeast"/>
              <w:jc w:val="both"/>
            </w:pPr>
            <w:r>
              <w:t>P</w:t>
            </w:r>
            <w:r w:rsidR="00087603" w:rsidRPr="00E1149A">
              <w:t>ri presoji učinkovitosti doseganja ciljnih občinstev se ocenjujejo tudi interakcija med medijskimi vsebinami in občinstvom (javnostjo) ter prizadevanja izdajatelja za promocijo programskih vsebin poleg objav v matičnem mediju (dejavnosti na družabnih omrežjih, organizacija dogodkov ipd.)</w:t>
            </w:r>
            <w:r w:rsidR="00316392">
              <w:t>.</w:t>
            </w:r>
          </w:p>
        </w:tc>
        <w:tc>
          <w:tcPr>
            <w:tcW w:w="1513" w:type="dxa"/>
            <w:tcMar>
              <w:top w:w="0" w:type="dxa"/>
              <w:left w:w="108" w:type="dxa"/>
              <w:bottom w:w="0" w:type="dxa"/>
              <w:right w:w="108" w:type="dxa"/>
            </w:tcMar>
            <w:vAlign w:val="center"/>
            <w:hideMark/>
          </w:tcPr>
          <w:p w14:paraId="7559F5BC" w14:textId="77777777" w:rsidR="00087603" w:rsidRPr="00E1149A" w:rsidRDefault="00087603" w:rsidP="00087603">
            <w:pPr>
              <w:spacing w:line="260" w:lineRule="atLeast"/>
              <w:jc w:val="both"/>
            </w:pPr>
            <w:r w:rsidRPr="00E1149A">
              <w:t>0 do 2 točki</w:t>
            </w:r>
          </w:p>
        </w:tc>
      </w:tr>
      <w:tr w:rsidR="00087603" w:rsidRPr="00060342" w14:paraId="048A3FAD" w14:textId="77777777" w:rsidTr="00EB009F">
        <w:trPr>
          <w:trHeight w:val="515"/>
        </w:trPr>
        <w:tc>
          <w:tcPr>
            <w:tcW w:w="685" w:type="dxa"/>
            <w:shd w:val="clear" w:color="auto" w:fill="F2F2F2"/>
            <w:tcMar>
              <w:top w:w="0" w:type="dxa"/>
              <w:left w:w="108" w:type="dxa"/>
              <w:bottom w:w="0" w:type="dxa"/>
              <w:right w:w="108" w:type="dxa"/>
            </w:tcMar>
            <w:hideMark/>
          </w:tcPr>
          <w:p w14:paraId="6C36AF3B" w14:textId="16DF5410" w:rsidR="00087603" w:rsidRPr="00632676" w:rsidRDefault="00632676" w:rsidP="00087603">
            <w:pPr>
              <w:spacing w:line="260" w:lineRule="atLeast"/>
              <w:jc w:val="both"/>
              <w:rPr>
                <w:b/>
                <w:bCs/>
              </w:rPr>
            </w:pPr>
            <w:r w:rsidRPr="00E1149A">
              <w:rPr>
                <w:b/>
                <w:bCs/>
              </w:rPr>
              <w:t>6</w:t>
            </w:r>
          </w:p>
        </w:tc>
        <w:tc>
          <w:tcPr>
            <w:tcW w:w="6072" w:type="dxa"/>
            <w:shd w:val="clear" w:color="auto" w:fill="F2F2F2"/>
            <w:tcMar>
              <w:top w:w="0" w:type="dxa"/>
              <w:left w:w="108" w:type="dxa"/>
              <w:bottom w:w="0" w:type="dxa"/>
              <w:right w:w="108" w:type="dxa"/>
            </w:tcMar>
            <w:hideMark/>
          </w:tcPr>
          <w:p w14:paraId="08ED54D6" w14:textId="65C3846C" w:rsidR="00087603" w:rsidRPr="00632676" w:rsidRDefault="00087603" w:rsidP="00087603">
            <w:pPr>
              <w:spacing w:line="260" w:lineRule="atLeast"/>
              <w:jc w:val="both"/>
              <w:rPr>
                <w:b/>
                <w:bCs/>
              </w:rPr>
            </w:pPr>
            <w:r w:rsidRPr="00632676">
              <w:rPr>
                <w:b/>
                <w:bCs/>
              </w:rPr>
              <w:t xml:space="preserve">Ustreznost finančnega načrta za izvedbo projekta </w:t>
            </w:r>
          </w:p>
        </w:tc>
        <w:tc>
          <w:tcPr>
            <w:tcW w:w="1513" w:type="dxa"/>
            <w:shd w:val="clear" w:color="auto" w:fill="F2F2F2"/>
            <w:tcMar>
              <w:top w:w="0" w:type="dxa"/>
              <w:left w:w="108" w:type="dxa"/>
              <w:bottom w:w="0" w:type="dxa"/>
              <w:right w:w="108" w:type="dxa"/>
            </w:tcMar>
            <w:vAlign w:val="center"/>
            <w:hideMark/>
          </w:tcPr>
          <w:p w14:paraId="13DC4686" w14:textId="5B4389B8" w:rsidR="00087603" w:rsidRPr="00B8636E" w:rsidRDefault="00087603" w:rsidP="00B8636E">
            <w:pPr>
              <w:spacing w:line="260" w:lineRule="atLeast"/>
              <w:rPr>
                <w:b/>
                <w:bCs/>
                <w:color w:val="FF0000"/>
              </w:rPr>
            </w:pPr>
            <w:r w:rsidRPr="00976DA3">
              <w:rPr>
                <w:b/>
                <w:bCs/>
              </w:rPr>
              <w:t>skupaj največ</w:t>
            </w:r>
            <w:r w:rsidR="00B8636E" w:rsidRPr="00976DA3">
              <w:rPr>
                <w:b/>
                <w:bCs/>
              </w:rPr>
              <w:t xml:space="preserve"> </w:t>
            </w:r>
            <w:r w:rsidRPr="00976DA3">
              <w:rPr>
                <w:b/>
                <w:bCs/>
              </w:rPr>
              <w:t>3 točk</w:t>
            </w:r>
            <w:r w:rsidR="00B8636E" w:rsidRPr="00976DA3">
              <w:rPr>
                <w:b/>
                <w:bCs/>
              </w:rPr>
              <w:t>e</w:t>
            </w:r>
          </w:p>
        </w:tc>
      </w:tr>
      <w:tr w:rsidR="00087603" w:rsidRPr="00060342" w14:paraId="53BF7537" w14:textId="77777777" w:rsidTr="00EB009F">
        <w:trPr>
          <w:trHeight w:val="1021"/>
        </w:trPr>
        <w:tc>
          <w:tcPr>
            <w:tcW w:w="685" w:type="dxa"/>
            <w:tcMar>
              <w:top w:w="0" w:type="dxa"/>
              <w:left w:w="108" w:type="dxa"/>
              <w:bottom w:w="0" w:type="dxa"/>
              <w:right w:w="108" w:type="dxa"/>
            </w:tcMar>
          </w:tcPr>
          <w:p w14:paraId="46B97DC7" w14:textId="77777777" w:rsidR="00087603" w:rsidRPr="00E1149A" w:rsidRDefault="00087603" w:rsidP="00087603">
            <w:pPr>
              <w:spacing w:line="260" w:lineRule="atLeast"/>
              <w:jc w:val="both"/>
            </w:pPr>
          </w:p>
        </w:tc>
        <w:tc>
          <w:tcPr>
            <w:tcW w:w="6072" w:type="dxa"/>
            <w:tcMar>
              <w:top w:w="0" w:type="dxa"/>
              <w:left w:w="108" w:type="dxa"/>
              <w:bottom w:w="0" w:type="dxa"/>
              <w:right w:w="108" w:type="dxa"/>
            </w:tcMar>
            <w:hideMark/>
          </w:tcPr>
          <w:p w14:paraId="551B2265" w14:textId="6067249A" w:rsidR="00087603" w:rsidRPr="00E1149A" w:rsidRDefault="00316392" w:rsidP="00087603">
            <w:pPr>
              <w:spacing w:line="260" w:lineRule="atLeast"/>
              <w:jc w:val="both"/>
            </w:pPr>
            <w:r>
              <w:t>F</w:t>
            </w:r>
            <w:r w:rsidR="00087603" w:rsidRPr="00E1149A">
              <w:t>inančni načrt pregledno in realno predstavlja stroške produkcije programskih vsebin ter so ti skladni z načeli dobrega finančnega poslovanja, zlasti glede cenovne primernosti in stroškovne učinkovitosti</w:t>
            </w:r>
            <w:r>
              <w:t>.</w:t>
            </w:r>
          </w:p>
        </w:tc>
        <w:tc>
          <w:tcPr>
            <w:tcW w:w="1513" w:type="dxa"/>
            <w:tcMar>
              <w:top w:w="0" w:type="dxa"/>
              <w:left w:w="108" w:type="dxa"/>
              <w:bottom w:w="0" w:type="dxa"/>
              <w:right w:w="108" w:type="dxa"/>
            </w:tcMar>
            <w:vAlign w:val="center"/>
            <w:hideMark/>
          </w:tcPr>
          <w:p w14:paraId="0D035423" w14:textId="5B752709" w:rsidR="00087603" w:rsidRPr="00E1149A" w:rsidRDefault="00087603" w:rsidP="00087603">
            <w:pPr>
              <w:spacing w:line="260" w:lineRule="atLeast"/>
              <w:jc w:val="both"/>
            </w:pPr>
            <w:r w:rsidRPr="00E1149A">
              <w:t xml:space="preserve">0 </w:t>
            </w:r>
            <w:r w:rsidR="00EB009F">
              <w:t>ali</w:t>
            </w:r>
            <w:r w:rsidRPr="00E1149A">
              <w:t xml:space="preserve"> 1 točka</w:t>
            </w:r>
          </w:p>
        </w:tc>
      </w:tr>
      <w:tr w:rsidR="00087603" w:rsidRPr="00060342" w14:paraId="28A693FB" w14:textId="77777777" w:rsidTr="00EB009F">
        <w:trPr>
          <w:trHeight w:val="777"/>
        </w:trPr>
        <w:tc>
          <w:tcPr>
            <w:tcW w:w="685" w:type="dxa"/>
            <w:tcMar>
              <w:top w:w="0" w:type="dxa"/>
              <w:left w:w="108" w:type="dxa"/>
              <w:bottom w:w="0" w:type="dxa"/>
              <w:right w:w="108" w:type="dxa"/>
            </w:tcMar>
          </w:tcPr>
          <w:p w14:paraId="7300A927" w14:textId="77777777" w:rsidR="00087603" w:rsidRPr="00E1149A" w:rsidRDefault="00087603" w:rsidP="00087603">
            <w:pPr>
              <w:spacing w:line="260" w:lineRule="atLeast"/>
              <w:jc w:val="both"/>
            </w:pPr>
          </w:p>
        </w:tc>
        <w:tc>
          <w:tcPr>
            <w:tcW w:w="6072" w:type="dxa"/>
            <w:tcMar>
              <w:top w:w="0" w:type="dxa"/>
              <w:left w:w="108" w:type="dxa"/>
              <w:bottom w:w="0" w:type="dxa"/>
              <w:right w:w="108" w:type="dxa"/>
            </w:tcMar>
            <w:hideMark/>
          </w:tcPr>
          <w:p w14:paraId="7B6625C4" w14:textId="6FF424B3" w:rsidR="00087603" w:rsidRPr="00E1149A" w:rsidRDefault="00087603" w:rsidP="00087603">
            <w:pPr>
              <w:spacing w:line="260" w:lineRule="atLeast"/>
              <w:jc w:val="both"/>
            </w:pPr>
            <w:r w:rsidRPr="00E1149A">
              <w:t>Učinkovitost porabe sredstev, neposredna povezanost postavk v finančnem načrtu z izvedbo projekta oziroma programa, sorazmernost med stroški in pričakovanimi učinki</w:t>
            </w:r>
            <w:r w:rsidR="00316392">
              <w:t>.</w:t>
            </w:r>
          </w:p>
        </w:tc>
        <w:tc>
          <w:tcPr>
            <w:tcW w:w="1513" w:type="dxa"/>
            <w:tcMar>
              <w:top w:w="0" w:type="dxa"/>
              <w:left w:w="108" w:type="dxa"/>
              <w:bottom w:w="0" w:type="dxa"/>
              <w:right w:w="108" w:type="dxa"/>
            </w:tcMar>
            <w:vAlign w:val="center"/>
            <w:hideMark/>
          </w:tcPr>
          <w:p w14:paraId="18C3BFED" w14:textId="1D12D979" w:rsidR="00087603" w:rsidRPr="00E1149A" w:rsidRDefault="00087603" w:rsidP="00087603">
            <w:pPr>
              <w:spacing w:line="260" w:lineRule="atLeast"/>
              <w:jc w:val="both"/>
            </w:pPr>
            <w:r w:rsidRPr="00E1149A">
              <w:t xml:space="preserve">0 </w:t>
            </w:r>
            <w:r w:rsidR="00EB009F">
              <w:t>ali</w:t>
            </w:r>
            <w:r w:rsidRPr="00E1149A">
              <w:t xml:space="preserve"> 1 točka</w:t>
            </w:r>
          </w:p>
        </w:tc>
      </w:tr>
      <w:tr w:rsidR="00087603" w:rsidRPr="00060342" w14:paraId="751F9D3C" w14:textId="77777777" w:rsidTr="00EB009F">
        <w:trPr>
          <w:trHeight w:val="768"/>
        </w:trPr>
        <w:tc>
          <w:tcPr>
            <w:tcW w:w="685" w:type="dxa"/>
            <w:tcMar>
              <w:top w:w="0" w:type="dxa"/>
              <w:left w:w="108" w:type="dxa"/>
              <w:bottom w:w="0" w:type="dxa"/>
              <w:right w:w="108" w:type="dxa"/>
            </w:tcMar>
          </w:tcPr>
          <w:p w14:paraId="1987D675" w14:textId="77777777" w:rsidR="00087603" w:rsidRPr="00E1149A" w:rsidRDefault="00087603" w:rsidP="00087603">
            <w:pPr>
              <w:spacing w:line="260" w:lineRule="atLeast"/>
              <w:jc w:val="both"/>
            </w:pPr>
          </w:p>
        </w:tc>
        <w:tc>
          <w:tcPr>
            <w:tcW w:w="6072" w:type="dxa"/>
            <w:tcMar>
              <w:top w:w="0" w:type="dxa"/>
              <w:left w:w="108" w:type="dxa"/>
              <w:bottom w:w="0" w:type="dxa"/>
              <w:right w:w="108" w:type="dxa"/>
            </w:tcMar>
            <w:hideMark/>
          </w:tcPr>
          <w:p w14:paraId="0B3B0AEB" w14:textId="3466DE3C" w:rsidR="00087603" w:rsidRPr="00E1149A" w:rsidRDefault="00316392" w:rsidP="00087603">
            <w:pPr>
              <w:spacing w:line="260" w:lineRule="atLeast"/>
              <w:jc w:val="both"/>
            </w:pPr>
            <w:r>
              <w:t>D</w:t>
            </w:r>
            <w:r w:rsidR="00087603" w:rsidRPr="00E1149A">
              <w:t>elo avtorjev in soavtorjev ter izvajalcev projekta oziroma programa</w:t>
            </w:r>
            <w:r w:rsidR="00127F55">
              <w:t xml:space="preserve"> je</w:t>
            </w:r>
            <w:r w:rsidR="00087603" w:rsidRPr="00E1149A">
              <w:t xml:space="preserve"> ustrezno ovrednoteno glede na odgovornost in zahtevnost opravljenega dela</w:t>
            </w:r>
            <w:r>
              <w:t>.</w:t>
            </w:r>
          </w:p>
        </w:tc>
        <w:tc>
          <w:tcPr>
            <w:tcW w:w="1513" w:type="dxa"/>
            <w:tcMar>
              <w:top w:w="0" w:type="dxa"/>
              <w:left w:w="108" w:type="dxa"/>
              <w:bottom w:w="0" w:type="dxa"/>
              <w:right w:w="108" w:type="dxa"/>
            </w:tcMar>
            <w:vAlign w:val="center"/>
            <w:hideMark/>
          </w:tcPr>
          <w:p w14:paraId="731E86A0" w14:textId="5BB8DCFC" w:rsidR="00087603" w:rsidRPr="00E1149A" w:rsidRDefault="00087603" w:rsidP="00087603">
            <w:pPr>
              <w:spacing w:line="260" w:lineRule="atLeast"/>
              <w:jc w:val="both"/>
            </w:pPr>
            <w:r w:rsidRPr="00E1149A">
              <w:t xml:space="preserve">0 </w:t>
            </w:r>
            <w:r w:rsidR="00EB009F">
              <w:t>ali</w:t>
            </w:r>
            <w:r w:rsidRPr="00E1149A">
              <w:t xml:space="preserve"> 1 točka</w:t>
            </w:r>
          </w:p>
        </w:tc>
      </w:tr>
      <w:tr w:rsidR="00EB009F" w:rsidRPr="00060342" w14:paraId="28F1B981" w14:textId="77777777" w:rsidTr="00856DA1">
        <w:trPr>
          <w:trHeight w:val="485"/>
        </w:trPr>
        <w:tc>
          <w:tcPr>
            <w:tcW w:w="685" w:type="dxa"/>
            <w:tcMar>
              <w:top w:w="0" w:type="dxa"/>
              <w:left w:w="108" w:type="dxa"/>
              <w:bottom w:w="0" w:type="dxa"/>
              <w:right w:w="108" w:type="dxa"/>
            </w:tcMar>
          </w:tcPr>
          <w:p w14:paraId="7ACC2B7A" w14:textId="77777777" w:rsidR="00EB009F" w:rsidRPr="00E1149A" w:rsidRDefault="00EB009F" w:rsidP="00856DA1">
            <w:pPr>
              <w:spacing w:line="260" w:lineRule="atLeast"/>
              <w:jc w:val="right"/>
            </w:pPr>
          </w:p>
        </w:tc>
        <w:tc>
          <w:tcPr>
            <w:tcW w:w="6072" w:type="dxa"/>
            <w:tcMar>
              <w:top w:w="0" w:type="dxa"/>
              <w:left w:w="108" w:type="dxa"/>
              <w:bottom w:w="0" w:type="dxa"/>
              <w:right w:w="108" w:type="dxa"/>
            </w:tcMar>
            <w:vAlign w:val="center"/>
          </w:tcPr>
          <w:p w14:paraId="05ACEC8C" w14:textId="405C71D8" w:rsidR="00EB009F" w:rsidRDefault="00976DA3" w:rsidP="00856DA1">
            <w:pPr>
              <w:spacing w:line="260" w:lineRule="atLeast"/>
              <w:jc w:val="right"/>
            </w:pPr>
            <w:r>
              <w:t>SKUPNO</w:t>
            </w:r>
            <w:r w:rsidR="00EB009F" w:rsidRPr="00EB009F">
              <w:t xml:space="preserve"> ŠTEVILO VSEH </w:t>
            </w:r>
            <w:r>
              <w:t xml:space="preserve">MOŽNIH </w:t>
            </w:r>
            <w:r w:rsidR="00EB009F" w:rsidRPr="00EB009F">
              <w:t>TOČK</w:t>
            </w:r>
          </w:p>
        </w:tc>
        <w:tc>
          <w:tcPr>
            <w:tcW w:w="1513" w:type="dxa"/>
            <w:tcMar>
              <w:top w:w="0" w:type="dxa"/>
              <w:left w:w="108" w:type="dxa"/>
              <w:bottom w:w="0" w:type="dxa"/>
              <w:right w:w="108" w:type="dxa"/>
            </w:tcMar>
            <w:vAlign w:val="center"/>
          </w:tcPr>
          <w:p w14:paraId="55FB68D6" w14:textId="35ECC285" w:rsidR="00EB009F" w:rsidRPr="00E1149A" w:rsidRDefault="00EB009F" w:rsidP="00856DA1">
            <w:pPr>
              <w:spacing w:line="260" w:lineRule="atLeast"/>
              <w:jc w:val="center"/>
            </w:pPr>
            <w:r w:rsidRPr="00976DA3">
              <w:t>2</w:t>
            </w:r>
            <w:r w:rsidR="00B8636E" w:rsidRPr="00976DA3">
              <w:t>7</w:t>
            </w:r>
            <w:r w:rsidRPr="00976DA3">
              <w:t xml:space="preserve"> TOČK</w:t>
            </w:r>
          </w:p>
        </w:tc>
      </w:tr>
    </w:tbl>
    <w:p w14:paraId="5F5ABBDD" w14:textId="77777777" w:rsidR="00087603" w:rsidRPr="00087603" w:rsidRDefault="00087603" w:rsidP="00087603">
      <w:pPr>
        <w:spacing w:line="260" w:lineRule="atLeast"/>
        <w:jc w:val="both"/>
        <w:rPr>
          <w:b/>
        </w:rPr>
      </w:pPr>
    </w:p>
    <w:p w14:paraId="56E5C092" w14:textId="5CED25BC" w:rsidR="00632676" w:rsidRPr="00D10017" w:rsidRDefault="00632676" w:rsidP="00632676">
      <w:pPr>
        <w:spacing w:line="260" w:lineRule="atLeast"/>
        <w:jc w:val="both"/>
        <w:rPr>
          <w:bCs/>
        </w:rPr>
      </w:pPr>
      <w:r>
        <w:rPr>
          <w:b/>
          <w:bCs/>
        </w:rPr>
        <w:t xml:space="preserve">4.1.2 </w:t>
      </w:r>
      <w:r w:rsidRPr="005316FC">
        <w:rPr>
          <w:b/>
          <w:bCs/>
        </w:rPr>
        <w:t xml:space="preserve">Uporaba </w:t>
      </w:r>
      <w:r w:rsidR="00646A5E">
        <w:rPr>
          <w:b/>
          <w:bCs/>
        </w:rPr>
        <w:t>meril</w:t>
      </w:r>
      <w:r>
        <w:rPr>
          <w:b/>
          <w:bCs/>
        </w:rPr>
        <w:t>:</w:t>
      </w:r>
    </w:p>
    <w:p w14:paraId="471992EE" w14:textId="77777777" w:rsidR="00632676" w:rsidRDefault="00632676" w:rsidP="00632676">
      <w:pPr>
        <w:spacing w:line="260" w:lineRule="atLeast"/>
        <w:jc w:val="both"/>
        <w:rPr>
          <w:b/>
        </w:rPr>
      </w:pPr>
    </w:p>
    <w:p w14:paraId="5CCD82DF" w14:textId="3B8C7C66" w:rsidR="00543878" w:rsidRPr="00CB6C69" w:rsidRDefault="00543878" w:rsidP="00543878">
      <w:pPr>
        <w:spacing w:line="260" w:lineRule="atLeast"/>
        <w:jc w:val="both"/>
        <w:rPr>
          <w:bCs/>
        </w:rPr>
      </w:pPr>
      <w:r w:rsidRPr="00CB6C69">
        <w:rPr>
          <w:bCs/>
        </w:rPr>
        <w:t>Projekte, prispele na javni razpis</w:t>
      </w:r>
      <w:r>
        <w:rPr>
          <w:bCs/>
        </w:rPr>
        <w:t>,</w:t>
      </w:r>
      <w:r w:rsidRPr="00CB6C69">
        <w:rPr>
          <w:bCs/>
        </w:rPr>
        <w:t xml:space="preserve"> bo ocenjevala </w:t>
      </w:r>
      <w:r w:rsidR="00A73704">
        <w:rPr>
          <w:bCs/>
        </w:rPr>
        <w:t xml:space="preserve">sedemčlanska </w:t>
      </w:r>
      <w:r w:rsidRPr="00EF1B87">
        <w:rPr>
          <w:bCs/>
        </w:rPr>
        <w:t>Strokovn</w:t>
      </w:r>
      <w:r>
        <w:rPr>
          <w:bCs/>
        </w:rPr>
        <w:t>a</w:t>
      </w:r>
      <w:r w:rsidRPr="00EF1B87">
        <w:rPr>
          <w:bCs/>
        </w:rPr>
        <w:t xml:space="preserve"> komisija za področje kulturne dejavnosti manjšinskih in ranljivih družbenih skupin </w:t>
      </w:r>
      <w:r>
        <w:rPr>
          <w:bCs/>
        </w:rPr>
        <w:t>(v nadaljnjem besedilu: strokovna komisija).</w:t>
      </w:r>
    </w:p>
    <w:p w14:paraId="429A7B46" w14:textId="77777777" w:rsidR="00543878" w:rsidRDefault="00543878" w:rsidP="00632676">
      <w:pPr>
        <w:spacing w:line="260" w:lineRule="atLeast"/>
        <w:jc w:val="both"/>
        <w:rPr>
          <w:bCs/>
        </w:rPr>
      </w:pPr>
    </w:p>
    <w:p w14:paraId="3B269D5C" w14:textId="1939345C" w:rsidR="00632676" w:rsidRPr="00632676" w:rsidRDefault="00632676" w:rsidP="00632676">
      <w:pPr>
        <w:spacing w:line="260" w:lineRule="atLeast"/>
        <w:jc w:val="both"/>
        <w:rPr>
          <w:bCs/>
        </w:rPr>
      </w:pPr>
      <w:r w:rsidRPr="00632676">
        <w:rPr>
          <w:bCs/>
        </w:rPr>
        <w:t xml:space="preserve">Vsak član strokovne komisije samostojno oceni in točkuje vsak posamezen projekt. Skupno število točk, ki jih prejme posamezen projekt, predstavlja vsoto točk, ki so jih posameznemu projektu dodelili vsi člani strokovne komisije. </w:t>
      </w:r>
    </w:p>
    <w:p w14:paraId="3985DD9F" w14:textId="77777777" w:rsidR="00543878" w:rsidRDefault="00543878" w:rsidP="00543878">
      <w:pPr>
        <w:spacing w:line="260" w:lineRule="atLeast"/>
        <w:jc w:val="both"/>
        <w:rPr>
          <w:bCs/>
        </w:rPr>
      </w:pPr>
    </w:p>
    <w:p w14:paraId="5A19C5B0" w14:textId="03A3AF39" w:rsidR="00543878" w:rsidRPr="00D10017" w:rsidRDefault="00543878" w:rsidP="00543878">
      <w:pPr>
        <w:spacing w:line="260" w:lineRule="atLeast"/>
        <w:jc w:val="both"/>
        <w:rPr>
          <w:bCs/>
        </w:rPr>
      </w:pPr>
      <w:r w:rsidRPr="00D10017">
        <w:rPr>
          <w:bCs/>
        </w:rPr>
        <w:t>Če je član strokovne komisije pri določenem projektu v konfliktu interesov, projekta ne sme ocenjevati in se izloči iz ocenjevanja. V tem primeru se seštevku točk preostalih članov strokovne komisije pri vsakem razpisnem merilu prišteje povprečje tega seštevka.</w:t>
      </w:r>
    </w:p>
    <w:p w14:paraId="4879F59C" w14:textId="77777777" w:rsidR="00543878" w:rsidRDefault="00543878" w:rsidP="00543878">
      <w:pPr>
        <w:spacing w:line="260" w:lineRule="atLeast"/>
        <w:jc w:val="both"/>
        <w:rPr>
          <w:bCs/>
        </w:rPr>
      </w:pPr>
    </w:p>
    <w:p w14:paraId="06D669D4" w14:textId="788F604C" w:rsidR="00543878" w:rsidRPr="00976DA3" w:rsidRDefault="00543878" w:rsidP="00543878">
      <w:pPr>
        <w:spacing w:line="260" w:lineRule="atLeast"/>
        <w:jc w:val="both"/>
        <w:rPr>
          <w:bCs/>
        </w:rPr>
      </w:pPr>
      <w:r w:rsidRPr="0092455F">
        <w:rPr>
          <w:bCs/>
        </w:rPr>
        <w:t xml:space="preserve">Skupno največje število vseh točk za posamezni projekt </w:t>
      </w:r>
      <w:r w:rsidRPr="00976DA3">
        <w:rPr>
          <w:bCs/>
        </w:rPr>
        <w:t xml:space="preserve">je </w:t>
      </w:r>
      <w:r w:rsidR="00B8636E" w:rsidRPr="00976DA3">
        <w:rPr>
          <w:bCs/>
        </w:rPr>
        <w:t>189</w:t>
      </w:r>
      <w:r w:rsidRPr="00976DA3">
        <w:rPr>
          <w:bCs/>
        </w:rPr>
        <w:t xml:space="preserve"> točk.</w:t>
      </w:r>
    </w:p>
    <w:p w14:paraId="536FB7A6" w14:textId="77777777" w:rsidR="00632676" w:rsidRDefault="00632676" w:rsidP="00632676">
      <w:pPr>
        <w:spacing w:line="260" w:lineRule="atLeast"/>
        <w:jc w:val="both"/>
        <w:rPr>
          <w:bCs/>
        </w:rPr>
      </w:pPr>
    </w:p>
    <w:p w14:paraId="62E78A90" w14:textId="77777777" w:rsidR="00543878" w:rsidRPr="00D10017" w:rsidRDefault="00543878" w:rsidP="00543878">
      <w:pPr>
        <w:spacing w:line="260" w:lineRule="atLeast"/>
        <w:jc w:val="both"/>
        <w:rPr>
          <w:b/>
        </w:rPr>
      </w:pPr>
      <w:bookmarkStart w:id="5" w:name="_Hlk96427213"/>
      <w:r>
        <w:rPr>
          <w:b/>
        </w:rPr>
        <w:t xml:space="preserve">5 </w:t>
      </w:r>
      <w:r w:rsidRPr="00D10017">
        <w:rPr>
          <w:b/>
        </w:rPr>
        <w:t>Izbor projektov za sofinanciranje</w:t>
      </w:r>
    </w:p>
    <w:p w14:paraId="6CE085DC" w14:textId="77777777" w:rsidR="00543878" w:rsidRDefault="00543878" w:rsidP="00696EDF">
      <w:pPr>
        <w:spacing w:line="260" w:lineRule="atLeast"/>
        <w:jc w:val="both"/>
        <w:rPr>
          <w:bCs/>
        </w:rPr>
      </w:pPr>
    </w:p>
    <w:p w14:paraId="3175D563" w14:textId="3A395A48" w:rsidR="006B31A0" w:rsidRDefault="0003626E" w:rsidP="00696EDF">
      <w:pPr>
        <w:spacing w:line="260" w:lineRule="atLeast"/>
        <w:jc w:val="both"/>
        <w:rPr>
          <w:bCs/>
        </w:rPr>
      </w:pPr>
      <w:r w:rsidRPr="0003626E">
        <w:rPr>
          <w:bCs/>
        </w:rPr>
        <w:t>V sofinanciranje bodo lahko sprejeti le projekti tistih prijaviteljev, ki na podlagi ocenjevanja dosežejo vsaj polovico vseh možnih točk. Izmed projektov, ki dosežejo vsaj polovico vseh možnih točk, bodo glede na višino razpoložljivih sredstev v sofinanciranje sprejeti tisti projekti, ki bodo v postopku izbire oziroma ocenjevanja dosegli višje število točk.</w:t>
      </w:r>
    </w:p>
    <w:p w14:paraId="58A97447" w14:textId="77777777" w:rsidR="00696EDF" w:rsidRPr="00D10017" w:rsidRDefault="00696EDF" w:rsidP="00696EDF">
      <w:pPr>
        <w:spacing w:line="260" w:lineRule="atLeast"/>
        <w:jc w:val="both"/>
        <w:rPr>
          <w:bCs/>
        </w:rPr>
      </w:pPr>
    </w:p>
    <w:p w14:paraId="77DEAB72" w14:textId="2AC6BB4B" w:rsidR="00696EDF" w:rsidRPr="00D10017" w:rsidRDefault="00696EDF" w:rsidP="00696EDF">
      <w:pPr>
        <w:spacing w:line="260" w:lineRule="atLeast"/>
        <w:jc w:val="both"/>
        <w:rPr>
          <w:bCs/>
        </w:rPr>
      </w:pPr>
      <w:r w:rsidRPr="00D10017">
        <w:rPr>
          <w:bCs/>
        </w:rPr>
        <w:t>Strokovna komisija na podlagi doseženih točk in razpoložljivosti sredstev izdela predlog prejemnikov sredstev. Končno odločitev o odobritvi ter deležu sofinanciranja ali o zavrnitvi sofinanciranja posameznega projekta na podlagi predloga strokovne komisije sprejme ministr</w:t>
      </w:r>
      <w:r w:rsidR="00FA0F86">
        <w:rPr>
          <w:bCs/>
        </w:rPr>
        <w:t>ica</w:t>
      </w:r>
      <w:r w:rsidRPr="00D10017">
        <w:rPr>
          <w:bCs/>
        </w:rPr>
        <w:t>.</w:t>
      </w:r>
    </w:p>
    <w:bookmarkEnd w:id="5"/>
    <w:p w14:paraId="67978CF5" w14:textId="77777777" w:rsidR="008125A7" w:rsidRDefault="008125A7" w:rsidP="008125A7">
      <w:pPr>
        <w:spacing w:line="260" w:lineRule="atLeast"/>
        <w:jc w:val="both"/>
        <w:rPr>
          <w:bCs/>
        </w:rPr>
      </w:pPr>
    </w:p>
    <w:p w14:paraId="37D1C8BA" w14:textId="3E59F6A6" w:rsidR="00696EDF" w:rsidRDefault="00AE1B4F" w:rsidP="00696EDF">
      <w:pPr>
        <w:spacing w:line="260" w:lineRule="atLeast"/>
        <w:jc w:val="both"/>
        <w:rPr>
          <w:b/>
        </w:rPr>
      </w:pPr>
      <w:r>
        <w:rPr>
          <w:b/>
          <w:bCs/>
        </w:rPr>
        <w:t>6</w:t>
      </w:r>
      <w:r w:rsidR="00696EDF" w:rsidRPr="00D10017">
        <w:rPr>
          <w:b/>
          <w:bCs/>
        </w:rPr>
        <w:t xml:space="preserve"> </w:t>
      </w:r>
      <w:r w:rsidR="009F56FB">
        <w:rPr>
          <w:b/>
          <w:bCs/>
        </w:rPr>
        <w:t>R</w:t>
      </w:r>
      <w:r w:rsidR="00696EDF" w:rsidRPr="00D10017">
        <w:rPr>
          <w:b/>
        </w:rPr>
        <w:t>azpoložljiv</w:t>
      </w:r>
      <w:r w:rsidR="009F56FB">
        <w:rPr>
          <w:b/>
        </w:rPr>
        <w:t>a</w:t>
      </w:r>
      <w:r w:rsidR="00696EDF" w:rsidRPr="00D10017">
        <w:rPr>
          <w:b/>
        </w:rPr>
        <w:t xml:space="preserve"> sredstv</w:t>
      </w:r>
      <w:r w:rsidR="009F56FB">
        <w:rPr>
          <w:b/>
        </w:rPr>
        <w:t>a</w:t>
      </w:r>
    </w:p>
    <w:p w14:paraId="3B85285D" w14:textId="77777777" w:rsidR="00F14A0F" w:rsidRPr="00D10017" w:rsidRDefault="00F14A0F" w:rsidP="00696EDF">
      <w:pPr>
        <w:spacing w:line="260" w:lineRule="atLeast"/>
        <w:jc w:val="both"/>
        <w:rPr>
          <w:b/>
        </w:rPr>
      </w:pPr>
    </w:p>
    <w:p w14:paraId="655B407D" w14:textId="658C4BFD" w:rsidR="00284C80" w:rsidRPr="00CC49BB" w:rsidRDefault="00696EDF" w:rsidP="00284C80">
      <w:pPr>
        <w:spacing w:line="260" w:lineRule="atLeast"/>
        <w:jc w:val="both"/>
      </w:pPr>
      <w:bookmarkStart w:id="6" w:name="_Hlk124489459"/>
      <w:r w:rsidRPr="00CC49BB">
        <w:t xml:space="preserve">Okvirna </w:t>
      </w:r>
      <w:r w:rsidR="008B7738" w:rsidRPr="00CC49BB">
        <w:t xml:space="preserve">skupna </w:t>
      </w:r>
      <w:r w:rsidR="000C2EE6" w:rsidRPr="00CC49BB">
        <w:t>višina</w:t>
      </w:r>
      <w:r w:rsidRPr="00CC49BB">
        <w:t xml:space="preserve"> razpoložljivih </w:t>
      </w:r>
      <w:r w:rsidR="008B7738" w:rsidRPr="00CC49BB">
        <w:t xml:space="preserve">proračunskih </w:t>
      </w:r>
      <w:r w:rsidRPr="00CC49BB">
        <w:t xml:space="preserve">sredstev, namenjenih za projektni razpis za leto </w:t>
      </w:r>
      <w:r w:rsidR="008D7DEE" w:rsidRPr="00CC49BB">
        <w:t>202</w:t>
      </w:r>
      <w:r w:rsidR="00284C80" w:rsidRPr="00CC49BB">
        <w:t xml:space="preserve">6 </w:t>
      </w:r>
      <w:r w:rsidR="008B7738" w:rsidRPr="00CC49BB">
        <w:t xml:space="preserve">znaša </w:t>
      </w:r>
      <w:r w:rsidR="00485ACC">
        <w:t>300</w:t>
      </w:r>
      <w:r w:rsidR="008B7738" w:rsidRPr="00CC49BB">
        <w:t xml:space="preserve">.000,00 EUR, oziroma </w:t>
      </w:r>
      <w:r w:rsidR="00284C80" w:rsidRPr="00CC49BB">
        <w:t>po posameznih področjih</w:t>
      </w:r>
      <w:r w:rsidR="000C0E2E" w:rsidRPr="00CC49BB">
        <w:t xml:space="preserve"> okvirno</w:t>
      </w:r>
      <w:r w:rsidR="00284C80" w:rsidRPr="00CC49BB">
        <w:t xml:space="preserve">: </w:t>
      </w:r>
    </w:p>
    <w:p w14:paraId="6451F02A" w14:textId="0EB34A47" w:rsidR="00537A06" w:rsidRPr="00CC49BB" w:rsidRDefault="00CD4771" w:rsidP="00284C80">
      <w:pPr>
        <w:pStyle w:val="Odstavekseznama"/>
        <w:numPr>
          <w:ilvl w:val="0"/>
          <w:numId w:val="16"/>
        </w:numPr>
        <w:spacing w:line="260" w:lineRule="atLeast"/>
        <w:jc w:val="both"/>
        <w:rPr>
          <w:b/>
        </w:rPr>
      </w:pPr>
      <w:r w:rsidRPr="00CC49BB">
        <w:rPr>
          <w:b/>
          <w:bCs/>
        </w:rPr>
        <w:t xml:space="preserve">področje </w:t>
      </w:r>
      <w:r w:rsidR="00D921C5">
        <w:rPr>
          <w:b/>
          <w:bCs/>
        </w:rPr>
        <w:t>(</w:t>
      </w:r>
      <w:r w:rsidRPr="00CC49BB">
        <w:rPr>
          <w:b/>
          <w:bCs/>
        </w:rPr>
        <w:t>A</w:t>
      </w:r>
      <w:r w:rsidR="00D921C5">
        <w:rPr>
          <w:b/>
          <w:bCs/>
        </w:rPr>
        <w:t>)</w:t>
      </w:r>
      <w:r w:rsidRPr="00CC49BB">
        <w:rPr>
          <w:b/>
          <w:bCs/>
        </w:rPr>
        <w:t xml:space="preserve"> </w:t>
      </w:r>
      <w:bookmarkStart w:id="7" w:name="_Hlk155874592"/>
      <w:r w:rsidR="008B7738" w:rsidRPr="00CC49BB">
        <w:rPr>
          <w:b/>
        </w:rPr>
        <w:t>1</w:t>
      </w:r>
      <w:r w:rsidR="006341BA" w:rsidRPr="00CC49BB">
        <w:rPr>
          <w:b/>
        </w:rPr>
        <w:t>5</w:t>
      </w:r>
      <w:r w:rsidR="00485ACC">
        <w:rPr>
          <w:b/>
        </w:rPr>
        <w:t>0</w:t>
      </w:r>
      <w:r w:rsidR="00144FCA" w:rsidRPr="00CC49BB">
        <w:rPr>
          <w:b/>
        </w:rPr>
        <w:t>.</w:t>
      </w:r>
      <w:r w:rsidR="008B7738" w:rsidRPr="00CC49BB">
        <w:rPr>
          <w:b/>
        </w:rPr>
        <w:t>000</w:t>
      </w:r>
      <w:r w:rsidR="00144FCA" w:rsidRPr="00CC49BB">
        <w:rPr>
          <w:b/>
        </w:rPr>
        <w:t xml:space="preserve">,00 </w:t>
      </w:r>
      <w:bookmarkEnd w:id="7"/>
      <w:r w:rsidR="00144FCA" w:rsidRPr="00CC49BB">
        <w:rPr>
          <w:b/>
        </w:rPr>
        <w:t>EUR</w:t>
      </w:r>
      <w:r w:rsidRPr="00CC49BB">
        <w:rPr>
          <w:b/>
        </w:rPr>
        <w:t xml:space="preserve">, </w:t>
      </w:r>
    </w:p>
    <w:p w14:paraId="2DBB4904" w14:textId="77777777" w:rsidR="007B6B53" w:rsidRPr="007B6B53" w:rsidRDefault="00284C80" w:rsidP="00D44286">
      <w:pPr>
        <w:pStyle w:val="Odstavekseznama"/>
        <w:numPr>
          <w:ilvl w:val="0"/>
          <w:numId w:val="16"/>
        </w:numPr>
        <w:spacing w:line="260" w:lineRule="atLeast"/>
        <w:jc w:val="both"/>
        <w:rPr>
          <w:b/>
        </w:rPr>
      </w:pPr>
      <w:r w:rsidRPr="00CC49BB">
        <w:rPr>
          <w:b/>
        </w:rPr>
        <w:t xml:space="preserve">področje </w:t>
      </w:r>
      <w:r w:rsidR="00D921C5">
        <w:rPr>
          <w:b/>
        </w:rPr>
        <w:t>(</w:t>
      </w:r>
      <w:r w:rsidR="006341BA" w:rsidRPr="00CC49BB">
        <w:rPr>
          <w:b/>
        </w:rPr>
        <w:t>B</w:t>
      </w:r>
      <w:r w:rsidR="00D921C5">
        <w:rPr>
          <w:b/>
        </w:rPr>
        <w:t>)</w:t>
      </w:r>
      <w:r w:rsidR="00CD4771" w:rsidRPr="00CC49BB">
        <w:rPr>
          <w:b/>
        </w:rPr>
        <w:t xml:space="preserve"> </w:t>
      </w:r>
      <w:r w:rsidR="008B7738" w:rsidRPr="00CC49BB">
        <w:rPr>
          <w:b/>
        </w:rPr>
        <w:t>1</w:t>
      </w:r>
      <w:r w:rsidR="006341BA" w:rsidRPr="00CC49BB">
        <w:rPr>
          <w:b/>
        </w:rPr>
        <w:t>5</w:t>
      </w:r>
      <w:r w:rsidR="00485ACC">
        <w:rPr>
          <w:b/>
        </w:rPr>
        <w:t>0</w:t>
      </w:r>
      <w:r w:rsidR="00CD4771" w:rsidRPr="00CC49BB">
        <w:rPr>
          <w:b/>
        </w:rPr>
        <w:t>.</w:t>
      </w:r>
      <w:r w:rsidR="008B7738" w:rsidRPr="00CC49BB">
        <w:rPr>
          <w:b/>
        </w:rPr>
        <w:t>000</w:t>
      </w:r>
      <w:r w:rsidR="00CD4771" w:rsidRPr="00CC49BB">
        <w:rPr>
          <w:b/>
        </w:rPr>
        <w:t>,00 EUR</w:t>
      </w:r>
      <w:r w:rsidR="00696EDF" w:rsidRPr="00CC49BB">
        <w:rPr>
          <w:bCs/>
        </w:rPr>
        <w:t xml:space="preserve"> </w:t>
      </w:r>
    </w:p>
    <w:p w14:paraId="1BE2C551" w14:textId="137940E5" w:rsidR="00EC5EBF" w:rsidRPr="007B6B53" w:rsidRDefault="00696EDF" w:rsidP="007B6B53">
      <w:pPr>
        <w:spacing w:line="260" w:lineRule="atLeast"/>
        <w:jc w:val="both"/>
        <w:rPr>
          <w:b/>
        </w:rPr>
      </w:pPr>
      <w:r w:rsidRPr="007B6B53">
        <w:rPr>
          <w:bCs/>
        </w:rPr>
        <w:t>oziroma toliko</w:t>
      </w:r>
      <w:r w:rsidR="00793A8C" w:rsidRPr="007B6B53">
        <w:rPr>
          <w:bCs/>
        </w:rPr>
        <w:t>,</w:t>
      </w:r>
      <w:r w:rsidRPr="007B6B53">
        <w:rPr>
          <w:bCs/>
        </w:rPr>
        <w:t xml:space="preserve"> kot</w:t>
      </w:r>
      <w:r w:rsidR="00BC6B6F" w:rsidRPr="007B6B53">
        <w:rPr>
          <w:bCs/>
        </w:rPr>
        <w:t xml:space="preserve"> </w:t>
      </w:r>
      <w:r w:rsidR="00793A8C" w:rsidRPr="007B6B53">
        <w:rPr>
          <w:bCs/>
        </w:rPr>
        <w:t>je zagotovljenih sredstev na</w:t>
      </w:r>
      <w:r w:rsidRPr="007B6B53">
        <w:rPr>
          <w:bCs/>
        </w:rPr>
        <w:t xml:space="preserve"> proračunsk</w:t>
      </w:r>
      <w:r w:rsidR="00793A8C" w:rsidRPr="007B6B53">
        <w:rPr>
          <w:bCs/>
        </w:rPr>
        <w:t>i</w:t>
      </w:r>
      <w:r w:rsidRPr="007B6B53">
        <w:rPr>
          <w:bCs/>
        </w:rPr>
        <w:t xml:space="preserve"> postavk</w:t>
      </w:r>
      <w:r w:rsidR="00793A8C" w:rsidRPr="007B6B53">
        <w:rPr>
          <w:bCs/>
        </w:rPr>
        <w:t>i</w:t>
      </w:r>
      <w:r w:rsidRPr="007B6B53">
        <w:rPr>
          <w:bCs/>
        </w:rPr>
        <w:t xml:space="preserve"> »</w:t>
      </w:r>
      <w:r w:rsidRPr="007B6B53">
        <w:rPr>
          <w:rFonts w:cs="Arial"/>
          <w:bCs/>
          <w:szCs w:val="20"/>
          <w:lang w:eastAsia="sl-SI"/>
        </w:rPr>
        <w:t>131118</w:t>
      </w:r>
      <w:r w:rsidRPr="007B6B53">
        <w:rPr>
          <w:bCs/>
        </w:rPr>
        <w:t xml:space="preserve"> – Programske vsebine in razvoj tehnične infrastrukture za senzorno ovirane« v sprejetem proračunu za leto,</w:t>
      </w:r>
      <w:r w:rsidR="00EC5EBF" w:rsidRPr="007B6B53">
        <w:rPr>
          <w:bCs/>
        </w:rPr>
        <w:t xml:space="preserve"> </w:t>
      </w:r>
      <w:r w:rsidRPr="007B6B53">
        <w:rPr>
          <w:bCs/>
        </w:rPr>
        <w:t>v katerem se izvaja razpis</w:t>
      </w:r>
      <w:r w:rsidR="000C0E2E" w:rsidRPr="007B6B53">
        <w:rPr>
          <w:bCs/>
        </w:rPr>
        <w:t>.</w:t>
      </w:r>
    </w:p>
    <w:p w14:paraId="27280031" w14:textId="77777777" w:rsidR="000C0E2E" w:rsidRDefault="000C0E2E" w:rsidP="00284C80">
      <w:pPr>
        <w:tabs>
          <w:tab w:val="left" w:pos="3402"/>
        </w:tabs>
        <w:jc w:val="both"/>
        <w:rPr>
          <w:bCs/>
        </w:rPr>
      </w:pPr>
      <w:bookmarkStart w:id="8" w:name="_Hlk98839207"/>
    </w:p>
    <w:p w14:paraId="18D106B7" w14:textId="7F94423D" w:rsidR="00284C80" w:rsidRPr="00997837" w:rsidRDefault="00284C80" w:rsidP="00284C80">
      <w:pPr>
        <w:tabs>
          <w:tab w:val="left" w:pos="3402"/>
        </w:tabs>
        <w:jc w:val="both"/>
        <w:rPr>
          <w:bCs/>
        </w:rPr>
      </w:pPr>
      <w:r w:rsidRPr="00997837">
        <w:rPr>
          <w:bCs/>
        </w:rPr>
        <w:t xml:space="preserve">Če se </w:t>
      </w:r>
      <w:r w:rsidR="00EE4800" w:rsidRPr="00997837">
        <w:rPr>
          <w:bCs/>
        </w:rPr>
        <w:t xml:space="preserve">na </w:t>
      </w:r>
      <w:r w:rsidRPr="00997837">
        <w:rPr>
          <w:bCs/>
        </w:rPr>
        <w:t xml:space="preserve">posameznem </w:t>
      </w:r>
      <w:r w:rsidR="00EE4800" w:rsidRPr="00997837">
        <w:rPr>
          <w:bCs/>
        </w:rPr>
        <w:t>razpisnem področju</w:t>
      </w:r>
      <w:r w:rsidRPr="00997837">
        <w:rPr>
          <w:bCs/>
        </w:rPr>
        <w:t xml:space="preserve"> ne dodelijo vsa razpoložljiva sredstva, se </w:t>
      </w:r>
      <w:r w:rsidR="001848DF" w:rsidRPr="00997837">
        <w:rPr>
          <w:bCs/>
        </w:rPr>
        <w:t xml:space="preserve">lahko </w:t>
      </w:r>
      <w:r w:rsidRPr="00997837">
        <w:rPr>
          <w:bCs/>
        </w:rPr>
        <w:t xml:space="preserve">preostanek sredstev </w:t>
      </w:r>
      <w:r w:rsidR="001848DF" w:rsidRPr="00997837">
        <w:rPr>
          <w:bCs/>
        </w:rPr>
        <w:t>dodeli p</w:t>
      </w:r>
      <w:r w:rsidR="00EE4800" w:rsidRPr="00997837">
        <w:rPr>
          <w:bCs/>
        </w:rPr>
        <w:t>rojekt</w:t>
      </w:r>
      <w:r w:rsidR="001848DF" w:rsidRPr="00997837">
        <w:rPr>
          <w:bCs/>
        </w:rPr>
        <w:t>om</w:t>
      </w:r>
      <w:r w:rsidR="00EE4800" w:rsidRPr="00997837">
        <w:rPr>
          <w:bCs/>
        </w:rPr>
        <w:t>, prijavljen</w:t>
      </w:r>
      <w:r w:rsidR="001848DF" w:rsidRPr="00997837">
        <w:rPr>
          <w:bCs/>
        </w:rPr>
        <w:t>im na drug</w:t>
      </w:r>
      <w:r w:rsidR="007B6B53">
        <w:rPr>
          <w:bCs/>
        </w:rPr>
        <w:t>em</w:t>
      </w:r>
      <w:r w:rsidR="001848DF" w:rsidRPr="00997837">
        <w:rPr>
          <w:bCs/>
        </w:rPr>
        <w:t xml:space="preserve"> </w:t>
      </w:r>
      <w:r w:rsidR="00EE4800" w:rsidRPr="00997837">
        <w:rPr>
          <w:bCs/>
        </w:rPr>
        <w:t>področj</w:t>
      </w:r>
      <w:r w:rsidR="007B6B53">
        <w:rPr>
          <w:bCs/>
        </w:rPr>
        <w:t>u</w:t>
      </w:r>
      <w:r w:rsidR="00EE4800" w:rsidRPr="00997837">
        <w:rPr>
          <w:bCs/>
        </w:rPr>
        <w:t xml:space="preserve"> </w:t>
      </w:r>
      <w:r w:rsidR="007B6B53">
        <w:rPr>
          <w:bCs/>
        </w:rPr>
        <w:t xml:space="preserve">tega </w:t>
      </w:r>
      <w:r w:rsidR="00EE4800" w:rsidRPr="00997837">
        <w:rPr>
          <w:bCs/>
        </w:rPr>
        <w:t>razpisa</w:t>
      </w:r>
      <w:r w:rsidR="001848DF" w:rsidRPr="00997837">
        <w:rPr>
          <w:bCs/>
        </w:rPr>
        <w:t xml:space="preserve">. Projekti, ki se jim dodelijo sredstva, morajo dosegati  polovico vseh možnih točk. </w:t>
      </w:r>
    </w:p>
    <w:bookmarkEnd w:id="8"/>
    <w:p w14:paraId="23F034B8" w14:textId="77777777" w:rsidR="00284C80" w:rsidRPr="00D10017" w:rsidRDefault="00284C80" w:rsidP="00696EDF">
      <w:pPr>
        <w:spacing w:line="260" w:lineRule="atLeast"/>
        <w:jc w:val="both"/>
        <w:rPr>
          <w:b/>
        </w:rPr>
      </w:pPr>
    </w:p>
    <w:bookmarkEnd w:id="6"/>
    <w:p w14:paraId="167DA68B" w14:textId="6C8008FB" w:rsidR="00696EDF" w:rsidRPr="00D10017" w:rsidRDefault="00696EDF" w:rsidP="00696EDF">
      <w:pPr>
        <w:spacing w:line="260" w:lineRule="atLeast"/>
        <w:jc w:val="both"/>
      </w:pPr>
      <w:r w:rsidRPr="00D10017">
        <w:t>Izvedba postopka javnega razpisa</w:t>
      </w:r>
      <w:r w:rsidR="00C12DE6">
        <w:t xml:space="preserve"> z </w:t>
      </w:r>
      <w:r w:rsidRPr="00D10017">
        <w:t>oznak</w:t>
      </w:r>
      <w:r w:rsidR="00C12DE6">
        <w:t>o</w:t>
      </w:r>
      <w:r w:rsidRPr="00D10017">
        <w:t xml:space="preserve"> J</w:t>
      </w:r>
      <w:r w:rsidR="007E7957">
        <w:t>P</w:t>
      </w:r>
      <w:r w:rsidRPr="00D10017">
        <w:t>R-SO-</w:t>
      </w:r>
      <w:r w:rsidR="008D7DEE">
        <w:t>202</w:t>
      </w:r>
      <w:r w:rsidR="00CD4771">
        <w:t>6</w:t>
      </w:r>
      <w:r w:rsidRPr="00D10017">
        <w:t xml:space="preserve"> je vezana na proračunske zmožnosti ministrstva. </w:t>
      </w:r>
      <w:r w:rsidR="00C12DE6">
        <w:t>Če</w:t>
      </w:r>
      <w:r w:rsidRPr="00D10017">
        <w:t xml:space="preserve"> pride do sprememb v državnem proračunu ali finančnem načrtu ministrstva, ki neposredno vplivajo na izvedbo javnega razpisa, je ministrstvo dolžno ukrepati v skladu s spremembami v državnem proračunu oziroma finančnem načrtu ministrstva. </w:t>
      </w:r>
    </w:p>
    <w:p w14:paraId="6D6ADE96" w14:textId="77777777" w:rsidR="00696EDF" w:rsidRPr="00D10017" w:rsidRDefault="00696EDF" w:rsidP="00696EDF">
      <w:pPr>
        <w:spacing w:line="260" w:lineRule="atLeast"/>
        <w:jc w:val="both"/>
      </w:pPr>
    </w:p>
    <w:p w14:paraId="37EA1442" w14:textId="05EC0C0D" w:rsidR="00696EDF" w:rsidRPr="00D10017" w:rsidRDefault="00696EDF" w:rsidP="00696EDF">
      <w:pPr>
        <w:spacing w:line="240" w:lineRule="auto"/>
        <w:jc w:val="both"/>
      </w:pPr>
      <w:r w:rsidRPr="00D10017">
        <w:lastRenderedPageBreak/>
        <w:t>Če se obseg sredstev za javni razpis z oznako J</w:t>
      </w:r>
      <w:r w:rsidR="007E7957">
        <w:t>P</w:t>
      </w:r>
      <w:r w:rsidRPr="00D10017">
        <w:t>R-SO-</w:t>
      </w:r>
      <w:r w:rsidR="008D7DEE">
        <w:t>202</w:t>
      </w:r>
      <w:r w:rsidR="00F8333A">
        <w:t>6</w:t>
      </w:r>
      <w:r w:rsidR="00C12DE6" w:rsidRPr="00C12DE6">
        <w:t xml:space="preserve"> </w:t>
      </w:r>
      <w:r w:rsidR="00C12DE6" w:rsidRPr="00D10017">
        <w:t>zmanjša</w:t>
      </w:r>
      <w:r w:rsidR="00C12DE6">
        <w:t xml:space="preserve"> toliko</w:t>
      </w:r>
      <w:r w:rsidRPr="00D10017">
        <w:t>, da ne zagotavlja izpolnitve ciljev javnega razpisa, lahko ministrstvo postopek javnega razpisa ustavi oziroma v primeru že zaključenega izbora projektov zniža obseg sofinanciranja, spremeni ali prekine že sklenjene pogodbe o financiranju in izvedbi projektov.</w:t>
      </w:r>
    </w:p>
    <w:p w14:paraId="2A17F3E1" w14:textId="77777777" w:rsidR="00696EDF" w:rsidRPr="00D10017" w:rsidRDefault="00696EDF" w:rsidP="00696EDF">
      <w:pPr>
        <w:spacing w:line="260" w:lineRule="atLeast"/>
        <w:jc w:val="both"/>
        <w:rPr>
          <w:b/>
        </w:rPr>
      </w:pPr>
    </w:p>
    <w:p w14:paraId="73F3D8A6" w14:textId="0F276869" w:rsidR="00696EDF" w:rsidRDefault="00696EDF" w:rsidP="00696EDF">
      <w:pPr>
        <w:spacing w:line="240" w:lineRule="auto"/>
        <w:jc w:val="both"/>
      </w:pPr>
      <w:r w:rsidRPr="00D10017">
        <w:t>Če se poveča obseg sredstev javnega razpisa z oznako J</w:t>
      </w:r>
      <w:r w:rsidR="007E7957">
        <w:t>P</w:t>
      </w:r>
      <w:r w:rsidRPr="00D10017">
        <w:t>R-SO-</w:t>
      </w:r>
      <w:r w:rsidR="008D7DEE">
        <w:t>202</w:t>
      </w:r>
      <w:r w:rsidR="00F8333A">
        <w:t>6</w:t>
      </w:r>
      <w:r w:rsidRPr="00D10017">
        <w:t>, lahko ministrstvo v primeru že zaključenega izbora projektov zviša obseg sofinanciranja že odobrenih projektov in spremeni oziroma dopolni že sklenjene pogodbe o financiranju in izvedbi</w:t>
      </w:r>
      <w:r w:rsidRPr="00D10017">
        <w:rPr>
          <w:b/>
        </w:rPr>
        <w:t xml:space="preserve"> </w:t>
      </w:r>
      <w:r w:rsidRPr="00D10017">
        <w:t xml:space="preserve">projektov. </w:t>
      </w:r>
    </w:p>
    <w:p w14:paraId="482E5525" w14:textId="77777777" w:rsidR="00ED55A4" w:rsidRDefault="00ED55A4" w:rsidP="00131689">
      <w:pPr>
        <w:spacing w:line="240" w:lineRule="auto"/>
        <w:jc w:val="both"/>
        <w:rPr>
          <w:b/>
          <w:bCs/>
        </w:rPr>
      </w:pPr>
    </w:p>
    <w:p w14:paraId="2BA52C7F" w14:textId="348550EC" w:rsidR="00131689" w:rsidRPr="00131689" w:rsidRDefault="00131689" w:rsidP="00131689">
      <w:pPr>
        <w:spacing w:line="240" w:lineRule="auto"/>
        <w:jc w:val="both"/>
        <w:rPr>
          <w:b/>
          <w:bCs/>
        </w:rPr>
      </w:pPr>
      <w:r>
        <w:rPr>
          <w:b/>
          <w:bCs/>
        </w:rPr>
        <w:t>7</w:t>
      </w:r>
      <w:r w:rsidRPr="00131689">
        <w:rPr>
          <w:b/>
          <w:bCs/>
        </w:rPr>
        <w:t xml:space="preserve"> Obdobje za porabo sredstev</w:t>
      </w:r>
    </w:p>
    <w:p w14:paraId="35EDEDA4" w14:textId="77777777" w:rsidR="00131689" w:rsidRPr="00131689" w:rsidRDefault="00131689" w:rsidP="00131689">
      <w:pPr>
        <w:spacing w:line="240" w:lineRule="auto"/>
        <w:jc w:val="both"/>
      </w:pPr>
    </w:p>
    <w:p w14:paraId="7AA8C219" w14:textId="77777777" w:rsidR="00131689" w:rsidRPr="00131689" w:rsidRDefault="00131689" w:rsidP="00131689">
      <w:pPr>
        <w:spacing w:line="240" w:lineRule="auto"/>
        <w:jc w:val="both"/>
      </w:pPr>
      <w:r w:rsidRPr="00131689">
        <w:t>Prijaviteljem, ki jim bodo dodeljena sredstva in bodo z ministrstvom podpisali pogodbe o financiranju in izvedbi projektov, se bodo proračunska sredstva izplačevala na podlagi izstavljenega e-računa preko portala UJP. E-račun mora vsebovati vse obvezne vsebinske priloge in obračunske listine in biti oddan najpozneje do 1. oktobra 2026, vsa pridobljena sredstva pa porabiti do 31. decembra 2026.</w:t>
      </w:r>
    </w:p>
    <w:p w14:paraId="3006050D" w14:textId="77777777" w:rsidR="00131689" w:rsidRDefault="00131689" w:rsidP="00696EDF">
      <w:pPr>
        <w:spacing w:line="240" w:lineRule="auto"/>
        <w:jc w:val="both"/>
      </w:pPr>
    </w:p>
    <w:p w14:paraId="136B434A" w14:textId="3AB0A763" w:rsidR="00677906" w:rsidRDefault="00131689" w:rsidP="007A0C50">
      <w:pPr>
        <w:spacing w:line="240" w:lineRule="auto"/>
        <w:jc w:val="both"/>
      </w:pPr>
      <w:r>
        <w:rPr>
          <w:b/>
          <w:bCs/>
        </w:rPr>
        <w:t>8</w:t>
      </w:r>
      <w:r w:rsidR="00677906">
        <w:rPr>
          <w:b/>
          <w:bCs/>
        </w:rPr>
        <w:t xml:space="preserve"> </w:t>
      </w:r>
      <w:r w:rsidR="007A0C50" w:rsidRPr="007A0C50">
        <w:rPr>
          <w:b/>
          <w:bCs/>
        </w:rPr>
        <w:t>Upravičeni stroški</w:t>
      </w:r>
      <w:r w:rsidR="007A0C50" w:rsidRPr="007A0C50">
        <w:t xml:space="preserve"> </w:t>
      </w:r>
    </w:p>
    <w:p w14:paraId="134563D2" w14:textId="762F2EC8" w:rsidR="007A0C50" w:rsidRDefault="007A0C50" w:rsidP="007A0C50">
      <w:pPr>
        <w:spacing w:line="240" w:lineRule="auto"/>
        <w:jc w:val="both"/>
      </w:pPr>
    </w:p>
    <w:p w14:paraId="427587C8" w14:textId="139F7CE1" w:rsidR="00677906" w:rsidRDefault="00677906" w:rsidP="007A0C50">
      <w:pPr>
        <w:spacing w:line="240" w:lineRule="auto"/>
        <w:jc w:val="both"/>
      </w:pPr>
      <w:r w:rsidRPr="00677906">
        <w:t>Upravičeni stroški so stroški, ki so povezani s prijavljenim projektom in so potrebni za produkcijo programskih vsebin projekta, opredeljeni v prijavi prijavitelja, ter so skladni z načeli dobrega finančnega poslovanja, zlasti glede cenovne primernosti in stroškovne učinkovitosti.</w:t>
      </w:r>
    </w:p>
    <w:p w14:paraId="48F4C9C6" w14:textId="77777777" w:rsidR="00677906" w:rsidRPr="007A0C50" w:rsidRDefault="00677906" w:rsidP="007A0C50">
      <w:pPr>
        <w:spacing w:line="240" w:lineRule="auto"/>
        <w:jc w:val="both"/>
      </w:pPr>
    </w:p>
    <w:p w14:paraId="42419F69" w14:textId="77777777" w:rsidR="00685B6F" w:rsidRDefault="00685B6F" w:rsidP="00685B6F">
      <w:pPr>
        <w:spacing w:line="240" w:lineRule="auto"/>
        <w:jc w:val="both"/>
      </w:pPr>
      <w:r>
        <w:t>Med upravičene stroške štejejo:</w:t>
      </w:r>
    </w:p>
    <w:p w14:paraId="36FDBC1A" w14:textId="77777777" w:rsidR="00685B6F" w:rsidRDefault="00685B6F" w:rsidP="00685B6F">
      <w:pPr>
        <w:spacing w:line="240" w:lineRule="auto"/>
        <w:jc w:val="both"/>
      </w:pPr>
    </w:p>
    <w:p w14:paraId="4A9E9899" w14:textId="14205230" w:rsidR="00685B6F" w:rsidRDefault="00685B6F" w:rsidP="00685B6F">
      <w:pPr>
        <w:pStyle w:val="Odstavekseznama"/>
        <w:numPr>
          <w:ilvl w:val="0"/>
          <w:numId w:val="39"/>
        </w:numPr>
        <w:spacing w:line="240" w:lineRule="auto"/>
        <w:jc w:val="both"/>
      </w:pPr>
      <w:r>
        <w:t>stroški osebja, neposredno povezani z izvedbo prijavljenega projekta (avtorji prispevkov, fotografi, karikaturisti, radijski in televizijski voditelji, snemalno osebje). Pri stroških osebja se lahko uveljavljajo samo ure, ko je zaposleni izvajal dejavnosti, namenjene projektu;</w:t>
      </w:r>
    </w:p>
    <w:p w14:paraId="4151105B" w14:textId="77777777" w:rsidR="00685B6F" w:rsidRDefault="00685B6F" w:rsidP="00685B6F">
      <w:pPr>
        <w:spacing w:line="240" w:lineRule="auto"/>
        <w:jc w:val="both"/>
      </w:pPr>
    </w:p>
    <w:p w14:paraId="5DED46AD" w14:textId="54CAB6CC" w:rsidR="00685B6F" w:rsidRDefault="00685B6F" w:rsidP="00685B6F">
      <w:pPr>
        <w:pStyle w:val="Odstavekseznama"/>
        <w:numPr>
          <w:ilvl w:val="0"/>
          <w:numId w:val="39"/>
        </w:numPr>
        <w:spacing w:line="240" w:lineRule="auto"/>
        <w:jc w:val="both"/>
      </w:pPr>
      <w:r>
        <w:t>stroški drugih storitev, ki so neposredno povezane s prijavljenim projektom (stroški avtorjev prispevkov, fotografov, karikaturistov, radijskih in televizijskih voditeljev, snemalnega osebja, potni stroški, ki so nastali pri izvajanju projekta ter so povezani s produkcijo vsebin);</w:t>
      </w:r>
    </w:p>
    <w:p w14:paraId="72BD4FF5" w14:textId="77777777" w:rsidR="00685B6F" w:rsidRDefault="00685B6F" w:rsidP="00685B6F">
      <w:pPr>
        <w:spacing w:line="240" w:lineRule="auto"/>
        <w:jc w:val="both"/>
      </w:pPr>
    </w:p>
    <w:p w14:paraId="63B16688" w14:textId="03081979" w:rsidR="00685B6F" w:rsidRDefault="00685B6F" w:rsidP="00685B6F">
      <w:pPr>
        <w:pStyle w:val="Odstavekseznama"/>
        <w:numPr>
          <w:ilvl w:val="0"/>
          <w:numId w:val="39"/>
        </w:numPr>
        <w:spacing w:line="240" w:lineRule="auto"/>
        <w:jc w:val="both"/>
      </w:pPr>
      <w:r>
        <w:t>splošni stroški, to so tisti stroški, ki so posredno povezani z izvajanjem prijavljenega projekta in je težko natančno določiti, v kolikšni višini se nanašajo na sofinancirani projekt, zato so omejeni na največ 10 % od skupnih upravičenih stroškov projekta</w:t>
      </w:r>
      <w:r w:rsidR="00B00C16">
        <w:t>.</w:t>
      </w:r>
    </w:p>
    <w:p w14:paraId="2BB77E27" w14:textId="77777777" w:rsidR="00B00C16" w:rsidRDefault="00B00C16" w:rsidP="00B00C16">
      <w:pPr>
        <w:pStyle w:val="Odstavekseznama"/>
      </w:pPr>
    </w:p>
    <w:p w14:paraId="511E4887" w14:textId="77777777" w:rsidR="00DB3015" w:rsidRPr="00693161" w:rsidRDefault="00DB3015" w:rsidP="00DB3015">
      <w:pPr>
        <w:spacing w:line="240" w:lineRule="auto"/>
        <w:jc w:val="both"/>
      </w:pPr>
      <w:r w:rsidRPr="00693161">
        <w:t xml:space="preserve">Med upravičene stroške na </w:t>
      </w:r>
      <w:r w:rsidRPr="00EE5814">
        <w:rPr>
          <w:b/>
          <w:bCs/>
        </w:rPr>
        <w:t>področju A</w:t>
      </w:r>
      <w:r w:rsidRPr="00693161">
        <w:t xml:space="preserve">, vezane na projekte razvoja tehnične infrastrukture, </w:t>
      </w:r>
      <w:r>
        <w:t xml:space="preserve">dodatno </w:t>
      </w:r>
      <w:r w:rsidRPr="00693161">
        <w:t>štejejo:</w:t>
      </w:r>
    </w:p>
    <w:p w14:paraId="11D155FC" w14:textId="77777777" w:rsidR="00DB3015" w:rsidRPr="00693161" w:rsidRDefault="00DB3015" w:rsidP="00DB3015">
      <w:pPr>
        <w:spacing w:line="240" w:lineRule="auto"/>
        <w:jc w:val="both"/>
      </w:pPr>
    </w:p>
    <w:p w14:paraId="26DC7073" w14:textId="77777777" w:rsidR="00DB3015" w:rsidRPr="00693161" w:rsidRDefault="00DB3015" w:rsidP="00DB3015">
      <w:pPr>
        <w:pStyle w:val="Odstavekseznama"/>
        <w:numPr>
          <w:ilvl w:val="0"/>
          <w:numId w:val="44"/>
        </w:numPr>
        <w:spacing w:line="240" w:lineRule="auto"/>
        <w:jc w:val="both"/>
      </w:pPr>
      <w:r w:rsidRPr="00693161">
        <w:t>stroški materiala in opreme, neposredno povezani z izvedbo prijavljenega projekta.</w:t>
      </w:r>
    </w:p>
    <w:p w14:paraId="71D2C5B0" w14:textId="77777777" w:rsidR="00DB3015" w:rsidRDefault="00DB3015" w:rsidP="00DB3015">
      <w:pPr>
        <w:spacing w:line="240" w:lineRule="auto"/>
        <w:jc w:val="both"/>
      </w:pPr>
    </w:p>
    <w:p w14:paraId="455FC5E5" w14:textId="77777777" w:rsidR="00DB3015" w:rsidRPr="00772FA4" w:rsidRDefault="00DB3015" w:rsidP="00DB3015">
      <w:pPr>
        <w:spacing w:line="240" w:lineRule="auto"/>
        <w:jc w:val="both"/>
        <w:rPr>
          <w:b/>
          <w:bCs/>
        </w:rPr>
      </w:pPr>
      <w:r w:rsidRPr="00772FA4">
        <w:rPr>
          <w:b/>
          <w:bCs/>
        </w:rPr>
        <w:t>Neupravičen</w:t>
      </w:r>
      <w:r>
        <w:rPr>
          <w:b/>
          <w:bCs/>
        </w:rPr>
        <w:t>i</w:t>
      </w:r>
      <w:r w:rsidRPr="00772FA4">
        <w:rPr>
          <w:b/>
          <w:bCs/>
        </w:rPr>
        <w:t xml:space="preserve"> stroški</w:t>
      </w:r>
      <w:r>
        <w:rPr>
          <w:b/>
          <w:bCs/>
        </w:rPr>
        <w:t xml:space="preserve"> so stroški DDV, razen v višini neuveljavljenega odbitka. </w:t>
      </w:r>
    </w:p>
    <w:p w14:paraId="0637B7C3" w14:textId="77777777" w:rsidR="00DB3015" w:rsidRDefault="00DB3015" w:rsidP="00DB3015">
      <w:pPr>
        <w:spacing w:line="240" w:lineRule="auto"/>
        <w:jc w:val="both"/>
      </w:pPr>
    </w:p>
    <w:p w14:paraId="243E307C" w14:textId="77777777" w:rsidR="00685B6F" w:rsidRDefault="00685B6F" w:rsidP="00685B6F">
      <w:pPr>
        <w:spacing w:line="240" w:lineRule="auto"/>
        <w:jc w:val="both"/>
      </w:pPr>
      <w:r>
        <w:t>Prijavitelj, ki bo izbran v sofinanciranje in s katerim bo sklenjena pogodba o financiranju in izvedbi projekta, bo moral vse upravičene stroške, ki jih bo uveljavljal v okviru zahtevka za izplačilo in zaključnega vsebinskega in finančnega poročila, izkazati z dokazili o nastanku stroška in dokazili o plačilu stroška (potrdili o izvedenih plačilih).</w:t>
      </w:r>
    </w:p>
    <w:p w14:paraId="00D6BE4C" w14:textId="77777777" w:rsidR="00685B6F" w:rsidRDefault="00685B6F" w:rsidP="00685B6F">
      <w:pPr>
        <w:spacing w:line="240" w:lineRule="auto"/>
        <w:jc w:val="both"/>
      </w:pPr>
    </w:p>
    <w:p w14:paraId="79CE35AA" w14:textId="77777777" w:rsidR="00685B6F" w:rsidRDefault="00685B6F" w:rsidP="00685B6F">
      <w:pPr>
        <w:spacing w:line="240" w:lineRule="auto"/>
        <w:jc w:val="both"/>
      </w:pPr>
      <w:r>
        <w:t>Zadevnih dokazil in potrdil ne bo treba prilagati v primeru uveljavljanja splošnih stroškov v višini do 10 % vseh upravičenih stroškov. Ne glede na to pa morajo tudi ti stroški temeljiti na resničnih, dejansko plačanih stroških in mora zanje obstajati verodostojna obračunska dokumentacija.</w:t>
      </w:r>
    </w:p>
    <w:p w14:paraId="76EDB14B" w14:textId="77777777" w:rsidR="00685B6F" w:rsidRDefault="00685B6F" w:rsidP="00685B6F">
      <w:pPr>
        <w:spacing w:line="240" w:lineRule="auto"/>
        <w:jc w:val="both"/>
      </w:pPr>
    </w:p>
    <w:p w14:paraId="739859F1" w14:textId="77777777" w:rsidR="00685B6F" w:rsidRDefault="00685B6F" w:rsidP="00685B6F">
      <w:pPr>
        <w:spacing w:line="240" w:lineRule="auto"/>
        <w:jc w:val="both"/>
      </w:pPr>
      <w:r>
        <w:t>Kot dokazila o nastanku upravičenega stroška je pri stroških osebja treba priložiti izjave zaposlenih o opravljenih urah (po mesecih) za potrebe projekta in kopije plačilnih list. Pri stroških drugih storitev, ki so neposredno povezane s projektom, štejejo kot dokazila o nastanku stroška kopije prejetih računov o opravljenih storitvah, na katerih mora biti označeno, da je kopija enaka originalu, ter avtorske in druge pogodbe. Pri splošnih stroških ni treba prilagati dokazil.</w:t>
      </w:r>
    </w:p>
    <w:p w14:paraId="36BF5BE7" w14:textId="77777777" w:rsidR="00685B6F" w:rsidRDefault="00685B6F" w:rsidP="00685B6F">
      <w:pPr>
        <w:spacing w:line="240" w:lineRule="auto"/>
        <w:jc w:val="both"/>
      </w:pPr>
    </w:p>
    <w:p w14:paraId="2AFEBA80" w14:textId="77777777" w:rsidR="00685B6F" w:rsidRDefault="00685B6F" w:rsidP="00685B6F">
      <w:pPr>
        <w:spacing w:line="240" w:lineRule="auto"/>
        <w:jc w:val="both"/>
      </w:pPr>
      <w:r>
        <w:lastRenderedPageBreak/>
        <w:t>Kot potrdila o izvedenih plačilih pri stroških osebja štejejo izpiski bančnih transakcijskih računov, iz katerih so razvidna nakazila plač zaposlenim, ter plačila davkov in prispevkov oziroma potrdilo Finančne uprave Republike Slovenije, da so plačani vsi davki in druge obvezne dajatve. Pri stroških drugih storitev, ki so neposredno povezane s projektom, kot potrdila o izvedenih plačilih štejejo izpiski bančnih transakcijskih računov, iz katerih so razvidna plačila računov in nakazila avtorskih honorarjev skupaj z davki in prispevki ter druga ustrezna potrdila o izvedenih plačilih. Pri splošnih stroških ni treba prilagati potrdil.</w:t>
      </w:r>
    </w:p>
    <w:p w14:paraId="7078E5F4" w14:textId="77777777" w:rsidR="00685B6F" w:rsidRDefault="00685B6F" w:rsidP="00685B6F">
      <w:pPr>
        <w:spacing w:line="240" w:lineRule="auto"/>
        <w:jc w:val="both"/>
      </w:pPr>
      <w:r>
        <w:t>Če bo ministrstvo kadar koli v času izvajanja projekta ali pozneje ugotovilo, da je prijavitelj račun oziroma drugo dokazilo o nastanku stroška, ki ga je uveljavil kot strošek tega projekta, uveljavil še pri katerem koli drugem projektu, bo prenehala obveznost ministrstva do prejemnika sredstev, prejemnik sredstev pa bo moral že prejeta sredstva vrniti na račun integralnega proračuna Republike Slovenije, skupaj z zakonskimi zamudnimi obrestmi.</w:t>
      </w:r>
    </w:p>
    <w:p w14:paraId="3E0AA127" w14:textId="77777777" w:rsidR="00685B6F" w:rsidRDefault="00685B6F" w:rsidP="00685B6F">
      <w:pPr>
        <w:spacing w:line="240" w:lineRule="auto"/>
        <w:jc w:val="both"/>
      </w:pPr>
    </w:p>
    <w:p w14:paraId="38D5190E" w14:textId="77777777" w:rsidR="00685B6F" w:rsidRDefault="00685B6F" w:rsidP="00685B6F">
      <w:pPr>
        <w:spacing w:line="240" w:lineRule="auto"/>
        <w:jc w:val="both"/>
      </w:pPr>
      <w:r>
        <w:t>Če prijavitelj računa oziroma drugega dokazila o nastanku stroška ne uveljavlja v celoti, mora to opredeliti in navesti, v kolikšnem odstotku ga uveljavlja.</w:t>
      </w:r>
    </w:p>
    <w:p w14:paraId="622EF74A" w14:textId="77777777" w:rsidR="00685B6F" w:rsidRDefault="00685B6F" w:rsidP="00685B6F">
      <w:pPr>
        <w:spacing w:line="240" w:lineRule="auto"/>
        <w:jc w:val="both"/>
      </w:pPr>
    </w:p>
    <w:p w14:paraId="697C8FC2" w14:textId="0F5EEB3B" w:rsidR="007A0C50" w:rsidRDefault="00685B6F" w:rsidP="00685B6F">
      <w:pPr>
        <w:spacing w:line="240" w:lineRule="auto"/>
        <w:jc w:val="both"/>
      </w:pPr>
      <w:r>
        <w:t>Za vsak strošek, pri katerem ministrstvo ob pregledu zahtevka za izplačilo oziroma zaključnega vsebinskega in finančnega poročila ne najde neposredne povezave med nastankom stroška in izvedbo projekta oziroma ugotovi, da nastali strošek ni povezan z izvedbo projekta ne glede na to, ali ta dejansko obstaja, lahko ministrstvo od prejemnika sredstev zahteva dodatna pojasnila ali izjave, ki dokazujejo nastanek stroška za izvedbo projekta. Če bo pristojni uslužbenec še vedno dvomil o upravičenosti stroška, se bo o tem, ali je nastali strošek povezan z izvedbo projekta, odločalo na podlagi pisnega mnenja posebne notranje komisije, ki jo bodo sestavljali predstavniki notranje pravne in finančne službe ministrstva, pristojni pravnik Direktorata za medije in skrbnik pogodbe.</w:t>
      </w:r>
    </w:p>
    <w:p w14:paraId="48924F42" w14:textId="77777777" w:rsidR="00F44942" w:rsidRDefault="00F44942" w:rsidP="00696EDF">
      <w:pPr>
        <w:spacing w:line="260" w:lineRule="atLeast"/>
        <w:jc w:val="both"/>
        <w:rPr>
          <w:b/>
        </w:rPr>
      </w:pPr>
    </w:p>
    <w:p w14:paraId="4FE1470B" w14:textId="2329B9E6" w:rsidR="00696EDF" w:rsidRPr="00D10017" w:rsidRDefault="00131689" w:rsidP="00696EDF">
      <w:pPr>
        <w:spacing w:line="260" w:lineRule="atLeast"/>
        <w:jc w:val="both"/>
        <w:rPr>
          <w:b/>
        </w:rPr>
      </w:pPr>
      <w:r>
        <w:rPr>
          <w:b/>
        </w:rPr>
        <w:t>9</w:t>
      </w:r>
      <w:r w:rsidR="00696EDF" w:rsidRPr="00D10017">
        <w:rPr>
          <w:b/>
        </w:rPr>
        <w:t xml:space="preserve"> Obdobje za porabo dodeljenih sredstev </w:t>
      </w:r>
    </w:p>
    <w:p w14:paraId="106F46A4" w14:textId="77777777" w:rsidR="00696EDF" w:rsidRPr="00D10017" w:rsidRDefault="00696EDF" w:rsidP="00696EDF">
      <w:pPr>
        <w:spacing w:line="260" w:lineRule="atLeast"/>
        <w:jc w:val="both"/>
      </w:pPr>
    </w:p>
    <w:p w14:paraId="17F5CCA9" w14:textId="1F9EA9D1" w:rsidR="00696EDF" w:rsidRDefault="00696EDF" w:rsidP="00696EDF">
      <w:pPr>
        <w:spacing w:line="260" w:lineRule="atLeast"/>
        <w:jc w:val="both"/>
      </w:pPr>
      <w:r w:rsidRPr="00D10017">
        <w:t xml:space="preserve">Dodeljena proračunska sredstva morajo biti porabljena v proračunskem letu </w:t>
      </w:r>
      <w:r w:rsidR="008D7DEE">
        <w:t>202</w:t>
      </w:r>
      <w:r w:rsidR="00F8333A">
        <w:t>6</w:t>
      </w:r>
      <w:r w:rsidRPr="00D10017">
        <w:t xml:space="preserve"> v skladu z določbami </w:t>
      </w:r>
      <w:r w:rsidR="007B6B53">
        <w:t xml:space="preserve">Zakona o izvrševanju proračunov Republike Slovenije za leti 2026 in 2027 </w:t>
      </w:r>
      <w:r w:rsidR="00BC1A8A">
        <w:t>(</w:t>
      </w:r>
      <w:r w:rsidR="007B6B53">
        <w:t>Uradni list RS, št. 95/25 in 112/25 – ZJF-K</w:t>
      </w:r>
      <w:r w:rsidR="00BC1A8A">
        <w:t>)</w:t>
      </w:r>
    </w:p>
    <w:p w14:paraId="4BB92305" w14:textId="77777777" w:rsidR="00696EDF" w:rsidRPr="00D10017" w:rsidRDefault="00696EDF" w:rsidP="00696EDF">
      <w:pPr>
        <w:spacing w:line="260" w:lineRule="atLeast"/>
        <w:jc w:val="both"/>
      </w:pPr>
    </w:p>
    <w:p w14:paraId="34DD64BF" w14:textId="5D6DAB6C" w:rsidR="00696EDF" w:rsidRPr="00D10017" w:rsidRDefault="00131689" w:rsidP="00696EDF">
      <w:pPr>
        <w:spacing w:line="260" w:lineRule="atLeast"/>
        <w:jc w:val="both"/>
        <w:rPr>
          <w:b/>
          <w:bCs/>
        </w:rPr>
      </w:pPr>
      <w:r>
        <w:rPr>
          <w:b/>
          <w:bCs/>
        </w:rPr>
        <w:t>10</w:t>
      </w:r>
      <w:r w:rsidR="00696EDF" w:rsidRPr="00D10017">
        <w:rPr>
          <w:b/>
          <w:bCs/>
        </w:rPr>
        <w:t xml:space="preserve"> Rok razpisa</w:t>
      </w:r>
    </w:p>
    <w:p w14:paraId="2C6EC25D" w14:textId="77777777" w:rsidR="00696EDF" w:rsidRPr="00D10017" w:rsidRDefault="00696EDF" w:rsidP="00696EDF">
      <w:pPr>
        <w:spacing w:line="260" w:lineRule="atLeast"/>
        <w:jc w:val="both"/>
        <w:rPr>
          <w:b/>
          <w:bCs/>
        </w:rPr>
      </w:pPr>
    </w:p>
    <w:p w14:paraId="30232E7F" w14:textId="712B649A" w:rsidR="00696EDF" w:rsidRPr="00D10017" w:rsidRDefault="00696EDF" w:rsidP="00696EDF">
      <w:pPr>
        <w:spacing w:line="260" w:lineRule="atLeast"/>
        <w:jc w:val="both"/>
        <w:rPr>
          <w:bCs/>
        </w:rPr>
      </w:pPr>
      <w:bookmarkStart w:id="9" w:name="_Hlk96427260"/>
      <w:r w:rsidRPr="006073B8">
        <w:rPr>
          <w:bCs/>
        </w:rPr>
        <w:t>Razpis je odprt od</w:t>
      </w:r>
      <w:r w:rsidRPr="006073B8">
        <w:rPr>
          <w:b/>
          <w:bCs/>
        </w:rPr>
        <w:t xml:space="preserve"> </w:t>
      </w:r>
      <w:r w:rsidR="007A0C50" w:rsidRPr="006073B8">
        <w:rPr>
          <w:b/>
          <w:bCs/>
        </w:rPr>
        <w:t>1</w:t>
      </w:r>
      <w:r w:rsidR="0022675E" w:rsidRPr="006073B8">
        <w:rPr>
          <w:b/>
          <w:bCs/>
        </w:rPr>
        <w:t>7</w:t>
      </w:r>
      <w:r w:rsidR="00A77C62" w:rsidRPr="006073B8">
        <w:rPr>
          <w:b/>
          <w:bCs/>
        </w:rPr>
        <w:t>.</w:t>
      </w:r>
      <w:r w:rsidR="006B31A0" w:rsidRPr="006073B8">
        <w:rPr>
          <w:b/>
          <w:bCs/>
        </w:rPr>
        <w:t xml:space="preserve"> </w:t>
      </w:r>
      <w:r w:rsidR="007A0C50" w:rsidRPr="006073B8">
        <w:rPr>
          <w:b/>
          <w:bCs/>
        </w:rPr>
        <w:t>4</w:t>
      </w:r>
      <w:r w:rsidRPr="006073B8">
        <w:rPr>
          <w:b/>
          <w:bCs/>
        </w:rPr>
        <w:t xml:space="preserve">. do </w:t>
      </w:r>
      <w:r w:rsidR="007A0C50" w:rsidRPr="006073B8">
        <w:rPr>
          <w:b/>
          <w:bCs/>
        </w:rPr>
        <w:t>1</w:t>
      </w:r>
      <w:r w:rsidR="0022675E" w:rsidRPr="006073B8">
        <w:rPr>
          <w:b/>
          <w:bCs/>
        </w:rPr>
        <w:t>7</w:t>
      </w:r>
      <w:r w:rsidR="00A77C62" w:rsidRPr="006073B8">
        <w:rPr>
          <w:b/>
          <w:bCs/>
        </w:rPr>
        <w:t>.</w:t>
      </w:r>
      <w:r w:rsidRPr="006073B8">
        <w:rPr>
          <w:b/>
          <w:bCs/>
        </w:rPr>
        <w:t xml:space="preserve"> </w:t>
      </w:r>
      <w:r w:rsidR="007A0C50" w:rsidRPr="006073B8">
        <w:rPr>
          <w:b/>
          <w:bCs/>
        </w:rPr>
        <w:t>5</w:t>
      </w:r>
      <w:r w:rsidRPr="006073B8">
        <w:rPr>
          <w:b/>
          <w:bCs/>
        </w:rPr>
        <w:t xml:space="preserve">. </w:t>
      </w:r>
      <w:r w:rsidR="008D7DEE" w:rsidRPr="006073B8">
        <w:rPr>
          <w:b/>
          <w:bCs/>
        </w:rPr>
        <w:t>202</w:t>
      </w:r>
      <w:r w:rsidR="00F8333A" w:rsidRPr="006073B8">
        <w:rPr>
          <w:b/>
          <w:bCs/>
        </w:rPr>
        <w:t>6</w:t>
      </w:r>
      <w:r w:rsidR="00793A8C" w:rsidRPr="006073B8">
        <w:rPr>
          <w:b/>
          <w:bCs/>
        </w:rPr>
        <w:t>.</w:t>
      </w:r>
    </w:p>
    <w:bookmarkEnd w:id="9"/>
    <w:p w14:paraId="50BB8744" w14:textId="77777777" w:rsidR="00696EDF" w:rsidRPr="00D10017" w:rsidRDefault="00696EDF" w:rsidP="00696EDF">
      <w:pPr>
        <w:spacing w:line="260" w:lineRule="atLeast"/>
        <w:jc w:val="both"/>
        <w:rPr>
          <w:b/>
          <w:bCs/>
        </w:rPr>
      </w:pPr>
    </w:p>
    <w:p w14:paraId="6E82348B" w14:textId="372052F5" w:rsidR="00696EDF" w:rsidRPr="00D10017" w:rsidRDefault="00131689" w:rsidP="00696EDF">
      <w:pPr>
        <w:spacing w:line="260" w:lineRule="atLeast"/>
        <w:jc w:val="both"/>
        <w:rPr>
          <w:b/>
          <w:bCs/>
        </w:rPr>
      </w:pPr>
      <w:r>
        <w:rPr>
          <w:b/>
          <w:bCs/>
        </w:rPr>
        <w:t xml:space="preserve">11 </w:t>
      </w:r>
      <w:r w:rsidR="00696EDF" w:rsidRPr="00D10017">
        <w:rPr>
          <w:b/>
          <w:bCs/>
        </w:rPr>
        <w:t>Razpisna dokumentacija</w:t>
      </w:r>
    </w:p>
    <w:p w14:paraId="1426A645" w14:textId="77777777" w:rsidR="00696EDF" w:rsidRPr="00D10017" w:rsidRDefault="00696EDF" w:rsidP="00696EDF">
      <w:pPr>
        <w:spacing w:line="260" w:lineRule="atLeast"/>
        <w:jc w:val="both"/>
        <w:rPr>
          <w:b/>
          <w:bCs/>
        </w:rPr>
      </w:pPr>
    </w:p>
    <w:p w14:paraId="29C55C97" w14:textId="77777777" w:rsidR="00696EDF" w:rsidRPr="00D10017" w:rsidRDefault="00696EDF" w:rsidP="00696EDF">
      <w:pPr>
        <w:spacing w:line="260" w:lineRule="atLeast"/>
        <w:jc w:val="both"/>
      </w:pPr>
      <w:bookmarkStart w:id="10" w:name="_Hlk96427282"/>
      <w:r w:rsidRPr="00D10017">
        <w:t>Razpisna dokumentacija obsega:</w:t>
      </w:r>
    </w:p>
    <w:p w14:paraId="137DD730" w14:textId="3BCCC6A1" w:rsidR="00696EDF" w:rsidRPr="00D10017" w:rsidRDefault="00696EDF" w:rsidP="00696EDF">
      <w:pPr>
        <w:numPr>
          <w:ilvl w:val="0"/>
          <w:numId w:val="1"/>
        </w:numPr>
        <w:spacing w:line="260" w:lineRule="atLeast"/>
        <w:jc w:val="both"/>
      </w:pPr>
      <w:r w:rsidRPr="00D10017">
        <w:t>besedilo razpisa</w:t>
      </w:r>
      <w:r w:rsidR="00793A8C">
        <w:t xml:space="preserve"> in</w:t>
      </w:r>
    </w:p>
    <w:p w14:paraId="4A24C5E0" w14:textId="2153F106" w:rsidR="003E0395" w:rsidRPr="003E0395" w:rsidRDefault="00131689" w:rsidP="00696EDF">
      <w:pPr>
        <w:numPr>
          <w:ilvl w:val="0"/>
          <w:numId w:val="1"/>
        </w:numPr>
        <w:spacing w:line="260" w:lineRule="atLeast"/>
        <w:jc w:val="both"/>
        <w:rPr>
          <w:bCs/>
        </w:rPr>
      </w:pPr>
      <w:r w:rsidRPr="00131689">
        <w:t>prijavni obrazec z obveznimi sestavinami vloge.</w:t>
      </w:r>
    </w:p>
    <w:p w14:paraId="5DB5071B" w14:textId="781482B4" w:rsidR="00696EDF" w:rsidRPr="00D10017" w:rsidRDefault="00696EDF" w:rsidP="00CC49BB">
      <w:pPr>
        <w:spacing w:line="260" w:lineRule="atLeast"/>
        <w:jc w:val="both"/>
        <w:rPr>
          <w:bCs/>
        </w:rPr>
      </w:pPr>
    </w:p>
    <w:bookmarkEnd w:id="10"/>
    <w:p w14:paraId="7E51B08A" w14:textId="29596F13" w:rsidR="00BC6B6F" w:rsidRPr="00997837" w:rsidRDefault="00AF4535" w:rsidP="00BC6B6F">
      <w:pPr>
        <w:widowControl w:val="0"/>
        <w:suppressAutoHyphens/>
        <w:spacing w:line="240" w:lineRule="auto"/>
        <w:ind w:right="-32"/>
        <w:jc w:val="both"/>
      </w:pPr>
      <w:r w:rsidRPr="00997837">
        <w:rPr>
          <w:b/>
          <w:bCs/>
        </w:rPr>
        <w:t>1</w:t>
      </w:r>
      <w:r w:rsidR="00131689">
        <w:rPr>
          <w:b/>
          <w:bCs/>
        </w:rPr>
        <w:t>2</w:t>
      </w:r>
      <w:r w:rsidR="00BC6B6F" w:rsidRPr="00997837">
        <w:rPr>
          <w:b/>
          <w:bCs/>
        </w:rPr>
        <w:t xml:space="preserve"> Rok in način prijave na javni razpis</w:t>
      </w:r>
      <w:r w:rsidR="001C18BB" w:rsidRPr="00997837">
        <w:rPr>
          <w:b/>
          <w:bCs/>
        </w:rPr>
        <w:t xml:space="preserve"> </w:t>
      </w:r>
    </w:p>
    <w:p w14:paraId="1EEE872F" w14:textId="77777777" w:rsidR="00BC6B6F" w:rsidRPr="00BB6AF9" w:rsidRDefault="00BC6B6F" w:rsidP="00BC6B6F">
      <w:pPr>
        <w:widowControl w:val="0"/>
        <w:suppressAutoHyphens/>
        <w:spacing w:line="240" w:lineRule="auto"/>
        <w:ind w:right="-32"/>
        <w:jc w:val="both"/>
        <w:rPr>
          <w:b/>
          <w:bCs/>
          <w:highlight w:val="yellow"/>
        </w:rPr>
      </w:pPr>
    </w:p>
    <w:p w14:paraId="4BE81D72" w14:textId="77777777" w:rsidR="00CB2785" w:rsidRPr="00563723" w:rsidRDefault="00CB2785" w:rsidP="00CB2785">
      <w:pPr>
        <w:pStyle w:val="podpisi"/>
        <w:jc w:val="both"/>
        <w:rPr>
          <w:bCs/>
          <w:lang w:val="sl-SI"/>
        </w:rPr>
      </w:pPr>
      <w:r w:rsidRPr="00563723">
        <w:rPr>
          <w:bCs/>
          <w:lang w:val="sl-SI"/>
        </w:rPr>
        <w:t xml:space="preserve">Vloga mora biti izpolnjena na ustreznem prijavnem obrazcu in mora vsebovati vse obvezne priloge in podatke, ki so določeni v razpisni dokumentaciji. </w:t>
      </w:r>
    </w:p>
    <w:p w14:paraId="29146964" w14:textId="77777777" w:rsidR="00485ACC" w:rsidRDefault="00485ACC" w:rsidP="00CB2785">
      <w:pPr>
        <w:pStyle w:val="podpisi"/>
        <w:jc w:val="both"/>
        <w:rPr>
          <w:bCs/>
          <w:lang w:val="sl-SI"/>
        </w:rPr>
      </w:pPr>
    </w:p>
    <w:p w14:paraId="7B402435" w14:textId="4D6DE0A1" w:rsidR="00CB2785" w:rsidRPr="00563723" w:rsidRDefault="00CB2785" w:rsidP="00CB2785">
      <w:pPr>
        <w:pStyle w:val="podpisi"/>
        <w:jc w:val="both"/>
        <w:rPr>
          <w:bCs/>
          <w:lang w:val="sl-SI"/>
        </w:rPr>
      </w:pPr>
      <w:r w:rsidRPr="00563723">
        <w:rPr>
          <w:bCs/>
          <w:lang w:val="sl-SI"/>
        </w:rPr>
        <w:t xml:space="preserve">Rok za oddajo vlog je </w:t>
      </w:r>
      <w:r w:rsidR="007A0C50" w:rsidRPr="006073B8">
        <w:rPr>
          <w:bCs/>
          <w:lang w:val="sl-SI"/>
        </w:rPr>
        <w:t>1</w:t>
      </w:r>
      <w:r w:rsidR="0022675E" w:rsidRPr="006073B8">
        <w:rPr>
          <w:bCs/>
          <w:lang w:val="sl-SI"/>
        </w:rPr>
        <w:t>7</w:t>
      </w:r>
      <w:r w:rsidR="00217A41" w:rsidRPr="006073B8">
        <w:rPr>
          <w:bCs/>
          <w:lang w:val="sl-SI"/>
        </w:rPr>
        <w:t xml:space="preserve">. </w:t>
      </w:r>
      <w:r w:rsidR="007A0C50" w:rsidRPr="006073B8">
        <w:rPr>
          <w:bCs/>
          <w:lang w:val="sl-SI"/>
        </w:rPr>
        <w:t>5</w:t>
      </w:r>
      <w:r w:rsidR="00217A41" w:rsidRPr="006073B8">
        <w:rPr>
          <w:bCs/>
          <w:lang w:val="sl-SI"/>
        </w:rPr>
        <w:t>. 2026</w:t>
      </w:r>
      <w:r w:rsidRPr="00563723">
        <w:rPr>
          <w:bCs/>
          <w:lang w:val="sl-SI"/>
        </w:rPr>
        <w:t>. Naslov za oddajo vlog je: Ministrstvo za kulturo</w:t>
      </w:r>
      <w:r>
        <w:rPr>
          <w:bCs/>
          <w:lang w:val="sl-SI"/>
        </w:rPr>
        <w:t xml:space="preserve"> Republike Slovenije</w:t>
      </w:r>
      <w:r w:rsidRPr="00563723">
        <w:rPr>
          <w:bCs/>
          <w:lang w:val="sl-SI"/>
        </w:rPr>
        <w:t xml:space="preserve">, Maistrova 10, Ljubljana. Vloge morajo biti oddane v zaprti ovojnici, na </w:t>
      </w:r>
      <w:r>
        <w:rPr>
          <w:bCs/>
          <w:lang w:val="sl-SI"/>
        </w:rPr>
        <w:t>s</w:t>
      </w:r>
      <w:r w:rsidRPr="00563723">
        <w:rPr>
          <w:bCs/>
          <w:lang w:val="sl-SI"/>
        </w:rPr>
        <w:t>prednji strani označene s pripisom:</w:t>
      </w:r>
      <w:r w:rsidRPr="00563723">
        <w:rPr>
          <w:b/>
          <w:bCs/>
          <w:lang w:val="sl-SI"/>
        </w:rPr>
        <w:t xml:space="preserve"> </w:t>
      </w:r>
      <w:r w:rsidR="00DD2EB4">
        <w:rPr>
          <w:b/>
          <w:bCs/>
          <w:lang w:val="sl-SI"/>
        </w:rPr>
        <w:t>»</w:t>
      </w:r>
      <w:r w:rsidRPr="00563723">
        <w:rPr>
          <w:bCs/>
          <w:lang w:val="sl-SI"/>
        </w:rPr>
        <w:t>NE ODPIRAJ –</w:t>
      </w:r>
      <w:r w:rsidR="00DD2EB4">
        <w:rPr>
          <w:bCs/>
          <w:lang w:val="sl-SI"/>
        </w:rPr>
        <w:t xml:space="preserve"> </w:t>
      </w:r>
      <w:r>
        <w:rPr>
          <w:bCs/>
          <w:lang w:val="sl-SI"/>
        </w:rPr>
        <w:t>2026</w:t>
      </w:r>
      <w:r w:rsidRPr="00563723">
        <w:rPr>
          <w:bCs/>
          <w:lang w:val="sl-SI"/>
        </w:rPr>
        <w:t xml:space="preserve"> </w:t>
      </w:r>
      <w:r w:rsidRPr="00931497">
        <w:rPr>
          <w:lang w:val="sl-SI"/>
        </w:rPr>
        <w:t>(J</w:t>
      </w:r>
      <w:r w:rsidR="007E7957">
        <w:rPr>
          <w:lang w:val="sl-SI"/>
        </w:rPr>
        <w:t>P</w:t>
      </w:r>
      <w:r w:rsidRPr="00931497">
        <w:rPr>
          <w:lang w:val="sl-SI"/>
        </w:rPr>
        <w:t>R-</w:t>
      </w:r>
      <w:r w:rsidR="00DD2EB4" w:rsidRPr="00931497">
        <w:rPr>
          <w:lang w:val="sl-SI"/>
        </w:rPr>
        <w:t>SO</w:t>
      </w:r>
      <w:r w:rsidRPr="00931497">
        <w:rPr>
          <w:lang w:val="sl-SI"/>
        </w:rPr>
        <w:t>-26</w:t>
      </w:r>
      <w:r w:rsidRPr="00997837">
        <w:rPr>
          <w:lang w:val="sl-SI"/>
        </w:rPr>
        <w:t>)</w:t>
      </w:r>
      <w:r w:rsidR="00DD2EB4" w:rsidRPr="00997837">
        <w:rPr>
          <w:lang w:val="sl-SI"/>
        </w:rPr>
        <w:t>«</w:t>
      </w:r>
      <w:r w:rsidRPr="009671C9">
        <w:rPr>
          <w:lang w:val="sl-SI"/>
        </w:rPr>
        <w:t>.</w:t>
      </w:r>
      <w:r w:rsidRPr="00563723">
        <w:rPr>
          <w:bCs/>
          <w:lang w:val="sl-SI"/>
        </w:rPr>
        <w:t xml:space="preserve"> Na zadnji strani ovojnice je treb</w:t>
      </w:r>
      <w:r>
        <w:rPr>
          <w:bCs/>
          <w:lang w:val="sl-SI"/>
        </w:rPr>
        <w:t>a</w:t>
      </w:r>
      <w:r w:rsidRPr="00563723">
        <w:rPr>
          <w:bCs/>
          <w:lang w:val="sl-SI"/>
        </w:rPr>
        <w:t xml:space="preserve"> navesti popolni naslov prijavitelja.</w:t>
      </w:r>
    </w:p>
    <w:p w14:paraId="66B9EF5A" w14:textId="77777777" w:rsidR="00CB2785" w:rsidRPr="00563723" w:rsidRDefault="00CB2785" w:rsidP="00CB2785">
      <w:pPr>
        <w:pStyle w:val="podpisi"/>
        <w:rPr>
          <w:bCs/>
          <w:lang w:val="sl-SI"/>
        </w:rPr>
      </w:pPr>
    </w:p>
    <w:p w14:paraId="06203155" w14:textId="7F153100" w:rsidR="00CB2785" w:rsidRPr="00563723" w:rsidRDefault="00F02131" w:rsidP="00CB2785">
      <w:pPr>
        <w:pStyle w:val="podpisi"/>
        <w:jc w:val="both"/>
        <w:rPr>
          <w:bCs/>
          <w:lang w:val="sl-SI"/>
        </w:rPr>
      </w:pPr>
      <w:r w:rsidRPr="00F02131">
        <w:rPr>
          <w:bCs/>
          <w:lang w:val="sl-SI"/>
        </w:rPr>
        <w:t xml:space="preserve">Lastnoročno podpisana vloga se šteje za pravočasno, če je najpozneje do </w:t>
      </w:r>
      <w:r w:rsidR="007A0C50" w:rsidRPr="006073B8">
        <w:rPr>
          <w:bCs/>
          <w:lang w:val="sl-SI"/>
        </w:rPr>
        <w:t>1</w:t>
      </w:r>
      <w:r w:rsidR="0022675E" w:rsidRPr="006073B8">
        <w:rPr>
          <w:bCs/>
          <w:lang w:val="sl-SI"/>
        </w:rPr>
        <w:t>7</w:t>
      </w:r>
      <w:r w:rsidRPr="006073B8">
        <w:rPr>
          <w:bCs/>
          <w:lang w:val="sl-SI"/>
        </w:rPr>
        <w:t xml:space="preserve">. </w:t>
      </w:r>
      <w:r w:rsidR="007A0C50" w:rsidRPr="006073B8">
        <w:rPr>
          <w:bCs/>
          <w:lang w:val="sl-SI"/>
        </w:rPr>
        <w:t>5</w:t>
      </w:r>
      <w:r w:rsidRPr="006073B8">
        <w:rPr>
          <w:bCs/>
          <w:lang w:val="sl-SI"/>
        </w:rPr>
        <w:t>. 2026</w:t>
      </w:r>
      <w:r w:rsidRPr="00F02131">
        <w:rPr>
          <w:bCs/>
          <w:lang w:val="sl-SI"/>
        </w:rPr>
        <w:t xml:space="preserve"> v poslovnem času ministrstva</w:t>
      </w:r>
      <w:r w:rsidR="00E517C8" w:rsidRPr="00563723">
        <w:rPr>
          <w:bCs/>
          <w:lang w:val="sl-SI"/>
        </w:rPr>
        <w:t xml:space="preserve">, ki je objavljen na spletni strani </w:t>
      </w:r>
      <w:hyperlink r:id="rId8" w:history="1">
        <w:r w:rsidR="00E517C8" w:rsidRPr="00563723">
          <w:rPr>
            <w:rStyle w:val="Hiperpovezava"/>
            <w:bCs/>
            <w:lang w:val="sl-SI"/>
          </w:rPr>
          <w:t>http://www.mk.gov.si</w:t>
        </w:r>
      </w:hyperlink>
      <w:r w:rsidR="00E517C8" w:rsidRPr="00563723">
        <w:rPr>
          <w:bCs/>
          <w:lang w:val="sl-SI"/>
        </w:rPr>
        <w:t>,</w:t>
      </w:r>
      <w:r w:rsidR="00E517C8">
        <w:rPr>
          <w:bCs/>
          <w:lang w:val="sl-SI"/>
        </w:rPr>
        <w:t xml:space="preserve"> </w:t>
      </w:r>
      <w:r w:rsidRPr="00F02131">
        <w:rPr>
          <w:bCs/>
          <w:lang w:val="sl-SI"/>
        </w:rPr>
        <w:t xml:space="preserve">osebno predložena v glavni pisarni ministrstva ali je najpozneje ta dan oddana na pošti in je ta dan označen na pošiljki kot dan sprejetja pošiljke na pošti (ta dan označi izvajalec poštnih storitev) </w:t>
      </w:r>
      <w:r w:rsidRPr="00F02131">
        <w:rPr>
          <w:bCs/>
          <w:lang w:val="sl-SI"/>
        </w:rPr>
        <w:lastRenderedPageBreak/>
        <w:t>oziroma najpozneje ta dan oddana priporočeno na pošti kot priporočena pošiljka. Pošiljka se pošlje na naslov: Ministrstvo za kulturo Republike Slovenije, Maistrova ulica 10, 1000 Ljubljana</w:t>
      </w:r>
      <w:r w:rsidR="00E517C8">
        <w:rPr>
          <w:bCs/>
          <w:lang w:val="sl-SI"/>
        </w:rPr>
        <w:t xml:space="preserve">. </w:t>
      </w:r>
    </w:p>
    <w:p w14:paraId="11ED2D49" w14:textId="77777777" w:rsidR="00131689" w:rsidRPr="00997837" w:rsidRDefault="00131689" w:rsidP="00EC5EBF">
      <w:pPr>
        <w:widowControl w:val="0"/>
        <w:suppressAutoHyphens/>
        <w:spacing w:line="240" w:lineRule="auto"/>
        <w:ind w:right="-32"/>
        <w:jc w:val="both"/>
        <w:rPr>
          <w:bCs/>
        </w:rPr>
      </w:pPr>
    </w:p>
    <w:p w14:paraId="7DB0727A" w14:textId="6B05DB10" w:rsidR="00E91198" w:rsidRPr="00931497" w:rsidRDefault="00DD2EB4" w:rsidP="00E91198">
      <w:pPr>
        <w:pStyle w:val="podpisi"/>
        <w:rPr>
          <w:b/>
          <w:lang w:val="sl-SI"/>
        </w:rPr>
      </w:pPr>
      <w:r w:rsidRPr="00931497">
        <w:rPr>
          <w:b/>
          <w:lang w:val="sl-SI"/>
        </w:rPr>
        <w:t>1</w:t>
      </w:r>
      <w:r w:rsidR="00131689">
        <w:rPr>
          <w:b/>
          <w:lang w:val="sl-SI"/>
        </w:rPr>
        <w:t>3</w:t>
      </w:r>
      <w:r w:rsidR="00E91198" w:rsidRPr="00931497">
        <w:rPr>
          <w:b/>
          <w:lang w:val="sl-SI"/>
        </w:rPr>
        <w:t xml:space="preserve"> Izpolnjevanje razpisnih pogojev</w:t>
      </w:r>
    </w:p>
    <w:p w14:paraId="22A3A816" w14:textId="77777777" w:rsidR="00217A41" w:rsidRPr="00417313" w:rsidRDefault="00217A41" w:rsidP="00E91198">
      <w:pPr>
        <w:pStyle w:val="podpisi"/>
        <w:rPr>
          <w:bCs/>
          <w:lang w:val="sl-SI"/>
        </w:rPr>
      </w:pPr>
    </w:p>
    <w:p w14:paraId="75249CF1" w14:textId="175B124C" w:rsidR="00E91198" w:rsidRPr="00417313" w:rsidRDefault="00E91198" w:rsidP="00E91198">
      <w:pPr>
        <w:pStyle w:val="podpisi"/>
        <w:jc w:val="both"/>
        <w:rPr>
          <w:bCs/>
          <w:lang w:val="sl-SI"/>
        </w:rPr>
      </w:pPr>
      <w:r w:rsidRPr="00417313">
        <w:rPr>
          <w:bCs/>
          <w:lang w:val="sl-SI"/>
        </w:rPr>
        <w:t>Izpolnjevanje razpisnih pogojev ugotavlja komisija za odpiranje vlog, ki jo za področje, ki je predmet razpisa, imenuje minist</w:t>
      </w:r>
      <w:r w:rsidR="00FA16B2">
        <w:rPr>
          <w:bCs/>
          <w:lang w:val="sl-SI"/>
        </w:rPr>
        <w:t>rica.</w:t>
      </w:r>
    </w:p>
    <w:p w14:paraId="18A5B5AD" w14:textId="574130B3" w:rsidR="00E91198" w:rsidRDefault="00E91198" w:rsidP="00E91198">
      <w:pPr>
        <w:pStyle w:val="podpisi"/>
        <w:jc w:val="both"/>
        <w:rPr>
          <w:bCs/>
          <w:lang w:val="sl-SI"/>
        </w:rPr>
      </w:pPr>
      <w:r w:rsidRPr="00417313">
        <w:rPr>
          <w:bCs/>
          <w:lang w:val="sl-SI"/>
        </w:rPr>
        <w:t xml:space="preserve">Komisija za odpiranje vlog bo predlagala zavrženje vlog prijaviteljev, ki ne bodo izpolnjevali razpisnih pogojev. </w:t>
      </w:r>
    </w:p>
    <w:p w14:paraId="4F4BCC5B" w14:textId="77777777" w:rsidR="007A0C50" w:rsidRDefault="007A0C50" w:rsidP="00E91198">
      <w:pPr>
        <w:pStyle w:val="podpisi"/>
        <w:jc w:val="both"/>
        <w:rPr>
          <w:bCs/>
          <w:lang w:val="sl-SI"/>
        </w:rPr>
      </w:pPr>
    </w:p>
    <w:p w14:paraId="3B9D4F28" w14:textId="41A70E47" w:rsidR="00696EDF" w:rsidRPr="0022675E" w:rsidRDefault="00696EDF" w:rsidP="00696EDF">
      <w:pPr>
        <w:spacing w:line="260" w:lineRule="atLeast"/>
        <w:jc w:val="both"/>
      </w:pPr>
      <w:r w:rsidRPr="0022675E">
        <w:rPr>
          <w:b/>
          <w:bCs/>
        </w:rPr>
        <w:t>1</w:t>
      </w:r>
      <w:r w:rsidR="003B2A94" w:rsidRPr="0022675E">
        <w:rPr>
          <w:b/>
          <w:bCs/>
        </w:rPr>
        <w:t>4</w:t>
      </w:r>
      <w:r w:rsidRPr="0022675E">
        <w:rPr>
          <w:b/>
          <w:bCs/>
        </w:rPr>
        <w:t xml:space="preserve"> Vpogled v razpisno dokumentacijo</w:t>
      </w:r>
    </w:p>
    <w:p w14:paraId="1CF275B8" w14:textId="77777777" w:rsidR="00696EDF" w:rsidRPr="0022675E" w:rsidRDefault="00696EDF" w:rsidP="00696EDF">
      <w:pPr>
        <w:spacing w:line="260" w:lineRule="atLeast"/>
        <w:jc w:val="both"/>
      </w:pPr>
    </w:p>
    <w:p w14:paraId="1C9AD290" w14:textId="2C25931D" w:rsidR="00696EDF" w:rsidRPr="0022675E" w:rsidRDefault="00696EDF" w:rsidP="00696EDF">
      <w:pPr>
        <w:widowControl w:val="0"/>
        <w:suppressAutoHyphens/>
        <w:spacing w:line="240" w:lineRule="auto"/>
        <w:ind w:right="-34"/>
        <w:jc w:val="both"/>
        <w:rPr>
          <w:rFonts w:cs="Arial"/>
          <w:color w:val="000000"/>
          <w:szCs w:val="20"/>
          <w:lang w:eastAsia="ar-SA"/>
        </w:rPr>
      </w:pPr>
      <w:r w:rsidRPr="0022675E">
        <w:rPr>
          <w:rFonts w:cs="Arial"/>
          <w:color w:val="000000"/>
          <w:szCs w:val="20"/>
          <w:lang w:eastAsia="ar-SA"/>
        </w:rPr>
        <w:t>Zainteresirane osebe se lahko v času odprtega razpisa seznanijo z razpisno dokumentacijo na spletnem naslovu Ministrstva za kulturo na naslednji povezavi:</w:t>
      </w:r>
    </w:p>
    <w:p w14:paraId="7DF2A1DA" w14:textId="49A464FA" w:rsidR="00696EDF" w:rsidRDefault="00F41D18" w:rsidP="00696EDF">
      <w:pPr>
        <w:widowControl w:val="0"/>
        <w:suppressAutoHyphens/>
        <w:spacing w:line="240" w:lineRule="auto"/>
        <w:ind w:right="-32"/>
        <w:jc w:val="both"/>
      </w:pPr>
      <w:hyperlink r:id="rId9" w:history="1">
        <w:r w:rsidRPr="0022675E">
          <w:rPr>
            <w:rStyle w:val="Hiperpovezava"/>
          </w:rPr>
          <w:t>https://www.gov.si/drzavni-organi/ministrstva/ministrstvo-za-kulturo/javne-objave/</w:t>
        </w:r>
      </w:hyperlink>
    </w:p>
    <w:p w14:paraId="29CCD525" w14:textId="77777777" w:rsidR="00F41D18" w:rsidRPr="00D10017" w:rsidRDefault="00F41D18" w:rsidP="00696EDF">
      <w:pPr>
        <w:widowControl w:val="0"/>
        <w:suppressAutoHyphens/>
        <w:spacing w:line="240" w:lineRule="auto"/>
        <w:ind w:right="-32"/>
        <w:jc w:val="both"/>
      </w:pPr>
    </w:p>
    <w:p w14:paraId="666417F0" w14:textId="6969BA00" w:rsidR="00696EDF" w:rsidRPr="00D10017" w:rsidRDefault="00696EDF" w:rsidP="00696EDF">
      <w:pPr>
        <w:spacing w:line="260" w:lineRule="atLeast"/>
        <w:jc w:val="both"/>
        <w:rPr>
          <w:b/>
          <w:bCs/>
        </w:rPr>
      </w:pPr>
      <w:r w:rsidRPr="00D10017">
        <w:rPr>
          <w:b/>
          <w:bCs/>
        </w:rPr>
        <w:t>1</w:t>
      </w:r>
      <w:r w:rsidR="003B2A94">
        <w:rPr>
          <w:b/>
          <w:bCs/>
        </w:rPr>
        <w:t>5</w:t>
      </w:r>
      <w:r w:rsidRPr="00D10017">
        <w:rPr>
          <w:b/>
          <w:bCs/>
        </w:rPr>
        <w:t xml:space="preserve"> </w:t>
      </w:r>
      <w:r w:rsidR="00556BE3" w:rsidRPr="00556BE3">
        <w:rPr>
          <w:b/>
          <w:bCs/>
        </w:rPr>
        <w:t>Odpiranje, pregled ter dopolnjevanje vlog</w:t>
      </w:r>
    </w:p>
    <w:p w14:paraId="28F731A6" w14:textId="77777777" w:rsidR="00696EDF" w:rsidRPr="00D10017" w:rsidRDefault="00696EDF" w:rsidP="00696EDF">
      <w:pPr>
        <w:spacing w:line="260" w:lineRule="atLeast"/>
        <w:jc w:val="both"/>
      </w:pPr>
    </w:p>
    <w:p w14:paraId="06ADAB26" w14:textId="406E7607" w:rsidR="00556BE3" w:rsidRDefault="00556BE3" w:rsidP="00556BE3">
      <w:pPr>
        <w:jc w:val="both"/>
      </w:pPr>
      <w:r>
        <w:t xml:space="preserve">Po poteku razpisnega roka komisija za odpiranje vlog, ki jo izmed zaposlenih na ministrstvu imenuje ministrica za kulturo, po postopku, kot ga določa </w:t>
      </w:r>
      <w:r w:rsidR="00976332">
        <w:t>p</w:t>
      </w:r>
      <w:r>
        <w:t>ravilnik, hkrati odpre vse vloge, ki so do tedaj prispele, in preveri izpolnjevanje formalnih pogojev.</w:t>
      </w:r>
    </w:p>
    <w:p w14:paraId="24DC6526" w14:textId="77777777" w:rsidR="00976332" w:rsidRDefault="00976332" w:rsidP="00556BE3">
      <w:pPr>
        <w:jc w:val="both"/>
      </w:pPr>
    </w:p>
    <w:p w14:paraId="033A0F39" w14:textId="77777777" w:rsidR="00976332" w:rsidRDefault="00976332" w:rsidP="00976332">
      <w:r>
        <w:t xml:space="preserve">O datumu odpiranja prispelih vlog bodo prijavitelji obveščeni na spletni strani ministrstva. </w:t>
      </w:r>
    </w:p>
    <w:p w14:paraId="4F8B9510" w14:textId="77777777" w:rsidR="00556BE3" w:rsidRDefault="00556BE3" w:rsidP="00556BE3">
      <w:pPr>
        <w:jc w:val="both"/>
      </w:pPr>
    </w:p>
    <w:p w14:paraId="625D38E9" w14:textId="548D12F4" w:rsidR="00556BE3" w:rsidRDefault="00556BE3" w:rsidP="00556BE3">
      <w:pPr>
        <w:jc w:val="both"/>
      </w:pPr>
      <w:r>
        <w:t>Pravočasna vloga je samo tista vloga, ki je bila pravočasno oddana</w:t>
      </w:r>
      <w:r w:rsidR="004A4BE9">
        <w:t xml:space="preserve"> v roku, ki je določen  v točki 12 tega razpisa.  </w:t>
      </w:r>
      <w:r>
        <w:t>Vloge, ki jih bodo prijavitelji vložili po preteku razpisnega roka, se bodo v skladu s tretjim odstavkom 116. člena ZUJIK štele za prepozne.</w:t>
      </w:r>
    </w:p>
    <w:p w14:paraId="2D5D3E6D" w14:textId="77777777" w:rsidR="00556BE3" w:rsidRDefault="00556BE3" w:rsidP="00556BE3">
      <w:pPr>
        <w:jc w:val="both"/>
      </w:pPr>
    </w:p>
    <w:p w14:paraId="6D30B822" w14:textId="44B14D15" w:rsidR="00556BE3" w:rsidRDefault="00556BE3" w:rsidP="00556BE3">
      <w:pPr>
        <w:jc w:val="both"/>
      </w:pPr>
      <w:r>
        <w:t xml:space="preserve">Vloge, ki ne bodo vsebovale vseh obveznih sestavin, ki jih določa besedilo javnega razpisa in ki jih prijavitelji ne bodo v celoti dopolnili niti v petih </w:t>
      </w:r>
      <w:r w:rsidR="004A4BE9">
        <w:t xml:space="preserve">(5) </w:t>
      </w:r>
      <w:r>
        <w:t xml:space="preserve">dneh od prejema poziva k dopolnitvi, se bodo štele za nepopolne, upoštevajoč tretji odstavek 10. člena </w:t>
      </w:r>
      <w:r w:rsidR="00976332">
        <w:t>p</w:t>
      </w:r>
      <w:r>
        <w:t>ravilnika.</w:t>
      </w:r>
    </w:p>
    <w:p w14:paraId="0114D6B5" w14:textId="77777777" w:rsidR="00556BE3" w:rsidRDefault="00556BE3" w:rsidP="00556BE3">
      <w:pPr>
        <w:jc w:val="both"/>
      </w:pPr>
    </w:p>
    <w:p w14:paraId="177D9607" w14:textId="20A347D1" w:rsidR="00556BE3" w:rsidRDefault="00556BE3" w:rsidP="00556BE3">
      <w:pPr>
        <w:jc w:val="both"/>
      </w:pPr>
      <w:r>
        <w:t xml:space="preserve">Prijavitelj, katerega vloga ne bo izpolnjevala splošnih in posebnih pogojev, določenih v besedilu javnega razpisa, se bo štel za neupravičeno osebo. Izpolnjevanje pogojev se ugotavlja na podlagi obveznih dokazil in vloge stranke, upoštevajoč četrti odstavek 10. člena </w:t>
      </w:r>
      <w:r w:rsidR="00976332">
        <w:t>p</w:t>
      </w:r>
      <w:r>
        <w:t>ravilnika.</w:t>
      </w:r>
    </w:p>
    <w:p w14:paraId="47F14DD4" w14:textId="77777777" w:rsidR="00556BE3" w:rsidRDefault="00556BE3" w:rsidP="00556BE3">
      <w:pPr>
        <w:jc w:val="both"/>
      </w:pPr>
    </w:p>
    <w:p w14:paraId="0F43A7B5" w14:textId="6EEB1141" w:rsidR="00556BE3" w:rsidRDefault="00556BE3" w:rsidP="00556BE3">
      <w:pPr>
        <w:jc w:val="both"/>
      </w:pPr>
      <w:r>
        <w:t xml:space="preserve">Vse prepozne, nepopolne in vloge, ki jih bodo oddale neupravičene osebe, bo ministrstvo na podlagi petega oziroma šestega odstavka 117. člena ZUJIK ter prvega odstavka 10. člena </w:t>
      </w:r>
      <w:r w:rsidR="00976332">
        <w:t>p</w:t>
      </w:r>
      <w:r>
        <w:t>ravilnika s sklepom zavrglo.</w:t>
      </w:r>
    </w:p>
    <w:p w14:paraId="318572EB" w14:textId="77777777" w:rsidR="00556BE3" w:rsidRDefault="00556BE3" w:rsidP="00556BE3">
      <w:pPr>
        <w:jc w:val="both"/>
      </w:pPr>
    </w:p>
    <w:p w14:paraId="679662A2" w14:textId="77777777" w:rsidR="00556BE3" w:rsidRDefault="00556BE3" w:rsidP="00556BE3">
      <w:pPr>
        <w:jc w:val="both"/>
      </w:pPr>
      <w:r>
        <w:t xml:space="preserve">Če je vloga formalno nepopolna, bo prijavitelj pozvan, da jo dopolni. Prijavitelj mora vlogo dopolniti v petih (5) dneh od prejema poziva k dopolnitvi. </w:t>
      </w:r>
    </w:p>
    <w:p w14:paraId="0F52C2B6" w14:textId="77777777" w:rsidR="00556BE3" w:rsidRDefault="00556BE3" w:rsidP="00556BE3">
      <w:pPr>
        <w:jc w:val="both"/>
      </w:pPr>
    </w:p>
    <w:p w14:paraId="75047C22" w14:textId="77777777" w:rsidR="00556BE3" w:rsidRDefault="00556BE3" w:rsidP="00556BE3">
      <w:pPr>
        <w:jc w:val="both"/>
      </w:pPr>
      <w:r>
        <w:t>Dopolnitev se šteje za pravočasno:</w:t>
      </w:r>
    </w:p>
    <w:p w14:paraId="516DAEC1" w14:textId="32FF2928" w:rsidR="00556BE3" w:rsidRDefault="00556BE3" w:rsidP="004A4BE9">
      <w:pPr>
        <w:pStyle w:val="Odstavekseznama"/>
        <w:numPr>
          <w:ilvl w:val="0"/>
          <w:numId w:val="41"/>
        </w:numPr>
        <w:jc w:val="both"/>
      </w:pPr>
      <w:r>
        <w:t>če je oddana</w:t>
      </w:r>
      <w:r w:rsidR="004A4BE9">
        <w:t xml:space="preserve"> v roku, določenem v pozivu za dopolnitev vloge, in </w:t>
      </w:r>
      <w:r>
        <w:t xml:space="preserve">lastnoročno podpisana </w:t>
      </w:r>
      <w:r w:rsidR="004A4BE9">
        <w:t xml:space="preserve">s strani </w:t>
      </w:r>
      <w:r>
        <w:t xml:space="preserve">zakonitega zastopnika </w:t>
      </w:r>
      <w:r w:rsidR="004A4BE9">
        <w:t>ter</w:t>
      </w:r>
      <w:r>
        <w:t xml:space="preserve"> žigosana (ali izjava, da posluje brez žiga), ter v poslovnem času ministrstva oddana v glavni pisarni na naslovu: Ministrstvo za kulturo RS, Maistrova 10, 1000 Ljubljana ali v roku poslana po pošti s priporočeno poštno pošiljko, ki bo označena s poštnim žigom, ali poslana po pošti z navadno poštno pošiljko, ki bo v vložišče ministrstva prispela do roka. </w:t>
      </w:r>
    </w:p>
    <w:p w14:paraId="77D5F4AE" w14:textId="77777777" w:rsidR="00556BE3" w:rsidRDefault="00556BE3" w:rsidP="00556BE3">
      <w:pPr>
        <w:jc w:val="both"/>
      </w:pPr>
    </w:p>
    <w:p w14:paraId="6618BDDB" w14:textId="77777777" w:rsidR="00556BE3" w:rsidRDefault="00556BE3" w:rsidP="00556BE3">
      <w:pPr>
        <w:jc w:val="both"/>
      </w:pPr>
      <w:r>
        <w:t>Prijavitelj v dopolnitvi formalno nepopolne vloge ne sme spreminjati drugih delov vloge, glede katerih ministrstvo prijavitelja ni pozvalo k njihovi dopolnitvi.</w:t>
      </w:r>
    </w:p>
    <w:p w14:paraId="5E386422" w14:textId="77777777" w:rsidR="00556BE3" w:rsidRDefault="00556BE3" w:rsidP="00556BE3">
      <w:pPr>
        <w:jc w:val="both"/>
      </w:pPr>
    </w:p>
    <w:p w14:paraId="109676E8" w14:textId="34664392" w:rsidR="00696EDF" w:rsidRDefault="00556BE3" w:rsidP="00556BE3">
      <w:pPr>
        <w:jc w:val="both"/>
      </w:pPr>
      <w:r>
        <w:lastRenderedPageBreak/>
        <w:t>Če prijavitelj vloge ne dopolni ali ustrezno ne dopolni v zahtevanem roku, ministrica vlogo zavrže s sklepom.</w:t>
      </w:r>
    </w:p>
    <w:p w14:paraId="246E3384" w14:textId="77777777" w:rsidR="00AC0220" w:rsidRDefault="00AC0220" w:rsidP="00696EDF">
      <w:pPr>
        <w:jc w:val="both"/>
        <w:rPr>
          <w:b/>
          <w:bCs/>
        </w:rPr>
      </w:pPr>
    </w:p>
    <w:p w14:paraId="775C6B7C" w14:textId="377BD384" w:rsidR="00696EDF" w:rsidRPr="00D10017" w:rsidRDefault="00696EDF" w:rsidP="00696EDF">
      <w:pPr>
        <w:jc w:val="both"/>
        <w:rPr>
          <w:b/>
          <w:bCs/>
        </w:rPr>
      </w:pPr>
      <w:r w:rsidRPr="00D10017">
        <w:rPr>
          <w:b/>
          <w:bCs/>
        </w:rPr>
        <w:t>1</w:t>
      </w:r>
      <w:r w:rsidR="003B2A94">
        <w:rPr>
          <w:b/>
          <w:bCs/>
        </w:rPr>
        <w:t>6</w:t>
      </w:r>
      <w:r w:rsidRPr="00D10017">
        <w:rPr>
          <w:b/>
          <w:bCs/>
        </w:rPr>
        <w:t xml:space="preserve"> Odločitev o izboru</w:t>
      </w:r>
    </w:p>
    <w:p w14:paraId="2F945FA5" w14:textId="77777777" w:rsidR="00696EDF" w:rsidRPr="00D10017" w:rsidRDefault="00696EDF" w:rsidP="00696EDF">
      <w:pPr>
        <w:jc w:val="both"/>
        <w:rPr>
          <w:b/>
          <w:bCs/>
        </w:rPr>
      </w:pPr>
    </w:p>
    <w:p w14:paraId="6A26107C" w14:textId="3E09FA15" w:rsidR="00696EDF" w:rsidRDefault="00696EDF" w:rsidP="00696EDF">
      <w:pPr>
        <w:jc w:val="both"/>
        <w:rPr>
          <w:rFonts w:cs="Arial"/>
          <w:color w:val="000000"/>
          <w:szCs w:val="20"/>
          <w:lang w:eastAsia="ar-SA"/>
        </w:rPr>
      </w:pPr>
      <w:r w:rsidRPr="00D10017">
        <w:rPr>
          <w:rFonts w:cs="Arial"/>
          <w:color w:val="000000"/>
          <w:szCs w:val="20"/>
          <w:lang w:eastAsia="ar-SA"/>
        </w:rPr>
        <w:t>Ministrstvo bo prijavitelje o izidih razpisa obvestilo naj</w:t>
      </w:r>
      <w:r w:rsidR="00793A8C">
        <w:rPr>
          <w:rFonts w:cs="Arial"/>
          <w:color w:val="000000"/>
          <w:szCs w:val="20"/>
          <w:lang w:eastAsia="ar-SA"/>
        </w:rPr>
        <w:t>poz</w:t>
      </w:r>
      <w:r w:rsidRPr="00D10017">
        <w:rPr>
          <w:rFonts w:cs="Arial"/>
          <w:color w:val="000000"/>
          <w:szCs w:val="20"/>
          <w:lang w:eastAsia="ar-SA"/>
        </w:rPr>
        <w:t>neje v dveh mesecih po zaključku odpiranja in dopolnjevanja vlog.</w:t>
      </w:r>
    </w:p>
    <w:p w14:paraId="65EDEE3B" w14:textId="77777777" w:rsidR="00E517C8" w:rsidRDefault="00E517C8" w:rsidP="00696EDF">
      <w:pPr>
        <w:jc w:val="both"/>
        <w:rPr>
          <w:rFonts w:cs="Arial"/>
          <w:color w:val="000000"/>
          <w:szCs w:val="20"/>
          <w:lang w:eastAsia="ar-SA"/>
        </w:rPr>
      </w:pPr>
    </w:p>
    <w:p w14:paraId="43B71DC2" w14:textId="21D7BE46" w:rsidR="00E517C8" w:rsidRDefault="00E517C8" w:rsidP="00696EDF">
      <w:pPr>
        <w:jc w:val="both"/>
        <w:rPr>
          <w:rFonts w:cs="Arial"/>
          <w:color w:val="000000"/>
          <w:szCs w:val="20"/>
          <w:lang w:eastAsia="ar-SA"/>
        </w:rPr>
      </w:pPr>
      <w:r w:rsidRPr="00E517C8">
        <w:rPr>
          <w:rFonts w:cs="Arial"/>
          <w:color w:val="000000"/>
          <w:szCs w:val="20"/>
          <w:lang w:eastAsia="ar-SA"/>
        </w:rPr>
        <w:t xml:space="preserve">Pred izdajo odločbe in najpozneje v dveh mesecih od zaključka odpiranja vlog, prispelih na ta javni razpis, bodo prijavitelji pisno obveščeni o dejstvih in okoliščinah, pomembnih za izdajo odločbe, in predlogu strokovne komisije. Prijavitelj se o njih v sedmih dneh od vročitve pisnega obvestila ministrstva pisno izjavi na način, določen v tem pisnem obvestilu. Izjavo prijavitelja prouči strokovna komisija, ki oblikuje končni predlog. </w:t>
      </w:r>
    </w:p>
    <w:p w14:paraId="4B39A9DA" w14:textId="77777777" w:rsidR="00BB6AF9" w:rsidRDefault="00BB6AF9" w:rsidP="00696EDF">
      <w:pPr>
        <w:jc w:val="both"/>
      </w:pPr>
    </w:p>
    <w:p w14:paraId="51535331" w14:textId="4871A7A8" w:rsidR="00696EDF" w:rsidRPr="00D10017" w:rsidRDefault="00696EDF" w:rsidP="00696EDF">
      <w:pPr>
        <w:jc w:val="both"/>
      </w:pPr>
      <w:r w:rsidRPr="00D10017">
        <w:t>Na podlagi predloga strokovne komisije minist</w:t>
      </w:r>
      <w:r w:rsidR="00652A90">
        <w:t>rica</w:t>
      </w:r>
      <w:r w:rsidRPr="00D10017">
        <w:t xml:space="preserve"> o vsaki formalno ustrezni vlogi, prispeli na javni razpis, </w:t>
      </w:r>
      <w:r w:rsidR="00793A8C" w:rsidRPr="00D10017">
        <w:t xml:space="preserve">izda </w:t>
      </w:r>
      <w:r w:rsidRPr="00D10017">
        <w:t>odločbo, s katero odloči o odobritvi ter deležu sofinanciranja ali o zavrnitvi sofinanciranja projekta.</w:t>
      </w:r>
    </w:p>
    <w:p w14:paraId="04AB5918" w14:textId="77777777" w:rsidR="00696EDF" w:rsidRPr="00D10017" w:rsidRDefault="00696EDF" w:rsidP="00696EDF">
      <w:pPr>
        <w:jc w:val="both"/>
      </w:pPr>
    </w:p>
    <w:p w14:paraId="3C859C79" w14:textId="77777777" w:rsidR="00696EDF" w:rsidRPr="00D10017" w:rsidRDefault="00696EDF" w:rsidP="00696EDF">
      <w:pPr>
        <w:jc w:val="both"/>
      </w:pPr>
      <w:r w:rsidRPr="00D10017">
        <w:t>Z izbranimi prijavitelji se na podlagi odločb o odobritvi sofinanciranja sklenejo pogodbe o financiranju in izvedbi projektov.</w:t>
      </w:r>
    </w:p>
    <w:p w14:paraId="6CD0B4FB" w14:textId="77777777" w:rsidR="00696EDF" w:rsidRPr="00D10017" w:rsidRDefault="00696EDF" w:rsidP="00696EDF">
      <w:pPr>
        <w:jc w:val="both"/>
      </w:pPr>
    </w:p>
    <w:p w14:paraId="1DBBF806" w14:textId="19875D9C" w:rsidR="00696EDF" w:rsidRPr="00D10017" w:rsidRDefault="00696EDF" w:rsidP="00696EDF">
      <w:pPr>
        <w:jc w:val="both"/>
      </w:pPr>
      <w:r w:rsidRPr="00D10017">
        <w:t>Prijavitelj lahko v 30 dn</w:t>
      </w:r>
      <w:r w:rsidR="00793A8C">
        <w:t>eh</w:t>
      </w:r>
      <w:r w:rsidRPr="00D10017">
        <w:t xml:space="preserve"> od </w:t>
      </w:r>
      <w:r w:rsidR="00584AC2" w:rsidRPr="009C13D3">
        <w:rPr>
          <w:szCs w:val="20"/>
        </w:rPr>
        <w:t>vročitve</w:t>
      </w:r>
      <w:r w:rsidRPr="00D10017">
        <w:t xml:space="preserve"> odločbe vloži tožbo na Upravno sodišče </w:t>
      </w:r>
      <w:r w:rsidR="00BD1705" w:rsidRPr="00D10017">
        <w:t>Republike Slovenije</w:t>
      </w:r>
      <w:r w:rsidRPr="00D10017">
        <w:t>. V skladu s petim odstavkom 94. člena ZUJIK je vložitev tožbe dovoljena zaradi bistvenih kršitev postopka, izbire izvajalca, ki ne izpolnjuje pogojev</w:t>
      </w:r>
      <w:r w:rsidR="00BF06A9">
        <w:t>,</w:t>
      </w:r>
      <w:r w:rsidRPr="00D10017">
        <w:t xml:space="preserve"> oziroma očitne kršitve </w:t>
      </w:r>
      <w:r w:rsidR="00646A5E">
        <w:t>meril</w:t>
      </w:r>
      <w:r w:rsidRPr="00D10017">
        <w:t xml:space="preserve"> vrednotenja in ocenjevanja. Vložena tožba ne zadrži podpisa pogodb z drugimi izbranimi prijavitelji. </w:t>
      </w:r>
    </w:p>
    <w:p w14:paraId="4F26B4F4" w14:textId="77777777" w:rsidR="00696EDF" w:rsidRPr="00D10017" w:rsidRDefault="00696EDF" w:rsidP="00696EDF">
      <w:pPr>
        <w:jc w:val="both"/>
      </w:pPr>
    </w:p>
    <w:p w14:paraId="1AF8C604" w14:textId="24635FEF" w:rsidR="00696EDF" w:rsidRPr="00D10017" w:rsidRDefault="00696EDF" w:rsidP="00F54EC5">
      <w:r w:rsidRPr="00D10017">
        <w:t xml:space="preserve">Rezultati javnega razpisa bodo objavljeni na spletni strani ministrstva </w:t>
      </w:r>
      <w:hyperlink r:id="rId10" w:history="1">
        <w:r w:rsidR="00031150" w:rsidRPr="00BF06A9">
          <w:rPr>
            <w:rStyle w:val="Hiperpovezava"/>
          </w:rPr>
          <w:t>https://www.gov.si/drzavni-organi/ministrstva/ministrstvo-za-kulturo/javne-objave/</w:t>
        </w:r>
      </w:hyperlink>
      <w:r w:rsidR="006C2C7E">
        <w:t>.</w:t>
      </w:r>
    </w:p>
    <w:p w14:paraId="0DFAEFEB" w14:textId="77777777" w:rsidR="00DF28DF" w:rsidRPr="00D10017" w:rsidRDefault="00DF28DF" w:rsidP="00DF28DF">
      <w:pPr>
        <w:jc w:val="both"/>
      </w:pPr>
    </w:p>
    <w:p w14:paraId="7666263E" w14:textId="7EBD6865" w:rsidR="004707DE" w:rsidRPr="00D10017" w:rsidRDefault="004707DE" w:rsidP="004707DE">
      <w:r w:rsidRPr="00D10017">
        <w:rPr>
          <w:b/>
          <w:bCs/>
        </w:rPr>
        <w:t>1</w:t>
      </w:r>
      <w:r w:rsidR="003B2A94">
        <w:rPr>
          <w:b/>
          <w:bCs/>
        </w:rPr>
        <w:t>7</w:t>
      </w:r>
      <w:r w:rsidRPr="00D10017">
        <w:rPr>
          <w:b/>
          <w:bCs/>
        </w:rPr>
        <w:t xml:space="preserve"> Pristojn</w:t>
      </w:r>
      <w:r w:rsidR="0067777B">
        <w:rPr>
          <w:b/>
          <w:bCs/>
        </w:rPr>
        <w:t>i</w:t>
      </w:r>
      <w:r w:rsidRPr="00D10017">
        <w:rPr>
          <w:b/>
          <w:bCs/>
        </w:rPr>
        <w:t xml:space="preserve"> uslužben</w:t>
      </w:r>
      <w:r w:rsidR="0067777B">
        <w:rPr>
          <w:b/>
          <w:bCs/>
        </w:rPr>
        <w:t>ec</w:t>
      </w:r>
      <w:r w:rsidRPr="00D10017">
        <w:rPr>
          <w:b/>
          <w:bCs/>
        </w:rPr>
        <w:t xml:space="preserve"> za dajanje informacij in pojasnil</w:t>
      </w:r>
    </w:p>
    <w:p w14:paraId="6CC2FA82" w14:textId="77777777" w:rsidR="0067777B" w:rsidRPr="00D10017" w:rsidRDefault="0067777B" w:rsidP="004707DE"/>
    <w:p w14:paraId="6BB8D750" w14:textId="6046A466" w:rsidR="004707DE" w:rsidRPr="00D10017" w:rsidRDefault="004707DE" w:rsidP="00DF2EE2">
      <w:pPr>
        <w:jc w:val="both"/>
      </w:pPr>
      <w:r w:rsidRPr="00D10017">
        <w:rPr>
          <w:bCs/>
        </w:rPr>
        <w:t>Pristojn</w:t>
      </w:r>
      <w:r w:rsidR="0067777B">
        <w:rPr>
          <w:bCs/>
        </w:rPr>
        <w:t>i</w:t>
      </w:r>
      <w:r w:rsidRPr="00D10017">
        <w:rPr>
          <w:bCs/>
        </w:rPr>
        <w:t xml:space="preserve"> uslužben</w:t>
      </w:r>
      <w:r w:rsidR="0067777B">
        <w:rPr>
          <w:bCs/>
        </w:rPr>
        <w:t>ec</w:t>
      </w:r>
      <w:r w:rsidRPr="00D10017">
        <w:rPr>
          <w:bCs/>
        </w:rPr>
        <w:t xml:space="preserve"> za dajanje informacij in pojasnil je</w:t>
      </w:r>
      <w:r w:rsidRPr="00D10017">
        <w:t xml:space="preserve"> </w:t>
      </w:r>
      <w:r w:rsidR="0067777B">
        <w:t>Skender Adem</w:t>
      </w:r>
      <w:r w:rsidRPr="00D10017">
        <w:t xml:space="preserve">, telefon: </w:t>
      </w:r>
      <w:r w:rsidR="0067777B">
        <w:t xml:space="preserve">+386 </w:t>
      </w:r>
      <w:r w:rsidR="0009737E">
        <w:t>(</w:t>
      </w:r>
      <w:r w:rsidR="0067777B">
        <w:t>1</w:t>
      </w:r>
      <w:r w:rsidR="0009737E">
        <w:t>)</w:t>
      </w:r>
      <w:r w:rsidRPr="00D10017">
        <w:t xml:space="preserve"> 369 5</w:t>
      </w:r>
      <w:r w:rsidR="0067777B">
        <w:t>98</w:t>
      </w:r>
      <w:r w:rsidRPr="00D10017">
        <w:t xml:space="preserve">5, elektronska pošta: </w:t>
      </w:r>
      <w:r w:rsidR="0067777B">
        <w:t>skender.adem</w:t>
      </w:r>
      <w:r w:rsidRPr="00D10017">
        <w:t>@gov.si.</w:t>
      </w:r>
    </w:p>
    <w:p w14:paraId="3464F8C1" w14:textId="77777777" w:rsidR="006B31A0" w:rsidRDefault="006B31A0" w:rsidP="00DF2EE2">
      <w:pPr>
        <w:jc w:val="both"/>
      </w:pPr>
    </w:p>
    <w:p w14:paraId="2D291B43" w14:textId="588FC541" w:rsidR="004707DE" w:rsidRPr="00D10017" w:rsidRDefault="004707DE" w:rsidP="00DF2EE2">
      <w:pPr>
        <w:jc w:val="both"/>
      </w:pPr>
      <w:r w:rsidRPr="00D10017">
        <w:t>Uradne ure: ponedeljek in petek od 9. do 12. ure</w:t>
      </w:r>
      <w:r w:rsidR="00793A8C">
        <w:t xml:space="preserve"> ter</w:t>
      </w:r>
      <w:r w:rsidRPr="00D10017">
        <w:t xml:space="preserve"> sreda od 9. do 12. ure in od 14. do 16. ure.</w:t>
      </w:r>
    </w:p>
    <w:p w14:paraId="1E92712E" w14:textId="77777777" w:rsidR="004707DE" w:rsidRPr="00D10017" w:rsidRDefault="004707DE" w:rsidP="004707DE"/>
    <w:p w14:paraId="4785EFF9" w14:textId="77777777" w:rsidR="004707DE" w:rsidRPr="00D10017" w:rsidRDefault="004707DE" w:rsidP="004707DE"/>
    <w:p w14:paraId="7853EC36" w14:textId="77777777" w:rsidR="004707DE" w:rsidRPr="00D10017" w:rsidRDefault="004707DE" w:rsidP="004707DE"/>
    <w:p w14:paraId="4699BBC4" w14:textId="342B5633" w:rsidR="004707DE" w:rsidRPr="00D10017" w:rsidRDefault="004707DE" w:rsidP="004707DE">
      <w:r w:rsidRPr="00D10017">
        <w:t xml:space="preserve">                                                                           </w:t>
      </w:r>
      <w:r w:rsidR="00793A8C">
        <w:t>D</w:t>
      </w:r>
      <w:r w:rsidRPr="00D10017">
        <w:t xml:space="preserve">r. </w:t>
      </w:r>
      <w:r w:rsidR="00BC6B6F">
        <w:t>Asta Vrečko</w:t>
      </w:r>
    </w:p>
    <w:p w14:paraId="12C53AA1" w14:textId="6208EAA1" w:rsidR="004707DE" w:rsidRPr="00D10017" w:rsidRDefault="004707DE" w:rsidP="004707DE">
      <w:r w:rsidRPr="00D10017">
        <w:tab/>
        <w:t xml:space="preserve">                                                              </w:t>
      </w:r>
      <w:r w:rsidR="00793A8C">
        <w:t xml:space="preserve">     </w:t>
      </w:r>
      <w:r w:rsidR="006C2C7E">
        <w:t>m</w:t>
      </w:r>
      <w:r w:rsidR="00BC6B6F">
        <w:t>inistrica</w:t>
      </w:r>
    </w:p>
    <w:p w14:paraId="3366DF99" w14:textId="41E03E38" w:rsidR="00326571" w:rsidRDefault="00326571"/>
    <w:sectPr w:rsidR="00326571" w:rsidSect="00643779">
      <w:headerReference w:type="default" r:id="rId11"/>
      <w:footerReference w:type="even" r:id="rId12"/>
      <w:footerReference w:type="default" r:id="rId13"/>
      <w:headerReference w:type="first" r:id="rId14"/>
      <w:footerReference w:type="first" r:id="rId15"/>
      <w:pgSz w:w="11900" w:h="16840" w:code="9"/>
      <w:pgMar w:top="1701" w:right="1701" w:bottom="1134" w:left="1701" w:header="1531" w:footer="79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23F00" w14:textId="77777777" w:rsidR="0045737C" w:rsidRDefault="0045737C">
      <w:pPr>
        <w:spacing w:line="240" w:lineRule="auto"/>
      </w:pPr>
      <w:r>
        <w:separator/>
      </w:r>
    </w:p>
  </w:endnote>
  <w:endnote w:type="continuationSeparator" w:id="0">
    <w:p w14:paraId="5C7E305C" w14:textId="77777777" w:rsidR="0045737C" w:rsidRDefault="004573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395F" w14:textId="77777777" w:rsidR="00341EBE" w:rsidRDefault="00341EB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74AE9B3" w14:textId="77777777" w:rsidR="00341EBE" w:rsidRDefault="00341EBE"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2E41" w14:textId="77777777" w:rsidR="00341EBE" w:rsidRDefault="00341EB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56484E">
      <w:rPr>
        <w:rStyle w:val="tevilkastrani"/>
        <w:noProof/>
      </w:rPr>
      <w:t>1</w:t>
    </w:r>
    <w:r>
      <w:rPr>
        <w:rStyle w:val="tevilkastrani"/>
      </w:rPr>
      <w:fldChar w:fldCharType="end"/>
    </w:r>
  </w:p>
  <w:p w14:paraId="146A66A2" w14:textId="77777777" w:rsidR="00341EBE" w:rsidRDefault="00341EBE" w:rsidP="00341EBE">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F87F" w14:textId="28CC9813" w:rsidR="004E55EF" w:rsidRDefault="004E55EF">
    <w:pPr>
      <w:pStyle w:val="Noga"/>
    </w:pPr>
    <w:r>
      <w:t xml:space="preserve">OSNUTEK BESEDILA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47E5B" w14:textId="77777777" w:rsidR="0045737C" w:rsidRDefault="0045737C">
      <w:pPr>
        <w:spacing w:line="240" w:lineRule="auto"/>
      </w:pPr>
      <w:r>
        <w:separator/>
      </w:r>
    </w:p>
  </w:footnote>
  <w:footnote w:type="continuationSeparator" w:id="0">
    <w:p w14:paraId="7B42148E" w14:textId="77777777" w:rsidR="0045737C" w:rsidRDefault="004573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60EAC" w14:textId="55619BED" w:rsidR="00341EBE" w:rsidRPr="00381FDB" w:rsidRDefault="00643779" w:rsidP="00341EBE">
    <w:pPr>
      <w:pStyle w:val="Glava"/>
      <w:spacing w:line="240" w:lineRule="exact"/>
      <w:rPr>
        <w:rFonts w:ascii="Republika" w:hAnsi="Republika"/>
        <w:b/>
        <w:bCs/>
        <w:sz w:val="22"/>
        <w:szCs w:val="22"/>
      </w:rPr>
    </w:pPr>
    <w:r>
      <w:rPr>
        <w:rFonts w:ascii="Republika" w:hAnsi="Republika"/>
        <w:sz w:val="16"/>
      </w:rPr>
      <w:tab/>
    </w:r>
    <w:r>
      <w:rPr>
        <w:rFonts w:ascii="Republika" w:hAnsi="Republika"/>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341EBE" w:rsidRPr="008F3500" w14:paraId="6388A2FE" w14:textId="77777777">
      <w:trPr>
        <w:cantSplit/>
        <w:trHeight w:hRule="exact" w:val="847"/>
      </w:trPr>
      <w:tc>
        <w:tcPr>
          <w:tcW w:w="567" w:type="dxa"/>
        </w:tcPr>
        <w:p w14:paraId="2270FC38" w14:textId="77777777" w:rsidR="00341EBE" w:rsidRPr="008F3500" w:rsidRDefault="0056484E" w:rsidP="00341EB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6704" behindDoc="0" locked="0" layoutInCell="0" allowOverlap="1" wp14:anchorId="2DD7F317" wp14:editId="509592E4">
                    <wp:simplePos x="0" y="0"/>
                    <wp:positionH relativeFrom="column">
                      <wp:posOffset>29845</wp:posOffset>
                    </wp:positionH>
                    <wp:positionV relativeFrom="page">
                      <wp:posOffset>3600450</wp:posOffset>
                    </wp:positionV>
                    <wp:extent cx="215900" cy="0"/>
                    <wp:effectExtent l="10795" t="9525" r="11430"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67816D"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0BE1E263" w14:textId="2415A80F" w:rsidR="00E9134F" w:rsidRPr="00407920" w:rsidRDefault="0056484E" w:rsidP="00E9134F">
    <w:pPr>
      <w:pStyle w:val="Glava"/>
      <w:tabs>
        <w:tab w:val="clear" w:pos="4320"/>
        <w:tab w:val="clear" w:pos="8640"/>
        <w:tab w:val="left" w:pos="5112"/>
      </w:tabs>
      <w:spacing w:before="120" w:line="240" w:lineRule="exact"/>
      <w:rPr>
        <w:rFonts w:cs="Arial"/>
        <w:sz w:val="16"/>
        <w:lang w:val="it-IT"/>
      </w:rPr>
    </w:pPr>
    <w:r>
      <w:rPr>
        <w:noProof/>
        <w:lang w:eastAsia="sl-SI"/>
      </w:rPr>
      <w:drawing>
        <wp:anchor distT="0" distB="0" distL="114300" distR="114300" simplePos="0" relativeHeight="251657728" behindDoc="0" locked="0" layoutInCell="1" allowOverlap="1" wp14:anchorId="1531095A" wp14:editId="154070FA">
          <wp:simplePos x="0" y="0"/>
          <wp:positionH relativeFrom="page">
            <wp:posOffset>0</wp:posOffset>
          </wp:positionH>
          <wp:positionV relativeFrom="page">
            <wp:posOffset>0</wp:posOffset>
          </wp:positionV>
          <wp:extent cx="4321810" cy="972185"/>
          <wp:effectExtent l="0" t="0" r="2540" b="0"/>
          <wp:wrapSquare wrapText="bothSides"/>
          <wp:docPr id="2" name="Slika 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9134F" w:rsidRPr="00407920">
      <w:rPr>
        <w:rFonts w:cs="Arial"/>
        <w:sz w:val="16"/>
        <w:lang w:val="it-IT"/>
      </w:rPr>
      <w:t>Maistrova ulica 10, 1000 Ljubljana</w:t>
    </w:r>
    <w:r w:rsidR="00E9134F" w:rsidRPr="00407920">
      <w:rPr>
        <w:rFonts w:cs="Arial"/>
        <w:sz w:val="16"/>
        <w:lang w:val="it-IT"/>
      </w:rPr>
      <w:tab/>
      <w:t>T: 01 369 59 00</w:t>
    </w:r>
  </w:p>
  <w:p w14:paraId="73B6A9F5" w14:textId="77777777" w:rsidR="00E9134F" w:rsidRPr="00407920" w:rsidRDefault="00E9134F" w:rsidP="00E9134F">
    <w:pPr>
      <w:pStyle w:val="Glava"/>
      <w:tabs>
        <w:tab w:val="clear" w:pos="4320"/>
        <w:tab w:val="clear" w:pos="8640"/>
        <w:tab w:val="left" w:pos="5112"/>
      </w:tabs>
      <w:spacing w:line="240" w:lineRule="exact"/>
      <w:rPr>
        <w:rFonts w:cs="Arial"/>
        <w:sz w:val="16"/>
        <w:lang w:val="it-IT"/>
      </w:rPr>
    </w:pPr>
    <w:r w:rsidRPr="00407920">
      <w:rPr>
        <w:rFonts w:cs="Arial"/>
        <w:sz w:val="16"/>
        <w:lang w:val="it-IT"/>
      </w:rPr>
      <w:tab/>
      <w:t xml:space="preserve">F: 01 369 59 01 </w:t>
    </w:r>
  </w:p>
  <w:p w14:paraId="41A30C79" w14:textId="77777777" w:rsidR="00E9134F" w:rsidRPr="00407920" w:rsidRDefault="00E9134F" w:rsidP="00E9134F">
    <w:pPr>
      <w:pStyle w:val="Glava"/>
      <w:tabs>
        <w:tab w:val="clear" w:pos="4320"/>
        <w:tab w:val="clear" w:pos="8640"/>
        <w:tab w:val="left" w:pos="5112"/>
      </w:tabs>
      <w:spacing w:line="240" w:lineRule="exact"/>
      <w:rPr>
        <w:rFonts w:cs="Arial"/>
        <w:sz w:val="16"/>
        <w:lang w:val="it-IT"/>
      </w:rPr>
    </w:pPr>
    <w:r w:rsidRPr="00407920">
      <w:rPr>
        <w:rFonts w:cs="Arial"/>
        <w:sz w:val="16"/>
        <w:lang w:val="it-IT"/>
      </w:rPr>
      <w:tab/>
      <w:t>E: gp.mk@gov.si</w:t>
    </w:r>
  </w:p>
  <w:p w14:paraId="27224A29" w14:textId="77777777" w:rsidR="00E9134F" w:rsidRPr="00407920" w:rsidRDefault="00E9134F" w:rsidP="00E9134F">
    <w:pPr>
      <w:pStyle w:val="Glava"/>
      <w:tabs>
        <w:tab w:val="clear" w:pos="4320"/>
        <w:tab w:val="clear" w:pos="8640"/>
        <w:tab w:val="left" w:pos="5112"/>
      </w:tabs>
      <w:spacing w:line="240" w:lineRule="exact"/>
      <w:rPr>
        <w:rFonts w:cs="Arial"/>
        <w:sz w:val="16"/>
        <w:lang w:val="it-IT"/>
      </w:rPr>
    </w:pPr>
    <w:r w:rsidRPr="00407920">
      <w:rPr>
        <w:rFonts w:cs="Arial"/>
        <w:sz w:val="16"/>
        <w:lang w:val="it-IT"/>
      </w:rPr>
      <w:tab/>
    </w:r>
    <w:r w:rsidR="00437358" w:rsidRPr="00407920">
      <w:rPr>
        <w:rFonts w:cs="Arial"/>
        <w:sz w:val="16"/>
        <w:lang w:val="it-IT"/>
      </w:rPr>
      <w:t>www.mk.gov.si</w:t>
    </w:r>
  </w:p>
  <w:p w14:paraId="6983D651" w14:textId="77777777" w:rsidR="00341EBE" w:rsidRPr="00407920" w:rsidRDefault="00341EBE" w:rsidP="00341EBE">
    <w:pPr>
      <w:pStyle w:val="Glava"/>
      <w:tabs>
        <w:tab w:val="clear" w:pos="4320"/>
        <w:tab w:val="clear" w:pos="8640"/>
        <w:tab w:val="left" w:pos="5112"/>
      </w:tabs>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lvl w:ilvl="0">
      <w:numFmt w:val="bullet"/>
      <w:lvlText w:val="-"/>
      <w:lvlJc w:val="left"/>
      <w:pPr>
        <w:tabs>
          <w:tab w:val="num" w:pos="56"/>
        </w:tabs>
        <w:ind w:left="56" w:hanging="340"/>
      </w:pPr>
      <w:rPr>
        <w:rFonts w:ascii="Times New Roman" w:hAnsi="Times New Roman"/>
      </w:rPr>
    </w:lvl>
  </w:abstractNum>
  <w:abstractNum w:abstractNumId="1" w15:restartNumberingAfterBreak="0">
    <w:nsid w:val="07FE3D84"/>
    <w:multiLevelType w:val="hybridMultilevel"/>
    <w:tmpl w:val="1C8C9DC0"/>
    <w:lvl w:ilvl="0" w:tplc="E87EB3FE">
      <w:start w:val="1"/>
      <w:numFmt w:val="bullet"/>
      <w:lvlText w:val=""/>
      <w:lvlJc w:val="left"/>
      <w:pPr>
        <w:tabs>
          <w:tab w:val="num" w:pos="34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724B7"/>
    <w:multiLevelType w:val="hybridMultilevel"/>
    <w:tmpl w:val="962A46E2"/>
    <w:lvl w:ilvl="0" w:tplc="03205ADC">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03CED"/>
    <w:multiLevelType w:val="hybridMultilevel"/>
    <w:tmpl w:val="14F0A714"/>
    <w:lvl w:ilvl="0" w:tplc="296C5AD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EB84A25"/>
    <w:multiLevelType w:val="hybridMultilevel"/>
    <w:tmpl w:val="79529D7A"/>
    <w:lvl w:ilvl="0" w:tplc="ED0ED18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A0326D"/>
    <w:multiLevelType w:val="hybridMultilevel"/>
    <w:tmpl w:val="FE0E2CDE"/>
    <w:lvl w:ilvl="0" w:tplc="8D603638">
      <w:numFmt w:val="bullet"/>
      <w:lvlText w:val="-"/>
      <w:lvlJc w:val="left"/>
      <w:pPr>
        <w:ind w:left="360" w:hanging="360"/>
      </w:pPr>
      <w:rPr>
        <w:rFonts w:ascii="Arial" w:eastAsia="Times New Roman" w:hAnsi="Arial" w:cs="Arial" w:hint="default"/>
      </w:rPr>
    </w:lvl>
    <w:lvl w:ilvl="1" w:tplc="23AC0A8E">
      <w:start w:val="1"/>
      <w:numFmt w:val="bullet"/>
      <w:lvlText w:val=""/>
      <w:lvlJc w:val="left"/>
      <w:pPr>
        <w:ind w:left="72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3542983"/>
    <w:multiLevelType w:val="hybridMultilevel"/>
    <w:tmpl w:val="0A0A83C8"/>
    <w:lvl w:ilvl="0" w:tplc="23AC0A8E">
      <w:start w:val="1"/>
      <w:numFmt w:val="bullet"/>
      <w:lvlText w:val=""/>
      <w:lvlJc w:val="left"/>
      <w:pPr>
        <w:ind w:left="360" w:hanging="360"/>
      </w:pPr>
      <w:rPr>
        <w:rFonts w:ascii="Symbol" w:hAnsi="Symbol" w:hint="default"/>
      </w:rPr>
    </w:lvl>
    <w:lvl w:ilvl="1" w:tplc="04240005">
      <w:start w:val="1"/>
      <w:numFmt w:val="bullet"/>
      <w:lvlText w:val=""/>
      <w:lvlJc w:val="left"/>
      <w:pPr>
        <w:ind w:left="720" w:hanging="360"/>
      </w:pPr>
      <w:rPr>
        <w:rFonts w:ascii="Wingdings" w:hAnsi="Wingdings"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62121ED"/>
    <w:multiLevelType w:val="hybridMultilevel"/>
    <w:tmpl w:val="84DA1174"/>
    <w:lvl w:ilvl="0" w:tplc="23AC0A8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79325AD"/>
    <w:multiLevelType w:val="hybridMultilevel"/>
    <w:tmpl w:val="1CB49AB0"/>
    <w:lvl w:ilvl="0" w:tplc="ED0ED18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B775C9F"/>
    <w:multiLevelType w:val="hybridMultilevel"/>
    <w:tmpl w:val="024EA708"/>
    <w:lvl w:ilvl="0" w:tplc="23AC0A8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1E62919"/>
    <w:multiLevelType w:val="hybridMultilevel"/>
    <w:tmpl w:val="A22A91D0"/>
    <w:lvl w:ilvl="0" w:tplc="86ECA030">
      <w:numFmt w:val="bullet"/>
      <w:lvlText w:val="–"/>
      <w:lvlJc w:val="left"/>
      <w:pPr>
        <w:ind w:left="360" w:hanging="360"/>
      </w:pPr>
      <w:rPr>
        <w:rFonts w:ascii="Garamond" w:eastAsia="Times New Roman" w:hAnsi="Garamond"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47D76FC"/>
    <w:multiLevelType w:val="hybridMultilevel"/>
    <w:tmpl w:val="F828A9E6"/>
    <w:lvl w:ilvl="0" w:tplc="72386BE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26220EF8"/>
    <w:multiLevelType w:val="hybridMultilevel"/>
    <w:tmpl w:val="5EF41A10"/>
    <w:lvl w:ilvl="0" w:tplc="E87EB3FE">
      <w:start w:val="1"/>
      <w:numFmt w:val="bullet"/>
      <w:lvlText w:val=""/>
      <w:lvlJc w:val="left"/>
      <w:pPr>
        <w:tabs>
          <w:tab w:val="num" w:pos="34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E7148F"/>
    <w:multiLevelType w:val="hybridMultilevel"/>
    <w:tmpl w:val="D44E5834"/>
    <w:lvl w:ilvl="0" w:tplc="ED0ED18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F371A50"/>
    <w:multiLevelType w:val="hybridMultilevel"/>
    <w:tmpl w:val="48CAC6FE"/>
    <w:lvl w:ilvl="0" w:tplc="23AC0A8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F9B1492"/>
    <w:multiLevelType w:val="hybridMultilevel"/>
    <w:tmpl w:val="971A28F6"/>
    <w:lvl w:ilvl="0" w:tplc="ED0ED18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0C93DF4"/>
    <w:multiLevelType w:val="hybridMultilevel"/>
    <w:tmpl w:val="0772F83A"/>
    <w:lvl w:ilvl="0" w:tplc="ED0ED184">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60462F3"/>
    <w:multiLevelType w:val="hybridMultilevel"/>
    <w:tmpl w:val="8B747C80"/>
    <w:lvl w:ilvl="0" w:tplc="23AC0A8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CE44838"/>
    <w:multiLevelType w:val="hybridMultilevel"/>
    <w:tmpl w:val="133AF6E6"/>
    <w:lvl w:ilvl="0" w:tplc="23AC0A8E">
      <w:start w:val="1"/>
      <w:numFmt w:val="bullet"/>
      <w:lvlText w:val=""/>
      <w:lvlJc w:val="left"/>
      <w:pPr>
        <w:tabs>
          <w:tab w:val="num" w:pos="340"/>
        </w:tabs>
        <w:ind w:left="340" w:hanging="340"/>
      </w:pPr>
      <w:rPr>
        <w:rFonts w:ascii="Symbol" w:hAnsi="Symbol" w:hint="default"/>
      </w:rPr>
    </w:lvl>
    <w:lvl w:ilvl="1" w:tplc="98707058">
      <w:numFmt w:val="bullet"/>
      <w:lvlText w:val="-"/>
      <w:lvlJc w:val="left"/>
      <w:pPr>
        <w:tabs>
          <w:tab w:val="num" w:pos="340"/>
        </w:tabs>
        <w:ind w:left="340" w:hanging="34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4555DB"/>
    <w:multiLevelType w:val="hybridMultilevel"/>
    <w:tmpl w:val="5D2CF97E"/>
    <w:lvl w:ilvl="0" w:tplc="ED0ED18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87D3736"/>
    <w:multiLevelType w:val="hybridMultilevel"/>
    <w:tmpl w:val="38EC3A18"/>
    <w:lvl w:ilvl="0" w:tplc="45AEA2B8">
      <w:start w:val="1"/>
      <w:numFmt w:val="upp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49A460D0"/>
    <w:multiLevelType w:val="hybridMultilevel"/>
    <w:tmpl w:val="9D82349C"/>
    <w:lvl w:ilvl="0" w:tplc="E87EB3F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AF9682E"/>
    <w:multiLevelType w:val="hybridMultilevel"/>
    <w:tmpl w:val="36548D50"/>
    <w:lvl w:ilvl="0" w:tplc="E87EB3F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DF5078E"/>
    <w:multiLevelType w:val="hybridMultilevel"/>
    <w:tmpl w:val="0066C70C"/>
    <w:lvl w:ilvl="0" w:tplc="04240005">
      <w:start w:val="1"/>
      <w:numFmt w:val="bullet"/>
      <w:lvlText w:val=""/>
      <w:lvlJc w:val="left"/>
      <w:pPr>
        <w:ind w:left="1428" w:hanging="360"/>
      </w:pPr>
      <w:rPr>
        <w:rFonts w:ascii="Wingdings" w:hAnsi="Wingdings"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4" w15:restartNumberingAfterBreak="0">
    <w:nsid w:val="4EA14609"/>
    <w:multiLevelType w:val="hybridMultilevel"/>
    <w:tmpl w:val="B7F48C14"/>
    <w:lvl w:ilvl="0" w:tplc="03205ADC">
      <w:numFmt w:val="bullet"/>
      <w:lvlText w:val="-"/>
      <w:lvlJc w:val="left"/>
      <w:pPr>
        <w:tabs>
          <w:tab w:val="num" w:pos="340"/>
        </w:tabs>
        <w:ind w:left="340" w:hanging="340"/>
      </w:pPr>
      <w:rPr>
        <w:rFonts w:ascii="Times New Roman" w:eastAsia="Times New Roman" w:hAnsi="Times New Roman" w:cs="Times New Roman" w:hint="default"/>
      </w:rPr>
    </w:lvl>
    <w:lvl w:ilvl="1" w:tplc="7DE685F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5F0C6B"/>
    <w:multiLevelType w:val="hybridMultilevel"/>
    <w:tmpl w:val="1D7208C4"/>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6" w15:restartNumberingAfterBreak="0">
    <w:nsid w:val="50DB2A74"/>
    <w:multiLevelType w:val="hybridMultilevel"/>
    <w:tmpl w:val="E35611AC"/>
    <w:lvl w:ilvl="0" w:tplc="04240005">
      <w:start w:val="1"/>
      <w:numFmt w:val="bullet"/>
      <w:lvlText w:val=""/>
      <w:lvlJc w:val="left"/>
      <w:pPr>
        <w:ind w:left="1080" w:hanging="360"/>
      </w:pPr>
      <w:rPr>
        <w:rFonts w:ascii="Wingdings" w:hAnsi="Wingdings"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520A0795"/>
    <w:multiLevelType w:val="hybridMultilevel"/>
    <w:tmpl w:val="C3B8087A"/>
    <w:lvl w:ilvl="0" w:tplc="FFBC7D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59281871"/>
    <w:multiLevelType w:val="hybridMultilevel"/>
    <w:tmpl w:val="AE8849CA"/>
    <w:lvl w:ilvl="0" w:tplc="ED0ED184">
      <w:start w:val="1"/>
      <w:numFmt w:val="bullet"/>
      <w:lvlText w:val=""/>
      <w:lvlJc w:val="left"/>
      <w:pPr>
        <w:ind w:left="3053" w:hanging="360"/>
      </w:pPr>
      <w:rPr>
        <w:rFonts w:ascii="Symbol" w:hAnsi="Symbol" w:hint="default"/>
      </w:rPr>
    </w:lvl>
    <w:lvl w:ilvl="1" w:tplc="04240003">
      <w:start w:val="1"/>
      <w:numFmt w:val="bullet"/>
      <w:lvlText w:val="o"/>
      <w:lvlJc w:val="left"/>
      <w:pPr>
        <w:ind w:left="0" w:hanging="360"/>
      </w:pPr>
      <w:rPr>
        <w:rFonts w:ascii="Courier New" w:hAnsi="Courier New" w:cs="Courier New" w:hint="default"/>
      </w:rPr>
    </w:lvl>
    <w:lvl w:ilvl="2" w:tplc="04240005">
      <w:start w:val="1"/>
      <w:numFmt w:val="bullet"/>
      <w:lvlText w:val=""/>
      <w:lvlJc w:val="left"/>
      <w:pPr>
        <w:ind w:left="720" w:hanging="360"/>
      </w:pPr>
      <w:rPr>
        <w:rFonts w:ascii="Wingdings" w:hAnsi="Wingdings" w:hint="default"/>
      </w:rPr>
    </w:lvl>
    <w:lvl w:ilvl="3" w:tplc="1BD4F6BE">
      <w:start w:val="8"/>
      <w:numFmt w:val="bullet"/>
      <w:lvlText w:val="-"/>
      <w:lvlJc w:val="left"/>
      <w:pPr>
        <w:ind w:left="1440" w:hanging="360"/>
      </w:pPr>
      <w:rPr>
        <w:rFonts w:ascii="Arial" w:eastAsia="Times New Roman" w:hAnsi="Arial" w:cs="Arial" w:hint="default"/>
      </w:rPr>
    </w:lvl>
    <w:lvl w:ilvl="4" w:tplc="04240003" w:tentative="1">
      <w:start w:val="1"/>
      <w:numFmt w:val="bullet"/>
      <w:lvlText w:val="o"/>
      <w:lvlJc w:val="left"/>
      <w:pPr>
        <w:ind w:left="2160" w:hanging="360"/>
      </w:pPr>
      <w:rPr>
        <w:rFonts w:ascii="Courier New" w:hAnsi="Courier New" w:cs="Courier New" w:hint="default"/>
      </w:rPr>
    </w:lvl>
    <w:lvl w:ilvl="5" w:tplc="04240005" w:tentative="1">
      <w:start w:val="1"/>
      <w:numFmt w:val="bullet"/>
      <w:lvlText w:val=""/>
      <w:lvlJc w:val="left"/>
      <w:pPr>
        <w:ind w:left="2880" w:hanging="360"/>
      </w:pPr>
      <w:rPr>
        <w:rFonts w:ascii="Wingdings" w:hAnsi="Wingdings" w:hint="default"/>
      </w:rPr>
    </w:lvl>
    <w:lvl w:ilvl="6" w:tplc="04240001" w:tentative="1">
      <w:start w:val="1"/>
      <w:numFmt w:val="bullet"/>
      <w:lvlText w:val=""/>
      <w:lvlJc w:val="left"/>
      <w:pPr>
        <w:ind w:left="3600" w:hanging="360"/>
      </w:pPr>
      <w:rPr>
        <w:rFonts w:ascii="Symbol" w:hAnsi="Symbol" w:hint="default"/>
      </w:rPr>
    </w:lvl>
    <w:lvl w:ilvl="7" w:tplc="04240003" w:tentative="1">
      <w:start w:val="1"/>
      <w:numFmt w:val="bullet"/>
      <w:lvlText w:val="o"/>
      <w:lvlJc w:val="left"/>
      <w:pPr>
        <w:ind w:left="4320" w:hanging="360"/>
      </w:pPr>
      <w:rPr>
        <w:rFonts w:ascii="Courier New" w:hAnsi="Courier New" w:cs="Courier New" w:hint="default"/>
      </w:rPr>
    </w:lvl>
    <w:lvl w:ilvl="8" w:tplc="04240005" w:tentative="1">
      <w:start w:val="1"/>
      <w:numFmt w:val="bullet"/>
      <w:lvlText w:val=""/>
      <w:lvlJc w:val="left"/>
      <w:pPr>
        <w:ind w:left="5040" w:hanging="360"/>
      </w:pPr>
      <w:rPr>
        <w:rFonts w:ascii="Wingdings" w:hAnsi="Wingdings" w:hint="default"/>
      </w:rPr>
    </w:lvl>
  </w:abstractNum>
  <w:abstractNum w:abstractNumId="29" w15:restartNumberingAfterBreak="0">
    <w:nsid w:val="5CCB325A"/>
    <w:multiLevelType w:val="hybridMultilevel"/>
    <w:tmpl w:val="D05AB144"/>
    <w:lvl w:ilvl="0" w:tplc="72386BE0">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0" w15:restartNumberingAfterBreak="0">
    <w:nsid w:val="5D4027A2"/>
    <w:multiLevelType w:val="hybridMultilevel"/>
    <w:tmpl w:val="FE525768"/>
    <w:lvl w:ilvl="0" w:tplc="FE7A58BC">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486F76"/>
    <w:multiLevelType w:val="hybridMultilevel"/>
    <w:tmpl w:val="9710C768"/>
    <w:lvl w:ilvl="0" w:tplc="ED0ED184">
      <w:start w:val="1"/>
      <w:numFmt w:val="bullet"/>
      <w:lvlText w:val=""/>
      <w:lvlJc w:val="left"/>
      <w:pPr>
        <w:ind w:left="360" w:hanging="360"/>
      </w:pPr>
      <w:rPr>
        <w:rFonts w:ascii="Symbol" w:hAnsi="Symbol" w:hint="default"/>
      </w:rPr>
    </w:lvl>
    <w:lvl w:ilvl="1" w:tplc="04240003">
      <w:start w:val="1"/>
      <w:numFmt w:val="bullet"/>
      <w:lvlText w:val="o"/>
      <w:lvlJc w:val="left"/>
      <w:pPr>
        <w:ind w:left="1156" w:hanging="360"/>
      </w:pPr>
      <w:rPr>
        <w:rFonts w:ascii="Courier New" w:hAnsi="Courier New" w:cs="Courier New" w:hint="default"/>
      </w:rPr>
    </w:lvl>
    <w:lvl w:ilvl="2" w:tplc="04240005">
      <w:start w:val="1"/>
      <w:numFmt w:val="bullet"/>
      <w:lvlText w:val=""/>
      <w:lvlJc w:val="left"/>
      <w:pPr>
        <w:ind w:left="1876" w:hanging="360"/>
      </w:pPr>
      <w:rPr>
        <w:rFonts w:ascii="Wingdings" w:hAnsi="Wingdings" w:hint="default"/>
      </w:rPr>
    </w:lvl>
    <w:lvl w:ilvl="3" w:tplc="04240001">
      <w:start w:val="1"/>
      <w:numFmt w:val="bullet"/>
      <w:lvlText w:val=""/>
      <w:lvlJc w:val="left"/>
      <w:pPr>
        <w:ind w:left="2596" w:hanging="360"/>
      </w:pPr>
      <w:rPr>
        <w:rFonts w:ascii="Symbol" w:hAnsi="Symbol" w:hint="default"/>
      </w:rPr>
    </w:lvl>
    <w:lvl w:ilvl="4" w:tplc="04240003">
      <w:start w:val="1"/>
      <w:numFmt w:val="bullet"/>
      <w:lvlText w:val="o"/>
      <w:lvlJc w:val="left"/>
      <w:pPr>
        <w:ind w:left="3316" w:hanging="360"/>
      </w:pPr>
      <w:rPr>
        <w:rFonts w:ascii="Courier New" w:hAnsi="Courier New" w:cs="Courier New" w:hint="default"/>
      </w:rPr>
    </w:lvl>
    <w:lvl w:ilvl="5" w:tplc="04240005">
      <w:start w:val="1"/>
      <w:numFmt w:val="bullet"/>
      <w:lvlText w:val=""/>
      <w:lvlJc w:val="left"/>
      <w:pPr>
        <w:ind w:left="4036" w:hanging="360"/>
      </w:pPr>
      <w:rPr>
        <w:rFonts w:ascii="Wingdings" w:hAnsi="Wingdings" w:hint="default"/>
      </w:rPr>
    </w:lvl>
    <w:lvl w:ilvl="6" w:tplc="04240001">
      <w:start w:val="1"/>
      <w:numFmt w:val="bullet"/>
      <w:lvlText w:val=""/>
      <w:lvlJc w:val="left"/>
      <w:pPr>
        <w:ind w:left="4756" w:hanging="360"/>
      </w:pPr>
      <w:rPr>
        <w:rFonts w:ascii="Symbol" w:hAnsi="Symbol" w:hint="default"/>
      </w:rPr>
    </w:lvl>
    <w:lvl w:ilvl="7" w:tplc="04240003">
      <w:start w:val="1"/>
      <w:numFmt w:val="bullet"/>
      <w:lvlText w:val="o"/>
      <w:lvlJc w:val="left"/>
      <w:pPr>
        <w:ind w:left="5476" w:hanging="360"/>
      </w:pPr>
      <w:rPr>
        <w:rFonts w:ascii="Courier New" w:hAnsi="Courier New" w:cs="Courier New" w:hint="default"/>
      </w:rPr>
    </w:lvl>
    <w:lvl w:ilvl="8" w:tplc="04240005">
      <w:start w:val="1"/>
      <w:numFmt w:val="bullet"/>
      <w:lvlText w:val=""/>
      <w:lvlJc w:val="left"/>
      <w:pPr>
        <w:ind w:left="6196" w:hanging="360"/>
      </w:pPr>
      <w:rPr>
        <w:rFonts w:ascii="Wingdings" w:hAnsi="Wingdings" w:hint="default"/>
      </w:rPr>
    </w:lvl>
  </w:abstractNum>
  <w:abstractNum w:abstractNumId="32" w15:restartNumberingAfterBreak="0">
    <w:nsid w:val="631E3DFB"/>
    <w:multiLevelType w:val="hybridMultilevel"/>
    <w:tmpl w:val="D910DB40"/>
    <w:lvl w:ilvl="0" w:tplc="23AC0A8E">
      <w:start w:val="1"/>
      <w:numFmt w:val="bullet"/>
      <w:lvlText w:val=""/>
      <w:lvlJc w:val="left"/>
      <w:pPr>
        <w:ind w:left="360" w:hanging="360"/>
      </w:pPr>
      <w:rPr>
        <w:rFonts w:ascii="Symbol" w:hAnsi="Symbol" w:hint="default"/>
      </w:rPr>
    </w:lvl>
    <w:lvl w:ilvl="1" w:tplc="CDD2B094">
      <w:numFmt w:val="bullet"/>
      <w:lvlText w:val="–"/>
      <w:lvlJc w:val="left"/>
      <w:pPr>
        <w:ind w:left="1080" w:hanging="360"/>
      </w:pPr>
      <w:rPr>
        <w:rFonts w:ascii="Arial" w:eastAsia="Arial" w:hAnsi="Arial" w:cs="Aria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67311A30"/>
    <w:multiLevelType w:val="hybridMultilevel"/>
    <w:tmpl w:val="AE129DF6"/>
    <w:lvl w:ilvl="0" w:tplc="BECC31DC">
      <w:numFmt w:val="bullet"/>
      <w:lvlText w:val="-"/>
      <w:lvlJc w:val="left"/>
      <w:pPr>
        <w:tabs>
          <w:tab w:val="num" w:pos="340"/>
        </w:tabs>
        <w:ind w:left="340" w:hanging="34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4A46B4"/>
    <w:multiLevelType w:val="hybridMultilevel"/>
    <w:tmpl w:val="5C546E88"/>
    <w:lvl w:ilvl="0" w:tplc="FD5AF426">
      <w:start w:val="1"/>
      <w:numFmt w:val="bullet"/>
      <w:lvlText w:val="-"/>
      <w:lvlJc w:val="left"/>
      <w:pPr>
        <w:ind w:left="380" w:hanging="360"/>
      </w:pPr>
      <w:rPr>
        <w:rFonts w:ascii="Courier New" w:hAnsi="Courier New" w:cs="Times New Roman" w:hint="default"/>
      </w:rPr>
    </w:lvl>
    <w:lvl w:ilvl="1" w:tplc="04240003">
      <w:start w:val="1"/>
      <w:numFmt w:val="bullet"/>
      <w:lvlText w:val="o"/>
      <w:lvlJc w:val="left"/>
      <w:pPr>
        <w:ind w:left="1100" w:hanging="360"/>
      </w:pPr>
      <w:rPr>
        <w:rFonts w:ascii="Courier New" w:hAnsi="Courier New" w:cs="Courier New" w:hint="default"/>
      </w:rPr>
    </w:lvl>
    <w:lvl w:ilvl="2" w:tplc="04240005">
      <w:start w:val="1"/>
      <w:numFmt w:val="bullet"/>
      <w:lvlText w:val=""/>
      <w:lvlJc w:val="left"/>
      <w:pPr>
        <w:ind w:left="1820" w:hanging="360"/>
      </w:pPr>
      <w:rPr>
        <w:rFonts w:ascii="Wingdings" w:hAnsi="Wingdings" w:hint="default"/>
      </w:rPr>
    </w:lvl>
    <w:lvl w:ilvl="3" w:tplc="04240001">
      <w:start w:val="1"/>
      <w:numFmt w:val="bullet"/>
      <w:lvlText w:val=""/>
      <w:lvlJc w:val="left"/>
      <w:pPr>
        <w:ind w:left="2540" w:hanging="360"/>
      </w:pPr>
      <w:rPr>
        <w:rFonts w:ascii="Symbol" w:hAnsi="Symbol" w:hint="default"/>
      </w:rPr>
    </w:lvl>
    <w:lvl w:ilvl="4" w:tplc="04240003">
      <w:start w:val="1"/>
      <w:numFmt w:val="bullet"/>
      <w:lvlText w:val="o"/>
      <w:lvlJc w:val="left"/>
      <w:pPr>
        <w:ind w:left="3260" w:hanging="360"/>
      </w:pPr>
      <w:rPr>
        <w:rFonts w:ascii="Courier New" w:hAnsi="Courier New" w:cs="Courier New" w:hint="default"/>
      </w:rPr>
    </w:lvl>
    <w:lvl w:ilvl="5" w:tplc="04240005">
      <w:start w:val="1"/>
      <w:numFmt w:val="bullet"/>
      <w:lvlText w:val=""/>
      <w:lvlJc w:val="left"/>
      <w:pPr>
        <w:ind w:left="3980" w:hanging="360"/>
      </w:pPr>
      <w:rPr>
        <w:rFonts w:ascii="Wingdings" w:hAnsi="Wingdings" w:hint="default"/>
      </w:rPr>
    </w:lvl>
    <w:lvl w:ilvl="6" w:tplc="04240001">
      <w:start w:val="1"/>
      <w:numFmt w:val="bullet"/>
      <w:lvlText w:val=""/>
      <w:lvlJc w:val="left"/>
      <w:pPr>
        <w:ind w:left="4700" w:hanging="360"/>
      </w:pPr>
      <w:rPr>
        <w:rFonts w:ascii="Symbol" w:hAnsi="Symbol" w:hint="default"/>
      </w:rPr>
    </w:lvl>
    <w:lvl w:ilvl="7" w:tplc="04240003">
      <w:start w:val="1"/>
      <w:numFmt w:val="bullet"/>
      <w:lvlText w:val="o"/>
      <w:lvlJc w:val="left"/>
      <w:pPr>
        <w:ind w:left="5420" w:hanging="360"/>
      </w:pPr>
      <w:rPr>
        <w:rFonts w:ascii="Courier New" w:hAnsi="Courier New" w:cs="Courier New" w:hint="default"/>
      </w:rPr>
    </w:lvl>
    <w:lvl w:ilvl="8" w:tplc="04240005">
      <w:start w:val="1"/>
      <w:numFmt w:val="bullet"/>
      <w:lvlText w:val=""/>
      <w:lvlJc w:val="left"/>
      <w:pPr>
        <w:ind w:left="6140" w:hanging="360"/>
      </w:pPr>
      <w:rPr>
        <w:rFonts w:ascii="Wingdings" w:hAnsi="Wingdings" w:hint="default"/>
      </w:rPr>
    </w:lvl>
  </w:abstractNum>
  <w:abstractNum w:abstractNumId="35" w15:restartNumberingAfterBreak="0">
    <w:nsid w:val="6E103B84"/>
    <w:multiLevelType w:val="hybridMultilevel"/>
    <w:tmpl w:val="E13C5BF6"/>
    <w:lvl w:ilvl="0" w:tplc="ED0ED184">
      <w:start w:val="1"/>
      <w:numFmt w:val="bullet"/>
      <w:lvlText w:val=""/>
      <w:lvlJc w:val="left"/>
      <w:pPr>
        <w:ind w:left="360" w:hanging="360"/>
      </w:pPr>
      <w:rPr>
        <w:rFonts w:ascii="Symbol" w:hAnsi="Symbol" w:hint="default"/>
      </w:rPr>
    </w:lvl>
    <w:lvl w:ilvl="1" w:tplc="04240003">
      <w:start w:val="1"/>
      <w:numFmt w:val="bullet"/>
      <w:lvlText w:val="o"/>
      <w:lvlJc w:val="left"/>
      <w:pPr>
        <w:ind w:left="1156" w:hanging="360"/>
      </w:pPr>
      <w:rPr>
        <w:rFonts w:ascii="Courier New" w:hAnsi="Courier New" w:cs="Courier New" w:hint="default"/>
      </w:rPr>
    </w:lvl>
    <w:lvl w:ilvl="2" w:tplc="04240005">
      <w:start w:val="1"/>
      <w:numFmt w:val="bullet"/>
      <w:lvlText w:val=""/>
      <w:lvlJc w:val="left"/>
      <w:pPr>
        <w:ind w:left="1876" w:hanging="360"/>
      </w:pPr>
      <w:rPr>
        <w:rFonts w:ascii="Wingdings" w:hAnsi="Wingdings" w:hint="default"/>
      </w:rPr>
    </w:lvl>
    <w:lvl w:ilvl="3" w:tplc="04240001">
      <w:start w:val="1"/>
      <w:numFmt w:val="bullet"/>
      <w:lvlText w:val=""/>
      <w:lvlJc w:val="left"/>
      <w:pPr>
        <w:ind w:left="2596" w:hanging="360"/>
      </w:pPr>
      <w:rPr>
        <w:rFonts w:ascii="Symbol" w:hAnsi="Symbol" w:hint="default"/>
      </w:rPr>
    </w:lvl>
    <w:lvl w:ilvl="4" w:tplc="04240003">
      <w:start w:val="1"/>
      <w:numFmt w:val="bullet"/>
      <w:lvlText w:val="o"/>
      <w:lvlJc w:val="left"/>
      <w:pPr>
        <w:ind w:left="3316" w:hanging="360"/>
      </w:pPr>
      <w:rPr>
        <w:rFonts w:ascii="Courier New" w:hAnsi="Courier New" w:cs="Courier New" w:hint="default"/>
      </w:rPr>
    </w:lvl>
    <w:lvl w:ilvl="5" w:tplc="04240005">
      <w:start w:val="1"/>
      <w:numFmt w:val="bullet"/>
      <w:lvlText w:val=""/>
      <w:lvlJc w:val="left"/>
      <w:pPr>
        <w:ind w:left="4036" w:hanging="360"/>
      </w:pPr>
      <w:rPr>
        <w:rFonts w:ascii="Wingdings" w:hAnsi="Wingdings" w:hint="default"/>
      </w:rPr>
    </w:lvl>
    <w:lvl w:ilvl="6" w:tplc="04240001">
      <w:start w:val="1"/>
      <w:numFmt w:val="bullet"/>
      <w:lvlText w:val=""/>
      <w:lvlJc w:val="left"/>
      <w:pPr>
        <w:ind w:left="4756" w:hanging="360"/>
      </w:pPr>
      <w:rPr>
        <w:rFonts w:ascii="Symbol" w:hAnsi="Symbol" w:hint="default"/>
      </w:rPr>
    </w:lvl>
    <w:lvl w:ilvl="7" w:tplc="04240003">
      <w:start w:val="1"/>
      <w:numFmt w:val="bullet"/>
      <w:lvlText w:val="o"/>
      <w:lvlJc w:val="left"/>
      <w:pPr>
        <w:ind w:left="5476" w:hanging="360"/>
      </w:pPr>
      <w:rPr>
        <w:rFonts w:ascii="Courier New" w:hAnsi="Courier New" w:cs="Courier New" w:hint="default"/>
      </w:rPr>
    </w:lvl>
    <w:lvl w:ilvl="8" w:tplc="04240005">
      <w:start w:val="1"/>
      <w:numFmt w:val="bullet"/>
      <w:lvlText w:val=""/>
      <w:lvlJc w:val="left"/>
      <w:pPr>
        <w:ind w:left="6196" w:hanging="360"/>
      </w:pPr>
      <w:rPr>
        <w:rFonts w:ascii="Wingdings" w:hAnsi="Wingdings" w:hint="default"/>
      </w:rPr>
    </w:lvl>
  </w:abstractNum>
  <w:abstractNum w:abstractNumId="36" w15:restartNumberingAfterBreak="0">
    <w:nsid w:val="71312679"/>
    <w:multiLevelType w:val="hybridMultilevel"/>
    <w:tmpl w:val="E4AAD77E"/>
    <w:lvl w:ilvl="0" w:tplc="E87EB3FE">
      <w:start w:val="1"/>
      <w:numFmt w:val="bullet"/>
      <w:lvlText w:val=""/>
      <w:lvlJc w:val="left"/>
      <w:pPr>
        <w:tabs>
          <w:tab w:val="num" w:pos="34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A35A8B"/>
    <w:multiLevelType w:val="hybridMultilevel"/>
    <w:tmpl w:val="6E8ECB1A"/>
    <w:lvl w:ilvl="0" w:tplc="E87EB3FE">
      <w:start w:val="1"/>
      <w:numFmt w:val="bullet"/>
      <w:lvlText w:val=""/>
      <w:lvlJc w:val="left"/>
      <w:pPr>
        <w:ind w:left="720" w:hanging="360"/>
      </w:pPr>
      <w:rPr>
        <w:rFonts w:ascii="Symbol" w:hAnsi="Symbol" w:hint="default"/>
      </w:rPr>
    </w:lvl>
    <w:lvl w:ilvl="1" w:tplc="04240005">
      <w:start w:val="1"/>
      <w:numFmt w:val="bullet"/>
      <w:lvlText w:val=""/>
      <w:lvlJc w:val="left"/>
      <w:pPr>
        <w:ind w:left="1428" w:hanging="360"/>
      </w:pPr>
      <w:rPr>
        <w:rFonts w:ascii="Wingdings" w:hAnsi="Wingdings"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2BA2624"/>
    <w:multiLevelType w:val="hybridMultilevel"/>
    <w:tmpl w:val="CECC197A"/>
    <w:lvl w:ilvl="0" w:tplc="23AC0A8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741062B8"/>
    <w:multiLevelType w:val="hybridMultilevel"/>
    <w:tmpl w:val="70CE2196"/>
    <w:lvl w:ilvl="0" w:tplc="ED0ED184">
      <w:start w:val="1"/>
      <w:numFmt w:val="bullet"/>
      <w:lvlText w:val=""/>
      <w:lvlJc w:val="left"/>
      <w:pPr>
        <w:ind w:left="360" w:hanging="360"/>
      </w:pPr>
      <w:rPr>
        <w:rFonts w:ascii="Symbol" w:hAnsi="Symbol" w:hint="default"/>
      </w:rPr>
    </w:lvl>
    <w:lvl w:ilvl="1" w:tplc="BAE8D7EE">
      <w:numFmt w:val="bullet"/>
      <w:lvlText w:val="•"/>
      <w:lvlJc w:val="left"/>
      <w:pPr>
        <w:ind w:left="1425" w:hanging="705"/>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4E96D03"/>
    <w:multiLevelType w:val="hybridMultilevel"/>
    <w:tmpl w:val="CE808CC8"/>
    <w:lvl w:ilvl="0" w:tplc="23AC0A8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7769433D"/>
    <w:multiLevelType w:val="hybridMultilevel"/>
    <w:tmpl w:val="9E2A4222"/>
    <w:lvl w:ilvl="0" w:tplc="C85E487A">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8741EA"/>
    <w:multiLevelType w:val="hybridMultilevel"/>
    <w:tmpl w:val="74FEAEBE"/>
    <w:lvl w:ilvl="0" w:tplc="23AC0A8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79020FE1"/>
    <w:multiLevelType w:val="hybridMultilevel"/>
    <w:tmpl w:val="DE8C25AA"/>
    <w:lvl w:ilvl="0" w:tplc="213EA1E0">
      <w:numFmt w:val="bullet"/>
      <w:lvlText w:val="-"/>
      <w:lvlJc w:val="left"/>
      <w:pPr>
        <w:tabs>
          <w:tab w:val="num" w:pos="340"/>
        </w:tabs>
        <w:ind w:left="340" w:hanging="340"/>
      </w:pPr>
      <w:rPr>
        <w:rFonts w:ascii="Times New Roman" w:eastAsia="Times New Roman" w:hAnsi="Times New Roman" w:cs="Times New Roman" w:hint="default"/>
      </w:rPr>
    </w:lvl>
    <w:lvl w:ilvl="1" w:tplc="D2CA208E">
      <w:numFmt w:val="bullet"/>
      <w:lvlText w:val="-"/>
      <w:lvlJc w:val="left"/>
      <w:pPr>
        <w:tabs>
          <w:tab w:val="num" w:pos="340"/>
        </w:tabs>
        <w:ind w:left="340" w:hanging="34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403068318">
    <w:abstractNumId w:val="18"/>
  </w:num>
  <w:num w:numId="2" w16cid:durableId="1450272010">
    <w:abstractNumId w:val="0"/>
  </w:num>
  <w:num w:numId="3" w16cid:durableId="1589843741">
    <w:abstractNumId w:val="41"/>
  </w:num>
  <w:num w:numId="4" w16cid:durableId="657809061">
    <w:abstractNumId w:val="2"/>
  </w:num>
  <w:num w:numId="5" w16cid:durableId="1659502707">
    <w:abstractNumId w:val="12"/>
  </w:num>
  <w:num w:numId="6" w16cid:durableId="1262639534">
    <w:abstractNumId w:val="1"/>
  </w:num>
  <w:num w:numId="7" w16cid:durableId="1117916268">
    <w:abstractNumId w:val="24"/>
  </w:num>
  <w:num w:numId="8" w16cid:durableId="736395151">
    <w:abstractNumId w:val="33"/>
  </w:num>
  <w:num w:numId="9" w16cid:durableId="1590772656">
    <w:abstractNumId w:val="43"/>
  </w:num>
  <w:num w:numId="10" w16cid:durableId="2079864497">
    <w:abstractNumId w:val="36"/>
  </w:num>
  <w:num w:numId="11" w16cid:durableId="292519374">
    <w:abstractNumId w:val="37"/>
  </w:num>
  <w:num w:numId="12" w16cid:durableId="694772910">
    <w:abstractNumId w:val="22"/>
  </w:num>
  <w:num w:numId="13" w16cid:durableId="878469219">
    <w:abstractNumId w:val="21"/>
  </w:num>
  <w:num w:numId="14" w16cid:durableId="1212229516">
    <w:abstractNumId w:val="27"/>
  </w:num>
  <w:num w:numId="15" w16cid:durableId="1389264551">
    <w:abstractNumId w:val="3"/>
  </w:num>
  <w:num w:numId="16" w16cid:durableId="349455612">
    <w:abstractNumId w:val="5"/>
  </w:num>
  <w:num w:numId="17" w16cid:durableId="1029061199">
    <w:abstractNumId w:val="20"/>
  </w:num>
  <w:num w:numId="18" w16cid:durableId="1167936230">
    <w:abstractNumId w:val="28"/>
  </w:num>
  <w:num w:numId="19" w16cid:durableId="410083998">
    <w:abstractNumId w:val="16"/>
  </w:num>
  <w:num w:numId="20" w16cid:durableId="920869351">
    <w:abstractNumId w:val="39"/>
  </w:num>
  <w:num w:numId="21" w16cid:durableId="943195694">
    <w:abstractNumId w:val="15"/>
  </w:num>
  <w:num w:numId="22" w16cid:durableId="974681858">
    <w:abstractNumId w:val="19"/>
  </w:num>
  <w:num w:numId="23" w16cid:durableId="755977238">
    <w:abstractNumId w:val="13"/>
  </w:num>
  <w:num w:numId="24" w16cid:durableId="1705060496">
    <w:abstractNumId w:val="23"/>
  </w:num>
  <w:num w:numId="25" w16cid:durableId="581597992">
    <w:abstractNumId w:val="35"/>
  </w:num>
  <w:num w:numId="26" w16cid:durableId="1179273279">
    <w:abstractNumId w:val="31"/>
  </w:num>
  <w:num w:numId="27" w16cid:durableId="1762868478">
    <w:abstractNumId w:val="10"/>
  </w:num>
  <w:num w:numId="28" w16cid:durableId="1844515921">
    <w:abstractNumId w:val="4"/>
  </w:num>
  <w:num w:numId="29" w16cid:durableId="1560940828">
    <w:abstractNumId w:val="11"/>
  </w:num>
  <w:num w:numId="30" w16cid:durableId="1544168752">
    <w:abstractNumId w:val="29"/>
  </w:num>
  <w:num w:numId="31" w16cid:durableId="874730224">
    <w:abstractNumId w:val="8"/>
  </w:num>
  <w:num w:numId="32" w16cid:durableId="646016678">
    <w:abstractNumId w:val="6"/>
  </w:num>
  <w:num w:numId="33" w16cid:durableId="1734813964">
    <w:abstractNumId w:val="32"/>
  </w:num>
  <w:num w:numId="34" w16cid:durableId="317612130">
    <w:abstractNumId w:val="26"/>
  </w:num>
  <w:num w:numId="35" w16cid:durableId="2008511052">
    <w:abstractNumId w:val="7"/>
  </w:num>
  <w:num w:numId="36" w16cid:durableId="1614171172">
    <w:abstractNumId w:val="34"/>
  </w:num>
  <w:num w:numId="37" w16cid:durableId="1419906963">
    <w:abstractNumId w:val="25"/>
  </w:num>
  <w:num w:numId="38" w16cid:durableId="1695766879">
    <w:abstractNumId w:val="30"/>
  </w:num>
  <w:num w:numId="39" w16cid:durableId="961617122">
    <w:abstractNumId w:val="17"/>
  </w:num>
  <w:num w:numId="40" w16cid:durableId="122506861">
    <w:abstractNumId w:val="38"/>
  </w:num>
  <w:num w:numId="41" w16cid:durableId="841941331">
    <w:abstractNumId w:val="40"/>
  </w:num>
  <w:num w:numId="42" w16cid:durableId="1036395876">
    <w:abstractNumId w:val="14"/>
  </w:num>
  <w:num w:numId="43" w16cid:durableId="1459421763">
    <w:abstractNumId w:val="42"/>
  </w:num>
  <w:num w:numId="44" w16cid:durableId="15329607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DE"/>
    <w:rsid w:val="000146D3"/>
    <w:rsid w:val="0002220F"/>
    <w:rsid w:val="0002260F"/>
    <w:rsid w:val="00031150"/>
    <w:rsid w:val="000336A0"/>
    <w:rsid w:val="0003626E"/>
    <w:rsid w:val="0004568D"/>
    <w:rsid w:val="0005300C"/>
    <w:rsid w:val="00060342"/>
    <w:rsid w:val="00063A4C"/>
    <w:rsid w:val="0007369B"/>
    <w:rsid w:val="00087603"/>
    <w:rsid w:val="00093528"/>
    <w:rsid w:val="0009737E"/>
    <w:rsid w:val="000A784B"/>
    <w:rsid w:val="000B71C8"/>
    <w:rsid w:val="000C0616"/>
    <w:rsid w:val="000C0E2E"/>
    <w:rsid w:val="000C2EE6"/>
    <w:rsid w:val="000C36D7"/>
    <w:rsid w:val="000D2D03"/>
    <w:rsid w:val="000D3A4C"/>
    <w:rsid w:val="000D49CF"/>
    <w:rsid w:val="000D4B13"/>
    <w:rsid w:val="000D65B5"/>
    <w:rsid w:val="000D7123"/>
    <w:rsid w:val="000E1E5E"/>
    <w:rsid w:val="000E4D86"/>
    <w:rsid w:val="000E61E4"/>
    <w:rsid w:val="000F17CA"/>
    <w:rsid w:val="000F66C1"/>
    <w:rsid w:val="00100A70"/>
    <w:rsid w:val="001012A6"/>
    <w:rsid w:val="001032C4"/>
    <w:rsid w:val="00107A9B"/>
    <w:rsid w:val="00110302"/>
    <w:rsid w:val="00113950"/>
    <w:rsid w:val="00127F55"/>
    <w:rsid w:val="00131689"/>
    <w:rsid w:val="00133621"/>
    <w:rsid w:val="00142C11"/>
    <w:rsid w:val="00144FCA"/>
    <w:rsid w:val="0015471A"/>
    <w:rsid w:val="0015667A"/>
    <w:rsid w:val="00172620"/>
    <w:rsid w:val="00183121"/>
    <w:rsid w:val="001848DF"/>
    <w:rsid w:val="00192990"/>
    <w:rsid w:val="00193F42"/>
    <w:rsid w:val="001A105A"/>
    <w:rsid w:val="001A27A5"/>
    <w:rsid w:val="001B6E5A"/>
    <w:rsid w:val="001C18BB"/>
    <w:rsid w:val="001C2FAF"/>
    <w:rsid w:val="001C6213"/>
    <w:rsid w:val="001D05A4"/>
    <w:rsid w:val="001D4671"/>
    <w:rsid w:val="001D7EFE"/>
    <w:rsid w:val="001E246B"/>
    <w:rsid w:val="001F4AB9"/>
    <w:rsid w:val="00204D11"/>
    <w:rsid w:val="00204E11"/>
    <w:rsid w:val="002077EC"/>
    <w:rsid w:val="00217A41"/>
    <w:rsid w:val="002237BC"/>
    <w:rsid w:val="0022494E"/>
    <w:rsid w:val="0022675E"/>
    <w:rsid w:val="00233A67"/>
    <w:rsid w:val="0023639A"/>
    <w:rsid w:val="00241F91"/>
    <w:rsid w:val="0024485B"/>
    <w:rsid w:val="00245B18"/>
    <w:rsid w:val="002520B5"/>
    <w:rsid w:val="00270DFF"/>
    <w:rsid w:val="002721C8"/>
    <w:rsid w:val="00274F20"/>
    <w:rsid w:val="00275F1E"/>
    <w:rsid w:val="00277444"/>
    <w:rsid w:val="00277EEE"/>
    <w:rsid w:val="00283228"/>
    <w:rsid w:val="00284A2D"/>
    <w:rsid w:val="00284C80"/>
    <w:rsid w:val="00284DDF"/>
    <w:rsid w:val="0028674B"/>
    <w:rsid w:val="00287E64"/>
    <w:rsid w:val="00291ABA"/>
    <w:rsid w:val="00291E11"/>
    <w:rsid w:val="00297AD4"/>
    <w:rsid w:val="002A3C75"/>
    <w:rsid w:val="002B12B1"/>
    <w:rsid w:val="002B2E1A"/>
    <w:rsid w:val="002B57B0"/>
    <w:rsid w:val="002C2771"/>
    <w:rsid w:val="002C3088"/>
    <w:rsid w:val="002E0057"/>
    <w:rsid w:val="002E1B11"/>
    <w:rsid w:val="002E26A7"/>
    <w:rsid w:val="002E539D"/>
    <w:rsid w:val="002F0762"/>
    <w:rsid w:val="002F13D1"/>
    <w:rsid w:val="00305079"/>
    <w:rsid w:val="00307FB6"/>
    <w:rsid w:val="003146ED"/>
    <w:rsid w:val="00315126"/>
    <w:rsid w:val="00316392"/>
    <w:rsid w:val="00321872"/>
    <w:rsid w:val="00326571"/>
    <w:rsid w:val="00336B76"/>
    <w:rsid w:val="00341EBE"/>
    <w:rsid w:val="00345B2B"/>
    <w:rsid w:val="00352B81"/>
    <w:rsid w:val="003679D9"/>
    <w:rsid w:val="003805FF"/>
    <w:rsid w:val="00381FDB"/>
    <w:rsid w:val="003873F0"/>
    <w:rsid w:val="00391B87"/>
    <w:rsid w:val="0039370F"/>
    <w:rsid w:val="00397F9A"/>
    <w:rsid w:val="003A17AB"/>
    <w:rsid w:val="003A4DA2"/>
    <w:rsid w:val="003A65DA"/>
    <w:rsid w:val="003B0BED"/>
    <w:rsid w:val="003B2A94"/>
    <w:rsid w:val="003C6E48"/>
    <w:rsid w:val="003C7E84"/>
    <w:rsid w:val="003D6BE2"/>
    <w:rsid w:val="003E0395"/>
    <w:rsid w:val="003E3BE4"/>
    <w:rsid w:val="003E3D1E"/>
    <w:rsid w:val="003E4DA2"/>
    <w:rsid w:val="003F125C"/>
    <w:rsid w:val="003F3C23"/>
    <w:rsid w:val="003F3FD3"/>
    <w:rsid w:val="003F6521"/>
    <w:rsid w:val="00407920"/>
    <w:rsid w:val="00412F57"/>
    <w:rsid w:val="0043396F"/>
    <w:rsid w:val="004340C4"/>
    <w:rsid w:val="00435B01"/>
    <w:rsid w:val="00437358"/>
    <w:rsid w:val="00442796"/>
    <w:rsid w:val="004516D5"/>
    <w:rsid w:val="0045310E"/>
    <w:rsid w:val="00455BB3"/>
    <w:rsid w:val="0045737C"/>
    <w:rsid w:val="00457C7C"/>
    <w:rsid w:val="00460D11"/>
    <w:rsid w:val="00461DE0"/>
    <w:rsid w:val="004707DE"/>
    <w:rsid w:val="004725E7"/>
    <w:rsid w:val="004739E0"/>
    <w:rsid w:val="004801A2"/>
    <w:rsid w:val="00480BFB"/>
    <w:rsid w:val="00485690"/>
    <w:rsid w:val="00485ACC"/>
    <w:rsid w:val="00493EC2"/>
    <w:rsid w:val="004A1753"/>
    <w:rsid w:val="004A4AFC"/>
    <w:rsid w:val="004A4BE9"/>
    <w:rsid w:val="004B2254"/>
    <w:rsid w:val="004B458F"/>
    <w:rsid w:val="004B5CC8"/>
    <w:rsid w:val="004C1099"/>
    <w:rsid w:val="004D0691"/>
    <w:rsid w:val="004D1D98"/>
    <w:rsid w:val="004E527B"/>
    <w:rsid w:val="004E55EF"/>
    <w:rsid w:val="004F087B"/>
    <w:rsid w:val="004F3968"/>
    <w:rsid w:val="00502A66"/>
    <w:rsid w:val="00502F66"/>
    <w:rsid w:val="005118AE"/>
    <w:rsid w:val="005174FC"/>
    <w:rsid w:val="00524125"/>
    <w:rsid w:val="0052433D"/>
    <w:rsid w:val="005316FC"/>
    <w:rsid w:val="00537A06"/>
    <w:rsid w:val="005405BD"/>
    <w:rsid w:val="00541C89"/>
    <w:rsid w:val="00543878"/>
    <w:rsid w:val="005446F9"/>
    <w:rsid w:val="00556BE3"/>
    <w:rsid w:val="00557751"/>
    <w:rsid w:val="005579BB"/>
    <w:rsid w:val="00561754"/>
    <w:rsid w:val="00562610"/>
    <w:rsid w:val="0056484E"/>
    <w:rsid w:val="00571662"/>
    <w:rsid w:val="0057669E"/>
    <w:rsid w:val="00584AC2"/>
    <w:rsid w:val="00586A39"/>
    <w:rsid w:val="00594D5A"/>
    <w:rsid w:val="005954AF"/>
    <w:rsid w:val="005A0182"/>
    <w:rsid w:val="005A2A7B"/>
    <w:rsid w:val="005A7AAD"/>
    <w:rsid w:val="005C2168"/>
    <w:rsid w:val="005C248C"/>
    <w:rsid w:val="005C4671"/>
    <w:rsid w:val="005D3641"/>
    <w:rsid w:val="005E3FA3"/>
    <w:rsid w:val="0060185A"/>
    <w:rsid w:val="0060620A"/>
    <w:rsid w:val="006073B8"/>
    <w:rsid w:val="00614B82"/>
    <w:rsid w:val="00616C1E"/>
    <w:rsid w:val="006266DF"/>
    <w:rsid w:val="00632676"/>
    <w:rsid w:val="006341BA"/>
    <w:rsid w:val="006350B2"/>
    <w:rsid w:val="00635C3F"/>
    <w:rsid w:val="00643779"/>
    <w:rsid w:val="00646A5E"/>
    <w:rsid w:val="006519CB"/>
    <w:rsid w:val="00652A90"/>
    <w:rsid w:val="0067777B"/>
    <w:rsid w:val="00677906"/>
    <w:rsid w:val="00680672"/>
    <w:rsid w:val="00681F92"/>
    <w:rsid w:val="00682E2E"/>
    <w:rsid w:val="00685B6F"/>
    <w:rsid w:val="00692FA9"/>
    <w:rsid w:val="0069383A"/>
    <w:rsid w:val="00696EDF"/>
    <w:rsid w:val="006A0D96"/>
    <w:rsid w:val="006A70A1"/>
    <w:rsid w:val="006B1B16"/>
    <w:rsid w:val="006B2FD1"/>
    <w:rsid w:val="006B302A"/>
    <w:rsid w:val="006B31A0"/>
    <w:rsid w:val="006C2C7E"/>
    <w:rsid w:val="006C6C44"/>
    <w:rsid w:val="006D6510"/>
    <w:rsid w:val="006D6CE8"/>
    <w:rsid w:val="006D75F8"/>
    <w:rsid w:val="006E022F"/>
    <w:rsid w:val="006E32A5"/>
    <w:rsid w:val="006E3AEA"/>
    <w:rsid w:val="006E484E"/>
    <w:rsid w:val="006F3895"/>
    <w:rsid w:val="006F551E"/>
    <w:rsid w:val="00706C39"/>
    <w:rsid w:val="0071007F"/>
    <w:rsid w:val="00716457"/>
    <w:rsid w:val="00716749"/>
    <w:rsid w:val="0071722B"/>
    <w:rsid w:val="007325C4"/>
    <w:rsid w:val="00733525"/>
    <w:rsid w:val="0074334B"/>
    <w:rsid w:val="00745C74"/>
    <w:rsid w:val="007461DD"/>
    <w:rsid w:val="00756729"/>
    <w:rsid w:val="00786823"/>
    <w:rsid w:val="00793A8C"/>
    <w:rsid w:val="00796CFB"/>
    <w:rsid w:val="007A0C50"/>
    <w:rsid w:val="007A1A83"/>
    <w:rsid w:val="007B28F1"/>
    <w:rsid w:val="007B5DC8"/>
    <w:rsid w:val="007B6B53"/>
    <w:rsid w:val="007C18E5"/>
    <w:rsid w:val="007D01C7"/>
    <w:rsid w:val="007D4C24"/>
    <w:rsid w:val="007E0E37"/>
    <w:rsid w:val="007E23C7"/>
    <w:rsid w:val="007E31B8"/>
    <w:rsid w:val="007E375D"/>
    <w:rsid w:val="007E7957"/>
    <w:rsid w:val="007F1B0A"/>
    <w:rsid w:val="00802DE4"/>
    <w:rsid w:val="008125A7"/>
    <w:rsid w:val="00813FD1"/>
    <w:rsid w:val="00820F3E"/>
    <w:rsid w:val="008244CC"/>
    <w:rsid w:val="00824E14"/>
    <w:rsid w:val="00831A66"/>
    <w:rsid w:val="00834E58"/>
    <w:rsid w:val="0084302F"/>
    <w:rsid w:val="00845687"/>
    <w:rsid w:val="008472D2"/>
    <w:rsid w:val="00856DA1"/>
    <w:rsid w:val="00874971"/>
    <w:rsid w:val="008777D0"/>
    <w:rsid w:val="0089528A"/>
    <w:rsid w:val="008A4F8D"/>
    <w:rsid w:val="008B47AA"/>
    <w:rsid w:val="008B621A"/>
    <w:rsid w:val="008B739D"/>
    <w:rsid w:val="008B7738"/>
    <w:rsid w:val="008C4FEB"/>
    <w:rsid w:val="008C6158"/>
    <w:rsid w:val="008D1C0D"/>
    <w:rsid w:val="008D7DEE"/>
    <w:rsid w:val="008E6322"/>
    <w:rsid w:val="008E78E6"/>
    <w:rsid w:val="008F08EB"/>
    <w:rsid w:val="008F4013"/>
    <w:rsid w:val="009053B2"/>
    <w:rsid w:val="009062A2"/>
    <w:rsid w:val="009169E6"/>
    <w:rsid w:val="009172B7"/>
    <w:rsid w:val="009240C4"/>
    <w:rsid w:val="0092455F"/>
    <w:rsid w:val="00927B56"/>
    <w:rsid w:val="00931497"/>
    <w:rsid w:val="00936C23"/>
    <w:rsid w:val="00940747"/>
    <w:rsid w:val="00947EDE"/>
    <w:rsid w:val="00950048"/>
    <w:rsid w:val="00953E69"/>
    <w:rsid w:val="00954645"/>
    <w:rsid w:val="00956FFB"/>
    <w:rsid w:val="009671C9"/>
    <w:rsid w:val="00976332"/>
    <w:rsid w:val="00976DA3"/>
    <w:rsid w:val="00983F8E"/>
    <w:rsid w:val="0099062C"/>
    <w:rsid w:val="009947D3"/>
    <w:rsid w:val="00997837"/>
    <w:rsid w:val="009A1565"/>
    <w:rsid w:val="009A2268"/>
    <w:rsid w:val="009B0322"/>
    <w:rsid w:val="009B0C60"/>
    <w:rsid w:val="009C1073"/>
    <w:rsid w:val="009C13D3"/>
    <w:rsid w:val="009D1D32"/>
    <w:rsid w:val="009D37F1"/>
    <w:rsid w:val="009E2484"/>
    <w:rsid w:val="009E3D44"/>
    <w:rsid w:val="009F56FB"/>
    <w:rsid w:val="00A01295"/>
    <w:rsid w:val="00A11262"/>
    <w:rsid w:val="00A1595D"/>
    <w:rsid w:val="00A17460"/>
    <w:rsid w:val="00A215F0"/>
    <w:rsid w:val="00A41C33"/>
    <w:rsid w:val="00A51406"/>
    <w:rsid w:val="00A543B1"/>
    <w:rsid w:val="00A63275"/>
    <w:rsid w:val="00A73704"/>
    <w:rsid w:val="00A77C62"/>
    <w:rsid w:val="00A80FF0"/>
    <w:rsid w:val="00A8226A"/>
    <w:rsid w:val="00A82D30"/>
    <w:rsid w:val="00A854FA"/>
    <w:rsid w:val="00A870C2"/>
    <w:rsid w:val="00A91293"/>
    <w:rsid w:val="00A9364D"/>
    <w:rsid w:val="00A9416D"/>
    <w:rsid w:val="00AA24D9"/>
    <w:rsid w:val="00AA406A"/>
    <w:rsid w:val="00AA62C2"/>
    <w:rsid w:val="00AB2AA0"/>
    <w:rsid w:val="00AC0220"/>
    <w:rsid w:val="00AC5BD3"/>
    <w:rsid w:val="00AD40EB"/>
    <w:rsid w:val="00AD7E09"/>
    <w:rsid w:val="00AE1B4F"/>
    <w:rsid w:val="00AE36BE"/>
    <w:rsid w:val="00AE749D"/>
    <w:rsid w:val="00AF2861"/>
    <w:rsid w:val="00AF2EAE"/>
    <w:rsid w:val="00AF4535"/>
    <w:rsid w:val="00B00C16"/>
    <w:rsid w:val="00B02F7A"/>
    <w:rsid w:val="00B07FBA"/>
    <w:rsid w:val="00B10FF4"/>
    <w:rsid w:val="00B157F5"/>
    <w:rsid w:val="00B242BF"/>
    <w:rsid w:val="00B34015"/>
    <w:rsid w:val="00B419F7"/>
    <w:rsid w:val="00B42617"/>
    <w:rsid w:val="00B54C4C"/>
    <w:rsid w:val="00B56100"/>
    <w:rsid w:val="00B659C5"/>
    <w:rsid w:val="00B674B7"/>
    <w:rsid w:val="00B721AD"/>
    <w:rsid w:val="00B8533B"/>
    <w:rsid w:val="00B8636E"/>
    <w:rsid w:val="00B86E77"/>
    <w:rsid w:val="00B9064F"/>
    <w:rsid w:val="00B913F5"/>
    <w:rsid w:val="00B920A7"/>
    <w:rsid w:val="00BA6A40"/>
    <w:rsid w:val="00BA7864"/>
    <w:rsid w:val="00BB02BB"/>
    <w:rsid w:val="00BB0522"/>
    <w:rsid w:val="00BB516B"/>
    <w:rsid w:val="00BB6AF9"/>
    <w:rsid w:val="00BB7EF2"/>
    <w:rsid w:val="00BC0CB0"/>
    <w:rsid w:val="00BC1A8A"/>
    <w:rsid w:val="00BC6B6F"/>
    <w:rsid w:val="00BD1705"/>
    <w:rsid w:val="00BD4E90"/>
    <w:rsid w:val="00BD6FDE"/>
    <w:rsid w:val="00BE4476"/>
    <w:rsid w:val="00BE5A9E"/>
    <w:rsid w:val="00BE662E"/>
    <w:rsid w:val="00BE6CFF"/>
    <w:rsid w:val="00BF00AD"/>
    <w:rsid w:val="00BF06A9"/>
    <w:rsid w:val="00BF0C04"/>
    <w:rsid w:val="00BF2E35"/>
    <w:rsid w:val="00BF374A"/>
    <w:rsid w:val="00BF453B"/>
    <w:rsid w:val="00C0615E"/>
    <w:rsid w:val="00C12DE6"/>
    <w:rsid w:val="00C13EFB"/>
    <w:rsid w:val="00C275F4"/>
    <w:rsid w:val="00C413DC"/>
    <w:rsid w:val="00C41D10"/>
    <w:rsid w:val="00C41E53"/>
    <w:rsid w:val="00C42AEF"/>
    <w:rsid w:val="00C42BA8"/>
    <w:rsid w:val="00C43911"/>
    <w:rsid w:val="00C503F9"/>
    <w:rsid w:val="00C60407"/>
    <w:rsid w:val="00C85290"/>
    <w:rsid w:val="00C87F03"/>
    <w:rsid w:val="00C9721C"/>
    <w:rsid w:val="00CA2A24"/>
    <w:rsid w:val="00CA3095"/>
    <w:rsid w:val="00CA5572"/>
    <w:rsid w:val="00CB2785"/>
    <w:rsid w:val="00CC18B7"/>
    <w:rsid w:val="00CC3F37"/>
    <w:rsid w:val="00CC49BB"/>
    <w:rsid w:val="00CD3A82"/>
    <w:rsid w:val="00CD4771"/>
    <w:rsid w:val="00CE15E7"/>
    <w:rsid w:val="00CE4C77"/>
    <w:rsid w:val="00CE59E7"/>
    <w:rsid w:val="00CF0FA0"/>
    <w:rsid w:val="00CF1881"/>
    <w:rsid w:val="00D00876"/>
    <w:rsid w:val="00D018C4"/>
    <w:rsid w:val="00D0629F"/>
    <w:rsid w:val="00D10017"/>
    <w:rsid w:val="00D11D1E"/>
    <w:rsid w:val="00D12EEB"/>
    <w:rsid w:val="00D16AFB"/>
    <w:rsid w:val="00D179DD"/>
    <w:rsid w:val="00D21129"/>
    <w:rsid w:val="00D22135"/>
    <w:rsid w:val="00D26E2E"/>
    <w:rsid w:val="00D37721"/>
    <w:rsid w:val="00D44217"/>
    <w:rsid w:val="00D44549"/>
    <w:rsid w:val="00D51227"/>
    <w:rsid w:val="00D57BBF"/>
    <w:rsid w:val="00D6634B"/>
    <w:rsid w:val="00D706FD"/>
    <w:rsid w:val="00D741C1"/>
    <w:rsid w:val="00D75BF1"/>
    <w:rsid w:val="00D83779"/>
    <w:rsid w:val="00D86F65"/>
    <w:rsid w:val="00D878CC"/>
    <w:rsid w:val="00D921C5"/>
    <w:rsid w:val="00D92881"/>
    <w:rsid w:val="00D94D59"/>
    <w:rsid w:val="00DA4FE6"/>
    <w:rsid w:val="00DB3015"/>
    <w:rsid w:val="00DB5F6B"/>
    <w:rsid w:val="00DC12BF"/>
    <w:rsid w:val="00DC2034"/>
    <w:rsid w:val="00DD2EB4"/>
    <w:rsid w:val="00DE490E"/>
    <w:rsid w:val="00DE65F4"/>
    <w:rsid w:val="00DF28DF"/>
    <w:rsid w:val="00DF2D15"/>
    <w:rsid w:val="00DF2EE2"/>
    <w:rsid w:val="00DF788B"/>
    <w:rsid w:val="00E07CBE"/>
    <w:rsid w:val="00E1149A"/>
    <w:rsid w:val="00E2567D"/>
    <w:rsid w:val="00E263BF"/>
    <w:rsid w:val="00E278B5"/>
    <w:rsid w:val="00E309E7"/>
    <w:rsid w:val="00E324BC"/>
    <w:rsid w:val="00E34872"/>
    <w:rsid w:val="00E34A35"/>
    <w:rsid w:val="00E362FA"/>
    <w:rsid w:val="00E36C7F"/>
    <w:rsid w:val="00E46B48"/>
    <w:rsid w:val="00E50D95"/>
    <w:rsid w:val="00E517C8"/>
    <w:rsid w:val="00E52009"/>
    <w:rsid w:val="00E733AA"/>
    <w:rsid w:val="00E766F7"/>
    <w:rsid w:val="00E8077D"/>
    <w:rsid w:val="00E91198"/>
    <w:rsid w:val="00E9134F"/>
    <w:rsid w:val="00E93D88"/>
    <w:rsid w:val="00E95453"/>
    <w:rsid w:val="00EB009F"/>
    <w:rsid w:val="00EB117B"/>
    <w:rsid w:val="00EB3074"/>
    <w:rsid w:val="00EB40BF"/>
    <w:rsid w:val="00EC4D27"/>
    <w:rsid w:val="00EC5896"/>
    <w:rsid w:val="00EC5EBF"/>
    <w:rsid w:val="00ED55A4"/>
    <w:rsid w:val="00EE1E40"/>
    <w:rsid w:val="00EE4800"/>
    <w:rsid w:val="00EF1B87"/>
    <w:rsid w:val="00EF5DDF"/>
    <w:rsid w:val="00F02131"/>
    <w:rsid w:val="00F040F9"/>
    <w:rsid w:val="00F0413C"/>
    <w:rsid w:val="00F14A0F"/>
    <w:rsid w:val="00F16691"/>
    <w:rsid w:val="00F17C6C"/>
    <w:rsid w:val="00F2174E"/>
    <w:rsid w:val="00F25B0E"/>
    <w:rsid w:val="00F25F87"/>
    <w:rsid w:val="00F32FAE"/>
    <w:rsid w:val="00F41D18"/>
    <w:rsid w:val="00F44942"/>
    <w:rsid w:val="00F51DAA"/>
    <w:rsid w:val="00F5218F"/>
    <w:rsid w:val="00F529B7"/>
    <w:rsid w:val="00F54EC5"/>
    <w:rsid w:val="00F815AB"/>
    <w:rsid w:val="00F8333A"/>
    <w:rsid w:val="00F83EF1"/>
    <w:rsid w:val="00F86061"/>
    <w:rsid w:val="00F91667"/>
    <w:rsid w:val="00F93268"/>
    <w:rsid w:val="00F974AB"/>
    <w:rsid w:val="00FA0F86"/>
    <w:rsid w:val="00FA16B2"/>
    <w:rsid w:val="00FA3AD3"/>
    <w:rsid w:val="00FB02A2"/>
    <w:rsid w:val="00FB4A2A"/>
    <w:rsid w:val="00FB4C82"/>
    <w:rsid w:val="00FC0AFE"/>
    <w:rsid w:val="00FC18C8"/>
    <w:rsid w:val="00FC1920"/>
    <w:rsid w:val="00FC3D4A"/>
    <w:rsid w:val="00FC439B"/>
    <w:rsid w:val="00FC65EE"/>
    <w:rsid w:val="00FD15F0"/>
    <w:rsid w:val="00FD5788"/>
    <w:rsid w:val="00FE30A8"/>
    <w:rsid w:val="00FE7EC2"/>
    <w:rsid w:val="00FF0D49"/>
    <w:rsid w:val="00FF35C1"/>
    <w:rsid w:val="00FF4F77"/>
    <w:rsid w:val="00FF5D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EDE8B"/>
  <w15:docId w15:val="{3ED51C97-BC1C-4D0A-B4A0-59465C47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D15F0"/>
    <w:pPr>
      <w:spacing w:line="260" w:lineRule="exact"/>
    </w:pPr>
    <w:rPr>
      <w:rFonts w:ascii="Arial" w:eastAsia="Times New Roman" w:hAnsi="Arial"/>
      <w:szCs w:val="24"/>
      <w:lang w:eastAsia="en-US"/>
    </w:rPr>
  </w:style>
  <w:style w:type="paragraph" w:styleId="Naslov1">
    <w:name w:val="heading 1"/>
    <w:basedOn w:val="Navaden"/>
    <w:next w:val="Navaden"/>
    <w:link w:val="Naslov1Znak"/>
    <w:uiPriority w:val="9"/>
    <w:qFormat/>
    <w:rsid w:val="00614B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lang w:eastAsia="sl-SI"/>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character" w:styleId="Hiperpovezava">
    <w:name w:val="Hyperlink"/>
    <w:basedOn w:val="Privzetapisavaodstavka"/>
    <w:uiPriority w:val="99"/>
    <w:unhideWhenUsed/>
    <w:rsid w:val="004707DE"/>
    <w:rPr>
      <w:color w:val="0000FF" w:themeColor="hyperlink"/>
      <w:u w:val="single"/>
    </w:rPr>
  </w:style>
  <w:style w:type="paragraph" w:styleId="Besedilooblaka">
    <w:name w:val="Balloon Text"/>
    <w:basedOn w:val="Navaden"/>
    <w:link w:val="BesedilooblakaZnak"/>
    <w:uiPriority w:val="99"/>
    <w:semiHidden/>
    <w:unhideWhenUsed/>
    <w:rsid w:val="00696EDF"/>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96EDF"/>
    <w:rPr>
      <w:rFonts w:ascii="Segoe UI" w:eastAsia="Times New Roman" w:hAnsi="Segoe UI" w:cs="Segoe UI"/>
      <w:sz w:val="18"/>
      <w:szCs w:val="18"/>
      <w:lang w:val="en-US" w:eastAsia="en-US"/>
    </w:rPr>
  </w:style>
  <w:style w:type="paragraph" w:styleId="Odstavekseznama">
    <w:name w:val="List Paragraph"/>
    <w:basedOn w:val="Navaden"/>
    <w:uiPriority w:val="34"/>
    <w:qFormat/>
    <w:rsid w:val="00CE59E7"/>
    <w:pPr>
      <w:ind w:left="720"/>
      <w:contextualSpacing/>
    </w:pPr>
  </w:style>
  <w:style w:type="character" w:styleId="Nerazreenaomemba">
    <w:name w:val="Unresolved Mention"/>
    <w:basedOn w:val="Privzetapisavaodstavka"/>
    <w:uiPriority w:val="99"/>
    <w:semiHidden/>
    <w:unhideWhenUsed/>
    <w:rsid w:val="00F41D18"/>
    <w:rPr>
      <w:color w:val="605E5C"/>
      <w:shd w:val="clear" w:color="auto" w:fill="E1DFDD"/>
    </w:rPr>
  </w:style>
  <w:style w:type="character" w:styleId="Pripombasklic">
    <w:name w:val="annotation reference"/>
    <w:basedOn w:val="Privzetapisavaodstavka"/>
    <w:uiPriority w:val="99"/>
    <w:semiHidden/>
    <w:unhideWhenUsed/>
    <w:rsid w:val="00AE36BE"/>
    <w:rPr>
      <w:sz w:val="16"/>
      <w:szCs w:val="16"/>
    </w:rPr>
  </w:style>
  <w:style w:type="paragraph" w:styleId="Pripombabesedilo">
    <w:name w:val="annotation text"/>
    <w:basedOn w:val="Navaden"/>
    <w:link w:val="PripombabesediloZnak"/>
    <w:uiPriority w:val="99"/>
    <w:unhideWhenUsed/>
    <w:rsid w:val="00AE36BE"/>
    <w:pPr>
      <w:spacing w:line="240" w:lineRule="auto"/>
    </w:pPr>
    <w:rPr>
      <w:szCs w:val="20"/>
    </w:rPr>
  </w:style>
  <w:style w:type="character" w:customStyle="1" w:styleId="PripombabesediloZnak">
    <w:name w:val="Pripomba – besedilo Znak"/>
    <w:basedOn w:val="Privzetapisavaodstavka"/>
    <w:link w:val="Pripombabesedilo"/>
    <w:uiPriority w:val="99"/>
    <w:rsid w:val="00AE36BE"/>
    <w:rPr>
      <w:rFonts w:ascii="Arial" w:eastAsia="Times New Roman" w:hAnsi="Arial"/>
      <w:lang w:val="en-US" w:eastAsia="en-US"/>
    </w:rPr>
  </w:style>
  <w:style w:type="paragraph" w:styleId="Zadevapripombe">
    <w:name w:val="annotation subject"/>
    <w:basedOn w:val="Pripombabesedilo"/>
    <w:next w:val="Pripombabesedilo"/>
    <w:link w:val="ZadevapripombeZnak"/>
    <w:uiPriority w:val="99"/>
    <w:semiHidden/>
    <w:unhideWhenUsed/>
    <w:rsid w:val="00AE36BE"/>
    <w:rPr>
      <w:b/>
      <w:bCs/>
    </w:rPr>
  </w:style>
  <w:style w:type="character" w:customStyle="1" w:styleId="ZadevapripombeZnak">
    <w:name w:val="Zadeva pripombe Znak"/>
    <w:basedOn w:val="PripombabesediloZnak"/>
    <w:link w:val="Zadevapripombe"/>
    <w:uiPriority w:val="99"/>
    <w:semiHidden/>
    <w:rsid w:val="00AE36BE"/>
    <w:rPr>
      <w:rFonts w:ascii="Arial" w:eastAsia="Times New Roman" w:hAnsi="Arial"/>
      <w:b/>
      <w:bCs/>
      <w:lang w:val="en-US" w:eastAsia="en-US"/>
    </w:rPr>
  </w:style>
  <w:style w:type="paragraph" w:styleId="Sprotnaopomba-besedilo">
    <w:name w:val="footnote text"/>
    <w:basedOn w:val="Navaden"/>
    <w:link w:val="Sprotnaopomba-besediloZnak"/>
    <w:uiPriority w:val="99"/>
    <w:semiHidden/>
    <w:unhideWhenUsed/>
    <w:rsid w:val="00D11D1E"/>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D11D1E"/>
    <w:rPr>
      <w:rFonts w:ascii="Arial" w:eastAsia="Times New Roman" w:hAnsi="Arial"/>
      <w:lang w:eastAsia="en-US"/>
    </w:rPr>
  </w:style>
  <w:style w:type="character" w:styleId="Sprotnaopomba-sklic">
    <w:name w:val="footnote reference"/>
    <w:basedOn w:val="Privzetapisavaodstavka"/>
    <w:uiPriority w:val="99"/>
    <w:semiHidden/>
    <w:unhideWhenUsed/>
    <w:rsid w:val="00D11D1E"/>
    <w:rPr>
      <w:vertAlign w:val="superscript"/>
    </w:rPr>
  </w:style>
  <w:style w:type="character" w:styleId="SledenaHiperpovezava">
    <w:name w:val="FollowedHyperlink"/>
    <w:basedOn w:val="Privzetapisavaodstavka"/>
    <w:uiPriority w:val="99"/>
    <w:semiHidden/>
    <w:unhideWhenUsed/>
    <w:rsid w:val="006C2C7E"/>
    <w:rPr>
      <w:color w:val="800080" w:themeColor="followedHyperlink"/>
      <w:u w:val="single"/>
    </w:rPr>
  </w:style>
  <w:style w:type="paragraph" w:styleId="Revizija">
    <w:name w:val="Revision"/>
    <w:hidden/>
    <w:uiPriority w:val="99"/>
    <w:semiHidden/>
    <w:rsid w:val="004E55EF"/>
    <w:rPr>
      <w:rFonts w:ascii="Arial" w:eastAsia="Times New Roman" w:hAnsi="Arial"/>
      <w:szCs w:val="24"/>
      <w:lang w:eastAsia="en-US"/>
    </w:rPr>
  </w:style>
  <w:style w:type="paragraph" w:styleId="HTML-oblikovano">
    <w:name w:val="HTML Preformatted"/>
    <w:basedOn w:val="Navaden"/>
    <w:link w:val="HTML-oblikovanoZnak"/>
    <w:qFormat/>
    <w:rsid w:val="00472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pPr>
    <w:rPr>
      <w:rFonts w:ascii="Arial Unicode MS" w:eastAsia="Arial Unicode MS" w:hAnsi="Arial Unicode MS" w:cs="Arial Unicode MS"/>
      <w:szCs w:val="20"/>
      <w:lang w:eastAsia="sl-SI"/>
    </w:rPr>
  </w:style>
  <w:style w:type="character" w:customStyle="1" w:styleId="HTML-oblikovanoZnak">
    <w:name w:val="HTML-oblikovano Znak"/>
    <w:basedOn w:val="Privzetapisavaodstavka"/>
    <w:link w:val="HTML-oblikovano"/>
    <w:rsid w:val="004725E7"/>
    <w:rPr>
      <w:rFonts w:ascii="Arial Unicode MS" w:eastAsia="Arial Unicode MS" w:hAnsi="Arial Unicode MS" w:cs="Arial Unicode MS"/>
    </w:rPr>
  </w:style>
  <w:style w:type="paragraph" w:customStyle="1" w:styleId="alineazaodstavkom">
    <w:name w:val="alinea_za_odstavkom"/>
    <w:basedOn w:val="Navaden"/>
    <w:rsid w:val="007E31B8"/>
    <w:pPr>
      <w:spacing w:line="240" w:lineRule="auto"/>
      <w:ind w:hanging="425"/>
      <w:jc w:val="both"/>
    </w:pPr>
    <w:rPr>
      <w:rFonts w:ascii="Times New Roman" w:hAnsi="Times New Roman"/>
      <w:sz w:val="24"/>
    </w:rPr>
  </w:style>
  <w:style w:type="character" w:customStyle="1" w:styleId="Naslov1Znak">
    <w:name w:val="Naslov 1 Znak"/>
    <w:basedOn w:val="Privzetapisavaodstavka"/>
    <w:link w:val="Naslov1"/>
    <w:uiPriority w:val="9"/>
    <w:rsid w:val="00614B82"/>
    <w:rPr>
      <w:rFonts w:asciiTheme="majorHAnsi" w:eastAsiaTheme="majorEastAsia" w:hAnsiTheme="majorHAnsi" w:cstheme="majorBidi"/>
      <w:color w:val="365F91" w:themeColor="accent1" w:themeShade="BF"/>
      <w:sz w:val="32"/>
      <w:szCs w:val="32"/>
      <w:lang w:eastAsia="en-US"/>
    </w:rPr>
  </w:style>
  <w:style w:type="paragraph" w:customStyle="1" w:styleId="zamik">
    <w:name w:val="zamik"/>
    <w:basedOn w:val="Navaden"/>
    <w:rsid w:val="00A11262"/>
    <w:pPr>
      <w:spacing w:line="240" w:lineRule="auto"/>
      <w:ind w:firstLine="1021"/>
    </w:pPr>
    <w:rPr>
      <w:rFonts w:ascii="Times New Roman" w:hAnsi="Times New Roman"/>
      <w:sz w:val="24"/>
    </w:rPr>
  </w:style>
  <w:style w:type="paragraph" w:styleId="Konnaopomba-besedilo">
    <w:name w:val="endnote text"/>
    <w:basedOn w:val="Navaden"/>
    <w:link w:val="Konnaopomba-besediloZnak"/>
    <w:uiPriority w:val="99"/>
    <w:semiHidden/>
    <w:unhideWhenUsed/>
    <w:rsid w:val="00A11262"/>
    <w:pPr>
      <w:spacing w:line="240" w:lineRule="auto"/>
    </w:pPr>
    <w:rPr>
      <w:szCs w:val="20"/>
    </w:rPr>
  </w:style>
  <w:style w:type="character" w:customStyle="1" w:styleId="Konnaopomba-besediloZnak">
    <w:name w:val="Končna opomba - besedilo Znak"/>
    <w:basedOn w:val="Privzetapisavaodstavka"/>
    <w:link w:val="Konnaopomba-besedilo"/>
    <w:uiPriority w:val="99"/>
    <w:semiHidden/>
    <w:rsid w:val="00A11262"/>
    <w:rPr>
      <w:rFonts w:ascii="Arial" w:eastAsia="Times New Roman" w:hAnsi="Arial"/>
      <w:lang w:eastAsia="en-US"/>
    </w:rPr>
  </w:style>
  <w:style w:type="character" w:styleId="Konnaopomba-sklic">
    <w:name w:val="endnote reference"/>
    <w:basedOn w:val="Privzetapisavaodstavka"/>
    <w:uiPriority w:val="99"/>
    <w:semiHidden/>
    <w:unhideWhenUsed/>
    <w:rsid w:val="00A112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4900">
      <w:bodyDiv w:val="1"/>
      <w:marLeft w:val="0"/>
      <w:marRight w:val="0"/>
      <w:marTop w:val="0"/>
      <w:marBottom w:val="0"/>
      <w:divBdr>
        <w:top w:val="none" w:sz="0" w:space="0" w:color="auto"/>
        <w:left w:val="none" w:sz="0" w:space="0" w:color="auto"/>
        <w:bottom w:val="none" w:sz="0" w:space="0" w:color="auto"/>
        <w:right w:val="none" w:sz="0" w:space="0" w:color="auto"/>
      </w:divBdr>
      <w:divsChild>
        <w:div w:id="1094937679">
          <w:marLeft w:val="425"/>
          <w:marRight w:val="0"/>
          <w:marTop w:val="0"/>
          <w:marBottom w:val="0"/>
          <w:divBdr>
            <w:top w:val="none" w:sz="0" w:space="0" w:color="auto"/>
            <w:left w:val="none" w:sz="0" w:space="0" w:color="auto"/>
            <w:bottom w:val="none" w:sz="0" w:space="0" w:color="auto"/>
            <w:right w:val="none" w:sz="0" w:space="0" w:color="auto"/>
          </w:divBdr>
          <w:divsChild>
            <w:div w:id="582497359">
              <w:marLeft w:val="0"/>
              <w:marRight w:val="0"/>
              <w:marTop w:val="0"/>
              <w:marBottom w:val="0"/>
              <w:divBdr>
                <w:top w:val="none" w:sz="0" w:space="0" w:color="auto"/>
                <w:left w:val="none" w:sz="0" w:space="0" w:color="auto"/>
                <w:bottom w:val="none" w:sz="0" w:space="0" w:color="auto"/>
                <w:right w:val="none" w:sz="0" w:space="0" w:color="auto"/>
              </w:divBdr>
            </w:div>
          </w:divsChild>
        </w:div>
        <w:div w:id="696194551">
          <w:marLeft w:val="425"/>
          <w:marRight w:val="0"/>
          <w:marTop w:val="0"/>
          <w:marBottom w:val="0"/>
          <w:divBdr>
            <w:top w:val="none" w:sz="0" w:space="0" w:color="auto"/>
            <w:left w:val="none" w:sz="0" w:space="0" w:color="auto"/>
            <w:bottom w:val="none" w:sz="0" w:space="0" w:color="auto"/>
            <w:right w:val="none" w:sz="0" w:space="0" w:color="auto"/>
          </w:divBdr>
          <w:divsChild>
            <w:div w:id="1296720163">
              <w:marLeft w:val="0"/>
              <w:marRight w:val="0"/>
              <w:marTop w:val="0"/>
              <w:marBottom w:val="0"/>
              <w:divBdr>
                <w:top w:val="none" w:sz="0" w:space="0" w:color="auto"/>
                <w:left w:val="none" w:sz="0" w:space="0" w:color="auto"/>
                <w:bottom w:val="none" w:sz="0" w:space="0" w:color="auto"/>
                <w:right w:val="none" w:sz="0" w:space="0" w:color="auto"/>
              </w:divBdr>
            </w:div>
          </w:divsChild>
        </w:div>
        <w:div w:id="1341587511">
          <w:marLeft w:val="425"/>
          <w:marRight w:val="0"/>
          <w:marTop w:val="0"/>
          <w:marBottom w:val="0"/>
          <w:divBdr>
            <w:top w:val="none" w:sz="0" w:space="0" w:color="auto"/>
            <w:left w:val="none" w:sz="0" w:space="0" w:color="auto"/>
            <w:bottom w:val="none" w:sz="0" w:space="0" w:color="auto"/>
            <w:right w:val="none" w:sz="0" w:space="0" w:color="auto"/>
          </w:divBdr>
          <w:divsChild>
            <w:div w:id="1051004404">
              <w:marLeft w:val="0"/>
              <w:marRight w:val="0"/>
              <w:marTop w:val="0"/>
              <w:marBottom w:val="0"/>
              <w:divBdr>
                <w:top w:val="none" w:sz="0" w:space="0" w:color="auto"/>
                <w:left w:val="none" w:sz="0" w:space="0" w:color="auto"/>
                <w:bottom w:val="none" w:sz="0" w:space="0" w:color="auto"/>
                <w:right w:val="none" w:sz="0" w:space="0" w:color="auto"/>
              </w:divBdr>
            </w:div>
          </w:divsChild>
        </w:div>
        <w:div w:id="248008503">
          <w:marLeft w:val="425"/>
          <w:marRight w:val="0"/>
          <w:marTop w:val="0"/>
          <w:marBottom w:val="0"/>
          <w:divBdr>
            <w:top w:val="none" w:sz="0" w:space="0" w:color="auto"/>
            <w:left w:val="none" w:sz="0" w:space="0" w:color="auto"/>
            <w:bottom w:val="none" w:sz="0" w:space="0" w:color="auto"/>
            <w:right w:val="none" w:sz="0" w:space="0" w:color="auto"/>
          </w:divBdr>
          <w:divsChild>
            <w:div w:id="103029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55396">
      <w:bodyDiv w:val="1"/>
      <w:marLeft w:val="0"/>
      <w:marRight w:val="0"/>
      <w:marTop w:val="0"/>
      <w:marBottom w:val="0"/>
      <w:divBdr>
        <w:top w:val="none" w:sz="0" w:space="0" w:color="auto"/>
        <w:left w:val="none" w:sz="0" w:space="0" w:color="auto"/>
        <w:bottom w:val="none" w:sz="0" w:space="0" w:color="auto"/>
        <w:right w:val="none" w:sz="0" w:space="0" w:color="auto"/>
      </w:divBdr>
    </w:div>
    <w:div w:id="127895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k.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gov.si/drzavni-organi/ministrstva/ministrstvo-za-kulturo/javne-objave/" TargetMode="External"/><Relationship Id="rId4" Type="http://schemas.openxmlformats.org/officeDocument/2006/relationships/settings" Target="settings.xml"/><Relationship Id="rId9" Type="http://schemas.openxmlformats.org/officeDocument/2006/relationships/hyperlink" Target="https://www.gov.si/drzavni-organi/ministrstva/ministrstvo-za-kulturo/javne-objav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AE61717-38CD-4D8F-84C0-920C6235D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10</Pages>
  <Words>4404</Words>
  <Characters>25105</Characters>
  <Application>Microsoft Office Word</Application>
  <DocSecurity>0</DocSecurity>
  <Lines>209</Lines>
  <Paragraphs>58</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29451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 Gotar</dc:creator>
  <cp:lastModifiedBy>Skender Adem</cp:lastModifiedBy>
  <cp:revision>16</cp:revision>
  <cp:lastPrinted>2026-03-02T08:36:00Z</cp:lastPrinted>
  <dcterms:created xsi:type="dcterms:W3CDTF">2026-04-10T09:24:00Z</dcterms:created>
  <dcterms:modified xsi:type="dcterms:W3CDTF">2026-04-15T11:51:00Z</dcterms:modified>
</cp:coreProperties>
</file>