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3B34" w14:textId="2A082DFE" w:rsidR="00B06DE6" w:rsidRPr="00B06DE6" w:rsidRDefault="00B06DE6">
      <w:pPr>
        <w:rPr>
          <w:b/>
          <w:bCs/>
          <w:sz w:val="28"/>
          <w:szCs w:val="28"/>
        </w:rPr>
      </w:pPr>
      <w:r w:rsidRPr="00B06DE6">
        <w:rPr>
          <w:b/>
          <w:bCs/>
          <w:sz w:val="28"/>
          <w:szCs w:val="28"/>
        </w:rPr>
        <w:t>Javni razpis za izbor projektov medresorskega povezovanja kulture in zdravja v letih 2025 in 2026 (JR-KIZ-25-26)</w:t>
      </w:r>
    </w:p>
    <w:p w14:paraId="79A1B731" w14:textId="16E10689" w:rsidR="00B06DE6" w:rsidRDefault="000974D7">
      <w:r>
        <w:t>V</w:t>
      </w:r>
      <w:r w:rsidR="00B06DE6" w:rsidRPr="00B06DE6">
        <w:t xml:space="preserve">prašanja in odgovori na zastavljena vprašanja prispela do </w:t>
      </w:r>
      <w:r>
        <w:t>16</w:t>
      </w:r>
      <w:r w:rsidR="00B06DE6" w:rsidRPr="00B06DE6">
        <w:t>. 6. 2025</w:t>
      </w:r>
    </w:p>
    <w:p w14:paraId="62DCA763" w14:textId="77777777" w:rsidR="00B06DE6" w:rsidRDefault="00B06DE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962"/>
        <w:gridCol w:w="6769"/>
      </w:tblGrid>
      <w:tr w:rsidR="00B06DE6" w14:paraId="6ABA5AC1" w14:textId="77777777" w:rsidTr="00B06DE6">
        <w:tc>
          <w:tcPr>
            <w:tcW w:w="988" w:type="dxa"/>
            <w:shd w:val="clear" w:color="auto" w:fill="83CAEB" w:themeFill="accent1" w:themeFillTint="66"/>
          </w:tcPr>
          <w:p w14:paraId="486C4EF1" w14:textId="0FB7A85A" w:rsidR="00B06DE6" w:rsidRPr="009966BA" w:rsidRDefault="00B06DE6">
            <w:pPr>
              <w:rPr>
                <w:b/>
                <w:bCs/>
              </w:rPr>
            </w:pPr>
            <w:proofErr w:type="spellStart"/>
            <w:r w:rsidRPr="009966BA">
              <w:rPr>
                <w:b/>
                <w:bCs/>
              </w:rPr>
              <w:t>Zap</w:t>
            </w:r>
            <w:proofErr w:type="spellEnd"/>
            <w:r w:rsidRPr="009966BA">
              <w:rPr>
                <w:b/>
                <w:bCs/>
              </w:rPr>
              <w:t xml:space="preserve">. št. </w:t>
            </w:r>
          </w:p>
        </w:tc>
        <w:tc>
          <w:tcPr>
            <w:tcW w:w="1275" w:type="dxa"/>
            <w:shd w:val="clear" w:color="auto" w:fill="83CAEB" w:themeFill="accent1" w:themeFillTint="66"/>
          </w:tcPr>
          <w:p w14:paraId="7E1D461E" w14:textId="17AA1C6E" w:rsidR="00B06DE6" w:rsidRPr="009966BA" w:rsidRDefault="00B06DE6">
            <w:pPr>
              <w:rPr>
                <w:b/>
                <w:bCs/>
              </w:rPr>
            </w:pPr>
            <w:r w:rsidRPr="009966BA">
              <w:rPr>
                <w:b/>
                <w:bCs/>
              </w:rPr>
              <w:t>Datum vprašanja</w:t>
            </w:r>
          </w:p>
        </w:tc>
        <w:tc>
          <w:tcPr>
            <w:tcW w:w="4962" w:type="dxa"/>
            <w:shd w:val="clear" w:color="auto" w:fill="83CAEB" w:themeFill="accent1" w:themeFillTint="66"/>
          </w:tcPr>
          <w:p w14:paraId="4417F38B" w14:textId="528B6D54" w:rsidR="00B06DE6" w:rsidRPr="009966BA" w:rsidRDefault="00B06DE6">
            <w:pPr>
              <w:rPr>
                <w:b/>
                <w:bCs/>
              </w:rPr>
            </w:pPr>
            <w:r w:rsidRPr="009966BA">
              <w:rPr>
                <w:b/>
                <w:bCs/>
              </w:rPr>
              <w:t>Vprašanje</w:t>
            </w:r>
          </w:p>
        </w:tc>
        <w:tc>
          <w:tcPr>
            <w:tcW w:w="6769" w:type="dxa"/>
            <w:shd w:val="clear" w:color="auto" w:fill="83CAEB" w:themeFill="accent1" w:themeFillTint="66"/>
          </w:tcPr>
          <w:p w14:paraId="65E70511" w14:textId="1CA78E85" w:rsidR="00B06DE6" w:rsidRPr="009966BA" w:rsidRDefault="00B06DE6">
            <w:pPr>
              <w:rPr>
                <w:b/>
                <w:bCs/>
              </w:rPr>
            </w:pPr>
            <w:r w:rsidRPr="009966BA">
              <w:rPr>
                <w:b/>
                <w:bCs/>
              </w:rPr>
              <w:t>Odgovor</w:t>
            </w:r>
          </w:p>
        </w:tc>
      </w:tr>
      <w:tr w:rsidR="00B06DE6" w14:paraId="3B6A7E15" w14:textId="77777777" w:rsidTr="00B06DE6">
        <w:tc>
          <w:tcPr>
            <w:tcW w:w="988" w:type="dxa"/>
          </w:tcPr>
          <w:p w14:paraId="0A388871" w14:textId="780345A9" w:rsidR="00B06DE6" w:rsidRDefault="00B06DE6" w:rsidP="00B06DE6">
            <w:pPr>
              <w:jc w:val="center"/>
            </w:pPr>
            <w:r>
              <w:t>1.</w:t>
            </w:r>
          </w:p>
        </w:tc>
        <w:tc>
          <w:tcPr>
            <w:tcW w:w="1275" w:type="dxa"/>
          </w:tcPr>
          <w:p w14:paraId="35D700DD" w14:textId="7FC6EDE7" w:rsidR="00B06DE6" w:rsidRDefault="00B06DE6">
            <w:r>
              <w:t>4.</w:t>
            </w:r>
            <w:r w:rsidR="006C24DB">
              <w:t xml:space="preserve"> </w:t>
            </w:r>
            <w:r>
              <w:t>6.</w:t>
            </w:r>
            <w:r w:rsidR="006C24DB">
              <w:t xml:space="preserve"> </w:t>
            </w:r>
            <w:r>
              <w:t>2025</w:t>
            </w:r>
          </w:p>
        </w:tc>
        <w:tc>
          <w:tcPr>
            <w:tcW w:w="4962" w:type="dxa"/>
          </w:tcPr>
          <w:p w14:paraId="1448DF67" w14:textId="66B4E686" w:rsidR="00B06DE6" w:rsidRDefault="00B06DE6">
            <w:r>
              <w:t>Kateri strateški dokumenti so mišljeni pri merilu ena na Sklopu C, kjer piše: »</w:t>
            </w:r>
            <w:r w:rsidRPr="00B06DE6">
              <w:t>Projekt naslavlja izzive na področjih zdravja, ki so prepoznani v strateških dokumentih s področja zdravja na nacionalni ali lokalni ravni (strategije, resolucije, akcijski načrti idr.).</w:t>
            </w:r>
            <w:r>
              <w:t>« Lahko navedete primere.</w:t>
            </w:r>
          </w:p>
        </w:tc>
        <w:tc>
          <w:tcPr>
            <w:tcW w:w="6769" w:type="dxa"/>
          </w:tcPr>
          <w:p w14:paraId="4AAF1FF9" w14:textId="3ACA8F27" w:rsidR="00B06DE6" w:rsidRDefault="00B06DE6">
            <w:r>
              <w:t>Pri tem merilu bo komisija ocenjevala, ali je izziv na področju zdravja</w:t>
            </w:r>
            <w:r w:rsidR="00BF5265">
              <w:t>,</w:t>
            </w:r>
            <w:r>
              <w:t xml:space="preserve"> ki ga naslavljate</w:t>
            </w:r>
            <w:r w:rsidR="00BF5265">
              <w:t>,</w:t>
            </w:r>
            <w:r>
              <w:t xml:space="preserve"> prepoznan tudi v strateških smernicah na področju zdravja bodisi na nacionalni </w:t>
            </w:r>
            <w:r w:rsidR="00BF5265">
              <w:t>bodisi</w:t>
            </w:r>
            <w:r w:rsidR="000974D7">
              <w:t xml:space="preserve"> na</w:t>
            </w:r>
            <w:r>
              <w:t xml:space="preserve"> lokalni ravni. Takšnih strateških dokumentov </w:t>
            </w:r>
            <w:r w:rsidRPr="00B06DE6">
              <w:t>(strategije, resolucije, akcijski načrti idr.)</w:t>
            </w:r>
            <w:r>
              <w:t xml:space="preserve"> je več (npr. </w:t>
            </w:r>
            <w:r w:rsidR="00F00E81" w:rsidRPr="00F00E81">
              <w:t>Resolucija o nacionalnem programu duševnega zdravja 2018−2028</w:t>
            </w:r>
            <w:r w:rsidR="00F00E81">
              <w:t xml:space="preserve"> </w:t>
            </w:r>
            <w:r>
              <w:t>idr.)</w:t>
            </w:r>
            <w:r w:rsidR="00BF5265">
              <w:t>,</w:t>
            </w:r>
            <w:r>
              <w:t xml:space="preserve"> prijavitelji pa moramo obrazloži</w:t>
            </w:r>
            <w:r w:rsidR="00BF5265">
              <w:t>,</w:t>
            </w:r>
            <w:r>
              <w:t xml:space="preserve"> kako se </w:t>
            </w:r>
            <w:r w:rsidR="00F00E81">
              <w:t>prijavljeni</w:t>
            </w:r>
            <w:r>
              <w:t xml:space="preserve"> projekt </w:t>
            </w:r>
            <w:r w:rsidR="00F00E81">
              <w:t>povezuje z izbranimi dokumenti.</w:t>
            </w:r>
            <w:r>
              <w:t xml:space="preserve"> </w:t>
            </w:r>
          </w:p>
        </w:tc>
      </w:tr>
      <w:tr w:rsidR="00602A9B" w14:paraId="0DA65465" w14:textId="77777777" w:rsidTr="00B06DE6">
        <w:tc>
          <w:tcPr>
            <w:tcW w:w="988" w:type="dxa"/>
          </w:tcPr>
          <w:p w14:paraId="0C25F8DE" w14:textId="46C0A796" w:rsidR="00602A9B" w:rsidRDefault="00602A9B" w:rsidP="00B06DE6">
            <w:pPr>
              <w:jc w:val="center"/>
            </w:pPr>
            <w:r>
              <w:t>2.</w:t>
            </w:r>
          </w:p>
        </w:tc>
        <w:tc>
          <w:tcPr>
            <w:tcW w:w="1275" w:type="dxa"/>
          </w:tcPr>
          <w:p w14:paraId="27C924E2" w14:textId="0E06C884" w:rsidR="00602A9B" w:rsidRDefault="00602A9B">
            <w:r>
              <w:t>11.</w:t>
            </w:r>
            <w:r w:rsidR="006C24DB">
              <w:t xml:space="preserve"> </w:t>
            </w:r>
            <w:r>
              <w:t>6.</w:t>
            </w:r>
            <w:r w:rsidR="006C24DB">
              <w:t xml:space="preserve"> </w:t>
            </w:r>
            <w:r>
              <w:t>2025</w:t>
            </w:r>
          </w:p>
        </w:tc>
        <w:tc>
          <w:tcPr>
            <w:tcW w:w="4962" w:type="dxa"/>
          </w:tcPr>
          <w:p w14:paraId="6A98A979" w14:textId="7B9FE0F9" w:rsidR="00602A9B" w:rsidRDefault="00602A9B">
            <w:r>
              <w:t>Ali se lahko na razpis prijavijo javni zavodi katerih ustanovitelj je lokalna skupnost in</w:t>
            </w:r>
            <w:r w:rsidR="000974D7">
              <w:t xml:space="preserve"> hkrati</w:t>
            </w:r>
            <w:r>
              <w:t xml:space="preserve"> Republika Slovenija.</w:t>
            </w:r>
          </w:p>
        </w:tc>
        <w:tc>
          <w:tcPr>
            <w:tcW w:w="6769" w:type="dxa"/>
          </w:tcPr>
          <w:p w14:paraId="7DAA69B6" w14:textId="2588DCB5" w:rsidR="00602A9B" w:rsidRDefault="006B6F2D">
            <w:r>
              <w:t xml:space="preserve">V skladu s </w:t>
            </w:r>
            <w:r w:rsidR="000974D7">
              <w:t xml:space="preserve">prvim </w:t>
            </w:r>
            <w:r>
              <w:t xml:space="preserve">pogojem javnega razpisa </w:t>
            </w:r>
            <w:r w:rsidR="000974D7">
              <w:t>so</w:t>
            </w:r>
            <w:r>
              <w:t xml:space="preserve"> upravičeni prijavitelji tisti, ka</w:t>
            </w:r>
            <w:r w:rsidR="000974D7">
              <w:t>t</w:t>
            </w:r>
            <w:r>
              <w:t>erih ustanoviteljica je lokalna skupnost ali več lokalnih skupnosti</w:t>
            </w:r>
            <w:r w:rsidR="000974D7">
              <w:t>, kar pomeni, da prvega pogoja ne izpolnjujejo javni zavodi, katerih ustanovitelj je lokalna skupnost in Republika Slovenija hkrati.</w:t>
            </w:r>
          </w:p>
        </w:tc>
      </w:tr>
      <w:tr w:rsidR="00B06DE6" w14:paraId="648FE94C" w14:textId="77777777" w:rsidTr="00B06DE6">
        <w:tc>
          <w:tcPr>
            <w:tcW w:w="988" w:type="dxa"/>
          </w:tcPr>
          <w:p w14:paraId="7F73B14F" w14:textId="77777777" w:rsidR="00B06DE6" w:rsidRDefault="00B06DE6" w:rsidP="00B06DE6">
            <w:pPr>
              <w:jc w:val="center"/>
            </w:pPr>
          </w:p>
        </w:tc>
        <w:tc>
          <w:tcPr>
            <w:tcW w:w="1275" w:type="dxa"/>
          </w:tcPr>
          <w:p w14:paraId="1466210F" w14:textId="77777777" w:rsidR="00B06DE6" w:rsidRDefault="00B06DE6"/>
        </w:tc>
        <w:tc>
          <w:tcPr>
            <w:tcW w:w="4962" w:type="dxa"/>
          </w:tcPr>
          <w:p w14:paraId="2D0EEB95" w14:textId="77777777" w:rsidR="00B06DE6" w:rsidRDefault="00B06DE6"/>
        </w:tc>
        <w:tc>
          <w:tcPr>
            <w:tcW w:w="6769" w:type="dxa"/>
          </w:tcPr>
          <w:p w14:paraId="30707046" w14:textId="77777777" w:rsidR="00B06DE6" w:rsidRDefault="00B06DE6"/>
        </w:tc>
      </w:tr>
    </w:tbl>
    <w:p w14:paraId="7A6E642B" w14:textId="77777777" w:rsidR="00FC0998" w:rsidRDefault="00FC0998"/>
    <w:sectPr w:rsidR="00FC0998" w:rsidSect="00B06D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E6"/>
    <w:rsid w:val="000974D7"/>
    <w:rsid w:val="00213768"/>
    <w:rsid w:val="00241F13"/>
    <w:rsid w:val="0058595C"/>
    <w:rsid w:val="00602A9B"/>
    <w:rsid w:val="006B6F2D"/>
    <w:rsid w:val="006C24DB"/>
    <w:rsid w:val="00774BA9"/>
    <w:rsid w:val="00780EB1"/>
    <w:rsid w:val="009966BA"/>
    <w:rsid w:val="00B06DE6"/>
    <w:rsid w:val="00BF5265"/>
    <w:rsid w:val="00D54CEE"/>
    <w:rsid w:val="00F00E81"/>
    <w:rsid w:val="00F24AD2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4B99"/>
  <w15:chartTrackingRefBased/>
  <w15:docId w15:val="{BDC8CDAD-2759-46A6-AAD5-C4EB0BD2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06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0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06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06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06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06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06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06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06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06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06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06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06DE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06DE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06D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06DE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06D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06D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06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0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06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06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0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06DE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06DE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06DE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06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06DE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06DE6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B0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Simona Mehle</cp:lastModifiedBy>
  <cp:revision>6</cp:revision>
  <dcterms:created xsi:type="dcterms:W3CDTF">2025-06-04T12:28:00Z</dcterms:created>
  <dcterms:modified xsi:type="dcterms:W3CDTF">2025-06-19T05:52:00Z</dcterms:modified>
</cp:coreProperties>
</file>