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DA979" w14:textId="55C6490B" w:rsidR="0087050D" w:rsidRPr="00386A4A" w:rsidRDefault="0087050D" w:rsidP="00386A4A">
      <w:pPr>
        <w:jc w:val="center"/>
        <w:rPr>
          <w:rFonts w:ascii="Arial" w:hAnsi="Arial" w:cs="Arial"/>
          <w:b/>
          <w:bCs/>
        </w:rPr>
      </w:pPr>
      <w:bookmarkStart w:id="0" w:name="_Hlk201043016"/>
      <w:r w:rsidRPr="00386A4A">
        <w:rPr>
          <w:rFonts w:ascii="Arial" w:hAnsi="Arial" w:cs="Arial"/>
          <w:b/>
          <w:bCs/>
        </w:rPr>
        <w:t>JPR-PROG-2026-2029</w:t>
      </w:r>
    </w:p>
    <w:p w14:paraId="4BA582FB" w14:textId="7BBF255C" w:rsidR="0087050D" w:rsidRPr="00386A4A" w:rsidRDefault="0087050D" w:rsidP="00386A4A">
      <w:pPr>
        <w:jc w:val="center"/>
        <w:rPr>
          <w:rFonts w:ascii="Arial" w:hAnsi="Arial" w:cs="Arial"/>
          <w:b/>
          <w:bCs/>
        </w:rPr>
      </w:pPr>
      <w:r w:rsidRPr="00386A4A">
        <w:rPr>
          <w:rFonts w:ascii="Arial" w:hAnsi="Arial" w:cs="Arial"/>
          <w:b/>
          <w:bCs/>
        </w:rPr>
        <w:t>POGOSTA VPRAŠANJA IN ODGOVORI</w:t>
      </w:r>
    </w:p>
    <w:p w14:paraId="5BA20AC3" w14:textId="77777777" w:rsidR="0087050D" w:rsidRPr="00386A4A" w:rsidRDefault="0087050D" w:rsidP="00386A4A">
      <w:pPr>
        <w:jc w:val="both"/>
        <w:rPr>
          <w:rFonts w:ascii="Arial" w:hAnsi="Arial" w:cs="Arial"/>
          <w:b/>
          <w:bCs/>
        </w:rPr>
      </w:pPr>
    </w:p>
    <w:p w14:paraId="388877DD" w14:textId="012689B5" w:rsidR="0087050D" w:rsidRPr="0087050D" w:rsidRDefault="0087050D" w:rsidP="00386A4A">
      <w:pPr>
        <w:jc w:val="both"/>
        <w:rPr>
          <w:rFonts w:ascii="Arial" w:hAnsi="Arial" w:cs="Arial"/>
          <w:b/>
          <w:bCs/>
        </w:rPr>
      </w:pPr>
      <w:r w:rsidRPr="00386A4A">
        <w:rPr>
          <w:rFonts w:ascii="Arial" w:hAnsi="Arial" w:cs="Arial"/>
          <w:b/>
          <w:bCs/>
        </w:rPr>
        <w:t xml:space="preserve">V: </w:t>
      </w:r>
      <w:r w:rsidRPr="0087050D">
        <w:rPr>
          <w:rFonts w:ascii="Arial" w:hAnsi="Arial" w:cs="Arial"/>
          <w:b/>
          <w:bCs/>
        </w:rPr>
        <w:t>Ali lahko vlogo izpolnjuje več oseb na različnih računalnikih?</w:t>
      </w:r>
    </w:p>
    <w:p w14:paraId="537953C9" w14:textId="5018C097" w:rsidR="008304C6" w:rsidRPr="00386A4A" w:rsidRDefault="008304C6" w:rsidP="00386A4A">
      <w:pPr>
        <w:jc w:val="both"/>
        <w:rPr>
          <w:rFonts w:ascii="Arial" w:hAnsi="Arial" w:cs="Arial"/>
        </w:rPr>
      </w:pPr>
      <w:r w:rsidRPr="00386A4A">
        <w:rPr>
          <w:rFonts w:ascii="Arial" w:hAnsi="Arial" w:cs="Arial"/>
        </w:rPr>
        <w:t xml:space="preserve">O: </w:t>
      </w:r>
      <w:r w:rsidR="0087050D" w:rsidRPr="0087050D">
        <w:rPr>
          <w:rFonts w:ascii="Arial" w:hAnsi="Arial" w:cs="Arial"/>
        </w:rPr>
        <w:t>Vloga je vezana na uporabniško ime oz. elektronski naslov v Si-PASS-u, tako da jo lahko izpolnjuje</w:t>
      </w:r>
      <w:r w:rsidR="00BA637B" w:rsidRPr="00386A4A">
        <w:rPr>
          <w:rFonts w:ascii="Arial" w:hAnsi="Arial" w:cs="Arial"/>
        </w:rPr>
        <w:t xml:space="preserve"> samo</w:t>
      </w:r>
      <w:r w:rsidR="0087050D" w:rsidRPr="0087050D">
        <w:rPr>
          <w:rFonts w:ascii="Arial" w:hAnsi="Arial" w:cs="Arial"/>
        </w:rPr>
        <w:t xml:space="preserve"> uporabnik, ki je prijavljen pod tem uporabniškim imenom. </w:t>
      </w:r>
      <w:r w:rsidR="00BA637B" w:rsidRPr="00386A4A">
        <w:rPr>
          <w:rFonts w:ascii="Arial" w:hAnsi="Arial" w:cs="Arial"/>
        </w:rPr>
        <w:t>Ima pa ta uporabnik možnost, da stisnjeno mapo (.</w:t>
      </w:r>
      <w:proofErr w:type="spellStart"/>
      <w:r w:rsidR="00BA637B" w:rsidRPr="00386A4A">
        <w:rPr>
          <w:rFonts w:ascii="Arial" w:hAnsi="Arial" w:cs="Arial"/>
        </w:rPr>
        <w:t>zip</w:t>
      </w:r>
      <w:proofErr w:type="spellEnd"/>
      <w:r w:rsidR="00BA637B" w:rsidRPr="00386A4A">
        <w:rPr>
          <w:rFonts w:ascii="Arial" w:hAnsi="Arial" w:cs="Arial"/>
        </w:rPr>
        <w:t xml:space="preserve">) iz zavihka Program, v kateri so po programskih sklopih pripravljeni obrazci za prijavo posameznih programskih enot, deli s sodelavci oziroma </w:t>
      </w:r>
      <w:r w:rsidR="00B10A96" w:rsidRPr="00386A4A">
        <w:rPr>
          <w:rFonts w:ascii="Arial" w:hAnsi="Arial" w:cs="Arial"/>
        </w:rPr>
        <w:t xml:space="preserve">z njimi </w:t>
      </w:r>
      <w:r w:rsidR="00BA637B" w:rsidRPr="00386A4A">
        <w:rPr>
          <w:rFonts w:ascii="Arial" w:hAnsi="Arial" w:cs="Arial"/>
        </w:rPr>
        <w:t xml:space="preserve">izpolnjuje kolektivno, preden končno mapo z izpolnjenimi obrazci ponovno naloži v </w:t>
      </w:r>
      <w:proofErr w:type="spellStart"/>
      <w:r w:rsidR="00150D1D">
        <w:rPr>
          <w:rFonts w:ascii="Arial" w:hAnsi="Arial" w:cs="Arial"/>
        </w:rPr>
        <w:t>eJR</w:t>
      </w:r>
      <w:proofErr w:type="spellEnd"/>
      <w:r w:rsidR="00BA637B" w:rsidRPr="00386A4A">
        <w:rPr>
          <w:rFonts w:ascii="Arial" w:hAnsi="Arial" w:cs="Arial"/>
        </w:rPr>
        <w:t xml:space="preserve">. </w:t>
      </w:r>
    </w:p>
    <w:p w14:paraId="799C2E4C" w14:textId="77777777" w:rsidR="00BA637B" w:rsidRPr="00386A4A" w:rsidRDefault="00BA637B" w:rsidP="00386A4A">
      <w:pPr>
        <w:jc w:val="both"/>
        <w:rPr>
          <w:rFonts w:ascii="Arial" w:hAnsi="Arial" w:cs="Arial"/>
        </w:rPr>
      </w:pPr>
    </w:p>
    <w:p w14:paraId="104111FD" w14:textId="65FF9281" w:rsidR="008304C6" w:rsidRPr="0087050D" w:rsidRDefault="008304C6" w:rsidP="00386A4A">
      <w:pPr>
        <w:jc w:val="both"/>
        <w:rPr>
          <w:rFonts w:ascii="Arial" w:hAnsi="Arial" w:cs="Arial"/>
          <w:b/>
          <w:bCs/>
        </w:rPr>
      </w:pPr>
      <w:r w:rsidRPr="00386A4A">
        <w:rPr>
          <w:rFonts w:ascii="Arial" w:hAnsi="Arial" w:cs="Arial"/>
          <w:b/>
          <w:bCs/>
        </w:rPr>
        <w:t xml:space="preserve">V: </w:t>
      </w:r>
      <w:r w:rsidRPr="0087050D">
        <w:rPr>
          <w:rFonts w:ascii="Arial" w:hAnsi="Arial" w:cs="Arial"/>
          <w:b/>
          <w:bCs/>
        </w:rPr>
        <w:t xml:space="preserve">Ali se </w:t>
      </w:r>
      <w:r w:rsidR="00B10A96" w:rsidRPr="00386A4A">
        <w:rPr>
          <w:rFonts w:ascii="Arial" w:hAnsi="Arial" w:cs="Arial"/>
          <w:b/>
          <w:bCs/>
        </w:rPr>
        <w:t>vloga</w:t>
      </w:r>
      <w:r w:rsidRPr="0087050D">
        <w:rPr>
          <w:rFonts w:ascii="Arial" w:hAnsi="Arial" w:cs="Arial"/>
          <w:b/>
          <w:bCs/>
        </w:rPr>
        <w:t xml:space="preserve"> lahko izpolnjuje zgolj po predvidenem vrstnem redu? </w:t>
      </w:r>
    </w:p>
    <w:p w14:paraId="3B92F801" w14:textId="1457D8A4" w:rsidR="008304C6" w:rsidRPr="0087050D" w:rsidRDefault="008304C6" w:rsidP="00386A4A">
      <w:pPr>
        <w:jc w:val="both"/>
        <w:rPr>
          <w:rFonts w:ascii="Arial" w:hAnsi="Arial" w:cs="Arial"/>
        </w:rPr>
      </w:pPr>
      <w:r w:rsidRPr="00386A4A">
        <w:rPr>
          <w:rFonts w:ascii="Arial" w:hAnsi="Arial" w:cs="Arial"/>
        </w:rPr>
        <w:t xml:space="preserve">O: </w:t>
      </w:r>
      <w:r w:rsidR="00B10A96" w:rsidRPr="00386A4A">
        <w:rPr>
          <w:rFonts w:ascii="Arial" w:hAnsi="Arial" w:cs="Arial"/>
        </w:rPr>
        <w:t>Vloga</w:t>
      </w:r>
      <w:r w:rsidRPr="0087050D">
        <w:rPr>
          <w:rFonts w:ascii="Arial" w:hAnsi="Arial" w:cs="Arial"/>
        </w:rPr>
        <w:t xml:space="preserve"> se izpolnjuje po predvidenem vrstnem redu. Da se lahko premaknete na naslednji zavihek</w:t>
      </w:r>
      <w:r w:rsidRPr="00386A4A">
        <w:rPr>
          <w:rFonts w:ascii="Arial" w:hAnsi="Arial" w:cs="Arial"/>
        </w:rPr>
        <w:t>,</w:t>
      </w:r>
      <w:r w:rsidRPr="0087050D">
        <w:rPr>
          <w:rFonts w:ascii="Arial" w:hAnsi="Arial" w:cs="Arial"/>
        </w:rPr>
        <w:t xml:space="preserve"> morate izpolniti obvezna polja</w:t>
      </w:r>
      <w:r w:rsidRPr="00386A4A">
        <w:rPr>
          <w:rFonts w:ascii="Arial" w:hAnsi="Arial" w:cs="Arial"/>
        </w:rPr>
        <w:t xml:space="preserve"> (označena z zvezdico)</w:t>
      </w:r>
      <w:r w:rsidRPr="0087050D">
        <w:rPr>
          <w:rFonts w:ascii="Arial" w:hAnsi="Arial" w:cs="Arial"/>
        </w:rPr>
        <w:t>.</w:t>
      </w:r>
    </w:p>
    <w:p w14:paraId="1875CFD2" w14:textId="77777777" w:rsidR="0087050D" w:rsidRPr="00386A4A" w:rsidRDefault="0087050D" w:rsidP="00386A4A">
      <w:pPr>
        <w:jc w:val="both"/>
        <w:rPr>
          <w:rFonts w:ascii="Arial" w:hAnsi="Arial" w:cs="Arial"/>
          <w:b/>
          <w:bCs/>
        </w:rPr>
      </w:pPr>
    </w:p>
    <w:p w14:paraId="293D879E" w14:textId="2F752785" w:rsidR="0087050D" w:rsidRPr="00386A4A" w:rsidRDefault="0087050D" w:rsidP="00386A4A">
      <w:pPr>
        <w:jc w:val="both"/>
        <w:rPr>
          <w:rFonts w:ascii="Arial" w:hAnsi="Arial" w:cs="Arial"/>
          <w:b/>
          <w:bCs/>
        </w:rPr>
      </w:pPr>
      <w:r w:rsidRPr="00386A4A">
        <w:rPr>
          <w:rFonts w:ascii="Arial" w:hAnsi="Arial" w:cs="Arial"/>
          <w:b/>
          <w:bCs/>
        </w:rPr>
        <w:t>V: Ali je število vnosov v tabelo Reference omejeno?</w:t>
      </w:r>
    </w:p>
    <w:p w14:paraId="2B053324" w14:textId="6FEF420A" w:rsidR="0087050D" w:rsidRPr="00386A4A" w:rsidRDefault="0087050D" w:rsidP="00386A4A">
      <w:pPr>
        <w:jc w:val="both"/>
        <w:rPr>
          <w:rFonts w:ascii="Arial" w:hAnsi="Arial" w:cs="Arial"/>
        </w:rPr>
      </w:pPr>
      <w:r w:rsidRPr="00386A4A">
        <w:rPr>
          <w:rFonts w:ascii="Arial" w:hAnsi="Arial" w:cs="Arial"/>
        </w:rPr>
        <w:t xml:space="preserve">O: </w:t>
      </w:r>
      <w:r w:rsidR="00586251">
        <w:rPr>
          <w:rFonts w:ascii="Arial" w:hAnsi="Arial" w:cs="Arial"/>
        </w:rPr>
        <w:t>T</w:t>
      </w:r>
      <w:r w:rsidRPr="00386A4A">
        <w:rPr>
          <w:rFonts w:ascii="Arial" w:hAnsi="Arial" w:cs="Arial"/>
        </w:rPr>
        <w:t>ehnično je rubrika sicer omejena, a je omejitev vnosov nastavljena zelo visoko, tako da prijaviteljem to ne bi smelo povzročati težav.</w:t>
      </w:r>
    </w:p>
    <w:p w14:paraId="38EA98FC" w14:textId="77777777" w:rsidR="0087050D" w:rsidRPr="00386A4A" w:rsidRDefault="0087050D" w:rsidP="00386A4A">
      <w:pPr>
        <w:jc w:val="both"/>
        <w:rPr>
          <w:rFonts w:ascii="Arial" w:hAnsi="Arial" w:cs="Arial"/>
        </w:rPr>
      </w:pPr>
    </w:p>
    <w:p w14:paraId="3FF91563" w14:textId="3E2CEDA0" w:rsidR="0087050D" w:rsidRPr="00386A4A" w:rsidRDefault="0087050D" w:rsidP="00386A4A">
      <w:pPr>
        <w:jc w:val="both"/>
        <w:rPr>
          <w:rFonts w:ascii="Arial" w:hAnsi="Arial" w:cs="Arial"/>
          <w:b/>
          <w:bCs/>
        </w:rPr>
      </w:pPr>
      <w:r w:rsidRPr="00386A4A">
        <w:rPr>
          <w:rFonts w:ascii="Arial" w:hAnsi="Arial" w:cs="Arial"/>
          <w:b/>
          <w:bCs/>
        </w:rPr>
        <w:t>V: Pri izpolnjevanju elektronske prijave se pri zavihku Reference pojavi polje za besedilo (reference na drugem področju) samo za eno drugo področje, čeprav sem v prejšnjem koraku označil dve drugi področji. Ali to pomeni, da imamo na voljo samo 5000 znakov za opis referenc vseh morebitnih drugih področij, na katere se prijavljamo?</w:t>
      </w:r>
    </w:p>
    <w:p w14:paraId="22C06443" w14:textId="0D660BFE" w:rsidR="0087050D" w:rsidRPr="00386A4A" w:rsidRDefault="008304C6" w:rsidP="00386A4A">
      <w:pPr>
        <w:jc w:val="both"/>
        <w:rPr>
          <w:rFonts w:ascii="Arial" w:hAnsi="Arial" w:cs="Arial"/>
        </w:rPr>
      </w:pPr>
      <w:r w:rsidRPr="00386A4A">
        <w:rPr>
          <w:rFonts w:ascii="Arial" w:hAnsi="Arial" w:cs="Arial"/>
        </w:rPr>
        <w:t xml:space="preserve">O: Tako je, v opisu namreč izpostavite le ključne vrhunce svojega programa, več projektov pa lahko navedete v razpredelnici še pred opisom. </w:t>
      </w:r>
    </w:p>
    <w:p w14:paraId="39974DCD" w14:textId="77777777" w:rsidR="0087050D" w:rsidRPr="0087050D" w:rsidRDefault="0087050D" w:rsidP="00386A4A">
      <w:pPr>
        <w:jc w:val="both"/>
        <w:rPr>
          <w:rFonts w:ascii="Arial" w:hAnsi="Arial" w:cs="Arial"/>
          <w:b/>
          <w:bCs/>
        </w:rPr>
      </w:pPr>
    </w:p>
    <w:p w14:paraId="4C5ABA7B" w14:textId="095DE7B8" w:rsidR="0087050D" w:rsidRPr="0087050D" w:rsidRDefault="00386A4A" w:rsidP="00386A4A">
      <w:pPr>
        <w:jc w:val="both"/>
        <w:rPr>
          <w:rFonts w:ascii="Arial" w:hAnsi="Arial" w:cs="Arial"/>
          <w:b/>
          <w:bCs/>
        </w:rPr>
      </w:pPr>
      <w:r w:rsidRPr="00386A4A">
        <w:rPr>
          <w:rFonts w:ascii="Arial" w:hAnsi="Arial" w:cs="Arial"/>
          <w:b/>
          <w:bCs/>
        </w:rPr>
        <w:t xml:space="preserve">V: </w:t>
      </w:r>
      <w:r w:rsidR="0087050D" w:rsidRPr="0087050D">
        <w:rPr>
          <w:rFonts w:ascii="Arial" w:hAnsi="Arial" w:cs="Arial"/>
          <w:b/>
          <w:bCs/>
        </w:rPr>
        <w:t>Ali se program za vsa štiri leta vključi v vizijo?</w:t>
      </w:r>
      <w:r w:rsidRPr="00386A4A">
        <w:rPr>
          <w:rFonts w:ascii="Arial" w:hAnsi="Arial" w:cs="Arial"/>
          <w:b/>
          <w:bCs/>
        </w:rPr>
        <w:t xml:space="preserve"> </w:t>
      </w:r>
      <w:r w:rsidR="0087050D" w:rsidRPr="0087050D">
        <w:rPr>
          <w:rFonts w:ascii="Arial" w:hAnsi="Arial" w:cs="Arial"/>
          <w:b/>
          <w:bCs/>
        </w:rPr>
        <w:t>Ali se v vizijo vključi tudi druga razpisna področja poleg osnovnega?</w:t>
      </w:r>
    </w:p>
    <w:p w14:paraId="4FB0E084" w14:textId="582E0DC7" w:rsidR="0087050D" w:rsidRPr="00386A4A" w:rsidRDefault="00386A4A" w:rsidP="00386A4A">
      <w:pPr>
        <w:spacing w:line="276" w:lineRule="auto"/>
        <w:jc w:val="both"/>
        <w:rPr>
          <w:rFonts w:ascii="Arial" w:hAnsi="Arial" w:cs="Arial"/>
          <w:b/>
        </w:rPr>
      </w:pPr>
      <w:r w:rsidRPr="00386A4A">
        <w:rPr>
          <w:rFonts w:ascii="Arial" w:hAnsi="Arial" w:cs="Arial"/>
        </w:rPr>
        <w:t xml:space="preserve">O: </w:t>
      </w:r>
      <w:r w:rsidR="0087050D" w:rsidRPr="0087050D">
        <w:rPr>
          <w:rFonts w:ascii="Arial" w:hAnsi="Arial" w:cs="Arial"/>
        </w:rPr>
        <w:t>Da, v viziji nakažete predviden program oz. opredelite kratkoročne cilje</w:t>
      </w:r>
      <w:r w:rsidRPr="00386A4A">
        <w:rPr>
          <w:rFonts w:ascii="Arial" w:hAnsi="Arial" w:cs="Arial"/>
        </w:rPr>
        <w:t>,</w:t>
      </w:r>
      <w:r w:rsidR="0087050D" w:rsidRPr="0087050D">
        <w:rPr>
          <w:rFonts w:ascii="Arial" w:hAnsi="Arial" w:cs="Arial"/>
        </w:rPr>
        <w:t xml:space="preserve"> prav tako pa zastavite dolgoročne cilje, ki </w:t>
      </w:r>
      <w:r w:rsidRPr="00386A4A">
        <w:rPr>
          <w:rFonts w:ascii="Arial" w:hAnsi="Arial" w:cs="Arial"/>
        </w:rPr>
        <w:t>segajo onkraj</w:t>
      </w:r>
      <w:r w:rsidR="0087050D" w:rsidRPr="0087050D">
        <w:rPr>
          <w:rFonts w:ascii="Arial" w:hAnsi="Arial" w:cs="Arial"/>
        </w:rPr>
        <w:t xml:space="preserve"> programskega obdobja</w:t>
      </w:r>
      <w:r w:rsidRPr="00386A4A">
        <w:rPr>
          <w:rFonts w:ascii="Arial" w:hAnsi="Arial" w:cs="Arial"/>
        </w:rPr>
        <w:t xml:space="preserve"> in izkazujejo usmerjenost prijavitelja v trajno delovanje</w:t>
      </w:r>
      <w:r w:rsidR="0087050D" w:rsidRPr="0087050D">
        <w:rPr>
          <w:rFonts w:ascii="Arial" w:hAnsi="Arial" w:cs="Arial"/>
        </w:rPr>
        <w:t>. Poleg osnovnega področja</w:t>
      </w:r>
      <w:r w:rsidRPr="00386A4A">
        <w:rPr>
          <w:rFonts w:ascii="Arial" w:hAnsi="Arial" w:cs="Arial"/>
        </w:rPr>
        <w:t xml:space="preserve"> torej</w:t>
      </w:r>
      <w:r w:rsidR="0087050D" w:rsidRPr="0087050D">
        <w:rPr>
          <w:rFonts w:ascii="Arial" w:hAnsi="Arial" w:cs="Arial"/>
        </w:rPr>
        <w:t xml:space="preserve"> v vizijo</w:t>
      </w:r>
      <w:r w:rsidRPr="00386A4A">
        <w:rPr>
          <w:rFonts w:ascii="Arial" w:hAnsi="Arial" w:cs="Arial"/>
        </w:rPr>
        <w:t xml:space="preserve"> </w:t>
      </w:r>
      <w:r w:rsidR="0087050D" w:rsidRPr="0087050D">
        <w:rPr>
          <w:rFonts w:ascii="Arial" w:hAnsi="Arial" w:cs="Arial"/>
        </w:rPr>
        <w:t>vključite tudi druga področja</w:t>
      </w:r>
      <w:r w:rsidRPr="00386A4A">
        <w:rPr>
          <w:rFonts w:ascii="Arial" w:hAnsi="Arial" w:cs="Arial"/>
        </w:rPr>
        <w:t>,</w:t>
      </w:r>
      <w:r w:rsidR="0087050D" w:rsidRPr="0087050D">
        <w:rPr>
          <w:rFonts w:ascii="Arial" w:hAnsi="Arial" w:cs="Arial"/>
        </w:rPr>
        <w:t xml:space="preserve"> na katera se boste prijavili</w:t>
      </w:r>
      <w:r w:rsidRPr="00386A4A">
        <w:rPr>
          <w:rFonts w:ascii="Arial" w:hAnsi="Arial" w:cs="Arial"/>
        </w:rPr>
        <w:t>, p</w:t>
      </w:r>
      <w:r w:rsidR="0087050D" w:rsidRPr="0087050D">
        <w:rPr>
          <w:rFonts w:ascii="Arial" w:hAnsi="Arial" w:cs="Arial"/>
        </w:rPr>
        <w:t xml:space="preserve">rogramske enote drugih razpisnih področij </w:t>
      </w:r>
      <w:r w:rsidRPr="00386A4A">
        <w:rPr>
          <w:rFonts w:ascii="Arial" w:hAnsi="Arial" w:cs="Arial"/>
        </w:rPr>
        <w:t xml:space="preserve">pa </w:t>
      </w:r>
      <w:r w:rsidR="0087050D" w:rsidRPr="0087050D">
        <w:rPr>
          <w:rFonts w:ascii="Arial" w:hAnsi="Arial" w:cs="Arial"/>
        </w:rPr>
        <w:t xml:space="preserve">morajo biti skladne z vizijo na osnovnem področju. </w:t>
      </w:r>
    </w:p>
    <w:p w14:paraId="33305C63" w14:textId="77777777" w:rsidR="00386A4A" w:rsidRPr="0087050D" w:rsidRDefault="00386A4A" w:rsidP="00386A4A">
      <w:pPr>
        <w:jc w:val="both"/>
        <w:rPr>
          <w:rFonts w:ascii="Arial" w:hAnsi="Arial" w:cs="Arial"/>
        </w:rPr>
      </w:pPr>
    </w:p>
    <w:bookmarkEnd w:id="0"/>
    <w:p w14:paraId="18731033" w14:textId="200236F4" w:rsidR="00386A4A" w:rsidRPr="0087050D" w:rsidRDefault="00386A4A" w:rsidP="00386A4A">
      <w:pPr>
        <w:jc w:val="both"/>
        <w:rPr>
          <w:rFonts w:ascii="Arial" w:hAnsi="Arial" w:cs="Arial"/>
          <w:b/>
          <w:bCs/>
        </w:rPr>
      </w:pPr>
      <w:r w:rsidRPr="00386A4A">
        <w:rPr>
          <w:rFonts w:ascii="Arial" w:hAnsi="Arial" w:cs="Arial"/>
          <w:b/>
          <w:bCs/>
        </w:rPr>
        <w:t xml:space="preserve">V: </w:t>
      </w:r>
      <w:r w:rsidRPr="0087050D">
        <w:rPr>
          <w:rFonts w:ascii="Arial" w:hAnsi="Arial" w:cs="Arial"/>
          <w:b/>
          <w:bCs/>
        </w:rPr>
        <w:t>Ali se obrazce za programske enote izpolni samo za leto 2026?</w:t>
      </w:r>
    </w:p>
    <w:p w14:paraId="1141339F" w14:textId="4B284283" w:rsidR="00386A4A" w:rsidRPr="0087050D" w:rsidRDefault="00586251" w:rsidP="00386A4A">
      <w:pPr>
        <w:jc w:val="both"/>
        <w:rPr>
          <w:rFonts w:ascii="Arial" w:hAnsi="Arial" w:cs="Arial"/>
        </w:rPr>
      </w:pPr>
      <w:r>
        <w:rPr>
          <w:rFonts w:ascii="Arial" w:hAnsi="Arial" w:cs="Arial"/>
        </w:rPr>
        <w:t xml:space="preserve">O: </w:t>
      </w:r>
      <w:r w:rsidR="00386A4A" w:rsidRPr="0087050D">
        <w:rPr>
          <w:rFonts w:ascii="Arial" w:hAnsi="Arial" w:cs="Arial"/>
        </w:rPr>
        <w:t>Tako je</w:t>
      </w:r>
      <w:r w:rsidR="00386A4A" w:rsidRPr="00386A4A">
        <w:rPr>
          <w:rFonts w:ascii="Arial" w:hAnsi="Arial" w:cs="Arial"/>
        </w:rPr>
        <w:t>, v</w:t>
      </w:r>
      <w:r w:rsidR="00386A4A" w:rsidRPr="0087050D">
        <w:rPr>
          <w:rFonts w:ascii="Arial" w:hAnsi="Arial" w:cs="Arial"/>
        </w:rPr>
        <w:t xml:space="preserve"> obrazcih predstavite programske enote prijavljenega program na osnovnem razpisnem področju ter morebitnih drugih razpisni</w:t>
      </w:r>
      <w:r w:rsidR="00386A4A" w:rsidRPr="00386A4A">
        <w:rPr>
          <w:rFonts w:ascii="Arial" w:hAnsi="Arial" w:cs="Arial"/>
        </w:rPr>
        <w:t>h</w:t>
      </w:r>
      <w:r w:rsidR="00386A4A" w:rsidRPr="0087050D">
        <w:rPr>
          <w:rFonts w:ascii="Arial" w:hAnsi="Arial" w:cs="Arial"/>
        </w:rPr>
        <w:t xml:space="preserve"> področjih le za leto 2026. Za naslednja leta so prijavitelji sofinanciranih programov </w:t>
      </w:r>
      <w:r w:rsidR="00386A4A" w:rsidRPr="00386A4A">
        <w:rPr>
          <w:rFonts w:ascii="Arial" w:hAnsi="Arial" w:cs="Arial"/>
        </w:rPr>
        <w:t>jeseni</w:t>
      </w:r>
      <w:r w:rsidR="00386A4A" w:rsidRPr="0087050D">
        <w:rPr>
          <w:rFonts w:ascii="Arial" w:hAnsi="Arial" w:cs="Arial"/>
        </w:rPr>
        <w:t xml:space="preserve"> pozvani k dopolnitvi programa za prihodnje leto.</w:t>
      </w:r>
    </w:p>
    <w:p w14:paraId="4FA20E01" w14:textId="196204D2" w:rsidR="0087050D" w:rsidRPr="0087050D" w:rsidRDefault="0087050D" w:rsidP="00386A4A">
      <w:pPr>
        <w:jc w:val="both"/>
        <w:rPr>
          <w:rFonts w:ascii="Arial" w:hAnsi="Arial" w:cs="Arial"/>
          <w:b/>
          <w:bCs/>
        </w:rPr>
      </w:pPr>
    </w:p>
    <w:p w14:paraId="17002557" w14:textId="7EF5787C" w:rsidR="0087050D" w:rsidRPr="0087050D" w:rsidRDefault="00B10A96" w:rsidP="00386A4A">
      <w:pPr>
        <w:jc w:val="both"/>
        <w:rPr>
          <w:rFonts w:ascii="Arial" w:hAnsi="Arial" w:cs="Arial"/>
          <w:b/>
          <w:bCs/>
        </w:rPr>
      </w:pPr>
      <w:r w:rsidRPr="00386A4A">
        <w:rPr>
          <w:rFonts w:ascii="Arial" w:hAnsi="Arial" w:cs="Arial"/>
          <w:b/>
          <w:bCs/>
        </w:rPr>
        <w:lastRenderedPageBreak/>
        <w:t xml:space="preserve">V: </w:t>
      </w:r>
      <w:r w:rsidR="0087050D" w:rsidRPr="0087050D">
        <w:rPr>
          <w:rFonts w:ascii="Arial" w:hAnsi="Arial" w:cs="Arial"/>
          <w:b/>
          <w:bCs/>
        </w:rPr>
        <w:t>Katere so primerne oblike pogodb za redn</w:t>
      </w:r>
      <w:r w:rsidRPr="00386A4A">
        <w:rPr>
          <w:rFonts w:ascii="Arial" w:hAnsi="Arial" w:cs="Arial"/>
          <w:b/>
          <w:bCs/>
        </w:rPr>
        <w:t xml:space="preserve">ega </w:t>
      </w:r>
      <w:r w:rsidR="0087050D" w:rsidRPr="0087050D">
        <w:rPr>
          <w:rFonts w:ascii="Arial" w:hAnsi="Arial" w:cs="Arial"/>
          <w:b/>
          <w:bCs/>
        </w:rPr>
        <w:t>strokov</w:t>
      </w:r>
      <w:r w:rsidRPr="00386A4A">
        <w:rPr>
          <w:rFonts w:ascii="Arial" w:hAnsi="Arial" w:cs="Arial"/>
          <w:b/>
          <w:bCs/>
        </w:rPr>
        <w:t>nega</w:t>
      </w:r>
      <w:r w:rsidR="0087050D" w:rsidRPr="0087050D">
        <w:rPr>
          <w:rFonts w:ascii="Arial" w:hAnsi="Arial" w:cs="Arial"/>
          <w:b/>
          <w:bCs/>
        </w:rPr>
        <w:t xml:space="preserve"> pogodben</w:t>
      </w:r>
      <w:r w:rsidRPr="00386A4A">
        <w:rPr>
          <w:rFonts w:ascii="Arial" w:hAnsi="Arial" w:cs="Arial"/>
          <w:b/>
          <w:bCs/>
        </w:rPr>
        <w:t>ega</w:t>
      </w:r>
      <w:r w:rsidR="0087050D" w:rsidRPr="0087050D">
        <w:rPr>
          <w:rFonts w:ascii="Arial" w:hAnsi="Arial" w:cs="Arial"/>
          <w:b/>
          <w:bCs/>
        </w:rPr>
        <w:t xml:space="preserve"> sodelavca (9. točka splošnih pogojev)?</w:t>
      </w:r>
    </w:p>
    <w:p w14:paraId="7BA5406F" w14:textId="05916327" w:rsidR="0087050D" w:rsidRPr="00386A4A" w:rsidRDefault="00B10A96" w:rsidP="00386A4A">
      <w:pPr>
        <w:jc w:val="both"/>
        <w:rPr>
          <w:rFonts w:ascii="Arial" w:hAnsi="Arial" w:cs="Arial"/>
        </w:rPr>
      </w:pPr>
      <w:r w:rsidRPr="00386A4A">
        <w:rPr>
          <w:rFonts w:ascii="Arial" w:hAnsi="Arial" w:cs="Arial"/>
        </w:rPr>
        <w:t xml:space="preserve">O: </w:t>
      </w:r>
      <w:r w:rsidR="0087050D" w:rsidRPr="0087050D">
        <w:rPr>
          <w:rFonts w:ascii="Arial" w:hAnsi="Arial" w:cs="Arial"/>
        </w:rPr>
        <w:t>Vrste pogodb izhajajo iz statusa posameznega subjekta in predmeta pogodbe, kot sta avtorska</w:t>
      </w:r>
      <w:r w:rsidRPr="00386A4A">
        <w:rPr>
          <w:rFonts w:ascii="Arial" w:hAnsi="Arial" w:cs="Arial"/>
        </w:rPr>
        <w:t xml:space="preserve"> ali denimo</w:t>
      </w:r>
      <w:r w:rsidR="0087050D" w:rsidRPr="0087050D">
        <w:rPr>
          <w:rFonts w:ascii="Arial" w:hAnsi="Arial" w:cs="Arial"/>
        </w:rPr>
        <w:t xml:space="preserve"> </w:t>
      </w:r>
      <w:proofErr w:type="spellStart"/>
      <w:r w:rsidR="0087050D" w:rsidRPr="0087050D">
        <w:rPr>
          <w:rFonts w:ascii="Arial" w:hAnsi="Arial" w:cs="Arial"/>
        </w:rPr>
        <w:t>podjemna</w:t>
      </w:r>
      <w:proofErr w:type="spellEnd"/>
      <w:r w:rsidR="0087050D" w:rsidRPr="0087050D">
        <w:rPr>
          <w:rFonts w:ascii="Arial" w:hAnsi="Arial" w:cs="Arial"/>
        </w:rPr>
        <w:t xml:space="preserve"> pogodba. Prijavitelj lahko sklene pogodbo o sodelovanju z osebo s statusom samozaposlenega v kulturi, študentom ali drugo fizično osebo.</w:t>
      </w:r>
    </w:p>
    <w:p w14:paraId="4850103B" w14:textId="77777777" w:rsidR="00BA637B" w:rsidRPr="00386A4A" w:rsidRDefault="00BA637B" w:rsidP="00386A4A">
      <w:pPr>
        <w:jc w:val="both"/>
        <w:rPr>
          <w:rFonts w:ascii="Arial" w:hAnsi="Arial" w:cs="Arial"/>
        </w:rPr>
      </w:pPr>
    </w:p>
    <w:p w14:paraId="7C7B1124" w14:textId="2284404D" w:rsidR="00BA637B" w:rsidRPr="00386A4A" w:rsidRDefault="00BA637B" w:rsidP="00386A4A">
      <w:pPr>
        <w:jc w:val="both"/>
        <w:rPr>
          <w:rFonts w:ascii="Arial" w:hAnsi="Arial" w:cs="Arial"/>
          <w:b/>
          <w:bCs/>
        </w:rPr>
      </w:pPr>
      <w:r w:rsidRPr="00386A4A">
        <w:rPr>
          <w:rFonts w:ascii="Arial" w:hAnsi="Arial" w:cs="Arial"/>
          <w:b/>
          <w:bCs/>
        </w:rPr>
        <w:t>V: Izpolnjevali smo obrazec, da bi zgolj pregledali celotno vsebino, kliknili Zaključi izpolnjevanje in prišli do konca. Zdaj nam program ne dopušča popravkov, ampak samo podpis. Ali lahko vlogo vseeno še popravljamo?</w:t>
      </w:r>
    </w:p>
    <w:p w14:paraId="0E463A72" w14:textId="0AED82EE" w:rsidR="00BA637B" w:rsidRPr="00386A4A" w:rsidRDefault="00BA637B" w:rsidP="00386A4A">
      <w:pPr>
        <w:jc w:val="both"/>
        <w:rPr>
          <w:rFonts w:ascii="Arial" w:hAnsi="Arial" w:cs="Arial"/>
        </w:rPr>
      </w:pPr>
      <w:r w:rsidRPr="00386A4A">
        <w:rPr>
          <w:rFonts w:ascii="Arial" w:hAnsi="Arial" w:cs="Arial"/>
        </w:rPr>
        <w:t xml:space="preserve">O: Preden bi vlogo oddali, boste morali </w:t>
      </w:r>
      <w:r w:rsidR="00386A4A" w:rsidRPr="00386A4A">
        <w:rPr>
          <w:rFonts w:ascii="Arial" w:hAnsi="Arial" w:cs="Arial"/>
        </w:rPr>
        <w:t xml:space="preserve">v naslednjem koraku </w:t>
      </w:r>
      <w:r w:rsidRPr="00386A4A">
        <w:rPr>
          <w:rFonts w:ascii="Arial" w:hAnsi="Arial" w:cs="Arial"/>
        </w:rPr>
        <w:t xml:space="preserve">izbrati še način podpisovanja vloge (elektronski, elektronski s strani druge osebe, fizični). Na tistem mestu vam bo </w:t>
      </w:r>
      <w:proofErr w:type="spellStart"/>
      <w:r w:rsidR="00386A4A" w:rsidRPr="00386A4A">
        <w:rPr>
          <w:rFonts w:ascii="Arial" w:hAnsi="Arial" w:cs="Arial"/>
        </w:rPr>
        <w:t>eJR</w:t>
      </w:r>
      <w:proofErr w:type="spellEnd"/>
      <w:r w:rsidRPr="00386A4A">
        <w:rPr>
          <w:rFonts w:ascii="Arial" w:hAnsi="Arial" w:cs="Arial"/>
        </w:rPr>
        <w:t xml:space="preserve"> ponudil tudi možnost, da vlogo bodisi ponovno pregledate bodisi se vrnete na urejanje. Če izbere slednje, vas bo </w:t>
      </w:r>
      <w:proofErr w:type="spellStart"/>
      <w:r w:rsidRPr="00386A4A">
        <w:rPr>
          <w:rFonts w:ascii="Arial" w:hAnsi="Arial" w:cs="Arial"/>
        </w:rPr>
        <w:t>eJR</w:t>
      </w:r>
      <w:proofErr w:type="spellEnd"/>
      <w:r w:rsidRPr="00386A4A">
        <w:rPr>
          <w:rFonts w:ascii="Arial" w:hAnsi="Arial" w:cs="Arial"/>
        </w:rPr>
        <w:t xml:space="preserve"> vrnil na urejanje obrazca. </w:t>
      </w:r>
    </w:p>
    <w:p w14:paraId="19C0A060" w14:textId="77777777" w:rsidR="00B10A96" w:rsidRPr="00386A4A" w:rsidRDefault="00B10A96" w:rsidP="00386A4A">
      <w:pPr>
        <w:jc w:val="both"/>
        <w:rPr>
          <w:rFonts w:ascii="Arial" w:hAnsi="Arial" w:cs="Arial"/>
        </w:rPr>
      </w:pPr>
    </w:p>
    <w:p w14:paraId="559A8ECF" w14:textId="10AF48C1" w:rsidR="00B10A96" w:rsidRPr="00386A4A" w:rsidRDefault="00B10A96" w:rsidP="00386A4A">
      <w:pPr>
        <w:jc w:val="both"/>
        <w:rPr>
          <w:rFonts w:ascii="Arial" w:hAnsi="Arial" w:cs="Arial"/>
          <w:b/>
          <w:bCs/>
        </w:rPr>
      </w:pPr>
      <w:r w:rsidRPr="00386A4A">
        <w:rPr>
          <w:rFonts w:ascii="Arial" w:hAnsi="Arial" w:cs="Arial"/>
          <w:b/>
          <w:bCs/>
        </w:rPr>
        <w:t>V: Zgodila se nam je nepredvidena sprememba v programu. Ali lahko svojo vlogo, čeprav smo jo že oddali, še spreminjamo?</w:t>
      </w:r>
    </w:p>
    <w:p w14:paraId="4B53012C" w14:textId="12BBAF61" w:rsidR="00B10A96" w:rsidRPr="0087050D" w:rsidRDefault="00B10A96" w:rsidP="00386A4A">
      <w:pPr>
        <w:jc w:val="both"/>
        <w:rPr>
          <w:rFonts w:ascii="Arial" w:hAnsi="Arial" w:cs="Arial"/>
        </w:rPr>
      </w:pPr>
      <w:r w:rsidRPr="00386A4A">
        <w:rPr>
          <w:rFonts w:ascii="Arial" w:hAnsi="Arial" w:cs="Arial"/>
        </w:rPr>
        <w:t xml:space="preserve">O: Prijavitelj lahko svojo vlogo (eno) spreminja oziroma dopolnjuje vse čas do oddaje. Tudi po oddaji jo lahko še popravlja oziroma dopolnjuje do </w:t>
      </w:r>
      <w:r w:rsidR="00150D1D">
        <w:rPr>
          <w:rFonts w:ascii="Arial" w:hAnsi="Arial" w:cs="Arial"/>
        </w:rPr>
        <w:t xml:space="preserve">razpisnega </w:t>
      </w:r>
      <w:r w:rsidRPr="00386A4A">
        <w:rPr>
          <w:rFonts w:ascii="Arial" w:hAnsi="Arial" w:cs="Arial"/>
        </w:rPr>
        <w:t xml:space="preserve">roka, to mu v </w:t>
      </w:r>
      <w:proofErr w:type="spellStart"/>
      <w:r w:rsidRPr="00386A4A">
        <w:rPr>
          <w:rFonts w:ascii="Arial" w:hAnsi="Arial" w:cs="Arial"/>
        </w:rPr>
        <w:t>eJR</w:t>
      </w:r>
      <w:proofErr w:type="spellEnd"/>
      <w:r w:rsidRPr="00386A4A">
        <w:rPr>
          <w:rFonts w:ascii="Arial" w:hAnsi="Arial" w:cs="Arial"/>
        </w:rPr>
        <w:t xml:space="preserve"> omogoča gumb Sprememba oddane vloge. Upošteva se zadnja oddana vloga.</w:t>
      </w:r>
    </w:p>
    <w:p w14:paraId="0DA5ED9F" w14:textId="77777777" w:rsidR="0087050D" w:rsidRPr="0087050D" w:rsidRDefault="0087050D" w:rsidP="00386A4A">
      <w:pPr>
        <w:jc w:val="both"/>
        <w:rPr>
          <w:rFonts w:ascii="Arial" w:hAnsi="Arial" w:cs="Arial"/>
          <w:b/>
          <w:bCs/>
        </w:rPr>
      </w:pPr>
    </w:p>
    <w:p w14:paraId="130DE824" w14:textId="7D38049F" w:rsidR="0087050D" w:rsidRPr="00386A4A" w:rsidRDefault="008304C6" w:rsidP="00386A4A">
      <w:pPr>
        <w:jc w:val="both"/>
        <w:rPr>
          <w:rFonts w:ascii="Arial" w:hAnsi="Arial" w:cs="Arial"/>
          <w:b/>
          <w:bCs/>
        </w:rPr>
      </w:pPr>
      <w:r w:rsidRPr="00386A4A">
        <w:rPr>
          <w:rFonts w:ascii="Arial" w:hAnsi="Arial" w:cs="Arial"/>
          <w:b/>
          <w:bCs/>
        </w:rPr>
        <w:t>V: Za osnovno področje smo izbrali Transdisciplinarne programe. Ali lahko prijavimo tudi enote na drugih področjih?</w:t>
      </w:r>
    </w:p>
    <w:p w14:paraId="16130912" w14:textId="44DFF22E" w:rsidR="008304C6" w:rsidRDefault="008304C6" w:rsidP="00386A4A">
      <w:pPr>
        <w:jc w:val="both"/>
        <w:rPr>
          <w:rFonts w:ascii="Arial" w:hAnsi="Arial" w:cs="Arial"/>
        </w:rPr>
      </w:pPr>
      <w:r w:rsidRPr="00386A4A">
        <w:rPr>
          <w:rFonts w:ascii="Arial" w:hAnsi="Arial" w:cs="Arial"/>
        </w:rPr>
        <w:t>O: V primeru, da se boste kot na osnovno področje prijavili na Transdisciplinarne programe,</w:t>
      </w:r>
      <w:r w:rsidRPr="00386A4A">
        <w:rPr>
          <w:rFonts w:ascii="Arial" w:hAnsi="Arial" w:cs="Arial"/>
          <w:bCs/>
        </w:rPr>
        <w:t xml:space="preserve"> lahko vaš program vključuje produkcijske forme različnih umetniških področij ali njihov spoj,</w:t>
      </w:r>
      <w:r w:rsidRPr="00386A4A">
        <w:rPr>
          <w:rFonts w:ascii="Arial" w:hAnsi="Arial" w:cs="Arial"/>
        </w:rPr>
        <w:t xml:space="preserve"> prijava dodatnih programskih enot na drugo razpisno področje pa ni mogoča.</w:t>
      </w:r>
    </w:p>
    <w:p w14:paraId="19213926" w14:textId="77777777" w:rsidR="00847849" w:rsidRDefault="00847849" w:rsidP="00386A4A">
      <w:pPr>
        <w:jc w:val="both"/>
        <w:rPr>
          <w:rFonts w:ascii="Arial" w:hAnsi="Arial" w:cs="Arial"/>
        </w:rPr>
      </w:pPr>
    </w:p>
    <w:p w14:paraId="7958BB00" w14:textId="5531F197" w:rsidR="00847849" w:rsidRPr="00847849" w:rsidRDefault="00847849" w:rsidP="00386A4A">
      <w:pPr>
        <w:jc w:val="both"/>
        <w:rPr>
          <w:rFonts w:ascii="Arial" w:hAnsi="Arial" w:cs="Arial"/>
          <w:b/>
          <w:bCs/>
        </w:rPr>
      </w:pPr>
      <w:r w:rsidRPr="00847849">
        <w:rPr>
          <w:rFonts w:ascii="Arial" w:hAnsi="Arial" w:cs="Arial"/>
          <w:b/>
          <w:bCs/>
        </w:rPr>
        <w:t xml:space="preserve">V: V besedilu javnega razpisa je navedeno, da so dovoljene koprodukcije dveh prijaviteljev, če je spoštovano določilo o </w:t>
      </w:r>
      <w:r w:rsidRPr="00847849">
        <w:rPr>
          <w:rFonts w:ascii="Arial" w:hAnsi="Arial" w:cs="Arial"/>
          <w:b/>
          <w:bCs/>
        </w:rPr>
        <w:t>prepovedi dvojnega financiranja ter koproducenti ministrstvo sočasno ne zaprošajo za več kot skupno 70% vrednosti projekta</w:t>
      </w:r>
      <w:r w:rsidRPr="00847849">
        <w:rPr>
          <w:rFonts w:ascii="Arial" w:hAnsi="Arial" w:cs="Arial"/>
          <w:b/>
          <w:bCs/>
        </w:rPr>
        <w:t xml:space="preserve">. Kako potem razumeti določilo »če </w:t>
      </w:r>
      <w:r w:rsidRPr="00847849">
        <w:rPr>
          <w:rFonts w:ascii="Arial" w:hAnsi="Arial" w:cs="Arial"/>
          <w:b/>
          <w:bCs/>
        </w:rPr>
        <w:t>več prijaviteljev prijavi na ta razpis isti program, se vse vloge prijaviteljev istega programa zavržejo iz razloga neizpolnjevanja pogojev za sodelovanje na razpisu (kot vloge neupravičene osebe</w:t>
      </w:r>
      <w:r w:rsidRPr="00847849">
        <w:rPr>
          <w:rFonts w:ascii="Arial" w:hAnsi="Arial" w:cs="Arial"/>
          <w:b/>
          <w:bCs/>
        </w:rPr>
        <w:t>«?</w:t>
      </w:r>
    </w:p>
    <w:p w14:paraId="502CC819" w14:textId="307BE126" w:rsidR="00847849" w:rsidRDefault="00847849" w:rsidP="00386A4A">
      <w:pPr>
        <w:jc w:val="both"/>
        <w:rPr>
          <w:rFonts w:ascii="Arial" w:hAnsi="Arial" w:cs="Arial"/>
        </w:rPr>
      </w:pPr>
      <w:r>
        <w:rPr>
          <w:rFonts w:ascii="Arial" w:hAnsi="Arial" w:cs="Arial"/>
        </w:rPr>
        <w:t>O: Kot isti program se obravnavajo prijavljene vse iste programske enote, torej v primeru prijavljene koprodukcije gre za eno programsko enoto, kar ne pomeni istega programa.</w:t>
      </w:r>
    </w:p>
    <w:p w14:paraId="4E098FA7" w14:textId="1DE31E90" w:rsidR="00847849" w:rsidRDefault="00847849" w:rsidP="00386A4A">
      <w:pPr>
        <w:jc w:val="both"/>
        <w:rPr>
          <w:rFonts w:ascii="Arial" w:hAnsi="Arial" w:cs="Arial"/>
        </w:rPr>
      </w:pPr>
    </w:p>
    <w:p w14:paraId="139310B4" w14:textId="5432D289" w:rsidR="00847849" w:rsidRPr="00847849" w:rsidRDefault="00847849" w:rsidP="00386A4A">
      <w:pPr>
        <w:jc w:val="both"/>
        <w:rPr>
          <w:rFonts w:ascii="Arial" w:hAnsi="Arial" w:cs="Arial"/>
          <w:b/>
          <w:bCs/>
        </w:rPr>
      </w:pPr>
      <w:r w:rsidRPr="00847849">
        <w:rPr>
          <w:rFonts w:ascii="Arial" w:hAnsi="Arial" w:cs="Arial"/>
          <w:b/>
          <w:bCs/>
        </w:rPr>
        <w:t xml:space="preserve">V: V besedilu javnega razpisa med opredeljenimi pojmi ni </w:t>
      </w:r>
      <w:proofErr w:type="spellStart"/>
      <w:r w:rsidRPr="00847849">
        <w:rPr>
          <w:rFonts w:ascii="Arial" w:hAnsi="Arial" w:cs="Arial"/>
          <w:b/>
          <w:bCs/>
        </w:rPr>
        <w:t>soorganizatorstva</w:t>
      </w:r>
      <w:proofErr w:type="spellEnd"/>
      <w:r w:rsidRPr="00847849">
        <w:rPr>
          <w:rFonts w:ascii="Arial" w:hAnsi="Arial" w:cs="Arial"/>
          <w:b/>
          <w:bCs/>
        </w:rPr>
        <w:t>, kako ga pravilno stroškovno umestimo v finančno konstrukcijo?</w:t>
      </w:r>
    </w:p>
    <w:p w14:paraId="395C1431" w14:textId="6E161BF3" w:rsidR="00847849" w:rsidRDefault="00847849" w:rsidP="00386A4A">
      <w:pPr>
        <w:jc w:val="both"/>
        <w:rPr>
          <w:rFonts w:ascii="Arial" w:hAnsi="Arial" w:cs="Arial"/>
        </w:rPr>
      </w:pPr>
      <w:r>
        <w:rPr>
          <w:rFonts w:ascii="Arial" w:hAnsi="Arial" w:cs="Arial"/>
        </w:rPr>
        <w:t xml:space="preserve">O: </w:t>
      </w:r>
      <w:proofErr w:type="spellStart"/>
      <w:r>
        <w:rPr>
          <w:rFonts w:ascii="Arial" w:hAnsi="Arial" w:cs="Arial"/>
        </w:rPr>
        <w:t>Soorganizatorstvo</w:t>
      </w:r>
      <w:proofErr w:type="spellEnd"/>
      <w:r>
        <w:rPr>
          <w:rFonts w:ascii="Arial" w:hAnsi="Arial" w:cs="Arial"/>
        </w:rPr>
        <w:t xml:space="preserve"> v finančno konstrukcijo prijavitelji umestijo pod Druga sredstva s pripisom </w:t>
      </w:r>
      <w:proofErr w:type="spellStart"/>
      <w:r>
        <w:rPr>
          <w:rFonts w:ascii="Arial" w:hAnsi="Arial" w:cs="Arial"/>
        </w:rPr>
        <w:t>soorganizatorstvo</w:t>
      </w:r>
      <w:proofErr w:type="spellEnd"/>
      <w:r>
        <w:rPr>
          <w:rFonts w:ascii="Arial" w:hAnsi="Arial" w:cs="Arial"/>
        </w:rPr>
        <w:t>.</w:t>
      </w:r>
    </w:p>
    <w:p w14:paraId="38D98CD7" w14:textId="77777777" w:rsidR="00847849" w:rsidRDefault="00847849" w:rsidP="00386A4A">
      <w:pPr>
        <w:jc w:val="both"/>
        <w:rPr>
          <w:rFonts w:ascii="Arial" w:hAnsi="Arial" w:cs="Arial"/>
        </w:rPr>
      </w:pPr>
    </w:p>
    <w:p w14:paraId="5F24445E" w14:textId="38CCAECC" w:rsidR="00847849" w:rsidRPr="00847849" w:rsidRDefault="00847849" w:rsidP="00386A4A">
      <w:pPr>
        <w:jc w:val="both"/>
        <w:rPr>
          <w:rFonts w:ascii="Arial" w:hAnsi="Arial" w:cs="Arial"/>
          <w:b/>
          <w:bCs/>
        </w:rPr>
      </w:pPr>
      <w:r w:rsidRPr="00847849">
        <w:rPr>
          <w:rFonts w:ascii="Arial" w:hAnsi="Arial" w:cs="Arial"/>
          <w:b/>
          <w:bCs/>
        </w:rPr>
        <w:lastRenderedPageBreak/>
        <w:t>V: Kako bodo strokovne komisije ocenjevale referenčnost na drugem razpisnem področju?</w:t>
      </w:r>
    </w:p>
    <w:p w14:paraId="70071B59" w14:textId="418C7DB1" w:rsidR="00847849" w:rsidRDefault="00847849" w:rsidP="00386A4A">
      <w:pPr>
        <w:jc w:val="both"/>
        <w:rPr>
          <w:rFonts w:ascii="Arial" w:hAnsi="Arial" w:cs="Arial"/>
        </w:rPr>
      </w:pPr>
      <w:r>
        <w:rPr>
          <w:rFonts w:ascii="Arial" w:hAnsi="Arial" w:cs="Arial"/>
        </w:rPr>
        <w:t xml:space="preserve">O: Pristojne strokovne komisije bodo referenčnost prijaviteljev na drugem področju ocenjevale v skladu z navedenimi kriteriji v točki 8.3.2 besedila javnega razpisa, prijavitelji bodo referenčnost izkazali z navedbami programskih enot in daljšim opisom v prijavnem obrazcu znotraj </w:t>
      </w:r>
      <w:proofErr w:type="spellStart"/>
      <w:r>
        <w:rPr>
          <w:rFonts w:ascii="Arial" w:hAnsi="Arial" w:cs="Arial"/>
        </w:rPr>
        <w:t>eJR</w:t>
      </w:r>
      <w:proofErr w:type="spellEnd"/>
      <w:r>
        <w:rPr>
          <w:rFonts w:ascii="Arial" w:hAnsi="Arial" w:cs="Arial"/>
        </w:rPr>
        <w:t>.</w:t>
      </w:r>
    </w:p>
    <w:p w14:paraId="418DCEE4" w14:textId="77777777" w:rsidR="00847849" w:rsidRPr="00386A4A" w:rsidRDefault="00847849" w:rsidP="00386A4A">
      <w:pPr>
        <w:jc w:val="both"/>
        <w:rPr>
          <w:rFonts w:ascii="Arial" w:hAnsi="Arial" w:cs="Arial"/>
        </w:rPr>
      </w:pPr>
    </w:p>
    <w:p w14:paraId="1B054A57" w14:textId="77777777" w:rsidR="00984DD3" w:rsidRPr="00386A4A" w:rsidRDefault="00984DD3" w:rsidP="00386A4A">
      <w:pPr>
        <w:jc w:val="both"/>
        <w:rPr>
          <w:rFonts w:ascii="Arial" w:hAnsi="Arial" w:cs="Arial"/>
        </w:rPr>
      </w:pPr>
    </w:p>
    <w:sectPr w:rsidR="00984DD3" w:rsidRPr="00386A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50D"/>
    <w:rsid w:val="000E7CDA"/>
    <w:rsid w:val="00150D1D"/>
    <w:rsid w:val="00206EA1"/>
    <w:rsid w:val="00277037"/>
    <w:rsid w:val="0029747F"/>
    <w:rsid w:val="00386A4A"/>
    <w:rsid w:val="00586251"/>
    <w:rsid w:val="007353E3"/>
    <w:rsid w:val="008304C6"/>
    <w:rsid w:val="00847849"/>
    <w:rsid w:val="0087050D"/>
    <w:rsid w:val="00984DD3"/>
    <w:rsid w:val="00AC0A95"/>
    <w:rsid w:val="00B10A96"/>
    <w:rsid w:val="00B9378F"/>
    <w:rsid w:val="00BA637B"/>
    <w:rsid w:val="00CC2BBC"/>
    <w:rsid w:val="00E97D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3C210"/>
  <w15:chartTrackingRefBased/>
  <w15:docId w15:val="{62ECD00B-1D27-4391-B05A-BC4B67E1E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8705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8705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87050D"/>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87050D"/>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87050D"/>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87050D"/>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87050D"/>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87050D"/>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87050D"/>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7050D"/>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87050D"/>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87050D"/>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87050D"/>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87050D"/>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87050D"/>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87050D"/>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87050D"/>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87050D"/>
    <w:rPr>
      <w:rFonts w:eastAsiaTheme="majorEastAsia" w:cstheme="majorBidi"/>
      <w:color w:val="272727" w:themeColor="text1" w:themeTint="D8"/>
    </w:rPr>
  </w:style>
  <w:style w:type="paragraph" w:styleId="Naslov">
    <w:name w:val="Title"/>
    <w:basedOn w:val="Navaden"/>
    <w:next w:val="Navaden"/>
    <w:link w:val="NaslovZnak"/>
    <w:uiPriority w:val="10"/>
    <w:qFormat/>
    <w:rsid w:val="008705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7050D"/>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87050D"/>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87050D"/>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87050D"/>
    <w:pPr>
      <w:spacing w:before="160"/>
      <w:jc w:val="center"/>
    </w:pPr>
    <w:rPr>
      <w:i/>
      <w:iCs/>
      <w:color w:val="404040" w:themeColor="text1" w:themeTint="BF"/>
    </w:rPr>
  </w:style>
  <w:style w:type="character" w:customStyle="1" w:styleId="CitatZnak">
    <w:name w:val="Citat Znak"/>
    <w:basedOn w:val="Privzetapisavaodstavka"/>
    <w:link w:val="Citat"/>
    <w:uiPriority w:val="29"/>
    <w:rsid w:val="0087050D"/>
    <w:rPr>
      <w:i/>
      <w:iCs/>
      <w:color w:val="404040" w:themeColor="text1" w:themeTint="BF"/>
    </w:rPr>
  </w:style>
  <w:style w:type="paragraph" w:styleId="Odstavekseznama">
    <w:name w:val="List Paragraph"/>
    <w:basedOn w:val="Navaden"/>
    <w:uiPriority w:val="34"/>
    <w:qFormat/>
    <w:rsid w:val="0087050D"/>
    <w:pPr>
      <w:ind w:left="720"/>
      <w:contextualSpacing/>
    </w:pPr>
  </w:style>
  <w:style w:type="character" w:styleId="Intenzivenpoudarek">
    <w:name w:val="Intense Emphasis"/>
    <w:basedOn w:val="Privzetapisavaodstavka"/>
    <w:uiPriority w:val="21"/>
    <w:qFormat/>
    <w:rsid w:val="0087050D"/>
    <w:rPr>
      <w:i/>
      <w:iCs/>
      <w:color w:val="0F4761" w:themeColor="accent1" w:themeShade="BF"/>
    </w:rPr>
  </w:style>
  <w:style w:type="paragraph" w:styleId="Intenzivencitat">
    <w:name w:val="Intense Quote"/>
    <w:basedOn w:val="Navaden"/>
    <w:next w:val="Navaden"/>
    <w:link w:val="IntenzivencitatZnak"/>
    <w:uiPriority w:val="30"/>
    <w:qFormat/>
    <w:rsid w:val="008705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87050D"/>
    <w:rPr>
      <w:i/>
      <w:iCs/>
      <w:color w:val="0F4761" w:themeColor="accent1" w:themeShade="BF"/>
    </w:rPr>
  </w:style>
  <w:style w:type="character" w:styleId="Intenzivensklic">
    <w:name w:val="Intense Reference"/>
    <w:basedOn w:val="Privzetapisavaodstavka"/>
    <w:uiPriority w:val="32"/>
    <w:qFormat/>
    <w:rsid w:val="008705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09809">
      <w:bodyDiv w:val="1"/>
      <w:marLeft w:val="0"/>
      <w:marRight w:val="0"/>
      <w:marTop w:val="0"/>
      <w:marBottom w:val="0"/>
      <w:divBdr>
        <w:top w:val="none" w:sz="0" w:space="0" w:color="auto"/>
        <w:left w:val="none" w:sz="0" w:space="0" w:color="auto"/>
        <w:bottom w:val="none" w:sz="0" w:space="0" w:color="auto"/>
        <w:right w:val="none" w:sz="0" w:space="0" w:color="auto"/>
      </w:divBdr>
    </w:div>
    <w:div w:id="921185098">
      <w:bodyDiv w:val="1"/>
      <w:marLeft w:val="0"/>
      <w:marRight w:val="0"/>
      <w:marTop w:val="0"/>
      <w:marBottom w:val="0"/>
      <w:divBdr>
        <w:top w:val="none" w:sz="0" w:space="0" w:color="auto"/>
        <w:left w:val="none" w:sz="0" w:space="0" w:color="auto"/>
        <w:bottom w:val="none" w:sz="0" w:space="0" w:color="auto"/>
        <w:right w:val="none" w:sz="0" w:space="0" w:color="auto"/>
      </w:divBdr>
    </w:div>
    <w:div w:id="1102072185">
      <w:bodyDiv w:val="1"/>
      <w:marLeft w:val="0"/>
      <w:marRight w:val="0"/>
      <w:marTop w:val="0"/>
      <w:marBottom w:val="0"/>
      <w:divBdr>
        <w:top w:val="none" w:sz="0" w:space="0" w:color="auto"/>
        <w:left w:val="none" w:sz="0" w:space="0" w:color="auto"/>
        <w:bottom w:val="none" w:sz="0" w:space="0" w:color="auto"/>
        <w:right w:val="none" w:sz="0" w:space="0" w:color="auto"/>
      </w:divBdr>
    </w:div>
    <w:div w:id="1463572851">
      <w:bodyDiv w:val="1"/>
      <w:marLeft w:val="0"/>
      <w:marRight w:val="0"/>
      <w:marTop w:val="0"/>
      <w:marBottom w:val="0"/>
      <w:divBdr>
        <w:top w:val="none" w:sz="0" w:space="0" w:color="auto"/>
        <w:left w:val="none" w:sz="0" w:space="0" w:color="auto"/>
        <w:bottom w:val="none" w:sz="0" w:space="0" w:color="auto"/>
        <w:right w:val="none" w:sz="0" w:space="0" w:color="auto"/>
      </w:divBdr>
    </w:div>
    <w:div w:id="1608927639">
      <w:bodyDiv w:val="1"/>
      <w:marLeft w:val="0"/>
      <w:marRight w:val="0"/>
      <w:marTop w:val="0"/>
      <w:marBottom w:val="0"/>
      <w:divBdr>
        <w:top w:val="none" w:sz="0" w:space="0" w:color="auto"/>
        <w:left w:val="none" w:sz="0" w:space="0" w:color="auto"/>
        <w:bottom w:val="none" w:sz="0" w:space="0" w:color="auto"/>
        <w:right w:val="none" w:sz="0" w:space="0" w:color="auto"/>
      </w:divBdr>
    </w:div>
    <w:div w:id="177473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787</Words>
  <Characters>4491</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Šučur</dc:creator>
  <cp:keywords/>
  <dc:description/>
  <cp:lastModifiedBy>Rok Avbar</cp:lastModifiedBy>
  <cp:revision>4</cp:revision>
  <dcterms:created xsi:type="dcterms:W3CDTF">2025-06-18T07:40:00Z</dcterms:created>
  <dcterms:modified xsi:type="dcterms:W3CDTF">2025-07-01T09:38:00Z</dcterms:modified>
</cp:coreProperties>
</file>