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A6F2" w14:textId="77777777" w:rsidR="005804B1" w:rsidRPr="00BE147C" w:rsidRDefault="005804B1" w:rsidP="009B223B">
      <w:pPr>
        <w:spacing w:after="0"/>
        <w:rPr>
          <w:rFonts w:ascii="Arial" w:hAnsi="Arial" w:cs="Arial"/>
          <w:sz w:val="21"/>
          <w:szCs w:val="21"/>
        </w:rPr>
      </w:pPr>
      <w:r w:rsidRPr="00BE147C">
        <w:rPr>
          <w:rFonts w:ascii="Arial" w:hAnsi="Arial" w:cs="Arial"/>
          <w:b/>
          <w:sz w:val="21"/>
          <w:szCs w:val="21"/>
        </w:rPr>
        <w:t>Javni razpis za izbor večletnih projektov krepitve podpornega okolja v kulturi v letih 2026</w:t>
      </w:r>
      <w:r w:rsidRPr="00BE147C">
        <w:rPr>
          <w:rFonts w:ascii="Arial" w:hAnsi="Arial" w:cs="Arial"/>
          <w:b/>
          <w:bCs/>
          <w:sz w:val="21"/>
          <w:szCs w:val="21"/>
        </w:rPr>
        <w:t>–</w:t>
      </w:r>
      <w:r w:rsidRPr="00BE147C">
        <w:rPr>
          <w:rFonts w:ascii="Arial" w:hAnsi="Arial" w:cs="Arial"/>
          <w:b/>
          <w:sz w:val="21"/>
          <w:szCs w:val="21"/>
        </w:rPr>
        <w:t>2029 (JPR-KPOK-26-29)</w:t>
      </w:r>
    </w:p>
    <w:p w14:paraId="34CA7C4D" w14:textId="77777777" w:rsidR="005804B1" w:rsidRDefault="005804B1" w:rsidP="009B223B">
      <w:pPr>
        <w:spacing w:after="0"/>
        <w:rPr>
          <w:rFonts w:ascii="Arial" w:hAnsi="Arial" w:cs="Arial"/>
          <w:sz w:val="21"/>
          <w:szCs w:val="21"/>
        </w:rPr>
      </w:pPr>
    </w:p>
    <w:p w14:paraId="4201CAA2" w14:textId="77777777" w:rsidR="00BE147C" w:rsidRPr="00BE147C" w:rsidRDefault="00BE147C" w:rsidP="009B223B">
      <w:pPr>
        <w:spacing w:after="0"/>
        <w:rPr>
          <w:rFonts w:ascii="Arial" w:hAnsi="Arial" w:cs="Arial"/>
          <w:sz w:val="21"/>
          <w:szCs w:val="21"/>
        </w:rPr>
      </w:pPr>
    </w:p>
    <w:p w14:paraId="0607D2D3" w14:textId="5D288239" w:rsidR="005804B1" w:rsidRDefault="005804B1" w:rsidP="009B223B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BE147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Sklop A: </w:t>
      </w:r>
      <w:bookmarkStart w:id="0" w:name="_Hlk127177409"/>
      <w:r w:rsidRPr="00BE147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sofinanciranje večletnih podpornih projektov vsebinskih mrež nevladnih organizacij v kulturi</w:t>
      </w:r>
      <w:bookmarkEnd w:id="0"/>
    </w:p>
    <w:p w14:paraId="4E67846D" w14:textId="77777777" w:rsidR="00BE147C" w:rsidRPr="00BE147C" w:rsidRDefault="00BE147C" w:rsidP="009B223B">
      <w:pPr>
        <w:spacing w:after="0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698"/>
        <w:gridCol w:w="1739"/>
        <w:gridCol w:w="4213"/>
        <w:gridCol w:w="1984"/>
      </w:tblGrid>
      <w:tr w:rsidR="005804B1" w:rsidRPr="00BE147C" w14:paraId="4281563B" w14:textId="77777777" w:rsidTr="00BE147C">
        <w:trPr>
          <w:trHeight w:val="794"/>
        </w:trPr>
        <w:tc>
          <w:tcPr>
            <w:tcW w:w="1698" w:type="dxa"/>
            <w:shd w:val="clear" w:color="auto" w:fill="DAE9F7" w:themeFill="text2" w:themeFillTint="1A"/>
            <w:vAlign w:val="center"/>
          </w:tcPr>
          <w:p w14:paraId="66FA972C" w14:textId="35DA1007" w:rsidR="005804B1" w:rsidRPr="009B223B" w:rsidRDefault="005804B1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</w:tc>
        <w:tc>
          <w:tcPr>
            <w:tcW w:w="1739" w:type="dxa"/>
            <w:shd w:val="clear" w:color="auto" w:fill="DAE9F7" w:themeFill="text2" w:themeFillTint="1A"/>
            <w:vAlign w:val="center"/>
          </w:tcPr>
          <w:p w14:paraId="36866567" w14:textId="09A5B723" w:rsidR="005804B1" w:rsidRPr="009B223B" w:rsidRDefault="005804B1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PROJEKTA</w:t>
            </w:r>
          </w:p>
        </w:tc>
        <w:tc>
          <w:tcPr>
            <w:tcW w:w="4213" w:type="dxa"/>
            <w:shd w:val="clear" w:color="auto" w:fill="DAE9F7" w:themeFill="text2" w:themeFillTint="1A"/>
            <w:vAlign w:val="center"/>
          </w:tcPr>
          <w:p w14:paraId="5CECE1E7" w14:textId="7FE6E9A1" w:rsidR="005804B1" w:rsidRPr="009B223B" w:rsidRDefault="005804B1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KRATEK OPIS PROJ</w:t>
            </w:r>
            <w:r w:rsidR="00F24257"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</w:t>
            </w: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KTA</w:t>
            </w:r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06A351AF" w14:textId="0C753CBB" w:rsidR="005804B1" w:rsidRPr="009B223B" w:rsidRDefault="005804B1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DODELJENA SREDSTVA NA LETNI RAVNI</w:t>
            </w:r>
          </w:p>
        </w:tc>
      </w:tr>
      <w:tr w:rsidR="005804B1" w:rsidRPr="00BE147C" w14:paraId="5F415E97" w14:textId="77777777" w:rsidTr="00BE147C">
        <w:trPr>
          <w:trHeight w:val="4660"/>
        </w:trPr>
        <w:tc>
          <w:tcPr>
            <w:tcW w:w="1698" w:type="dxa"/>
          </w:tcPr>
          <w:p w14:paraId="3940C6AE" w14:textId="5B4364B8" w:rsidR="005804B1" w:rsidRPr="00BE147C" w:rsidRDefault="005804B1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Asociacija, društvo nevladnih organizacij in posameznikov na področju kulture</w:t>
            </w:r>
          </w:p>
          <w:p w14:paraId="76D5DCFD" w14:textId="77777777" w:rsidR="005804B1" w:rsidRPr="00BE147C" w:rsidRDefault="005804B1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9" w:type="dxa"/>
          </w:tcPr>
          <w:p w14:paraId="058BC1A9" w14:textId="0FA5743A" w:rsidR="005804B1" w:rsidRPr="00BE147C" w:rsidRDefault="005804B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 xml:space="preserve">Neodvisna kultura v času sprememb: </w:t>
            </w:r>
            <w:r w:rsidR="00BE147C" w:rsidRPr="00BE147C">
              <w:rPr>
                <w:rFonts w:ascii="Arial" w:hAnsi="Arial" w:cs="Arial"/>
                <w:sz w:val="21"/>
                <w:szCs w:val="21"/>
              </w:rPr>
              <w:t>A</w:t>
            </w:r>
            <w:r w:rsidRPr="00BE147C">
              <w:rPr>
                <w:rFonts w:ascii="Arial" w:hAnsi="Arial" w:cs="Arial"/>
                <w:sz w:val="21"/>
                <w:szCs w:val="21"/>
              </w:rPr>
              <w:t>sociacija za odporen, razvejan in odziven kulturni ekosistem</w:t>
            </w:r>
          </w:p>
        </w:tc>
        <w:tc>
          <w:tcPr>
            <w:tcW w:w="4213" w:type="dxa"/>
          </w:tcPr>
          <w:p w14:paraId="58437712" w14:textId="7707AEB8" w:rsidR="005804B1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9B223B">
              <w:rPr>
                <w:rFonts w:ascii="Arial" w:hAnsi="Arial" w:cs="Arial"/>
                <w:sz w:val="21"/>
                <w:szCs w:val="21"/>
              </w:rPr>
              <w:t>Projekt Neodvisna kultura v času sprememb: Asociacija za odporen, razvejan in odziven</w:t>
            </w:r>
            <w:r w:rsidR="00F24257" w:rsidRPr="009B223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23B">
              <w:rPr>
                <w:rFonts w:ascii="Arial" w:hAnsi="Arial" w:cs="Arial"/>
                <w:sz w:val="21"/>
                <w:szCs w:val="21"/>
              </w:rPr>
              <w:t>kulturni ekosistem v času politične negotovosti, pritiskov</w:t>
            </w:r>
            <w:r w:rsidRPr="00BE147C">
              <w:rPr>
                <w:rFonts w:ascii="Arial" w:hAnsi="Arial" w:cs="Arial"/>
                <w:sz w:val="21"/>
                <w:szCs w:val="21"/>
              </w:rPr>
              <w:t xml:space="preserve"> na javna sredstva in po dolgo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pričakovanih reformnih prebojih domačo NVO kulturo krepi v domačem in evropskem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prostoru. Cilji vključujejo izboljšane pogoje dela, zaščito umetniške svobode, socialne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pravice, mednarodno vpetost, medsektorsko sodelovanje in večji ugled ter vpliv NVO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kulture. Aktivnosti zajemajo zagovorništvo, spremljanje politik in proračunov, razvoj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kompetenc, servisne storitve, mreženje in diseminacijo znanja. Projekt podpira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policentričen, trajnosten in v družbo vključen NVO kulturni ekosistem ter pomeni</w:t>
            </w:r>
            <w:r w:rsidR="00F24257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nadgradnjo in nadaljevanje prizadevanj osrednje NVO mreže v kulturi</w:t>
            </w:r>
            <w:r w:rsidR="009B223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D912BA9" w14:textId="2A0D7C53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E48F21F" w14:textId="79171238" w:rsidR="00671168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75.000,00 €</w:t>
            </w:r>
          </w:p>
          <w:p w14:paraId="1C82E96C" w14:textId="68DBB31B" w:rsidR="005804B1" w:rsidRPr="00BE147C" w:rsidRDefault="00166220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75.000,00 €</w:t>
            </w:r>
          </w:p>
          <w:p w14:paraId="3F5D2056" w14:textId="4F7308AC" w:rsidR="00166220" w:rsidRPr="00BE147C" w:rsidRDefault="00166220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75.000,00 €</w:t>
            </w:r>
          </w:p>
          <w:p w14:paraId="2544E63C" w14:textId="0B207D9D" w:rsidR="00166220" w:rsidRPr="00BE147C" w:rsidRDefault="00166220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75.000,00 €</w:t>
            </w:r>
          </w:p>
        </w:tc>
      </w:tr>
    </w:tbl>
    <w:p w14:paraId="35BC6CF0" w14:textId="77777777" w:rsidR="00BE147C" w:rsidRPr="00BE147C" w:rsidRDefault="00BE147C" w:rsidP="009B223B">
      <w:pPr>
        <w:spacing w:after="0"/>
        <w:rPr>
          <w:rFonts w:ascii="Arial" w:hAnsi="Arial" w:cs="Arial"/>
          <w:sz w:val="21"/>
          <w:szCs w:val="21"/>
        </w:rPr>
      </w:pPr>
    </w:p>
    <w:p w14:paraId="49764153" w14:textId="69982ED7" w:rsidR="00FE5FD3" w:rsidRDefault="00EA59FD" w:rsidP="009B223B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bookmarkStart w:id="1" w:name="_Hlk127178320"/>
      <w:r w:rsidRPr="00BE147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Sklop B: sofinanciranje večletnih podpornih projektov stanovskih organizacij</w:t>
      </w:r>
      <w:bookmarkEnd w:id="1"/>
      <w:r w:rsidRPr="00BE147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 v kulturi</w:t>
      </w:r>
    </w:p>
    <w:p w14:paraId="591AD2C9" w14:textId="77777777" w:rsidR="00BE147C" w:rsidRPr="00BE147C" w:rsidRDefault="00BE147C" w:rsidP="009B223B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4253"/>
        <w:gridCol w:w="1984"/>
      </w:tblGrid>
      <w:tr w:rsidR="009B223B" w:rsidRPr="00BE147C" w14:paraId="5C888E07" w14:textId="77777777" w:rsidTr="009B223B">
        <w:tc>
          <w:tcPr>
            <w:tcW w:w="1696" w:type="dxa"/>
            <w:shd w:val="clear" w:color="auto" w:fill="F2CEED" w:themeFill="accent5" w:themeFillTint="33"/>
            <w:vAlign w:val="center"/>
          </w:tcPr>
          <w:p w14:paraId="4FEDF9A4" w14:textId="0F526CBA" w:rsidR="009B223B" w:rsidRPr="009B223B" w:rsidRDefault="009B223B" w:rsidP="009B22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778EE7CF" w14:textId="7BCFD4E0" w:rsidR="009B223B" w:rsidRPr="009B223B" w:rsidRDefault="009B223B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PROJEKTA</w:t>
            </w:r>
          </w:p>
        </w:tc>
        <w:tc>
          <w:tcPr>
            <w:tcW w:w="4253" w:type="dxa"/>
            <w:shd w:val="clear" w:color="auto" w:fill="F2CEED" w:themeFill="accent5" w:themeFillTint="33"/>
            <w:vAlign w:val="center"/>
          </w:tcPr>
          <w:p w14:paraId="405FEB3B" w14:textId="346AD5ED" w:rsidR="009B223B" w:rsidRPr="009B223B" w:rsidRDefault="009B223B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KRATEK OPIS PROJEKTA</w:t>
            </w:r>
          </w:p>
        </w:tc>
        <w:tc>
          <w:tcPr>
            <w:tcW w:w="1984" w:type="dxa"/>
            <w:shd w:val="clear" w:color="auto" w:fill="F2CEED" w:themeFill="accent5" w:themeFillTint="33"/>
            <w:vAlign w:val="center"/>
          </w:tcPr>
          <w:p w14:paraId="3AD01A2A" w14:textId="1C25C9B0" w:rsidR="009B223B" w:rsidRPr="009B223B" w:rsidRDefault="009B223B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DODELJENA SREDSTVA NA LETNI RAVNI</w:t>
            </w:r>
          </w:p>
        </w:tc>
      </w:tr>
      <w:tr w:rsidR="005804B1" w:rsidRPr="00BE147C" w14:paraId="5D62BC5A" w14:textId="77777777" w:rsidTr="009B223B">
        <w:trPr>
          <w:trHeight w:val="70"/>
        </w:trPr>
        <w:tc>
          <w:tcPr>
            <w:tcW w:w="1696" w:type="dxa"/>
          </w:tcPr>
          <w:p w14:paraId="02C6F181" w14:textId="77777777" w:rsidR="005804B1" w:rsidRPr="00BE147C" w:rsidRDefault="005804B1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Društvo gledaliških kritikov in teatrologov Slovenije</w:t>
            </w:r>
          </w:p>
          <w:p w14:paraId="6DFF97BB" w14:textId="77777777" w:rsidR="005804B1" w:rsidRPr="00BE147C" w:rsidRDefault="005804B1" w:rsidP="009B223B">
            <w:pPr>
              <w:suppressAutoHyphens w:val="0"/>
              <w:autoSpaceDN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63D0BDA" w14:textId="0E49D642" w:rsidR="00F24257" w:rsidRPr="00BE147C" w:rsidRDefault="005804B1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Opolnomoč</w:t>
            </w:r>
            <w:r w:rsidR="00BE147C" w:rsidRPr="00BE147C"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nje</w:t>
            </w:r>
          </w:p>
          <w:p w14:paraId="07250777" w14:textId="24B60726" w:rsidR="005804B1" w:rsidRPr="00BE147C" w:rsidRDefault="005804B1" w:rsidP="009B223B">
            <w:pPr>
              <w:suppressAutoHyphens w:val="0"/>
              <w:autoSpaceDN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teatrologije in kritištva kot poklicev</w:t>
            </w:r>
          </w:p>
          <w:p w14:paraId="016CCE8F" w14:textId="555FFB28" w:rsidR="005804B1" w:rsidRPr="00BE147C" w:rsidRDefault="005804B1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14:paraId="27113B3C" w14:textId="5FDB5332" w:rsidR="005804B1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 xml:space="preserve">Štiriletni projekt </w:t>
            </w:r>
            <w:r w:rsidRPr="009B223B">
              <w:rPr>
                <w:rFonts w:ascii="Arial" w:hAnsi="Arial" w:cs="Arial"/>
                <w:sz w:val="21"/>
                <w:szCs w:val="21"/>
              </w:rPr>
              <w:t>Opolnomočenje teatrologije in kritištva kot poklicev združuje</w:t>
            </w:r>
            <w:r w:rsidRPr="00BE147C">
              <w:rPr>
                <w:rFonts w:ascii="Arial" w:hAnsi="Arial" w:cs="Arial"/>
                <w:sz w:val="21"/>
                <w:szCs w:val="21"/>
              </w:rPr>
              <w:t xml:space="preserve"> serijo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dogodkov, programov in podpornih iniciativ, namenjenih povečanju prepoznavnosti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slovenske teatrologije in gledališke kritike doma in v mednarodnem prostoru ter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izboljšanju delovnih pogojev samozaposlenih na tem področju. DGKTS ob 50. obletnici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delovanja nadgrajuje obstoječe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dejavnosti, obuja nekatere pretekle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formate ter uvaja nove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vsebine, med drugim podeljevanje nove strokovne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nagrade. Skozi tri ključne mehanizme -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BE147C">
              <w:rPr>
                <w:rFonts w:ascii="Arial" w:hAnsi="Arial" w:cs="Arial"/>
                <w:sz w:val="21"/>
                <w:szCs w:val="21"/>
              </w:rPr>
              <w:t>priložnosti za izobraževanje, priložnosti za delo ter priložnosti za povečanje vidnosti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področja - bo projekt naslovil probleme strukturne marginalizacije poklica, prekarnosti in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nestabilnih pogojev dela</w:t>
            </w:r>
            <w:r w:rsidR="009B223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63CED89" w14:textId="5A67F64A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97C2261" w14:textId="281A296F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="00E071F5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>22.868,76 €</w:t>
            </w:r>
          </w:p>
          <w:p w14:paraId="135418AD" w14:textId="7A749A58" w:rsidR="00166220" w:rsidRPr="00BE147C" w:rsidRDefault="00166220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</w:t>
            </w:r>
            <w:r w:rsidR="00671168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>19.480,41 €</w:t>
            </w:r>
          </w:p>
          <w:p w14:paraId="1C435D6C" w14:textId="66522098" w:rsidR="00166220" w:rsidRPr="00BE147C" w:rsidRDefault="00166220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</w:t>
            </w:r>
            <w:r w:rsidR="00671168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>19.641,83 €</w:t>
            </w:r>
          </w:p>
          <w:p w14:paraId="2A717358" w14:textId="77B96685" w:rsidR="005804B1" w:rsidRPr="00BE147C" w:rsidRDefault="00166220" w:rsidP="009B22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</w:t>
            </w:r>
            <w:r w:rsidR="00671168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20.630,41 € </w:t>
            </w:r>
          </w:p>
        </w:tc>
      </w:tr>
      <w:tr w:rsidR="00671168" w:rsidRPr="00BE147C" w14:paraId="6465742A" w14:textId="77777777" w:rsidTr="009B223B">
        <w:tc>
          <w:tcPr>
            <w:tcW w:w="1696" w:type="dxa"/>
          </w:tcPr>
          <w:p w14:paraId="5ADF2934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Društvo novinarjev Slovenije</w:t>
            </w:r>
          </w:p>
          <w:p w14:paraId="29D3EF2F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0A2C10A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Dober, boljši, z mentorjem</w:t>
            </w:r>
          </w:p>
          <w:p w14:paraId="428BB25E" w14:textId="77777777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14:paraId="3E7E30DA" w14:textId="7C138BBD" w:rsidR="00671168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Mentorski program rešuje nujno potrebo po usposabljanju novinarjev za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K</w:t>
            </w:r>
            <w:r w:rsidRPr="00BE147C">
              <w:rPr>
                <w:rFonts w:ascii="Arial" w:hAnsi="Arial" w:cs="Arial"/>
                <w:sz w:val="21"/>
                <w:szCs w:val="21"/>
              </w:rPr>
              <w:t>akovostnejše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delo v skladu z etičnimi standardi. Cilji projekta so z medgeneracijsko izmenjavo znanj in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izkušenj spodbujati profesionalni razvoj in specializacijo mladih novinarjev, izboljšati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spoštovanje etičnih standardov, krepiti odpornosti na pritiske ter nuditi sistemsko podporo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pri preprečevanju izgorelosti. Dosegli jih bomo z izvedbo dveh 18-mesečnih mentorskih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 xml:space="preserve">ciklov (skupaj 30 parov) in vzpostavitvijo </w:t>
            </w:r>
            <w:r w:rsidR="009B223B">
              <w:rPr>
                <w:rFonts w:ascii="Arial" w:hAnsi="Arial" w:cs="Arial"/>
                <w:sz w:val="21"/>
                <w:szCs w:val="21"/>
              </w:rPr>
              <w:t>s</w:t>
            </w:r>
            <w:r w:rsidRPr="00BE147C">
              <w:rPr>
                <w:rFonts w:ascii="Arial" w:hAnsi="Arial" w:cs="Arial"/>
                <w:sz w:val="21"/>
                <w:szCs w:val="21"/>
              </w:rPr>
              <w:t>pletne baze mentorjev s specializiranimi profili,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ki bo na voljo celotni skupnosti. Ključne aktivnosti obsegajo individualno mentorstvo,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strokovni izobraževalni program (avtorske pravice, varnost, digitalna orodja) in produkcijo</w:t>
            </w:r>
            <w:r w:rsidR="00FE5FD3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poglobljenih novinarskih vsebin.</w:t>
            </w:r>
          </w:p>
          <w:p w14:paraId="0446A741" w14:textId="60C99E45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60175F" w14:textId="2933E246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CC171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20.125,00 €</w:t>
            </w:r>
          </w:p>
          <w:p w14:paraId="1A115309" w14:textId="467C55C5" w:rsidR="00671168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CC171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25.000,00 €</w:t>
            </w:r>
          </w:p>
          <w:p w14:paraId="25AB39F7" w14:textId="2AF34534" w:rsidR="00671168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25.000,00 €</w:t>
            </w:r>
          </w:p>
          <w:p w14:paraId="258B19B1" w14:textId="33ED1463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</w:tc>
      </w:tr>
      <w:tr w:rsidR="00671168" w:rsidRPr="00BE147C" w14:paraId="13E0C30D" w14:textId="77777777" w:rsidTr="009B223B">
        <w:tc>
          <w:tcPr>
            <w:tcW w:w="1696" w:type="dxa"/>
          </w:tcPr>
          <w:p w14:paraId="2ED5C849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Društvo za sodobni ples Slovenije</w:t>
            </w:r>
          </w:p>
          <w:p w14:paraId="4B016FE7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12ED733" w14:textId="30FF8003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Horizonti plesa</w:t>
            </w:r>
          </w:p>
        </w:tc>
        <w:tc>
          <w:tcPr>
            <w:tcW w:w="4253" w:type="dxa"/>
          </w:tcPr>
          <w:p w14:paraId="464F3226" w14:textId="77777777" w:rsidR="00671168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naslavlja ključne potrebe profesionalne skupnosti sodobnega plesa v Sloveniji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skozi štiriletni cikel kontinuiranega dela Društva za sodobni ples Slovenije, edine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stanovske organizacije na tem področju.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Usmerjen je v izboljšanje delovnih pogojev, strokovni razvoj, vidnost in večjo mednarodno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vpetost. Ključne aktivnosti zajemajo redno informiranje in zastopnaje interesov članstva,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promocijo in zagovorništvo stroke, podelitev nagrad Ksenije Hribar, izvedbo strokovnih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delavnic ter upravljanje vadbenih studijev. Projekt krepi profesionalno stabilnost,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reprezentativnost in trajnostno infrastrukturo sodobnega plesa v Sloveniji.</w:t>
            </w:r>
          </w:p>
          <w:p w14:paraId="4D0270AE" w14:textId="4B622086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734EE2C" w14:textId="51B29F2D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CC171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14A1C9A1" w14:textId="4C915F88" w:rsidR="00671168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CC171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0C1BAF4E" w14:textId="1D20E9ED" w:rsidR="00BE147C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CC171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4BE3483A" w14:textId="12BAF17B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CC171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5C07CB20" w14:textId="77777777" w:rsidR="0011766C" w:rsidRPr="00BE147C" w:rsidRDefault="0011766C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</w:p>
          <w:p w14:paraId="71A9A30B" w14:textId="5D57D5C7" w:rsidR="00A07189" w:rsidRPr="00BE147C" w:rsidRDefault="00A07189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1168" w:rsidRPr="00BE147C" w14:paraId="0C7CA99D" w14:textId="77777777" w:rsidTr="009B223B">
        <w:tc>
          <w:tcPr>
            <w:tcW w:w="1696" w:type="dxa"/>
          </w:tcPr>
          <w:p w14:paraId="6CF5A720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Zveza društev slovenskih filmskih ustvarjalcev</w:t>
            </w:r>
          </w:p>
          <w:p w14:paraId="30A78C7C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6C544D2" w14:textId="75B7A342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Mi smo arhiv: arhiviranje materialov ustvarjalcev sodobnega slovenskega filma</w:t>
            </w:r>
          </w:p>
        </w:tc>
        <w:tc>
          <w:tcPr>
            <w:tcW w:w="4253" w:type="dxa"/>
          </w:tcPr>
          <w:p w14:paraId="2C71030B" w14:textId="14E4C50D" w:rsidR="00671168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Mi smo arhiv vzpostavlja manjkajočo infrastrukturo za sistematično arhiviranje</w:t>
            </w:r>
            <w:r w:rsidR="009B223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materialov (iz snemanja ter pred- in postprodukcije) poosamosvojitvenega slovenskega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filma, ki doslej večinoma niso bili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institucionalno zajeti. Naslavlja tveganje trajne izgube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gradiv ter pomanjkanje protokolov za prenos arhivskega materiala iz sodobnih filmskih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produkcij.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 4 letih bomo izvedli terensko identifikacijo, zajem, strokovno obdelavo in digitalizacijo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gradiv, vzpostavili digitalni arhiv v partnerstvu s Kinoteko in BSF, producirali razstavo in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publikacijo ter pripravili standarde, usposabljanja in protokole za prihodnje produkcije.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Trajnost zagotavljajo institucionalni prenos/varstvo ter javna in strokovna dostopnost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arhiva in protokolov.</w:t>
            </w:r>
          </w:p>
          <w:p w14:paraId="78EDE29C" w14:textId="5E0949C3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790E331" w14:textId="28CEC0FE" w:rsidR="00A07189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A07189" w:rsidRPr="00BE147C">
              <w:rPr>
                <w:rFonts w:ascii="Arial" w:hAnsi="Arial" w:cs="Arial"/>
                <w:color w:val="000000"/>
                <w:sz w:val="21"/>
                <w:szCs w:val="21"/>
              </w:rPr>
              <w:t>22.500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,00 € </w:t>
            </w:r>
          </w:p>
          <w:p w14:paraId="5EA8103B" w14:textId="1ECEAACA" w:rsidR="00CC1712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22.500,00 € </w:t>
            </w:r>
          </w:p>
          <w:p w14:paraId="3F903D3F" w14:textId="797ACB0A" w:rsidR="00CC1712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22.500,00 € </w:t>
            </w:r>
          </w:p>
          <w:p w14:paraId="591B6EF6" w14:textId="76CC3FA8" w:rsidR="00671168" w:rsidRPr="00BE147C" w:rsidRDefault="00671168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CC171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22.500,00 € </w:t>
            </w:r>
          </w:p>
        </w:tc>
      </w:tr>
      <w:tr w:rsidR="00671168" w:rsidRPr="00BE147C" w14:paraId="17D4AF91" w14:textId="77777777" w:rsidTr="009B223B">
        <w:tc>
          <w:tcPr>
            <w:tcW w:w="1696" w:type="dxa"/>
          </w:tcPr>
          <w:p w14:paraId="1B575086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Slovensko muzikološko društvo</w:t>
            </w:r>
          </w:p>
          <w:p w14:paraId="2583A223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5EFD1BC" w14:textId="2EE71BBF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Krepitev zaposlitvenih perspektiv muzikološkega podmladka</w:t>
            </w:r>
          </w:p>
        </w:tc>
        <w:tc>
          <w:tcPr>
            <w:tcW w:w="4253" w:type="dxa"/>
          </w:tcPr>
          <w:p w14:paraId="2776DED4" w14:textId="77777777" w:rsidR="00671168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mladim, pogosto prekariziranim muzikologom, ki delujejo na področju publicistike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in v podpornih aktivnostih glasbene produkcije, z vzpostavitvijo enotnega cenika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muzikoloških storitev, spletne svetovalnice in informacijske platforme nudi administrativno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pomoč in zagovorništvo, z organizacijo programa mentorstev ter izobraževalnih vsebin –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jesenskih šol, ciklov predavanj – krepi njihovo strokovno znanje in razvija veščine,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potrebne za lažje medsektorsko povezovanje, in z uvedbo študentske nagrade skrbi za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pravično vrednotenje, razvoj in nagrajevanje muzikološkega dela. Tako projekt ključno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prispeva k boljšim delovnim pogojem in zaposlitvenim perspektivam za muzikologe po celi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Sloveniji, hkrati pa ohranja visoko strokovno kakovost.</w:t>
            </w:r>
          </w:p>
          <w:p w14:paraId="1C4DFBE8" w14:textId="14D3651A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01CE1DE" w14:textId="3EB186B7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15CEAFEA" w14:textId="33DC7D14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CC171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="00CC171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353F6EB6" w14:textId="2CB7324C" w:rsidR="00671168" w:rsidRPr="00BE147C" w:rsidRDefault="00671168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CC171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="00CC171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76C5A841" w14:textId="0B1152C6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CC171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="00CC171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671168" w:rsidRPr="00BE147C" w14:paraId="5A97002F" w14:textId="77777777" w:rsidTr="009B223B">
        <w:tc>
          <w:tcPr>
            <w:tcW w:w="1696" w:type="dxa"/>
          </w:tcPr>
          <w:p w14:paraId="024625D0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Društvo slovenskih avdiovizualnih igralcev</w:t>
            </w:r>
          </w:p>
          <w:p w14:paraId="2F307411" w14:textId="01CB63D4" w:rsidR="0011766C" w:rsidRPr="00BE147C" w:rsidRDefault="0011766C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1492BD8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Projekt iskra</w:t>
            </w:r>
          </w:p>
          <w:p w14:paraId="70E18AFC" w14:textId="77777777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14:paraId="7925A1D5" w14:textId="77777777" w:rsidR="00671168" w:rsidRDefault="00A46ADA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Podporni projekt je namenjen vzpostavitvi in trajni implementaciji certifikata kot strokovno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utemeljenega standarda za zagotavljanje varnega in spoštljivega delovnega okolja v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kulturnem sektorju. Gre za že razvit in strokovno preverjen sistem z jasnimi kriteriji,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postopki podeljevanja, obnove in odvzema certifikata, neodvisno strokovno komisijo,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obveznimi izobraževalnimi pogoji ter mehanizmi spremljanja stanja in vstopa v fazo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stabilne in večletne implementacije. V obdobju 2026–2029 bo vzpostavil trajno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infrastrukturno podporo za delovanje certifikata, zagotovil redno strokovno presojo,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izobraževanja, osnovno spremljanje izvajanja in učinkov ter s ciljno usmerjeno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komunikacijo prispeval k postopni spremembi delovne kulture v kulturi.</w:t>
            </w:r>
          </w:p>
          <w:p w14:paraId="179DEB72" w14:textId="2FC96BE9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3C66A57" w14:textId="32A11C25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0DEA4A2D" w14:textId="3FD8A0E2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702C4728" w14:textId="74A0D6BD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205E3EAC" w14:textId="595B0C4A" w:rsidR="00671168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671168" w:rsidRPr="00BE147C" w14:paraId="67867378" w14:textId="77777777" w:rsidTr="009B223B">
        <w:tc>
          <w:tcPr>
            <w:tcW w:w="1696" w:type="dxa"/>
          </w:tcPr>
          <w:p w14:paraId="5FC28A77" w14:textId="41AE9C7D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Društvo slovenskih književnih prevajalcev</w:t>
            </w:r>
          </w:p>
          <w:p w14:paraId="6DEEF1A6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53930D1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Zagovorništvo in razvoj književnoprevajalskega poklica v dobi umetne inteligence</w:t>
            </w:r>
          </w:p>
          <w:p w14:paraId="02B960B3" w14:textId="77777777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14:paraId="2993FB54" w14:textId="77777777" w:rsidR="00671168" w:rsidRDefault="00DF1F6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»Zagovorništvo in razvoj književnoprevajalskega poklica v dobi UI« je namenjen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izboljšanju položaja književnih prevajalcev v razmerah pospešene digitalizacije in rabe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generativne UI. Odziva se na poslabševanje delovnih pogojev, pravno negotovost in upad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zanimanja za poklic ter vzpostavlja stabilno zagovorniško in strokovno infrastrukturo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znotraj stanovskega združenja. Projekt vključuje analizo stanja, razvoj in uveljavljanje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strokovnih standardov (prenova tarifnika in etičnega kodeksa, implementacija vzorčne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avtorske pogodbe), pravno opismenjevanje in javno ozaveščanje. Z javno dostopnimi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lastRenderedPageBreak/>
              <w:t>rezultati in stalnim vrednotenjem učinkov projekt prispeva k trajni profesionalizaciji in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družbeni prepoznavnosti poklica.</w:t>
            </w:r>
          </w:p>
          <w:p w14:paraId="1CBF5C04" w14:textId="4E6988B6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D0A98BF" w14:textId="111A0AFC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lastRenderedPageBreak/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A07189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21.780,00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€</w:t>
            </w:r>
          </w:p>
          <w:p w14:paraId="5A92B86B" w14:textId="183A64CA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A07189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21.780,00 €</w:t>
            </w:r>
          </w:p>
          <w:p w14:paraId="49B9C354" w14:textId="277D4C77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A07189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21.780,00 €</w:t>
            </w:r>
          </w:p>
          <w:p w14:paraId="7439C6A4" w14:textId="1A0A79B8" w:rsidR="00A07189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A07189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21.780,00 €</w:t>
            </w:r>
          </w:p>
        </w:tc>
      </w:tr>
      <w:tr w:rsidR="00671168" w:rsidRPr="00BE147C" w14:paraId="75D51007" w14:textId="77777777" w:rsidTr="009B223B">
        <w:tc>
          <w:tcPr>
            <w:tcW w:w="1696" w:type="dxa"/>
          </w:tcPr>
          <w:p w14:paraId="5862C91B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Društvo slovenskih režiserjev in režiserk</w:t>
            </w:r>
          </w:p>
          <w:p w14:paraId="2C08A008" w14:textId="77777777" w:rsidR="00671168" w:rsidRPr="00BE147C" w:rsidRDefault="00671168" w:rsidP="009B223B">
            <w:pPr>
              <w:suppressAutoHyphens w:val="0"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AF932F6" w14:textId="77777777" w:rsidR="00671168" w:rsidRPr="00BE147C" w:rsidRDefault="00671168" w:rsidP="009B223B">
            <w:pPr>
              <w:suppressAutoHyphens w:val="0"/>
              <w:autoSpaceDN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Profesionalizacija, opolnomočenje in promocija slovenske scenaristike</w:t>
            </w:r>
          </w:p>
          <w:p w14:paraId="61F019C9" w14:textId="77777777" w:rsidR="00671168" w:rsidRPr="00BE147C" w:rsidRDefault="00671168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14:paraId="6847C116" w14:textId="23C76A3F" w:rsidR="00671168" w:rsidRDefault="00DF1F6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Slovenska scenaristika je eno od najbolj neurejenih področij ustvarjanja, ki pa ima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dokazani potencial za razvoj in razcvet. DSR je pripravil celosten projekt opolnomočenja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področja, ki obsega vzpostavitev delovnih standardov in honorarjev za scenaristične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poklice, regijsko razpršene izobraževalne vsebine, uvedbo in podelitev scenarističnih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nagrad, vzpostavitev javno dostopne knjižnice scenarijev in močnejšo vpetost slovenske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scenaristike v mednarodno strokovno okolje.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Programske vsebine in dogodki znotraj projekta so zastavljeni tako, da obsegajo vse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skupine, od laične zainteresirane javnosti do strokovnjakov.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 izteku štiriletnega obdobja namerava DSR nadaljevati z vsemi prijavljenimi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programskimi vsebinami v okviru tega razpisa</w:t>
            </w:r>
            <w:r w:rsidR="009B223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31A2DC7" w14:textId="0CB14650" w:rsidR="009B223B" w:rsidRPr="00BE147C" w:rsidRDefault="009B223B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7F61879" w14:textId="4752AA06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A07189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22.500,00</w:t>
            </w:r>
            <w:r w:rsid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€</w:t>
            </w:r>
          </w:p>
          <w:p w14:paraId="4715B6B8" w14:textId="0C7ACBAA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A07189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22.500,00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€</w:t>
            </w:r>
          </w:p>
          <w:p w14:paraId="270F85BD" w14:textId="5DE400C3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A07189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22.500,00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€</w:t>
            </w:r>
          </w:p>
          <w:p w14:paraId="2E5B0B81" w14:textId="0EFE2809" w:rsidR="00671168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A07189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22.500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,00 €</w:t>
            </w:r>
          </w:p>
        </w:tc>
      </w:tr>
    </w:tbl>
    <w:p w14:paraId="4F31BD89" w14:textId="2D1D861B" w:rsidR="00EA59FD" w:rsidRPr="00BE147C" w:rsidRDefault="00EA59FD" w:rsidP="009B223B">
      <w:pPr>
        <w:suppressAutoHyphens w:val="0"/>
        <w:autoSpaceDN/>
        <w:spacing w:after="0" w:line="259" w:lineRule="auto"/>
        <w:rPr>
          <w:rFonts w:ascii="Arial" w:hAnsi="Arial" w:cs="Arial"/>
          <w:sz w:val="21"/>
          <w:szCs w:val="21"/>
        </w:rPr>
      </w:pPr>
    </w:p>
    <w:p w14:paraId="60E48A0A" w14:textId="7C1ABAE7" w:rsidR="00EA59FD" w:rsidRDefault="00EA59FD" w:rsidP="009B223B">
      <w:pPr>
        <w:spacing w:after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BE147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Sklop C: sofinanciranje večletnih podpornih projektov nevladnih organizacij v kulturi, ki izvajajo podporne aktivnosti</w:t>
      </w:r>
    </w:p>
    <w:p w14:paraId="21F0752C" w14:textId="77777777" w:rsidR="00BE147C" w:rsidRPr="00BE147C" w:rsidRDefault="00BE147C" w:rsidP="009B223B">
      <w:pPr>
        <w:spacing w:after="0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707"/>
        <w:gridCol w:w="1792"/>
        <w:gridCol w:w="4151"/>
        <w:gridCol w:w="1984"/>
      </w:tblGrid>
      <w:tr w:rsidR="00EA59FD" w:rsidRPr="00BE147C" w14:paraId="4BAF3393" w14:textId="77777777" w:rsidTr="00BE147C">
        <w:tc>
          <w:tcPr>
            <w:tcW w:w="1707" w:type="dxa"/>
            <w:shd w:val="clear" w:color="auto" w:fill="D9F2D0" w:themeFill="accent6" w:themeFillTint="33"/>
            <w:vAlign w:val="center"/>
          </w:tcPr>
          <w:p w14:paraId="5CFC5505" w14:textId="77777777" w:rsidR="00EA59FD" w:rsidRPr="009B223B" w:rsidRDefault="00EA59FD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</w:t>
            </w:r>
          </w:p>
        </w:tc>
        <w:tc>
          <w:tcPr>
            <w:tcW w:w="1792" w:type="dxa"/>
            <w:shd w:val="clear" w:color="auto" w:fill="D9F2D0" w:themeFill="accent6" w:themeFillTint="33"/>
            <w:vAlign w:val="center"/>
          </w:tcPr>
          <w:p w14:paraId="57568D63" w14:textId="77777777" w:rsidR="00EA59FD" w:rsidRPr="009B223B" w:rsidRDefault="00EA59FD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PROJEKTA</w:t>
            </w:r>
          </w:p>
        </w:tc>
        <w:tc>
          <w:tcPr>
            <w:tcW w:w="4151" w:type="dxa"/>
            <w:shd w:val="clear" w:color="auto" w:fill="D9F2D0" w:themeFill="accent6" w:themeFillTint="33"/>
            <w:vAlign w:val="center"/>
          </w:tcPr>
          <w:p w14:paraId="2E7AF05F" w14:textId="29688E7C" w:rsidR="00EA59FD" w:rsidRPr="009B223B" w:rsidRDefault="00EA59FD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KRATEK OPIS PRO</w:t>
            </w:r>
            <w:r w:rsidR="00F24257"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JEKTA</w:t>
            </w:r>
          </w:p>
        </w:tc>
        <w:tc>
          <w:tcPr>
            <w:tcW w:w="1984" w:type="dxa"/>
            <w:shd w:val="clear" w:color="auto" w:fill="D9F2D0" w:themeFill="accent6" w:themeFillTint="33"/>
            <w:vAlign w:val="center"/>
          </w:tcPr>
          <w:p w14:paraId="3D644B72" w14:textId="77777777" w:rsidR="00EA59FD" w:rsidRPr="009B223B" w:rsidRDefault="00EA59FD" w:rsidP="009B223B">
            <w:pPr>
              <w:rPr>
                <w:rFonts w:ascii="Arial" w:hAnsi="Arial" w:cs="Arial"/>
                <w:sz w:val="20"/>
                <w:szCs w:val="20"/>
              </w:rPr>
            </w:pPr>
            <w:r w:rsidRPr="009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DODELJENA SREDSTVA NA LETNI RAVNI</w:t>
            </w:r>
          </w:p>
        </w:tc>
      </w:tr>
      <w:tr w:rsidR="00EA59FD" w:rsidRPr="00BE147C" w14:paraId="7CBA4D7A" w14:textId="77777777" w:rsidTr="00BE147C">
        <w:trPr>
          <w:trHeight w:val="428"/>
        </w:trPr>
        <w:tc>
          <w:tcPr>
            <w:tcW w:w="1707" w:type="dxa"/>
          </w:tcPr>
          <w:p w14:paraId="748C3925" w14:textId="24C12EFA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Maska, zavod za založniško, kulturno in producentsko dejavnost</w:t>
            </w:r>
          </w:p>
        </w:tc>
        <w:tc>
          <w:tcPr>
            <w:tcW w:w="1792" w:type="dxa"/>
          </w:tcPr>
          <w:p w14:paraId="3D30F40A" w14:textId="2273EA16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NEODVISNI – platforma za refleksijo sodobnih scenskih umetnosti</w:t>
            </w:r>
          </w:p>
        </w:tc>
        <w:tc>
          <w:tcPr>
            <w:tcW w:w="4151" w:type="dxa"/>
          </w:tcPr>
          <w:p w14:paraId="7107F058" w14:textId="77777777" w:rsidR="00EA59FD" w:rsidRDefault="00E72836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Neodvisni je večletni projekt, namenjen krepitvi diskurzivnega prostora neodvisne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prizoritvene scene, odzivanju na erozijo medijskega prostora, na prekarnost kritiškega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dela in na pomanjkanje profesionalnih kontekstov za strokovno izmenjavo ter mednarodno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vpetost. Projekt vključuje kurirane kritiško-refleksivne prispevke, program Rezidenčni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pisec, zaprta strokovna srečanja Za isto mizo, mednarodne delavnice ter informacijske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module Koledar, Novice in Podatkovnik. Cilj je vzpostaviti trajnosten, strokovno utemeljen,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dostopen in mednarodno povezan ekosistem, ki izboljšuje pogoje dela, krepi refleksijo in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povečuje vidnost neodvisne sodobnouprizoritvene scene</w:t>
            </w:r>
            <w:r w:rsidR="00BE147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0EF169" w14:textId="138F3AD3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B3A2C74" w14:textId="5058097C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>23.004,00 €</w:t>
            </w:r>
          </w:p>
          <w:p w14:paraId="71C827B8" w14:textId="58ACE733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</w:t>
            </w:r>
            <w:r w:rsid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26A8A5EC" w14:textId="5C70C69E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>24.701,09 €</w:t>
            </w:r>
          </w:p>
          <w:p w14:paraId="4A501173" w14:textId="0DF27B1C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67540503" w14:textId="77777777" w:rsidTr="00BE147C">
        <w:tc>
          <w:tcPr>
            <w:tcW w:w="1707" w:type="dxa"/>
          </w:tcPr>
          <w:p w14:paraId="07057B27" w14:textId="2233E2FF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Motovila, center za spodbujanje sodelovanja v kulturnih in </w:t>
            </w: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ustvarjalnih sektorjih</w:t>
            </w:r>
          </w:p>
        </w:tc>
        <w:tc>
          <w:tcPr>
            <w:tcW w:w="1792" w:type="dxa"/>
          </w:tcPr>
          <w:p w14:paraId="0752AA17" w14:textId="53E81C97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Vstopna točka za mobilnost v kulturi (mip)</w:t>
            </w:r>
          </w:p>
        </w:tc>
        <w:tc>
          <w:tcPr>
            <w:tcW w:w="4151" w:type="dxa"/>
          </w:tcPr>
          <w:p w14:paraId="02EEC878" w14:textId="77777777" w:rsidR="00EA59FD" w:rsidRDefault="007055AB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»Vstopna točka za mednarodno mobilnost v kulturi – MIP« krepi podporno okolje za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nevladne organizacije in posameznike v kulturi pri čezmejnem delu, mednarodnem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 xml:space="preserve">sodelovanju in rezidenčnih izmenjavah. Naslavlja potrebe KUS po zanesljivih, </w:t>
            </w:r>
            <w:r w:rsidRPr="00BE147C">
              <w:rPr>
                <w:rFonts w:ascii="Arial" w:hAnsi="Arial" w:cs="Arial"/>
                <w:sz w:val="21"/>
                <w:szCs w:val="21"/>
              </w:rPr>
              <w:lastRenderedPageBreak/>
              <w:t>dostopnih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informacijah in svetovanju glede administrativno-pravnih ter produkcijskih vprašanj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mobilnosti ter spodbuja razvoj zelenih, pravičnih in vključujočih praks mednarodne</w:t>
            </w:r>
            <w:r w:rsidR="0011766C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izmenjave. Spletno mesto MIP je osrednja informacijska platforma, projekt pa vključuje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kontinuirano informiranje in svetovanje, strokovne dogodke in usposabljanja ter ciljno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mreženje in partnerstva v Sloveniji in tujini. V sodelovanju s partnerji (Trigger, MENT,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KUDUS, OTM, ASEF, ...) krepi kompetence in mednarodno vpetost sektorja</w:t>
            </w:r>
            <w:r w:rsidR="00BE147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53DEFE" w14:textId="589C46B2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7064F60" w14:textId="4D8642F3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lastRenderedPageBreak/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</w:t>
            </w:r>
            <w:r w:rsidR="005857F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4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.000,00 €</w:t>
            </w:r>
          </w:p>
          <w:p w14:paraId="681FDA6F" w14:textId="32C35220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="005857F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4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.000,00 €</w:t>
            </w:r>
          </w:p>
          <w:p w14:paraId="290BB5E2" w14:textId="67D68853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56D58438" w14:textId="16C646CD" w:rsidR="00216E15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="005857F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4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.000,00 €</w:t>
            </w:r>
          </w:p>
          <w:p w14:paraId="719E774F" w14:textId="60EB0288" w:rsidR="00216E15" w:rsidRPr="00BE147C" w:rsidRDefault="00216E15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EA59FD" w:rsidRPr="00BE147C" w14:paraId="090CA026" w14:textId="77777777" w:rsidTr="00BE147C">
        <w:tc>
          <w:tcPr>
            <w:tcW w:w="1707" w:type="dxa"/>
          </w:tcPr>
          <w:p w14:paraId="4F1AE0EC" w14:textId="3B9810A0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Poligon, zavod za razvoj kreativnih industrij, socialno podjetje</w:t>
            </w:r>
          </w:p>
        </w:tc>
        <w:tc>
          <w:tcPr>
            <w:tcW w:w="1792" w:type="dxa"/>
          </w:tcPr>
          <w:p w14:paraId="55339420" w14:textId="0A9DBB74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Projekt: slovenske kulturno-ustvarjalni delavke in delavci 2026-2029</w:t>
            </w:r>
          </w:p>
        </w:tc>
        <w:tc>
          <w:tcPr>
            <w:tcW w:w="4151" w:type="dxa"/>
          </w:tcPr>
          <w:p w14:paraId="53E48D1B" w14:textId="77777777" w:rsidR="00EA59FD" w:rsidRDefault="007055AB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Podporno okolje v kulturi potrebuje aktualne in zanesljive podatke za načrtovanje rešitev,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ki odpravljajo delovne in preživetvene stiske delavcev v sektorju. Pričujoč raziskovalni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projekt (dve longitudinalni empirični raziskavi 2026/27 in 2028/29 ter dve strokovni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monografiji) NVO-jem, delavcem, sindikatom, odločevalcem in načrtovalcem kulturnih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politik ter medijem, prinaša pregled stanja kakovosti dela in življenja v kulturno-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ustvarjalnem sektorju in priporočila za snovanje zagovorniških in načrtovalskih aktivnosti.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 njim deležniki dobijo surovino, ki jo glede na potrebe njihovih uporabnikov, gnetejo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naprej. Prijavljen projekt je učinkovito, že v preteklosti preverjeno, raziskovalno orodje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podpornim organizacijam.</w:t>
            </w:r>
          </w:p>
          <w:p w14:paraId="36C67A06" w14:textId="114D1878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3FE897" w14:textId="4F96E26A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24.991,11 € </w:t>
            </w:r>
          </w:p>
          <w:p w14:paraId="1BCAB74F" w14:textId="6A78E255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24.998,02 € </w:t>
            </w:r>
          </w:p>
          <w:p w14:paraId="4AE70BFE" w14:textId="390C13C8" w:rsidR="00CC1712" w:rsidRPr="00BE147C" w:rsidRDefault="00CC1712" w:rsidP="009B22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</w:t>
            </w:r>
            <w:r w:rsid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24.960,24 € </w:t>
            </w:r>
          </w:p>
          <w:p w14:paraId="77440F51" w14:textId="1F5FB766" w:rsidR="00EA59FD" w:rsidRPr="00BE147C" w:rsidRDefault="00CC1712" w:rsidP="009B22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</w:t>
            </w:r>
            <w:r w:rsid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24.924,22 € </w:t>
            </w:r>
          </w:p>
        </w:tc>
      </w:tr>
      <w:tr w:rsidR="00EA59FD" w:rsidRPr="00BE147C" w14:paraId="6473D149" w14:textId="77777777" w:rsidTr="00BE147C">
        <w:tc>
          <w:tcPr>
            <w:tcW w:w="1707" w:type="dxa"/>
          </w:tcPr>
          <w:p w14:paraId="77FEF623" w14:textId="53C2A89C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Zavod Radio Študent</w:t>
            </w:r>
          </w:p>
        </w:tc>
        <w:tc>
          <w:tcPr>
            <w:tcW w:w="1792" w:type="dxa"/>
          </w:tcPr>
          <w:p w14:paraId="0B359248" w14:textId="602D0883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Multimedijsko usposabljanje na radiu študent 2026-2029</w:t>
            </w:r>
          </w:p>
        </w:tc>
        <w:tc>
          <w:tcPr>
            <w:tcW w:w="4151" w:type="dxa"/>
          </w:tcPr>
          <w:p w14:paraId="1867667E" w14:textId="77777777" w:rsidR="00EA59FD" w:rsidRDefault="007055AB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Multimedijsko usposabljanje na Radiu Študent je edinstven brezplačni program na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področju radijskega novinarstva ter multimedijske produkcije, kakršen ne obstaja v nobeni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drugi javni ustanovi ali NVO. Namen projekta je večinoma mlade udeležence usposobiti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za delo radijskih in spletnih novinarjev, napovedovalcev, tonskih tehnikov ter video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producentov. S tem RŠ prispeva k razvoju in krepitvi kakovostnega novinarstva in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medijske dejavnosti v Sloveniji. Projekt naslavlja potrebe po krepitvi kompetenc na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omenjenem področju ter zagotavlja kader in prostor za medijsko pokrivanje in refleksijo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domače kulturne produkcije. V širok nabor aktivnosti programa je letno vključeno okrog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200 udeležencev, od tega jih približno 40 program uspešno zaključi</w:t>
            </w:r>
            <w:r w:rsidR="00BE147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139877C" w14:textId="020633B5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A47A42" w14:textId="18EDC0B1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54F2FFEE" w14:textId="24015C54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09513205" w14:textId="633FD3F6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370F63C8" w14:textId="22B36F38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7241F5B5" w14:textId="77777777" w:rsidTr="00BE147C">
        <w:tc>
          <w:tcPr>
            <w:tcW w:w="1707" w:type="dxa"/>
          </w:tcPr>
          <w:p w14:paraId="4DDC8938" w14:textId="6DCB4462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Aksioma - zavod za sodobne umetnosti</w:t>
            </w:r>
          </w:p>
        </w:tc>
        <w:tc>
          <w:tcPr>
            <w:tcW w:w="1792" w:type="dxa"/>
          </w:tcPr>
          <w:p w14:paraId="2088F82C" w14:textId="3AAC6C59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Podporno okolje za internetno kulturo</w:t>
            </w:r>
          </w:p>
        </w:tc>
        <w:tc>
          <w:tcPr>
            <w:tcW w:w="4151" w:type="dxa"/>
          </w:tcPr>
          <w:p w14:paraId="25A4D5B5" w14:textId="18DDDB4B" w:rsidR="007055AB" w:rsidRPr="00BE147C" w:rsidRDefault="007055AB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Podporno okolje za internetno kulturo odgovarja na pomanjkanje raziskovanja,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izobraževanja in založništva na področju, ki močno oblikuje sodobne vizualne in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intermedijske umetnostne prakse. Skozi trikotnik MREŽENJE – DOGODKI –PUBLIKACIJE povezuje mlade umetnike, raziskovalce, pisce, nevladne organizacije,</w:t>
            </w:r>
          </w:p>
          <w:p w14:paraId="6D0CA9D3" w14:textId="77777777" w:rsidR="00EA59FD" w:rsidRDefault="007055AB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javne zavode in izobraževalne ustanove. Vsako leto vključuje seminar, javna predavanja,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izdajo esejev, predstavitve publikacij, mreženje v tujini ter videoarhiv in začasne knjigarne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ob dogodkih po Sloveniji. Projekt krepi znanje in vidnost mladih ustvarjalcev, omogoča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raziskovanje in refleksijo internetne kulture, umetniškim praksam daje teoretski kontekst in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kritiko ter povezuje lokalne prakse z mednarodnim prostorom</w:t>
            </w:r>
            <w:r w:rsidR="00BE147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1A566C2" w14:textId="51D3A4D2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D5867B1" w14:textId="58BE6B91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438EF51A" w14:textId="33A198AA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5E5DAD67" w14:textId="14D3EB09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0163F1DA" w14:textId="20EC66F4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4DB8EF91" w14:textId="77777777" w:rsidTr="00BE147C">
        <w:tc>
          <w:tcPr>
            <w:tcW w:w="1707" w:type="dxa"/>
          </w:tcPr>
          <w:p w14:paraId="677C25D3" w14:textId="2A0B4A08" w:rsidR="00EA59FD" w:rsidRPr="009B223B" w:rsidRDefault="00EA59FD" w:rsidP="009B223B">
            <w:pPr>
              <w:suppressAutoHyphens w:val="0"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Založba /*cf. - zavod za založniško in raziskovalno dejavnost</w:t>
            </w:r>
          </w:p>
        </w:tc>
        <w:tc>
          <w:tcPr>
            <w:tcW w:w="1792" w:type="dxa"/>
          </w:tcPr>
          <w:p w14:paraId="1C05DD37" w14:textId="03C5553F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Opolnomočimo prihodnost!</w:t>
            </w:r>
          </w:p>
        </w:tc>
        <w:tc>
          <w:tcPr>
            <w:tcW w:w="4151" w:type="dxa"/>
          </w:tcPr>
          <w:p w14:paraId="27FD00C6" w14:textId="2AC6C46F" w:rsidR="00EA59FD" w:rsidRDefault="007055AB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Kontinuirano izvajanje aktivnosti (izobraževanja, predavanja, problemske okrogle mize v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16 krajih po Sloveniji</w:t>
            </w:r>
            <w:r w:rsidR="009B223B">
              <w:rPr>
                <w:rFonts w:ascii="Arial" w:hAnsi="Arial" w:cs="Arial"/>
                <w:sz w:val="21"/>
                <w:szCs w:val="21"/>
              </w:rPr>
              <w:t xml:space="preserve"> in </w:t>
            </w:r>
            <w:r w:rsidRPr="00BE147C">
              <w:rPr>
                <w:rFonts w:ascii="Arial" w:hAnsi="Arial" w:cs="Arial"/>
                <w:sz w:val="21"/>
                <w:szCs w:val="21"/>
              </w:rPr>
              <w:t>zamej</w:t>
            </w:r>
            <w:r w:rsidR="009B223B">
              <w:rPr>
                <w:rFonts w:ascii="Arial" w:hAnsi="Arial" w:cs="Arial"/>
                <w:sz w:val="21"/>
                <w:szCs w:val="21"/>
              </w:rPr>
              <w:t>stvu</w:t>
            </w:r>
            <w:r w:rsidRPr="00BE147C">
              <w:rPr>
                <w:rFonts w:ascii="Arial" w:hAnsi="Arial" w:cs="Arial"/>
                <w:sz w:val="21"/>
                <w:szCs w:val="21"/>
              </w:rPr>
              <w:t>), katerih namen je med drugim krepitev medsektorskega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sodelovanja v kulturi (med ustvarjalci, posamezniki, nepridobitnimi zasebnimi in javnimi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organizacijami ter raziskovalnimi in izobraževalnimi ustanovami). V sklopu projektnih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aktivnosti bomo obravnavali aktualne izzive kulturnega sektorja: opolnomočenje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ustvarjalcev na področju delavskih pravic, ozaveščanje o nujnosti okoljske vzdržnosti in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ekonomike odrasti, izobraževanje o različnih vrstah diskriminacije (spolna, razredna ...) ter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širjenje vednosti o duševnem zdravju. Izvajali jih bodo strokovnjaki, univerzitetni profesorji,</w:t>
            </w:r>
            <w:r w:rsidR="00216E15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dolgoletni sodelavci in avtorji Založbe /*cf.</w:t>
            </w:r>
          </w:p>
          <w:p w14:paraId="280458BB" w14:textId="168980F2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A8D2EBD" w14:textId="28365856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154711EF" w14:textId="1E51815B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6287A84F" w14:textId="37DC4704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49CCB7EE" w14:textId="189D3ED2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4022A847" w14:textId="77777777" w:rsidTr="00BE147C">
        <w:tc>
          <w:tcPr>
            <w:tcW w:w="1707" w:type="dxa"/>
          </w:tcPr>
          <w:p w14:paraId="7640FC4A" w14:textId="0E23D413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SCCA zavod za sodobno umetnost - Ljubljana</w:t>
            </w:r>
          </w:p>
        </w:tc>
        <w:tc>
          <w:tcPr>
            <w:tcW w:w="1792" w:type="dxa"/>
          </w:tcPr>
          <w:p w14:paraId="5B440C38" w14:textId="44640D3B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Šola za kuratorske prakse in kritiško pisanje svet umetnosti</w:t>
            </w:r>
          </w:p>
        </w:tc>
        <w:tc>
          <w:tcPr>
            <w:tcW w:w="4151" w:type="dxa"/>
          </w:tcPr>
          <w:p w14:paraId="23445711" w14:textId="1C3ED3D0" w:rsidR="00B74B01" w:rsidRPr="00BE147C" w:rsidRDefault="00B74B0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Šola za kuratorske prakse in kritiško pisanje Svet umetnosti je osrednji podporni projekt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Zavoda SCCA-Ljubljana, namenjen razvoju profesionalnega okolja na področju sodobne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vizualne umetnosti. Projekt prepleta izobraževalni program šole, javni program tematskih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predavanj in seminarjev, mentorsko in produkcijsko delo, razvoj spletnih vsebin ter</w:t>
            </w:r>
          </w:p>
          <w:p w14:paraId="755C26A0" w14:textId="77777777" w:rsidR="00EA59FD" w:rsidRDefault="00B74B0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strokovno knjižnico. Kot edini tak program v Sloveniji sistematično združuje teoretično in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praktično izobraževanje na področju kuratorstva in kritiškega pisanja ter krepi kompetence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kulturnih delavk_ in s tem NVO v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 xml:space="preserve">kulturi. Omogoča prenos </w:t>
            </w:r>
            <w:r w:rsidRPr="00BE147C">
              <w:rPr>
                <w:rFonts w:ascii="Arial" w:hAnsi="Arial" w:cs="Arial"/>
                <w:sz w:val="21"/>
                <w:szCs w:val="21"/>
              </w:rPr>
              <w:lastRenderedPageBreak/>
              <w:t>znanj med generacijami,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prispeva k izboljšanju delovnih pogojev v kulturnem sektorju in spodbuja razvoj dostopnih,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vključujočih in mednarodno relevantnih praks.</w:t>
            </w:r>
          </w:p>
          <w:p w14:paraId="5C95B8AD" w14:textId="1ABEBAAE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8B5F873" w14:textId="360B926E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lastRenderedPageBreak/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780941C5" w14:textId="74FD5FA6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162D1549" w14:textId="374B4D67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76DABA1B" w14:textId="5EE54A0C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736DA97B" w14:textId="77777777" w:rsidTr="00BE147C">
        <w:tc>
          <w:tcPr>
            <w:tcW w:w="1707" w:type="dxa"/>
          </w:tcPr>
          <w:p w14:paraId="36967F40" w14:textId="0F8B951A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Mesto žensk, društvo za promocijo žensk v kulturi</w:t>
            </w:r>
          </w:p>
        </w:tc>
        <w:tc>
          <w:tcPr>
            <w:tcW w:w="1792" w:type="dxa"/>
          </w:tcPr>
          <w:p w14:paraId="001DC5B4" w14:textId="4D5C64E1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Krepitev podpornih poklicev v kulturi 2.0</w:t>
            </w:r>
          </w:p>
        </w:tc>
        <w:tc>
          <w:tcPr>
            <w:tcW w:w="4151" w:type="dxa"/>
          </w:tcPr>
          <w:p w14:paraId="3896D3A2" w14:textId="77777777" w:rsidR="00EA59FD" w:rsidRDefault="00B74B0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naslavlja pomanjkanje priložnosti za razvoj kompetenc in opolnomočenje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posameznic v neumetniških poklicih sodobne umetniške produkcije. Z delavnicami,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izmenjavami znanj, razvojem orodij in usposabljanjem želimo: okrepiti prepoznavnost, izboljšati pogoje dela ter spodbuditi strokovni razvoj poklicev, ki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jih v kulturni produkciji večinsko opravljajo ženske; spodbuditi mlajše generacije k izbiri teh poklicev kot relevantne karierne poti;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krepiti medgeneracijsko povezovanje ter prenos znanj s področja enakosti spolov in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podpornih kulturnih poklicev, s čimer utrjujemo skupnostno osnovo in dolgoročno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vzdržnost sektorja</w:t>
            </w:r>
            <w:r w:rsidR="00BE147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1363FF8" w14:textId="6B42D13E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26BB61A" w14:textId="1D56A233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0935D6D8" w14:textId="1F995153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717FD650" w14:textId="21BF72F5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6940BBB3" w14:textId="57D1ABFA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1D3A54F7" w14:textId="77777777" w:rsidTr="00BE147C">
        <w:tc>
          <w:tcPr>
            <w:tcW w:w="1707" w:type="dxa"/>
          </w:tcPr>
          <w:p w14:paraId="4E1739D9" w14:textId="78E3C2C2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Kulturno umetniško društvo alternator</w:t>
            </w:r>
          </w:p>
        </w:tc>
        <w:tc>
          <w:tcPr>
            <w:tcW w:w="1792" w:type="dxa"/>
          </w:tcPr>
          <w:p w14:paraId="6C132221" w14:textId="6C96DA69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KLOCN - Kulturni LOkalni Ceh Nevladja</w:t>
            </w:r>
          </w:p>
        </w:tc>
        <w:tc>
          <w:tcPr>
            <w:tcW w:w="4151" w:type="dxa"/>
          </w:tcPr>
          <w:p w14:paraId="2E99AE5B" w14:textId="77777777" w:rsidR="00EA59FD" w:rsidRDefault="00B74B0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KLOCN bo preko izobraževanj in mentorstev okrepil kulturniško nevladje za bolj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kakovostno delo, ga združil v zagovorniški akciji z lokalnimi odločevalci ter nadgradil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znanje in povezal partnerje za ambicioznejše projekte od lokalne do evropske ravni. Tako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bomo dosegli spodbudno okolje za razvoj dobro finančno podprte ter v vsebini in ravni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profesionalizacije raznolike, predvsem pa kvalitetne kulturne ponudbe na širšem, ne le na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Loškem in Gorenjskem, temveč tudi na območju osrednje in zahodne Slovenije. Projekt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bo poleg sprotne pomoči in izboljševanja pogoje za delovanje nevladja imel za glavni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rezultat tudi vzpostavljeno točko, ki bo služila kot samoniklo stičišče kulturniškega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nevladja, info točka in kolektivna projektna pisarna.</w:t>
            </w:r>
          </w:p>
          <w:p w14:paraId="35114633" w14:textId="18F58917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CA3A4AA" w14:textId="637FB403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25.000,00 €</w:t>
            </w:r>
          </w:p>
          <w:p w14:paraId="3CF0DC6F" w14:textId="1CD13C7D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7F455D85" w14:textId="220A3A83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2028: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  <w:p w14:paraId="72BECFE4" w14:textId="7D7388C8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2029: 2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5.000,00 €</w:t>
            </w:r>
          </w:p>
        </w:tc>
      </w:tr>
      <w:tr w:rsidR="00EA59FD" w:rsidRPr="00BE147C" w14:paraId="68873BAE" w14:textId="77777777" w:rsidTr="00BE147C">
        <w:tc>
          <w:tcPr>
            <w:tcW w:w="1707" w:type="dxa"/>
          </w:tcPr>
          <w:p w14:paraId="3044BBEF" w14:textId="54B39525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Društvo za kulturo in izobraževanje impro</w:t>
            </w:r>
          </w:p>
        </w:tc>
        <w:tc>
          <w:tcPr>
            <w:tcW w:w="1792" w:type="dxa"/>
          </w:tcPr>
          <w:p w14:paraId="57EA8DC0" w14:textId="7245E3B4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Bodigatreba: Gledališki mentorji</w:t>
            </w:r>
          </w:p>
        </w:tc>
        <w:tc>
          <w:tcPr>
            <w:tcW w:w="4151" w:type="dxa"/>
          </w:tcPr>
          <w:p w14:paraId="5C4CD4FE" w14:textId="38FE6CC2" w:rsidR="009B223B" w:rsidRPr="00BE147C" w:rsidRDefault="00B74B0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Bodigatreba+ je projekt izobraževanja na področju gledališke pedagogike, namenjen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samostojnim gledaliških ustvarjalcem in gledališkim pedagogom. Projekt omogoča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 xml:space="preserve">brezplačno, 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kontinuirano, celovito in kvalitetno izobraževanje na področju gledališke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pedagogike.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Sestavljen je iz praktičnih performativnih delavnic, pedagoških delavnic, podpornih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organizacijskih delavnic, debat, mreženja, predavanj in na ta način posameznikom v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kulturi ponuja celovit pogled in podporo pri izvajanju kulturno-umetnostne vzgoje</w:t>
            </w:r>
          </w:p>
        </w:tc>
        <w:tc>
          <w:tcPr>
            <w:tcW w:w="1984" w:type="dxa"/>
          </w:tcPr>
          <w:p w14:paraId="5F819B60" w14:textId="54534EA6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12.000,00 € </w:t>
            </w:r>
          </w:p>
          <w:p w14:paraId="0A3297A2" w14:textId="3AC430C1" w:rsidR="00CC1712" w:rsidRPr="00BE147C" w:rsidRDefault="00CC1712" w:rsidP="009B223B">
            <w:pPr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2027:</w:t>
            </w:r>
            <w:r w:rsid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13. 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000,00 €</w:t>
            </w:r>
          </w:p>
          <w:p w14:paraId="51EFC897" w14:textId="235DDEA0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5857F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15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.000,00 €</w:t>
            </w:r>
          </w:p>
          <w:p w14:paraId="0A93F0BD" w14:textId="633277B7" w:rsidR="00EA59FD" w:rsidRPr="00BE147C" w:rsidRDefault="00CC1712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5857F2"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14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.</w:t>
            </w:r>
            <w:r w:rsidR="005857F2"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5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00,00 €</w:t>
            </w:r>
          </w:p>
        </w:tc>
      </w:tr>
      <w:tr w:rsidR="00EA59FD" w:rsidRPr="00BE147C" w14:paraId="0AA41E7D" w14:textId="77777777" w:rsidTr="00BE147C">
        <w:tc>
          <w:tcPr>
            <w:tcW w:w="1707" w:type="dxa"/>
          </w:tcPr>
          <w:p w14:paraId="270964D2" w14:textId="086D9246" w:rsidR="00EA59FD" w:rsidRPr="009B223B" w:rsidRDefault="00EA59FD" w:rsidP="009B223B">
            <w:pPr>
              <w:suppressAutoHyphens w:val="0"/>
              <w:autoSpaceDN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22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Kulturno umetniško društvo Trivia</w:t>
            </w:r>
          </w:p>
        </w:tc>
        <w:tc>
          <w:tcPr>
            <w:tcW w:w="1792" w:type="dxa"/>
          </w:tcPr>
          <w:p w14:paraId="2E6D8144" w14:textId="7E3D7071" w:rsidR="00EA59FD" w:rsidRPr="00BE147C" w:rsidRDefault="00EA59FD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color w:val="000000"/>
                <w:sz w:val="21"/>
                <w:szCs w:val="21"/>
              </w:rPr>
              <w:t>Celostna podpora za samostojne delavce v kulturi</w:t>
            </w:r>
          </w:p>
        </w:tc>
        <w:tc>
          <w:tcPr>
            <w:tcW w:w="4151" w:type="dxa"/>
          </w:tcPr>
          <w:p w14:paraId="3D1FD837" w14:textId="77777777" w:rsidR="00EA59FD" w:rsidRDefault="00B74B01" w:rsidP="009B223B">
            <w:pPr>
              <w:rPr>
                <w:rFonts w:ascii="Arial" w:hAnsi="Arial" w:cs="Arial"/>
                <w:sz w:val="21"/>
                <w:szCs w:val="21"/>
              </w:rPr>
            </w:pPr>
            <w:r w:rsidRPr="00BE147C">
              <w:rPr>
                <w:rFonts w:ascii="Arial" w:hAnsi="Arial" w:cs="Arial"/>
                <w:sz w:val="21"/>
                <w:szCs w:val="21"/>
              </w:rPr>
              <w:t>Projekt Celostna podpora za samostojne delavce v kulturi je namenjen kulturnim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delavcem, ki delujejo na vseh kulturnih področjih in v vseh poklicih ali se na profesionalno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delovanje pripravljajo. Nudi jim informativno, izobraževalno in svetovalno podporo na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različnih področjih opravljanja registrirane dejavnosti: statusni, administrativni, davčni,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socialni, karierni. Projekt vključuje mesečno e-publikacijo Novičnik za samostojne delavce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v kulturi, spletno stran Svobodnjak.si, osebno svetovanje, delavnice, podkaste in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zagovorništvo. Projekt predstavlja nadaljevanje in razvoj podpornih aktivnosti za</w:t>
            </w:r>
            <w:r w:rsidR="004160AF" w:rsidRPr="00BE14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E147C">
              <w:rPr>
                <w:rFonts w:ascii="Arial" w:hAnsi="Arial" w:cs="Arial"/>
                <w:sz w:val="21"/>
                <w:szCs w:val="21"/>
              </w:rPr>
              <w:t>samostojne delavce v kulturi, ki jih pri KUD Trivia kontinuirano izvajamo že enajst let.</w:t>
            </w:r>
          </w:p>
          <w:p w14:paraId="3A04D14A" w14:textId="3ADDC646" w:rsidR="00BE147C" w:rsidRPr="00BE147C" w:rsidRDefault="00BE147C" w:rsidP="009B22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F1034AD" w14:textId="07230549" w:rsidR="005857F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2026:</w:t>
            </w:r>
            <w:r w:rsidRPr="00BE147C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23.496,47 € </w:t>
            </w:r>
          </w:p>
          <w:p w14:paraId="6214C3D8" w14:textId="23C0FC9B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2027: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23.496,47 € </w:t>
            </w:r>
          </w:p>
          <w:p w14:paraId="51AA1F6B" w14:textId="3DA78DDE" w:rsidR="00CC1712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2028: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23.496,47 € </w:t>
            </w:r>
          </w:p>
          <w:p w14:paraId="65DDD793" w14:textId="5FFA4308" w:rsidR="00EA59FD" w:rsidRPr="00BE147C" w:rsidRDefault="00CC1712" w:rsidP="009B22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</w:pPr>
            <w:r w:rsidRPr="00BE147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 xml:space="preserve">2029: </w:t>
            </w:r>
            <w:r w:rsidR="005857F2" w:rsidRPr="00BE147C">
              <w:rPr>
                <w:rFonts w:ascii="Arial" w:hAnsi="Arial" w:cs="Arial"/>
                <w:color w:val="000000"/>
                <w:sz w:val="21"/>
                <w:szCs w:val="21"/>
              </w:rPr>
              <w:t xml:space="preserve">23.496,47 € </w:t>
            </w:r>
          </w:p>
        </w:tc>
      </w:tr>
    </w:tbl>
    <w:p w14:paraId="54158C76" w14:textId="77777777" w:rsidR="00BE147C" w:rsidRPr="00BE147C" w:rsidRDefault="00BE147C" w:rsidP="009B223B">
      <w:pPr>
        <w:spacing w:after="0"/>
        <w:rPr>
          <w:rFonts w:ascii="Arial" w:hAnsi="Arial" w:cs="Arial"/>
          <w:sz w:val="21"/>
          <w:szCs w:val="21"/>
        </w:rPr>
      </w:pPr>
    </w:p>
    <w:sectPr w:rsidR="00BE147C" w:rsidRPr="00BE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1"/>
    <w:rsid w:val="0003074D"/>
    <w:rsid w:val="0011766C"/>
    <w:rsid w:val="00166220"/>
    <w:rsid w:val="00216E15"/>
    <w:rsid w:val="004160AF"/>
    <w:rsid w:val="005804B1"/>
    <w:rsid w:val="00582ACE"/>
    <w:rsid w:val="005857F2"/>
    <w:rsid w:val="005E5EF8"/>
    <w:rsid w:val="005F00BA"/>
    <w:rsid w:val="00642B65"/>
    <w:rsid w:val="00671168"/>
    <w:rsid w:val="007055AB"/>
    <w:rsid w:val="009B223B"/>
    <w:rsid w:val="00A07189"/>
    <w:rsid w:val="00A46ADA"/>
    <w:rsid w:val="00AB58F6"/>
    <w:rsid w:val="00B60D0D"/>
    <w:rsid w:val="00B74B01"/>
    <w:rsid w:val="00BE147C"/>
    <w:rsid w:val="00CC1712"/>
    <w:rsid w:val="00D559A7"/>
    <w:rsid w:val="00DF1F62"/>
    <w:rsid w:val="00E071F5"/>
    <w:rsid w:val="00E60E29"/>
    <w:rsid w:val="00E72836"/>
    <w:rsid w:val="00EA59FD"/>
    <w:rsid w:val="00F24257"/>
    <w:rsid w:val="00F40DAF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F2B"/>
  <w15:chartTrackingRefBased/>
  <w15:docId w15:val="{C883ABD4-A327-4FEF-AE3C-B89FA9E7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04B1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04B1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04B1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804B1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04B1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04B1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04B1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04B1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04B1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04B1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58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04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04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04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04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04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04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04B1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8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04B1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8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04B1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804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04B1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804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04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04B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8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2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9C73C9-82D8-495D-8796-22D8FD5B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2328</Words>
  <Characters>16093</Characters>
  <Application>Microsoft Office Word</Application>
  <DocSecurity>4</DocSecurity>
  <Lines>847</Lines>
  <Paragraphs>209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Alekzander Ismaj Blatnik (student)</dc:creator>
  <cp:keywords/>
  <dc:description/>
  <cp:lastModifiedBy>Anže Zorman</cp:lastModifiedBy>
  <cp:revision>2</cp:revision>
  <dcterms:created xsi:type="dcterms:W3CDTF">2026-05-15T08:54:00Z</dcterms:created>
  <dcterms:modified xsi:type="dcterms:W3CDTF">2026-05-15T08:54:00Z</dcterms:modified>
</cp:coreProperties>
</file>