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659B2" w14:textId="6EB9942D" w:rsidR="00326571" w:rsidRDefault="00326571" w:rsidP="005C5EBF"/>
    <w:p w14:paraId="6076640D" w14:textId="77777777" w:rsidR="0005280E" w:rsidRDefault="0005280E" w:rsidP="005C5EBF"/>
    <w:p w14:paraId="499BD270" w14:textId="77777777" w:rsidR="005C5EBF" w:rsidRDefault="005C5EBF" w:rsidP="005C5EBF"/>
    <w:p w14:paraId="2F841AF5" w14:textId="77777777" w:rsidR="0005280E" w:rsidRDefault="0005280E" w:rsidP="005C5EBF">
      <w:pPr>
        <w:jc w:val="both"/>
      </w:pPr>
    </w:p>
    <w:p w14:paraId="5D391563" w14:textId="77777777" w:rsidR="00327095" w:rsidRDefault="00327095" w:rsidP="005C5EBF">
      <w:pPr>
        <w:jc w:val="both"/>
      </w:pPr>
    </w:p>
    <w:p w14:paraId="71F66495" w14:textId="202C8221" w:rsidR="005C5EBF" w:rsidRDefault="00C95014" w:rsidP="005C5EBF">
      <w:pPr>
        <w:jc w:val="both"/>
      </w:pPr>
      <w:r w:rsidRPr="00DE7849">
        <w:t>Na podlagi 104. člena Zakona o uresničevanju javnega interesa za kulturo (Uradni list RS, št. 77/07 – uradno prečiščeno besedilo, 56/08, 4/10</w:t>
      </w:r>
      <w:r>
        <w:t>, 20/11, 111/13, 68/16, 61/17,</w:t>
      </w:r>
      <w:r w:rsidRPr="00DE7849">
        <w:t xml:space="preserve"> 21/18 – </w:t>
      </w:r>
      <w:proofErr w:type="spellStart"/>
      <w:r w:rsidRPr="00DE7849">
        <w:t>ZNOrg</w:t>
      </w:r>
      <w:proofErr w:type="spellEnd"/>
      <w:r>
        <w:t xml:space="preserve">, </w:t>
      </w:r>
      <w:hyperlink r:id="rId8" w:tgtFrame="_blank" w:tooltip="Zakon o debirokratizaciji" w:history="1">
        <w:r>
          <w:rPr>
            <w:rStyle w:val="Hiperpovezava"/>
          </w:rPr>
          <w:t>3/22</w:t>
        </w:r>
      </w:hyperlink>
      <w:r>
        <w:t xml:space="preserve"> – </w:t>
      </w:r>
      <w:proofErr w:type="spellStart"/>
      <w:r>
        <w:t>ZDeb</w:t>
      </w:r>
      <w:proofErr w:type="spellEnd"/>
      <w:r>
        <w:t xml:space="preserve"> in </w:t>
      </w:r>
      <w:hyperlink r:id="rId9" w:tgtFrame="_blank" w:tooltip="Zakon za zmanjšanje neenakosti in škodljivih posegov politike ter zagotavljanje spoštovanja pravne države" w:history="1">
        <w:r>
          <w:rPr>
            <w:rStyle w:val="Hiperpovezava"/>
          </w:rPr>
          <w:t>105/22</w:t>
        </w:r>
      </w:hyperlink>
      <w:r>
        <w:t xml:space="preserve"> – ZZNŠPP</w:t>
      </w:r>
      <w:r w:rsidRPr="00DE7849">
        <w:t xml:space="preserve">; v nadaljevanju: ZUJIK), 6. člena Pravilnika o izvedbi javnega poziva in javnega razpisa za izbiro kulturnih programov in kulturnih projektov (Uradni list RS, št. 43/10 in 62/16; v nadaljevanju: pravilnik) </w:t>
      </w:r>
      <w:r>
        <w:rPr>
          <w:rFonts w:cs="Arial"/>
          <w:color w:val="000000"/>
          <w:szCs w:val="20"/>
        </w:rPr>
        <w:t>in</w:t>
      </w:r>
      <w:r w:rsidR="00331F98">
        <w:rPr>
          <w:rFonts w:cs="Arial"/>
          <w:color w:val="000000"/>
          <w:szCs w:val="20"/>
        </w:rPr>
        <w:t xml:space="preserve"> </w:t>
      </w:r>
      <w:r w:rsidR="00B2158B" w:rsidRPr="00B2158B">
        <w:t>Resolucij</w:t>
      </w:r>
      <w:r>
        <w:t>e</w:t>
      </w:r>
      <w:r w:rsidR="00B2158B" w:rsidRPr="00B2158B">
        <w:t xml:space="preserve"> o nacionalnem programu za jezikovno politiko 2021–2025 </w:t>
      </w:r>
      <w:r w:rsidR="00125BBC">
        <w:t>(Uradni list RS</w:t>
      </w:r>
      <w:r w:rsidR="0021466A">
        <w:t>,</w:t>
      </w:r>
      <w:r w:rsidR="00125BBC">
        <w:t xml:space="preserve"> št. 94/21) </w:t>
      </w:r>
      <w:r w:rsidR="005C5EBF" w:rsidRPr="00B2158B">
        <w:t>Ministrstvo za kulturo objavlja</w:t>
      </w:r>
      <w:r w:rsidR="005C5EBF">
        <w:t xml:space="preserve"> </w:t>
      </w:r>
    </w:p>
    <w:p w14:paraId="3DCFFA14" w14:textId="77777777" w:rsidR="0005280E" w:rsidRDefault="0005280E" w:rsidP="005C5EBF">
      <w:pPr>
        <w:jc w:val="both"/>
      </w:pPr>
    </w:p>
    <w:p w14:paraId="147D9E5E" w14:textId="77777777" w:rsidR="005C5EBF" w:rsidRDefault="005C5EBF" w:rsidP="005C5EBF">
      <w:pPr>
        <w:jc w:val="both"/>
      </w:pPr>
    </w:p>
    <w:p w14:paraId="323147E7" w14:textId="0F2BEEC1" w:rsidR="005C5EBF" w:rsidRPr="00786B2C" w:rsidRDefault="005C5EBF" w:rsidP="005C5EBF">
      <w:pPr>
        <w:jc w:val="center"/>
        <w:rPr>
          <w:b/>
        </w:rPr>
      </w:pPr>
      <w:r w:rsidRPr="00786B2C">
        <w:rPr>
          <w:b/>
        </w:rPr>
        <w:t xml:space="preserve">Javni razpis </w:t>
      </w:r>
      <w:bookmarkStart w:id="0" w:name="_Hlk91596351"/>
      <w:r w:rsidRPr="00786B2C">
        <w:rPr>
          <w:b/>
        </w:rPr>
        <w:t>za (so)financiranje projektov, namenjenih predstavljanju, uveljavljanju in razvoju slovenskega jezika ter njegovi promociji v let</w:t>
      </w:r>
      <w:r w:rsidR="00CA5985">
        <w:rPr>
          <w:b/>
        </w:rPr>
        <w:t xml:space="preserve">u </w:t>
      </w:r>
      <w:r w:rsidRPr="00786B2C">
        <w:rPr>
          <w:b/>
        </w:rPr>
        <w:t>20</w:t>
      </w:r>
      <w:r w:rsidR="001E66DB">
        <w:rPr>
          <w:b/>
        </w:rPr>
        <w:t>2</w:t>
      </w:r>
      <w:r w:rsidR="00662EE3">
        <w:rPr>
          <w:b/>
        </w:rPr>
        <w:t>3</w:t>
      </w:r>
      <w:r w:rsidR="001E66DB">
        <w:rPr>
          <w:b/>
        </w:rPr>
        <w:t xml:space="preserve"> </w:t>
      </w:r>
    </w:p>
    <w:p w14:paraId="481A1613" w14:textId="13A815A8" w:rsidR="005C5EBF" w:rsidRDefault="005C5EBF" w:rsidP="00B2158B">
      <w:pPr>
        <w:jc w:val="center"/>
        <w:rPr>
          <w:b/>
        </w:rPr>
      </w:pPr>
      <w:r w:rsidRPr="00786B2C">
        <w:rPr>
          <w:b/>
        </w:rPr>
        <w:t>(v nadaljevanju</w:t>
      </w:r>
      <w:r w:rsidR="0056020E">
        <w:rPr>
          <w:b/>
        </w:rPr>
        <w:t>:</w:t>
      </w:r>
      <w:r w:rsidRPr="00786B2C">
        <w:rPr>
          <w:b/>
        </w:rPr>
        <w:t xml:space="preserve"> javni razpis</w:t>
      </w:r>
      <w:r w:rsidR="0056020E">
        <w:rPr>
          <w:b/>
        </w:rPr>
        <w:t>,</w:t>
      </w:r>
      <w:r w:rsidRPr="00786B2C">
        <w:rPr>
          <w:b/>
        </w:rPr>
        <w:t xml:space="preserve"> oznaka JR-</w:t>
      </w:r>
      <w:r w:rsidR="001E66DB">
        <w:rPr>
          <w:b/>
        </w:rPr>
        <w:t>PROMOCIJA-</w:t>
      </w:r>
      <w:r w:rsidRPr="00786B2C">
        <w:rPr>
          <w:b/>
        </w:rPr>
        <w:t>SJ-2</w:t>
      </w:r>
      <w:r w:rsidR="00662EE3">
        <w:rPr>
          <w:b/>
        </w:rPr>
        <w:t>3</w:t>
      </w:r>
      <w:r w:rsidRPr="00786B2C">
        <w:rPr>
          <w:b/>
        </w:rPr>
        <w:t>)</w:t>
      </w:r>
    </w:p>
    <w:bookmarkEnd w:id="0"/>
    <w:p w14:paraId="2BCDAB6C" w14:textId="77777777" w:rsidR="005C5EBF" w:rsidRDefault="005C5EBF" w:rsidP="005C5EBF">
      <w:pPr>
        <w:jc w:val="center"/>
        <w:rPr>
          <w:b/>
        </w:rPr>
      </w:pPr>
    </w:p>
    <w:p w14:paraId="0C3623E2" w14:textId="7A0AE578" w:rsidR="005C5EBF" w:rsidRDefault="005C5EBF" w:rsidP="005C5EBF">
      <w:pPr>
        <w:jc w:val="center"/>
        <w:rPr>
          <w:b/>
        </w:rPr>
      </w:pPr>
    </w:p>
    <w:p w14:paraId="0F121CD7" w14:textId="77777777" w:rsidR="0005280E" w:rsidRDefault="0005280E" w:rsidP="005C5EBF">
      <w:pPr>
        <w:jc w:val="center"/>
        <w:rPr>
          <w:b/>
        </w:rPr>
      </w:pPr>
    </w:p>
    <w:p w14:paraId="140B39D2" w14:textId="6438CF48" w:rsidR="005C5EBF" w:rsidRPr="004C01A8" w:rsidRDefault="005C5EBF" w:rsidP="004C01A8">
      <w:pPr>
        <w:pStyle w:val="Odstavekseznama"/>
        <w:numPr>
          <w:ilvl w:val="0"/>
          <w:numId w:val="38"/>
        </w:numPr>
        <w:jc w:val="both"/>
        <w:rPr>
          <w:b/>
        </w:rPr>
      </w:pPr>
      <w:r w:rsidRPr="004C01A8">
        <w:rPr>
          <w:b/>
        </w:rPr>
        <w:t>Neposredni uporabnik, ki dodeljuje sredstva</w:t>
      </w:r>
    </w:p>
    <w:p w14:paraId="0DB5E0EB" w14:textId="77777777" w:rsidR="005C5EBF" w:rsidRDefault="005C5EBF" w:rsidP="005C5EBF">
      <w:pPr>
        <w:jc w:val="both"/>
        <w:rPr>
          <w:b/>
        </w:rPr>
      </w:pPr>
    </w:p>
    <w:p w14:paraId="1582509F" w14:textId="08FE4E85" w:rsidR="005C5EBF" w:rsidRDefault="005C5EBF" w:rsidP="005C5EBF">
      <w:pPr>
        <w:jc w:val="both"/>
      </w:pPr>
      <w:r w:rsidRPr="00C90E25">
        <w:t>Republika Slovenija</w:t>
      </w:r>
      <w:r>
        <w:t xml:space="preserve">, Ministrstvo za kulturo, Maistrova 10, 1000 Ljubljana (v nadaljevanju: </w:t>
      </w:r>
      <w:r w:rsidR="00F62D76">
        <w:t>m</w:t>
      </w:r>
      <w:r>
        <w:t>inistrstvo).</w:t>
      </w:r>
    </w:p>
    <w:p w14:paraId="435B8E8C" w14:textId="5C5183BB" w:rsidR="005C5EBF" w:rsidRDefault="005C5EBF" w:rsidP="005C5EBF">
      <w:pPr>
        <w:ind w:left="360"/>
        <w:jc w:val="both"/>
      </w:pPr>
    </w:p>
    <w:p w14:paraId="3E378FF3" w14:textId="77777777" w:rsidR="00391E97" w:rsidRPr="00C90E25" w:rsidRDefault="00391E97" w:rsidP="005C5EBF">
      <w:pPr>
        <w:ind w:left="360"/>
        <w:jc w:val="both"/>
      </w:pPr>
    </w:p>
    <w:p w14:paraId="1CA569E9" w14:textId="28DD27D8" w:rsidR="00BD4E88" w:rsidRPr="004C01A8" w:rsidRDefault="00BD4E88" w:rsidP="004C01A8">
      <w:pPr>
        <w:pStyle w:val="Odstavekseznama"/>
        <w:numPr>
          <w:ilvl w:val="0"/>
          <w:numId w:val="38"/>
        </w:numPr>
        <w:jc w:val="both"/>
        <w:rPr>
          <w:b/>
        </w:rPr>
      </w:pPr>
      <w:bookmarkStart w:id="1" w:name="_Hlk82680681"/>
      <w:r w:rsidRPr="004C01A8">
        <w:rPr>
          <w:b/>
        </w:rPr>
        <w:t>Predmet in področje javnega razpisa</w:t>
      </w:r>
    </w:p>
    <w:p w14:paraId="10DCBF87" w14:textId="77777777" w:rsidR="00BD4E88" w:rsidRDefault="00BD4E88" w:rsidP="00BD4E88">
      <w:pPr>
        <w:ind w:left="360"/>
        <w:jc w:val="both"/>
        <w:rPr>
          <w:b/>
        </w:rPr>
      </w:pPr>
    </w:p>
    <w:p w14:paraId="7FAC5423" w14:textId="5754878B" w:rsidR="00BD4E88" w:rsidRDefault="00BD4E88" w:rsidP="00BD4E88">
      <w:pPr>
        <w:ind w:left="360"/>
        <w:jc w:val="both"/>
        <w:rPr>
          <w:b/>
        </w:rPr>
      </w:pPr>
      <w:r>
        <w:rPr>
          <w:b/>
        </w:rPr>
        <w:t>2.1 Predmet</w:t>
      </w:r>
      <w:r w:rsidR="0005280E">
        <w:rPr>
          <w:b/>
        </w:rPr>
        <w:t xml:space="preserve"> javnega</w:t>
      </w:r>
      <w:r>
        <w:rPr>
          <w:b/>
        </w:rPr>
        <w:t xml:space="preserve"> razpisa:</w:t>
      </w:r>
    </w:p>
    <w:p w14:paraId="1124C877" w14:textId="77777777" w:rsidR="00BD4E88" w:rsidRDefault="00BD4E88" w:rsidP="00BD4E88">
      <w:pPr>
        <w:ind w:left="360"/>
        <w:jc w:val="both"/>
        <w:rPr>
          <w:b/>
        </w:rPr>
      </w:pPr>
    </w:p>
    <w:p w14:paraId="544B922A" w14:textId="54AB551B" w:rsidR="00BD4E88" w:rsidRDefault="0035192D" w:rsidP="00BD4E88">
      <w:pPr>
        <w:jc w:val="both"/>
        <w:rPr>
          <w:b/>
        </w:rPr>
      </w:pPr>
      <w:r>
        <w:rPr>
          <w:b/>
        </w:rPr>
        <w:t xml:space="preserve">Slovenščina v vsakdanji rabi </w:t>
      </w:r>
      <w:bookmarkStart w:id="2" w:name="_Hlk123283803"/>
      <w:r>
        <w:rPr>
          <w:b/>
        </w:rPr>
        <w:t xml:space="preserve">– ozaveščanje o jezikovnih izbirah in krepitev jezikovne zmožnosti </w:t>
      </w:r>
    </w:p>
    <w:bookmarkEnd w:id="2"/>
    <w:p w14:paraId="4BECE2BF" w14:textId="77777777" w:rsidR="00AE2DC4" w:rsidRPr="00F01833" w:rsidRDefault="00AE2DC4" w:rsidP="00BD4E88">
      <w:pPr>
        <w:jc w:val="both"/>
        <w:rPr>
          <w:b/>
        </w:rPr>
      </w:pPr>
    </w:p>
    <w:p w14:paraId="2F8F5388" w14:textId="230E76EE" w:rsidR="004A4490" w:rsidRDefault="00AD504D" w:rsidP="004A4490">
      <w:pPr>
        <w:jc w:val="both"/>
      </w:pPr>
      <w:r>
        <w:t>Sofinancirani</w:t>
      </w:r>
      <w:r w:rsidR="004A4490">
        <w:t xml:space="preserve"> bodo projekti, kot so </w:t>
      </w:r>
      <w:proofErr w:type="spellStart"/>
      <w:r w:rsidR="004A4490">
        <w:t>večmedijski</w:t>
      </w:r>
      <w:proofErr w:type="spellEnd"/>
      <w:r w:rsidR="004A4490">
        <w:t xml:space="preserve"> projekti, prireditve, tekmovanja, natečaji in druge oblike jezikovnega ustvarjanja, svetovanja, usposabljanja</w:t>
      </w:r>
      <w:r w:rsidR="005A38F7">
        <w:t>, izobraževanja</w:t>
      </w:r>
      <w:r w:rsidR="004A4490">
        <w:t xml:space="preserve"> in raziskovanja, </w:t>
      </w:r>
      <w:bookmarkStart w:id="3" w:name="_Hlk121908445"/>
      <w:r w:rsidR="004A4490">
        <w:t>ki</w:t>
      </w:r>
      <w:r w:rsidR="00081DC1">
        <w:t xml:space="preserve"> vključujejo eno ali več navedenih vsebin</w:t>
      </w:r>
      <w:r w:rsidR="004A4490">
        <w:t>:</w:t>
      </w:r>
    </w:p>
    <w:p w14:paraId="13EC83B4" w14:textId="4211C69A" w:rsidR="00FE4978" w:rsidRPr="00574C0D" w:rsidRDefault="00E43593" w:rsidP="004A4490">
      <w:pPr>
        <w:pStyle w:val="Odstavekseznama"/>
        <w:numPr>
          <w:ilvl w:val="0"/>
          <w:numId w:val="33"/>
        </w:numPr>
        <w:jc w:val="both"/>
      </w:pPr>
      <w:bookmarkStart w:id="4" w:name="_Hlk121909320"/>
      <w:r>
        <w:t xml:space="preserve">promoviranje slovenščine </w:t>
      </w:r>
      <w:r w:rsidR="00A91DC4">
        <w:t>z</w:t>
      </w:r>
      <w:r>
        <w:t xml:space="preserve"> razvijan</w:t>
      </w:r>
      <w:r w:rsidR="009C25F7">
        <w:t>j</w:t>
      </w:r>
      <w:r w:rsidR="00A91DC4">
        <w:t>em jezikovne zmožnosti, krepitvijo zavesti o jeziku</w:t>
      </w:r>
      <w:r w:rsidR="009C25F7">
        <w:t xml:space="preserve"> in</w:t>
      </w:r>
      <w:r w:rsidR="00A10F15">
        <w:t xml:space="preserve"> </w:t>
      </w:r>
      <w:r w:rsidR="00A91DC4">
        <w:t>jezikovnih pravicah</w:t>
      </w:r>
      <w:r w:rsidR="00AE2DC4">
        <w:t xml:space="preserve"> ter</w:t>
      </w:r>
      <w:r w:rsidR="00A91DC4">
        <w:t xml:space="preserve"> vključevanje</w:t>
      </w:r>
      <w:r w:rsidR="0035192D">
        <w:t>m</w:t>
      </w:r>
      <w:r w:rsidR="00A91DC4">
        <w:t xml:space="preserve"> informacij in komunikacije v slovenščini v tistih okoljih in situacijah, kjer ni prisotna ali ni ustrezno prisotna</w:t>
      </w:r>
      <w:r w:rsidR="00A10F15">
        <w:t>;</w:t>
      </w:r>
      <w:r w:rsidR="00A91DC4">
        <w:t xml:space="preserve"> </w:t>
      </w:r>
    </w:p>
    <w:p w14:paraId="2BBF19CD" w14:textId="7C260A39" w:rsidR="004A4490" w:rsidRPr="00574C0D" w:rsidRDefault="004A4490" w:rsidP="004A4490">
      <w:pPr>
        <w:pStyle w:val="Odstavekseznama"/>
        <w:numPr>
          <w:ilvl w:val="0"/>
          <w:numId w:val="33"/>
        </w:numPr>
        <w:jc w:val="both"/>
      </w:pPr>
      <w:r w:rsidRPr="00574C0D">
        <w:t>spodbuja</w:t>
      </w:r>
      <w:r w:rsidR="00AA58AE" w:rsidRPr="00574C0D">
        <w:t>nje</w:t>
      </w:r>
      <w:r w:rsidRPr="00574C0D">
        <w:t xml:space="preserve"> </w:t>
      </w:r>
      <w:r w:rsidR="00081DC1" w:rsidRPr="00574C0D">
        <w:t>uporab</w:t>
      </w:r>
      <w:r w:rsidR="00AA58AE" w:rsidRPr="00574C0D">
        <w:t>e</w:t>
      </w:r>
      <w:r w:rsidRPr="00574C0D">
        <w:t xml:space="preserve"> jezikovnih portalov in portalov, ki krepijo </w:t>
      </w:r>
      <w:r w:rsidR="00A91DC4">
        <w:t xml:space="preserve">jezikovno zmožnost in </w:t>
      </w:r>
      <w:r w:rsidR="0035192D">
        <w:t>vključujejo</w:t>
      </w:r>
      <w:r w:rsidR="00A91DC4">
        <w:t xml:space="preserve"> </w:t>
      </w:r>
      <w:r w:rsidR="0035192D">
        <w:t>vsebine</w:t>
      </w:r>
      <w:r w:rsidR="00A91DC4">
        <w:t xml:space="preserve"> iz prve alineje</w:t>
      </w:r>
      <w:r w:rsidR="00A10F15">
        <w:t xml:space="preserve"> </w:t>
      </w:r>
      <w:r w:rsidRPr="00574C0D">
        <w:t xml:space="preserve">pri </w:t>
      </w:r>
      <w:r w:rsidR="00950F6A" w:rsidRPr="00574C0D">
        <w:t>uporabnikih in uporabnicah</w:t>
      </w:r>
      <w:r w:rsidRPr="00574C0D">
        <w:t xml:space="preserve"> slovenščine</w:t>
      </w:r>
      <w:r w:rsidR="00A10F15">
        <w:t>;</w:t>
      </w:r>
    </w:p>
    <w:p w14:paraId="5D4D8DD6" w14:textId="5A632C29" w:rsidR="004A4490" w:rsidRDefault="00AA58AE" w:rsidP="004A4490">
      <w:pPr>
        <w:pStyle w:val="Odstavekseznama"/>
        <w:numPr>
          <w:ilvl w:val="0"/>
          <w:numId w:val="33"/>
        </w:numPr>
        <w:jc w:val="both"/>
      </w:pPr>
      <w:r w:rsidRPr="00574C0D">
        <w:t>izpopolnjevanje</w:t>
      </w:r>
      <w:r w:rsidR="00081DC1" w:rsidRPr="00574C0D">
        <w:t xml:space="preserve"> jezikovne zmožnosti v</w:t>
      </w:r>
      <w:r w:rsidR="00081DC1">
        <w:t xml:space="preserve"> slovenščini </w:t>
      </w:r>
      <w:r w:rsidR="00950F6A">
        <w:t xml:space="preserve">in </w:t>
      </w:r>
      <w:r w:rsidR="00A91DC4">
        <w:t xml:space="preserve">izboljšanje bralne </w:t>
      </w:r>
      <w:r w:rsidR="00950F6A">
        <w:t>pismenost</w:t>
      </w:r>
      <w:r w:rsidR="00A91DC4">
        <w:t>i</w:t>
      </w:r>
      <w:r w:rsidR="00950F6A">
        <w:t xml:space="preserve"> tudi pri </w:t>
      </w:r>
      <w:r w:rsidR="00081DC1">
        <w:t>uporabnik</w:t>
      </w:r>
      <w:r w:rsidR="00950F6A">
        <w:t>ih</w:t>
      </w:r>
      <w:r w:rsidR="00081DC1">
        <w:t xml:space="preserve"> in uporabnic</w:t>
      </w:r>
      <w:r w:rsidR="00950F6A">
        <w:t>ah</w:t>
      </w:r>
      <w:r w:rsidR="00081DC1">
        <w:t xml:space="preserve"> slovenskega znakovnega jezika</w:t>
      </w:r>
      <w:r w:rsidR="00BF6C20">
        <w:t xml:space="preserve"> </w:t>
      </w:r>
      <w:r w:rsidR="008B1C4F">
        <w:t xml:space="preserve">in jezika </w:t>
      </w:r>
      <w:proofErr w:type="spellStart"/>
      <w:r w:rsidR="008B1C4F">
        <w:t>gluhoslepih</w:t>
      </w:r>
      <w:proofErr w:type="spellEnd"/>
      <w:r w:rsidR="008B1C4F">
        <w:t xml:space="preserve">. </w:t>
      </w:r>
    </w:p>
    <w:bookmarkEnd w:id="3"/>
    <w:bookmarkEnd w:id="4"/>
    <w:p w14:paraId="56C6770F" w14:textId="212A5966" w:rsidR="00597AED" w:rsidRDefault="00597AED" w:rsidP="00BD4E88">
      <w:pPr>
        <w:jc w:val="both"/>
        <w:rPr>
          <w:b/>
        </w:rPr>
      </w:pPr>
    </w:p>
    <w:p w14:paraId="56732B28" w14:textId="75C674B2" w:rsidR="00BD4E88" w:rsidRPr="00C90E25" w:rsidRDefault="00BD4E88" w:rsidP="00BD4E88">
      <w:pPr>
        <w:ind w:left="360"/>
        <w:jc w:val="both"/>
        <w:rPr>
          <w:b/>
        </w:rPr>
      </w:pPr>
      <w:r w:rsidRPr="00C90E25">
        <w:rPr>
          <w:b/>
        </w:rPr>
        <w:t>2.</w:t>
      </w:r>
      <w:r>
        <w:rPr>
          <w:b/>
        </w:rPr>
        <w:t xml:space="preserve">2 </w:t>
      </w:r>
      <w:r w:rsidRPr="00C90E25">
        <w:rPr>
          <w:b/>
        </w:rPr>
        <w:t xml:space="preserve">Področje </w:t>
      </w:r>
      <w:r w:rsidR="008A2F65">
        <w:rPr>
          <w:b/>
        </w:rPr>
        <w:t xml:space="preserve">javnega </w:t>
      </w:r>
      <w:r w:rsidRPr="00C90E25">
        <w:rPr>
          <w:b/>
        </w:rPr>
        <w:t>razpisa</w:t>
      </w:r>
    </w:p>
    <w:p w14:paraId="1B4B8F46" w14:textId="77777777" w:rsidR="00BD4E88" w:rsidRDefault="00BD4E88" w:rsidP="00BD4E88"/>
    <w:p w14:paraId="1897E3D0" w14:textId="3EFCC861" w:rsidR="00224154" w:rsidRPr="00AE2DC4" w:rsidRDefault="00BD4E88" w:rsidP="00AE2DC4">
      <w:pPr>
        <w:spacing w:line="264" w:lineRule="atLeast"/>
        <w:jc w:val="both"/>
        <w:rPr>
          <w:rFonts w:cs="Arial"/>
          <w:szCs w:val="20"/>
        </w:rPr>
      </w:pPr>
      <w:bookmarkStart w:id="5" w:name="_Hlk123284177"/>
      <w:r>
        <w:t xml:space="preserve">Področje javnega razpisa je predstavljanje, uveljavljanje in razvoj slovenskega jezika ter njegova promocija. </w:t>
      </w:r>
      <w:r w:rsidR="00FE4978">
        <w:rPr>
          <w:rFonts w:cs="Arial"/>
          <w:szCs w:val="20"/>
        </w:rPr>
        <w:t>O</w:t>
      </w:r>
      <w:r>
        <w:rPr>
          <w:rFonts w:cs="Arial"/>
          <w:szCs w:val="20"/>
        </w:rPr>
        <w:t xml:space="preserve">blikovanje skupnosti samostojnih govork in govorcev </w:t>
      </w:r>
      <w:r w:rsidR="00950F6A">
        <w:rPr>
          <w:rFonts w:cs="Arial"/>
          <w:szCs w:val="20"/>
        </w:rPr>
        <w:t xml:space="preserve">oziroma uporabnikov in uporabnic </w:t>
      </w:r>
      <w:r>
        <w:rPr>
          <w:rFonts w:cs="Arial"/>
          <w:szCs w:val="20"/>
        </w:rPr>
        <w:t xml:space="preserve">z razvito jezikovno zmožnostjo v slovenščini in visoko stopnjo jezikovne samozavesti </w:t>
      </w:r>
      <w:r w:rsidR="00FE4978">
        <w:rPr>
          <w:rFonts w:cs="Arial"/>
          <w:szCs w:val="20"/>
        </w:rPr>
        <w:t>je med osrednjimi cilji jezikovne politike</w:t>
      </w:r>
      <w:bookmarkEnd w:id="5"/>
      <w:r w:rsidRPr="00B2158B">
        <w:rPr>
          <w:rFonts w:cs="Arial"/>
          <w:szCs w:val="20"/>
        </w:rPr>
        <w:t>.</w:t>
      </w:r>
    </w:p>
    <w:p w14:paraId="474DB923" w14:textId="1DA1A339" w:rsidR="00BD4E88" w:rsidRDefault="00B2158B" w:rsidP="004C01A8">
      <w:pPr>
        <w:pStyle w:val="Odstavekseznama"/>
        <w:numPr>
          <w:ilvl w:val="0"/>
          <w:numId w:val="38"/>
        </w:numPr>
        <w:jc w:val="both"/>
        <w:rPr>
          <w:b/>
        </w:rPr>
      </w:pPr>
      <w:r>
        <w:rPr>
          <w:b/>
        </w:rPr>
        <w:lastRenderedPageBreak/>
        <w:t>Namen in cilji</w:t>
      </w:r>
      <w:r w:rsidR="00BD4E88">
        <w:rPr>
          <w:b/>
        </w:rPr>
        <w:t xml:space="preserve"> javnega razpisa</w:t>
      </w:r>
    </w:p>
    <w:p w14:paraId="0BC45AF8" w14:textId="77777777" w:rsidR="00BD4E88" w:rsidRDefault="00BD4E88" w:rsidP="00BD4E88">
      <w:pPr>
        <w:jc w:val="both"/>
        <w:rPr>
          <w:b/>
        </w:rPr>
      </w:pPr>
    </w:p>
    <w:p w14:paraId="434CC222" w14:textId="0D66ED2B" w:rsidR="004A4490" w:rsidRDefault="004A4490" w:rsidP="004A4490">
      <w:pPr>
        <w:jc w:val="both"/>
      </w:pPr>
      <w:bookmarkStart w:id="6" w:name="_Hlk121908530"/>
      <w:r w:rsidRPr="00DE5B12">
        <w:t xml:space="preserve">Namen </w:t>
      </w:r>
      <w:bookmarkStart w:id="7" w:name="_Hlk123283897"/>
      <w:r w:rsidRPr="00DE5B12">
        <w:t>javnega razpisa je promocija slovenskega jezika</w:t>
      </w:r>
      <w:r>
        <w:t xml:space="preserve"> s spodbujanjem besedilnih spretnosti in bralne pismenosti </w:t>
      </w:r>
      <w:r w:rsidRPr="00B2158B">
        <w:t>uporabnikov in uporabnic slovenskega</w:t>
      </w:r>
      <w:r>
        <w:t xml:space="preserve"> jezika, ozaveščanje o pomenu in vlogi slovenščine v javnem življenju ter spodbujanje uporabe jezikovnih portalov in spletnih portalov, ki razvijajo bralno pismenost</w:t>
      </w:r>
      <w:bookmarkEnd w:id="7"/>
      <w:r>
        <w:t xml:space="preserve">. </w:t>
      </w:r>
    </w:p>
    <w:bookmarkEnd w:id="6"/>
    <w:p w14:paraId="3E6551CC" w14:textId="77777777" w:rsidR="00BD4E88" w:rsidRDefault="00BD4E88" w:rsidP="00BD4E88">
      <w:pPr>
        <w:jc w:val="both"/>
      </w:pPr>
    </w:p>
    <w:p w14:paraId="4FFFC3AB" w14:textId="77777777" w:rsidR="00BD4E88" w:rsidRDefault="00BD4E88" w:rsidP="00BD4E88">
      <w:pPr>
        <w:jc w:val="both"/>
      </w:pPr>
      <w:r>
        <w:t>Cilji javnega razpisa so:</w:t>
      </w:r>
    </w:p>
    <w:p w14:paraId="00E7BE7E" w14:textId="6108A42B" w:rsidR="004A4490" w:rsidRPr="00F01833" w:rsidRDefault="00FE4978" w:rsidP="004A4490">
      <w:pPr>
        <w:pStyle w:val="Odstavekseznama"/>
        <w:numPr>
          <w:ilvl w:val="0"/>
          <w:numId w:val="27"/>
        </w:numPr>
        <w:spacing w:line="264" w:lineRule="atLeast"/>
        <w:jc w:val="both"/>
        <w:rPr>
          <w:rFonts w:cs="Arial"/>
          <w:szCs w:val="20"/>
        </w:rPr>
      </w:pPr>
      <w:bookmarkStart w:id="8" w:name="_Hlk121909154"/>
      <w:r>
        <w:rPr>
          <w:rFonts w:cs="Arial"/>
          <w:szCs w:val="20"/>
        </w:rPr>
        <w:t>izboljšane</w:t>
      </w:r>
      <w:r w:rsidR="004A4490" w:rsidRPr="00260787">
        <w:rPr>
          <w:rFonts w:cs="Arial"/>
          <w:szCs w:val="20"/>
        </w:rPr>
        <w:t xml:space="preserve"> jezikovne zmožnosti </w:t>
      </w:r>
      <w:r w:rsidR="00FC5A5F">
        <w:rPr>
          <w:rFonts w:cs="Arial"/>
          <w:szCs w:val="20"/>
        </w:rPr>
        <w:t>uporabnic in uporabnikov slovenščine</w:t>
      </w:r>
      <w:r w:rsidR="004A4490">
        <w:rPr>
          <w:rFonts w:cs="Arial"/>
          <w:szCs w:val="20"/>
        </w:rPr>
        <w:t>,</w:t>
      </w:r>
    </w:p>
    <w:p w14:paraId="55839E2C" w14:textId="38FEBC4D" w:rsidR="004A4490" w:rsidRPr="00705E49" w:rsidRDefault="00950F6A" w:rsidP="004A4490">
      <w:pPr>
        <w:pStyle w:val="Odstavekseznama"/>
        <w:numPr>
          <w:ilvl w:val="0"/>
          <w:numId w:val="27"/>
        </w:numPr>
        <w:jc w:val="both"/>
      </w:pPr>
      <w:r>
        <w:t>boljša</w:t>
      </w:r>
      <w:r w:rsidR="004A4490" w:rsidRPr="00B2158B">
        <w:t xml:space="preserve"> braln</w:t>
      </w:r>
      <w:r>
        <w:t>a</w:t>
      </w:r>
      <w:r w:rsidR="004A4490" w:rsidRPr="00B2158B">
        <w:t xml:space="preserve"> pismenost</w:t>
      </w:r>
      <w:r w:rsidR="004A4490">
        <w:t xml:space="preserve"> v povezavi z </w:t>
      </w:r>
      <w:r w:rsidR="004A4490" w:rsidRPr="00012862">
        <w:rPr>
          <w:rFonts w:cs="Arial"/>
          <w:szCs w:val="20"/>
        </w:rPr>
        <w:t>jezikovno zmožnostjo</w:t>
      </w:r>
      <w:r w:rsidR="004A4490">
        <w:rPr>
          <w:rFonts w:cs="Arial"/>
          <w:szCs w:val="20"/>
        </w:rPr>
        <w:t>,</w:t>
      </w:r>
    </w:p>
    <w:p w14:paraId="3557D2E1" w14:textId="34D5C4E4" w:rsidR="004A4490" w:rsidRPr="00FC5A5F" w:rsidRDefault="00FE4978" w:rsidP="00FC5A5F">
      <w:pPr>
        <w:pStyle w:val="Odstavekseznama"/>
        <w:numPr>
          <w:ilvl w:val="0"/>
          <w:numId w:val="27"/>
        </w:numPr>
        <w:spacing w:line="264" w:lineRule="atLeast"/>
        <w:jc w:val="both"/>
        <w:rPr>
          <w:rFonts w:cs="Arial"/>
          <w:szCs w:val="20"/>
        </w:rPr>
      </w:pPr>
      <w:r>
        <w:rPr>
          <w:rFonts w:cs="Arial"/>
          <w:szCs w:val="20"/>
        </w:rPr>
        <w:t>izboljšane</w:t>
      </w:r>
      <w:r w:rsidR="004A4490">
        <w:rPr>
          <w:rFonts w:cs="Arial"/>
          <w:szCs w:val="20"/>
        </w:rPr>
        <w:t xml:space="preserve"> besedi</w:t>
      </w:r>
      <w:r>
        <w:rPr>
          <w:rFonts w:cs="Arial"/>
          <w:szCs w:val="20"/>
        </w:rPr>
        <w:t>lne</w:t>
      </w:r>
      <w:r w:rsidR="004A4490">
        <w:rPr>
          <w:rFonts w:cs="Arial"/>
          <w:szCs w:val="20"/>
        </w:rPr>
        <w:t xml:space="preserve"> spretnosti</w:t>
      </w:r>
      <w:r w:rsidR="007701B8">
        <w:rPr>
          <w:rFonts w:cs="Arial"/>
          <w:szCs w:val="20"/>
        </w:rPr>
        <w:t xml:space="preserve"> ter </w:t>
      </w:r>
      <w:r w:rsidR="004A4490">
        <w:rPr>
          <w:rFonts w:cs="Arial"/>
          <w:szCs w:val="20"/>
        </w:rPr>
        <w:t xml:space="preserve">zmožnost sporočanja in sporazumevanja pri </w:t>
      </w:r>
      <w:r w:rsidR="00FC5A5F">
        <w:rPr>
          <w:rFonts w:cs="Arial"/>
          <w:szCs w:val="20"/>
        </w:rPr>
        <w:t>uporabnicah in uporabnikih slovenščine,</w:t>
      </w:r>
    </w:p>
    <w:p w14:paraId="3F9E214B" w14:textId="30E9A251" w:rsidR="004A4490" w:rsidRDefault="0035192D" w:rsidP="004A4490">
      <w:pPr>
        <w:pStyle w:val="Odstavekseznama"/>
        <w:numPr>
          <w:ilvl w:val="0"/>
          <w:numId w:val="27"/>
        </w:numPr>
        <w:jc w:val="both"/>
      </w:pPr>
      <w:bookmarkStart w:id="9" w:name="_Hlk93330342"/>
      <w:r>
        <w:t xml:space="preserve">množična in ozaveščena </w:t>
      </w:r>
      <w:r w:rsidR="004A4490">
        <w:t>raba jezikovnih portalov</w:t>
      </w:r>
      <w:r>
        <w:t>.</w:t>
      </w:r>
      <w:r w:rsidR="004A4490">
        <w:t xml:space="preserve"> </w:t>
      </w:r>
    </w:p>
    <w:bookmarkEnd w:id="9"/>
    <w:bookmarkEnd w:id="8"/>
    <w:p w14:paraId="19072508" w14:textId="77777777" w:rsidR="00A10F15" w:rsidRDefault="00A10F15" w:rsidP="00166C64">
      <w:pPr>
        <w:jc w:val="both"/>
        <w:rPr>
          <w:b/>
          <w:bCs/>
        </w:rPr>
      </w:pPr>
    </w:p>
    <w:p w14:paraId="5084DEAB" w14:textId="04D7CD72" w:rsidR="00D6475D" w:rsidRPr="0079741D" w:rsidRDefault="00BD4E88" w:rsidP="00D6475D">
      <w:pPr>
        <w:jc w:val="both"/>
        <w:rPr>
          <w:b/>
          <w:bCs/>
        </w:rPr>
      </w:pPr>
      <w:r w:rsidRPr="00166C64">
        <w:rPr>
          <w:b/>
          <w:bCs/>
        </w:rPr>
        <w:t>Prednost pri izbiri in sofinanciranju bodo imeli projekti, ki bodo</w:t>
      </w:r>
      <w:bookmarkStart w:id="10" w:name="_Hlk93330405"/>
      <w:bookmarkEnd w:id="1"/>
      <w:r w:rsidR="00166C64" w:rsidRPr="00166C64">
        <w:rPr>
          <w:b/>
          <w:bCs/>
        </w:rPr>
        <w:t xml:space="preserve"> </w:t>
      </w:r>
      <w:bookmarkStart w:id="11" w:name="_Hlk123284045"/>
      <w:r w:rsidR="004A4490" w:rsidRPr="00166C64">
        <w:rPr>
          <w:b/>
          <w:bCs/>
        </w:rPr>
        <w:t>uporabnike in uporabnice slov</w:t>
      </w:r>
      <w:r w:rsidR="00166C64" w:rsidRPr="00166C64">
        <w:rPr>
          <w:b/>
          <w:bCs/>
        </w:rPr>
        <w:t xml:space="preserve">enščine </w:t>
      </w:r>
      <w:r w:rsidR="004A4490" w:rsidRPr="00166C64">
        <w:rPr>
          <w:b/>
          <w:bCs/>
        </w:rPr>
        <w:t xml:space="preserve">aktivno vključevali v </w:t>
      </w:r>
      <w:r w:rsidR="00166C64" w:rsidRPr="00166C64">
        <w:rPr>
          <w:b/>
          <w:bCs/>
        </w:rPr>
        <w:t>projektne dejavnosti</w:t>
      </w:r>
      <w:bookmarkEnd w:id="11"/>
      <w:r w:rsidR="00166C64" w:rsidRPr="00166C64">
        <w:rPr>
          <w:b/>
          <w:bCs/>
        </w:rPr>
        <w:t>.</w:t>
      </w:r>
      <w:bookmarkEnd w:id="10"/>
      <w:r w:rsidR="0079741D">
        <w:rPr>
          <w:b/>
          <w:bCs/>
        </w:rPr>
        <w:t xml:space="preserve"> </w:t>
      </w:r>
      <w:r w:rsidR="00D6475D">
        <w:t>V skladu z merili o ocenjevanju bodo ti projekti prejeli višje število točk.</w:t>
      </w:r>
    </w:p>
    <w:p w14:paraId="0A30C15C" w14:textId="27008CC4" w:rsidR="005C5EBF" w:rsidRDefault="005C5EBF" w:rsidP="005C5EBF">
      <w:pPr>
        <w:jc w:val="both"/>
        <w:rPr>
          <w:b/>
        </w:rPr>
      </w:pPr>
    </w:p>
    <w:p w14:paraId="205BA957" w14:textId="77777777" w:rsidR="007922B6" w:rsidRDefault="007922B6" w:rsidP="007922B6">
      <w:pPr>
        <w:jc w:val="both"/>
        <w:rPr>
          <w:rFonts w:cs="Arial"/>
          <w:b/>
          <w:szCs w:val="20"/>
        </w:rPr>
      </w:pPr>
      <w:bookmarkStart w:id="12" w:name="_Hlk91580825"/>
      <w:r w:rsidRPr="00D85A6E">
        <w:rPr>
          <w:rFonts w:cs="Arial"/>
          <w:b/>
          <w:szCs w:val="20"/>
        </w:rPr>
        <w:t>Kazalniki</w:t>
      </w:r>
    </w:p>
    <w:p w14:paraId="777C2BAB" w14:textId="77777777" w:rsidR="007922B6" w:rsidRPr="00D85A6E" w:rsidRDefault="007922B6" w:rsidP="007922B6">
      <w:pPr>
        <w:jc w:val="both"/>
        <w:rPr>
          <w:rFonts w:cs="Arial"/>
          <w:b/>
          <w:szCs w:val="20"/>
        </w:rPr>
      </w:pPr>
    </w:p>
    <w:p w14:paraId="71A440BF" w14:textId="6658B67E" w:rsidR="007922B6" w:rsidRPr="00FA5320" w:rsidRDefault="007922B6" w:rsidP="007922B6">
      <w:pPr>
        <w:jc w:val="both"/>
        <w:rPr>
          <w:rFonts w:cs="Arial"/>
          <w:szCs w:val="20"/>
        </w:rPr>
      </w:pPr>
      <w:r w:rsidRPr="00D85A6E">
        <w:rPr>
          <w:rFonts w:cs="Arial"/>
          <w:color w:val="000000"/>
          <w:szCs w:val="20"/>
        </w:rPr>
        <w:t xml:space="preserve">V prijavnem obrazcu </w:t>
      </w:r>
      <w:r w:rsidR="00D6475D">
        <w:rPr>
          <w:rFonts w:cs="Arial"/>
          <w:color w:val="000000"/>
          <w:szCs w:val="20"/>
        </w:rPr>
        <w:t xml:space="preserve">mora </w:t>
      </w:r>
      <w:r w:rsidRPr="00D85A6E">
        <w:rPr>
          <w:rFonts w:cs="Arial"/>
          <w:color w:val="000000"/>
          <w:szCs w:val="20"/>
        </w:rPr>
        <w:t xml:space="preserve">prijavitelj </w:t>
      </w:r>
      <w:r w:rsidRPr="00B14002">
        <w:rPr>
          <w:rFonts w:cs="Arial"/>
          <w:szCs w:val="20"/>
        </w:rPr>
        <w:t>določi</w:t>
      </w:r>
      <w:r w:rsidR="00D6475D">
        <w:rPr>
          <w:rFonts w:cs="Arial"/>
          <w:szCs w:val="20"/>
        </w:rPr>
        <w:t>ti</w:t>
      </w:r>
      <w:r w:rsidRPr="00B14002">
        <w:rPr>
          <w:rFonts w:cs="Arial"/>
          <w:szCs w:val="20"/>
        </w:rPr>
        <w:t xml:space="preserve"> </w:t>
      </w:r>
      <w:r>
        <w:rPr>
          <w:rFonts w:cs="Arial"/>
          <w:szCs w:val="20"/>
        </w:rPr>
        <w:t xml:space="preserve">kazalnik, tj. </w:t>
      </w:r>
      <w:r w:rsidRPr="00B14002">
        <w:rPr>
          <w:rFonts w:cs="Arial"/>
          <w:szCs w:val="20"/>
        </w:rPr>
        <w:t xml:space="preserve">okvirno </w:t>
      </w:r>
      <w:r>
        <w:rPr>
          <w:rFonts w:cs="Arial"/>
          <w:szCs w:val="20"/>
        </w:rPr>
        <w:t xml:space="preserve">število </w:t>
      </w:r>
      <w:r w:rsidRPr="00B14002">
        <w:rPr>
          <w:rFonts w:cs="Arial"/>
          <w:szCs w:val="20"/>
        </w:rPr>
        <w:t>oseb iz ciljne skupine, ki bo</w:t>
      </w:r>
      <w:r>
        <w:rPr>
          <w:rFonts w:cs="Arial"/>
          <w:szCs w:val="20"/>
        </w:rPr>
        <w:t>do aktivno</w:t>
      </w:r>
      <w:r w:rsidRPr="00B14002">
        <w:rPr>
          <w:rFonts w:cs="Arial"/>
          <w:szCs w:val="20"/>
        </w:rPr>
        <w:t xml:space="preserve"> </w:t>
      </w:r>
      <w:r w:rsidR="00166C64">
        <w:rPr>
          <w:rFonts w:cs="Arial"/>
          <w:szCs w:val="20"/>
        </w:rPr>
        <w:t>vključene v projektne dejavnosti.</w:t>
      </w:r>
      <w:r>
        <w:rPr>
          <w:rFonts w:cs="Arial"/>
          <w:szCs w:val="20"/>
        </w:rPr>
        <w:t xml:space="preserve"> Kazalnikov je lahko več (na primer število</w:t>
      </w:r>
      <w:r w:rsidRPr="00B14002">
        <w:rPr>
          <w:rFonts w:cs="Arial"/>
          <w:szCs w:val="20"/>
        </w:rPr>
        <w:t xml:space="preserve"> </w:t>
      </w:r>
      <w:r>
        <w:rPr>
          <w:rFonts w:cs="Arial"/>
          <w:szCs w:val="20"/>
        </w:rPr>
        <w:t>mladih in/ali število odraslih, aktivno vključenih v projekt</w:t>
      </w:r>
      <w:r w:rsidR="00166C64">
        <w:rPr>
          <w:rFonts w:cs="Arial"/>
          <w:szCs w:val="20"/>
        </w:rPr>
        <w:t>, število mentorjev oziroma mentoric</w:t>
      </w:r>
      <w:r>
        <w:rPr>
          <w:rFonts w:cs="Arial"/>
          <w:szCs w:val="20"/>
        </w:rPr>
        <w:t xml:space="preserve">). </w:t>
      </w:r>
      <w:r>
        <w:rPr>
          <w:rFonts w:cs="Arial"/>
          <w:color w:val="000000"/>
          <w:szCs w:val="20"/>
        </w:rPr>
        <w:t>Prijavitelj se z oddajo vloge zaveže, da bo kazalnik oziroma kazalnike izpolnjeval. Kazalniki bodo predmet pogodbe, o njihovem doseganju bo upravičenec poročal pri oddaji zahtevka za izplačilo.</w:t>
      </w:r>
    </w:p>
    <w:bookmarkEnd w:id="12"/>
    <w:p w14:paraId="5B2505AE" w14:textId="4554C284" w:rsidR="00391E97" w:rsidRDefault="00391E97" w:rsidP="005C5EBF">
      <w:pPr>
        <w:jc w:val="both"/>
        <w:rPr>
          <w:b/>
        </w:rPr>
      </w:pPr>
    </w:p>
    <w:p w14:paraId="5FB727C7" w14:textId="77777777" w:rsidR="007922B6" w:rsidRPr="007B5E33" w:rsidRDefault="007922B6" w:rsidP="005C5EBF">
      <w:pPr>
        <w:jc w:val="both"/>
        <w:rPr>
          <w:b/>
        </w:rPr>
      </w:pPr>
    </w:p>
    <w:p w14:paraId="0B76A225" w14:textId="77777777" w:rsidR="005C5EBF" w:rsidRDefault="005C5EBF" w:rsidP="004C01A8">
      <w:pPr>
        <w:pStyle w:val="Odstavekseznama"/>
        <w:numPr>
          <w:ilvl w:val="0"/>
          <w:numId w:val="38"/>
        </w:numPr>
        <w:jc w:val="both"/>
        <w:rPr>
          <w:b/>
        </w:rPr>
      </w:pPr>
      <w:r>
        <w:rPr>
          <w:b/>
        </w:rPr>
        <w:t>Pogoji za sodelovanje na javnem razpisu</w:t>
      </w:r>
    </w:p>
    <w:p w14:paraId="61371000" w14:textId="77777777" w:rsidR="005C5EBF" w:rsidRDefault="005C5EBF" w:rsidP="005C5EBF">
      <w:pPr>
        <w:pStyle w:val="Odstavekseznama"/>
        <w:jc w:val="both"/>
        <w:rPr>
          <w:b/>
        </w:rPr>
      </w:pPr>
    </w:p>
    <w:p w14:paraId="1813E319" w14:textId="74368C7B" w:rsidR="006813B6" w:rsidRPr="00906DCC" w:rsidRDefault="005C5EBF" w:rsidP="0021466A">
      <w:pPr>
        <w:pStyle w:val="Odstavekseznama"/>
        <w:numPr>
          <w:ilvl w:val="1"/>
          <w:numId w:val="30"/>
        </w:numPr>
        <w:ind w:left="709"/>
        <w:jc w:val="both"/>
        <w:rPr>
          <w:b/>
        </w:rPr>
      </w:pPr>
      <w:r w:rsidRPr="00906DCC">
        <w:rPr>
          <w:b/>
        </w:rPr>
        <w:t>Splošni pogoji</w:t>
      </w:r>
    </w:p>
    <w:p w14:paraId="3C8A2B5C" w14:textId="1BAE4257" w:rsidR="0021290A" w:rsidRDefault="0021290A" w:rsidP="0021290A">
      <w:pPr>
        <w:jc w:val="both"/>
        <w:rPr>
          <w:b/>
        </w:rPr>
      </w:pPr>
    </w:p>
    <w:p w14:paraId="43166366" w14:textId="45F98615" w:rsidR="005C5EBF" w:rsidRDefault="004A4490" w:rsidP="00A10F15">
      <w:pPr>
        <w:jc w:val="both"/>
        <w:rPr>
          <w:rFonts w:cs="Arial"/>
          <w:color w:val="000000"/>
          <w:szCs w:val="20"/>
          <w:lang w:eastAsia="sl-SI"/>
        </w:rPr>
      </w:pPr>
      <w:bookmarkStart w:id="13" w:name="_Hlk123284264"/>
      <w:r>
        <w:rPr>
          <w:b/>
        </w:rPr>
        <w:t xml:space="preserve">Upravičene osebe javnega razpisa </w:t>
      </w:r>
      <w:r w:rsidRPr="0021290A">
        <w:rPr>
          <w:bCs/>
        </w:rPr>
        <w:t>so nevladne organizacije</w:t>
      </w:r>
      <w:r>
        <w:rPr>
          <w:bCs/>
        </w:rPr>
        <w:t xml:space="preserve"> (</w:t>
      </w:r>
      <w:r w:rsidR="003706DA">
        <w:rPr>
          <w:bCs/>
        </w:rPr>
        <w:t xml:space="preserve">v nadaljnjem besedilu: </w:t>
      </w:r>
      <w:r>
        <w:rPr>
          <w:bCs/>
        </w:rPr>
        <w:t>NVO</w:t>
      </w:r>
      <w:r w:rsidR="006113AC">
        <w:rPr>
          <w:bCs/>
        </w:rPr>
        <w:t>)</w:t>
      </w:r>
      <w:r>
        <w:rPr>
          <w:bCs/>
        </w:rPr>
        <w:t xml:space="preserve">. Za namen tega javnega razpisa je NVO </w:t>
      </w:r>
      <w:r w:rsidRPr="00A925FC">
        <w:rPr>
          <w:rFonts w:cs="Arial"/>
          <w:color w:val="000000"/>
          <w:szCs w:val="20"/>
        </w:rPr>
        <w:t>društvo, zavod, zadruga ali druga nevladna organizacija</w:t>
      </w:r>
      <w:r>
        <w:rPr>
          <w:rFonts w:cs="Arial"/>
          <w:color w:val="000000"/>
          <w:szCs w:val="20"/>
        </w:rPr>
        <w:t xml:space="preserve">, </w:t>
      </w:r>
      <w:r>
        <w:rPr>
          <w:rFonts w:cs="Arial"/>
        </w:rPr>
        <w:t xml:space="preserve">ki ni </w:t>
      </w:r>
      <w:r w:rsidRPr="00906DCC">
        <w:rPr>
          <w:rFonts w:cs="Arial"/>
          <w:color w:val="000000"/>
          <w:szCs w:val="20"/>
          <w:lang w:eastAsia="sl-SI"/>
        </w:rPr>
        <w:t>organizirana kot politična stranka, cerkev ali druga verska skupnost, sindikat ali zbornica.</w:t>
      </w:r>
      <w:r w:rsidR="00E43593">
        <w:rPr>
          <w:rFonts w:cs="Arial"/>
          <w:szCs w:val="20"/>
        </w:rPr>
        <w:t xml:space="preserve"> Upravič</w:t>
      </w:r>
      <w:r w:rsidR="00F552AB">
        <w:rPr>
          <w:rFonts w:cs="Arial"/>
          <w:szCs w:val="20"/>
        </w:rPr>
        <w:t>e</w:t>
      </w:r>
      <w:r w:rsidR="00E43593">
        <w:rPr>
          <w:rFonts w:cs="Arial"/>
          <w:szCs w:val="20"/>
        </w:rPr>
        <w:t xml:space="preserve">nci tega javnega razpisa so tudi </w:t>
      </w:r>
      <w:r w:rsidR="00E43593">
        <w:rPr>
          <w:rFonts w:cs="Arial"/>
          <w:color w:val="000000"/>
          <w:szCs w:val="20"/>
          <w:lang w:eastAsia="sl-SI"/>
        </w:rPr>
        <w:t>samostojni podjetniki.</w:t>
      </w:r>
    </w:p>
    <w:p w14:paraId="51309FA7" w14:textId="77777777" w:rsidR="00A10F15" w:rsidRDefault="00A10F15" w:rsidP="00A10F15">
      <w:pPr>
        <w:jc w:val="both"/>
        <w:rPr>
          <w:b/>
        </w:rPr>
      </w:pPr>
    </w:p>
    <w:p w14:paraId="4CF0080F" w14:textId="08040C5E" w:rsidR="005C5EBF" w:rsidRPr="00994FFB" w:rsidRDefault="005C5EBF" w:rsidP="005C5EBF">
      <w:pPr>
        <w:autoSpaceDE w:val="0"/>
        <w:autoSpaceDN w:val="0"/>
        <w:adjustRightInd w:val="0"/>
        <w:jc w:val="both"/>
        <w:rPr>
          <w:rFonts w:cs="Arial"/>
          <w:color w:val="000000" w:themeColor="text1"/>
          <w:szCs w:val="20"/>
        </w:rPr>
      </w:pPr>
      <w:r w:rsidRPr="00994FFB">
        <w:rPr>
          <w:rFonts w:cs="Arial"/>
          <w:color w:val="000000" w:themeColor="text1"/>
          <w:szCs w:val="20"/>
        </w:rPr>
        <w:t xml:space="preserve">Prijavitelj (upravičena oseba), ki kandidira na javnem razpisu, mora izpolnjevati naslednje </w:t>
      </w:r>
      <w:r w:rsidR="00241BF7">
        <w:rPr>
          <w:rFonts w:cs="Arial"/>
          <w:color w:val="000000" w:themeColor="text1"/>
          <w:szCs w:val="20"/>
        </w:rPr>
        <w:t xml:space="preserve">splošne </w:t>
      </w:r>
      <w:r w:rsidRPr="00994FFB">
        <w:rPr>
          <w:rFonts w:cs="Arial"/>
          <w:color w:val="000000" w:themeColor="text1"/>
          <w:szCs w:val="20"/>
        </w:rPr>
        <w:t>pogoje</w:t>
      </w:r>
      <w:r w:rsidR="00AE2DC4">
        <w:rPr>
          <w:rFonts w:cs="Arial"/>
          <w:color w:val="000000" w:themeColor="text1"/>
          <w:szCs w:val="20"/>
        </w:rPr>
        <w:t>:</w:t>
      </w:r>
    </w:p>
    <w:p w14:paraId="5BA532CF" w14:textId="13224A57" w:rsidR="00CC7737" w:rsidRPr="00994FFB" w:rsidRDefault="00CC7737" w:rsidP="00CC7737">
      <w:pPr>
        <w:pStyle w:val="Odstavekseznama"/>
        <w:numPr>
          <w:ilvl w:val="0"/>
          <w:numId w:val="4"/>
        </w:numPr>
        <w:autoSpaceDE w:val="0"/>
        <w:autoSpaceDN w:val="0"/>
        <w:adjustRightInd w:val="0"/>
        <w:jc w:val="both"/>
        <w:rPr>
          <w:rFonts w:cs="Arial"/>
          <w:color w:val="000000" w:themeColor="text1"/>
          <w:szCs w:val="20"/>
        </w:rPr>
      </w:pPr>
      <w:bookmarkStart w:id="14" w:name="_Hlk93330507"/>
      <w:r w:rsidRPr="00994FFB">
        <w:rPr>
          <w:rFonts w:cs="Arial"/>
          <w:color w:val="000000" w:themeColor="text1"/>
          <w:szCs w:val="20"/>
        </w:rPr>
        <w:t xml:space="preserve">je </w:t>
      </w:r>
      <w:r w:rsidR="0021290A" w:rsidRPr="00994FFB">
        <w:rPr>
          <w:rFonts w:cs="Arial"/>
          <w:color w:val="000000" w:themeColor="text1"/>
          <w:szCs w:val="20"/>
        </w:rPr>
        <w:t>pravna oseba</w:t>
      </w:r>
      <w:r w:rsidR="00AE2DC4">
        <w:rPr>
          <w:rFonts w:cs="Arial"/>
          <w:color w:val="000000" w:themeColor="text1"/>
          <w:szCs w:val="20"/>
        </w:rPr>
        <w:t xml:space="preserve"> ali samostojni podjetnik</w:t>
      </w:r>
      <w:r w:rsidR="0021290A" w:rsidRPr="00994FFB">
        <w:rPr>
          <w:rFonts w:cs="Arial"/>
          <w:color w:val="000000" w:themeColor="text1"/>
          <w:szCs w:val="20"/>
        </w:rPr>
        <w:t>,</w:t>
      </w:r>
      <w:r w:rsidRPr="00994FFB">
        <w:rPr>
          <w:rFonts w:cs="Arial"/>
          <w:color w:val="000000" w:themeColor="text1"/>
          <w:szCs w:val="20"/>
        </w:rPr>
        <w:t xml:space="preserve"> </w:t>
      </w:r>
      <w:r w:rsidRPr="00994FFB">
        <w:rPr>
          <w:rFonts w:cs="Arial"/>
          <w:color w:val="000000" w:themeColor="text1"/>
        </w:rPr>
        <w:t xml:space="preserve">ki je ustrezno </w:t>
      </w:r>
      <w:r w:rsidR="0092270D">
        <w:rPr>
          <w:rFonts w:cs="Arial"/>
          <w:color w:val="000000" w:themeColor="text1"/>
        </w:rPr>
        <w:t xml:space="preserve">registrirana oziroma </w:t>
      </w:r>
      <w:r w:rsidRPr="00994FFB">
        <w:rPr>
          <w:rFonts w:cs="Arial"/>
          <w:color w:val="000000" w:themeColor="text1"/>
        </w:rPr>
        <w:t>registriran za opravljanje dejavnosti</w:t>
      </w:r>
      <w:r w:rsidR="00873B60">
        <w:rPr>
          <w:rFonts w:cs="Arial"/>
          <w:color w:val="000000" w:themeColor="text1"/>
        </w:rPr>
        <w:t xml:space="preserve"> </w:t>
      </w:r>
      <w:r w:rsidR="00873B60">
        <w:rPr>
          <w:rFonts w:cs="Arial"/>
        </w:rPr>
        <w:t>na področju javnega razpisa</w:t>
      </w:r>
      <w:r w:rsidRPr="00994FFB">
        <w:rPr>
          <w:rFonts w:cs="Arial"/>
          <w:color w:val="000000" w:themeColor="text1"/>
        </w:rPr>
        <w:t>, v katero sodi predlagani projekt</w:t>
      </w:r>
      <w:r w:rsidR="004A4490">
        <w:rPr>
          <w:rFonts w:cs="Arial"/>
          <w:color w:val="000000" w:themeColor="text1"/>
        </w:rPr>
        <w:t xml:space="preserve"> </w:t>
      </w:r>
      <w:r w:rsidR="004A4490">
        <w:rPr>
          <w:rFonts w:cs="Arial"/>
          <w:color w:val="000000"/>
          <w:szCs w:val="20"/>
        </w:rPr>
        <w:t>(jezikovn</w:t>
      </w:r>
      <w:r w:rsidR="00873B60">
        <w:rPr>
          <w:rFonts w:cs="Arial"/>
          <w:color w:val="000000"/>
          <w:szCs w:val="20"/>
        </w:rPr>
        <w:t>a</w:t>
      </w:r>
      <w:r w:rsidR="004A4490">
        <w:rPr>
          <w:rFonts w:cs="Arial"/>
          <w:color w:val="000000"/>
          <w:szCs w:val="20"/>
        </w:rPr>
        <w:t xml:space="preserve"> ustvarjalnost, strokovno svetovanje, </w:t>
      </w:r>
      <w:r w:rsidR="004A4490" w:rsidRPr="0026671B">
        <w:rPr>
          <w:rFonts w:cs="Arial"/>
        </w:rPr>
        <w:t>izpopolnjevanje, usposabljanje</w:t>
      </w:r>
      <w:r w:rsidR="005A38F7">
        <w:rPr>
          <w:rFonts w:cs="Arial"/>
        </w:rPr>
        <w:t>, izobraževanje</w:t>
      </w:r>
      <w:r w:rsidR="004A4490">
        <w:rPr>
          <w:rFonts w:cs="Arial"/>
        </w:rPr>
        <w:t xml:space="preserve"> ali</w:t>
      </w:r>
      <w:r w:rsidR="004A4490" w:rsidRPr="0026671B">
        <w:rPr>
          <w:rFonts w:cs="Arial"/>
        </w:rPr>
        <w:t xml:space="preserve"> raziskovalna dejavnost</w:t>
      </w:r>
      <w:r w:rsidR="00873B60">
        <w:rPr>
          <w:rFonts w:cs="Arial"/>
        </w:rPr>
        <w:t xml:space="preserve"> </w:t>
      </w:r>
      <w:r w:rsidR="004A4490">
        <w:rPr>
          <w:rFonts w:cs="Arial"/>
          <w:color w:val="000000"/>
          <w:szCs w:val="20"/>
        </w:rPr>
        <w:t>– ena od naštetih)</w:t>
      </w:r>
      <w:r w:rsidR="00590A19">
        <w:rPr>
          <w:rFonts w:cs="Arial"/>
          <w:color w:val="000000"/>
          <w:szCs w:val="20"/>
        </w:rPr>
        <w:t>, ali za dejavnosti na področju kulture</w:t>
      </w:r>
      <w:r w:rsidR="0021290A" w:rsidRPr="00994FFB">
        <w:rPr>
          <w:rFonts w:cs="Arial"/>
          <w:color w:val="000000" w:themeColor="text1"/>
        </w:rPr>
        <w:t xml:space="preserve"> </w:t>
      </w:r>
      <w:r w:rsidRPr="00994FFB">
        <w:rPr>
          <w:rFonts w:cs="Arial"/>
          <w:color w:val="000000" w:themeColor="text1"/>
        </w:rPr>
        <w:t>(ministrstvo bo ustreznost registracije preverilo v uradnih evidencah)</w:t>
      </w:r>
      <w:r w:rsidR="00A10F15">
        <w:rPr>
          <w:rFonts w:cs="Arial"/>
          <w:color w:val="000000" w:themeColor="text1"/>
        </w:rPr>
        <w:t>,</w:t>
      </w:r>
    </w:p>
    <w:p w14:paraId="55B70119" w14:textId="2CD10DC2" w:rsidR="000B2268" w:rsidRPr="000B2268" w:rsidRDefault="000B2268" w:rsidP="005C5EBF">
      <w:pPr>
        <w:numPr>
          <w:ilvl w:val="0"/>
          <w:numId w:val="2"/>
        </w:numPr>
        <w:autoSpaceDE w:val="0"/>
        <w:autoSpaceDN w:val="0"/>
        <w:adjustRightInd w:val="0"/>
        <w:jc w:val="both"/>
        <w:rPr>
          <w:rFonts w:eastAsia="Calibri" w:cs="Arial"/>
          <w:szCs w:val="20"/>
          <w:lang w:eastAsia="sl-SI"/>
        </w:rPr>
      </w:pPr>
      <w:r w:rsidRPr="00166571">
        <w:rPr>
          <w:rFonts w:cs="Arial"/>
        </w:rPr>
        <w:t>ima poravnane obveznosti, davke in prispevke do Republike Slovenije na dan oddaje vloge; dokazilo: potrdilo o plačanih davkih in drugih obveznih dajatvah, ki ga prijavitelj pridobi pri Finančni upravi Republike Slovenije, ali podpisano pooblastilo, da lahko ministrstvo pridobi te podatke</w:t>
      </w:r>
      <w:r w:rsidR="009D1DF5">
        <w:rPr>
          <w:rFonts w:cs="Arial"/>
        </w:rPr>
        <w:t>,</w:t>
      </w:r>
      <w:r>
        <w:rPr>
          <w:rFonts w:cs="Arial"/>
        </w:rPr>
        <w:t xml:space="preserve"> </w:t>
      </w:r>
    </w:p>
    <w:p w14:paraId="085C5BD6" w14:textId="53C18977" w:rsidR="005C5EBF" w:rsidRDefault="005C5EBF" w:rsidP="005C5EBF">
      <w:pPr>
        <w:numPr>
          <w:ilvl w:val="0"/>
          <w:numId w:val="2"/>
        </w:numPr>
        <w:autoSpaceDE w:val="0"/>
        <w:autoSpaceDN w:val="0"/>
        <w:adjustRightInd w:val="0"/>
        <w:jc w:val="both"/>
        <w:rPr>
          <w:rFonts w:eastAsia="Calibri" w:cs="Arial"/>
          <w:szCs w:val="20"/>
          <w:lang w:eastAsia="sl-SI"/>
        </w:rPr>
      </w:pPr>
      <w:r w:rsidRPr="0026671B">
        <w:rPr>
          <w:rFonts w:eastAsia="Calibri" w:cs="Arial"/>
          <w:szCs w:val="20"/>
          <w:lang w:eastAsia="sl-SI"/>
        </w:rPr>
        <w:t xml:space="preserve">ima v času </w:t>
      </w:r>
      <w:r w:rsidR="000B2268" w:rsidRPr="00166571">
        <w:rPr>
          <w:rFonts w:eastAsia="Calibri" w:cs="Arial"/>
          <w:szCs w:val="20"/>
          <w:lang w:eastAsia="sl-SI"/>
        </w:rPr>
        <w:t xml:space="preserve">prijave na javni razpis </w:t>
      </w:r>
      <w:r w:rsidRPr="0026671B">
        <w:rPr>
          <w:rFonts w:eastAsia="Calibri" w:cs="Arial"/>
          <w:szCs w:val="20"/>
          <w:lang w:eastAsia="sl-SI"/>
        </w:rPr>
        <w:t>izpolnjene in poravnane vse obveznosti do Ministrstva za kulturo</w:t>
      </w:r>
      <w:r w:rsidR="000B2268">
        <w:rPr>
          <w:rFonts w:eastAsia="Calibri" w:cs="Arial"/>
          <w:szCs w:val="20"/>
          <w:lang w:eastAsia="sl-SI"/>
        </w:rPr>
        <w:t>,</w:t>
      </w:r>
    </w:p>
    <w:p w14:paraId="61A06B65" w14:textId="26E57391" w:rsidR="00391E97" w:rsidRPr="00391E97" w:rsidRDefault="00391E97" w:rsidP="00391E97">
      <w:pPr>
        <w:widowControl w:val="0"/>
        <w:numPr>
          <w:ilvl w:val="0"/>
          <w:numId w:val="2"/>
        </w:numPr>
        <w:suppressAutoHyphens/>
        <w:spacing w:line="240" w:lineRule="auto"/>
        <w:ind w:right="-32"/>
        <w:jc w:val="both"/>
        <w:rPr>
          <w:rFonts w:cs="Arial"/>
          <w:bCs/>
          <w:szCs w:val="20"/>
        </w:rPr>
      </w:pPr>
      <w:r w:rsidRPr="00134535">
        <w:rPr>
          <w:rFonts w:cs="Arial"/>
          <w:bCs/>
          <w:szCs w:val="20"/>
        </w:rPr>
        <w:t xml:space="preserve">iz </w:t>
      </w:r>
      <w:r w:rsidRPr="007239F9">
        <w:rPr>
          <w:rFonts w:cs="Arial"/>
          <w:bCs/>
          <w:szCs w:val="20"/>
        </w:rPr>
        <w:t>javno dostopnih</w:t>
      </w:r>
      <w:r w:rsidRPr="00134535">
        <w:rPr>
          <w:rFonts w:cs="Arial"/>
          <w:bCs/>
          <w:szCs w:val="20"/>
        </w:rPr>
        <w:t xml:space="preserve"> evidenc AJPES in </w:t>
      </w:r>
      <w:r>
        <w:rPr>
          <w:rFonts w:cs="Arial"/>
          <w:bCs/>
          <w:szCs w:val="20"/>
        </w:rPr>
        <w:t xml:space="preserve">spletnega servisa Prva bonitetna agencija </w:t>
      </w:r>
      <w:proofErr w:type="spellStart"/>
      <w:r>
        <w:rPr>
          <w:rFonts w:cs="Arial"/>
          <w:bCs/>
          <w:szCs w:val="20"/>
        </w:rPr>
        <w:t>d.o.o</w:t>
      </w:r>
      <w:proofErr w:type="spellEnd"/>
      <w:r>
        <w:rPr>
          <w:rFonts w:cs="Arial"/>
          <w:bCs/>
          <w:szCs w:val="20"/>
        </w:rPr>
        <w:t xml:space="preserve">. </w:t>
      </w:r>
      <w:hyperlink r:id="rId10" w:history="1">
        <w:r w:rsidRPr="007A64DB">
          <w:rPr>
            <w:rStyle w:val="Hiperpovezava"/>
            <w:rFonts w:cs="Arial"/>
            <w:bCs/>
            <w:szCs w:val="20"/>
          </w:rPr>
          <w:t>http://www.ebonitete.si/</w:t>
        </w:r>
      </w:hyperlink>
      <w:r>
        <w:rPr>
          <w:rFonts w:cs="Arial"/>
          <w:bCs/>
          <w:szCs w:val="20"/>
        </w:rPr>
        <w:t xml:space="preserve"> je </w:t>
      </w:r>
      <w:r w:rsidRPr="00AA6294">
        <w:rPr>
          <w:rFonts w:cs="Arial"/>
          <w:bCs/>
          <w:szCs w:val="20"/>
        </w:rPr>
        <w:t>razvidno, da na dan zaključka razpisnega roka posluje brez blokiranega tekočega računa,</w:t>
      </w:r>
      <w:r w:rsidRPr="00AA6294">
        <w:rPr>
          <w:rFonts w:cs="Arial"/>
          <w:bCs/>
          <w:strike/>
          <w:szCs w:val="20"/>
        </w:rPr>
        <w:t xml:space="preserve">   </w:t>
      </w:r>
    </w:p>
    <w:p w14:paraId="397067EE" w14:textId="425EC8BC" w:rsidR="00CB0F6F" w:rsidRPr="0026671B" w:rsidRDefault="00CB0F6F" w:rsidP="005C5EBF">
      <w:pPr>
        <w:numPr>
          <w:ilvl w:val="0"/>
          <w:numId w:val="2"/>
        </w:numPr>
        <w:autoSpaceDE w:val="0"/>
        <w:autoSpaceDN w:val="0"/>
        <w:adjustRightInd w:val="0"/>
        <w:jc w:val="both"/>
        <w:rPr>
          <w:rFonts w:eastAsia="Calibri" w:cs="Arial"/>
          <w:szCs w:val="20"/>
          <w:lang w:eastAsia="sl-SI"/>
        </w:rPr>
      </w:pPr>
      <w:r>
        <w:rPr>
          <w:rFonts w:eastAsia="Calibri" w:cs="Arial"/>
          <w:szCs w:val="20"/>
          <w:lang w:eastAsia="sl-SI"/>
        </w:rPr>
        <w:lastRenderedPageBreak/>
        <w:t xml:space="preserve">dovoljuje objavo osebnih </w:t>
      </w:r>
      <w:r w:rsidR="00156756">
        <w:rPr>
          <w:rFonts w:eastAsia="Calibri" w:cs="Arial"/>
          <w:szCs w:val="20"/>
          <w:lang w:eastAsia="sl-SI"/>
        </w:rPr>
        <w:t xml:space="preserve">podatkov z namenom objave rezultatov javnega razpisa na spletni strani ministrstva skladno z Zakonom o </w:t>
      </w:r>
      <w:r w:rsidR="00156756" w:rsidRPr="00134535">
        <w:rPr>
          <w:rFonts w:cs="Arial"/>
          <w:bCs/>
          <w:szCs w:val="20"/>
        </w:rPr>
        <w:t xml:space="preserve">dostopu do informacij javnega značaja </w:t>
      </w:r>
      <w:r w:rsidR="00156756" w:rsidRPr="009B4F35">
        <w:rPr>
          <w:rFonts w:cs="Arial"/>
          <w:bCs/>
          <w:szCs w:val="20"/>
        </w:rPr>
        <w:t xml:space="preserve">(Uradni list RS, št. 51/06 – uradno prečiščeno besedilo, 117/06 – ZDavP-2, 23/14, 50/14, 19/15 – </w:t>
      </w:r>
      <w:proofErr w:type="spellStart"/>
      <w:r w:rsidR="00156756" w:rsidRPr="009B4F35">
        <w:rPr>
          <w:rFonts w:cs="Arial"/>
          <w:bCs/>
          <w:szCs w:val="20"/>
        </w:rPr>
        <w:t>odl</w:t>
      </w:r>
      <w:proofErr w:type="spellEnd"/>
      <w:r w:rsidR="00156756" w:rsidRPr="009B4F35">
        <w:rPr>
          <w:rFonts w:cs="Arial"/>
          <w:bCs/>
          <w:szCs w:val="20"/>
        </w:rPr>
        <w:t>. US</w:t>
      </w:r>
      <w:r w:rsidR="00156756">
        <w:rPr>
          <w:rFonts w:cs="Arial"/>
          <w:bCs/>
          <w:szCs w:val="20"/>
        </w:rPr>
        <w:t>,</w:t>
      </w:r>
      <w:r w:rsidR="00156756" w:rsidRPr="009B4F35">
        <w:rPr>
          <w:rFonts w:cs="Arial"/>
          <w:bCs/>
          <w:szCs w:val="20"/>
        </w:rPr>
        <w:t>102/15</w:t>
      </w:r>
      <w:r w:rsidR="00156756">
        <w:rPr>
          <w:rFonts w:cs="Arial"/>
          <w:bCs/>
          <w:szCs w:val="20"/>
        </w:rPr>
        <w:t>, 7/18 in 141/22</w:t>
      </w:r>
      <w:r w:rsidR="00156756" w:rsidRPr="009B4F35">
        <w:rPr>
          <w:rFonts w:cs="Arial"/>
          <w:bCs/>
          <w:szCs w:val="20"/>
        </w:rPr>
        <w:t>)</w:t>
      </w:r>
      <w:r w:rsidR="00156756" w:rsidRPr="00134535">
        <w:rPr>
          <w:rFonts w:cs="Arial"/>
          <w:bCs/>
          <w:szCs w:val="20"/>
        </w:rPr>
        <w:t xml:space="preserve"> in Zakonom o varstvu osebnih podatkov </w:t>
      </w:r>
      <w:r w:rsidR="00156756" w:rsidRPr="00043297">
        <w:rPr>
          <w:rFonts w:eastAsia="Calibri" w:cs="Arial"/>
          <w:szCs w:val="20"/>
          <w:lang w:eastAsia="sl-SI"/>
        </w:rPr>
        <w:t>(Uradni list RS, št. </w:t>
      </w:r>
      <w:hyperlink r:id="rId11" w:tgtFrame="_blank" w:tooltip="Zakon o varstvu osebnih podatkov (ZVOP-1)" w:history="1">
        <w:r w:rsidR="00156756" w:rsidRPr="00043297">
          <w:rPr>
            <w:rFonts w:eastAsia="Calibri" w:cs="Arial"/>
            <w:szCs w:val="20"/>
            <w:lang w:eastAsia="sl-SI"/>
          </w:rPr>
          <w:t>86/04</w:t>
        </w:r>
      </w:hyperlink>
      <w:r w:rsidR="00156756" w:rsidRPr="00043297">
        <w:rPr>
          <w:rFonts w:eastAsia="Calibri" w:cs="Arial"/>
          <w:szCs w:val="20"/>
          <w:lang w:eastAsia="sl-SI"/>
        </w:rPr>
        <w:t>, </w:t>
      </w:r>
      <w:hyperlink r:id="rId12" w:tgtFrame="_blank" w:tooltip="Zakon o Informacijskem pooblaščencu" w:history="1">
        <w:r w:rsidR="00156756" w:rsidRPr="00043297">
          <w:rPr>
            <w:rFonts w:eastAsia="Calibri" w:cs="Arial"/>
            <w:szCs w:val="20"/>
            <w:lang w:eastAsia="sl-SI"/>
          </w:rPr>
          <w:t>113/05</w:t>
        </w:r>
      </w:hyperlink>
      <w:r w:rsidR="00156756" w:rsidRPr="00043297">
        <w:rPr>
          <w:rFonts w:eastAsia="Calibri" w:cs="Arial"/>
          <w:szCs w:val="20"/>
          <w:lang w:eastAsia="sl-SI"/>
        </w:rPr>
        <w:t> – ZInfP, </w:t>
      </w:r>
      <w:hyperlink r:id="rId13" w:tgtFrame="_blank" w:tooltip="Zakon o spremembah in dopolnitvah Zakona o ustavnem sodišču" w:history="1">
        <w:r w:rsidR="00156756" w:rsidRPr="00043297">
          <w:rPr>
            <w:rFonts w:eastAsia="Calibri" w:cs="Arial"/>
            <w:szCs w:val="20"/>
            <w:lang w:eastAsia="sl-SI"/>
          </w:rPr>
          <w:t>51/07</w:t>
        </w:r>
      </w:hyperlink>
      <w:r w:rsidR="00156756" w:rsidRPr="00043297">
        <w:rPr>
          <w:rFonts w:eastAsia="Calibri" w:cs="Arial"/>
          <w:szCs w:val="20"/>
          <w:lang w:eastAsia="sl-SI"/>
        </w:rPr>
        <w:t> – ZUstS-A, </w:t>
      </w:r>
      <w:hyperlink r:id="rId14" w:tgtFrame="_blank" w:tooltip="Zakon o spremembah in dopolnitvah Zakona o varstvu osebnih podatkov" w:history="1">
        <w:r w:rsidR="00156756" w:rsidRPr="00043297">
          <w:rPr>
            <w:rFonts w:eastAsia="Calibri" w:cs="Arial"/>
            <w:szCs w:val="20"/>
            <w:lang w:eastAsia="sl-SI"/>
          </w:rPr>
          <w:t>67/07</w:t>
        </w:r>
      </w:hyperlink>
      <w:r w:rsidR="00156756" w:rsidRPr="00043297">
        <w:rPr>
          <w:rFonts w:eastAsia="Calibri" w:cs="Arial"/>
          <w:szCs w:val="20"/>
          <w:lang w:eastAsia="sl-SI"/>
        </w:rPr>
        <w:t> in </w:t>
      </w:r>
      <w:hyperlink r:id="rId15" w:tgtFrame="_blank" w:tooltip="Zakon o varstvu osebnih podatkov na področju obravnavanja kaznivih dejanj" w:history="1">
        <w:r w:rsidR="00156756" w:rsidRPr="00043297">
          <w:rPr>
            <w:rFonts w:eastAsia="Calibri" w:cs="Arial"/>
            <w:szCs w:val="20"/>
            <w:lang w:eastAsia="sl-SI"/>
          </w:rPr>
          <w:t>177/20</w:t>
        </w:r>
      </w:hyperlink>
      <w:r w:rsidR="00156756" w:rsidRPr="00043297">
        <w:rPr>
          <w:rFonts w:eastAsia="Calibri" w:cs="Arial"/>
          <w:szCs w:val="20"/>
          <w:lang w:eastAsia="sl-SI"/>
        </w:rPr>
        <w:t>)</w:t>
      </w:r>
      <w:r w:rsidR="00156756" w:rsidRPr="00134535">
        <w:rPr>
          <w:rFonts w:cs="Arial"/>
          <w:bCs/>
          <w:szCs w:val="20"/>
        </w:rPr>
        <w:t>,</w:t>
      </w:r>
    </w:p>
    <w:p w14:paraId="5A3BE659" w14:textId="3DE61757" w:rsidR="005C5EBF" w:rsidRPr="0026671B" w:rsidRDefault="005C5EBF" w:rsidP="005C5EBF">
      <w:pPr>
        <w:pStyle w:val="Odstavekseznama"/>
        <w:numPr>
          <w:ilvl w:val="0"/>
          <w:numId w:val="2"/>
        </w:numPr>
        <w:autoSpaceDE w:val="0"/>
        <w:autoSpaceDN w:val="0"/>
        <w:adjustRightInd w:val="0"/>
        <w:jc w:val="both"/>
        <w:rPr>
          <w:rFonts w:cs="Arial"/>
          <w:szCs w:val="20"/>
        </w:rPr>
      </w:pPr>
      <w:r w:rsidRPr="0026671B">
        <w:rPr>
          <w:rFonts w:cs="Arial"/>
          <w:szCs w:val="20"/>
        </w:rPr>
        <w:t xml:space="preserve">na </w:t>
      </w:r>
      <w:r w:rsidR="0082077A">
        <w:rPr>
          <w:rFonts w:cs="Arial"/>
          <w:szCs w:val="20"/>
        </w:rPr>
        <w:t xml:space="preserve">javni </w:t>
      </w:r>
      <w:r w:rsidRPr="0026671B">
        <w:rPr>
          <w:rFonts w:cs="Arial"/>
          <w:szCs w:val="20"/>
        </w:rPr>
        <w:t xml:space="preserve">razpis prijavlja samo en projekt; če bo prijavitelj predložil več projektov za sofinanciranje, bo upoštevan tisti, ki bo na ministrstvu evidentiran kot </w:t>
      </w:r>
      <w:proofErr w:type="spellStart"/>
      <w:r w:rsidRPr="0026671B">
        <w:rPr>
          <w:rFonts w:cs="Arial"/>
          <w:szCs w:val="20"/>
        </w:rPr>
        <w:t>prvoprispeli</w:t>
      </w:r>
      <w:proofErr w:type="spellEnd"/>
      <w:r w:rsidRPr="0026671B">
        <w:rPr>
          <w:rFonts w:cs="Arial"/>
          <w:szCs w:val="20"/>
        </w:rPr>
        <w:t>,</w:t>
      </w:r>
    </w:p>
    <w:p w14:paraId="06D39E63" w14:textId="77777777" w:rsidR="005C5EBF" w:rsidRPr="0022162D" w:rsidRDefault="005C5EBF" w:rsidP="005C5EBF">
      <w:pPr>
        <w:pStyle w:val="Odstavekseznama"/>
        <w:numPr>
          <w:ilvl w:val="0"/>
          <w:numId w:val="2"/>
        </w:numPr>
        <w:autoSpaceDE w:val="0"/>
        <w:autoSpaceDN w:val="0"/>
        <w:adjustRightInd w:val="0"/>
        <w:jc w:val="both"/>
        <w:rPr>
          <w:rFonts w:cs="Arial"/>
          <w:szCs w:val="20"/>
        </w:rPr>
      </w:pPr>
      <w:r w:rsidRPr="0022162D">
        <w:rPr>
          <w:rFonts w:cs="Arial"/>
          <w:bCs/>
          <w:szCs w:val="20"/>
        </w:rPr>
        <w:t>s prijavljenim projektom ne kandidira na katerem koli drugem javnem razpisu ali pozivu,</w:t>
      </w:r>
    </w:p>
    <w:p w14:paraId="7F6FF1C3" w14:textId="1E88BF1B" w:rsidR="005C5EBF" w:rsidRPr="003D3624" w:rsidRDefault="005C5EBF" w:rsidP="005C5EBF">
      <w:pPr>
        <w:pStyle w:val="Odstavekseznama"/>
        <w:numPr>
          <w:ilvl w:val="0"/>
          <w:numId w:val="2"/>
        </w:numPr>
        <w:autoSpaceDE w:val="0"/>
        <w:autoSpaceDN w:val="0"/>
        <w:adjustRightInd w:val="0"/>
        <w:jc w:val="both"/>
        <w:rPr>
          <w:rFonts w:cs="Arial"/>
          <w:szCs w:val="20"/>
        </w:rPr>
      </w:pPr>
      <w:r w:rsidRPr="0022162D">
        <w:rPr>
          <w:rFonts w:cs="Arial"/>
          <w:bCs/>
          <w:szCs w:val="20"/>
        </w:rPr>
        <w:t>prijavljeni projekt še ni prejel sredstev za izvedbo iz drugih javnih virov</w:t>
      </w:r>
      <w:r w:rsidR="00E42DDE">
        <w:rPr>
          <w:rFonts w:cs="Arial"/>
          <w:bCs/>
          <w:szCs w:val="20"/>
        </w:rPr>
        <w:t>,</w:t>
      </w:r>
    </w:p>
    <w:p w14:paraId="7F183BFB" w14:textId="6900574B" w:rsidR="003D3624" w:rsidRPr="00CB0F6F" w:rsidRDefault="00C95014" w:rsidP="005C5EBF">
      <w:pPr>
        <w:pStyle w:val="Odstavekseznama"/>
        <w:numPr>
          <w:ilvl w:val="0"/>
          <w:numId w:val="2"/>
        </w:numPr>
        <w:autoSpaceDE w:val="0"/>
        <w:autoSpaceDN w:val="0"/>
        <w:adjustRightInd w:val="0"/>
        <w:jc w:val="both"/>
        <w:rPr>
          <w:rFonts w:cs="Arial"/>
          <w:szCs w:val="20"/>
        </w:rPr>
      </w:pPr>
      <w:r w:rsidRPr="00166571">
        <w:rPr>
          <w:rFonts w:cs="Arial"/>
          <w:bCs/>
          <w:szCs w:val="20"/>
        </w:rPr>
        <w:t xml:space="preserve">prijavlja projekt, za katerega zaproša najmanj </w:t>
      </w:r>
      <w:r w:rsidR="00166C64">
        <w:rPr>
          <w:rFonts w:cs="Arial"/>
          <w:bCs/>
          <w:szCs w:val="20"/>
        </w:rPr>
        <w:t>4</w:t>
      </w:r>
      <w:r w:rsidRPr="00166571">
        <w:rPr>
          <w:rFonts w:cs="Arial"/>
          <w:bCs/>
          <w:szCs w:val="20"/>
        </w:rPr>
        <w:t xml:space="preserve">.000,00 evrov in največ </w:t>
      </w:r>
      <w:r w:rsidR="00166C64">
        <w:rPr>
          <w:rFonts w:cs="Arial"/>
          <w:bCs/>
          <w:szCs w:val="20"/>
        </w:rPr>
        <w:t>10</w:t>
      </w:r>
      <w:r w:rsidRPr="00166571">
        <w:rPr>
          <w:rFonts w:cs="Arial"/>
          <w:bCs/>
          <w:szCs w:val="20"/>
        </w:rPr>
        <w:t>.000,00 evrov</w:t>
      </w:r>
      <w:r w:rsidR="00CA5985">
        <w:rPr>
          <w:rFonts w:cs="Arial"/>
          <w:bCs/>
          <w:szCs w:val="20"/>
        </w:rPr>
        <w:t>,</w:t>
      </w:r>
    </w:p>
    <w:p w14:paraId="294C5A6F" w14:textId="25A46D06" w:rsidR="00CB0F6F" w:rsidRPr="00E42DDE" w:rsidRDefault="00CB0F6F" w:rsidP="005C5EBF">
      <w:pPr>
        <w:pStyle w:val="Odstavekseznama"/>
        <w:numPr>
          <w:ilvl w:val="0"/>
          <w:numId w:val="2"/>
        </w:numPr>
        <w:autoSpaceDE w:val="0"/>
        <w:autoSpaceDN w:val="0"/>
        <w:adjustRightInd w:val="0"/>
        <w:jc w:val="both"/>
        <w:rPr>
          <w:rFonts w:cs="Arial"/>
          <w:szCs w:val="20"/>
        </w:rPr>
      </w:pPr>
      <w:r>
        <w:rPr>
          <w:rFonts w:cs="Arial"/>
          <w:bCs/>
          <w:szCs w:val="20"/>
        </w:rPr>
        <w:t>prihodki projekta so enaki odhodkom projekta,</w:t>
      </w:r>
    </w:p>
    <w:p w14:paraId="3739AF19" w14:textId="77777777" w:rsidR="00E42DDE" w:rsidRDefault="00E42DDE" w:rsidP="00E42DDE">
      <w:pPr>
        <w:pStyle w:val="Odstavekseznama"/>
        <w:numPr>
          <w:ilvl w:val="0"/>
          <w:numId w:val="2"/>
        </w:numPr>
        <w:tabs>
          <w:tab w:val="left" w:pos="284"/>
        </w:tabs>
        <w:autoSpaceDE w:val="0"/>
        <w:autoSpaceDN w:val="0"/>
        <w:adjustRightInd w:val="0"/>
        <w:jc w:val="both"/>
        <w:rPr>
          <w:rFonts w:eastAsia="Calibri" w:cs="Arial"/>
          <w:szCs w:val="20"/>
          <w:lang w:eastAsia="sl-SI"/>
        </w:rPr>
      </w:pPr>
      <w:r>
        <w:rPr>
          <w:rFonts w:eastAsia="Calibri" w:cs="Arial"/>
          <w:szCs w:val="20"/>
          <w:lang w:eastAsia="sl-SI"/>
        </w:rPr>
        <w:t>prijavitelj mora v vlogi predstaviti načrt promocije rezultatov projekta in</w:t>
      </w:r>
    </w:p>
    <w:p w14:paraId="3D53CC48" w14:textId="7C28F851" w:rsidR="005C5EBF" w:rsidRDefault="00E42DDE" w:rsidP="005C5EBF">
      <w:pPr>
        <w:pStyle w:val="Odstavekseznama"/>
        <w:numPr>
          <w:ilvl w:val="0"/>
          <w:numId w:val="2"/>
        </w:numPr>
        <w:tabs>
          <w:tab w:val="left" w:pos="284"/>
        </w:tabs>
        <w:autoSpaceDE w:val="0"/>
        <w:autoSpaceDN w:val="0"/>
        <w:adjustRightInd w:val="0"/>
        <w:jc w:val="both"/>
        <w:rPr>
          <w:rFonts w:eastAsia="Calibri" w:cs="Arial"/>
          <w:szCs w:val="20"/>
          <w:lang w:eastAsia="sl-SI"/>
        </w:rPr>
      </w:pPr>
      <w:r>
        <w:rPr>
          <w:rFonts w:eastAsia="Calibri" w:cs="Arial"/>
          <w:szCs w:val="20"/>
          <w:lang w:eastAsia="sl-SI"/>
        </w:rPr>
        <w:t xml:space="preserve">projektna skupina </w:t>
      </w:r>
      <w:r w:rsidR="0047096F">
        <w:rPr>
          <w:rFonts w:eastAsia="Calibri" w:cs="Arial"/>
          <w:szCs w:val="20"/>
          <w:lang w:eastAsia="sl-SI"/>
        </w:rPr>
        <w:t xml:space="preserve">prijavitelja </w:t>
      </w:r>
      <w:r>
        <w:rPr>
          <w:rFonts w:eastAsia="Calibri" w:cs="Arial"/>
          <w:szCs w:val="20"/>
          <w:lang w:eastAsia="sl-SI"/>
        </w:rPr>
        <w:t xml:space="preserve">je sestavljena iz </w:t>
      </w:r>
      <w:r w:rsidRPr="00166C64">
        <w:rPr>
          <w:rFonts w:eastAsia="Calibri" w:cs="Arial"/>
          <w:szCs w:val="20"/>
          <w:lang w:eastAsia="sl-SI"/>
        </w:rPr>
        <w:t xml:space="preserve">največ </w:t>
      </w:r>
      <w:r w:rsidR="00AA6CDB" w:rsidRPr="00166C64">
        <w:rPr>
          <w:rFonts w:eastAsia="Calibri" w:cs="Arial"/>
          <w:szCs w:val="20"/>
          <w:lang w:eastAsia="sl-SI"/>
        </w:rPr>
        <w:t>6</w:t>
      </w:r>
      <w:r w:rsidRPr="00166C64">
        <w:rPr>
          <w:rFonts w:eastAsia="Calibri" w:cs="Arial"/>
          <w:szCs w:val="20"/>
          <w:lang w:eastAsia="sl-SI"/>
        </w:rPr>
        <w:t xml:space="preserve"> članov</w:t>
      </w:r>
      <w:r w:rsidR="001A1E44">
        <w:rPr>
          <w:rFonts w:eastAsia="Calibri" w:cs="Arial"/>
          <w:szCs w:val="20"/>
          <w:lang w:eastAsia="sl-SI"/>
        </w:rPr>
        <w:t xml:space="preserve"> z izkušnjami in referencami </w:t>
      </w:r>
      <w:r w:rsidR="006A0414">
        <w:rPr>
          <w:rFonts w:eastAsia="Calibri" w:cs="Arial"/>
          <w:szCs w:val="20"/>
          <w:lang w:eastAsia="sl-SI"/>
        </w:rPr>
        <w:t>i</w:t>
      </w:r>
      <w:r w:rsidR="001A1E44">
        <w:rPr>
          <w:rFonts w:eastAsia="Calibri" w:cs="Arial"/>
          <w:szCs w:val="20"/>
          <w:lang w:eastAsia="sl-SI"/>
        </w:rPr>
        <w:t>z ra</w:t>
      </w:r>
      <w:r w:rsidR="006A0414">
        <w:rPr>
          <w:rFonts w:eastAsia="Calibri" w:cs="Arial"/>
          <w:szCs w:val="20"/>
          <w:lang w:eastAsia="sl-SI"/>
        </w:rPr>
        <w:t xml:space="preserve">zpisanega predmeta in področja javnega razpisa; </w:t>
      </w:r>
      <w:r w:rsidR="001A1E44">
        <w:rPr>
          <w:rFonts w:eastAsia="Calibri" w:cs="Arial"/>
          <w:szCs w:val="20"/>
          <w:lang w:eastAsia="sl-SI"/>
        </w:rPr>
        <w:t>dokazilo: priloga št. 1, gl</w:t>
      </w:r>
      <w:r w:rsidR="006A0414">
        <w:rPr>
          <w:rFonts w:eastAsia="Calibri" w:cs="Arial"/>
          <w:szCs w:val="20"/>
          <w:lang w:eastAsia="sl-SI"/>
        </w:rPr>
        <w:t xml:space="preserve">. točko 12 </w:t>
      </w:r>
      <w:r w:rsidR="0082077A">
        <w:rPr>
          <w:rFonts w:eastAsia="Calibri" w:cs="Arial"/>
          <w:szCs w:val="20"/>
          <w:lang w:eastAsia="sl-SI"/>
        </w:rPr>
        <w:t xml:space="preserve">besedila </w:t>
      </w:r>
      <w:r w:rsidR="006A0414">
        <w:rPr>
          <w:rFonts w:eastAsia="Calibri" w:cs="Arial"/>
          <w:szCs w:val="20"/>
          <w:lang w:eastAsia="sl-SI"/>
        </w:rPr>
        <w:t>tega javnega razpisa</w:t>
      </w:r>
      <w:r w:rsidR="001A1E44">
        <w:rPr>
          <w:rFonts w:eastAsia="Calibri" w:cs="Arial"/>
          <w:szCs w:val="20"/>
          <w:lang w:eastAsia="sl-SI"/>
        </w:rPr>
        <w:t>.</w:t>
      </w:r>
      <w:bookmarkEnd w:id="13"/>
    </w:p>
    <w:p w14:paraId="7AA4E8D6" w14:textId="1CF9667B" w:rsidR="007A0AED" w:rsidRDefault="007A0AED" w:rsidP="007A0AED">
      <w:pPr>
        <w:tabs>
          <w:tab w:val="left" w:pos="284"/>
        </w:tabs>
        <w:autoSpaceDE w:val="0"/>
        <w:autoSpaceDN w:val="0"/>
        <w:adjustRightInd w:val="0"/>
        <w:jc w:val="both"/>
        <w:rPr>
          <w:rFonts w:eastAsia="Calibri" w:cs="Arial"/>
          <w:szCs w:val="20"/>
          <w:lang w:eastAsia="sl-SI"/>
        </w:rPr>
      </w:pPr>
    </w:p>
    <w:p w14:paraId="26DD3568" w14:textId="0F569D84" w:rsidR="007A0AED" w:rsidRPr="007A0AED" w:rsidRDefault="007A0AED" w:rsidP="007A0AED">
      <w:pPr>
        <w:tabs>
          <w:tab w:val="left" w:pos="284"/>
        </w:tabs>
        <w:autoSpaceDE w:val="0"/>
        <w:autoSpaceDN w:val="0"/>
        <w:adjustRightInd w:val="0"/>
        <w:jc w:val="both"/>
        <w:rPr>
          <w:rFonts w:eastAsia="Calibri" w:cs="Arial"/>
          <w:szCs w:val="20"/>
          <w:lang w:eastAsia="sl-SI"/>
        </w:rPr>
      </w:pPr>
      <w:r w:rsidRPr="00E133F5">
        <w:rPr>
          <w:rFonts w:cs="Arial"/>
          <w:szCs w:val="20"/>
        </w:rPr>
        <w:t>Projektna skupina je jedro projekta. Člani projektne skupine projekt načrtujejo in razvija</w:t>
      </w:r>
      <w:r>
        <w:rPr>
          <w:rFonts w:cs="Arial"/>
          <w:szCs w:val="20"/>
        </w:rPr>
        <w:t>jo</w:t>
      </w:r>
      <w:r w:rsidRPr="00E133F5">
        <w:rPr>
          <w:rFonts w:cs="Arial"/>
          <w:szCs w:val="20"/>
        </w:rPr>
        <w:t>, izvajajo pa ga sami in/ali s pomočjo drugih sodelavcev ali celo zunanjih izvajalcev.</w:t>
      </w:r>
    </w:p>
    <w:p w14:paraId="60DB09CA" w14:textId="77777777" w:rsidR="000B2268" w:rsidRDefault="000B2268" w:rsidP="000B2268">
      <w:pPr>
        <w:pStyle w:val="Odstavekseznama"/>
        <w:tabs>
          <w:tab w:val="left" w:pos="284"/>
        </w:tabs>
        <w:autoSpaceDE w:val="0"/>
        <w:autoSpaceDN w:val="0"/>
        <w:adjustRightInd w:val="0"/>
        <w:jc w:val="both"/>
        <w:rPr>
          <w:rFonts w:eastAsia="Calibri" w:cs="Arial"/>
          <w:szCs w:val="20"/>
          <w:lang w:eastAsia="sl-SI"/>
        </w:rPr>
      </w:pPr>
    </w:p>
    <w:p w14:paraId="1D6B7B05" w14:textId="443E3752" w:rsidR="000B2268" w:rsidRPr="004C01A8" w:rsidRDefault="000B2268" w:rsidP="0021466A">
      <w:pPr>
        <w:pStyle w:val="Odstavekseznama"/>
        <w:numPr>
          <w:ilvl w:val="1"/>
          <w:numId w:val="30"/>
        </w:numPr>
        <w:ind w:left="709"/>
        <w:jc w:val="both"/>
        <w:rPr>
          <w:b/>
        </w:rPr>
      </w:pPr>
      <w:r w:rsidRPr="004C01A8">
        <w:rPr>
          <w:b/>
        </w:rPr>
        <w:t>Posebni pogoji</w:t>
      </w:r>
    </w:p>
    <w:p w14:paraId="3F5B3AF2" w14:textId="77777777" w:rsidR="000B2268" w:rsidRPr="00DE7849" w:rsidRDefault="000B2268" w:rsidP="000B2268">
      <w:pPr>
        <w:pStyle w:val="Odstavekseznama"/>
        <w:ind w:left="1080"/>
        <w:jc w:val="both"/>
        <w:rPr>
          <w:b/>
        </w:rPr>
      </w:pPr>
    </w:p>
    <w:p w14:paraId="29F11E5F" w14:textId="5C798807" w:rsidR="000B2268" w:rsidRPr="00DE7849" w:rsidRDefault="000B2268" w:rsidP="000B2268">
      <w:pPr>
        <w:tabs>
          <w:tab w:val="left" w:pos="284"/>
        </w:tabs>
        <w:autoSpaceDE w:val="0"/>
        <w:autoSpaceDN w:val="0"/>
        <w:adjustRightInd w:val="0"/>
        <w:jc w:val="both"/>
        <w:rPr>
          <w:rFonts w:eastAsia="Calibri" w:cs="Arial"/>
          <w:szCs w:val="20"/>
          <w:lang w:eastAsia="sl-SI"/>
        </w:rPr>
      </w:pPr>
      <w:bookmarkStart w:id="15" w:name="_Hlk120013343"/>
      <w:r w:rsidRPr="00DE7849">
        <w:rPr>
          <w:rFonts w:eastAsia="Calibri" w:cs="Arial"/>
          <w:szCs w:val="20"/>
          <w:lang w:eastAsia="sl-SI"/>
        </w:rPr>
        <w:t>Prijavitelj mora poleg splošnih pogojev, ki jih določa točk</w:t>
      </w:r>
      <w:r>
        <w:rPr>
          <w:rFonts w:eastAsia="Calibri" w:cs="Arial"/>
          <w:szCs w:val="20"/>
          <w:lang w:eastAsia="sl-SI"/>
        </w:rPr>
        <w:t>a</w:t>
      </w:r>
      <w:r w:rsidRPr="00DE7849">
        <w:rPr>
          <w:rFonts w:eastAsia="Calibri" w:cs="Arial"/>
          <w:szCs w:val="20"/>
          <w:lang w:eastAsia="sl-SI"/>
        </w:rPr>
        <w:t xml:space="preserve"> 4.1 </w:t>
      </w:r>
      <w:r>
        <w:rPr>
          <w:rFonts w:eastAsia="Calibri" w:cs="Arial"/>
          <w:szCs w:val="20"/>
          <w:lang w:eastAsia="sl-SI"/>
        </w:rPr>
        <w:t xml:space="preserve">besedila </w:t>
      </w:r>
      <w:r w:rsidRPr="00DE7849">
        <w:rPr>
          <w:rFonts w:eastAsia="Calibri" w:cs="Arial"/>
          <w:szCs w:val="20"/>
          <w:lang w:eastAsia="sl-SI"/>
        </w:rPr>
        <w:t>tega javnega razpisa, izpolnjevati še naslednje pogoje:</w:t>
      </w:r>
    </w:p>
    <w:p w14:paraId="2226EECA" w14:textId="4CA18B73" w:rsidR="000B2268" w:rsidRDefault="000B2268" w:rsidP="000B2268">
      <w:pPr>
        <w:pStyle w:val="Odstavekseznama"/>
        <w:numPr>
          <w:ilvl w:val="0"/>
          <w:numId w:val="5"/>
        </w:numPr>
        <w:tabs>
          <w:tab w:val="left" w:pos="284"/>
        </w:tabs>
        <w:autoSpaceDE w:val="0"/>
        <w:autoSpaceDN w:val="0"/>
        <w:adjustRightInd w:val="0"/>
        <w:jc w:val="both"/>
        <w:rPr>
          <w:rFonts w:eastAsia="Calibri" w:cs="Arial"/>
          <w:szCs w:val="20"/>
          <w:lang w:eastAsia="sl-SI"/>
        </w:rPr>
      </w:pPr>
      <w:r w:rsidRPr="00574C46">
        <w:rPr>
          <w:rFonts w:eastAsia="Calibri" w:cs="Arial"/>
          <w:szCs w:val="20"/>
          <w:lang w:eastAsia="sl-SI"/>
        </w:rPr>
        <w:t xml:space="preserve">prijavitelj </w:t>
      </w:r>
      <w:r w:rsidR="00CA4A53">
        <w:rPr>
          <w:rFonts w:eastAsia="Calibri" w:cs="Arial"/>
          <w:szCs w:val="20"/>
          <w:lang w:eastAsia="sl-SI"/>
        </w:rPr>
        <w:t>mora</w:t>
      </w:r>
      <w:r w:rsidRPr="00574C46">
        <w:rPr>
          <w:rFonts w:eastAsia="Calibri" w:cs="Arial"/>
          <w:szCs w:val="20"/>
          <w:lang w:eastAsia="sl-SI"/>
        </w:rPr>
        <w:t xml:space="preserve"> izkazati izkušnje in reference na področju vsebin, opredeljenih v točki 2.1 besedila </w:t>
      </w:r>
      <w:r>
        <w:rPr>
          <w:rFonts w:eastAsia="Calibri" w:cs="Arial"/>
          <w:szCs w:val="20"/>
          <w:lang w:eastAsia="sl-SI"/>
        </w:rPr>
        <w:t xml:space="preserve">tega </w:t>
      </w:r>
      <w:r w:rsidRPr="00574C46">
        <w:rPr>
          <w:rFonts w:eastAsia="Calibri" w:cs="Arial"/>
          <w:szCs w:val="20"/>
          <w:lang w:eastAsia="sl-SI"/>
        </w:rPr>
        <w:t xml:space="preserve">javnega razpisa, </w:t>
      </w:r>
    </w:p>
    <w:p w14:paraId="4AA391C6" w14:textId="3BB7113A" w:rsidR="000B2268" w:rsidRDefault="000B2268" w:rsidP="000B2268">
      <w:pPr>
        <w:pStyle w:val="Odstavekseznama"/>
        <w:numPr>
          <w:ilvl w:val="0"/>
          <w:numId w:val="5"/>
        </w:numPr>
        <w:tabs>
          <w:tab w:val="left" w:pos="284"/>
        </w:tabs>
        <w:autoSpaceDE w:val="0"/>
        <w:autoSpaceDN w:val="0"/>
        <w:adjustRightInd w:val="0"/>
        <w:jc w:val="both"/>
        <w:rPr>
          <w:rFonts w:eastAsia="Calibri" w:cs="Arial"/>
          <w:szCs w:val="20"/>
          <w:lang w:eastAsia="sl-SI"/>
        </w:rPr>
      </w:pPr>
      <w:r w:rsidRPr="00574C46">
        <w:rPr>
          <w:rFonts w:eastAsia="Calibri" w:cs="Arial"/>
          <w:szCs w:val="20"/>
          <w:lang w:eastAsia="sl-SI"/>
        </w:rPr>
        <w:t xml:space="preserve">prijavitelj mora prijaviti projekt v skladu z namenom in cilji </w:t>
      </w:r>
      <w:r w:rsidR="00AE2DC4">
        <w:rPr>
          <w:rFonts w:eastAsia="Calibri" w:cs="Arial"/>
          <w:szCs w:val="20"/>
          <w:lang w:eastAsia="sl-SI"/>
        </w:rPr>
        <w:t xml:space="preserve">tega </w:t>
      </w:r>
      <w:r w:rsidRPr="00574C46">
        <w:rPr>
          <w:rFonts w:eastAsia="Calibri" w:cs="Arial"/>
          <w:szCs w:val="20"/>
          <w:lang w:eastAsia="sl-SI"/>
        </w:rPr>
        <w:t>javnega razpisa</w:t>
      </w:r>
      <w:r>
        <w:rPr>
          <w:rFonts w:eastAsia="Calibri" w:cs="Arial"/>
          <w:szCs w:val="20"/>
          <w:lang w:eastAsia="sl-SI"/>
        </w:rPr>
        <w:t>.</w:t>
      </w:r>
    </w:p>
    <w:p w14:paraId="760FBD16" w14:textId="77777777" w:rsidR="000B2268" w:rsidRDefault="000B2268" w:rsidP="000B2268">
      <w:pPr>
        <w:pStyle w:val="Odstavekseznama"/>
        <w:tabs>
          <w:tab w:val="left" w:pos="284"/>
        </w:tabs>
        <w:autoSpaceDE w:val="0"/>
        <w:autoSpaceDN w:val="0"/>
        <w:adjustRightInd w:val="0"/>
        <w:jc w:val="both"/>
        <w:rPr>
          <w:rFonts w:eastAsia="Calibri" w:cs="Arial"/>
          <w:szCs w:val="20"/>
          <w:lang w:eastAsia="sl-SI"/>
        </w:rPr>
      </w:pPr>
    </w:p>
    <w:p w14:paraId="001C4355" w14:textId="496DF0B8" w:rsidR="000B2268" w:rsidRDefault="000B2268" w:rsidP="000B2268">
      <w:pPr>
        <w:pStyle w:val="Odstavekseznama"/>
        <w:tabs>
          <w:tab w:val="left" w:pos="284"/>
        </w:tabs>
        <w:autoSpaceDE w:val="0"/>
        <w:autoSpaceDN w:val="0"/>
        <w:adjustRightInd w:val="0"/>
        <w:ind w:left="0"/>
        <w:jc w:val="both"/>
        <w:rPr>
          <w:rFonts w:eastAsia="Calibri" w:cs="Arial"/>
          <w:szCs w:val="20"/>
          <w:lang w:eastAsia="sl-SI"/>
        </w:rPr>
      </w:pPr>
      <w:r w:rsidRPr="0021466A">
        <w:rPr>
          <w:rFonts w:eastAsia="Calibri" w:cs="Arial"/>
          <w:b/>
          <w:bCs/>
          <w:szCs w:val="20"/>
          <w:lang w:eastAsia="sl-SI"/>
        </w:rPr>
        <w:t>V</w:t>
      </w:r>
      <w:r w:rsidRPr="00D10303">
        <w:rPr>
          <w:rFonts w:eastAsia="Calibri" w:cs="Arial"/>
          <w:b/>
          <w:szCs w:val="20"/>
          <w:lang w:eastAsia="sl-SI"/>
        </w:rPr>
        <w:t xml:space="preserve">sebinsko neustrezne vloge bo </w:t>
      </w:r>
      <w:r w:rsidR="004C01A8">
        <w:rPr>
          <w:rFonts w:eastAsia="Calibri" w:cs="Arial"/>
          <w:b/>
          <w:szCs w:val="20"/>
          <w:lang w:eastAsia="sl-SI"/>
        </w:rPr>
        <w:t>S</w:t>
      </w:r>
      <w:r w:rsidRPr="00D10303">
        <w:rPr>
          <w:rFonts w:eastAsia="Calibri" w:cs="Arial"/>
          <w:b/>
          <w:szCs w:val="20"/>
          <w:lang w:eastAsia="sl-SI"/>
        </w:rPr>
        <w:t xml:space="preserve">trokovna komisija </w:t>
      </w:r>
      <w:r w:rsidRPr="00D10303">
        <w:rPr>
          <w:rFonts w:cs="Arial"/>
          <w:b/>
          <w:szCs w:val="20"/>
        </w:rPr>
        <w:t xml:space="preserve">za slovenski jezik </w:t>
      </w:r>
      <w:r w:rsidRPr="00D10303">
        <w:rPr>
          <w:rFonts w:cs="Arial"/>
          <w:szCs w:val="20"/>
        </w:rPr>
        <w:t>(v nadaljevanju: strokovna komisija</w:t>
      </w:r>
      <w:bookmarkStart w:id="16" w:name="_Hlk123285087"/>
      <w:r w:rsidRPr="00D10303">
        <w:rPr>
          <w:rFonts w:cs="Arial"/>
          <w:szCs w:val="20"/>
        </w:rPr>
        <w:t>)</w:t>
      </w:r>
      <w:r w:rsidRPr="00D10303">
        <w:rPr>
          <w:rFonts w:eastAsia="Calibri" w:cs="Arial"/>
          <w:szCs w:val="20"/>
          <w:lang w:eastAsia="sl-SI"/>
        </w:rPr>
        <w:t xml:space="preserve">, </w:t>
      </w:r>
      <w:bookmarkStart w:id="17" w:name="_Hlk123638189"/>
      <w:r w:rsidRPr="00D10303">
        <w:rPr>
          <w:rFonts w:eastAsia="Calibri" w:cs="Arial"/>
          <w:szCs w:val="20"/>
          <w:lang w:eastAsia="sl-SI"/>
        </w:rPr>
        <w:t xml:space="preserve">imenovana s sklepom ministrice za kulturo </w:t>
      </w:r>
      <w:r w:rsidRPr="00DE7849">
        <w:t xml:space="preserve">št. </w:t>
      </w:r>
      <w:r w:rsidRPr="00D10303">
        <w:rPr>
          <w:rFonts w:cs="Arial"/>
          <w:lang w:eastAsia="sl-SI"/>
        </w:rPr>
        <w:t xml:space="preserve">012-42/2022-3340-19 </w:t>
      </w:r>
      <w:r>
        <w:t>z dne 9</w:t>
      </w:r>
      <w:r w:rsidRPr="00DE7849">
        <w:t xml:space="preserve">. </w:t>
      </w:r>
      <w:r>
        <w:t>11</w:t>
      </w:r>
      <w:r w:rsidRPr="00DE7849">
        <w:t>. 202</w:t>
      </w:r>
      <w:r>
        <w:t>2</w:t>
      </w:r>
      <w:bookmarkEnd w:id="16"/>
      <w:bookmarkEnd w:id="17"/>
      <w:r w:rsidRPr="00DE7849">
        <w:t>,</w:t>
      </w:r>
      <w:r w:rsidRPr="00D10303">
        <w:rPr>
          <w:rFonts w:eastAsia="Calibri" w:cs="Arial"/>
          <w:b/>
          <w:szCs w:val="20"/>
          <w:lang w:eastAsia="sl-SI"/>
        </w:rPr>
        <w:t xml:space="preserve"> izločila in jih ne bo ocenila po merilih za ocenjevanje</w:t>
      </w:r>
      <w:bookmarkEnd w:id="15"/>
      <w:r>
        <w:rPr>
          <w:rFonts w:eastAsia="Calibri" w:cs="Arial"/>
          <w:szCs w:val="20"/>
          <w:lang w:eastAsia="sl-SI"/>
        </w:rPr>
        <w:t>.</w:t>
      </w:r>
    </w:p>
    <w:bookmarkEnd w:id="14"/>
    <w:p w14:paraId="0E19C4B2" w14:textId="77777777" w:rsidR="00C37F99" w:rsidRPr="00CA4A53" w:rsidRDefault="00C37F99" w:rsidP="00CA4A53">
      <w:pPr>
        <w:tabs>
          <w:tab w:val="left" w:pos="284"/>
        </w:tabs>
        <w:autoSpaceDE w:val="0"/>
        <w:autoSpaceDN w:val="0"/>
        <w:adjustRightInd w:val="0"/>
        <w:jc w:val="both"/>
        <w:rPr>
          <w:rFonts w:eastAsia="Calibri" w:cs="Arial"/>
          <w:szCs w:val="20"/>
          <w:lang w:eastAsia="sl-SI"/>
        </w:rPr>
      </w:pPr>
    </w:p>
    <w:p w14:paraId="100E0899" w14:textId="0C6C0845" w:rsidR="00CA4A53" w:rsidRDefault="005C5EBF" w:rsidP="001A1E44">
      <w:pPr>
        <w:autoSpaceDE w:val="0"/>
        <w:autoSpaceDN w:val="0"/>
        <w:adjustRightInd w:val="0"/>
        <w:jc w:val="both"/>
        <w:rPr>
          <w:rFonts w:cs="Arial"/>
          <w:bCs/>
          <w:color w:val="000000"/>
        </w:rPr>
      </w:pPr>
      <w:r>
        <w:rPr>
          <w:rFonts w:cs="Arial"/>
          <w:szCs w:val="20"/>
        </w:rPr>
        <w:t>Prijavitelj poda izjave o izpolnjevanju pogojev iz točke 4.1 v predpisanem prijavnem obrazcu</w:t>
      </w:r>
      <w:r w:rsidR="000B2268">
        <w:rPr>
          <w:rFonts w:cs="Arial"/>
          <w:szCs w:val="20"/>
        </w:rPr>
        <w:t xml:space="preserve"> v spletni aplikaciji </w:t>
      </w:r>
      <w:proofErr w:type="spellStart"/>
      <w:r w:rsidR="000B2268">
        <w:rPr>
          <w:rFonts w:cs="Arial"/>
          <w:szCs w:val="20"/>
        </w:rPr>
        <w:t>eJR</w:t>
      </w:r>
      <w:proofErr w:type="spellEnd"/>
      <w:r w:rsidR="00CA4A53">
        <w:rPr>
          <w:rFonts w:cs="Arial"/>
          <w:szCs w:val="20"/>
        </w:rPr>
        <w:t>.</w:t>
      </w:r>
      <w:r>
        <w:rPr>
          <w:rFonts w:cs="Arial"/>
          <w:szCs w:val="20"/>
        </w:rPr>
        <w:t xml:space="preserve"> </w:t>
      </w:r>
      <w:r w:rsidR="005D02C0">
        <w:rPr>
          <w:rFonts w:cs="Arial"/>
          <w:szCs w:val="20"/>
        </w:rPr>
        <w:t xml:space="preserve">Če </w:t>
      </w:r>
      <w:r>
        <w:rPr>
          <w:rFonts w:cs="Arial"/>
          <w:szCs w:val="20"/>
        </w:rPr>
        <w:t xml:space="preserve">ministrstvo </w:t>
      </w:r>
      <w:r w:rsidRPr="002610C0">
        <w:rPr>
          <w:rFonts w:cs="Arial"/>
          <w:szCs w:val="20"/>
        </w:rPr>
        <w:t>naknadno zahteva originalna potrdila</w:t>
      </w:r>
      <w:r>
        <w:rPr>
          <w:rFonts w:cs="Arial"/>
          <w:szCs w:val="20"/>
        </w:rPr>
        <w:t xml:space="preserve"> o izpolnjevanju splošnih pogojev po posameznih alinejah, jih mora prijavitelj dostaviti v zahtevanem roku</w:t>
      </w:r>
      <w:r w:rsidRPr="00994FFB">
        <w:rPr>
          <w:rFonts w:cs="Arial"/>
          <w:szCs w:val="20"/>
        </w:rPr>
        <w:t xml:space="preserve">. Prijavitelj vlogi priloži potrdilo FURS o poravnanih obveznostih, davkih in prispevkih do Republike Slovenije </w:t>
      </w:r>
      <w:r w:rsidR="00CA5985">
        <w:rPr>
          <w:rFonts w:cs="Arial"/>
          <w:szCs w:val="20"/>
        </w:rPr>
        <w:t xml:space="preserve">(zaželeno zaradi hitrejšega postopka) </w:t>
      </w:r>
      <w:r w:rsidRPr="00994FFB">
        <w:rPr>
          <w:rFonts w:cs="Arial"/>
          <w:szCs w:val="20"/>
        </w:rPr>
        <w:t xml:space="preserve">ali pa podpisano in žigosano soglasje za </w:t>
      </w:r>
      <w:r w:rsidRPr="00994FFB">
        <w:rPr>
          <w:rFonts w:cs="Arial"/>
          <w:bCs/>
          <w:color w:val="000000"/>
        </w:rPr>
        <w:t>pridobitev osebnih podatkov in podatkov, ki štejejo za davčno tajnost, iz uradnih evidenc</w:t>
      </w:r>
      <w:r w:rsidR="00C95014">
        <w:rPr>
          <w:rFonts w:cs="Arial"/>
          <w:bCs/>
          <w:color w:val="000000"/>
        </w:rPr>
        <w:t>.</w:t>
      </w:r>
    </w:p>
    <w:p w14:paraId="27860114" w14:textId="77777777" w:rsidR="00166C64" w:rsidRDefault="00166C64" w:rsidP="001A1E44">
      <w:pPr>
        <w:autoSpaceDE w:val="0"/>
        <w:autoSpaceDN w:val="0"/>
        <w:adjustRightInd w:val="0"/>
        <w:jc w:val="both"/>
        <w:rPr>
          <w:rFonts w:cs="Arial"/>
          <w:bCs/>
          <w:color w:val="000000"/>
        </w:rPr>
      </w:pPr>
    </w:p>
    <w:p w14:paraId="09D6D64B" w14:textId="47077567" w:rsidR="00873B60" w:rsidRDefault="00CA4A53" w:rsidP="0014708B">
      <w:pPr>
        <w:jc w:val="both"/>
        <w:rPr>
          <w:rFonts w:cs="Arial"/>
          <w:b/>
          <w:szCs w:val="20"/>
        </w:rPr>
      </w:pPr>
      <w:r>
        <w:rPr>
          <w:rFonts w:cs="Arial"/>
          <w:bCs/>
          <w:color w:val="000000"/>
        </w:rPr>
        <w:t xml:space="preserve">Prijavitelj mora ves čas trajanja projekta izpolnjevati splošne in posebne pogoje. </w:t>
      </w:r>
      <w:r w:rsidRPr="00DE7849">
        <w:rPr>
          <w:rFonts w:cs="Arial"/>
          <w:b/>
          <w:szCs w:val="20"/>
        </w:rPr>
        <w:t xml:space="preserve">Posebne pogoje pred ocenjevanjem preveri strokovna komisija. </w:t>
      </w:r>
    </w:p>
    <w:p w14:paraId="042FD98C" w14:textId="48BFA8DE" w:rsidR="00BD56F9" w:rsidRDefault="00BD56F9" w:rsidP="0014708B">
      <w:pPr>
        <w:jc w:val="both"/>
        <w:rPr>
          <w:rFonts w:cs="Arial"/>
          <w:b/>
          <w:szCs w:val="20"/>
        </w:rPr>
      </w:pPr>
    </w:p>
    <w:p w14:paraId="7BBE2343" w14:textId="77777777" w:rsidR="00BD56F9" w:rsidRPr="0014708B" w:rsidRDefault="00BD56F9" w:rsidP="0014708B">
      <w:pPr>
        <w:jc w:val="both"/>
        <w:rPr>
          <w:b/>
        </w:rPr>
      </w:pPr>
    </w:p>
    <w:p w14:paraId="44914D5A" w14:textId="13322899" w:rsidR="005C5EBF" w:rsidRPr="004C01A8" w:rsidRDefault="005C5EBF" w:rsidP="0021466A">
      <w:pPr>
        <w:pStyle w:val="Odstavekseznama"/>
        <w:numPr>
          <w:ilvl w:val="0"/>
          <w:numId w:val="30"/>
        </w:numPr>
        <w:ind w:left="709"/>
        <w:jc w:val="both"/>
        <w:rPr>
          <w:b/>
        </w:rPr>
      </w:pPr>
      <w:bookmarkStart w:id="18" w:name="_Hlk83136244"/>
      <w:r w:rsidRPr="004C01A8">
        <w:rPr>
          <w:b/>
        </w:rPr>
        <w:t>Merila  in ocenjevanje vlog</w:t>
      </w:r>
    </w:p>
    <w:p w14:paraId="15515CBA" w14:textId="77777777" w:rsidR="005C5EBF" w:rsidRDefault="005C5EBF" w:rsidP="005C5EBF">
      <w:pPr>
        <w:jc w:val="both"/>
        <w:rPr>
          <w:rFonts w:cs="Arial"/>
          <w:szCs w:val="20"/>
        </w:rPr>
      </w:pPr>
    </w:p>
    <w:p w14:paraId="7987016E" w14:textId="1C50D880" w:rsidR="00BD56F9" w:rsidRDefault="00CA4A53" w:rsidP="00597AED">
      <w:pPr>
        <w:jc w:val="both"/>
        <w:rPr>
          <w:rFonts w:cs="Arial"/>
          <w:szCs w:val="20"/>
        </w:rPr>
      </w:pPr>
      <w:r>
        <w:rPr>
          <w:rFonts w:cs="Arial"/>
          <w:szCs w:val="20"/>
        </w:rPr>
        <w:t>Vloge</w:t>
      </w:r>
      <w:r w:rsidRPr="00DE7849">
        <w:rPr>
          <w:rFonts w:cs="Arial"/>
          <w:szCs w:val="20"/>
        </w:rPr>
        <w:t>, za katere bo ugotovljeno, da izpolnjujejo vse splošne in posebne pogoje v skladu z določ</w:t>
      </w:r>
      <w:r>
        <w:rPr>
          <w:rFonts w:cs="Arial"/>
          <w:szCs w:val="20"/>
        </w:rPr>
        <w:t>ili</w:t>
      </w:r>
      <w:r w:rsidRPr="00DE7849">
        <w:rPr>
          <w:rFonts w:cs="Arial"/>
          <w:szCs w:val="20"/>
        </w:rPr>
        <w:t xml:space="preserve"> </w:t>
      </w:r>
      <w:r>
        <w:rPr>
          <w:rFonts w:cs="Arial"/>
          <w:szCs w:val="20"/>
        </w:rPr>
        <w:t xml:space="preserve">tega javnega </w:t>
      </w:r>
      <w:r w:rsidRPr="00DE7849">
        <w:rPr>
          <w:rFonts w:cs="Arial"/>
          <w:szCs w:val="20"/>
        </w:rPr>
        <w:t xml:space="preserve">razpisa in razpisne dokumentacije ter vsebinsko ustrezajo namenu in ciljem </w:t>
      </w:r>
      <w:r>
        <w:rPr>
          <w:rFonts w:cs="Arial"/>
          <w:szCs w:val="20"/>
        </w:rPr>
        <w:t xml:space="preserve">javnega </w:t>
      </w:r>
      <w:r w:rsidRPr="00DE7849">
        <w:rPr>
          <w:rFonts w:cs="Arial"/>
          <w:szCs w:val="20"/>
        </w:rPr>
        <w:t>razpisa, bo ocenila strokovna komisija</w:t>
      </w:r>
      <w:r w:rsidR="00AE2DC4">
        <w:rPr>
          <w:rFonts w:cs="Arial"/>
          <w:szCs w:val="20"/>
        </w:rPr>
        <w:t>.</w:t>
      </w:r>
    </w:p>
    <w:p w14:paraId="648E575A" w14:textId="43BA0205" w:rsidR="00AE2DC4" w:rsidRDefault="00AE2DC4" w:rsidP="00597AED">
      <w:pPr>
        <w:jc w:val="both"/>
        <w:rPr>
          <w:rFonts w:cs="Arial"/>
          <w:szCs w:val="20"/>
        </w:rPr>
      </w:pPr>
    </w:p>
    <w:p w14:paraId="51EC49FD" w14:textId="70DF5662" w:rsidR="00AE2DC4" w:rsidRDefault="00AE2DC4" w:rsidP="00597AED">
      <w:pPr>
        <w:jc w:val="both"/>
        <w:rPr>
          <w:rFonts w:cs="Arial"/>
          <w:szCs w:val="20"/>
        </w:rPr>
      </w:pPr>
    </w:p>
    <w:p w14:paraId="4301E7E2" w14:textId="3B29B3BA" w:rsidR="00AE2DC4" w:rsidRDefault="00AE2DC4" w:rsidP="00597AED">
      <w:pPr>
        <w:jc w:val="both"/>
        <w:rPr>
          <w:rFonts w:cs="Arial"/>
          <w:szCs w:val="20"/>
        </w:rPr>
      </w:pPr>
    </w:p>
    <w:p w14:paraId="49E0AC41" w14:textId="4B3D109B" w:rsidR="00AE2DC4" w:rsidRDefault="00AE2DC4" w:rsidP="00597AED">
      <w:pPr>
        <w:jc w:val="both"/>
        <w:rPr>
          <w:rFonts w:cs="Arial"/>
          <w:szCs w:val="20"/>
        </w:rPr>
      </w:pPr>
    </w:p>
    <w:p w14:paraId="00B2DFBB" w14:textId="77777777" w:rsidR="00AE2DC4" w:rsidRDefault="00AE2DC4" w:rsidP="00597AED">
      <w:pPr>
        <w:jc w:val="both"/>
        <w:rPr>
          <w:rFonts w:cs="Arial"/>
          <w:szCs w:val="20"/>
        </w:rPr>
      </w:pPr>
    </w:p>
    <w:p w14:paraId="28A94C21" w14:textId="77777777" w:rsidR="00BD56F9" w:rsidRPr="00597AED" w:rsidRDefault="00BD56F9" w:rsidP="00597AED">
      <w:pPr>
        <w:jc w:val="both"/>
        <w:rPr>
          <w:rFonts w:cs="Arial"/>
          <w:szCs w:val="20"/>
        </w:rPr>
      </w:pPr>
    </w:p>
    <w:p w14:paraId="0548F50B" w14:textId="4EA3DFAD" w:rsidR="005C5EBF" w:rsidRDefault="005C5EBF" w:rsidP="0021466A">
      <w:pPr>
        <w:pStyle w:val="Odstavekseznama"/>
        <w:ind w:left="284"/>
        <w:jc w:val="both"/>
        <w:rPr>
          <w:rFonts w:cs="Arial"/>
          <w:b/>
          <w:szCs w:val="20"/>
        </w:rPr>
      </w:pPr>
      <w:r>
        <w:rPr>
          <w:b/>
        </w:rPr>
        <w:lastRenderedPageBreak/>
        <w:t xml:space="preserve">5.1 </w:t>
      </w:r>
      <w:r>
        <w:rPr>
          <w:rFonts w:cs="Arial"/>
          <w:b/>
          <w:szCs w:val="20"/>
        </w:rPr>
        <w:t>Merila za ocenjevanje</w:t>
      </w:r>
    </w:p>
    <w:p w14:paraId="5AED4D6F" w14:textId="77777777" w:rsidR="005C5EBF" w:rsidRDefault="005C5EBF" w:rsidP="005C5EBF">
      <w:pPr>
        <w:pStyle w:val="Odstavekseznama"/>
        <w:jc w:val="both"/>
        <w:rPr>
          <w:b/>
        </w:rPr>
      </w:pPr>
    </w:p>
    <w:p w14:paraId="5CC07C21" w14:textId="77777777" w:rsidR="005C5EBF" w:rsidRDefault="005C5EBF" w:rsidP="005C5EBF">
      <w:pPr>
        <w:keepNext/>
        <w:spacing w:line="276" w:lineRule="auto"/>
        <w:rPr>
          <w:rFonts w:cs="Arial"/>
          <w:szCs w:val="20"/>
        </w:rPr>
      </w:pPr>
      <w:r>
        <w:rPr>
          <w:rFonts w:cs="Arial"/>
          <w:szCs w:val="20"/>
        </w:rPr>
        <w:t>Strokovna komisija bo vloge ocenila v okviru naslednje lestvice:</w:t>
      </w:r>
    </w:p>
    <w:p w14:paraId="5F66F1E7" w14:textId="77777777" w:rsidR="005C5EBF" w:rsidRDefault="005C5EBF" w:rsidP="005C5EBF">
      <w:pPr>
        <w:rPr>
          <w:rFonts w:cs="Arial"/>
          <w:szCs w:val="20"/>
        </w:rPr>
      </w:pPr>
    </w:p>
    <w:tbl>
      <w:tblPr>
        <w:tblW w:w="7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7"/>
        <w:gridCol w:w="1843"/>
        <w:gridCol w:w="1842"/>
        <w:gridCol w:w="1956"/>
      </w:tblGrid>
      <w:tr w:rsidR="005C5EBF" w:rsidRPr="00A20362" w14:paraId="6B618CA2" w14:textId="77777777" w:rsidTr="005A025D">
        <w:trPr>
          <w:jc w:val="center"/>
        </w:trPr>
        <w:tc>
          <w:tcPr>
            <w:tcW w:w="2247" w:type="dxa"/>
            <w:shd w:val="clear" w:color="auto" w:fill="C0C0C0"/>
            <w:vAlign w:val="center"/>
          </w:tcPr>
          <w:p w14:paraId="0B5B04B0" w14:textId="77777777" w:rsidR="005C5EBF" w:rsidRPr="00A20362" w:rsidRDefault="005C5EBF" w:rsidP="005A025D">
            <w:pPr>
              <w:keepNext/>
              <w:rPr>
                <w:rFonts w:cs="Arial"/>
                <w:b/>
                <w:szCs w:val="20"/>
              </w:rPr>
            </w:pPr>
            <w:bookmarkStart w:id="19" w:name="_Hlk26783389"/>
            <w:r w:rsidRPr="00A20362">
              <w:rPr>
                <w:rFonts w:cs="Arial"/>
                <w:b/>
                <w:szCs w:val="20"/>
              </w:rPr>
              <w:t>Opis ocene</w:t>
            </w:r>
          </w:p>
        </w:tc>
        <w:tc>
          <w:tcPr>
            <w:tcW w:w="1843" w:type="dxa"/>
            <w:shd w:val="clear" w:color="auto" w:fill="C0C0C0"/>
          </w:tcPr>
          <w:p w14:paraId="3DCF7847" w14:textId="77777777" w:rsidR="005C5EBF" w:rsidRDefault="005C5EBF" w:rsidP="005A025D">
            <w:pPr>
              <w:keepNext/>
              <w:jc w:val="center"/>
              <w:rPr>
                <w:rFonts w:cs="Arial"/>
                <w:b/>
                <w:szCs w:val="20"/>
              </w:rPr>
            </w:pPr>
          </w:p>
          <w:p w14:paraId="5B46194D" w14:textId="77777777" w:rsidR="005C5EBF" w:rsidRDefault="005C5EBF" w:rsidP="005A025D">
            <w:pPr>
              <w:keepNext/>
              <w:jc w:val="center"/>
              <w:rPr>
                <w:rFonts w:cs="Arial"/>
                <w:b/>
                <w:szCs w:val="20"/>
              </w:rPr>
            </w:pPr>
            <w:r w:rsidRPr="00A20362">
              <w:rPr>
                <w:rFonts w:cs="Arial"/>
                <w:b/>
                <w:szCs w:val="20"/>
              </w:rPr>
              <w:t>Točke</w:t>
            </w:r>
            <w:r>
              <w:rPr>
                <w:rFonts w:cs="Arial"/>
                <w:b/>
                <w:szCs w:val="20"/>
              </w:rPr>
              <w:t xml:space="preserve"> od 0 do 4</w:t>
            </w:r>
          </w:p>
          <w:p w14:paraId="2B459330" w14:textId="77777777" w:rsidR="005C5EBF" w:rsidRPr="00A20362" w:rsidRDefault="005C5EBF" w:rsidP="005A025D">
            <w:pPr>
              <w:keepNext/>
              <w:jc w:val="center"/>
              <w:rPr>
                <w:rFonts w:cs="Arial"/>
                <w:b/>
                <w:szCs w:val="20"/>
              </w:rPr>
            </w:pPr>
          </w:p>
        </w:tc>
        <w:tc>
          <w:tcPr>
            <w:tcW w:w="1842" w:type="dxa"/>
            <w:shd w:val="clear" w:color="auto" w:fill="C0C0C0"/>
          </w:tcPr>
          <w:p w14:paraId="272C67B7" w14:textId="77777777" w:rsidR="005C5EBF" w:rsidRDefault="005C5EBF" w:rsidP="005A025D">
            <w:pPr>
              <w:keepNext/>
              <w:jc w:val="center"/>
              <w:rPr>
                <w:rFonts w:cs="Arial"/>
                <w:b/>
                <w:szCs w:val="20"/>
              </w:rPr>
            </w:pPr>
          </w:p>
          <w:p w14:paraId="6D9391B3" w14:textId="77777777" w:rsidR="005C5EBF" w:rsidRPr="00A20362" w:rsidRDefault="005C5EBF" w:rsidP="005A025D">
            <w:pPr>
              <w:keepNext/>
              <w:jc w:val="center"/>
              <w:rPr>
                <w:rFonts w:cs="Arial"/>
                <w:b/>
                <w:szCs w:val="20"/>
              </w:rPr>
            </w:pPr>
            <w:r>
              <w:rPr>
                <w:rFonts w:cs="Arial"/>
                <w:b/>
                <w:szCs w:val="20"/>
              </w:rPr>
              <w:t>Točke od 0 do 8</w:t>
            </w:r>
          </w:p>
        </w:tc>
        <w:tc>
          <w:tcPr>
            <w:tcW w:w="1956" w:type="dxa"/>
            <w:shd w:val="clear" w:color="auto" w:fill="C0C0C0"/>
          </w:tcPr>
          <w:p w14:paraId="51495F09" w14:textId="77777777" w:rsidR="005C5EBF" w:rsidRDefault="005C5EBF" w:rsidP="005A025D">
            <w:pPr>
              <w:keepNext/>
              <w:jc w:val="center"/>
              <w:rPr>
                <w:rFonts w:cs="Arial"/>
                <w:b/>
                <w:szCs w:val="20"/>
              </w:rPr>
            </w:pPr>
          </w:p>
          <w:p w14:paraId="06CFC267" w14:textId="77777777" w:rsidR="005C5EBF" w:rsidRDefault="005C5EBF" w:rsidP="005A025D">
            <w:pPr>
              <w:keepNext/>
              <w:jc w:val="center"/>
              <w:rPr>
                <w:rFonts w:cs="Arial"/>
                <w:b/>
                <w:szCs w:val="20"/>
              </w:rPr>
            </w:pPr>
            <w:r>
              <w:rPr>
                <w:rFonts w:cs="Arial"/>
                <w:b/>
                <w:szCs w:val="20"/>
              </w:rPr>
              <w:t>Točke od 0 do 16</w:t>
            </w:r>
          </w:p>
        </w:tc>
      </w:tr>
      <w:tr w:rsidR="005C5EBF" w:rsidRPr="00A20362" w14:paraId="6335FA96" w14:textId="77777777" w:rsidTr="005A025D">
        <w:trPr>
          <w:jc w:val="center"/>
        </w:trPr>
        <w:tc>
          <w:tcPr>
            <w:tcW w:w="2247" w:type="dxa"/>
          </w:tcPr>
          <w:p w14:paraId="185D0AEE" w14:textId="77777777" w:rsidR="005C5EBF" w:rsidRPr="00244607" w:rsidRDefault="005C5EBF" w:rsidP="005A025D">
            <w:pPr>
              <w:keepNext/>
              <w:spacing w:line="276" w:lineRule="auto"/>
              <w:rPr>
                <w:rFonts w:cs="Arial"/>
                <w:szCs w:val="20"/>
              </w:rPr>
            </w:pPr>
            <w:r>
              <w:rPr>
                <w:rFonts w:cs="Arial"/>
                <w:szCs w:val="20"/>
              </w:rPr>
              <w:t>Zelo dobro, odlično</w:t>
            </w:r>
          </w:p>
        </w:tc>
        <w:tc>
          <w:tcPr>
            <w:tcW w:w="1843" w:type="dxa"/>
          </w:tcPr>
          <w:p w14:paraId="44790B7A" w14:textId="77777777" w:rsidR="005C5EBF" w:rsidRPr="00A20362" w:rsidRDefault="005C5EBF" w:rsidP="005A025D">
            <w:pPr>
              <w:keepNext/>
              <w:spacing w:line="276" w:lineRule="auto"/>
              <w:jc w:val="center"/>
              <w:rPr>
                <w:rFonts w:cs="Arial"/>
                <w:szCs w:val="20"/>
              </w:rPr>
            </w:pPr>
            <w:r>
              <w:rPr>
                <w:rFonts w:cs="Arial"/>
                <w:szCs w:val="20"/>
              </w:rPr>
              <w:t>4</w:t>
            </w:r>
          </w:p>
        </w:tc>
        <w:tc>
          <w:tcPr>
            <w:tcW w:w="1842" w:type="dxa"/>
          </w:tcPr>
          <w:p w14:paraId="72BA17F1" w14:textId="77777777" w:rsidR="005C5EBF" w:rsidRPr="00A20362" w:rsidRDefault="005C5EBF" w:rsidP="005A025D">
            <w:pPr>
              <w:keepNext/>
              <w:spacing w:line="276" w:lineRule="auto"/>
              <w:jc w:val="center"/>
              <w:rPr>
                <w:rFonts w:cs="Arial"/>
                <w:szCs w:val="20"/>
              </w:rPr>
            </w:pPr>
            <w:r>
              <w:rPr>
                <w:rFonts w:cs="Arial"/>
                <w:szCs w:val="20"/>
              </w:rPr>
              <w:t>8</w:t>
            </w:r>
          </w:p>
        </w:tc>
        <w:tc>
          <w:tcPr>
            <w:tcW w:w="1956" w:type="dxa"/>
          </w:tcPr>
          <w:p w14:paraId="68356379" w14:textId="77777777" w:rsidR="005C5EBF" w:rsidRDefault="005C5EBF" w:rsidP="005A025D">
            <w:pPr>
              <w:keepNext/>
              <w:spacing w:line="276" w:lineRule="auto"/>
              <w:jc w:val="center"/>
              <w:rPr>
                <w:rFonts w:cs="Arial"/>
                <w:szCs w:val="20"/>
              </w:rPr>
            </w:pPr>
            <w:r>
              <w:rPr>
                <w:rFonts w:cs="Arial"/>
                <w:szCs w:val="20"/>
              </w:rPr>
              <w:t>16</w:t>
            </w:r>
          </w:p>
        </w:tc>
      </w:tr>
      <w:tr w:rsidR="005C5EBF" w:rsidRPr="00A20362" w14:paraId="10CEBA36" w14:textId="77777777" w:rsidTr="005A025D">
        <w:trPr>
          <w:jc w:val="center"/>
        </w:trPr>
        <w:tc>
          <w:tcPr>
            <w:tcW w:w="2247" w:type="dxa"/>
          </w:tcPr>
          <w:p w14:paraId="28DB4055" w14:textId="77777777" w:rsidR="005C5EBF" w:rsidRPr="00244607" w:rsidRDefault="005C5EBF" w:rsidP="005A025D">
            <w:pPr>
              <w:keepNext/>
              <w:spacing w:line="276" w:lineRule="auto"/>
              <w:rPr>
                <w:rFonts w:cs="Arial"/>
                <w:szCs w:val="20"/>
              </w:rPr>
            </w:pPr>
            <w:r>
              <w:rPr>
                <w:rFonts w:cs="Arial"/>
                <w:szCs w:val="20"/>
              </w:rPr>
              <w:t>Ustrezno</w:t>
            </w:r>
          </w:p>
        </w:tc>
        <w:tc>
          <w:tcPr>
            <w:tcW w:w="1843" w:type="dxa"/>
          </w:tcPr>
          <w:p w14:paraId="7E3FCFAC" w14:textId="77777777" w:rsidR="005C5EBF" w:rsidRPr="00A20362" w:rsidRDefault="005C5EBF" w:rsidP="005A025D">
            <w:pPr>
              <w:keepNext/>
              <w:spacing w:line="276" w:lineRule="auto"/>
              <w:jc w:val="center"/>
              <w:rPr>
                <w:rFonts w:cs="Arial"/>
                <w:szCs w:val="20"/>
              </w:rPr>
            </w:pPr>
            <w:r>
              <w:rPr>
                <w:rFonts w:cs="Arial"/>
                <w:szCs w:val="20"/>
              </w:rPr>
              <w:t>3</w:t>
            </w:r>
          </w:p>
        </w:tc>
        <w:tc>
          <w:tcPr>
            <w:tcW w:w="1842" w:type="dxa"/>
          </w:tcPr>
          <w:p w14:paraId="710EEEAB" w14:textId="77777777" w:rsidR="005C5EBF" w:rsidRPr="00A20362" w:rsidRDefault="005C5EBF" w:rsidP="005A025D">
            <w:pPr>
              <w:keepNext/>
              <w:spacing w:line="276" w:lineRule="auto"/>
              <w:jc w:val="center"/>
              <w:rPr>
                <w:rFonts w:cs="Arial"/>
                <w:szCs w:val="20"/>
              </w:rPr>
            </w:pPr>
            <w:r>
              <w:rPr>
                <w:rFonts w:cs="Arial"/>
                <w:szCs w:val="20"/>
              </w:rPr>
              <w:t>6</w:t>
            </w:r>
          </w:p>
        </w:tc>
        <w:tc>
          <w:tcPr>
            <w:tcW w:w="1956" w:type="dxa"/>
          </w:tcPr>
          <w:p w14:paraId="64E7199E" w14:textId="77777777" w:rsidR="005C5EBF" w:rsidRDefault="005C5EBF" w:rsidP="005A025D">
            <w:pPr>
              <w:keepNext/>
              <w:spacing w:line="276" w:lineRule="auto"/>
              <w:jc w:val="center"/>
              <w:rPr>
                <w:rFonts w:cs="Arial"/>
                <w:szCs w:val="20"/>
              </w:rPr>
            </w:pPr>
            <w:r>
              <w:rPr>
                <w:rFonts w:cs="Arial"/>
                <w:szCs w:val="20"/>
              </w:rPr>
              <w:t>12</w:t>
            </w:r>
          </w:p>
        </w:tc>
      </w:tr>
      <w:tr w:rsidR="005C5EBF" w:rsidRPr="00A20362" w14:paraId="759DF00D" w14:textId="77777777" w:rsidTr="005A025D">
        <w:trPr>
          <w:jc w:val="center"/>
        </w:trPr>
        <w:tc>
          <w:tcPr>
            <w:tcW w:w="2247" w:type="dxa"/>
          </w:tcPr>
          <w:p w14:paraId="65CA6E1A" w14:textId="77777777" w:rsidR="005C5EBF" w:rsidRPr="00244607" w:rsidRDefault="005C5EBF" w:rsidP="005A025D">
            <w:pPr>
              <w:keepNext/>
              <w:spacing w:line="276" w:lineRule="auto"/>
              <w:rPr>
                <w:rFonts w:cs="Arial"/>
                <w:szCs w:val="20"/>
              </w:rPr>
            </w:pPr>
            <w:r>
              <w:rPr>
                <w:rFonts w:cs="Arial"/>
                <w:szCs w:val="20"/>
              </w:rPr>
              <w:t>Delno ustrezno</w:t>
            </w:r>
          </w:p>
        </w:tc>
        <w:tc>
          <w:tcPr>
            <w:tcW w:w="1843" w:type="dxa"/>
          </w:tcPr>
          <w:p w14:paraId="21EEB609" w14:textId="77777777" w:rsidR="005C5EBF" w:rsidRPr="00A20362" w:rsidRDefault="005C5EBF" w:rsidP="005A025D">
            <w:pPr>
              <w:keepNext/>
              <w:spacing w:line="276" w:lineRule="auto"/>
              <w:jc w:val="center"/>
              <w:rPr>
                <w:rFonts w:cs="Arial"/>
                <w:szCs w:val="20"/>
              </w:rPr>
            </w:pPr>
            <w:r w:rsidRPr="00A20362">
              <w:rPr>
                <w:rFonts w:cs="Arial"/>
                <w:szCs w:val="20"/>
              </w:rPr>
              <w:t>2</w:t>
            </w:r>
          </w:p>
        </w:tc>
        <w:tc>
          <w:tcPr>
            <w:tcW w:w="1842" w:type="dxa"/>
          </w:tcPr>
          <w:p w14:paraId="5DCA41E6" w14:textId="77777777" w:rsidR="005C5EBF" w:rsidRPr="00A20362" w:rsidRDefault="005C5EBF" w:rsidP="005A025D">
            <w:pPr>
              <w:keepNext/>
              <w:spacing w:line="276" w:lineRule="auto"/>
              <w:jc w:val="center"/>
              <w:rPr>
                <w:rFonts w:cs="Arial"/>
                <w:szCs w:val="20"/>
              </w:rPr>
            </w:pPr>
            <w:r>
              <w:rPr>
                <w:rFonts w:cs="Arial"/>
                <w:szCs w:val="20"/>
              </w:rPr>
              <w:t>4</w:t>
            </w:r>
          </w:p>
        </w:tc>
        <w:tc>
          <w:tcPr>
            <w:tcW w:w="1956" w:type="dxa"/>
          </w:tcPr>
          <w:p w14:paraId="334EEB19" w14:textId="77777777" w:rsidR="005C5EBF" w:rsidRDefault="005C5EBF" w:rsidP="005A025D">
            <w:pPr>
              <w:keepNext/>
              <w:spacing w:line="276" w:lineRule="auto"/>
              <w:jc w:val="center"/>
              <w:rPr>
                <w:rFonts w:cs="Arial"/>
                <w:szCs w:val="20"/>
              </w:rPr>
            </w:pPr>
            <w:r>
              <w:rPr>
                <w:rFonts w:cs="Arial"/>
                <w:szCs w:val="20"/>
              </w:rPr>
              <w:t>8</w:t>
            </w:r>
          </w:p>
        </w:tc>
      </w:tr>
      <w:tr w:rsidR="005C5EBF" w:rsidRPr="00A20362" w14:paraId="026EA985" w14:textId="77777777" w:rsidTr="005A025D">
        <w:trPr>
          <w:jc w:val="center"/>
        </w:trPr>
        <w:tc>
          <w:tcPr>
            <w:tcW w:w="2247" w:type="dxa"/>
          </w:tcPr>
          <w:p w14:paraId="470F17FC" w14:textId="77777777" w:rsidR="005C5EBF" w:rsidRPr="00244607" w:rsidRDefault="005C5EBF" w:rsidP="005A025D">
            <w:pPr>
              <w:keepNext/>
              <w:spacing w:line="276" w:lineRule="auto"/>
              <w:rPr>
                <w:rFonts w:cs="Arial"/>
                <w:szCs w:val="20"/>
              </w:rPr>
            </w:pPr>
            <w:r>
              <w:rPr>
                <w:rFonts w:cs="Arial"/>
                <w:szCs w:val="20"/>
              </w:rPr>
              <w:t>Pogojno sprejemljivo</w:t>
            </w:r>
          </w:p>
        </w:tc>
        <w:tc>
          <w:tcPr>
            <w:tcW w:w="1843" w:type="dxa"/>
          </w:tcPr>
          <w:p w14:paraId="291802BA" w14:textId="77777777" w:rsidR="005C5EBF" w:rsidRPr="00A20362" w:rsidRDefault="005C5EBF" w:rsidP="005A025D">
            <w:pPr>
              <w:keepNext/>
              <w:spacing w:line="276" w:lineRule="auto"/>
              <w:jc w:val="center"/>
              <w:rPr>
                <w:rFonts w:cs="Arial"/>
                <w:szCs w:val="20"/>
              </w:rPr>
            </w:pPr>
            <w:r>
              <w:rPr>
                <w:rFonts w:cs="Arial"/>
                <w:szCs w:val="20"/>
              </w:rPr>
              <w:t>1</w:t>
            </w:r>
          </w:p>
        </w:tc>
        <w:tc>
          <w:tcPr>
            <w:tcW w:w="1842" w:type="dxa"/>
          </w:tcPr>
          <w:p w14:paraId="192D6DCB" w14:textId="77777777" w:rsidR="005C5EBF" w:rsidRPr="00A20362" w:rsidRDefault="005C5EBF" w:rsidP="005A025D">
            <w:pPr>
              <w:keepNext/>
              <w:spacing w:line="276" w:lineRule="auto"/>
              <w:jc w:val="center"/>
              <w:rPr>
                <w:rFonts w:cs="Arial"/>
                <w:szCs w:val="20"/>
              </w:rPr>
            </w:pPr>
            <w:r>
              <w:rPr>
                <w:rFonts w:cs="Arial"/>
                <w:szCs w:val="20"/>
              </w:rPr>
              <w:t>2</w:t>
            </w:r>
          </w:p>
        </w:tc>
        <w:tc>
          <w:tcPr>
            <w:tcW w:w="1956" w:type="dxa"/>
          </w:tcPr>
          <w:p w14:paraId="7ED9BE83" w14:textId="77777777" w:rsidR="005C5EBF" w:rsidRDefault="005C5EBF" w:rsidP="005A025D">
            <w:pPr>
              <w:keepNext/>
              <w:spacing w:line="276" w:lineRule="auto"/>
              <w:jc w:val="center"/>
              <w:rPr>
                <w:rFonts w:cs="Arial"/>
                <w:szCs w:val="20"/>
              </w:rPr>
            </w:pPr>
            <w:r>
              <w:rPr>
                <w:rFonts w:cs="Arial"/>
                <w:szCs w:val="20"/>
              </w:rPr>
              <w:t>4</w:t>
            </w:r>
          </w:p>
        </w:tc>
      </w:tr>
      <w:tr w:rsidR="005C5EBF" w:rsidRPr="00A20362" w14:paraId="44E31C58" w14:textId="77777777" w:rsidTr="005A025D">
        <w:trPr>
          <w:jc w:val="center"/>
        </w:trPr>
        <w:tc>
          <w:tcPr>
            <w:tcW w:w="2247" w:type="dxa"/>
          </w:tcPr>
          <w:p w14:paraId="6A6A0597" w14:textId="77777777" w:rsidR="005C5EBF" w:rsidRPr="00244607" w:rsidRDefault="005C5EBF" w:rsidP="005A025D">
            <w:pPr>
              <w:keepNext/>
              <w:spacing w:line="276" w:lineRule="auto"/>
              <w:rPr>
                <w:rFonts w:cs="Arial"/>
                <w:szCs w:val="20"/>
              </w:rPr>
            </w:pPr>
            <w:r>
              <w:rPr>
                <w:rFonts w:cs="Arial"/>
                <w:szCs w:val="20"/>
              </w:rPr>
              <w:t>Neustrezno, nesprejemljivo, slabo</w:t>
            </w:r>
          </w:p>
        </w:tc>
        <w:tc>
          <w:tcPr>
            <w:tcW w:w="1843" w:type="dxa"/>
          </w:tcPr>
          <w:p w14:paraId="00656D7E" w14:textId="77777777" w:rsidR="005C5EBF" w:rsidRPr="00A20362" w:rsidRDefault="005C5EBF" w:rsidP="005A025D">
            <w:pPr>
              <w:keepNext/>
              <w:spacing w:line="276" w:lineRule="auto"/>
              <w:jc w:val="center"/>
              <w:rPr>
                <w:rFonts w:cs="Arial"/>
                <w:szCs w:val="20"/>
              </w:rPr>
            </w:pPr>
            <w:r>
              <w:rPr>
                <w:rFonts w:cs="Arial"/>
                <w:szCs w:val="20"/>
              </w:rPr>
              <w:t>0</w:t>
            </w:r>
          </w:p>
        </w:tc>
        <w:tc>
          <w:tcPr>
            <w:tcW w:w="1842" w:type="dxa"/>
          </w:tcPr>
          <w:p w14:paraId="4E263A03" w14:textId="77777777" w:rsidR="005C5EBF" w:rsidRPr="00A20362" w:rsidRDefault="005C5EBF" w:rsidP="005A025D">
            <w:pPr>
              <w:keepNext/>
              <w:spacing w:line="276" w:lineRule="auto"/>
              <w:jc w:val="center"/>
              <w:rPr>
                <w:rFonts w:cs="Arial"/>
                <w:szCs w:val="20"/>
              </w:rPr>
            </w:pPr>
            <w:r>
              <w:rPr>
                <w:rFonts w:cs="Arial"/>
                <w:szCs w:val="20"/>
              </w:rPr>
              <w:t>0</w:t>
            </w:r>
          </w:p>
        </w:tc>
        <w:tc>
          <w:tcPr>
            <w:tcW w:w="1956" w:type="dxa"/>
          </w:tcPr>
          <w:p w14:paraId="2B8C6A9F" w14:textId="77777777" w:rsidR="005C5EBF" w:rsidRDefault="005C5EBF" w:rsidP="005A025D">
            <w:pPr>
              <w:keepNext/>
              <w:spacing w:line="276" w:lineRule="auto"/>
              <w:jc w:val="center"/>
              <w:rPr>
                <w:rFonts w:cs="Arial"/>
                <w:szCs w:val="20"/>
              </w:rPr>
            </w:pPr>
            <w:r>
              <w:rPr>
                <w:rFonts w:cs="Arial"/>
                <w:szCs w:val="20"/>
              </w:rPr>
              <w:t>0</w:t>
            </w:r>
          </w:p>
        </w:tc>
      </w:tr>
      <w:bookmarkEnd w:id="19"/>
    </w:tbl>
    <w:p w14:paraId="57C339DA" w14:textId="77777777" w:rsidR="005C5EBF" w:rsidRDefault="005C5EBF" w:rsidP="005C5EBF">
      <w:pPr>
        <w:rPr>
          <w:rFonts w:cs="Arial"/>
          <w:szCs w:val="20"/>
        </w:rPr>
      </w:pPr>
    </w:p>
    <w:p w14:paraId="778F50E2" w14:textId="77777777" w:rsidR="005C5EBF" w:rsidRDefault="005C5EBF" w:rsidP="005C5EBF">
      <w:pPr>
        <w:jc w:val="both"/>
        <w:rPr>
          <w:rFonts w:cs="Arial"/>
          <w:szCs w:val="20"/>
        </w:rPr>
      </w:pPr>
      <w:r w:rsidRPr="004337F0">
        <w:rPr>
          <w:rFonts w:cs="Arial"/>
          <w:szCs w:val="20"/>
        </w:rPr>
        <w:t>Merila so ovrednotena s točkami, tako da je pri posameznem  merilu  navedeno najvišje možno število točk, ki jih v njegovem okviru lahko prejme posamezni projekt. Najnižje število točk znotraj posameznega merila je 0 točk. Najvišji seštevek dosegljivih točk za projekt je 100 točk.</w:t>
      </w:r>
    </w:p>
    <w:p w14:paraId="501EF57F" w14:textId="77777777" w:rsidR="005C5EBF" w:rsidRDefault="005C5EBF" w:rsidP="005C5EBF">
      <w:pPr>
        <w:jc w:val="both"/>
        <w:rPr>
          <w:rFonts w:cs="Arial"/>
          <w:szCs w:val="20"/>
        </w:rPr>
      </w:pPr>
    </w:p>
    <w:p w14:paraId="4EBCEBAB" w14:textId="31AE407C" w:rsidR="00833493" w:rsidRDefault="00833493" w:rsidP="00833493">
      <w:pPr>
        <w:jc w:val="both"/>
        <w:rPr>
          <w:rFonts w:cs="Arial"/>
          <w:szCs w:val="20"/>
        </w:rPr>
      </w:pPr>
      <w:r>
        <w:rPr>
          <w:rFonts w:cs="Arial"/>
          <w:szCs w:val="20"/>
        </w:rPr>
        <w:t xml:space="preserve">Za </w:t>
      </w:r>
      <w:proofErr w:type="spellStart"/>
      <w:r>
        <w:rPr>
          <w:rFonts w:cs="Arial"/>
          <w:szCs w:val="20"/>
        </w:rPr>
        <w:t>podmeril</w:t>
      </w:r>
      <w:r w:rsidR="00662EE3">
        <w:rPr>
          <w:rFonts w:cs="Arial"/>
          <w:szCs w:val="20"/>
        </w:rPr>
        <w:t>o</w:t>
      </w:r>
      <w:proofErr w:type="spellEnd"/>
      <w:r w:rsidR="00391E97">
        <w:rPr>
          <w:rFonts w:cs="Arial"/>
          <w:szCs w:val="20"/>
        </w:rPr>
        <w:t xml:space="preserve"> </w:t>
      </w:r>
      <w:r>
        <w:rPr>
          <w:rFonts w:cs="Arial"/>
          <w:szCs w:val="20"/>
        </w:rPr>
        <w:t>4.1 velja naslednja lestvica:</w:t>
      </w:r>
    </w:p>
    <w:p w14:paraId="40A9D37E" w14:textId="77777777" w:rsidR="00833493" w:rsidRDefault="00833493" w:rsidP="00833493">
      <w:pPr>
        <w:jc w:val="both"/>
        <w:rPr>
          <w:rFonts w:cs="Arial"/>
          <w:szCs w:val="20"/>
        </w:rPr>
      </w:pPr>
    </w:p>
    <w:tbl>
      <w:tblPr>
        <w:tblW w:w="5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2449"/>
      </w:tblGrid>
      <w:tr w:rsidR="00833493" w:rsidRPr="00A20362" w14:paraId="072BFF9A" w14:textId="77777777" w:rsidTr="003F0F33">
        <w:trPr>
          <w:jc w:val="center"/>
        </w:trPr>
        <w:tc>
          <w:tcPr>
            <w:tcW w:w="2988" w:type="dxa"/>
            <w:shd w:val="clear" w:color="auto" w:fill="C0C0C0"/>
            <w:vAlign w:val="center"/>
          </w:tcPr>
          <w:p w14:paraId="4E23507B" w14:textId="77777777" w:rsidR="00833493" w:rsidRPr="00A20362" w:rsidRDefault="00833493" w:rsidP="003F0F33">
            <w:pPr>
              <w:keepNext/>
              <w:rPr>
                <w:rFonts w:cs="Arial"/>
                <w:b/>
                <w:szCs w:val="20"/>
              </w:rPr>
            </w:pPr>
            <w:bookmarkStart w:id="20" w:name="_Hlk26783789"/>
            <w:r w:rsidRPr="00A20362">
              <w:rPr>
                <w:rFonts w:cs="Arial"/>
                <w:b/>
                <w:szCs w:val="20"/>
              </w:rPr>
              <w:t>Opis ocene</w:t>
            </w:r>
          </w:p>
        </w:tc>
        <w:tc>
          <w:tcPr>
            <w:tcW w:w="2449" w:type="dxa"/>
            <w:shd w:val="clear" w:color="auto" w:fill="C0C0C0"/>
          </w:tcPr>
          <w:p w14:paraId="3BD35201" w14:textId="77777777" w:rsidR="00833493" w:rsidRDefault="00833493" w:rsidP="003F0F33">
            <w:pPr>
              <w:keepNext/>
              <w:jc w:val="center"/>
              <w:rPr>
                <w:rFonts w:cs="Arial"/>
                <w:b/>
                <w:szCs w:val="20"/>
              </w:rPr>
            </w:pPr>
          </w:p>
          <w:p w14:paraId="34FDC99B" w14:textId="77777777" w:rsidR="00833493" w:rsidRPr="00A20362" w:rsidRDefault="00833493" w:rsidP="003F0F33">
            <w:pPr>
              <w:keepNext/>
              <w:jc w:val="center"/>
              <w:rPr>
                <w:rFonts w:cs="Arial"/>
                <w:b/>
                <w:szCs w:val="20"/>
              </w:rPr>
            </w:pPr>
            <w:r>
              <w:rPr>
                <w:rFonts w:cs="Arial"/>
                <w:b/>
                <w:szCs w:val="20"/>
              </w:rPr>
              <w:t>Točke od 0 do 8</w:t>
            </w:r>
          </w:p>
        </w:tc>
      </w:tr>
      <w:tr w:rsidR="00833493" w:rsidRPr="00A20362" w14:paraId="0B5A9434" w14:textId="77777777" w:rsidTr="003F0F33">
        <w:trPr>
          <w:jc w:val="center"/>
        </w:trPr>
        <w:tc>
          <w:tcPr>
            <w:tcW w:w="2988" w:type="dxa"/>
          </w:tcPr>
          <w:p w14:paraId="3DF96494" w14:textId="0AAA3530" w:rsidR="00833493" w:rsidRPr="00244607" w:rsidRDefault="00833493" w:rsidP="003F0F33">
            <w:pPr>
              <w:keepNext/>
              <w:spacing w:line="276" w:lineRule="auto"/>
              <w:rPr>
                <w:rFonts w:cs="Arial"/>
                <w:szCs w:val="20"/>
              </w:rPr>
            </w:pPr>
            <w:r>
              <w:rPr>
                <w:rFonts w:cs="Arial"/>
                <w:szCs w:val="20"/>
              </w:rPr>
              <w:t>5 ali več referenc</w:t>
            </w:r>
          </w:p>
        </w:tc>
        <w:tc>
          <w:tcPr>
            <w:tcW w:w="2449" w:type="dxa"/>
          </w:tcPr>
          <w:p w14:paraId="23944CFF" w14:textId="77777777" w:rsidR="00833493" w:rsidRPr="00A20362" w:rsidRDefault="00833493" w:rsidP="003F0F33">
            <w:pPr>
              <w:keepNext/>
              <w:spacing w:line="276" w:lineRule="auto"/>
              <w:jc w:val="center"/>
              <w:rPr>
                <w:rFonts w:cs="Arial"/>
                <w:szCs w:val="20"/>
              </w:rPr>
            </w:pPr>
            <w:r>
              <w:rPr>
                <w:rFonts w:cs="Arial"/>
                <w:szCs w:val="20"/>
              </w:rPr>
              <w:t>8</w:t>
            </w:r>
          </w:p>
        </w:tc>
      </w:tr>
      <w:tr w:rsidR="00833493" w:rsidRPr="00A20362" w14:paraId="19AA684A" w14:textId="77777777" w:rsidTr="003F0F33">
        <w:trPr>
          <w:jc w:val="center"/>
        </w:trPr>
        <w:tc>
          <w:tcPr>
            <w:tcW w:w="2988" w:type="dxa"/>
          </w:tcPr>
          <w:p w14:paraId="2CF43FE5" w14:textId="3EC737AC" w:rsidR="00833493" w:rsidRPr="00244607" w:rsidRDefault="00833493" w:rsidP="003F0F33">
            <w:pPr>
              <w:keepNext/>
              <w:spacing w:line="276" w:lineRule="auto"/>
              <w:rPr>
                <w:rFonts w:cs="Arial"/>
                <w:szCs w:val="20"/>
              </w:rPr>
            </w:pPr>
            <w:r>
              <w:rPr>
                <w:rFonts w:cs="Arial"/>
                <w:szCs w:val="20"/>
              </w:rPr>
              <w:t>4 reference</w:t>
            </w:r>
          </w:p>
        </w:tc>
        <w:tc>
          <w:tcPr>
            <w:tcW w:w="2449" w:type="dxa"/>
          </w:tcPr>
          <w:p w14:paraId="31440617" w14:textId="77777777" w:rsidR="00833493" w:rsidRPr="00A20362" w:rsidRDefault="00833493" w:rsidP="003F0F33">
            <w:pPr>
              <w:keepNext/>
              <w:spacing w:line="276" w:lineRule="auto"/>
              <w:jc w:val="center"/>
              <w:rPr>
                <w:rFonts w:cs="Arial"/>
                <w:szCs w:val="20"/>
              </w:rPr>
            </w:pPr>
            <w:r>
              <w:rPr>
                <w:rFonts w:cs="Arial"/>
                <w:szCs w:val="20"/>
              </w:rPr>
              <w:t>6</w:t>
            </w:r>
          </w:p>
        </w:tc>
      </w:tr>
      <w:tr w:rsidR="00833493" w:rsidRPr="00A20362" w14:paraId="00EFCE1F" w14:textId="77777777" w:rsidTr="003F0F33">
        <w:trPr>
          <w:jc w:val="center"/>
        </w:trPr>
        <w:tc>
          <w:tcPr>
            <w:tcW w:w="2988" w:type="dxa"/>
          </w:tcPr>
          <w:p w14:paraId="396FA0BF" w14:textId="7BAFA087" w:rsidR="00833493" w:rsidRPr="00244607" w:rsidRDefault="00833493" w:rsidP="003F0F33">
            <w:pPr>
              <w:keepNext/>
              <w:spacing w:line="276" w:lineRule="auto"/>
              <w:rPr>
                <w:rFonts w:cs="Arial"/>
                <w:szCs w:val="20"/>
              </w:rPr>
            </w:pPr>
            <w:r>
              <w:rPr>
                <w:rFonts w:cs="Arial"/>
                <w:szCs w:val="20"/>
              </w:rPr>
              <w:t>3 reference</w:t>
            </w:r>
          </w:p>
        </w:tc>
        <w:tc>
          <w:tcPr>
            <w:tcW w:w="2449" w:type="dxa"/>
          </w:tcPr>
          <w:p w14:paraId="0A768C44" w14:textId="77777777" w:rsidR="00833493" w:rsidRPr="00A20362" w:rsidRDefault="00833493" w:rsidP="003F0F33">
            <w:pPr>
              <w:keepNext/>
              <w:spacing w:line="276" w:lineRule="auto"/>
              <w:jc w:val="center"/>
              <w:rPr>
                <w:rFonts w:cs="Arial"/>
                <w:szCs w:val="20"/>
              </w:rPr>
            </w:pPr>
            <w:r>
              <w:rPr>
                <w:rFonts w:cs="Arial"/>
                <w:szCs w:val="20"/>
              </w:rPr>
              <w:t>4</w:t>
            </w:r>
          </w:p>
        </w:tc>
      </w:tr>
      <w:tr w:rsidR="00833493" w:rsidRPr="00A20362" w14:paraId="1C5C3DB8" w14:textId="77777777" w:rsidTr="003F0F33">
        <w:trPr>
          <w:jc w:val="center"/>
        </w:trPr>
        <w:tc>
          <w:tcPr>
            <w:tcW w:w="2988" w:type="dxa"/>
          </w:tcPr>
          <w:p w14:paraId="0AC31E55" w14:textId="1BAE57E0" w:rsidR="00833493" w:rsidRPr="00244607" w:rsidRDefault="00833493" w:rsidP="003F0F33">
            <w:pPr>
              <w:keepNext/>
              <w:spacing w:line="276" w:lineRule="auto"/>
              <w:rPr>
                <w:rFonts w:cs="Arial"/>
                <w:szCs w:val="20"/>
              </w:rPr>
            </w:pPr>
            <w:r>
              <w:rPr>
                <w:rFonts w:cs="Arial"/>
                <w:szCs w:val="20"/>
              </w:rPr>
              <w:t>2 referenci</w:t>
            </w:r>
          </w:p>
        </w:tc>
        <w:tc>
          <w:tcPr>
            <w:tcW w:w="2449" w:type="dxa"/>
          </w:tcPr>
          <w:p w14:paraId="7A6F56A7" w14:textId="77777777" w:rsidR="00833493" w:rsidRPr="00A20362" w:rsidRDefault="00833493" w:rsidP="003F0F33">
            <w:pPr>
              <w:keepNext/>
              <w:spacing w:line="276" w:lineRule="auto"/>
              <w:jc w:val="center"/>
              <w:rPr>
                <w:rFonts w:cs="Arial"/>
                <w:szCs w:val="20"/>
              </w:rPr>
            </w:pPr>
            <w:r>
              <w:rPr>
                <w:rFonts w:cs="Arial"/>
                <w:szCs w:val="20"/>
              </w:rPr>
              <w:t>2</w:t>
            </w:r>
          </w:p>
        </w:tc>
      </w:tr>
      <w:tr w:rsidR="00833493" w:rsidRPr="00A20362" w14:paraId="6DC11589" w14:textId="77777777" w:rsidTr="003F0F33">
        <w:trPr>
          <w:jc w:val="center"/>
        </w:trPr>
        <w:tc>
          <w:tcPr>
            <w:tcW w:w="2988" w:type="dxa"/>
          </w:tcPr>
          <w:p w14:paraId="19B86D13" w14:textId="684E3557" w:rsidR="00833493" w:rsidRPr="00244607" w:rsidRDefault="00833493" w:rsidP="003F0F33">
            <w:pPr>
              <w:keepNext/>
              <w:spacing w:line="276" w:lineRule="auto"/>
              <w:rPr>
                <w:rFonts w:cs="Arial"/>
                <w:szCs w:val="20"/>
              </w:rPr>
            </w:pPr>
            <w:r>
              <w:rPr>
                <w:rFonts w:cs="Arial"/>
                <w:szCs w:val="20"/>
              </w:rPr>
              <w:t>0 ali 1</w:t>
            </w:r>
            <w:r w:rsidR="00391E97">
              <w:rPr>
                <w:rFonts w:cs="Arial"/>
                <w:szCs w:val="20"/>
              </w:rPr>
              <w:t xml:space="preserve"> </w:t>
            </w:r>
            <w:r>
              <w:rPr>
                <w:rFonts w:cs="Arial"/>
                <w:szCs w:val="20"/>
              </w:rPr>
              <w:t>refer</w:t>
            </w:r>
            <w:r w:rsidR="0056020E">
              <w:rPr>
                <w:rFonts w:cs="Arial"/>
                <w:szCs w:val="20"/>
              </w:rPr>
              <w:t>e</w:t>
            </w:r>
            <w:r>
              <w:rPr>
                <w:rFonts w:cs="Arial"/>
                <w:szCs w:val="20"/>
              </w:rPr>
              <w:t>nca</w:t>
            </w:r>
          </w:p>
        </w:tc>
        <w:tc>
          <w:tcPr>
            <w:tcW w:w="2449" w:type="dxa"/>
          </w:tcPr>
          <w:p w14:paraId="533D3257" w14:textId="77777777" w:rsidR="00833493" w:rsidRPr="00A20362" w:rsidRDefault="00833493" w:rsidP="003F0F33">
            <w:pPr>
              <w:keepNext/>
              <w:spacing w:line="276" w:lineRule="auto"/>
              <w:jc w:val="center"/>
              <w:rPr>
                <w:rFonts w:cs="Arial"/>
                <w:szCs w:val="20"/>
              </w:rPr>
            </w:pPr>
            <w:r>
              <w:rPr>
                <w:rFonts w:cs="Arial"/>
                <w:szCs w:val="20"/>
              </w:rPr>
              <w:t>0</w:t>
            </w:r>
          </w:p>
        </w:tc>
      </w:tr>
      <w:bookmarkEnd w:id="20"/>
    </w:tbl>
    <w:p w14:paraId="2364121F" w14:textId="77777777" w:rsidR="005C5EBF" w:rsidRDefault="005C5EBF" w:rsidP="005C5EBF">
      <w:pPr>
        <w:jc w:val="both"/>
        <w:rPr>
          <w:rFonts w:cs="Arial"/>
          <w:szCs w:val="20"/>
        </w:rPr>
      </w:pPr>
    </w:p>
    <w:p w14:paraId="5117F1B9" w14:textId="0AEFF272" w:rsidR="005C5EBF" w:rsidRPr="0082214F" w:rsidRDefault="005C5EBF" w:rsidP="005C5EBF">
      <w:pPr>
        <w:jc w:val="both"/>
        <w:rPr>
          <w:rFonts w:cs="Arial"/>
          <w:szCs w:val="20"/>
        </w:rPr>
      </w:pPr>
      <w:r w:rsidRPr="0082214F">
        <w:rPr>
          <w:rFonts w:cs="Arial"/>
          <w:szCs w:val="20"/>
        </w:rPr>
        <w:t xml:space="preserve">Ocena pri </w:t>
      </w:r>
      <w:proofErr w:type="spellStart"/>
      <w:r w:rsidRPr="0082214F">
        <w:rPr>
          <w:rFonts w:cs="Arial"/>
          <w:szCs w:val="20"/>
        </w:rPr>
        <w:t>podmerilu</w:t>
      </w:r>
      <w:proofErr w:type="spellEnd"/>
      <w:r>
        <w:rPr>
          <w:rFonts w:cs="Arial"/>
          <w:szCs w:val="20"/>
        </w:rPr>
        <w:t xml:space="preserve"> 4.2</w:t>
      </w:r>
      <w:r w:rsidRPr="0082214F">
        <w:rPr>
          <w:rFonts w:cs="Arial"/>
          <w:szCs w:val="20"/>
        </w:rPr>
        <w:t xml:space="preserve"> odraža skupno oceno strokovnih izkušenj in </w:t>
      </w:r>
      <w:r>
        <w:rPr>
          <w:rFonts w:cs="Arial"/>
          <w:szCs w:val="20"/>
        </w:rPr>
        <w:t xml:space="preserve">drugih </w:t>
      </w:r>
      <w:r w:rsidRPr="0082214F">
        <w:rPr>
          <w:rFonts w:cs="Arial"/>
          <w:szCs w:val="20"/>
        </w:rPr>
        <w:t xml:space="preserve">referenc </w:t>
      </w:r>
      <w:r w:rsidR="00662EE3">
        <w:rPr>
          <w:rFonts w:cs="Arial"/>
          <w:szCs w:val="20"/>
        </w:rPr>
        <w:t>članov</w:t>
      </w:r>
      <w:r w:rsidR="00F5634F">
        <w:rPr>
          <w:rFonts w:cs="Arial"/>
          <w:szCs w:val="20"/>
        </w:rPr>
        <w:t xml:space="preserve"> oziroma</w:t>
      </w:r>
      <w:r w:rsidR="00662EE3">
        <w:rPr>
          <w:rFonts w:cs="Arial"/>
          <w:szCs w:val="20"/>
        </w:rPr>
        <w:t xml:space="preserve"> članic</w:t>
      </w:r>
      <w:r w:rsidR="00C1256A">
        <w:rPr>
          <w:rFonts w:cs="Arial"/>
          <w:szCs w:val="20"/>
        </w:rPr>
        <w:t xml:space="preserve"> projektne skupine</w:t>
      </w:r>
      <w:r w:rsidRPr="0082214F">
        <w:rPr>
          <w:rFonts w:cs="Arial"/>
          <w:szCs w:val="20"/>
        </w:rPr>
        <w:t xml:space="preserve">, </w:t>
      </w:r>
      <w:r w:rsidR="00C1256A">
        <w:rPr>
          <w:rFonts w:cs="Arial"/>
          <w:szCs w:val="20"/>
        </w:rPr>
        <w:t xml:space="preserve">in sicer </w:t>
      </w:r>
      <w:r w:rsidRPr="0082214F">
        <w:rPr>
          <w:rFonts w:cs="Arial"/>
          <w:szCs w:val="20"/>
        </w:rPr>
        <w:t>od oc</w:t>
      </w:r>
      <w:r>
        <w:rPr>
          <w:rFonts w:cs="Arial"/>
          <w:szCs w:val="20"/>
        </w:rPr>
        <w:t>ene 0 za slab</w:t>
      </w:r>
      <w:r w:rsidRPr="0082214F">
        <w:rPr>
          <w:rFonts w:cs="Arial"/>
          <w:szCs w:val="20"/>
        </w:rPr>
        <w:t xml:space="preserve">o prepričljivost in kakovost strokovnih izkušenj in </w:t>
      </w:r>
      <w:r>
        <w:rPr>
          <w:rFonts w:cs="Arial"/>
          <w:szCs w:val="20"/>
        </w:rPr>
        <w:t xml:space="preserve">drugih </w:t>
      </w:r>
      <w:r w:rsidRPr="0082214F">
        <w:rPr>
          <w:rFonts w:cs="Arial"/>
          <w:szCs w:val="20"/>
        </w:rPr>
        <w:t xml:space="preserve">referenc na </w:t>
      </w:r>
      <w:r>
        <w:rPr>
          <w:rFonts w:cs="Arial"/>
          <w:szCs w:val="20"/>
        </w:rPr>
        <w:t xml:space="preserve">predmetnem </w:t>
      </w:r>
      <w:r w:rsidRPr="0082214F">
        <w:rPr>
          <w:rFonts w:cs="Arial"/>
          <w:szCs w:val="20"/>
        </w:rPr>
        <w:t xml:space="preserve">področju do ocene </w:t>
      </w:r>
      <w:r w:rsidR="00C1256A">
        <w:rPr>
          <w:rFonts w:cs="Arial"/>
          <w:szCs w:val="20"/>
        </w:rPr>
        <w:t>8</w:t>
      </w:r>
      <w:r w:rsidRPr="0082214F">
        <w:rPr>
          <w:rFonts w:cs="Arial"/>
          <w:szCs w:val="20"/>
        </w:rPr>
        <w:t xml:space="preserve"> za odlično prepričljivost in kakovost.</w:t>
      </w:r>
    </w:p>
    <w:p w14:paraId="1EA12478" w14:textId="77777777" w:rsidR="005C5EBF" w:rsidRDefault="005C5EBF" w:rsidP="005C5EBF">
      <w:pPr>
        <w:jc w:val="both"/>
        <w:rPr>
          <w:rFonts w:cs="Arial"/>
          <w:szCs w:val="20"/>
        </w:rPr>
      </w:pPr>
    </w:p>
    <w:p w14:paraId="2700D667" w14:textId="6C531569" w:rsidR="00833493" w:rsidRDefault="005C5EBF" w:rsidP="005C5EBF">
      <w:pPr>
        <w:jc w:val="both"/>
        <w:rPr>
          <w:rFonts w:cs="Arial"/>
          <w:szCs w:val="20"/>
        </w:rPr>
      </w:pPr>
      <w:r>
        <w:rPr>
          <w:rFonts w:cs="Arial"/>
          <w:szCs w:val="20"/>
        </w:rPr>
        <w:t xml:space="preserve">Pri </w:t>
      </w:r>
      <w:proofErr w:type="spellStart"/>
      <w:r>
        <w:rPr>
          <w:rFonts w:cs="Arial"/>
          <w:szCs w:val="20"/>
        </w:rPr>
        <w:t>podmerilih</w:t>
      </w:r>
      <w:proofErr w:type="spellEnd"/>
      <w:r>
        <w:rPr>
          <w:rFonts w:cs="Arial"/>
          <w:szCs w:val="20"/>
        </w:rPr>
        <w:t xml:space="preserve"> 1.2 in 4</w:t>
      </w:r>
      <w:r w:rsidRPr="00D90216">
        <w:rPr>
          <w:rFonts w:cs="Arial"/>
          <w:szCs w:val="20"/>
        </w:rPr>
        <w:t>.</w:t>
      </w:r>
      <w:r>
        <w:rPr>
          <w:rFonts w:cs="Arial"/>
          <w:szCs w:val="20"/>
        </w:rPr>
        <w:t xml:space="preserve">3 je mogoče ugotoviti samo (ne)izpolnjevanje zahtevanega, zato komisija za ocenjevanje vlog v skladu s tem v takšnih primerih dodeli samo 0 ali 8 </w:t>
      </w:r>
      <w:r w:rsidR="00391E97">
        <w:rPr>
          <w:rFonts w:cs="Arial"/>
          <w:szCs w:val="20"/>
        </w:rPr>
        <w:t xml:space="preserve">točk </w:t>
      </w:r>
      <w:r>
        <w:rPr>
          <w:rFonts w:cs="Arial"/>
          <w:szCs w:val="20"/>
        </w:rPr>
        <w:t>oziroma 4 točke.</w:t>
      </w:r>
    </w:p>
    <w:p w14:paraId="18651ADE" w14:textId="77777777" w:rsidR="00DB0C32" w:rsidRDefault="00DB0C32" w:rsidP="005C5EBF">
      <w:pPr>
        <w:jc w:val="both"/>
        <w:rPr>
          <w:rFonts w:cs="Arial"/>
          <w:szCs w:val="20"/>
        </w:rPr>
      </w:pPr>
    </w:p>
    <w:p w14:paraId="662DF9D8" w14:textId="77777777" w:rsidR="005C5EBF" w:rsidRDefault="005C5EBF" w:rsidP="005C5EBF">
      <w:pPr>
        <w:jc w:val="both"/>
        <w:rPr>
          <w:rFonts w:cs="Arial"/>
          <w:szCs w:val="20"/>
        </w:rPr>
      </w:pPr>
      <w:bookmarkStart w:id="21" w:name="_Hlk123285148"/>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5C5EBF" w:rsidRPr="003153E3" w14:paraId="0FC8DB99" w14:textId="77777777" w:rsidTr="005A025D">
        <w:trPr>
          <w:tblHeader/>
          <w:jc w:val="center"/>
        </w:trPr>
        <w:tc>
          <w:tcPr>
            <w:tcW w:w="7058" w:type="dxa"/>
            <w:shd w:val="clear" w:color="auto" w:fill="99CCFF"/>
            <w:vAlign w:val="center"/>
          </w:tcPr>
          <w:p w14:paraId="0CD6B7CD" w14:textId="77777777" w:rsidR="005C5EBF" w:rsidRPr="003153E3" w:rsidRDefault="005C5EBF" w:rsidP="005A025D">
            <w:pPr>
              <w:keepNext/>
              <w:spacing w:line="276" w:lineRule="auto"/>
              <w:jc w:val="center"/>
              <w:rPr>
                <w:rFonts w:cs="Arial"/>
                <w:b/>
                <w:szCs w:val="20"/>
              </w:rPr>
            </w:pPr>
            <w:bookmarkStart w:id="22" w:name="_Hlk93330547"/>
            <w:r w:rsidRPr="003153E3">
              <w:rPr>
                <w:rFonts w:cs="Arial"/>
                <w:b/>
                <w:szCs w:val="20"/>
              </w:rPr>
              <w:t>Merilo</w:t>
            </w:r>
          </w:p>
        </w:tc>
        <w:tc>
          <w:tcPr>
            <w:tcW w:w="1080" w:type="dxa"/>
            <w:shd w:val="clear" w:color="auto" w:fill="99CCFF"/>
            <w:vAlign w:val="center"/>
          </w:tcPr>
          <w:p w14:paraId="2455EF44" w14:textId="77777777" w:rsidR="005C5EBF" w:rsidRPr="003153E3" w:rsidRDefault="005C5EBF" w:rsidP="005A025D">
            <w:pPr>
              <w:spacing w:line="276" w:lineRule="auto"/>
              <w:jc w:val="center"/>
              <w:rPr>
                <w:rFonts w:cs="Arial"/>
                <w:b/>
                <w:szCs w:val="20"/>
              </w:rPr>
            </w:pPr>
            <w:r w:rsidRPr="00C25D04">
              <w:rPr>
                <w:rFonts w:cs="Arial"/>
                <w:b/>
                <w:szCs w:val="20"/>
              </w:rPr>
              <w:t>Največje možno št. točk</w:t>
            </w:r>
          </w:p>
        </w:tc>
      </w:tr>
      <w:tr w:rsidR="005C5EBF" w:rsidRPr="003153E3" w14:paraId="59FF020B" w14:textId="77777777" w:rsidTr="005A025D">
        <w:trPr>
          <w:jc w:val="center"/>
        </w:trPr>
        <w:tc>
          <w:tcPr>
            <w:tcW w:w="7058" w:type="dxa"/>
            <w:shd w:val="clear" w:color="auto" w:fill="CCFFFF"/>
            <w:vAlign w:val="center"/>
          </w:tcPr>
          <w:p w14:paraId="279D3288" w14:textId="77777777" w:rsidR="005C5EBF" w:rsidRPr="00C25D04" w:rsidRDefault="005C5EBF" w:rsidP="005A025D">
            <w:pPr>
              <w:keepNext/>
              <w:spacing w:line="276" w:lineRule="auto"/>
              <w:rPr>
                <w:rFonts w:cs="Arial"/>
                <w:b/>
                <w:szCs w:val="20"/>
              </w:rPr>
            </w:pPr>
            <w:r w:rsidRPr="00C25D04">
              <w:rPr>
                <w:rFonts w:cs="Arial"/>
                <w:b/>
                <w:szCs w:val="20"/>
              </w:rPr>
              <w:t xml:space="preserve">1 Ustreznost projekta </w:t>
            </w:r>
            <w:r>
              <w:rPr>
                <w:rFonts w:cs="Arial"/>
                <w:b/>
                <w:szCs w:val="20"/>
              </w:rPr>
              <w:t>–</w:t>
            </w:r>
            <w:r w:rsidRPr="00C25D04">
              <w:rPr>
                <w:rFonts w:cs="Arial"/>
                <w:b/>
                <w:szCs w:val="20"/>
              </w:rPr>
              <w:t xml:space="preserve"> utemeljitev skladnosti namena in ciljev projekta z namenom in cilji razpisa </w:t>
            </w:r>
          </w:p>
        </w:tc>
        <w:tc>
          <w:tcPr>
            <w:tcW w:w="1080" w:type="dxa"/>
            <w:shd w:val="clear" w:color="auto" w:fill="CCFFFF"/>
            <w:vAlign w:val="center"/>
          </w:tcPr>
          <w:p w14:paraId="54A85CDA" w14:textId="0FAA3BD2" w:rsidR="005C5EBF" w:rsidRPr="00C25D04" w:rsidRDefault="00CF748A" w:rsidP="005A025D">
            <w:pPr>
              <w:spacing w:line="276" w:lineRule="auto"/>
              <w:jc w:val="center"/>
              <w:rPr>
                <w:rFonts w:cs="Arial"/>
                <w:b/>
                <w:szCs w:val="20"/>
              </w:rPr>
            </w:pPr>
            <w:r>
              <w:rPr>
                <w:rFonts w:cs="Arial"/>
                <w:b/>
                <w:szCs w:val="20"/>
              </w:rPr>
              <w:t>28</w:t>
            </w:r>
          </w:p>
        </w:tc>
      </w:tr>
      <w:tr w:rsidR="005C5EBF" w:rsidRPr="003153E3" w14:paraId="0AB0AED0" w14:textId="77777777" w:rsidTr="005A025D">
        <w:trPr>
          <w:jc w:val="center"/>
        </w:trPr>
        <w:tc>
          <w:tcPr>
            <w:tcW w:w="7058" w:type="dxa"/>
            <w:vAlign w:val="center"/>
          </w:tcPr>
          <w:p w14:paraId="26FE3A96" w14:textId="29C7415A" w:rsidR="005C5EBF" w:rsidRPr="00CF748A" w:rsidRDefault="005C5EBF" w:rsidP="008A0A91">
            <w:pPr>
              <w:pStyle w:val="Odstavekseznama"/>
              <w:numPr>
                <w:ilvl w:val="1"/>
                <w:numId w:val="7"/>
              </w:numPr>
              <w:spacing w:line="276" w:lineRule="auto"/>
              <w:rPr>
                <w:rFonts w:cs="Arial"/>
                <w:szCs w:val="20"/>
              </w:rPr>
            </w:pPr>
            <w:r w:rsidRPr="00CF748A">
              <w:rPr>
                <w:rFonts w:cs="Arial"/>
                <w:szCs w:val="20"/>
              </w:rPr>
              <w:t xml:space="preserve">Namen in cilji projekta so </w:t>
            </w:r>
            <w:r w:rsidR="008A0A91" w:rsidRPr="00CF748A">
              <w:rPr>
                <w:rFonts w:cs="Arial"/>
                <w:szCs w:val="20"/>
              </w:rPr>
              <w:t xml:space="preserve">vsebinsko </w:t>
            </w:r>
            <w:r w:rsidRPr="00CF748A">
              <w:rPr>
                <w:rFonts w:cs="Arial"/>
                <w:szCs w:val="20"/>
              </w:rPr>
              <w:t>jasno in natančno</w:t>
            </w:r>
            <w:r w:rsidR="008A0A91" w:rsidRPr="00CF748A">
              <w:rPr>
                <w:rFonts w:cs="Arial"/>
                <w:szCs w:val="20"/>
              </w:rPr>
              <w:t xml:space="preserve"> </w:t>
            </w:r>
            <w:r w:rsidRPr="00CF748A">
              <w:rPr>
                <w:rFonts w:cs="Arial"/>
                <w:szCs w:val="20"/>
              </w:rPr>
              <w:t xml:space="preserve">opredeljeni in usklajeni z namenom in cilji razpisa. </w:t>
            </w:r>
          </w:p>
          <w:p w14:paraId="021A5720" w14:textId="77777777" w:rsidR="005C5EBF" w:rsidRPr="00C91E65" w:rsidRDefault="005C5EBF" w:rsidP="005A025D">
            <w:pPr>
              <w:pStyle w:val="Odstavekseznama"/>
              <w:spacing w:line="276" w:lineRule="auto"/>
              <w:ind w:left="360"/>
              <w:rPr>
                <w:rFonts w:cs="Arial"/>
                <w:b/>
                <w:i/>
                <w:szCs w:val="20"/>
              </w:rPr>
            </w:pPr>
          </w:p>
        </w:tc>
        <w:tc>
          <w:tcPr>
            <w:tcW w:w="1080" w:type="dxa"/>
            <w:vAlign w:val="center"/>
          </w:tcPr>
          <w:p w14:paraId="478D16CE" w14:textId="41FCF66D" w:rsidR="005C5EBF" w:rsidRPr="003153E3" w:rsidRDefault="00CF748A" w:rsidP="005A025D">
            <w:pPr>
              <w:spacing w:line="276" w:lineRule="auto"/>
              <w:jc w:val="center"/>
              <w:rPr>
                <w:rFonts w:cs="Arial"/>
                <w:szCs w:val="20"/>
              </w:rPr>
            </w:pPr>
            <w:r>
              <w:rPr>
                <w:rFonts w:cs="Arial"/>
                <w:szCs w:val="20"/>
              </w:rPr>
              <w:t>4</w:t>
            </w:r>
          </w:p>
        </w:tc>
      </w:tr>
      <w:tr w:rsidR="005C5EBF" w:rsidRPr="003153E3" w14:paraId="2B130C20" w14:textId="77777777" w:rsidTr="005A025D">
        <w:trPr>
          <w:jc w:val="center"/>
        </w:trPr>
        <w:tc>
          <w:tcPr>
            <w:tcW w:w="7058" w:type="dxa"/>
            <w:vAlign w:val="center"/>
          </w:tcPr>
          <w:p w14:paraId="7FB64F14" w14:textId="5C6356BB" w:rsidR="00316479" w:rsidRPr="00166C64" w:rsidRDefault="0008356B" w:rsidP="005A025D">
            <w:pPr>
              <w:pStyle w:val="Odstavekseznama"/>
              <w:numPr>
                <w:ilvl w:val="1"/>
                <w:numId w:val="7"/>
              </w:numPr>
              <w:spacing w:line="276" w:lineRule="auto"/>
              <w:rPr>
                <w:rFonts w:cs="Arial"/>
                <w:szCs w:val="20"/>
              </w:rPr>
            </w:pPr>
            <w:r w:rsidRPr="00166C64">
              <w:rPr>
                <w:rFonts w:cs="Arial"/>
                <w:szCs w:val="20"/>
              </w:rPr>
              <w:t xml:space="preserve">Načrt projekta izkazuje aktivno vključevanje </w:t>
            </w:r>
            <w:r w:rsidRPr="00166C64">
              <w:t>uporabnikov in uporabnic</w:t>
            </w:r>
            <w:r w:rsidR="001815E3" w:rsidRPr="00166C64">
              <w:t xml:space="preserve"> </w:t>
            </w:r>
            <w:r w:rsidRPr="00166C64">
              <w:t>sloven</w:t>
            </w:r>
            <w:r w:rsidR="00166C64" w:rsidRPr="00166C64">
              <w:t>ščine v projektne dejavnosti</w:t>
            </w:r>
            <w:r w:rsidR="00F70AB3" w:rsidRPr="00166C64">
              <w:t>.</w:t>
            </w:r>
          </w:p>
          <w:p w14:paraId="372F211A" w14:textId="36268B2F" w:rsidR="005C5EBF" w:rsidRPr="004C01A8" w:rsidRDefault="005C5EBF" w:rsidP="00316479">
            <w:pPr>
              <w:pStyle w:val="Odstavekseznama"/>
              <w:spacing w:line="276" w:lineRule="auto"/>
              <w:ind w:left="360"/>
              <w:rPr>
                <w:rFonts w:cs="Arial"/>
                <w:b/>
                <w:bCs/>
                <w:szCs w:val="20"/>
              </w:rPr>
            </w:pPr>
            <w:r w:rsidRPr="004C01A8">
              <w:rPr>
                <w:rFonts w:cs="Arial"/>
                <w:b/>
                <w:bCs/>
                <w:szCs w:val="20"/>
              </w:rPr>
              <w:t xml:space="preserve">(Pri tem </w:t>
            </w:r>
            <w:proofErr w:type="spellStart"/>
            <w:r w:rsidRPr="004C01A8">
              <w:rPr>
                <w:rFonts w:cs="Arial"/>
                <w:b/>
                <w:bCs/>
                <w:szCs w:val="20"/>
              </w:rPr>
              <w:t>podmerilu</w:t>
            </w:r>
            <w:proofErr w:type="spellEnd"/>
            <w:r w:rsidRPr="004C01A8">
              <w:rPr>
                <w:rFonts w:cs="Arial"/>
                <w:b/>
                <w:bCs/>
                <w:szCs w:val="20"/>
              </w:rPr>
              <w:t xml:space="preserve"> je mogoče doseči 0 ali 8 točk.)</w:t>
            </w:r>
          </w:p>
        </w:tc>
        <w:tc>
          <w:tcPr>
            <w:tcW w:w="1080" w:type="dxa"/>
            <w:vAlign w:val="center"/>
          </w:tcPr>
          <w:p w14:paraId="2615BD7C" w14:textId="35791E3E" w:rsidR="005C5EBF" w:rsidRDefault="001815E3" w:rsidP="005A025D">
            <w:pPr>
              <w:spacing w:line="276" w:lineRule="auto"/>
              <w:jc w:val="center"/>
              <w:rPr>
                <w:rFonts w:cs="Arial"/>
                <w:szCs w:val="20"/>
              </w:rPr>
            </w:pPr>
            <w:r>
              <w:rPr>
                <w:rFonts w:cs="Arial"/>
                <w:szCs w:val="20"/>
              </w:rPr>
              <w:t>8</w:t>
            </w:r>
          </w:p>
        </w:tc>
      </w:tr>
      <w:tr w:rsidR="00391E97" w:rsidRPr="003153E3" w14:paraId="0F72C1D6" w14:textId="77777777" w:rsidTr="005A025D">
        <w:trPr>
          <w:jc w:val="center"/>
        </w:trPr>
        <w:tc>
          <w:tcPr>
            <w:tcW w:w="7058" w:type="dxa"/>
            <w:vAlign w:val="center"/>
          </w:tcPr>
          <w:p w14:paraId="447AAD0E" w14:textId="7969C80A" w:rsidR="001815E3" w:rsidRPr="00CF748A" w:rsidRDefault="00CF748A" w:rsidP="00CF748A">
            <w:pPr>
              <w:pStyle w:val="Odstavekseznama"/>
              <w:numPr>
                <w:ilvl w:val="1"/>
                <w:numId w:val="7"/>
              </w:numPr>
              <w:spacing w:line="276" w:lineRule="auto"/>
              <w:rPr>
                <w:rFonts w:cs="Arial"/>
                <w:szCs w:val="20"/>
              </w:rPr>
            </w:pPr>
            <w:r>
              <w:rPr>
                <w:rFonts w:cs="Arial"/>
                <w:szCs w:val="20"/>
              </w:rPr>
              <w:t xml:space="preserve">Projekt izkazuje kakovostno vsebinsko zasnovo </w:t>
            </w:r>
            <w:r w:rsidRPr="00DE7849">
              <w:rPr>
                <w:rFonts w:cs="Arial"/>
                <w:szCs w:val="20"/>
              </w:rPr>
              <w:t>(teoretična, metodološka in gradivna utemeljitev s predvidenimi cilji)</w:t>
            </w:r>
            <w:r w:rsidRPr="0008356B">
              <w:rPr>
                <w:rFonts w:cs="Arial"/>
                <w:szCs w:val="20"/>
              </w:rPr>
              <w:t>.</w:t>
            </w:r>
          </w:p>
        </w:tc>
        <w:tc>
          <w:tcPr>
            <w:tcW w:w="1080" w:type="dxa"/>
            <w:vAlign w:val="center"/>
          </w:tcPr>
          <w:p w14:paraId="314DC45C" w14:textId="489C644E" w:rsidR="00391E97" w:rsidRDefault="00CF748A" w:rsidP="005A025D">
            <w:pPr>
              <w:spacing w:line="276" w:lineRule="auto"/>
              <w:jc w:val="center"/>
              <w:rPr>
                <w:rFonts w:cs="Arial"/>
                <w:szCs w:val="20"/>
              </w:rPr>
            </w:pPr>
            <w:r>
              <w:rPr>
                <w:rFonts w:cs="Arial"/>
                <w:szCs w:val="20"/>
              </w:rPr>
              <w:t>16</w:t>
            </w:r>
          </w:p>
        </w:tc>
      </w:tr>
    </w:tbl>
    <w:p w14:paraId="3C26BDD9" w14:textId="77777777" w:rsidR="005C5EBF" w:rsidRPr="003153E3" w:rsidRDefault="005C5EBF" w:rsidP="005C5EBF">
      <w:pPr>
        <w:spacing w:line="276" w:lineRule="auto"/>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5C5EBF" w:rsidRPr="003153E3" w14:paraId="7B2663EC" w14:textId="77777777" w:rsidTr="005A025D">
        <w:trPr>
          <w:jc w:val="center"/>
        </w:trPr>
        <w:tc>
          <w:tcPr>
            <w:tcW w:w="7058" w:type="dxa"/>
            <w:shd w:val="clear" w:color="auto" w:fill="CCFFFF"/>
            <w:vAlign w:val="center"/>
          </w:tcPr>
          <w:p w14:paraId="354DF52A" w14:textId="77777777" w:rsidR="005C5EBF" w:rsidRPr="00C25D04" w:rsidRDefault="005C5EBF" w:rsidP="005A025D">
            <w:pPr>
              <w:keepNext/>
              <w:spacing w:line="276" w:lineRule="auto"/>
              <w:jc w:val="both"/>
              <w:rPr>
                <w:rFonts w:cs="Arial"/>
                <w:b/>
                <w:szCs w:val="20"/>
              </w:rPr>
            </w:pPr>
            <w:r w:rsidRPr="00C25D04">
              <w:rPr>
                <w:rFonts w:cs="Arial"/>
                <w:b/>
                <w:szCs w:val="20"/>
              </w:rPr>
              <w:lastRenderedPageBreak/>
              <w:t xml:space="preserve">2 </w:t>
            </w:r>
            <w:r>
              <w:rPr>
                <w:rFonts w:cs="Arial"/>
                <w:b/>
                <w:szCs w:val="20"/>
              </w:rPr>
              <w:t>Izvedljivost</w:t>
            </w:r>
            <w:r w:rsidRPr="00F72B9E">
              <w:rPr>
                <w:rFonts w:cs="Arial"/>
                <w:b/>
                <w:szCs w:val="20"/>
              </w:rPr>
              <w:t xml:space="preserve"> projekta – preglednost načrtovanih dejavnosti ter utemeljitev primernosti načrtovanih dejavnosti in</w:t>
            </w:r>
            <w:r>
              <w:rPr>
                <w:rFonts w:cs="Arial"/>
                <w:b/>
                <w:szCs w:val="20"/>
              </w:rPr>
              <w:t>/ali</w:t>
            </w:r>
            <w:r w:rsidRPr="00F72B9E">
              <w:rPr>
                <w:rFonts w:cs="Arial"/>
                <w:b/>
                <w:szCs w:val="20"/>
              </w:rPr>
              <w:t xml:space="preserve"> metod dela za doseganje ciljev projekta</w:t>
            </w:r>
          </w:p>
        </w:tc>
        <w:tc>
          <w:tcPr>
            <w:tcW w:w="1080" w:type="dxa"/>
            <w:shd w:val="clear" w:color="auto" w:fill="CCFFFF"/>
            <w:vAlign w:val="center"/>
          </w:tcPr>
          <w:p w14:paraId="0AC3231A" w14:textId="77777777" w:rsidR="005C5EBF" w:rsidRPr="003153E3" w:rsidRDefault="005C5EBF" w:rsidP="005A025D">
            <w:pPr>
              <w:spacing w:line="276" w:lineRule="auto"/>
              <w:jc w:val="center"/>
              <w:rPr>
                <w:rFonts w:cs="Arial"/>
                <w:szCs w:val="20"/>
              </w:rPr>
            </w:pPr>
            <w:r>
              <w:rPr>
                <w:rFonts w:cs="Arial"/>
                <w:b/>
                <w:szCs w:val="20"/>
              </w:rPr>
              <w:t>20</w:t>
            </w:r>
          </w:p>
        </w:tc>
      </w:tr>
      <w:tr w:rsidR="005C5EBF" w:rsidRPr="003153E3" w14:paraId="0C7BB139" w14:textId="77777777" w:rsidTr="005A025D">
        <w:trPr>
          <w:jc w:val="center"/>
        </w:trPr>
        <w:tc>
          <w:tcPr>
            <w:tcW w:w="7058" w:type="dxa"/>
            <w:vAlign w:val="center"/>
          </w:tcPr>
          <w:p w14:paraId="0AD45FE1" w14:textId="19FC8958" w:rsidR="00714227" w:rsidRPr="00714227" w:rsidRDefault="005C5EBF" w:rsidP="005A025D">
            <w:pPr>
              <w:spacing w:line="276" w:lineRule="auto"/>
              <w:rPr>
                <w:rFonts w:cs="Arial"/>
                <w:szCs w:val="20"/>
              </w:rPr>
            </w:pPr>
            <w:r>
              <w:rPr>
                <w:rFonts w:cs="Arial"/>
                <w:szCs w:val="20"/>
              </w:rPr>
              <w:t>2</w:t>
            </w:r>
            <w:r w:rsidRPr="003153E3">
              <w:rPr>
                <w:rFonts w:cs="Arial"/>
                <w:szCs w:val="20"/>
              </w:rPr>
              <w:t xml:space="preserve">.1 Delovni načrt </w:t>
            </w:r>
            <w:r>
              <w:rPr>
                <w:rFonts w:cs="Arial"/>
                <w:szCs w:val="20"/>
              </w:rPr>
              <w:t>projekta</w:t>
            </w:r>
            <w:r w:rsidRPr="003153E3">
              <w:rPr>
                <w:rFonts w:cs="Arial"/>
                <w:szCs w:val="20"/>
              </w:rPr>
              <w:t xml:space="preserve"> je logičen in primerno strukturiran. Načrtovane </w:t>
            </w:r>
            <w:r>
              <w:rPr>
                <w:rFonts w:cs="Arial"/>
                <w:szCs w:val="20"/>
              </w:rPr>
              <w:t>dejavnosti</w:t>
            </w:r>
            <w:r w:rsidRPr="003153E3">
              <w:rPr>
                <w:rFonts w:cs="Arial"/>
                <w:szCs w:val="20"/>
              </w:rPr>
              <w:t xml:space="preserve"> so smotrne, </w:t>
            </w:r>
            <w:r>
              <w:rPr>
                <w:rFonts w:cs="Arial"/>
                <w:szCs w:val="20"/>
              </w:rPr>
              <w:t>natančno</w:t>
            </w:r>
            <w:r w:rsidRPr="003153E3">
              <w:rPr>
                <w:rFonts w:cs="Arial"/>
                <w:szCs w:val="20"/>
              </w:rPr>
              <w:t xml:space="preserve"> opredeljene, usklajene, uravnotežene</w:t>
            </w:r>
            <w:r>
              <w:rPr>
                <w:rFonts w:cs="Arial"/>
                <w:szCs w:val="20"/>
              </w:rPr>
              <w:t>,</w:t>
            </w:r>
            <w:r w:rsidRPr="003153E3">
              <w:rPr>
                <w:rFonts w:cs="Arial"/>
                <w:szCs w:val="20"/>
              </w:rPr>
              <w:t xml:space="preserve"> ustrezno razdelane </w:t>
            </w:r>
            <w:r>
              <w:rPr>
                <w:rFonts w:cs="Arial"/>
                <w:szCs w:val="20"/>
              </w:rPr>
              <w:t xml:space="preserve">in </w:t>
            </w:r>
            <w:r w:rsidRPr="003153E3">
              <w:rPr>
                <w:rFonts w:cs="Arial"/>
                <w:szCs w:val="20"/>
              </w:rPr>
              <w:t xml:space="preserve">ustrezajo ciljem </w:t>
            </w:r>
            <w:r>
              <w:rPr>
                <w:rFonts w:cs="Arial"/>
                <w:szCs w:val="20"/>
              </w:rPr>
              <w:t>projekta</w:t>
            </w:r>
            <w:r w:rsidRPr="003153E3">
              <w:rPr>
                <w:rFonts w:cs="Arial"/>
                <w:szCs w:val="20"/>
              </w:rPr>
              <w:t>.</w:t>
            </w:r>
          </w:p>
        </w:tc>
        <w:tc>
          <w:tcPr>
            <w:tcW w:w="1080" w:type="dxa"/>
            <w:vAlign w:val="center"/>
          </w:tcPr>
          <w:p w14:paraId="106EFA0E" w14:textId="512B60C0" w:rsidR="005C5EBF" w:rsidRPr="003153E3" w:rsidRDefault="009262D2" w:rsidP="005A025D">
            <w:pPr>
              <w:spacing w:line="276" w:lineRule="auto"/>
              <w:jc w:val="center"/>
              <w:rPr>
                <w:rFonts w:cs="Arial"/>
                <w:szCs w:val="20"/>
              </w:rPr>
            </w:pPr>
            <w:r>
              <w:rPr>
                <w:rFonts w:cs="Arial"/>
                <w:szCs w:val="20"/>
              </w:rPr>
              <w:t>16</w:t>
            </w:r>
          </w:p>
        </w:tc>
      </w:tr>
      <w:tr w:rsidR="005C5EBF" w:rsidRPr="003153E3" w14:paraId="4E61D6E7" w14:textId="77777777" w:rsidTr="005A025D">
        <w:trPr>
          <w:jc w:val="center"/>
        </w:trPr>
        <w:tc>
          <w:tcPr>
            <w:tcW w:w="7058" w:type="dxa"/>
            <w:vAlign w:val="center"/>
          </w:tcPr>
          <w:p w14:paraId="004A8BC9" w14:textId="6A719FBC" w:rsidR="005C5EBF" w:rsidRPr="003153E3" w:rsidRDefault="005C5EBF" w:rsidP="005A025D">
            <w:pPr>
              <w:keepNext/>
              <w:spacing w:line="276" w:lineRule="auto"/>
              <w:rPr>
                <w:rFonts w:cs="Arial"/>
                <w:b/>
                <w:i/>
                <w:szCs w:val="20"/>
              </w:rPr>
            </w:pPr>
            <w:r>
              <w:rPr>
                <w:rFonts w:cs="Arial"/>
                <w:szCs w:val="20"/>
              </w:rPr>
              <w:t>2</w:t>
            </w:r>
            <w:r w:rsidRPr="003153E3">
              <w:rPr>
                <w:rFonts w:cs="Arial"/>
                <w:szCs w:val="20"/>
              </w:rPr>
              <w:t>.</w:t>
            </w:r>
            <w:r w:rsidR="00AF4768">
              <w:rPr>
                <w:rFonts w:cs="Arial"/>
                <w:szCs w:val="20"/>
              </w:rPr>
              <w:t>2</w:t>
            </w:r>
            <w:r w:rsidRPr="003153E3">
              <w:rPr>
                <w:rFonts w:cs="Arial"/>
                <w:szCs w:val="20"/>
              </w:rPr>
              <w:t xml:space="preserve"> Terminski načrt </w:t>
            </w:r>
            <w:r>
              <w:rPr>
                <w:rFonts w:cs="Arial"/>
                <w:szCs w:val="20"/>
              </w:rPr>
              <w:t>dejavnosti</w:t>
            </w:r>
            <w:r w:rsidRPr="003153E3">
              <w:rPr>
                <w:rFonts w:cs="Arial"/>
                <w:szCs w:val="20"/>
              </w:rPr>
              <w:t xml:space="preserve"> je ustrezen</w:t>
            </w:r>
            <w:r>
              <w:rPr>
                <w:rFonts w:cs="Arial"/>
                <w:szCs w:val="20"/>
              </w:rPr>
              <w:t xml:space="preserve"> in izvedljiv</w:t>
            </w:r>
            <w:r w:rsidRPr="003153E3">
              <w:rPr>
                <w:rFonts w:cs="Arial"/>
                <w:szCs w:val="20"/>
              </w:rPr>
              <w:t>.</w:t>
            </w:r>
          </w:p>
        </w:tc>
        <w:tc>
          <w:tcPr>
            <w:tcW w:w="1080" w:type="dxa"/>
            <w:vAlign w:val="center"/>
          </w:tcPr>
          <w:p w14:paraId="46E15AB6" w14:textId="77777777" w:rsidR="005C5EBF" w:rsidRPr="003153E3" w:rsidRDefault="005C5EBF" w:rsidP="005A025D">
            <w:pPr>
              <w:spacing w:line="276" w:lineRule="auto"/>
              <w:jc w:val="center"/>
              <w:rPr>
                <w:rFonts w:cs="Arial"/>
                <w:szCs w:val="20"/>
              </w:rPr>
            </w:pPr>
            <w:r>
              <w:rPr>
                <w:rFonts w:cs="Arial"/>
                <w:szCs w:val="20"/>
              </w:rPr>
              <w:t>4</w:t>
            </w:r>
          </w:p>
        </w:tc>
      </w:tr>
    </w:tbl>
    <w:p w14:paraId="1A7E3B87" w14:textId="77777777" w:rsidR="005C5EBF" w:rsidRPr="003153E3" w:rsidRDefault="005C5EBF" w:rsidP="005C5EBF">
      <w:pPr>
        <w:spacing w:line="276" w:lineRule="auto"/>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5C5EBF" w:rsidRPr="003153E3" w14:paraId="597DF827" w14:textId="77777777" w:rsidTr="005A025D">
        <w:trPr>
          <w:jc w:val="center"/>
        </w:trPr>
        <w:tc>
          <w:tcPr>
            <w:tcW w:w="7058" w:type="dxa"/>
            <w:shd w:val="clear" w:color="auto" w:fill="CCFFFF"/>
            <w:vAlign w:val="center"/>
          </w:tcPr>
          <w:p w14:paraId="77BE7B30" w14:textId="77777777" w:rsidR="005C5EBF" w:rsidRPr="00C25D04" w:rsidRDefault="005C5EBF" w:rsidP="005A025D">
            <w:pPr>
              <w:keepNext/>
              <w:spacing w:line="276" w:lineRule="auto"/>
              <w:rPr>
                <w:rFonts w:cs="Arial"/>
                <w:b/>
                <w:szCs w:val="20"/>
              </w:rPr>
            </w:pPr>
            <w:r>
              <w:rPr>
                <w:rFonts w:cs="Arial"/>
                <w:b/>
                <w:szCs w:val="20"/>
              </w:rPr>
              <w:t>3</w:t>
            </w:r>
            <w:r w:rsidRPr="00C25D04">
              <w:rPr>
                <w:rFonts w:cs="Arial"/>
                <w:b/>
                <w:szCs w:val="20"/>
              </w:rPr>
              <w:t xml:space="preserve"> Ustreznost </w:t>
            </w:r>
            <w:r>
              <w:rPr>
                <w:rFonts w:cs="Arial"/>
                <w:b/>
                <w:szCs w:val="20"/>
              </w:rPr>
              <w:t>finančnega načrta, racionalnost</w:t>
            </w:r>
            <w:r w:rsidRPr="00C25D04">
              <w:rPr>
                <w:rFonts w:cs="Arial"/>
                <w:b/>
                <w:szCs w:val="20"/>
              </w:rPr>
              <w:t xml:space="preserve"> in stroškovn</w:t>
            </w:r>
            <w:r>
              <w:rPr>
                <w:rFonts w:cs="Arial"/>
                <w:b/>
                <w:szCs w:val="20"/>
              </w:rPr>
              <w:t>a učinkovitost</w:t>
            </w:r>
            <w:r w:rsidRPr="00C25D04">
              <w:rPr>
                <w:rFonts w:cs="Arial"/>
                <w:b/>
                <w:szCs w:val="20"/>
              </w:rPr>
              <w:t xml:space="preserve"> projekta</w:t>
            </w:r>
          </w:p>
        </w:tc>
        <w:tc>
          <w:tcPr>
            <w:tcW w:w="1080" w:type="dxa"/>
            <w:shd w:val="clear" w:color="auto" w:fill="CCFFFF"/>
            <w:vAlign w:val="center"/>
          </w:tcPr>
          <w:p w14:paraId="6188D5C6" w14:textId="03618799" w:rsidR="005C5EBF" w:rsidRPr="003153E3" w:rsidRDefault="005C5EBF" w:rsidP="005A025D">
            <w:pPr>
              <w:spacing w:line="276" w:lineRule="auto"/>
              <w:jc w:val="center"/>
              <w:rPr>
                <w:rFonts w:cs="Arial"/>
                <w:szCs w:val="20"/>
              </w:rPr>
            </w:pPr>
            <w:r>
              <w:rPr>
                <w:rFonts w:cs="Arial"/>
                <w:b/>
                <w:szCs w:val="20"/>
              </w:rPr>
              <w:t>2</w:t>
            </w:r>
            <w:r w:rsidR="00CF748A">
              <w:rPr>
                <w:rFonts w:cs="Arial"/>
                <w:b/>
                <w:szCs w:val="20"/>
              </w:rPr>
              <w:t>4</w:t>
            </w:r>
          </w:p>
        </w:tc>
      </w:tr>
      <w:tr w:rsidR="005C5EBF" w:rsidRPr="003153E3" w14:paraId="5F74547D" w14:textId="77777777" w:rsidTr="005A025D">
        <w:trPr>
          <w:jc w:val="center"/>
        </w:trPr>
        <w:tc>
          <w:tcPr>
            <w:tcW w:w="7058" w:type="dxa"/>
            <w:vAlign w:val="center"/>
          </w:tcPr>
          <w:p w14:paraId="50A5C73C" w14:textId="3A932022" w:rsidR="005C5EBF" w:rsidRPr="003153E3" w:rsidRDefault="005C5EBF" w:rsidP="005A025D">
            <w:pPr>
              <w:spacing w:line="276" w:lineRule="auto"/>
              <w:rPr>
                <w:rFonts w:cs="Arial"/>
                <w:b/>
                <w:i/>
                <w:szCs w:val="20"/>
              </w:rPr>
            </w:pPr>
            <w:r>
              <w:rPr>
                <w:rFonts w:cs="Arial"/>
                <w:szCs w:val="20"/>
              </w:rPr>
              <w:t xml:space="preserve">3.1 </w:t>
            </w:r>
            <w:r w:rsidR="00CF748A" w:rsidRPr="003153E3">
              <w:rPr>
                <w:rFonts w:cs="Arial"/>
                <w:szCs w:val="20"/>
              </w:rPr>
              <w:t>Konstrukcija stroškov je</w:t>
            </w:r>
            <w:r w:rsidR="00CF748A">
              <w:rPr>
                <w:rFonts w:cs="Arial"/>
                <w:szCs w:val="20"/>
              </w:rPr>
              <w:t xml:space="preserve"> v finančnem načrtu</w:t>
            </w:r>
            <w:r w:rsidR="00CF748A" w:rsidRPr="003153E3">
              <w:rPr>
                <w:rFonts w:cs="Arial"/>
                <w:szCs w:val="20"/>
              </w:rPr>
              <w:t xml:space="preserve"> podrobno utemeljena in pregledna. </w:t>
            </w:r>
          </w:p>
        </w:tc>
        <w:tc>
          <w:tcPr>
            <w:tcW w:w="1080" w:type="dxa"/>
            <w:vAlign w:val="center"/>
          </w:tcPr>
          <w:p w14:paraId="02D92530" w14:textId="77777777" w:rsidR="005C5EBF" w:rsidRPr="003153E3" w:rsidRDefault="005C5EBF" w:rsidP="005A025D">
            <w:pPr>
              <w:spacing w:line="276" w:lineRule="auto"/>
              <w:jc w:val="center"/>
              <w:rPr>
                <w:rFonts w:cs="Arial"/>
                <w:szCs w:val="20"/>
              </w:rPr>
            </w:pPr>
            <w:r>
              <w:rPr>
                <w:rFonts w:cs="Arial"/>
                <w:szCs w:val="20"/>
              </w:rPr>
              <w:t>8</w:t>
            </w:r>
          </w:p>
        </w:tc>
      </w:tr>
      <w:tr w:rsidR="005C5EBF" w:rsidRPr="003153E3" w14:paraId="23383D9E" w14:textId="77777777" w:rsidTr="005A025D">
        <w:trPr>
          <w:jc w:val="center"/>
        </w:trPr>
        <w:tc>
          <w:tcPr>
            <w:tcW w:w="7058" w:type="dxa"/>
            <w:vAlign w:val="center"/>
          </w:tcPr>
          <w:p w14:paraId="0CDA2625" w14:textId="0ED5C92B" w:rsidR="005C5EBF" w:rsidRPr="003153E3" w:rsidRDefault="005C5EBF" w:rsidP="005A025D">
            <w:pPr>
              <w:keepNext/>
              <w:spacing w:line="276" w:lineRule="auto"/>
              <w:rPr>
                <w:rFonts w:cs="Arial"/>
                <w:b/>
                <w:i/>
                <w:szCs w:val="20"/>
              </w:rPr>
            </w:pPr>
            <w:r>
              <w:rPr>
                <w:rFonts w:cs="Arial"/>
                <w:szCs w:val="20"/>
              </w:rPr>
              <w:t>3</w:t>
            </w:r>
            <w:r w:rsidRPr="003153E3">
              <w:rPr>
                <w:rFonts w:cs="Arial"/>
                <w:szCs w:val="20"/>
              </w:rPr>
              <w:t xml:space="preserve">.2 Predvidena sredstva po kategorijah zagotavljajo učinkovito izvedbo </w:t>
            </w:r>
            <w:r>
              <w:rPr>
                <w:rFonts w:cs="Arial"/>
                <w:szCs w:val="20"/>
              </w:rPr>
              <w:t>projekta</w:t>
            </w:r>
            <w:r w:rsidR="00CF748A">
              <w:rPr>
                <w:rFonts w:cs="Arial"/>
                <w:szCs w:val="20"/>
              </w:rPr>
              <w:t>, predvideni stroški so skladni so skladni z načrtovanimi</w:t>
            </w:r>
            <w:r w:rsidR="00CF748A" w:rsidRPr="003153E3">
              <w:rPr>
                <w:rFonts w:cs="Arial"/>
                <w:szCs w:val="20"/>
              </w:rPr>
              <w:t xml:space="preserve"> </w:t>
            </w:r>
            <w:r w:rsidR="00CF748A">
              <w:rPr>
                <w:rFonts w:cs="Arial"/>
                <w:szCs w:val="20"/>
              </w:rPr>
              <w:t>dejavnostmi.</w:t>
            </w:r>
            <w:r w:rsidRPr="003153E3">
              <w:rPr>
                <w:rFonts w:cs="Arial"/>
                <w:szCs w:val="20"/>
              </w:rPr>
              <w:t xml:space="preserve"> Poraba finančnih sredstev je </w:t>
            </w:r>
            <w:r w:rsidR="00CF748A">
              <w:rPr>
                <w:rFonts w:cs="Arial"/>
                <w:szCs w:val="20"/>
              </w:rPr>
              <w:t xml:space="preserve">v splošnem </w:t>
            </w:r>
            <w:r w:rsidRPr="003153E3">
              <w:rPr>
                <w:rFonts w:cs="Arial"/>
                <w:szCs w:val="20"/>
              </w:rPr>
              <w:t>primerno ocenjena in racionalna.</w:t>
            </w:r>
          </w:p>
        </w:tc>
        <w:tc>
          <w:tcPr>
            <w:tcW w:w="1080" w:type="dxa"/>
            <w:vAlign w:val="center"/>
          </w:tcPr>
          <w:p w14:paraId="27F5FEAF" w14:textId="1BE5EB1F" w:rsidR="005C5EBF" w:rsidRPr="003153E3" w:rsidRDefault="00CF748A" w:rsidP="005A025D">
            <w:pPr>
              <w:spacing w:line="276" w:lineRule="auto"/>
              <w:jc w:val="center"/>
              <w:rPr>
                <w:rFonts w:cs="Arial"/>
                <w:szCs w:val="20"/>
              </w:rPr>
            </w:pPr>
            <w:r>
              <w:rPr>
                <w:rFonts w:cs="Arial"/>
                <w:szCs w:val="20"/>
              </w:rPr>
              <w:t>16</w:t>
            </w:r>
          </w:p>
        </w:tc>
      </w:tr>
    </w:tbl>
    <w:p w14:paraId="4476D657" w14:textId="77777777" w:rsidR="005C5EBF" w:rsidRPr="003153E3" w:rsidRDefault="005C5EBF" w:rsidP="005C5EBF">
      <w:pPr>
        <w:spacing w:line="276" w:lineRule="auto"/>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5C5EBF" w:rsidRPr="003153E3" w14:paraId="5F4078ED" w14:textId="77777777" w:rsidTr="005A025D">
        <w:trPr>
          <w:jc w:val="center"/>
        </w:trPr>
        <w:tc>
          <w:tcPr>
            <w:tcW w:w="7058" w:type="dxa"/>
            <w:shd w:val="clear" w:color="auto" w:fill="CCFFFF"/>
            <w:vAlign w:val="center"/>
          </w:tcPr>
          <w:p w14:paraId="1E099DDA" w14:textId="77777777" w:rsidR="005C5EBF" w:rsidRDefault="005C5EBF" w:rsidP="005A025D">
            <w:pPr>
              <w:keepNext/>
              <w:spacing w:line="276" w:lineRule="auto"/>
              <w:rPr>
                <w:rFonts w:cs="Arial"/>
                <w:b/>
                <w:szCs w:val="20"/>
              </w:rPr>
            </w:pPr>
          </w:p>
          <w:p w14:paraId="71F96A4A" w14:textId="77777777" w:rsidR="005C5EBF" w:rsidRDefault="005C5EBF" w:rsidP="005A025D">
            <w:pPr>
              <w:keepNext/>
              <w:spacing w:line="276" w:lineRule="auto"/>
              <w:rPr>
                <w:rFonts w:cs="Arial"/>
                <w:b/>
                <w:szCs w:val="20"/>
              </w:rPr>
            </w:pPr>
            <w:r>
              <w:rPr>
                <w:rFonts w:cs="Arial"/>
                <w:b/>
                <w:szCs w:val="20"/>
              </w:rPr>
              <w:t>4</w:t>
            </w:r>
            <w:r w:rsidRPr="00C25D04">
              <w:rPr>
                <w:rFonts w:cs="Arial"/>
                <w:b/>
                <w:szCs w:val="20"/>
              </w:rPr>
              <w:t xml:space="preserve"> Usposobljenost prijavitelja </w:t>
            </w:r>
            <w:r>
              <w:rPr>
                <w:rFonts w:cs="Arial"/>
                <w:b/>
                <w:szCs w:val="20"/>
              </w:rPr>
              <w:t xml:space="preserve">in izvajalcev </w:t>
            </w:r>
            <w:r w:rsidRPr="00C25D04">
              <w:rPr>
                <w:rFonts w:cs="Arial"/>
                <w:b/>
                <w:szCs w:val="20"/>
              </w:rPr>
              <w:t>za izvedbo projekta</w:t>
            </w:r>
          </w:p>
          <w:p w14:paraId="086F9EA2" w14:textId="77777777" w:rsidR="005C5EBF" w:rsidRPr="00C25D04" w:rsidRDefault="005C5EBF" w:rsidP="005A025D">
            <w:pPr>
              <w:keepNext/>
              <w:spacing w:line="276" w:lineRule="auto"/>
              <w:rPr>
                <w:rFonts w:cs="Arial"/>
                <w:b/>
                <w:szCs w:val="20"/>
              </w:rPr>
            </w:pPr>
          </w:p>
        </w:tc>
        <w:tc>
          <w:tcPr>
            <w:tcW w:w="1080" w:type="dxa"/>
            <w:shd w:val="clear" w:color="auto" w:fill="CCFFFF"/>
            <w:vAlign w:val="center"/>
          </w:tcPr>
          <w:p w14:paraId="3D25692B" w14:textId="77777777" w:rsidR="005C5EBF" w:rsidRPr="003153E3" w:rsidRDefault="005C5EBF" w:rsidP="005A025D">
            <w:pPr>
              <w:spacing w:line="276" w:lineRule="auto"/>
              <w:jc w:val="center"/>
              <w:rPr>
                <w:rFonts w:cs="Arial"/>
                <w:szCs w:val="20"/>
              </w:rPr>
            </w:pPr>
            <w:r>
              <w:rPr>
                <w:rFonts w:cs="Arial"/>
                <w:b/>
                <w:szCs w:val="20"/>
              </w:rPr>
              <w:t>20</w:t>
            </w:r>
          </w:p>
        </w:tc>
      </w:tr>
      <w:tr w:rsidR="005C5EBF" w:rsidRPr="003153E3" w14:paraId="383D04D1" w14:textId="77777777" w:rsidTr="005A025D">
        <w:trPr>
          <w:jc w:val="center"/>
        </w:trPr>
        <w:tc>
          <w:tcPr>
            <w:tcW w:w="7058" w:type="dxa"/>
            <w:vAlign w:val="center"/>
          </w:tcPr>
          <w:p w14:paraId="476C01ED" w14:textId="718AF308" w:rsidR="005C5EBF" w:rsidRPr="003153E3" w:rsidRDefault="005C5EBF" w:rsidP="005A025D">
            <w:pPr>
              <w:spacing w:line="276" w:lineRule="auto"/>
              <w:rPr>
                <w:rFonts w:cs="Arial"/>
                <w:szCs w:val="20"/>
              </w:rPr>
            </w:pPr>
            <w:r>
              <w:rPr>
                <w:rFonts w:cs="Arial"/>
                <w:szCs w:val="20"/>
              </w:rPr>
              <w:t>4.1</w:t>
            </w:r>
            <w:r w:rsidRPr="003153E3">
              <w:rPr>
                <w:rFonts w:cs="Arial"/>
                <w:szCs w:val="20"/>
              </w:rPr>
              <w:t xml:space="preserve"> </w:t>
            </w:r>
            <w:r>
              <w:rPr>
                <w:rFonts w:cs="Arial"/>
                <w:szCs w:val="20"/>
              </w:rPr>
              <w:t>Izkušnje prijavitelja pri izvajanju primerljivih projektov v zadnjih petih letih.</w:t>
            </w:r>
          </w:p>
        </w:tc>
        <w:tc>
          <w:tcPr>
            <w:tcW w:w="1080" w:type="dxa"/>
            <w:vAlign w:val="center"/>
          </w:tcPr>
          <w:p w14:paraId="1592B52C" w14:textId="77777777" w:rsidR="005C5EBF" w:rsidRPr="003153E3" w:rsidRDefault="005C5EBF" w:rsidP="005A025D">
            <w:pPr>
              <w:spacing w:line="276" w:lineRule="auto"/>
              <w:jc w:val="center"/>
              <w:rPr>
                <w:rFonts w:cs="Arial"/>
                <w:szCs w:val="20"/>
              </w:rPr>
            </w:pPr>
            <w:r>
              <w:rPr>
                <w:rFonts w:cs="Arial"/>
                <w:szCs w:val="20"/>
              </w:rPr>
              <w:t>8</w:t>
            </w:r>
          </w:p>
        </w:tc>
      </w:tr>
      <w:tr w:rsidR="005C5EBF" w:rsidRPr="003153E3" w14:paraId="1DF4B53A" w14:textId="77777777" w:rsidTr="005A025D">
        <w:trPr>
          <w:jc w:val="center"/>
        </w:trPr>
        <w:tc>
          <w:tcPr>
            <w:tcW w:w="7058" w:type="dxa"/>
            <w:vAlign w:val="center"/>
          </w:tcPr>
          <w:p w14:paraId="17EEA9BC" w14:textId="77777777" w:rsidR="005C5EBF" w:rsidRPr="003153E3" w:rsidRDefault="005C5EBF" w:rsidP="005A025D">
            <w:pPr>
              <w:keepNext/>
              <w:spacing w:line="276" w:lineRule="auto"/>
              <w:rPr>
                <w:rFonts w:cs="Arial"/>
                <w:szCs w:val="20"/>
              </w:rPr>
            </w:pPr>
            <w:r>
              <w:rPr>
                <w:rFonts w:cs="Arial"/>
                <w:szCs w:val="20"/>
              </w:rPr>
              <w:t>4.2 Projektna skupina ima</w:t>
            </w:r>
            <w:r w:rsidRPr="00F454AE">
              <w:rPr>
                <w:rFonts w:cs="Arial"/>
                <w:szCs w:val="20"/>
              </w:rPr>
              <w:t xml:space="preserve"> </w:t>
            </w:r>
            <w:r>
              <w:rPr>
                <w:rFonts w:cs="Arial"/>
                <w:szCs w:val="20"/>
              </w:rPr>
              <w:t>ustrezne</w:t>
            </w:r>
            <w:r w:rsidRPr="00F454AE">
              <w:rPr>
                <w:rFonts w:cs="Arial"/>
                <w:szCs w:val="20"/>
              </w:rPr>
              <w:t xml:space="preserve"> </w:t>
            </w:r>
            <w:r>
              <w:rPr>
                <w:rFonts w:cs="Arial"/>
                <w:szCs w:val="20"/>
              </w:rPr>
              <w:t xml:space="preserve">(prepričljive in kakovostne) </w:t>
            </w:r>
            <w:r w:rsidRPr="00F454AE">
              <w:rPr>
                <w:rFonts w:cs="Arial"/>
                <w:szCs w:val="20"/>
              </w:rPr>
              <w:t>strokovne izkuš</w:t>
            </w:r>
            <w:r>
              <w:rPr>
                <w:rFonts w:cs="Arial"/>
                <w:szCs w:val="20"/>
              </w:rPr>
              <w:t>nje in druge reference glede na vsebino projekta v zadnjih petih letih.</w:t>
            </w:r>
          </w:p>
        </w:tc>
        <w:tc>
          <w:tcPr>
            <w:tcW w:w="1080" w:type="dxa"/>
            <w:vAlign w:val="center"/>
          </w:tcPr>
          <w:p w14:paraId="39F242AD" w14:textId="77777777" w:rsidR="005C5EBF" w:rsidRPr="003153E3" w:rsidRDefault="005C5EBF" w:rsidP="005A025D">
            <w:pPr>
              <w:spacing w:line="276" w:lineRule="auto"/>
              <w:jc w:val="center"/>
              <w:rPr>
                <w:rFonts w:cs="Arial"/>
                <w:szCs w:val="20"/>
              </w:rPr>
            </w:pPr>
            <w:r>
              <w:rPr>
                <w:rFonts w:cs="Arial"/>
                <w:szCs w:val="20"/>
              </w:rPr>
              <w:t>8</w:t>
            </w:r>
          </w:p>
        </w:tc>
      </w:tr>
      <w:tr w:rsidR="005C5EBF" w:rsidRPr="003153E3" w14:paraId="3AF29004" w14:textId="77777777" w:rsidTr="005A025D">
        <w:trPr>
          <w:jc w:val="center"/>
        </w:trPr>
        <w:tc>
          <w:tcPr>
            <w:tcW w:w="7058" w:type="dxa"/>
            <w:vAlign w:val="center"/>
          </w:tcPr>
          <w:p w14:paraId="727F930E" w14:textId="634E9156" w:rsidR="004C01A8" w:rsidRPr="004C01A8" w:rsidRDefault="004C01A8" w:rsidP="004C01A8">
            <w:pPr>
              <w:keepNext/>
              <w:spacing w:line="276" w:lineRule="auto"/>
              <w:rPr>
                <w:rFonts w:cs="Arial"/>
                <w:szCs w:val="20"/>
              </w:rPr>
            </w:pPr>
            <w:r w:rsidRPr="004C01A8">
              <w:rPr>
                <w:rFonts w:cs="Arial"/>
                <w:szCs w:val="20"/>
              </w:rPr>
              <w:t>4.</w:t>
            </w:r>
            <w:r>
              <w:rPr>
                <w:rFonts w:cs="Arial"/>
                <w:szCs w:val="20"/>
              </w:rPr>
              <w:t xml:space="preserve">3 </w:t>
            </w:r>
            <w:r w:rsidR="005C5EBF" w:rsidRPr="004C01A8">
              <w:rPr>
                <w:rFonts w:cs="Arial"/>
                <w:szCs w:val="20"/>
              </w:rPr>
              <w:t>Prijavitelj ima status društva ali druge pravne osebe zasebnega prava v javnem interesu na področju kulture</w:t>
            </w:r>
            <w:r w:rsidR="005C5EBF" w:rsidRPr="007A4493">
              <w:rPr>
                <w:rStyle w:val="Sprotnaopomba-sklic"/>
                <w:sz w:val="22"/>
                <w:szCs w:val="22"/>
              </w:rPr>
              <w:footnoteReference w:id="1"/>
            </w:r>
            <w:r w:rsidR="005C5EBF" w:rsidRPr="004C01A8">
              <w:rPr>
                <w:rFonts w:cs="Arial"/>
                <w:szCs w:val="20"/>
              </w:rPr>
              <w:t xml:space="preserve">. </w:t>
            </w:r>
          </w:p>
          <w:p w14:paraId="4FD92565" w14:textId="5DFDF3D1" w:rsidR="005C5EBF" w:rsidRPr="004C01A8" w:rsidRDefault="005C5EBF" w:rsidP="004C01A8">
            <w:pPr>
              <w:rPr>
                <w:b/>
                <w:bCs/>
              </w:rPr>
            </w:pPr>
            <w:r w:rsidRPr="004C01A8">
              <w:rPr>
                <w:b/>
                <w:bCs/>
              </w:rPr>
              <w:t xml:space="preserve">(Pri tem </w:t>
            </w:r>
            <w:proofErr w:type="spellStart"/>
            <w:r w:rsidRPr="004C01A8">
              <w:rPr>
                <w:b/>
                <w:bCs/>
              </w:rPr>
              <w:t>podmerilu</w:t>
            </w:r>
            <w:proofErr w:type="spellEnd"/>
            <w:r w:rsidRPr="004C01A8">
              <w:rPr>
                <w:b/>
                <w:bCs/>
              </w:rPr>
              <w:t xml:space="preserve"> je mogoče doseči 0 </w:t>
            </w:r>
            <w:r w:rsidR="00695EC5" w:rsidRPr="004C01A8">
              <w:rPr>
                <w:b/>
                <w:bCs/>
              </w:rPr>
              <w:t xml:space="preserve">točk </w:t>
            </w:r>
            <w:r w:rsidRPr="004C01A8">
              <w:rPr>
                <w:b/>
                <w:bCs/>
              </w:rPr>
              <w:t>ali 4 točke.)</w:t>
            </w:r>
          </w:p>
        </w:tc>
        <w:tc>
          <w:tcPr>
            <w:tcW w:w="1080" w:type="dxa"/>
            <w:vAlign w:val="center"/>
          </w:tcPr>
          <w:p w14:paraId="587C7DCA" w14:textId="77777777" w:rsidR="005C5EBF" w:rsidRPr="003153E3" w:rsidRDefault="005C5EBF" w:rsidP="005A025D">
            <w:pPr>
              <w:spacing w:line="276" w:lineRule="auto"/>
              <w:jc w:val="center"/>
              <w:rPr>
                <w:rFonts w:cs="Arial"/>
                <w:szCs w:val="20"/>
              </w:rPr>
            </w:pPr>
            <w:r>
              <w:rPr>
                <w:rFonts w:cs="Arial"/>
                <w:szCs w:val="20"/>
              </w:rPr>
              <w:t>4</w:t>
            </w:r>
          </w:p>
        </w:tc>
      </w:tr>
    </w:tbl>
    <w:p w14:paraId="068BB6EF" w14:textId="77777777" w:rsidR="005C5EBF" w:rsidRPr="003153E3" w:rsidRDefault="005C5EBF" w:rsidP="005C5EBF">
      <w:pPr>
        <w:spacing w:line="276" w:lineRule="auto"/>
        <w:rPr>
          <w:rFonts w:cs="Arial"/>
          <w:szCs w:val="20"/>
        </w:rPr>
      </w:pP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8"/>
        <w:gridCol w:w="1080"/>
      </w:tblGrid>
      <w:tr w:rsidR="005C5EBF" w:rsidRPr="007238FA" w14:paraId="021BF29D" w14:textId="77777777" w:rsidTr="005A025D">
        <w:trPr>
          <w:jc w:val="center"/>
        </w:trPr>
        <w:tc>
          <w:tcPr>
            <w:tcW w:w="7058" w:type="dxa"/>
            <w:shd w:val="clear" w:color="auto" w:fill="CCFFFF"/>
            <w:vAlign w:val="center"/>
          </w:tcPr>
          <w:p w14:paraId="38F59B42" w14:textId="77777777" w:rsidR="005C5EBF" w:rsidRPr="00C25D04" w:rsidRDefault="005C5EBF" w:rsidP="005A025D">
            <w:pPr>
              <w:keepNext/>
              <w:spacing w:line="276" w:lineRule="auto"/>
              <w:rPr>
                <w:rFonts w:cs="Arial"/>
                <w:b/>
                <w:szCs w:val="20"/>
              </w:rPr>
            </w:pPr>
            <w:r>
              <w:rPr>
                <w:rFonts w:cs="Arial"/>
                <w:b/>
                <w:szCs w:val="20"/>
              </w:rPr>
              <w:t>5</w:t>
            </w:r>
            <w:r w:rsidRPr="00C25D04">
              <w:rPr>
                <w:rFonts w:cs="Arial"/>
                <w:b/>
                <w:szCs w:val="20"/>
              </w:rPr>
              <w:t xml:space="preserve"> </w:t>
            </w:r>
            <w:r>
              <w:rPr>
                <w:rFonts w:cs="Arial"/>
                <w:b/>
                <w:szCs w:val="20"/>
              </w:rPr>
              <w:t>Predstavitev dejavnosti za promocijo projekta –</w:t>
            </w:r>
            <w:r w:rsidRPr="00C25D04">
              <w:rPr>
                <w:rFonts w:cs="Arial"/>
                <w:b/>
                <w:szCs w:val="20"/>
              </w:rPr>
              <w:t xml:space="preserve"> načrt informiranja in komuniciranja z javnostjo</w:t>
            </w:r>
          </w:p>
        </w:tc>
        <w:tc>
          <w:tcPr>
            <w:tcW w:w="1080" w:type="dxa"/>
            <w:shd w:val="clear" w:color="auto" w:fill="CCFFFF"/>
            <w:vAlign w:val="center"/>
          </w:tcPr>
          <w:p w14:paraId="415201CD" w14:textId="77777777" w:rsidR="005C5EBF" w:rsidRPr="003153E3" w:rsidRDefault="005C5EBF" w:rsidP="005A025D">
            <w:pPr>
              <w:spacing w:line="276" w:lineRule="auto"/>
              <w:jc w:val="center"/>
              <w:rPr>
                <w:rFonts w:cs="Arial"/>
                <w:szCs w:val="20"/>
              </w:rPr>
            </w:pPr>
            <w:r>
              <w:rPr>
                <w:rFonts w:cs="Arial"/>
                <w:b/>
                <w:szCs w:val="20"/>
              </w:rPr>
              <w:t>8</w:t>
            </w:r>
          </w:p>
        </w:tc>
      </w:tr>
      <w:tr w:rsidR="005C5EBF" w:rsidRPr="007238FA" w14:paraId="43BD4814" w14:textId="77777777" w:rsidTr="005A025D">
        <w:trPr>
          <w:jc w:val="center"/>
        </w:trPr>
        <w:tc>
          <w:tcPr>
            <w:tcW w:w="7058" w:type="dxa"/>
            <w:vAlign w:val="center"/>
          </w:tcPr>
          <w:p w14:paraId="05371C0C" w14:textId="77777777" w:rsidR="005C5EBF" w:rsidRPr="00D90216" w:rsidRDefault="005C5EBF" w:rsidP="005A025D">
            <w:pPr>
              <w:spacing w:line="276" w:lineRule="auto"/>
              <w:rPr>
                <w:rFonts w:cs="Arial"/>
                <w:szCs w:val="20"/>
              </w:rPr>
            </w:pPr>
            <w:r>
              <w:rPr>
                <w:rFonts w:cs="Arial"/>
                <w:szCs w:val="20"/>
              </w:rPr>
              <w:t xml:space="preserve">5.1 Načrtovane dejavnosti informiranja in komuniciranja z javnostjo o projektu so raznolike, inovativne in primerne vsebini projekta. </w:t>
            </w:r>
          </w:p>
        </w:tc>
        <w:tc>
          <w:tcPr>
            <w:tcW w:w="1080" w:type="dxa"/>
            <w:vAlign w:val="center"/>
          </w:tcPr>
          <w:p w14:paraId="2E3BB5E1" w14:textId="77777777" w:rsidR="005C5EBF" w:rsidRPr="003153E3" w:rsidRDefault="005C5EBF" w:rsidP="005A025D">
            <w:pPr>
              <w:spacing w:line="276" w:lineRule="auto"/>
              <w:jc w:val="center"/>
              <w:rPr>
                <w:rFonts w:cs="Arial"/>
                <w:szCs w:val="20"/>
              </w:rPr>
            </w:pPr>
            <w:r>
              <w:rPr>
                <w:rFonts w:cs="Arial"/>
                <w:szCs w:val="20"/>
              </w:rPr>
              <w:t>4</w:t>
            </w:r>
          </w:p>
        </w:tc>
      </w:tr>
      <w:tr w:rsidR="005C5EBF" w:rsidRPr="007238FA" w14:paraId="01044F41" w14:textId="77777777" w:rsidTr="005A025D">
        <w:trPr>
          <w:jc w:val="center"/>
        </w:trPr>
        <w:tc>
          <w:tcPr>
            <w:tcW w:w="7058" w:type="dxa"/>
            <w:vAlign w:val="center"/>
          </w:tcPr>
          <w:p w14:paraId="4F82FF91" w14:textId="77777777" w:rsidR="005C5EBF" w:rsidRPr="003153E3" w:rsidRDefault="005C5EBF" w:rsidP="005A025D">
            <w:pPr>
              <w:spacing w:line="276" w:lineRule="auto"/>
              <w:rPr>
                <w:rFonts w:cs="Arial"/>
                <w:szCs w:val="20"/>
              </w:rPr>
            </w:pPr>
            <w:r>
              <w:rPr>
                <w:rFonts w:cs="Arial"/>
                <w:szCs w:val="20"/>
              </w:rPr>
              <w:t>5.2 Iz načrta informiranja in komuniciranja z javnostjo prepričljivo izhaja, da bodo n</w:t>
            </w:r>
            <w:r w:rsidRPr="00A20362">
              <w:rPr>
                <w:rFonts w:cs="Arial"/>
                <w:szCs w:val="20"/>
              </w:rPr>
              <w:t>ačrtovane dejavnosti informiranja</w:t>
            </w:r>
            <w:r>
              <w:rPr>
                <w:rFonts w:cs="Arial"/>
                <w:szCs w:val="20"/>
              </w:rPr>
              <w:t xml:space="preserve"> in komuniciranja </w:t>
            </w:r>
            <w:r w:rsidRPr="00A20362">
              <w:rPr>
                <w:rFonts w:cs="Arial"/>
                <w:szCs w:val="20"/>
              </w:rPr>
              <w:t>dosegle širšo zainteresirano javnost.</w:t>
            </w:r>
          </w:p>
        </w:tc>
        <w:tc>
          <w:tcPr>
            <w:tcW w:w="1080" w:type="dxa"/>
            <w:vAlign w:val="center"/>
          </w:tcPr>
          <w:p w14:paraId="6F934D2B" w14:textId="77777777" w:rsidR="005C5EBF" w:rsidRPr="003153E3" w:rsidRDefault="005C5EBF" w:rsidP="005A025D">
            <w:pPr>
              <w:spacing w:line="276" w:lineRule="auto"/>
              <w:jc w:val="center"/>
              <w:rPr>
                <w:rFonts w:cs="Arial"/>
                <w:szCs w:val="20"/>
              </w:rPr>
            </w:pPr>
            <w:r>
              <w:rPr>
                <w:rFonts w:cs="Arial"/>
                <w:szCs w:val="20"/>
              </w:rPr>
              <w:t>4</w:t>
            </w:r>
          </w:p>
        </w:tc>
      </w:tr>
      <w:bookmarkEnd w:id="21"/>
    </w:tbl>
    <w:p w14:paraId="0A31B9DB" w14:textId="7734F1D2" w:rsidR="009262D2" w:rsidRDefault="009262D2" w:rsidP="005C5EBF">
      <w:pPr>
        <w:pStyle w:val="Glava"/>
        <w:rPr>
          <w:rFonts w:cs="Arial"/>
          <w:szCs w:val="20"/>
        </w:rPr>
      </w:pPr>
    </w:p>
    <w:p w14:paraId="7E9708A6" w14:textId="77777777" w:rsidR="001A1E44" w:rsidRDefault="001A1E44" w:rsidP="0043153D">
      <w:pPr>
        <w:pStyle w:val="Odstavekseznama"/>
        <w:jc w:val="both"/>
        <w:rPr>
          <w:b/>
        </w:rPr>
      </w:pPr>
    </w:p>
    <w:bookmarkEnd w:id="22"/>
    <w:p w14:paraId="622BA76B" w14:textId="5AC97B96" w:rsidR="0043153D" w:rsidRPr="00DE7849" w:rsidRDefault="0043153D" w:rsidP="0021466A">
      <w:pPr>
        <w:pStyle w:val="Odstavekseznama"/>
        <w:ind w:left="426"/>
        <w:jc w:val="both"/>
        <w:rPr>
          <w:rFonts w:cs="Arial"/>
          <w:b/>
          <w:szCs w:val="20"/>
        </w:rPr>
      </w:pPr>
      <w:r w:rsidRPr="00DE7849">
        <w:rPr>
          <w:b/>
        </w:rPr>
        <w:t xml:space="preserve">5.2 </w:t>
      </w:r>
      <w:r w:rsidRPr="00DE7849">
        <w:rPr>
          <w:rFonts w:cs="Arial"/>
          <w:b/>
          <w:szCs w:val="20"/>
        </w:rPr>
        <w:t>Postopek izbora vlog</w:t>
      </w:r>
    </w:p>
    <w:p w14:paraId="3FC2A8AF" w14:textId="77777777" w:rsidR="0043153D" w:rsidRPr="00DE7849" w:rsidRDefault="0043153D" w:rsidP="0043153D">
      <w:pPr>
        <w:pStyle w:val="Glava"/>
        <w:rPr>
          <w:rFonts w:cs="Arial"/>
          <w:szCs w:val="20"/>
        </w:rPr>
      </w:pPr>
    </w:p>
    <w:p w14:paraId="203D096E" w14:textId="77777777" w:rsidR="00FD1EB7" w:rsidRPr="00DE7849" w:rsidRDefault="00FD1EB7" w:rsidP="00FD1EB7">
      <w:pPr>
        <w:pStyle w:val="Alineazaodstavkom"/>
        <w:numPr>
          <w:ilvl w:val="0"/>
          <w:numId w:val="0"/>
        </w:numPr>
        <w:autoSpaceDE w:val="0"/>
        <w:autoSpaceDN w:val="0"/>
        <w:adjustRightInd w:val="0"/>
        <w:rPr>
          <w:color w:val="000000"/>
        </w:rPr>
      </w:pPr>
      <w:r w:rsidRPr="00DE7849">
        <w:t xml:space="preserve">Vloge bodo ocenjevalci ocenili ločeno v elektronskem ocenjevalnem obrazcu, in sicer tako, da vsako vlogo ocenijo vsi člani strokovne komisije oziroma najmanj trije (v primeru izločitve zaradi konflikta interesov). </w:t>
      </w:r>
      <w:bookmarkStart w:id="23" w:name="_Hlk75960220"/>
      <w:r w:rsidRPr="00DE7849">
        <w:rPr>
          <w:color w:val="000000"/>
        </w:rPr>
        <w:t xml:space="preserve">Pri oblikovanju skupne ocene se izračunata tako povprečje posameznih meril kot tudi povprečje končne ocene. </w:t>
      </w:r>
      <w:r w:rsidRPr="00DE7849">
        <w:rPr>
          <w:b/>
        </w:rPr>
        <w:t>Končna ocena se bo oblikovala na podlagi povprečja vseh ocen kot celo število</w:t>
      </w:r>
      <w:r w:rsidRPr="00DE7849">
        <w:t xml:space="preserve">, pri čemer se polovica in več odstotne točke zaokroži navzgor, manj kot polovica pa navzdol. </w:t>
      </w:r>
      <w:bookmarkEnd w:id="23"/>
    </w:p>
    <w:p w14:paraId="691D171F" w14:textId="77777777" w:rsidR="0043153D" w:rsidRPr="00DE7849" w:rsidRDefault="0043153D" w:rsidP="0043153D">
      <w:pPr>
        <w:jc w:val="both"/>
        <w:rPr>
          <w:rFonts w:cs="Arial"/>
          <w:color w:val="808080"/>
          <w:szCs w:val="20"/>
        </w:rPr>
      </w:pPr>
    </w:p>
    <w:p w14:paraId="1C0CE4D1" w14:textId="53CF02DD" w:rsidR="0043153D" w:rsidRPr="00DE7849" w:rsidRDefault="0043153D" w:rsidP="0043153D">
      <w:pPr>
        <w:jc w:val="both"/>
        <w:rPr>
          <w:rFonts w:cs="Arial"/>
          <w:szCs w:val="20"/>
        </w:rPr>
      </w:pPr>
      <w:r w:rsidRPr="00DE7849">
        <w:rPr>
          <w:rFonts w:cs="Arial"/>
          <w:szCs w:val="20"/>
        </w:rPr>
        <w:t xml:space="preserve">Vloga je pozitivno ocenjena, če doseže vsaj 75 točk, pri čemer mora pri vsakem merilu doseči vsaj polovico predvidenih točk. </w:t>
      </w:r>
      <w:r w:rsidRPr="00DE7849">
        <w:rPr>
          <w:rFonts w:cs="Arial"/>
          <w:b/>
          <w:bCs/>
          <w:color w:val="000000"/>
          <w:szCs w:val="20"/>
        </w:rPr>
        <w:t>V nasprotnem primeru bo vloga zavrnjena in ne bo upravičena do sredstev razpisa ne glede na končno skupno oceno.</w:t>
      </w:r>
    </w:p>
    <w:p w14:paraId="35B2F6A0" w14:textId="77777777" w:rsidR="0043153D" w:rsidRPr="00DE7849" w:rsidRDefault="0043153D" w:rsidP="0043153D">
      <w:pPr>
        <w:jc w:val="both"/>
        <w:rPr>
          <w:rFonts w:cs="Arial"/>
          <w:szCs w:val="20"/>
        </w:rPr>
      </w:pPr>
    </w:p>
    <w:bookmarkEnd w:id="18"/>
    <w:p w14:paraId="2DAC23A7" w14:textId="77777777" w:rsidR="0043153D" w:rsidRPr="00DE7849" w:rsidRDefault="0043153D" w:rsidP="0043153D">
      <w:pPr>
        <w:jc w:val="both"/>
        <w:rPr>
          <w:rFonts w:cs="Arial"/>
          <w:szCs w:val="20"/>
        </w:rPr>
      </w:pPr>
      <w:r w:rsidRPr="00DE7849">
        <w:rPr>
          <w:rFonts w:cs="Arial"/>
          <w:b/>
          <w:bCs/>
          <w:szCs w:val="20"/>
        </w:rPr>
        <w:lastRenderedPageBreak/>
        <w:t>Izbrani bodo tisti projekti, ki bodo v postopku izbire ovrednoteni višje</w:t>
      </w:r>
      <w:r w:rsidRPr="00DE7849">
        <w:rPr>
          <w:b/>
        </w:rPr>
        <w:t>, in sicer do porabe sredstev</w:t>
      </w:r>
      <w:r w:rsidRPr="00DE7849">
        <w:rPr>
          <w:rFonts w:cs="Arial"/>
          <w:b/>
          <w:bCs/>
          <w:szCs w:val="20"/>
        </w:rPr>
        <w:t>.</w:t>
      </w:r>
      <w:r w:rsidRPr="00DE7849">
        <w:rPr>
          <w:rFonts w:cs="Arial"/>
          <w:szCs w:val="20"/>
        </w:rPr>
        <w:t xml:space="preserve"> Če je preostanek sredstev prenizek za celotno sofinanciranje projekta, ki je naslednji na vrsti za sofinanciranje, se prijavitelju tega projekta lahko ponudi višina sredstev, ki ostanejo na razpolago. V primeru zavrnitve lahko ministrstvo preostala razpoložljiva sredstva ponudi naslednjemu najvišje pozitivno ocenjenemu projektu. Dokončni izbor projektov, ki bodo sprejeti v sofinanciranje, bo opravljen v skladu z razpoložljivimi finančnimi sredstvi (do porabe sredstev). </w:t>
      </w:r>
    </w:p>
    <w:p w14:paraId="3FE09B1B" w14:textId="77777777" w:rsidR="0043153D" w:rsidRPr="00DE7849" w:rsidRDefault="0043153D" w:rsidP="0043153D">
      <w:pPr>
        <w:pStyle w:val="Glava"/>
        <w:jc w:val="both"/>
        <w:rPr>
          <w:rFonts w:cs="Arial"/>
          <w:b/>
          <w:bCs/>
          <w:color w:val="000000"/>
          <w:szCs w:val="20"/>
        </w:rPr>
      </w:pPr>
    </w:p>
    <w:p w14:paraId="4BB25AAF" w14:textId="09C16C31" w:rsidR="00CF748A" w:rsidRPr="00DE7849" w:rsidRDefault="00CF748A" w:rsidP="00CF748A">
      <w:pPr>
        <w:pStyle w:val="Glava"/>
        <w:jc w:val="both"/>
        <w:rPr>
          <w:rFonts w:cs="Arial"/>
          <w:szCs w:val="20"/>
        </w:rPr>
      </w:pPr>
      <w:r w:rsidRPr="00DE7849">
        <w:rPr>
          <w:rFonts w:cs="Arial"/>
          <w:szCs w:val="20"/>
        </w:rPr>
        <w:t xml:space="preserve">Če bo </w:t>
      </w:r>
      <w:r>
        <w:rPr>
          <w:rFonts w:cs="Arial"/>
          <w:szCs w:val="20"/>
        </w:rPr>
        <w:t>strokovna komisija</w:t>
      </w:r>
      <w:r w:rsidRPr="00DE7849">
        <w:rPr>
          <w:rFonts w:cs="Arial"/>
          <w:szCs w:val="20"/>
        </w:rPr>
        <w:t xml:space="preserve"> ugotovila, da sta na javni razpis prijavljen</w:t>
      </w:r>
      <w:r>
        <w:rPr>
          <w:rFonts w:cs="Arial"/>
          <w:szCs w:val="20"/>
        </w:rPr>
        <w:t>a</w:t>
      </w:r>
      <w:r w:rsidRPr="00DE7849">
        <w:rPr>
          <w:rFonts w:cs="Arial"/>
          <w:szCs w:val="20"/>
        </w:rPr>
        <w:t xml:space="preserve"> dv</w:t>
      </w:r>
      <w:r>
        <w:rPr>
          <w:rFonts w:cs="Arial"/>
          <w:szCs w:val="20"/>
        </w:rPr>
        <w:t>a</w:t>
      </w:r>
      <w:r w:rsidRPr="00DE7849">
        <w:rPr>
          <w:rFonts w:cs="Arial"/>
          <w:szCs w:val="20"/>
        </w:rPr>
        <w:t xml:space="preserve"> (ali več) istovrstn</w:t>
      </w:r>
      <w:r>
        <w:rPr>
          <w:rFonts w:cs="Arial"/>
          <w:szCs w:val="20"/>
        </w:rPr>
        <w:t>a</w:t>
      </w:r>
      <w:r w:rsidRPr="00DE7849">
        <w:rPr>
          <w:rFonts w:cs="Arial"/>
          <w:szCs w:val="20"/>
        </w:rPr>
        <w:t xml:space="preserve"> </w:t>
      </w:r>
      <w:r>
        <w:rPr>
          <w:rFonts w:cs="Arial"/>
          <w:szCs w:val="20"/>
        </w:rPr>
        <w:t>projekta</w:t>
      </w:r>
      <w:r w:rsidRPr="00DE7849">
        <w:rPr>
          <w:rFonts w:cs="Arial"/>
          <w:szCs w:val="20"/>
        </w:rPr>
        <w:t xml:space="preserve">, bo ministrstvo sofinanciralo in dodelilo sredstva le </w:t>
      </w:r>
      <w:r>
        <w:rPr>
          <w:rFonts w:cs="Arial"/>
          <w:szCs w:val="20"/>
        </w:rPr>
        <w:t>projektu</w:t>
      </w:r>
      <w:r w:rsidRPr="00DE7849">
        <w:rPr>
          <w:rFonts w:cs="Arial"/>
          <w:szCs w:val="20"/>
        </w:rPr>
        <w:t>, ki bo med njima (njimi) dose</w:t>
      </w:r>
      <w:r>
        <w:rPr>
          <w:rFonts w:cs="Arial"/>
          <w:szCs w:val="20"/>
        </w:rPr>
        <w:t>gel</w:t>
      </w:r>
      <w:r w:rsidRPr="00DE7849">
        <w:rPr>
          <w:rFonts w:cs="Arial"/>
          <w:szCs w:val="20"/>
        </w:rPr>
        <w:t xml:space="preserve"> večje število točk.</w:t>
      </w:r>
    </w:p>
    <w:p w14:paraId="0E3856B3" w14:textId="77777777" w:rsidR="0043153D" w:rsidRPr="00DE7849" w:rsidRDefault="0043153D" w:rsidP="0043153D">
      <w:pPr>
        <w:jc w:val="both"/>
        <w:rPr>
          <w:rFonts w:cs="Arial"/>
          <w:szCs w:val="20"/>
        </w:rPr>
      </w:pPr>
    </w:p>
    <w:p w14:paraId="2C8694B7" w14:textId="77777777" w:rsidR="00CF748A" w:rsidRDefault="00CF748A" w:rsidP="00CF748A">
      <w:pPr>
        <w:jc w:val="both"/>
        <w:rPr>
          <w:rFonts w:cs="Arial"/>
          <w:color w:val="000000"/>
          <w:szCs w:val="20"/>
        </w:rPr>
      </w:pPr>
      <w:r>
        <w:rPr>
          <w:rFonts w:cs="Arial"/>
          <w:szCs w:val="20"/>
        </w:rPr>
        <w:t xml:space="preserve">Strokovna  komisija </w:t>
      </w:r>
      <w:r w:rsidRPr="00DE7849">
        <w:rPr>
          <w:rFonts w:cs="Arial"/>
          <w:szCs w:val="20"/>
        </w:rPr>
        <w:t xml:space="preserve">bo izmed vlog, ki bodo dosegle enako število točk, dala prednost vlogi, ki bo dosegla več točk pri 1. merilu. </w:t>
      </w:r>
      <w:r w:rsidRPr="00DE7849">
        <w:rPr>
          <w:rFonts w:cs="Arial"/>
          <w:color w:val="000000"/>
          <w:szCs w:val="20"/>
        </w:rPr>
        <w:t>Če bodo vloge tudi pri 1. merilu dosegle enako število točk, se kot naslednje prednostno merilo upošteva 2. merilo, nato 3. merilo, nato 4. merilo in nazadnje 5. merilo. Če bodo vloge pri vseh merilih dosegle enako število točk, bo imela prednost vloga</w:t>
      </w:r>
      <w:r>
        <w:rPr>
          <w:rFonts w:cs="Arial"/>
          <w:color w:val="000000"/>
          <w:szCs w:val="20"/>
        </w:rPr>
        <w:t xml:space="preserve">, ki je bila prva evidentirana v informacijskem sistemu ministrstva, ne glede na način oddaje. </w:t>
      </w:r>
      <w:r w:rsidRPr="00DE7849">
        <w:rPr>
          <w:rFonts w:cs="Arial"/>
          <w:color w:val="000000"/>
          <w:szCs w:val="20"/>
        </w:rPr>
        <w:t>Če tudi tega ne bo moč nedvoumno določiti, se odloči z žrebom, ki ga opravi komisija.</w:t>
      </w:r>
    </w:p>
    <w:p w14:paraId="788A0696" w14:textId="77777777" w:rsidR="0043153D" w:rsidRDefault="0043153D" w:rsidP="005C5EBF">
      <w:pPr>
        <w:pStyle w:val="Glava"/>
        <w:rPr>
          <w:rFonts w:cs="Arial"/>
          <w:szCs w:val="20"/>
        </w:rPr>
      </w:pPr>
    </w:p>
    <w:p w14:paraId="45E49241" w14:textId="77777777" w:rsidR="005C5EBF" w:rsidRDefault="005C5EBF" w:rsidP="005C5EBF">
      <w:pPr>
        <w:pStyle w:val="Odstavekseznama"/>
        <w:jc w:val="both"/>
        <w:rPr>
          <w:b/>
        </w:rPr>
      </w:pPr>
    </w:p>
    <w:p w14:paraId="6CCB98AF" w14:textId="77777777" w:rsidR="005C5EBF" w:rsidRDefault="005C5EBF" w:rsidP="0021466A">
      <w:pPr>
        <w:pStyle w:val="Odstavekseznama"/>
        <w:numPr>
          <w:ilvl w:val="0"/>
          <w:numId w:val="30"/>
        </w:numPr>
        <w:ind w:left="709"/>
        <w:jc w:val="both"/>
        <w:rPr>
          <w:b/>
        </w:rPr>
      </w:pPr>
      <w:r>
        <w:rPr>
          <w:b/>
        </w:rPr>
        <w:t>Vrednost razpoložljivih sredstev</w:t>
      </w:r>
    </w:p>
    <w:p w14:paraId="59AD5FF1" w14:textId="77777777" w:rsidR="005C5EBF" w:rsidRDefault="005C5EBF" w:rsidP="005C5EBF">
      <w:pPr>
        <w:pStyle w:val="Odstavekseznama"/>
        <w:jc w:val="both"/>
        <w:rPr>
          <w:b/>
        </w:rPr>
      </w:pPr>
    </w:p>
    <w:p w14:paraId="6B468FD1" w14:textId="0B9DBDB0" w:rsidR="005C5EBF" w:rsidRDefault="005C5EBF" w:rsidP="005C5EBF">
      <w:pPr>
        <w:autoSpaceDE w:val="0"/>
        <w:autoSpaceDN w:val="0"/>
        <w:adjustRightInd w:val="0"/>
        <w:jc w:val="both"/>
        <w:rPr>
          <w:rFonts w:cs="Arial"/>
          <w:szCs w:val="20"/>
        </w:rPr>
      </w:pPr>
      <w:r>
        <w:rPr>
          <w:rFonts w:cs="Arial"/>
          <w:szCs w:val="20"/>
        </w:rPr>
        <w:t>Skupna o</w:t>
      </w:r>
      <w:r w:rsidRPr="00F56DBB">
        <w:rPr>
          <w:rFonts w:cs="Arial"/>
          <w:szCs w:val="20"/>
        </w:rPr>
        <w:t xml:space="preserve">kvirna višina sredstev </w:t>
      </w:r>
      <w:r>
        <w:rPr>
          <w:rFonts w:cs="Arial"/>
          <w:szCs w:val="20"/>
        </w:rPr>
        <w:t xml:space="preserve">za izvedbo </w:t>
      </w:r>
      <w:r w:rsidR="00640893">
        <w:rPr>
          <w:rFonts w:cs="Arial"/>
          <w:szCs w:val="20"/>
        </w:rPr>
        <w:t>enoletnega</w:t>
      </w:r>
      <w:r>
        <w:rPr>
          <w:rFonts w:cs="Arial"/>
          <w:szCs w:val="20"/>
        </w:rPr>
        <w:t xml:space="preserve"> javnega razpisa</w:t>
      </w:r>
      <w:r w:rsidRPr="00F56DBB">
        <w:rPr>
          <w:rFonts w:cs="Arial"/>
          <w:szCs w:val="20"/>
        </w:rPr>
        <w:t xml:space="preserve"> je</w:t>
      </w:r>
      <w:r>
        <w:rPr>
          <w:rFonts w:cs="Arial"/>
          <w:szCs w:val="20"/>
        </w:rPr>
        <w:t xml:space="preserve"> </w:t>
      </w:r>
      <w:r w:rsidR="00CF748A">
        <w:rPr>
          <w:rFonts w:cs="Arial"/>
          <w:szCs w:val="20"/>
        </w:rPr>
        <w:t>60</w:t>
      </w:r>
      <w:r>
        <w:rPr>
          <w:rFonts w:cs="Arial"/>
          <w:szCs w:val="20"/>
        </w:rPr>
        <w:t>.</w:t>
      </w:r>
      <w:r w:rsidR="00CF748A">
        <w:rPr>
          <w:rFonts w:cs="Arial"/>
          <w:szCs w:val="20"/>
        </w:rPr>
        <w:t>000</w:t>
      </w:r>
      <w:r w:rsidR="003D3624">
        <w:rPr>
          <w:rFonts w:cs="Arial"/>
          <w:szCs w:val="20"/>
        </w:rPr>
        <w:t>,00</w:t>
      </w:r>
      <w:r>
        <w:rPr>
          <w:rFonts w:cs="Arial"/>
          <w:szCs w:val="20"/>
        </w:rPr>
        <w:t xml:space="preserve"> </w:t>
      </w:r>
      <w:r w:rsidRPr="00F56DBB">
        <w:rPr>
          <w:rFonts w:cs="Arial"/>
          <w:szCs w:val="20"/>
        </w:rPr>
        <w:t>evrov</w:t>
      </w:r>
      <w:r w:rsidR="00F97142">
        <w:rPr>
          <w:rFonts w:cs="Arial"/>
          <w:szCs w:val="20"/>
        </w:rPr>
        <w:t>.</w:t>
      </w:r>
    </w:p>
    <w:p w14:paraId="3DD9598B" w14:textId="77777777" w:rsidR="005C5EBF" w:rsidRPr="00F56DBB" w:rsidRDefault="005C5EBF" w:rsidP="005C5EBF">
      <w:pPr>
        <w:autoSpaceDE w:val="0"/>
        <w:autoSpaceDN w:val="0"/>
        <w:adjustRightInd w:val="0"/>
        <w:jc w:val="both"/>
        <w:rPr>
          <w:rFonts w:cs="Arial"/>
          <w:szCs w:val="20"/>
        </w:rPr>
      </w:pPr>
    </w:p>
    <w:p w14:paraId="564D11DF" w14:textId="7D58CFF1" w:rsidR="005C5EBF" w:rsidRPr="00716B16" w:rsidRDefault="005C5EBF" w:rsidP="005C5EBF">
      <w:pPr>
        <w:jc w:val="both"/>
      </w:pPr>
      <w:r>
        <w:t xml:space="preserve">Za  posamezni projekt </w:t>
      </w:r>
      <w:r w:rsidR="003D3624">
        <w:rPr>
          <w:bCs/>
        </w:rPr>
        <w:t xml:space="preserve">se lahko dodeli </w:t>
      </w:r>
      <w:r w:rsidR="003D3624" w:rsidRPr="00166C64">
        <w:rPr>
          <w:bCs/>
        </w:rPr>
        <w:t xml:space="preserve">najmanj </w:t>
      </w:r>
      <w:r w:rsidR="00166C64" w:rsidRPr="00166C64">
        <w:rPr>
          <w:bCs/>
        </w:rPr>
        <w:t>4</w:t>
      </w:r>
      <w:r w:rsidR="003D3624" w:rsidRPr="00166C64">
        <w:rPr>
          <w:bCs/>
        </w:rPr>
        <w:t xml:space="preserve">.000,00 </w:t>
      </w:r>
      <w:r w:rsidR="00DB0C32" w:rsidRPr="00166C64">
        <w:rPr>
          <w:bCs/>
        </w:rPr>
        <w:t xml:space="preserve">oziroma </w:t>
      </w:r>
      <w:r w:rsidRPr="00166C64">
        <w:t>največ</w:t>
      </w:r>
      <w:r w:rsidR="00166C64" w:rsidRPr="00166C64">
        <w:rPr>
          <w:bCs/>
        </w:rPr>
        <w:t xml:space="preserve"> 10</w:t>
      </w:r>
      <w:r w:rsidRPr="00166C64">
        <w:rPr>
          <w:bCs/>
        </w:rPr>
        <w:t>.</w:t>
      </w:r>
      <w:r w:rsidR="003D3624" w:rsidRPr="00166C64">
        <w:rPr>
          <w:bCs/>
        </w:rPr>
        <w:t>000,00</w:t>
      </w:r>
      <w:r w:rsidRPr="00166C64">
        <w:rPr>
          <w:bCs/>
        </w:rPr>
        <w:t xml:space="preserve"> evrov</w:t>
      </w:r>
      <w:r w:rsidR="00F97142" w:rsidRPr="00166C64">
        <w:rPr>
          <w:bCs/>
        </w:rPr>
        <w:t>.</w:t>
      </w:r>
      <w:r w:rsidRPr="00B743F3">
        <w:t xml:space="preserve"> </w:t>
      </w:r>
    </w:p>
    <w:p w14:paraId="65B372D3" w14:textId="77777777" w:rsidR="005C5EBF" w:rsidRDefault="005C5EBF" w:rsidP="005C5EBF">
      <w:pPr>
        <w:tabs>
          <w:tab w:val="left" w:pos="1600"/>
        </w:tabs>
        <w:autoSpaceDE w:val="0"/>
        <w:autoSpaceDN w:val="0"/>
        <w:adjustRightInd w:val="0"/>
        <w:jc w:val="both"/>
        <w:rPr>
          <w:rFonts w:cs="Arial"/>
          <w:szCs w:val="20"/>
        </w:rPr>
      </w:pPr>
    </w:p>
    <w:p w14:paraId="3048E830" w14:textId="24C9B9C6" w:rsidR="005C5EBF" w:rsidRDefault="005C5EBF" w:rsidP="005C5EBF">
      <w:pPr>
        <w:tabs>
          <w:tab w:val="left" w:pos="1600"/>
        </w:tabs>
        <w:autoSpaceDE w:val="0"/>
        <w:autoSpaceDN w:val="0"/>
        <w:adjustRightInd w:val="0"/>
        <w:jc w:val="both"/>
        <w:rPr>
          <w:rFonts w:cs="Arial"/>
          <w:szCs w:val="20"/>
        </w:rPr>
      </w:pPr>
      <w:r>
        <w:rPr>
          <w:rFonts w:cs="Arial"/>
          <w:szCs w:val="20"/>
        </w:rPr>
        <w:t>Sredstva so predvidena na proračunski postavk</w:t>
      </w:r>
      <w:r w:rsidR="00CA29EF">
        <w:rPr>
          <w:rFonts w:cs="Arial"/>
          <w:szCs w:val="20"/>
        </w:rPr>
        <w:t xml:space="preserve">i </w:t>
      </w:r>
      <w:r>
        <w:rPr>
          <w:rFonts w:cs="Arial"/>
          <w:szCs w:val="20"/>
        </w:rPr>
        <w:t xml:space="preserve">131098 </w:t>
      </w:r>
      <w:r>
        <w:rPr>
          <w:rFonts w:cs="Arial"/>
          <w:szCs w:val="20"/>
        </w:rPr>
        <w:softHyphen/>
        <w:t>– Promocija in razvoj slovenskega jezika v let</w:t>
      </w:r>
      <w:r w:rsidR="00F97142">
        <w:rPr>
          <w:rFonts w:cs="Arial"/>
          <w:szCs w:val="20"/>
        </w:rPr>
        <w:t>u</w:t>
      </w:r>
      <w:r>
        <w:rPr>
          <w:rFonts w:cs="Arial"/>
          <w:szCs w:val="20"/>
        </w:rPr>
        <w:t xml:space="preserve"> 202</w:t>
      </w:r>
      <w:r w:rsidR="00FD1EB7">
        <w:rPr>
          <w:rFonts w:cs="Arial"/>
          <w:szCs w:val="20"/>
        </w:rPr>
        <w:t>3</w:t>
      </w:r>
      <w:r>
        <w:rPr>
          <w:rFonts w:cs="Arial"/>
          <w:szCs w:val="20"/>
        </w:rPr>
        <w:t>. Višina sredstev je vezana na proračunske zmogljivosti Ministrstva za kulturo, to pomeni, da se lahko višina, če pride do sprememb v državnem proračunu ali finančnem načrtu ministrstva, spremeni.</w:t>
      </w:r>
    </w:p>
    <w:p w14:paraId="7800439D" w14:textId="77777777" w:rsidR="005C5EBF" w:rsidRDefault="005C5EBF" w:rsidP="005C5EBF">
      <w:pPr>
        <w:tabs>
          <w:tab w:val="left" w:pos="1600"/>
        </w:tabs>
        <w:autoSpaceDE w:val="0"/>
        <w:autoSpaceDN w:val="0"/>
        <w:adjustRightInd w:val="0"/>
        <w:jc w:val="both"/>
        <w:rPr>
          <w:rFonts w:cs="Arial"/>
          <w:szCs w:val="20"/>
        </w:rPr>
      </w:pPr>
    </w:p>
    <w:p w14:paraId="3D2ED77F" w14:textId="29B52637" w:rsidR="005C5EBF" w:rsidRDefault="005C5EBF" w:rsidP="005C5EBF">
      <w:pPr>
        <w:tabs>
          <w:tab w:val="left" w:pos="1600"/>
        </w:tabs>
        <w:autoSpaceDE w:val="0"/>
        <w:autoSpaceDN w:val="0"/>
        <w:adjustRightInd w:val="0"/>
        <w:jc w:val="both"/>
        <w:rPr>
          <w:rFonts w:cs="Arial"/>
          <w:szCs w:val="20"/>
        </w:rPr>
      </w:pPr>
      <w:r>
        <w:rPr>
          <w:rFonts w:cs="Arial"/>
          <w:szCs w:val="20"/>
        </w:rPr>
        <w:t xml:space="preserve">Če se v času izvedbe postopka tega </w:t>
      </w:r>
      <w:r w:rsidR="00CF748A">
        <w:rPr>
          <w:rFonts w:cs="Arial"/>
          <w:szCs w:val="20"/>
        </w:rPr>
        <w:t xml:space="preserve">javnega </w:t>
      </w:r>
      <w:r>
        <w:rPr>
          <w:rFonts w:cs="Arial"/>
          <w:szCs w:val="20"/>
        </w:rPr>
        <w:t>razpisa obseg sredstev, ki je v državnem proračunu namenjen za kulturo, zmanjša toliko, da ne zagotavlja izpolnitve njegovih ciljev, lahko ministrstvo postopek ustavi oziroma po že zaključenem izboru projektov zniža obseg financiranja v skladu s spremembami proračuna oziroma spremeni ali prekine že sklenjeno pogodbo o financiranju projekta.</w:t>
      </w:r>
    </w:p>
    <w:p w14:paraId="490DE78C" w14:textId="77777777" w:rsidR="005C5EBF" w:rsidRDefault="005C5EBF" w:rsidP="005C5EBF">
      <w:pPr>
        <w:tabs>
          <w:tab w:val="left" w:pos="1600"/>
        </w:tabs>
        <w:autoSpaceDE w:val="0"/>
        <w:autoSpaceDN w:val="0"/>
        <w:adjustRightInd w:val="0"/>
        <w:jc w:val="both"/>
        <w:rPr>
          <w:rFonts w:cs="Arial"/>
          <w:szCs w:val="20"/>
        </w:rPr>
      </w:pPr>
    </w:p>
    <w:p w14:paraId="3578B97B" w14:textId="66E4F95A" w:rsidR="005C5EBF" w:rsidRPr="004E42B5" w:rsidRDefault="005C5EBF" w:rsidP="005C5EBF">
      <w:pPr>
        <w:tabs>
          <w:tab w:val="left" w:pos="1600"/>
        </w:tabs>
        <w:autoSpaceDE w:val="0"/>
        <w:autoSpaceDN w:val="0"/>
        <w:adjustRightInd w:val="0"/>
        <w:jc w:val="both"/>
        <w:rPr>
          <w:rFonts w:cs="Arial"/>
          <w:szCs w:val="20"/>
        </w:rPr>
      </w:pPr>
      <w:r w:rsidRPr="00D66459">
        <w:rPr>
          <w:rFonts w:cs="Arial"/>
          <w:szCs w:val="20"/>
        </w:rPr>
        <w:t>Če se poveča obseg sredstev javnega razpisa z oznako</w:t>
      </w:r>
      <w:r>
        <w:rPr>
          <w:rFonts w:cs="Arial"/>
          <w:szCs w:val="20"/>
        </w:rPr>
        <w:t xml:space="preserve"> </w:t>
      </w:r>
      <w:r>
        <w:t>JR-</w:t>
      </w:r>
      <w:r w:rsidR="003D3624">
        <w:t>PROMOCIJA-</w:t>
      </w:r>
      <w:r>
        <w:t>SJ-2</w:t>
      </w:r>
      <w:r w:rsidR="00CF748A">
        <w:t>3</w:t>
      </w:r>
      <w:r w:rsidRPr="00D66459">
        <w:rPr>
          <w:rFonts w:cs="Arial"/>
          <w:szCs w:val="20"/>
        </w:rPr>
        <w:t>, lahko ministrstvo v primeru že zaključenega izbora projektov zviša obseg sofinanciranja že odobrenih projektov in spremeni oziroma dopolni že sklenjene pogodbe o financiranju in izvedbi projektov ali pa odobri financiranje projektov, ki so bili uvrščeni na rezervno listo</w:t>
      </w:r>
      <w:r>
        <w:rPr>
          <w:rFonts w:cs="Arial"/>
          <w:szCs w:val="20"/>
        </w:rPr>
        <w:t>.</w:t>
      </w:r>
    </w:p>
    <w:p w14:paraId="7370726E" w14:textId="1F58D074" w:rsidR="005C5EBF" w:rsidRDefault="005C5EBF" w:rsidP="005C5EBF">
      <w:pPr>
        <w:pStyle w:val="Odstavekseznama"/>
        <w:jc w:val="both"/>
        <w:rPr>
          <w:b/>
        </w:rPr>
      </w:pPr>
    </w:p>
    <w:p w14:paraId="2D41B773" w14:textId="77777777" w:rsidR="009262D2" w:rsidRDefault="009262D2" w:rsidP="005C5EBF">
      <w:pPr>
        <w:pStyle w:val="Odstavekseznama"/>
        <w:jc w:val="both"/>
        <w:rPr>
          <w:b/>
        </w:rPr>
      </w:pPr>
    </w:p>
    <w:p w14:paraId="3BE2E27E" w14:textId="77777777" w:rsidR="005C5EBF" w:rsidRDefault="005C5EBF" w:rsidP="0021466A">
      <w:pPr>
        <w:pStyle w:val="Odstavekseznama"/>
        <w:numPr>
          <w:ilvl w:val="0"/>
          <w:numId w:val="30"/>
        </w:numPr>
        <w:ind w:left="851"/>
        <w:jc w:val="both"/>
        <w:rPr>
          <w:b/>
        </w:rPr>
      </w:pPr>
      <w:r>
        <w:rPr>
          <w:b/>
        </w:rPr>
        <w:t>Višina sofinanciranja in upravičeni stroški</w:t>
      </w:r>
    </w:p>
    <w:p w14:paraId="0A17D16C" w14:textId="77777777" w:rsidR="005C5EBF" w:rsidRDefault="005C5EBF" w:rsidP="005C5EBF">
      <w:pPr>
        <w:pStyle w:val="Odstavekseznama"/>
        <w:jc w:val="both"/>
        <w:rPr>
          <w:b/>
        </w:rPr>
      </w:pPr>
    </w:p>
    <w:p w14:paraId="3BACC236" w14:textId="67C39C70" w:rsidR="005C5EBF" w:rsidRDefault="005C5EBF" w:rsidP="005C5EBF">
      <w:pPr>
        <w:jc w:val="both"/>
        <w:rPr>
          <w:rFonts w:cs="Arial"/>
        </w:rPr>
      </w:pPr>
      <w:r>
        <w:rPr>
          <w:rFonts w:cs="Arial"/>
        </w:rPr>
        <w:t xml:space="preserve">Projekt se lahko financira do 100-odstotne vrednosti upravičenih stroškov, ki bodo uveljavljeni in izkazani. </w:t>
      </w:r>
      <w:r w:rsidRPr="00F56DBB">
        <w:rPr>
          <w:rFonts w:cs="Arial"/>
        </w:rPr>
        <w:t>Dodeljena proračunska sredstva se bodo izplačala na podlagi izstavlje</w:t>
      </w:r>
      <w:r w:rsidR="00345D73">
        <w:rPr>
          <w:rFonts w:cs="Arial"/>
        </w:rPr>
        <w:t>nega</w:t>
      </w:r>
      <w:r w:rsidRPr="00F56DBB">
        <w:rPr>
          <w:rFonts w:cs="Arial"/>
        </w:rPr>
        <w:t xml:space="preserve"> zahtevk</w:t>
      </w:r>
      <w:r w:rsidR="00345D73">
        <w:rPr>
          <w:rFonts w:cs="Arial"/>
        </w:rPr>
        <w:t>a</w:t>
      </w:r>
      <w:r w:rsidRPr="00F56DBB">
        <w:rPr>
          <w:rFonts w:cs="Arial"/>
        </w:rPr>
        <w:t xml:space="preserve"> za izplačilo, ki </w:t>
      </w:r>
      <w:r w:rsidR="00345D73">
        <w:rPr>
          <w:rFonts w:cs="Arial"/>
        </w:rPr>
        <w:t>mu bo</w:t>
      </w:r>
      <w:r w:rsidR="00404B81">
        <w:rPr>
          <w:rFonts w:cs="Arial"/>
        </w:rPr>
        <w:t xml:space="preserve"> priloženo </w:t>
      </w:r>
      <w:r w:rsidR="00345D73">
        <w:rPr>
          <w:rFonts w:cs="Arial"/>
        </w:rPr>
        <w:t>vsebinsko</w:t>
      </w:r>
      <w:r w:rsidRPr="00F56DBB">
        <w:rPr>
          <w:rFonts w:cs="Arial"/>
        </w:rPr>
        <w:t xml:space="preserve"> in finančn</w:t>
      </w:r>
      <w:r w:rsidR="00345D73">
        <w:rPr>
          <w:rFonts w:cs="Arial"/>
        </w:rPr>
        <w:t>o</w:t>
      </w:r>
      <w:r w:rsidR="00404B81">
        <w:rPr>
          <w:rFonts w:cs="Arial"/>
        </w:rPr>
        <w:t xml:space="preserve"> poročilo</w:t>
      </w:r>
      <w:r w:rsidRPr="00F56DBB">
        <w:rPr>
          <w:rFonts w:cs="Arial"/>
        </w:rPr>
        <w:t>, iz kate</w:t>
      </w:r>
      <w:r w:rsidR="00404B81">
        <w:rPr>
          <w:rFonts w:cs="Arial"/>
        </w:rPr>
        <w:t>rega</w:t>
      </w:r>
      <w:r w:rsidRPr="00F56DBB">
        <w:rPr>
          <w:rFonts w:cs="Arial"/>
        </w:rPr>
        <w:t xml:space="preserve"> bodo razvidni posamezni upravičeni stroški izvedbe projekta.</w:t>
      </w:r>
    </w:p>
    <w:p w14:paraId="56556C7F" w14:textId="26302EFD" w:rsidR="00FD1EB7" w:rsidRDefault="00FD1EB7" w:rsidP="005C5EBF">
      <w:pPr>
        <w:jc w:val="both"/>
        <w:rPr>
          <w:rFonts w:cs="Arial"/>
        </w:rPr>
      </w:pPr>
    </w:p>
    <w:p w14:paraId="5FB38D58" w14:textId="77777777" w:rsidR="00FD1EB7" w:rsidRDefault="00FD1EB7" w:rsidP="00FD1EB7">
      <w:pPr>
        <w:widowControl w:val="0"/>
        <w:spacing w:line="276" w:lineRule="auto"/>
        <w:ind w:right="-32"/>
        <w:rPr>
          <w:rFonts w:cs="Arial"/>
          <w:szCs w:val="20"/>
        </w:rPr>
      </w:pPr>
      <w:r w:rsidRPr="00546CFC">
        <w:rPr>
          <w:rFonts w:cs="Arial"/>
          <w:szCs w:val="20"/>
        </w:rPr>
        <w:t xml:space="preserve">Upravičeni stroški za sofinanciranje s strani ministrstva so sestavljeni </w:t>
      </w:r>
      <w:r w:rsidRPr="00D64BBE">
        <w:rPr>
          <w:rFonts w:cs="Arial"/>
          <w:b/>
          <w:bCs/>
          <w:szCs w:val="20"/>
        </w:rPr>
        <w:t xml:space="preserve">izključno iz upravičenih stroškov, navedenih v </w:t>
      </w:r>
      <w:r w:rsidRPr="002A7FFC">
        <w:rPr>
          <w:b/>
          <w:bCs/>
        </w:rPr>
        <w:t>vlogi prijavitelja na javni razpis</w:t>
      </w:r>
      <w:r w:rsidRPr="00546CFC">
        <w:rPr>
          <w:rFonts w:cs="Arial"/>
          <w:szCs w:val="20"/>
        </w:rPr>
        <w:t>. Upravičeni stroški so tisti, ki:</w:t>
      </w:r>
    </w:p>
    <w:p w14:paraId="06423F84" w14:textId="77777777" w:rsidR="00FD1EB7" w:rsidRPr="00D64BBE" w:rsidRDefault="00FD1EB7" w:rsidP="00FD1EB7">
      <w:pPr>
        <w:pStyle w:val="Odstavekseznama"/>
        <w:widowControl w:val="0"/>
        <w:numPr>
          <w:ilvl w:val="0"/>
          <w:numId w:val="10"/>
        </w:numPr>
        <w:spacing w:line="276" w:lineRule="auto"/>
        <w:ind w:right="-32"/>
        <w:rPr>
          <w:rFonts w:cs="Arial"/>
          <w:szCs w:val="20"/>
        </w:rPr>
      </w:pPr>
      <w:bookmarkStart w:id="24" w:name="_Hlk123287990"/>
      <w:r w:rsidRPr="00D64BBE">
        <w:rPr>
          <w:rFonts w:cs="Arial"/>
          <w:color w:val="000000"/>
          <w:szCs w:val="20"/>
          <w:lang w:eastAsia="sl-SI"/>
        </w:rPr>
        <w:t>izhajajo iz predmeta pogodbe,</w:t>
      </w:r>
    </w:p>
    <w:p w14:paraId="368B5690" w14:textId="77777777" w:rsidR="00FD1EB7" w:rsidRPr="00D64BBE" w:rsidRDefault="00FD1EB7" w:rsidP="00FD1EB7">
      <w:pPr>
        <w:pStyle w:val="Odstavekseznama"/>
        <w:widowControl w:val="0"/>
        <w:numPr>
          <w:ilvl w:val="0"/>
          <w:numId w:val="10"/>
        </w:numPr>
        <w:spacing w:line="276" w:lineRule="auto"/>
        <w:ind w:right="-32"/>
        <w:rPr>
          <w:rFonts w:cs="Arial"/>
          <w:szCs w:val="20"/>
        </w:rPr>
      </w:pPr>
      <w:r w:rsidRPr="00D64BBE">
        <w:rPr>
          <w:rFonts w:cs="Arial"/>
          <w:color w:val="000000"/>
          <w:szCs w:val="20"/>
        </w:rPr>
        <w:t>so nujno potrebni za k</w:t>
      </w:r>
      <w:r>
        <w:rPr>
          <w:rFonts w:cs="Arial"/>
          <w:color w:val="000000"/>
          <w:szCs w:val="20"/>
        </w:rPr>
        <w:t xml:space="preserve">akovostno </w:t>
      </w:r>
      <w:r w:rsidRPr="00D64BBE">
        <w:rPr>
          <w:rFonts w:cs="Arial"/>
          <w:color w:val="000000"/>
          <w:szCs w:val="20"/>
        </w:rPr>
        <w:t xml:space="preserve">izvedbo </w:t>
      </w:r>
      <w:r w:rsidRPr="00D64BBE">
        <w:rPr>
          <w:rFonts w:cs="Arial"/>
          <w:color w:val="000000"/>
          <w:szCs w:val="20"/>
          <w:lang w:eastAsia="sl-SI"/>
        </w:rPr>
        <w:t>(so)financiranega</w:t>
      </w:r>
      <w:r w:rsidRPr="00D64BBE">
        <w:rPr>
          <w:rFonts w:cs="Arial"/>
          <w:color w:val="000000"/>
          <w:szCs w:val="20"/>
        </w:rPr>
        <w:t xml:space="preserve"> pro</w:t>
      </w:r>
      <w:r>
        <w:rPr>
          <w:rFonts w:cs="Arial"/>
          <w:color w:val="000000"/>
          <w:szCs w:val="20"/>
        </w:rPr>
        <w:t>jekta</w:t>
      </w:r>
      <w:r w:rsidRPr="00D64BBE">
        <w:rPr>
          <w:rFonts w:cs="Arial"/>
          <w:color w:val="000000"/>
          <w:szCs w:val="20"/>
        </w:rPr>
        <w:t xml:space="preserve"> in so vezani na </w:t>
      </w:r>
      <w:r w:rsidRPr="00D64BBE">
        <w:rPr>
          <w:rFonts w:cs="Arial"/>
          <w:color w:val="000000"/>
          <w:szCs w:val="20"/>
        </w:rPr>
        <w:lastRenderedPageBreak/>
        <w:t>izvedbo pro</w:t>
      </w:r>
      <w:r>
        <w:rPr>
          <w:rFonts w:cs="Arial"/>
          <w:color w:val="000000"/>
          <w:szCs w:val="20"/>
        </w:rPr>
        <w:t>jekta (na izvedbo vsebine)</w:t>
      </w:r>
      <w:r w:rsidRPr="00D64BBE">
        <w:rPr>
          <w:rFonts w:cs="Arial"/>
          <w:color w:val="000000"/>
          <w:szCs w:val="20"/>
        </w:rPr>
        <w:t>,</w:t>
      </w:r>
    </w:p>
    <w:p w14:paraId="1A84A137" w14:textId="77777777" w:rsidR="00FD1EB7" w:rsidRPr="00D64BBE" w:rsidRDefault="00FD1EB7" w:rsidP="00FD1EB7">
      <w:pPr>
        <w:pStyle w:val="Odstavekseznama"/>
        <w:widowControl w:val="0"/>
        <w:numPr>
          <w:ilvl w:val="0"/>
          <w:numId w:val="10"/>
        </w:numPr>
        <w:spacing w:line="276" w:lineRule="auto"/>
        <w:ind w:right="-32"/>
        <w:rPr>
          <w:rFonts w:cs="Arial"/>
          <w:szCs w:val="20"/>
        </w:rPr>
      </w:pPr>
      <w:r w:rsidRPr="00D64BBE">
        <w:rPr>
          <w:rFonts w:cs="Arial"/>
          <w:color w:val="000000"/>
          <w:szCs w:val="20"/>
          <w:lang w:eastAsia="sl-SI"/>
        </w:rPr>
        <w:t>nastanejo izključno za namen realizacije (so)financiranega pro</w:t>
      </w:r>
      <w:r>
        <w:rPr>
          <w:rFonts w:cs="Arial"/>
          <w:color w:val="000000"/>
          <w:szCs w:val="20"/>
          <w:lang w:eastAsia="sl-SI"/>
        </w:rPr>
        <w:t>jekta</w:t>
      </w:r>
      <w:r w:rsidRPr="00D64BBE">
        <w:rPr>
          <w:rFonts w:cs="Arial"/>
          <w:color w:val="000000"/>
          <w:szCs w:val="20"/>
          <w:lang w:eastAsia="sl-SI"/>
        </w:rPr>
        <w:t xml:space="preserve"> in se lahko v celoti pripišejo temu pro</w:t>
      </w:r>
      <w:r>
        <w:rPr>
          <w:rFonts w:cs="Arial"/>
          <w:color w:val="000000"/>
          <w:szCs w:val="20"/>
          <w:lang w:eastAsia="sl-SI"/>
        </w:rPr>
        <w:t>jektu</w:t>
      </w:r>
      <w:r w:rsidRPr="00D64BBE">
        <w:rPr>
          <w:rFonts w:cs="Arial"/>
          <w:color w:val="000000"/>
          <w:szCs w:val="20"/>
          <w:lang w:eastAsia="sl-SI"/>
        </w:rPr>
        <w:t>,</w:t>
      </w:r>
    </w:p>
    <w:p w14:paraId="6D2978B8" w14:textId="77777777" w:rsidR="00FD1EB7" w:rsidRPr="00D64BBE" w:rsidRDefault="00FD1EB7" w:rsidP="00FD1EB7">
      <w:pPr>
        <w:pStyle w:val="Odstavekseznama"/>
        <w:widowControl w:val="0"/>
        <w:numPr>
          <w:ilvl w:val="0"/>
          <w:numId w:val="10"/>
        </w:numPr>
        <w:spacing w:line="276" w:lineRule="auto"/>
        <w:ind w:right="-32"/>
        <w:rPr>
          <w:rFonts w:cs="Arial"/>
          <w:szCs w:val="20"/>
        </w:rPr>
      </w:pPr>
      <w:r w:rsidRPr="00D64BBE">
        <w:rPr>
          <w:rFonts w:cs="Arial"/>
          <w:color w:val="000000"/>
          <w:szCs w:val="20"/>
        </w:rPr>
        <w:t xml:space="preserve">so opredeljeni v </w:t>
      </w:r>
      <w:r>
        <w:rPr>
          <w:rFonts w:cs="Arial"/>
          <w:color w:val="000000"/>
          <w:szCs w:val="20"/>
        </w:rPr>
        <w:t>vlogi</w:t>
      </w:r>
      <w:r w:rsidRPr="00D64BBE">
        <w:rPr>
          <w:rFonts w:cs="Arial"/>
          <w:color w:val="000000"/>
          <w:szCs w:val="20"/>
        </w:rPr>
        <w:t xml:space="preserve"> prijavitelja,</w:t>
      </w:r>
    </w:p>
    <w:p w14:paraId="6B091E75" w14:textId="77777777" w:rsidR="00FD1EB7" w:rsidRPr="00D64BBE" w:rsidRDefault="00FD1EB7" w:rsidP="00FD1EB7">
      <w:pPr>
        <w:pStyle w:val="Odstavekseznama"/>
        <w:widowControl w:val="0"/>
        <w:numPr>
          <w:ilvl w:val="0"/>
          <w:numId w:val="10"/>
        </w:numPr>
        <w:spacing w:line="276" w:lineRule="auto"/>
        <w:ind w:right="-32"/>
        <w:rPr>
          <w:rFonts w:cs="Arial"/>
          <w:szCs w:val="20"/>
        </w:rPr>
      </w:pPr>
      <w:r w:rsidRPr="00D64BBE">
        <w:rPr>
          <w:rFonts w:cs="Arial"/>
          <w:color w:val="000000"/>
          <w:szCs w:val="20"/>
          <w:lang w:eastAsia="sl-SI"/>
        </w:rPr>
        <w:t xml:space="preserve">so razumni in utemeljeni ter </w:t>
      </w:r>
      <w:r w:rsidRPr="00D64BBE">
        <w:rPr>
          <w:rFonts w:cs="Arial"/>
          <w:color w:val="000000"/>
          <w:szCs w:val="20"/>
        </w:rPr>
        <w:t>skladni z načeli dobrega finančnega poslovanja, zlasti glede cenovne primernosti in stroškovne učinkovitosti,</w:t>
      </w:r>
    </w:p>
    <w:p w14:paraId="57E252D5" w14:textId="77777777" w:rsidR="00FD1EB7" w:rsidRPr="00D64BBE" w:rsidRDefault="00FD1EB7" w:rsidP="00FD1EB7">
      <w:pPr>
        <w:pStyle w:val="Odstavekseznama"/>
        <w:widowControl w:val="0"/>
        <w:numPr>
          <w:ilvl w:val="0"/>
          <w:numId w:val="10"/>
        </w:numPr>
        <w:spacing w:line="276" w:lineRule="auto"/>
        <w:ind w:right="-32"/>
        <w:rPr>
          <w:rFonts w:cs="Arial"/>
          <w:szCs w:val="20"/>
        </w:rPr>
      </w:pPr>
      <w:r w:rsidRPr="00D64BBE">
        <w:rPr>
          <w:rFonts w:cs="Arial"/>
          <w:color w:val="000000"/>
          <w:szCs w:val="20"/>
        </w:rPr>
        <w:t>so dejansko nastali</w:t>
      </w:r>
      <w:r w:rsidRPr="00D64BBE">
        <w:rPr>
          <w:rFonts w:cs="Arial"/>
          <w:color w:val="000000"/>
          <w:szCs w:val="20"/>
          <w:lang w:eastAsia="sl-SI"/>
        </w:rPr>
        <w:t xml:space="preserve"> izvajalcu</w:t>
      </w:r>
      <w:r w:rsidRPr="00D64BBE">
        <w:rPr>
          <w:rFonts w:cs="Arial"/>
          <w:color w:val="000000"/>
          <w:szCs w:val="20"/>
        </w:rPr>
        <w:t>,</w:t>
      </w:r>
    </w:p>
    <w:p w14:paraId="2090979D" w14:textId="77777777" w:rsidR="00FD1EB7" w:rsidRPr="00D64BBE" w:rsidRDefault="00FD1EB7" w:rsidP="00FD1EB7">
      <w:pPr>
        <w:pStyle w:val="Odstavekseznama"/>
        <w:widowControl w:val="0"/>
        <w:numPr>
          <w:ilvl w:val="0"/>
          <w:numId w:val="10"/>
        </w:numPr>
        <w:spacing w:line="276" w:lineRule="auto"/>
        <w:ind w:right="-32"/>
        <w:rPr>
          <w:rFonts w:cs="Arial"/>
          <w:szCs w:val="20"/>
        </w:rPr>
      </w:pPr>
      <w:r w:rsidRPr="00D64BBE">
        <w:rPr>
          <w:rFonts w:cs="Arial"/>
          <w:color w:val="000000"/>
          <w:szCs w:val="20"/>
          <w:lang w:eastAsia="sl-SI"/>
        </w:rPr>
        <w:t>so transparentni in preverljivi</w:t>
      </w:r>
      <w:r w:rsidRPr="00D64BBE">
        <w:rPr>
          <w:rFonts w:cs="Arial"/>
          <w:color w:val="000000"/>
          <w:szCs w:val="20"/>
        </w:rPr>
        <w:t>,</w:t>
      </w:r>
    </w:p>
    <w:p w14:paraId="66151A87" w14:textId="77777777" w:rsidR="00FD1EB7" w:rsidRPr="00D64BBE" w:rsidRDefault="00FD1EB7" w:rsidP="00FD1EB7">
      <w:pPr>
        <w:pStyle w:val="Odstavekseznama"/>
        <w:widowControl w:val="0"/>
        <w:numPr>
          <w:ilvl w:val="0"/>
          <w:numId w:val="10"/>
        </w:numPr>
        <w:spacing w:line="276" w:lineRule="auto"/>
        <w:ind w:right="-32"/>
        <w:rPr>
          <w:rFonts w:cs="Arial"/>
          <w:szCs w:val="20"/>
        </w:rPr>
      </w:pPr>
      <w:r w:rsidRPr="00D64BBE">
        <w:rPr>
          <w:rFonts w:cs="Arial"/>
          <w:color w:val="000000"/>
          <w:szCs w:val="20"/>
          <w:lang w:eastAsia="sl-SI"/>
        </w:rPr>
        <w:t>temeljijo na verodostojnih knjigovodskih in drugih listinah, so evidentirani na računih izvajalca v skladu z veljavnimi računovodskimi načeli in so opredeljeni v skladu z zahtevami obstoječe zakonodaje,</w:t>
      </w:r>
    </w:p>
    <w:p w14:paraId="52A7AB99" w14:textId="77777777" w:rsidR="00FD1EB7" w:rsidRPr="00D64BBE" w:rsidRDefault="00FD1EB7" w:rsidP="00FD1EB7">
      <w:pPr>
        <w:pStyle w:val="Odstavekseznama"/>
        <w:widowControl w:val="0"/>
        <w:numPr>
          <w:ilvl w:val="0"/>
          <w:numId w:val="10"/>
        </w:numPr>
        <w:spacing w:line="276" w:lineRule="auto"/>
        <w:ind w:right="-32"/>
        <w:rPr>
          <w:rFonts w:cs="Arial"/>
          <w:szCs w:val="20"/>
        </w:rPr>
      </w:pPr>
      <w:r w:rsidRPr="00D64BBE">
        <w:rPr>
          <w:rFonts w:cs="Arial"/>
          <w:color w:val="000000"/>
          <w:szCs w:val="20"/>
          <w:lang w:eastAsia="sl-SI"/>
        </w:rPr>
        <w:t>so izkazani s preverljivimi dokazili (računi, pogodbe, potrdila o izvedenih plačilih in druga obračunska dokumentacija),</w:t>
      </w:r>
    </w:p>
    <w:p w14:paraId="056EDE68" w14:textId="77777777" w:rsidR="00FD1EB7" w:rsidRPr="00B94FFB" w:rsidRDefault="00FD1EB7" w:rsidP="00FD1EB7">
      <w:pPr>
        <w:pStyle w:val="Odstavekseznama"/>
        <w:widowControl w:val="0"/>
        <w:numPr>
          <w:ilvl w:val="0"/>
          <w:numId w:val="10"/>
        </w:numPr>
        <w:spacing w:line="276" w:lineRule="auto"/>
        <w:ind w:right="-32"/>
        <w:rPr>
          <w:rFonts w:cs="Arial"/>
          <w:szCs w:val="20"/>
        </w:rPr>
      </w:pPr>
      <w:r w:rsidRPr="00D64BBE">
        <w:rPr>
          <w:rFonts w:cs="Arial"/>
          <w:color w:val="000000"/>
          <w:szCs w:val="20"/>
        </w:rPr>
        <w:t>niso in ne bodo sočasno financirani od drugih sofinancerjev projekta (dvojno financiranje).</w:t>
      </w:r>
    </w:p>
    <w:bookmarkEnd w:id="24"/>
    <w:p w14:paraId="21875423" w14:textId="296971A9" w:rsidR="00FD1EB7" w:rsidRDefault="00FD1EB7" w:rsidP="005C5EBF">
      <w:pPr>
        <w:jc w:val="both"/>
        <w:rPr>
          <w:rFonts w:cs="Arial"/>
        </w:rPr>
      </w:pPr>
    </w:p>
    <w:p w14:paraId="55DC1A4F" w14:textId="77777777" w:rsidR="00FD1EB7" w:rsidRPr="002173FA" w:rsidRDefault="00FD1EB7" w:rsidP="00FD1EB7">
      <w:pPr>
        <w:jc w:val="both"/>
        <w:rPr>
          <w:rFonts w:cs="Arial"/>
        </w:rPr>
      </w:pPr>
      <w:r w:rsidRPr="002173FA">
        <w:rPr>
          <w:rFonts w:cs="Arial"/>
        </w:rPr>
        <w:t>Med upravičene stroške štejejo:</w:t>
      </w:r>
    </w:p>
    <w:p w14:paraId="77EA1978" w14:textId="60CA4058" w:rsidR="00FD1EB7" w:rsidRPr="002173FA" w:rsidRDefault="004C01A8" w:rsidP="00FD1EB7">
      <w:pPr>
        <w:numPr>
          <w:ilvl w:val="0"/>
          <w:numId w:val="5"/>
        </w:numPr>
        <w:jc w:val="both"/>
        <w:rPr>
          <w:rFonts w:cs="Arial"/>
        </w:rPr>
      </w:pPr>
      <w:r>
        <w:rPr>
          <w:rFonts w:cs="Arial"/>
        </w:rPr>
        <w:t>s</w:t>
      </w:r>
      <w:r w:rsidR="00FD1EB7" w:rsidRPr="002173FA">
        <w:rPr>
          <w:rFonts w:cs="Arial"/>
        </w:rPr>
        <w:t>troški plač in povračil stroškov v zvezi z delom</w:t>
      </w:r>
      <w:r>
        <w:rPr>
          <w:rFonts w:cs="Arial"/>
        </w:rPr>
        <w:t>:</w:t>
      </w:r>
    </w:p>
    <w:p w14:paraId="6AE00973" w14:textId="77777777" w:rsidR="00FD1EB7" w:rsidRPr="002173FA" w:rsidRDefault="00FD1EB7" w:rsidP="00FD1EB7">
      <w:pPr>
        <w:pStyle w:val="Odstavekseznama"/>
        <w:numPr>
          <w:ilvl w:val="1"/>
          <w:numId w:val="11"/>
        </w:numPr>
        <w:jc w:val="both"/>
        <w:rPr>
          <w:rFonts w:cs="Arial"/>
        </w:rPr>
      </w:pPr>
      <w:r w:rsidRPr="002173FA">
        <w:rPr>
          <w:rFonts w:cs="Arial"/>
        </w:rPr>
        <w:t xml:space="preserve">plače, </w:t>
      </w:r>
    </w:p>
    <w:p w14:paraId="2FD78088" w14:textId="4A1355F2" w:rsidR="00FD1EB7" w:rsidRPr="002173FA" w:rsidRDefault="00FD1EB7" w:rsidP="00FD1EB7">
      <w:pPr>
        <w:pStyle w:val="Odstavekseznama"/>
        <w:numPr>
          <w:ilvl w:val="1"/>
          <w:numId w:val="11"/>
        </w:numPr>
        <w:jc w:val="both"/>
        <w:rPr>
          <w:rFonts w:cs="Arial"/>
        </w:rPr>
      </w:pPr>
      <w:r w:rsidRPr="002173FA">
        <w:rPr>
          <w:rFonts w:cs="Arial"/>
        </w:rPr>
        <w:t>stroški za službena potovanja</w:t>
      </w:r>
      <w:r w:rsidR="004C01A8">
        <w:rPr>
          <w:rFonts w:cs="Arial"/>
        </w:rPr>
        <w:t>,</w:t>
      </w:r>
    </w:p>
    <w:p w14:paraId="6490DC9A" w14:textId="62D506EB" w:rsidR="00FD1EB7" w:rsidRPr="002173FA" w:rsidRDefault="004C01A8" w:rsidP="00FD1EB7">
      <w:pPr>
        <w:pStyle w:val="Odstavekseznama"/>
        <w:numPr>
          <w:ilvl w:val="0"/>
          <w:numId w:val="10"/>
        </w:numPr>
        <w:jc w:val="both"/>
        <w:rPr>
          <w:rFonts w:cs="Arial"/>
        </w:rPr>
      </w:pPr>
      <w:r>
        <w:rPr>
          <w:rFonts w:cs="Arial"/>
        </w:rPr>
        <w:t>s</w:t>
      </w:r>
      <w:r w:rsidR="00FD1EB7" w:rsidRPr="002173FA">
        <w:rPr>
          <w:rFonts w:cs="Arial"/>
        </w:rPr>
        <w:t>troški storitev zunanjih izvajalcev</w:t>
      </w:r>
      <w:r>
        <w:rPr>
          <w:rFonts w:cs="Arial"/>
        </w:rPr>
        <w:t>:</w:t>
      </w:r>
    </w:p>
    <w:p w14:paraId="246BF74F" w14:textId="217755B1" w:rsidR="00FD1EB7" w:rsidRPr="002173FA" w:rsidRDefault="00FD1EB7" w:rsidP="00FD1EB7">
      <w:pPr>
        <w:pStyle w:val="Odstavekseznama"/>
        <w:numPr>
          <w:ilvl w:val="1"/>
          <w:numId w:val="10"/>
        </w:numPr>
        <w:jc w:val="both"/>
        <w:rPr>
          <w:rFonts w:cs="Arial"/>
        </w:rPr>
      </w:pPr>
      <w:r w:rsidRPr="002173FA">
        <w:rPr>
          <w:rFonts w:cs="Arial"/>
        </w:rPr>
        <w:t>študentsko delo</w:t>
      </w:r>
      <w:r w:rsidR="004C01A8">
        <w:rPr>
          <w:rFonts w:cs="Arial"/>
        </w:rPr>
        <w:t>,</w:t>
      </w:r>
    </w:p>
    <w:p w14:paraId="5CFB52BC" w14:textId="7A1F257D" w:rsidR="00FD1EB7" w:rsidRPr="002173FA" w:rsidRDefault="00FD1EB7" w:rsidP="00FD1EB7">
      <w:pPr>
        <w:pStyle w:val="Odstavekseznama"/>
        <w:numPr>
          <w:ilvl w:val="1"/>
          <w:numId w:val="10"/>
        </w:numPr>
        <w:jc w:val="both"/>
        <w:rPr>
          <w:rFonts w:cs="Arial"/>
        </w:rPr>
      </w:pPr>
      <w:r w:rsidRPr="002173FA">
        <w:rPr>
          <w:rFonts w:cs="Arial"/>
        </w:rPr>
        <w:t>delo po avtorski pogodbi</w:t>
      </w:r>
      <w:r w:rsidR="004C01A8">
        <w:rPr>
          <w:rFonts w:cs="Arial"/>
        </w:rPr>
        <w:t>,</w:t>
      </w:r>
    </w:p>
    <w:p w14:paraId="30A1E99D" w14:textId="17EE2379" w:rsidR="00FD1EB7" w:rsidRPr="002173FA" w:rsidRDefault="00FD1EB7" w:rsidP="00FD1EB7">
      <w:pPr>
        <w:pStyle w:val="Odstavekseznama"/>
        <w:numPr>
          <w:ilvl w:val="1"/>
          <w:numId w:val="10"/>
        </w:numPr>
        <w:jc w:val="both"/>
        <w:rPr>
          <w:rFonts w:cs="Arial"/>
        </w:rPr>
      </w:pPr>
      <w:r w:rsidRPr="002173FA">
        <w:rPr>
          <w:rFonts w:cs="Arial"/>
        </w:rPr>
        <w:t xml:space="preserve">delo po </w:t>
      </w:r>
      <w:proofErr w:type="spellStart"/>
      <w:r w:rsidRPr="002173FA">
        <w:rPr>
          <w:rFonts w:cs="Arial"/>
        </w:rPr>
        <w:t>podjemni</w:t>
      </w:r>
      <w:proofErr w:type="spellEnd"/>
      <w:r w:rsidRPr="002173FA">
        <w:rPr>
          <w:rFonts w:cs="Arial"/>
        </w:rPr>
        <w:t xml:space="preserve"> pogodbi</w:t>
      </w:r>
      <w:r w:rsidR="004C01A8">
        <w:rPr>
          <w:rFonts w:cs="Arial"/>
        </w:rPr>
        <w:t>,</w:t>
      </w:r>
    </w:p>
    <w:p w14:paraId="4E8BF46A" w14:textId="25D3A490" w:rsidR="00FD1EB7" w:rsidRPr="002173FA" w:rsidRDefault="00FD1EB7" w:rsidP="00FD1EB7">
      <w:pPr>
        <w:pStyle w:val="Odstavekseznama"/>
        <w:numPr>
          <w:ilvl w:val="1"/>
          <w:numId w:val="10"/>
        </w:numPr>
        <w:jc w:val="both"/>
        <w:rPr>
          <w:rFonts w:cs="Arial"/>
        </w:rPr>
      </w:pPr>
      <w:r w:rsidRPr="002173FA">
        <w:rPr>
          <w:rFonts w:cs="Arial"/>
        </w:rPr>
        <w:t>delo po pogodbi o opravljanju storitev</w:t>
      </w:r>
      <w:r w:rsidR="004C01A8">
        <w:rPr>
          <w:rFonts w:cs="Arial"/>
        </w:rPr>
        <w:t>,</w:t>
      </w:r>
    </w:p>
    <w:p w14:paraId="6A2C722D" w14:textId="435CE65A" w:rsidR="00FD1EB7" w:rsidRDefault="004C01A8" w:rsidP="00FD1EB7">
      <w:pPr>
        <w:pStyle w:val="Odstavekseznama"/>
        <w:numPr>
          <w:ilvl w:val="0"/>
          <w:numId w:val="10"/>
        </w:numPr>
        <w:jc w:val="both"/>
        <w:rPr>
          <w:rFonts w:cs="Arial"/>
        </w:rPr>
      </w:pPr>
      <w:r>
        <w:rPr>
          <w:rFonts w:cs="Arial"/>
        </w:rPr>
        <w:t>s</w:t>
      </w:r>
      <w:r w:rsidR="00AA6CDB">
        <w:rPr>
          <w:rFonts w:cs="Arial"/>
        </w:rPr>
        <w:t>troški materiala (navedite, kateri, npr. izposoje, nakupa gradiva)</w:t>
      </w:r>
      <w:r>
        <w:rPr>
          <w:rFonts w:cs="Arial"/>
        </w:rPr>
        <w:t>,</w:t>
      </w:r>
    </w:p>
    <w:p w14:paraId="1FECE4B0" w14:textId="63878370" w:rsidR="00AA6CDB" w:rsidRPr="00D7117C" w:rsidRDefault="004C01A8" w:rsidP="00AA6CDB">
      <w:pPr>
        <w:pStyle w:val="Odstavekseznama"/>
        <w:numPr>
          <w:ilvl w:val="0"/>
          <w:numId w:val="10"/>
        </w:numPr>
        <w:jc w:val="both"/>
        <w:rPr>
          <w:rFonts w:cs="Arial"/>
        </w:rPr>
      </w:pPr>
      <w:r>
        <w:rPr>
          <w:rFonts w:cs="Arial"/>
        </w:rPr>
        <w:t>d</w:t>
      </w:r>
      <w:r w:rsidR="00AA6CDB" w:rsidRPr="00D7117C">
        <w:rPr>
          <w:rFonts w:cs="Arial"/>
        </w:rPr>
        <w:t xml:space="preserve">rugi </w:t>
      </w:r>
      <w:r w:rsidR="00AA6CDB">
        <w:rPr>
          <w:rFonts w:cs="Arial"/>
        </w:rPr>
        <w:t>stroški, vezani na izvedbo projekta</w:t>
      </w:r>
      <w:r w:rsidR="00AA6CDB" w:rsidRPr="00D7117C">
        <w:rPr>
          <w:rFonts w:cs="Arial"/>
        </w:rPr>
        <w:t xml:space="preserve"> (navedite, kateri)</w:t>
      </w:r>
      <w:r w:rsidR="00AA6CDB">
        <w:rPr>
          <w:rFonts w:cs="Arial"/>
        </w:rPr>
        <w:t>.</w:t>
      </w:r>
    </w:p>
    <w:p w14:paraId="46252939" w14:textId="2EACE9AC" w:rsidR="00FD1EB7" w:rsidRDefault="00FD1EB7" w:rsidP="00FD1EB7">
      <w:pPr>
        <w:pStyle w:val="Odstavekseznama"/>
        <w:ind w:left="0"/>
        <w:jc w:val="both"/>
        <w:rPr>
          <w:rFonts w:cs="Arial"/>
          <w:highlight w:val="yellow"/>
        </w:rPr>
      </w:pPr>
    </w:p>
    <w:p w14:paraId="62C02B5A" w14:textId="4443F08B" w:rsidR="00327095" w:rsidRDefault="00FD1EB7" w:rsidP="002173FA">
      <w:pPr>
        <w:pStyle w:val="Odstavekseznama"/>
        <w:ind w:left="0"/>
        <w:jc w:val="both"/>
        <w:rPr>
          <w:rFonts w:cs="Arial"/>
        </w:rPr>
      </w:pPr>
      <w:r w:rsidRPr="009B0897">
        <w:rPr>
          <w:rFonts w:cs="Arial"/>
        </w:rPr>
        <w:t xml:space="preserve">Med stroške storitev zunanjih izvajalcev sodijo tudi stroški promocije, če jo izvajajo zunanji izvajalci. Povračila za prevoz na delo so upravičena samo v primeru delovnega razmerja (plače), v primeru avtorskih in </w:t>
      </w:r>
      <w:proofErr w:type="spellStart"/>
      <w:r w:rsidRPr="009B0897">
        <w:rPr>
          <w:rFonts w:cs="Arial"/>
        </w:rPr>
        <w:t>podjemnih</w:t>
      </w:r>
      <w:proofErr w:type="spellEnd"/>
      <w:r w:rsidRPr="009B0897">
        <w:rPr>
          <w:rFonts w:cs="Arial"/>
        </w:rPr>
        <w:t xml:space="preserve"> pogodb ter študentskega dela morajo biti stroški prevoza vključeni v honorar.</w:t>
      </w:r>
    </w:p>
    <w:p w14:paraId="457AFEA6" w14:textId="48ED5C43" w:rsidR="007251DE" w:rsidRDefault="007251DE" w:rsidP="007251DE">
      <w:pPr>
        <w:widowControl w:val="0"/>
        <w:ind w:right="-32"/>
        <w:rPr>
          <w:rFonts w:cs="Arial"/>
          <w:szCs w:val="20"/>
        </w:rPr>
      </w:pPr>
    </w:p>
    <w:p w14:paraId="0BC8F6E8" w14:textId="77777777" w:rsidR="002173FA" w:rsidRPr="00C81829" w:rsidRDefault="002173FA" w:rsidP="002173FA">
      <w:pPr>
        <w:spacing w:line="276" w:lineRule="auto"/>
        <w:jc w:val="both"/>
        <w:rPr>
          <w:rFonts w:cs="Arial"/>
          <w:bCs/>
          <w:snapToGrid w:val="0"/>
          <w:szCs w:val="20"/>
        </w:rPr>
      </w:pPr>
      <w:r w:rsidRPr="005169C6">
        <w:rPr>
          <w:rFonts w:cs="Arial"/>
          <w:bCs/>
          <w:snapToGrid w:val="0"/>
          <w:szCs w:val="20"/>
        </w:rPr>
        <w:t>Investicije</w:t>
      </w:r>
      <w:r>
        <w:rPr>
          <w:rFonts w:cs="Arial"/>
          <w:bCs/>
          <w:snapToGrid w:val="0"/>
          <w:szCs w:val="20"/>
        </w:rPr>
        <w:t xml:space="preserve">, </w:t>
      </w:r>
      <w:r w:rsidRPr="005169C6">
        <w:rPr>
          <w:rFonts w:cs="Arial"/>
          <w:szCs w:val="20"/>
        </w:rPr>
        <w:t>investicijsko vzdrževanje, nakup</w:t>
      </w:r>
      <w:r w:rsidRPr="005169C6">
        <w:rPr>
          <w:rFonts w:cs="Arial"/>
          <w:bCs/>
          <w:snapToGrid w:val="0"/>
          <w:szCs w:val="20"/>
        </w:rPr>
        <w:t xml:space="preserve"> pisarniške opreme</w:t>
      </w:r>
      <w:r>
        <w:rPr>
          <w:rFonts w:cs="Arial"/>
          <w:bCs/>
          <w:snapToGrid w:val="0"/>
          <w:szCs w:val="20"/>
        </w:rPr>
        <w:t xml:space="preserve"> in gostinske </w:t>
      </w:r>
      <w:r w:rsidRPr="005169C6">
        <w:rPr>
          <w:rFonts w:cs="Arial"/>
          <w:bCs/>
          <w:snapToGrid w:val="0"/>
          <w:szCs w:val="20"/>
        </w:rPr>
        <w:t>storitve</w:t>
      </w:r>
      <w:r>
        <w:rPr>
          <w:rFonts w:cs="Arial"/>
          <w:bCs/>
          <w:snapToGrid w:val="0"/>
          <w:szCs w:val="20"/>
        </w:rPr>
        <w:t xml:space="preserve"> </w:t>
      </w:r>
      <w:r w:rsidRPr="000E17E5">
        <w:rPr>
          <w:rFonts w:cs="Arial"/>
          <w:b/>
          <w:snapToGrid w:val="0"/>
          <w:szCs w:val="20"/>
        </w:rPr>
        <w:t>niso upravičeni stroški</w:t>
      </w:r>
      <w:r w:rsidRPr="005169C6">
        <w:rPr>
          <w:rFonts w:cs="Arial"/>
          <w:bCs/>
          <w:snapToGrid w:val="0"/>
          <w:szCs w:val="20"/>
        </w:rPr>
        <w:t>. Neupravičeni stroški niso predmet (so)financiranja, prijavitelj jih krije sam in jih tudi ne sme navajati v finančni konstrukciji. Če bo prijavitelj v finančni konstrukciji navedel tudi neupravičene stroške, se bo v primeru, da bo izbran za sofinanciranje, vrednost projekta znižala za višino v finančni konstrukciji navedenih neupravičenih stroškov.</w:t>
      </w:r>
    </w:p>
    <w:p w14:paraId="54F9648F" w14:textId="77777777" w:rsidR="002173FA" w:rsidRPr="007251DE" w:rsidRDefault="002173FA" w:rsidP="007251DE">
      <w:pPr>
        <w:widowControl w:val="0"/>
        <w:ind w:right="-32"/>
        <w:rPr>
          <w:rFonts w:cs="Arial"/>
          <w:szCs w:val="20"/>
        </w:rPr>
      </w:pPr>
    </w:p>
    <w:p w14:paraId="6B8AEEE6" w14:textId="77777777" w:rsidR="00597AED" w:rsidRPr="00327095" w:rsidRDefault="00597AED" w:rsidP="00327095">
      <w:pPr>
        <w:jc w:val="both"/>
        <w:rPr>
          <w:rFonts w:cs="Arial"/>
        </w:rPr>
      </w:pPr>
    </w:p>
    <w:p w14:paraId="014C0CFE" w14:textId="77777777" w:rsidR="005C5EBF" w:rsidRDefault="005C5EBF" w:rsidP="0021466A">
      <w:pPr>
        <w:pStyle w:val="Odstavekseznama"/>
        <w:numPr>
          <w:ilvl w:val="0"/>
          <w:numId w:val="30"/>
        </w:numPr>
        <w:ind w:left="709"/>
        <w:jc w:val="both"/>
        <w:rPr>
          <w:b/>
        </w:rPr>
      </w:pPr>
      <w:r>
        <w:rPr>
          <w:b/>
        </w:rPr>
        <w:t>Obdobje za porabo dodeljenih sredstev</w:t>
      </w:r>
    </w:p>
    <w:p w14:paraId="5D9B2059" w14:textId="77777777" w:rsidR="005C5EBF" w:rsidRDefault="005C5EBF" w:rsidP="005C5EBF">
      <w:pPr>
        <w:pStyle w:val="Odstavekseznama"/>
        <w:jc w:val="both"/>
        <w:rPr>
          <w:b/>
        </w:rPr>
      </w:pPr>
    </w:p>
    <w:p w14:paraId="2334D964" w14:textId="2C8C5A13" w:rsidR="005C5EBF" w:rsidRPr="006640FD" w:rsidRDefault="005C5EBF" w:rsidP="00B36556">
      <w:pPr>
        <w:tabs>
          <w:tab w:val="num" w:pos="720"/>
        </w:tabs>
        <w:jc w:val="both"/>
        <w:rPr>
          <w:rFonts w:cs="Arial"/>
          <w:b/>
          <w:szCs w:val="20"/>
        </w:rPr>
      </w:pPr>
      <w:r w:rsidRPr="00561C47">
        <w:rPr>
          <w:rFonts w:cs="Arial"/>
          <w:szCs w:val="20"/>
        </w:rPr>
        <w:t xml:space="preserve">Obdobje upravičenosti stroškov in izdatkov na javnem razpisu </w:t>
      </w:r>
      <w:r w:rsidRPr="00561C47">
        <w:rPr>
          <w:rFonts w:cs="Arial"/>
          <w:b/>
          <w:szCs w:val="20"/>
        </w:rPr>
        <w:t>se začne z datumom podpisa pogodbe</w:t>
      </w:r>
      <w:r w:rsidR="00FD1EB7">
        <w:rPr>
          <w:rFonts w:cs="Arial"/>
          <w:b/>
          <w:szCs w:val="20"/>
        </w:rPr>
        <w:t xml:space="preserve"> in traja do 31. 10. 2023</w:t>
      </w:r>
      <w:r w:rsidRPr="006640FD">
        <w:rPr>
          <w:rFonts w:cs="Arial"/>
          <w:b/>
          <w:szCs w:val="20"/>
        </w:rPr>
        <w:t>.</w:t>
      </w:r>
      <w:r>
        <w:rPr>
          <w:rFonts w:cs="Arial"/>
          <w:b/>
          <w:szCs w:val="20"/>
        </w:rPr>
        <w:t xml:space="preserve"> </w:t>
      </w:r>
      <w:r w:rsidRPr="006640FD">
        <w:rPr>
          <w:rFonts w:cs="Arial"/>
          <w:szCs w:val="20"/>
        </w:rPr>
        <w:t>Izbrani prijavitelj mora</w:t>
      </w:r>
      <w:r w:rsidR="00F97142">
        <w:rPr>
          <w:rFonts w:cs="Arial"/>
          <w:szCs w:val="20"/>
        </w:rPr>
        <w:t xml:space="preserve"> </w:t>
      </w:r>
      <w:r w:rsidR="00F97142" w:rsidRPr="00C916B5">
        <w:rPr>
          <w:rFonts w:cs="Arial"/>
          <w:szCs w:val="20"/>
        </w:rPr>
        <w:t>poročil</w:t>
      </w:r>
      <w:r w:rsidR="00F97142">
        <w:rPr>
          <w:rFonts w:cs="Arial"/>
          <w:szCs w:val="20"/>
        </w:rPr>
        <w:t>o</w:t>
      </w:r>
      <w:r w:rsidR="00F97142" w:rsidRPr="00C916B5">
        <w:rPr>
          <w:rFonts w:cs="Arial"/>
          <w:szCs w:val="20"/>
        </w:rPr>
        <w:t xml:space="preserve"> o izvajanju </w:t>
      </w:r>
      <w:r w:rsidR="00F97142">
        <w:rPr>
          <w:rFonts w:cs="Arial"/>
          <w:szCs w:val="20"/>
        </w:rPr>
        <w:t>projekta</w:t>
      </w:r>
      <w:r w:rsidRPr="006640FD">
        <w:rPr>
          <w:rFonts w:cs="Arial"/>
          <w:szCs w:val="20"/>
        </w:rPr>
        <w:t xml:space="preserve"> </w:t>
      </w:r>
      <w:r w:rsidR="00F97142">
        <w:rPr>
          <w:rFonts w:cs="Arial"/>
          <w:szCs w:val="20"/>
        </w:rPr>
        <w:t xml:space="preserve">in </w:t>
      </w:r>
      <w:r w:rsidRPr="006640FD">
        <w:rPr>
          <w:rFonts w:cs="Arial"/>
          <w:szCs w:val="20"/>
        </w:rPr>
        <w:t>zahtevek za izplačilo oddati</w:t>
      </w:r>
      <w:r>
        <w:rPr>
          <w:rFonts w:cs="Arial"/>
          <w:szCs w:val="20"/>
        </w:rPr>
        <w:t xml:space="preserve"> najpozneje do 15. novembra </w:t>
      </w:r>
      <w:r w:rsidR="00F97142">
        <w:rPr>
          <w:rFonts w:cs="Arial"/>
          <w:szCs w:val="20"/>
        </w:rPr>
        <w:t>202</w:t>
      </w:r>
      <w:r w:rsidR="00FD1EB7">
        <w:rPr>
          <w:rFonts w:cs="Arial"/>
          <w:szCs w:val="20"/>
        </w:rPr>
        <w:t>3</w:t>
      </w:r>
      <w:r>
        <w:rPr>
          <w:rFonts w:cs="Arial"/>
          <w:szCs w:val="20"/>
        </w:rPr>
        <w:t>.</w:t>
      </w:r>
    </w:p>
    <w:p w14:paraId="3D849537" w14:textId="77777777" w:rsidR="005C5EBF" w:rsidRPr="00561C47" w:rsidRDefault="005C5EBF" w:rsidP="005C5EBF">
      <w:pPr>
        <w:tabs>
          <w:tab w:val="num" w:pos="720"/>
        </w:tabs>
        <w:rPr>
          <w:rFonts w:cs="Arial"/>
          <w:b/>
          <w:szCs w:val="20"/>
          <w:u w:val="single"/>
        </w:rPr>
      </w:pPr>
    </w:p>
    <w:p w14:paraId="6ADB7EAB" w14:textId="77777777" w:rsidR="005C5EBF" w:rsidRPr="00561C47" w:rsidRDefault="005C5EBF" w:rsidP="005C5EBF">
      <w:pPr>
        <w:tabs>
          <w:tab w:val="num" w:pos="720"/>
        </w:tabs>
        <w:rPr>
          <w:rFonts w:cs="Arial"/>
          <w:szCs w:val="20"/>
          <w:u w:val="single"/>
        </w:rPr>
      </w:pPr>
    </w:p>
    <w:p w14:paraId="01976009" w14:textId="77777777" w:rsidR="005C5EBF" w:rsidRDefault="005C5EBF" w:rsidP="0021466A">
      <w:pPr>
        <w:pStyle w:val="Odstavekseznama"/>
        <w:numPr>
          <w:ilvl w:val="0"/>
          <w:numId w:val="30"/>
        </w:numPr>
        <w:ind w:left="709"/>
        <w:jc w:val="both"/>
        <w:rPr>
          <w:b/>
        </w:rPr>
      </w:pPr>
      <w:r>
        <w:rPr>
          <w:b/>
        </w:rPr>
        <w:t>Razpisni rok</w:t>
      </w:r>
    </w:p>
    <w:p w14:paraId="274BDAC4" w14:textId="77777777" w:rsidR="005C5EBF" w:rsidRDefault="005C5EBF" w:rsidP="005C5EBF">
      <w:pPr>
        <w:ind w:left="360"/>
        <w:jc w:val="both"/>
        <w:rPr>
          <w:b/>
        </w:rPr>
      </w:pPr>
    </w:p>
    <w:p w14:paraId="714C2D68" w14:textId="722DB5AA" w:rsidR="009D1DF5" w:rsidRDefault="005C5EBF" w:rsidP="005C5EBF">
      <w:pPr>
        <w:jc w:val="both"/>
      </w:pPr>
      <w:r w:rsidRPr="00DD3D16">
        <w:t>Besedilo javnega razpisa z oznako</w:t>
      </w:r>
      <w:r>
        <w:rPr>
          <w:b/>
        </w:rPr>
        <w:t xml:space="preserve"> </w:t>
      </w:r>
      <w:r w:rsidR="003F0FC4">
        <w:t>JR-PROMOCIJA-SJ-2</w:t>
      </w:r>
      <w:r w:rsidR="00FD1EB7">
        <w:t>3</w:t>
      </w:r>
      <w:r w:rsidR="00F97142">
        <w:t xml:space="preserve"> </w:t>
      </w:r>
      <w:r>
        <w:t>se objavi na spletni strani Ministrstva za kulturo (</w:t>
      </w:r>
      <w:hyperlink r:id="rId16" w:history="1">
        <w:r w:rsidRPr="00A7027F">
          <w:rPr>
            <w:rStyle w:val="Hiperpovezava"/>
          </w:rPr>
          <w:t>https://www.gov.si/drzavni-organi/ministrstva/ministrstvo-za-kulturo/</w:t>
        </w:r>
      </w:hyperlink>
      <w:r>
        <w:t>), obvestilo o objavi pa tudi v Uradnem listu RS</w:t>
      </w:r>
      <w:r w:rsidRPr="0022162D">
        <w:t>.</w:t>
      </w:r>
      <w:r>
        <w:t xml:space="preserve"> Razpis se zaključi </w:t>
      </w:r>
      <w:r w:rsidR="00BD56F9" w:rsidRPr="00BD56F9">
        <w:rPr>
          <w:b/>
        </w:rPr>
        <w:t>13</w:t>
      </w:r>
      <w:r w:rsidR="007D7F33" w:rsidRPr="00BD56F9">
        <w:rPr>
          <w:b/>
        </w:rPr>
        <w:t>. 2.</w:t>
      </w:r>
      <w:r w:rsidR="007D7F33" w:rsidRPr="0014708B">
        <w:rPr>
          <w:b/>
        </w:rPr>
        <w:t xml:space="preserve"> 202</w:t>
      </w:r>
      <w:r w:rsidR="00FD1EB7">
        <w:rPr>
          <w:b/>
        </w:rPr>
        <w:t>3</w:t>
      </w:r>
      <w:r w:rsidRPr="0014708B">
        <w:t>.</w:t>
      </w:r>
    </w:p>
    <w:p w14:paraId="5E9F2D8C" w14:textId="77777777" w:rsidR="00F5634F" w:rsidRDefault="00F5634F" w:rsidP="005C5EBF">
      <w:pPr>
        <w:jc w:val="both"/>
      </w:pPr>
    </w:p>
    <w:p w14:paraId="46279B8C" w14:textId="77777777" w:rsidR="00970C23" w:rsidRPr="00DE7849" w:rsidRDefault="00970C23" w:rsidP="0021466A">
      <w:pPr>
        <w:pStyle w:val="Odstavekseznama"/>
        <w:numPr>
          <w:ilvl w:val="0"/>
          <w:numId w:val="30"/>
        </w:numPr>
        <w:ind w:left="709"/>
        <w:jc w:val="both"/>
        <w:rPr>
          <w:b/>
        </w:rPr>
      </w:pPr>
      <w:r w:rsidRPr="00DE7849">
        <w:rPr>
          <w:b/>
        </w:rPr>
        <w:lastRenderedPageBreak/>
        <w:t>Razpisna dokumentacija</w:t>
      </w:r>
    </w:p>
    <w:p w14:paraId="788732E8" w14:textId="77777777" w:rsidR="00970C23" w:rsidRPr="00DE7849" w:rsidRDefault="00970C23" w:rsidP="00970C23">
      <w:pPr>
        <w:jc w:val="both"/>
        <w:rPr>
          <w:b/>
        </w:rPr>
      </w:pPr>
    </w:p>
    <w:p w14:paraId="6E316B62" w14:textId="77777777" w:rsidR="006F2E77" w:rsidRPr="00DE7849" w:rsidRDefault="006F2E77" w:rsidP="006F2E77">
      <w:pPr>
        <w:spacing w:line="276" w:lineRule="auto"/>
        <w:jc w:val="both"/>
      </w:pPr>
      <w:bookmarkStart w:id="25" w:name="_Hlk121235889"/>
      <w:r w:rsidRPr="00DE7849">
        <w:t>Razpisna dokumentacija obsega:</w:t>
      </w:r>
    </w:p>
    <w:p w14:paraId="78F181B0" w14:textId="77777777" w:rsidR="006F2E77" w:rsidRPr="00DE7849" w:rsidRDefault="006F2E77" w:rsidP="006F2E77">
      <w:pPr>
        <w:pStyle w:val="Odstavekseznama"/>
        <w:numPr>
          <w:ilvl w:val="0"/>
          <w:numId w:val="10"/>
        </w:numPr>
        <w:spacing w:line="276" w:lineRule="auto"/>
        <w:jc w:val="both"/>
      </w:pPr>
      <w:r w:rsidRPr="00DE7849">
        <w:t xml:space="preserve">besedilo </w:t>
      </w:r>
      <w:r>
        <w:t xml:space="preserve">javnega </w:t>
      </w:r>
      <w:r w:rsidRPr="00DE7849">
        <w:t>razpisa,</w:t>
      </w:r>
    </w:p>
    <w:p w14:paraId="64093D23" w14:textId="77777777" w:rsidR="006F2E77" w:rsidRPr="00DE7849" w:rsidRDefault="006F2E77" w:rsidP="006F2E77">
      <w:pPr>
        <w:widowControl w:val="0"/>
        <w:numPr>
          <w:ilvl w:val="0"/>
          <w:numId w:val="10"/>
        </w:numPr>
        <w:tabs>
          <w:tab w:val="left" w:pos="0"/>
          <w:tab w:val="left" w:pos="709"/>
        </w:tabs>
        <w:suppressAutoHyphens/>
        <w:spacing w:line="276" w:lineRule="auto"/>
        <w:ind w:right="-433"/>
        <w:jc w:val="both"/>
        <w:rPr>
          <w:rFonts w:cs="Arial"/>
          <w:szCs w:val="20"/>
        </w:rPr>
      </w:pPr>
      <w:r w:rsidRPr="00DE7849">
        <w:rPr>
          <w:rFonts w:cs="Arial"/>
          <w:szCs w:val="20"/>
        </w:rPr>
        <w:t xml:space="preserve">prijavni obrazec v spletni aplikaciji </w:t>
      </w:r>
      <w:proofErr w:type="spellStart"/>
      <w:r w:rsidRPr="00DE7849">
        <w:rPr>
          <w:rFonts w:cs="Arial"/>
          <w:szCs w:val="20"/>
        </w:rPr>
        <w:t>eJR</w:t>
      </w:r>
      <w:proofErr w:type="spellEnd"/>
      <w:r w:rsidRPr="00DE7849">
        <w:rPr>
          <w:rFonts w:cs="Arial"/>
          <w:szCs w:val="20"/>
        </w:rPr>
        <w:t xml:space="preserve"> na naslovu: </w:t>
      </w:r>
      <w:hyperlink r:id="rId17" w:history="1">
        <w:r w:rsidRPr="00DE7849">
          <w:rPr>
            <w:rStyle w:val="Hiperpovezava"/>
            <w:rFonts w:cs="Arial"/>
            <w:szCs w:val="20"/>
          </w:rPr>
          <w:t>http://ejr.ekultura.gov.si/ejr-web</w:t>
        </w:r>
      </w:hyperlink>
      <w:r w:rsidRPr="00DE7849">
        <w:rPr>
          <w:rFonts w:cs="Arial"/>
          <w:szCs w:val="20"/>
        </w:rPr>
        <w:t xml:space="preserve"> (v nadaljnjem besedilu: elektronski prijavni obrazec),</w:t>
      </w:r>
    </w:p>
    <w:p w14:paraId="517B5FD3" w14:textId="77777777" w:rsidR="006F2E77" w:rsidRPr="00DE7849" w:rsidRDefault="006F2E77" w:rsidP="006F2E77">
      <w:pPr>
        <w:pStyle w:val="Odstavekseznama"/>
        <w:numPr>
          <w:ilvl w:val="0"/>
          <w:numId w:val="10"/>
        </w:numPr>
        <w:spacing w:line="276" w:lineRule="auto"/>
        <w:jc w:val="both"/>
      </w:pPr>
      <w:r w:rsidRPr="00DE7849">
        <w:t>finančni načrt (priloga elektronskega prijavnega obrazca),</w:t>
      </w:r>
    </w:p>
    <w:p w14:paraId="05180204" w14:textId="77777777" w:rsidR="006F2E77" w:rsidRPr="00DE7849" w:rsidRDefault="006F2E77" w:rsidP="006F2E77">
      <w:pPr>
        <w:pStyle w:val="Odstavekseznama"/>
        <w:numPr>
          <w:ilvl w:val="0"/>
          <w:numId w:val="10"/>
        </w:numPr>
        <w:spacing w:line="276" w:lineRule="auto"/>
        <w:jc w:val="both"/>
      </w:pPr>
      <w:r w:rsidRPr="00DE7849">
        <w:t>osnutek pogodbe o sofinanciranju projekta in</w:t>
      </w:r>
    </w:p>
    <w:p w14:paraId="49FF91C1" w14:textId="7F41D0DC" w:rsidR="00970C23" w:rsidRDefault="006F2E77" w:rsidP="00970C23">
      <w:pPr>
        <w:pStyle w:val="Odstavekseznama"/>
        <w:numPr>
          <w:ilvl w:val="0"/>
          <w:numId w:val="10"/>
        </w:numPr>
        <w:spacing w:line="276" w:lineRule="auto"/>
        <w:jc w:val="both"/>
      </w:pPr>
      <w:r w:rsidRPr="00DE7849">
        <w:t>vzorec soglasja za pridobitev podatkov iz uradnih evidenc.</w:t>
      </w:r>
      <w:bookmarkEnd w:id="25"/>
    </w:p>
    <w:p w14:paraId="1AF6897A" w14:textId="77777777" w:rsidR="006F2E77" w:rsidRPr="006F2E77" w:rsidRDefault="006F2E77" w:rsidP="002173FA">
      <w:pPr>
        <w:pStyle w:val="Odstavekseznama"/>
        <w:spacing w:line="276" w:lineRule="auto"/>
        <w:jc w:val="both"/>
      </w:pPr>
    </w:p>
    <w:p w14:paraId="10C65B63" w14:textId="77777777" w:rsidR="009262D2" w:rsidRPr="00DE7849" w:rsidRDefault="009262D2" w:rsidP="00970C23">
      <w:pPr>
        <w:jc w:val="both"/>
        <w:rPr>
          <w:b/>
        </w:rPr>
      </w:pPr>
    </w:p>
    <w:p w14:paraId="6C877C04" w14:textId="77777777" w:rsidR="00970C23" w:rsidRPr="00DE7849" w:rsidRDefault="00970C23" w:rsidP="0021466A">
      <w:pPr>
        <w:pStyle w:val="Odstavekseznama"/>
        <w:numPr>
          <w:ilvl w:val="0"/>
          <w:numId w:val="30"/>
        </w:numPr>
        <w:ind w:left="709"/>
        <w:jc w:val="both"/>
        <w:rPr>
          <w:b/>
        </w:rPr>
      </w:pPr>
      <w:r w:rsidRPr="00DE7849">
        <w:rPr>
          <w:b/>
        </w:rPr>
        <w:t xml:space="preserve">Vpogled v razpisno dokumentacijo </w:t>
      </w:r>
    </w:p>
    <w:p w14:paraId="24AD9CAB" w14:textId="77777777" w:rsidR="00970C23" w:rsidRPr="00DE7849" w:rsidRDefault="00970C23" w:rsidP="00970C23">
      <w:pPr>
        <w:jc w:val="both"/>
        <w:rPr>
          <w:b/>
        </w:rPr>
      </w:pPr>
    </w:p>
    <w:p w14:paraId="335FFF4C" w14:textId="0C51A182" w:rsidR="00970C23" w:rsidRDefault="00970C23" w:rsidP="00970C23">
      <w:pPr>
        <w:jc w:val="both"/>
        <w:rPr>
          <w:rStyle w:val="Hiperpovezava"/>
          <w:u w:val="none"/>
        </w:rPr>
      </w:pPr>
      <w:r w:rsidRPr="00DE7849">
        <w:t xml:space="preserve">Zainteresirane osebe se lahko v času odprtega razpisa seznanijo z razpisno dokumentacijo na spletnem naslovu Ministrstva za kulturo na naslednji povezavi: </w:t>
      </w:r>
      <w:hyperlink r:id="rId18" w:history="1">
        <w:r w:rsidRPr="00DE7849">
          <w:rPr>
            <w:rStyle w:val="Hiperpovezava"/>
          </w:rPr>
          <w:t>https://www.gov.si/drzavni-organi/ministrstva/ministrstvo-za-kulturo/javne-objave/</w:t>
        </w:r>
      </w:hyperlink>
      <w:r w:rsidRPr="00DE7849">
        <w:rPr>
          <w:rStyle w:val="Hiperpovezava"/>
          <w:u w:val="none"/>
        </w:rPr>
        <w:t>.</w:t>
      </w:r>
    </w:p>
    <w:p w14:paraId="04D1E2C6" w14:textId="59524838" w:rsidR="00970C23" w:rsidRDefault="00970C23" w:rsidP="00970C23">
      <w:pPr>
        <w:pStyle w:val="Odstavekseznama"/>
        <w:jc w:val="both"/>
        <w:rPr>
          <w:b/>
        </w:rPr>
      </w:pPr>
    </w:p>
    <w:p w14:paraId="23259537" w14:textId="77777777" w:rsidR="009262D2" w:rsidRPr="00DE7849" w:rsidRDefault="009262D2" w:rsidP="00970C23">
      <w:pPr>
        <w:pStyle w:val="Odstavekseznama"/>
        <w:jc w:val="both"/>
        <w:rPr>
          <w:b/>
        </w:rPr>
      </w:pPr>
    </w:p>
    <w:p w14:paraId="02F58972" w14:textId="1A921CCF" w:rsidR="00970C23" w:rsidRPr="00DE7849" w:rsidRDefault="00970C23" w:rsidP="0021466A">
      <w:pPr>
        <w:pStyle w:val="Odstavekseznama"/>
        <w:numPr>
          <w:ilvl w:val="0"/>
          <w:numId w:val="30"/>
        </w:numPr>
        <w:ind w:left="709"/>
        <w:jc w:val="both"/>
        <w:rPr>
          <w:b/>
        </w:rPr>
      </w:pPr>
      <w:r w:rsidRPr="00DE7849">
        <w:rPr>
          <w:b/>
        </w:rPr>
        <w:t>Sestava vloge</w:t>
      </w:r>
    </w:p>
    <w:p w14:paraId="20A680C8" w14:textId="77777777" w:rsidR="00970C23" w:rsidRPr="00DE7849" w:rsidRDefault="00970C23" w:rsidP="00970C23">
      <w:pPr>
        <w:pStyle w:val="Odstavekseznama"/>
        <w:jc w:val="both"/>
        <w:rPr>
          <w:b/>
        </w:rPr>
      </w:pPr>
    </w:p>
    <w:p w14:paraId="07BEEAF2" w14:textId="77777777" w:rsidR="006F2E77" w:rsidRPr="00DE7849" w:rsidRDefault="006F2E77" w:rsidP="006F2E77">
      <w:pPr>
        <w:pStyle w:val="Odstavekseznama"/>
        <w:numPr>
          <w:ilvl w:val="0"/>
          <w:numId w:val="12"/>
        </w:numPr>
        <w:spacing w:line="276" w:lineRule="auto"/>
        <w:jc w:val="both"/>
        <w:rPr>
          <w:rFonts w:cs="Arial"/>
          <w:szCs w:val="20"/>
        </w:rPr>
      </w:pPr>
      <w:r w:rsidRPr="00DE7849">
        <w:rPr>
          <w:rFonts w:cs="Arial"/>
          <w:szCs w:val="20"/>
        </w:rPr>
        <w:t>Izpolnjen elektronski prijavni obrazec, ki vključuje:</w:t>
      </w:r>
    </w:p>
    <w:p w14:paraId="4247F92A" w14:textId="77777777" w:rsidR="006F2E77" w:rsidRPr="00DE7849" w:rsidRDefault="006F2E77" w:rsidP="006F2E77">
      <w:pPr>
        <w:pStyle w:val="Odstavekseznama"/>
        <w:numPr>
          <w:ilvl w:val="0"/>
          <w:numId w:val="13"/>
        </w:numPr>
        <w:spacing w:line="276" w:lineRule="auto"/>
        <w:jc w:val="both"/>
        <w:rPr>
          <w:rFonts w:cs="Arial"/>
          <w:szCs w:val="20"/>
        </w:rPr>
      </w:pPr>
      <w:r w:rsidRPr="00DE7849">
        <w:rPr>
          <w:rFonts w:cs="Arial"/>
          <w:szCs w:val="20"/>
        </w:rPr>
        <w:t>osnovne podatke o prijavitelju in projektu,</w:t>
      </w:r>
    </w:p>
    <w:p w14:paraId="5E2EA363" w14:textId="77777777" w:rsidR="006F2E77" w:rsidRPr="00DE7849" w:rsidRDefault="006F2E77" w:rsidP="006F2E77">
      <w:pPr>
        <w:pStyle w:val="Odstavekseznama"/>
        <w:numPr>
          <w:ilvl w:val="0"/>
          <w:numId w:val="13"/>
        </w:numPr>
        <w:spacing w:line="276" w:lineRule="auto"/>
        <w:jc w:val="both"/>
        <w:rPr>
          <w:rFonts w:cs="Arial"/>
          <w:szCs w:val="20"/>
        </w:rPr>
      </w:pPr>
      <w:r w:rsidRPr="00DE7849">
        <w:rPr>
          <w:rFonts w:cs="Arial"/>
          <w:szCs w:val="20"/>
        </w:rPr>
        <w:t>vsebinsko predstavitev projekta,</w:t>
      </w:r>
    </w:p>
    <w:p w14:paraId="3E3EF2B8" w14:textId="0F9F4BFF" w:rsidR="006F2E77" w:rsidRPr="00DE7849" w:rsidRDefault="006F2E77" w:rsidP="006F2E77">
      <w:pPr>
        <w:pStyle w:val="Odstavekseznama"/>
        <w:numPr>
          <w:ilvl w:val="0"/>
          <w:numId w:val="13"/>
        </w:numPr>
        <w:spacing w:line="276" w:lineRule="auto"/>
        <w:jc w:val="both"/>
        <w:rPr>
          <w:rFonts w:cs="Arial"/>
          <w:szCs w:val="20"/>
        </w:rPr>
      </w:pPr>
      <w:r w:rsidRPr="00DE7849">
        <w:rPr>
          <w:rFonts w:cs="Arial"/>
          <w:szCs w:val="20"/>
        </w:rPr>
        <w:t>finančni načrt projekta</w:t>
      </w:r>
      <w:r>
        <w:rPr>
          <w:rFonts w:cs="Arial"/>
          <w:szCs w:val="20"/>
        </w:rPr>
        <w:t>, razdeljen po posameznih aktivnostih</w:t>
      </w:r>
      <w:r w:rsidRPr="00DE7849">
        <w:rPr>
          <w:rFonts w:cs="Arial"/>
          <w:szCs w:val="20"/>
        </w:rPr>
        <w:t xml:space="preserve"> (priloga elektronskega prijavnega obrazca),</w:t>
      </w:r>
    </w:p>
    <w:p w14:paraId="0FF249F3" w14:textId="0FD42E5A" w:rsidR="006F2E77" w:rsidRPr="00DE7849" w:rsidRDefault="006F2E77" w:rsidP="006F2E77">
      <w:pPr>
        <w:pStyle w:val="Odstavekseznama"/>
        <w:numPr>
          <w:ilvl w:val="0"/>
          <w:numId w:val="13"/>
        </w:numPr>
        <w:spacing w:line="276" w:lineRule="auto"/>
        <w:jc w:val="both"/>
        <w:rPr>
          <w:rFonts w:cs="Arial"/>
          <w:szCs w:val="20"/>
        </w:rPr>
      </w:pPr>
      <w:r w:rsidRPr="00DE7849">
        <w:rPr>
          <w:rFonts w:cs="Arial"/>
          <w:szCs w:val="20"/>
        </w:rPr>
        <w:t>predstavitev strokovne usposobljenosti prijavitelja,</w:t>
      </w:r>
    </w:p>
    <w:p w14:paraId="5D0B9F3B" w14:textId="77777777" w:rsidR="006F2E77" w:rsidRPr="00DE7849" w:rsidRDefault="006F2E77" w:rsidP="006F2E77">
      <w:pPr>
        <w:pStyle w:val="Odstavekseznama"/>
        <w:numPr>
          <w:ilvl w:val="0"/>
          <w:numId w:val="13"/>
        </w:numPr>
        <w:spacing w:line="276" w:lineRule="auto"/>
        <w:jc w:val="both"/>
        <w:rPr>
          <w:rFonts w:cs="Arial"/>
          <w:szCs w:val="20"/>
        </w:rPr>
      </w:pPr>
      <w:r w:rsidRPr="00DE7849">
        <w:rPr>
          <w:rFonts w:cs="Arial"/>
          <w:szCs w:val="20"/>
        </w:rPr>
        <w:t>navedbo članov projektne skupine in njihovih strokovnih izkušenj,</w:t>
      </w:r>
    </w:p>
    <w:p w14:paraId="6F31628C" w14:textId="68D597EC" w:rsidR="006F2E77" w:rsidRPr="002173FA" w:rsidRDefault="006F2E77" w:rsidP="002173FA">
      <w:pPr>
        <w:pStyle w:val="Odstavekseznama"/>
        <w:numPr>
          <w:ilvl w:val="0"/>
          <w:numId w:val="13"/>
        </w:numPr>
        <w:spacing w:line="276" w:lineRule="auto"/>
        <w:jc w:val="both"/>
        <w:rPr>
          <w:rFonts w:cs="Arial"/>
          <w:szCs w:val="20"/>
        </w:rPr>
      </w:pPr>
      <w:r w:rsidRPr="00DE7849">
        <w:rPr>
          <w:rFonts w:cs="Arial"/>
          <w:szCs w:val="20"/>
        </w:rPr>
        <w:t>predstavitev d</w:t>
      </w:r>
      <w:r w:rsidR="002173FA">
        <w:rPr>
          <w:rFonts w:cs="Arial"/>
          <w:szCs w:val="20"/>
        </w:rPr>
        <w:t xml:space="preserve">ejavnosti za promocijo projekta </w:t>
      </w:r>
      <w:r w:rsidRPr="002173FA">
        <w:rPr>
          <w:rFonts w:cs="Arial"/>
          <w:szCs w:val="20"/>
        </w:rPr>
        <w:t>in</w:t>
      </w:r>
    </w:p>
    <w:p w14:paraId="549E77D7" w14:textId="77777777" w:rsidR="006F2E77" w:rsidRPr="00DE7849" w:rsidRDefault="006F2E77" w:rsidP="006F2E77">
      <w:pPr>
        <w:pStyle w:val="Odstavekseznama"/>
        <w:numPr>
          <w:ilvl w:val="0"/>
          <w:numId w:val="13"/>
        </w:numPr>
        <w:spacing w:line="276" w:lineRule="auto"/>
        <w:jc w:val="both"/>
        <w:rPr>
          <w:rFonts w:cs="Arial"/>
          <w:szCs w:val="20"/>
        </w:rPr>
      </w:pPr>
      <w:r w:rsidRPr="00DE7849">
        <w:rPr>
          <w:rFonts w:cs="Arial"/>
          <w:szCs w:val="20"/>
        </w:rPr>
        <w:t>izjave prijavitelja o izpolnjevanju in sprejemanju razpisnih pogojev.</w:t>
      </w:r>
    </w:p>
    <w:p w14:paraId="5E684AFF" w14:textId="77777777" w:rsidR="006F2E77" w:rsidRPr="00DE7849" w:rsidRDefault="006F2E77" w:rsidP="006F2E77">
      <w:pPr>
        <w:pStyle w:val="Odstavekseznama"/>
        <w:spacing w:line="276" w:lineRule="auto"/>
        <w:ind w:left="1440"/>
        <w:jc w:val="both"/>
        <w:rPr>
          <w:rFonts w:cs="Arial"/>
          <w:szCs w:val="20"/>
        </w:rPr>
      </w:pPr>
    </w:p>
    <w:p w14:paraId="6211F4F2" w14:textId="77777777" w:rsidR="006F2E77" w:rsidRPr="00DE7849" w:rsidRDefault="006F2E77" w:rsidP="006F2E77">
      <w:pPr>
        <w:pStyle w:val="Odstavekseznama"/>
        <w:numPr>
          <w:ilvl w:val="0"/>
          <w:numId w:val="12"/>
        </w:numPr>
        <w:spacing w:line="276" w:lineRule="auto"/>
        <w:jc w:val="both"/>
        <w:rPr>
          <w:rFonts w:cs="Arial"/>
          <w:szCs w:val="20"/>
        </w:rPr>
      </w:pPr>
      <w:r w:rsidRPr="00DE7849">
        <w:rPr>
          <w:rFonts w:cs="Arial"/>
          <w:szCs w:val="20"/>
        </w:rPr>
        <w:t>Obvezne priloge prijavitelja:</w:t>
      </w:r>
    </w:p>
    <w:p w14:paraId="65EEDFB9" w14:textId="4ACCE789" w:rsidR="006F2E77" w:rsidRPr="00DE7849" w:rsidRDefault="006F2E77" w:rsidP="006F2E77">
      <w:pPr>
        <w:pStyle w:val="Odstavekseznama"/>
        <w:numPr>
          <w:ilvl w:val="0"/>
          <w:numId w:val="14"/>
        </w:numPr>
        <w:spacing w:line="276" w:lineRule="auto"/>
        <w:jc w:val="both"/>
        <w:rPr>
          <w:rFonts w:cs="Arial"/>
          <w:szCs w:val="20"/>
        </w:rPr>
      </w:pPr>
      <w:r w:rsidRPr="00DE7849">
        <w:rPr>
          <w:rFonts w:cs="Arial"/>
          <w:b/>
          <w:bCs/>
          <w:szCs w:val="20"/>
        </w:rPr>
        <w:t>priloga št. 1:</w:t>
      </w:r>
      <w:r w:rsidRPr="00DE7849">
        <w:rPr>
          <w:rFonts w:cs="Arial"/>
          <w:szCs w:val="20"/>
        </w:rPr>
        <w:t xml:space="preserve"> življenjepisi s predstavitvijo strokovnih izkušenj vodje in članov projektne skupine (gl</w:t>
      </w:r>
      <w:r w:rsidR="004C01A8">
        <w:rPr>
          <w:rFonts w:cs="Arial"/>
          <w:szCs w:val="20"/>
        </w:rPr>
        <w:t>.</w:t>
      </w:r>
      <w:r w:rsidRPr="00DE7849">
        <w:rPr>
          <w:rFonts w:cs="Arial"/>
          <w:szCs w:val="20"/>
        </w:rPr>
        <w:t xml:space="preserve"> pod 2 v točki 12.1 besedila tega javnega razpisa),</w:t>
      </w:r>
    </w:p>
    <w:p w14:paraId="455A9EAD" w14:textId="5F276A6C" w:rsidR="006F2E77" w:rsidRPr="00DE7849" w:rsidRDefault="006F2E77" w:rsidP="006F2E77">
      <w:pPr>
        <w:pStyle w:val="Odstavekseznama"/>
        <w:numPr>
          <w:ilvl w:val="0"/>
          <w:numId w:val="14"/>
        </w:numPr>
        <w:spacing w:line="276" w:lineRule="auto"/>
        <w:rPr>
          <w:rFonts w:cs="Arial"/>
          <w:b/>
          <w:bCs/>
          <w:szCs w:val="20"/>
        </w:rPr>
      </w:pPr>
      <w:r w:rsidRPr="00DE7849">
        <w:rPr>
          <w:rFonts w:cs="Arial"/>
          <w:b/>
          <w:bCs/>
          <w:szCs w:val="20"/>
        </w:rPr>
        <w:t xml:space="preserve">priloga št. </w:t>
      </w:r>
      <w:r>
        <w:rPr>
          <w:rFonts w:cs="Arial"/>
          <w:b/>
          <w:bCs/>
          <w:szCs w:val="20"/>
        </w:rPr>
        <w:t>2</w:t>
      </w:r>
      <w:r w:rsidRPr="00AC3A44">
        <w:rPr>
          <w:rFonts w:cs="Arial"/>
          <w:b/>
          <w:bCs/>
          <w:szCs w:val="20"/>
          <w:vertAlign w:val="superscript"/>
        </w:rPr>
        <w:t>*</w:t>
      </w:r>
      <w:r w:rsidRPr="00AC3A44">
        <w:rPr>
          <w:rFonts w:cs="Arial"/>
          <w:b/>
          <w:bCs/>
          <w:szCs w:val="20"/>
        </w:rPr>
        <w:t>:</w:t>
      </w:r>
    </w:p>
    <w:p w14:paraId="40861D7A" w14:textId="77777777" w:rsidR="006F2E77" w:rsidRDefault="006F2E77" w:rsidP="006F2E77">
      <w:pPr>
        <w:pStyle w:val="Odstavekseznama"/>
        <w:numPr>
          <w:ilvl w:val="1"/>
          <w:numId w:val="10"/>
        </w:numPr>
        <w:spacing w:line="276" w:lineRule="auto"/>
        <w:rPr>
          <w:rFonts w:cs="Arial"/>
          <w:szCs w:val="20"/>
        </w:rPr>
      </w:pPr>
      <w:r w:rsidRPr="00DE7849">
        <w:rPr>
          <w:rFonts w:cs="Arial"/>
          <w:szCs w:val="20"/>
        </w:rPr>
        <w:t>potrdilo FURS, da ima prijavitelj poravnane obveznosti, davke in prispevke do Republike Slovenije – potrdilo ne sme biti starejše od datuma objave javnega razpisa,</w:t>
      </w:r>
    </w:p>
    <w:p w14:paraId="7425A7DC" w14:textId="77777777" w:rsidR="006F2E77" w:rsidRPr="00BB4811" w:rsidRDefault="006F2E77" w:rsidP="006F2E77">
      <w:pPr>
        <w:pStyle w:val="Odstavekseznama"/>
        <w:spacing w:line="276" w:lineRule="auto"/>
        <w:ind w:left="1440"/>
        <w:rPr>
          <w:rFonts w:cs="Arial"/>
          <w:szCs w:val="20"/>
        </w:rPr>
      </w:pPr>
    </w:p>
    <w:p w14:paraId="63A59B41" w14:textId="77777777" w:rsidR="006F2E77" w:rsidRDefault="006F2E77" w:rsidP="006F2E77">
      <w:pPr>
        <w:pStyle w:val="Odstavekseznama"/>
        <w:spacing w:line="276" w:lineRule="auto"/>
        <w:ind w:left="1440"/>
        <w:rPr>
          <w:rFonts w:cs="Arial"/>
          <w:b/>
          <w:szCs w:val="20"/>
        </w:rPr>
      </w:pPr>
      <w:r w:rsidRPr="00DE7849">
        <w:rPr>
          <w:rFonts w:cs="Arial"/>
          <w:b/>
          <w:szCs w:val="20"/>
        </w:rPr>
        <w:t>ALI</w:t>
      </w:r>
    </w:p>
    <w:p w14:paraId="63420206" w14:textId="77777777" w:rsidR="006F2E77" w:rsidRPr="00DE7849" w:rsidRDefault="006F2E77" w:rsidP="006F2E77">
      <w:pPr>
        <w:pStyle w:val="Odstavekseznama"/>
        <w:spacing w:line="276" w:lineRule="auto"/>
        <w:ind w:left="1440"/>
        <w:rPr>
          <w:rFonts w:cs="Arial"/>
          <w:b/>
          <w:szCs w:val="20"/>
        </w:rPr>
      </w:pPr>
    </w:p>
    <w:p w14:paraId="0737C7BD" w14:textId="253C045A" w:rsidR="005977BE" w:rsidRDefault="006F2E77" w:rsidP="00F5634F">
      <w:pPr>
        <w:pStyle w:val="Odstavekseznama"/>
        <w:numPr>
          <w:ilvl w:val="1"/>
          <w:numId w:val="10"/>
        </w:numPr>
        <w:spacing w:line="276" w:lineRule="auto"/>
        <w:rPr>
          <w:rFonts w:cs="Arial"/>
          <w:szCs w:val="20"/>
        </w:rPr>
      </w:pPr>
      <w:r w:rsidRPr="00DE7849">
        <w:rPr>
          <w:rFonts w:cs="Arial"/>
          <w:szCs w:val="20"/>
        </w:rPr>
        <w:t xml:space="preserve">podpisano in žigosano soglasje za </w:t>
      </w:r>
      <w:r w:rsidRPr="00DE7849">
        <w:rPr>
          <w:rFonts w:cs="Arial"/>
          <w:bCs/>
        </w:rPr>
        <w:t>pridobitev osebnih podatkov in podatkov, ki štejejo za davčno tajnost, iz uradnih evidenc</w:t>
      </w:r>
      <w:r w:rsidRPr="00DE7849">
        <w:rPr>
          <w:rFonts w:cs="Arial"/>
          <w:szCs w:val="20"/>
        </w:rPr>
        <w:t xml:space="preserve"> (priloga razpisne dokumentacije).</w:t>
      </w:r>
    </w:p>
    <w:p w14:paraId="0A7FBB54" w14:textId="77777777" w:rsidR="00F5634F" w:rsidRPr="00F5634F" w:rsidRDefault="00F5634F" w:rsidP="00F5634F">
      <w:pPr>
        <w:pStyle w:val="Odstavekseznama"/>
        <w:spacing w:line="276" w:lineRule="auto"/>
        <w:ind w:left="1440"/>
        <w:rPr>
          <w:rFonts w:cs="Arial"/>
          <w:szCs w:val="20"/>
        </w:rPr>
      </w:pPr>
    </w:p>
    <w:p w14:paraId="620F17D3" w14:textId="77777777" w:rsidR="005977BE" w:rsidRPr="0014677B" w:rsidRDefault="005977BE" w:rsidP="0014677B">
      <w:pPr>
        <w:ind w:left="1134"/>
        <w:jc w:val="both"/>
        <w:rPr>
          <w:rFonts w:cs="Arial"/>
          <w:b/>
          <w:bCs/>
          <w:szCs w:val="20"/>
        </w:rPr>
      </w:pPr>
    </w:p>
    <w:p w14:paraId="6866268D" w14:textId="7B1C62A7" w:rsidR="00970C23" w:rsidRDefault="00970C23" w:rsidP="00970C23">
      <w:pPr>
        <w:ind w:left="360"/>
        <w:jc w:val="both"/>
        <w:rPr>
          <w:b/>
        </w:rPr>
      </w:pPr>
      <w:r w:rsidRPr="00DE7849">
        <w:rPr>
          <w:b/>
        </w:rPr>
        <w:t>12.1 Predstavitev strokovne usposobljenosti</w:t>
      </w:r>
    </w:p>
    <w:p w14:paraId="0B019316" w14:textId="77777777" w:rsidR="00597AED" w:rsidRPr="00DE7849" w:rsidRDefault="00597AED" w:rsidP="00970C23">
      <w:pPr>
        <w:ind w:left="360"/>
        <w:jc w:val="both"/>
        <w:rPr>
          <w:b/>
        </w:rPr>
      </w:pPr>
    </w:p>
    <w:p w14:paraId="31E1ED7A" w14:textId="77777777" w:rsidR="00970C23" w:rsidRPr="00DE7849" w:rsidRDefault="00970C23" w:rsidP="00970C23">
      <w:pPr>
        <w:pStyle w:val="Odstavekseznama"/>
        <w:numPr>
          <w:ilvl w:val="0"/>
          <w:numId w:val="18"/>
        </w:numPr>
        <w:jc w:val="both"/>
        <w:rPr>
          <w:rFonts w:cs="Arial"/>
          <w:szCs w:val="20"/>
        </w:rPr>
      </w:pPr>
      <w:r w:rsidRPr="00DE7849">
        <w:rPr>
          <w:rFonts w:cs="Arial"/>
          <w:szCs w:val="20"/>
        </w:rPr>
        <w:t>Predstavitev strokovne usposobljenosti mora vsebovati:</w:t>
      </w:r>
    </w:p>
    <w:p w14:paraId="43603DA2" w14:textId="1C59F150" w:rsidR="00970C23" w:rsidRPr="00DE7849" w:rsidRDefault="00970C23" w:rsidP="00970C23">
      <w:pPr>
        <w:pStyle w:val="Odstavekseznama"/>
        <w:numPr>
          <w:ilvl w:val="0"/>
          <w:numId w:val="15"/>
        </w:numPr>
        <w:ind w:left="1134"/>
        <w:jc w:val="both"/>
        <w:rPr>
          <w:rFonts w:cs="Arial"/>
          <w:szCs w:val="20"/>
        </w:rPr>
      </w:pPr>
      <w:r w:rsidRPr="00DE7849">
        <w:rPr>
          <w:rFonts w:cs="Arial"/>
          <w:szCs w:val="20"/>
        </w:rPr>
        <w:t xml:space="preserve">navedbo strokovnih izkušenj prijavitelja na </w:t>
      </w:r>
      <w:r w:rsidR="002173FA">
        <w:rPr>
          <w:rFonts w:cs="Arial"/>
          <w:szCs w:val="20"/>
        </w:rPr>
        <w:t>vsebinskem</w:t>
      </w:r>
      <w:r w:rsidRPr="00DE7849">
        <w:rPr>
          <w:rFonts w:cs="Arial"/>
          <w:szCs w:val="20"/>
        </w:rPr>
        <w:t xml:space="preserve"> področju</w:t>
      </w:r>
      <w:r w:rsidR="005A38F7">
        <w:rPr>
          <w:rFonts w:cs="Arial"/>
          <w:szCs w:val="20"/>
        </w:rPr>
        <w:t xml:space="preserve"> razpisa</w:t>
      </w:r>
      <w:r w:rsidR="002173FA">
        <w:rPr>
          <w:rFonts w:cs="Arial"/>
          <w:szCs w:val="20"/>
        </w:rPr>
        <w:t>, navedenem v točki 2.1 besedila javnega razpisa</w:t>
      </w:r>
      <w:r w:rsidRPr="00DE7849">
        <w:rPr>
          <w:rFonts w:cs="Arial"/>
          <w:szCs w:val="20"/>
        </w:rPr>
        <w:t xml:space="preserve"> ter</w:t>
      </w:r>
    </w:p>
    <w:p w14:paraId="5E29414C" w14:textId="77777777" w:rsidR="00970C23" w:rsidRPr="00DE7849" w:rsidRDefault="00970C23" w:rsidP="00970C23">
      <w:pPr>
        <w:pStyle w:val="Odstavekseznama"/>
        <w:numPr>
          <w:ilvl w:val="0"/>
          <w:numId w:val="15"/>
        </w:numPr>
        <w:ind w:left="1134"/>
        <w:jc w:val="both"/>
        <w:rPr>
          <w:rFonts w:cs="Arial"/>
          <w:szCs w:val="20"/>
        </w:rPr>
      </w:pPr>
      <w:r w:rsidRPr="00DE7849">
        <w:rPr>
          <w:rFonts w:cs="Arial"/>
          <w:szCs w:val="20"/>
        </w:rPr>
        <w:t>navedbo strokovnega koordinatorja (vodje) projekta in drugih članov projektne skupine ter njihove strokovne izkušnje.</w:t>
      </w:r>
    </w:p>
    <w:p w14:paraId="6FBAEB74" w14:textId="77777777" w:rsidR="00970C23" w:rsidRPr="00DE7849" w:rsidRDefault="00970C23" w:rsidP="00970C23">
      <w:pPr>
        <w:ind w:left="360"/>
        <w:jc w:val="both"/>
      </w:pPr>
    </w:p>
    <w:p w14:paraId="70E7C217" w14:textId="13303C67" w:rsidR="00970C23" w:rsidRPr="00DE7849" w:rsidRDefault="00970C23" w:rsidP="00970C23">
      <w:pPr>
        <w:pStyle w:val="Odstavekseznama"/>
        <w:numPr>
          <w:ilvl w:val="0"/>
          <w:numId w:val="18"/>
        </w:numPr>
        <w:jc w:val="both"/>
        <w:rPr>
          <w:rFonts w:cs="Arial"/>
          <w:szCs w:val="20"/>
        </w:rPr>
      </w:pPr>
      <w:r w:rsidRPr="00DE7849">
        <w:rPr>
          <w:rFonts w:cs="Arial"/>
          <w:szCs w:val="20"/>
        </w:rPr>
        <w:lastRenderedPageBreak/>
        <w:t xml:space="preserve">Obvezna priloga je </w:t>
      </w:r>
      <w:r w:rsidRPr="00DE7849">
        <w:rPr>
          <w:rFonts w:cs="Arial"/>
          <w:b/>
          <w:bCs/>
          <w:szCs w:val="20"/>
        </w:rPr>
        <w:t>življenjepis članov projektne skupine</w:t>
      </w:r>
      <w:r w:rsidRPr="00DE7849">
        <w:rPr>
          <w:rFonts w:cs="Arial"/>
          <w:szCs w:val="20"/>
        </w:rPr>
        <w:t xml:space="preserve"> z navedbo njihovih strokovnih izkušen</w:t>
      </w:r>
      <w:r w:rsidR="00512398">
        <w:rPr>
          <w:rFonts w:cs="Arial"/>
          <w:szCs w:val="20"/>
        </w:rPr>
        <w:t>j (obvezno v slovenščini)</w:t>
      </w:r>
      <w:r w:rsidRPr="00DE7849">
        <w:rPr>
          <w:rFonts w:cs="Arial"/>
          <w:szCs w:val="20"/>
        </w:rPr>
        <w:t>:</w:t>
      </w:r>
    </w:p>
    <w:p w14:paraId="060DDD6D" w14:textId="209CDA7E" w:rsidR="00970C23" w:rsidRPr="00DE7849" w:rsidRDefault="00970C23" w:rsidP="00970C23">
      <w:pPr>
        <w:pStyle w:val="Odstavekseznama"/>
        <w:numPr>
          <w:ilvl w:val="0"/>
          <w:numId w:val="15"/>
        </w:numPr>
        <w:ind w:left="1134"/>
        <w:jc w:val="both"/>
        <w:rPr>
          <w:rFonts w:cs="Arial"/>
          <w:szCs w:val="20"/>
        </w:rPr>
      </w:pPr>
      <w:r w:rsidRPr="00DE7849">
        <w:rPr>
          <w:rFonts w:cs="Arial"/>
          <w:szCs w:val="20"/>
        </w:rPr>
        <w:t xml:space="preserve">strokovna znanja, ki so relevantna glede na vsebino projekta (na področju promocije slovenskega jezika, jezikovnih virov in tehnologij, izvajanja </w:t>
      </w:r>
      <w:r w:rsidR="005A38F7">
        <w:rPr>
          <w:rFonts w:cs="Arial"/>
          <w:szCs w:val="20"/>
        </w:rPr>
        <w:t xml:space="preserve">usposabljanja in </w:t>
      </w:r>
      <w:r w:rsidRPr="00DE7849">
        <w:rPr>
          <w:rFonts w:cs="Arial"/>
          <w:szCs w:val="20"/>
        </w:rPr>
        <w:t>izobraževanja na področju slovenskega jezika, jezikovnega svetovanja ipd.),</w:t>
      </w:r>
    </w:p>
    <w:p w14:paraId="5CF455D2" w14:textId="77777777" w:rsidR="00970C23" w:rsidRPr="00DE7849" w:rsidRDefault="00970C23" w:rsidP="00970C23">
      <w:pPr>
        <w:pStyle w:val="Odstavekseznama"/>
        <w:numPr>
          <w:ilvl w:val="0"/>
          <w:numId w:val="15"/>
        </w:numPr>
        <w:ind w:left="1134"/>
        <w:jc w:val="both"/>
        <w:rPr>
          <w:rFonts w:cs="Arial"/>
          <w:szCs w:val="20"/>
        </w:rPr>
      </w:pPr>
      <w:r w:rsidRPr="00DE7849">
        <w:rPr>
          <w:rFonts w:cs="Arial"/>
          <w:szCs w:val="20"/>
        </w:rPr>
        <w:t>sodelovanje v primerljivih projektih in</w:t>
      </w:r>
    </w:p>
    <w:p w14:paraId="248D2E1C" w14:textId="77777777" w:rsidR="00970C23" w:rsidRPr="00DE7849" w:rsidRDefault="00970C23" w:rsidP="00970C23">
      <w:pPr>
        <w:pStyle w:val="Odstavekseznama"/>
        <w:numPr>
          <w:ilvl w:val="0"/>
          <w:numId w:val="15"/>
        </w:numPr>
        <w:ind w:left="1134"/>
        <w:jc w:val="both"/>
        <w:rPr>
          <w:rFonts w:cs="Arial"/>
          <w:szCs w:val="20"/>
        </w:rPr>
      </w:pPr>
      <w:r w:rsidRPr="00DE7849">
        <w:rPr>
          <w:rFonts w:cs="Arial"/>
          <w:szCs w:val="20"/>
        </w:rPr>
        <w:t xml:space="preserve">dokazila o drugih referencah na področju/področjih, na katerih bo prijavljeni član projektne skupine deloval (npr. bibliografija). </w:t>
      </w:r>
    </w:p>
    <w:p w14:paraId="572EB353" w14:textId="77777777" w:rsidR="00970C23" w:rsidRPr="00DE7849" w:rsidRDefault="00970C23" w:rsidP="00970C23">
      <w:pPr>
        <w:pStyle w:val="Odstavekseznama"/>
        <w:ind w:left="1440"/>
        <w:jc w:val="both"/>
        <w:rPr>
          <w:rFonts w:cs="Arial"/>
          <w:szCs w:val="20"/>
        </w:rPr>
      </w:pPr>
    </w:p>
    <w:p w14:paraId="7D6F5038" w14:textId="6BB2F2A8" w:rsidR="00EA6C61" w:rsidRDefault="00970C23" w:rsidP="0014677B">
      <w:pPr>
        <w:ind w:left="360"/>
        <w:jc w:val="both"/>
        <w:rPr>
          <w:rFonts w:cs="Arial"/>
          <w:szCs w:val="20"/>
        </w:rPr>
      </w:pPr>
      <w:r w:rsidRPr="00DE7849">
        <w:rPr>
          <w:rFonts w:cs="Arial"/>
          <w:szCs w:val="20"/>
        </w:rPr>
        <w:t xml:space="preserve">Če reference članov projektne skupine dokazujete z bibliografijo, lahko navedete ustrezne e-povezave do bibliografije posameznika iz </w:t>
      </w:r>
      <w:proofErr w:type="spellStart"/>
      <w:r w:rsidRPr="00DE7849">
        <w:rPr>
          <w:rFonts w:cs="Arial"/>
          <w:szCs w:val="20"/>
        </w:rPr>
        <w:t>javnodostopnih</w:t>
      </w:r>
      <w:proofErr w:type="spellEnd"/>
      <w:r w:rsidRPr="00DE7849">
        <w:rPr>
          <w:rFonts w:cs="Arial"/>
          <w:szCs w:val="20"/>
        </w:rPr>
        <w:t xml:space="preserve"> evidenc (npr. </w:t>
      </w:r>
      <w:proofErr w:type="spellStart"/>
      <w:r w:rsidRPr="00DE7849">
        <w:rPr>
          <w:rFonts w:cs="Arial"/>
          <w:szCs w:val="20"/>
        </w:rPr>
        <w:t>Cobiss</w:t>
      </w:r>
      <w:proofErr w:type="spellEnd"/>
      <w:r w:rsidRPr="00DE7849">
        <w:rPr>
          <w:rFonts w:cs="Arial"/>
          <w:szCs w:val="20"/>
        </w:rPr>
        <w:t xml:space="preserve">, </w:t>
      </w:r>
      <w:proofErr w:type="spellStart"/>
      <w:r w:rsidRPr="00DE7849">
        <w:rPr>
          <w:rFonts w:cs="Arial"/>
          <w:szCs w:val="20"/>
        </w:rPr>
        <w:t>Sicris</w:t>
      </w:r>
      <w:proofErr w:type="spellEnd"/>
      <w:r w:rsidRPr="00DE7849">
        <w:rPr>
          <w:rFonts w:cs="Arial"/>
          <w:szCs w:val="20"/>
        </w:rPr>
        <w:t xml:space="preserve">) ali priložite fizične izpise bibliografij za vsakega člana projektne skupine. </w:t>
      </w:r>
    </w:p>
    <w:p w14:paraId="4B13FC2F" w14:textId="77777777" w:rsidR="00C72643" w:rsidRDefault="00C72643" w:rsidP="0014677B">
      <w:pPr>
        <w:ind w:left="360"/>
        <w:jc w:val="both"/>
        <w:rPr>
          <w:rFonts w:cs="Arial"/>
          <w:szCs w:val="20"/>
        </w:rPr>
      </w:pPr>
    </w:p>
    <w:p w14:paraId="301B05A9" w14:textId="607B3712" w:rsidR="00970C23" w:rsidRPr="0014677B" w:rsidRDefault="00970C23" w:rsidP="0014677B">
      <w:pPr>
        <w:ind w:left="360"/>
        <w:jc w:val="both"/>
        <w:rPr>
          <w:rFonts w:eastAsia="Calibri" w:cs="Arial"/>
          <w:szCs w:val="20"/>
          <w:lang w:eastAsia="sl-SI"/>
        </w:rPr>
      </w:pPr>
      <w:r w:rsidRPr="0005280E">
        <w:rPr>
          <w:rFonts w:eastAsia="Calibri" w:cs="Arial"/>
          <w:b/>
          <w:szCs w:val="20"/>
          <w:lang w:eastAsia="sl-SI"/>
        </w:rPr>
        <w:t>Če navedeni strokovnjaki niso zaposleni pri prijavitelju, mora biti</w:t>
      </w:r>
      <w:r w:rsidR="002173FA">
        <w:rPr>
          <w:rFonts w:eastAsia="Calibri" w:cs="Arial"/>
          <w:b/>
          <w:szCs w:val="20"/>
          <w:lang w:eastAsia="sl-SI"/>
        </w:rPr>
        <w:t xml:space="preserve"> življenjepisu </w:t>
      </w:r>
      <w:r w:rsidRPr="0005280E">
        <w:rPr>
          <w:rFonts w:eastAsia="Calibri" w:cs="Arial"/>
          <w:b/>
          <w:szCs w:val="20"/>
          <w:lang w:eastAsia="sl-SI"/>
        </w:rPr>
        <w:t xml:space="preserve"> priloženo ustrezno dokazilo (pisni dogovor, sporazum o sodelovanju ipd.)</w:t>
      </w:r>
      <w:r w:rsidRPr="0005280E">
        <w:rPr>
          <w:rFonts w:eastAsia="Calibri" w:cs="Arial"/>
          <w:szCs w:val="20"/>
          <w:lang w:eastAsia="sl-SI"/>
        </w:rPr>
        <w:t>, s katerim se dokazuje, da bodo dejansko vključeni v delo pri projektu</w:t>
      </w:r>
      <w:r w:rsidR="008B3B57">
        <w:rPr>
          <w:rFonts w:eastAsia="Calibri" w:cs="Arial"/>
          <w:szCs w:val="20"/>
          <w:lang w:eastAsia="sl-SI"/>
        </w:rPr>
        <w:t>.</w:t>
      </w:r>
    </w:p>
    <w:p w14:paraId="46155D5D" w14:textId="5FA72713" w:rsidR="009262D2" w:rsidRDefault="009262D2" w:rsidP="00970C23">
      <w:pPr>
        <w:pStyle w:val="Odstavekseznama"/>
        <w:jc w:val="both"/>
        <w:rPr>
          <w:b/>
        </w:rPr>
      </w:pPr>
    </w:p>
    <w:p w14:paraId="2A92FC9D" w14:textId="77777777" w:rsidR="0014677B" w:rsidRPr="00DE7849" w:rsidRDefault="0014677B" w:rsidP="00970C23">
      <w:pPr>
        <w:pStyle w:val="Odstavekseznama"/>
        <w:jc w:val="both"/>
        <w:rPr>
          <w:b/>
        </w:rPr>
      </w:pPr>
    </w:p>
    <w:p w14:paraId="17B4F5EB" w14:textId="77777777" w:rsidR="00970C23" w:rsidRPr="00DE7849" w:rsidRDefault="00970C23" w:rsidP="0021466A">
      <w:pPr>
        <w:pStyle w:val="Odstavekseznama"/>
        <w:numPr>
          <w:ilvl w:val="0"/>
          <w:numId w:val="30"/>
        </w:numPr>
        <w:ind w:left="851"/>
        <w:jc w:val="both"/>
        <w:rPr>
          <w:b/>
        </w:rPr>
      </w:pPr>
      <w:r w:rsidRPr="00DE7849">
        <w:rPr>
          <w:b/>
        </w:rPr>
        <w:t>Oddaja vlog</w:t>
      </w:r>
    </w:p>
    <w:p w14:paraId="11C69EC1" w14:textId="77777777" w:rsidR="00022586" w:rsidRDefault="00022586" w:rsidP="00022586">
      <w:pPr>
        <w:jc w:val="both"/>
        <w:rPr>
          <w:rFonts w:cs="Arial"/>
          <w:b/>
          <w:szCs w:val="20"/>
        </w:rPr>
      </w:pPr>
    </w:p>
    <w:p w14:paraId="506C2301" w14:textId="77777777" w:rsidR="008B3B57" w:rsidRPr="00DE7849" w:rsidRDefault="008B3B57" w:rsidP="008B3B57">
      <w:pPr>
        <w:widowControl w:val="0"/>
        <w:tabs>
          <w:tab w:val="left" w:pos="0"/>
        </w:tabs>
        <w:suppressAutoHyphens/>
        <w:spacing w:line="276" w:lineRule="auto"/>
        <w:jc w:val="both"/>
        <w:rPr>
          <w:rFonts w:cs="Arial"/>
          <w:szCs w:val="20"/>
          <w:lang w:eastAsia="ar-SA"/>
        </w:rPr>
      </w:pPr>
      <w:r w:rsidRPr="00DE7849">
        <w:rPr>
          <w:rFonts w:cs="Arial"/>
          <w:szCs w:val="20"/>
          <w:lang w:eastAsia="ar-SA"/>
        </w:rPr>
        <w:t xml:space="preserve">Vloge morajo biti izpolnjene na elektronskem prijavnem obrazcu, dostopnem na naslovu: </w:t>
      </w:r>
      <w:hyperlink r:id="rId19" w:history="1">
        <w:r w:rsidRPr="00DE7849">
          <w:rPr>
            <w:rStyle w:val="Hiperpovezava"/>
            <w:rFonts w:cs="Arial"/>
            <w:b/>
            <w:szCs w:val="20"/>
            <w:lang w:eastAsia="ar-SA"/>
          </w:rPr>
          <w:t>http://ejr.ekultura.gov.si/ejr-web</w:t>
        </w:r>
      </w:hyperlink>
      <w:r w:rsidRPr="00DE7849">
        <w:rPr>
          <w:rFonts w:cs="Arial"/>
          <w:szCs w:val="20"/>
          <w:lang w:eastAsia="ar-SA"/>
        </w:rPr>
        <w:t>, in morajo vsebovati vse zahtevane priloge in podatke, določene v razpisni dokumentaciji. Oddane oziroma predložene pa morajo biti na enega od načinov, opredeljenih v točkah 1</w:t>
      </w:r>
      <w:r>
        <w:rPr>
          <w:rFonts w:cs="Arial"/>
          <w:szCs w:val="20"/>
          <w:lang w:eastAsia="ar-SA"/>
        </w:rPr>
        <w:t>3</w:t>
      </w:r>
      <w:r w:rsidRPr="00DE7849">
        <w:rPr>
          <w:rFonts w:cs="Arial"/>
          <w:szCs w:val="20"/>
          <w:lang w:eastAsia="ar-SA"/>
        </w:rPr>
        <w:t>.1 in 1</w:t>
      </w:r>
      <w:r>
        <w:rPr>
          <w:rFonts w:cs="Arial"/>
          <w:szCs w:val="20"/>
          <w:lang w:eastAsia="ar-SA"/>
        </w:rPr>
        <w:t>3</w:t>
      </w:r>
      <w:r w:rsidRPr="00DE7849">
        <w:rPr>
          <w:rFonts w:cs="Arial"/>
          <w:szCs w:val="20"/>
          <w:lang w:eastAsia="ar-SA"/>
        </w:rPr>
        <w:t>.2.</w:t>
      </w:r>
    </w:p>
    <w:p w14:paraId="22DE47B9" w14:textId="77777777" w:rsidR="00022586" w:rsidRDefault="00022586" w:rsidP="00022586">
      <w:pPr>
        <w:jc w:val="both"/>
        <w:rPr>
          <w:rFonts w:cs="Arial"/>
          <w:szCs w:val="20"/>
        </w:rPr>
      </w:pPr>
    </w:p>
    <w:p w14:paraId="7427C719" w14:textId="77777777" w:rsidR="008B3B57" w:rsidRPr="00DE7849" w:rsidRDefault="008B3B57" w:rsidP="008B3B57">
      <w:pPr>
        <w:spacing w:line="276" w:lineRule="auto"/>
        <w:jc w:val="both"/>
        <w:rPr>
          <w:b/>
        </w:rPr>
      </w:pPr>
      <w:r w:rsidRPr="00DE7849">
        <w:rPr>
          <w:b/>
        </w:rPr>
        <w:t xml:space="preserve">Prijaviteljem svetujemo, da </w:t>
      </w:r>
      <w:r>
        <w:rPr>
          <w:b/>
        </w:rPr>
        <w:t>vlog</w:t>
      </w:r>
      <w:r w:rsidRPr="00DE7849">
        <w:rPr>
          <w:b/>
        </w:rPr>
        <w:t xml:space="preserve"> ne oddajajo zadnji dan razpisnega roka, ker lahko pride do preobremenjenosti strežnika.</w:t>
      </w:r>
    </w:p>
    <w:p w14:paraId="350DFE12" w14:textId="77777777" w:rsidR="008B3B57" w:rsidRPr="00DE7849" w:rsidRDefault="008B3B57" w:rsidP="008B3B57">
      <w:pPr>
        <w:widowControl w:val="0"/>
        <w:tabs>
          <w:tab w:val="left" w:pos="0"/>
        </w:tabs>
        <w:suppressAutoHyphens/>
        <w:spacing w:line="276" w:lineRule="auto"/>
        <w:jc w:val="both"/>
        <w:rPr>
          <w:rFonts w:cs="Arial"/>
          <w:szCs w:val="20"/>
          <w:lang w:eastAsia="ar-SA"/>
        </w:rPr>
      </w:pPr>
    </w:p>
    <w:p w14:paraId="74D8D945" w14:textId="77777777" w:rsidR="008B3B57" w:rsidRPr="00DE7849" w:rsidRDefault="008B3B57" w:rsidP="008B3B57">
      <w:pPr>
        <w:widowControl w:val="0"/>
        <w:tabs>
          <w:tab w:val="left" w:pos="0"/>
        </w:tabs>
        <w:suppressAutoHyphens/>
        <w:spacing w:line="276" w:lineRule="auto"/>
        <w:jc w:val="both"/>
        <w:rPr>
          <w:rFonts w:cs="Arial"/>
          <w:szCs w:val="20"/>
          <w:lang w:eastAsia="ar-SA"/>
        </w:rPr>
      </w:pPr>
      <w:r w:rsidRPr="00DE7849">
        <w:rPr>
          <w:rFonts w:cs="Arial"/>
          <w:szCs w:val="20"/>
        </w:rPr>
        <w:t xml:space="preserve">Prijavitelji lahko do preteka razpisnega roka vloge dopolnjujejo oziroma spreminjajo, upoštevana bo zadnja pravočasno poslana oziroma prispela </w:t>
      </w:r>
      <w:r w:rsidRPr="00DE7849">
        <w:rPr>
          <w:rFonts w:cs="Arial"/>
          <w:szCs w:val="20"/>
          <w:lang w:eastAsia="ar-SA"/>
        </w:rPr>
        <w:t>vloga oziroma njena sprememba ali dopolnitev.</w:t>
      </w:r>
    </w:p>
    <w:p w14:paraId="1EFC4097" w14:textId="2E380E50" w:rsidR="009262D2" w:rsidRDefault="009262D2" w:rsidP="00970C23">
      <w:pPr>
        <w:jc w:val="both"/>
        <w:rPr>
          <w:b/>
        </w:rPr>
      </w:pPr>
    </w:p>
    <w:p w14:paraId="4101AF36" w14:textId="77777777" w:rsidR="008B3B57" w:rsidRPr="00DE7849" w:rsidRDefault="008B3B57" w:rsidP="005C7337">
      <w:pPr>
        <w:widowControl w:val="0"/>
        <w:suppressAutoHyphens/>
        <w:spacing w:line="276" w:lineRule="auto"/>
        <w:ind w:left="567"/>
        <w:jc w:val="both"/>
        <w:rPr>
          <w:rFonts w:cs="Arial"/>
          <w:b/>
          <w:szCs w:val="20"/>
          <w:lang w:eastAsia="ar-SA"/>
        </w:rPr>
      </w:pPr>
      <w:r w:rsidRPr="00DE7849">
        <w:rPr>
          <w:rFonts w:cs="Arial"/>
          <w:b/>
          <w:szCs w:val="20"/>
          <w:lang w:eastAsia="ar-SA"/>
        </w:rPr>
        <w:t>1</w:t>
      </w:r>
      <w:r>
        <w:rPr>
          <w:rFonts w:cs="Arial"/>
          <w:b/>
          <w:szCs w:val="20"/>
          <w:lang w:eastAsia="ar-SA"/>
        </w:rPr>
        <w:t>3</w:t>
      </w:r>
      <w:r w:rsidRPr="00DE7849">
        <w:rPr>
          <w:rFonts w:cs="Arial"/>
          <w:b/>
          <w:szCs w:val="20"/>
          <w:lang w:eastAsia="ar-SA"/>
        </w:rPr>
        <w:t>.1</w:t>
      </w:r>
      <w:r w:rsidRPr="00DE7849">
        <w:rPr>
          <w:rFonts w:cs="Arial"/>
          <w:b/>
          <w:szCs w:val="20"/>
          <w:lang w:eastAsia="ar-SA"/>
        </w:rPr>
        <w:tab/>
        <w:t>Oddaja elektronsko podpisane vloge</w:t>
      </w:r>
    </w:p>
    <w:p w14:paraId="78AB844E" w14:textId="77777777" w:rsidR="008B3B57" w:rsidRPr="00DE7849" w:rsidRDefault="008B3B57" w:rsidP="008B3B57">
      <w:pPr>
        <w:widowControl w:val="0"/>
        <w:suppressAutoHyphens/>
        <w:spacing w:line="276" w:lineRule="auto"/>
        <w:jc w:val="both"/>
        <w:rPr>
          <w:rFonts w:cs="Arial"/>
          <w:szCs w:val="20"/>
          <w:lang w:eastAsia="ar-SA"/>
        </w:rPr>
      </w:pPr>
    </w:p>
    <w:p w14:paraId="66FF8E6F" w14:textId="7C02508E" w:rsidR="008B3B57" w:rsidRPr="00DE7849" w:rsidRDefault="008B3B57" w:rsidP="008B3B57">
      <w:pPr>
        <w:widowControl w:val="0"/>
        <w:suppressAutoHyphens/>
        <w:spacing w:line="276" w:lineRule="auto"/>
        <w:jc w:val="both"/>
        <w:rPr>
          <w:rFonts w:cs="Arial"/>
          <w:szCs w:val="20"/>
        </w:rPr>
      </w:pPr>
      <w:r w:rsidRPr="00DE7849">
        <w:rPr>
          <w:rFonts w:cs="Arial"/>
          <w:szCs w:val="20"/>
          <w:lang w:eastAsia="ar-SA"/>
        </w:rPr>
        <w:t xml:space="preserve">Vlogo na javni razpis oddajte na elektronskem prijavnem obrazcu v spletni aplikaciji </w:t>
      </w:r>
      <w:proofErr w:type="spellStart"/>
      <w:r w:rsidRPr="00DE7849">
        <w:rPr>
          <w:rFonts w:cs="Arial"/>
          <w:szCs w:val="20"/>
          <w:lang w:eastAsia="ar-SA"/>
        </w:rPr>
        <w:t>eJR</w:t>
      </w:r>
      <w:proofErr w:type="spellEnd"/>
      <w:r w:rsidRPr="00DE7849">
        <w:rPr>
          <w:rFonts w:cs="Arial"/>
          <w:szCs w:val="20"/>
          <w:lang w:eastAsia="ar-SA"/>
        </w:rPr>
        <w:t xml:space="preserve"> na naslovu: </w:t>
      </w:r>
      <w:hyperlink r:id="rId20" w:history="1">
        <w:r w:rsidRPr="00DE7849">
          <w:rPr>
            <w:rStyle w:val="Hiperpovezava"/>
            <w:rFonts w:cs="Arial"/>
            <w:szCs w:val="20"/>
            <w:lang w:eastAsia="ar-SA"/>
          </w:rPr>
          <w:t>http://ejr.ekultura.gov.si/ejr-web</w:t>
        </w:r>
      </w:hyperlink>
      <w:r>
        <w:rPr>
          <w:rFonts w:cs="Arial"/>
          <w:szCs w:val="20"/>
          <w:lang w:eastAsia="ar-SA"/>
        </w:rPr>
        <w:t>.</w:t>
      </w:r>
      <w:r w:rsidRPr="00DE7849">
        <w:rPr>
          <w:rFonts w:cs="Arial"/>
          <w:szCs w:val="20"/>
          <w:lang w:eastAsia="ar-SA"/>
        </w:rPr>
        <w:t xml:space="preserve"> </w:t>
      </w:r>
      <w:r w:rsidRPr="00DE7849">
        <w:rPr>
          <w:rFonts w:cs="Arial"/>
          <w:szCs w:val="20"/>
        </w:rPr>
        <w:t>Podpiš</w:t>
      </w:r>
      <w:r w:rsidR="004C01A8">
        <w:rPr>
          <w:rFonts w:cs="Arial"/>
          <w:szCs w:val="20"/>
        </w:rPr>
        <w:t>it</w:t>
      </w:r>
      <w:r w:rsidRPr="00DE7849">
        <w:rPr>
          <w:rFonts w:cs="Arial"/>
          <w:szCs w:val="20"/>
        </w:rPr>
        <w:t xml:space="preserve">e jo s kvalificiranim digitalnim potrdilom ali mobilno identiteto </w:t>
      </w:r>
      <w:proofErr w:type="spellStart"/>
      <w:r w:rsidRPr="00DE7849">
        <w:rPr>
          <w:rFonts w:cs="Arial"/>
          <w:szCs w:val="20"/>
        </w:rPr>
        <w:t>smsPASS</w:t>
      </w:r>
      <w:proofErr w:type="spellEnd"/>
      <w:r>
        <w:rPr>
          <w:rFonts w:cs="Arial"/>
          <w:szCs w:val="20"/>
        </w:rPr>
        <w:t xml:space="preserve"> </w:t>
      </w:r>
      <w:r w:rsidRPr="00DE7849">
        <w:rPr>
          <w:rFonts w:cs="Arial"/>
          <w:szCs w:val="20"/>
        </w:rPr>
        <w:t>(v nadalj</w:t>
      </w:r>
      <w:r>
        <w:rPr>
          <w:rFonts w:cs="Arial"/>
          <w:szCs w:val="20"/>
        </w:rPr>
        <w:t>evanju</w:t>
      </w:r>
      <w:r w:rsidRPr="00DE7849">
        <w:rPr>
          <w:rFonts w:cs="Arial"/>
          <w:szCs w:val="20"/>
        </w:rPr>
        <w:t xml:space="preserve">: elektronsko podpisana </w:t>
      </w:r>
      <w:r>
        <w:rPr>
          <w:rFonts w:cs="Arial"/>
          <w:szCs w:val="20"/>
        </w:rPr>
        <w:t>vloga</w:t>
      </w:r>
      <w:r w:rsidRPr="00DE7849">
        <w:rPr>
          <w:rFonts w:cs="Arial"/>
          <w:szCs w:val="20"/>
        </w:rPr>
        <w:t>). V tem primeru vloge ni treba tiskati in pošiljati po navadni pošti.</w:t>
      </w:r>
    </w:p>
    <w:p w14:paraId="750819F4" w14:textId="77777777" w:rsidR="008B3B57" w:rsidRPr="00DE7849" w:rsidRDefault="008B3B57" w:rsidP="008B3B57">
      <w:pPr>
        <w:widowControl w:val="0"/>
        <w:suppressAutoHyphens/>
        <w:spacing w:line="276" w:lineRule="auto"/>
        <w:jc w:val="both"/>
        <w:rPr>
          <w:rFonts w:cs="Arial"/>
          <w:szCs w:val="20"/>
          <w:lang w:eastAsia="ar-SA"/>
        </w:rPr>
      </w:pPr>
    </w:p>
    <w:p w14:paraId="52D8997B" w14:textId="2A933DF9" w:rsidR="008B3B57" w:rsidRPr="00393235" w:rsidRDefault="008B3B57" w:rsidP="008B3B57">
      <w:pPr>
        <w:spacing w:line="276" w:lineRule="auto"/>
        <w:jc w:val="both"/>
        <w:rPr>
          <w:rFonts w:cs="Arial"/>
          <w:szCs w:val="20"/>
          <w:lang w:eastAsia="ar-SA"/>
        </w:rPr>
      </w:pPr>
      <w:r w:rsidRPr="00DE7849">
        <w:rPr>
          <w:rFonts w:cs="Arial"/>
          <w:szCs w:val="20"/>
          <w:lang w:eastAsia="ar-SA"/>
        </w:rPr>
        <w:t xml:space="preserve">Elektronsko podpisana </w:t>
      </w:r>
      <w:r>
        <w:rPr>
          <w:rFonts w:cs="Arial"/>
          <w:szCs w:val="20"/>
          <w:lang w:eastAsia="ar-SA"/>
        </w:rPr>
        <w:t xml:space="preserve">vloga </w:t>
      </w:r>
      <w:r w:rsidRPr="00DE7849">
        <w:rPr>
          <w:rFonts w:cs="Arial"/>
          <w:szCs w:val="20"/>
          <w:lang w:eastAsia="ar-SA"/>
        </w:rPr>
        <w:t xml:space="preserve">se šteje za pravočasno, če je izpolnjena, elektronsko podpisana in oddana na prijavnem obrazcu v spletni aplikaciji </w:t>
      </w:r>
      <w:proofErr w:type="spellStart"/>
      <w:r w:rsidRPr="00DE7849">
        <w:rPr>
          <w:rFonts w:cs="Arial"/>
          <w:szCs w:val="20"/>
          <w:lang w:eastAsia="ar-SA"/>
        </w:rPr>
        <w:t>eJR</w:t>
      </w:r>
      <w:proofErr w:type="spellEnd"/>
      <w:r w:rsidRPr="00DE7849">
        <w:rPr>
          <w:rFonts w:cs="Arial"/>
          <w:szCs w:val="20"/>
          <w:lang w:eastAsia="ar-SA"/>
        </w:rPr>
        <w:t xml:space="preserve"> do vključno </w:t>
      </w:r>
      <w:r w:rsidR="00BD56F9" w:rsidRPr="00BD56F9">
        <w:rPr>
          <w:rFonts w:cs="Arial"/>
          <w:b/>
          <w:szCs w:val="20"/>
          <w:lang w:eastAsia="ar-SA"/>
        </w:rPr>
        <w:t>13</w:t>
      </w:r>
      <w:r w:rsidRPr="00BD56F9">
        <w:rPr>
          <w:rFonts w:cs="Arial"/>
          <w:b/>
          <w:szCs w:val="20"/>
          <w:lang w:eastAsia="ar-SA"/>
        </w:rPr>
        <w:t xml:space="preserve">. </w:t>
      </w:r>
      <w:r w:rsidR="002173FA" w:rsidRPr="00BD56F9">
        <w:rPr>
          <w:rFonts w:cs="Arial"/>
          <w:b/>
          <w:szCs w:val="20"/>
          <w:lang w:eastAsia="ar-SA"/>
        </w:rPr>
        <w:t>2</w:t>
      </w:r>
      <w:r w:rsidRPr="00BD56F9">
        <w:rPr>
          <w:rFonts w:cs="Arial"/>
          <w:b/>
          <w:szCs w:val="20"/>
          <w:lang w:eastAsia="ar-SA"/>
        </w:rPr>
        <w:t>. 2023 do 23.59.</w:t>
      </w:r>
    </w:p>
    <w:p w14:paraId="5A84D6A1" w14:textId="77777777" w:rsidR="008B3B57" w:rsidRPr="00DE7849" w:rsidRDefault="008B3B57" w:rsidP="008B3B57">
      <w:pPr>
        <w:widowControl w:val="0"/>
        <w:suppressAutoHyphens/>
        <w:spacing w:line="276" w:lineRule="auto"/>
        <w:jc w:val="both"/>
        <w:rPr>
          <w:rFonts w:cs="Arial"/>
          <w:b/>
          <w:szCs w:val="20"/>
          <w:lang w:eastAsia="ar-SA"/>
        </w:rPr>
      </w:pPr>
    </w:p>
    <w:p w14:paraId="352ABB40" w14:textId="77777777" w:rsidR="008B3B57" w:rsidRPr="00DE7849" w:rsidRDefault="008B3B57" w:rsidP="005C7337">
      <w:pPr>
        <w:widowControl w:val="0"/>
        <w:suppressAutoHyphens/>
        <w:spacing w:line="276" w:lineRule="auto"/>
        <w:ind w:left="567"/>
        <w:jc w:val="both"/>
        <w:rPr>
          <w:rFonts w:cs="Arial"/>
          <w:b/>
          <w:szCs w:val="20"/>
          <w:lang w:eastAsia="ar-SA"/>
        </w:rPr>
      </w:pPr>
      <w:r w:rsidRPr="00DE7849">
        <w:rPr>
          <w:rFonts w:cs="Arial"/>
          <w:b/>
          <w:szCs w:val="20"/>
          <w:lang w:eastAsia="ar-SA"/>
        </w:rPr>
        <w:t>1</w:t>
      </w:r>
      <w:r>
        <w:rPr>
          <w:rFonts w:cs="Arial"/>
          <w:b/>
          <w:szCs w:val="20"/>
          <w:lang w:eastAsia="ar-SA"/>
        </w:rPr>
        <w:t>3</w:t>
      </w:r>
      <w:r w:rsidRPr="00DE7849">
        <w:rPr>
          <w:rFonts w:cs="Arial"/>
          <w:b/>
          <w:szCs w:val="20"/>
          <w:lang w:eastAsia="ar-SA"/>
        </w:rPr>
        <w:t>.2</w:t>
      </w:r>
      <w:r w:rsidRPr="00DE7849">
        <w:rPr>
          <w:rFonts w:cs="Arial"/>
          <w:b/>
          <w:szCs w:val="20"/>
          <w:lang w:eastAsia="ar-SA"/>
        </w:rPr>
        <w:tab/>
        <w:t>Oddaja lastnoročno podpisane vloge</w:t>
      </w:r>
    </w:p>
    <w:p w14:paraId="435E5B25" w14:textId="77777777" w:rsidR="008B3B57" w:rsidRPr="00DE7849" w:rsidRDefault="008B3B57" w:rsidP="008B3B57">
      <w:pPr>
        <w:widowControl w:val="0"/>
        <w:suppressAutoHyphens/>
        <w:spacing w:line="276" w:lineRule="auto"/>
        <w:jc w:val="both"/>
        <w:rPr>
          <w:rFonts w:cs="Arial"/>
          <w:b/>
          <w:szCs w:val="20"/>
          <w:lang w:eastAsia="ar-SA"/>
        </w:rPr>
      </w:pPr>
    </w:p>
    <w:p w14:paraId="15DB6C91" w14:textId="77777777" w:rsidR="008B3B57" w:rsidRDefault="008B3B57" w:rsidP="008B3B57">
      <w:pPr>
        <w:widowControl w:val="0"/>
        <w:suppressAutoHyphens/>
        <w:spacing w:line="276" w:lineRule="auto"/>
        <w:jc w:val="both"/>
        <w:rPr>
          <w:rFonts w:cs="Arial"/>
          <w:szCs w:val="20"/>
          <w:lang w:eastAsia="ar-SA"/>
        </w:rPr>
      </w:pPr>
      <w:r w:rsidRPr="00DE7849">
        <w:rPr>
          <w:rFonts w:cs="Arial"/>
          <w:szCs w:val="20"/>
          <w:lang w:eastAsia="ar-SA"/>
        </w:rPr>
        <w:t xml:space="preserve">Če prijavitelj nima kvalificiranega digitalnega potrdila ali mobilne identitete </w:t>
      </w:r>
      <w:proofErr w:type="spellStart"/>
      <w:r w:rsidRPr="00DE7849">
        <w:rPr>
          <w:rFonts w:cs="Arial"/>
          <w:szCs w:val="20"/>
          <w:lang w:eastAsia="ar-SA"/>
        </w:rPr>
        <w:t>smsPASS</w:t>
      </w:r>
      <w:proofErr w:type="spellEnd"/>
      <w:r w:rsidRPr="00DE7849">
        <w:rPr>
          <w:rFonts w:cs="Arial"/>
          <w:szCs w:val="20"/>
          <w:lang w:eastAsia="ar-SA"/>
        </w:rPr>
        <w:t xml:space="preserve">, </w:t>
      </w:r>
      <w:r>
        <w:rPr>
          <w:rFonts w:cs="Arial"/>
          <w:szCs w:val="20"/>
          <w:lang w:eastAsia="ar-SA"/>
        </w:rPr>
        <w:t xml:space="preserve">lahko v spletno aplikacijo </w:t>
      </w:r>
      <w:proofErr w:type="spellStart"/>
      <w:r w:rsidRPr="00DE7849">
        <w:rPr>
          <w:rFonts w:cs="Arial"/>
          <w:szCs w:val="20"/>
          <w:lang w:eastAsia="ar-SA"/>
        </w:rPr>
        <w:t>eJR</w:t>
      </w:r>
      <w:proofErr w:type="spellEnd"/>
      <w:r w:rsidRPr="00DE7849">
        <w:rPr>
          <w:rFonts w:cs="Arial"/>
          <w:szCs w:val="20"/>
          <w:lang w:eastAsia="ar-SA"/>
        </w:rPr>
        <w:t xml:space="preserve"> na naslovu: </w:t>
      </w:r>
      <w:hyperlink r:id="rId21" w:history="1">
        <w:r w:rsidRPr="00DE7849">
          <w:rPr>
            <w:rStyle w:val="Hiperpovezava"/>
            <w:rFonts w:cs="Arial"/>
            <w:szCs w:val="20"/>
          </w:rPr>
          <w:t>http://ejr.ekultura.gov.si/ejr-web</w:t>
        </w:r>
      </w:hyperlink>
      <w:r>
        <w:rPr>
          <w:rFonts w:cs="Arial"/>
          <w:szCs w:val="20"/>
          <w:lang w:eastAsia="ar-SA"/>
        </w:rPr>
        <w:t xml:space="preserve"> vstopa z uporabniškim imenom in geslom.</w:t>
      </w:r>
    </w:p>
    <w:p w14:paraId="1DE0AD27" w14:textId="77777777" w:rsidR="008B3B57" w:rsidRDefault="008B3B57" w:rsidP="008B3B57">
      <w:pPr>
        <w:widowControl w:val="0"/>
        <w:suppressAutoHyphens/>
        <w:spacing w:line="276" w:lineRule="auto"/>
        <w:jc w:val="both"/>
        <w:rPr>
          <w:rFonts w:cs="Arial"/>
          <w:szCs w:val="20"/>
          <w:lang w:eastAsia="ar-SA"/>
        </w:rPr>
      </w:pPr>
    </w:p>
    <w:p w14:paraId="4F5F66AB" w14:textId="77777777" w:rsidR="008B3B57" w:rsidRPr="00DE7849" w:rsidRDefault="008B3B57" w:rsidP="008B3B57">
      <w:pPr>
        <w:widowControl w:val="0"/>
        <w:suppressAutoHyphens/>
        <w:spacing w:line="276" w:lineRule="auto"/>
        <w:jc w:val="both"/>
        <w:rPr>
          <w:rFonts w:cs="Arial"/>
          <w:szCs w:val="20"/>
          <w:lang w:eastAsia="ar-SA"/>
        </w:rPr>
      </w:pPr>
      <w:r>
        <w:rPr>
          <w:rFonts w:cs="Arial"/>
          <w:szCs w:val="20"/>
          <w:lang w:eastAsia="ar-SA"/>
        </w:rPr>
        <w:t>Vlogo</w:t>
      </w:r>
      <w:r w:rsidRPr="00DE7849">
        <w:rPr>
          <w:rFonts w:cs="Arial"/>
          <w:szCs w:val="20"/>
          <w:lang w:eastAsia="ar-SA"/>
        </w:rPr>
        <w:t xml:space="preserve"> na javni razpis</w:t>
      </w:r>
      <w:r>
        <w:rPr>
          <w:rFonts w:cs="Arial"/>
          <w:szCs w:val="20"/>
          <w:lang w:eastAsia="ar-SA"/>
        </w:rPr>
        <w:t xml:space="preserve"> prijavitelj</w:t>
      </w:r>
      <w:r w:rsidRPr="00DE7849">
        <w:rPr>
          <w:rFonts w:cs="Arial"/>
          <w:szCs w:val="20"/>
          <w:lang w:eastAsia="ar-SA"/>
        </w:rPr>
        <w:t xml:space="preserve"> </w:t>
      </w:r>
      <w:r>
        <w:rPr>
          <w:rFonts w:cs="Arial"/>
          <w:szCs w:val="20"/>
          <w:lang w:eastAsia="ar-SA"/>
        </w:rPr>
        <w:t>tudi v tem primeru</w:t>
      </w:r>
      <w:r w:rsidRPr="00DE7849">
        <w:rPr>
          <w:rFonts w:cs="Arial"/>
          <w:szCs w:val="20"/>
          <w:lang w:eastAsia="ar-SA"/>
        </w:rPr>
        <w:t xml:space="preserve"> odda na elektronskem prijavnem obrazcu</w:t>
      </w:r>
      <w:r>
        <w:rPr>
          <w:rFonts w:cs="Arial"/>
          <w:szCs w:val="20"/>
          <w:lang w:eastAsia="ar-SA"/>
        </w:rPr>
        <w:t xml:space="preserve">, </w:t>
      </w:r>
      <w:r w:rsidRPr="00DE7849">
        <w:rPr>
          <w:rFonts w:cs="Arial"/>
          <w:szCs w:val="20"/>
        </w:rPr>
        <w:t xml:space="preserve">nato pa </w:t>
      </w:r>
      <w:r w:rsidRPr="00DE7849">
        <w:rPr>
          <w:rFonts w:cs="Arial"/>
          <w:szCs w:val="20"/>
          <w:lang w:eastAsia="ar-SA"/>
        </w:rPr>
        <w:t>natisne in lastnoročno podpiše</w:t>
      </w:r>
      <w:r>
        <w:rPr>
          <w:rFonts w:cs="Arial"/>
          <w:szCs w:val="20"/>
          <w:lang w:eastAsia="ar-SA"/>
        </w:rPr>
        <w:t xml:space="preserve"> ter pošlje fizično po pošti (v nadaljevanju: lastnoročno podpisana vloga)</w:t>
      </w:r>
      <w:r w:rsidRPr="00DE7849">
        <w:rPr>
          <w:rFonts w:cs="Arial"/>
          <w:szCs w:val="20"/>
          <w:lang w:eastAsia="ar-SA"/>
        </w:rPr>
        <w:t>.</w:t>
      </w:r>
      <w:r>
        <w:rPr>
          <w:rFonts w:cs="Arial"/>
          <w:szCs w:val="20"/>
          <w:lang w:eastAsia="ar-SA"/>
        </w:rPr>
        <w:t xml:space="preserve"> </w:t>
      </w:r>
    </w:p>
    <w:p w14:paraId="19F27C20" w14:textId="77777777" w:rsidR="008B3B57" w:rsidRPr="00DE7849" w:rsidRDefault="008B3B57" w:rsidP="008B3B57">
      <w:pPr>
        <w:widowControl w:val="0"/>
        <w:suppressAutoHyphens/>
        <w:spacing w:line="276" w:lineRule="auto"/>
        <w:jc w:val="both"/>
        <w:rPr>
          <w:rFonts w:cs="Arial"/>
          <w:szCs w:val="20"/>
          <w:lang w:eastAsia="ar-SA"/>
        </w:rPr>
      </w:pPr>
    </w:p>
    <w:p w14:paraId="06908E7A" w14:textId="77777777" w:rsidR="008B3B57" w:rsidRPr="001A4D1A" w:rsidRDefault="008B3B57" w:rsidP="008B3B57">
      <w:pPr>
        <w:widowControl w:val="0"/>
        <w:suppressAutoHyphens/>
        <w:spacing w:line="276" w:lineRule="auto"/>
        <w:jc w:val="both"/>
        <w:rPr>
          <w:rFonts w:cs="Arial"/>
          <w:szCs w:val="20"/>
          <w:lang w:eastAsia="ar-SA"/>
        </w:rPr>
      </w:pPr>
      <w:r w:rsidRPr="001A4D1A">
        <w:rPr>
          <w:rFonts w:cs="Arial"/>
          <w:szCs w:val="20"/>
          <w:lang w:eastAsia="ar-SA"/>
        </w:rPr>
        <w:t xml:space="preserve">Obe </w:t>
      </w:r>
      <w:r>
        <w:rPr>
          <w:rFonts w:cs="Arial"/>
          <w:szCs w:val="20"/>
          <w:lang w:eastAsia="ar-SA"/>
        </w:rPr>
        <w:t>različici vloge</w:t>
      </w:r>
      <w:r w:rsidRPr="001A4D1A">
        <w:rPr>
          <w:rFonts w:cs="Arial"/>
          <w:szCs w:val="20"/>
          <w:lang w:eastAsia="ar-SA"/>
        </w:rPr>
        <w:t xml:space="preserve">, elektronska brez digitalnega podpisa in tiskana, morata biti vsebinsko popolnoma enaki. V primeru razlik se upošteva elektronska </w:t>
      </w:r>
      <w:r>
        <w:rPr>
          <w:rFonts w:cs="Arial"/>
          <w:szCs w:val="20"/>
          <w:lang w:eastAsia="ar-SA"/>
        </w:rPr>
        <w:t>različica</w:t>
      </w:r>
      <w:r w:rsidRPr="001A4D1A">
        <w:rPr>
          <w:rFonts w:cs="Arial"/>
          <w:szCs w:val="20"/>
          <w:lang w:eastAsia="ar-SA"/>
        </w:rPr>
        <w:t>.</w:t>
      </w:r>
    </w:p>
    <w:p w14:paraId="72B6904B" w14:textId="77777777" w:rsidR="008B3B57" w:rsidRPr="00DE7849" w:rsidRDefault="008B3B57" w:rsidP="008B3B57">
      <w:pPr>
        <w:widowControl w:val="0"/>
        <w:suppressAutoHyphens/>
        <w:spacing w:line="276" w:lineRule="auto"/>
        <w:jc w:val="both"/>
        <w:rPr>
          <w:rFonts w:cs="Arial"/>
          <w:color w:val="626060"/>
          <w:szCs w:val="20"/>
        </w:rPr>
      </w:pPr>
    </w:p>
    <w:p w14:paraId="60CA935E" w14:textId="17070894" w:rsidR="008B3B57" w:rsidRPr="00DE7849" w:rsidRDefault="008B3B57" w:rsidP="008B3B57">
      <w:pPr>
        <w:widowControl w:val="0"/>
        <w:suppressAutoHyphens/>
        <w:spacing w:line="276" w:lineRule="auto"/>
        <w:jc w:val="both"/>
        <w:rPr>
          <w:rFonts w:cs="Arial"/>
          <w:szCs w:val="20"/>
          <w:lang w:eastAsia="ar-SA"/>
        </w:rPr>
      </w:pPr>
      <w:r w:rsidRPr="00DE7849">
        <w:rPr>
          <w:rFonts w:cs="Arial"/>
          <w:szCs w:val="20"/>
          <w:lang w:eastAsia="ar-SA"/>
        </w:rPr>
        <w:t xml:space="preserve">Natisnjena in </w:t>
      </w:r>
      <w:r w:rsidRPr="00DE7849">
        <w:rPr>
          <w:rFonts w:cs="Arial"/>
          <w:color w:val="000000"/>
          <w:szCs w:val="20"/>
          <w:lang w:eastAsia="ar-SA"/>
        </w:rPr>
        <w:t xml:space="preserve">lastnoročno podpisana </w:t>
      </w:r>
      <w:r w:rsidRPr="00DE7849">
        <w:rPr>
          <w:rFonts w:cs="Arial"/>
          <w:szCs w:val="20"/>
          <w:lang w:eastAsia="ar-SA"/>
        </w:rPr>
        <w:t>prijava</w:t>
      </w:r>
      <w:r w:rsidRPr="00DE7849">
        <w:rPr>
          <w:rFonts w:cs="Arial"/>
          <w:color w:val="000000"/>
          <w:szCs w:val="20"/>
          <w:lang w:eastAsia="ar-SA"/>
        </w:rPr>
        <w:t xml:space="preserve"> mora biti </w:t>
      </w:r>
      <w:r w:rsidRPr="00DE7849">
        <w:rPr>
          <w:rFonts w:cs="Arial"/>
          <w:b/>
          <w:color w:val="000000"/>
          <w:szCs w:val="20"/>
          <w:lang w:eastAsia="ar-SA"/>
        </w:rPr>
        <w:t xml:space="preserve">najpozneje </w:t>
      </w:r>
      <w:r w:rsidR="00BD56F9" w:rsidRPr="00BD56F9">
        <w:rPr>
          <w:rFonts w:cs="Arial"/>
          <w:b/>
          <w:szCs w:val="20"/>
          <w:lang w:eastAsia="ar-SA"/>
        </w:rPr>
        <w:t>13</w:t>
      </w:r>
      <w:r w:rsidRPr="00BD56F9">
        <w:rPr>
          <w:rFonts w:cs="Arial"/>
          <w:b/>
          <w:szCs w:val="20"/>
          <w:lang w:eastAsia="ar-SA"/>
        </w:rPr>
        <w:t xml:space="preserve">. </w:t>
      </w:r>
      <w:r w:rsidR="002173FA" w:rsidRPr="00BD56F9">
        <w:rPr>
          <w:rFonts w:cs="Arial"/>
          <w:b/>
          <w:szCs w:val="20"/>
          <w:lang w:eastAsia="ar-SA"/>
        </w:rPr>
        <w:t>2</w:t>
      </w:r>
      <w:r w:rsidRPr="00BD56F9">
        <w:rPr>
          <w:rFonts w:cs="Arial"/>
          <w:b/>
          <w:szCs w:val="20"/>
          <w:lang w:eastAsia="ar-SA"/>
        </w:rPr>
        <w:t>. 2023 do 23.59</w:t>
      </w:r>
      <w:r w:rsidRPr="00DE7849">
        <w:rPr>
          <w:rFonts w:cs="Arial"/>
          <w:b/>
          <w:szCs w:val="20"/>
          <w:lang w:eastAsia="ar-SA"/>
        </w:rPr>
        <w:t xml:space="preserve"> </w:t>
      </w:r>
      <w:r w:rsidRPr="00DE7849">
        <w:rPr>
          <w:rFonts w:cs="Arial"/>
          <w:color w:val="000000"/>
          <w:szCs w:val="20"/>
          <w:lang w:eastAsia="ar-SA"/>
        </w:rPr>
        <w:t xml:space="preserve">poslana priporočeno po pošti na naslov </w:t>
      </w:r>
      <w:r w:rsidRPr="00DE7849">
        <w:rPr>
          <w:rFonts w:cs="Arial"/>
          <w:b/>
          <w:color w:val="000000"/>
          <w:szCs w:val="20"/>
          <w:lang w:eastAsia="ar-SA"/>
        </w:rPr>
        <w:t>Ministrstvo za kulturo RS, Maistrova 10, 1000 Ljubljana</w:t>
      </w:r>
      <w:r w:rsidRPr="00DE7849">
        <w:rPr>
          <w:rFonts w:cs="Arial"/>
          <w:color w:val="000000"/>
          <w:szCs w:val="20"/>
          <w:lang w:eastAsia="ar-SA"/>
        </w:rPr>
        <w:t xml:space="preserve">, oziroma najpozneje do navedenega roka neposredno </w:t>
      </w:r>
      <w:r w:rsidRPr="00DE7849">
        <w:t>predložena Glavni pisarni ministrstva</w:t>
      </w:r>
      <w:r w:rsidRPr="00DE7849" w:rsidDel="00CD255B">
        <w:rPr>
          <w:rFonts w:cs="Arial"/>
          <w:color w:val="000000"/>
          <w:szCs w:val="20"/>
          <w:lang w:eastAsia="ar-SA"/>
        </w:rPr>
        <w:t xml:space="preserve"> </w:t>
      </w:r>
      <w:r w:rsidRPr="00DE7849">
        <w:rPr>
          <w:rFonts w:cs="Arial"/>
          <w:color w:val="000000"/>
          <w:szCs w:val="20"/>
          <w:lang w:eastAsia="ar-SA"/>
        </w:rPr>
        <w:t>na navedenem naslovu v času uradnih ur.</w:t>
      </w:r>
    </w:p>
    <w:p w14:paraId="56845C62" w14:textId="77777777" w:rsidR="008B3B57" w:rsidRPr="00DE7849" w:rsidRDefault="008B3B57" w:rsidP="008B3B57">
      <w:pPr>
        <w:widowControl w:val="0"/>
        <w:tabs>
          <w:tab w:val="left" w:pos="0"/>
        </w:tabs>
        <w:suppressAutoHyphens/>
        <w:spacing w:line="276" w:lineRule="auto"/>
        <w:jc w:val="both"/>
        <w:rPr>
          <w:rFonts w:cs="Arial"/>
          <w:color w:val="000000"/>
          <w:szCs w:val="20"/>
          <w:lang w:eastAsia="sl-SI"/>
        </w:rPr>
      </w:pPr>
    </w:p>
    <w:p w14:paraId="2ED8F046" w14:textId="77777777" w:rsidR="008B3B57" w:rsidRPr="00DE7849" w:rsidRDefault="008B3B57" w:rsidP="008B3B57">
      <w:pPr>
        <w:widowControl w:val="0"/>
        <w:tabs>
          <w:tab w:val="left" w:pos="0"/>
        </w:tabs>
        <w:suppressAutoHyphens/>
        <w:spacing w:line="276" w:lineRule="auto"/>
        <w:jc w:val="both"/>
        <w:rPr>
          <w:rFonts w:cs="Arial"/>
          <w:bCs/>
          <w:color w:val="000000"/>
          <w:szCs w:val="20"/>
          <w:lang w:eastAsia="sl-SI"/>
        </w:rPr>
      </w:pPr>
      <w:r w:rsidRPr="00DE7849">
        <w:rPr>
          <w:rFonts w:cs="Arial"/>
          <w:szCs w:val="20"/>
          <w:lang w:eastAsia="ar-SA"/>
        </w:rPr>
        <w:t xml:space="preserve">Vse obvezne priloge, določene v razpisni dokumentaciji oziroma besedilu javnega razpisa, morajo </w:t>
      </w:r>
      <w:r w:rsidRPr="00DE7849">
        <w:rPr>
          <w:rFonts w:cs="Arial"/>
          <w:b/>
          <w:bCs/>
          <w:szCs w:val="20"/>
          <w:lang w:eastAsia="ar-SA"/>
        </w:rPr>
        <w:t>biti priložene le v spletnem prijavnem obrazcu</w:t>
      </w:r>
      <w:r w:rsidRPr="00DE7849">
        <w:rPr>
          <w:rFonts w:cs="Arial"/>
          <w:szCs w:val="20"/>
          <w:lang w:eastAsia="ar-SA"/>
        </w:rPr>
        <w:t>, fizično jih ne pošiljajte.</w:t>
      </w:r>
      <w:r w:rsidRPr="00DE7849">
        <w:rPr>
          <w:rFonts w:cs="Arial"/>
          <w:color w:val="000000"/>
          <w:szCs w:val="20"/>
          <w:lang w:eastAsia="sl-SI"/>
        </w:rPr>
        <w:t xml:space="preserve"> </w:t>
      </w:r>
      <w:r w:rsidRPr="00DE7849">
        <w:rPr>
          <w:rFonts w:cs="Arial"/>
          <w:bCs/>
          <w:color w:val="000000"/>
          <w:szCs w:val="20"/>
          <w:lang w:eastAsia="sl-SI"/>
        </w:rPr>
        <w:t>Posamezna priloga (priponka) lahko vsebuje več različnih dokumentov.</w:t>
      </w:r>
    </w:p>
    <w:p w14:paraId="53866AA5" w14:textId="77777777" w:rsidR="008B3B57" w:rsidRPr="00DE7849" w:rsidRDefault="008B3B57" w:rsidP="008B3B57">
      <w:pPr>
        <w:widowControl w:val="0"/>
        <w:tabs>
          <w:tab w:val="left" w:pos="0"/>
        </w:tabs>
        <w:suppressAutoHyphens/>
        <w:spacing w:line="276" w:lineRule="auto"/>
        <w:jc w:val="both"/>
        <w:rPr>
          <w:rFonts w:cs="Arial"/>
          <w:bCs/>
          <w:color w:val="000000"/>
          <w:szCs w:val="20"/>
          <w:lang w:eastAsia="sl-SI"/>
        </w:rPr>
      </w:pPr>
    </w:p>
    <w:p w14:paraId="66B62524" w14:textId="77777777" w:rsidR="008B3B57" w:rsidRPr="00DE7849" w:rsidRDefault="008B3B57" w:rsidP="008B3B57">
      <w:pPr>
        <w:widowControl w:val="0"/>
        <w:tabs>
          <w:tab w:val="left" w:pos="0"/>
        </w:tabs>
        <w:suppressAutoHyphens/>
        <w:spacing w:line="276" w:lineRule="auto"/>
        <w:jc w:val="both"/>
        <w:rPr>
          <w:rFonts w:cs="Arial"/>
          <w:szCs w:val="20"/>
        </w:rPr>
      </w:pPr>
      <w:r w:rsidRPr="00DE7849">
        <w:rPr>
          <w:rFonts w:cs="Arial"/>
          <w:szCs w:val="20"/>
        </w:rPr>
        <w:t xml:space="preserve">Pošiljka mora biti poslana oziroma izročena v zaprti ovojnici, na katero je obvezno treba nalepiti A4 dokument »Kuverta«, ki vsebuje vse potrebne podatke, kot so naslov, oznaka </w:t>
      </w:r>
      <w:r>
        <w:rPr>
          <w:rFonts w:cs="Arial"/>
          <w:szCs w:val="20"/>
        </w:rPr>
        <w:t xml:space="preserve">javnega </w:t>
      </w:r>
      <w:r w:rsidRPr="00DE7849">
        <w:rPr>
          <w:rFonts w:cs="Arial"/>
          <w:szCs w:val="20"/>
        </w:rPr>
        <w:t>razpisa, navedba prijavitelja in drugo.</w:t>
      </w:r>
      <w:r>
        <w:rPr>
          <w:rFonts w:cs="Arial"/>
          <w:szCs w:val="20"/>
        </w:rPr>
        <w:t xml:space="preserve"> Dokument »Kuverta« je dostopen v spletni aplikaciji </w:t>
      </w:r>
      <w:proofErr w:type="spellStart"/>
      <w:r>
        <w:rPr>
          <w:rFonts w:cs="Arial"/>
          <w:szCs w:val="20"/>
        </w:rPr>
        <w:t>eJR</w:t>
      </w:r>
      <w:proofErr w:type="spellEnd"/>
      <w:r>
        <w:rPr>
          <w:rFonts w:cs="Arial"/>
          <w:szCs w:val="20"/>
        </w:rPr>
        <w:t>.</w:t>
      </w:r>
    </w:p>
    <w:p w14:paraId="74BBB0D0" w14:textId="77777777" w:rsidR="008B3B57" w:rsidRDefault="008B3B57" w:rsidP="008B3B57">
      <w:pPr>
        <w:spacing w:line="276" w:lineRule="auto"/>
        <w:jc w:val="both"/>
        <w:rPr>
          <w:b/>
        </w:rPr>
      </w:pPr>
    </w:p>
    <w:p w14:paraId="3789EACE" w14:textId="77777777" w:rsidR="008B3B57" w:rsidRPr="00DE7849" w:rsidRDefault="008B3B57" w:rsidP="00970C23">
      <w:pPr>
        <w:jc w:val="both"/>
        <w:rPr>
          <w:b/>
        </w:rPr>
      </w:pPr>
    </w:p>
    <w:p w14:paraId="7218CDD9" w14:textId="13B32289" w:rsidR="00970C23" w:rsidRPr="00DE7849" w:rsidRDefault="00970C23" w:rsidP="005C7337">
      <w:pPr>
        <w:pStyle w:val="Odstavekseznama"/>
        <w:numPr>
          <w:ilvl w:val="0"/>
          <w:numId w:val="30"/>
        </w:numPr>
        <w:ind w:left="851"/>
        <w:jc w:val="both"/>
        <w:rPr>
          <w:b/>
        </w:rPr>
      </w:pPr>
      <w:r w:rsidRPr="00DE7849">
        <w:rPr>
          <w:b/>
        </w:rPr>
        <w:t>Strinjanje s pogoji in merili javnega razpisa, obdelavo podatkov in objavo rezultatov</w:t>
      </w:r>
    </w:p>
    <w:p w14:paraId="3C9DF45E" w14:textId="77777777" w:rsidR="00970C23" w:rsidRPr="00DE7849" w:rsidRDefault="00970C23" w:rsidP="00970C23">
      <w:pPr>
        <w:ind w:left="360"/>
        <w:jc w:val="both"/>
        <w:rPr>
          <w:b/>
        </w:rPr>
      </w:pPr>
    </w:p>
    <w:p w14:paraId="4649F863" w14:textId="4730CDC5" w:rsidR="008B3B57" w:rsidRPr="00DE7849" w:rsidRDefault="00970C23" w:rsidP="008B3B57">
      <w:pPr>
        <w:widowControl w:val="0"/>
        <w:tabs>
          <w:tab w:val="left" w:pos="0"/>
        </w:tabs>
        <w:suppressAutoHyphens/>
        <w:spacing w:line="276" w:lineRule="auto"/>
        <w:jc w:val="both"/>
        <w:rPr>
          <w:rFonts w:cs="Arial"/>
          <w:szCs w:val="20"/>
          <w:lang w:eastAsia="ar-SA"/>
        </w:rPr>
      </w:pPr>
      <w:r w:rsidRPr="00DE7849">
        <w:rPr>
          <w:rFonts w:cs="Arial"/>
          <w:color w:val="000000"/>
          <w:szCs w:val="20"/>
        </w:rPr>
        <w:t>Šteje se, da z oddajo vloge prijavitelj sprejema vse pogoje in kriterije</w:t>
      </w:r>
      <w:r w:rsidR="008B3B57">
        <w:rPr>
          <w:rFonts w:cs="Arial"/>
          <w:color w:val="000000"/>
          <w:szCs w:val="20"/>
        </w:rPr>
        <w:t xml:space="preserve"> javnega</w:t>
      </w:r>
      <w:r w:rsidRPr="00DE7849">
        <w:rPr>
          <w:rFonts w:cs="Arial"/>
          <w:color w:val="000000"/>
          <w:szCs w:val="20"/>
        </w:rPr>
        <w:t xml:space="preserve"> razpisa</w:t>
      </w:r>
      <w:r w:rsidRPr="00DE7849">
        <w:rPr>
          <w:rFonts w:cs="Arial"/>
          <w:szCs w:val="20"/>
          <w:lang w:eastAsia="ar-SA"/>
        </w:rPr>
        <w:t xml:space="preserve"> ter vsebino razpisne dokumentacije. Prijavitelj z oddajo vloge tudi dovoljuje objavo in obdelavo osebnih podatkov z namenom vodenja </w:t>
      </w:r>
      <w:r w:rsidR="00D40349">
        <w:rPr>
          <w:rFonts w:cs="Arial"/>
          <w:szCs w:val="20"/>
          <w:lang w:eastAsia="ar-SA"/>
        </w:rPr>
        <w:t xml:space="preserve">javnega </w:t>
      </w:r>
      <w:r w:rsidRPr="00DE7849">
        <w:rPr>
          <w:rFonts w:cs="Arial"/>
          <w:szCs w:val="20"/>
          <w:lang w:eastAsia="ar-SA"/>
        </w:rPr>
        <w:t xml:space="preserve">razpisa, objave rezultatov </w:t>
      </w:r>
      <w:r w:rsidR="008B3B57">
        <w:rPr>
          <w:rFonts w:cs="Arial"/>
          <w:szCs w:val="20"/>
          <w:lang w:eastAsia="ar-SA"/>
        </w:rPr>
        <w:t xml:space="preserve">javnega </w:t>
      </w:r>
      <w:r w:rsidRPr="00DE7849">
        <w:rPr>
          <w:rFonts w:cs="Arial"/>
          <w:szCs w:val="20"/>
          <w:lang w:eastAsia="ar-SA"/>
        </w:rPr>
        <w:t xml:space="preserve">razpisa na spletni strani ministrstva, za znanstveno raziskovanje in statistične namene v skladu z veljavnim zakonom, ki ureja dostop do informacij javnega značaja, in </w:t>
      </w:r>
      <w:r w:rsidR="008B3B57" w:rsidRPr="00DE7849">
        <w:rPr>
          <w:rFonts w:cs="Arial"/>
          <w:szCs w:val="20"/>
          <w:lang w:eastAsia="ar-SA"/>
        </w:rPr>
        <w:t>veljavnim zakonom, ki ureja varstvo osebnih podatkov.</w:t>
      </w:r>
    </w:p>
    <w:p w14:paraId="06D779FC" w14:textId="1ECAD405" w:rsidR="009262D2" w:rsidRDefault="009262D2" w:rsidP="008B3B57">
      <w:pPr>
        <w:widowControl w:val="0"/>
        <w:tabs>
          <w:tab w:val="left" w:pos="0"/>
        </w:tabs>
        <w:suppressAutoHyphens/>
        <w:spacing w:line="264" w:lineRule="auto"/>
        <w:jc w:val="both"/>
      </w:pPr>
    </w:p>
    <w:p w14:paraId="4EF526B7" w14:textId="77777777" w:rsidR="0014677B" w:rsidRPr="00DE7849" w:rsidRDefault="0014677B" w:rsidP="00970C23">
      <w:pPr>
        <w:jc w:val="both"/>
      </w:pPr>
    </w:p>
    <w:p w14:paraId="743DA366" w14:textId="77777777" w:rsidR="00970C23" w:rsidRPr="00DE7849" w:rsidRDefault="00970C23" w:rsidP="005C7337">
      <w:pPr>
        <w:pStyle w:val="Odstavekseznama"/>
        <w:numPr>
          <w:ilvl w:val="0"/>
          <w:numId w:val="30"/>
        </w:numPr>
        <w:ind w:left="851"/>
        <w:jc w:val="both"/>
        <w:rPr>
          <w:b/>
        </w:rPr>
      </w:pPr>
      <w:r w:rsidRPr="00DE7849">
        <w:rPr>
          <w:b/>
        </w:rPr>
        <w:t>Odpiranje, pregled in dopolnjevanje vlog</w:t>
      </w:r>
    </w:p>
    <w:p w14:paraId="7BB26CD9" w14:textId="77777777" w:rsidR="00970C23" w:rsidRPr="00DE7849" w:rsidRDefault="00970C23" w:rsidP="00970C23">
      <w:pPr>
        <w:jc w:val="both"/>
        <w:rPr>
          <w:b/>
        </w:rPr>
      </w:pPr>
    </w:p>
    <w:p w14:paraId="0706B726" w14:textId="24363DC6" w:rsidR="00970C23" w:rsidRPr="00DE7849" w:rsidRDefault="00970C23" w:rsidP="00970C23">
      <w:pPr>
        <w:jc w:val="both"/>
      </w:pPr>
      <w:r w:rsidRPr="00DE7849">
        <w:t>Po poteku razpisnega roka komisija za odpiranje vlog, ki jo izmed zaposlenih na ministrstvu imenuje minist</w:t>
      </w:r>
      <w:r w:rsidR="008B3B57">
        <w:t>rica</w:t>
      </w:r>
      <w:r w:rsidRPr="00DE7849">
        <w:t xml:space="preserve"> za kulturo, hkrati odpre vse vloge, ki so do tedaj prispele, in preveri izpolnjevanje  formalnih pogojev.</w:t>
      </w:r>
    </w:p>
    <w:p w14:paraId="27ACD917" w14:textId="77777777" w:rsidR="00970C23" w:rsidRPr="00DE7849" w:rsidRDefault="00970C23" w:rsidP="00970C23">
      <w:pPr>
        <w:jc w:val="both"/>
      </w:pPr>
    </w:p>
    <w:p w14:paraId="2D11083F" w14:textId="4737DAA9" w:rsidR="00970C23" w:rsidRPr="00DE7849" w:rsidRDefault="00970C23" w:rsidP="00970C23">
      <w:pPr>
        <w:jc w:val="both"/>
      </w:pPr>
      <w:r w:rsidRPr="00DE7849">
        <w:t xml:space="preserve">Odpiranje bo potekalo v prostorih ministrstva, datum pa bo objavljen na spletni strani </w:t>
      </w:r>
      <w:hyperlink r:id="rId22" w:history="1">
        <w:r w:rsidRPr="00DE7849">
          <w:rPr>
            <w:rStyle w:val="Hiperpovezava"/>
          </w:rPr>
          <w:t>https://www.gov.si/drzavni-organi/ministrstva/ministrstvo-za-kulturo/javne-objave/</w:t>
        </w:r>
      </w:hyperlink>
      <w:r w:rsidRPr="00DE7849">
        <w:t xml:space="preserve">. </w:t>
      </w:r>
    </w:p>
    <w:p w14:paraId="488BEBB1" w14:textId="7C897EB2" w:rsidR="000214DA" w:rsidRPr="00C1531D" w:rsidRDefault="000214DA" w:rsidP="000214DA">
      <w:pPr>
        <w:jc w:val="both"/>
        <w:rPr>
          <w:rFonts w:cs="Arial"/>
          <w:szCs w:val="20"/>
        </w:rPr>
      </w:pPr>
    </w:p>
    <w:p w14:paraId="1C96D2D3" w14:textId="77777777" w:rsidR="008B3B57" w:rsidRPr="00DE7849" w:rsidRDefault="008B3B57" w:rsidP="008B3B57">
      <w:pPr>
        <w:spacing w:line="276" w:lineRule="auto"/>
        <w:jc w:val="both"/>
        <w:rPr>
          <w:rFonts w:cs="Arial"/>
          <w:szCs w:val="20"/>
        </w:rPr>
      </w:pPr>
      <w:r w:rsidRPr="00DE7849">
        <w:rPr>
          <w:rFonts w:cs="Arial"/>
          <w:szCs w:val="20"/>
        </w:rPr>
        <w:t>Če je vloga formalno nepopolna, bo prijavitelj pisno pozvan, da jo dopolni. Prijavitelj mora vlogo dopolniti v petih (5) dneh od prejema poziva k dopolnitvi</w:t>
      </w:r>
      <w:r w:rsidRPr="00DE7849">
        <w:rPr>
          <w:rFonts w:cs="Arial"/>
          <w:b/>
          <w:szCs w:val="20"/>
        </w:rPr>
        <w:t xml:space="preserve">. </w:t>
      </w:r>
    </w:p>
    <w:p w14:paraId="6122AB1D" w14:textId="77777777" w:rsidR="008B3B57" w:rsidRPr="00DE7849" w:rsidRDefault="008B3B57" w:rsidP="008B3B57">
      <w:pPr>
        <w:spacing w:line="276" w:lineRule="auto"/>
        <w:jc w:val="both"/>
        <w:rPr>
          <w:rFonts w:cs="Arial"/>
          <w:szCs w:val="20"/>
        </w:rPr>
      </w:pPr>
    </w:p>
    <w:p w14:paraId="0A0B55CC" w14:textId="77777777" w:rsidR="008B3B57" w:rsidRPr="00DE7849" w:rsidRDefault="008B3B57" w:rsidP="008B3B57">
      <w:pPr>
        <w:spacing w:line="276" w:lineRule="auto"/>
        <w:jc w:val="both"/>
        <w:rPr>
          <w:rFonts w:cs="Arial"/>
          <w:szCs w:val="20"/>
        </w:rPr>
      </w:pPr>
      <w:r w:rsidRPr="00DE7849">
        <w:rPr>
          <w:rFonts w:cs="Arial"/>
          <w:szCs w:val="20"/>
        </w:rPr>
        <w:t xml:space="preserve">Dopolnitev šteje za pravočasno: </w:t>
      </w:r>
    </w:p>
    <w:p w14:paraId="6FE739EA" w14:textId="7811E1A7" w:rsidR="008B3B57" w:rsidRPr="00DE7849" w:rsidRDefault="008B3B57" w:rsidP="008B3B57">
      <w:pPr>
        <w:pStyle w:val="Odstavekseznama"/>
        <w:numPr>
          <w:ilvl w:val="0"/>
          <w:numId w:val="20"/>
        </w:numPr>
        <w:spacing w:line="276" w:lineRule="auto"/>
        <w:jc w:val="both"/>
      </w:pPr>
      <w:r w:rsidRPr="00DE7849">
        <w:t xml:space="preserve">če je v roku oddana in elektronsko podpisana s kvalificiranim digitalnim potrdilom ali mobilno identiteto </w:t>
      </w:r>
      <w:proofErr w:type="spellStart"/>
      <w:r w:rsidRPr="00DE7849">
        <w:t>smsPASS</w:t>
      </w:r>
      <w:proofErr w:type="spellEnd"/>
    </w:p>
    <w:p w14:paraId="14A5B8CD" w14:textId="77777777" w:rsidR="008B3B57" w:rsidRPr="00DE7849" w:rsidRDefault="008B3B57" w:rsidP="008B3B57">
      <w:pPr>
        <w:pStyle w:val="Odstavekseznama"/>
        <w:numPr>
          <w:ilvl w:val="0"/>
          <w:numId w:val="20"/>
        </w:numPr>
        <w:spacing w:line="276" w:lineRule="auto"/>
        <w:jc w:val="both"/>
      </w:pPr>
      <w:r w:rsidRPr="00DE7849">
        <w:t xml:space="preserve">ali če je oddana z uporabniškim imenom in geslom (brez kvalificiranega digitalnega potrdila ali mobilne identitete </w:t>
      </w:r>
      <w:proofErr w:type="spellStart"/>
      <w:r w:rsidRPr="00DE7849">
        <w:t>smsPASS</w:t>
      </w:r>
      <w:proofErr w:type="spellEnd"/>
      <w:r w:rsidRPr="00DE7849">
        <w:t>). Prijavitelj mora v tem primeru dopolnitev še natisniti, lastnoročno podpisati in žigosati (ali opremiti z izjavo, da ne posluje z žigom) ter jo poslati po pošti z navadno pošiljko, ki bo v vložišče ministrstva prispela do roka, ali do roka poslati po pošti s priporočeno pošiljko ali do roka oddati v glavni pisarni v poslovnem času ministrstva.</w:t>
      </w:r>
    </w:p>
    <w:p w14:paraId="34AF4E70" w14:textId="77777777" w:rsidR="008B3B57" w:rsidRPr="00DE7849" w:rsidRDefault="008B3B57" w:rsidP="008B3B57">
      <w:pPr>
        <w:pStyle w:val="Odstavekseznama"/>
        <w:spacing w:line="276" w:lineRule="auto"/>
        <w:jc w:val="both"/>
      </w:pPr>
    </w:p>
    <w:p w14:paraId="446100D8" w14:textId="77777777" w:rsidR="008B3B57" w:rsidRPr="00DE7849" w:rsidRDefault="008B3B57" w:rsidP="008B3B57">
      <w:pPr>
        <w:spacing w:line="276" w:lineRule="auto"/>
        <w:jc w:val="both"/>
      </w:pPr>
      <w:r w:rsidRPr="00DE7849">
        <w:t xml:space="preserve">Prijavitelj v dopolnitvi </w:t>
      </w:r>
      <w:r w:rsidRPr="00DE7849">
        <w:rPr>
          <w:b/>
        </w:rPr>
        <w:t>ne sme spreminjati</w:t>
      </w:r>
      <w:r w:rsidRPr="00DE7849">
        <w:t xml:space="preserve"> višine zaprošenih sredstev ali tistih elementov vloge, ki vplivajo ali bi lahko vplivali na drugačno razvrstitev vloge glede na preostale.</w:t>
      </w:r>
    </w:p>
    <w:p w14:paraId="01B722F7" w14:textId="77777777" w:rsidR="0014708B" w:rsidRDefault="0014708B" w:rsidP="00970C23">
      <w:pPr>
        <w:jc w:val="both"/>
        <w:rPr>
          <w:b/>
        </w:rPr>
      </w:pPr>
    </w:p>
    <w:p w14:paraId="66017A46" w14:textId="5D3B7354" w:rsidR="007A0AED" w:rsidRDefault="007A0AED" w:rsidP="00970C23">
      <w:pPr>
        <w:jc w:val="both"/>
        <w:rPr>
          <w:b/>
        </w:rPr>
      </w:pPr>
    </w:p>
    <w:p w14:paraId="4CC4334F" w14:textId="77777777" w:rsidR="00240CF9" w:rsidRPr="00DE7849" w:rsidRDefault="00240CF9" w:rsidP="00970C23">
      <w:pPr>
        <w:jc w:val="both"/>
        <w:rPr>
          <w:b/>
        </w:rPr>
      </w:pPr>
    </w:p>
    <w:p w14:paraId="1C5CA6E9" w14:textId="77777777" w:rsidR="00970C23" w:rsidRPr="00DE7849" w:rsidRDefault="00970C23" w:rsidP="005C7337">
      <w:pPr>
        <w:pStyle w:val="Odstavekseznama"/>
        <w:numPr>
          <w:ilvl w:val="0"/>
          <w:numId w:val="30"/>
        </w:numPr>
        <w:ind w:left="851"/>
        <w:jc w:val="both"/>
        <w:rPr>
          <w:b/>
        </w:rPr>
      </w:pPr>
      <w:r w:rsidRPr="00DE7849">
        <w:rPr>
          <w:b/>
        </w:rPr>
        <w:lastRenderedPageBreak/>
        <w:t>Zavrženje vlog</w:t>
      </w:r>
    </w:p>
    <w:p w14:paraId="297BF2F1" w14:textId="77777777" w:rsidR="00970C23" w:rsidRPr="00DE7849" w:rsidRDefault="00970C23" w:rsidP="00970C23">
      <w:pPr>
        <w:jc w:val="both"/>
        <w:rPr>
          <w:rFonts w:cs="Arial"/>
          <w:szCs w:val="20"/>
        </w:rPr>
      </w:pPr>
    </w:p>
    <w:p w14:paraId="1323C72B" w14:textId="614235B1" w:rsidR="00970C23" w:rsidRPr="00DE7849" w:rsidRDefault="00970C23" w:rsidP="00970C23">
      <w:pPr>
        <w:widowControl w:val="0"/>
        <w:suppressAutoHyphens/>
        <w:spacing w:line="264" w:lineRule="auto"/>
        <w:jc w:val="both"/>
        <w:rPr>
          <w:rFonts w:cs="Arial"/>
          <w:szCs w:val="20"/>
        </w:rPr>
      </w:pPr>
      <w:r w:rsidRPr="00DE7849">
        <w:rPr>
          <w:rFonts w:cs="Arial"/>
          <w:szCs w:val="20"/>
        </w:rPr>
        <w:t xml:space="preserve">Vloge, ki jih bodo prijavitelji vložili po preteku razpisnega roka, se bodo v skladu s </w:t>
      </w:r>
      <w:r w:rsidR="00D40349">
        <w:rPr>
          <w:rFonts w:cs="Arial"/>
          <w:szCs w:val="20"/>
        </w:rPr>
        <w:t>tretjim</w:t>
      </w:r>
      <w:r w:rsidR="00630AFF" w:rsidRPr="00DE7849">
        <w:rPr>
          <w:rFonts w:cs="Arial"/>
          <w:szCs w:val="20"/>
        </w:rPr>
        <w:t xml:space="preserve"> </w:t>
      </w:r>
      <w:r w:rsidRPr="00DE7849">
        <w:rPr>
          <w:rFonts w:cs="Arial"/>
          <w:szCs w:val="20"/>
        </w:rPr>
        <w:t xml:space="preserve">odstavkom 116. člena ZUJIK štele za </w:t>
      </w:r>
      <w:r w:rsidRPr="00DE7849">
        <w:rPr>
          <w:rFonts w:cs="Arial"/>
          <w:b/>
          <w:szCs w:val="20"/>
        </w:rPr>
        <w:t>prepozne</w:t>
      </w:r>
      <w:r w:rsidRPr="00DE7849">
        <w:rPr>
          <w:rFonts w:cs="Arial"/>
          <w:szCs w:val="20"/>
        </w:rPr>
        <w:t>.</w:t>
      </w:r>
    </w:p>
    <w:p w14:paraId="5E9C7843" w14:textId="77777777" w:rsidR="00970C23" w:rsidRPr="00DE7849" w:rsidRDefault="00970C23" w:rsidP="00970C23">
      <w:pPr>
        <w:pStyle w:val="Telobesedila"/>
        <w:tabs>
          <w:tab w:val="left" w:pos="3600"/>
        </w:tabs>
        <w:spacing w:line="264" w:lineRule="auto"/>
        <w:jc w:val="both"/>
        <w:rPr>
          <w:rFonts w:ascii="Arial" w:hAnsi="Arial" w:cs="Arial"/>
          <w:color w:val="000000"/>
          <w:sz w:val="20"/>
        </w:rPr>
      </w:pPr>
    </w:p>
    <w:p w14:paraId="33BE92A9" w14:textId="77777777" w:rsidR="00970C23" w:rsidRPr="00DE7849" w:rsidRDefault="00970C23" w:rsidP="00970C23">
      <w:pPr>
        <w:pStyle w:val="Telobesedila"/>
        <w:tabs>
          <w:tab w:val="left" w:pos="3600"/>
        </w:tabs>
        <w:spacing w:line="264" w:lineRule="auto"/>
        <w:jc w:val="both"/>
        <w:rPr>
          <w:rFonts w:ascii="Arial" w:hAnsi="Arial" w:cs="Arial"/>
          <w:sz w:val="20"/>
        </w:rPr>
      </w:pPr>
      <w:r w:rsidRPr="00DE7849">
        <w:rPr>
          <w:rFonts w:ascii="Arial" w:hAnsi="Arial" w:cs="Arial"/>
          <w:sz w:val="20"/>
        </w:rPr>
        <w:t xml:space="preserve">Vloge, ki ne bodo vsebovale vseh obveznih sestavin, ki jih določa besedilo </w:t>
      </w:r>
      <w:r w:rsidRPr="00DE7849">
        <w:rPr>
          <w:rFonts w:ascii="Arial" w:eastAsia="Times New Roman" w:hAnsi="Arial" w:cs="Arial"/>
          <w:color w:val="000000"/>
          <w:sz w:val="20"/>
        </w:rPr>
        <w:t xml:space="preserve">javnega razpisa in ki jih prijavitelji ne bodo v celoti dopolnili niti v </w:t>
      </w:r>
      <w:r w:rsidRPr="00DE7849">
        <w:rPr>
          <w:rFonts w:ascii="Arial" w:hAnsi="Arial" w:cs="Arial"/>
          <w:sz w:val="20"/>
        </w:rPr>
        <w:t xml:space="preserve">petih dneh od prejema poziva k dopolnitvi, se bodo štele za </w:t>
      </w:r>
      <w:r w:rsidRPr="00DE7849">
        <w:rPr>
          <w:rFonts w:ascii="Arial" w:hAnsi="Arial" w:cs="Arial"/>
          <w:b/>
          <w:sz w:val="20"/>
        </w:rPr>
        <w:t>nepopolne</w:t>
      </w:r>
      <w:r w:rsidRPr="00DE7849">
        <w:rPr>
          <w:rFonts w:ascii="Arial" w:hAnsi="Arial" w:cs="Arial"/>
          <w:sz w:val="20"/>
        </w:rPr>
        <w:t>.</w:t>
      </w:r>
    </w:p>
    <w:p w14:paraId="310D1B96" w14:textId="77777777" w:rsidR="00970C23" w:rsidRPr="00DE7849" w:rsidRDefault="00970C23" w:rsidP="00970C23">
      <w:pPr>
        <w:pStyle w:val="Telobesedila"/>
        <w:tabs>
          <w:tab w:val="left" w:pos="3600"/>
        </w:tabs>
        <w:spacing w:line="264" w:lineRule="auto"/>
        <w:jc w:val="both"/>
        <w:rPr>
          <w:rFonts w:ascii="Arial" w:hAnsi="Arial" w:cs="Arial"/>
          <w:color w:val="000000"/>
          <w:sz w:val="20"/>
        </w:rPr>
      </w:pPr>
    </w:p>
    <w:p w14:paraId="5EE81A30" w14:textId="72AC29F9" w:rsidR="00970C23" w:rsidRPr="00DE7849" w:rsidRDefault="00970C23" w:rsidP="00970C23">
      <w:pPr>
        <w:pStyle w:val="Telobesedila"/>
        <w:tabs>
          <w:tab w:val="left" w:pos="3600"/>
        </w:tabs>
        <w:spacing w:line="264" w:lineRule="auto"/>
        <w:jc w:val="both"/>
        <w:rPr>
          <w:rFonts w:ascii="Arial" w:hAnsi="Arial" w:cs="Arial"/>
          <w:sz w:val="20"/>
        </w:rPr>
      </w:pPr>
      <w:r w:rsidRPr="00DE7849">
        <w:rPr>
          <w:rFonts w:ascii="Arial" w:hAnsi="Arial" w:cs="Arial"/>
          <w:sz w:val="20"/>
        </w:rPr>
        <w:t xml:space="preserve">Prijavitelj, katerega vloga ne bo izpolnjevala </w:t>
      </w:r>
      <w:r w:rsidRPr="00DE7849">
        <w:rPr>
          <w:rFonts w:ascii="Arial" w:hAnsi="Arial" w:cs="Arial"/>
          <w:color w:val="000000"/>
          <w:sz w:val="20"/>
        </w:rPr>
        <w:t>splošnih</w:t>
      </w:r>
      <w:r w:rsidR="004B1FA0">
        <w:rPr>
          <w:rFonts w:ascii="Arial" w:hAnsi="Arial" w:cs="Arial"/>
          <w:color w:val="000000"/>
          <w:sz w:val="20"/>
        </w:rPr>
        <w:t xml:space="preserve"> </w:t>
      </w:r>
      <w:r w:rsidR="008B3B57">
        <w:rPr>
          <w:rFonts w:ascii="Arial" w:hAnsi="Arial" w:cs="Arial"/>
          <w:color w:val="000000"/>
          <w:sz w:val="20"/>
        </w:rPr>
        <w:t>in posebnih pogojev</w:t>
      </w:r>
      <w:r w:rsidRPr="00DE7849">
        <w:rPr>
          <w:rFonts w:ascii="Arial" w:hAnsi="Arial" w:cs="Arial"/>
          <w:sz w:val="20"/>
        </w:rPr>
        <w:t xml:space="preserve">, določenih v besedilu </w:t>
      </w:r>
      <w:r w:rsidRPr="00DE7849">
        <w:rPr>
          <w:rFonts w:ascii="Arial" w:eastAsia="Times New Roman" w:hAnsi="Arial" w:cs="Arial"/>
          <w:color w:val="000000"/>
          <w:sz w:val="20"/>
        </w:rPr>
        <w:t xml:space="preserve">javnega razpisa, se bo štel za </w:t>
      </w:r>
      <w:r w:rsidRPr="00DE7849">
        <w:rPr>
          <w:rFonts w:ascii="Arial" w:hAnsi="Arial" w:cs="Arial"/>
          <w:b/>
          <w:color w:val="000000"/>
          <w:sz w:val="20"/>
        </w:rPr>
        <w:t>neupravičeno osebo</w:t>
      </w:r>
      <w:r w:rsidRPr="00DE7849">
        <w:rPr>
          <w:rFonts w:ascii="Arial" w:hAnsi="Arial" w:cs="Arial"/>
          <w:sz w:val="20"/>
        </w:rPr>
        <w:t>. Izpolnjevanje pogojev se ugotavlja na podlagi obveznih dokazil in vloge prijavitelja.</w:t>
      </w:r>
    </w:p>
    <w:p w14:paraId="09419555" w14:textId="77777777" w:rsidR="00970C23" w:rsidRPr="00DE7849" w:rsidRDefault="00970C23" w:rsidP="00970C23">
      <w:pPr>
        <w:widowControl w:val="0"/>
        <w:spacing w:line="264" w:lineRule="auto"/>
        <w:jc w:val="both"/>
        <w:rPr>
          <w:rFonts w:cs="Arial"/>
          <w:b/>
          <w:color w:val="000000"/>
          <w:szCs w:val="20"/>
        </w:rPr>
      </w:pPr>
    </w:p>
    <w:p w14:paraId="0BA016DE" w14:textId="29B46016" w:rsidR="0014677B" w:rsidRDefault="00970C23" w:rsidP="008B3B57">
      <w:pPr>
        <w:widowControl w:val="0"/>
        <w:spacing w:line="264" w:lineRule="auto"/>
        <w:jc w:val="both"/>
        <w:rPr>
          <w:b/>
        </w:rPr>
      </w:pPr>
      <w:r w:rsidRPr="00DE7849">
        <w:rPr>
          <w:rFonts w:cs="Arial"/>
          <w:b/>
          <w:bCs/>
          <w:color w:val="000000"/>
          <w:szCs w:val="20"/>
        </w:rPr>
        <w:t>Vse prepozne in nepopolne vloge ter vloge, ki jih bodo oddale neupravičene osebe, bo minist</w:t>
      </w:r>
      <w:r w:rsidR="008B3B57">
        <w:rPr>
          <w:rFonts w:cs="Arial"/>
          <w:b/>
          <w:bCs/>
          <w:color w:val="000000"/>
          <w:szCs w:val="20"/>
        </w:rPr>
        <w:t>rica</w:t>
      </w:r>
      <w:r w:rsidR="004C01A8">
        <w:rPr>
          <w:rFonts w:cs="Arial"/>
          <w:b/>
          <w:bCs/>
          <w:color w:val="000000"/>
          <w:szCs w:val="20"/>
        </w:rPr>
        <w:t xml:space="preserve"> </w:t>
      </w:r>
      <w:r w:rsidRPr="00DE7849">
        <w:rPr>
          <w:rFonts w:cs="Arial"/>
          <w:b/>
          <w:bCs/>
          <w:color w:val="000000"/>
          <w:szCs w:val="20"/>
        </w:rPr>
        <w:t xml:space="preserve">na podlagi petega oziroma šestega odstavka 117. člena ZUJIK </w:t>
      </w:r>
      <w:r w:rsidR="008B3B57">
        <w:rPr>
          <w:rFonts w:cs="Arial"/>
          <w:b/>
          <w:bCs/>
          <w:color w:val="000000"/>
          <w:szCs w:val="20"/>
        </w:rPr>
        <w:t>zavrgla.</w:t>
      </w:r>
    </w:p>
    <w:p w14:paraId="64FEFE45" w14:textId="193E1EC7" w:rsidR="0014677B" w:rsidRDefault="0014677B" w:rsidP="00970C23">
      <w:pPr>
        <w:jc w:val="both"/>
        <w:rPr>
          <w:b/>
        </w:rPr>
      </w:pPr>
    </w:p>
    <w:p w14:paraId="7F2F6F23" w14:textId="77777777" w:rsidR="005C7337" w:rsidRPr="00DE7849" w:rsidRDefault="005C7337" w:rsidP="00970C23">
      <w:pPr>
        <w:jc w:val="both"/>
        <w:rPr>
          <w:b/>
        </w:rPr>
      </w:pPr>
    </w:p>
    <w:p w14:paraId="732031B1" w14:textId="77777777" w:rsidR="00970C23" w:rsidRPr="00DE7849" w:rsidRDefault="00970C23" w:rsidP="005C7337">
      <w:pPr>
        <w:pStyle w:val="Odstavekseznama"/>
        <w:numPr>
          <w:ilvl w:val="0"/>
          <w:numId w:val="30"/>
        </w:numPr>
        <w:ind w:left="851"/>
        <w:jc w:val="both"/>
        <w:rPr>
          <w:b/>
        </w:rPr>
      </w:pPr>
      <w:r w:rsidRPr="00DE7849">
        <w:rPr>
          <w:b/>
        </w:rPr>
        <w:t>Odločitev o izboru</w:t>
      </w:r>
    </w:p>
    <w:p w14:paraId="351F5AEC" w14:textId="77777777" w:rsidR="00970C23" w:rsidRPr="00DE7849" w:rsidRDefault="00970C23" w:rsidP="00970C23">
      <w:pPr>
        <w:jc w:val="both"/>
        <w:rPr>
          <w:b/>
        </w:rPr>
      </w:pPr>
    </w:p>
    <w:p w14:paraId="0EEFE0E3" w14:textId="0C151FAA" w:rsidR="00970C23" w:rsidRPr="00DE7849" w:rsidRDefault="00970C23" w:rsidP="00970C23">
      <w:pPr>
        <w:jc w:val="both"/>
        <w:rPr>
          <w:rFonts w:cs="Arial"/>
          <w:szCs w:val="20"/>
        </w:rPr>
      </w:pPr>
      <w:r w:rsidRPr="00DE7849">
        <w:rPr>
          <w:rFonts w:cs="Arial"/>
          <w:szCs w:val="20"/>
        </w:rPr>
        <w:t>Predlog projektov, katerih izvedbo bo financiralo ministrstvo, bo oblikovala pristojna strokovna komisija, upoštevajoč njihovo finančno zahtevnost, vsebinsko kakovost in za ta javni razpis predvidena finančna sredstva. Dokončno odločitev o izboru izvajalcev bo sprejel</w:t>
      </w:r>
      <w:r w:rsidR="008B3B57">
        <w:rPr>
          <w:rFonts w:cs="Arial"/>
          <w:szCs w:val="20"/>
        </w:rPr>
        <w:t>a</w:t>
      </w:r>
      <w:r w:rsidRPr="00DE7849">
        <w:rPr>
          <w:rFonts w:cs="Arial"/>
          <w:szCs w:val="20"/>
        </w:rPr>
        <w:t xml:space="preserve"> minist</w:t>
      </w:r>
      <w:r w:rsidR="008B3B57">
        <w:rPr>
          <w:rFonts w:cs="Arial"/>
          <w:szCs w:val="20"/>
        </w:rPr>
        <w:t>rica</w:t>
      </w:r>
      <w:r w:rsidRPr="00DE7849">
        <w:rPr>
          <w:rFonts w:cs="Arial"/>
          <w:szCs w:val="20"/>
        </w:rPr>
        <w:t xml:space="preserve"> na podlagi predloga strokovne komisije. </w:t>
      </w:r>
    </w:p>
    <w:p w14:paraId="23930D14" w14:textId="77777777" w:rsidR="00970C23" w:rsidRPr="00DE7849" w:rsidRDefault="00970C23" w:rsidP="00970C23">
      <w:pPr>
        <w:jc w:val="both"/>
        <w:rPr>
          <w:rFonts w:cs="Arial"/>
          <w:szCs w:val="20"/>
        </w:rPr>
      </w:pPr>
    </w:p>
    <w:p w14:paraId="05D50D16" w14:textId="58EAB3FE" w:rsidR="001C35CA" w:rsidRPr="00DE7849" w:rsidRDefault="00970C23" w:rsidP="00970C23">
      <w:pPr>
        <w:jc w:val="both"/>
        <w:rPr>
          <w:rFonts w:cs="Arial"/>
          <w:szCs w:val="20"/>
        </w:rPr>
      </w:pPr>
      <w:r w:rsidRPr="00DE7849">
        <w:rPr>
          <w:rFonts w:cs="Arial"/>
          <w:szCs w:val="20"/>
        </w:rPr>
        <w:t>Ministrstvo si pridržuje pravico, da prijavitelju na podlagi utemeljenih razlogov predlaga nižjo višino sofinanciranja od zaprošene. V takšnem primeru bo strokovna komisija prijavitelju predlagala nižjo višino sofinanciranja od zaprošene za enak obseg istega predlaganega projekta. Nestrinjanje prijavitelja s predlogom ministrstva se bo štelo kot odstop od vloge.</w:t>
      </w:r>
    </w:p>
    <w:p w14:paraId="78EC4BF2" w14:textId="77777777" w:rsidR="00970C23" w:rsidRPr="00DE7849" w:rsidRDefault="00970C23" w:rsidP="00970C23">
      <w:pPr>
        <w:jc w:val="both"/>
        <w:rPr>
          <w:rFonts w:cs="Arial"/>
          <w:szCs w:val="20"/>
        </w:rPr>
      </w:pPr>
    </w:p>
    <w:p w14:paraId="60A5B428" w14:textId="77777777" w:rsidR="008B3B57" w:rsidRPr="00DE7849" w:rsidRDefault="008B3B57" w:rsidP="008B3B57">
      <w:pPr>
        <w:spacing w:line="276" w:lineRule="auto"/>
        <w:jc w:val="both"/>
        <w:rPr>
          <w:rFonts w:cs="Arial"/>
          <w:szCs w:val="20"/>
        </w:rPr>
      </w:pPr>
      <w:r w:rsidRPr="00DE7849">
        <w:rPr>
          <w:rFonts w:cs="Arial"/>
          <w:szCs w:val="20"/>
        </w:rPr>
        <w:t>Minist</w:t>
      </w:r>
      <w:r>
        <w:rPr>
          <w:rFonts w:cs="Arial"/>
          <w:szCs w:val="20"/>
        </w:rPr>
        <w:t>rica</w:t>
      </w:r>
      <w:r w:rsidRPr="00DE7849">
        <w:rPr>
          <w:rFonts w:cs="Arial"/>
          <w:szCs w:val="20"/>
        </w:rPr>
        <w:t xml:space="preserve"> o vsaki formalno ustrezni vlogi, prispeli na javni razpis, izda posamično odločbo, s katero odloči o odobritvi in deležu sofinanciranja ali o zavrnitvi sofinanciranja posameznega projekta.</w:t>
      </w:r>
    </w:p>
    <w:p w14:paraId="2792D506" w14:textId="77777777" w:rsidR="00970C23" w:rsidRPr="00DE7849" w:rsidRDefault="00970C23" w:rsidP="00970C23">
      <w:pPr>
        <w:suppressAutoHyphens/>
        <w:spacing w:line="240" w:lineRule="auto"/>
        <w:ind w:right="-291"/>
        <w:jc w:val="both"/>
        <w:rPr>
          <w:rFonts w:eastAsia="Calibri" w:cs="Arial"/>
          <w:color w:val="808080"/>
          <w:szCs w:val="20"/>
          <w:lang w:eastAsia="sl-SI"/>
        </w:rPr>
      </w:pPr>
    </w:p>
    <w:p w14:paraId="4703158E" w14:textId="77777777" w:rsidR="00970C23" w:rsidRPr="00DE7849" w:rsidRDefault="00970C23" w:rsidP="00970C23">
      <w:pPr>
        <w:jc w:val="both"/>
        <w:rPr>
          <w:rFonts w:cs="Arial"/>
          <w:color w:val="000000"/>
          <w:szCs w:val="20"/>
        </w:rPr>
      </w:pPr>
      <w:r w:rsidRPr="00DE7849">
        <w:rPr>
          <w:rFonts w:cs="Arial"/>
          <w:color w:val="000000"/>
          <w:szCs w:val="20"/>
        </w:rPr>
        <w:t>Ministrstvo si pridržuje pravico, da lahko javni razpis prekliče kadar koli do izdaje odločb o (ne)izboru.</w:t>
      </w:r>
    </w:p>
    <w:p w14:paraId="5C5EC246" w14:textId="77777777" w:rsidR="00970C23" w:rsidRPr="00DE7849" w:rsidRDefault="00970C23" w:rsidP="00970C23">
      <w:pPr>
        <w:jc w:val="both"/>
        <w:rPr>
          <w:rFonts w:cs="Arial"/>
          <w:color w:val="000000"/>
          <w:szCs w:val="20"/>
        </w:rPr>
      </w:pPr>
    </w:p>
    <w:p w14:paraId="52AAA6FE" w14:textId="77777777" w:rsidR="00A4676D" w:rsidRPr="00DE7849" w:rsidRDefault="00A4676D" w:rsidP="00A4676D">
      <w:pPr>
        <w:spacing w:line="276" w:lineRule="auto"/>
        <w:jc w:val="both"/>
        <w:rPr>
          <w:rFonts w:cs="Arial"/>
          <w:color w:val="000000"/>
          <w:szCs w:val="20"/>
        </w:rPr>
      </w:pPr>
      <w:r w:rsidRPr="00DE7849">
        <w:rPr>
          <w:rFonts w:cs="Arial"/>
          <w:color w:val="000000"/>
          <w:szCs w:val="20"/>
        </w:rPr>
        <w:t xml:space="preserve">Z izvajalci izbranih projektov bo na podlagi odločbe sklenjena pogodba za obdobje iz tega javnega razpisa. V primeru objektivnih sprememb, ki vplivajo na pogodbeno razmerje, bo z izvajalcem sklenjen </w:t>
      </w:r>
      <w:r>
        <w:rPr>
          <w:rFonts w:cs="Arial"/>
          <w:color w:val="000000"/>
          <w:szCs w:val="20"/>
        </w:rPr>
        <w:t>aneks</w:t>
      </w:r>
      <w:r w:rsidRPr="00DE7849">
        <w:rPr>
          <w:rFonts w:cs="Arial"/>
          <w:color w:val="000000"/>
          <w:szCs w:val="20"/>
        </w:rPr>
        <w:t xml:space="preserve"> k pogodbi. </w:t>
      </w:r>
    </w:p>
    <w:p w14:paraId="258BD9AD" w14:textId="77777777" w:rsidR="00970C23" w:rsidRPr="00DE7849" w:rsidRDefault="00970C23" w:rsidP="00970C23">
      <w:pPr>
        <w:jc w:val="both"/>
        <w:rPr>
          <w:rFonts w:cs="Arial"/>
          <w:color w:val="000000"/>
          <w:szCs w:val="20"/>
        </w:rPr>
      </w:pPr>
    </w:p>
    <w:p w14:paraId="012A8F54" w14:textId="4412BFA3" w:rsidR="00970C23" w:rsidRPr="00DE7849" w:rsidRDefault="00970C23" w:rsidP="00970C23">
      <w:pPr>
        <w:spacing w:line="276" w:lineRule="auto"/>
        <w:jc w:val="both"/>
        <w:rPr>
          <w:rFonts w:eastAsia="Calibri" w:cs="Arial"/>
          <w:szCs w:val="20"/>
        </w:rPr>
      </w:pPr>
      <w:r w:rsidRPr="00DE7849">
        <w:rPr>
          <w:rFonts w:cs="Arial"/>
          <w:szCs w:val="20"/>
        </w:rPr>
        <w:t>Ministrstvo lahko ob naknadni ugotovitvi</w:t>
      </w:r>
      <w:r w:rsidR="00630AFF">
        <w:rPr>
          <w:rFonts w:cs="Arial"/>
          <w:szCs w:val="20"/>
        </w:rPr>
        <w:t>, da prijavitelj ne</w:t>
      </w:r>
      <w:r w:rsidRPr="00DE7849">
        <w:rPr>
          <w:rFonts w:cs="Arial"/>
          <w:szCs w:val="20"/>
        </w:rPr>
        <w:t xml:space="preserve"> izpolnj</w:t>
      </w:r>
      <w:r w:rsidR="00630AFF">
        <w:rPr>
          <w:rFonts w:cs="Arial"/>
          <w:szCs w:val="20"/>
        </w:rPr>
        <w:t>uje</w:t>
      </w:r>
      <w:r w:rsidRPr="00DE7849">
        <w:rPr>
          <w:rFonts w:cs="Arial"/>
          <w:szCs w:val="20"/>
        </w:rPr>
        <w:t xml:space="preserve"> pogojev iz besedila tega javnega razpisa</w:t>
      </w:r>
      <w:r w:rsidR="00630AFF">
        <w:rPr>
          <w:rFonts w:cs="Arial"/>
          <w:szCs w:val="20"/>
        </w:rPr>
        <w:t xml:space="preserve">, ko je </w:t>
      </w:r>
      <w:r w:rsidRPr="00DE7849">
        <w:rPr>
          <w:rFonts w:cs="Arial"/>
          <w:szCs w:val="20"/>
        </w:rPr>
        <w:t>odločb</w:t>
      </w:r>
      <w:r w:rsidR="00630AFF">
        <w:rPr>
          <w:rFonts w:cs="Arial"/>
          <w:szCs w:val="20"/>
        </w:rPr>
        <w:t>a</w:t>
      </w:r>
      <w:r w:rsidRPr="00DE7849">
        <w:rPr>
          <w:rFonts w:cs="Arial"/>
          <w:szCs w:val="20"/>
        </w:rPr>
        <w:t xml:space="preserve"> o izboru projekta </w:t>
      </w:r>
      <w:r w:rsidR="00630AFF">
        <w:rPr>
          <w:rFonts w:cs="Arial"/>
          <w:szCs w:val="20"/>
        </w:rPr>
        <w:t xml:space="preserve">že izdana, </w:t>
      </w:r>
      <w:r w:rsidRPr="00DE7849">
        <w:rPr>
          <w:rFonts w:cs="Arial"/>
          <w:szCs w:val="20"/>
        </w:rPr>
        <w:t xml:space="preserve">spremeni odločitev in z izvajalcem projekta ne sklene pogodbe. Prav tako lahko ob naknadni ugotovitvi o neizpolnjevanju pogojev ali pogodbenih obveznosti razveže že sklenjeno pogodbo, v primeru že izplačanih sredstev pa zahteva povračilo </w:t>
      </w:r>
      <w:r w:rsidRPr="00DE7849">
        <w:rPr>
          <w:rFonts w:eastAsia="Calibri" w:cs="Arial"/>
          <w:szCs w:val="20"/>
        </w:rPr>
        <w:t>vseh že izplačanih sredstev skupaj z zakonitimi zamudnimi obrestmi.</w:t>
      </w:r>
    </w:p>
    <w:p w14:paraId="01510004" w14:textId="4126DCA7" w:rsidR="0014708B" w:rsidRDefault="0014708B" w:rsidP="00970C23">
      <w:pPr>
        <w:jc w:val="both"/>
        <w:rPr>
          <w:b/>
        </w:rPr>
      </w:pPr>
    </w:p>
    <w:p w14:paraId="0AEBCBE9" w14:textId="77777777" w:rsidR="005C7337" w:rsidRPr="00DE7849" w:rsidRDefault="005C7337" w:rsidP="00970C23">
      <w:pPr>
        <w:jc w:val="both"/>
        <w:rPr>
          <w:b/>
        </w:rPr>
      </w:pPr>
    </w:p>
    <w:p w14:paraId="3A277A1B" w14:textId="77777777" w:rsidR="00970C23" w:rsidRPr="00DE7849" w:rsidRDefault="00970C23" w:rsidP="005C7337">
      <w:pPr>
        <w:pStyle w:val="Odstavekseznama"/>
        <w:numPr>
          <w:ilvl w:val="0"/>
          <w:numId w:val="30"/>
        </w:numPr>
        <w:ind w:left="851"/>
        <w:jc w:val="both"/>
        <w:rPr>
          <w:b/>
        </w:rPr>
      </w:pPr>
      <w:r w:rsidRPr="00DE7849">
        <w:rPr>
          <w:b/>
        </w:rPr>
        <w:t>Obveščanje o izboru</w:t>
      </w:r>
    </w:p>
    <w:p w14:paraId="1784200C" w14:textId="77777777" w:rsidR="00970C23" w:rsidRPr="00DE7849" w:rsidRDefault="00970C23" w:rsidP="00970C23">
      <w:pPr>
        <w:jc w:val="both"/>
        <w:rPr>
          <w:b/>
        </w:rPr>
      </w:pPr>
    </w:p>
    <w:p w14:paraId="42CE35B7" w14:textId="77777777" w:rsidR="00970C23" w:rsidRPr="00DE7849" w:rsidRDefault="00970C23" w:rsidP="00970C23">
      <w:pPr>
        <w:jc w:val="both"/>
      </w:pPr>
      <w:r w:rsidRPr="00DE7849">
        <w:t>Prijavitelji bodo o izidih razpisa obveščeni v 60 dneh od zaključka odpiranja vlog. Ta se šteje od dne prejema zadnje po pozivu dopolnjene vloge oziroma ko se iztečejo vsi roki za dopolnjevanje vlog.</w:t>
      </w:r>
    </w:p>
    <w:p w14:paraId="7BEF80A6" w14:textId="77777777" w:rsidR="00970C23" w:rsidRPr="00DE7849" w:rsidRDefault="00970C23" w:rsidP="00970C23">
      <w:pPr>
        <w:jc w:val="both"/>
      </w:pPr>
    </w:p>
    <w:p w14:paraId="2E2751F9" w14:textId="685231B9" w:rsidR="00970C23" w:rsidRPr="00DE7849" w:rsidRDefault="00970C23" w:rsidP="00970C23">
      <w:pPr>
        <w:tabs>
          <w:tab w:val="left" w:pos="284"/>
        </w:tabs>
        <w:autoSpaceDE w:val="0"/>
        <w:autoSpaceDN w:val="0"/>
        <w:adjustRightInd w:val="0"/>
        <w:jc w:val="both"/>
        <w:rPr>
          <w:rFonts w:eastAsia="Calibri" w:cs="Arial"/>
          <w:szCs w:val="20"/>
          <w:lang w:eastAsia="sl-SI"/>
        </w:rPr>
      </w:pPr>
      <w:r w:rsidRPr="00DE7849">
        <w:rPr>
          <w:rFonts w:eastAsia="Calibri" w:cs="Arial"/>
          <w:szCs w:val="20"/>
          <w:lang w:eastAsia="sl-SI"/>
        </w:rPr>
        <w:lastRenderedPageBreak/>
        <w:t xml:space="preserve">Prijavitelj lahko v tridesetih dneh od prejema odločbe o </w:t>
      </w:r>
      <w:proofErr w:type="spellStart"/>
      <w:r w:rsidRPr="00DE7849">
        <w:rPr>
          <w:rFonts w:eastAsia="Calibri" w:cs="Arial"/>
          <w:szCs w:val="20"/>
          <w:lang w:eastAsia="sl-SI"/>
        </w:rPr>
        <w:t>neizboru</w:t>
      </w:r>
      <w:proofErr w:type="spellEnd"/>
      <w:r w:rsidRPr="00DE7849">
        <w:rPr>
          <w:rFonts w:eastAsia="Calibri" w:cs="Arial"/>
          <w:szCs w:val="20"/>
          <w:lang w:eastAsia="sl-SI"/>
        </w:rPr>
        <w:t>, ki jo na predlog strokovne komisije za ocenjevanje vlog sprejme minist</w:t>
      </w:r>
      <w:r w:rsidR="004C01A8">
        <w:rPr>
          <w:rFonts w:eastAsia="Calibri" w:cs="Arial"/>
          <w:szCs w:val="20"/>
          <w:lang w:eastAsia="sl-SI"/>
        </w:rPr>
        <w:t>rica</w:t>
      </w:r>
      <w:r w:rsidRPr="00DE7849">
        <w:rPr>
          <w:rFonts w:eastAsia="Calibri" w:cs="Arial"/>
          <w:szCs w:val="20"/>
          <w:lang w:eastAsia="sl-SI"/>
        </w:rPr>
        <w:t xml:space="preserve">, vloži tožbo na Upravno sodišče Republike Slovenije. </w:t>
      </w:r>
    </w:p>
    <w:p w14:paraId="782FFC81" w14:textId="5E5F8951" w:rsidR="009262D2" w:rsidRDefault="009262D2" w:rsidP="00970C23">
      <w:pPr>
        <w:tabs>
          <w:tab w:val="left" w:pos="284"/>
        </w:tabs>
        <w:autoSpaceDE w:val="0"/>
        <w:autoSpaceDN w:val="0"/>
        <w:adjustRightInd w:val="0"/>
        <w:jc w:val="both"/>
        <w:rPr>
          <w:rFonts w:eastAsia="Calibri" w:cs="Arial"/>
          <w:b/>
          <w:bCs/>
          <w:szCs w:val="20"/>
          <w:lang w:eastAsia="sl-SI"/>
        </w:rPr>
      </w:pPr>
    </w:p>
    <w:p w14:paraId="1223D932" w14:textId="77777777" w:rsidR="0014677B" w:rsidRPr="00DE7849" w:rsidRDefault="0014677B" w:rsidP="00970C23">
      <w:pPr>
        <w:tabs>
          <w:tab w:val="left" w:pos="284"/>
        </w:tabs>
        <w:autoSpaceDE w:val="0"/>
        <w:autoSpaceDN w:val="0"/>
        <w:adjustRightInd w:val="0"/>
        <w:jc w:val="both"/>
        <w:rPr>
          <w:rFonts w:eastAsia="Calibri" w:cs="Arial"/>
          <w:b/>
          <w:bCs/>
          <w:szCs w:val="20"/>
          <w:lang w:eastAsia="sl-SI"/>
        </w:rPr>
      </w:pPr>
    </w:p>
    <w:p w14:paraId="1EA3EE07" w14:textId="77777777" w:rsidR="00970C23" w:rsidRPr="00DE7849" w:rsidRDefault="00970C23" w:rsidP="005C7337">
      <w:pPr>
        <w:pStyle w:val="Odstavekseznama"/>
        <w:numPr>
          <w:ilvl w:val="0"/>
          <w:numId w:val="30"/>
        </w:numPr>
        <w:ind w:left="851"/>
        <w:jc w:val="both"/>
        <w:rPr>
          <w:b/>
        </w:rPr>
      </w:pPr>
      <w:r w:rsidRPr="00DE7849">
        <w:rPr>
          <w:b/>
        </w:rPr>
        <w:t>Pristojna uslužbenka za dajanje informacij in pojasnil</w:t>
      </w:r>
    </w:p>
    <w:p w14:paraId="11EF50B2" w14:textId="77777777" w:rsidR="00970C23" w:rsidRPr="00DE7849" w:rsidRDefault="00970C23" w:rsidP="00970C23"/>
    <w:p w14:paraId="24F78173" w14:textId="67ED8D76" w:rsidR="00970C23" w:rsidRPr="00DE7849" w:rsidRDefault="00970C23" w:rsidP="00970C23">
      <w:pPr>
        <w:jc w:val="both"/>
      </w:pPr>
      <w:r w:rsidRPr="00DE7849">
        <w:t>Pristojna uslužbenka za dajanje informacij in pojasnil v zvezi z razpisno dokumentacijo in potekom javnega razpisa je Magda Stražišar, tel</w:t>
      </w:r>
      <w:r w:rsidR="00A96A5C">
        <w:t>efon:</w:t>
      </w:r>
      <w:r w:rsidRPr="00DE7849">
        <w:t xml:space="preserve"> (01) 369 5947, e-pošta:  </w:t>
      </w:r>
      <w:hyperlink r:id="rId23" w:history="1">
        <w:r w:rsidRPr="00DE7849">
          <w:rPr>
            <w:rStyle w:val="Hiperpovezava"/>
          </w:rPr>
          <w:t>magda.strazisar@gov.si</w:t>
        </w:r>
      </w:hyperlink>
      <w:r w:rsidRPr="00DE7849">
        <w:t>.</w:t>
      </w:r>
    </w:p>
    <w:p w14:paraId="462DE8E0" w14:textId="77777777" w:rsidR="00970C23" w:rsidRPr="00DE7849" w:rsidRDefault="00970C23" w:rsidP="00970C23"/>
    <w:p w14:paraId="6A4BB9E1" w14:textId="77777777" w:rsidR="00970C23" w:rsidRPr="00DE7849" w:rsidRDefault="00970C23" w:rsidP="00970C23"/>
    <w:p w14:paraId="7626EB24" w14:textId="77777777" w:rsidR="00970C23" w:rsidRPr="00DE7849" w:rsidRDefault="00970C23" w:rsidP="00970C23">
      <w:pPr>
        <w:jc w:val="both"/>
        <w:rPr>
          <w:rFonts w:cs="Arial"/>
          <w:szCs w:val="20"/>
        </w:rPr>
      </w:pPr>
    </w:p>
    <w:p w14:paraId="4E17AE53" w14:textId="0AC559F2" w:rsidR="00970C23" w:rsidRPr="00DE7849" w:rsidRDefault="00970C23" w:rsidP="00970C23">
      <w:pPr>
        <w:jc w:val="both"/>
        <w:rPr>
          <w:b/>
        </w:rPr>
      </w:pPr>
      <w:r w:rsidRPr="00DE7849">
        <w:rPr>
          <w:rFonts w:cs="Arial"/>
          <w:szCs w:val="20"/>
        </w:rPr>
        <w:t xml:space="preserve">                                                                                                                    Dr. </w:t>
      </w:r>
      <w:r w:rsidR="00A4676D">
        <w:rPr>
          <w:rFonts w:cs="Arial"/>
          <w:szCs w:val="20"/>
        </w:rPr>
        <w:t>Asta Vrečko</w:t>
      </w:r>
    </w:p>
    <w:p w14:paraId="7D8795DE" w14:textId="766CFCC2" w:rsidR="00970C23" w:rsidRPr="00DE7849" w:rsidRDefault="00970C23" w:rsidP="00970C23">
      <w:pPr>
        <w:jc w:val="both"/>
      </w:pPr>
      <w:r w:rsidRPr="00DE7849">
        <w:t xml:space="preserve">                                                                                                                           minist</w:t>
      </w:r>
      <w:r w:rsidR="00A4676D">
        <w:t>rica</w:t>
      </w:r>
    </w:p>
    <w:p w14:paraId="558D5F2E" w14:textId="77777777" w:rsidR="00970C23" w:rsidRPr="00DE7849" w:rsidRDefault="00970C23" w:rsidP="00970C23">
      <w:pPr>
        <w:jc w:val="both"/>
      </w:pPr>
    </w:p>
    <w:p w14:paraId="02A62FBD" w14:textId="445EBBE4" w:rsidR="00A4676D" w:rsidRPr="000C7194" w:rsidRDefault="00A4676D" w:rsidP="00A4676D">
      <w:pPr>
        <w:jc w:val="both"/>
      </w:pPr>
      <w:r w:rsidRPr="000C7194">
        <w:t xml:space="preserve">Datum: </w:t>
      </w:r>
      <w:r w:rsidR="00045559" w:rsidRPr="000C7194">
        <w:t>3</w:t>
      </w:r>
      <w:r w:rsidRPr="000C7194">
        <w:t xml:space="preserve">. </w:t>
      </w:r>
      <w:r w:rsidR="00045559" w:rsidRPr="000C7194">
        <w:t>1</w:t>
      </w:r>
      <w:r w:rsidRPr="000C7194">
        <w:t>. 202</w:t>
      </w:r>
      <w:r w:rsidR="00045559" w:rsidRPr="000C7194">
        <w:t>3</w:t>
      </w:r>
    </w:p>
    <w:p w14:paraId="3C82128B" w14:textId="76FA1702" w:rsidR="00A4676D" w:rsidRPr="00215780" w:rsidRDefault="00A4676D" w:rsidP="00A4676D">
      <w:pPr>
        <w:spacing w:line="240" w:lineRule="auto"/>
        <w:jc w:val="both"/>
        <w:rPr>
          <w:rFonts w:cs="Arial"/>
          <w:color w:val="222222"/>
          <w:szCs w:val="20"/>
          <w:lang w:eastAsia="sl-SI"/>
        </w:rPr>
      </w:pPr>
      <w:r w:rsidRPr="000C7194">
        <w:t xml:space="preserve">Št.: </w:t>
      </w:r>
      <w:r w:rsidR="000E6613" w:rsidRPr="000C7194">
        <w:rPr>
          <w:rFonts w:cs="Arial"/>
          <w:color w:val="222222"/>
          <w:szCs w:val="20"/>
          <w:lang w:eastAsia="sl-SI"/>
        </w:rPr>
        <w:t>6140-40/2022-3340-</w:t>
      </w:r>
      <w:r w:rsidR="000C7194" w:rsidRPr="000C7194">
        <w:rPr>
          <w:rFonts w:cs="Arial"/>
          <w:color w:val="222222"/>
          <w:szCs w:val="20"/>
          <w:lang w:eastAsia="sl-SI"/>
        </w:rPr>
        <w:t>4</w:t>
      </w:r>
    </w:p>
    <w:p w14:paraId="5119F1EA" w14:textId="249BA8C4" w:rsidR="006D123F" w:rsidRPr="0014708B" w:rsidRDefault="006D123F" w:rsidP="00A4676D">
      <w:pPr>
        <w:jc w:val="both"/>
      </w:pPr>
    </w:p>
    <w:sectPr w:rsidR="006D123F" w:rsidRPr="0014708B" w:rsidSect="00D4218E">
      <w:headerReference w:type="default" r:id="rId24"/>
      <w:footerReference w:type="even" r:id="rId25"/>
      <w:footerReference w:type="default" r:id="rId26"/>
      <w:headerReference w:type="first" r:id="rId27"/>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A4E" w14:textId="77777777" w:rsidR="00D0449F" w:rsidRDefault="00D0449F">
      <w:pPr>
        <w:spacing w:line="240" w:lineRule="auto"/>
      </w:pPr>
      <w:r>
        <w:separator/>
      </w:r>
    </w:p>
  </w:endnote>
  <w:endnote w:type="continuationSeparator" w:id="0">
    <w:p w14:paraId="1AAAC63D" w14:textId="77777777" w:rsidR="00D0449F" w:rsidRDefault="00D044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BCC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547E18D"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AB15" w14:textId="035DBFB3"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917E31">
      <w:rPr>
        <w:rStyle w:val="tevilkastrani"/>
        <w:noProof/>
      </w:rPr>
      <w:t>9</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917E31">
      <w:rPr>
        <w:rStyle w:val="tevilkastrani"/>
        <w:noProof/>
      </w:rPr>
      <w:t>12</w:t>
    </w:r>
    <w:r>
      <w:rPr>
        <w:rStyle w:val="tevilkastrani"/>
      </w:rPr>
      <w:fldChar w:fldCharType="end"/>
    </w:r>
  </w:p>
  <w:p w14:paraId="2B97EEB4"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6C521" w14:textId="77777777" w:rsidR="00D0449F" w:rsidRDefault="00D0449F">
      <w:pPr>
        <w:spacing w:line="240" w:lineRule="auto"/>
      </w:pPr>
      <w:r>
        <w:separator/>
      </w:r>
    </w:p>
  </w:footnote>
  <w:footnote w:type="continuationSeparator" w:id="0">
    <w:p w14:paraId="79A90F28" w14:textId="77777777" w:rsidR="00D0449F" w:rsidRDefault="00D0449F">
      <w:pPr>
        <w:spacing w:line="240" w:lineRule="auto"/>
      </w:pPr>
      <w:r>
        <w:continuationSeparator/>
      </w:r>
    </w:p>
  </w:footnote>
  <w:footnote w:id="1">
    <w:p w14:paraId="0C2380E5" w14:textId="5186EB92" w:rsidR="005C5EBF" w:rsidRPr="00350D1F" w:rsidRDefault="005C5EBF" w:rsidP="005C5EBF">
      <w:pPr>
        <w:pStyle w:val="Sprotnaopomba-besedilo"/>
        <w:jc w:val="both"/>
        <w:rPr>
          <w:rFonts w:cs="Arial"/>
          <w:sz w:val="18"/>
          <w:szCs w:val="18"/>
        </w:rPr>
      </w:pPr>
      <w:r w:rsidRPr="00350D1F">
        <w:rPr>
          <w:rStyle w:val="Sprotnaopomba-sklic"/>
          <w:rFonts w:cs="Arial"/>
          <w:sz w:val="18"/>
          <w:szCs w:val="18"/>
        </w:rPr>
        <w:footnoteRef/>
      </w:r>
      <w:r w:rsidRPr="00350D1F">
        <w:rPr>
          <w:rFonts w:cs="Arial"/>
          <w:sz w:val="18"/>
          <w:szCs w:val="18"/>
        </w:rPr>
        <w:t xml:space="preserve"> Prijavitelj, </w:t>
      </w:r>
      <w:r w:rsidR="00F5634F" w:rsidRPr="00350D1F">
        <w:rPr>
          <w:rFonts w:cs="Arial"/>
          <w:sz w:val="18"/>
          <w:szCs w:val="18"/>
        </w:rPr>
        <w:t xml:space="preserve">ki ima status subjekta v javnem interesu na področju kulture, prejme dodatne štiri točke </w:t>
      </w:r>
      <w:r w:rsidR="00F5634F" w:rsidRPr="00612661">
        <w:rPr>
          <w:rFonts w:cs="Arial"/>
          <w:sz w:val="18"/>
          <w:szCs w:val="18"/>
        </w:rPr>
        <w:t>(16. člen Zakon</w:t>
      </w:r>
      <w:r w:rsidR="00F5634F">
        <w:rPr>
          <w:rFonts w:cs="Arial"/>
          <w:sz w:val="18"/>
          <w:szCs w:val="18"/>
        </w:rPr>
        <w:t>a</w:t>
      </w:r>
      <w:r w:rsidR="00F5634F" w:rsidRPr="00612661">
        <w:rPr>
          <w:rFonts w:cs="Arial"/>
          <w:sz w:val="18"/>
          <w:szCs w:val="18"/>
        </w:rPr>
        <w:t xml:space="preserve"> o nevladnih organizacijah (Uradni list RS, št. 21/18) </w:t>
      </w:r>
      <w:r w:rsidR="00F5634F" w:rsidRPr="00350D1F">
        <w:rPr>
          <w:rFonts w:cs="Arial"/>
          <w:sz w:val="18"/>
          <w:szCs w:val="18"/>
        </w:rPr>
        <w:t>ter 80. in 81. člen Zakona o uresničevanju javnega interesa za kulturo</w:t>
      </w:r>
      <w:r w:rsidR="00F5634F" w:rsidRPr="00F814F3">
        <w:rPr>
          <w:rFonts w:cs="Arial"/>
          <w:sz w:val="18"/>
          <w:szCs w:val="18"/>
        </w:rPr>
        <w:t xml:space="preserve"> (Uradni list RS, št. 77/07 – uradno prečiščeno besedilo, 56/08, 4/10, 20/11, 111/13, 68/16, 61/17</w:t>
      </w:r>
      <w:r w:rsidR="00F5634F">
        <w:rPr>
          <w:rFonts w:cs="Arial"/>
          <w:sz w:val="18"/>
          <w:szCs w:val="18"/>
        </w:rPr>
        <w:t>,</w:t>
      </w:r>
      <w:r w:rsidR="00F5634F" w:rsidRPr="00F814F3">
        <w:rPr>
          <w:rFonts w:cs="Arial"/>
          <w:sz w:val="18"/>
          <w:szCs w:val="18"/>
        </w:rPr>
        <w:t xml:space="preserve"> 21/18 – ZNOrg)</w:t>
      </w:r>
      <w:r w:rsidR="00F5634F">
        <w:rPr>
          <w:rFonts w:cs="Arial"/>
          <w:sz w:val="18"/>
          <w:szCs w:val="18"/>
        </w:rPr>
        <w:t xml:space="preserve">, </w:t>
      </w:r>
      <w:r w:rsidR="00F5634F" w:rsidRPr="00250485">
        <w:rPr>
          <w:rFonts w:cs="Arial"/>
          <w:sz w:val="18"/>
          <w:szCs w:val="18"/>
        </w:rPr>
        <w:t>3/22 – ZDeb in 105/22 – ZZNŠPP</w:t>
      </w:r>
      <w:r w:rsidR="00F5634F">
        <w:rPr>
          <w:rFonts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BB92"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4E51DAB8" w14:textId="77777777">
      <w:trPr>
        <w:cantSplit/>
        <w:trHeight w:hRule="exact" w:val="847"/>
      </w:trPr>
      <w:tc>
        <w:tcPr>
          <w:tcW w:w="567" w:type="dxa"/>
        </w:tcPr>
        <w:p w14:paraId="55F25FCB" w14:textId="77777777" w:rsidR="00341EBE" w:rsidRPr="008F3500" w:rsidRDefault="0056484E"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6704" behindDoc="0" locked="0" layoutInCell="0" allowOverlap="1" wp14:anchorId="1EAFB5D6" wp14:editId="55DFA0F7">
                    <wp:simplePos x="0" y="0"/>
                    <wp:positionH relativeFrom="column">
                      <wp:posOffset>29845</wp:posOffset>
                    </wp:positionH>
                    <wp:positionV relativeFrom="page">
                      <wp:posOffset>3600450</wp:posOffset>
                    </wp:positionV>
                    <wp:extent cx="215900" cy="0"/>
                    <wp:effectExtent l="10795" t="9525" r="11430"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515FCA"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354094DE" w14:textId="77777777" w:rsidR="00E9134F" w:rsidRPr="00562610" w:rsidRDefault="0056484E" w:rsidP="00E9134F">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F2F15D8" wp14:editId="4C65F1CF">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34F" w:rsidRPr="00562610">
      <w:rPr>
        <w:rFonts w:cs="Arial"/>
        <w:sz w:val="16"/>
      </w:rPr>
      <w:t>Maistrova ulica 10, 1000 Ljubljana</w:t>
    </w:r>
    <w:r w:rsidR="00E9134F" w:rsidRPr="00562610">
      <w:rPr>
        <w:rFonts w:cs="Arial"/>
        <w:sz w:val="16"/>
      </w:rPr>
      <w:tab/>
      <w:t>T: 01 369 59 00</w:t>
    </w:r>
  </w:p>
  <w:p w14:paraId="099BE231"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3C41279A"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2A990275" w14:textId="77777777" w:rsidR="00E9134F" w:rsidRPr="00562610" w:rsidRDefault="00E9134F" w:rsidP="00E9134F">
    <w:pPr>
      <w:pStyle w:val="Glava"/>
      <w:tabs>
        <w:tab w:val="clear" w:pos="4320"/>
        <w:tab w:val="clear" w:pos="8640"/>
        <w:tab w:val="left" w:pos="5112"/>
      </w:tabs>
      <w:spacing w:line="240" w:lineRule="exact"/>
      <w:rPr>
        <w:rFonts w:cs="Arial"/>
        <w:sz w:val="16"/>
      </w:rPr>
    </w:pPr>
    <w:r w:rsidRPr="00562610">
      <w:rPr>
        <w:rFonts w:cs="Arial"/>
        <w:sz w:val="16"/>
      </w:rPr>
      <w:tab/>
    </w:r>
    <w:r w:rsidR="00437358" w:rsidRPr="00562610">
      <w:rPr>
        <w:rFonts w:cs="Arial"/>
        <w:sz w:val="16"/>
      </w:rPr>
      <w:t>www.mk.gov.si</w:t>
    </w:r>
  </w:p>
  <w:p w14:paraId="4B000F3B"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1" w15:restartNumberingAfterBreak="0">
    <w:nsid w:val="071F7133"/>
    <w:multiLevelType w:val="hybridMultilevel"/>
    <w:tmpl w:val="0ECE376C"/>
    <w:lvl w:ilvl="0" w:tplc="76B69488">
      <w:numFmt w:val="bullet"/>
      <w:lvlText w:val="–"/>
      <w:lvlJc w:val="left"/>
      <w:pPr>
        <w:ind w:left="780" w:hanging="360"/>
      </w:pPr>
      <w:rPr>
        <w:rFonts w:ascii="Times New Roman" w:eastAsia="Times New Roman" w:hAnsi="Times New Roman"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 w15:restartNumberingAfterBreak="0">
    <w:nsid w:val="0E5E568A"/>
    <w:multiLevelType w:val="multilevel"/>
    <w:tmpl w:val="D5B4063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 w15:restartNumberingAfterBreak="0">
    <w:nsid w:val="140D7362"/>
    <w:multiLevelType w:val="hybridMultilevel"/>
    <w:tmpl w:val="3E42E022"/>
    <w:lvl w:ilvl="0" w:tplc="C4183E8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D25FB5"/>
    <w:multiLevelType w:val="hybridMultilevel"/>
    <w:tmpl w:val="F46685D4"/>
    <w:lvl w:ilvl="0" w:tplc="ACCA63FC">
      <w:start w:val="1"/>
      <w:numFmt w:val="bullet"/>
      <w:lvlText w:val=""/>
      <w:lvlJc w:val="left"/>
      <w:pPr>
        <w:ind w:left="720" w:hanging="360"/>
      </w:pPr>
      <w:rPr>
        <w:rFonts w:ascii="Symbol" w:hAnsi="Symbol" w:hint="default"/>
      </w:rPr>
    </w:lvl>
    <w:lvl w:ilvl="1" w:tplc="72E060F2">
      <w:start w:val="1"/>
      <w:numFmt w:val="lowerLetter"/>
      <w:lvlText w:val="%2)"/>
      <w:lvlJc w:val="left"/>
      <w:pPr>
        <w:ind w:left="1440" w:hanging="360"/>
      </w:pPr>
      <w:rPr>
        <w:rFonts w:ascii="Arial" w:eastAsia="Times New Roman" w:hAnsi="Arial" w:cs="Arial"/>
      </w:rPr>
    </w:lvl>
    <w:lvl w:ilvl="2" w:tplc="8C7AAE62">
      <w:start w:val="1"/>
      <w:numFmt w:val="lowerLetter"/>
      <w:lvlText w:val="%3)"/>
      <w:lvlJc w:val="left"/>
      <w:pPr>
        <w:ind w:left="2160" w:hanging="360"/>
      </w:pPr>
      <w:rPr>
        <w:rFont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87C0B49"/>
    <w:multiLevelType w:val="hybridMultilevel"/>
    <w:tmpl w:val="2F4AB16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9A5E69"/>
    <w:multiLevelType w:val="hybridMultilevel"/>
    <w:tmpl w:val="2F4AB16C"/>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9A335D6"/>
    <w:multiLevelType w:val="hybridMultilevel"/>
    <w:tmpl w:val="3E20D0B8"/>
    <w:lvl w:ilvl="0" w:tplc="76B69488">
      <w:numFmt w:val="bullet"/>
      <w:lvlText w:val="–"/>
      <w:lvlJc w:val="left"/>
      <w:pPr>
        <w:ind w:left="720" w:hanging="360"/>
      </w:pPr>
      <w:rPr>
        <w:rFonts w:ascii="Times New Roman" w:eastAsia="Times New Roman" w:hAnsi="Times New Roman" w:cs="Times New Roman" w:hint="default"/>
      </w:rPr>
    </w:lvl>
    <w:lvl w:ilvl="1" w:tplc="E2627FF4">
      <w:start w:val="1"/>
      <w:numFmt w:val="lowerLetter"/>
      <w:lvlText w:val="%2)"/>
      <w:lvlJc w:val="left"/>
      <w:pPr>
        <w:ind w:left="1440" w:hanging="360"/>
      </w:pPr>
      <w:rPr>
        <w:rFonts w:ascii="Arial" w:eastAsia="Times New Roman" w:hAnsi="Arial" w:cs="Arial"/>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2D594A"/>
    <w:multiLevelType w:val="hybridMultilevel"/>
    <w:tmpl w:val="74348724"/>
    <w:lvl w:ilvl="0" w:tplc="4220177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5F7CCA"/>
    <w:multiLevelType w:val="hybridMultilevel"/>
    <w:tmpl w:val="BB24EA58"/>
    <w:lvl w:ilvl="0" w:tplc="76B6948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B14379"/>
    <w:multiLevelType w:val="hybridMultilevel"/>
    <w:tmpl w:val="8A322D94"/>
    <w:lvl w:ilvl="0" w:tplc="76B69488">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2621A93"/>
    <w:multiLevelType w:val="hybridMultilevel"/>
    <w:tmpl w:val="4E66024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F86A41"/>
    <w:multiLevelType w:val="hybridMultilevel"/>
    <w:tmpl w:val="1E0AB3F8"/>
    <w:lvl w:ilvl="0" w:tplc="6D500CD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4FA28A2"/>
    <w:multiLevelType w:val="multilevel"/>
    <w:tmpl w:val="23140A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75192E"/>
    <w:multiLevelType w:val="hybridMultilevel"/>
    <w:tmpl w:val="3F2E4A4E"/>
    <w:lvl w:ilvl="0" w:tplc="010ED20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75B57F4"/>
    <w:multiLevelType w:val="hybridMultilevel"/>
    <w:tmpl w:val="D96C82B2"/>
    <w:lvl w:ilvl="0" w:tplc="0AAA67BA">
      <w:start w:val="1"/>
      <w:numFmt w:val="bullet"/>
      <w:lvlText w:val="-"/>
      <w:lvlJc w:val="left"/>
      <w:pPr>
        <w:tabs>
          <w:tab w:val="num" w:pos="360"/>
        </w:tabs>
        <w:ind w:left="360" w:hanging="360"/>
      </w:pPr>
      <w:rPr>
        <w:rFonts w:ascii="Times New Roman" w:hAnsi="Times New Roman" w:hint="default"/>
        <w:color w:val="auto"/>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804216D"/>
    <w:multiLevelType w:val="hybridMultilevel"/>
    <w:tmpl w:val="FB627188"/>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541E46"/>
    <w:multiLevelType w:val="hybridMultilevel"/>
    <w:tmpl w:val="A14444D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35A09C3"/>
    <w:multiLevelType w:val="hybridMultilevel"/>
    <w:tmpl w:val="46E08478"/>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73622C8"/>
    <w:multiLevelType w:val="hybridMultilevel"/>
    <w:tmpl w:val="7B4C708C"/>
    <w:lvl w:ilvl="0" w:tplc="76B6948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C744C63"/>
    <w:multiLevelType w:val="hybridMultilevel"/>
    <w:tmpl w:val="86085D1A"/>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4376FD"/>
    <w:multiLevelType w:val="hybridMultilevel"/>
    <w:tmpl w:val="63DA05F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AB10812"/>
    <w:multiLevelType w:val="multilevel"/>
    <w:tmpl w:val="5D340D9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CE46547"/>
    <w:multiLevelType w:val="hybridMultilevel"/>
    <w:tmpl w:val="7A0A2E60"/>
    <w:lvl w:ilvl="0" w:tplc="73B2E0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F504FD1"/>
    <w:multiLevelType w:val="multilevel"/>
    <w:tmpl w:val="5D340D9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54F474D"/>
    <w:multiLevelType w:val="hybridMultilevel"/>
    <w:tmpl w:val="3FA612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A173154"/>
    <w:multiLevelType w:val="hybridMultilevel"/>
    <w:tmpl w:val="4C7E0CCE"/>
    <w:lvl w:ilvl="0" w:tplc="840054A4">
      <w:numFmt w:val="bullet"/>
      <w:lvlText w:val="-"/>
      <w:lvlJc w:val="left"/>
      <w:pPr>
        <w:ind w:left="1352" w:hanging="360"/>
      </w:pPr>
      <w:rPr>
        <w:rFonts w:ascii="Times New Roman" w:eastAsia="Times New Roman" w:hAnsi="Times New Roman" w:cs="Times New Roman" w:hint="default"/>
      </w:rPr>
    </w:lvl>
    <w:lvl w:ilvl="1" w:tplc="04240003" w:tentative="1">
      <w:start w:val="1"/>
      <w:numFmt w:val="bullet"/>
      <w:lvlText w:val="o"/>
      <w:lvlJc w:val="left"/>
      <w:pPr>
        <w:ind w:left="2072" w:hanging="360"/>
      </w:pPr>
      <w:rPr>
        <w:rFonts w:ascii="Courier New" w:hAnsi="Courier New" w:cs="Courier New" w:hint="default"/>
      </w:rPr>
    </w:lvl>
    <w:lvl w:ilvl="2" w:tplc="04240005" w:tentative="1">
      <w:start w:val="1"/>
      <w:numFmt w:val="bullet"/>
      <w:lvlText w:val=""/>
      <w:lvlJc w:val="left"/>
      <w:pPr>
        <w:ind w:left="2792" w:hanging="360"/>
      </w:pPr>
      <w:rPr>
        <w:rFonts w:ascii="Wingdings" w:hAnsi="Wingdings" w:hint="default"/>
      </w:rPr>
    </w:lvl>
    <w:lvl w:ilvl="3" w:tplc="04240001" w:tentative="1">
      <w:start w:val="1"/>
      <w:numFmt w:val="bullet"/>
      <w:lvlText w:val=""/>
      <w:lvlJc w:val="left"/>
      <w:pPr>
        <w:ind w:left="3512" w:hanging="360"/>
      </w:pPr>
      <w:rPr>
        <w:rFonts w:ascii="Symbol" w:hAnsi="Symbol" w:hint="default"/>
      </w:rPr>
    </w:lvl>
    <w:lvl w:ilvl="4" w:tplc="04240003" w:tentative="1">
      <w:start w:val="1"/>
      <w:numFmt w:val="bullet"/>
      <w:lvlText w:val="o"/>
      <w:lvlJc w:val="left"/>
      <w:pPr>
        <w:ind w:left="4232" w:hanging="360"/>
      </w:pPr>
      <w:rPr>
        <w:rFonts w:ascii="Courier New" w:hAnsi="Courier New" w:cs="Courier New" w:hint="default"/>
      </w:rPr>
    </w:lvl>
    <w:lvl w:ilvl="5" w:tplc="04240005" w:tentative="1">
      <w:start w:val="1"/>
      <w:numFmt w:val="bullet"/>
      <w:lvlText w:val=""/>
      <w:lvlJc w:val="left"/>
      <w:pPr>
        <w:ind w:left="4952" w:hanging="360"/>
      </w:pPr>
      <w:rPr>
        <w:rFonts w:ascii="Wingdings" w:hAnsi="Wingdings" w:hint="default"/>
      </w:rPr>
    </w:lvl>
    <w:lvl w:ilvl="6" w:tplc="04240001" w:tentative="1">
      <w:start w:val="1"/>
      <w:numFmt w:val="bullet"/>
      <w:lvlText w:val=""/>
      <w:lvlJc w:val="left"/>
      <w:pPr>
        <w:ind w:left="5672" w:hanging="360"/>
      </w:pPr>
      <w:rPr>
        <w:rFonts w:ascii="Symbol" w:hAnsi="Symbol" w:hint="default"/>
      </w:rPr>
    </w:lvl>
    <w:lvl w:ilvl="7" w:tplc="04240003" w:tentative="1">
      <w:start w:val="1"/>
      <w:numFmt w:val="bullet"/>
      <w:lvlText w:val="o"/>
      <w:lvlJc w:val="left"/>
      <w:pPr>
        <w:ind w:left="6392" w:hanging="360"/>
      </w:pPr>
      <w:rPr>
        <w:rFonts w:ascii="Courier New" w:hAnsi="Courier New" w:cs="Courier New" w:hint="default"/>
      </w:rPr>
    </w:lvl>
    <w:lvl w:ilvl="8" w:tplc="04240005" w:tentative="1">
      <w:start w:val="1"/>
      <w:numFmt w:val="bullet"/>
      <w:lvlText w:val=""/>
      <w:lvlJc w:val="left"/>
      <w:pPr>
        <w:ind w:left="7112" w:hanging="360"/>
      </w:pPr>
      <w:rPr>
        <w:rFonts w:ascii="Wingdings" w:hAnsi="Wingdings" w:hint="default"/>
      </w:rPr>
    </w:lvl>
  </w:abstractNum>
  <w:abstractNum w:abstractNumId="27" w15:restartNumberingAfterBreak="0">
    <w:nsid w:val="6A870AC5"/>
    <w:multiLevelType w:val="hybridMultilevel"/>
    <w:tmpl w:val="97DE938C"/>
    <w:lvl w:ilvl="0" w:tplc="9A3C81F0">
      <w:start w:val="1"/>
      <w:numFmt w:val="bullet"/>
      <w:pStyle w:val="Alineazaodstavkom"/>
      <w:lvlText w:val="-"/>
      <w:lvlJc w:val="left"/>
      <w:pPr>
        <w:tabs>
          <w:tab w:val="num" w:pos="425"/>
        </w:tabs>
        <w:ind w:left="425" w:hanging="425"/>
      </w:pPr>
      <w:rPr>
        <w:rFonts w:ascii="Arial" w:hAnsi="Arial"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B71914"/>
    <w:multiLevelType w:val="multilevel"/>
    <w:tmpl w:val="A5AEA49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F6A1762"/>
    <w:multiLevelType w:val="hybridMultilevel"/>
    <w:tmpl w:val="146A67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FD34759"/>
    <w:multiLevelType w:val="hybridMultilevel"/>
    <w:tmpl w:val="C39CF2D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71B74D99"/>
    <w:multiLevelType w:val="hybridMultilevel"/>
    <w:tmpl w:val="38C2CE28"/>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273082C"/>
    <w:multiLevelType w:val="hybridMultilevel"/>
    <w:tmpl w:val="DA5446A8"/>
    <w:lvl w:ilvl="0" w:tplc="F5BA86F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4635A76"/>
    <w:multiLevelType w:val="hybridMultilevel"/>
    <w:tmpl w:val="6F06BB7C"/>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5737D18"/>
    <w:multiLevelType w:val="hybridMultilevel"/>
    <w:tmpl w:val="B8F05226"/>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9202270"/>
    <w:multiLevelType w:val="hybridMultilevel"/>
    <w:tmpl w:val="29CAAB1E"/>
    <w:lvl w:ilvl="0" w:tplc="3B78D35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92C5561"/>
    <w:multiLevelType w:val="hybridMultilevel"/>
    <w:tmpl w:val="43906C68"/>
    <w:lvl w:ilvl="0" w:tplc="76B69488">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7" w15:restartNumberingAfterBreak="0">
    <w:nsid w:val="79C125C5"/>
    <w:multiLevelType w:val="hybridMultilevel"/>
    <w:tmpl w:val="58A2B6B2"/>
    <w:lvl w:ilvl="0" w:tplc="F594C20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16"/>
  </w:num>
  <w:num w:numId="4">
    <w:abstractNumId w:val="1"/>
  </w:num>
  <w:num w:numId="5">
    <w:abstractNumId w:val="31"/>
  </w:num>
  <w:num w:numId="6">
    <w:abstractNumId w:val="33"/>
  </w:num>
  <w:num w:numId="7">
    <w:abstractNumId w:val="13"/>
  </w:num>
  <w:num w:numId="8">
    <w:abstractNumId w:val="27"/>
  </w:num>
  <w:num w:numId="9">
    <w:abstractNumId w:val="18"/>
  </w:num>
  <w:num w:numId="10">
    <w:abstractNumId w:val="7"/>
  </w:num>
  <w:num w:numId="11">
    <w:abstractNumId w:val="4"/>
  </w:num>
  <w:num w:numId="12">
    <w:abstractNumId w:val="21"/>
  </w:num>
  <w:num w:numId="13">
    <w:abstractNumId w:val="10"/>
  </w:num>
  <w:num w:numId="14">
    <w:abstractNumId w:val="36"/>
  </w:num>
  <w:num w:numId="15">
    <w:abstractNumId w:val="19"/>
  </w:num>
  <w:num w:numId="16">
    <w:abstractNumId w:val="5"/>
  </w:num>
  <w:num w:numId="17">
    <w:abstractNumId w:val="6"/>
  </w:num>
  <w:num w:numId="18">
    <w:abstractNumId w:val="17"/>
  </w:num>
  <w:num w:numId="19">
    <w:abstractNumId w:val="11"/>
  </w:num>
  <w:num w:numId="20">
    <w:abstractNumId w:val="34"/>
  </w:num>
  <w:num w:numId="21">
    <w:abstractNumId w:val="14"/>
  </w:num>
  <w:num w:numId="22">
    <w:abstractNumId w:val="9"/>
  </w:num>
  <w:num w:numId="23">
    <w:abstractNumId w:val="22"/>
  </w:num>
  <w:num w:numId="24">
    <w:abstractNumId w:val="25"/>
  </w:num>
  <w:num w:numId="25">
    <w:abstractNumId w:val="0"/>
  </w:num>
  <w:num w:numId="26">
    <w:abstractNumId w:val="2"/>
  </w:num>
  <w:num w:numId="27">
    <w:abstractNumId w:val="37"/>
  </w:num>
  <w:num w:numId="28">
    <w:abstractNumId w:val="26"/>
  </w:num>
  <w:num w:numId="29">
    <w:abstractNumId w:val="15"/>
  </w:num>
  <w:num w:numId="30">
    <w:abstractNumId w:val="28"/>
  </w:num>
  <w:num w:numId="31">
    <w:abstractNumId w:val="30"/>
  </w:num>
  <w:num w:numId="32">
    <w:abstractNumId w:val="8"/>
  </w:num>
  <w:num w:numId="33">
    <w:abstractNumId w:val="12"/>
  </w:num>
  <w:num w:numId="34">
    <w:abstractNumId w:val="35"/>
  </w:num>
  <w:num w:numId="35">
    <w:abstractNumId w:val="23"/>
  </w:num>
  <w:num w:numId="36">
    <w:abstractNumId w:val="29"/>
  </w:num>
  <w:num w:numId="37">
    <w:abstractNumId w:val="3"/>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BF"/>
    <w:rsid w:val="00001B23"/>
    <w:rsid w:val="00012862"/>
    <w:rsid w:val="000214DA"/>
    <w:rsid w:val="0002220F"/>
    <w:rsid w:val="00022586"/>
    <w:rsid w:val="00022AFF"/>
    <w:rsid w:val="00031C6A"/>
    <w:rsid w:val="00035906"/>
    <w:rsid w:val="0004449F"/>
    <w:rsid w:val="00045559"/>
    <w:rsid w:val="0005280E"/>
    <w:rsid w:val="00052EDB"/>
    <w:rsid w:val="00081DC1"/>
    <w:rsid w:val="0008356B"/>
    <w:rsid w:val="000B2268"/>
    <w:rsid w:val="000C075E"/>
    <w:rsid w:val="000C7194"/>
    <w:rsid w:val="000E6613"/>
    <w:rsid w:val="000F5538"/>
    <w:rsid w:val="00125BBC"/>
    <w:rsid w:val="0014677B"/>
    <w:rsid w:val="0014708B"/>
    <w:rsid w:val="001524FE"/>
    <w:rsid w:val="00156756"/>
    <w:rsid w:val="00166C64"/>
    <w:rsid w:val="00171260"/>
    <w:rsid w:val="001754A7"/>
    <w:rsid w:val="001815E3"/>
    <w:rsid w:val="00182BF6"/>
    <w:rsid w:val="00185C1A"/>
    <w:rsid w:val="0019548B"/>
    <w:rsid w:val="00197ADD"/>
    <w:rsid w:val="001A1E44"/>
    <w:rsid w:val="001B5EF0"/>
    <w:rsid w:val="001C1A0C"/>
    <w:rsid w:val="001C35CA"/>
    <w:rsid w:val="001E1BDC"/>
    <w:rsid w:val="001E66DB"/>
    <w:rsid w:val="001F3058"/>
    <w:rsid w:val="00204E11"/>
    <w:rsid w:val="0021290A"/>
    <w:rsid w:val="0021466A"/>
    <w:rsid w:val="002173FA"/>
    <w:rsid w:val="00222C62"/>
    <w:rsid w:val="00224154"/>
    <w:rsid w:val="00234F5A"/>
    <w:rsid w:val="00240CF9"/>
    <w:rsid w:val="00241BF7"/>
    <w:rsid w:val="00242712"/>
    <w:rsid w:val="002520B5"/>
    <w:rsid w:val="002A241C"/>
    <w:rsid w:val="002A3C75"/>
    <w:rsid w:val="002C7504"/>
    <w:rsid w:val="002D0045"/>
    <w:rsid w:val="002E2B33"/>
    <w:rsid w:val="002E4259"/>
    <w:rsid w:val="002F3B14"/>
    <w:rsid w:val="00307661"/>
    <w:rsid w:val="00316479"/>
    <w:rsid w:val="00326571"/>
    <w:rsid w:val="00326A65"/>
    <w:rsid w:val="00327095"/>
    <w:rsid w:val="00331F98"/>
    <w:rsid w:val="00341EBE"/>
    <w:rsid w:val="00345D73"/>
    <w:rsid w:val="0034737E"/>
    <w:rsid w:val="0035192D"/>
    <w:rsid w:val="003706DA"/>
    <w:rsid w:val="00391E97"/>
    <w:rsid w:val="003945B1"/>
    <w:rsid w:val="003B679C"/>
    <w:rsid w:val="003C39EF"/>
    <w:rsid w:val="003D3624"/>
    <w:rsid w:val="003E32F2"/>
    <w:rsid w:val="003F0FC4"/>
    <w:rsid w:val="0040449C"/>
    <w:rsid w:val="00404B81"/>
    <w:rsid w:val="004101DD"/>
    <w:rsid w:val="0041734F"/>
    <w:rsid w:val="0043153D"/>
    <w:rsid w:val="004372AF"/>
    <w:rsid w:val="00437358"/>
    <w:rsid w:val="00441B4E"/>
    <w:rsid w:val="00453045"/>
    <w:rsid w:val="00467A04"/>
    <w:rsid w:val="0047096F"/>
    <w:rsid w:val="00492CB7"/>
    <w:rsid w:val="004A4490"/>
    <w:rsid w:val="004B1FA0"/>
    <w:rsid w:val="004B5717"/>
    <w:rsid w:val="004C01A8"/>
    <w:rsid w:val="004D5458"/>
    <w:rsid w:val="004E6601"/>
    <w:rsid w:val="004F1C38"/>
    <w:rsid w:val="00512398"/>
    <w:rsid w:val="00531558"/>
    <w:rsid w:val="00555767"/>
    <w:rsid w:val="00557BCB"/>
    <w:rsid w:val="0056020E"/>
    <w:rsid w:val="00562610"/>
    <w:rsid w:val="0056484E"/>
    <w:rsid w:val="00574C0D"/>
    <w:rsid w:val="00590A19"/>
    <w:rsid w:val="005977BE"/>
    <w:rsid w:val="00597AED"/>
    <w:rsid w:val="005A03D6"/>
    <w:rsid w:val="005A38F7"/>
    <w:rsid w:val="005C5EBF"/>
    <w:rsid w:val="005C7337"/>
    <w:rsid w:val="005D02C0"/>
    <w:rsid w:val="006113AC"/>
    <w:rsid w:val="00612661"/>
    <w:rsid w:val="00630010"/>
    <w:rsid w:val="00630AFF"/>
    <w:rsid w:val="00640893"/>
    <w:rsid w:val="006519CB"/>
    <w:rsid w:val="0065311C"/>
    <w:rsid w:val="00662EE3"/>
    <w:rsid w:val="006813B6"/>
    <w:rsid w:val="006819C1"/>
    <w:rsid w:val="00686922"/>
    <w:rsid w:val="00691EC2"/>
    <w:rsid w:val="00695EC5"/>
    <w:rsid w:val="006973F0"/>
    <w:rsid w:val="006A0414"/>
    <w:rsid w:val="006B4D14"/>
    <w:rsid w:val="006D123F"/>
    <w:rsid w:val="006F2E77"/>
    <w:rsid w:val="006F47EF"/>
    <w:rsid w:val="00714227"/>
    <w:rsid w:val="00716457"/>
    <w:rsid w:val="007251A5"/>
    <w:rsid w:val="007251DE"/>
    <w:rsid w:val="00744BED"/>
    <w:rsid w:val="007575E4"/>
    <w:rsid w:val="00766A68"/>
    <w:rsid w:val="007701B8"/>
    <w:rsid w:val="007720D3"/>
    <w:rsid w:val="007922B6"/>
    <w:rsid w:val="0079741D"/>
    <w:rsid w:val="007A0AED"/>
    <w:rsid w:val="007B3B2A"/>
    <w:rsid w:val="007B5503"/>
    <w:rsid w:val="007B5B29"/>
    <w:rsid w:val="007D7F33"/>
    <w:rsid w:val="007E751A"/>
    <w:rsid w:val="0080370A"/>
    <w:rsid w:val="00812D45"/>
    <w:rsid w:val="0082077A"/>
    <w:rsid w:val="00824D11"/>
    <w:rsid w:val="00833493"/>
    <w:rsid w:val="00845687"/>
    <w:rsid w:val="008465D5"/>
    <w:rsid w:val="0087240F"/>
    <w:rsid w:val="00873B60"/>
    <w:rsid w:val="008A0A91"/>
    <w:rsid w:val="008A2F65"/>
    <w:rsid w:val="008B0DFD"/>
    <w:rsid w:val="008B1C4F"/>
    <w:rsid w:val="008B3B57"/>
    <w:rsid w:val="008B57C7"/>
    <w:rsid w:val="008E28EE"/>
    <w:rsid w:val="008E6322"/>
    <w:rsid w:val="008F08EB"/>
    <w:rsid w:val="008F1434"/>
    <w:rsid w:val="00906DCC"/>
    <w:rsid w:val="00917E31"/>
    <w:rsid w:val="0092270D"/>
    <w:rsid w:val="009240AA"/>
    <w:rsid w:val="009262D2"/>
    <w:rsid w:val="0094189E"/>
    <w:rsid w:val="00950F6A"/>
    <w:rsid w:val="00970C23"/>
    <w:rsid w:val="00981C00"/>
    <w:rsid w:val="00994FFB"/>
    <w:rsid w:val="00996593"/>
    <w:rsid w:val="009B0C60"/>
    <w:rsid w:val="009B4046"/>
    <w:rsid w:val="009C25F7"/>
    <w:rsid w:val="009D1DF5"/>
    <w:rsid w:val="009D6E0F"/>
    <w:rsid w:val="009F34C9"/>
    <w:rsid w:val="00A01295"/>
    <w:rsid w:val="00A10F15"/>
    <w:rsid w:val="00A1404E"/>
    <w:rsid w:val="00A16402"/>
    <w:rsid w:val="00A4676D"/>
    <w:rsid w:val="00A759F8"/>
    <w:rsid w:val="00A767C3"/>
    <w:rsid w:val="00A91DC4"/>
    <w:rsid w:val="00A96A5C"/>
    <w:rsid w:val="00AA58AE"/>
    <w:rsid w:val="00AA6CDB"/>
    <w:rsid w:val="00AC41B5"/>
    <w:rsid w:val="00AD504D"/>
    <w:rsid w:val="00AE2DC4"/>
    <w:rsid w:val="00AF4768"/>
    <w:rsid w:val="00B2158B"/>
    <w:rsid w:val="00B25DF9"/>
    <w:rsid w:val="00B36556"/>
    <w:rsid w:val="00B67D55"/>
    <w:rsid w:val="00B8533B"/>
    <w:rsid w:val="00B94FFB"/>
    <w:rsid w:val="00BA7244"/>
    <w:rsid w:val="00BB5267"/>
    <w:rsid w:val="00BB5681"/>
    <w:rsid w:val="00BC3933"/>
    <w:rsid w:val="00BC4933"/>
    <w:rsid w:val="00BD032E"/>
    <w:rsid w:val="00BD4E88"/>
    <w:rsid w:val="00BD56F9"/>
    <w:rsid w:val="00BE45A3"/>
    <w:rsid w:val="00BF6C20"/>
    <w:rsid w:val="00C1256A"/>
    <w:rsid w:val="00C226C5"/>
    <w:rsid w:val="00C25F30"/>
    <w:rsid w:val="00C37F99"/>
    <w:rsid w:val="00C41A96"/>
    <w:rsid w:val="00C72643"/>
    <w:rsid w:val="00C93A39"/>
    <w:rsid w:val="00C95014"/>
    <w:rsid w:val="00C95F9F"/>
    <w:rsid w:val="00CA29EF"/>
    <w:rsid w:val="00CA4A53"/>
    <w:rsid w:val="00CA5985"/>
    <w:rsid w:val="00CB051D"/>
    <w:rsid w:val="00CB0F6F"/>
    <w:rsid w:val="00CC7737"/>
    <w:rsid w:val="00CF748A"/>
    <w:rsid w:val="00D0449F"/>
    <w:rsid w:val="00D21129"/>
    <w:rsid w:val="00D34237"/>
    <w:rsid w:val="00D40349"/>
    <w:rsid w:val="00D4218E"/>
    <w:rsid w:val="00D6475D"/>
    <w:rsid w:val="00D64BBE"/>
    <w:rsid w:val="00D6634B"/>
    <w:rsid w:val="00D66D46"/>
    <w:rsid w:val="00D706FD"/>
    <w:rsid w:val="00D7117C"/>
    <w:rsid w:val="00D85554"/>
    <w:rsid w:val="00D878CC"/>
    <w:rsid w:val="00D92773"/>
    <w:rsid w:val="00D933E3"/>
    <w:rsid w:val="00D95E6D"/>
    <w:rsid w:val="00DA4FE6"/>
    <w:rsid w:val="00DB0C32"/>
    <w:rsid w:val="00DD4C90"/>
    <w:rsid w:val="00E07CBE"/>
    <w:rsid w:val="00E42DDE"/>
    <w:rsid w:val="00E43593"/>
    <w:rsid w:val="00E72492"/>
    <w:rsid w:val="00E8077D"/>
    <w:rsid w:val="00E9134F"/>
    <w:rsid w:val="00E91726"/>
    <w:rsid w:val="00EA6C4E"/>
    <w:rsid w:val="00EA6C61"/>
    <w:rsid w:val="00EC62FA"/>
    <w:rsid w:val="00ED3679"/>
    <w:rsid w:val="00EE6C64"/>
    <w:rsid w:val="00F07882"/>
    <w:rsid w:val="00F130C9"/>
    <w:rsid w:val="00F165CE"/>
    <w:rsid w:val="00F2129F"/>
    <w:rsid w:val="00F221EE"/>
    <w:rsid w:val="00F25B0E"/>
    <w:rsid w:val="00F37FD0"/>
    <w:rsid w:val="00F552AB"/>
    <w:rsid w:val="00F5586E"/>
    <w:rsid w:val="00F5634F"/>
    <w:rsid w:val="00F6024E"/>
    <w:rsid w:val="00F62D76"/>
    <w:rsid w:val="00F70AB3"/>
    <w:rsid w:val="00F814F3"/>
    <w:rsid w:val="00F83A2F"/>
    <w:rsid w:val="00F8506B"/>
    <w:rsid w:val="00F97142"/>
    <w:rsid w:val="00FA2A74"/>
    <w:rsid w:val="00FA5CC9"/>
    <w:rsid w:val="00FB4C82"/>
    <w:rsid w:val="00FB6715"/>
    <w:rsid w:val="00FC18C8"/>
    <w:rsid w:val="00FC3D4A"/>
    <w:rsid w:val="00FC5A5F"/>
    <w:rsid w:val="00FD02AB"/>
    <w:rsid w:val="00FD1EB7"/>
    <w:rsid w:val="00FE39C3"/>
    <w:rsid w:val="00FE49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C2012"/>
  <w15:docId w15:val="{13433A6A-26E5-4C3D-9D73-54849021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C5EBF"/>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Odstavekseznama">
    <w:name w:val="List Paragraph"/>
    <w:basedOn w:val="Navaden"/>
    <w:link w:val="OdstavekseznamaZnak"/>
    <w:uiPriority w:val="34"/>
    <w:qFormat/>
    <w:rsid w:val="005C5EBF"/>
    <w:pPr>
      <w:ind w:left="720"/>
      <w:contextualSpacing/>
    </w:pPr>
  </w:style>
  <w:style w:type="paragraph" w:styleId="Sprotnaopomba-besedilo">
    <w:name w:val="footnote text"/>
    <w:basedOn w:val="Navaden"/>
    <w:link w:val="Sprotnaopomba-besediloZnak"/>
    <w:uiPriority w:val="99"/>
    <w:unhideWhenUsed/>
    <w:rsid w:val="005C5EBF"/>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5C5EBF"/>
    <w:rPr>
      <w:rFonts w:ascii="Arial" w:eastAsia="Times New Roman" w:hAnsi="Arial"/>
      <w:lang w:eastAsia="en-US"/>
    </w:rPr>
  </w:style>
  <w:style w:type="character" w:styleId="Sprotnaopomba-sklic">
    <w:name w:val="footnote reference"/>
    <w:basedOn w:val="Privzetapisavaodstavka"/>
    <w:uiPriority w:val="99"/>
    <w:unhideWhenUsed/>
    <w:rsid w:val="005C5EBF"/>
    <w:rPr>
      <w:vertAlign w:val="superscript"/>
    </w:rPr>
  </w:style>
  <w:style w:type="character" w:customStyle="1" w:styleId="AlineazaodstavkomZnak">
    <w:name w:val="Alinea za odstavkom Znak"/>
    <w:link w:val="Alineazaodstavkom"/>
    <w:locked/>
    <w:rsid w:val="005C5EBF"/>
    <w:rPr>
      <w:rFonts w:ascii="Arial" w:eastAsia="Times New Roman" w:hAnsi="Arial" w:cs="Arial"/>
    </w:rPr>
  </w:style>
  <w:style w:type="paragraph" w:customStyle="1" w:styleId="Alineazaodstavkom">
    <w:name w:val="Alinea za odstavkom"/>
    <w:basedOn w:val="Navaden"/>
    <w:link w:val="AlineazaodstavkomZnak"/>
    <w:qFormat/>
    <w:rsid w:val="005C5EBF"/>
    <w:pPr>
      <w:numPr>
        <w:numId w:val="8"/>
      </w:numPr>
      <w:spacing w:line="240" w:lineRule="auto"/>
      <w:jc w:val="both"/>
    </w:pPr>
    <w:rPr>
      <w:rFonts w:cs="Arial"/>
      <w:szCs w:val="20"/>
      <w:lang w:eastAsia="sl-SI"/>
    </w:rPr>
  </w:style>
  <w:style w:type="character" w:styleId="Hiperpovezava">
    <w:name w:val="Hyperlink"/>
    <w:basedOn w:val="Privzetapisavaodstavka"/>
    <w:uiPriority w:val="99"/>
    <w:unhideWhenUsed/>
    <w:rsid w:val="005C5EBF"/>
    <w:rPr>
      <w:color w:val="0000FF" w:themeColor="hyperlink"/>
      <w:u w:val="single"/>
    </w:rPr>
  </w:style>
  <w:style w:type="character" w:customStyle="1" w:styleId="Nerazreenaomemba1">
    <w:name w:val="Nerazrešena omemba1"/>
    <w:basedOn w:val="Privzetapisavaodstavka"/>
    <w:uiPriority w:val="99"/>
    <w:semiHidden/>
    <w:unhideWhenUsed/>
    <w:rsid w:val="00327095"/>
    <w:rPr>
      <w:color w:val="605E5C"/>
      <w:shd w:val="clear" w:color="auto" w:fill="E1DFDD"/>
    </w:rPr>
  </w:style>
  <w:style w:type="paragraph" w:styleId="Besedilooblaka">
    <w:name w:val="Balloon Text"/>
    <w:basedOn w:val="Navaden"/>
    <w:link w:val="BesedilooblakaZnak"/>
    <w:uiPriority w:val="99"/>
    <w:semiHidden/>
    <w:unhideWhenUsed/>
    <w:rsid w:val="0056020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6020E"/>
    <w:rPr>
      <w:rFonts w:ascii="Segoe UI" w:eastAsia="Times New Roman" w:hAnsi="Segoe UI" w:cs="Segoe UI"/>
      <w:sz w:val="18"/>
      <w:szCs w:val="18"/>
      <w:lang w:eastAsia="en-US"/>
    </w:rPr>
  </w:style>
  <w:style w:type="character" w:styleId="Pripombasklic">
    <w:name w:val="annotation reference"/>
    <w:basedOn w:val="Privzetapisavaodstavka"/>
    <w:uiPriority w:val="99"/>
    <w:semiHidden/>
    <w:unhideWhenUsed/>
    <w:rsid w:val="0056020E"/>
    <w:rPr>
      <w:sz w:val="16"/>
      <w:szCs w:val="16"/>
    </w:rPr>
  </w:style>
  <w:style w:type="paragraph" w:styleId="Pripombabesedilo">
    <w:name w:val="annotation text"/>
    <w:basedOn w:val="Navaden"/>
    <w:link w:val="PripombabesediloZnak"/>
    <w:unhideWhenUsed/>
    <w:rsid w:val="0056020E"/>
    <w:pPr>
      <w:spacing w:line="240" w:lineRule="auto"/>
    </w:pPr>
    <w:rPr>
      <w:szCs w:val="20"/>
    </w:rPr>
  </w:style>
  <w:style w:type="character" w:customStyle="1" w:styleId="PripombabesediloZnak">
    <w:name w:val="Pripomba – besedilo Znak"/>
    <w:basedOn w:val="Privzetapisavaodstavka"/>
    <w:link w:val="Pripombabesedilo"/>
    <w:rsid w:val="0056020E"/>
    <w:rPr>
      <w:rFonts w:ascii="Arial" w:eastAsia="Times New Roman" w:hAnsi="Arial"/>
      <w:lang w:eastAsia="en-US"/>
    </w:rPr>
  </w:style>
  <w:style w:type="paragraph" w:styleId="Zadevapripombe">
    <w:name w:val="annotation subject"/>
    <w:basedOn w:val="Pripombabesedilo"/>
    <w:next w:val="Pripombabesedilo"/>
    <w:link w:val="ZadevapripombeZnak"/>
    <w:uiPriority w:val="99"/>
    <w:semiHidden/>
    <w:unhideWhenUsed/>
    <w:rsid w:val="0056020E"/>
    <w:rPr>
      <w:b/>
      <w:bCs/>
    </w:rPr>
  </w:style>
  <w:style w:type="character" w:customStyle="1" w:styleId="ZadevapripombeZnak">
    <w:name w:val="Zadeva pripombe Znak"/>
    <w:basedOn w:val="PripombabesediloZnak"/>
    <w:link w:val="Zadevapripombe"/>
    <w:uiPriority w:val="99"/>
    <w:semiHidden/>
    <w:rsid w:val="0056020E"/>
    <w:rPr>
      <w:rFonts w:ascii="Arial" w:eastAsia="Times New Roman" w:hAnsi="Arial"/>
      <w:b/>
      <w:bCs/>
      <w:lang w:eastAsia="en-US"/>
    </w:rPr>
  </w:style>
  <w:style w:type="paragraph" w:styleId="Telobesedila">
    <w:name w:val="Body Text"/>
    <w:basedOn w:val="Navaden"/>
    <w:link w:val="TelobesedilaZnak"/>
    <w:uiPriority w:val="99"/>
    <w:rsid w:val="009240AA"/>
    <w:pPr>
      <w:widowControl w:val="0"/>
      <w:suppressAutoHyphens/>
      <w:spacing w:line="240" w:lineRule="auto"/>
    </w:pPr>
    <w:rPr>
      <w:rFonts w:ascii="Times New Roman" w:eastAsia="Calibri" w:hAnsi="Times New Roman"/>
      <w:sz w:val="24"/>
      <w:szCs w:val="20"/>
      <w:lang w:eastAsia="ar-SA"/>
    </w:rPr>
  </w:style>
  <w:style w:type="character" w:customStyle="1" w:styleId="TelobesedilaZnak">
    <w:name w:val="Telo besedila Znak"/>
    <w:basedOn w:val="Privzetapisavaodstavka"/>
    <w:link w:val="Telobesedila"/>
    <w:uiPriority w:val="99"/>
    <w:rsid w:val="009240AA"/>
    <w:rPr>
      <w:rFonts w:ascii="Times New Roman" w:hAnsi="Times New Roman"/>
      <w:sz w:val="24"/>
      <w:lang w:eastAsia="ar-SA"/>
    </w:rPr>
  </w:style>
  <w:style w:type="character" w:customStyle="1" w:styleId="OdstavekseznamaZnak">
    <w:name w:val="Odstavek seznama Znak"/>
    <w:link w:val="Odstavekseznama"/>
    <w:uiPriority w:val="34"/>
    <w:locked/>
    <w:rsid w:val="00F221EE"/>
    <w:rPr>
      <w:rFonts w:ascii="Arial" w:eastAsia="Times New Roman" w:hAnsi="Arial"/>
      <w:szCs w:val="24"/>
      <w:lang w:eastAsia="en-US"/>
    </w:rPr>
  </w:style>
  <w:style w:type="character" w:styleId="SledenaHiperpovezava">
    <w:name w:val="FollowedHyperlink"/>
    <w:basedOn w:val="Privzetapisavaodstavka"/>
    <w:uiPriority w:val="99"/>
    <w:semiHidden/>
    <w:unhideWhenUsed/>
    <w:rsid w:val="00695EC5"/>
    <w:rPr>
      <w:color w:val="800080" w:themeColor="followedHyperlink"/>
      <w:u w:val="single"/>
    </w:rPr>
  </w:style>
  <w:style w:type="paragraph" w:styleId="Navadensplet">
    <w:name w:val="Normal (Web)"/>
    <w:basedOn w:val="Navaden"/>
    <w:unhideWhenUsed/>
    <w:rsid w:val="00022586"/>
    <w:pPr>
      <w:spacing w:before="100" w:after="100" w:line="240" w:lineRule="auto"/>
    </w:pPr>
    <w:rPr>
      <w:rFonts w:ascii="Arial Unicode MS" w:eastAsia="Arial Unicode MS" w:hAnsi="Arial Unicode MS"/>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hyperlink" Target="http://www.uradni-list.si/1/objava.jsp?sop=2007-01-2719" TargetMode="External"/><Relationship Id="rId18" Type="http://schemas.openxmlformats.org/officeDocument/2006/relationships/hyperlink" Target="https://www.gov.si/drzavni-organi/ministrstva/ministrstvo-za-kulturo/javne-objav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ejr.ekultura.gov.si/ejr-web" TargetMode="External"/><Relationship Id="rId7" Type="http://schemas.openxmlformats.org/officeDocument/2006/relationships/endnotes" Target="endnotes.xml"/><Relationship Id="rId12" Type="http://schemas.openxmlformats.org/officeDocument/2006/relationships/hyperlink" Target="http://www.uradni-list.si/1/objava.jsp?sop=2005-01-5005" TargetMode="External"/><Relationship Id="rId17" Type="http://schemas.openxmlformats.org/officeDocument/2006/relationships/hyperlink" Target="http://ejr.ekultura.gov.si/ejr-web"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si/drzavni-organi/ministrstva/ministrstvo-za-kulturo/" TargetMode="External"/><Relationship Id="rId20" Type="http://schemas.openxmlformats.org/officeDocument/2006/relationships/hyperlink" Target="http://ejr.ekultura.gov.si/ejr-we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4-01-3836"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radni-list.si/1/objava.jsp?sop=2020-01-3110" TargetMode="External"/><Relationship Id="rId23" Type="http://schemas.openxmlformats.org/officeDocument/2006/relationships/hyperlink" Target="mailto:magda.strazisar@gov.si" TargetMode="External"/><Relationship Id="rId28" Type="http://schemas.openxmlformats.org/officeDocument/2006/relationships/fontTable" Target="fontTable.xml"/><Relationship Id="rId10" Type="http://schemas.openxmlformats.org/officeDocument/2006/relationships/hyperlink" Target="http://www.ebonitete.si/" TargetMode="External"/><Relationship Id="rId19" Type="http://schemas.openxmlformats.org/officeDocument/2006/relationships/hyperlink" Target="http://ejr.ekultura.gov.si/ejr-web" TargetMode="External"/><Relationship Id="rId4" Type="http://schemas.openxmlformats.org/officeDocument/2006/relationships/settings" Target="settings.xml"/><Relationship Id="rId9" Type="http://schemas.openxmlformats.org/officeDocument/2006/relationships/hyperlink" Target="http://www.uradni-list.si/1/objava.jsp?sop=2022-01-2603" TargetMode="External"/><Relationship Id="rId14" Type="http://schemas.openxmlformats.org/officeDocument/2006/relationships/hyperlink" Target="http://www.uradni-list.si/1/objava.jsp?sop=2007-01-3701" TargetMode="External"/><Relationship Id="rId22" Type="http://schemas.openxmlformats.org/officeDocument/2006/relationships/hyperlink" Target="https://www.gov.si/drzavni-organi/ministrstva/ministrstvo-za-kulturo/javne-objave/" TargetMode="External"/><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91273A-92C4-40E9-9EF6-787C1E0F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4621</Words>
  <Characters>26344</Characters>
  <Application>Microsoft Office Word</Application>
  <DocSecurity>0</DocSecurity>
  <Lines>219</Lines>
  <Paragraphs>61</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30904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Hiti Ožinger</dc:creator>
  <cp:lastModifiedBy>Magda Stražišar</cp:lastModifiedBy>
  <cp:revision>13</cp:revision>
  <cp:lastPrinted>2023-01-03T08:28:00Z</cp:lastPrinted>
  <dcterms:created xsi:type="dcterms:W3CDTF">2023-01-03T08:35:00Z</dcterms:created>
  <dcterms:modified xsi:type="dcterms:W3CDTF">2023-01-03T15:04:00Z</dcterms:modified>
</cp:coreProperties>
</file>