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3B95" w14:textId="2466B515" w:rsidR="00EB053B" w:rsidRPr="00887639" w:rsidRDefault="00887639" w:rsidP="00887639">
      <w:pPr>
        <w:jc w:val="center"/>
        <w:rPr>
          <w:b/>
          <w:bCs/>
        </w:rPr>
      </w:pPr>
      <w:r w:rsidRPr="00887639">
        <w:rPr>
          <w:b/>
          <w:bCs/>
        </w:rPr>
        <w:t>JR-</w:t>
      </w:r>
      <w:r w:rsidR="002F4DB2">
        <w:rPr>
          <w:b/>
          <w:bCs/>
        </w:rPr>
        <w:t>NPJP</w:t>
      </w:r>
      <w:r w:rsidRPr="00887639">
        <w:rPr>
          <w:b/>
          <w:bCs/>
        </w:rPr>
        <w:t>-</w:t>
      </w:r>
      <w:r w:rsidR="002F4DB2">
        <w:rPr>
          <w:b/>
          <w:bCs/>
        </w:rPr>
        <w:t>22</w:t>
      </w:r>
      <w:r w:rsidRPr="00887639">
        <w:rPr>
          <w:b/>
          <w:bCs/>
        </w:rPr>
        <w:t>-2</w:t>
      </w:r>
      <w:r w:rsidR="002F4DB2">
        <w:rPr>
          <w:b/>
          <w:bCs/>
        </w:rPr>
        <w:t>3</w:t>
      </w:r>
    </w:p>
    <w:p w14:paraId="025FE956" w14:textId="133DBB9A" w:rsidR="00887639" w:rsidRDefault="00887639" w:rsidP="00887639">
      <w:pPr>
        <w:jc w:val="center"/>
        <w:rPr>
          <w:b/>
          <w:bCs/>
        </w:rPr>
      </w:pPr>
      <w:r w:rsidRPr="00887639">
        <w:rPr>
          <w:b/>
          <w:bCs/>
        </w:rPr>
        <w:t>POGOSTA VPRAŠANJA IN ODGOVORI</w:t>
      </w:r>
      <w:r w:rsidR="005B67EA">
        <w:rPr>
          <w:b/>
          <w:bCs/>
        </w:rPr>
        <w:t xml:space="preserve"> </w:t>
      </w:r>
    </w:p>
    <w:p w14:paraId="70A50A49" w14:textId="77777777" w:rsidR="005B67EA" w:rsidRDefault="005B67EA" w:rsidP="00887639">
      <w:pPr>
        <w:jc w:val="both"/>
        <w:rPr>
          <w:b/>
          <w:bCs/>
        </w:rPr>
      </w:pPr>
    </w:p>
    <w:p w14:paraId="0618064A" w14:textId="77777777" w:rsidR="005B67EA" w:rsidRDefault="005B67EA" w:rsidP="005B67EA">
      <w:pPr>
        <w:spacing w:after="0"/>
        <w:jc w:val="both"/>
        <w:rPr>
          <w:b/>
          <w:bCs/>
        </w:rPr>
      </w:pPr>
    </w:p>
    <w:p w14:paraId="5A4DA0F8" w14:textId="1B0C5A89" w:rsidR="00887639" w:rsidRPr="00F8008F" w:rsidRDefault="00887639" w:rsidP="00F8008F">
      <w:pPr>
        <w:pStyle w:val="Odstavekseznama"/>
        <w:numPr>
          <w:ilvl w:val="0"/>
          <w:numId w:val="1"/>
        </w:numPr>
        <w:spacing w:after="0" w:line="276" w:lineRule="auto"/>
        <w:rPr>
          <w:b/>
          <w:bCs/>
        </w:rPr>
      </w:pPr>
      <w:r w:rsidRPr="00F8008F">
        <w:rPr>
          <w:b/>
          <w:bCs/>
        </w:rPr>
        <w:t xml:space="preserve">Ali </w:t>
      </w:r>
      <w:r w:rsidR="002F4DB2" w:rsidRPr="002F4DB2">
        <w:rPr>
          <w:b/>
          <w:bCs/>
          <w:color w:val="111111"/>
          <w:sz w:val="24"/>
          <w:szCs w:val="24"/>
        </w:rPr>
        <w:t>ustrezno razumem</w:t>
      </w:r>
      <w:r w:rsidR="002F4DB2" w:rsidRPr="002F4DB2">
        <w:rPr>
          <w:b/>
          <w:bCs/>
          <w:color w:val="111111"/>
          <w:sz w:val="24"/>
          <w:szCs w:val="24"/>
        </w:rPr>
        <w:t>o</w:t>
      </w:r>
      <w:r w:rsidR="002F4DB2" w:rsidRPr="002F4DB2">
        <w:rPr>
          <w:b/>
          <w:bCs/>
          <w:color w:val="111111"/>
          <w:sz w:val="24"/>
          <w:szCs w:val="24"/>
        </w:rPr>
        <w:t xml:space="preserve"> razpisno besedilo, da je trajanje projekta predvideno do 31. 10. 2023</w:t>
      </w:r>
      <w:r w:rsidRPr="00F8008F">
        <w:rPr>
          <w:b/>
          <w:bCs/>
        </w:rPr>
        <w:t xml:space="preserve">? </w:t>
      </w:r>
    </w:p>
    <w:p w14:paraId="0C647599" w14:textId="324E7053" w:rsidR="002F4DB2" w:rsidRDefault="002F4DB2" w:rsidP="002F4DB2">
      <w:pPr>
        <w:pStyle w:val="Odstavekseznama"/>
      </w:pPr>
      <w:r>
        <w:t>P</w:t>
      </w:r>
      <w:r>
        <w:t>rojekt lahko traja tudi do konca leta 2023, vendar pa bo poročilo o izvedbi z dokazili o porabi sredstev, npr. računi, treba poslati do 15. novembra. Če v takem primeru računov oz. dokazil za dejavnosti, ki naj bi jih izvedli decembra, še ne boste imeli, zadostujejo predračuni, račune pa se predloži naknadno.</w:t>
      </w:r>
    </w:p>
    <w:p w14:paraId="7FFCECB0" w14:textId="537596C6" w:rsidR="00887639" w:rsidRPr="002F4DB2" w:rsidRDefault="00887639" w:rsidP="003250CE">
      <w:pPr>
        <w:spacing w:after="0" w:line="276" w:lineRule="auto"/>
        <w:rPr>
          <w:b/>
          <w:bCs/>
        </w:rPr>
      </w:pPr>
    </w:p>
    <w:p w14:paraId="61260CFC" w14:textId="6149CC9B" w:rsidR="00887639" w:rsidRPr="002F4DB2" w:rsidRDefault="00887639" w:rsidP="002F4DB2">
      <w:pPr>
        <w:pStyle w:val="Odstavekseznama"/>
        <w:numPr>
          <w:ilvl w:val="0"/>
          <w:numId w:val="1"/>
        </w:numPr>
        <w:spacing w:after="0" w:line="276" w:lineRule="auto"/>
        <w:jc w:val="both"/>
        <w:rPr>
          <w:b/>
          <w:bCs/>
          <w:lang w:val="de-DE"/>
        </w:rPr>
      </w:pPr>
      <w:r w:rsidRPr="002F4DB2">
        <w:rPr>
          <w:b/>
          <w:bCs/>
          <w:lang w:val="de-DE"/>
        </w:rPr>
        <w:t xml:space="preserve">Ali </w:t>
      </w:r>
      <w:r w:rsidR="002F4DB2" w:rsidRPr="002F4DB2">
        <w:rPr>
          <w:rFonts w:eastAsia="Times New Roman"/>
          <w:b/>
          <w:bCs/>
        </w:rPr>
        <w:t>bo v letu 2022 možno koristiti predplačilo? To nas zanima zlasti z vidika priprave finančnega načrta (ali strošek plač za november 2022 in december 2022 upoštevamo pri letu 2022 ali 2023</w:t>
      </w:r>
      <w:r w:rsidRPr="002F4DB2">
        <w:rPr>
          <w:b/>
          <w:bCs/>
          <w:lang w:val="de-DE"/>
        </w:rPr>
        <w:t>?</w:t>
      </w:r>
    </w:p>
    <w:p w14:paraId="6B329711" w14:textId="65A02EFD" w:rsidR="00F8008F" w:rsidRDefault="002F4DB2" w:rsidP="002F4DB2">
      <w:pPr>
        <w:pStyle w:val="Odstavekseznama"/>
      </w:pPr>
      <w:r>
        <w:rPr>
          <w:lang w:val="de-DE"/>
        </w:rPr>
        <w:t xml:space="preserve">V </w:t>
      </w:r>
      <w:r>
        <w:t>finančni načrt za leto 2022 bi bilo treba vključiti vsaj plače za november 2022 (dokazila se, kot rečeno, lahko posreduje naknadno). Morda bi se v letu 2022 lahko upoštevalo celo stroške plač za december, če jih je mogoče predvideti na podlagi izračunov deležev dela pri projektu, sicer jih vključite v finančni načrt za leto 2023.</w:t>
      </w:r>
    </w:p>
    <w:p w14:paraId="09B75223" w14:textId="4252B5AC" w:rsidR="00F8008F" w:rsidRDefault="00F8008F" w:rsidP="00F8008F">
      <w:pPr>
        <w:spacing w:after="0"/>
        <w:jc w:val="both"/>
        <w:rPr>
          <w:b/>
          <w:bCs/>
        </w:rPr>
      </w:pPr>
    </w:p>
    <w:p w14:paraId="58D6CED9" w14:textId="06629078" w:rsidR="00F8008F" w:rsidRPr="00F8008F" w:rsidRDefault="00F8008F" w:rsidP="00F8008F">
      <w:pPr>
        <w:pStyle w:val="Odstavekseznama"/>
        <w:numPr>
          <w:ilvl w:val="0"/>
          <w:numId w:val="1"/>
        </w:numPr>
        <w:spacing w:after="0"/>
        <w:jc w:val="both"/>
        <w:rPr>
          <w:b/>
          <w:bCs/>
        </w:rPr>
      </w:pPr>
      <w:r w:rsidRPr="00F8008F">
        <w:rPr>
          <w:b/>
          <w:bCs/>
        </w:rPr>
        <w:t>Na Ministrstvo za kulturo so posamezni potencialni prijavitelji naslovili konkretna vprašanja o primernosti vsebine projektov.</w:t>
      </w:r>
    </w:p>
    <w:p w14:paraId="282D1F06" w14:textId="6887FB68" w:rsidR="00D22B1E" w:rsidRDefault="002F4DB2" w:rsidP="002F4DB2">
      <w:pPr>
        <w:pStyle w:val="Odstavekseznama"/>
      </w:pPr>
      <w:r>
        <w:t>O</w:t>
      </w:r>
      <w:r>
        <w:t>dgovora na vprašanje, ki je vezano na konkretno vsebino projekta, žal ne morem podati, ker je to stvar presoje strokovne komisije. Vsebinski sklopi, ki bodo predmet financiranja na javnem razpisu JR-NPJP-22-23, so navedeni v točki 2.1 besedila javnega razpisa.</w:t>
      </w:r>
    </w:p>
    <w:p w14:paraId="43C4A92F" w14:textId="77777777" w:rsidR="002F4DB2" w:rsidRPr="00F8008F" w:rsidRDefault="002F4DB2" w:rsidP="002F4DB2">
      <w:pPr>
        <w:pStyle w:val="Odstavekseznama"/>
      </w:pPr>
    </w:p>
    <w:p w14:paraId="7302330B" w14:textId="32CC1CA3" w:rsidR="00F8008F" w:rsidRDefault="00151074" w:rsidP="00F8008F">
      <w:pPr>
        <w:pStyle w:val="Odstavekseznama"/>
        <w:numPr>
          <w:ilvl w:val="0"/>
          <w:numId w:val="1"/>
        </w:numPr>
        <w:spacing w:after="0"/>
        <w:jc w:val="both"/>
        <w:rPr>
          <w:b/>
          <w:bCs/>
        </w:rPr>
      </w:pPr>
      <w:r>
        <w:rPr>
          <w:b/>
          <w:bCs/>
        </w:rPr>
        <w:t>Zanima nas</w:t>
      </w:r>
      <w:r w:rsidRPr="00151074">
        <w:rPr>
          <w:b/>
          <w:bCs/>
        </w:rPr>
        <w:t xml:space="preserve">, ali je dovolj, če je dejavnost, ki je omenjena v </w:t>
      </w:r>
      <w:r>
        <w:rPr>
          <w:b/>
          <w:bCs/>
        </w:rPr>
        <w:t>prvi alineji splošnih pogojev v točki 4.1 besedila javnega razpisa</w:t>
      </w:r>
      <w:r w:rsidRPr="00151074">
        <w:rPr>
          <w:b/>
          <w:bCs/>
        </w:rPr>
        <w:t xml:space="preserve">, ena od dejavnosti, za katere je registriran </w:t>
      </w:r>
      <w:proofErr w:type="spellStart"/>
      <w:r w:rsidRPr="00151074">
        <w:rPr>
          <w:b/>
          <w:bCs/>
        </w:rPr>
        <w:t>konzorcijski</w:t>
      </w:r>
      <w:proofErr w:type="spellEnd"/>
      <w:r w:rsidRPr="00151074">
        <w:rPr>
          <w:b/>
          <w:bCs/>
        </w:rPr>
        <w:t xml:space="preserve"> partner, ali mora biti glavna dejavnost, za katero je partner registriran</w:t>
      </w:r>
      <w:r w:rsidR="00F8008F" w:rsidRPr="00F8008F">
        <w:rPr>
          <w:b/>
          <w:bCs/>
        </w:rPr>
        <w:t>?</w:t>
      </w:r>
    </w:p>
    <w:p w14:paraId="5B7373F4" w14:textId="45F034CA" w:rsidR="00151074" w:rsidRDefault="00151074" w:rsidP="00151074">
      <w:pPr>
        <w:pStyle w:val="Odstavekseznama"/>
        <w:spacing w:after="0"/>
        <w:jc w:val="both"/>
      </w:pPr>
      <w:r>
        <w:t>D</w:t>
      </w:r>
      <w:r>
        <w:t xml:space="preserve">ovolj je, če je dejavnost, ki je navedena v razpisnih pogojih, ena od dejavnosti, za katere je registriran </w:t>
      </w:r>
      <w:proofErr w:type="spellStart"/>
      <w:r>
        <w:t>konzorcijski</w:t>
      </w:r>
      <w:proofErr w:type="spellEnd"/>
      <w:r>
        <w:t xml:space="preserve"> partner;  ni nujno, da je to njegova glavna dejavnost</w:t>
      </w:r>
      <w:r>
        <w:t>.</w:t>
      </w:r>
    </w:p>
    <w:p w14:paraId="6A56CA66" w14:textId="77777777" w:rsidR="00151074" w:rsidRPr="00F8008F" w:rsidRDefault="00151074" w:rsidP="00151074">
      <w:pPr>
        <w:pStyle w:val="Odstavekseznama"/>
      </w:pPr>
    </w:p>
    <w:p w14:paraId="1E9F8918" w14:textId="5B2261A1" w:rsidR="00151074" w:rsidRPr="00151074" w:rsidRDefault="00151074" w:rsidP="00151074">
      <w:pPr>
        <w:pStyle w:val="Odstavekseznama"/>
        <w:numPr>
          <w:ilvl w:val="0"/>
          <w:numId w:val="1"/>
        </w:numPr>
        <w:spacing w:after="0"/>
        <w:jc w:val="both"/>
        <w:rPr>
          <w:b/>
          <w:bCs/>
        </w:rPr>
      </w:pPr>
      <w:r w:rsidRPr="00151074">
        <w:rPr>
          <w:b/>
          <w:bCs/>
          <w:color w:val="000000"/>
        </w:rPr>
        <w:t xml:space="preserve">Ali lahko projektna skupina vključuje člane, ki bodo v projektu sodelovali kot zunanji izvajalci in niso zaposleni niti pri prijavitelju niti pri </w:t>
      </w:r>
      <w:proofErr w:type="spellStart"/>
      <w:r w:rsidRPr="00151074">
        <w:rPr>
          <w:b/>
          <w:bCs/>
          <w:color w:val="000000"/>
        </w:rPr>
        <w:t>konzorcijskem</w:t>
      </w:r>
      <w:proofErr w:type="spellEnd"/>
      <w:r w:rsidRPr="00151074">
        <w:rPr>
          <w:b/>
          <w:bCs/>
          <w:color w:val="000000"/>
        </w:rPr>
        <w:t xml:space="preserve"> partnerju, če ima zunanji izvajalec ustrezne reference za izvajanje projekta in s prijaviteljem podpisan sporazum o sodelovanju?</w:t>
      </w:r>
      <w:r w:rsidRPr="00151074">
        <w:rPr>
          <w:b/>
          <w:bCs/>
          <w:color w:val="000000"/>
        </w:rPr>
        <w:t xml:space="preserve"> </w:t>
      </w:r>
      <w:r w:rsidRPr="00151074">
        <w:rPr>
          <w:b/>
          <w:bCs/>
          <w:color w:val="000000"/>
        </w:rPr>
        <w:t>Ali se lahko morebitne sporazume o sodelovanju z zunanjimi izvajalci podpiše digitalno?</w:t>
      </w:r>
    </w:p>
    <w:p w14:paraId="6286B0D8" w14:textId="57B51C45" w:rsidR="00151074" w:rsidRDefault="00151074" w:rsidP="00151074">
      <w:pPr>
        <w:pStyle w:val="Odstavekseznama"/>
      </w:pPr>
      <w:r>
        <w:t>G</w:t>
      </w:r>
      <w:r>
        <w:t>lede na določbo v točki 12.1 besedila javnega razpisa lahko projektna skupina ob predložitvi ustreznega dokazila, npr. sporazuma o sodelovanju, vključuje tudi člane, ki niso zaposleni pri prijavitelju. Sporazum je seveda lahko podpisan digitalno.</w:t>
      </w:r>
    </w:p>
    <w:p w14:paraId="695B0F9E" w14:textId="5A0A6512" w:rsidR="00151074" w:rsidRDefault="00151074" w:rsidP="00151074">
      <w:pPr>
        <w:pStyle w:val="Odstavekseznama"/>
        <w:spacing w:after="0"/>
        <w:jc w:val="both"/>
      </w:pPr>
    </w:p>
    <w:p w14:paraId="0BAC723D" w14:textId="57D2DB8A" w:rsidR="00151074" w:rsidRPr="005F426F" w:rsidRDefault="00151074" w:rsidP="00151074">
      <w:pPr>
        <w:pStyle w:val="Odstavekseznama"/>
        <w:numPr>
          <w:ilvl w:val="0"/>
          <w:numId w:val="1"/>
        </w:numPr>
        <w:spacing w:after="0"/>
        <w:jc w:val="both"/>
        <w:rPr>
          <w:b/>
          <w:bCs/>
        </w:rPr>
      </w:pPr>
      <w:r w:rsidRPr="005F426F">
        <w:rPr>
          <w:b/>
          <w:bCs/>
        </w:rPr>
        <w:t>V okviru javnega razpisa želimo vzpostaviti napredno interaktivno okolje, ki ga sestavlja interaktivna e-platforma</w:t>
      </w:r>
      <w:r w:rsidR="005F426F" w:rsidRPr="005F426F">
        <w:rPr>
          <w:b/>
          <w:bCs/>
        </w:rPr>
        <w:t xml:space="preserve">. </w:t>
      </w:r>
      <w:r w:rsidR="005F426F" w:rsidRPr="005F426F">
        <w:rPr>
          <w:b/>
          <w:bCs/>
        </w:rPr>
        <w:t xml:space="preserve">Interaktivne multimedijske vsebine bodo </w:t>
      </w:r>
      <w:proofErr w:type="spellStart"/>
      <w:r w:rsidR="005F426F" w:rsidRPr="005F426F">
        <w:rPr>
          <w:b/>
          <w:bCs/>
        </w:rPr>
        <w:t>skreirane</w:t>
      </w:r>
      <w:proofErr w:type="spellEnd"/>
      <w:r w:rsidR="005F426F" w:rsidRPr="005F426F">
        <w:rPr>
          <w:b/>
          <w:bCs/>
        </w:rPr>
        <w:t xml:space="preserve"> tudi s pomočjo komercialnih orodij in bodo posebej podprte z napredno funkcionalnostjo platforme za potrebe interaktivnosti, analitike in poročanja. Take podpore standardni </w:t>
      </w:r>
      <w:proofErr w:type="spellStart"/>
      <w:r w:rsidR="005F426F" w:rsidRPr="005F426F">
        <w:rPr>
          <w:b/>
          <w:bCs/>
        </w:rPr>
        <w:t>repozitoriji</w:t>
      </w:r>
      <w:proofErr w:type="spellEnd"/>
      <w:r w:rsidR="005F426F" w:rsidRPr="005F426F">
        <w:rPr>
          <w:b/>
          <w:bCs/>
        </w:rPr>
        <w:t xml:space="preserve"> nimajo</w:t>
      </w:r>
      <w:r w:rsidR="005F426F" w:rsidRPr="005F426F">
        <w:rPr>
          <w:b/>
          <w:bCs/>
        </w:rPr>
        <w:t xml:space="preserve">. </w:t>
      </w:r>
      <w:r w:rsidR="005F426F" w:rsidRPr="005F426F">
        <w:rPr>
          <w:b/>
          <w:bCs/>
        </w:rPr>
        <w:t xml:space="preserve">Interaktivne vsebine, ki bodo nastale kot rezultat večletnega raziskovalnega dela v povezavi z najnovejšimi principi digitalizacije in interaktivnosti ne morejo teči na katerem koli </w:t>
      </w:r>
      <w:proofErr w:type="spellStart"/>
      <w:r w:rsidR="005F426F" w:rsidRPr="005F426F">
        <w:rPr>
          <w:b/>
          <w:bCs/>
        </w:rPr>
        <w:lastRenderedPageBreak/>
        <w:t>repozitoriju</w:t>
      </w:r>
      <w:proofErr w:type="spellEnd"/>
      <w:r w:rsidR="005F426F" w:rsidRPr="005F426F">
        <w:rPr>
          <w:b/>
          <w:bCs/>
        </w:rPr>
        <w:t>, poleg tega pa so digitalizirane s pomočjo specializiranih orodij, ki nimajo odprtokodne alternative.</w:t>
      </w:r>
      <w:r w:rsidR="005F426F" w:rsidRPr="005F426F">
        <w:rPr>
          <w:b/>
          <w:bCs/>
        </w:rPr>
        <w:t xml:space="preserve"> </w:t>
      </w:r>
      <w:r w:rsidR="005F426F" w:rsidRPr="005F426F">
        <w:rPr>
          <w:b/>
          <w:bCs/>
        </w:rPr>
        <w:t>Alternativne odprtokodne platforme z ustrezno napredno podporo interaktivnosti, ki je ključna za napredno inovativno rešitev</w:t>
      </w:r>
      <w:r w:rsidR="005F426F" w:rsidRPr="005F426F">
        <w:rPr>
          <w:b/>
          <w:bCs/>
        </w:rPr>
        <w:t>,</w:t>
      </w:r>
      <w:r w:rsidR="005F426F" w:rsidRPr="005F426F">
        <w:rPr>
          <w:b/>
          <w:bCs/>
        </w:rPr>
        <w:t xml:space="preserve"> ni na razpolago, lastni razvoj bi pa bistveno presegal finančne in časovne okvire tega razpisa.</w:t>
      </w:r>
      <w:r w:rsidR="005F426F" w:rsidRPr="005F426F">
        <w:rPr>
          <w:b/>
          <w:bCs/>
        </w:rPr>
        <w:t xml:space="preserve"> </w:t>
      </w:r>
      <w:r w:rsidR="005F426F" w:rsidRPr="005F426F">
        <w:rPr>
          <w:b/>
          <w:bCs/>
        </w:rPr>
        <w:t>Prosimo za pojasnilo, kako naj razumemo zahteve iz člena 3.1. Po naši oceni celotna rešitev ustreza definiciji izjem iz drugega odstavka.</w:t>
      </w:r>
      <w:r w:rsidR="005F426F" w:rsidRPr="005F426F">
        <w:rPr>
          <w:b/>
          <w:bCs/>
        </w:rPr>
        <w:t xml:space="preserve"> Rezultati projekta </w:t>
      </w:r>
      <w:r w:rsidR="005F426F" w:rsidRPr="005F426F">
        <w:rPr>
          <w:b/>
          <w:bCs/>
        </w:rPr>
        <w:t>bodo seveda na razpolago zunanjim uporabnikom brezplačno in znanstveni izsledki, ki bodo rezultat analiz v uporabi tega naprednega okolja</w:t>
      </w:r>
      <w:r w:rsidR="005F426F" w:rsidRPr="005F426F">
        <w:rPr>
          <w:b/>
          <w:bCs/>
        </w:rPr>
        <w:t>,</w:t>
      </w:r>
      <w:r w:rsidR="005F426F" w:rsidRPr="005F426F">
        <w:rPr>
          <w:b/>
          <w:bCs/>
        </w:rPr>
        <w:t xml:space="preserve"> bodo javno objavljeni</w:t>
      </w:r>
      <w:r w:rsidR="005F426F" w:rsidRPr="005F426F">
        <w:rPr>
          <w:b/>
          <w:bCs/>
        </w:rPr>
        <w:t>.</w:t>
      </w:r>
    </w:p>
    <w:p w14:paraId="71A73366" w14:textId="0EBE06F8" w:rsidR="00151074" w:rsidRDefault="005F426F" w:rsidP="005F426F">
      <w:pPr>
        <w:pStyle w:val="Odstavekseznama"/>
        <w:jc w:val="both"/>
      </w:pPr>
      <w:r>
        <w:t>Če</w:t>
      </w:r>
      <w:r>
        <w:t xml:space="preserve"> prav razumem</w:t>
      </w:r>
      <w:r>
        <w:t>o</w:t>
      </w:r>
      <w:r>
        <w:t xml:space="preserve">, bi pri razvoju interaktivne e-platforme gradili na virih in tehnologijah, ki so že zaščiteni z avtorskimi pravicami, temelječih na licencah, ki ne omogočajo popolne odprtosti. V tem primeru bi šlo za izjemo, navedeno v drugem odstavku točke 3.1, vendar jo je treba v prijavi ustrezno utemeljiti, vključno z navedbo licenc. Vsekakor pa novonastali rezultati projekta ne smejo biti predmet trženja, kajti v tem primeru bi sofinanciranje </w:t>
      </w:r>
      <w:r>
        <w:t>z javnimi sredstvi</w:t>
      </w:r>
      <w:r>
        <w:t xml:space="preserve"> pomenilo nedovoljeno državno pomoč</w:t>
      </w:r>
      <w:r w:rsidR="00151074">
        <w:t>.</w:t>
      </w:r>
    </w:p>
    <w:p w14:paraId="65731F8D" w14:textId="76A9278A" w:rsidR="00151074" w:rsidRDefault="00151074" w:rsidP="00151074">
      <w:pPr>
        <w:pStyle w:val="Odstavekseznama"/>
        <w:spacing w:after="0"/>
        <w:jc w:val="both"/>
        <w:rPr>
          <w:b/>
          <w:bCs/>
        </w:rPr>
      </w:pPr>
    </w:p>
    <w:p w14:paraId="6F16CD26" w14:textId="77777777" w:rsidR="003250CE" w:rsidRPr="003250CE" w:rsidRDefault="003250CE" w:rsidP="00887639">
      <w:pPr>
        <w:jc w:val="both"/>
        <w:rPr>
          <w:b/>
          <w:bCs/>
        </w:rPr>
      </w:pPr>
    </w:p>
    <w:sectPr w:rsidR="003250CE" w:rsidRPr="00325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92B"/>
    <w:multiLevelType w:val="hybridMultilevel"/>
    <w:tmpl w:val="FAE268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39"/>
    <w:rsid w:val="000A769C"/>
    <w:rsid w:val="00151074"/>
    <w:rsid w:val="00241682"/>
    <w:rsid w:val="002F4DB2"/>
    <w:rsid w:val="003250CE"/>
    <w:rsid w:val="005B67EA"/>
    <w:rsid w:val="005F426F"/>
    <w:rsid w:val="00887639"/>
    <w:rsid w:val="00D22B1E"/>
    <w:rsid w:val="00EB053B"/>
    <w:rsid w:val="00F800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210B"/>
  <w15:chartTrackingRefBased/>
  <w15:docId w15:val="{21BC3EB2-F831-46DB-9DAA-D70C5A09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80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3247">
      <w:bodyDiv w:val="1"/>
      <w:marLeft w:val="0"/>
      <w:marRight w:val="0"/>
      <w:marTop w:val="0"/>
      <w:marBottom w:val="0"/>
      <w:divBdr>
        <w:top w:val="none" w:sz="0" w:space="0" w:color="auto"/>
        <w:left w:val="none" w:sz="0" w:space="0" w:color="auto"/>
        <w:bottom w:val="none" w:sz="0" w:space="0" w:color="auto"/>
        <w:right w:val="none" w:sz="0" w:space="0" w:color="auto"/>
      </w:divBdr>
    </w:div>
    <w:div w:id="720901555">
      <w:bodyDiv w:val="1"/>
      <w:marLeft w:val="0"/>
      <w:marRight w:val="0"/>
      <w:marTop w:val="0"/>
      <w:marBottom w:val="0"/>
      <w:divBdr>
        <w:top w:val="none" w:sz="0" w:space="0" w:color="auto"/>
        <w:left w:val="none" w:sz="0" w:space="0" w:color="auto"/>
        <w:bottom w:val="none" w:sz="0" w:space="0" w:color="auto"/>
        <w:right w:val="none" w:sz="0" w:space="0" w:color="auto"/>
      </w:divBdr>
    </w:div>
    <w:div w:id="901451492">
      <w:bodyDiv w:val="1"/>
      <w:marLeft w:val="0"/>
      <w:marRight w:val="0"/>
      <w:marTop w:val="0"/>
      <w:marBottom w:val="0"/>
      <w:divBdr>
        <w:top w:val="none" w:sz="0" w:space="0" w:color="auto"/>
        <w:left w:val="none" w:sz="0" w:space="0" w:color="auto"/>
        <w:bottom w:val="none" w:sz="0" w:space="0" w:color="auto"/>
        <w:right w:val="none" w:sz="0" w:space="0" w:color="auto"/>
      </w:divBdr>
    </w:div>
    <w:div w:id="955478734">
      <w:bodyDiv w:val="1"/>
      <w:marLeft w:val="0"/>
      <w:marRight w:val="0"/>
      <w:marTop w:val="0"/>
      <w:marBottom w:val="0"/>
      <w:divBdr>
        <w:top w:val="none" w:sz="0" w:space="0" w:color="auto"/>
        <w:left w:val="none" w:sz="0" w:space="0" w:color="auto"/>
        <w:bottom w:val="none" w:sz="0" w:space="0" w:color="auto"/>
        <w:right w:val="none" w:sz="0" w:space="0" w:color="auto"/>
      </w:divBdr>
    </w:div>
    <w:div w:id="970936472">
      <w:bodyDiv w:val="1"/>
      <w:marLeft w:val="0"/>
      <w:marRight w:val="0"/>
      <w:marTop w:val="0"/>
      <w:marBottom w:val="0"/>
      <w:divBdr>
        <w:top w:val="none" w:sz="0" w:space="0" w:color="auto"/>
        <w:left w:val="none" w:sz="0" w:space="0" w:color="auto"/>
        <w:bottom w:val="none" w:sz="0" w:space="0" w:color="auto"/>
        <w:right w:val="none" w:sz="0" w:space="0" w:color="auto"/>
      </w:divBdr>
    </w:div>
    <w:div w:id="983503501">
      <w:bodyDiv w:val="1"/>
      <w:marLeft w:val="0"/>
      <w:marRight w:val="0"/>
      <w:marTop w:val="0"/>
      <w:marBottom w:val="0"/>
      <w:divBdr>
        <w:top w:val="none" w:sz="0" w:space="0" w:color="auto"/>
        <w:left w:val="none" w:sz="0" w:space="0" w:color="auto"/>
        <w:bottom w:val="none" w:sz="0" w:space="0" w:color="auto"/>
        <w:right w:val="none" w:sz="0" w:space="0" w:color="auto"/>
      </w:divBdr>
    </w:div>
    <w:div w:id="1091968915">
      <w:bodyDiv w:val="1"/>
      <w:marLeft w:val="0"/>
      <w:marRight w:val="0"/>
      <w:marTop w:val="0"/>
      <w:marBottom w:val="0"/>
      <w:divBdr>
        <w:top w:val="none" w:sz="0" w:space="0" w:color="auto"/>
        <w:left w:val="none" w:sz="0" w:space="0" w:color="auto"/>
        <w:bottom w:val="none" w:sz="0" w:space="0" w:color="auto"/>
        <w:right w:val="none" w:sz="0" w:space="0" w:color="auto"/>
      </w:divBdr>
    </w:div>
    <w:div w:id="1221869386">
      <w:bodyDiv w:val="1"/>
      <w:marLeft w:val="0"/>
      <w:marRight w:val="0"/>
      <w:marTop w:val="0"/>
      <w:marBottom w:val="0"/>
      <w:divBdr>
        <w:top w:val="none" w:sz="0" w:space="0" w:color="auto"/>
        <w:left w:val="none" w:sz="0" w:space="0" w:color="auto"/>
        <w:bottom w:val="none" w:sz="0" w:space="0" w:color="auto"/>
        <w:right w:val="none" w:sz="0" w:space="0" w:color="auto"/>
      </w:divBdr>
    </w:div>
    <w:div w:id="1233275489">
      <w:bodyDiv w:val="1"/>
      <w:marLeft w:val="0"/>
      <w:marRight w:val="0"/>
      <w:marTop w:val="0"/>
      <w:marBottom w:val="0"/>
      <w:divBdr>
        <w:top w:val="none" w:sz="0" w:space="0" w:color="auto"/>
        <w:left w:val="none" w:sz="0" w:space="0" w:color="auto"/>
        <w:bottom w:val="none" w:sz="0" w:space="0" w:color="auto"/>
        <w:right w:val="none" w:sz="0" w:space="0" w:color="auto"/>
      </w:divBdr>
    </w:div>
    <w:div w:id="1314988279">
      <w:bodyDiv w:val="1"/>
      <w:marLeft w:val="0"/>
      <w:marRight w:val="0"/>
      <w:marTop w:val="0"/>
      <w:marBottom w:val="0"/>
      <w:divBdr>
        <w:top w:val="none" w:sz="0" w:space="0" w:color="auto"/>
        <w:left w:val="none" w:sz="0" w:space="0" w:color="auto"/>
        <w:bottom w:val="none" w:sz="0" w:space="0" w:color="auto"/>
        <w:right w:val="none" w:sz="0" w:space="0" w:color="auto"/>
      </w:divBdr>
    </w:div>
    <w:div w:id="1424034389">
      <w:bodyDiv w:val="1"/>
      <w:marLeft w:val="0"/>
      <w:marRight w:val="0"/>
      <w:marTop w:val="0"/>
      <w:marBottom w:val="0"/>
      <w:divBdr>
        <w:top w:val="none" w:sz="0" w:space="0" w:color="auto"/>
        <w:left w:val="none" w:sz="0" w:space="0" w:color="auto"/>
        <w:bottom w:val="none" w:sz="0" w:space="0" w:color="auto"/>
        <w:right w:val="none" w:sz="0" w:space="0" w:color="auto"/>
      </w:divBdr>
    </w:div>
    <w:div w:id="1583760779">
      <w:bodyDiv w:val="1"/>
      <w:marLeft w:val="0"/>
      <w:marRight w:val="0"/>
      <w:marTop w:val="0"/>
      <w:marBottom w:val="0"/>
      <w:divBdr>
        <w:top w:val="none" w:sz="0" w:space="0" w:color="auto"/>
        <w:left w:val="none" w:sz="0" w:space="0" w:color="auto"/>
        <w:bottom w:val="none" w:sz="0" w:space="0" w:color="auto"/>
        <w:right w:val="none" w:sz="0" w:space="0" w:color="auto"/>
      </w:divBdr>
    </w:div>
    <w:div w:id="17263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618</Words>
  <Characters>3525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Stražišar</dc:creator>
  <cp:keywords/>
  <dc:description/>
  <cp:lastModifiedBy>Magda Stražišar</cp:lastModifiedBy>
  <cp:revision>3</cp:revision>
  <dcterms:created xsi:type="dcterms:W3CDTF">2022-05-13T11:08:00Z</dcterms:created>
  <dcterms:modified xsi:type="dcterms:W3CDTF">2022-05-13T11:37:00Z</dcterms:modified>
</cp:coreProperties>
</file>