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i: Pravne osebe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77777777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7777777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30%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7BD1E270" w14:textId="24FAEFC8" w:rsidR="006034E8" w:rsidRDefault="006034E8" w:rsidP="0044674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</w:t>
      </w:r>
      <w:r w:rsidRPr="00616B4E">
        <w:rPr>
          <w:rFonts w:ascii="Arial" w:hAnsi="Arial" w:cs="Arial"/>
          <w:bCs w:val="0"/>
          <w:sz w:val="20"/>
          <w:szCs w:val="20"/>
        </w:rPr>
        <w:t xml:space="preserve">v letu </w:t>
      </w:r>
      <w:r>
        <w:rPr>
          <w:rFonts w:ascii="Arial" w:hAnsi="Arial" w:cs="Arial"/>
          <w:bCs w:val="0"/>
        </w:rPr>
        <w:t>202</w:t>
      </w:r>
      <w:r w:rsidR="0044674C">
        <w:rPr>
          <w:rFonts w:ascii="Arial" w:hAnsi="Arial" w:cs="Arial"/>
          <w:bCs w:val="0"/>
        </w:rPr>
        <w:t>2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 w:rsidR="00E51577">
        <w:rPr>
          <w:rFonts w:ascii="Arial" w:hAnsi="Arial" w:cs="Arial"/>
          <w:sz w:val="20"/>
          <w:szCs w:val="20"/>
        </w:rPr>
        <w:t>a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JPR-</w:t>
      </w:r>
      <w:r w:rsidR="0044674C">
        <w:rPr>
          <w:rFonts w:ascii="Arial" w:hAnsi="Arial" w:cs="Arial"/>
          <w:sz w:val="20"/>
          <w:szCs w:val="20"/>
        </w:rPr>
        <w:t>VIZ</w:t>
      </w:r>
      <w:r>
        <w:rPr>
          <w:rFonts w:ascii="Arial" w:hAnsi="Arial" w:cs="Arial"/>
          <w:sz w:val="20"/>
          <w:szCs w:val="20"/>
        </w:rPr>
        <w:t>- 202</w:t>
      </w:r>
      <w:r w:rsidR="0044674C">
        <w:rPr>
          <w:rFonts w:ascii="Arial" w:hAnsi="Arial" w:cs="Arial"/>
          <w:sz w:val="20"/>
          <w:szCs w:val="20"/>
        </w:rPr>
        <w:t>2</w:t>
      </w:r>
      <w:r w:rsidRPr="00616B4E">
        <w:rPr>
          <w:rFonts w:ascii="Arial" w:hAnsi="Arial" w:cs="Arial"/>
          <w:sz w:val="20"/>
          <w:szCs w:val="20"/>
        </w:rPr>
        <w:t>)</w:t>
      </w:r>
      <w:r w:rsidR="00E51577">
        <w:rPr>
          <w:rFonts w:ascii="Arial" w:hAnsi="Arial" w:cs="Arial"/>
          <w:sz w:val="20"/>
          <w:szCs w:val="20"/>
        </w:rPr>
        <w:t>:</w:t>
      </w:r>
    </w:p>
    <w:p w14:paraId="1A7255D0" w14:textId="77777777" w:rsidR="0044674C" w:rsidRPr="0044674C" w:rsidRDefault="0044674C" w:rsidP="0044674C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E2F" w:rsidRPr="00A95276" w14:paraId="1BE41564" w14:textId="77777777" w:rsidTr="00DB4E2F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884D0" w14:textId="77777777" w:rsidR="00DB4E2F" w:rsidRPr="00DB4E2F" w:rsidRDefault="00DB4E2F" w:rsidP="002C44D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4E2F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BE745" w14:textId="77777777" w:rsidR="00DB4E2F" w:rsidRPr="00DB4E2F" w:rsidRDefault="00DB4E2F" w:rsidP="002C44D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E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2F">
              <w:rPr>
                <w:rFonts w:ascii="Arial" w:hAnsi="Arial" w:cs="Arial"/>
                <w:sz w:val="20"/>
                <w:szCs w:val="20"/>
              </w:rPr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476D2844" w:rsidR="006034E8" w:rsidRPr="00A95276" w:rsidRDefault="00DB4E2F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5613685A" w:rsidR="006034E8" w:rsidRPr="00A95276" w:rsidRDefault="00DB4E2F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0512FA46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B4E2F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0780FC42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1E4855D8" w:rsidR="006034E8" w:rsidRPr="005036BA" w:rsidRDefault="006034E8" w:rsidP="00DB4E2F">
            <w:pPr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</w:t>
            </w:r>
            <w:r w:rsidR="00DB4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FA7">
              <w:rPr>
                <w:rFonts w:ascii="Arial" w:hAnsi="Arial" w:cs="Arial"/>
                <w:sz w:val="18"/>
                <w:szCs w:val="18"/>
              </w:rPr>
              <w:t>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B4E2F">
              <w:rPr>
                <w:rFonts w:ascii="Arial" w:hAnsi="Arial" w:cs="Arial"/>
                <w:bCs/>
                <w:sz w:val="18"/>
                <w:szCs w:val="18"/>
              </w:rPr>
              <w:t>vrednost</w:t>
            </w:r>
            <w:r w:rsidRPr="00F868B6">
              <w:rPr>
                <w:rFonts w:ascii="Arial" w:hAnsi="Arial" w:cs="Arial"/>
                <w:sz w:val="18"/>
                <w:szCs w:val="18"/>
              </w:rPr>
              <w:t xml:space="preserve">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43EDC110" w:rsidR="006034E8" w:rsidRPr="00F868B6" w:rsidRDefault="006034E8" w:rsidP="00DB4E2F">
      <w:pPr>
        <w:ind w:right="132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</w:t>
      </w:r>
      <w:r w:rsidR="0044674C">
        <w:rPr>
          <w:rFonts w:ascii="Arial" w:hAnsi="Arial" w:cs="Arial"/>
          <w:bCs/>
          <w:sz w:val="20"/>
          <w:szCs w:val="20"/>
        </w:rPr>
        <w:t>2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DB4E2F">
      <w:pPr>
        <w:ind w:right="1321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77777777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</w:t>
      </w:r>
      <w:r>
        <w:rPr>
          <w:rFonts w:ascii="Arial" w:hAnsi="Arial" w:cs="Arial"/>
          <w:sz w:val="20"/>
          <w:szCs w:val="20"/>
        </w:rPr>
        <w:t>:</w:t>
      </w:r>
    </w:p>
    <w:p w14:paraId="7EA42425" w14:textId="77777777" w:rsidR="006034E8" w:rsidRDefault="006034E8" w:rsidP="0060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0DD4C15D" w:rsidR="006034E8" w:rsidRPr="00DB4E2F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B4E2F">
        <w:rPr>
          <w:rFonts w:ascii="Arial" w:hAnsi="Arial" w:cs="Arial"/>
          <w:b/>
          <w:bCs/>
          <w:sz w:val="20"/>
          <w:szCs w:val="20"/>
          <w:u w:val="single"/>
        </w:rPr>
        <w:t>2.</w:t>
      </w:r>
      <w:r w:rsidR="00DB4E2F" w:rsidRPr="00DB4E2F">
        <w:rPr>
          <w:rFonts w:ascii="Arial" w:hAnsi="Arial" w:cs="Arial"/>
          <w:b/>
          <w:bCs/>
          <w:sz w:val="20"/>
          <w:szCs w:val="20"/>
          <w:u w:val="single"/>
        </w:rPr>
        <w:t xml:space="preserve"> 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4FC5BB86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4467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4467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7E43ABC2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44674C">
        <w:rPr>
          <w:rFonts w:ascii="Arial" w:hAnsi="Arial" w:cs="Arial"/>
          <w:b/>
          <w:bCs/>
          <w:sz w:val="20"/>
          <w:szCs w:val="20"/>
        </w:rPr>
        <w:t>2</w:t>
      </w:r>
    </w:p>
    <w:p w14:paraId="2002A342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61CE22FB" w:rsidR="006034E8" w:rsidRPr="00DB4E2F" w:rsidRDefault="000C7237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B4E2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4F3384E9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067EC201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47E54E4B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42F97A59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EFD9871" w:rsidR="006034E8" w:rsidRPr="00DB4E2F" w:rsidRDefault="000C7237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418A6B4B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642FA81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51577" w:rsidRPr="00DE3B08" w14:paraId="16005706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911" w14:textId="1D7AD735" w:rsidR="00E51577" w:rsidRPr="00A84FBB" w:rsidRDefault="00E51577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CD1" w14:textId="0ABB8631" w:rsidR="00E51577" w:rsidRPr="00DE3B08" w:rsidRDefault="00E51577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4BB7E64" w14:textId="77777777" w:rsidR="000C7237" w:rsidRDefault="000C7237" w:rsidP="006034E8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15FB1E4B" w14:textId="0A48F9C9" w:rsidR="006034E8" w:rsidRPr="00DB4E2F" w:rsidRDefault="000C7237" w:rsidP="006034E8">
      <w:pPr>
        <w:spacing w:line="276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DB4E2F">
        <w:rPr>
          <w:rFonts w:ascii="Arial" w:hAnsi="Arial" w:cs="Arial"/>
          <w:b/>
          <w:i/>
          <w:iCs/>
          <w:sz w:val="20"/>
          <w:szCs w:val="20"/>
          <w:lang w:eastAsia="en-US"/>
        </w:rPr>
        <w:t xml:space="preserve">Sredstva dodeljena s pogodbo dokazujete v višini 90 %. 10 % predstavljajo posredni stroški </w:t>
      </w:r>
      <w:r w:rsidR="00DB4E2F" w:rsidRPr="00DB4E2F">
        <w:rPr>
          <w:rFonts w:ascii="Arial" w:hAnsi="Arial" w:cs="Arial"/>
          <w:b/>
          <w:i/>
          <w:iCs/>
          <w:sz w:val="20"/>
          <w:szCs w:val="20"/>
          <w:lang w:eastAsia="en-US"/>
        </w:rPr>
        <w:t>projekta</w:t>
      </w:r>
      <w:r w:rsidRPr="00DB4E2F">
        <w:rPr>
          <w:rFonts w:ascii="Arial" w:hAnsi="Arial" w:cs="Arial"/>
          <w:b/>
          <w:i/>
          <w:iCs/>
          <w:sz w:val="20"/>
          <w:szCs w:val="20"/>
          <w:lang w:eastAsia="en-US"/>
        </w:rPr>
        <w:t>, ki jih skladno z razpisom ni potrebno dokazovati z obračunsko dokumentacijo.</w:t>
      </w:r>
    </w:p>
    <w:p w14:paraId="50980C44" w14:textId="77777777" w:rsidR="000C7237" w:rsidRDefault="000C7237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5AFA4B80" w14:textId="77777777" w:rsidR="000C7237" w:rsidRDefault="000C7237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CB0E784" w14:textId="349D2252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  <w:r w:rsidR="00DB4E2F">
        <w:rPr>
          <w:rFonts w:ascii="Arial" w:hAnsi="Arial" w:cs="Arial"/>
          <w:b/>
          <w:sz w:val="20"/>
          <w:szCs w:val="20"/>
        </w:rPr>
        <w:t xml:space="preserve"> </w:t>
      </w:r>
      <w:r w:rsidRPr="00E413A1">
        <w:rPr>
          <w:rFonts w:ascii="Arial" w:hAnsi="Arial" w:cs="Arial"/>
          <w:b/>
          <w:sz w:val="20"/>
          <w:szCs w:val="20"/>
        </w:rPr>
        <w:t>(npr. pogodb, računov, potnih nalogov ipd</w:t>
      </w:r>
      <w:r w:rsidR="00DB4E2F">
        <w:rPr>
          <w:rFonts w:ascii="Arial" w:hAnsi="Arial" w:cs="Arial"/>
          <w:b/>
          <w:sz w:val="20"/>
          <w:szCs w:val="20"/>
        </w:rPr>
        <w:t>.</w:t>
      </w:r>
      <w:r w:rsidRPr="00E413A1">
        <w:rPr>
          <w:rFonts w:ascii="Arial" w:hAnsi="Arial" w:cs="Arial"/>
          <w:b/>
          <w:sz w:val="20"/>
          <w:szCs w:val="20"/>
        </w:rPr>
        <w:t>) o realiziranih stroških, ki jih sofinancira Ministrstvo za kulturo na podlagi projektne pogodbe</w:t>
      </w:r>
      <w:r w:rsidR="00DB4E2F">
        <w:rPr>
          <w:rFonts w:ascii="Arial" w:hAnsi="Arial" w:cs="Arial"/>
          <w:b/>
          <w:sz w:val="20"/>
          <w:szCs w:val="20"/>
        </w:rPr>
        <w:t>.</w:t>
      </w:r>
    </w:p>
    <w:p w14:paraId="79AE70EA" w14:textId="77777777" w:rsidR="006034E8" w:rsidRPr="0067136B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42EC987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1F61816" w14:textId="77777777" w:rsidR="006034E8" w:rsidRPr="00356A1E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6034E8" w:rsidRPr="0067136B" w14:paraId="0047A5BA" w14:textId="77777777" w:rsidTr="00516C8D">
        <w:trPr>
          <w:cantSplit/>
        </w:trPr>
        <w:tc>
          <w:tcPr>
            <w:tcW w:w="3059" w:type="dxa"/>
          </w:tcPr>
          <w:p w14:paraId="5906C7E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742ECBF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4252DF2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6034E8" w:rsidRPr="0067136B" w14:paraId="3FEF2B3A" w14:textId="77777777" w:rsidTr="00516C8D">
        <w:trPr>
          <w:cantSplit/>
        </w:trPr>
        <w:tc>
          <w:tcPr>
            <w:tcW w:w="3059" w:type="dxa"/>
          </w:tcPr>
          <w:p w14:paraId="57AD79C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3525C3C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4D379A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2A3A59F7" w14:textId="77777777" w:rsidTr="00516C8D">
        <w:trPr>
          <w:cantSplit/>
        </w:trPr>
        <w:tc>
          <w:tcPr>
            <w:tcW w:w="3059" w:type="dxa"/>
          </w:tcPr>
          <w:p w14:paraId="555A19F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CA25CD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BD15F1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0205F41B" w14:textId="77777777" w:rsidTr="00516C8D">
        <w:trPr>
          <w:cantSplit/>
        </w:trPr>
        <w:tc>
          <w:tcPr>
            <w:tcW w:w="3059" w:type="dxa"/>
          </w:tcPr>
          <w:p w14:paraId="1B9A136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0E712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BDF8F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0C6C8C4" w14:textId="77777777" w:rsidTr="00516C8D">
        <w:trPr>
          <w:cantSplit/>
        </w:trPr>
        <w:tc>
          <w:tcPr>
            <w:tcW w:w="3059" w:type="dxa"/>
          </w:tcPr>
          <w:p w14:paraId="397267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507114D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B2FB886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E752159" w14:textId="77777777" w:rsidTr="00516C8D">
        <w:trPr>
          <w:cantSplit/>
        </w:trPr>
        <w:tc>
          <w:tcPr>
            <w:tcW w:w="3059" w:type="dxa"/>
          </w:tcPr>
          <w:p w14:paraId="4510EA1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34F2050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B76A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CADC400" w14:textId="77777777" w:rsidTr="00516C8D">
        <w:trPr>
          <w:cantSplit/>
        </w:trPr>
        <w:tc>
          <w:tcPr>
            <w:tcW w:w="3059" w:type="dxa"/>
          </w:tcPr>
          <w:p w14:paraId="1E8D415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C0FFFD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CD7C50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F80E46C" w14:textId="77777777" w:rsidTr="00516C8D">
        <w:trPr>
          <w:cantSplit/>
        </w:trPr>
        <w:tc>
          <w:tcPr>
            <w:tcW w:w="3059" w:type="dxa"/>
          </w:tcPr>
          <w:p w14:paraId="314531F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69A44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74364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CFADE01" w14:textId="77777777" w:rsidTr="00516C8D">
        <w:trPr>
          <w:cantSplit/>
        </w:trPr>
        <w:tc>
          <w:tcPr>
            <w:tcW w:w="3059" w:type="dxa"/>
          </w:tcPr>
          <w:p w14:paraId="6EC7EC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6C0795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0FB1FA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FE28F42" w14:textId="77777777" w:rsidTr="00516C8D">
        <w:trPr>
          <w:cantSplit/>
        </w:trPr>
        <w:tc>
          <w:tcPr>
            <w:tcW w:w="3059" w:type="dxa"/>
          </w:tcPr>
          <w:p w14:paraId="1F23A20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350AF1C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7FEB45D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319ECE7D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7F352FE0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44674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4C013745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</w:t>
      </w:r>
      <w:r w:rsidR="00DB4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za leto 202</w:t>
      </w:r>
      <w:r w:rsidR="0044674C">
        <w:rPr>
          <w:rFonts w:ascii="Arial" w:hAnsi="Arial" w:cs="Arial"/>
          <w:sz w:val="20"/>
          <w:szCs w:val="20"/>
        </w:rPr>
        <w:t>2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0CFD" w14:textId="77777777" w:rsidR="00CB5E39" w:rsidRDefault="00CB5E39" w:rsidP="006034E8">
      <w:r>
        <w:separator/>
      </w:r>
    </w:p>
  </w:endnote>
  <w:endnote w:type="continuationSeparator" w:id="0">
    <w:p w14:paraId="5CDDF120" w14:textId="77777777" w:rsidR="00CB5E39" w:rsidRDefault="00CB5E39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DB4E2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DB4E2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5A7C" w14:textId="77777777" w:rsidR="00CB5E39" w:rsidRDefault="00CB5E39" w:rsidP="006034E8">
      <w:r>
        <w:separator/>
      </w:r>
    </w:p>
  </w:footnote>
  <w:footnote w:type="continuationSeparator" w:id="0">
    <w:p w14:paraId="31D031EE" w14:textId="77777777" w:rsidR="00CB5E39" w:rsidRDefault="00CB5E39" w:rsidP="006034E8">
      <w:r>
        <w:continuationSeparator/>
      </w:r>
    </w:p>
  </w:footnote>
  <w:footnote w:id="1">
    <w:p w14:paraId="0CBEF75B" w14:textId="77777777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7777777" w:rsidR="006034E8" w:rsidRPr="00DB4E2F" w:rsidRDefault="006034E8" w:rsidP="006034E8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341EBE" w:rsidRPr="00110CBD" w:rsidRDefault="00DB4E2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41EBE" w:rsidRPr="00562610" w:rsidRDefault="00DB4E2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0C7237"/>
    <w:rsid w:val="0044674C"/>
    <w:rsid w:val="00576EC4"/>
    <w:rsid w:val="006034E8"/>
    <w:rsid w:val="00616D94"/>
    <w:rsid w:val="00627F00"/>
    <w:rsid w:val="00786603"/>
    <w:rsid w:val="00AC5BBF"/>
    <w:rsid w:val="00BE30DE"/>
    <w:rsid w:val="00CB5E39"/>
    <w:rsid w:val="00DB4E2F"/>
    <w:rsid w:val="00E413A1"/>
    <w:rsid w:val="00E51577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0C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Irena Eiselt</cp:lastModifiedBy>
  <cp:revision>6</cp:revision>
  <dcterms:created xsi:type="dcterms:W3CDTF">2022-06-23T07:47:00Z</dcterms:created>
  <dcterms:modified xsi:type="dcterms:W3CDTF">2022-07-11T09:56:00Z</dcterms:modified>
</cp:coreProperties>
</file>