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DF762" w14:textId="6FCC9872" w:rsidR="007E3FD2" w:rsidRPr="008D205D" w:rsidRDefault="00041558" w:rsidP="00041558">
      <w:pPr>
        <w:pStyle w:val="datumtevilka"/>
      </w:pPr>
      <w:r w:rsidRPr="008D205D">
        <w:t>Številka</w:t>
      </w:r>
      <w:r w:rsidRPr="00D76C72">
        <w:t xml:space="preserve">: </w:t>
      </w:r>
      <w:bookmarkStart w:id="0" w:name="_Hlk41992978"/>
      <w:r w:rsidR="00D1084A" w:rsidRPr="00D76C72">
        <w:t>4110-</w:t>
      </w:r>
      <w:r w:rsidR="00133731">
        <w:t>3</w:t>
      </w:r>
      <w:r w:rsidR="00D1084A" w:rsidRPr="00D76C72">
        <w:t>/202</w:t>
      </w:r>
      <w:r w:rsidR="00D76C72" w:rsidRPr="00D76C72">
        <w:t>1</w:t>
      </w:r>
      <w:r w:rsidR="00D1084A" w:rsidRPr="00D76C72">
        <w:t>/1</w:t>
      </w:r>
      <w:bookmarkEnd w:id="0"/>
    </w:p>
    <w:p w14:paraId="6D881F20" w14:textId="27A11D02" w:rsidR="00041558" w:rsidRPr="008D205D" w:rsidRDefault="00041558" w:rsidP="00041558">
      <w:pPr>
        <w:pStyle w:val="datumtevilka"/>
        <w:rPr>
          <w:rFonts w:cs="Arial"/>
        </w:rPr>
      </w:pPr>
      <w:r w:rsidRPr="008D205D">
        <w:rPr>
          <w:rFonts w:cs="Arial"/>
        </w:rPr>
        <w:t xml:space="preserve">Datum: </w:t>
      </w:r>
      <w:r w:rsidR="00AE25A0">
        <w:rPr>
          <w:rFonts w:cs="Arial"/>
        </w:rPr>
        <w:t>2</w:t>
      </w:r>
      <w:r w:rsidR="003B4025">
        <w:rPr>
          <w:rFonts w:cs="Arial"/>
        </w:rPr>
        <w:t>.</w:t>
      </w:r>
      <w:r w:rsidR="00AE25A0">
        <w:rPr>
          <w:rFonts w:cs="Arial"/>
        </w:rPr>
        <w:t>0</w:t>
      </w:r>
      <w:r w:rsidR="00133731">
        <w:rPr>
          <w:rFonts w:cs="Arial"/>
        </w:rPr>
        <w:t>6</w:t>
      </w:r>
      <w:r w:rsidR="003B4025">
        <w:rPr>
          <w:rFonts w:cs="Arial"/>
        </w:rPr>
        <w:t>.2021</w:t>
      </w:r>
    </w:p>
    <w:p w14:paraId="1A1EF521" w14:textId="77777777" w:rsidR="00041558" w:rsidRPr="008D205D" w:rsidRDefault="00041558" w:rsidP="00041558">
      <w:pPr>
        <w:rPr>
          <w:rFonts w:cs="Arial"/>
          <w:szCs w:val="20"/>
        </w:rPr>
      </w:pPr>
    </w:p>
    <w:p w14:paraId="30AEB90C" w14:textId="77777777" w:rsidR="00041558" w:rsidRPr="008D205D" w:rsidRDefault="00041558" w:rsidP="00041558">
      <w:pPr>
        <w:autoSpaceDE w:val="0"/>
        <w:jc w:val="both"/>
        <w:rPr>
          <w:rFonts w:cs="Arial"/>
          <w:szCs w:val="20"/>
        </w:rPr>
      </w:pPr>
      <w:r w:rsidRPr="008D205D">
        <w:rPr>
          <w:rFonts w:cs="Arial"/>
          <w:szCs w:val="20"/>
        </w:rPr>
        <w:t xml:space="preserve">Na podlagi </w:t>
      </w:r>
      <w:r w:rsidR="00EB606F">
        <w:rPr>
          <w:rFonts w:cs="Arial"/>
          <w:szCs w:val="20"/>
        </w:rPr>
        <w:t>2</w:t>
      </w:r>
      <w:r w:rsidR="008D205D" w:rsidRPr="008D205D">
        <w:rPr>
          <w:rFonts w:cs="Arial"/>
          <w:szCs w:val="20"/>
        </w:rPr>
        <w:t xml:space="preserve">. odstavka 104. člena in v zvezi z </w:t>
      </w:r>
      <w:r w:rsidR="00EB606F">
        <w:rPr>
          <w:rFonts w:cs="Arial"/>
          <w:szCs w:val="20"/>
        </w:rPr>
        <w:t>7</w:t>
      </w:r>
      <w:r w:rsidR="008D205D" w:rsidRPr="008D205D">
        <w:rPr>
          <w:rFonts w:cs="Arial"/>
          <w:szCs w:val="20"/>
        </w:rPr>
        <w:t xml:space="preserve">2. členom </w:t>
      </w:r>
      <w:r w:rsidRPr="008D205D">
        <w:rPr>
          <w:rFonts w:cs="Arial"/>
          <w:szCs w:val="20"/>
        </w:rPr>
        <w:t xml:space="preserve">Zakona o uresničevanju javnega </w:t>
      </w:r>
      <w:r w:rsidRPr="001A0D00">
        <w:rPr>
          <w:rFonts w:cs="Arial"/>
          <w:szCs w:val="20"/>
        </w:rPr>
        <w:t>interesa za kulturo (Uradni list RS, št. 77/07, 56/08, 94/09, 4/10, 20/11</w:t>
      </w:r>
      <w:r w:rsidR="007E3FD2" w:rsidRPr="001A0D00">
        <w:rPr>
          <w:rFonts w:cs="Arial"/>
          <w:szCs w:val="20"/>
        </w:rPr>
        <w:t>,</w:t>
      </w:r>
      <w:r w:rsidR="004863AB" w:rsidRPr="001A0D00">
        <w:rPr>
          <w:rFonts w:cs="Arial"/>
          <w:szCs w:val="20"/>
        </w:rPr>
        <w:t xml:space="preserve"> 111/13</w:t>
      </w:r>
      <w:r w:rsidR="008D2322">
        <w:rPr>
          <w:rFonts w:cs="Arial"/>
          <w:szCs w:val="20"/>
        </w:rPr>
        <w:t>, 6</w:t>
      </w:r>
      <w:r w:rsidR="001A0D00" w:rsidRPr="001A0D00">
        <w:rPr>
          <w:rFonts w:cs="Arial"/>
          <w:szCs w:val="20"/>
        </w:rPr>
        <w:t>8/16</w:t>
      </w:r>
      <w:r w:rsidR="008D2322">
        <w:rPr>
          <w:rFonts w:cs="Arial"/>
          <w:szCs w:val="20"/>
        </w:rPr>
        <w:t xml:space="preserve">, 61/17 in 21/18 - </w:t>
      </w:r>
      <w:proofErr w:type="spellStart"/>
      <w:r w:rsidR="008D2322">
        <w:rPr>
          <w:rFonts w:cs="Arial"/>
          <w:szCs w:val="20"/>
        </w:rPr>
        <w:t>ZNOrg</w:t>
      </w:r>
      <w:proofErr w:type="spellEnd"/>
      <w:r w:rsidRPr="001A0D00">
        <w:rPr>
          <w:rFonts w:cs="Arial"/>
          <w:szCs w:val="20"/>
        </w:rPr>
        <w:t xml:space="preserve">) ter v </w:t>
      </w:r>
      <w:r w:rsidRPr="008D205D">
        <w:rPr>
          <w:rFonts w:cs="Arial"/>
          <w:szCs w:val="20"/>
        </w:rPr>
        <w:t>skladu s Pravilnikom o izvedbi javnega poziva in javnega razpisa za izbiro kulturnih programov in kulturnih projektov (Uradni list RS, št. 43/10</w:t>
      </w:r>
      <w:r w:rsidR="007E3FD2" w:rsidRPr="008D205D">
        <w:rPr>
          <w:rFonts w:cs="Arial"/>
          <w:szCs w:val="20"/>
        </w:rPr>
        <w:t xml:space="preserve"> in </w:t>
      </w:r>
      <w:r w:rsidR="007E3FD2" w:rsidRPr="008D205D">
        <w:rPr>
          <w:rFonts w:cs="Arial"/>
          <w:color w:val="000000"/>
          <w:szCs w:val="20"/>
          <w:lang w:eastAsia="ar-SA"/>
        </w:rPr>
        <w:t>62/16</w:t>
      </w:r>
      <w:r w:rsidRPr="008D205D">
        <w:rPr>
          <w:rFonts w:cs="Arial"/>
          <w:szCs w:val="20"/>
        </w:rPr>
        <w:t xml:space="preserve">) </w:t>
      </w:r>
      <w:r w:rsidR="007E3FD2" w:rsidRPr="008D205D">
        <w:rPr>
          <w:rFonts w:cs="Arial"/>
          <w:szCs w:val="20"/>
        </w:rPr>
        <w:t>Minister</w:t>
      </w:r>
      <w:r w:rsidRPr="008D205D">
        <w:rPr>
          <w:rFonts w:cs="Arial"/>
          <w:szCs w:val="20"/>
        </w:rPr>
        <w:t xml:space="preserve"> za kulturo sprejme</w:t>
      </w:r>
    </w:p>
    <w:p w14:paraId="39FDD4D5" w14:textId="77777777" w:rsidR="00041558" w:rsidRPr="008D205D" w:rsidRDefault="00041558" w:rsidP="00041558">
      <w:pPr>
        <w:pStyle w:val="Glava"/>
        <w:rPr>
          <w:rFonts w:cs="Arial"/>
          <w:szCs w:val="20"/>
        </w:rPr>
      </w:pPr>
    </w:p>
    <w:p w14:paraId="59DAB031" w14:textId="77777777" w:rsidR="00041558" w:rsidRPr="008D205D" w:rsidRDefault="00041558" w:rsidP="00041558">
      <w:pPr>
        <w:widowControl w:val="0"/>
        <w:suppressAutoHyphens/>
        <w:spacing w:line="240" w:lineRule="auto"/>
        <w:ind w:right="-149"/>
        <w:jc w:val="both"/>
        <w:rPr>
          <w:rFonts w:cs="Arial"/>
          <w:b/>
          <w:sz w:val="24"/>
        </w:rPr>
      </w:pPr>
      <w:r w:rsidRPr="008D205D">
        <w:rPr>
          <w:rFonts w:cs="Arial"/>
          <w:b/>
          <w:sz w:val="24"/>
        </w:rPr>
        <w:t xml:space="preserve">Sklep </w:t>
      </w:r>
    </w:p>
    <w:p w14:paraId="35A62636" w14:textId="77777777" w:rsidR="00041558" w:rsidRPr="008D205D" w:rsidRDefault="00041558" w:rsidP="00041558">
      <w:pPr>
        <w:widowControl w:val="0"/>
        <w:suppressAutoHyphens/>
        <w:spacing w:line="240" w:lineRule="auto"/>
        <w:ind w:right="-149"/>
        <w:jc w:val="both"/>
        <w:rPr>
          <w:rFonts w:cs="Arial"/>
          <w:b/>
          <w:sz w:val="24"/>
        </w:rPr>
      </w:pPr>
    </w:p>
    <w:p w14:paraId="4214BA5C" w14:textId="0B313B00" w:rsidR="00041558" w:rsidRPr="008D205D" w:rsidRDefault="00041558" w:rsidP="00041558">
      <w:pPr>
        <w:widowControl w:val="0"/>
        <w:suppressAutoHyphens/>
        <w:spacing w:line="240" w:lineRule="auto"/>
        <w:ind w:right="-149"/>
        <w:jc w:val="both"/>
        <w:rPr>
          <w:rFonts w:cs="Arial"/>
          <w:color w:val="000000"/>
          <w:szCs w:val="20"/>
          <w:lang w:eastAsia="ar-SA"/>
        </w:rPr>
      </w:pPr>
      <w:r w:rsidRPr="008D205D">
        <w:rPr>
          <w:rFonts w:cs="Arial"/>
          <w:szCs w:val="20"/>
        </w:rPr>
        <w:t xml:space="preserve">o začetku postopka javnega </w:t>
      </w:r>
      <w:r w:rsidR="00CA4F12">
        <w:rPr>
          <w:rFonts w:cs="Arial"/>
          <w:szCs w:val="20"/>
        </w:rPr>
        <w:t>po</w:t>
      </w:r>
      <w:r w:rsidR="005F4787" w:rsidRPr="008D205D">
        <w:rPr>
          <w:rFonts w:cs="Arial"/>
          <w:szCs w:val="20"/>
        </w:rPr>
        <w:t>zi</w:t>
      </w:r>
      <w:r w:rsidR="00CA4F12">
        <w:rPr>
          <w:rFonts w:cs="Arial"/>
          <w:szCs w:val="20"/>
        </w:rPr>
        <w:t>v</w:t>
      </w:r>
      <w:r w:rsidR="005F4787" w:rsidRPr="008D205D">
        <w:rPr>
          <w:rFonts w:cs="Arial"/>
          <w:szCs w:val="20"/>
        </w:rPr>
        <w:t>a</w:t>
      </w:r>
      <w:r w:rsidRPr="008D205D">
        <w:rPr>
          <w:rFonts w:cs="Arial"/>
          <w:szCs w:val="20"/>
        </w:rPr>
        <w:t xml:space="preserve"> </w:t>
      </w:r>
      <w:bookmarkStart w:id="1" w:name="_Hlk41993031"/>
      <w:r w:rsidRPr="008D205D">
        <w:rPr>
          <w:rFonts w:cs="Arial"/>
          <w:bCs/>
          <w:color w:val="000000"/>
          <w:szCs w:val="20"/>
          <w:lang w:eastAsia="ar-SA"/>
        </w:rPr>
        <w:t xml:space="preserve">za </w:t>
      </w:r>
      <w:r w:rsidR="006343F3">
        <w:rPr>
          <w:rFonts w:cs="Arial"/>
          <w:bCs/>
          <w:color w:val="000000"/>
          <w:szCs w:val="20"/>
          <w:lang w:eastAsia="ar-SA"/>
        </w:rPr>
        <w:t xml:space="preserve">sofinanciranje </w:t>
      </w:r>
      <w:r w:rsidR="00133731">
        <w:rPr>
          <w:rFonts w:cs="Arial"/>
          <w:bCs/>
          <w:color w:val="000000"/>
          <w:szCs w:val="20"/>
          <w:lang w:eastAsia="ar-SA"/>
        </w:rPr>
        <w:t>ZUNANJIH KULTURNIH PRIREDITVENIH PROSTOROV</w:t>
      </w:r>
      <w:r w:rsidRPr="008D205D">
        <w:rPr>
          <w:rFonts w:cs="Arial"/>
          <w:bCs/>
          <w:color w:val="000000"/>
          <w:szCs w:val="20"/>
          <w:lang w:eastAsia="ar-SA"/>
        </w:rPr>
        <w:t>, ki jih bo v letu 20</w:t>
      </w:r>
      <w:r w:rsidR="00C64545">
        <w:rPr>
          <w:rFonts w:cs="Arial"/>
          <w:bCs/>
          <w:color w:val="000000"/>
          <w:szCs w:val="20"/>
          <w:lang w:eastAsia="ar-SA"/>
        </w:rPr>
        <w:t>2</w:t>
      </w:r>
      <w:r w:rsidR="003B4025">
        <w:rPr>
          <w:rFonts w:cs="Arial"/>
          <w:bCs/>
          <w:color w:val="000000"/>
          <w:szCs w:val="20"/>
          <w:lang w:eastAsia="ar-SA"/>
        </w:rPr>
        <w:t>1</w:t>
      </w:r>
      <w:r w:rsidRPr="008D205D">
        <w:rPr>
          <w:rFonts w:cs="Arial"/>
          <w:bCs/>
          <w:color w:val="000000"/>
          <w:szCs w:val="20"/>
          <w:lang w:eastAsia="ar-SA"/>
        </w:rPr>
        <w:t xml:space="preserve"> sofinancirala Republika Slovenija iz proračuna, namenjenega za kulturo </w:t>
      </w:r>
      <w:r w:rsidRPr="008D205D">
        <w:rPr>
          <w:rFonts w:cs="Arial"/>
          <w:color w:val="000000"/>
          <w:szCs w:val="20"/>
          <w:lang w:eastAsia="ar-SA"/>
        </w:rPr>
        <w:t xml:space="preserve">(v nadaljevanju: javni </w:t>
      </w:r>
      <w:r w:rsidR="006343F3">
        <w:rPr>
          <w:rFonts w:cs="Arial"/>
          <w:color w:val="000000"/>
          <w:szCs w:val="20"/>
          <w:lang w:eastAsia="ar-SA"/>
        </w:rPr>
        <w:t>po</w:t>
      </w:r>
      <w:r w:rsidR="005F4787" w:rsidRPr="008D205D">
        <w:rPr>
          <w:rFonts w:cs="Arial"/>
          <w:color w:val="000000"/>
          <w:szCs w:val="20"/>
          <w:lang w:eastAsia="ar-SA"/>
        </w:rPr>
        <w:t>zi</w:t>
      </w:r>
      <w:r w:rsidR="006343F3">
        <w:rPr>
          <w:rFonts w:cs="Arial"/>
          <w:color w:val="000000"/>
          <w:szCs w:val="20"/>
          <w:lang w:eastAsia="ar-SA"/>
        </w:rPr>
        <w:t>v</w:t>
      </w:r>
      <w:r w:rsidRPr="008D205D">
        <w:rPr>
          <w:rFonts w:cs="Arial"/>
          <w:color w:val="000000"/>
          <w:szCs w:val="20"/>
          <w:lang w:eastAsia="ar-SA"/>
        </w:rPr>
        <w:t>, oznaka J</w:t>
      </w:r>
      <w:r w:rsidR="00612938">
        <w:rPr>
          <w:rFonts w:cs="Arial"/>
          <w:color w:val="000000"/>
          <w:szCs w:val="20"/>
          <w:lang w:eastAsia="ar-SA"/>
        </w:rPr>
        <w:t>P</w:t>
      </w:r>
      <w:r w:rsidRPr="008D205D">
        <w:rPr>
          <w:rFonts w:cs="Arial"/>
          <w:color w:val="000000"/>
          <w:szCs w:val="20"/>
          <w:lang w:eastAsia="ar-SA"/>
        </w:rPr>
        <w:t>-</w:t>
      </w:r>
      <w:r w:rsidR="00133731">
        <w:rPr>
          <w:rFonts w:cs="Arial"/>
          <w:color w:val="000000"/>
          <w:szCs w:val="20"/>
          <w:lang w:eastAsia="ar-SA"/>
        </w:rPr>
        <w:t>ZKPP</w:t>
      </w:r>
      <w:r w:rsidR="006343F3">
        <w:rPr>
          <w:rFonts w:cs="Arial"/>
          <w:color w:val="000000"/>
          <w:szCs w:val="20"/>
          <w:lang w:eastAsia="ar-SA"/>
        </w:rPr>
        <w:t>-202</w:t>
      </w:r>
      <w:r w:rsidR="003B4025">
        <w:rPr>
          <w:rFonts w:cs="Arial"/>
          <w:color w:val="000000"/>
          <w:szCs w:val="20"/>
          <w:lang w:eastAsia="ar-SA"/>
        </w:rPr>
        <w:t>1</w:t>
      </w:r>
      <w:r w:rsidRPr="008D205D">
        <w:rPr>
          <w:rFonts w:cs="Arial"/>
          <w:color w:val="000000"/>
          <w:szCs w:val="20"/>
          <w:lang w:eastAsia="ar-SA"/>
        </w:rPr>
        <w:t>)</w:t>
      </w:r>
    </w:p>
    <w:bookmarkEnd w:id="1"/>
    <w:p w14:paraId="303E45F9" w14:textId="77777777" w:rsidR="00041558" w:rsidRPr="008D205D" w:rsidRDefault="00041558" w:rsidP="00041558">
      <w:pPr>
        <w:widowControl w:val="0"/>
        <w:suppressAutoHyphens/>
        <w:spacing w:line="240" w:lineRule="auto"/>
        <w:ind w:right="-149"/>
        <w:jc w:val="both"/>
        <w:rPr>
          <w:rFonts w:cs="Arial"/>
          <w:szCs w:val="20"/>
        </w:rPr>
      </w:pPr>
    </w:p>
    <w:p w14:paraId="600F202C" w14:textId="77777777" w:rsidR="00041558" w:rsidRPr="008D205D" w:rsidRDefault="00041558" w:rsidP="00C07D8D">
      <w:pPr>
        <w:widowControl w:val="0"/>
        <w:spacing w:line="360" w:lineRule="auto"/>
        <w:ind w:right="-149"/>
        <w:jc w:val="both"/>
        <w:rPr>
          <w:rFonts w:cs="Arial"/>
          <w:b/>
          <w:bCs/>
          <w:szCs w:val="20"/>
        </w:rPr>
      </w:pPr>
      <w:r w:rsidRPr="008D205D">
        <w:rPr>
          <w:rFonts w:cs="Arial"/>
          <w:b/>
          <w:bCs/>
          <w:szCs w:val="20"/>
        </w:rPr>
        <w:t>1. Predmet</w:t>
      </w:r>
      <w:r w:rsidR="00497B44">
        <w:rPr>
          <w:rFonts w:cs="Arial"/>
          <w:b/>
          <w:bCs/>
          <w:szCs w:val="20"/>
        </w:rPr>
        <w:t>,</w:t>
      </w:r>
      <w:r w:rsidRPr="008D205D">
        <w:rPr>
          <w:rFonts w:cs="Arial"/>
          <w:b/>
          <w:bCs/>
          <w:szCs w:val="20"/>
        </w:rPr>
        <w:t xml:space="preserve"> področje in cilji </w:t>
      </w:r>
      <w:r w:rsidR="005F4787" w:rsidRPr="008D205D">
        <w:rPr>
          <w:rFonts w:cs="Arial"/>
          <w:b/>
          <w:bCs/>
          <w:szCs w:val="20"/>
        </w:rPr>
        <w:t xml:space="preserve">javnega </w:t>
      </w:r>
      <w:r w:rsidR="00612938">
        <w:rPr>
          <w:rFonts w:cs="Arial"/>
          <w:b/>
          <w:bCs/>
          <w:szCs w:val="20"/>
        </w:rPr>
        <w:t>po</w:t>
      </w:r>
      <w:r w:rsidR="005F4787" w:rsidRPr="008D205D">
        <w:rPr>
          <w:rFonts w:cs="Arial"/>
          <w:b/>
          <w:bCs/>
          <w:szCs w:val="20"/>
        </w:rPr>
        <w:t>zi</w:t>
      </w:r>
      <w:r w:rsidR="00612938">
        <w:rPr>
          <w:rFonts w:cs="Arial"/>
          <w:b/>
          <w:bCs/>
          <w:szCs w:val="20"/>
        </w:rPr>
        <w:t>v</w:t>
      </w:r>
      <w:r w:rsidR="005F4787" w:rsidRPr="008D205D">
        <w:rPr>
          <w:rFonts w:cs="Arial"/>
          <w:b/>
          <w:bCs/>
          <w:szCs w:val="20"/>
        </w:rPr>
        <w:t>a</w:t>
      </w:r>
      <w:r w:rsidRPr="008D205D">
        <w:rPr>
          <w:rFonts w:cs="Arial"/>
          <w:b/>
          <w:bCs/>
          <w:szCs w:val="20"/>
        </w:rPr>
        <w:t>:</w:t>
      </w:r>
    </w:p>
    <w:p w14:paraId="3F521319" w14:textId="77777777" w:rsidR="00041558" w:rsidRDefault="00041558" w:rsidP="00041558">
      <w:pPr>
        <w:widowControl w:val="0"/>
        <w:tabs>
          <w:tab w:val="left" w:pos="0"/>
        </w:tabs>
        <w:suppressAutoHyphens/>
        <w:spacing w:line="240" w:lineRule="auto"/>
        <w:ind w:right="-149"/>
        <w:jc w:val="both"/>
        <w:rPr>
          <w:rFonts w:cs="Arial"/>
          <w:color w:val="000000"/>
          <w:szCs w:val="20"/>
        </w:rPr>
      </w:pPr>
      <w:r w:rsidRPr="008D205D">
        <w:rPr>
          <w:rFonts w:cs="Arial"/>
          <w:b/>
          <w:color w:val="000000"/>
          <w:szCs w:val="20"/>
        </w:rPr>
        <w:t>Predmet</w:t>
      </w:r>
      <w:r w:rsidRPr="008D205D">
        <w:rPr>
          <w:rFonts w:cs="Arial"/>
          <w:color w:val="000000"/>
          <w:szCs w:val="20"/>
        </w:rPr>
        <w:t xml:space="preserve"> </w:t>
      </w:r>
      <w:r w:rsidR="005F4787" w:rsidRPr="008D205D">
        <w:rPr>
          <w:rFonts w:cs="Arial"/>
          <w:b/>
          <w:color w:val="000000"/>
          <w:szCs w:val="20"/>
        </w:rPr>
        <w:t xml:space="preserve">javnega </w:t>
      </w:r>
      <w:r w:rsidR="00612938">
        <w:rPr>
          <w:rFonts w:cs="Arial"/>
          <w:b/>
          <w:color w:val="000000"/>
          <w:szCs w:val="20"/>
        </w:rPr>
        <w:t>po</w:t>
      </w:r>
      <w:r w:rsidR="005F4787" w:rsidRPr="008D205D">
        <w:rPr>
          <w:rFonts w:cs="Arial"/>
          <w:b/>
          <w:color w:val="000000"/>
          <w:szCs w:val="20"/>
        </w:rPr>
        <w:t>zi</w:t>
      </w:r>
      <w:r w:rsidR="00612938">
        <w:rPr>
          <w:rFonts w:cs="Arial"/>
          <w:b/>
          <w:color w:val="000000"/>
          <w:szCs w:val="20"/>
        </w:rPr>
        <w:t>v</w:t>
      </w:r>
      <w:r w:rsidR="005F4787" w:rsidRPr="008D205D">
        <w:rPr>
          <w:rFonts w:cs="Arial"/>
          <w:b/>
          <w:color w:val="000000"/>
          <w:szCs w:val="20"/>
        </w:rPr>
        <w:t>a</w:t>
      </w:r>
      <w:r w:rsidRPr="008D205D">
        <w:rPr>
          <w:rFonts w:cs="Arial"/>
          <w:color w:val="000000"/>
          <w:szCs w:val="20"/>
        </w:rPr>
        <w:t xml:space="preserve">: </w:t>
      </w:r>
    </w:p>
    <w:p w14:paraId="4AB37B20" w14:textId="77777777" w:rsidR="00612938" w:rsidRPr="008D205D" w:rsidRDefault="00612938" w:rsidP="00041558">
      <w:pPr>
        <w:widowControl w:val="0"/>
        <w:tabs>
          <w:tab w:val="left" w:pos="0"/>
        </w:tabs>
        <w:suppressAutoHyphens/>
        <w:spacing w:line="240" w:lineRule="auto"/>
        <w:ind w:right="-149"/>
        <w:jc w:val="both"/>
        <w:rPr>
          <w:rFonts w:cs="Arial"/>
          <w:color w:val="000000"/>
          <w:szCs w:val="20"/>
        </w:rPr>
      </w:pPr>
    </w:p>
    <w:p w14:paraId="62875AAE" w14:textId="77777777" w:rsidR="000F236D" w:rsidRDefault="000F236D" w:rsidP="000F236D">
      <w:r w:rsidRPr="00142678">
        <w:t xml:space="preserve">Predmet javnega poziva je sofinanciranje vlaganj v javno kulturno infrastrukturo v lasti </w:t>
      </w:r>
      <w:r>
        <w:t xml:space="preserve">samoupravnih lokalnih skupnosti (v nadaljevanju: občine) in sicer za: </w:t>
      </w:r>
    </w:p>
    <w:p w14:paraId="492480F1" w14:textId="77777777" w:rsidR="00133731" w:rsidRPr="00133731" w:rsidRDefault="00133731" w:rsidP="00133731">
      <w:pPr>
        <w:numPr>
          <w:ilvl w:val="0"/>
          <w:numId w:val="13"/>
        </w:numPr>
        <w:contextualSpacing/>
      </w:pPr>
      <w:bookmarkStart w:id="2" w:name="_Hlk73527218"/>
      <w:r w:rsidRPr="00133731">
        <w:t>Investicije, katerih predmet so zunanji kulturni prireditveni prostori,</w:t>
      </w:r>
    </w:p>
    <w:p w14:paraId="1873822F" w14:textId="77777777" w:rsidR="00133731" w:rsidRPr="00133731" w:rsidRDefault="00133731" w:rsidP="00133731">
      <w:pPr>
        <w:numPr>
          <w:ilvl w:val="0"/>
          <w:numId w:val="13"/>
        </w:numPr>
        <w:contextualSpacing/>
      </w:pPr>
      <w:r w:rsidRPr="00133731">
        <w:t>nabavo opreme, namenjene izvajanju kulturnih programov, ki se izvajajo v zunanjih kulturnih prireditvenih prostorih.</w:t>
      </w:r>
    </w:p>
    <w:bookmarkEnd w:id="2"/>
    <w:p w14:paraId="340F0E3C" w14:textId="77777777" w:rsidR="000F236D" w:rsidRPr="00142678" w:rsidRDefault="000F236D" w:rsidP="000F236D"/>
    <w:p w14:paraId="48943230" w14:textId="4725C48E" w:rsidR="00133731" w:rsidRDefault="00133731" w:rsidP="00133731">
      <w:pPr>
        <w:spacing w:line="240" w:lineRule="auto"/>
        <w:jc w:val="both"/>
      </w:pPr>
      <w:r w:rsidRPr="00133731">
        <w:rPr>
          <w:rFonts w:cs="Arial"/>
          <w:szCs w:val="20"/>
          <w:lang w:eastAsia="sl-SI"/>
        </w:rPr>
        <w:t>Področje poziva so vlaganja v zunanje kulturne prireditvene prostore oziroma njihovo opremo v lasti občin,</w:t>
      </w:r>
      <w:r w:rsidRPr="00133731">
        <w:t xml:space="preserve"> namenjena delovanju občinskih javnih zavodov s področja kulture (v nadaljevanju: zunanji kulturni prireditveni prostori).</w:t>
      </w:r>
    </w:p>
    <w:p w14:paraId="0EF24A6A" w14:textId="77777777" w:rsidR="00133731" w:rsidRPr="00133731" w:rsidRDefault="00133731" w:rsidP="00133731">
      <w:pPr>
        <w:spacing w:line="240" w:lineRule="auto"/>
        <w:jc w:val="both"/>
        <w:rPr>
          <w:rFonts w:cs="Arial"/>
          <w:szCs w:val="20"/>
          <w:lang w:eastAsia="sl-SI"/>
        </w:rPr>
      </w:pPr>
    </w:p>
    <w:p w14:paraId="0FB63C69" w14:textId="56F608DB" w:rsidR="00041558" w:rsidRDefault="00041558" w:rsidP="00041558">
      <w:pPr>
        <w:autoSpaceDE w:val="0"/>
        <w:spacing w:line="240" w:lineRule="atLeast"/>
        <w:ind w:right="-149"/>
        <w:jc w:val="both"/>
        <w:rPr>
          <w:rFonts w:cs="Arial"/>
          <w:b/>
          <w:color w:val="000000"/>
          <w:szCs w:val="20"/>
        </w:rPr>
      </w:pPr>
      <w:r w:rsidRPr="008D205D">
        <w:rPr>
          <w:rFonts w:cs="Arial"/>
          <w:b/>
          <w:color w:val="000000"/>
          <w:szCs w:val="20"/>
        </w:rPr>
        <w:t xml:space="preserve">Cilji </w:t>
      </w:r>
      <w:r w:rsidR="005F4787" w:rsidRPr="008D205D">
        <w:rPr>
          <w:rFonts w:cs="Arial"/>
          <w:b/>
          <w:color w:val="000000"/>
          <w:szCs w:val="20"/>
        </w:rPr>
        <w:t xml:space="preserve">javnega </w:t>
      </w:r>
      <w:r w:rsidR="00497B44">
        <w:rPr>
          <w:rFonts w:cs="Arial"/>
          <w:b/>
          <w:color w:val="000000"/>
          <w:szCs w:val="20"/>
        </w:rPr>
        <w:t>poziva</w:t>
      </w:r>
      <w:r w:rsidRPr="008D205D">
        <w:rPr>
          <w:rFonts w:cs="Arial"/>
          <w:b/>
          <w:color w:val="000000"/>
          <w:szCs w:val="20"/>
        </w:rPr>
        <w:t>:</w:t>
      </w:r>
    </w:p>
    <w:p w14:paraId="37BEA259" w14:textId="77777777" w:rsidR="00133731" w:rsidRPr="008D205D" w:rsidRDefault="00133731" w:rsidP="00041558">
      <w:pPr>
        <w:autoSpaceDE w:val="0"/>
        <w:spacing w:line="240" w:lineRule="atLeast"/>
        <w:ind w:right="-149"/>
        <w:jc w:val="both"/>
        <w:rPr>
          <w:rFonts w:cs="Arial"/>
          <w:b/>
          <w:color w:val="000000"/>
          <w:szCs w:val="20"/>
        </w:rPr>
      </w:pPr>
    </w:p>
    <w:p w14:paraId="060F4A88" w14:textId="77777777" w:rsidR="00133731" w:rsidRPr="00133731" w:rsidRDefault="00133731" w:rsidP="00133731">
      <w:pPr>
        <w:spacing w:after="200" w:line="276" w:lineRule="auto"/>
        <w:jc w:val="both"/>
        <w:rPr>
          <w:rFonts w:eastAsiaTheme="minorHAnsi" w:cs="Arial"/>
          <w:szCs w:val="20"/>
        </w:rPr>
      </w:pPr>
      <w:r w:rsidRPr="00133731">
        <w:rPr>
          <w:rFonts w:eastAsiaTheme="minorHAnsi" w:cs="Arial"/>
          <w:szCs w:val="20"/>
        </w:rPr>
        <w:t>Namen javnega poziva za sofinanciranje vlaganj v občinsko javno kulturno infrastrukturo je OBNOVA OZIROMA OPREMA zunanjih kulturnih prireditvenih prostorov, ki presegajo lokalno raven in služijo zadovoljevanju kulturnih potreb skupnosti na medobčinski ravni.</w:t>
      </w:r>
    </w:p>
    <w:p w14:paraId="52AFE4C9" w14:textId="77777777" w:rsidR="000F236D" w:rsidRPr="00733AFF" w:rsidRDefault="000F236D" w:rsidP="000F236D">
      <w:pPr>
        <w:widowControl w:val="0"/>
        <w:spacing w:line="276" w:lineRule="auto"/>
        <w:ind w:right="-149"/>
        <w:jc w:val="both"/>
        <w:rPr>
          <w:rFonts w:cs="Arial"/>
          <w:color w:val="000000"/>
          <w:szCs w:val="20"/>
        </w:rPr>
      </w:pPr>
      <w:r w:rsidRPr="00733AFF">
        <w:rPr>
          <w:rFonts w:cs="Arial"/>
          <w:color w:val="000000"/>
          <w:szCs w:val="20"/>
        </w:rPr>
        <w:t>Cilji javnega poziva so:</w:t>
      </w:r>
    </w:p>
    <w:p w14:paraId="40E8CC7C" w14:textId="77777777" w:rsidR="000F236D" w:rsidRPr="00733AFF" w:rsidRDefault="000F236D" w:rsidP="000F236D">
      <w:pPr>
        <w:tabs>
          <w:tab w:val="left" w:pos="0"/>
        </w:tabs>
        <w:spacing w:line="240" w:lineRule="auto"/>
        <w:ind w:left="708"/>
        <w:jc w:val="both"/>
        <w:rPr>
          <w:rFonts w:cs="Arial"/>
          <w:szCs w:val="20"/>
          <w:lang w:eastAsia="sl-SI"/>
        </w:rPr>
      </w:pPr>
      <w:r w:rsidRPr="00733AFF">
        <w:rPr>
          <w:rFonts w:cs="Arial"/>
          <w:b/>
          <w:szCs w:val="20"/>
          <w:lang w:eastAsia="sl-SI"/>
        </w:rPr>
        <w:t>(i)</w:t>
      </w:r>
      <w:bookmarkStart w:id="3" w:name="_Toc228329896"/>
      <w:r w:rsidRPr="00733AFF">
        <w:rPr>
          <w:rFonts w:cs="Arial"/>
          <w:b/>
          <w:szCs w:val="20"/>
          <w:lang w:eastAsia="sl-SI"/>
        </w:rPr>
        <w:t xml:space="preserve"> </w:t>
      </w:r>
      <w:r w:rsidRPr="00733AFF">
        <w:rPr>
          <w:rFonts w:cs="Arial"/>
          <w:szCs w:val="20"/>
          <w:lang w:eastAsia="sl-SI"/>
        </w:rPr>
        <w:t>razvoj javne kulturne infrastrukture, dostopnosti</w:t>
      </w:r>
      <w:r>
        <w:rPr>
          <w:rFonts w:cs="Arial"/>
          <w:szCs w:val="20"/>
          <w:lang w:eastAsia="sl-SI"/>
        </w:rPr>
        <w:t xml:space="preserve"> širše skupnosti</w:t>
      </w:r>
      <w:r w:rsidRPr="00733AFF">
        <w:rPr>
          <w:rFonts w:cs="Arial"/>
          <w:szCs w:val="20"/>
          <w:lang w:eastAsia="sl-SI"/>
        </w:rPr>
        <w:t xml:space="preserve"> </w:t>
      </w:r>
      <w:r>
        <w:rPr>
          <w:rFonts w:cs="Arial"/>
          <w:szCs w:val="20"/>
          <w:lang w:eastAsia="sl-SI"/>
        </w:rPr>
        <w:t xml:space="preserve">do </w:t>
      </w:r>
      <w:r w:rsidRPr="00733AFF">
        <w:rPr>
          <w:rFonts w:cs="Arial"/>
          <w:szCs w:val="20"/>
          <w:lang w:eastAsia="sl-SI"/>
        </w:rPr>
        <w:t xml:space="preserve">kulture, </w:t>
      </w:r>
    </w:p>
    <w:p w14:paraId="3DF9863E" w14:textId="77777777" w:rsidR="000F236D" w:rsidRPr="00733AFF" w:rsidRDefault="000F236D" w:rsidP="000F236D">
      <w:pPr>
        <w:tabs>
          <w:tab w:val="left" w:pos="0"/>
        </w:tabs>
        <w:spacing w:line="240" w:lineRule="auto"/>
        <w:ind w:left="708"/>
        <w:jc w:val="both"/>
        <w:rPr>
          <w:rFonts w:cs="Arial"/>
          <w:szCs w:val="20"/>
          <w:lang w:eastAsia="sl-SI"/>
        </w:rPr>
      </w:pPr>
      <w:r w:rsidRPr="00733AFF">
        <w:rPr>
          <w:rFonts w:cs="Arial"/>
          <w:b/>
          <w:szCs w:val="20"/>
          <w:lang w:eastAsia="sl-SI"/>
        </w:rPr>
        <w:t>(ii)</w:t>
      </w:r>
      <w:bookmarkStart w:id="4" w:name="_Toc228329897"/>
      <w:bookmarkEnd w:id="3"/>
      <w:r w:rsidRPr="00733AFF">
        <w:rPr>
          <w:rFonts w:cs="Arial"/>
          <w:b/>
          <w:szCs w:val="20"/>
          <w:lang w:eastAsia="sl-SI"/>
        </w:rPr>
        <w:t xml:space="preserve"> </w:t>
      </w:r>
      <w:r w:rsidRPr="00733AFF">
        <w:rPr>
          <w:rFonts w:cs="Arial"/>
          <w:szCs w:val="20"/>
          <w:lang w:eastAsia="sl-SI"/>
        </w:rPr>
        <w:t>večja in kakovostnejša vključitev javne kulturne infrastrukture v</w:t>
      </w:r>
      <w:r>
        <w:rPr>
          <w:rFonts w:cs="Arial"/>
          <w:szCs w:val="20"/>
          <w:lang w:eastAsia="sl-SI"/>
        </w:rPr>
        <w:t xml:space="preserve"> </w:t>
      </w:r>
      <w:r w:rsidRPr="00733AFF">
        <w:rPr>
          <w:rFonts w:cs="Arial"/>
          <w:szCs w:val="20"/>
          <w:lang w:eastAsia="sl-SI"/>
        </w:rPr>
        <w:t>gospodarsko - turistično rabo, večja podpora kulture lokalnemu in regionalnemu razvoju</w:t>
      </w:r>
      <w:bookmarkEnd w:id="4"/>
      <w:r w:rsidRPr="00733AFF">
        <w:rPr>
          <w:rFonts w:cs="Arial"/>
          <w:szCs w:val="20"/>
          <w:lang w:eastAsia="sl-SI"/>
        </w:rPr>
        <w:t xml:space="preserve">, </w:t>
      </w:r>
    </w:p>
    <w:p w14:paraId="289FC028" w14:textId="77777777" w:rsidR="000F236D" w:rsidRPr="00733AFF" w:rsidRDefault="000F236D" w:rsidP="000F236D">
      <w:pPr>
        <w:tabs>
          <w:tab w:val="left" w:pos="0"/>
        </w:tabs>
        <w:spacing w:line="240" w:lineRule="auto"/>
        <w:ind w:left="708"/>
        <w:jc w:val="both"/>
        <w:rPr>
          <w:rFonts w:cs="Arial"/>
          <w:szCs w:val="20"/>
          <w:lang w:eastAsia="sl-SI"/>
        </w:rPr>
      </w:pPr>
      <w:r w:rsidRPr="00733AFF">
        <w:rPr>
          <w:rFonts w:cs="Arial"/>
          <w:b/>
          <w:szCs w:val="20"/>
          <w:lang w:eastAsia="sl-SI"/>
        </w:rPr>
        <w:t>(iii)</w:t>
      </w:r>
      <w:r w:rsidRPr="00733AFF">
        <w:rPr>
          <w:rFonts w:cs="Arial"/>
          <w:szCs w:val="20"/>
          <w:lang w:eastAsia="sl-SI"/>
        </w:rPr>
        <w:t xml:space="preserve"> </w:t>
      </w:r>
      <w:bookmarkStart w:id="5" w:name="_Toc228329898"/>
      <w:r w:rsidRPr="00733AFF">
        <w:rPr>
          <w:rFonts w:cs="Arial"/>
          <w:szCs w:val="20"/>
          <w:lang w:eastAsia="sl-SI"/>
        </w:rPr>
        <w:t>izboljšanje pogojev za razvoj kulturno - umetniške ustvarjalnosti v</w:t>
      </w:r>
      <w:r>
        <w:rPr>
          <w:rFonts w:cs="Arial"/>
          <w:szCs w:val="20"/>
          <w:lang w:eastAsia="sl-SI"/>
        </w:rPr>
        <w:t xml:space="preserve"> </w:t>
      </w:r>
      <w:r w:rsidRPr="00733AFF">
        <w:rPr>
          <w:rFonts w:cs="Arial"/>
          <w:szCs w:val="20"/>
          <w:lang w:eastAsia="sl-SI"/>
        </w:rPr>
        <w:t xml:space="preserve">podporo razvoja kulturnega turizma in razvoja ustvarjalnih industrij </w:t>
      </w:r>
      <w:r>
        <w:rPr>
          <w:rFonts w:cs="Arial"/>
          <w:szCs w:val="20"/>
          <w:lang w:eastAsia="sl-SI"/>
        </w:rPr>
        <w:t>v občinah</w:t>
      </w:r>
      <w:r w:rsidRPr="00733AFF">
        <w:rPr>
          <w:rFonts w:cs="Arial"/>
          <w:szCs w:val="20"/>
          <w:lang w:eastAsia="sl-SI"/>
        </w:rPr>
        <w:t xml:space="preserve">, </w:t>
      </w:r>
    </w:p>
    <w:p w14:paraId="139B8AE3" w14:textId="77777777" w:rsidR="000F236D" w:rsidRPr="00733AFF" w:rsidRDefault="000F236D" w:rsidP="000F236D">
      <w:pPr>
        <w:tabs>
          <w:tab w:val="left" w:pos="0"/>
        </w:tabs>
        <w:spacing w:line="240" w:lineRule="auto"/>
        <w:ind w:left="708"/>
        <w:jc w:val="both"/>
        <w:rPr>
          <w:rFonts w:cs="Arial"/>
          <w:szCs w:val="20"/>
          <w:lang w:eastAsia="sl-SI"/>
        </w:rPr>
      </w:pPr>
      <w:bookmarkStart w:id="6" w:name="_Toc228329899"/>
      <w:bookmarkEnd w:id="5"/>
      <w:r w:rsidRPr="00733AFF">
        <w:rPr>
          <w:rFonts w:cs="Arial"/>
          <w:b/>
          <w:szCs w:val="20"/>
          <w:lang w:eastAsia="sl-SI"/>
        </w:rPr>
        <w:t>(Iv)</w:t>
      </w:r>
      <w:bookmarkStart w:id="7" w:name="_Toc228329900"/>
      <w:bookmarkEnd w:id="6"/>
      <w:r w:rsidRPr="00733AFF">
        <w:rPr>
          <w:rFonts w:cs="Arial"/>
          <w:szCs w:val="20"/>
          <w:lang w:eastAsia="sl-SI"/>
        </w:rPr>
        <w:t xml:space="preserve"> zaščita namenske rabe prostor</w:t>
      </w:r>
      <w:r>
        <w:rPr>
          <w:rFonts w:cs="Arial"/>
          <w:szCs w:val="20"/>
          <w:lang w:eastAsia="sl-SI"/>
        </w:rPr>
        <w:t>a</w:t>
      </w:r>
      <w:r w:rsidRPr="00733AFF">
        <w:rPr>
          <w:rFonts w:cs="Arial"/>
          <w:szCs w:val="20"/>
          <w:lang w:eastAsia="sl-SI"/>
        </w:rPr>
        <w:t xml:space="preserve"> za kulturo v javni lasti</w:t>
      </w:r>
      <w:bookmarkEnd w:id="7"/>
      <w:r w:rsidRPr="00733AFF">
        <w:rPr>
          <w:rFonts w:cs="Arial"/>
          <w:szCs w:val="20"/>
          <w:lang w:eastAsia="sl-SI"/>
        </w:rPr>
        <w:t xml:space="preserve">, </w:t>
      </w:r>
    </w:p>
    <w:p w14:paraId="512BDD76" w14:textId="77777777" w:rsidR="000F236D" w:rsidRPr="00733AFF" w:rsidRDefault="000F236D" w:rsidP="000F236D">
      <w:pPr>
        <w:tabs>
          <w:tab w:val="left" w:pos="0"/>
        </w:tabs>
        <w:spacing w:line="240" w:lineRule="auto"/>
        <w:ind w:left="708"/>
        <w:jc w:val="both"/>
        <w:rPr>
          <w:rFonts w:cs="Arial"/>
          <w:szCs w:val="20"/>
          <w:lang w:eastAsia="sl-SI"/>
        </w:rPr>
      </w:pPr>
      <w:r w:rsidRPr="00733AFF">
        <w:rPr>
          <w:rFonts w:cs="Arial"/>
          <w:b/>
          <w:szCs w:val="20"/>
          <w:lang w:eastAsia="sl-SI"/>
        </w:rPr>
        <w:t>(v)</w:t>
      </w:r>
      <w:bookmarkStart w:id="8" w:name="_Toc228329901"/>
      <w:r w:rsidRPr="00733AFF">
        <w:rPr>
          <w:rFonts w:cs="Arial"/>
          <w:szCs w:val="20"/>
          <w:lang w:eastAsia="sl-SI"/>
        </w:rPr>
        <w:t xml:space="preserve"> vzdrževanje javne kulturne infrastrukture v dobrem stanju in</w:t>
      </w:r>
      <w:bookmarkEnd w:id="8"/>
      <w:r w:rsidRPr="00733AFF">
        <w:rPr>
          <w:rFonts w:cs="Arial"/>
          <w:szCs w:val="20"/>
          <w:lang w:eastAsia="sl-SI"/>
        </w:rPr>
        <w:t xml:space="preserve"> </w:t>
      </w:r>
    </w:p>
    <w:p w14:paraId="1ADBDE26" w14:textId="77777777" w:rsidR="000F236D" w:rsidRPr="00733AFF" w:rsidRDefault="000F236D" w:rsidP="000F236D">
      <w:pPr>
        <w:tabs>
          <w:tab w:val="left" w:pos="0"/>
        </w:tabs>
        <w:spacing w:line="240" w:lineRule="auto"/>
        <w:ind w:left="708"/>
        <w:jc w:val="both"/>
        <w:rPr>
          <w:rFonts w:cs="Arial"/>
          <w:szCs w:val="20"/>
          <w:lang w:eastAsia="sl-SI"/>
        </w:rPr>
      </w:pPr>
      <w:r w:rsidRPr="00733AFF">
        <w:rPr>
          <w:rFonts w:cs="Arial"/>
          <w:b/>
          <w:szCs w:val="20"/>
          <w:lang w:eastAsia="sl-SI"/>
        </w:rPr>
        <w:t>(vi)</w:t>
      </w:r>
      <w:bookmarkStart w:id="9" w:name="_Toc228329902"/>
      <w:r w:rsidRPr="00733AFF">
        <w:rPr>
          <w:rFonts w:cs="Arial"/>
          <w:b/>
          <w:szCs w:val="20"/>
          <w:lang w:eastAsia="sl-SI"/>
        </w:rPr>
        <w:t xml:space="preserve"> </w:t>
      </w:r>
      <w:r>
        <w:rPr>
          <w:rFonts w:cs="Arial"/>
          <w:szCs w:val="20"/>
          <w:lang w:eastAsia="sl-SI"/>
        </w:rPr>
        <w:t>izboljšanje</w:t>
      </w:r>
      <w:r w:rsidRPr="00733AFF">
        <w:rPr>
          <w:rFonts w:cs="Arial"/>
          <w:szCs w:val="20"/>
          <w:lang w:eastAsia="sl-SI"/>
        </w:rPr>
        <w:t xml:space="preserve"> prostorskih pogojev za kulturne dejavnosti.</w:t>
      </w:r>
      <w:bookmarkEnd w:id="9"/>
    </w:p>
    <w:p w14:paraId="7FE608F4" w14:textId="77777777" w:rsidR="00041558" w:rsidRPr="008D205D" w:rsidRDefault="00041558" w:rsidP="00041558">
      <w:pPr>
        <w:autoSpaceDE w:val="0"/>
        <w:autoSpaceDN w:val="0"/>
        <w:adjustRightInd w:val="0"/>
        <w:ind w:right="-32"/>
        <w:rPr>
          <w:rFonts w:cs="Arial"/>
          <w:szCs w:val="20"/>
        </w:rPr>
      </w:pPr>
    </w:p>
    <w:p w14:paraId="36F27ED7" w14:textId="77777777" w:rsidR="00041558" w:rsidRPr="008D205D" w:rsidRDefault="00041558" w:rsidP="00C07D8D">
      <w:pPr>
        <w:autoSpaceDE w:val="0"/>
        <w:autoSpaceDN w:val="0"/>
        <w:adjustRightInd w:val="0"/>
        <w:spacing w:line="360" w:lineRule="auto"/>
        <w:ind w:right="-32"/>
        <w:rPr>
          <w:rFonts w:cs="Arial"/>
          <w:b/>
          <w:bCs/>
          <w:szCs w:val="20"/>
        </w:rPr>
      </w:pPr>
      <w:r w:rsidRPr="008D205D">
        <w:rPr>
          <w:rFonts w:cs="Arial"/>
          <w:b/>
          <w:bCs/>
          <w:szCs w:val="20"/>
        </w:rPr>
        <w:t xml:space="preserve">2. Pogoji  </w:t>
      </w:r>
      <w:r w:rsidR="005F4787" w:rsidRPr="008D205D">
        <w:rPr>
          <w:rFonts w:cs="Arial"/>
          <w:b/>
          <w:bCs/>
          <w:szCs w:val="20"/>
        </w:rPr>
        <w:t xml:space="preserve">javnega </w:t>
      </w:r>
      <w:r w:rsidR="00497B44">
        <w:rPr>
          <w:rFonts w:cs="Arial"/>
          <w:b/>
          <w:bCs/>
          <w:szCs w:val="20"/>
        </w:rPr>
        <w:t>poziva</w:t>
      </w:r>
      <w:r w:rsidRPr="008D205D">
        <w:rPr>
          <w:rFonts w:cs="Arial"/>
          <w:b/>
          <w:bCs/>
          <w:szCs w:val="20"/>
        </w:rPr>
        <w:t xml:space="preserve"> in njihova uporaba</w:t>
      </w:r>
    </w:p>
    <w:p w14:paraId="0FF8BDDF" w14:textId="77777777" w:rsidR="00041558" w:rsidRDefault="00041558" w:rsidP="00041558">
      <w:pPr>
        <w:widowControl w:val="0"/>
        <w:spacing w:line="260" w:lineRule="atLeast"/>
        <w:ind w:right="-149"/>
        <w:jc w:val="both"/>
        <w:rPr>
          <w:rFonts w:cs="Arial"/>
          <w:b/>
          <w:bCs/>
          <w:color w:val="000000"/>
          <w:szCs w:val="20"/>
        </w:rPr>
      </w:pPr>
      <w:r w:rsidRPr="008D205D">
        <w:rPr>
          <w:rFonts w:cs="Arial"/>
          <w:b/>
          <w:bCs/>
          <w:color w:val="000000"/>
          <w:szCs w:val="20"/>
        </w:rPr>
        <w:t xml:space="preserve">Pogoji za sodelovanje na </w:t>
      </w:r>
      <w:r w:rsidR="005F4787" w:rsidRPr="008D205D">
        <w:rPr>
          <w:rFonts w:cs="Arial"/>
          <w:b/>
          <w:bCs/>
          <w:color w:val="000000"/>
          <w:szCs w:val="20"/>
        </w:rPr>
        <w:t xml:space="preserve">javnem </w:t>
      </w:r>
      <w:r w:rsidR="00497B44">
        <w:rPr>
          <w:rFonts w:cs="Arial"/>
          <w:b/>
          <w:bCs/>
          <w:color w:val="000000"/>
          <w:szCs w:val="20"/>
        </w:rPr>
        <w:t>pozivu</w:t>
      </w:r>
    </w:p>
    <w:p w14:paraId="5498DD97" w14:textId="77777777" w:rsidR="00633CEA" w:rsidRPr="008D205D" w:rsidRDefault="00633CEA" w:rsidP="00041558">
      <w:pPr>
        <w:widowControl w:val="0"/>
        <w:spacing w:line="260" w:lineRule="atLeast"/>
        <w:ind w:right="-149"/>
        <w:jc w:val="both"/>
        <w:rPr>
          <w:rFonts w:cs="Arial"/>
          <w:b/>
          <w:bCs/>
          <w:color w:val="000000"/>
          <w:szCs w:val="20"/>
        </w:rPr>
      </w:pPr>
    </w:p>
    <w:p w14:paraId="0779D1EF" w14:textId="77777777" w:rsidR="000F236D" w:rsidRDefault="000F236D" w:rsidP="000F236D">
      <w:pPr>
        <w:tabs>
          <w:tab w:val="left" w:pos="0"/>
        </w:tabs>
        <w:suppressAutoHyphens/>
        <w:autoSpaceDE w:val="0"/>
        <w:spacing w:line="276" w:lineRule="auto"/>
        <w:ind w:right="-149"/>
        <w:jc w:val="both"/>
        <w:rPr>
          <w:rFonts w:cs="Arial"/>
          <w:bCs/>
          <w:szCs w:val="20"/>
          <w:lang w:eastAsia="ar-SA"/>
        </w:rPr>
      </w:pPr>
      <w:r w:rsidRPr="000F236D">
        <w:rPr>
          <w:rFonts w:cs="Arial"/>
          <w:bCs/>
          <w:szCs w:val="20"/>
          <w:lang w:eastAsia="ar-SA"/>
        </w:rPr>
        <w:t>Upravičene osebe</w:t>
      </w:r>
    </w:p>
    <w:p w14:paraId="67777CC3" w14:textId="77777777" w:rsidR="00633CEA" w:rsidRPr="000F236D" w:rsidRDefault="00633CEA" w:rsidP="000F236D">
      <w:pPr>
        <w:tabs>
          <w:tab w:val="left" w:pos="0"/>
        </w:tabs>
        <w:suppressAutoHyphens/>
        <w:autoSpaceDE w:val="0"/>
        <w:spacing w:line="276" w:lineRule="auto"/>
        <w:ind w:right="-149"/>
        <w:jc w:val="both"/>
        <w:rPr>
          <w:rFonts w:cs="Arial"/>
          <w:bCs/>
          <w:szCs w:val="20"/>
          <w:lang w:eastAsia="ar-SA"/>
        </w:rPr>
      </w:pPr>
    </w:p>
    <w:p w14:paraId="6DFA34DB" w14:textId="77777777" w:rsidR="000F236D" w:rsidRPr="000F236D" w:rsidRDefault="000F236D" w:rsidP="000F236D">
      <w:pPr>
        <w:widowControl w:val="0"/>
        <w:spacing w:line="276" w:lineRule="auto"/>
        <w:ind w:right="-149"/>
        <w:jc w:val="both"/>
        <w:rPr>
          <w:rFonts w:cs="Arial"/>
          <w:szCs w:val="20"/>
          <w:lang w:eastAsia="sl-SI"/>
        </w:rPr>
      </w:pPr>
      <w:r w:rsidRPr="00BF550F">
        <w:rPr>
          <w:rFonts w:cs="Arial"/>
          <w:szCs w:val="20"/>
        </w:rPr>
        <w:t xml:space="preserve">Na javni poziv se lahko prijavijo </w:t>
      </w:r>
      <w:r w:rsidRPr="00BF550F">
        <w:rPr>
          <w:rFonts w:cs="Arial"/>
          <w:szCs w:val="20"/>
          <w:lang w:eastAsia="sl-SI"/>
        </w:rPr>
        <w:t>izključno občine, ki so lastnice javne kulturne infrastrukture, ki je</w:t>
      </w:r>
      <w:r w:rsidRPr="000F236D">
        <w:rPr>
          <w:rFonts w:cs="Arial"/>
          <w:szCs w:val="20"/>
          <w:lang w:eastAsia="sl-SI"/>
        </w:rPr>
        <w:t xml:space="preserve"> skladno z Zakonom o uresničevanju javnega interesa </w:t>
      </w:r>
      <w:r w:rsidR="00AE25A0">
        <w:rPr>
          <w:rFonts w:cs="Arial"/>
          <w:szCs w:val="20"/>
          <w:lang w:eastAsia="sl-SI"/>
        </w:rPr>
        <w:t>za</w:t>
      </w:r>
      <w:r w:rsidRPr="000F236D">
        <w:rPr>
          <w:rFonts w:cs="Arial"/>
          <w:szCs w:val="20"/>
          <w:lang w:eastAsia="sl-SI"/>
        </w:rPr>
        <w:t xml:space="preserve"> kultur</w:t>
      </w:r>
      <w:r w:rsidR="00AE25A0">
        <w:rPr>
          <w:rFonts w:cs="Arial"/>
          <w:szCs w:val="20"/>
          <w:lang w:eastAsia="sl-SI"/>
        </w:rPr>
        <w:t>o</w:t>
      </w:r>
      <w:r w:rsidRPr="000F236D">
        <w:rPr>
          <w:rFonts w:cs="Arial"/>
          <w:szCs w:val="20"/>
          <w:lang w:eastAsia="sl-SI"/>
        </w:rPr>
        <w:t xml:space="preserve"> določena s sklepom pristojnega </w:t>
      </w:r>
      <w:r w:rsidRPr="000F236D">
        <w:rPr>
          <w:rFonts w:cs="Arial"/>
          <w:szCs w:val="20"/>
          <w:lang w:eastAsia="sl-SI"/>
        </w:rPr>
        <w:lastRenderedPageBreak/>
        <w:t xml:space="preserve">organa občine, in ki nastopajo kot investitorji. </w:t>
      </w:r>
    </w:p>
    <w:p w14:paraId="32CAA49A" w14:textId="77777777" w:rsidR="000F236D" w:rsidRPr="000F236D" w:rsidRDefault="000F236D" w:rsidP="000F236D">
      <w:pPr>
        <w:widowControl w:val="0"/>
        <w:spacing w:line="276" w:lineRule="auto"/>
        <w:ind w:right="-149"/>
        <w:jc w:val="both"/>
        <w:rPr>
          <w:rFonts w:cs="Arial"/>
          <w:bCs/>
          <w:szCs w:val="20"/>
        </w:rPr>
      </w:pPr>
    </w:p>
    <w:p w14:paraId="23198947" w14:textId="77777777" w:rsidR="00AE25A0" w:rsidRDefault="00AE25A0" w:rsidP="000F236D">
      <w:pPr>
        <w:widowControl w:val="0"/>
        <w:spacing w:line="276" w:lineRule="auto"/>
        <w:ind w:right="-149"/>
        <w:jc w:val="both"/>
        <w:rPr>
          <w:rFonts w:cs="Arial"/>
          <w:bCs/>
          <w:szCs w:val="20"/>
        </w:rPr>
      </w:pPr>
    </w:p>
    <w:p w14:paraId="0ABBC8C1" w14:textId="77777777" w:rsidR="00133731" w:rsidRPr="00133731" w:rsidRDefault="00133731" w:rsidP="00133731">
      <w:pPr>
        <w:widowControl w:val="0"/>
        <w:spacing w:line="276" w:lineRule="auto"/>
        <w:ind w:right="-149"/>
        <w:jc w:val="both"/>
        <w:rPr>
          <w:rFonts w:cs="Arial"/>
          <w:bCs/>
          <w:szCs w:val="20"/>
        </w:rPr>
      </w:pPr>
      <w:r w:rsidRPr="00133731">
        <w:rPr>
          <w:rFonts w:cs="Arial"/>
          <w:bCs/>
          <w:szCs w:val="20"/>
        </w:rPr>
        <w:t>Drugi pogoji</w:t>
      </w:r>
    </w:p>
    <w:p w14:paraId="611142F1" w14:textId="1E52E6BA" w:rsidR="00133731" w:rsidRPr="00133731" w:rsidRDefault="00133731" w:rsidP="00133731">
      <w:pPr>
        <w:tabs>
          <w:tab w:val="left" w:pos="0"/>
        </w:tabs>
        <w:spacing w:line="240" w:lineRule="auto"/>
        <w:jc w:val="both"/>
        <w:rPr>
          <w:rFonts w:cs="Arial"/>
          <w:szCs w:val="20"/>
          <w:lang w:eastAsia="sl-SI"/>
        </w:rPr>
      </w:pPr>
      <w:r w:rsidRPr="00133731">
        <w:rPr>
          <w:rFonts w:cs="Arial"/>
          <w:szCs w:val="20"/>
          <w:lang w:eastAsia="sl-SI"/>
        </w:rPr>
        <w:t>Prijavljeno vlaganje mora biti skladno s predmetom javnega poziva in določili pozivne dokumentacije</w:t>
      </w:r>
      <w:r w:rsidR="00413B5E">
        <w:rPr>
          <w:rFonts w:cs="Arial"/>
          <w:szCs w:val="20"/>
          <w:lang w:eastAsia="sl-SI"/>
        </w:rPr>
        <w:t>:</w:t>
      </w:r>
    </w:p>
    <w:p w14:paraId="6E42058B" w14:textId="77777777" w:rsidR="00133731" w:rsidRPr="00133731" w:rsidRDefault="00133731" w:rsidP="00133731">
      <w:pPr>
        <w:tabs>
          <w:tab w:val="left" w:pos="0"/>
        </w:tabs>
        <w:spacing w:line="240" w:lineRule="auto"/>
        <w:jc w:val="both"/>
        <w:rPr>
          <w:rFonts w:cs="Arial"/>
          <w:szCs w:val="20"/>
          <w:lang w:eastAsia="sl-SI"/>
        </w:rPr>
      </w:pPr>
    </w:p>
    <w:p w14:paraId="75DB9835" w14:textId="1D1508EE" w:rsidR="00133731" w:rsidRPr="00133731" w:rsidRDefault="00413B5E" w:rsidP="00133731">
      <w:pPr>
        <w:numPr>
          <w:ilvl w:val="0"/>
          <w:numId w:val="15"/>
        </w:numPr>
        <w:tabs>
          <w:tab w:val="left" w:pos="0"/>
        </w:tabs>
        <w:spacing w:after="200" w:line="240" w:lineRule="auto"/>
        <w:jc w:val="both"/>
        <w:rPr>
          <w:rFonts w:cs="Arial"/>
          <w:szCs w:val="20"/>
          <w:lang w:eastAsia="sl-SI"/>
        </w:rPr>
      </w:pPr>
      <w:r>
        <w:rPr>
          <w:rFonts w:cs="Arial"/>
          <w:szCs w:val="20"/>
          <w:lang w:eastAsia="sl-SI"/>
        </w:rPr>
        <w:t>z</w:t>
      </w:r>
      <w:r w:rsidR="00133731" w:rsidRPr="00133731">
        <w:rPr>
          <w:rFonts w:cs="Arial"/>
          <w:szCs w:val="20"/>
          <w:lang w:eastAsia="sl-SI"/>
        </w:rPr>
        <w:t>unanji kulturni prireditveni prostori, ki so predmet vlaganja, morajo biti s sklepom pristojnega organa prijavitelja določeni kot javna kulturna infrastruktura in vpisani v Evidenco javne kulturne infrastrukture, ki jo vodi ministrstvo;</w:t>
      </w:r>
    </w:p>
    <w:p w14:paraId="046B2D0F" w14:textId="7DB6DCF6" w:rsidR="00133731" w:rsidRPr="00133731" w:rsidRDefault="00133731" w:rsidP="00133731">
      <w:pPr>
        <w:numPr>
          <w:ilvl w:val="0"/>
          <w:numId w:val="15"/>
        </w:numPr>
        <w:overflowPunct w:val="0"/>
        <w:autoSpaceDE w:val="0"/>
        <w:autoSpaceDN w:val="0"/>
        <w:adjustRightInd w:val="0"/>
        <w:spacing w:before="240" w:after="240" w:line="240" w:lineRule="auto"/>
        <w:jc w:val="both"/>
        <w:textAlignment w:val="baseline"/>
        <w:rPr>
          <w:rFonts w:cs="Arial"/>
          <w:szCs w:val="20"/>
          <w:lang w:val="x-none" w:eastAsia="x-none"/>
        </w:rPr>
      </w:pPr>
      <w:r w:rsidRPr="00133731">
        <w:rPr>
          <w:rFonts w:cs="Arial"/>
          <w:szCs w:val="20"/>
          <w:lang w:eastAsia="x-none"/>
        </w:rPr>
        <w:t xml:space="preserve">prijavitelj (občina) na poziv lahko kandidira samo z eno vlogo.  </w:t>
      </w:r>
      <w:r w:rsidRPr="00133731">
        <w:rPr>
          <w:rFonts w:cs="Arial"/>
          <w:szCs w:val="20"/>
          <w:lang w:val="x-none" w:eastAsia="x-none"/>
        </w:rPr>
        <w:t>Če na javni poziv pošlje več vlog, se obravnava prva vloga, ostale pa se zavržejo, razen če jih je mogoče obravnavati kot dopolnitve ali spremembe prve vloge</w:t>
      </w:r>
      <w:r w:rsidR="00413B5E">
        <w:rPr>
          <w:rFonts w:cs="Arial"/>
          <w:szCs w:val="20"/>
          <w:lang w:eastAsia="x-none"/>
        </w:rPr>
        <w:t>;</w:t>
      </w:r>
    </w:p>
    <w:p w14:paraId="1EAC390C" w14:textId="398E947F" w:rsidR="00133731" w:rsidRPr="00133731" w:rsidRDefault="00133731" w:rsidP="00133731">
      <w:pPr>
        <w:numPr>
          <w:ilvl w:val="0"/>
          <w:numId w:val="15"/>
        </w:numPr>
        <w:tabs>
          <w:tab w:val="left" w:pos="0"/>
        </w:tabs>
        <w:spacing w:after="200" w:line="240" w:lineRule="auto"/>
        <w:jc w:val="both"/>
        <w:rPr>
          <w:rFonts w:cs="Arial"/>
          <w:szCs w:val="20"/>
          <w:lang w:eastAsia="sl-SI"/>
        </w:rPr>
      </w:pPr>
      <w:r w:rsidRPr="00133731">
        <w:rPr>
          <w:rFonts w:cs="Arial"/>
          <w:szCs w:val="20"/>
          <w:lang w:eastAsia="sl-SI"/>
        </w:rPr>
        <w:t>datum najzgodnejšega začetka vlaganja iz 1. točke tega poziva je 11. 06. 2021 in s tem tudi začetek del oziroma nabave opreme</w:t>
      </w:r>
      <w:r w:rsidR="00413B5E">
        <w:rPr>
          <w:rFonts w:cs="Arial"/>
          <w:szCs w:val="20"/>
          <w:lang w:eastAsia="sl-SI"/>
        </w:rPr>
        <w:t>;</w:t>
      </w:r>
    </w:p>
    <w:p w14:paraId="5015355C" w14:textId="117FF834"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dela oziroma nabava opreme ne smejo biti zaključena pred izdajo sklepa ministrstva o sofinanciranju projekta in se morajo končati najkasneje do 30. 10. 2021</w:t>
      </w:r>
      <w:r w:rsidR="00413B5E">
        <w:rPr>
          <w:rFonts w:cs="Arial"/>
          <w:szCs w:val="20"/>
          <w:lang w:eastAsia="sl-SI"/>
        </w:rPr>
        <w:t>;</w:t>
      </w:r>
      <w:r w:rsidRPr="00133731">
        <w:rPr>
          <w:rFonts w:cs="Arial"/>
          <w:szCs w:val="20"/>
          <w:lang w:eastAsia="sl-SI"/>
        </w:rPr>
        <w:t xml:space="preserve"> </w:t>
      </w:r>
    </w:p>
    <w:p w14:paraId="58ACE682" w14:textId="77777777"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 xml:space="preserve">na ta javni poziv ni mogoče prijaviti projekta (oziroma investicije v nepremičnino), ki je bil že izbran na prvem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88/08), drugem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66/2009) </w:t>
      </w:r>
      <w:r w:rsidRPr="00133731">
        <w:rPr>
          <w:rFonts w:eastAsiaTheme="minorHAnsi" w:cs="Arial"/>
          <w:bCs/>
          <w:szCs w:val="20"/>
        </w:rPr>
        <w:t xml:space="preserve">Tretjega javnega poziva za razvojne investicije v javno kulturno infrastrukturo«, oznaka JR- ESRR-2013) (9. 8. 2013 v Ur. l. RS št.: 67/2013 in 6.12.2013 popravek v Ur. l. 100/2013) in </w:t>
      </w:r>
      <w:r w:rsidRPr="00133731">
        <w:rPr>
          <w:rFonts w:cs="Arial"/>
          <w:szCs w:val="20"/>
          <w:lang w:eastAsia="sl-SI"/>
        </w:rPr>
        <w:t>ima sklenjeno veljavno pogodbo oziroma na osnovi potrjene neposredne potrditve operacije v okviru Prednostne usmeritve 3.2. »Mreženje kulturnih potencialov« (Ur. l. RS št. 66/2009);</w:t>
      </w:r>
    </w:p>
    <w:p w14:paraId="7C13EC21" w14:textId="77777777" w:rsidR="00133731" w:rsidRPr="00133731" w:rsidRDefault="00133731" w:rsidP="00133731">
      <w:pPr>
        <w:numPr>
          <w:ilvl w:val="0"/>
          <w:numId w:val="14"/>
        </w:numPr>
        <w:spacing w:after="200" w:line="240" w:lineRule="auto"/>
        <w:ind w:right="-212"/>
        <w:rPr>
          <w:rFonts w:cs="Arial"/>
          <w:szCs w:val="20"/>
          <w:lang w:eastAsia="sl-SI"/>
        </w:rPr>
      </w:pPr>
      <w:r w:rsidRPr="00133731">
        <w:rPr>
          <w:rFonts w:cs="Arial"/>
          <w:szCs w:val="20"/>
          <w:lang w:eastAsia="sl-SI"/>
        </w:rPr>
        <w:t>na ta javni poziv ni mogoče prijaviti projekta, ki je bil že izbran na Javnem pozivu za sofinanciranje vlaganj v javno kulturno infrastrukturo lokalnih skupnosti (JP JKI 2020);</w:t>
      </w:r>
    </w:p>
    <w:p w14:paraId="2356A534" w14:textId="3B53EB83" w:rsidR="00133731" w:rsidRPr="00133731" w:rsidRDefault="00133731" w:rsidP="00133731">
      <w:pPr>
        <w:numPr>
          <w:ilvl w:val="0"/>
          <w:numId w:val="14"/>
        </w:numPr>
        <w:spacing w:after="200" w:line="240" w:lineRule="auto"/>
        <w:ind w:right="-212"/>
        <w:rPr>
          <w:rFonts w:cs="Arial"/>
          <w:szCs w:val="20"/>
          <w:lang w:eastAsia="sl-SI"/>
        </w:rPr>
      </w:pPr>
      <w:r w:rsidRPr="00133731">
        <w:rPr>
          <w:rFonts w:cs="Arial"/>
          <w:szCs w:val="20"/>
          <w:lang w:eastAsia="sl-SI"/>
        </w:rPr>
        <w:t>na ta javni poziv ni mogoče prijaviti projekta, ki je bil že izbran na Javnem pozivu za sofinanciranje vlaganj v javno kulturno infrastrukturo lokalnih skupnosti (JP JKI 2021, JP KE 2021 in JP KEP 2021)</w:t>
      </w:r>
      <w:r w:rsidR="00413B5E">
        <w:rPr>
          <w:rFonts w:cs="Arial"/>
          <w:szCs w:val="20"/>
          <w:lang w:eastAsia="sl-SI"/>
        </w:rPr>
        <w:t>;</w:t>
      </w:r>
    </w:p>
    <w:p w14:paraId="4E0C6F11" w14:textId="24F09242"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 xml:space="preserve">za vlaganje mora biti izdelana in s strani pristojnega organa prijavitelja potrjena investicijska dokumentacija. Dokumentacija mora biti izdelana v skladu z določili Uredbe o enotni metodologiji za pripravo in obravnavo investicijske dokumentacije na področju javnih financ oziroma področnimi metodologijami, (Ur. l. RS. št. 60/06,  </w:t>
      </w:r>
      <w:r w:rsidRPr="00133731">
        <w:rPr>
          <w:rFonts w:eastAsiaTheme="minorHAnsi" w:cs="Arial"/>
          <w:szCs w:val="20"/>
        </w:rPr>
        <w:t>54/10 in 27/16)</w:t>
      </w:r>
      <w:r w:rsidR="00413B5E">
        <w:rPr>
          <w:rFonts w:cs="Arial"/>
          <w:szCs w:val="20"/>
          <w:lang w:eastAsia="sl-SI"/>
        </w:rPr>
        <w:t>;</w:t>
      </w:r>
      <w:r w:rsidRPr="00133731">
        <w:rPr>
          <w:rFonts w:cs="Arial"/>
          <w:szCs w:val="20"/>
          <w:lang w:eastAsia="sl-SI"/>
        </w:rPr>
        <w:t xml:space="preserve">   </w:t>
      </w:r>
    </w:p>
    <w:p w14:paraId="4E0DBB56" w14:textId="5A0A528D"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prijavljeno vlaganje je lahko sofinancirano iz drugih javnih sredstev (sredstev proračuna Republike Slovenije ali iz sredstev EU, bilateralnih idr. finančnih sredstev)</w:t>
      </w:r>
      <w:r w:rsidR="00413B5E">
        <w:rPr>
          <w:rFonts w:cs="Arial"/>
          <w:szCs w:val="20"/>
          <w:lang w:eastAsia="sl-SI"/>
        </w:rPr>
        <w:t>;</w:t>
      </w:r>
      <w:r w:rsidRPr="00133731">
        <w:rPr>
          <w:rFonts w:cs="Arial"/>
          <w:szCs w:val="20"/>
          <w:lang w:eastAsia="sl-SI"/>
        </w:rPr>
        <w:t xml:space="preserve"> </w:t>
      </w:r>
    </w:p>
    <w:p w14:paraId="7FD8BC1D" w14:textId="7F73524F"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prijavljeno vlaganje je lahko sofinancirano s strani občinskih pokroviteljev, a mora biti le-to tudi dokazano s pokroviteljsko pogodbo</w:t>
      </w:r>
      <w:r w:rsidR="00413B5E">
        <w:rPr>
          <w:rFonts w:cs="Arial"/>
          <w:szCs w:val="20"/>
          <w:lang w:eastAsia="sl-SI"/>
        </w:rPr>
        <w:t>;</w:t>
      </w:r>
    </w:p>
    <w:p w14:paraId="38B597A0" w14:textId="111E9097"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 xml:space="preserve">prijavitelj mora zagotoviti </w:t>
      </w:r>
      <w:proofErr w:type="spellStart"/>
      <w:r w:rsidRPr="00133731">
        <w:rPr>
          <w:rFonts w:cs="Arial"/>
          <w:szCs w:val="20"/>
          <w:lang w:eastAsia="sl-SI"/>
        </w:rPr>
        <w:t>soinvestitorski</w:t>
      </w:r>
      <w:proofErr w:type="spellEnd"/>
      <w:r w:rsidRPr="00133731">
        <w:rPr>
          <w:rFonts w:cs="Arial"/>
          <w:szCs w:val="20"/>
          <w:lang w:eastAsia="sl-SI"/>
        </w:rPr>
        <w:t xml:space="preserve"> delež</w:t>
      </w:r>
      <w:r w:rsidR="00413B5E">
        <w:rPr>
          <w:rFonts w:cs="Arial"/>
          <w:szCs w:val="20"/>
          <w:lang w:eastAsia="sl-SI"/>
        </w:rPr>
        <w:t>;</w:t>
      </w:r>
    </w:p>
    <w:p w14:paraId="2986AEF7" w14:textId="28BB8B46"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lastRenderedPageBreak/>
        <w:t xml:space="preserve">kolikor je projekt sofinanciran še z drugimi integralnimi sredstvi proračuna Republike Slovenije, se pri deležih sofinanciranja investicije </w:t>
      </w:r>
      <w:proofErr w:type="spellStart"/>
      <w:r w:rsidRPr="00133731">
        <w:rPr>
          <w:rFonts w:cs="Arial"/>
          <w:szCs w:val="20"/>
          <w:lang w:eastAsia="sl-SI"/>
        </w:rPr>
        <w:t>t.i</w:t>
      </w:r>
      <w:proofErr w:type="spellEnd"/>
      <w:r w:rsidRPr="00133731">
        <w:rPr>
          <w:rFonts w:cs="Arial"/>
          <w:szCs w:val="20"/>
          <w:lang w:eastAsia="sl-SI"/>
        </w:rPr>
        <w:t>. „lastne udeležbe“ upošteva tudi zahteve, ki izhajajo iz drugega vira financiranja</w:t>
      </w:r>
      <w:r w:rsidR="00413B5E">
        <w:rPr>
          <w:rFonts w:cs="Arial"/>
          <w:szCs w:val="20"/>
          <w:lang w:eastAsia="sl-SI"/>
        </w:rPr>
        <w:t>;</w:t>
      </w:r>
    </w:p>
    <w:p w14:paraId="2EF30B67" w14:textId="0D5B3DC3"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 xml:space="preserve">zaprošeni znesek za sofinanciranje upravičenih stroškov je lahko največ 500.000 EUR </w:t>
      </w:r>
      <w:r w:rsidRPr="00133731">
        <w:rPr>
          <w:rFonts w:eastAsiaTheme="minorHAnsi" w:cs="Arial"/>
          <w:szCs w:val="20"/>
        </w:rPr>
        <w:t>oziroma največ do 80% upravičenih stroškov</w:t>
      </w:r>
      <w:r w:rsidR="00413B5E">
        <w:rPr>
          <w:rFonts w:cs="Arial"/>
          <w:szCs w:val="20"/>
          <w:lang w:eastAsia="sl-SI"/>
        </w:rPr>
        <w:t>;</w:t>
      </w:r>
    </w:p>
    <w:p w14:paraId="3D0947CF" w14:textId="0EA88EDC"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Prijavljeno vlaganje mora imeti zaprto finančno konstrukcijo, kar pomeni, da so ob upoštevanju virov po tem javnem pozivu zagotovljeni vsi ostali viri za izvedbo celotnega vlaganja (po tekočih cenah)</w:t>
      </w:r>
      <w:r w:rsidR="00413B5E">
        <w:rPr>
          <w:rFonts w:cs="Arial"/>
          <w:szCs w:val="20"/>
          <w:lang w:eastAsia="sl-SI"/>
        </w:rPr>
        <w:t>;</w:t>
      </w:r>
    </w:p>
    <w:p w14:paraId="28149E6D" w14:textId="77777777" w:rsidR="00133731" w:rsidRPr="00133731" w:rsidRDefault="00133731" w:rsidP="00133731">
      <w:pPr>
        <w:numPr>
          <w:ilvl w:val="0"/>
          <w:numId w:val="14"/>
        </w:numPr>
        <w:spacing w:after="200" w:line="240" w:lineRule="auto"/>
        <w:jc w:val="both"/>
        <w:rPr>
          <w:rFonts w:cs="Arial"/>
          <w:szCs w:val="20"/>
          <w:lang w:eastAsia="sl-SI"/>
        </w:rPr>
      </w:pPr>
      <w:r w:rsidRPr="00133731">
        <w:rPr>
          <w:rFonts w:cs="Arial"/>
          <w:szCs w:val="20"/>
          <w:lang w:eastAsia="sl-SI"/>
        </w:rPr>
        <w:t xml:space="preserve">Vlaganje mora biti ustrezno opredeljeno v veljavnem aktu o proračunu prijavitelja. Naziv projekta in viri financiranja morajo biti identični v investicijskem dokumentu, v obrazcih in v proračunu (v NRP). </w:t>
      </w:r>
    </w:p>
    <w:p w14:paraId="1BA61F57" w14:textId="77777777" w:rsidR="000F236D" w:rsidRPr="00382DF4" w:rsidRDefault="000F236D" w:rsidP="000F236D">
      <w:pPr>
        <w:widowControl w:val="0"/>
        <w:suppressAutoHyphens/>
        <w:spacing w:line="240" w:lineRule="auto"/>
        <w:ind w:right="-32"/>
        <w:jc w:val="both"/>
        <w:rPr>
          <w:rFonts w:cs="Arial"/>
          <w:b/>
          <w:bCs/>
          <w:color w:val="000000"/>
          <w:szCs w:val="20"/>
          <w:lang w:eastAsia="ar-SA"/>
        </w:rPr>
      </w:pPr>
    </w:p>
    <w:p w14:paraId="4F0D1EBA" w14:textId="77777777" w:rsidR="00041558" w:rsidRPr="008D205D" w:rsidRDefault="00041558" w:rsidP="00041558">
      <w:pPr>
        <w:widowControl w:val="0"/>
        <w:spacing w:line="260" w:lineRule="atLeast"/>
        <w:ind w:right="-149"/>
        <w:jc w:val="both"/>
        <w:rPr>
          <w:rFonts w:cs="Arial"/>
          <w:b/>
          <w:color w:val="000000"/>
          <w:szCs w:val="20"/>
        </w:rPr>
      </w:pPr>
      <w:r w:rsidRPr="008D205D">
        <w:rPr>
          <w:rFonts w:cs="Arial"/>
          <w:b/>
          <w:color w:val="000000"/>
          <w:szCs w:val="20"/>
        </w:rPr>
        <w:t xml:space="preserve">Izpolnjevanje pogojev </w:t>
      </w:r>
    </w:p>
    <w:p w14:paraId="4560A268" w14:textId="77777777" w:rsidR="008D21ED" w:rsidRPr="008D205D" w:rsidRDefault="00272533" w:rsidP="001A0D00">
      <w:pPr>
        <w:autoSpaceDE w:val="0"/>
        <w:autoSpaceDN w:val="0"/>
        <w:adjustRightInd w:val="0"/>
        <w:jc w:val="both"/>
        <w:rPr>
          <w:rFonts w:cs="Arial"/>
          <w:color w:val="000000"/>
          <w:szCs w:val="20"/>
        </w:rPr>
      </w:pPr>
      <w:r>
        <w:rPr>
          <w:rFonts w:cs="Arial"/>
          <w:color w:val="000000"/>
          <w:szCs w:val="20"/>
        </w:rPr>
        <w:t xml:space="preserve">Formalno popolnost vlog ugotavlja </w:t>
      </w:r>
      <w:r w:rsidR="00B16802">
        <w:rPr>
          <w:rFonts w:cs="Arial"/>
          <w:color w:val="000000"/>
          <w:szCs w:val="20"/>
        </w:rPr>
        <w:t xml:space="preserve">uslužbenec, pristojen za področje poziva, </w:t>
      </w:r>
      <w:r w:rsidR="00AE45DA">
        <w:rPr>
          <w:rFonts w:cs="Arial"/>
          <w:color w:val="000000"/>
          <w:szCs w:val="20"/>
        </w:rPr>
        <w:t>Lučka Žlender Jukič</w:t>
      </w:r>
      <w:r w:rsidR="00B16802">
        <w:rPr>
          <w:rFonts w:cs="Arial"/>
          <w:color w:val="000000"/>
          <w:szCs w:val="20"/>
        </w:rPr>
        <w:t>, ki prijavitelja na poziv opozori, če ugotovi, da</w:t>
      </w:r>
      <w:r w:rsidR="006343F3">
        <w:rPr>
          <w:rFonts w:cs="Arial"/>
          <w:color w:val="000000"/>
          <w:szCs w:val="20"/>
        </w:rPr>
        <w:t xml:space="preserve"> je vloga formalno nepopolna, in da naj jo dopolni v petih dneh od prejema poziva k dopolnitvi, hkrati ga pa še opozori, da se bo vrstni red prispetja posamezne vloge, ki se upošteva pri določitvi vrstnega reda vloge v nadaljnjo obravnavo in ocenjevanje vlog, določil, ko bo vloga popolna, hkrati pa </w:t>
      </w:r>
      <w:r w:rsidR="000101D7">
        <w:rPr>
          <w:rFonts w:cs="Arial"/>
          <w:color w:val="000000"/>
          <w:szCs w:val="20"/>
        </w:rPr>
        <w:t>tudi</w:t>
      </w:r>
      <w:r w:rsidR="006343F3">
        <w:rPr>
          <w:rFonts w:cs="Arial"/>
          <w:color w:val="000000"/>
          <w:szCs w:val="20"/>
        </w:rPr>
        <w:t xml:space="preserve">, da </w:t>
      </w:r>
      <w:r w:rsidR="00125782">
        <w:rPr>
          <w:rFonts w:cs="Arial"/>
          <w:color w:val="000000"/>
          <w:szCs w:val="20"/>
        </w:rPr>
        <w:t>bo vloga s sklepom zavržena kot nepopolna, če v zahtevanem roku ne bo v celoti dopolnjena. Pristojni uslužbenec predloži vloge, za katere je ugotovil, da so pravočasne, popolne in so jih podale upravičene osebe</w:t>
      </w:r>
      <w:r w:rsidR="00497B44">
        <w:rPr>
          <w:rFonts w:cs="Arial"/>
          <w:color w:val="000000"/>
          <w:szCs w:val="20"/>
        </w:rPr>
        <w:t>,</w:t>
      </w:r>
      <w:r w:rsidR="00125782">
        <w:rPr>
          <w:rFonts w:cs="Arial"/>
          <w:color w:val="000000"/>
          <w:szCs w:val="20"/>
        </w:rPr>
        <w:t xml:space="preserve"> v nadaljnjo</w:t>
      </w:r>
      <w:r w:rsidR="000101D7">
        <w:rPr>
          <w:rFonts w:cs="Arial"/>
          <w:color w:val="000000"/>
          <w:szCs w:val="20"/>
        </w:rPr>
        <w:t xml:space="preserve"> obravnavo</w:t>
      </w:r>
      <w:r w:rsidR="00F23316">
        <w:rPr>
          <w:rFonts w:cs="Arial"/>
          <w:color w:val="000000"/>
          <w:szCs w:val="20"/>
        </w:rPr>
        <w:t xml:space="preserve"> strokovni</w:t>
      </w:r>
      <w:r w:rsidR="00125782">
        <w:rPr>
          <w:rFonts w:cs="Arial"/>
          <w:color w:val="000000"/>
          <w:szCs w:val="20"/>
        </w:rPr>
        <w:t xml:space="preserve"> komisiji, ki bo vloge, prispele na poziv</w:t>
      </w:r>
      <w:r w:rsidR="000101D7">
        <w:rPr>
          <w:rFonts w:cs="Arial"/>
          <w:color w:val="000000"/>
          <w:szCs w:val="20"/>
        </w:rPr>
        <w:t>,</w:t>
      </w:r>
      <w:r w:rsidR="00125782">
        <w:rPr>
          <w:rFonts w:cs="Arial"/>
          <w:color w:val="000000"/>
          <w:szCs w:val="20"/>
        </w:rPr>
        <w:t xml:space="preserve"> obravnavala po vrstnem redu njihovega prispetja, ki se določi, ko je vloga popolna, ocenil</w:t>
      </w:r>
      <w:r w:rsidR="00725C48">
        <w:rPr>
          <w:rFonts w:cs="Arial"/>
          <w:color w:val="000000"/>
          <w:szCs w:val="20"/>
        </w:rPr>
        <w:t>a in ovrednotila programe in projekte glede na v pozivu določen namen in cilje, cilje kulturne politike  ter strokovne in druge kriterije za ocenjevanje in vrednotenje, kot so določeni v objavi poziva.</w:t>
      </w:r>
      <w:r w:rsidR="00125782">
        <w:rPr>
          <w:rFonts w:cs="Arial"/>
          <w:color w:val="000000"/>
          <w:szCs w:val="20"/>
        </w:rPr>
        <w:t xml:space="preserve"> </w:t>
      </w:r>
      <w:r w:rsidR="00F23316">
        <w:rPr>
          <w:rFonts w:cs="Arial"/>
          <w:color w:val="000000"/>
          <w:szCs w:val="20"/>
        </w:rPr>
        <w:t>Strokovno komisijo, ki bo ugotavljala i</w:t>
      </w:r>
      <w:r w:rsidR="008D21ED" w:rsidRPr="008D205D">
        <w:rPr>
          <w:rFonts w:cs="Arial"/>
          <w:color w:val="000000"/>
          <w:szCs w:val="20"/>
        </w:rPr>
        <w:t>zpolnjevanje pogojev</w:t>
      </w:r>
      <w:r w:rsidR="00F23316">
        <w:rPr>
          <w:rFonts w:cs="Arial"/>
          <w:color w:val="000000"/>
          <w:szCs w:val="20"/>
        </w:rPr>
        <w:t>,</w:t>
      </w:r>
      <w:r w:rsidR="008D21ED" w:rsidRPr="008D205D">
        <w:rPr>
          <w:rFonts w:cs="Arial"/>
          <w:color w:val="000000"/>
          <w:szCs w:val="20"/>
        </w:rPr>
        <w:t xml:space="preserve"> imenuje minister. </w:t>
      </w:r>
    </w:p>
    <w:p w14:paraId="27434BA5" w14:textId="77777777" w:rsidR="008D21ED" w:rsidRPr="008D205D" w:rsidRDefault="008D21ED" w:rsidP="001A0D00">
      <w:pPr>
        <w:widowControl w:val="0"/>
        <w:suppressAutoHyphens/>
        <w:spacing w:line="240" w:lineRule="auto"/>
        <w:ind w:right="-32"/>
        <w:jc w:val="both"/>
        <w:rPr>
          <w:rFonts w:cs="Arial"/>
          <w:color w:val="000000"/>
          <w:szCs w:val="20"/>
          <w:lang w:eastAsia="ar-SA"/>
        </w:rPr>
      </w:pPr>
    </w:p>
    <w:p w14:paraId="5BB9C6F1" w14:textId="77777777" w:rsidR="00415F35" w:rsidRPr="008D205D" w:rsidRDefault="00497B44" w:rsidP="001A0D00">
      <w:pPr>
        <w:jc w:val="both"/>
        <w:rPr>
          <w:rFonts w:cs="Arial"/>
          <w:b/>
          <w:snapToGrid w:val="0"/>
          <w:szCs w:val="20"/>
        </w:rPr>
      </w:pPr>
      <w:r>
        <w:rPr>
          <w:rFonts w:cs="Arial"/>
          <w:color w:val="000000"/>
          <w:szCs w:val="20"/>
        </w:rPr>
        <w:t>Prijavitelji</w:t>
      </w:r>
      <w:r w:rsidR="00415F35" w:rsidRPr="008D205D">
        <w:rPr>
          <w:rFonts w:cs="Arial"/>
          <w:color w:val="000000"/>
          <w:szCs w:val="20"/>
        </w:rPr>
        <w:t xml:space="preserve">, ki bodo podali formalno nepopolne vloge, bodo pisno pozvani k dopolnitvi vlog. Prijavitelj mora vlogo dopolniti v petih dneh po prejemu poziva za dopolnitev, sicer se bo štela kot nepopolna. Vloga, ki ne bo pravočasna, popolna ali je ne bo vložila upravičena oseba, bo izločena iz nadaljnjega postopka in zavržena s sklepom ministra. </w:t>
      </w:r>
    </w:p>
    <w:p w14:paraId="0111E8C4" w14:textId="77777777" w:rsidR="00415F35" w:rsidRPr="008D205D" w:rsidRDefault="00415F35" w:rsidP="001A0D00">
      <w:pPr>
        <w:widowControl w:val="0"/>
        <w:suppressAutoHyphens/>
        <w:spacing w:line="240" w:lineRule="auto"/>
        <w:ind w:right="-32"/>
        <w:jc w:val="both"/>
        <w:rPr>
          <w:rFonts w:cs="Arial"/>
          <w:color w:val="000000"/>
          <w:szCs w:val="20"/>
          <w:lang w:eastAsia="ar-SA"/>
        </w:rPr>
      </w:pPr>
    </w:p>
    <w:p w14:paraId="271B592F" w14:textId="77777777" w:rsidR="00041558" w:rsidRPr="008D205D" w:rsidRDefault="00041558" w:rsidP="00C07D8D">
      <w:pPr>
        <w:widowControl w:val="0"/>
        <w:spacing w:line="360" w:lineRule="auto"/>
        <w:ind w:right="-32"/>
        <w:rPr>
          <w:rFonts w:cs="Arial"/>
          <w:b/>
          <w:bCs/>
          <w:snapToGrid w:val="0"/>
          <w:szCs w:val="20"/>
        </w:rPr>
      </w:pPr>
      <w:r w:rsidRPr="008D205D">
        <w:rPr>
          <w:rFonts w:cs="Arial"/>
          <w:b/>
          <w:bCs/>
          <w:snapToGrid w:val="0"/>
          <w:szCs w:val="20"/>
        </w:rPr>
        <w:t>3. Utemeljitev in vrsta postopka in terminski načrt</w:t>
      </w:r>
    </w:p>
    <w:p w14:paraId="5F391978" w14:textId="77777777" w:rsidR="00041558" w:rsidRPr="008D205D" w:rsidRDefault="008D21ED" w:rsidP="00041558">
      <w:pPr>
        <w:widowControl w:val="0"/>
        <w:ind w:right="-32"/>
        <w:rPr>
          <w:rFonts w:cs="Arial"/>
          <w:bCs/>
          <w:snapToGrid w:val="0"/>
          <w:szCs w:val="20"/>
        </w:rPr>
      </w:pPr>
      <w:r w:rsidRPr="008D205D">
        <w:rPr>
          <w:rFonts w:cs="Arial"/>
          <w:bCs/>
          <w:snapToGrid w:val="0"/>
          <w:szCs w:val="20"/>
        </w:rPr>
        <w:t xml:space="preserve">Izveden bo javni </w:t>
      </w:r>
      <w:r w:rsidR="00497B44">
        <w:rPr>
          <w:rFonts w:cs="Arial"/>
          <w:bCs/>
          <w:snapToGrid w:val="0"/>
          <w:szCs w:val="20"/>
        </w:rPr>
        <w:t>poziv</w:t>
      </w:r>
      <w:r w:rsidRPr="008D205D">
        <w:rPr>
          <w:rFonts w:cs="Arial"/>
          <w:bCs/>
          <w:snapToGrid w:val="0"/>
          <w:szCs w:val="20"/>
        </w:rPr>
        <w:t xml:space="preserve">, kjer bodo kandidati izbrani na podlagi izpolnjevanja pogojev, kriterijev in ciljev </w:t>
      </w:r>
      <w:r w:rsidR="00497B44">
        <w:rPr>
          <w:rFonts w:cs="Arial"/>
          <w:bCs/>
          <w:snapToGrid w:val="0"/>
          <w:szCs w:val="20"/>
        </w:rPr>
        <w:t>poziva</w:t>
      </w:r>
      <w:r w:rsidRPr="008D205D">
        <w:rPr>
          <w:rFonts w:cs="Arial"/>
          <w:bCs/>
          <w:snapToGrid w:val="0"/>
          <w:szCs w:val="20"/>
        </w:rPr>
        <w:t xml:space="preserve">. </w:t>
      </w:r>
    </w:p>
    <w:p w14:paraId="2C92FB2E" w14:textId="504EE2AA" w:rsidR="007F4843" w:rsidRDefault="007A159E" w:rsidP="001A0D00">
      <w:pPr>
        <w:rPr>
          <w:rFonts w:cs="Arial"/>
          <w:szCs w:val="20"/>
        </w:rPr>
      </w:pPr>
      <w:r w:rsidRPr="00616FC8">
        <w:rPr>
          <w:rFonts w:cs="Arial"/>
          <w:szCs w:val="20"/>
        </w:rPr>
        <w:t xml:space="preserve">Rok se </w:t>
      </w:r>
      <w:r w:rsidR="00497B44">
        <w:rPr>
          <w:rFonts w:cs="Arial"/>
          <w:szCs w:val="20"/>
        </w:rPr>
        <w:t>za</w:t>
      </w:r>
      <w:r w:rsidRPr="00616FC8">
        <w:rPr>
          <w:rFonts w:cs="Arial"/>
          <w:szCs w:val="20"/>
        </w:rPr>
        <w:t xml:space="preserve">čne </w:t>
      </w:r>
      <w:r w:rsidR="00AE25A0">
        <w:rPr>
          <w:rFonts w:cs="Arial"/>
          <w:b/>
          <w:szCs w:val="20"/>
        </w:rPr>
        <w:t>1</w:t>
      </w:r>
      <w:r w:rsidR="00133731">
        <w:rPr>
          <w:rFonts w:cs="Arial"/>
          <w:b/>
          <w:szCs w:val="20"/>
        </w:rPr>
        <w:t>1</w:t>
      </w:r>
      <w:r w:rsidR="00506B64" w:rsidRPr="00AA115A">
        <w:rPr>
          <w:rFonts w:cs="Arial"/>
          <w:b/>
          <w:szCs w:val="20"/>
        </w:rPr>
        <w:t>.</w:t>
      </w:r>
      <w:r w:rsidR="009104CE" w:rsidRPr="00AA115A">
        <w:rPr>
          <w:rFonts w:cs="Arial"/>
          <w:b/>
          <w:szCs w:val="20"/>
        </w:rPr>
        <w:t xml:space="preserve"> </w:t>
      </w:r>
      <w:r w:rsidR="00AE25A0">
        <w:rPr>
          <w:rFonts w:cs="Arial"/>
          <w:b/>
          <w:szCs w:val="20"/>
        </w:rPr>
        <w:t>0</w:t>
      </w:r>
      <w:r w:rsidR="00133731">
        <w:rPr>
          <w:rFonts w:cs="Arial"/>
          <w:b/>
          <w:szCs w:val="20"/>
        </w:rPr>
        <w:t>6</w:t>
      </w:r>
      <w:r w:rsidR="00506B64" w:rsidRPr="00AA115A">
        <w:rPr>
          <w:rFonts w:cs="Arial"/>
          <w:b/>
          <w:szCs w:val="20"/>
        </w:rPr>
        <w:t>.</w:t>
      </w:r>
      <w:r w:rsidR="007F4843" w:rsidRPr="00AA115A">
        <w:rPr>
          <w:rFonts w:cs="Arial"/>
          <w:b/>
          <w:szCs w:val="20"/>
        </w:rPr>
        <w:t xml:space="preserve"> 20</w:t>
      </w:r>
      <w:r w:rsidR="00435AA2" w:rsidRPr="00AA115A">
        <w:rPr>
          <w:rFonts w:cs="Arial"/>
          <w:b/>
          <w:szCs w:val="20"/>
        </w:rPr>
        <w:t>2</w:t>
      </w:r>
      <w:r w:rsidR="00AE45DA" w:rsidRPr="00AA115A">
        <w:rPr>
          <w:rFonts w:cs="Arial"/>
          <w:b/>
          <w:szCs w:val="20"/>
        </w:rPr>
        <w:t>1</w:t>
      </w:r>
      <w:r w:rsidRPr="00616FC8">
        <w:rPr>
          <w:rFonts w:cs="Arial"/>
          <w:szCs w:val="20"/>
        </w:rPr>
        <w:t xml:space="preserve"> in se izteče </w:t>
      </w:r>
      <w:r w:rsidR="00AE25A0">
        <w:rPr>
          <w:rFonts w:cs="Arial"/>
          <w:b/>
          <w:szCs w:val="20"/>
        </w:rPr>
        <w:t>1</w:t>
      </w:r>
      <w:r w:rsidR="00133731">
        <w:rPr>
          <w:rFonts w:cs="Arial"/>
          <w:b/>
          <w:szCs w:val="20"/>
        </w:rPr>
        <w:t>1</w:t>
      </w:r>
      <w:r w:rsidR="00506B64" w:rsidRPr="00AA115A">
        <w:rPr>
          <w:rFonts w:cs="Arial"/>
          <w:b/>
          <w:szCs w:val="20"/>
        </w:rPr>
        <w:t>.</w:t>
      </w:r>
      <w:r w:rsidR="007F4843" w:rsidRPr="00AA115A">
        <w:rPr>
          <w:rFonts w:cs="Arial"/>
          <w:b/>
          <w:szCs w:val="20"/>
        </w:rPr>
        <w:t xml:space="preserve"> </w:t>
      </w:r>
      <w:r w:rsidR="00AE25A0">
        <w:rPr>
          <w:rFonts w:cs="Arial"/>
          <w:b/>
          <w:szCs w:val="20"/>
        </w:rPr>
        <w:t>0</w:t>
      </w:r>
      <w:r w:rsidR="00133731">
        <w:rPr>
          <w:rFonts w:cs="Arial"/>
          <w:b/>
          <w:szCs w:val="20"/>
        </w:rPr>
        <w:t>7</w:t>
      </w:r>
      <w:r w:rsidR="00506B64" w:rsidRPr="00AA115A">
        <w:rPr>
          <w:rFonts w:cs="Arial"/>
          <w:b/>
          <w:szCs w:val="20"/>
        </w:rPr>
        <w:t>.</w:t>
      </w:r>
      <w:r w:rsidR="007F4843" w:rsidRPr="00AA115A">
        <w:rPr>
          <w:rFonts w:cs="Arial"/>
          <w:b/>
          <w:szCs w:val="20"/>
        </w:rPr>
        <w:t xml:space="preserve"> 20</w:t>
      </w:r>
      <w:r w:rsidR="00C64545" w:rsidRPr="00AA115A">
        <w:rPr>
          <w:rFonts w:cs="Arial"/>
          <w:b/>
          <w:szCs w:val="20"/>
        </w:rPr>
        <w:t>2</w:t>
      </w:r>
      <w:r w:rsidR="00AE45DA" w:rsidRPr="00AA115A">
        <w:rPr>
          <w:rFonts w:cs="Arial"/>
          <w:b/>
          <w:szCs w:val="20"/>
        </w:rPr>
        <w:t>1</w:t>
      </w:r>
      <w:r w:rsidRPr="00616FC8">
        <w:rPr>
          <w:rFonts w:cs="Arial"/>
          <w:szCs w:val="20"/>
        </w:rPr>
        <w:t xml:space="preserve">. </w:t>
      </w:r>
    </w:p>
    <w:p w14:paraId="1DBAE922" w14:textId="77777777" w:rsidR="00BA4415" w:rsidRPr="00616FC8" w:rsidRDefault="007A159E" w:rsidP="001A0D00">
      <w:pPr>
        <w:rPr>
          <w:rFonts w:cs="Arial"/>
          <w:b/>
          <w:szCs w:val="20"/>
        </w:rPr>
      </w:pPr>
      <w:r w:rsidRPr="00616FC8">
        <w:rPr>
          <w:rFonts w:cs="Arial"/>
          <w:szCs w:val="20"/>
        </w:rPr>
        <w:t>Začetek odpiranja vlog je</w:t>
      </w:r>
      <w:r w:rsidRPr="00616FC8">
        <w:rPr>
          <w:rFonts w:cs="Arial"/>
          <w:b/>
          <w:szCs w:val="20"/>
        </w:rPr>
        <w:t xml:space="preserve"> </w:t>
      </w:r>
      <w:r w:rsidR="00435AA2">
        <w:rPr>
          <w:rFonts w:cs="Arial"/>
          <w:b/>
          <w:szCs w:val="20"/>
        </w:rPr>
        <w:t>ob prispetju prve vloge</w:t>
      </w:r>
      <w:r w:rsidR="001A0D00" w:rsidRPr="00616FC8">
        <w:rPr>
          <w:rFonts w:cs="Arial"/>
          <w:b/>
          <w:szCs w:val="20"/>
        </w:rPr>
        <w:t>.</w:t>
      </w:r>
    </w:p>
    <w:p w14:paraId="268E7387" w14:textId="77777777" w:rsidR="001A0D00" w:rsidRPr="008D205D" w:rsidRDefault="001A0D00" w:rsidP="001A0D00">
      <w:pPr>
        <w:rPr>
          <w:rFonts w:cs="Arial"/>
          <w:bCs/>
          <w:snapToGrid w:val="0"/>
          <w:szCs w:val="20"/>
        </w:rPr>
      </w:pPr>
    </w:p>
    <w:p w14:paraId="41F2C208" w14:textId="77777777" w:rsidR="00041558" w:rsidRPr="008D205D" w:rsidRDefault="00041558" w:rsidP="00C07D8D">
      <w:pPr>
        <w:widowControl w:val="0"/>
        <w:spacing w:line="360" w:lineRule="auto"/>
        <w:ind w:right="-32"/>
        <w:jc w:val="both"/>
        <w:rPr>
          <w:rFonts w:cs="Arial"/>
          <w:b/>
          <w:bCs/>
          <w:szCs w:val="20"/>
        </w:rPr>
      </w:pPr>
      <w:r w:rsidRPr="008D205D">
        <w:rPr>
          <w:rFonts w:cs="Arial"/>
          <w:b/>
          <w:bCs/>
          <w:snapToGrid w:val="0"/>
          <w:szCs w:val="20"/>
        </w:rPr>
        <w:t>4.</w:t>
      </w:r>
      <w:r w:rsidRPr="008D205D">
        <w:rPr>
          <w:rFonts w:cs="Arial"/>
          <w:b/>
          <w:bCs/>
          <w:szCs w:val="20"/>
        </w:rPr>
        <w:t xml:space="preserve"> </w:t>
      </w:r>
      <w:r w:rsidR="001A0D00">
        <w:rPr>
          <w:rFonts w:cs="Arial"/>
          <w:b/>
          <w:bCs/>
          <w:szCs w:val="20"/>
        </w:rPr>
        <w:t>O</w:t>
      </w:r>
      <w:r w:rsidRPr="008D205D">
        <w:rPr>
          <w:rFonts w:cs="Arial"/>
          <w:b/>
          <w:bCs/>
          <w:szCs w:val="20"/>
        </w:rPr>
        <w:t>kvirna vrednost sredstev</w:t>
      </w:r>
    </w:p>
    <w:p w14:paraId="190A8B65" w14:textId="110BB9AE" w:rsidR="00435AA2" w:rsidRPr="00633CEA" w:rsidRDefault="00435AA2" w:rsidP="00435AA2">
      <w:pPr>
        <w:spacing w:line="240" w:lineRule="auto"/>
        <w:jc w:val="both"/>
        <w:rPr>
          <w:rFonts w:cs="Arial"/>
          <w:bCs/>
          <w:szCs w:val="20"/>
          <w:lang w:eastAsia="sl-SI"/>
        </w:rPr>
      </w:pPr>
      <w:r w:rsidRPr="00633CEA">
        <w:rPr>
          <w:rFonts w:cs="Arial"/>
          <w:bCs/>
          <w:szCs w:val="20"/>
          <w:lang w:eastAsia="sl-SI"/>
        </w:rPr>
        <w:t xml:space="preserve">Okvirna višina nepovratnih sredstev, ki je na razpolago za sofinanciranje vlaganj po tem javnem pozivu, znaša največ </w:t>
      </w:r>
      <w:r w:rsidR="00133731">
        <w:rPr>
          <w:rFonts w:cs="Arial"/>
          <w:bCs/>
          <w:szCs w:val="20"/>
          <w:lang w:eastAsia="sl-SI"/>
        </w:rPr>
        <w:t>1</w:t>
      </w:r>
      <w:r w:rsidRPr="00633CEA">
        <w:rPr>
          <w:rFonts w:cs="Arial"/>
          <w:bCs/>
          <w:szCs w:val="20"/>
          <w:lang w:eastAsia="sl-SI"/>
        </w:rPr>
        <w:t>.000.000,00 EUR.</w:t>
      </w:r>
    </w:p>
    <w:p w14:paraId="4492570A" w14:textId="77777777" w:rsidR="00435AA2" w:rsidRPr="00733AFF" w:rsidRDefault="00435AA2" w:rsidP="00435AA2">
      <w:pPr>
        <w:spacing w:line="240" w:lineRule="auto"/>
        <w:jc w:val="both"/>
        <w:rPr>
          <w:rFonts w:cs="Arial"/>
          <w:szCs w:val="20"/>
          <w:lang w:eastAsia="sl-SI"/>
        </w:rPr>
      </w:pPr>
    </w:p>
    <w:tbl>
      <w:tblPr>
        <w:tblW w:w="8497" w:type="dxa"/>
        <w:tblLayout w:type="fixed"/>
        <w:tblLook w:val="00A0" w:firstRow="1" w:lastRow="0" w:firstColumn="1" w:lastColumn="0" w:noHBand="0" w:noVBand="0"/>
      </w:tblPr>
      <w:tblGrid>
        <w:gridCol w:w="4053"/>
        <w:gridCol w:w="2885"/>
        <w:gridCol w:w="1559"/>
      </w:tblGrid>
      <w:tr w:rsidR="00435AA2" w:rsidRPr="00733AFF" w14:paraId="2F96EA7A" w14:textId="77777777" w:rsidTr="00435AA2">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3D22010F"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Vir sredstev</w:t>
            </w:r>
          </w:p>
          <w:p w14:paraId="5C8F81E7"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(v EUR)</w:t>
            </w:r>
          </w:p>
        </w:tc>
        <w:tc>
          <w:tcPr>
            <w:tcW w:w="2885"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8775283"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Leto 202</w:t>
            </w:r>
            <w:r w:rsidR="00AE45DA">
              <w:rPr>
                <w:rFonts w:cs="Arial"/>
                <w:b/>
                <w:bCs/>
                <w:szCs w:val="20"/>
                <w:lang w:eastAsia="sl-SI"/>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64A52C07"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Skupaj</w:t>
            </w:r>
          </w:p>
        </w:tc>
      </w:tr>
      <w:tr w:rsidR="00435AA2" w:rsidRPr="00733AFF" w14:paraId="28B36A8F" w14:textId="77777777" w:rsidTr="00435AA2">
        <w:tc>
          <w:tcPr>
            <w:tcW w:w="4053" w:type="dxa"/>
            <w:tcBorders>
              <w:top w:val="single" w:sz="6" w:space="0" w:color="000000"/>
              <w:left w:val="single" w:sz="6" w:space="0" w:color="000000"/>
              <w:bottom w:val="single" w:sz="6" w:space="0" w:color="000000"/>
              <w:right w:val="single" w:sz="6" w:space="0" w:color="000000"/>
            </w:tcBorders>
          </w:tcPr>
          <w:p w14:paraId="4BAE0D4E" w14:textId="77777777" w:rsidR="00435AA2" w:rsidRPr="00733AFF" w:rsidRDefault="00435AA2" w:rsidP="001E786A">
            <w:pPr>
              <w:spacing w:line="240" w:lineRule="auto"/>
              <w:jc w:val="both"/>
              <w:rPr>
                <w:rFonts w:cs="Arial"/>
                <w:szCs w:val="20"/>
                <w:lang w:eastAsia="sl-SI"/>
              </w:rPr>
            </w:pPr>
            <w:r w:rsidRPr="00733AFF">
              <w:rPr>
                <w:rFonts w:eastAsiaTheme="minorHAnsi" w:cs="Arial"/>
                <w:szCs w:val="20"/>
              </w:rPr>
              <w:t>PP – 131080 – Investicije v kulturi</w:t>
            </w:r>
          </w:p>
        </w:tc>
        <w:tc>
          <w:tcPr>
            <w:tcW w:w="2885" w:type="dxa"/>
            <w:tcBorders>
              <w:top w:val="single" w:sz="6" w:space="0" w:color="000000"/>
              <w:left w:val="single" w:sz="6" w:space="0" w:color="000000"/>
              <w:bottom w:val="single" w:sz="6" w:space="0" w:color="000000"/>
              <w:right w:val="single" w:sz="6" w:space="0" w:color="000000"/>
            </w:tcBorders>
          </w:tcPr>
          <w:p w14:paraId="6F415202" w14:textId="4B67553A" w:rsidR="00435AA2" w:rsidRPr="00733AFF" w:rsidRDefault="00133731" w:rsidP="001E786A">
            <w:pPr>
              <w:spacing w:line="240" w:lineRule="auto"/>
              <w:jc w:val="right"/>
              <w:rPr>
                <w:rFonts w:cs="Arial"/>
                <w:szCs w:val="20"/>
                <w:lang w:eastAsia="sl-SI"/>
              </w:rPr>
            </w:pPr>
            <w:r>
              <w:rPr>
                <w:rFonts w:cs="Arial"/>
                <w:szCs w:val="20"/>
                <w:lang w:eastAsia="sl-SI"/>
              </w:rPr>
              <w:t>1</w:t>
            </w:r>
            <w:r w:rsidR="00435AA2" w:rsidRPr="00733AFF">
              <w:rPr>
                <w:rFonts w:cs="Arial"/>
                <w:szCs w:val="20"/>
                <w:lang w:eastAsia="sl-SI"/>
              </w:rPr>
              <w:t>.000.000,00</w:t>
            </w:r>
          </w:p>
        </w:tc>
        <w:tc>
          <w:tcPr>
            <w:tcW w:w="1559" w:type="dxa"/>
            <w:tcBorders>
              <w:top w:val="single" w:sz="6" w:space="0" w:color="000000"/>
              <w:left w:val="single" w:sz="6" w:space="0" w:color="000000"/>
              <w:bottom w:val="single" w:sz="6" w:space="0" w:color="000000"/>
              <w:right w:val="single" w:sz="6" w:space="0" w:color="000000"/>
            </w:tcBorders>
          </w:tcPr>
          <w:p w14:paraId="37F40D6A" w14:textId="107537E2" w:rsidR="00435AA2" w:rsidRPr="00733AFF" w:rsidRDefault="00133731" w:rsidP="001E786A">
            <w:pPr>
              <w:spacing w:line="240" w:lineRule="auto"/>
              <w:jc w:val="right"/>
              <w:rPr>
                <w:rFonts w:cs="Arial"/>
                <w:szCs w:val="20"/>
                <w:lang w:eastAsia="sl-SI"/>
              </w:rPr>
            </w:pPr>
            <w:r>
              <w:rPr>
                <w:rFonts w:cs="Arial"/>
                <w:szCs w:val="20"/>
                <w:lang w:eastAsia="sl-SI"/>
              </w:rPr>
              <w:t>1</w:t>
            </w:r>
            <w:r w:rsidR="00435AA2" w:rsidRPr="00733AFF">
              <w:rPr>
                <w:rFonts w:cs="Arial"/>
                <w:szCs w:val="20"/>
                <w:lang w:eastAsia="sl-SI"/>
              </w:rPr>
              <w:t>.000.000,00</w:t>
            </w:r>
          </w:p>
        </w:tc>
      </w:tr>
    </w:tbl>
    <w:p w14:paraId="060BBBA1" w14:textId="77777777" w:rsidR="00435AA2" w:rsidRPr="00733AFF" w:rsidRDefault="00435AA2" w:rsidP="00435AA2">
      <w:pPr>
        <w:spacing w:line="240" w:lineRule="auto"/>
        <w:jc w:val="both"/>
        <w:rPr>
          <w:rFonts w:cs="Arial"/>
          <w:b/>
          <w:bCs/>
          <w:szCs w:val="20"/>
          <w:lang w:eastAsia="sl-SI"/>
        </w:rPr>
      </w:pPr>
    </w:p>
    <w:p w14:paraId="5EC9F123" w14:textId="77777777" w:rsidR="00435AA2" w:rsidRPr="00733AFF" w:rsidRDefault="00435AA2" w:rsidP="00435AA2">
      <w:pPr>
        <w:widowControl w:val="0"/>
        <w:spacing w:line="276" w:lineRule="auto"/>
        <w:ind w:right="-149"/>
        <w:jc w:val="both"/>
        <w:rPr>
          <w:rFonts w:cs="Arial"/>
          <w:bCs/>
          <w:szCs w:val="20"/>
        </w:rPr>
      </w:pPr>
    </w:p>
    <w:p w14:paraId="0434C63A" w14:textId="77777777" w:rsidR="00041558" w:rsidRPr="008D205D" w:rsidRDefault="000D7E34" w:rsidP="00FD0D78">
      <w:pPr>
        <w:widowControl w:val="0"/>
        <w:spacing w:line="360" w:lineRule="auto"/>
        <w:ind w:right="-32"/>
        <w:jc w:val="both"/>
        <w:rPr>
          <w:rFonts w:cs="Arial"/>
          <w:b/>
          <w:bCs/>
          <w:snapToGrid w:val="0"/>
          <w:szCs w:val="20"/>
        </w:rPr>
      </w:pPr>
      <w:r w:rsidRPr="008D205D">
        <w:rPr>
          <w:rFonts w:cs="Arial"/>
          <w:b/>
          <w:bCs/>
          <w:snapToGrid w:val="0"/>
          <w:szCs w:val="20"/>
        </w:rPr>
        <w:t>5</w:t>
      </w:r>
      <w:r w:rsidR="00041558" w:rsidRPr="008D205D">
        <w:rPr>
          <w:rFonts w:cs="Arial"/>
          <w:b/>
          <w:bCs/>
          <w:snapToGrid w:val="0"/>
          <w:szCs w:val="20"/>
        </w:rPr>
        <w:t xml:space="preserve">. </w:t>
      </w:r>
      <w:r w:rsidR="00FD0D78" w:rsidRPr="008D205D">
        <w:rPr>
          <w:rFonts w:cs="Arial"/>
          <w:b/>
          <w:bCs/>
          <w:snapToGrid w:val="0"/>
          <w:szCs w:val="20"/>
        </w:rPr>
        <w:t>S</w:t>
      </w:r>
      <w:r w:rsidR="00041558" w:rsidRPr="008D205D">
        <w:rPr>
          <w:rFonts w:cs="Arial"/>
          <w:b/>
          <w:bCs/>
          <w:snapToGrid w:val="0"/>
          <w:szCs w:val="20"/>
        </w:rPr>
        <w:t>trokovn</w:t>
      </w:r>
      <w:r w:rsidR="00FD0D78" w:rsidRPr="008D205D">
        <w:rPr>
          <w:rFonts w:cs="Arial"/>
          <w:b/>
          <w:bCs/>
          <w:snapToGrid w:val="0"/>
          <w:szCs w:val="20"/>
        </w:rPr>
        <w:t>a</w:t>
      </w:r>
      <w:r w:rsidR="00041558" w:rsidRPr="008D205D">
        <w:rPr>
          <w:rFonts w:cs="Arial"/>
          <w:b/>
          <w:bCs/>
          <w:snapToGrid w:val="0"/>
          <w:szCs w:val="20"/>
        </w:rPr>
        <w:t xml:space="preserve"> komisij</w:t>
      </w:r>
      <w:r w:rsidR="00FD0D78" w:rsidRPr="008D205D">
        <w:rPr>
          <w:rFonts w:cs="Arial"/>
          <w:b/>
          <w:bCs/>
          <w:snapToGrid w:val="0"/>
          <w:szCs w:val="20"/>
        </w:rPr>
        <w:t>a</w:t>
      </w:r>
      <w:r w:rsidR="00041558" w:rsidRPr="008D205D">
        <w:rPr>
          <w:rFonts w:cs="Arial"/>
          <w:b/>
          <w:bCs/>
          <w:snapToGrid w:val="0"/>
          <w:szCs w:val="20"/>
        </w:rPr>
        <w:t xml:space="preserve"> za vrednotenje vlog prispelih na</w:t>
      </w:r>
      <w:r w:rsidR="00FD0D78" w:rsidRPr="008D205D">
        <w:rPr>
          <w:rFonts w:cs="Arial"/>
          <w:b/>
          <w:bCs/>
          <w:snapToGrid w:val="0"/>
          <w:szCs w:val="20"/>
        </w:rPr>
        <w:t xml:space="preserve"> javni</w:t>
      </w:r>
      <w:r w:rsidR="00041558" w:rsidRPr="008D205D">
        <w:rPr>
          <w:rFonts w:cs="Arial"/>
          <w:b/>
          <w:bCs/>
          <w:snapToGrid w:val="0"/>
          <w:szCs w:val="20"/>
        </w:rPr>
        <w:t xml:space="preserve"> </w:t>
      </w:r>
      <w:r w:rsidR="005F4787" w:rsidRPr="008D205D">
        <w:rPr>
          <w:rFonts w:cs="Arial"/>
          <w:b/>
          <w:bCs/>
          <w:snapToGrid w:val="0"/>
          <w:szCs w:val="20"/>
        </w:rPr>
        <w:t>razpis</w:t>
      </w:r>
    </w:p>
    <w:p w14:paraId="77A551DE" w14:textId="77777777" w:rsidR="00041558" w:rsidRPr="008D205D" w:rsidRDefault="00041558" w:rsidP="00041558">
      <w:pPr>
        <w:widowControl w:val="0"/>
        <w:ind w:right="-32"/>
        <w:jc w:val="both"/>
        <w:rPr>
          <w:rFonts w:cs="Arial"/>
          <w:bCs/>
          <w:snapToGrid w:val="0"/>
          <w:szCs w:val="20"/>
        </w:rPr>
      </w:pPr>
      <w:r w:rsidRPr="008D205D">
        <w:rPr>
          <w:rFonts w:cs="Arial"/>
          <w:bCs/>
          <w:snapToGrid w:val="0"/>
          <w:szCs w:val="20"/>
        </w:rPr>
        <w:t xml:space="preserve">Zaradi raznovrstnosti področij, ki jih vključuje </w:t>
      </w:r>
      <w:r w:rsidR="005F4787" w:rsidRPr="008D205D">
        <w:rPr>
          <w:rFonts w:cs="Arial"/>
          <w:bCs/>
          <w:snapToGrid w:val="0"/>
          <w:szCs w:val="20"/>
        </w:rPr>
        <w:t xml:space="preserve">javni </w:t>
      </w:r>
      <w:r w:rsidR="00497B44">
        <w:rPr>
          <w:rFonts w:cs="Arial"/>
          <w:bCs/>
          <w:snapToGrid w:val="0"/>
          <w:szCs w:val="20"/>
        </w:rPr>
        <w:t>poziv</w:t>
      </w:r>
      <w:r w:rsidRPr="008D205D">
        <w:rPr>
          <w:rFonts w:cs="Arial"/>
          <w:bCs/>
          <w:snapToGrid w:val="0"/>
          <w:szCs w:val="20"/>
        </w:rPr>
        <w:t>,</w:t>
      </w:r>
      <w:r w:rsidR="00D9289B" w:rsidRPr="008D205D">
        <w:rPr>
          <w:rFonts w:cs="Arial"/>
          <w:bCs/>
          <w:snapToGrid w:val="0"/>
          <w:szCs w:val="20"/>
        </w:rPr>
        <w:t xml:space="preserve"> ter ekonomičnosti </w:t>
      </w:r>
      <w:r w:rsidR="000A456A" w:rsidRPr="008D205D">
        <w:rPr>
          <w:rFonts w:cs="Arial"/>
          <w:bCs/>
          <w:snapToGrid w:val="0"/>
          <w:szCs w:val="20"/>
        </w:rPr>
        <w:t>postopka</w:t>
      </w:r>
      <w:r w:rsidRPr="008D205D">
        <w:rPr>
          <w:rFonts w:cs="Arial"/>
          <w:bCs/>
          <w:snapToGrid w:val="0"/>
          <w:szCs w:val="20"/>
        </w:rPr>
        <w:t xml:space="preserve"> bo vloge presojala </w:t>
      </w:r>
      <w:r w:rsidR="00AE25A0">
        <w:rPr>
          <w:rFonts w:cs="Arial"/>
          <w:bCs/>
          <w:snapToGrid w:val="0"/>
          <w:szCs w:val="20"/>
        </w:rPr>
        <w:t>strokovna</w:t>
      </w:r>
      <w:r w:rsidR="00497B44">
        <w:rPr>
          <w:rFonts w:cs="Arial"/>
          <w:bCs/>
          <w:snapToGrid w:val="0"/>
          <w:szCs w:val="20"/>
        </w:rPr>
        <w:t xml:space="preserve"> </w:t>
      </w:r>
      <w:r w:rsidR="00AE25A0">
        <w:rPr>
          <w:rFonts w:cs="Arial"/>
          <w:bCs/>
          <w:snapToGrid w:val="0"/>
          <w:szCs w:val="20"/>
        </w:rPr>
        <w:t>k</w:t>
      </w:r>
      <w:r w:rsidR="00497B44">
        <w:rPr>
          <w:rFonts w:cs="Arial"/>
          <w:bCs/>
          <w:snapToGrid w:val="0"/>
          <w:szCs w:val="20"/>
        </w:rPr>
        <w:t>omisija, sestavljena iz predstavnikov, ki razpolagajo s posebnimi znanji o javni kultu</w:t>
      </w:r>
      <w:r w:rsidR="00633CEA">
        <w:rPr>
          <w:rFonts w:cs="Arial"/>
          <w:bCs/>
          <w:snapToGrid w:val="0"/>
          <w:szCs w:val="20"/>
        </w:rPr>
        <w:t>rni infrastrukturi</w:t>
      </w:r>
      <w:r w:rsidR="00497B44">
        <w:rPr>
          <w:rFonts w:cs="Arial"/>
          <w:bCs/>
          <w:snapToGrid w:val="0"/>
          <w:szCs w:val="20"/>
        </w:rPr>
        <w:t xml:space="preserve"> lokalnih skupnosti. Komisija bo ministru podala predlog sofinanciranja.</w:t>
      </w:r>
      <w:r w:rsidRPr="008D205D">
        <w:rPr>
          <w:rFonts w:cs="Arial"/>
          <w:bCs/>
          <w:snapToGrid w:val="0"/>
          <w:szCs w:val="20"/>
        </w:rPr>
        <w:t xml:space="preserve">  </w:t>
      </w:r>
    </w:p>
    <w:p w14:paraId="1C42B7B3" w14:textId="77777777" w:rsidR="00041558" w:rsidRPr="008D205D" w:rsidRDefault="00041558" w:rsidP="00041558">
      <w:pPr>
        <w:widowControl w:val="0"/>
        <w:ind w:right="-32"/>
        <w:jc w:val="both"/>
        <w:rPr>
          <w:rFonts w:cs="Arial"/>
          <w:b/>
          <w:bCs/>
          <w:snapToGrid w:val="0"/>
          <w:szCs w:val="20"/>
        </w:rPr>
      </w:pPr>
    </w:p>
    <w:p w14:paraId="468DFFDB" w14:textId="77777777" w:rsidR="00A2219C" w:rsidRDefault="00A2219C" w:rsidP="006569F3">
      <w:pPr>
        <w:widowControl w:val="0"/>
        <w:spacing w:line="240" w:lineRule="auto"/>
        <w:ind w:right="-32"/>
        <w:jc w:val="both"/>
        <w:rPr>
          <w:rFonts w:cs="Arial"/>
          <w:b/>
          <w:bCs/>
          <w:snapToGrid w:val="0"/>
          <w:szCs w:val="20"/>
        </w:rPr>
      </w:pPr>
    </w:p>
    <w:p w14:paraId="509D4661" w14:textId="77777777" w:rsidR="006569F3" w:rsidRPr="008D205D" w:rsidRDefault="000D7E34" w:rsidP="006569F3">
      <w:pPr>
        <w:widowControl w:val="0"/>
        <w:spacing w:line="240" w:lineRule="auto"/>
        <w:ind w:right="-32"/>
        <w:jc w:val="both"/>
        <w:rPr>
          <w:rFonts w:cs="Arial"/>
          <w:b/>
          <w:bCs/>
          <w:snapToGrid w:val="0"/>
          <w:szCs w:val="20"/>
        </w:rPr>
      </w:pPr>
      <w:r w:rsidRPr="008D205D">
        <w:rPr>
          <w:rFonts w:cs="Arial"/>
          <w:b/>
          <w:bCs/>
          <w:snapToGrid w:val="0"/>
          <w:szCs w:val="20"/>
        </w:rPr>
        <w:t>6</w:t>
      </w:r>
      <w:r w:rsidR="00041558" w:rsidRPr="008D205D">
        <w:rPr>
          <w:rFonts w:cs="Arial"/>
          <w:b/>
          <w:bCs/>
          <w:snapToGrid w:val="0"/>
          <w:szCs w:val="20"/>
        </w:rPr>
        <w:t>. Službe ministrstva in strokovne komisije, ki so se dolžne v posameznem postopku</w:t>
      </w:r>
    </w:p>
    <w:p w14:paraId="3CA1DE91" w14:textId="77777777" w:rsidR="00041558" w:rsidRPr="008D205D" w:rsidRDefault="00041558" w:rsidP="006569F3">
      <w:pPr>
        <w:widowControl w:val="0"/>
        <w:spacing w:line="360" w:lineRule="auto"/>
        <w:ind w:right="-32"/>
        <w:jc w:val="both"/>
        <w:rPr>
          <w:rFonts w:cs="Arial"/>
          <w:b/>
          <w:bCs/>
          <w:snapToGrid w:val="0"/>
          <w:szCs w:val="20"/>
        </w:rPr>
      </w:pPr>
      <w:r w:rsidRPr="008D205D">
        <w:rPr>
          <w:rFonts w:cs="Arial"/>
          <w:b/>
          <w:bCs/>
          <w:snapToGrid w:val="0"/>
          <w:szCs w:val="20"/>
        </w:rPr>
        <w:t xml:space="preserve"> </w:t>
      </w:r>
      <w:r w:rsidR="006569F3" w:rsidRPr="008D205D">
        <w:rPr>
          <w:rFonts w:cs="Arial"/>
          <w:b/>
          <w:bCs/>
          <w:snapToGrid w:val="0"/>
          <w:szCs w:val="20"/>
        </w:rPr>
        <w:t xml:space="preserve">   </w:t>
      </w:r>
      <w:r w:rsidRPr="008D205D">
        <w:rPr>
          <w:rFonts w:cs="Arial"/>
          <w:b/>
          <w:bCs/>
          <w:snapToGrid w:val="0"/>
          <w:szCs w:val="20"/>
        </w:rPr>
        <w:t>medsebojno usklajevati</w:t>
      </w:r>
    </w:p>
    <w:p w14:paraId="28E426A9" w14:textId="77777777" w:rsidR="00041558" w:rsidRPr="008D205D" w:rsidRDefault="00866B22" w:rsidP="00FD0D78">
      <w:pPr>
        <w:pStyle w:val="Telobesedila2"/>
        <w:rPr>
          <w:rFonts w:ascii="Arial" w:hAnsi="Arial" w:cs="Arial"/>
          <w:sz w:val="20"/>
          <w:szCs w:val="20"/>
        </w:rPr>
      </w:pPr>
      <w:r w:rsidRPr="008D205D">
        <w:rPr>
          <w:rFonts w:ascii="Arial" w:hAnsi="Arial" w:cs="Arial"/>
          <w:sz w:val="20"/>
          <w:szCs w:val="20"/>
        </w:rPr>
        <w:t xml:space="preserve">Ker </w:t>
      </w:r>
      <w:r w:rsidR="00041558" w:rsidRPr="008D205D">
        <w:rPr>
          <w:rFonts w:ascii="Arial" w:hAnsi="Arial" w:cs="Arial"/>
          <w:sz w:val="20"/>
          <w:szCs w:val="20"/>
        </w:rPr>
        <w:t xml:space="preserve">gre za izvedbo naloge, ki povezuje več področij kulture, </w:t>
      </w:r>
      <w:r w:rsidR="00D9289B" w:rsidRPr="008D205D">
        <w:rPr>
          <w:rFonts w:ascii="Arial" w:hAnsi="Arial" w:cs="Arial"/>
          <w:sz w:val="20"/>
          <w:szCs w:val="20"/>
        </w:rPr>
        <w:t xml:space="preserve">se </w:t>
      </w:r>
      <w:r w:rsidR="00041558" w:rsidRPr="008D205D">
        <w:rPr>
          <w:rFonts w:ascii="Arial" w:hAnsi="Arial" w:cs="Arial"/>
          <w:sz w:val="20"/>
          <w:szCs w:val="20"/>
        </w:rPr>
        <w:t>imenuje začasna komisija za čas izvedb</w:t>
      </w:r>
      <w:r w:rsidRPr="008D205D">
        <w:rPr>
          <w:rFonts w:ascii="Arial" w:hAnsi="Arial" w:cs="Arial"/>
          <w:sz w:val="20"/>
          <w:szCs w:val="20"/>
        </w:rPr>
        <w:t>e</w:t>
      </w:r>
      <w:r w:rsidR="00041558" w:rsidRPr="008D205D">
        <w:rPr>
          <w:rFonts w:ascii="Arial" w:hAnsi="Arial" w:cs="Arial"/>
          <w:sz w:val="20"/>
          <w:szCs w:val="20"/>
        </w:rPr>
        <w:t xml:space="preserve"> naloge.</w:t>
      </w:r>
      <w:r w:rsidR="008D21ED" w:rsidRPr="008D205D">
        <w:rPr>
          <w:rFonts w:ascii="Arial" w:hAnsi="Arial" w:cs="Arial"/>
          <w:sz w:val="20"/>
          <w:szCs w:val="20"/>
        </w:rPr>
        <w:t xml:space="preserve"> </w:t>
      </w:r>
    </w:p>
    <w:p w14:paraId="53ABEDE5" w14:textId="77777777" w:rsidR="00041558" w:rsidRPr="008D205D" w:rsidRDefault="00041558" w:rsidP="00041558">
      <w:pPr>
        <w:widowControl w:val="0"/>
        <w:ind w:right="-32"/>
        <w:jc w:val="both"/>
        <w:rPr>
          <w:rFonts w:cs="Arial"/>
          <w:b/>
          <w:bCs/>
          <w:snapToGrid w:val="0"/>
          <w:szCs w:val="20"/>
        </w:rPr>
      </w:pPr>
    </w:p>
    <w:p w14:paraId="05D2557E" w14:textId="77777777" w:rsidR="00041558" w:rsidRPr="008D205D" w:rsidRDefault="000D7E34" w:rsidP="00D9289B">
      <w:pPr>
        <w:widowControl w:val="0"/>
        <w:spacing w:line="360" w:lineRule="auto"/>
        <w:ind w:right="-32"/>
        <w:jc w:val="both"/>
        <w:rPr>
          <w:rFonts w:cs="Arial"/>
          <w:b/>
          <w:bCs/>
          <w:snapToGrid w:val="0"/>
          <w:szCs w:val="20"/>
        </w:rPr>
      </w:pPr>
      <w:r w:rsidRPr="008D205D">
        <w:rPr>
          <w:rFonts w:cs="Arial"/>
          <w:b/>
          <w:bCs/>
          <w:snapToGrid w:val="0"/>
          <w:szCs w:val="20"/>
        </w:rPr>
        <w:t>7</w:t>
      </w:r>
      <w:r w:rsidR="00041558" w:rsidRPr="008D205D">
        <w:rPr>
          <w:rFonts w:cs="Arial"/>
          <w:b/>
          <w:bCs/>
          <w:snapToGrid w:val="0"/>
          <w:szCs w:val="20"/>
        </w:rPr>
        <w:t>. Pristojn</w:t>
      </w:r>
      <w:r w:rsidR="00CA4F12">
        <w:rPr>
          <w:rFonts w:cs="Arial"/>
          <w:b/>
          <w:bCs/>
          <w:snapToGrid w:val="0"/>
          <w:szCs w:val="20"/>
        </w:rPr>
        <w:t>i</w:t>
      </w:r>
      <w:r w:rsidR="00041558" w:rsidRPr="008D205D">
        <w:rPr>
          <w:rFonts w:cs="Arial"/>
          <w:b/>
          <w:bCs/>
          <w:snapToGrid w:val="0"/>
          <w:szCs w:val="20"/>
        </w:rPr>
        <w:t xml:space="preserve"> uslužben</w:t>
      </w:r>
      <w:r w:rsidR="00CA4F12">
        <w:rPr>
          <w:rFonts w:cs="Arial"/>
          <w:b/>
          <w:bCs/>
          <w:snapToGrid w:val="0"/>
          <w:szCs w:val="20"/>
        </w:rPr>
        <w:t>ec</w:t>
      </w:r>
      <w:r w:rsidR="00041558" w:rsidRPr="008D205D">
        <w:rPr>
          <w:rFonts w:cs="Arial"/>
          <w:b/>
          <w:bCs/>
          <w:snapToGrid w:val="0"/>
          <w:szCs w:val="20"/>
        </w:rPr>
        <w:t xml:space="preserve"> za vsa opravila v zvezi </w:t>
      </w:r>
      <w:r w:rsidR="00787269" w:rsidRPr="008D205D">
        <w:rPr>
          <w:rFonts w:cs="Arial"/>
          <w:b/>
          <w:bCs/>
          <w:snapToGrid w:val="0"/>
          <w:szCs w:val="20"/>
        </w:rPr>
        <w:t>z javnim razpisom</w:t>
      </w:r>
    </w:p>
    <w:p w14:paraId="71267A71" w14:textId="77777777" w:rsidR="00041558" w:rsidRPr="008D205D" w:rsidRDefault="00041558" w:rsidP="00041558">
      <w:pPr>
        <w:widowControl w:val="0"/>
        <w:ind w:right="-32"/>
        <w:jc w:val="both"/>
        <w:rPr>
          <w:rFonts w:cs="Arial"/>
          <w:szCs w:val="20"/>
        </w:rPr>
      </w:pPr>
      <w:r w:rsidRPr="008D205D">
        <w:rPr>
          <w:rFonts w:cs="Arial"/>
          <w:bCs/>
          <w:snapToGrid w:val="0"/>
          <w:szCs w:val="20"/>
        </w:rPr>
        <w:t>Pristojn</w:t>
      </w:r>
      <w:r w:rsidR="00AE45DA">
        <w:rPr>
          <w:rFonts w:cs="Arial"/>
          <w:bCs/>
          <w:snapToGrid w:val="0"/>
          <w:szCs w:val="20"/>
        </w:rPr>
        <w:t>i</w:t>
      </w:r>
      <w:r w:rsidRPr="008D205D">
        <w:rPr>
          <w:rFonts w:cs="Arial"/>
          <w:bCs/>
          <w:snapToGrid w:val="0"/>
          <w:szCs w:val="20"/>
        </w:rPr>
        <w:t xml:space="preserve"> uslužben</w:t>
      </w:r>
      <w:r w:rsidR="00CA4F12">
        <w:rPr>
          <w:rFonts w:cs="Arial"/>
          <w:bCs/>
          <w:snapToGrid w:val="0"/>
          <w:szCs w:val="20"/>
        </w:rPr>
        <w:t>ec</w:t>
      </w:r>
      <w:r w:rsidRPr="008D205D">
        <w:rPr>
          <w:rFonts w:cs="Arial"/>
          <w:bCs/>
          <w:snapToGrid w:val="0"/>
          <w:szCs w:val="20"/>
        </w:rPr>
        <w:t xml:space="preserve"> </w:t>
      </w:r>
      <w:r w:rsidR="00866B22" w:rsidRPr="008D205D">
        <w:rPr>
          <w:rFonts w:cs="Arial"/>
          <w:bCs/>
          <w:snapToGrid w:val="0"/>
          <w:szCs w:val="20"/>
        </w:rPr>
        <w:t xml:space="preserve">ministrstva </w:t>
      </w:r>
      <w:r w:rsidRPr="008D205D">
        <w:rPr>
          <w:rFonts w:cs="Arial"/>
          <w:bCs/>
          <w:snapToGrid w:val="0"/>
          <w:szCs w:val="20"/>
        </w:rPr>
        <w:t xml:space="preserve">za vsa opravila v zvezi </w:t>
      </w:r>
      <w:r w:rsidR="00787269" w:rsidRPr="008D205D">
        <w:rPr>
          <w:rFonts w:cs="Arial"/>
          <w:bCs/>
          <w:snapToGrid w:val="0"/>
          <w:szCs w:val="20"/>
        </w:rPr>
        <w:t>z javnim razpisom</w:t>
      </w:r>
      <w:r w:rsidRPr="008D205D">
        <w:rPr>
          <w:rFonts w:cs="Arial"/>
          <w:bCs/>
          <w:snapToGrid w:val="0"/>
          <w:szCs w:val="20"/>
        </w:rPr>
        <w:t xml:space="preserve"> je </w:t>
      </w:r>
      <w:r w:rsidR="00AE45DA">
        <w:rPr>
          <w:rFonts w:cs="Arial"/>
          <w:szCs w:val="20"/>
        </w:rPr>
        <w:t>Lučka Žlender Jukič</w:t>
      </w:r>
      <w:r w:rsidR="00BA32D6">
        <w:rPr>
          <w:rFonts w:cs="Arial"/>
          <w:szCs w:val="20"/>
        </w:rPr>
        <w:t xml:space="preserve">, </w:t>
      </w:r>
      <w:r w:rsidR="00865E3E">
        <w:rPr>
          <w:rFonts w:cs="Arial"/>
          <w:szCs w:val="20"/>
        </w:rPr>
        <w:t xml:space="preserve">sekretarka, </w:t>
      </w:r>
      <w:r w:rsidR="00BA32D6">
        <w:rPr>
          <w:rFonts w:cs="Arial"/>
          <w:szCs w:val="20"/>
        </w:rPr>
        <w:t>administrativno pomoč pa zagotavlja Nino Jakičič, svetovalec-pripravnik.</w:t>
      </w:r>
    </w:p>
    <w:p w14:paraId="6C343FAD" w14:textId="77777777" w:rsidR="00F36E8C" w:rsidRDefault="00F36E8C" w:rsidP="00041558">
      <w:pPr>
        <w:widowControl w:val="0"/>
        <w:ind w:right="-32"/>
        <w:rPr>
          <w:rFonts w:cs="Arial"/>
          <w:b/>
          <w:bCs/>
          <w:snapToGrid w:val="0"/>
          <w:szCs w:val="20"/>
        </w:rPr>
      </w:pPr>
    </w:p>
    <w:p w14:paraId="2B7BCF27" w14:textId="77777777" w:rsidR="00633CEA" w:rsidRDefault="00633CEA" w:rsidP="00041558">
      <w:pPr>
        <w:widowControl w:val="0"/>
        <w:ind w:right="-32"/>
        <w:rPr>
          <w:rFonts w:cs="Arial"/>
          <w:b/>
          <w:bCs/>
          <w:snapToGrid w:val="0"/>
          <w:szCs w:val="20"/>
        </w:rPr>
      </w:pPr>
    </w:p>
    <w:p w14:paraId="47C6D605" w14:textId="77777777" w:rsidR="00633CEA" w:rsidRDefault="00633CEA" w:rsidP="00041558">
      <w:pPr>
        <w:widowControl w:val="0"/>
        <w:ind w:right="-32"/>
        <w:rPr>
          <w:rFonts w:cs="Arial"/>
          <w:b/>
          <w:bCs/>
          <w:snapToGrid w:val="0"/>
          <w:szCs w:val="20"/>
        </w:rPr>
      </w:pPr>
    </w:p>
    <w:p w14:paraId="320D6944" w14:textId="77777777" w:rsidR="00633CEA" w:rsidRDefault="00633CEA" w:rsidP="00041558">
      <w:pPr>
        <w:widowControl w:val="0"/>
        <w:ind w:right="-32"/>
        <w:rPr>
          <w:rFonts w:cs="Arial"/>
          <w:b/>
          <w:bCs/>
          <w:snapToGrid w:val="0"/>
          <w:szCs w:val="20"/>
        </w:rPr>
      </w:pPr>
    </w:p>
    <w:p w14:paraId="478C1B50" w14:textId="77777777" w:rsidR="00F36E8C" w:rsidRPr="008D205D" w:rsidRDefault="00F36E8C" w:rsidP="00041558">
      <w:pPr>
        <w:widowControl w:val="0"/>
        <w:ind w:right="-32"/>
        <w:rPr>
          <w:rFonts w:cs="Arial"/>
          <w:b/>
          <w:bCs/>
          <w:snapToGrid w:val="0"/>
          <w:szCs w:val="20"/>
        </w:rPr>
      </w:pPr>
    </w:p>
    <w:p w14:paraId="65009C15" w14:textId="666736B5" w:rsidR="00041558" w:rsidRPr="008D205D" w:rsidRDefault="00041558" w:rsidP="00041558">
      <w:pPr>
        <w:rPr>
          <w:rFonts w:cs="Arial"/>
          <w:szCs w:val="20"/>
        </w:rPr>
      </w:pPr>
      <w:r w:rsidRPr="008D205D">
        <w:rPr>
          <w:rFonts w:cs="Arial"/>
          <w:szCs w:val="20"/>
        </w:rPr>
        <w:t>Pripravil</w:t>
      </w:r>
      <w:r w:rsidR="00AE25A0">
        <w:rPr>
          <w:rFonts w:cs="Arial"/>
          <w:szCs w:val="20"/>
        </w:rPr>
        <w:t>a</w:t>
      </w:r>
      <w:r w:rsidRPr="008D205D">
        <w:rPr>
          <w:rFonts w:cs="Arial"/>
          <w:szCs w:val="20"/>
        </w:rPr>
        <w:t>:</w:t>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00B35C50" w:rsidRPr="008D205D">
        <w:rPr>
          <w:rFonts w:cs="Arial"/>
          <w:szCs w:val="20"/>
        </w:rPr>
        <w:t xml:space="preserve">      </w:t>
      </w:r>
      <w:r w:rsidR="00133731">
        <w:rPr>
          <w:rFonts w:cs="Arial"/>
          <w:szCs w:val="20"/>
        </w:rPr>
        <w:t>d</w:t>
      </w:r>
      <w:r w:rsidR="00CA4F12">
        <w:rPr>
          <w:rFonts w:cs="Arial"/>
          <w:szCs w:val="20"/>
        </w:rPr>
        <w:t>r. Vasko Simoniti</w:t>
      </w:r>
    </w:p>
    <w:p w14:paraId="6370D188" w14:textId="271A87E8" w:rsidR="00041558" w:rsidRPr="008D205D" w:rsidRDefault="00AE25A0" w:rsidP="00041558">
      <w:pPr>
        <w:rPr>
          <w:rFonts w:cs="Arial"/>
          <w:szCs w:val="20"/>
        </w:rPr>
      </w:pPr>
      <w:r>
        <w:rPr>
          <w:rFonts w:cs="Arial"/>
          <w:szCs w:val="20"/>
        </w:rPr>
        <w:t>Lučka Žlender Juki</w:t>
      </w:r>
      <w:r w:rsidR="00413B5E">
        <w:rPr>
          <w:rFonts w:cs="Arial"/>
          <w:szCs w:val="20"/>
        </w:rPr>
        <w:t>ć</w:t>
      </w:r>
      <w:r w:rsidR="00AE45DA">
        <w:rPr>
          <w:rFonts w:cs="Arial"/>
          <w:szCs w:val="20"/>
        </w:rPr>
        <w:t xml:space="preserve">                                                      </w:t>
      </w:r>
      <w:r w:rsidR="00041558" w:rsidRPr="008D205D">
        <w:rPr>
          <w:rFonts w:cs="Arial"/>
          <w:szCs w:val="20"/>
        </w:rPr>
        <w:tab/>
      </w:r>
      <w:r w:rsidR="00041558" w:rsidRPr="008D205D">
        <w:rPr>
          <w:rFonts w:cs="Arial"/>
          <w:szCs w:val="20"/>
        </w:rPr>
        <w:tab/>
      </w:r>
      <w:r w:rsidR="00041558" w:rsidRPr="008D205D">
        <w:rPr>
          <w:rFonts w:cs="Arial"/>
          <w:szCs w:val="20"/>
        </w:rPr>
        <w:tab/>
      </w:r>
      <w:r w:rsidR="00B35C50" w:rsidRPr="008D205D">
        <w:rPr>
          <w:rFonts w:cs="Arial"/>
          <w:szCs w:val="20"/>
        </w:rPr>
        <w:t>minister</w:t>
      </w:r>
    </w:p>
    <w:p w14:paraId="7A232A91" w14:textId="77777777" w:rsidR="00041558" w:rsidRPr="008D205D" w:rsidRDefault="00AE25A0" w:rsidP="00041558">
      <w:pPr>
        <w:rPr>
          <w:rFonts w:cs="Arial"/>
          <w:szCs w:val="20"/>
        </w:rPr>
      </w:pPr>
      <w:r>
        <w:rPr>
          <w:rFonts w:cs="Arial"/>
          <w:szCs w:val="20"/>
        </w:rPr>
        <w:t>Sekretarka</w:t>
      </w:r>
    </w:p>
    <w:p w14:paraId="3224E68D" w14:textId="77777777" w:rsidR="00041558" w:rsidRPr="008D205D" w:rsidRDefault="00041558" w:rsidP="00041558">
      <w:pPr>
        <w:rPr>
          <w:rFonts w:cs="Arial"/>
          <w:szCs w:val="20"/>
        </w:rPr>
      </w:pP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t xml:space="preserve">                             </w:t>
      </w:r>
    </w:p>
    <w:p w14:paraId="4CAD7C06" w14:textId="77777777" w:rsidR="00041558" w:rsidRPr="008D205D" w:rsidRDefault="00041558" w:rsidP="00041558">
      <w:pPr>
        <w:rPr>
          <w:rFonts w:cs="Arial"/>
          <w:szCs w:val="20"/>
        </w:rPr>
      </w:pPr>
    </w:p>
    <w:p w14:paraId="367BD2FD" w14:textId="77777777" w:rsidR="00041558" w:rsidRDefault="00041558" w:rsidP="00041558">
      <w:pPr>
        <w:rPr>
          <w:rFonts w:cs="Arial"/>
          <w:szCs w:val="20"/>
        </w:rPr>
      </w:pPr>
    </w:p>
    <w:p w14:paraId="475A0176" w14:textId="77777777" w:rsidR="00633CEA" w:rsidRDefault="00633CEA" w:rsidP="00041558">
      <w:pPr>
        <w:rPr>
          <w:rFonts w:cs="Arial"/>
          <w:szCs w:val="20"/>
        </w:rPr>
      </w:pPr>
    </w:p>
    <w:p w14:paraId="62F6E5A1" w14:textId="77777777" w:rsidR="00633CEA" w:rsidRDefault="00633CEA" w:rsidP="00041558">
      <w:pPr>
        <w:rPr>
          <w:rFonts w:cs="Arial"/>
          <w:szCs w:val="20"/>
        </w:rPr>
      </w:pPr>
    </w:p>
    <w:p w14:paraId="34D4428E" w14:textId="77777777" w:rsidR="00633CEA" w:rsidRDefault="00633CEA" w:rsidP="00041558">
      <w:pPr>
        <w:rPr>
          <w:rFonts w:cs="Arial"/>
          <w:szCs w:val="20"/>
        </w:rPr>
      </w:pPr>
    </w:p>
    <w:p w14:paraId="4E0A1F19" w14:textId="77777777" w:rsidR="00076D25" w:rsidRPr="008D205D" w:rsidRDefault="00076D25" w:rsidP="00041558">
      <w:pPr>
        <w:rPr>
          <w:rFonts w:cs="Arial"/>
          <w:szCs w:val="20"/>
        </w:rPr>
      </w:pPr>
    </w:p>
    <w:p w14:paraId="7557CFEE" w14:textId="77777777" w:rsidR="00787269" w:rsidRPr="008D205D" w:rsidRDefault="00041558" w:rsidP="00041558">
      <w:pPr>
        <w:rPr>
          <w:rFonts w:cs="Arial"/>
          <w:szCs w:val="20"/>
        </w:rPr>
      </w:pPr>
      <w:r w:rsidRPr="008D205D">
        <w:rPr>
          <w:rFonts w:cs="Arial"/>
          <w:szCs w:val="20"/>
        </w:rPr>
        <w:t>Prilog</w:t>
      </w:r>
      <w:r w:rsidR="00633CEA">
        <w:rPr>
          <w:rFonts w:cs="Arial"/>
          <w:szCs w:val="20"/>
        </w:rPr>
        <w:t>i</w:t>
      </w:r>
      <w:r w:rsidRPr="008D205D">
        <w:rPr>
          <w:rFonts w:cs="Arial"/>
          <w:szCs w:val="20"/>
        </w:rPr>
        <w:t xml:space="preserve">: </w:t>
      </w:r>
    </w:p>
    <w:p w14:paraId="44D0D319" w14:textId="77777777" w:rsidR="00CA4F12" w:rsidRPr="00CA4F12" w:rsidRDefault="00041558" w:rsidP="00CA4F12">
      <w:pPr>
        <w:pStyle w:val="Odstavekseznama"/>
        <w:numPr>
          <w:ilvl w:val="0"/>
          <w:numId w:val="4"/>
        </w:numPr>
        <w:rPr>
          <w:lang w:val="sl-SI"/>
        </w:rPr>
      </w:pPr>
      <w:r w:rsidRPr="00010F6B">
        <w:rPr>
          <w:rFonts w:cs="Arial"/>
          <w:szCs w:val="20"/>
          <w:lang w:val="sl-SI"/>
        </w:rPr>
        <w:t xml:space="preserve">Besedilo </w:t>
      </w:r>
      <w:r w:rsidR="00787269" w:rsidRPr="00010F6B">
        <w:rPr>
          <w:rFonts w:cs="Arial"/>
          <w:szCs w:val="20"/>
          <w:lang w:val="sl-SI"/>
        </w:rPr>
        <w:t xml:space="preserve">javnega </w:t>
      </w:r>
      <w:r w:rsidR="00CA4F12">
        <w:rPr>
          <w:rFonts w:cs="Arial"/>
          <w:szCs w:val="20"/>
          <w:lang w:val="sl-SI"/>
        </w:rPr>
        <w:t>po</w:t>
      </w:r>
      <w:r w:rsidR="00787269" w:rsidRPr="00010F6B">
        <w:rPr>
          <w:rFonts w:cs="Arial"/>
          <w:szCs w:val="20"/>
          <w:lang w:val="sl-SI"/>
        </w:rPr>
        <w:t>zi</w:t>
      </w:r>
      <w:r w:rsidR="00CA4F12">
        <w:rPr>
          <w:rFonts w:cs="Arial"/>
          <w:szCs w:val="20"/>
          <w:lang w:val="sl-SI"/>
        </w:rPr>
        <w:t>v</w:t>
      </w:r>
      <w:r w:rsidR="00787269" w:rsidRPr="00010F6B">
        <w:rPr>
          <w:rFonts w:cs="Arial"/>
          <w:szCs w:val="20"/>
          <w:lang w:val="sl-SI"/>
        </w:rPr>
        <w:t>a s prilogami</w:t>
      </w:r>
      <w:r w:rsidR="00633CEA">
        <w:rPr>
          <w:rFonts w:cs="Arial"/>
          <w:szCs w:val="20"/>
          <w:lang w:val="sl-SI"/>
        </w:rPr>
        <w:t>;</w:t>
      </w:r>
    </w:p>
    <w:p w14:paraId="1A3F46D1" w14:textId="77777777" w:rsidR="00041558" w:rsidRPr="00633CEA" w:rsidRDefault="00CA4F12" w:rsidP="00CA4F12">
      <w:pPr>
        <w:pStyle w:val="Odstavekseznama"/>
        <w:numPr>
          <w:ilvl w:val="0"/>
          <w:numId w:val="4"/>
        </w:numPr>
        <w:rPr>
          <w:lang w:val="sl-SI"/>
        </w:rPr>
      </w:pPr>
      <w:r>
        <w:rPr>
          <w:rFonts w:cs="Arial"/>
          <w:szCs w:val="20"/>
          <w:lang w:val="sl-SI"/>
        </w:rPr>
        <w:t>b</w:t>
      </w:r>
      <w:r w:rsidRPr="008D205D">
        <w:rPr>
          <w:rFonts w:cs="Arial"/>
          <w:szCs w:val="20"/>
          <w:lang w:val="sl-SI"/>
        </w:rPr>
        <w:t xml:space="preserve">esedilo </w:t>
      </w:r>
      <w:r>
        <w:rPr>
          <w:rFonts w:cs="Arial"/>
          <w:szCs w:val="20"/>
          <w:lang w:val="sl-SI"/>
        </w:rPr>
        <w:t xml:space="preserve">obvestila </w:t>
      </w:r>
      <w:r w:rsidRPr="008D205D">
        <w:rPr>
          <w:rFonts w:cs="Arial"/>
          <w:szCs w:val="20"/>
          <w:lang w:val="sl-SI"/>
        </w:rPr>
        <w:t>objave v Uradnem listu</w:t>
      </w:r>
      <w:r>
        <w:rPr>
          <w:rFonts w:cs="Arial"/>
          <w:szCs w:val="20"/>
          <w:lang w:val="sl-SI"/>
        </w:rPr>
        <w:t xml:space="preserve"> o pozivu</w:t>
      </w:r>
      <w:r w:rsidR="00633CEA">
        <w:rPr>
          <w:rFonts w:cs="Arial"/>
          <w:szCs w:val="20"/>
          <w:lang w:val="sl-SI"/>
        </w:rPr>
        <w:t>.</w:t>
      </w:r>
    </w:p>
    <w:p w14:paraId="088C8683" w14:textId="77777777" w:rsidR="00633CEA" w:rsidRDefault="00633CEA" w:rsidP="00633CEA"/>
    <w:p w14:paraId="1211071D" w14:textId="77777777" w:rsidR="00633CEA" w:rsidRDefault="00633CEA" w:rsidP="00633CEA"/>
    <w:sectPr w:rsidR="00633CEA" w:rsidSect="0069031F">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1DDE8" w14:textId="77777777" w:rsidR="00C20255" w:rsidRDefault="00C20255">
      <w:pPr>
        <w:spacing w:line="240" w:lineRule="auto"/>
      </w:pPr>
      <w:r>
        <w:separator/>
      </w:r>
    </w:p>
  </w:endnote>
  <w:endnote w:type="continuationSeparator" w:id="0">
    <w:p w14:paraId="05D90DF5" w14:textId="77777777" w:rsidR="00C20255" w:rsidRDefault="00C20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3DAB" w14:textId="77777777" w:rsidR="004632A0" w:rsidRDefault="004632A0" w:rsidP="0069031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9FD8D87" w14:textId="77777777" w:rsidR="004632A0" w:rsidRDefault="004632A0" w:rsidP="0069031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D14C" w14:textId="77777777" w:rsidR="004632A0" w:rsidRDefault="004632A0" w:rsidP="0069031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564CD">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564CD">
      <w:rPr>
        <w:rStyle w:val="tevilkastrani"/>
        <w:noProof/>
      </w:rPr>
      <w:t>3</w:t>
    </w:r>
    <w:r>
      <w:rPr>
        <w:rStyle w:val="tevilkastrani"/>
      </w:rPr>
      <w:fldChar w:fldCharType="end"/>
    </w:r>
  </w:p>
  <w:p w14:paraId="38F2006A" w14:textId="77777777" w:rsidR="004632A0" w:rsidRDefault="004632A0" w:rsidP="0069031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EB450" w14:textId="77777777" w:rsidR="00C20255" w:rsidRDefault="00C20255">
      <w:pPr>
        <w:spacing w:line="240" w:lineRule="auto"/>
      </w:pPr>
      <w:r>
        <w:separator/>
      </w:r>
    </w:p>
  </w:footnote>
  <w:footnote w:type="continuationSeparator" w:id="0">
    <w:p w14:paraId="05410040" w14:textId="77777777" w:rsidR="00C20255" w:rsidRDefault="00C20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5072" w14:textId="77777777" w:rsidR="004632A0" w:rsidRPr="00110CBD" w:rsidRDefault="004632A0" w:rsidP="0069031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632A0" w:rsidRPr="008F3500" w14:paraId="4CC70D43" w14:textId="77777777">
      <w:trPr>
        <w:cantSplit/>
        <w:trHeight w:hRule="exact" w:val="847"/>
      </w:trPr>
      <w:tc>
        <w:tcPr>
          <w:tcW w:w="567" w:type="dxa"/>
        </w:tcPr>
        <w:p w14:paraId="17CDC9E5" w14:textId="77777777" w:rsidR="004632A0" w:rsidRPr="008F3500" w:rsidRDefault="004632A0" w:rsidP="0069031F">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4D8A8777" wp14:editId="567BC35C">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BAED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B54B097" w14:textId="77777777" w:rsidR="004632A0" w:rsidRPr="00562610" w:rsidRDefault="004632A0" w:rsidP="0069031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6502862C" wp14:editId="2CE23973">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4B073DE3" w14:textId="77777777" w:rsidR="004632A0" w:rsidRPr="00562610" w:rsidRDefault="004632A0" w:rsidP="0069031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6FDE0DAC" w14:textId="77777777" w:rsidR="004632A0" w:rsidRPr="00562610" w:rsidRDefault="004632A0" w:rsidP="0069031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34BF6204" w14:textId="77777777" w:rsidR="004632A0" w:rsidRPr="00562610" w:rsidRDefault="004632A0" w:rsidP="0069031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D2007E6" w14:textId="77777777" w:rsidR="004632A0" w:rsidRPr="00562610" w:rsidRDefault="004632A0" w:rsidP="0069031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7B320E7"/>
    <w:multiLevelType w:val="hybridMultilevel"/>
    <w:tmpl w:val="0B2E468A"/>
    <w:lvl w:ilvl="0" w:tplc="8E7A831E">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1EC76079"/>
    <w:multiLevelType w:val="hybridMultilevel"/>
    <w:tmpl w:val="8C726F7E"/>
    <w:lvl w:ilvl="0" w:tplc="76AC1A70">
      <w:start w:val="49"/>
      <w:numFmt w:val="bullet"/>
      <w:lvlText w:val=""/>
      <w:lvlJc w:val="left"/>
      <w:pPr>
        <w:ind w:left="502" w:hanging="360"/>
      </w:pPr>
      <w:rPr>
        <w:rFonts w:ascii="Symbol" w:eastAsia="Times New Roman" w:hAnsi="Symbol"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0C8780A"/>
    <w:multiLevelType w:val="hybridMultilevel"/>
    <w:tmpl w:val="E4260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69A1BB4"/>
    <w:multiLevelType w:val="hybridMultilevel"/>
    <w:tmpl w:val="E14EF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D154A0"/>
    <w:multiLevelType w:val="hybridMultilevel"/>
    <w:tmpl w:val="286AC5D6"/>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6146963"/>
    <w:multiLevelType w:val="hybridMultilevel"/>
    <w:tmpl w:val="94BEC004"/>
    <w:lvl w:ilvl="0" w:tplc="8E7A831E">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69610BC9"/>
    <w:multiLevelType w:val="hybridMultilevel"/>
    <w:tmpl w:val="00C85454"/>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3" w15:restartNumberingAfterBreak="0">
    <w:nsid w:val="6FAA2B1C"/>
    <w:multiLevelType w:val="hybridMultilevel"/>
    <w:tmpl w:val="E14EF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7F1097"/>
    <w:multiLevelType w:val="hybridMultilevel"/>
    <w:tmpl w:val="49C696EE"/>
    <w:lvl w:ilvl="0" w:tplc="A484CCDA">
      <w:start w:val="2"/>
      <w:numFmt w:val="bullet"/>
      <w:lvlText w:val="-"/>
      <w:lvlJc w:val="left"/>
      <w:pPr>
        <w:ind w:left="502" w:hanging="360"/>
      </w:pPr>
      <w:rPr>
        <w:rFonts w:ascii="Arial" w:eastAsia="Times New Roman" w:hAnsi="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11"/>
  </w:num>
  <w:num w:numId="6">
    <w:abstractNumId w:val="12"/>
  </w:num>
  <w:num w:numId="7">
    <w:abstractNumId w:val="14"/>
  </w:num>
  <w:num w:numId="8">
    <w:abstractNumId w:val="2"/>
  </w:num>
  <w:num w:numId="9">
    <w:abstractNumId w:val="7"/>
  </w:num>
  <w:num w:numId="10">
    <w:abstractNumId w:val="13"/>
  </w:num>
  <w:num w:numId="11">
    <w:abstractNumId w:val="6"/>
  </w:num>
  <w:num w:numId="12">
    <w:abstractNumId w:val="10"/>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58"/>
    <w:rsid w:val="00002C2D"/>
    <w:rsid w:val="000101D7"/>
    <w:rsid w:val="00010F6B"/>
    <w:rsid w:val="00025B83"/>
    <w:rsid w:val="00041558"/>
    <w:rsid w:val="00054FA0"/>
    <w:rsid w:val="00076D25"/>
    <w:rsid w:val="0009236E"/>
    <w:rsid w:val="000A456A"/>
    <w:rsid w:val="000D7E34"/>
    <w:rsid w:val="000E663A"/>
    <w:rsid w:val="000F236D"/>
    <w:rsid w:val="00112613"/>
    <w:rsid w:val="00125782"/>
    <w:rsid w:val="00133731"/>
    <w:rsid w:val="00184DDB"/>
    <w:rsid w:val="001A0D00"/>
    <w:rsid w:val="001A20B1"/>
    <w:rsid w:val="001D76D2"/>
    <w:rsid w:val="001F7384"/>
    <w:rsid w:val="0020407C"/>
    <w:rsid w:val="00211F8F"/>
    <w:rsid w:val="002346B3"/>
    <w:rsid w:val="00247750"/>
    <w:rsid w:val="00272533"/>
    <w:rsid w:val="00277250"/>
    <w:rsid w:val="0028084E"/>
    <w:rsid w:val="002836B0"/>
    <w:rsid w:val="002B2DCF"/>
    <w:rsid w:val="002D561B"/>
    <w:rsid w:val="003016A6"/>
    <w:rsid w:val="00316AD6"/>
    <w:rsid w:val="003564CD"/>
    <w:rsid w:val="00366A63"/>
    <w:rsid w:val="00372777"/>
    <w:rsid w:val="00375ADB"/>
    <w:rsid w:val="003B4025"/>
    <w:rsid w:val="00413B5E"/>
    <w:rsid w:val="00415F35"/>
    <w:rsid w:val="004345AC"/>
    <w:rsid w:val="00435AA2"/>
    <w:rsid w:val="00461F02"/>
    <w:rsid w:val="004632A0"/>
    <w:rsid w:val="00471CBE"/>
    <w:rsid w:val="004863AB"/>
    <w:rsid w:val="00497B44"/>
    <w:rsid w:val="004A1981"/>
    <w:rsid w:val="004B2C4F"/>
    <w:rsid w:val="004F2E8D"/>
    <w:rsid w:val="00506B64"/>
    <w:rsid w:val="00551CBE"/>
    <w:rsid w:val="00555FBD"/>
    <w:rsid w:val="00592E1E"/>
    <w:rsid w:val="005A4EBD"/>
    <w:rsid w:val="005A6211"/>
    <w:rsid w:val="005A7EC3"/>
    <w:rsid w:val="005F3B04"/>
    <w:rsid w:val="005F4787"/>
    <w:rsid w:val="00612938"/>
    <w:rsid w:val="00616FC8"/>
    <w:rsid w:val="006232C9"/>
    <w:rsid w:val="00633CEA"/>
    <w:rsid w:val="006343F3"/>
    <w:rsid w:val="0064439E"/>
    <w:rsid w:val="006569F3"/>
    <w:rsid w:val="0069031F"/>
    <w:rsid w:val="006A0954"/>
    <w:rsid w:val="006A20CA"/>
    <w:rsid w:val="006A4CED"/>
    <w:rsid w:val="006F78E3"/>
    <w:rsid w:val="00705FA7"/>
    <w:rsid w:val="00710D45"/>
    <w:rsid w:val="007253E6"/>
    <w:rsid w:val="00725C48"/>
    <w:rsid w:val="00726541"/>
    <w:rsid w:val="00744C3C"/>
    <w:rsid w:val="00787269"/>
    <w:rsid w:val="00790CFE"/>
    <w:rsid w:val="007A159E"/>
    <w:rsid w:val="007A3B10"/>
    <w:rsid w:val="007B6B86"/>
    <w:rsid w:val="007D141A"/>
    <w:rsid w:val="007E3FD2"/>
    <w:rsid w:val="007F2A43"/>
    <w:rsid w:val="007F4843"/>
    <w:rsid w:val="00865E3E"/>
    <w:rsid w:val="00866B22"/>
    <w:rsid w:val="00896EC2"/>
    <w:rsid w:val="008B45CA"/>
    <w:rsid w:val="008C1799"/>
    <w:rsid w:val="008D205D"/>
    <w:rsid w:val="008D21ED"/>
    <w:rsid w:val="008D2322"/>
    <w:rsid w:val="008F1087"/>
    <w:rsid w:val="009104CE"/>
    <w:rsid w:val="00933351"/>
    <w:rsid w:val="0094085A"/>
    <w:rsid w:val="009660A2"/>
    <w:rsid w:val="00973389"/>
    <w:rsid w:val="00981F7C"/>
    <w:rsid w:val="0099481E"/>
    <w:rsid w:val="009C4DCD"/>
    <w:rsid w:val="00A2219C"/>
    <w:rsid w:val="00A33942"/>
    <w:rsid w:val="00AA115A"/>
    <w:rsid w:val="00AC17CC"/>
    <w:rsid w:val="00AE25A0"/>
    <w:rsid w:val="00AE45DA"/>
    <w:rsid w:val="00B16802"/>
    <w:rsid w:val="00B35C50"/>
    <w:rsid w:val="00B41217"/>
    <w:rsid w:val="00B8442A"/>
    <w:rsid w:val="00BA32D6"/>
    <w:rsid w:val="00BA4415"/>
    <w:rsid w:val="00BF550F"/>
    <w:rsid w:val="00C07D8D"/>
    <w:rsid w:val="00C20255"/>
    <w:rsid w:val="00C64545"/>
    <w:rsid w:val="00C87CBA"/>
    <w:rsid w:val="00CA3B33"/>
    <w:rsid w:val="00CA4F12"/>
    <w:rsid w:val="00CB034E"/>
    <w:rsid w:val="00CE1675"/>
    <w:rsid w:val="00D1084A"/>
    <w:rsid w:val="00D23939"/>
    <w:rsid w:val="00D53AD7"/>
    <w:rsid w:val="00D61E42"/>
    <w:rsid w:val="00D76018"/>
    <w:rsid w:val="00D76C72"/>
    <w:rsid w:val="00D9289B"/>
    <w:rsid w:val="00E46377"/>
    <w:rsid w:val="00E51977"/>
    <w:rsid w:val="00E660DC"/>
    <w:rsid w:val="00EB606F"/>
    <w:rsid w:val="00ED0178"/>
    <w:rsid w:val="00EF7866"/>
    <w:rsid w:val="00F01F3C"/>
    <w:rsid w:val="00F05D88"/>
    <w:rsid w:val="00F20D30"/>
    <w:rsid w:val="00F23316"/>
    <w:rsid w:val="00F23944"/>
    <w:rsid w:val="00F36E8C"/>
    <w:rsid w:val="00F52D7F"/>
    <w:rsid w:val="00FB44C2"/>
    <w:rsid w:val="00FD0D78"/>
    <w:rsid w:val="00FF1B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C726"/>
  <w15:docId w15:val="{CF5D79BE-A97C-4E88-89D3-F069223B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1558"/>
    <w:pPr>
      <w:spacing w:line="260" w:lineRule="exact"/>
    </w:pPr>
    <w:rPr>
      <w:rFonts w:ascii="Arial" w:eastAsia="Times New Roman" w:hAnsi="Arial"/>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41558"/>
    <w:pPr>
      <w:tabs>
        <w:tab w:val="center" w:pos="4320"/>
        <w:tab w:val="right" w:pos="8640"/>
      </w:tabs>
    </w:pPr>
  </w:style>
  <w:style w:type="character" w:customStyle="1" w:styleId="GlavaZnak">
    <w:name w:val="Glava Znak"/>
    <w:basedOn w:val="Privzetapisavaodstavka"/>
    <w:link w:val="Glava"/>
    <w:rsid w:val="00041558"/>
    <w:rPr>
      <w:rFonts w:ascii="Arial" w:eastAsia="Times New Roman" w:hAnsi="Arial"/>
      <w:szCs w:val="24"/>
    </w:rPr>
  </w:style>
  <w:style w:type="paragraph" w:styleId="Noga">
    <w:name w:val="footer"/>
    <w:basedOn w:val="Navaden"/>
    <w:link w:val="NogaZnak"/>
    <w:semiHidden/>
    <w:rsid w:val="00041558"/>
    <w:pPr>
      <w:tabs>
        <w:tab w:val="center" w:pos="4320"/>
        <w:tab w:val="right" w:pos="8640"/>
      </w:tabs>
    </w:pPr>
  </w:style>
  <w:style w:type="character" w:customStyle="1" w:styleId="NogaZnak">
    <w:name w:val="Noga Znak"/>
    <w:basedOn w:val="Privzetapisavaodstavka"/>
    <w:link w:val="Noga"/>
    <w:semiHidden/>
    <w:rsid w:val="00041558"/>
    <w:rPr>
      <w:rFonts w:ascii="Arial" w:eastAsia="Times New Roman" w:hAnsi="Arial"/>
      <w:szCs w:val="24"/>
    </w:rPr>
  </w:style>
  <w:style w:type="paragraph" w:customStyle="1" w:styleId="datumtevilka">
    <w:name w:val="datum številka"/>
    <w:basedOn w:val="Navaden"/>
    <w:qFormat/>
    <w:rsid w:val="00041558"/>
    <w:pPr>
      <w:tabs>
        <w:tab w:val="left" w:pos="1701"/>
      </w:tabs>
    </w:pPr>
    <w:rPr>
      <w:szCs w:val="20"/>
      <w:lang w:eastAsia="sl-SI"/>
    </w:rPr>
  </w:style>
  <w:style w:type="character" w:styleId="tevilkastrani">
    <w:name w:val="page number"/>
    <w:basedOn w:val="Privzetapisavaodstavka"/>
    <w:rsid w:val="00041558"/>
  </w:style>
  <w:style w:type="paragraph" w:styleId="Telobesedila">
    <w:name w:val="Body Text"/>
    <w:basedOn w:val="Navaden"/>
    <w:link w:val="TelobesedilaZnak"/>
    <w:rsid w:val="00041558"/>
    <w:pPr>
      <w:spacing w:line="240" w:lineRule="auto"/>
      <w:jc w:val="both"/>
    </w:pPr>
    <w:rPr>
      <w:rFonts w:ascii="Helvetica" w:hAnsi="Helvetica"/>
      <w:b/>
      <w:bCs/>
      <w:sz w:val="14"/>
      <w:lang w:eastAsia="sl-SI"/>
    </w:rPr>
  </w:style>
  <w:style w:type="character" w:customStyle="1" w:styleId="TelobesedilaZnak">
    <w:name w:val="Telo besedila Znak"/>
    <w:basedOn w:val="Privzetapisavaodstavka"/>
    <w:link w:val="Telobesedila"/>
    <w:rsid w:val="00041558"/>
    <w:rPr>
      <w:rFonts w:ascii="Helvetica" w:eastAsia="Times New Roman" w:hAnsi="Helvetica"/>
      <w:b/>
      <w:bCs/>
      <w:sz w:val="14"/>
      <w:szCs w:val="24"/>
      <w:lang w:eastAsia="sl-SI"/>
    </w:rPr>
  </w:style>
  <w:style w:type="paragraph" w:styleId="Telobesedila2">
    <w:name w:val="Body Text 2"/>
    <w:basedOn w:val="Navaden"/>
    <w:link w:val="Telobesedila2Znak"/>
    <w:rsid w:val="00041558"/>
    <w:pPr>
      <w:spacing w:line="240" w:lineRule="auto"/>
      <w:jc w:val="both"/>
    </w:pPr>
    <w:rPr>
      <w:rFonts w:ascii="Times New Roman" w:hAnsi="Times New Roman"/>
      <w:sz w:val="22"/>
      <w:lang w:eastAsia="sl-SI"/>
    </w:rPr>
  </w:style>
  <w:style w:type="character" w:customStyle="1" w:styleId="Telobesedila2Znak">
    <w:name w:val="Telo besedila 2 Znak"/>
    <w:basedOn w:val="Privzetapisavaodstavka"/>
    <w:link w:val="Telobesedila2"/>
    <w:rsid w:val="00041558"/>
    <w:rPr>
      <w:rFonts w:ascii="Times New Roman" w:eastAsia="Times New Roman" w:hAnsi="Times New Roman"/>
      <w:sz w:val="22"/>
      <w:szCs w:val="24"/>
      <w:lang w:eastAsia="sl-SI"/>
    </w:rPr>
  </w:style>
  <w:style w:type="paragraph" w:styleId="Odstavekseznama">
    <w:name w:val="List Paragraph"/>
    <w:basedOn w:val="Navaden"/>
    <w:uiPriority w:val="34"/>
    <w:qFormat/>
    <w:rsid w:val="00041558"/>
    <w:pPr>
      <w:ind w:left="720"/>
      <w:contextualSpacing/>
    </w:pPr>
    <w:rPr>
      <w:lang w:val="en-US"/>
    </w:rPr>
  </w:style>
  <w:style w:type="paragraph" w:styleId="Besedilooblaka">
    <w:name w:val="Balloon Text"/>
    <w:basedOn w:val="Navaden"/>
    <w:link w:val="BesedilooblakaZnak"/>
    <w:uiPriority w:val="99"/>
    <w:semiHidden/>
    <w:unhideWhenUsed/>
    <w:rsid w:val="00E4637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6377"/>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64439E"/>
    <w:rPr>
      <w:sz w:val="16"/>
      <w:szCs w:val="16"/>
    </w:rPr>
  </w:style>
  <w:style w:type="paragraph" w:styleId="Pripombabesedilo">
    <w:name w:val="annotation text"/>
    <w:basedOn w:val="Navaden"/>
    <w:link w:val="PripombabesediloZnak"/>
    <w:uiPriority w:val="99"/>
    <w:semiHidden/>
    <w:unhideWhenUsed/>
    <w:rsid w:val="0064439E"/>
    <w:pPr>
      <w:spacing w:line="240" w:lineRule="auto"/>
    </w:pPr>
    <w:rPr>
      <w:szCs w:val="20"/>
    </w:rPr>
  </w:style>
  <w:style w:type="character" w:customStyle="1" w:styleId="PripombabesediloZnak">
    <w:name w:val="Pripomba – besedilo Znak"/>
    <w:basedOn w:val="Privzetapisavaodstavka"/>
    <w:link w:val="Pripombabesedilo"/>
    <w:uiPriority w:val="99"/>
    <w:semiHidden/>
    <w:rsid w:val="0064439E"/>
    <w:rPr>
      <w:rFonts w:ascii="Arial" w:eastAsia="Times New Roman" w:hAnsi="Arial"/>
    </w:rPr>
  </w:style>
  <w:style w:type="paragraph" w:styleId="Zadevapripombe">
    <w:name w:val="annotation subject"/>
    <w:basedOn w:val="Pripombabesedilo"/>
    <w:next w:val="Pripombabesedilo"/>
    <w:link w:val="ZadevapripombeZnak"/>
    <w:uiPriority w:val="99"/>
    <w:semiHidden/>
    <w:unhideWhenUsed/>
    <w:rsid w:val="0064439E"/>
    <w:rPr>
      <w:b/>
      <w:bCs/>
    </w:rPr>
  </w:style>
  <w:style w:type="character" w:customStyle="1" w:styleId="ZadevapripombeZnak">
    <w:name w:val="Zadeva pripombe Znak"/>
    <w:basedOn w:val="PripombabesediloZnak"/>
    <w:link w:val="Zadevapripombe"/>
    <w:uiPriority w:val="99"/>
    <w:semiHidden/>
    <w:rsid w:val="0064439E"/>
    <w:rPr>
      <w:rFonts w:ascii="Arial" w:eastAsia="Times New Roman" w:hAnsi="Arial"/>
      <w:b/>
      <w:bCs/>
    </w:rPr>
  </w:style>
  <w:style w:type="paragraph" w:styleId="Sprotnaopomba-besedilo">
    <w:name w:val="footnote text"/>
    <w:basedOn w:val="Navaden"/>
    <w:link w:val="Sprotnaopomba-besediloZnak"/>
    <w:uiPriority w:val="99"/>
    <w:rsid w:val="00AC17CC"/>
    <w:pPr>
      <w:suppressAutoHyphens/>
      <w:spacing w:line="240" w:lineRule="auto"/>
      <w:jc w:val="both"/>
    </w:pPr>
    <w:rPr>
      <w:rFonts w:ascii="Times New Roman" w:eastAsia="Calibri" w:hAnsi="Times New Roman"/>
      <w:szCs w:val="20"/>
      <w:lang w:eastAsia="ar-SA"/>
    </w:rPr>
  </w:style>
  <w:style w:type="character" w:customStyle="1" w:styleId="Sprotnaopomba-besediloZnak">
    <w:name w:val="Sprotna opomba - besedilo Znak"/>
    <w:basedOn w:val="Privzetapisavaodstavka"/>
    <w:link w:val="Sprotnaopomba-besedilo"/>
    <w:uiPriority w:val="99"/>
    <w:rsid w:val="00AC17CC"/>
    <w:rPr>
      <w:rFonts w:ascii="Times New Roman" w:hAnsi="Times New Roman"/>
      <w:lang w:eastAsia="ar-SA"/>
    </w:rPr>
  </w:style>
  <w:style w:type="character" w:styleId="Sprotnaopomba-sklic">
    <w:name w:val="footnote reference"/>
    <w:rsid w:val="00AC17CC"/>
    <w:rPr>
      <w:rFonts w:cs="Times New Roman"/>
      <w:vertAlign w:val="superscript"/>
    </w:rPr>
  </w:style>
  <w:style w:type="paragraph" w:customStyle="1" w:styleId="ZnakChar">
    <w:name w:val="Znak Char"/>
    <w:basedOn w:val="Navaden"/>
    <w:rsid w:val="00ED0178"/>
    <w:pPr>
      <w:spacing w:line="240" w:lineRule="auto"/>
      <w:jc w:val="both"/>
    </w:pPr>
    <w:rPr>
      <w:rFonts w:ascii="Times New Roman" w:hAnsi="Times New Roman"/>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77ED-077E-4DD1-8119-347343B4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8267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Jurič</dc:creator>
  <cp:lastModifiedBy>Nino Jakičič</cp:lastModifiedBy>
  <cp:revision>3</cp:revision>
  <cp:lastPrinted>2020-06-03T09:36:00Z</cp:lastPrinted>
  <dcterms:created xsi:type="dcterms:W3CDTF">2021-06-02T10:06:00Z</dcterms:created>
  <dcterms:modified xsi:type="dcterms:W3CDTF">2021-06-03T06:48:00Z</dcterms:modified>
</cp:coreProperties>
</file>