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25" w:rsidRDefault="00FE5325" w:rsidP="004932B4"/>
    <w:p w:rsidR="00FE5325" w:rsidRDefault="00FE5325" w:rsidP="004932B4"/>
    <w:p w:rsidR="00FE5325" w:rsidRDefault="00FE5325" w:rsidP="004932B4"/>
    <w:p w:rsidR="00FE5325" w:rsidRDefault="00FE5325" w:rsidP="004932B4"/>
    <w:p w:rsidR="004932B4" w:rsidRDefault="00FE5325" w:rsidP="004932B4">
      <w:pPr>
        <w:rPr>
          <w:b/>
          <w:szCs w:val="20"/>
        </w:rPr>
      </w:pPr>
      <w:r w:rsidRPr="008E1B90">
        <w:t xml:space="preserve">Na podlagi  79.č člena Zakona o uresničevanju javnega interesa za kulturo (Uradni list RS, št. </w:t>
      </w:r>
      <w:hyperlink r:id="rId7" w:tgtFrame="_blank" w:tooltip="Zakon o uresničevanju javnega interesa za kulturo (uradno prečiščeno besedilo)" w:history="1">
        <w:r w:rsidRPr="008E1B90">
          <w:t>77/07</w:t>
        </w:r>
      </w:hyperlink>
      <w:r w:rsidRPr="008E1B90">
        <w:t xml:space="preserve"> – uradno prečiščeno besedilo, </w:t>
      </w:r>
      <w:hyperlink r:id="rId8" w:tgtFrame="_blank" w:tooltip="Zakon o spremembah in dopolnitvah Zakona o uresničevanju javnega interesa za kulturo" w:history="1">
        <w:r w:rsidRPr="008E1B90">
          <w:t>56/08</w:t>
        </w:r>
      </w:hyperlink>
      <w:r w:rsidRPr="008E1B90">
        <w:t xml:space="preserve">, </w:t>
      </w:r>
      <w:hyperlink r:id="rId9" w:tgtFrame="_blank" w:tooltip="Zakon o spremembah in dopolnitvah Zakona o uresničevanju javnega interesa za kulturo" w:history="1">
        <w:r w:rsidRPr="008E1B90">
          <w:t>4/10</w:t>
        </w:r>
      </w:hyperlink>
      <w:r w:rsidRPr="008E1B90">
        <w:t xml:space="preserve">, </w:t>
      </w:r>
      <w:hyperlink r:id="rId10" w:tgtFrame="_blank" w:tooltip="Zakon o spremembah in dopolnitvah Zakona o uresničevanju javnega interesa za kulturo" w:history="1">
        <w:r w:rsidRPr="008E1B90">
          <w:t>20/11</w:t>
        </w:r>
      </w:hyperlink>
      <w:r w:rsidRPr="008E1B90">
        <w:t xml:space="preserve">, </w:t>
      </w:r>
      <w:hyperlink r:id="rId11" w:tgtFrame="_blank" w:tooltip="Zakon o spremembah in dopolnitvah Zakona o uresničevanju javnega interesa za kulturo" w:history="1">
        <w:r w:rsidRPr="008E1B90">
          <w:t>111/13</w:t>
        </w:r>
      </w:hyperlink>
      <w:r w:rsidRPr="008E1B90">
        <w:t xml:space="preserve">, </w:t>
      </w:r>
      <w:hyperlink r:id="rId12" w:tgtFrame="_blank" w:tooltip="Zakon o spremembah in dopolnitvah Zakona o uresničevanju javnega interesa za kulturo" w:history="1">
        <w:r w:rsidRPr="008E1B90">
          <w:t>68/16</w:t>
        </w:r>
      </w:hyperlink>
      <w:r w:rsidRPr="008E1B90">
        <w:t xml:space="preserve">, </w:t>
      </w:r>
      <w:hyperlink r:id="rId13" w:tgtFrame="_blank" w:tooltip="Zakon o spremembah in dopolnitvah Zakona o uresničevanju javnega interesa za kulturo" w:history="1">
        <w:r w:rsidRPr="008E1B90">
          <w:t>61/17</w:t>
        </w:r>
      </w:hyperlink>
      <w:r w:rsidRPr="008E1B90">
        <w:t xml:space="preserve"> in </w:t>
      </w:r>
      <w:hyperlink r:id="rId14" w:tgtFrame="_blank" w:tooltip="Zakon o nevladnih organizacijah" w:history="1">
        <w:r w:rsidRPr="008E1B90">
          <w:t>21/18</w:t>
        </w:r>
      </w:hyperlink>
      <w:r w:rsidRPr="008E1B90">
        <w:t xml:space="preserve"> – </w:t>
      </w:r>
      <w:proofErr w:type="spellStart"/>
      <w:r w:rsidRPr="008E1B90">
        <w:t>ZNOrg</w:t>
      </w:r>
      <w:proofErr w:type="spellEnd"/>
      <w:r w:rsidRPr="008E1B90">
        <w:t xml:space="preserve">) </w:t>
      </w:r>
      <w:r>
        <w:t>ter 3</w:t>
      </w:r>
      <w:r w:rsidRPr="008E1B90">
        <w:t>.</w:t>
      </w:r>
      <w:r>
        <w:t>, 4. in 6.</w:t>
      </w:r>
      <w:r w:rsidRPr="008E1B90">
        <w:t xml:space="preserve"> člena Pravilnika o izvedbi javnega natečaja za izbiro umetniških del v javnih investicijskih projektih (Uradni list RS, št. 9/18)  Ministrstvo za kulturo objavlja</w:t>
      </w:r>
    </w:p>
    <w:p w:rsidR="00D65D88" w:rsidRDefault="00D65D88" w:rsidP="004932B4">
      <w:pPr>
        <w:rPr>
          <w:b/>
          <w:szCs w:val="20"/>
        </w:rPr>
      </w:pPr>
    </w:p>
    <w:p w:rsidR="00D65D88" w:rsidRDefault="00D65D88" w:rsidP="004932B4">
      <w:pPr>
        <w:rPr>
          <w:b/>
          <w:szCs w:val="20"/>
        </w:rPr>
      </w:pPr>
    </w:p>
    <w:p w:rsidR="004932B4" w:rsidRDefault="004932B4" w:rsidP="004932B4">
      <w:pPr>
        <w:jc w:val="center"/>
        <w:rPr>
          <w:b/>
          <w:szCs w:val="20"/>
        </w:rPr>
      </w:pPr>
      <w:r>
        <w:rPr>
          <w:b/>
          <w:szCs w:val="20"/>
        </w:rPr>
        <w:t>S</w:t>
      </w:r>
      <w:r w:rsidRPr="00670754">
        <w:rPr>
          <w:b/>
          <w:szCs w:val="20"/>
        </w:rPr>
        <w:t>eznam strokovnjakov,</w:t>
      </w:r>
    </w:p>
    <w:p w:rsidR="004932B4" w:rsidRPr="00670754" w:rsidRDefault="004932B4" w:rsidP="004932B4">
      <w:pPr>
        <w:jc w:val="center"/>
        <w:rPr>
          <w:b/>
          <w:bCs/>
          <w:szCs w:val="20"/>
        </w:rPr>
      </w:pPr>
      <w:r w:rsidRPr="00670754">
        <w:rPr>
          <w:b/>
          <w:szCs w:val="20"/>
        </w:rPr>
        <w:t>ki bodo sodelovali v strokovnih komisijah investitorjev za izbiro umetniških del v javnih investicijskih projektih</w:t>
      </w:r>
    </w:p>
    <w:p w:rsidR="004932B4" w:rsidRDefault="004932B4"/>
    <w:p w:rsidR="004932B4" w:rsidRDefault="004932B4"/>
    <w:p w:rsidR="00D7551B" w:rsidRPr="00F503F1" w:rsidRDefault="00D65D88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Aleksander </w:t>
      </w:r>
      <w:proofErr w:type="spellStart"/>
      <w:r>
        <w:rPr>
          <w:rFonts w:ascii="Arial" w:hAnsi="Arial" w:cs="Arial"/>
          <w:sz w:val="20"/>
          <w:szCs w:val="20"/>
        </w:rPr>
        <w:t>Bassin</w:t>
      </w:r>
      <w:proofErr w:type="spellEnd"/>
      <w:r w:rsidR="00F503F1" w:rsidRPr="00F503F1">
        <w:rPr>
          <w:rFonts w:ascii="Arial" w:hAnsi="Arial" w:cs="Arial"/>
          <w:sz w:val="20"/>
          <w:szCs w:val="20"/>
        </w:rPr>
        <w:t>;</w:t>
      </w:r>
      <w:r w:rsidR="00B557B1" w:rsidRPr="00F503F1">
        <w:rPr>
          <w:rFonts w:ascii="Arial" w:hAnsi="Arial" w:cs="Arial"/>
          <w:sz w:val="20"/>
          <w:szCs w:val="20"/>
        </w:rPr>
        <w:t xml:space="preserve"> področje likovnih umetnosti </w:t>
      </w:r>
    </w:p>
    <w:p w:rsidR="00D7551B" w:rsidRPr="00F503F1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503F1">
        <w:rPr>
          <w:rFonts w:ascii="Arial" w:hAnsi="Arial" w:cs="Arial"/>
          <w:sz w:val="20"/>
          <w:szCs w:val="20"/>
        </w:rPr>
        <w:t>Matjaž Bru</w:t>
      </w:r>
      <w:r w:rsidR="00F503F1" w:rsidRPr="00F503F1">
        <w:rPr>
          <w:rFonts w:ascii="Arial" w:hAnsi="Arial" w:cs="Arial"/>
          <w:sz w:val="20"/>
          <w:szCs w:val="20"/>
        </w:rPr>
        <w:t>lc; področj</w:t>
      </w:r>
      <w:r w:rsidR="00F503F1">
        <w:rPr>
          <w:rFonts w:ascii="Arial" w:hAnsi="Arial" w:cs="Arial"/>
          <w:sz w:val="20"/>
          <w:szCs w:val="20"/>
        </w:rPr>
        <w:t xml:space="preserve">i likovnih umetnosti in </w:t>
      </w:r>
      <w:proofErr w:type="spellStart"/>
      <w:r w:rsidR="00F503F1" w:rsidRPr="00F503F1">
        <w:rPr>
          <w:rFonts w:ascii="Arial" w:hAnsi="Arial" w:cs="Arial"/>
          <w:sz w:val="20"/>
          <w:szCs w:val="20"/>
        </w:rPr>
        <w:t>intermedijske</w:t>
      </w:r>
      <w:proofErr w:type="spellEnd"/>
      <w:r w:rsidR="00F503F1" w:rsidRPr="00F503F1">
        <w:rPr>
          <w:rFonts w:ascii="Arial" w:hAnsi="Arial" w:cs="Arial"/>
          <w:sz w:val="20"/>
          <w:szCs w:val="20"/>
        </w:rPr>
        <w:t xml:space="preserve"> umetnosti</w:t>
      </w:r>
    </w:p>
    <w:p w:rsidR="00D7551B" w:rsidRPr="00F503F1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503F1">
        <w:rPr>
          <w:rFonts w:ascii="Arial" w:hAnsi="Arial" w:cs="Arial"/>
          <w:sz w:val="20"/>
          <w:szCs w:val="20"/>
        </w:rPr>
        <w:t>dr. Petja Grafenau</w:t>
      </w:r>
      <w:r w:rsidR="00F503F1" w:rsidRPr="00F503F1">
        <w:rPr>
          <w:rFonts w:ascii="Arial" w:hAnsi="Arial" w:cs="Arial"/>
          <w:sz w:val="20"/>
          <w:szCs w:val="20"/>
        </w:rPr>
        <w:t>er</w:t>
      </w:r>
      <w:r w:rsidR="00D65D88">
        <w:rPr>
          <w:rFonts w:ascii="Arial" w:hAnsi="Arial" w:cs="Arial"/>
          <w:sz w:val="20"/>
          <w:szCs w:val="20"/>
        </w:rPr>
        <w:t>;</w:t>
      </w:r>
      <w:r w:rsidR="00F503F1" w:rsidRPr="00F503F1">
        <w:rPr>
          <w:rFonts w:ascii="Arial" w:hAnsi="Arial" w:cs="Arial"/>
          <w:sz w:val="20"/>
          <w:szCs w:val="20"/>
        </w:rPr>
        <w:t xml:space="preserve"> področji likovnih umetnosti in </w:t>
      </w:r>
      <w:proofErr w:type="spellStart"/>
      <w:r w:rsidR="00F503F1" w:rsidRPr="00F503F1">
        <w:rPr>
          <w:rFonts w:ascii="Arial" w:hAnsi="Arial" w:cs="Arial"/>
          <w:sz w:val="20"/>
          <w:szCs w:val="20"/>
        </w:rPr>
        <w:t>intermedijske</w:t>
      </w:r>
      <w:proofErr w:type="spellEnd"/>
      <w:r w:rsidR="00F503F1" w:rsidRPr="00F503F1">
        <w:rPr>
          <w:rFonts w:ascii="Arial" w:hAnsi="Arial" w:cs="Arial"/>
          <w:sz w:val="20"/>
          <w:szCs w:val="20"/>
        </w:rPr>
        <w:t xml:space="preserve"> umetnosti</w:t>
      </w:r>
    </w:p>
    <w:p w:rsidR="00D7551B" w:rsidRPr="00F503F1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503F1">
        <w:rPr>
          <w:rFonts w:ascii="Arial" w:hAnsi="Arial" w:cs="Arial"/>
          <w:sz w:val="20"/>
          <w:szCs w:val="20"/>
        </w:rPr>
        <w:t xml:space="preserve">Maša </w:t>
      </w:r>
      <w:r w:rsidR="00D7551B" w:rsidRPr="00F503F1">
        <w:rPr>
          <w:rFonts w:ascii="Arial" w:hAnsi="Arial" w:cs="Arial"/>
          <w:sz w:val="20"/>
          <w:szCs w:val="20"/>
        </w:rPr>
        <w:t>Jazbec</w:t>
      </w:r>
      <w:r w:rsidR="00F503F1" w:rsidRPr="00F503F1">
        <w:rPr>
          <w:rFonts w:ascii="Arial" w:hAnsi="Arial" w:cs="Arial"/>
          <w:sz w:val="20"/>
          <w:szCs w:val="20"/>
        </w:rPr>
        <w:t xml:space="preserve">; področje </w:t>
      </w:r>
      <w:proofErr w:type="spellStart"/>
      <w:r w:rsidR="00F503F1" w:rsidRPr="00F503F1">
        <w:rPr>
          <w:rFonts w:ascii="Arial" w:hAnsi="Arial" w:cs="Arial"/>
          <w:sz w:val="20"/>
          <w:szCs w:val="20"/>
        </w:rPr>
        <w:t>intermedijske</w:t>
      </w:r>
      <w:proofErr w:type="spellEnd"/>
      <w:r w:rsidR="00F503F1" w:rsidRPr="00F503F1">
        <w:rPr>
          <w:rFonts w:ascii="Arial" w:hAnsi="Arial" w:cs="Arial"/>
          <w:sz w:val="20"/>
          <w:szCs w:val="20"/>
        </w:rPr>
        <w:t xml:space="preserve"> umetnosti</w:t>
      </w:r>
    </w:p>
    <w:p w:rsidR="00D7551B" w:rsidRPr="003F0D1E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503F1">
        <w:rPr>
          <w:rFonts w:ascii="Arial" w:hAnsi="Arial" w:cs="Arial"/>
          <w:sz w:val="20"/>
          <w:szCs w:val="20"/>
        </w:rPr>
        <w:t>Gorazd Krnc</w:t>
      </w:r>
      <w:r w:rsidR="00F503F1" w:rsidRPr="00F503F1">
        <w:rPr>
          <w:rFonts w:ascii="Arial" w:hAnsi="Arial" w:cs="Arial"/>
          <w:sz w:val="20"/>
          <w:szCs w:val="20"/>
        </w:rPr>
        <w:t xml:space="preserve">; področji likovnih umetnosti in </w:t>
      </w:r>
      <w:proofErr w:type="spellStart"/>
      <w:r w:rsidR="00F503F1" w:rsidRPr="003F0D1E">
        <w:rPr>
          <w:rFonts w:ascii="Arial" w:hAnsi="Arial" w:cs="Arial"/>
          <w:sz w:val="20"/>
          <w:szCs w:val="20"/>
        </w:rPr>
        <w:t>intermedijske</w:t>
      </w:r>
      <w:proofErr w:type="spellEnd"/>
      <w:r w:rsidR="00F503F1" w:rsidRPr="003F0D1E">
        <w:rPr>
          <w:rFonts w:ascii="Arial" w:hAnsi="Arial" w:cs="Arial"/>
          <w:sz w:val="20"/>
          <w:szCs w:val="20"/>
        </w:rPr>
        <w:t xml:space="preserve"> umetnosti</w:t>
      </w:r>
    </w:p>
    <w:p w:rsidR="003F0D1E" w:rsidRPr="003F0D1E" w:rsidRDefault="00D7551B" w:rsidP="003F0D1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F0D1E">
        <w:rPr>
          <w:rFonts w:ascii="Arial" w:hAnsi="Arial" w:cs="Arial"/>
          <w:sz w:val="20"/>
          <w:szCs w:val="20"/>
        </w:rPr>
        <w:t xml:space="preserve">Lela Angela </w:t>
      </w:r>
      <w:proofErr w:type="spellStart"/>
      <w:r w:rsidRPr="003F0D1E">
        <w:rPr>
          <w:rFonts w:ascii="Arial" w:hAnsi="Arial" w:cs="Arial"/>
          <w:sz w:val="20"/>
          <w:szCs w:val="20"/>
        </w:rPr>
        <w:t>Mršek</w:t>
      </w:r>
      <w:proofErr w:type="spellEnd"/>
      <w:r w:rsidRPr="003F0D1E">
        <w:rPr>
          <w:rFonts w:ascii="Arial" w:hAnsi="Arial" w:cs="Arial"/>
          <w:sz w:val="20"/>
          <w:szCs w:val="20"/>
        </w:rPr>
        <w:t xml:space="preserve"> Bajda</w:t>
      </w:r>
      <w:r w:rsidR="00D46191">
        <w:rPr>
          <w:rFonts w:ascii="Arial" w:hAnsi="Arial" w:cs="Arial"/>
          <w:sz w:val="20"/>
          <w:szCs w:val="20"/>
        </w:rPr>
        <w:t xml:space="preserve"> (Lela B. </w:t>
      </w:r>
      <w:proofErr w:type="spellStart"/>
      <w:r w:rsidR="00D46191">
        <w:rPr>
          <w:rFonts w:ascii="Arial" w:hAnsi="Arial" w:cs="Arial"/>
          <w:sz w:val="20"/>
          <w:szCs w:val="20"/>
        </w:rPr>
        <w:t>Njatin</w:t>
      </w:r>
      <w:proofErr w:type="spellEnd"/>
      <w:r w:rsidR="00D46191">
        <w:rPr>
          <w:rFonts w:ascii="Arial" w:hAnsi="Arial" w:cs="Arial"/>
          <w:sz w:val="20"/>
          <w:szCs w:val="20"/>
        </w:rPr>
        <w:t>)</w:t>
      </w:r>
      <w:r w:rsidR="003F0D1E" w:rsidRPr="003F0D1E">
        <w:rPr>
          <w:rFonts w:ascii="Arial" w:hAnsi="Arial" w:cs="Arial"/>
          <w:sz w:val="20"/>
          <w:szCs w:val="20"/>
        </w:rPr>
        <w:t xml:space="preserve">; področje </w:t>
      </w:r>
      <w:proofErr w:type="spellStart"/>
      <w:r w:rsidR="003F0D1E" w:rsidRPr="003F0D1E">
        <w:rPr>
          <w:rFonts w:ascii="Arial" w:hAnsi="Arial" w:cs="Arial"/>
          <w:sz w:val="20"/>
          <w:szCs w:val="20"/>
        </w:rPr>
        <w:t>intermedijske</w:t>
      </w:r>
      <w:proofErr w:type="spellEnd"/>
      <w:r w:rsidR="003F0D1E" w:rsidRPr="003F0D1E">
        <w:rPr>
          <w:rFonts w:ascii="Arial" w:hAnsi="Arial" w:cs="Arial"/>
          <w:sz w:val="20"/>
          <w:szCs w:val="20"/>
        </w:rPr>
        <w:t xml:space="preserve"> umetnosti</w:t>
      </w:r>
    </w:p>
    <w:p w:rsidR="00D7551B" w:rsidRPr="003F0D1E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F0D1E">
        <w:rPr>
          <w:rFonts w:ascii="Arial" w:hAnsi="Arial" w:cs="Arial"/>
          <w:bCs/>
          <w:color w:val="000000"/>
          <w:sz w:val="20"/>
          <w:szCs w:val="20"/>
        </w:rPr>
        <w:t>Barbara Sterle Vurnik</w:t>
      </w:r>
      <w:r w:rsidR="003F0D1E" w:rsidRPr="003F0D1E">
        <w:rPr>
          <w:rFonts w:ascii="Arial" w:hAnsi="Arial" w:cs="Arial"/>
          <w:color w:val="000000"/>
          <w:sz w:val="20"/>
          <w:szCs w:val="20"/>
        </w:rPr>
        <w:t xml:space="preserve">; </w:t>
      </w:r>
      <w:r w:rsidR="003F0D1E" w:rsidRPr="003F0D1E">
        <w:rPr>
          <w:rFonts w:ascii="Arial" w:hAnsi="Arial" w:cs="Arial"/>
          <w:sz w:val="20"/>
          <w:szCs w:val="20"/>
        </w:rPr>
        <w:t xml:space="preserve">področja likovnih umetnosti, </w:t>
      </w:r>
      <w:proofErr w:type="spellStart"/>
      <w:r w:rsidR="003F0D1E" w:rsidRPr="003F0D1E">
        <w:rPr>
          <w:rFonts w:ascii="Arial" w:hAnsi="Arial" w:cs="Arial"/>
          <w:sz w:val="20"/>
          <w:szCs w:val="20"/>
        </w:rPr>
        <w:t>intermedijske</w:t>
      </w:r>
      <w:proofErr w:type="spellEnd"/>
      <w:r w:rsidR="003F0D1E" w:rsidRPr="003F0D1E">
        <w:rPr>
          <w:rFonts w:ascii="Arial" w:hAnsi="Arial" w:cs="Arial"/>
          <w:sz w:val="20"/>
          <w:szCs w:val="20"/>
        </w:rPr>
        <w:t xml:space="preserve"> umetnost ter kulturne dediščine.</w:t>
      </w:r>
    </w:p>
    <w:p w:rsidR="00D7551B" w:rsidRPr="003F0D1E" w:rsidRDefault="00D65D88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Dejan Sluga</w:t>
      </w:r>
      <w:r w:rsidR="003F0D1E" w:rsidRPr="003F0D1E">
        <w:rPr>
          <w:rFonts w:ascii="Arial" w:hAnsi="Arial" w:cs="Arial"/>
          <w:color w:val="000000"/>
          <w:sz w:val="20"/>
          <w:szCs w:val="20"/>
        </w:rPr>
        <w:t>;</w:t>
      </w:r>
      <w:r w:rsidR="004932B4" w:rsidRPr="003F0D1E">
        <w:rPr>
          <w:rFonts w:ascii="Arial" w:hAnsi="Arial" w:cs="Arial"/>
          <w:color w:val="000000"/>
          <w:sz w:val="20"/>
          <w:szCs w:val="20"/>
        </w:rPr>
        <w:t xml:space="preserve"> </w:t>
      </w:r>
      <w:r w:rsidR="003F0D1E" w:rsidRPr="003F0D1E">
        <w:rPr>
          <w:rFonts w:ascii="Arial" w:hAnsi="Arial" w:cs="Arial"/>
          <w:sz w:val="20"/>
          <w:szCs w:val="20"/>
        </w:rPr>
        <w:t xml:space="preserve">področji likovnih umetnosti in </w:t>
      </w:r>
      <w:proofErr w:type="spellStart"/>
      <w:r w:rsidR="003F0D1E" w:rsidRPr="003F0D1E">
        <w:rPr>
          <w:rFonts w:ascii="Arial" w:hAnsi="Arial" w:cs="Arial"/>
          <w:sz w:val="20"/>
          <w:szCs w:val="20"/>
        </w:rPr>
        <w:t>intermedijske</w:t>
      </w:r>
      <w:proofErr w:type="spellEnd"/>
      <w:r w:rsidR="003F0D1E" w:rsidRPr="003F0D1E">
        <w:rPr>
          <w:rFonts w:ascii="Arial" w:hAnsi="Arial" w:cs="Arial"/>
          <w:sz w:val="20"/>
          <w:szCs w:val="20"/>
        </w:rPr>
        <w:t xml:space="preserve"> umetnosti</w:t>
      </w:r>
    </w:p>
    <w:p w:rsidR="00D7551B" w:rsidRPr="003F0D1E" w:rsidRDefault="004932B4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3F0D1E">
        <w:rPr>
          <w:rFonts w:ascii="Arial" w:hAnsi="Arial" w:cs="Arial"/>
          <w:sz w:val="20"/>
          <w:szCs w:val="20"/>
        </w:rPr>
        <w:t>Andreja Čeligoj</w:t>
      </w:r>
      <w:r w:rsidR="003F0D1E" w:rsidRPr="003F0D1E">
        <w:rPr>
          <w:rFonts w:ascii="Arial" w:hAnsi="Arial" w:cs="Arial"/>
          <w:sz w:val="20"/>
          <w:szCs w:val="20"/>
        </w:rPr>
        <w:t>; področje likovnih umetnosti</w:t>
      </w:r>
    </w:p>
    <w:p w:rsidR="00D7551B" w:rsidRPr="003F0D1E" w:rsidRDefault="00D65D88" w:rsidP="004932B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Mateja Panter</w:t>
      </w:r>
      <w:r w:rsidR="003F0D1E" w:rsidRPr="003F0D1E">
        <w:rPr>
          <w:rFonts w:ascii="Arial" w:hAnsi="Arial" w:cs="Arial"/>
          <w:sz w:val="20"/>
          <w:szCs w:val="20"/>
        </w:rPr>
        <w:t>; področj</w:t>
      </w:r>
      <w:r w:rsidR="003F0D1E">
        <w:rPr>
          <w:rFonts w:ascii="Arial" w:hAnsi="Arial" w:cs="Arial"/>
          <w:sz w:val="20"/>
          <w:szCs w:val="20"/>
        </w:rPr>
        <w:t>i</w:t>
      </w:r>
      <w:r w:rsidR="003F0D1E" w:rsidRPr="003F0D1E">
        <w:rPr>
          <w:rFonts w:ascii="Arial" w:hAnsi="Arial" w:cs="Arial"/>
          <w:sz w:val="20"/>
          <w:szCs w:val="20"/>
        </w:rPr>
        <w:t xml:space="preserve"> likovnih umetnosti (</w:t>
      </w:r>
      <w:r w:rsidR="003F0D1E">
        <w:rPr>
          <w:rFonts w:ascii="Arial" w:hAnsi="Arial" w:cs="Arial"/>
          <w:sz w:val="20"/>
          <w:szCs w:val="20"/>
        </w:rPr>
        <w:t>oblikovanja</w:t>
      </w:r>
      <w:r w:rsidR="003F0D1E" w:rsidRPr="003F0D1E">
        <w:rPr>
          <w:rFonts w:ascii="Arial" w:hAnsi="Arial" w:cs="Arial"/>
          <w:sz w:val="20"/>
          <w:szCs w:val="20"/>
        </w:rPr>
        <w:t>)</w:t>
      </w:r>
      <w:r w:rsidR="003F0D1E">
        <w:rPr>
          <w:rFonts w:ascii="Arial" w:hAnsi="Arial" w:cs="Arial"/>
          <w:sz w:val="20"/>
          <w:szCs w:val="20"/>
        </w:rPr>
        <w:t xml:space="preserve"> in</w:t>
      </w:r>
      <w:r w:rsidR="003F0D1E" w:rsidRPr="003F0D1E">
        <w:rPr>
          <w:rFonts w:ascii="Arial" w:hAnsi="Arial" w:cs="Arial"/>
          <w:sz w:val="20"/>
          <w:szCs w:val="20"/>
        </w:rPr>
        <w:t xml:space="preserve"> notranje</w:t>
      </w:r>
      <w:r w:rsidR="003F0D1E">
        <w:rPr>
          <w:rFonts w:ascii="Arial" w:hAnsi="Arial" w:cs="Arial"/>
          <w:sz w:val="20"/>
          <w:szCs w:val="20"/>
        </w:rPr>
        <w:t xml:space="preserve"> arhitekture</w:t>
      </w:r>
    </w:p>
    <w:p w:rsidR="004932B4" w:rsidRPr="00F03F56" w:rsidRDefault="00D65D88" w:rsidP="00D7551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Jelka Flis</w:t>
      </w:r>
      <w:r w:rsidR="003F0D1E">
        <w:rPr>
          <w:rFonts w:ascii="Arial" w:hAnsi="Arial" w:cs="Arial"/>
          <w:sz w:val="20"/>
          <w:szCs w:val="20"/>
        </w:rPr>
        <w:t xml:space="preserve">; </w:t>
      </w:r>
      <w:r w:rsidR="00A5063E" w:rsidRPr="003F0D1E">
        <w:rPr>
          <w:rFonts w:ascii="Arial" w:hAnsi="Arial" w:cs="Arial"/>
          <w:sz w:val="20"/>
          <w:szCs w:val="20"/>
        </w:rPr>
        <w:t>področje likovnih umetnosti</w:t>
      </w:r>
    </w:p>
    <w:p w:rsidR="00F03F56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Dr. Ines Babnik; področje likovne umetnosti -  krajinska arhitektura</w:t>
      </w:r>
    </w:p>
    <w:p w:rsidR="00F03F56" w:rsidRPr="00E472BD" w:rsidRDefault="00F03F56" w:rsidP="00F03F56">
      <w:pPr>
        <w:pStyle w:val="Alineazaodstavkom"/>
        <w:ind w:left="785"/>
        <w:rPr>
          <w:sz w:val="20"/>
          <w:szCs w:val="20"/>
        </w:rPr>
      </w:pPr>
    </w:p>
    <w:p w:rsidR="00F03F56" w:rsidRPr="00E472BD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Jurij Dobrila; področje likovne umetnosti – oblikovanje</w:t>
      </w:r>
    </w:p>
    <w:p w:rsidR="00F03F56" w:rsidRDefault="00F03F56" w:rsidP="00F03F56">
      <w:pPr>
        <w:pStyle w:val="Alineazaodstavkom"/>
        <w:ind w:left="720"/>
        <w:rPr>
          <w:sz w:val="20"/>
          <w:szCs w:val="20"/>
        </w:rPr>
      </w:pPr>
    </w:p>
    <w:p w:rsidR="00F03F56" w:rsidRPr="00E472BD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Jurij Kobe; področje likovne umetnosti – arhitektura</w:t>
      </w:r>
    </w:p>
    <w:p w:rsidR="00F03F56" w:rsidRDefault="00F03F56" w:rsidP="00F03F56">
      <w:pPr>
        <w:pStyle w:val="Alineazaodstavkom"/>
        <w:ind w:left="720"/>
        <w:rPr>
          <w:sz w:val="20"/>
          <w:szCs w:val="20"/>
        </w:rPr>
      </w:pPr>
    </w:p>
    <w:p w:rsidR="00F03F56" w:rsidRPr="00E472BD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Katjuša K</w:t>
      </w:r>
      <w:r w:rsidR="00111A8B">
        <w:rPr>
          <w:sz w:val="20"/>
          <w:szCs w:val="20"/>
        </w:rPr>
        <w:t>r</w:t>
      </w:r>
      <w:bookmarkStart w:id="0" w:name="_GoBack"/>
      <w:bookmarkEnd w:id="0"/>
      <w:r w:rsidRPr="00E472BD">
        <w:rPr>
          <w:sz w:val="20"/>
          <w:szCs w:val="20"/>
        </w:rPr>
        <w:t xml:space="preserve">anjc; področje likovne umetnosti – arhitektura, oblikovanje </w:t>
      </w:r>
    </w:p>
    <w:p w:rsidR="00F03F56" w:rsidRDefault="00F03F56" w:rsidP="00F03F56">
      <w:pPr>
        <w:pStyle w:val="Alineazaodstavkom"/>
        <w:ind w:left="720"/>
        <w:rPr>
          <w:sz w:val="20"/>
          <w:szCs w:val="20"/>
        </w:rPr>
      </w:pPr>
    </w:p>
    <w:p w:rsidR="00F03F56" w:rsidRPr="00E472BD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Duško Vladimir P. Štefanec;  področje likovne umetnosti</w:t>
      </w:r>
    </w:p>
    <w:p w:rsidR="00F03F56" w:rsidRDefault="00F03F56" w:rsidP="00F03F56">
      <w:pPr>
        <w:pStyle w:val="Alineazaodstavkom"/>
        <w:ind w:left="720"/>
        <w:rPr>
          <w:sz w:val="20"/>
          <w:szCs w:val="20"/>
        </w:rPr>
      </w:pPr>
    </w:p>
    <w:p w:rsidR="00F03F56" w:rsidRPr="00E472BD" w:rsidRDefault="00F03F56" w:rsidP="00F03F56">
      <w:pPr>
        <w:pStyle w:val="Alineazaodstavkom"/>
        <w:numPr>
          <w:ilvl w:val="0"/>
          <w:numId w:val="1"/>
        </w:numPr>
        <w:rPr>
          <w:sz w:val="20"/>
          <w:szCs w:val="20"/>
        </w:rPr>
      </w:pPr>
      <w:r w:rsidRPr="00E472BD">
        <w:rPr>
          <w:sz w:val="20"/>
          <w:szCs w:val="20"/>
        </w:rPr>
        <w:t>Simona Vidmar Čelik; področje likovne umetnosti</w:t>
      </w:r>
    </w:p>
    <w:p w:rsidR="00F03F56" w:rsidRDefault="00F03F56" w:rsidP="00F03F56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:rsidR="00F03F56" w:rsidRDefault="00F03F56" w:rsidP="00F03F56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472BD">
        <w:rPr>
          <w:rFonts w:ascii="Arial" w:hAnsi="Arial" w:cs="Arial"/>
          <w:sz w:val="20"/>
          <w:szCs w:val="20"/>
        </w:rPr>
        <w:t xml:space="preserve">Martina Vovk; področji likovnih umetnosti in </w:t>
      </w:r>
      <w:proofErr w:type="spellStart"/>
      <w:r w:rsidRPr="00E472BD">
        <w:rPr>
          <w:rFonts w:ascii="Arial" w:hAnsi="Arial" w:cs="Arial"/>
          <w:sz w:val="20"/>
          <w:szCs w:val="20"/>
        </w:rPr>
        <w:t>intermedijske</w:t>
      </w:r>
      <w:proofErr w:type="spellEnd"/>
      <w:r w:rsidRPr="00E472BD">
        <w:rPr>
          <w:rFonts w:ascii="Arial" w:hAnsi="Arial" w:cs="Arial"/>
          <w:sz w:val="20"/>
          <w:szCs w:val="20"/>
        </w:rPr>
        <w:t xml:space="preserve"> umetnosti</w:t>
      </w:r>
    </w:p>
    <w:p w:rsidR="00F03F56" w:rsidRDefault="00F03F56" w:rsidP="00F03F56">
      <w:pPr>
        <w:pStyle w:val="Odstavekseznama"/>
        <w:spacing w:line="240" w:lineRule="auto"/>
        <w:rPr>
          <w:rFonts w:ascii="Arial" w:hAnsi="Arial" w:cs="Arial"/>
          <w:sz w:val="20"/>
          <w:szCs w:val="20"/>
        </w:rPr>
      </w:pPr>
    </w:p>
    <w:p w:rsidR="00F03F56" w:rsidRPr="00F03F56" w:rsidRDefault="00F03F56" w:rsidP="00F03F56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E472BD">
        <w:rPr>
          <w:rFonts w:ascii="Arial" w:hAnsi="Arial" w:cs="Arial"/>
          <w:sz w:val="20"/>
          <w:szCs w:val="20"/>
        </w:rPr>
        <w:t xml:space="preserve">Dr. Tilen </w:t>
      </w:r>
      <w:proofErr w:type="spellStart"/>
      <w:r w:rsidRPr="00E472BD">
        <w:rPr>
          <w:rFonts w:ascii="Arial" w:hAnsi="Arial" w:cs="Arial"/>
          <w:sz w:val="20"/>
          <w:szCs w:val="20"/>
        </w:rPr>
        <w:t>Žbona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  <w:r w:rsidRPr="00E472BD">
        <w:rPr>
          <w:rFonts w:ascii="Arial" w:hAnsi="Arial" w:cs="Arial"/>
          <w:sz w:val="20"/>
          <w:szCs w:val="20"/>
        </w:rPr>
        <w:t xml:space="preserve"> področji likovnih umetnosti in </w:t>
      </w:r>
      <w:proofErr w:type="spellStart"/>
      <w:r w:rsidRPr="00E472BD">
        <w:rPr>
          <w:rFonts w:ascii="Arial" w:hAnsi="Arial" w:cs="Arial"/>
          <w:sz w:val="20"/>
          <w:szCs w:val="20"/>
        </w:rPr>
        <w:t>intermedijske</w:t>
      </w:r>
      <w:proofErr w:type="spellEnd"/>
      <w:r w:rsidRPr="00E472BD">
        <w:rPr>
          <w:rFonts w:ascii="Arial" w:hAnsi="Arial" w:cs="Arial"/>
          <w:sz w:val="20"/>
          <w:szCs w:val="20"/>
        </w:rPr>
        <w:t xml:space="preserve"> umetnosti</w:t>
      </w:r>
    </w:p>
    <w:sectPr w:rsidR="00F03F56" w:rsidRPr="00F03F56" w:rsidSect="00E139A7">
      <w:headerReference w:type="default" r:id="rId15"/>
      <w:footerReference w:type="even" r:id="rId16"/>
      <w:footerReference w:type="default" r:id="rId17"/>
      <w:head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7D3" w:rsidRDefault="006807D3">
      <w:pPr>
        <w:spacing w:line="240" w:lineRule="auto"/>
      </w:pPr>
      <w:r>
        <w:separator/>
      </w:r>
    </w:p>
  </w:endnote>
  <w:endnote w:type="continuationSeparator" w:id="0">
    <w:p w:rsidR="006807D3" w:rsidRDefault="00680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Default="00E139A7" w:rsidP="00E139A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03F5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03F5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E139A7" w:rsidRDefault="00E139A7" w:rsidP="00E139A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7D3" w:rsidRDefault="006807D3">
      <w:pPr>
        <w:spacing w:line="240" w:lineRule="auto"/>
      </w:pPr>
      <w:r>
        <w:separator/>
      </w:r>
    </w:p>
  </w:footnote>
  <w:footnote w:type="continuationSeparator" w:id="0">
    <w:p w:rsidR="006807D3" w:rsidRDefault="006807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110CBD" w:rsidRDefault="00E139A7" w:rsidP="00E139A7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A7" w:rsidRPr="008F3500" w:rsidRDefault="004932B4" w:rsidP="00E139A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D1EF807" wp14:editId="481DDE3D">
          <wp:simplePos x="0" y="0"/>
          <wp:positionH relativeFrom="column">
            <wp:posOffset>4246245</wp:posOffset>
          </wp:positionH>
          <wp:positionV relativeFrom="paragraph">
            <wp:posOffset>-43180</wp:posOffset>
          </wp:positionV>
          <wp:extent cx="1333500" cy="1012825"/>
          <wp:effectExtent l="0" t="0" r="0" b="0"/>
          <wp:wrapNone/>
          <wp:docPr id="2" name="Slika 2" descr="EYCH2018_Logos_Green-SL-300_manj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YCH2018_Logos_Green-SL-300_manj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3CE39EC1" wp14:editId="034E2E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9A7">
      <w:rPr>
        <w:rFonts w:cs="Arial"/>
        <w:sz w:val="16"/>
      </w:rPr>
      <w:t>Maistrova ulica 10</w:t>
    </w:r>
    <w:r w:rsidR="00E139A7" w:rsidRPr="008F3500">
      <w:rPr>
        <w:rFonts w:cs="Arial"/>
        <w:sz w:val="16"/>
      </w:rPr>
      <w:t xml:space="preserve">, </w:t>
    </w:r>
    <w:r w:rsidR="00E139A7">
      <w:rPr>
        <w:rFonts w:cs="Arial"/>
        <w:sz w:val="16"/>
      </w:rPr>
      <w:t>1000 Ljubljana</w:t>
    </w:r>
    <w:r w:rsidR="00E139A7" w:rsidRPr="008F3500">
      <w:rPr>
        <w:rFonts w:cs="Arial"/>
        <w:sz w:val="16"/>
      </w:rPr>
      <w:tab/>
      <w:t xml:space="preserve">T: </w:t>
    </w:r>
    <w:r w:rsidR="00E139A7">
      <w:rPr>
        <w:rFonts w:cs="Arial"/>
        <w:sz w:val="16"/>
      </w:rPr>
      <w:t>01 369 59 00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45D1">
      <w:rPr>
        <w:rFonts w:cs="Arial"/>
        <w:sz w:val="16"/>
      </w:rPr>
      <w:t>www.mk.gov.si</w:t>
    </w:r>
  </w:p>
  <w:p w:rsidR="00E139A7" w:rsidRPr="008F3500" w:rsidRDefault="00E139A7" w:rsidP="00E139A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8FE"/>
    <w:multiLevelType w:val="hybridMultilevel"/>
    <w:tmpl w:val="8E3ACA98"/>
    <w:lvl w:ilvl="0" w:tplc="DBF4A7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5C75"/>
    <w:multiLevelType w:val="hybridMultilevel"/>
    <w:tmpl w:val="E88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B4"/>
    <w:rsid w:val="00031BC4"/>
    <w:rsid w:val="000F761F"/>
    <w:rsid w:val="00111A8B"/>
    <w:rsid w:val="001745D1"/>
    <w:rsid w:val="00255617"/>
    <w:rsid w:val="00326571"/>
    <w:rsid w:val="00352D01"/>
    <w:rsid w:val="003A023C"/>
    <w:rsid w:val="003F0D1E"/>
    <w:rsid w:val="00466D4F"/>
    <w:rsid w:val="004932B4"/>
    <w:rsid w:val="00524B89"/>
    <w:rsid w:val="006131DC"/>
    <w:rsid w:val="006807D3"/>
    <w:rsid w:val="006B3ACE"/>
    <w:rsid w:val="006D0B20"/>
    <w:rsid w:val="00834D9D"/>
    <w:rsid w:val="00A5063E"/>
    <w:rsid w:val="00B557B1"/>
    <w:rsid w:val="00B8533B"/>
    <w:rsid w:val="00C357A8"/>
    <w:rsid w:val="00C4252C"/>
    <w:rsid w:val="00C831B6"/>
    <w:rsid w:val="00D46191"/>
    <w:rsid w:val="00D65D88"/>
    <w:rsid w:val="00D7551B"/>
    <w:rsid w:val="00E139A7"/>
    <w:rsid w:val="00F03F56"/>
    <w:rsid w:val="00F503F1"/>
    <w:rsid w:val="00FB3AF2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68581"/>
  <w15:docId w15:val="{69098A08-D3CF-47E4-9B0B-11D18044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4B89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24B89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524B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524B89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524B89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524B89"/>
    <w:pPr>
      <w:tabs>
        <w:tab w:val="left" w:pos="1701"/>
      </w:tabs>
    </w:pPr>
    <w:rPr>
      <w:szCs w:val="20"/>
      <w:lang w:eastAsia="sl-SI"/>
    </w:rPr>
  </w:style>
  <w:style w:type="character" w:styleId="tevilkastrani">
    <w:name w:val="page number"/>
    <w:basedOn w:val="Privzetapisavaodstavka"/>
    <w:rsid w:val="00524B89"/>
  </w:style>
  <w:style w:type="paragraph" w:styleId="Odstavekseznama">
    <w:name w:val="List Paragraph"/>
    <w:basedOn w:val="Navaden"/>
    <w:uiPriority w:val="34"/>
    <w:qFormat/>
    <w:rsid w:val="00493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3F0D1E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3F0D1E"/>
    <w:rPr>
      <w:rFonts w:ascii="Arial" w:eastAsia="Times New Roman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qFormat/>
    <w:rsid w:val="00F03F56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03F56"/>
    <w:pPr>
      <w:spacing w:line="240" w:lineRule="auto"/>
      <w:jc w:val="both"/>
    </w:pPr>
    <w:rPr>
      <w:rFonts w:eastAsia="Calibri" w:cs="Arial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344" TargetMode="External"/><Relationship Id="rId13" Type="http://schemas.openxmlformats.org/officeDocument/2006/relationships/hyperlink" Target="http://www.uradni-list.si/1/objava.jsp?sop=2017-01-2916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4066" TargetMode="External"/><Relationship Id="rId12" Type="http://schemas.openxmlformats.org/officeDocument/2006/relationships/hyperlink" Target="http://www.uradni-list.si/1/objava.jsp?sop=2016-01-293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3-01-413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1-01-08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0129" TargetMode="External"/><Relationship Id="rId14" Type="http://schemas.openxmlformats.org/officeDocument/2006/relationships/hyperlink" Target="http://www.uradni-list.si/1/objava.jsp?sop=2018-01-088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Pistotnik</dc:creator>
  <cp:lastModifiedBy>Zoran Pistotnik</cp:lastModifiedBy>
  <cp:revision>8</cp:revision>
  <dcterms:created xsi:type="dcterms:W3CDTF">2018-12-20T10:30:00Z</dcterms:created>
  <dcterms:modified xsi:type="dcterms:W3CDTF">2019-12-19T11:14:00Z</dcterms:modified>
</cp:coreProperties>
</file>