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CAF5" w14:textId="77777777" w:rsidR="00901508" w:rsidRDefault="00901508" w:rsidP="00901508">
      <w:pPr>
        <w:spacing w:after="0" w:line="240" w:lineRule="auto"/>
        <w:rPr>
          <w:b/>
          <w:bCs/>
          <w:lang w:val="sl-SI"/>
        </w:rPr>
      </w:pPr>
      <w:r w:rsidRPr="00901508">
        <w:rPr>
          <w:b/>
          <w:bCs/>
          <w:lang w:val="sl-SI"/>
        </w:rPr>
        <w:t xml:space="preserve">Javni poziv za sofinanciranje stroškov plač novinarskih delovnih mest pri izdajateljih nacionalnih in regionalnih </w:t>
      </w:r>
      <w:proofErr w:type="spellStart"/>
      <w:r w:rsidRPr="00901508">
        <w:rPr>
          <w:b/>
          <w:bCs/>
          <w:lang w:val="sl-SI"/>
        </w:rPr>
        <w:t>splošnoinformativnih</w:t>
      </w:r>
      <w:proofErr w:type="spellEnd"/>
      <w:r w:rsidRPr="00901508">
        <w:rPr>
          <w:b/>
          <w:bCs/>
          <w:lang w:val="sl-SI"/>
        </w:rPr>
        <w:t xml:space="preserve"> tiskanih medijev in digitalnih medijev v letu 2026 in 2027 (JP-SPN-2026-2027)</w:t>
      </w:r>
    </w:p>
    <w:p w14:paraId="0AA70CA8" w14:textId="77777777" w:rsidR="00901508" w:rsidRPr="00901508" w:rsidRDefault="00901508" w:rsidP="00901508">
      <w:pPr>
        <w:spacing w:after="0" w:line="240" w:lineRule="auto"/>
        <w:rPr>
          <w:b/>
          <w:bCs/>
          <w:lang w:val="sl-SI"/>
        </w:rPr>
      </w:pPr>
    </w:p>
    <w:p w14:paraId="5BBA709A" w14:textId="018E89EF" w:rsidR="00901508" w:rsidRDefault="00901508" w:rsidP="00901508">
      <w:pPr>
        <w:spacing w:after="0" w:line="240" w:lineRule="auto"/>
        <w:rPr>
          <w:lang w:val="sl-SI"/>
        </w:rPr>
      </w:pPr>
      <w:r w:rsidRPr="00901508">
        <w:rPr>
          <w:lang w:val="sl-SI"/>
        </w:rPr>
        <w:t>Ta dokument povzema najpogostejša vprašanja in odgovore v zvezi z javnim pozivom JP</w:t>
      </w:r>
      <w:r w:rsidRPr="00901508">
        <w:rPr>
          <w:lang w:val="sl-SI"/>
        </w:rPr>
        <w:noBreakHyphen/>
        <w:t>SPN</w:t>
      </w:r>
      <w:r w:rsidRPr="00901508">
        <w:rPr>
          <w:lang w:val="sl-SI"/>
        </w:rPr>
        <w:noBreakHyphen/>
        <w:t>2026</w:t>
      </w:r>
      <w:r w:rsidRPr="00901508">
        <w:rPr>
          <w:lang w:val="sl-SI"/>
        </w:rPr>
        <w:noBreakHyphen/>
        <w:t>2027 za sofinanciranje novih novinarskih zaposlitev.</w:t>
      </w:r>
    </w:p>
    <w:p w14:paraId="3DC39657" w14:textId="77777777" w:rsidR="00901508" w:rsidRPr="00901508" w:rsidRDefault="00901508" w:rsidP="00901508">
      <w:pPr>
        <w:spacing w:after="0" w:line="240" w:lineRule="auto"/>
        <w:rPr>
          <w:lang w:val="sl-SI"/>
        </w:rPr>
      </w:pPr>
    </w:p>
    <w:p w14:paraId="1A7EBB29" w14:textId="77777777" w:rsidR="00901508" w:rsidRPr="00901508" w:rsidRDefault="00740CF6" w:rsidP="00901508">
      <w:pPr>
        <w:spacing w:after="0" w:line="240" w:lineRule="auto"/>
        <w:rPr>
          <w:lang w:val="sl-SI"/>
        </w:rPr>
      </w:pPr>
      <w:r>
        <w:rPr>
          <w:lang w:val="sl-SI"/>
        </w:rPr>
        <w:pict w14:anchorId="099FD137">
          <v:rect id="_x0000_i1025" style="width:0;height:1.5pt" o:hralign="center" o:hrstd="t" o:hr="t" fillcolor="#a0a0a0" stroked="f"/>
        </w:pict>
      </w:r>
    </w:p>
    <w:p w14:paraId="19F07F4E" w14:textId="77777777" w:rsidR="00901508" w:rsidRDefault="00901508" w:rsidP="00901508">
      <w:pPr>
        <w:spacing w:after="0" w:line="240" w:lineRule="auto"/>
        <w:rPr>
          <w:b/>
          <w:bCs/>
          <w:lang w:val="sl-SI"/>
        </w:rPr>
      </w:pPr>
    </w:p>
    <w:p w14:paraId="0ADEC700" w14:textId="0D170F55" w:rsidR="00901508" w:rsidRPr="00901508" w:rsidRDefault="00901508" w:rsidP="00901508">
      <w:pPr>
        <w:spacing w:after="0" w:line="240" w:lineRule="auto"/>
        <w:rPr>
          <w:b/>
          <w:bCs/>
          <w:lang w:val="sl-SI"/>
        </w:rPr>
      </w:pPr>
      <w:r w:rsidRPr="00901508">
        <w:rPr>
          <w:b/>
          <w:bCs/>
          <w:lang w:val="sl-SI"/>
        </w:rPr>
        <w:t>Vprašanja in odgovori</w:t>
      </w:r>
      <w:r w:rsidR="00DC5E9E">
        <w:rPr>
          <w:b/>
          <w:bCs/>
          <w:lang w:val="sl-SI"/>
        </w:rPr>
        <w:t>:</w:t>
      </w:r>
    </w:p>
    <w:p w14:paraId="3E64CA54" w14:textId="77777777" w:rsidR="00901508" w:rsidRDefault="00901508" w:rsidP="00901508">
      <w:pPr>
        <w:spacing w:after="0" w:line="240" w:lineRule="auto"/>
        <w:rPr>
          <w:b/>
          <w:bCs/>
          <w:lang w:val="sl-SI"/>
        </w:rPr>
      </w:pPr>
    </w:p>
    <w:p w14:paraId="7C16F987" w14:textId="635A41E4" w:rsidR="00901508" w:rsidRPr="00901508" w:rsidRDefault="00901508" w:rsidP="00901508">
      <w:pPr>
        <w:pStyle w:val="Odstavekseznama"/>
        <w:numPr>
          <w:ilvl w:val="0"/>
          <w:numId w:val="11"/>
        </w:numPr>
        <w:spacing w:after="0" w:line="240" w:lineRule="auto"/>
        <w:rPr>
          <w:b/>
          <w:bCs/>
          <w:lang w:val="sl-SI"/>
        </w:rPr>
      </w:pPr>
      <w:r w:rsidRPr="00901508">
        <w:rPr>
          <w:b/>
          <w:bCs/>
          <w:lang w:val="sl-SI"/>
        </w:rPr>
        <w:t>Smo regionalni tiskani medij. V uredništvu delajo novinarji, vendar prek koncesijske pogodbe; v pogodbi je navedeno, da delajo izključno za naš medij. Ali takšna ureditev šteje za izpolnjevanje pogoja, da ima medij v uredništvu zaposlene najmanj toliko oseb, da njihov skupni delovni čas ustreza vsaj petim zaposlenim za polni delovni čas, že najmanj 12 mesecev pred oddajo vloge in za celotno obdobje podpore?</w:t>
      </w:r>
    </w:p>
    <w:p w14:paraId="186FB186" w14:textId="77777777" w:rsidR="00901508" w:rsidRPr="00901508" w:rsidRDefault="00901508" w:rsidP="00901508">
      <w:pPr>
        <w:spacing w:after="0" w:line="240" w:lineRule="auto"/>
        <w:rPr>
          <w:b/>
          <w:bCs/>
          <w:lang w:val="sl-SI"/>
        </w:rPr>
      </w:pPr>
    </w:p>
    <w:p w14:paraId="0752797C" w14:textId="4FF2F647" w:rsidR="00901508" w:rsidRPr="00901508" w:rsidRDefault="00901508" w:rsidP="00901508">
      <w:pPr>
        <w:spacing w:after="0" w:line="240" w:lineRule="auto"/>
        <w:rPr>
          <w:lang w:val="sl-SI"/>
        </w:rPr>
      </w:pPr>
      <w:r w:rsidRPr="00901508">
        <w:rPr>
          <w:lang w:val="sl-SI"/>
        </w:rPr>
        <w:t xml:space="preserve">Ne. Koncesijska pogodba ne ustreza temu kriteriju. Pogoj pomeni, da so osebe zaposlene pri izdajatelju medija na podlagi pogodbe o zaposlitvi za nedoločen čas. </w:t>
      </w:r>
    </w:p>
    <w:p w14:paraId="020B3848" w14:textId="6B249BAE" w:rsidR="00901508" w:rsidRPr="00901508" w:rsidRDefault="00901508" w:rsidP="00901508">
      <w:pPr>
        <w:spacing w:after="0" w:line="240" w:lineRule="auto"/>
        <w:rPr>
          <w:b/>
          <w:bCs/>
          <w:lang w:val="sl-SI"/>
        </w:rPr>
      </w:pPr>
    </w:p>
    <w:p w14:paraId="734466C9" w14:textId="2D42BF8D" w:rsidR="00901508" w:rsidRPr="00DC5E9E" w:rsidRDefault="00901508" w:rsidP="00DC5E9E">
      <w:pPr>
        <w:pStyle w:val="Odstavekseznama"/>
        <w:numPr>
          <w:ilvl w:val="0"/>
          <w:numId w:val="11"/>
        </w:numPr>
        <w:spacing w:after="0" w:line="240" w:lineRule="auto"/>
        <w:rPr>
          <w:b/>
          <w:bCs/>
          <w:lang w:val="sl-SI"/>
        </w:rPr>
      </w:pPr>
      <w:r w:rsidRPr="00DC5E9E">
        <w:rPr>
          <w:b/>
          <w:bCs/>
          <w:lang w:val="sl-SI"/>
        </w:rPr>
        <w:t>Ali se v kvoto petih zaposlenih (ki morajo biti zaposleni vsaj 12 mesecev pred oddajo vloge) vštevajo tudi osebe, ki jih bomo šele na novo zaposlili in zanje zaprosili za sofinanciranje?</w:t>
      </w:r>
    </w:p>
    <w:p w14:paraId="762B85C4" w14:textId="13F51C5F" w:rsidR="00901508" w:rsidRPr="00901508" w:rsidRDefault="00901508" w:rsidP="00901508">
      <w:pPr>
        <w:spacing w:after="0" w:line="240" w:lineRule="auto"/>
        <w:rPr>
          <w:b/>
          <w:bCs/>
          <w:lang w:val="sl-SI"/>
        </w:rPr>
      </w:pPr>
    </w:p>
    <w:p w14:paraId="73910503" w14:textId="3D4E1DB6" w:rsidR="00901508" w:rsidRPr="00DC5E9E" w:rsidRDefault="00901508" w:rsidP="00901508">
      <w:pPr>
        <w:spacing w:after="0" w:line="240" w:lineRule="auto"/>
        <w:rPr>
          <w:lang w:val="sl-SI"/>
        </w:rPr>
      </w:pPr>
      <w:r w:rsidRPr="00DC5E9E">
        <w:rPr>
          <w:lang w:val="sl-SI"/>
        </w:rPr>
        <w:t xml:space="preserve">Ne. Nova zaposlitev, za katero zaprosite za sofinanciranje, se ne šteje v kvoto petih zaposlenih, ki morajo biti izpolnjeni že najmanj 12 mesecev pred oddajo vloge. </w:t>
      </w:r>
    </w:p>
    <w:p w14:paraId="1D7A31B6" w14:textId="77777777" w:rsidR="00901508" w:rsidRPr="00901508" w:rsidRDefault="00901508" w:rsidP="00901508">
      <w:pPr>
        <w:spacing w:after="0" w:line="240" w:lineRule="auto"/>
        <w:rPr>
          <w:b/>
          <w:bCs/>
          <w:lang w:val="sl-SI"/>
        </w:rPr>
      </w:pPr>
    </w:p>
    <w:p w14:paraId="7914E0D1" w14:textId="68EF4CBC" w:rsidR="00901508" w:rsidRPr="00DC5E9E" w:rsidRDefault="00901508" w:rsidP="00DC5E9E">
      <w:pPr>
        <w:pStyle w:val="Odstavekseznama"/>
        <w:numPr>
          <w:ilvl w:val="0"/>
          <w:numId w:val="11"/>
        </w:numPr>
        <w:spacing w:after="0" w:line="240" w:lineRule="auto"/>
        <w:rPr>
          <w:b/>
          <w:bCs/>
          <w:lang w:val="sl-SI"/>
        </w:rPr>
      </w:pPr>
      <w:r w:rsidRPr="00DC5E9E">
        <w:rPr>
          <w:b/>
          <w:bCs/>
          <w:lang w:val="sl-SI"/>
        </w:rPr>
        <w:t>Ali morajo biti pogodbe o zaposlitvi za novo zaposlene sklenjene že pred odobritvijo sofinanciranja, ali jih lahko sklenemo šele po prejemu odločbe/podpisu pogodbe?</w:t>
      </w:r>
    </w:p>
    <w:p w14:paraId="3101A95D" w14:textId="77777777" w:rsidR="00901508" w:rsidRPr="00901508" w:rsidRDefault="00901508" w:rsidP="00901508">
      <w:pPr>
        <w:spacing w:after="0" w:line="240" w:lineRule="auto"/>
        <w:rPr>
          <w:b/>
          <w:bCs/>
          <w:lang w:val="sl-SI"/>
        </w:rPr>
      </w:pPr>
    </w:p>
    <w:p w14:paraId="36222052" w14:textId="37CE54ED" w:rsidR="00901508" w:rsidRPr="00DC5E9E" w:rsidRDefault="00901508" w:rsidP="00901508">
      <w:pPr>
        <w:spacing w:after="0" w:line="240" w:lineRule="auto"/>
        <w:rPr>
          <w:lang w:val="sl-SI"/>
        </w:rPr>
      </w:pPr>
      <w:r w:rsidRPr="00DC5E9E">
        <w:rPr>
          <w:lang w:val="sl-SI"/>
        </w:rPr>
        <w:t xml:space="preserve">Pogodbe so lahko sklenjene tudi po odobritvi, vendar morajo biti sklenjene skladno s pogoji poziva (tj. pogodba o zaposlitvi; praviloma za polni delovni čas, če tako izhaja iz pogojev poziva). </w:t>
      </w:r>
    </w:p>
    <w:p w14:paraId="0E8AF6C2" w14:textId="77777777" w:rsidR="00901508" w:rsidRPr="00901508" w:rsidRDefault="00901508" w:rsidP="00901508">
      <w:pPr>
        <w:spacing w:after="0" w:line="240" w:lineRule="auto"/>
        <w:rPr>
          <w:b/>
          <w:bCs/>
          <w:lang w:val="sl-SI"/>
        </w:rPr>
      </w:pPr>
    </w:p>
    <w:p w14:paraId="7B318D36" w14:textId="27579647" w:rsidR="00901508" w:rsidRPr="00DC5E9E" w:rsidRDefault="00901508" w:rsidP="00DC5E9E">
      <w:pPr>
        <w:pStyle w:val="Odstavekseznama"/>
        <w:numPr>
          <w:ilvl w:val="0"/>
          <w:numId w:val="11"/>
        </w:numPr>
        <w:spacing w:after="0" w:line="240" w:lineRule="auto"/>
        <w:rPr>
          <w:b/>
          <w:bCs/>
          <w:lang w:val="sl-SI"/>
        </w:rPr>
      </w:pPr>
      <w:r w:rsidRPr="00DC5E9E">
        <w:rPr>
          <w:b/>
          <w:bCs/>
          <w:lang w:val="sl-SI"/>
        </w:rPr>
        <w:t>Ali mora biti pogodba o zaposlitvi sklenjena za nedoločen čas? Če je za določen čas: koliko je minimalno obdobje?</w:t>
      </w:r>
    </w:p>
    <w:p w14:paraId="370350F8" w14:textId="77777777" w:rsidR="00901508" w:rsidRPr="00901508" w:rsidRDefault="00901508" w:rsidP="00901508">
      <w:pPr>
        <w:spacing w:after="0" w:line="240" w:lineRule="auto"/>
        <w:rPr>
          <w:b/>
          <w:bCs/>
          <w:lang w:val="sl-SI"/>
        </w:rPr>
      </w:pPr>
    </w:p>
    <w:p w14:paraId="7F5AB6A1" w14:textId="29080798" w:rsidR="00901508" w:rsidRPr="00DC5E9E" w:rsidRDefault="00901508" w:rsidP="00901508">
      <w:pPr>
        <w:spacing w:after="0" w:line="240" w:lineRule="auto"/>
        <w:rPr>
          <w:lang w:val="sl-SI"/>
        </w:rPr>
      </w:pPr>
      <w:r w:rsidRPr="00DC5E9E">
        <w:rPr>
          <w:lang w:val="sl-SI"/>
        </w:rPr>
        <w:t xml:space="preserve">Poziv tega ne določa kot izrecni pogoj. Ključno je, da gre za redno delovno razmerje (pogodba o zaposlitvi) in da stroški nastanejo v upravičenem obdobju. Sofinancira se obdobje, za katero so stroški dejansko nastali in so upravičeni. </w:t>
      </w:r>
    </w:p>
    <w:p w14:paraId="561D4103" w14:textId="77777777" w:rsidR="00901508" w:rsidRPr="00901508" w:rsidRDefault="00901508" w:rsidP="00901508">
      <w:pPr>
        <w:spacing w:after="0" w:line="240" w:lineRule="auto"/>
        <w:rPr>
          <w:b/>
          <w:bCs/>
          <w:lang w:val="sl-SI"/>
        </w:rPr>
      </w:pPr>
    </w:p>
    <w:p w14:paraId="18674721" w14:textId="16DF99F5" w:rsidR="00901508" w:rsidRPr="00DC5E9E" w:rsidRDefault="00901508" w:rsidP="00DC5E9E">
      <w:pPr>
        <w:pStyle w:val="Odstavekseznama"/>
        <w:numPr>
          <w:ilvl w:val="0"/>
          <w:numId w:val="11"/>
        </w:numPr>
        <w:spacing w:after="0" w:line="240" w:lineRule="auto"/>
        <w:rPr>
          <w:b/>
          <w:bCs/>
          <w:lang w:val="sl-SI"/>
        </w:rPr>
      </w:pPr>
      <w:r w:rsidRPr="00DC5E9E">
        <w:rPr>
          <w:b/>
          <w:bCs/>
          <w:lang w:val="sl-SI"/>
        </w:rPr>
        <w:t>Ali lahko osebo zaposlimo z datumom, ki je pred izdajo odločbe/podpisom pogodbe (npr. 1. 3. 2026), ali moramo počakati? Ali lahko v vlogi navedemo datum zaposlitve po izteku odpovednega roka (npr. vloga 26. 2., zaposlitev 1. 4.)?</w:t>
      </w:r>
    </w:p>
    <w:p w14:paraId="4D20690C" w14:textId="77777777" w:rsidR="00901508" w:rsidRPr="00901508" w:rsidRDefault="00901508" w:rsidP="00901508">
      <w:pPr>
        <w:spacing w:after="0" w:line="240" w:lineRule="auto"/>
        <w:rPr>
          <w:b/>
          <w:bCs/>
          <w:lang w:val="sl-SI"/>
        </w:rPr>
      </w:pPr>
    </w:p>
    <w:p w14:paraId="044C3FBA" w14:textId="19518752" w:rsidR="00901508" w:rsidRPr="00DC5E9E" w:rsidRDefault="00901508" w:rsidP="00901508">
      <w:pPr>
        <w:spacing w:after="0" w:line="240" w:lineRule="auto"/>
        <w:rPr>
          <w:lang w:val="sl-SI"/>
        </w:rPr>
      </w:pPr>
      <w:r w:rsidRPr="00DC5E9E">
        <w:rPr>
          <w:lang w:val="sl-SI"/>
        </w:rPr>
        <w:t xml:space="preserve">Zaposlitev v upravičenem obdobju je mogoča tudi pred odločbo oziroma podpisom pogodbe, vendar do izdaje odločbe in sklenitve pogodbe prijavitelj nima zagotovila, da bo sofinanciranje odobreno. Če v vlogi navedete poznejši datum (npr. zaradi odpovednega roka), je to dopustno, ob pogoju, da je datum znotraj upravičenega obdobja in skladen z vašo finančno konstrukcijo. </w:t>
      </w:r>
    </w:p>
    <w:p w14:paraId="7C356675" w14:textId="77777777" w:rsidR="00901508" w:rsidRPr="00901508" w:rsidRDefault="00901508" w:rsidP="00901508">
      <w:pPr>
        <w:spacing w:after="0" w:line="240" w:lineRule="auto"/>
        <w:rPr>
          <w:b/>
          <w:bCs/>
          <w:lang w:val="sl-SI"/>
        </w:rPr>
      </w:pPr>
    </w:p>
    <w:p w14:paraId="355A7F67" w14:textId="4BC2C6AC" w:rsidR="00901508" w:rsidRPr="00DC5E9E" w:rsidRDefault="00901508" w:rsidP="00DC5E9E">
      <w:pPr>
        <w:pStyle w:val="Odstavekseznama"/>
        <w:numPr>
          <w:ilvl w:val="0"/>
          <w:numId w:val="11"/>
        </w:numPr>
        <w:spacing w:after="0" w:line="240" w:lineRule="auto"/>
        <w:rPr>
          <w:b/>
          <w:bCs/>
          <w:lang w:val="sl-SI"/>
        </w:rPr>
      </w:pPr>
      <w:r w:rsidRPr="00DC5E9E">
        <w:rPr>
          <w:b/>
          <w:bCs/>
          <w:lang w:val="sl-SI"/>
        </w:rPr>
        <w:t>Koliko mesecev je predvideno sofinanciranje? Ali po 31. 10. 2027 plače (npr. november 2027) niso več upravičene?</w:t>
      </w:r>
    </w:p>
    <w:p w14:paraId="6BD65986" w14:textId="77777777" w:rsidR="00901508" w:rsidRPr="00901508" w:rsidRDefault="00901508" w:rsidP="00901508">
      <w:pPr>
        <w:spacing w:after="0" w:line="240" w:lineRule="auto"/>
        <w:rPr>
          <w:b/>
          <w:bCs/>
          <w:lang w:val="sl-SI"/>
        </w:rPr>
      </w:pPr>
    </w:p>
    <w:p w14:paraId="43A08E0B" w14:textId="34180A57" w:rsidR="00901508" w:rsidRPr="00DC5E9E" w:rsidRDefault="00901508" w:rsidP="00901508">
      <w:pPr>
        <w:spacing w:after="0" w:line="240" w:lineRule="auto"/>
        <w:rPr>
          <w:lang w:val="sl-SI"/>
        </w:rPr>
      </w:pPr>
      <w:r w:rsidRPr="00DC5E9E">
        <w:rPr>
          <w:lang w:val="sl-SI"/>
        </w:rPr>
        <w:t xml:space="preserve">Poziv določa obdobje upravičenih stroškov od objave poziva do 31. 10. 2027. Stroški po tem datumu niso upravičeni, zato plače po 31. 10. 2027 niso več predmet sofinanciranja. </w:t>
      </w:r>
    </w:p>
    <w:p w14:paraId="0176207B" w14:textId="77777777" w:rsidR="00901508" w:rsidRPr="00901508" w:rsidRDefault="00901508" w:rsidP="00901508">
      <w:pPr>
        <w:spacing w:after="0" w:line="240" w:lineRule="auto"/>
        <w:rPr>
          <w:b/>
          <w:bCs/>
          <w:lang w:val="sl-SI"/>
        </w:rPr>
      </w:pPr>
    </w:p>
    <w:p w14:paraId="7A416112" w14:textId="73A2FB1F" w:rsidR="00901508" w:rsidRPr="00DC5E9E" w:rsidRDefault="00901508" w:rsidP="00DC5E9E">
      <w:pPr>
        <w:pStyle w:val="Odstavekseznama"/>
        <w:numPr>
          <w:ilvl w:val="0"/>
          <w:numId w:val="11"/>
        </w:numPr>
        <w:spacing w:after="0" w:line="240" w:lineRule="auto"/>
        <w:rPr>
          <w:b/>
          <w:bCs/>
          <w:lang w:val="sl-SI"/>
        </w:rPr>
      </w:pPr>
      <w:r w:rsidRPr="00DC5E9E">
        <w:rPr>
          <w:b/>
          <w:bCs/>
          <w:lang w:val="sl-SI"/>
        </w:rPr>
        <w:t xml:space="preserve">Kako vključiti regres za letni dopust in božičnico v finančno konstrukcijo? Ali lahko regres/božičnico </w:t>
      </w:r>
      <w:r w:rsidR="00D53855">
        <w:rPr>
          <w:b/>
          <w:bCs/>
          <w:lang w:val="sl-SI"/>
        </w:rPr>
        <w:t>razdelimo</w:t>
      </w:r>
      <w:r w:rsidRPr="00DC5E9E">
        <w:rPr>
          <w:b/>
          <w:bCs/>
          <w:lang w:val="sl-SI"/>
        </w:rPr>
        <w:t xml:space="preserve"> na 12 mesecev? Ali sofinanciranje krije regres</w:t>
      </w:r>
      <w:r w:rsidR="00D53855">
        <w:rPr>
          <w:b/>
          <w:bCs/>
          <w:lang w:val="sl-SI"/>
        </w:rPr>
        <w:t xml:space="preserve"> in božičnico</w:t>
      </w:r>
      <w:r w:rsidRPr="00DC5E9E">
        <w:rPr>
          <w:b/>
          <w:bCs/>
          <w:lang w:val="sl-SI"/>
        </w:rPr>
        <w:t xml:space="preserve"> in kako velja mesečna omejitev (3.000 EUR)?</w:t>
      </w:r>
    </w:p>
    <w:p w14:paraId="651B7F1E" w14:textId="3C64CE38" w:rsidR="00901508" w:rsidRPr="00901508" w:rsidRDefault="00901508" w:rsidP="00901508">
      <w:pPr>
        <w:spacing w:after="0" w:line="240" w:lineRule="auto"/>
        <w:rPr>
          <w:b/>
          <w:bCs/>
          <w:lang w:val="sl-SI"/>
        </w:rPr>
      </w:pPr>
    </w:p>
    <w:p w14:paraId="6AE88241" w14:textId="77777777" w:rsidR="00901508" w:rsidRPr="00DC5E9E" w:rsidRDefault="00901508" w:rsidP="00901508">
      <w:pPr>
        <w:spacing w:after="0" w:line="240" w:lineRule="auto"/>
        <w:rPr>
          <w:lang w:val="sl-SI"/>
        </w:rPr>
      </w:pPr>
      <w:r w:rsidRPr="00DC5E9E">
        <w:rPr>
          <w:lang w:val="sl-SI"/>
        </w:rPr>
        <w:t>Za načrtovanje finančne konstrukcije je smiselno stroške prikazati realno, saj bo pri zahtevku treba predložiti plačilne liste. Regresa in božičnice ni dopustno preračunavati in enakomerno deliti na 12 mesecev.</w:t>
      </w:r>
    </w:p>
    <w:p w14:paraId="74D9E814" w14:textId="77777777" w:rsidR="00901508" w:rsidRPr="00DC5E9E" w:rsidRDefault="00901508" w:rsidP="00901508">
      <w:pPr>
        <w:spacing w:after="0" w:line="240" w:lineRule="auto"/>
        <w:rPr>
          <w:lang w:val="sl-SI"/>
        </w:rPr>
      </w:pPr>
      <w:r w:rsidRPr="00DC5E9E">
        <w:rPr>
          <w:lang w:val="sl-SI"/>
        </w:rPr>
        <w:t xml:space="preserve">Sofinanciranje se uveljavlja na podlagi dokazil (plačilnih list), ki izkazujejo bruto plačo z obveznimi prispevki in davki. Ministrstvo sofinancira do 3.000 EUR mesečno na posamezno novo zaposlitev. Če so v posameznem mesecu stroški višji (npr. zaradi izplačila regresa), se lahko sofinancira največ do mesečne omejitve, razliko krije prijavitelj. </w:t>
      </w:r>
    </w:p>
    <w:p w14:paraId="520C857F" w14:textId="77777777" w:rsidR="00901508" w:rsidRPr="00901508" w:rsidRDefault="00901508" w:rsidP="00901508">
      <w:pPr>
        <w:spacing w:after="0" w:line="240" w:lineRule="auto"/>
        <w:rPr>
          <w:b/>
          <w:bCs/>
          <w:lang w:val="sl-SI"/>
        </w:rPr>
      </w:pPr>
    </w:p>
    <w:p w14:paraId="2C8A449D" w14:textId="41BFA41C" w:rsidR="00901508" w:rsidRPr="00DC5E9E" w:rsidRDefault="00901508" w:rsidP="00DC5E9E">
      <w:pPr>
        <w:pStyle w:val="Odstavekseznama"/>
        <w:numPr>
          <w:ilvl w:val="0"/>
          <w:numId w:val="11"/>
        </w:numPr>
        <w:spacing w:after="0" w:line="240" w:lineRule="auto"/>
        <w:rPr>
          <w:b/>
          <w:bCs/>
          <w:lang w:val="sl-SI"/>
        </w:rPr>
      </w:pPr>
      <w:r w:rsidRPr="00DC5E9E">
        <w:rPr>
          <w:b/>
          <w:bCs/>
          <w:lang w:val="sl-SI"/>
        </w:rPr>
        <w:t>Če prijavimo 2 zaposlitvi, nato pa za eno ne najdemo ustreznega kadra, ali lahko projekt po odobritvi spremenimo (da se sofinancira samo 1 zaposlitev)?</w:t>
      </w:r>
    </w:p>
    <w:p w14:paraId="4F77018B" w14:textId="77777777" w:rsidR="00901508" w:rsidRPr="00901508" w:rsidRDefault="00901508" w:rsidP="00901508">
      <w:pPr>
        <w:spacing w:after="0" w:line="240" w:lineRule="auto"/>
        <w:rPr>
          <w:b/>
          <w:bCs/>
          <w:lang w:val="sl-SI"/>
        </w:rPr>
      </w:pPr>
    </w:p>
    <w:p w14:paraId="74E698F4" w14:textId="77777777" w:rsidR="00901508" w:rsidRPr="00DC5E9E" w:rsidRDefault="00901508" w:rsidP="00901508">
      <w:pPr>
        <w:spacing w:after="0" w:line="240" w:lineRule="auto"/>
        <w:rPr>
          <w:lang w:val="sl-SI"/>
        </w:rPr>
      </w:pPr>
      <w:r w:rsidRPr="00DC5E9E">
        <w:rPr>
          <w:lang w:val="sl-SI"/>
        </w:rPr>
        <w:t xml:space="preserve">Da. Predvideno je, da bo treba nemudoma sporočiti, če do realizacije zaposlitve do roka iz vloge ne pride (ne čakati do zahtevka). Nato se praviloma uredi aneks in sredstva, ki se sprostijo, se lahko preusmerijo (npr. k naslednjemu upravičenemu prijavitelju po vrstnem redu). </w:t>
      </w:r>
    </w:p>
    <w:p w14:paraId="47D96C86" w14:textId="77777777" w:rsidR="00901508" w:rsidRPr="00901508" w:rsidRDefault="00901508" w:rsidP="00901508">
      <w:pPr>
        <w:spacing w:after="0" w:line="240" w:lineRule="auto"/>
        <w:rPr>
          <w:b/>
          <w:bCs/>
          <w:lang w:val="sl-SI"/>
        </w:rPr>
      </w:pPr>
    </w:p>
    <w:p w14:paraId="7B251A42" w14:textId="77777777" w:rsidR="00901508" w:rsidRPr="00901508" w:rsidRDefault="00901508" w:rsidP="00901508">
      <w:pPr>
        <w:spacing w:after="0" w:line="240" w:lineRule="auto"/>
        <w:rPr>
          <w:b/>
          <w:bCs/>
          <w:lang w:val="sl-SI"/>
        </w:rPr>
      </w:pPr>
    </w:p>
    <w:p w14:paraId="4310DC11" w14:textId="03DF7541" w:rsidR="00901508" w:rsidRPr="00DC5E9E" w:rsidRDefault="00901508" w:rsidP="00DC5E9E">
      <w:pPr>
        <w:pStyle w:val="Odstavekseznama"/>
        <w:numPr>
          <w:ilvl w:val="0"/>
          <w:numId w:val="11"/>
        </w:numPr>
        <w:spacing w:after="0" w:line="240" w:lineRule="auto"/>
        <w:rPr>
          <w:b/>
          <w:bCs/>
          <w:lang w:val="sl-SI"/>
        </w:rPr>
      </w:pPr>
      <w:r w:rsidRPr="00DC5E9E">
        <w:rPr>
          <w:b/>
          <w:bCs/>
          <w:lang w:val="sl-SI"/>
        </w:rPr>
        <w:t>Ali lahko uveljavljamo sofinanciranje za novinarja, ki smo ga zaposlili decembra 2025?</w:t>
      </w:r>
    </w:p>
    <w:p w14:paraId="78D76318" w14:textId="77777777" w:rsidR="00901508" w:rsidRPr="00901508" w:rsidRDefault="00901508" w:rsidP="00901508">
      <w:pPr>
        <w:spacing w:after="0" w:line="240" w:lineRule="auto"/>
        <w:rPr>
          <w:b/>
          <w:bCs/>
          <w:lang w:val="sl-SI"/>
        </w:rPr>
      </w:pPr>
    </w:p>
    <w:p w14:paraId="506D63BF" w14:textId="4D288D1D" w:rsidR="00901508" w:rsidRPr="00DC5E9E" w:rsidRDefault="00901508" w:rsidP="00901508">
      <w:pPr>
        <w:spacing w:after="0" w:line="240" w:lineRule="auto"/>
        <w:rPr>
          <w:lang w:val="sl-SI"/>
        </w:rPr>
      </w:pPr>
      <w:r w:rsidRPr="00DC5E9E">
        <w:rPr>
          <w:lang w:val="sl-SI"/>
        </w:rPr>
        <w:t xml:space="preserve">Ne. Poziv je namenjen sofinanciranju stroškov plač novih zaposlitev. </w:t>
      </w:r>
    </w:p>
    <w:p w14:paraId="0F9873AD" w14:textId="77777777" w:rsidR="00901508" w:rsidRPr="00901508" w:rsidRDefault="00901508" w:rsidP="00901508">
      <w:pPr>
        <w:spacing w:after="0" w:line="240" w:lineRule="auto"/>
        <w:rPr>
          <w:b/>
          <w:bCs/>
          <w:lang w:val="sl-SI"/>
        </w:rPr>
      </w:pPr>
    </w:p>
    <w:p w14:paraId="0B592610" w14:textId="46440182" w:rsidR="00901508" w:rsidRPr="00DC5E9E" w:rsidRDefault="00901508" w:rsidP="00DC5E9E">
      <w:pPr>
        <w:pStyle w:val="Odstavekseznama"/>
        <w:numPr>
          <w:ilvl w:val="0"/>
          <w:numId w:val="11"/>
        </w:numPr>
        <w:spacing w:after="0" w:line="240" w:lineRule="auto"/>
        <w:rPr>
          <w:b/>
          <w:bCs/>
          <w:lang w:val="sl-SI"/>
        </w:rPr>
      </w:pPr>
      <w:r w:rsidRPr="00DC5E9E">
        <w:rPr>
          <w:b/>
          <w:bCs/>
          <w:lang w:val="sl-SI"/>
        </w:rPr>
        <w:t xml:space="preserve">Ali se na </w:t>
      </w:r>
      <w:r w:rsidR="00740CF6">
        <w:rPr>
          <w:b/>
          <w:bCs/>
          <w:lang w:val="sl-SI"/>
        </w:rPr>
        <w:t>poziv za sofinanciranje</w:t>
      </w:r>
      <w:r w:rsidRPr="00DC5E9E">
        <w:rPr>
          <w:b/>
          <w:bCs/>
          <w:lang w:val="sl-SI"/>
        </w:rPr>
        <w:t xml:space="preserve"> lahko prijavi radijski program</w:t>
      </w:r>
      <w:r w:rsidR="00740CF6">
        <w:rPr>
          <w:b/>
          <w:bCs/>
          <w:lang w:val="sl-SI"/>
        </w:rPr>
        <w:t xml:space="preserve"> ali javni medij</w:t>
      </w:r>
      <w:r w:rsidRPr="00DC5E9E">
        <w:rPr>
          <w:b/>
          <w:bCs/>
          <w:lang w:val="sl-SI"/>
        </w:rPr>
        <w:t>?</w:t>
      </w:r>
    </w:p>
    <w:p w14:paraId="7615F705" w14:textId="77777777" w:rsidR="00901508" w:rsidRPr="00901508" w:rsidRDefault="00901508" w:rsidP="00901508">
      <w:pPr>
        <w:spacing w:after="0" w:line="240" w:lineRule="auto"/>
        <w:rPr>
          <w:b/>
          <w:bCs/>
          <w:lang w:val="sl-SI"/>
        </w:rPr>
      </w:pPr>
    </w:p>
    <w:p w14:paraId="30C1A504" w14:textId="3674CBA9" w:rsidR="00901508" w:rsidRPr="00DC5E9E" w:rsidRDefault="00901508" w:rsidP="00901508">
      <w:pPr>
        <w:spacing w:after="0" w:line="240" w:lineRule="auto"/>
        <w:rPr>
          <w:lang w:val="sl-SI"/>
        </w:rPr>
      </w:pPr>
      <w:r w:rsidRPr="00DC5E9E">
        <w:rPr>
          <w:lang w:val="sl-SI"/>
        </w:rPr>
        <w:t xml:space="preserve">Ne. Na poziv za sofinanciranje stroškov plač novinarskih delovnih mest se radijski programi ne morejo prijaviti; poziv je namenjen izdajateljem nacionalnih/regionalnih </w:t>
      </w:r>
      <w:proofErr w:type="spellStart"/>
      <w:r w:rsidRPr="00DC5E9E">
        <w:rPr>
          <w:lang w:val="sl-SI"/>
        </w:rPr>
        <w:t>splošnoinformativnih</w:t>
      </w:r>
      <w:proofErr w:type="spellEnd"/>
      <w:r w:rsidRPr="00DC5E9E">
        <w:rPr>
          <w:lang w:val="sl-SI"/>
        </w:rPr>
        <w:t xml:space="preserve"> tiskanih medijev in izdajateljem digitalnih medijev (v obsegu, kot je opredeljeno v pozivu).</w:t>
      </w:r>
    </w:p>
    <w:p w14:paraId="27AC4EDE" w14:textId="77777777" w:rsidR="00901508" w:rsidRPr="00901508" w:rsidRDefault="00901508" w:rsidP="00901508">
      <w:pPr>
        <w:spacing w:after="0" w:line="240" w:lineRule="auto"/>
        <w:rPr>
          <w:b/>
          <w:bCs/>
          <w:lang w:val="sl-SI"/>
        </w:rPr>
      </w:pPr>
    </w:p>
    <w:p w14:paraId="07E62B83" w14:textId="35B50C77" w:rsidR="00901508" w:rsidRPr="00DC5E9E" w:rsidRDefault="00901508" w:rsidP="00DC5E9E">
      <w:pPr>
        <w:pStyle w:val="Odstavekseznama"/>
        <w:numPr>
          <w:ilvl w:val="0"/>
          <w:numId w:val="11"/>
        </w:numPr>
        <w:spacing w:after="0" w:line="240" w:lineRule="auto"/>
        <w:rPr>
          <w:b/>
          <w:bCs/>
          <w:lang w:val="sl-SI"/>
        </w:rPr>
      </w:pPr>
      <w:r w:rsidRPr="00DC5E9E">
        <w:rPr>
          <w:b/>
          <w:bCs/>
          <w:lang w:val="sl-SI"/>
        </w:rPr>
        <w:t>Vse podatke o obiskanosti</w:t>
      </w:r>
      <w:r w:rsidR="00DC5E9E">
        <w:rPr>
          <w:b/>
          <w:bCs/>
          <w:lang w:val="sl-SI"/>
        </w:rPr>
        <w:t xml:space="preserve"> za nas</w:t>
      </w:r>
      <w:r w:rsidRPr="00DC5E9E">
        <w:rPr>
          <w:b/>
          <w:bCs/>
          <w:lang w:val="sl-SI"/>
        </w:rPr>
        <w:t xml:space="preserve"> beleži Google </w:t>
      </w:r>
      <w:proofErr w:type="spellStart"/>
      <w:r w:rsidRPr="00DC5E9E">
        <w:rPr>
          <w:b/>
          <w:bCs/>
          <w:lang w:val="sl-SI"/>
        </w:rPr>
        <w:t>Analytics</w:t>
      </w:r>
      <w:proofErr w:type="spellEnd"/>
      <w:r w:rsidRPr="00DC5E9E">
        <w:rPr>
          <w:b/>
          <w:bCs/>
          <w:lang w:val="sl-SI"/>
        </w:rPr>
        <w:t>. Ali izpis zadostuje kot dokazilo (npr. za pogoj 10.000 sledilcev)?</w:t>
      </w:r>
    </w:p>
    <w:p w14:paraId="241FEFA6" w14:textId="77777777" w:rsidR="00901508" w:rsidRPr="00901508" w:rsidRDefault="00901508" w:rsidP="00901508">
      <w:pPr>
        <w:spacing w:after="0" w:line="240" w:lineRule="auto"/>
        <w:rPr>
          <w:b/>
          <w:bCs/>
          <w:lang w:val="sl-SI"/>
        </w:rPr>
      </w:pPr>
    </w:p>
    <w:p w14:paraId="34E6CC1F" w14:textId="00BCDE22" w:rsidR="00901508" w:rsidRPr="00B166DC" w:rsidRDefault="00901508" w:rsidP="00901508">
      <w:pPr>
        <w:spacing w:after="0" w:line="240" w:lineRule="auto"/>
        <w:rPr>
          <w:lang w:val="sl-SI"/>
        </w:rPr>
      </w:pPr>
      <w:r w:rsidRPr="00B166DC">
        <w:rPr>
          <w:lang w:val="sl-SI"/>
        </w:rPr>
        <w:t xml:space="preserve">Da. Izpis iz Google </w:t>
      </w:r>
      <w:proofErr w:type="spellStart"/>
      <w:r w:rsidRPr="00B166DC">
        <w:rPr>
          <w:lang w:val="sl-SI"/>
        </w:rPr>
        <w:t>Analytics</w:t>
      </w:r>
      <w:proofErr w:type="spellEnd"/>
      <w:r w:rsidRPr="00B166DC">
        <w:rPr>
          <w:lang w:val="sl-SI"/>
        </w:rPr>
        <w:t xml:space="preserve"> je sprejemljiv kot dokazilo. </w:t>
      </w:r>
    </w:p>
    <w:p w14:paraId="27B6CD0C" w14:textId="77777777" w:rsidR="00901508" w:rsidRPr="00901508" w:rsidRDefault="00901508" w:rsidP="00901508">
      <w:pPr>
        <w:spacing w:after="0" w:line="240" w:lineRule="auto"/>
        <w:rPr>
          <w:b/>
          <w:bCs/>
          <w:lang w:val="sl-SI"/>
        </w:rPr>
      </w:pPr>
    </w:p>
    <w:p w14:paraId="785E2ADB" w14:textId="430CDF30" w:rsidR="00901508" w:rsidRPr="00B166DC" w:rsidRDefault="00901508" w:rsidP="00B166DC">
      <w:pPr>
        <w:pStyle w:val="Odstavekseznama"/>
        <w:numPr>
          <w:ilvl w:val="0"/>
          <w:numId w:val="11"/>
        </w:numPr>
        <w:spacing w:after="0" w:line="240" w:lineRule="auto"/>
        <w:rPr>
          <w:b/>
          <w:bCs/>
          <w:lang w:val="sl-SI"/>
        </w:rPr>
      </w:pPr>
      <w:r w:rsidRPr="00B166DC">
        <w:rPr>
          <w:b/>
          <w:bCs/>
          <w:lang w:val="sl-SI"/>
        </w:rPr>
        <w:t>V točki o roku oddaje je bila navedena napačna informacija (npr. 31. 12. 2026 ali 17. 3. 2026). Kateri rok velja?</w:t>
      </w:r>
    </w:p>
    <w:p w14:paraId="4F9EF93C" w14:textId="77777777" w:rsidR="00901508" w:rsidRPr="00901508" w:rsidRDefault="00901508" w:rsidP="00901508">
      <w:pPr>
        <w:spacing w:after="0" w:line="240" w:lineRule="auto"/>
        <w:rPr>
          <w:b/>
          <w:bCs/>
          <w:lang w:val="sl-SI"/>
        </w:rPr>
      </w:pPr>
    </w:p>
    <w:p w14:paraId="5B737A8E" w14:textId="11FE1970" w:rsidR="00901508" w:rsidRPr="00B166DC" w:rsidRDefault="00B166DC" w:rsidP="00901508">
      <w:pPr>
        <w:spacing w:after="0" w:line="240" w:lineRule="auto"/>
        <w:rPr>
          <w:lang w:val="sl-SI"/>
        </w:rPr>
      </w:pPr>
      <w:r w:rsidRPr="00B166DC">
        <w:rPr>
          <w:lang w:val="sl-SI"/>
        </w:rPr>
        <w:t>Pr</w:t>
      </w:r>
      <w:r w:rsidR="00901508" w:rsidRPr="00B166DC">
        <w:rPr>
          <w:lang w:val="sl-SI"/>
        </w:rPr>
        <w:t>avilen rok</w:t>
      </w:r>
      <w:r w:rsidR="00D53855">
        <w:rPr>
          <w:lang w:val="sl-SI"/>
        </w:rPr>
        <w:t xml:space="preserve"> je </w:t>
      </w:r>
      <w:r w:rsidR="00901508" w:rsidRPr="00B166DC">
        <w:rPr>
          <w:lang w:val="sl-SI"/>
        </w:rPr>
        <w:t>16. 2. 2027, pri čemer je bilo navedeno, da je bila napačna objava (17. 3. 2026) že popravljena</w:t>
      </w:r>
      <w:r w:rsidRPr="00B166DC">
        <w:rPr>
          <w:lang w:val="sl-SI"/>
        </w:rPr>
        <w:t xml:space="preserve"> v Uradnem listu</w:t>
      </w:r>
      <w:r w:rsidR="00901508" w:rsidRPr="00B166DC">
        <w:rPr>
          <w:lang w:val="sl-SI"/>
        </w:rPr>
        <w:t xml:space="preserve">. </w:t>
      </w:r>
    </w:p>
    <w:p w14:paraId="1CE9657A" w14:textId="77777777" w:rsidR="00901508" w:rsidRPr="00901508" w:rsidRDefault="00901508" w:rsidP="00901508">
      <w:pPr>
        <w:spacing w:after="0" w:line="240" w:lineRule="auto"/>
        <w:rPr>
          <w:b/>
          <w:bCs/>
          <w:lang w:val="sl-SI"/>
        </w:rPr>
      </w:pPr>
    </w:p>
    <w:p w14:paraId="40E6C72C" w14:textId="77777777" w:rsidR="00901508" w:rsidRPr="00901508" w:rsidRDefault="00901508" w:rsidP="00901508">
      <w:pPr>
        <w:spacing w:after="0" w:line="240" w:lineRule="auto"/>
        <w:rPr>
          <w:b/>
          <w:bCs/>
          <w:lang w:val="sl-SI"/>
        </w:rPr>
      </w:pPr>
    </w:p>
    <w:p w14:paraId="56C04308" w14:textId="404AEA30" w:rsidR="00901508" w:rsidRPr="00B166DC" w:rsidRDefault="00901508" w:rsidP="00B166DC">
      <w:pPr>
        <w:pStyle w:val="Odstavekseznama"/>
        <w:numPr>
          <w:ilvl w:val="0"/>
          <w:numId w:val="11"/>
        </w:numPr>
        <w:spacing w:after="0" w:line="240" w:lineRule="auto"/>
        <w:rPr>
          <w:b/>
          <w:bCs/>
          <w:lang w:val="sl-SI"/>
        </w:rPr>
      </w:pPr>
      <w:r w:rsidRPr="00B166DC">
        <w:rPr>
          <w:b/>
          <w:bCs/>
          <w:lang w:val="sl-SI"/>
        </w:rPr>
        <w:t>V kakšnem času dobimo informacijo o dodeljenih sredstvih?</w:t>
      </w:r>
    </w:p>
    <w:p w14:paraId="28D87701" w14:textId="77777777" w:rsidR="00901508" w:rsidRPr="00901508" w:rsidRDefault="00901508" w:rsidP="00901508">
      <w:pPr>
        <w:spacing w:after="0" w:line="240" w:lineRule="auto"/>
        <w:rPr>
          <w:b/>
          <w:bCs/>
          <w:lang w:val="sl-SI"/>
        </w:rPr>
      </w:pPr>
    </w:p>
    <w:p w14:paraId="04902EBE" w14:textId="77777777" w:rsidR="00901508" w:rsidRPr="00B166DC" w:rsidRDefault="00901508" w:rsidP="00901508">
      <w:pPr>
        <w:spacing w:after="0" w:line="240" w:lineRule="auto"/>
        <w:rPr>
          <w:lang w:val="sl-SI"/>
        </w:rPr>
      </w:pPr>
      <w:r w:rsidRPr="00B166DC">
        <w:rPr>
          <w:lang w:val="sl-SI"/>
        </w:rPr>
        <w:t xml:space="preserve">Okvirno v dveh mesecih. </w:t>
      </w:r>
    </w:p>
    <w:p w14:paraId="23C239C0" w14:textId="68A28109" w:rsidR="00A3019D" w:rsidRPr="00901508" w:rsidRDefault="00A3019D" w:rsidP="00901508">
      <w:pPr>
        <w:spacing w:after="0" w:line="240" w:lineRule="auto"/>
      </w:pPr>
    </w:p>
    <w:sectPr w:rsidR="00A3019D" w:rsidRPr="00901508"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abstractNum w:abstractNumId="9" w15:restartNumberingAfterBreak="0">
    <w:nsid w:val="1B024540"/>
    <w:multiLevelType w:val="hybridMultilevel"/>
    <w:tmpl w:val="DC96164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AE459C4"/>
    <w:multiLevelType w:val="hybridMultilevel"/>
    <w:tmpl w:val="2DBAAA2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12240726">
    <w:abstractNumId w:val="8"/>
  </w:num>
  <w:num w:numId="2" w16cid:durableId="511451752">
    <w:abstractNumId w:val="6"/>
  </w:num>
  <w:num w:numId="3" w16cid:durableId="1233196917">
    <w:abstractNumId w:val="5"/>
  </w:num>
  <w:num w:numId="4" w16cid:durableId="1967588333">
    <w:abstractNumId w:val="4"/>
  </w:num>
  <w:num w:numId="5" w16cid:durableId="192957807">
    <w:abstractNumId w:val="7"/>
  </w:num>
  <w:num w:numId="6" w16cid:durableId="383067800">
    <w:abstractNumId w:val="3"/>
  </w:num>
  <w:num w:numId="7" w16cid:durableId="2139445684">
    <w:abstractNumId w:val="2"/>
  </w:num>
  <w:num w:numId="8" w16cid:durableId="1592274073">
    <w:abstractNumId w:val="1"/>
  </w:num>
  <w:num w:numId="9" w16cid:durableId="1880509330">
    <w:abstractNumId w:val="0"/>
  </w:num>
  <w:num w:numId="10" w16cid:durableId="1254818732">
    <w:abstractNumId w:val="10"/>
  </w:num>
  <w:num w:numId="11" w16cid:durableId="921064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6795"/>
    <w:rsid w:val="0029639D"/>
    <w:rsid w:val="00326F90"/>
    <w:rsid w:val="00740CF6"/>
    <w:rsid w:val="00901508"/>
    <w:rsid w:val="009375A9"/>
    <w:rsid w:val="00A3019D"/>
    <w:rsid w:val="00AA1D8D"/>
    <w:rsid w:val="00B166DC"/>
    <w:rsid w:val="00B47730"/>
    <w:rsid w:val="00BE7C74"/>
    <w:rsid w:val="00CB0664"/>
    <w:rsid w:val="00D53855"/>
    <w:rsid w:val="00DC5E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359C84"/>
  <w14:defaultImageDpi w14:val="300"/>
  <w15:docId w15:val="{C2F8F1FF-9DDF-4235-A65E-E5A068EC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93F"/>
    <w:rPr>
      <w:rFonts w:ascii="Arial" w:eastAsia="Arial" w:hAnsi="Arial"/>
    </w:rPr>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zija">
    <w:name w:val="Revision"/>
    <w:hidden/>
    <w:uiPriority w:val="99"/>
    <w:semiHidden/>
    <w:rsid w:val="00D53855"/>
    <w:pPr>
      <w:spacing w:after="0" w:line="240" w:lineRule="auto"/>
    </w:pPr>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15713">
      <w:bodyDiv w:val="1"/>
      <w:marLeft w:val="0"/>
      <w:marRight w:val="0"/>
      <w:marTop w:val="0"/>
      <w:marBottom w:val="0"/>
      <w:divBdr>
        <w:top w:val="none" w:sz="0" w:space="0" w:color="auto"/>
        <w:left w:val="none" w:sz="0" w:space="0" w:color="auto"/>
        <w:bottom w:val="none" w:sz="0" w:space="0" w:color="auto"/>
        <w:right w:val="none" w:sz="0" w:space="0" w:color="auto"/>
      </w:divBdr>
    </w:div>
    <w:div w:id="855852547">
      <w:bodyDiv w:val="1"/>
      <w:marLeft w:val="0"/>
      <w:marRight w:val="0"/>
      <w:marTop w:val="0"/>
      <w:marBottom w:val="0"/>
      <w:divBdr>
        <w:top w:val="none" w:sz="0" w:space="0" w:color="auto"/>
        <w:left w:val="none" w:sz="0" w:space="0" w:color="auto"/>
        <w:bottom w:val="none" w:sz="0" w:space="0" w:color="auto"/>
        <w:right w:val="none" w:sz="0" w:space="0" w:color="auto"/>
      </w:divBdr>
    </w:div>
    <w:div w:id="947126509">
      <w:bodyDiv w:val="1"/>
      <w:marLeft w:val="0"/>
      <w:marRight w:val="0"/>
      <w:marTop w:val="0"/>
      <w:marBottom w:val="0"/>
      <w:divBdr>
        <w:top w:val="none" w:sz="0" w:space="0" w:color="auto"/>
        <w:left w:val="none" w:sz="0" w:space="0" w:color="auto"/>
        <w:bottom w:val="none" w:sz="0" w:space="0" w:color="auto"/>
        <w:right w:val="none" w:sz="0" w:space="0" w:color="auto"/>
      </w:divBdr>
    </w:div>
    <w:div w:id="1370032897">
      <w:bodyDiv w:val="1"/>
      <w:marLeft w:val="0"/>
      <w:marRight w:val="0"/>
      <w:marTop w:val="0"/>
      <w:marBottom w:val="0"/>
      <w:divBdr>
        <w:top w:val="none" w:sz="0" w:space="0" w:color="auto"/>
        <w:left w:val="none" w:sz="0" w:space="0" w:color="auto"/>
        <w:bottom w:val="none" w:sz="0" w:space="0" w:color="auto"/>
        <w:right w:val="none" w:sz="0" w:space="0" w:color="auto"/>
      </w:divBdr>
      <w:divsChild>
        <w:div w:id="2081362546">
          <w:marLeft w:val="0"/>
          <w:marRight w:val="0"/>
          <w:marTop w:val="0"/>
          <w:marBottom w:val="0"/>
          <w:divBdr>
            <w:top w:val="none" w:sz="0" w:space="0" w:color="auto"/>
            <w:left w:val="none" w:sz="0" w:space="0" w:color="auto"/>
            <w:bottom w:val="none" w:sz="0" w:space="0" w:color="auto"/>
            <w:right w:val="none" w:sz="0" w:space="0" w:color="auto"/>
          </w:divBdr>
        </w:div>
        <w:div w:id="866062739">
          <w:marLeft w:val="0"/>
          <w:marRight w:val="0"/>
          <w:marTop w:val="0"/>
          <w:marBottom w:val="0"/>
          <w:divBdr>
            <w:top w:val="none" w:sz="0" w:space="0" w:color="auto"/>
            <w:left w:val="none" w:sz="0" w:space="0" w:color="auto"/>
            <w:bottom w:val="none" w:sz="0" w:space="0" w:color="auto"/>
            <w:right w:val="none" w:sz="0" w:space="0" w:color="auto"/>
          </w:divBdr>
        </w:div>
      </w:divsChild>
    </w:div>
    <w:div w:id="1538858294">
      <w:bodyDiv w:val="1"/>
      <w:marLeft w:val="0"/>
      <w:marRight w:val="0"/>
      <w:marTop w:val="0"/>
      <w:marBottom w:val="0"/>
      <w:divBdr>
        <w:top w:val="none" w:sz="0" w:space="0" w:color="auto"/>
        <w:left w:val="none" w:sz="0" w:space="0" w:color="auto"/>
        <w:bottom w:val="none" w:sz="0" w:space="0" w:color="auto"/>
        <w:right w:val="none" w:sz="0" w:space="0" w:color="auto"/>
      </w:divBdr>
    </w:div>
    <w:div w:id="1575506131">
      <w:bodyDiv w:val="1"/>
      <w:marLeft w:val="0"/>
      <w:marRight w:val="0"/>
      <w:marTop w:val="0"/>
      <w:marBottom w:val="0"/>
      <w:divBdr>
        <w:top w:val="none" w:sz="0" w:space="0" w:color="auto"/>
        <w:left w:val="none" w:sz="0" w:space="0" w:color="auto"/>
        <w:bottom w:val="none" w:sz="0" w:space="0" w:color="auto"/>
        <w:right w:val="none" w:sz="0" w:space="0" w:color="auto"/>
      </w:divBdr>
      <w:divsChild>
        <w:div w:id="1020819080">
          <w:marLeft w:val="0"/>
          <w:marRight w:val="0"/>
          <w:marTop w:val="0"/>
          <w:marBottom w:val="0"/>
          <w:divBdr>
            <w:top w:val="none" w:sz="0" w:space="0" w:color="auto"/>
            <w:left w:val="none" w:sz="0" w:space="0" w:color="auto"/>
            <w:bottom w:val="none" w:sz="0" w:space="0" w:color="auto"/>
            <w:right w:val="none" w:sz="0" w:space="0" w:color="auto"/>
          </w:divBdr>
        </w:div>
        <w:div w:id="19804494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AC4E1506E32C419708B7D2E47CA991" ma:contentTypeVersion="9" ma:contentTypeDescription="Create a new document." ma:contentTypeScope="" ma:versionID="02c28b0f31e7ff3ec48173d4879554b4">
  <xsd:schema xmlns:xsd="http://www.w3.org/2001/XMLSchema" xmlns:xs="http://www.w3.org/2001/XMLSchema" xmlns:p="http://schemas.microsoft.com/office/2006/metadata/properties" xmlns:ns3="79430927-8071-4173-a0db-c6219430bd89" xmlns:ns4="e8120fb0-c11c-4648-99fe-94a55faa00f7" targetNamespace="http://schemas.microsoft.com/office/2006/metadata/properties" ma:root="true" ma:fieldsID="dff6f259ee730988002bc26382fc9420" ns3:_="" ns4:_="">
    <xsd:import namespace="79430927-8071-4173-a0db-c6219430bd89"/>
    <xsd:import namespace="e8120fb0-c11c-4648-99fe-94a55faa00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30927-8071-4173-a0db-c6219430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20fb0-c11c-4648-99fe-94a55faa0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9430927-8071-4173-a0db-c6219430bd89"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A3BAE52-B4DA-4B7D-9634-FBDE24C9E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30927-8071-4173-a0db-c6219430bd89"/>
    <ds:schemaRef ds:uri="e8120fb0-c11c-4648-99fe-94a55faa0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CF69D-BE4E-4ED3-870A-6E5E804CFB86}">
  <ds:schemaRefs>
    <ds:schemaRef ds:uri="http://schemas.microsoft.com/sharepoint/v3/contenttype/forms"/>
  </ds:schemaRefs>
</ds:datastoreItem>
</file>

<file path=customXml/itemProps4.xml><?xml version="1.0" encoding="utf-8"?>
<ds:datastoreItem xmlns:ds="http://schemas.openxmlformats.org/officeDocument/2006/customXml" ds:itemID="{E485ED01-FE84-4982-8869-7104BED4E663}">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e8120fb0-c11c-4648-99fe-94a55faa00f7"/>
    <ds:schemaRef ds:uri="79430927-8071-4173-a0db-c6219430bd8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4406</Characters>
  <Application>Microsoft Office Word</Application>
  <DocSecurity>4</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Blaž Mazi</cp:lastModifiedBy>
  <cp:revision>2</cp:revision>
  <dcterms:created xsi:type="dcterms:W3CDTF">2026-02-27T14:17:00Z</dcterms:created>
  <dcterms:modified xsi:type="dcterms:W3CDTF">2026-02-27T14:17:00Z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0x0101008DAC4E1506E32C419708B7D2E47CA991</vt:lpwstr>
  </property>
</Properties>
</file>