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33B8" w:rsidRPr="00882987" w:rsidRDefault="005B35E1" w:rsidP="00882987">
      <w:pPr>
        <w:spacing w:after="0" w:line="276" w:lineRule="auto"/>
        <w:jc w:val="both"/>
        <w:rPr>
          <w:rFonts w:ascii="Arial" w:eastAsia="Times New Roman" w:hAnsi="Arial" w:cs="Arial"/>
          <w:sz w:val="20"/>
          <w:szCs w:val="20"/>
          <w:lang w:eastAsia="sl-SI"/>
        </w:rPr>
      </w:pPr>
      <w:bookmarkStart w:id="0" w:name="_GoBack"/>
      <w:bookmarkEnd w:id="0"/>
      <w:r w:rsidRPr="00882987">
        <w:rPr>
          <w:rFonts w:ascii="Arial" w:eastAsia="Times New Roman" w:hAnsi="Arial" w:cs="Arial"/>
          <w:sz w:val="20"/>
          <w:szCs w:val="20"/>
          <w:lang w:eastAsia="sl-SI"/>
        </w:rPr>
        <w:t xml:space="preserve">Številka: </w:t>
      </w:r>
      <w:r w:rsidR="00210E6C">
        <w:rPr>
          <w:rFonts w:ascii="Arial" w:eastAsia="Times New Roman" w:hAnsi="Arial" w:cs="Arial"/>
          <w:sz w:val="20"/>
          <w:szCs w:val="20"/>
          <w:lang w:eastAsia="sl-SI"/>
        </w:rPr>
        <w:t>4301-205/2020/2</w:t>
      </w:r>
    </w:p>
    <w:p w:rsidR="005B35E1" w:rsidRPr="00882987" w:rsidRDefault="005B35E1" w:rsidP="00882987">
      <w:pPr>
        <w:spacing w:after="0" w:line="276" w:lineRule="auto"/>
        <w:jc w:val="both"/>
        <w:rPr>
          <w:rFonts w:ascii="Arial" w:eastAsia="Times New Roman" w:hAnsi="Arial" w:cs="Arial"/>
          <w:sz w:val="20"/>
          <w:szCs w:val="20"/>
          <w:lang w:eastAsia="sl-SI"/>
        </w:rPr>
      </w:pPr>
      <w:r w:rsidRPr="00882987">
        <w:rPr>
          <w:rFonts w:ascii="Arial" w:eastAsia="Times New Roman" w:hAnsi="Arial" w:cs="Arial"/>
          <w:sz w:val="20"/>
          <w:szCs w:val="20"/>
          <w:lang w:eastAsia="sl-SI"/>
        </w:rPr>
        <w:t xml:space="preserve">Datum: </w:t>
      </w:r>
      <w:r w:rsidR="00210E6C">
        <w:rPr>
          <w:rFonts w:ascii="Arial" w:eastAsia="Times New Roman" w:hAnsi="Arial" w:cs="Arial"/>
          <w:sz w:val="20"/>
          <w:szCs w:val="20"/>
          <w:lang w:eastAsia="sl-SI"/>
        </w:rPr>
        <w:t>13</w:t>
      </w:r>
      <w:r w:rsidR="00EB15E3" w:rsidRPr="00882987">
        <w:rPr>
          <w:rFonts w:ascii="Arial" w:eastAsia="Times New Roman" w:hAnsi="Arial" w:cs="Arial"/>
          <w:sz w:val="20"/>
          <w:szCs w:val="20"/>
          <w:lang w:eastAsia="sl-SI"/>
        </w:rPr>
        <w:t>.10.2020</w:t>
      </w:r>
    </w:p>
    <w:p w:rsidR="005B35E1" w:rsidRPr="00882987" w:rsidRDefault="005B35E1" w:rsidP="00882987">
      <w:pPr>
        <w:spacing w:after="0" w:line="276" w:lineRule="auto"/>
        <w:jc w:val="both"/>
        <w:rPr>
          <w:rFonts w:ascii="Arial" w:eastAsia="Times New Roman" w:hAnsi="Arial" w:cs="Arial"/>
          <w:b/>
          <w:sz w:val="20"/>
          <w:szCs w:val="20"/>
          <w:lang w:eastAsia="sl-SI"/>
        </w:rPr>
      </w:pPr>
    </w:p>
    <w:p w:rsidR="005B35E1" w:rsidRPr="00882987" w:rsidRDefault="005B35E1" w:rsidP="00882987">
      <w:pPr>
        <w:spacing w:after="0" w:line="276" w:lineRule="auto"/>
        <w:jc w:val="both"/>
        <w:rPr>
          <w:rFonts w:ascii="Arial" w:eastAsia="Times New Roman" w:hAnsi="Arial" w:cs="Arial"/>
          <w:b/>
          <w:sz w:val="20"/>
          <w:szCs w:val="20"/>
          <w:lang w:eastAsia="sl-SI"/>
        </w:rPr>
      </w:pPr>
    </w:p>
    <w:p w:rsidR="005B35E1" w:rsidRPr="00882987" w:rsidRDefault="005B35E1" w:rsidP="00882987">
      <w:pPr>
        <w:spacing w:after="0" w:line="276" w:lineRule="auto"/>
        <w:jc w:val="both"/>
        <w:rPr>
          <w:rFonts w:ascii="Arial" w:eastAsia="Times New Roman" w:hAnsi="Arial" w:cs="Arial"/>
          <w:b/>
          <w:lang w:eastAsia="sl-SI"/>
        </w:rPr>
      </w:pPr>
    </w:p>
    <w:p w:rsidR="00343AF2" w:rsidRPr="00882987" w:rsidRDefault="005671B0" w:rsidP="00882987">
      <w:pPr>
        <w:spacing w:after="0" w:line="276" w:lineRule="auto"/>
        <w:jc w:val="center"/>
        <w:rPr>
          <w:rFonts w:ascii="Arial" w:eastAsia="Times New Roman" w:hAnsi="Arial" w:cs="Arial"/>
          <w:b/>
          <w:color w:val="3388A3"/>
          <w:sz w:val="24"/>
          <w:szCs w:val="24"/>
          <w:lang w:eastAsia="sl-SI"/>
        </w:rPr>
      </w:pPr>
      <w:r w:rsidRPr="00882987">
        <w:rPr>
          <w:rFonts w:ascii="Arial" w:eastAsia="Times New Roman" w:hAnsi="Arial" w:cs="Arial"/>
          <w:b/>
          <w:color w:val="3388A3"/>
          <w:sz w:val="24"/>
          <w:szCs w:val="24"/>
          <w:lang w:eastAsia="sl-SI"/>
        </w:rPr>
        <w:t xml:space="preserve">JAVNI NATEČAJ ZA IZBOR </w:t>
      </w:r>
      <w:r w:rsidR="009123D5" w:rsidRPr="00882987">
        <w:rPr>
          <w:rFonts w:ascii="Arial" w:eastAsia="Times New Roman" w:hAnsi="Arial" w:cs="Arial"/>
          <w:b/>
          <w:color w:val="3388A3"/>
          <w:sz w:val="24"/>
          <w:szCs w:val="24"/>
          <w:lang w:eastAsia="sl-SI"/>
        </w:rPr>
        <w:t xml:space="preserve">CELOSTNE GRAFIČNE </w:t>
      </w:r>
    </w:p>
    <w:p w:rsidR="00343AF2" w:rsidRPr="00882987" w:rsidRDefault="009123D5" w:rsidP="00882987">
      <w:pPr>
        <w:spacing w:after="0" w:line="276" w:lineRule="auto"/>
        <w:jc w:val="center"/>
        <w:rPr>
          <w:rFonts w:ascii="Arial" w:eastAsia="Times New Roman" w:hAnsi="Arial" w:cs="Arial"/>
          <w:b/>
          <w:color w:val="3388A3"/>
          <w:sz w:val="24"/>
          <w:szCs w:val="24"/>
          <w:lang w:eastAsia="sl-SI"/>
        </w:rPr>
      </w:pPr>
      <w:r w:rsidRPr="00882987">
        <w:rPr>
          <w:rFonts w:ascii="Arial" w:eastAsia="Times New Roman" w:hAnsi="Arial" w:cs="Arial"/>
          <w:b/>
          <w:color w:val="3388A3"/>
          <w:sz w:val="24"/>
          <w:szCs w:val="24"/>
          <w:lang w:eastAsia="sl-SI"/>
        </w:rPr>
        <w:t xml:space="preserve">PODOBE </w:t>
      </w:r>
      <w:r w:rsidR="00343AF2" w:rsidRPr="00882987">
        <w:rPr>
          <w:rFonts w:ascii="Arial" w:eastAsia="Times New Roman" w:hAnsi="Arial" w:cs="Arial"/>
          <w:b/>
          <w:color w:val="3388A3"/>
          <w:sz w:val="24"/>
          <w:szCs w:val="24"/>
          <w:lang w:eastAsia="sl-SI"/>
        </w:rPr>
        <w:t xml:space="preserve">OBELEŽITVE LETA JOSIPA </w:t>
      </w:r>
      <w:r w:rsidR="00B2253D">
        <w:rPr>
          <w:rFonts w:ascii="Arial" w:eastAsia="Times New Roman" w:hAnsi="Arial" w:cs="Arial"/>
          <w:b/>
          <w:color w:val="3388A3"/>
          <w:sz w:val="24"/>
          <w:szCs w:val="24"/>
          <w:lang w:eastAsia="sl-SI"/>
        </w:rPr>
        <w:t>IPAVCA</w:t>
      </w:r>
      <w:r w:rsidR="00343AF2" w:rsidRPr="00882987">
        <w:rPr>
          <w:rFonts w:ascii="Arial" w:eastAsia="Times New Roman" w:hAnsi="Arial" w:cs="Arial"/>
          <w:b/>
          <w:color w:val="3388A3"/>
          <w:sz w:val="24"/>
          <w:szCs w:val="24"/>
          <w:lang w:eastAsia="sl-SI"/>
        </w:rPr>
        <w:t xml:space="preserve"> – </w:t>
      </w:r>
    </w:p>
    <w:p w:rsidR="00343AF2" w:rsidRPr="00882987" w:rsidRDefault="00343AF2" w:rsidP="00882987">
      <w:pPr>
        <w:spacing w:after="0" w:line="276" w:lineRule="auto"/>
        <w:jc w:val="center"/>
        <w:rPr>
          <w:rFonts w:ascii="Arial" w:eastAsia="Times New Roman" w:hAnsi="Arial" w:cs="Arial"/>
          <w:b/>
          <w:color w:val="3388A3"/>
          <w:sz w:val="24"/>
          <w:szCs w:val="24"/>
          <w:lang w:eastAsia="sl-SI"/>
        </w:rPr>
      </w:pPr>
      <w:r w:rsidRPr="00882987">
        <w:rPr>
          <w:rFonts w:ascii="Arial" w:eastAsia="Times New Roman" w:hAnsi="Arial" w:cs="Arial"/>
          <w:b/>
          <w:color w:val="3388A3"/>
          <w:sz w:val="24"/>
          <w:szCs w:val="24"/>
          <w:lang w:eastAsia="sl-SI"/>
        </w:rPr>
        <w:t xml:space="preserve">SLOVENSKEGA </w:t>
      </w:r>
      <w:r w:rsidR="00B2253D">
        <w:rPr>
          <w:rFonts w:ascii="Arial" w:eastAsia="Times New Roman" w:hAnsi="Arial" w:cs="Arial"/>
          <w:b/>
          <w:color w:val="3388A3"/>
          <w:sz w:val="24"/>
          <w:szCs w:val="24"/>
          <w:lang w:eastAsia="sl-SI"/>
        </w:rPr>
        <w:t>SKLADATELJA</w:t>
      </w:r>
    </w:p>
    <w:p w:rsidR="009123D5" w:rsidRPr="00882987" w:rsidRDefault="00F44399" w:rsidP="00882987">
      <w:pPr>
        <w:spacing w:after="0" w:line="276" w:lineRule="auto"/>
        <w:jc w:val="center"/>
        <w:rPr>
          <w:rFonts w:ascii="Arial" w:eastAsia="Times New Roman" w:hAnsi="Arial" w:cs="Arial"/>
          <w:b/>
          <w:color w:val="3388A3"/>
          <w:sz w:val="24"/>
          <w:szCs w:val="24"/>
          <w:lang w:eastAsia="sl-SI"/>
        </w:rPr>
      </w:pPr>
      <w:r w:rsidRPr="00882987">
        <w:rPr>
          <w:rFonts w:ascii="Arial" w:eastAsia="Times New Roman" w:hAnsi="Arial" w:cs="Arial"/>
          <w:b/>
          <w:color w:val="3388A3"/>
          <w:sz w:val="24"/>
          <w:szCs w:val="24"/>
          <w:lang w:eastAsia="sl-SI"/>
        </w:rPr>
        <w:t xml:space="preserve">(oznaka CGP </w:t>
      </w:r>
      <w:r w:rsidR="00343AF2" w:rsidRPr="00882987">
        <w:rPr>
          <w:rFonts w:ascii="Arial" w:eastAsia="Times New Roman" w:hAnsi="Arial" w:cs="Arial"/>
          <w:b/>
          <w:color w:val="3388A3"/>
          <w:sz w:val="24"/>
          <w:szCs w:val="24"/>
          <w:lang w:eastAsia="sl-SI"/>
        </w:rPr>
        <w:t xml:space="preserve">Josip </w:t>
      </w:r>
      <w:r w:rsidR="00B2253D">
        <w:rPr>
          <w:rFonts w:ascii="Arial" w:eastAsia="Times New Roman" w:hAnsi="Arial" w:cs="Arial"/>
          <w:b/>
          <w:color w:val="3388A3"/>
          <w:sz w:val="24"/>
          <w:szCs w:val="24"/>
          <w:lang w:eastAsia="sl-SI"/>
        </w:rPr>
        <w:t>IPAVEC</w:t>
      </w:r>
      <w:r w:rsidRPr="00882987">
        <w:rPr>
          <w:rFonts w:ascii="Arial" w:eastAsia="Times New Roman" w:hAnsi="Arial" w:cs="Arial"/>
          <w:b/>
          <w:color w:val="3388A3"/>
          <w:sz w:val="24"/>
          <w:szCs w:val="24"/>
          <w:lang w:eastAsia="sl-SI"/>
        </w:rPr>
        <w:t>)</w:t>
      </w:r>
    </w:p>
    <w:p w:rsidR="009123D5" w:rsidRPr="00882987" w:rsidRDefault="009123D5" w:rsidP="00882987">
      <w:pPr>
        <w:pStyle w:val="Odstavekseznama"/>
        <w:spacing w:after="0" w:line="276" w:lineRule="auto"/>
        <w:ind w:left="0"/>
        <w:jc w:val="both"/>
        <w:rPr>
          <w:rFonts w:ascii="Arial" w:eastAsia="Times New Roman" w:hAnsi="Arial" w:cs="Arial"/>
          <w:sz w:val="20"/>
          <w:szCs w:val="20"/>
          <w:lang w:eastAsia="sl-SI"/>
        </w:rPr>
      </w:pPr>
    </w:p>
    <w:p w:rsidR="00C75A44" w:rsidRDefault="00C75A44" w:rsidP="00882987">
      <w:pPr>
        <w:spacing w:after="0" w:line="276" w:lineRule="auto"/>
        <w:jc w:val="both"/>
        <w:rPr>
          <w:rFonts w:ascii="Arial" w:eastAsia="Times New Roman" w:hAnsi="Arial" w:cs="Arial"/>
          <w:sz w:val="20"/>
          <w:szCs w:val="20"/>
          <w:lang w:eastAsia="sl-SI"/>
        </w:rPr>
      </w:pPr>
    </w:p>
    <w:p w:rsidR="00882987" w:rsidRPr="00882987" w:rsidRDefault="00882987" w:rsidP="00882987">
      <w:pPr>
        <w:spacing w:after="0" w:line="276" w:lineRule="auto"/>
        <w:jc w:val="both"/>
        <w:rPr>
          <w:rFonts w:ascii="Arial" w:eastAsia="Times New Roman" w:hAnsi="Arial" w:cs="Arial"/>
          <w:sz w:val="20"/>
          <w:szCs w:val="20"/>
          <w:lang w:eastAsia="sl-SI"/>
        </w:rPr>
      </w:pPr>
    </w:p>
    <w:p w:rsidR="00904F94" w:rsidRPr="00882987" w:rsidRDefault="00904F94" w:rsidP="00882987">
      <w:pPr>
        <w:pStyle w:val="Odstavekseznama"/>
        <w:numPr>
          <w:ilvl w:val="0"/>
          <w:numId w:val="17"/>
        </w:numPr>
        <w:spacing w:after="0" w:line="276" w:lineRule="auto"/>
        <w:ind w:left="284" w:hanging="284"/>
        <w:jc w:val="both"/>
        <w:rPr>
          <w:rFonts w:ascii="Arial" w:eastAsia="Times New Roman" w:hAnsi="Arial" w:cs="Arial"/>
          <w:color w:val="3388A3"/>
          <w:lang w:eastAsia="sl-SI"/>
        </w:rPr>
      </w:pPr>
      <w:r w:rsidRPr="00882987">
        <w:rPr>
          <w:rFonts w:ascii="Arial" w:eastAsia="Times New Roman" w:hAnsi="Arial" w:cs="Arial"/>
          <w:b/>
          <w:color w:val="3388A3"/>
          <w:lang w:eastAsia="sl-SI"/>
        </w:rPr>
        <w:t>N</w:t>
      </w:r>
      <w:r w:rsidR="0088345C" w:rsidRPr="00882987">
        <w:rPr>
          <w:rFonts w:ascii="Arial" w:eastAsia="Times New Roman" w:hAnsi="Arial" w:cs="Arial"/>
          <w:b/>
          <w:color w:val="3388A3"/>
          <w:lang w:eastAsia="sl-SI"/>
        </w:rPr>
        <w:t>aziv in sedež organa, ki objavlja javni natečaj</w:t>
      </w:r>
    </w:p>
    <w:p w:rsidR="00C75A44" w:rsidRPr="00882987" w:rsidRDefault="00C75A44" w:rsidP="00882987">
      <w:pPr>
        <w:pStyle w:val="Odstavekseznama"/>
        <w:spacing w:after="0" w:line="276" w:lineRule="auto"/>
        <w:ind w:left="284"/>
        <w:jc w:val="both"/>
        <w:rPr>
          <w:rFonts w:ascii="Arial" w:eastAsia="Times New Roman" w:hAnsi="Arial" w:cs="Arial"/>
          <w:color w:val="3388A3"/>
          <w:lang w:eastAsia="sl-SI"/>
        </w:rPr>
      </w:pPr>
    </w:p>
    <w:p w:rsidR="009123D5" w:rsidRPr="00882987" w:rsidRDefault="00A81244" w:rsidP="00882987">
      <w:pPr>
        <w:pStyle w:val="Odstavekseznama"/>
        <w:spacing w:after="0" w:line="276" w:lineRule="auto"/>
        <w:ind w:left="0"/>
        <w:jc w:val="both"/>
        <w:rPr>
          <w:rFonts w:ascii="Arial" w:eastAsia="Times New Roman" w:hAnsi="Arial" w:cs="Arial"/>
          <w:sz w:val="20"/>
          <w:szCs w:val="20"/>
          <w:lang w:eastAsia="sl-SI"/>
        </w:rPr>
      </w:pPr>
      <w:r w:rsidRPr="00882987">
        <w:rPr>
          <w:rFonts w:ascii="Arial" w:eastAsia="Times New Roman" w:hAnsi="Arial" w:cs="Arial"/>
          <w:sz w:val="20"/>
          <w:szCs w:val="20"/>
          <w:lang w:eastAsia="sl-SI"/>
        </w:rPr>
        <w:t xml:space="preserve">Republika Slovenija, </w:t>
      </w:r>
      <w:r w:rsidR="009123D5" w:rsidRPr="00882987">
        <w:rPr>
          <w:rFonts w:ascii="Arial" w:eastAsia="Times New Roman" w:hAnsi="Arial" w:cs="Arial"/>
          <w:sz w:val="20"/>
          <w:szCs w:val="20"/>
          <w:lang w:eastAsia="sl-SI"/>
        </w:rPr>
        <w:t>Ministrstvo za kulturo, Maistrova ulica 10, 1000 Ljubljana</w:t>
      </w:r>
      <w:r w:rsidR="0088345C" w:rsidRPr="00882987">
        <w:rPr>
          <w:rFonts w:ascii="Arial" w:eastAsia="Times New Roman" w:hAnsi="Arial" w:cs="Arial"/>
          <w:sz w:val="20"/>
          <w:szCs w:val="20"/>
          <w:lang w:eastAsia="sl-SI"/>
        </w:rPr>
        <w:t xml:space="preserve"> (v nadaljevanju ministrstvo).</w:t>
      </w:r>
    </w:p>
    <w:p w:rsidR="009123D5" w:rsidRPr="00882987" w:rsidRDefault="009123D5" w:rsidP="00882987">
      <w:pPr>
        <w:spacing w:after="0" w:line="276" w:lineRule="auto"/>
        <w:jc w:val="both"/>
        <w:rPr>
          <w:rFonts w:ascii="Arial" w:eastAsia="Times New Roman" w:hAnsi="Arial" w:cs="Arial"/>
          <w:sz w:val="20"/>
          <w:szCs w:val="20"/>
          <w:lang w:eastAsia="sl-SI"/>
        </w:rPr>
      </w:pPr>
    </w:p>
    <w:p w:rsidR="00C75A44" w:rsidRPr="00882987" w:rsidRDefault="00C75A44" w:rsidP="00882987">
      <w:pPr>
        <w:spacing w:after="0" w:line="276" w:lineRule="auto"/>
        <w:jc w:val="both"/>
        <w:rPr>
          <w:rFonts w:ascii="Arial" w:eastAsia="Times New Roman" w:hAnsi="Arial" w:cs="Arial"/>
          <w:sz w:val="20"/>
          <w:szCs w:val="20"/>
          <w:lang w:eastAsia="sl-SI"/>
        </w:rPr>
      </w:pPr>
    </w:p>
    <w:p w:rsidR="00904F94" w:rsidRPr="00882987" w:rsidRDefault="00C75A44" w:rsidP="00882987">
      <w:pPr>
        <w:pStyle w:val="Odstavekseznama"/>
        <w:numPr>
          <w:ilvl w:val="0"/>
          <w:numId w:val="17"/>
        </w:numPr>
        <w:spacing w:after="0" w:line="276" w:lineRule="auto"/>
        <w:ind w:left="284" w:hanging="284"/>
        <w:jc w:val="both"/>
        <w:rPr>
          <w:rFonts w:ascii="Arial" w:eastAsia="Times New Roman" w:hAnsi="Arial" w:cs="Arial"/>
          <w:b/>
          <w:color w:val="3388A3"/>
          <w:lang w:eastAsia="sl-SI"/>
        </w:rPr>
      </w:pPr>
      <w:r w:rsidRPr="00882987">
        <w:rPr>
          <w:rFonts w:ascii="Arial" w:eastAsia="Times New Roman" w:hAnsi="Arial" w:cs="Arial"/>
          <w:b/>
          <w:color w:val="3388A3"/>
          <w:lang w:eastAsia="sl-SI"/>
        </w:rPr>
        <w:t>Predmet javnega natečaja</w:t>
      </w:r>
    </w:p>
    <w:p w:rsidR="00C75A44" w:rsidRPr="00882987" w:rsidRDefault="00C75A44" w:rsidP="00882987">
      <w:pPr>
        <w:pStyle w:val="Odstavekseznama"/>
        <w:spacing w:after="0" w:line="276" w:lineRule="auto"/>
        <w:ind w:left="284"/>
        <w:jc w:val="both"/>
        <w:rPr>
          <w:rFonts w:ascii="Arial" w:eastAsia="Times New Roman" w:hAnsi="Arial" w:cs="Arial"/>
          <w:b/>
          <w:color w:val="3388A3"/>
          <w:lang w:eastAsia="sl-SI"/>
        </w:rPr>
      </w:pPr>
    </w:p>
    <w:p w:rsidR="00343AF2" w:rsidRPr="00882987" w:rsidRDefault="00343AF2" w:rsidP="00882987">
      <w:pPr>
        <w:pStyle w:val="Odstavekseznama"/>
        <w:spacing w:after="0" w:line="276" w:lineRule="auto"/>
        <w:ind w:left="0"/>
        <w:jc w:val="both"/>
        <w:rPr>
          <w:rFonts w:ascii="Arial" w:eastAsia="Times New Roman" w:hAnsi="Arial" w:cs="Arial"/>
          <w:sz w:val="20"/>
          <w:szCs w:val="20"/>
          <w:lang w:eastAsia="sl-SI"/>
        </w:rPr>
      </w:pPr>
      <w:r w:rsidRPr="00882987">
        <w:rPr>
          <w:rFonts w:ascii="Arial" w:eastAsia="Times New Roman" w:hAnsi="Arial" w:cs="Arial"/>
          <w:sz w:val="20"/>
          <w:szCs w:val="20"/>
          <w:lang w:eastAsia="sl-SI"/>
        </w:rPr>
        <w:t xml:space="preserve">Ministrstvo za kulturo Republike Slovenije razpisuje javni, odprti natečaj za izbor celostne grafične podobe </w:t>
      </w:r>
      <w:proofErr w:type="spellStart"/>
      <w:r w:rsidRPr="00882987">
        <w:rPr>
          <w:rFonts w:ascii="Arial" w:eastAsia="Times New Roman" w:hAnsi="Arial" w:cs="Arial"/>
          <w:sz w:val="20"/>
          <w:szCs w:val="20"/>
          <w:lang w:eastAsia="sl-SI"/>
        </w:rPr>
        <w:t>obeležitve</w:t>
      </w:r>
      <w:proofErr w:type="spellEnd"/>
      <w:r w:rsidRPr="00882987">
        <w:rPr>
          <w:rFonts w:ascii="Arial" w:eastAsia="Times New Roman" w:hAnsi="Arial" w:cs="Arial"/>
          <w:sz w:val="20"/>
          <w:szCs w:val="20"/>
          <w:lang w:eastAsia="sl-SI"/>
        </w:rPr>
        <w:t xml:space="preserve"> Leta Josipa </w:t>
      </w:r>
      <w:r w:rsidR="00B2253D">
        <w:rPr>
          <w:rFonts w:ascii="Arial" w:eastAsia="Times New Roman" w:hAnsi="Arial" w:cs="Arial"/>
          <w:sz w:val="20"/>
          <w:szCs w:val="20"/>
          <w:lang w:eastAsia="sl-SI"/>
        </w:rPr>
        <w:t>I</w:t>
      </w:r>
      <w:r w:rsidR="00145A3D">
        <w:rPr>
          <w:rFonts w:ascii="Arial" w:eastAsia="Times New Roman" w:hAnsi="Arial" w:cs="Arial"/>
          <w:sz w:val="20"/>
          <w:szCs w:val="20"/>
          <w:lang w:eastAsia="sl-SI"/>
        </w:rPr>
        <w:t>p</w:t>
      </w:r>
      <w:r w:rsidR="00B2253D">
        <w:rPr>
          <w:rFonts w:ascii="Arial" w:eastAsia="Times New Roman" w:hAnsi="Arial" w:cs="Arial"/>
          <w:sz w:val="20"/>
          <w:szCs w:val="20"/>
          <w:lang w:eastAsia="sl-SI"/>
        </w:rPr>
        <w:t>avca</w:t>
      </w:r>
      <w:r w:rsidRPr="00882987">
        <w:rPr>
          <w:rFonts w:ascii="Arial" w:eastAsia="Times New Roman" w:hAnsi="Arial" w:cs="Arial"/>
          <w:sz w:val="20"/>
          <w:szCs w:val="20"/>
          <w:lang w:eastAsia="sl-SI"/>
        </w:rPr>
        <w:t xml:space="preserve"> – slovenskega </w:t>
      </w:r>
      <w:r w:rsidR="00B2253D">
        <w:rPr>
          <w:rFonts w:ascii="Arial" w:eastAsia="Times New Roman" w:hAnsi="Arial" w:cs="Arial"/>
          <w:sz w:val="20"/>
          <w:szCs w:val="20"/>
          <w:lang w:eastAsia="sl-SI"/>
        </w:rPr>
        <w:t>skladatelja</w:t>
      </w:r>
      <w:r w:rsidRPr="00882987">
        <w:rPr>
          <w:rFonts w:ascii="Arial" w:eastAsia="Times New Roman" w:hAnsi="Arial" w:cs="Arial"/>
          <w:sz w:val="20"/>
          <w:szCs w:val="20"/>
          <w:lang w:eastAsia="sl-SI"/>
        </w:rPr>
        <w:t xml:space="preserve"> (CGP Josip </w:t>
      </w:r>
      <w:r w:rsidR="00B2253D">
        <w:rPr>
          <w:rFonts w:ascii="Arial" w:eastAsia="Times New Roman" w:hAnsi="Arial" w:cs="Arial"/>
          <w:sz w:val="20"/>
          <w:szCs w:val="20"/>
          <w:lang w:eastAsia="sl-SI"/>
        </w:rPr>
        <w:t>Ipavec</w:t>
      </w:r>
      <w:r w:rsidRPr="00882987">
        <w:rPr>
          <w:rFonts w:ascii="Arial" w:eastAsia="Times New Roman" w:hAnsi="Arial" w:cs="Arial"/>
          <w:sz w:val="20"/>
          <w:szCs w:val="20"/>
          <w:lang w:eastAsia="sl-SI"/>
        </w:rPr>
        <w:t>).</w:t>
      </w:r>
    </w:p>
    <w:p w:rsidR="009123D5" w:rsidRPr="00882987" w:rsidRDefault="009123D5" w:rsidP="00882987">
      <w:pPr>
        <w:spacing w:after="0" w:line="276" w:lineRule="auto"/>
        <w:jc w:val="both"/>
        <w:rPr>
          <w:rFonts w:ascii="Arial" w:eastAsia="Times New Roman" w:hAnsi="Arial" w:cs="Arial"/>
          <w:sz w:val="20"/>
          <w:szCs w:val="20"/>
          <w:lang w:eastAsia="sl-SI"/>
        </w:rPr>
      </w:pPr>
    </w:p>
    <w:p w:rsidR="00C75A44" w:rsidRPr="00882987" w:rsidRDefault="00C75A44" w:rsidP="00882987">
      <w:pPr>
        <w:spacing w:after="0" w:line="276" w:lineRule="auto"/>
        <w:jc w:val="both"/>
        <w:rPr>
          <w:rFonts w:ascii="Arial" w:eastAsia="Times New Roman" w:hAnsi="Arial" w:cs="Arial"/>
          <w:sz w:val="20"/>
          <w:szCs w:val="20"/>
          <w:lang w:eastAsia="sl-SI"/>
        </w:rPr>
      </w:pPr>
    </w:p>
    <w:p w:rsidR="007733B8" w:rsidRPr="00882987" w:rsidRDefault="00904F94" w:rsidP="00882987">
      <w:pPr>
        <w:pStyle w:val="Odstavekseznama"/>
        <w:spacing w:after="0" w:line="276" w:lineRule="auto"/>
        <w:ind w:left="0"/>
        <w:rPr>
          <w:rFonts w:ascii="Arial" w:eastAsia="Times New Roman" w:hAnsi="Arial" w:cs="Arial"/>
          <w:b/>
          <w:color w:val="3388A3"/>
          <w:lang w:eastAsia="sl-SI"/>
        </w:rPr>
      </w:pPr>
      <w:r w:rsidRPr="00882987">
        <w:rPr>
          <w:rFonts w:ascii="Arial" w:eastAsia="Times New Roman" w:hAnsi="Arial" w:cs="Arial"/>
          <w:b/>
          <w:color w:val="3388A3"/>
          <w:lang w:eastAsia="sl-SI"/>
        </w:rPr>
        <w:t>3. N</w:t>
      </w:r>
      <w:r w:rsidR="00C75A44" w:rsidRPr="00882987">
        <w:rPr>
          <w:rFonts w:ascii="Arial" w:eastAsia="Times New Roman" w:hAnsi="Arial" w:cs="Arial"/>
          <w:b/>
          <w:color w:val="3388A3"/>
          <w:lang w:eastAsia="sl-SI"/>
        </w:rPr>
        <w:t>amen javnega natečaja</w:t>
      </w:r>
    </w:p>
    <w:p w:rsidR="00B2253D" w:rsidRDefault="00B2253D" w:rsidP="00B2253D">
      <w:pPr>
        <w:spacing w:after="0"/>
        <w:jc w:val="both"/>
        <w:rPr>
          <w:rFonts w:ascii="Arial" w:eastAsia="Times New Roman" w:hAnsi="Arial" w:cs="Arial"/>
          <w:iCs/>
          <w:sz w:val="20"/>
          <w:szCs w:val="20"/>
          <w:lang w:eastAsia="sl-SI"/>
        </w:rPr>
      </w:pPr>
      <w:r>
        <w:rPr>
          <w:rFonts w:ascii="Arial" w:eastAsia="Times New Roman" w:hAnsi="Arial" w:cs="Arial"/>
          <w:iCs/>
          <w:sz w:val="20"/>
          <w:szCs w:val="20"/>
          <w:lang w:eastAsia="sl-SI"/>
        </w:rPr>
        <w:t xml:space="preserve">V letu 2021 se spominjamo 100. obletnice smrti dr. Josipa Ipavca. Skladatelj in zdravnik Josip Ipavec (21. 12. 1873–8. 2. 1921) je pomembna slovenska kulturna osebnost. </w:t>
      </w:r>
    </w:p>
    <w:p w:rsidR="00B2253D" w:rsidRDefault="00B2253D" w:rsidP="00B2253D">
      <w:pPr>
        <w:spacing w:after="0"/>
        <w:jc w:val="both"/>
        <w:rPr>
          <w:rFonts w:ascii="Arial" w:eastAsia="Times New Roman" w:hAnsi="Arial" w:cs="Arial"/>
          <w:iCs/>
          <w:sz w:val="20"/>
          <w:szCs w:val="20"/>
          <w:lang w:eastAsia="sl-SI"/>
        </w:rPr>
      </w:pPr>
    </w:p>
    <w:p w:rsidR="00B2253D" w:rsidRDefault="00B2253D" w:rsidP="00B2253D">
      <w:pPr>
        <w:spacing w:after="0"/>
        <w:jc w:val="both"/>
        <w:rPr>
          <w:rFonts w:ascii="Arial" w:eastAsia="Times New Roman" w:hAnsi="Arial" w:cs="Arial"/>
          <w:iCs/>
          <w:sz w:val="20"/>
          <w:szCs w:val="20"/>
          <w:lang w:eastAsia="sl-SI"/>
        </w:rPr>
      </w:pPr>
      <w:r>
        <w:rPr>
          <w:rFonts w:ascii="Arial" w:eastAsia="Times New Roman" w:hAnsi="Arial" w:cs="Arial"/>
          <w:iCs/>
          <w:sz w:val="20"/>
          <w:szCs w:val="20"/>
          <w:lang w:eastAsia="sl-SI"/>
        </w:rPr>
        <w:t>Razglasitev leta Josipa Ipavca bo lahko v pomembni meri spodbudila ustvarjalno zasnovo programov in projektov v letu 2021, od področja glasbene ustvarjalnosti do raziskovanja in glasbenega izobraževanja. V luči spominjanja na našega pomembnega skladatelja bo Ministrstvo za kulturo javne zavode in javni sklad, ki delujejo na področju kulture, pozvalo, naj v okviru svojih razpoložljivih možnosti pri načrtovanju programov in projektov za leto 2021 pripravijo vsebine, ki se bodo navezovale na to pomembno obletnico. Hkrati je to tudi odlična priložnost za okrepljeno sodelovanje pomembnih resorjev, kot sta denimo šolstvo in turizem.</w:t>
      </w:r>
    </w:p>
    <w:p w:rsidR="00B2253D" w:rsidRDefault="00B2253D" w:rsidP="00B2253D">
      <w:pPr>
        <w:spacing w:after="0"/>
        <w:jc w:val="both"/>
        <w:rPr>
          <w:rFonts w:ascii="Arial" w:eastAsia="Times New Roman" w:hAnsi="Arial" w:cs="Arial"/>
          <w:iCs/>
          <w:sz w:val="20"/>
          <w:szCs w:val="20"/>
          <w:lang w:eastAsia="sl-SI"/>
        </w:rPr>
      </w:pPr>
    </w:p>
    <w:p w:rsidR="00B2253D" w:rsidRPr="00B2253D" w:rsidRDefault="00B2253D" w:rsidP="00B2253D">
      <w:pPr>
        <w:spacing w:after="0"/>
        <w:jc w:val="both"/>
        <w:rPr>
          <w:rFonts w:ascii="Arial" w:eastAsia="Times New Roman" w:hAnsi="Arial" w:cs="Arial"/>
          <w:iCs/>
          <w:sz w:val="20"/>
          <w:szCs w:val="20"/>
          <w:lang w:eastAsia="sl-SI"/>
        </w:rPr>
      </w:pPr>
      <w:r w:rsidRPr="00B2253D">
        <w:rPr>
          <w:rFonts w:ascii="Arial" w:eastAsia="Times New Roman" w:hAnsi="Arial" w:cs="Arial"/>
          <w:iCs/>
          <w:sz w:val="20"/>
          <w:szCs w:val="20"/>
          <w:lang w:eastAsia="sl-SI"/>
        </w:rPr>
        <w:t>Predlog za razglasitev leta Josipa Ipavca je podala občina Šentjur.</w:t>
      </w:r>
    </w:p>
    <w:p w:rsidR="00882987" w:rsidRPr="00882987" w:rsidRDefault="00882987" w:rsidP="00882987">
      <w:pPr>
        <w:spacing w:after="0" w:line="276" w:lineRule="auto"/>
        <w:jc w:val="both"/>
        <w:rPr>
          <w:rFonts w:ascii="Arial" w:eastAsia="Times New Roman" w:hAnsi="Arial" w:cs="Arial"/>
          <w:sz w:val="20"/>
          <w:szCs w:val="20"/>
          <w:lang w:eastAsia="sl-SI"/>
        </w:rPr>
      </w:pPr>
    </w:p>
    <w:p w:rsidR="00882987" w:rsidRPr="00882987" w:rsidRDefault="00882987" w:rsidP="00882987">
      <w:pPr>
        <w:spacing w:after="0" w:line="276" w:lineRule="auto"/>
        <w:jc w:val="both"/>
        <w:rPr>
          <w:rFonts w:ascii="Arial" w:eastAsia="Times New Roman" w:hAnsi="Arial" w:cs="Arial"/>
          <w:sz w:val="20"/>
          <w:szCs w:val="20"/>
          <w:lang w:eastAsia="sl-SI"/>
        </w:rPr>
      </w:pPr>
    </w:p>
    <w:p w:rsidR="007733B8" w:rsidRPr="00882987" w:rsidRDefault="00C75A44" w:rsidP="00882987">
      <w:pPr>
        <w:spacing w:after="0" w:line="276" w:lineRule="auto"/>
        <w:jc w:val="both"/>
        <w:rPr>
          <w:rFonts w:ascii="Arial" w:eastAsia="Times New Roman" w:hAnsi="Arial" w:cs="Arial"/>
          <w:b/>
          <w:color w:val="3388A3"/>
          <w:lang w:eastAsia="sl-SI"/>
        </w:rPr>
      </w:pPr>
      <w:r w:rsidRPr="00882987">
        <w:rPr>
          <w:rFonts w:ascii="Arial" w:eastAsia="Times New Roman" w:hAnsi="Arial" w:cs="Arial"/>
          <w:b/>
          <w:color w:val="3388A3"/>
          <w:lang w:eastAsia="sl-SI"/>
        </w:rPr>
        <w:t xml:space="preserve">4. </w:t>
      </w:r>
      <w:r w:rsidR="00CE1BF5" w:rsidRPr="00882987">
        <w:rPr>
          <w:rFonts w:ascii="Arial" w:eastAsia="Times New Roman" w:hAnsi="Arial" w:cs="Arial"/>
          <w:b/>
          <w:color w:val="3388A3"/>
          <w:lang w:eastAsia="sl-SI"/>
        </w:rPr>
        <w:t>V</w:t>
      </w:r>
      <w:r w:rsidRPr="00882987">
        <w:rPr>
          <w:rFonts w:ascii="Arial" w:eastAsia="Times New Roman" w:hAnsi="Arial" w:cs="Arial"/>
          <w:b/>
          <w:color w:val="3388A3"/>
          <w:lang w:eastAsia="sl-SI"/>
        </w:rPr>
        <w:t>sebinska izhodišča</w:t>
      </w:r>
    </w:p>
    <w:p w:rsidR="00343AF2" w:rsidRPr="00882987" w:rsidRDefault="00343AF2" w:rsidP="00882987">
      <w:pPr>
        <w:pStyle w:val="Odstavekseznama"/>
        <w:spacing w:after="0" w:line="276" w:lineRule="auto"/>
        <w:contextualSpacing w:val="0"/>
        <w:rPr>
          <w:rFonts w:cstheme="minorHAnsi"/>
          <w:b/>
          <w:caps/>
          <w:sz w:val="20"/>
          <w:szCs w:val="20"/>
        </w:rPr>
      </w:pPr>
    </w:p>
    <w:p w:rsidR="00B2253D" w:rsidRDefault="00B2253D" w:rsidP="00B2253D">
      <w:pPr>
        <w:spacing w:after="0"/>
        <w:jc w:val="both"/>
        <w:rPr>
          <w:rFonts w:ascii="Arial" w:eastAsia="Times New Roman" w:hAnsi="Arial" w:cs="Arial"/>
          <w:iCs/>
          <w:sz w:val="20"/>
          <w:szCs w:val="20"/>
          <w:lang w:eastAsia="sl-SI"/>
        </w:rPr>
      </w:pPr>
      <w:r>
        <w:rPr>
          <w:rFonts w:ascii="Arial" w:eastAsia="Times New Roman" w:hAnsi="Arial" w:cs="Arial"/>
          <w:iCs/>
          <w:sz w:val="20"/>
          <w:szCs w:val="20"/>
          <w:lang w:eastAsia="sl-SI"/>
        </w:rPr>
        <w:t xml:space="preserve">V letu 2021 se spominjamo 100. obletnice smrti dr. Josipa Ipavca. Skladatelj in zdravnik Josip Ipavec (21. 12. 1873–8. 2. 1921) je pomembna slovenska kulturna osebnost. </w:t>
      </w:r>
    </w:p>
    <w:p w:rsidR="00B2253D" w:rsidRDefault="00B2253D" w:rsidP="00B2253D">
      <w:pPr>
        <w:spacing w:after="0"/>
        <w:jc w:val="both"/>
        <w:rPr>
          <w:rFonts w:ascii="Arial" w:eastAsia="Times New Roman" w:hAnsi="Arial" w:cs="Arial"/>
          <w:iCs/>
          <w:sz w:val="20"/>
          <w:szCs w:val="20"/>
          <w:lang w:eastAsia="sl-SI"/>
        </w:rPr>
      </w:pPr>
    </w:p>
    <w:p w:rsidR="00B2253D" w:rsidRDefault="00B2253D" w:rsidP="00B2253D">
      <w:pPr>
        <w:spacing w:after="0"/>
        <w:jc w:val="both"/>
        <w:rPr>
          <w:rFonts w:ascii="Arial" w:eastAsia="Times New Roman" w:hAnsi="Arial" w:cs="Arial"/>
          <w:iCs/>
          <w:sz w:val="20"/>
          <w:szCs w:val="20"/>
          <w:lang w:eastAsia="sl-SI"/>
        </w:rPr>
      </w:pPr>
      <w:r>
        <w:rPr>
          <w:rFonts w:ascii="Arial" w:eastAsia="Times New Roman" w:hAnsi="Arial" w:cs="Arial"/>
          <w:iCs/>
          <w:sz w:val="20"/>
          <w:szCs w:val="20"/>
          <w:lang w:eastAsia="sl-SI"/>
        </w:rPr>
        <w:t xml:space="preserve">Že med študijem medicine je bil zborovodja akademskega pevskega društva Triglav v Gradcu, kjer je dobil motivacijo za skladateljevanje. Čeprav je komponiral le deset let, je za slovensko glasbeno zgodovino ustvaril veliko pomembnih del. Med njimi posebej izstopata prvi slovenski balet Možiček, ki je hkrati prva slovenska romantična kompozicija te vrste, in najobsežnejše delo opereta Princesa Vrtoglavka. Glavnino njegovega ustvarjanja predstavljajo samospevi in orgelske skladbe. Njegova </w:t>
      </w:r>
      <w:r>
        <w:rPr>
          <w:rFonts w:ascii="Arial" w:eastAsia="Times New Roman" w:hAnsi="Arial" w:cs="Arial"/>
          <w:iCs/>
          <w:sz w:val="20"/>
          <w:szCs w:val="20"/>
          <w:lang w:eastAsia="sl-SI"/>
        </w:rPr>
        <w:lastRenderedPageBreak/>
        <w:t xml:space="preserve">dela so izvajali umetniki svetovnega slovesa, kljub temu pa je njegova umetnost do danes slabo raziskana in širši javnosti, žal, le malo poznana. </w:t>
      </w:r>
    </w:p>
    <w:p w:rsidR="00B2253D" w:rsidRDefault="00B2253D" w:rsidP="00B2253D">
      <w:pPr>
        <w:spacing w:after="0"/>
        <w:jc w:val="both"/>
        <w:rPr>
          <w:rFonts w:ascii="Arial" w:eastAsia="Times New Roman" w:hAnsi="Arial" w:cs="Arial"/>
          <w:iCs/>
          <w:sz w:val="20"/>
          <w:szCs w:val="20"/>
          <w:lang w:eastAsia="sl-SI"/>
        </w:rPr>
      </w:pPr>
    </w:p>
    <w:p w:rsidR="00B2253D" w:rsidRDefault="00B2253D" w:rsidP="00B2253D">
      <w:pPr>
        <w:spacing w:after="0"/>
        <w:jc w:val="both"/>
        <w:rPr>
          <w:rFonts w:ascii="Arial" w:eastAsia="Times New Roman" w:hAnsi="Arial" w:cs="Arial"/>
          <w:iCs/>
          <w:sz w:val="20"/>
          <w:szCs w:val="20"/>
          <w:lang w:eastAsia="sl-SI"/>
        </w:rPr>
      </w:pPr>
      <w:r>
        <w:rPr>
          <w:rFonts w:ascii="Arial" w:eastAsia="Times New Roman" w:hAnsi="Arial" w:cs="Arial"/>
          <w:iCs/>
          <w:sz w:val="20"/>
          <w:szCs w:val="20"/>
          <w:lang w:eastAsia="sl-SI"/>
        </w:rPr>
        <w:t xml:space="preserve">Najintimnejši in najdragocenejši del Ipavčevega opusa so samospevi. Pisal jih je predvsem na nemška besedila – v želji, da bi z njimi uspel v tujini. Nekatere izmed njih sta pela znamenita sopranistka </w:t>
      </w:r>
      <w:proofErr w:type="spellStart"/>
      <w:r>
        <w:rPr>
          <w:rFonts w:ascii="Arial" w:eastAsia="Times New Roman" w:hAnsi="Arial" w:cs="Arial"/>
          <w:iCs/>
          <w:sz w:val="20"/>
          <w:szCs w:val="20"/>
          <w:lang w:eastAsia="sl-SI"/>
        </w:rPr>
        <w:t>Lucie</w:t>
      </w:r>
      <w:proofErr w:type="spellEnd"/>
      <w:r>
        <w:rPr>
          <w:rFonts w:ascii="Arial" w:eastAsia="Times New Roman" w:hAnsi="Arial" w:cs="Arial"/>
          <w:iCs/>
          <w:sz w:val="20"/>
          <w:szCs w:val="20"/>
          <w:lang w:eastAsia="sl-SI"/>
        </w:rPr>
        <w:t xml:space="preserve"> </w:t>
      </w:r>
      <w:proofErr w:type="spellStart"/>
      <w:r>
        <w:rPr>
          <w:rFonts w:ascii="Arial" w:eastAsia="Times New Roman" w:hAnsi="Arial" w:cs="Arial"/>
          <w:iCs/>
          <w:sz w:val="20"/>
          <w:szCs w:val="20"/>
          <w:lang w:eastAsia="sl-SI"/>
        </w:rPr>
        <w:t>Weidt</w:t>
      </w:r>
      <w:proofErr w:type="spellEnd"/>
      <w:r>
        <w:rPr>
          <w:rFonts w:ascii="Arial" w:eastAsia="Times New Roman" w:hAnsi="Arial" w:cs="Arial"/>
          <w:iCs/>
          <w:sz w:val="20"/>
          <w:szCs w:val="20"/>
          <w:lang w:eastAsia="sl-SI"/>
        </w:rPr>
        <w:t xml:space="preserve"> in baritonist Ferdinand Leon </w:t>
      </w:r>
      <w:proofErr w:type="spellStart"/>
      <w:r>
        <w:rPr>
          <w:rFonts w:ascii="Arial" w:eastAsia="Times New Roman" w:hAnsi="Arial" w:cs="Arial"/>
          <w:iCs/>
          <w:sz w:val="20"/>
          <w:szCs w:val="20"/>
          <w:lang w:eastAsia="sl-SI"/>
        </w:rPr>
        <w:t>Lulek</w:t>
      </w:r>
      <w:proofErr w:type="spellEnd"/>
      <w:r>
        <w:rPr>
          <w:rFonts w:ascii="Arial" w:eastAsia="Times New Roman" w:hAnsi="Arial" w:cs="Arial"/>
          <w:iCs/>
          <w:sz w:val="20"/>
          <w:szCs w:val="20"/>
          <w:lang w:eastAsia="sl-SI"/>
        </w:rPr>
        <w:t xml:space="preserve">. Za slednjega je Ipavec napisal vrsto samospevov, ki jih je pevec nato izvajal v Evropi (na Dunaju, v Pragi, Berlinu, Hamburgu, Londonu, Parizu) in Ameriki. Skladatelj je izbiral besedila, ki so najbolj ustrezala njegovi lirični naravi, zlasti takšna z elegično vsebino. Bil je eden redkih slovenskih avtorjev, ki so mu bila blizu tudi pesniška dela baladnega značaja. Med drugimi je izbiral tudi tekste Heinricha Heineja in uglasbil je kar osem njegovih pesmi iz del Knjiga pesmi in Vrnitev. Josip Ipavec je svoje pesmi izbiral predvsem glede na vsebino in vzdušje, manj je upošteval njihovo literarno vrednost. Mnogo pesmi je uglašenih na pomladna občutja. Ipavčeve melodije so lirične, vendar inventivne in izvirne. </w:t>
      </w:r>
    </w:p>
    <w:p w:rsidR="00B2253D" w:rsidRDefault="00B2253D" w:rsidP="00B2253D">
      <w:pPr>
        <w:spacing w:after="0"/>
        <w:jc w:val="both"/>
        <w:rPr>
          <w:rFonts w:ascii="Arial" w:eastAsia="Times New Roman" w:hAnsi="Arial" w:cs="Arial"/>
          <w:iCs/>
          <w:sz w:val="20"/>
          <w:szCs w:val="20"/>
          <w:lang w:eastAsia="sl-SI"/>
        </w:rPr>
      </w:pPr>
    </w:p>
    <w:p w:rsidR="00B2253D" w:rsidRDefault="00B2253D" w:rsidP="00B2253D">
      <w:pPr>
        <w:spacing w:after="0"/>
        <w:jc w:val="both"/>
        <w:rPr>
          <w:rFonts w:ascii="Arial" w:eastAsia="Times New Roman" w:hAnsi="Arial" w:cs="Arial"/>
          <w:iCs/>
          <w:sz w:val="20"/>
          <w:szCs w:val="20"/>
          <w:lang w:eastAsia="sl-SI"/>
        </w:rPr>
      </w:pPr>
      <w:r>
        <w:rPr>
          <w:rFonts w:ascii="Arial" w:eastAsia="Times New Roman" w:hAnsi="Arial" w:cs="Arial"/>
          <w:iCs/>
          <w:sz w:val="20"/>
          <w:szCs w:val="20"/>
          <w:lang w:eastAsia="sl-SI"/>
        </w:rPr>
        <w:t xml:space="preserve">Pri komponiranju je izhajal iz romantične tradicije, pomembna mu je bila melodija, oblika je prekomponirana, pogoste so menjave tonalitete in ritma. V klavirski spremljavi kaže smisel za klavirsko igro, ki je učinkovita, včasih celo komplicirana. </w:t>
      </w:r>
    </w:p>
    <w:p w:rsidR="00B2253D" w:rsidRDefault="00B2253D" w:rsidP="00B2253D">
      <w:pPr>
        <w:spacing w:after="0"/>
        <w:jc w:val="both"/>
        <w:rPr>
          <w:rFonts w:ascii="Arial" w:eastAsia="Times New Roman" w:hAnsi="Arial" w:cs="Arial"/>
          <w:iCs/>
          <w:sz w:val="20"/>
          <w:szCs w:val="20"/>
          <w:lang w:eastAsia="sl-SI"/>
        </w:rPr>
      </w:pPr>
      <w:r>
        <w:rPr>
          <w:rFonts w:ascii="Arial" w:eastAsia="Times New Roman" w:hAnsi="Arial" w:cs="Arial"/>
          <w:iCs/>
          <w:sz w:val="20"/>
          <w:szCs w:val="20"/>
          <w:lang w:eastAsia="sl-SI"/>
        </w:rPr>
        <w:t xml:space="preserve">Ipavčeve samospeve danes uvrščamo med najboljše antologijske strani slovenske vokalne lirike. Josip Ipavec je eden tistih ustvarjalcev, ki so slovenskim literarnim modernistom ali slikarjem impresionistom enakovredno dopolnilo. </w:t>
      </w:r>
    </w:p>
    <w:p w:rsidR="00B2253D" w:rsidRDefault="00B2253D" w:rsidP="00B2253D">
      <w:pPr>
        <w:spacing w:after="0"/>
        <w:jc w:val="both"/>
        <w:rPr>
          <w:rFonts w:ascii="Arial" w:eastAsia="Times New Roman" w:hAnsi="Arial" w:cs="Arial"/>
          <w:iCs/>
          <w:sz w:val="20"/>
          <w:szCs w:val="20"/>
          <w:lang w:eastAsia="sl-SI"/>
        </w:rPr>
      </w:pPr>
    </w:p>
    <w:p w:rsidR="00B2253D" w:rsidRDefault="00B2253D" w:rsidP="00B2253D">
      <w:pPr>
        <w:spacing w:after="0"/>
        <w:jc w:val="both"/>
        <w:rPr>
          <w:rFonts w:ascii="Arial" w:eastAsia="Times New Roman" w:hAnsi="Arial" w:cs="Arial"/>
          <w:iCs/>
          <w:sz w:val="20"/>
          <w:szCs w:val="20"/>
          <w:lang w:eastAsia="sl-SI"/>
        </w:rPr>
      </w:pPr>
      <w:r>
        <w:rPr>
          <w:rFonts w:ascii="Arial" w:eastAsia="Times New Roman" w:hAnsi="Arial" w:cs="Arial"/>
          <w:iCs/>
          <w:sz w:val="20"/>
          <w:szCs w:val="20"/>
          <w:lang w:eastAsia="sl-SI"/>
        </w:rPr>
        <w:t>Razglasitev leta Josipa Ipavca bo lahko v pomembni meri spodbudila ustvarjalno zasnovo programov in projektov v letu 2021, od področja glasbene ustvarjalnosti do raziskovanja in glasbenega izobraževanja. V luči spominjanja na našega pomembnega skladatelja bo Ministrstvo za kulturo javne zavode in javni sklad, ki delujejo na področju kulture, pozvalo, naj v okviru svojih razpoložljivih možnosti pri načrtovanju programov in projektov za leto 2021 pripravijo vsebine, ki se bodo navezovale na to pomembno obletnico. Hkrati je to tudi odlična priložnost za okrepljeno sodelovanje pomembnih resorjev, kot sta denimo šolstvo in turizem.</w:t>
      </w:r>
    </w:p>
    <w:p w:rsidR="00B2253D" w:rsidRDefault="00B2253D" w:rsidP="00B2253D">
      <w:pPr>
        <w:spacing w:after="0"/>
        <w:jc w:val="both"/>
        <w:rPr>
          <w:rFonts w:ascii="Arial" w:eastAsia="Times New Roman" w:hAnsi="Arial" w:cs="Arial"/>
          <w:iCs/>
          <w:sz w:val="20"/>
          <w:szCs w:val="20"/>
          <w:lang w:eastAsia="sl-SI"/>
        </w:rPr>
      </w:pPr>
    </w:p>
    <w:p w:rsidR="009123D5" w:rsidRPr="00882987" w:rsidRDefault="009123D5" w:rsidP="00882987">
      <w:pPr>
        <w:spacing w:after="0" w:line="276" w:lineRule="auto"/>
        <w:jc w:val="both"/>
        <w:rPr>
          <w:rFonts w:ascii="Arial" w:eastAsia="Times New Roman" w:hAnsi="Arial" w:cs="Arial"/>
          <w:sz w:val="20"/>
          <w:szCs w:val="20"/>
          <w:lang w:eastAsia="sl-SI"/>
        </w:rPr>
      </w:pPr>
    </w:p>
    <w:p w:rsidR="006548DC" w:rsidRPr="00882987" w:rsidRDefault="006548DC" w:rsidP="00882987">
      <w:pPr>
        <w:spacing w:after="0" w:line="276" w:lineRule="auto"/>
        <w:jc w:val="both"/>
        <w:rPr>
          <w:rFonts w:ascii="Arial" w:eastAsia="Times New Roman" w:hAnsi="Arial" w:cs="Arial"/>
          <w:b/>
          <w:color w:val="3388A3"/>
          <w:lang w:eastAsia="sl-SI"/>
        </w:rPr>
      </w:pPr>
      <w:r w:rsidRPr="00882987">
        <w:rPr>
          <w:rFonts w:ascii="Arial" w:eastAsia="Times New Roman" w:hAnsi="Arial" w:cs="Arial"/>
          <w:b/>
          <w:color w:val="3388A3"/>
          <w:lang w:eastAsia="sl-SI"/>
        </w:rPr>
        <w:t>5. P</w:t>
      </w:r>
      <w:r w:rsidR="00C75A44" w:rsidRPr="00882987">
        <w:rPr>
          <w:rFonts w:ascii="Arial" w:eastAsia="Times New Roman" w:hAnsi="Arial" w:cs="Arial"/>
          <w:b/>
          <w:color w:val="3388A3"/>
          <w:lang w:eastAsia="sl-SI"/>
        </w:rPr>
        <w:t>ogoji za sodelovanje</w:t>
      </w:r>
    </w:p>
    <w:p w:rsidR="00882987" w:rsidRDefault="00882987" w:rsidP="00882987">
      <w:pPr>
        <w:spacing w:line="276" w:lineRule="auto"/>
        <w:jc w:val="both"/>
        <w:rPr>
          <w:rFonts w:ascii="Arial" w:eastAsia="Times New Roman" w:hAnsi="Arial" w:cs="Arial"/>
          <w:sz w:val="20"/>
          <w:szCs w:val="20"/>
          <w:lang w:eastAsia="sl-SI"/>
        </w:rPr>
      </w:pPr>
      <w:bookmarkStart w:id="1" w:name="_Hlk52953371"/>
    </w:p>
    <w:p w:rsidR="00B47B78" w:rsidRPr="00882987" w:rsidRDefault="00B47B78" w:rsidP="00882987">
      <w:pPr>
        <w:spacing w:line="276" w:lineRule="auto"/>
        <w:jc w:val="both"/>
        <w:rPr>
          <w:rFonts w:ascii="Arial" w:eastAsia="Times New Roman" w:hAnsi="Arial" w:cs="Arial"/>
          <w:sz w:val="20"/>
          <w:szCs w:val="20"/>
          <w:lang w:eastAsia="sl-SI"/>
        </w:rPr>
      </w:pPr>
      <w:r w:rsidRPr="00882987">
        <w:rPr>
          <w:rFonts w:ascii="Arial" w:eastAsia="Times New Roman" w:hAnsi="Arial" w:cs="Arial"/>
          <w:sz w:val="20"/>
          <w:szCs w:val="20"/>
          <w:lang w:eastAsia="sl-SI"/>
        </w:rPr>
        <w:t>Na javnem natečaju lahko sodelujejo pravne in fizične osebe, ki delujejo na področju oblikovanja vizualnih komunikacij ali drugem področju kulturnega in kreativnega sektorja (KKS) z referencami na omenjenem področju</w:t>
      </w:r>
      <w:r w:rsidR="00C75A44" w:rsidRPr="00882987">
        <w:rPr>
          <w:rFonts w:ascii="Arial" w:eastAsia="Times New Roman" w:hAnsi="Arial" w:cs="Arial"/>
          <w:sz w:val="20"/>
          <w:szCs w:val="20"/>
          <w:lang w:eastAsia="sl-SI"/>
        </w:rPr>
        <w:t xml:space="preserve"> (v nadaljevanju prijavitelj)</w:t>
      </w:r>
      <w:r w:rsidRPr="00882987">
        <w:rPr>
          <w:rFonts w:ascii="Arial" w:eastAsia="Times New Roman" w:hAnsi="Arial" w:cs="Arial"/>
          <w:sz w:val="20"/>
          <w:szCs w:val="20"/>
          <w:lang w:eastAsia="sl-SI"/>
        </w:rPr>
        <w:t xml:space="preserve">.  Če je prijavitelj pravna oseba, mora v prijavnem obrazcu navesti, kdo je avtor predloga. Avtorske skupine, pa morajo navesti vse soavtorje predloga. Na javnem natečaju ne smejo sodelovati predstavniki </w:t>
      </w:r>
      <w:r w:rsidR="0088345C" w:rsidRPr="00882987">
        <w:rPr>
          <w:rFonts w:ascii="Arial" w:eastAsia="Times New Roman" w:hAnsi="Arial" w:cs="Arial"/>
          <w:sz w:val="20"/>
          <w:szCs w:val="20"/>
          <w:lang w:eastAsia="sl-SI"/>
        </w:rPr>
        <w:t>ministrstva</w:t>
      </w:r>
      <w:r w:rsidRPr="00882987">
        <w:rPr>
          <w:rFonts w:ascii="Arial" w:eastAsia="Times New Roman" w:hAnsi="Arial" w:cs="Arial"/>
          <w:sz w:val="20"/>
          <w:szCs w:val="20"/>
          <w:lang w:eastAsia="sl-SI"/>
        </w:rPr>
        <w:t>, člani komisije ali njihovi ožji sorodniki do vključno drugega kolena.</w:t>
      </w:r>
    </w:p>
    <w:p w:rsidR="00B47B78" w:rsidRPr="00882987" w:rsidRDefault="00C75A44" w:rsidP="00882987">
      <w:pPr>
        <w:spacing w:line="276" w:lineRule="auto"/>
        <w:jc w:val="both"/>
        <w:rPr>
          <w:rFonts w:ascii="Arial" w:eastAsia="Times New Roman" w:hAnsi="Arial" w:cs="Arial"/>
          <w:sz w:val="20"/>
          <w:szCs w:val="20"/>
          <w:lang w:eastAsia="sl-SI"/>
        </w:rPr>
      </w:pPr>
      <w:bookmarkStart w:id="2" w:name="_Hlk52953423"/>
      <w:bookmarkEnd w:id="1"/>
      <w:r w:rsidRPr="00882987">
        <w:rPr>
          <w:rFonts w:ascii="Arial" w:eastAsia="Times New Roman" w:hAnsi="Arial" w:cs="Arial"/>
          <w:sz w:val="20"/>
          <w:szCs w:val="20"/>
          <w:lang w:eastAsia="sl-SI"/>
        </w:rPr>
        <w:t>Prijavitelj</w:t>
      </w:r>
      <w:r w:rsidR="00B47B78" w:rsidRPr="00882987">
        <w:rPr>
          <w:rFonts w:ascii="Arial" w:eastAsia="Times New Roman" w:hAnsi="Arial" w:cs="Arial"/>
          <w:sz w:val="20"/>
          <w:szCs w:val="20"/>
          <w:lang w:eastAsia="sl-SI"/>
        </w:rPr>
        <w:t xml:space="preserve"> lahko pošlje več prijav, pri čemer mora biti vsaka posredovana v ločenih datotekah Predlogi morajo biti v celoti izdelani v slovenskem jeziku ter morajo biti skladni z vsebinskimi izhodišči iz razpisa natečaja. Vsak prijavitelj sam nosi vse stroške priprave in predložitve predloga.</w:t>
      </w:r>
    </w:p>
    <w:p w:rsidR="00B47B78" w:rsidRPr="00882987" w:rsidRDefault="00B47B78" w:rsidP="00882987">
      <w:pPr>
        <w:spacing w:line="276" w:lineRule="auto"/>
        <w:jc w:val="both"/>
        <w:rPr>
          <w:rFonts w:ascii="Arial" w:eastAsia="Times New Roman" w:hAnsi="Arial" w:cs="Arial"/>
          <w:sz w:val="20"/>
          <w:szCs w:val="20"/>
          <w:lang w:eastAsia="sl-SI"/>
        </w:rPr>
      </w:pPr>
      <w:bookmarkStart w:id="3" w:name="_Hlk52953475"/>
      <w:bookmarkEnd w:id="2"/>
      <w:r w:rsidRPr="00882987">
        <w:rPr>
          <w:rFonts w:ascii="Arial" w:eastAsia="Times New Roman" w:hAnsi="Arial" w:cs="Arial"/>
          <w:sz w:val="20"/>
          <w:szCs w:val="20"/>
          <w:lang w:eastAsia="sl-SI"/>
        </w:rPr>
        <w:t>Če komisija ne bi izbrala nobenega predloga, je razpisovalec prost zaveze do podelitve nagrade. V tem primeru lahko prijavitelji prosto razpolagajo s svojimi predlogi, ki jim bodo na njihovo zahtevo vrnjeni.</w:t>
      </w:r>
    </w:p>
    <w:p w:rsidR="00B47B78" w:rsidRPr="00882987" w:rsidRDefault="00B47B78" w:rsidP="00882987">
      <w:pPr>
        <w:spacing w:line="276" w:lineRule="auto"/>
        <w:jc w:val="both"/>
        <w:rPr>
          <w:rFonts w:ascii="Arial" w:eastAsia="Times New Roman" w:hAnsi="Arial" w:cs="Arial"/>
          <w:sz w:val="20"/>
          <w:szCs w:val="20"/>
          <w:lang w:eastAsia="sl-SI"/>
        </w:rPr>
      </w:pPr>
      <w:bookmarkStart w:id="4" w:name="_Hlk52953641"/>
      <w:bookmarkEnd w:id="3"/>
      <w:r w:rsidRPr="00882987">
        <w:rPr>
          <w:rFonts w:ascii="Arial" w:eastAsia="Times New Roman" w:hAnsi="Arial" w:cs="Arial"/>
          <w:sz w:val="20"/>
          <w:szCs w:val="20"/>
          <w:lang w:eastAsia="sl-SI"/>
        </w:rPr>
        <w:t>S sodelovanjem na natečaju prijavitelji soglašajo z vsemi pogoji oziroma določili tega javnega natečaja, ki so razvidni iz vsebine objave in natečajne dokumentacije.</w:t>
      </w:r>
    </w:p>
    <w:p w:rsidR="00B47B78" w:rsidRPr="00882987" w:rsidRDefault="00B47B78" w:rsidP="00882987">
      <w:pPr>
        <w:spacing w:line="276" w:lineRule="auto"/>
        <w:jc w:val="both"/>
        <w:rPr>
          <w:rFonts w:ascii="Arial" w:eastAsia="Times New Roman" w:hAnsi="Arial" w:cs="Arial"/>
          <w:sz w:val="20"/>
          <w:szCs w:val="20"/>
          <w:lang w:eastAsia="sl-SI"/>
        </w:rPr>
      </w:pPr>
      <w:bookmarkStart w:id="5" w:name="_Hlk52953661"/>
      <w:bookmarkEnd w:id="4"/>
      <w:r w:rsidRPr="00882987">
        <w:rPr>
          <w:rFonts w:ascii="Arial" w:eastAsia="Times New Roman" w:hAnsi="Arial" w:cs="Arial"/>
          <w:sz w:val="20"/>
          <w:szCs w:val="20"/>
          <w:lang w:eastAsia="sl-SI"/>
        </w:rPr>
        <w:t>Prijavitelji oziroma avtorji s podpisom Izjave o avtorstvu potrjujejo, da je njihov predlog v celoti izvirno in še neobjavljeno avtorsko delo oziroma, da s prijavo predloga ne kršijo nobenih avtorskih, izvajalskih ali katerihkoli drugih pravic tretjih oseb. Če bi se izkazalo, da avtorji predlogov kršijo pravice tretjih oseb, za to premoženjsko in kazensko odgovarjajo.</w:t>
      </w:r>
    </w:p>
    <w:bookmarkEnd w:id="5"/>
    <w:p w:rsidR="00B47B78" w:rsidRPr="00882987" w:rsidRDefault="00B47B78" w:rsidP="00882987">
      <w:pPr>
        <w:spacing w:line="276" w:lineRule="auto"/>
        <w:jc w:val="both"/>
        <w:rPr>
          <w:rFonts w:ascii="Arial" w:eastAsia="Times New Roman" w:hAnsi="Arial" w:cs="Arial"/>
          <w:sz w:val="20"/>
          <w:szCs w:val="20"/>
          <w:lang w:eastAsia="sl-SI"/>
        </w:rPr>
      </w:pPr>
      <w:r w:rsidRPr="00882987">
        <w:rPr>
          <w:rFonts w:ascii="Arial" w:eastAsia="Times New Roman" w:hAnsi="Arial" w:cs="Arial"/>
          <w:sz w:val="20"/>
          <w:szCs w:val="20"/>
          <w:lang w:eastAsia="sl-SI"/>
        </w:rPr>
        <w:lastRenderedPageBreak/>
        <w:t xml:space="preserve">Prijavitelj, bo z naročnikom moral skleniti pogodbo o prenosu materialnih avtorskih pravic na delu, s katerim se prijavlja na ta natečaj. Vzorec pogodbe je priloga natečajne dokumentacije. Avtor izbranega in nagrajenega predloga CGP je dolžan z </w:t>
      </w:r>
      <w:r w:rsidR="0088345C" w:rsidRPr="00882987">
        <w:rPr>
          <w:rFonts w:ascii="Arial" w:eastAsia="Times New Roman" w:hAnsi="Arial" w:cs="Arial"/>
          <w:sz w:val="20"/>
          <w:szCs w:val="20"/>
          <w:lang w:eastAsia="sl-SI"/>
        </w:rPr>
        <w:t>ministrstvom</w:t>
      </w:r>
      <w:r w:rsidRPr="00882987">
        <w:rPr>
          <w:rFonts w:ascii="Arial" w:eastAsia="Times New Roman" w:hAnsi="Arial" w:cs="Arial"/>
          <w:sz w:val="20"/>
          <w:szCs w:val="20"/>
          <w:lang w:eastAsia="sl-SI"/>
        </w:rPr>
        <w:t xml:space="preserve"> skleniti pogodbo o izključnem prenosu materialnih avtorskih pravic na dan podpisa pogodbe, ki obsega pravico do reproduciranja, distribuiranja, predelave, javnega prikazovanja, brez časovne in teritorialne omejitve. Avtorju ostanejo moralne avtorske pravice in se ga navaja kot avtorja CGP. Prijavitelj oziroma avtor se bo s pogodbo zavezal tudi k </w:t>
      </w:r>
      <w:proofErr w:type="spellStart"/>
      <w:r w:rsidRPr="00882987">
        <w:rPr>
          <w:rFonts w:ascii="Arial" w:eastAsia="Times New Roman" w:hAnsi="Arial" w:cs="Arial"/>
          <w:sz w:val="20"/>
          <w:szCs w:val="20"/>
          <w:lang w:eastAsia="sl-SI"/>
        </w:rPr>
        <w:t>nerazkritju</w:t>
      </w:r>
      <w:proofErr w:type="spellEnd"/>
      <w:r w:rsidRPr="00882987">
        <w:rPr>
          <w:rFonts w:ascii="Arial" w:eastAsia="Times New Roman" w:hAnsi="Arial" w:cs="Arial"/>
          <w:sz w:val="20"/>
          <w:szCs w:val="20"/>
          <w:lang w:eastAsia="sl-SI"/>
        </w:rPr>
        <w:t xml:space="preserve"> vsebine CGP, vse do njene javne predstavitve.</w:t>
      </w:r>
    </w:p>
    <w:p w:rsidR="00B47B78" w:rsidRPr="00882987" w:rsidRDefault="0088345C" w:rsidP="00882987">
      <w:pPr>
        <w:spacing w:line="276" w:lineRule="auto"/>
        <w:jc w:val="both"/>
        <w:rPr>
          <w:rFonts w:ascii="Arial" w:eastAsia="Times New Roman" w:hAnsi="Arial" w:cs="Arial"/>
          <w:sz w:val="20"/>
          <w:szCs w:val="20"/>
          <w:lang w:eastAsia="sl-SI"/>
        </w:rPr>
      </w:pPr>
      <w:r w:rsidRPr="00882987">
        <w:rPr>
          <w:rFonts w:ascii="Arial" w:eastAsia="Times New Roman" w:hAnsi="Arial" w:cs="Arial"/>
          <w:sz w:val="20"/>
          <w:szCs w:val="20"/>
          <w:lang w:eastAsia="sl-SI"/>
        </w:rPr>
        <w:t>Ministrstvo</w:t>
      </w:r>
      <w:r w:rsidR="00B47B78" w:rsidRPr="00882987">
        <w:rPr>
          <w:rFonts w:ascii="Arial" w:eastAsia="Times New Roman" w:hAnsi="Arial" w:cs="Arial"/>
          <w:sz w:val="20"/>
          <w:szCs w:val="20"/>
          <w:lang w:eastAsia="sl-SI"/>
        </w:rPr>
        <w:t xml:space="preserve"> se zavezuje, da bo zbrane osebne podatke varoval in uporabljal v skladu z veljavnimi predpisi s področja varstva osebnih podatkov in samo za namen, za katerega so bili pridobljeni ter jih ne bo posredoval tretjim osebam brez privoljenja.</w:t>
      </w:r>
    </w:p>
    <w:p w:rsidR="006548DC" w:rsidRPr="00882987" w:rsidRDefault="0069613B" w:rsidP="00882987">
      <w:pPr>
        <w:spacing w:after="0" w:line="276" w:lineRule="auto"/>
        <w:jc w:val="both"/>
        <w:rPr>
          <w:rFonts w:ascii="Arial" w:eastAsia="Times New Roman" w:hAnsi="Arial" w:cs="Arial"/>
          <w:sz w:val="20"/>
          <w:szCs w:val="20"/>
          <w:lang w:eastAsia="sl-SI"/>
        </w:rPr>
      </w:pPr>
      <w:r w:rsidRPr="00882987">
        <w:rPr>
          <w:rFonts w:ascii="Arial" w:eastAsia="Times New Roman" w:hAnsi="Arial" w:cs="Arial"/>
          <w:sz w:val="20"/>
          <w:szCs w:val="20"/>
          <w:lang w:eastAsia="sl-SI"/>
        </w:rPr>
        <w:t>Na javnem natečaju</w:t>
      </w:r>
      <w:r w:rsidR="006548DC" w:rsidRPr="00882987">
        <w:rPr>
          <w:rFonts w:ascii="Arial" w:eastAsia="Times New Roman" w:hAnsi="Arial" w:cs="Arial"/>
          <w:sz w:val="20"/>
          <w:szCs w:val="20"/>
          <w:lang w:eastAsia="sl-SI"/>
        </w:rPr>
        <w:t xml:space="preserve"> ne smejo sodelovati predstavniki </w:t>
      </w:r>
      <w:r w:rsidR="0088345C" w:rsidRPr="00882987">
        <w:rPr>
          <w:rFonts w:ascii="Arial" w:eastAsia="Times New Roman" w:hAnsi="Arial" w:cs="Arial"/>
          <w:sz w:val="20"/>
          <w:szCs w:val="20"/>
          <w:lang w:eastAsia="sl-SI"/>
        </w:rPr>
        <w:t>ministrstva</w:t>
      </w:r>
      <w:r w:rsidR="006548DC" w:rsidRPr="00882987">
        <w:rPr>
          <w:rFonts w:ascii="Arial" w:eastAsia="Times New Roman" w:hAnsi="Arial" w:cs="Arial"/>
          <w:sz w:val="20"/>
          <w:szCs w:val="20"/>
          <w:lang w:eastAsia="sl-SI"/>
        </w:rPr>
        <w:t xml:space="preserve">, člani </w:t>
      </w:r>
      <w:r w:rsidR="006B11CE" w:rsidRPr="00882987">
        <w:rPr>
          <w:rFonts w:ascii="Arial" w:eastAsia="Times New Roman" w:hAnsi="Arial" w:cs="Arial"/>
          <w:sz w:val="20"/>
          <w:szCs w:val="20"/>
          <w:lang w:eastAsia="sl-SI"/>
        </w:rPr>
        <w:t xml:space="preserve">komisije </w:t>
      </w:r>
      <w:r w:rsidRPr="00882987">
        <w:rPr>
          <w:rFonts w:ascii="Arial" w:eastAsia="Times New Roman" w:hAnsi="Arial" w:cs="Arial"/>
          <w:sz w:val="20"/>
          <w:szCs w:val="20"/>
          <w:lang w:eastAsia="sl-SI"/>
        </w:rPr>
        <w:t xml:space="preserve">ali </w:t>
      </w:r>
      <w:r w:rsidR="006548DC" w:rsidRPr="00882987">
        <w:rPr>
          <w:rFonts w:ascii="Arial" w:eastAsia="Times New Roman" w:hAnsi="Arial" w:cs="Arial"/>
          <w:sz w:val="20"/>
          <w:szCs w:val="20"/>
          <w:lang w:eastAsia="sl-SI"/>
        </w:rPr>
        <w:t>njihovi ožji sorodniki do vključno drugega kolena.</w:t>
      </w:r>
    </w:p>
    <w:p w:rsidR="0069613B" w:rsidRPr="00882987" w:rsidRDefault="0069613B" w:rsidP="00882987">
      <w:pPr>
        <w:spacing w:after="0" w:line="276" w:lineRule="auto"/>
        <w:jc w:val="both"/>
        <w:rPr>
          <w:rFonts w:ascii="Arial" w:eastAsia="Times New Roman" w:hAnsi="Arial" w:cs="Arial"/>
          <w:sz w:val="20"/>
          <w:szCs w:val="20"/>
          <w:lang w:eastAsia="sl-SI"/>
        </w:rPr>
      </w:pPr>
    </w:p>
    <w:p w:rsidR="006548DC" w:rsidRPr="00882987" w:rsidRDefault="00182E2C" w:rsidP="00882987">
      <w:pPr>
        <w:spacing w:after="0" w:line="276" w:lineRule="auto"/>
        <w:jc w:val="both"/>
        <w:rPr>
          <w:rFonts w:ascii="Arial" w:eastAsia="Times New Roman" w:hAnsi="Arial" w:cs="Arial"/>
          <w:sz w:val="20"/>
          <w:szCs w:val="20"/>
          <w:lang w:eastAsia="sl-SI"/>
        </w:rPr>
      </w:pPr>
      <w:r w:rsidRPr="00882987">
        <w:rPr>
          <w:rFonts w:ascii="Arial" w:eastAsia="Times New Roman" w:hAnsi="Arial" w:cs="Arial"/>
          <w:sz w:val="20"/>
          <w:szCs w:val="20"/>
          <w:lang w:eastAsia="sl-SI"/>
        </w:rPr>
        <w:t>Predlogi morajo biti v celoti izdelani v slovenskem jeziku ter</w:t>
      </w:r>
      <w:r w:rsidR="00101E4B" w:rsidRPr="00882987">
        <w:rPr>
          <w:rFonts w:ascii="Arial" w:eastAsia="Times New Roman" w:hAnsi="Arial" w:cs="Arial"/>
          <w:sz w:val="20"/>
          <w:szCs w:val="20"/>
          <w:lang w:eastAsia="sl-SI"/>
        </w:rPr>
        <w:t xml:space="preserve"> morajo</w:t>
      </w:r>
      <w:r w:rsidR="0069613B" w:rsidRPr="00882987">
        <w:rPr>
          <w:rFonts w:ascii="Arial" w:eastAsia="Times New Roman" w:hAnsi="Arial" w:cs="Arial"/>
          <w:sz w:val="20"/>
          <w:szCs w:val="20"/>
          <w:lang w:eastAsia="sl-SI"/>
        </w:rPr>
        <w:t xml:space="preserve"> biti skladni z vsebinskimi izhodišči </w:t>
      </w:r>
      <w:r w:rsidRPr="00882987">
        <w:rPr>
          <w:rFonts w:ascii="Arial" w:eastAsia="Times New Roman" w:hAnsi="Arial" w:cs="Arial"/>
          <w:sz w:val="20"/>
          <w:szCs w:val="20"/>
          <w:lang w:eastAsia="sl-SI"/>
        </w:rPr>
        <w:t xml:space="preserve">iz </w:t>
      </w:r>
      <w:r w:rsidR="0069613B" w:rsidRPr="00882987">
        <w:rPr>
          <w:rFonts w:ascii="Arial" w:eastAsia="Times New Roman" w:hAnsi="Arial" w:cs="Arial"/>
          <w:sz w:val="20"/>
          <w:szCs w:val="20"/>
          <w:lang w:eastAsia="sl-SI"/>
        </w:rPr>
        <w:t>4. točk</w:t>
      </w:r>
      <w:r w:rsidRPr="00882987">
        <w:rPr>
          <w:rFonts w:ascii="Arial" w:eastAsia="Times New Roman" w:hAnsi="Arial" w:cs="Arial"/>
          <w:sz w:val="20"/>
          <w:szCs w:val="20"/>
          <w:lang w:eastAsia="sl-SI"/>
        </w:rPr>
        <w:t>e</w:t>
      </w:r>
      <w:r w:rsidR="006548DC" w:rsidRPr="00882987">
        <w:rPr>
          <w:rFonts w:ascii="Arial" w:eastAsia="Times New Roman" w:hAnsi="Arial" w:cs="Arial"/>
          <w:sz w:val="20"/>
          <w:szCs w:val="20"/>
          <w:lang w:eastAsia="sl-SI"/>
        </w:rPr>
        <w:t>.</w:t>
      </w:r>
    </w:p>
    <w:p w:rsidR="0069613B" w:rsidRPr="00882987" w:rsidRDefault="0069613B" w:rsidP="00882987">
      <w:pPr>
        <w:spacing w:after="0" w:line="276" w:lineRule="auto"/>
        <w:jc w:val="both"/>
        <w:rPr>
          <w:rFonts w:ascii="Arial" w:eastAsia="Times New Roman" w:hAnsi="Arial" w:cs="Arial"/>
          <w:sz w:val="20"/>
          <w:szCs w:val="20"/>
          <w:lang w:eastAsia="sl-SI"/>
        </w:rPr>
      </w:pPr>
    </w:p>
    <w:p w:rsidR="00B47B78" w:rsidRPr="00882987" w:rsidRDefault="00B47B78" w:rsidP="00882987">
      <w:pPr>
        <w:spacing w:after="0" w:line="276" w:lineRule="auto"/>
        <w:jc w:val="both"/>
        <w:rPr>
          <w:rFonts w:ascii="Arial" w:eastAsia="Times New Roman" w:hAnsi="Arial" w:cs="Arial"/>
          <w:sz w:val="20"/>
          <w:szCs w:val="20"/>
          <w:lang w:eastAsia="sl-SI"/>
        </w:rPr>
      </w:pPr>
    </w:p>
    <w:p w:rsidR="00B47B78" w:rsidRPr="00882987" w:rsidRDefault="00B47B78" w:rsidP="00882987">
      <w:pPr>
        <w:spacing w:after="0" w:line="276" w:lineRule="auto"/>
        <w:jc w:val="both"/>
        <w:rPr>
          <w:rFonts w:ascii="Arial" w:eastAsia="Times New Roman" w:hAnsi="Arial" w:cs="Arial"/>
          <w:b/>
          <w:color w:val="3388A3"/>
          <w:lang w:eastAsia="sl-SI"/>
        </w:rPr>
      </w:pPr>
      <w:r w:rsidRPr="00882987">
        <w:rPr>
          <w:rFonts w:ascii="Arial" w:eastAsia="Times New Roman" w:hAnsi="Arial" w:cs="Arial"/>
          <w:b/>
          <w:color w:val="3388A3"/>
          <w:lang w:eastAsia="sl-SI"/>
        </w:rPr>
        <w:t>6. V</w:t>
      </w:r>
      <w:r w:rsidR="00C75A44" w:rsidRPr="00882987">
        <w:rPr>
          <w:rFonts w:ascii="Arial" w:eastAsia="Times New Roman" w:hAnsi="Arial" w:cs="Arial"/>
          <w:b/>
          <w:color w:val="3388A3"/>
          <w:lang w:eastAsia="sl-SI"/>
        </w:rPr>
        <w:t xml:space="preserve">sebina predloga </w:t>
      </w:r>
      <w:r w:rsidRPr="00882987">
        <w:rPr>
          <w:rFonts w:ascii="Arial" w:eastAsia="Times New Roman" w:hAnsi="Arial" w:cs="Arial"/>
          <w:b/>
          <w:color w:val="3388A3"/>
          <w:lang w:eastAsia="sl-SI"/>
        </w:rPr>
        <w:t>CGP</w:t>
      </w:r>
    </w:p>
    <w:p w:rsidR="00B47B78" w:rsidRPr="00882987" w:rsidRDefault="00B47B78" w:rsidP="00882987">
      <w:pPr>
        <w:spacing w:after="0" w:line="276" w:lineRule="auto"/>
        <w:jc w:val="both"/>
        <w:rPr>
          <w:rFonts w:ascii="Arial" w:eastAsia="Times New Roman" w:hAnsi="Arial" w:cs="Arial"/>
          <w:b/>
          <w:sz w:val="20"/>
          <w:szCs w:val="20"/>
          <w:lang w:eastAsia="sl-SI"/>
        </w:rPr>
      </w:pPr>
    </w:p>
    <w:p w:rsidR="00B47B78" w:rsidRPr="00882987" w:rsidRDefault="00B47B78" w:rsidP="00882987">
      <w:pPr>
        <w:pStyle w:val="Brezrazmikov"/>
        <w:spacing w:line="276" w:lineRule="auto"/>
        <w:rPr>
          <w:rFonts w:ascii="Arial" w:hAnsi="Arial" w:cs="Arial"/>
          <w:b/>
          <w:sz w:val="20"/>
          <w:szCs w:val="20"/>
          <w:lang w:eastAsia="sl-SI"/>
        </w:rPr>
      </w:pPr>
      <w:r w:rsidRPr="00882987">
        <w:rPr>
          <w:rFonts w:ascii="Arial" w:hAnsi="Arial" w:cs="Arial"/>
          <w:b/>
          <w:sz w:val="20"/>
          <w:szCs w:val="20"/>
          <w:lang w:eastAsia="sl-SI"/>
        </w:rPr>
        <w:t>Ovojnica 1</w:t>
      </w:r>
      <w:r w:rsidR="00882987">
        <w:rPr>
          <w:rFonts w:ascii="Arial" w:hAnsi="Arial" w:cs="Arial"/>
          <w:b/>
          <w:sz w:val="20"/>
          <w:szCs w:val="20"/>
          <w:lang w:eastAsia="sl-SI"/>
        </w:rPr>
        <w:t xml:space="preserve"> – CGP </w:t>
      </w:r>
      <w:r w:rsidRPr="00882987">
        <w:rPr>
          <w:rFonts w:ascii="Arial" w:hAnsi="Arial" w:cs="Arial"/>
          <w:b/>
          <w:sz w:val="20"/>
          <w:szCs w:val="20"/>
          <w:lang w:eastAsia="sl-SI"/>
        </w:rPr>
        <w:t>mora vsebovati:</w:t>
      </w:r>
    </w:p>
    <w:p w:rsidR="00B47B78" w:rsidRPr="00882987" w:rsidRDefault="00B47B78" w:rsidP="00882987">
      <w:pPr>
        <w:pStyle w:val="Brezrazmikov"/>
        <w:numPr>
          <w:ilvl w:val="0"/>
          <w:numId w:val="11"/>
        </w:numPr>
        <w:spacing w:line="276" w:lineRule="auto"/>
        <w:ind w:left="426" w:hanging="284"/>
        <w:jc w:val="both"/>
        <w:rPr>
          <w:rFonts w:ascii="Arial" w:hAnsi="Arial" w:cs="Arial"/>
          <w:sz w:val="20"/>
          <w:szCs w:val="20"/>
          <w:lang w:eastAsia="sl-SI"/>
        </w:rPr>
      </w:pPr>
      <w:r w:rsidRPr="00882987">
        <w:rPr>
          <w:rFonts w:ascii="Arial" w:hAnsi="Arial" w:cs="Arial"/>
          <w:b/>
          <w:sz w:val="20"/>
          <w:szCs w:val="20"/>
          <w:lang w:eastAsia="sl-SI"/>
        </w:rPr>
        <w:t>Predlog logotipa</w:t>
      </w:r>
      <w:r w:rsidRPr="00882987">
        <w:rPr>
          <w:rFonts w:ascii="Arial" w:hAnsi="Arial" w:cs="Arial"/>
          <w:sz w:val="20"/>
          <w:szCs w:val="20"/>
          <w:lang w:eastAsia="sl-SI"/>
        </w:rPr>
        <w:t>, ki naj vključuje logotip in primere aplikacij logotipa. Logotip naj vključuje znakovno in tipografsko rešitev, črno-belo in barvno različico,</w:t>
      </w:r>
    </w:p>
    <w:p w:rsidR="00B47B78" w:rsidRPr="00882987" w:rsidRDefault="00B47B78" w:rsidP="00882987">
      <w:pPr>
        <w:pStyle w:val="Brezrazmikov"/>
        <w:numPr>
          <w:ilvl w:val="0"/>
          <w:numId w:val="11"/>
        </w:numPr>
        <w:spacing w:line="276" w:lineRule="auto"/>
        <w:ind w:left="426" w:hanging="284"/>
        <w:jc w:val="both"/>
        <w:rPr>
          <w:rFonts w:ascii="Arial" w:hAnsi="Arial" w:cs="Arial"/>
          <w:b/>
          <w:sz w:val="20"/>
          <w:szCs w:val="20"/>
          <w:lang w:eastAsia="sl-SI"/>
        </w:rPr>
      </w:pPr>
      <w:r w:rsidRPr="00882987">
        <w:rPr>
          <w:rFonts w:ascii="Arial" w:hAnsi="Arial" w:cs="Arial"/>
          <w:b/>
          <w:sz w:val="20"/>
          <w:szCs w:val="20"/>
          <w:lang w:eastAsia="sl-SI"/>
        </w:rPr>
        <w:t>Priročnik CGP,</w:t>
      </w:r>
      <w:r w:rsidRPr="00882987">
        <w:rPr>
          <w:rFonts w:ascii="Arial" w:hAnsi="Arial" w:cs="Arial"/>
          <w:sz w:val="20"/>
          <w:szCs w:val="20"/>
          <w:lang w:eastAsia="sl-SI"/>
        </w:rPr>
        <w:t xml:space="preserve"> v katerem morajo biti opredeljene vizualne konstante, ki so temeljno izhodišče CGP,</w:t>
      </w:r>
    </w:p>
    <w:p w:rsidR="00B47B78" w:rsidRPr="00882987" w:rsidRDefault="00B47B78" w:rsidP="00882987">
      <w:pPr>
        <w:pStyle w:val="Brezrazmikov"/>
        <w:numPr>
          <w:ilvl w:val="0"/>
          <w:numId w:val="11"/>
        </w:numPr>
        <w:spacing w:line="276" w:lineRule="auto"/>
        <w:ind w:left="426" w:hanging="284"/>
        <w:jc w:val="both"/>
        <w:rPr>
          <w:rFonts w:ascii="Arial" w:hAnsi="Arial" w:cs="Arial"/>
          <w:b/>
          <w:sz w:val="20"/>
          <w:szCs w:val="20"/>
          <w:lang w:eastAsia="sl-SI"/>
        </w:rPr>
      </w:pPr>
      <w:r w:rsidRPr="00882987">
        <w:rPr>
          <w:rFonts w:ascii="Arial" w:hAnsi="Arial" w:cs="Arial"/>
          <w:b/>
          <w:sz w:val="20"/>
          <w:szCs w:val="20"/>
          <w:lang w:eastAsia="sl-SI"/>
        </w:rPr>
        <w:t>Pojasnilo idejne rešitve</w:t>
      </w:r>
      <w:r w:rsidRPr="00882987">
        <w:rPr>
          <w:rFonts w:ascii="Arial" w:hAnsi="Arial" w:cs="Arial"/>
          <w:sz w:val="20"/>
          <w:szCs w:val="20"/>
          <w:lang w:eastAsia="sl-SI"/>
        </w:rPr>
        <w:t>, ki naj bo na kratko opisana in obrazložena z vsebinsko utemeljitvijo (do 5000 znakov) in</w:t>
      </w:r>
    </w:p>
    <w:p w:rsidR="00B47B78" w:rsidRPr="00882987" w:rsidRDefault="00B47B78" w:rsidP="00882987">
      <w:pPr>
        <w:pStyle w:val="Brezrazmikov"/>
        <w:numPr>
          <w:ilvl w:val="0"/>
          <w:numId w:val="11"/>
        </w:numPr>
        <w:spacing w:line="276" w:lineRule="auto"/>
        <w:ind w:left="426" w:hanging="284"/>
        <w:jc w:val="both"/>
        <w:rPr>
          <w:rFonts w:ascii="Arial" w:hAnsi="Arial" w:cs="Arial"/>
          <w:b/>
          <w:sz w:val="20"/>
          <w:szCs w:val="20"/>
          <w:lang w:eastAsia="sl-SI"/>
        </w:rPr>
      </w:pPr>
      <w:r w:rsidRPr="00882987">
        <w:rPr>
          <w:rFonts w:ascii="Arial" w:hAnsi="Arial" w:cs="Arial"/>
          <w:b/>
          <w:sz w:val="20"/>
          <w:szCs w:val="20"/>
        </w:rPr>
        <w:t>USB ključek</w:t>
      </w:r>
      <w:r w:rsidRPr="00882987">
        <w:rPr>
          <w:rFonts w:ascii="Arial" w:hAnsi="Arial" w:cs="Arial"/>
          <w:sz w:val="20"/>
          <w:szCs w:val="20"/>
        </w:rPr>
        <w:t xml:space="preserve"> s predlogom CGP v elektronski obliki, v formatu </w:t>
      </w:r>
      <w:proofErr w:type="spellStart"/>
      <w:r w:rsidRPr="00882987">
        <w:rPr>
          <w:rFonts w:ascii="Arial" w:hAnsi="Arial" w:cs="Arial"/>
          <w:sz w:val="20"/>
          <w:szCs w:val="20"/>
        </w:rPr>
        <w:t>pdf</w:t>
      </w:r>
      <w:proofErr w:type="spellEnd"/>
      <w:r w:rsidRPr="00882987">
        <w:rPr>
          <w:rFonts w:ascii="Arial" w:hAnsi="Arial" w:cs="Arial"/>
          <w:sz w:val="20"/>
          <w:szCs w:val="20"/>
        </w:rPr>
        <w:t>.</w:t>
      </w:r>
    </w:p>
    <w:p w:rsidR="00B47B78" w:rsidRPr="00882987" w:rsidRDefault="00B47B78" w:rsidP="00882987">
      <w:pPr>
        <w:pStyle w:val="Brezrazmikov"/>
        <w:spacing w:line="276" w:lineRule="auto"/>
        <w:rPr>
          <w:rFonts w:ascii="Arial" w:hAnsi="Arial" w:cs="Arial"/>
          <w:b/>
          <w:sz w:val="20"/>
          <w:szCs w:val="20"/>
          <w:lang w:eastAsia="sl-SI"/>
        </w:rPr>
      </w:pPr>
    </w:p>
    <w:p w:rsidR="00B47B78" w:rsidRPr="00882987" w:rsidRDefault="00B47B78" w:rsidP="00882987">
      <w:pPr>
        <w:pStyle w:val="Brezrazmikov"/>
        <w:spacing w:line="276" w:lineRule="auto"/>
        <w:rPr>
          <w:rFonts w:ascii="Arial" w:hAnsi="Arial" w:cs="Arial"/>
          <w:b/>
          <w:sz w:val="20"/>
          <w:szCs w:val="20"/>
          <w:lang w:eastAsia="sl-SI"/>
        </w:rPr>
      </w:pPr>
      <w:r w:rsidRPr="00882987">
        <w:rPr>
          <w:rFonts w:ascii="Arial" w:hAnsi="Arial" w:cs="Arial"/>
          <w:b/>
          <w:sz w:val="20"/>
          <w:szCs w:val="20"/>
          <w:lang w:eastAsia="sl-SI"/>
        </w:rPr>
        <w:t>Osnovni elementi:</w:t>
      </w:r>
    </w:p>
    <w:p w:rsidR="00B47B78" w:rsidRPr="00882987" w:rsidRDefault="00B47B78" w:rsidP="00882987">
      <w:pPr>
        <w:pStyle w:val="Brezrazmikov"/>
        <w:numPr>
          <w:ilvl w:val="0"/>
          <w:numId w:val="13"/>
        </w:numPr>
        <w:spacing w:line="276" w:lineRule="auto"/>
        <w:ind w:left="426" w:hanging="284"/>
        <w:rPr>
          <w:rFonts w:ascii="Arial" w:hAnsi="Arial" w:cs="Arial"/>
          <w:sz w:val="20"/>
          <w:szCs w:val="20"/>
          <w:lang w:eastAsia="sl-SI"/>
        </w:rPr>
      </w:pPr>
      <w:r w:rsidRPr="00882987">
        <w:rPr>
          <w:rFonts w:ascii="Arial" w:hAnsi="Arial" w:cs="Arial"/>
          <w:sz w:val="20"/>
          <w:szCs w:val="20"/>
          <w:lang w:eastAsia="sl-SI"/>
        </w:rPr>
        <w:t>Osnova za znak</w:t>
      </w:r>
    </w:p>
    <w:p w:rsidR="00B47B78" w:rsidRPr="00882987" w:rsidRDefault="00B47B78" w:rsidP="00882987">
      <w:pPr>
        <w:pStyle w:val="Brezrazmikov"/>
        <w:numPr>
          <w:ilvl w:val="0"/>
          <w:numId w:val="13"/>
        </w:numPr>
        <w:spacing w:line="276" w:lineRule="auto"/>
        <w:ind w:left="426" w:hanging="284"/>
        <w:rPr>
          <w:rFonts w:ascii="Arial" w:hAnsi="Arial" w:cs="Arial"/>
          <w:sz w:val="20"/>
          <w:szCs w:val="20"/>
          <w:lang w:eastAsia="sl-SI"/>
        </w:rPr>
      </w:pPr>
      <w:r w:rsidRPr="00882987">
        <w:rPr>
          <w:rFonts w:ascii="Arial" w:hAnsi="Arial" w:cs="Arial"/>
          <w:sz w:val="20"/>
          <w:szCs w:val="20"/>
          <w:lang w:eastAsia="sl-SI"/>
        </w:rPr>
        <w:t>Barvna in črno-bela izpeljanka</w:t>
      </w:r>
    </w:p>
    <w:p w:rsidR="00B47B78" w:rsidRPr="00882987" w:rsidRDefault="00B47B78" w:rsidP="00882987">
      <w:pPr>
        <w:pStyle w:val="Brezrazmikov"/>
        <w:spacing w:line="276" w:lineRule="auto"/>
        <w:rPr>
          <w:rFonts w:ascii="Arial" w:hAnsi="Arial" w:cs="Arial"/>
          <w:b/>
          <w:sz w:val="20"/>
          <w:szCs w:val="20"/>
          <w:lang w:eastAsia="sl-SI"/>
        </w:rPr>
      </w:pPr>
      <w:r w:rsidRPr="00882987">
        <w:rPr>
          <w:rFonts w:ascii="Arial" w:hAnsi="Arial" w:cs="Arial"/>
          <w:b/>
          <w:sz w:val="20"/>
          <w:szCs w:val="20"/>
          <w:lang w:eastAsia="sl-SI"/>
        </w:rPr>
        <w:t>Razmerja med elementi:</w:t>
      </w:r>
    </w:p>
    <w:p w:rsidR="00B47B78" w:rsidRPr="00882987" w:rsidRDefault="00B47B78" w:rsidP="00882987">
      <w:pPr>
        <w:pStyle w:val="Brezrazmikov"/>
        <w:numPr>
          <w:ilvl w:val="0"/>
          <w:numId w:val="14"/>
        </w:numPr>
        <w:spacing w:line="276" w:lineRule="auto"/>
        <w:ind w:left="426" w:hanging="284"/>
        <w:rPr>
          <w:rFonts w:ascii="Arial" w:hAnsi="Arial" w:cs="Arial"/>
          <w:sz w:val="20"/>
          <w:szCs w:val="20"/>
          <w:lang w:eastAsia="sl-SI"/>
        </w:rPr>
      </w:pPr>
      <w:r w:rsidRPr="00882987">
        <w:rPr>
          <w:rFonts w:ascii="Arial" w:hAnsi="Arial" w:cs="Arial"/>
          <w:sz w:val="20"/>
          <w:szCs w:val="20"/>
          <w:lang w:eastAsia="sl-SI"/>
        </w:rPr>
        <w:t>Razmerje v logotipu</w:t>
      </w:r>
    </w:p>
    <w:p w:rsidR="00B47B78" w:rsidRPr="00882987" w:rsidRDefault="00B47B78" w:rsidP="00882987">
      <w:pPr>
        <w:pStyle w:val="Brezrazmikov"/>
        <w:numPr>
          <w:ilvl w:val="0"/>
          <w:numId w:val="14"/>
        </w:numPr>
        <w:spacing w:line="276" w:lineRule="auto"/>
        <w:ind w:left="426" w:hanging="284"/>
        <w:rPr>
          <w:rFonts w:ascii="Arial" w:hAnsi="Arial" w:cs="Arial"/>
          <w:sz w:val="20"/>
          <w:szCs w:val="20"/>
          <w:lang w:eastAsia="sl-SI"/>
        </w:rPr>
      </w:pPr>
      <w:r w:rsidRPr="00882987">
        <w:rPr>
          <w:rFonts w:ascii="Arial" w:hAnsi="Arial" w:cs="Arial"/>
          <w:sz w:val="20"/>
          <w:szCs w:val="20"/>
          <w:lang w:eastAsia="sl-SI"/>
        </w:rPr>
        <w:t>Najmanjša velikost logotipa</w:t>
      </w:r>
    </w:p>
    <w:p w:rsidR="00B47B78" w:rsidRPr="00882987" w:rsidRDefault="00B47B78" w:rsidP="00882987">
      <w:pPr>
        <w:pStyle w:val="Brezrazmikov"/>
        <w:numPr>
          <w:ilvl w:val="0"/>
          <w:numId w:val="14"/>
        </w:numPr>
        <w:spacing w:line="276" w:lineRule="auto"/>
        <w:ind w:left="426" w:hanging="284"/>
        <w:rPr>
          <w:rFonts w:ascii="Arial" w:hAnsi="Arial" w:cs="Arial"/>
          <w:sz w:val="20"/>
          <w:szCs w:val="20"/>
          <w:lang w:eastAsia="sl-SI"/>
        </w:rPr>
      </w:pPr>
      <w:r w:rsidRPr="00882987">
        <w:rPr>
          <w:rFonts w:ascii="Arial" w:hAnsi="Arial" w:cs="Arial"/>
          <w:sz w:val="20"/>
          <w:szCs w:val="20"/>
          <w:lang w:eastAsia="sl-SI"/>
        </w:rPr>
        <w:t>Pokončna in ležeča uporaba logotipa</w:t>
      </w:r>
    </w:p>
    <w:p w:rsidR="00B47B78" w:rsidRPr="00882987" w:rsidRDefault="00B47B78" w:rsidP="00882987">
      <w:pPr>
        <w:pStyle w:val="Brezrazmikov"/>
        <w:spacing w:line="276" w:lineRule="auto"/>
        <w:rPr>
          <w:rFonts w:ascii="Arial" w:hAnsi="Arial" w:cs="Arial"/>
          <w:b/>
          <w:sz w:val="20"/>
          <w:szCs w:val="20"/>
          <w:lang w:eastAsia="sl-SI"/>
        </w:rPr>
      </w:pPr>
      <w:r w:rsidRPr="00882987">
        <w:rPr>
          <w:rFonts w:ascii="Arial" w:hAnsi="Arial" w:cs="Arial"/>
          <w:b/>
          <w:sz w:val="20"/>
          <w:szCs w:val="20"/>
          <w:lang w:eastAsia="sl-SI"/>
        </w:rPr>
        <w:t>Barvni sistem:</w:t>
      </w:r>
    </w:p>
    <w:p w:rsidR="00B47B78" w:rsidRPr="00882987" w:rsidRDefault="00B47B78" w:rsidP="00882987">
      <w:pPr>
        <w:pStyle w:val="Brezrazmikov"/>
        <w:numPr>
          <w:ilvl w:val="0"/>
          <w:numId w:val="15"/>
        </w:numPr>
        <w:spacing w:line="276" w:lineRule="auto"/>
        <w:ind w:left="426" w:hanging="284"/>
        <w:rPr>
          <w:rFonts w:ascii="Arial" w:eastAsia="Times New Roman" w:hAnsi="Arial" w:cs="Arial"/>
          <w:sz w:val="20"/>
          <w:szCs w:val="20"/>
          <w:lang w:eastAsia="sl-SI"/>
        </w:rPr>
      </w:pPr>
      <w:r w:rsidRPr="00882987">
        <w:rPr>
          <w:rFonts w:ascii="Arial" w:eastAsia="Times New Roman" w:hAnsi="Arial" w:cs="Arial"/>
          <w:sz w:val="20"/>
          <w:szCs w:val="20"/>
          <w:lang w:eastAsia="sl-SI"/>
        </w:rPr>
        <w:t>Barve logotipa</w:t>
      </w:r>
    </w:p>
    <w:p w:rsidR="00B47B78" w:rsidRPr="00882987" w:rsidRDefault="00B47B78" w:rsidP="00882987">
      <w:pPr>
        <w:pStyle w:val="Brezrazmikov"/>
        <w:numPr>
          <w:ilvl w:val="0"/>
          <w:numId w:val="15"/>
        </w:numPr>
        <w:spacing w:line="276" w:lineRule="auto"/>
        <w:ind w:left="426" w:hanging="284"/>
        <w:rPr>
          <w:rFonts w:ascii="Arial" w:eastAsia="Times New Roman" w:hAnsi="Arial" w:cs="Arial"/>
          <w:sz w:val="20"/>
          <w:szCs w:val="20"/>
          <w:lang w:eastAsia="sl-SI"/>
        </w:rPr>
      </w:pPr>
      <w:r w:rsidRPr="00882987">
        <w:rPr>
          <w:rFonts w:ascii="Arial" w:eastAsia="Times New Roman" w:hAnsi="Arial" w:cs="Arial"/>
          <w:sz w:val="20"/>
          <w:szCs w:val="20"/>
          <w:lang w:eastAsia="sl-SI"/>
        </w:rPr>
        <w:t>Uporaba logotipa na barvnih podlagah</w:t>
      </w:r>
    </w:p>
    <w:p w:rsidR="00B47B78" w:rsidRPr="00882987" w:rsidRDefault="00B47B78" w:rsidP="00882987">
      <w:pPr>
        <w:spacing w:after="0" w:line="276" w:lineRule="auto"/>
        <w:jc w:val="both"/>
        <w:rPr>
          <w:rFonts w:ascii="Arial" w:eastAsia="Times New Roman" w:hAnsi="Arial" w:cs="Arial"/>
          <w:sz w:val="20"/>
          <w:szCs w:val="20"/>
          <w:lang w:eastAsia="sl-SI"/>
        </w:rPr>
      </w:pPr>
    </w:p>
    <w:p w:rsidR="00B47B78" w:rsidRPr="00882987" w:rsidRDefault="00B47B78" w:rsidP="00882987">
      <w:pPr>
        <w:spacing w:line="276" w:lineRule="auto"/>
        <w:jc w:val="both"/>
        <w:rPr>
          <w:rFonts w:ascii="Arial" w:eastAsia="Times New Roman" w:hAnsi="Arial" w:cs="Arial"/>
          <w:sz w:val="20"/>
          <w:szCs w:val="20"/>
          <w:lang w:eastAsia="sl-SI"/>
        </w:rPr>
      </w:pPr>
      <w:r w:rsidRPr="00882987">
        <w:rPr>
          <w:rFonts w:ascii="Arial" w:eastAsia="Times New Roman" w:hAnsi="Arial" w:cs="Arial"/>
          <w:sz w:val="20"/>
          <w:szCs w:val="20"/>
          <w:lang w:eastAsia="sl-SI"/>
        </w:rPr>
        <w:t xml:space="preserve">Dobrodošel, vendar neobvezen element predloga je grafična rešitev aplikacije logotipa na treh poljubno </w:t>
      </w:r>
      <w:bookmarkStart w:id="6" w:name="_Hlk52954025"/>
      <w:r w:rsidRPr="00882987">
        <w:rPr>
          <w:rFonts w:ascii="Arial" w:eastAsia="Times New Roman" w:hAnsi="Arial" w:cs="Arial"/>
          <w:sz w:val="20"/>
          <w:szCs w:val="20"/>
          <w:lang w:eastAsia="sl-SI"/>
        </w:rPr>
        <w:t xml:space="preserve">izbranih materialih, ki so po mnenju prijavitelja oziroma avtorja primerni za promocijo ob </w:t>
      </w:r>
      <w:proofErr w:type="spellStart"/>
      <w:r w:rsidRPr="00882987">
        <w:rPr>
          <w:rFonts w:ascii="Arial" w:eastAsia="Times New Roman" w:hAnsi="Arial" w:cs="Arial"/>
          <w:sz w:val="20"/>
          <w:szCs w:val="20"/>
          <w:lang w:eastAsia="sl-SI"/>
        </w:rPr>
        <w:t>obeležitvi</w:t>
      </w:r>
      <w:proofErr w:type="spellEnd"/>
      <w:r w:rsidRPr="00882987">
        <w:rPr>
          <w:rFonts w:ascii="Arial" w:eastAsia="Times New Roman" w:hAnsi="Arial" w:cs="Arial"/>
          <w:sz w:val="20"/>
          <w:szCs w:val="20"/>
          <w:lang w:eastAsia="sl-SI"/>
        </w:rPr>
        <w:t xml:space="preserve"> leta Josipa </w:t>
      </w:r>
      <w:r w:rsidR="00B2253D">
        <w:rPr>
          <w:rFonts w:ascii="Arial" w:eastAsia="Times New Roman" w:hAnsi="Arial" w:cs="Arial"/>
          <w:sz w:val="20"/>
          <w:szCs w:val="20"/>
          <w:lang w:eastAsia="sl-SI"/>
        </w:rPr>
        <w:t>Ipavca</w:t>
      </w:r>
      <w:r w:rsidRPr="00882987">
        <w:rPr>
          <w:rFonts w:ascii="Arial" w:eastAsia="Times New Roman" w:hAnsi="Arial" w:cs="Arial"/>
          <w:sz w:val="20"/>
          <w:szCs w:val="20"/>
          <w:lang w:eastAsia="sl-SI"/>
        </w:rPr>
        <w:t xml:space="preserve">. </w:t>
      </w:r>
    </w:p>
    <w:p w:rsidR="00B47B78" w:rsidRPr="00882987" w:rsidRDefault="00B47B78" w:rsidP="00882987">
      <w:pPr>
        <w:spacing w:line="276" w:lineRule="auto"/>
        <w:jc w:val="both"/>
        <w:rPr>
          <w:rFonts w:ascii="Arial" w:eastAsia="Times New Roman" w:hAnsi="Arial" w:cs="Arial"/>
          <w:sz w:val="20"/>
          <w:szCs w:val="20"/>
          <w:lang w:eastAsia="sl-SI"/>
        </w:rPr>
      </w:pPr>
      <w:r w:rsidRPr="00882987">
        <w:rPr>
          <w:rFonts w:ascii="Arial" w:eastAsia="Times New Roman" w:hAnsi="Arial" w:cs="Arial"/>
          <w:sz w:val="20"/>
          <w:szCs w:val="20"/>
          <w:lang w:eastAsia="sl-SI"/>
        </w:rPr>
        <w:t>Logotip mora biti pripravljen v tiskani obliki in predviden za uporabo v vektorski obliki. Priročnik CGP mora biti naročniku predan v tiskani obliki. Po sklenitvi pogodbe o prenosu materialnih avtorskih pravic bo izbrani prijavitelj naročniku predal priročnik CGP tudi v elektronski obliki.</w:t>
      </w:r>
    </w:p>
    <w:bookmarkEnd w:id="6"/>
    <w:p w:rsidR="00C75A44" w:rsidRPr="00882987" w:rsidRDefault="00C75A44" w:rsidP="00882987">
      <w:pPr>
        <w:spacing w:after="0" w:line="276" w:lineRule="auto"/>
        <w:jc w:val="both"/>
        <w:rPr>
          <w:rFonts w:ascii="Arial" w:eastAsia="Times New Roman" w:hAnsi="Arial" w:cs="Arial"/>
          <w:sz w:val="20"/>
          <w:szCs w:val="20"/>
          <w:lang w:eastAsia="sl-SI"/>
        </w:rPr>
      </w:pPr>
    </w:p>
    <w:p w:rsidR="00C75A44" w:rsidRPr="00882987" w:rsidRDefault="00C75A44" w:rsidP="00882987">
      <w:pPr>
        <w:spacing w:after="0" w:line="276" w:lineRule="auto"/>
        <w:jc w:val="both"/>
        <w:rPr>
          <w:rFonts w:ascii="Arial" w:eastAsia="Times New Roman" w:hAnsi="Arial" w:cs="Arial"/>
          <w:sz w:val="20"/>
          <w:szCs w:val="20"/>
          <w:lang w:eastAsia="sl-SI"/>
        </w:rPr>
      </w:pPr>
    </w:p>
    <w:p w:rsidR="003D6ACC" w:rsidRDefault="003D6ACC" w:rsidP="00882987">
      <w:pPr>
        <w:spacing w:after="0" w:line="276" w:lineRule="auto"/>
        <w:jc w:val="both"/>
        <w:rPr>
          <w:rFonts w:ascii="Arial" w:eastAsia="Times New Roman" w:hAnsi="Arial" w:cs="Arial"/>
          <w:b/>
          <w:color w:val="3388A3"/>
          <w:lang w:eastAsia="sl-SI"/>
        </w:rPr>
      </w:pPr>
    </w:p>
    <w:p w:rsidR="003D6ACC" w:rsidRDefault="003D6ACC" w:rsidP="00882987">
      <w:pPr>
        <w:spacing w:after="0" w:line="276" w:lineRule="auto"/>
        <w:jc w:val="both"/>
        <w:rPr>
          <w:rFonts w:ascii="Arial" w:eastAsia="Times New Roman" w:hAnsi="Arial" w:cs="Arial"/>
          <w:b/>
          <w:color w:val="3388A3"/>
          <w:lang w:eastAsia="sl-SI"/>
        </w:rPr>
      </w:pPr>
    </w:p>
    <w:p w:rsidR="009123D5" w:rsidRPr="00882987" w:rsidRDefault="00B47B78" w:rsidP="00882987">
      <w:pPr>
        <w:spacing w:after="0" w:line="276" w:lineRule="auto"/>
        <w:jc w:val="both"/>
        <w:rPr>
          <w:rFonts w:ascii="Arial" w:eastAsia="Times New Roman" w:hAnsi="Arial" w:cs="Arial"/>
          <w:b/>
          <w:color w:val="3388A3"/>
          <w:lang w:eastAsia="sl-SI"/>
        </w:rPr>
      </w:pPr>
      <w:r w:rsidRPr="00882987">
        <w:rPr>
          <w:rFonts w:ascii="Arial" w:eastAsia="Times New Roman" w:hAnsi="Arial" w:cs="Arial"/>
          <w:b/>
          <w:color w:val="3388A3"/>
          <w:lang w:eastAsia="sl-SI"/>
        </w:rPr>
        <w:lastRenderedPageBreak/>
        <w:t>7</w:t>
      </w:r>
      <w:r w:rsidR="006B11CE" w:rsidRPr="00882987">
        <w:rPr>
          <w:rFonts w:ascii="Arial" w:eastAsia="Times New Roman" w:hAnsi="Arial" w:cs="Arial"/>
          <w:b/>
          <w:color w:val="3388A3"/>
          <w:lang w:eastAsia="sl-SI"/>
        </w:rPr>
        <w:t>. N</w:t>
      </w:r>
      <w:r w:rsidR="00C75A44" w:rsidRPr="00882987">
        <w:rPr>
          <w:rFonts w:ascii="Arial" w:eastAsia="Times New Roman" w:hAnsi="Arial" w:cs="Arial"/>
          <w:b/>
          <w:color w:val="3388A3"/>
          <w:lang w:eastAsia="sl-SI"/>
        </w:rPr>
        <w:t>ačin in rok oddaje prijave na javni natečaj</w:t>
      </w:r>
    </w:p>
    <w:p w:rsidR="006B11CE" w:rsidRPr="00882987" w:rsidRDefault="006B11CE" w:rsidP="00882987">
      <w:pPr>
        <w:spacing w:after="0" w:line="276" w:lineRule="auto"/>
        <w:jc w:val="both"/>
        <w:rPr>
          <w:rFonts w:ascii="Arial" w:eastAsia="Times New Roman" w:hAnsi="Arial" w:cs="Arial"/>
          <w:sz w:val="20"/>
          <w:szCs w:val="20"/>
          <w:lang w:eastAsia="sl-SI"/>
        </w:rPr>
      </w:pPr>
    </w:p>
    <w:p w:rsidR="00721FBC" w:rsidRPr="00882987" w:rsidRDefault="00721FBC" w:rsidP="00882987">
      <w:pPr>
        <w:spacing w:after="0" w:line="276" w:lineRule="auto"/>
        <w:jc w:val="both"/>
        <w:rPr>
          <w:rFonts w:ascii="Arial" w:hAnsi="Arial" w:cs="Arial"/>
          <w:sz w:val="20"/>
          <w:szCs w:val="20"/>
          <w:lang w:eastAsia="sl-SI"/>
        </w:rPr>
      </w:pPr>
      <w:r w:rsidRPr="00882987">
        <w:rPr>
          <w:rFonts w:ascii="Arial" w:hAnsi="Arial" w:cs="Arial"/>
          <w:sz w:val="20"/>
          <w:szCs w:val="20"/>
        </w:rPr>
        <w:t>Pr</w:t>
      </w:r>
      <w:r w:rsidR="00D34D8C" w:rsidRPr="00882987">
        <w:rPr>
          <w:rFonts w:ascii="Arial" w:hAnsi="Arial" w:cs="Arial"/>
          <w:sz w:val="20"/>
          <w:szCs w:val="20"/>
        </w:rPr>
        <w:t>ijave s pr</w:t>
      </w:r>
      <w:r w:rsidRPr="00882987">
        <w:rPr>
          <w:rFonts w:ascii="Arial" w:hAnsi="Arial" w:cs="Arial"/>
          <w:sz w:val="20"/>
          <w:szCs w:val="20"/>
        </w:rPr>
        <w:t>edlogi naj bodo dostavljen</w:t>
      </w:r>
      <w:r w:rsidR="00D34D8C" w:rsidRPr="00882987">
        <w:rPr>
          <w:rFonts w:ascii="Arial" w:hAnsi="Arial" w:cs="Arial"/>
          <w:sz w:val="20"/>
          <w:szCs w:val="20"/>
        </w:rPr>
        <w:t>e</w:t>
      </w:r>
      <w:r w:rsidRPr="00882987">
        <w:rPr>
          <w:rFonts w:ascii="Arial" w:hAnsi="Arial" w:cs="Arial"/>
          <w:sz w:val="20"/>
          <w:szCs w:val="20"/>
        </w:rPr>
        <w:t xml:space="preserve"> poslan</w:t>
      </w:r>
      <w:r w:rsidR="00D34D8C" w:rsidRPr="00882987">
        <w:rPr>
          <w:rFonts w:ascii="Arial" w:hAnsi="Arial" w:cs="Arial"/>
          <w:sz w:val="20"/>
          <w:szCs w:val="20"/>
        </w:rPr>
        <w:t>e</w:t>
      </w:r>
      <w:r w:rsidRPr="00882987">
        <w:rPr>
          <w:rFonts w:ascii="Arial" w:hAnsi="Arial" w:cs="Arial"/>
          <w:sz w:val="20"/>
          <w:szCs w:val="20"/>
        </w:rPr>
        <w:t xml:space="preserve"> </w:t>
      </w:r>
      <w:r w:rsidR="005B35E1" w:rsidRPr="00882987">
        <w:rPr>
          <w:rFonts w:ascii="Arial" w:hAnsi="Arial" w:cs="Arial"/>
          <w:sz w:val="20"/>
          <w:szCs w:val="20"/>
        </w:rPr>
        <w:t xml:space="preserve">priporočeno </w:t>
      </w:r>
      <w:r w:rsidRPr="00882987">
        <w:rPr>
          <w:rFonts w:ascii="Arial" w:hAnsi="Arial" w:cs="Arial"/>
          <w:sz w:val="20"/>
          <w:szCs w:val="20"/>
        </w:rPr>
        <w:t xml:space="preserve">po pošti v nevtralni zaprti ovojnici, </w:t>
      </w:r>
      <w:r w:rsidR="00D34D8C" w:rsidRPr="00882987">
        <w:rPr>
          <w:rFonts w:ascii="Arial" w:hAnsi="Arial" w:cs="Arial"/>
          <w:sz w:val="20"/>
          <w:szCs w:val="20"/>
        </w:rPr>
        <w:t>ki ne bo razkrivala identitete prijavitelj</w:t>
      </w:r>
      <w:r w:rsidRPr="00882987">
        <w:rPr>
          <w:rFonts w:ascii="Arial" w:hAnsi="Arial" w:cs="Arial"/>
          <w:sz w:val="20"/>
          <w:szCs w:val="20"/>
        </w:rPr>
        <w:t>a</w:t>
      </w:r>
      <w:r w:rsidR="00C30FA9" w:rsidRPr="00882987">
        <w:rPr>
          <w:rFonts w:ascii="Arial" w:hAnsi="Arial" w:cs="Arial"/>
          <w:sz w:val="20"/>
          <w:szCs w:val="20"/>
        </w:rPr>
        <w:t xml:space="preserve"> </w:t>
      </w:r>
      <w:r w:rsidR="00C30FA9" w:rsidRPr="00882987">
        <w:rPr>
          <w:rFonts w:ascii="Arial" w:eastAsia="Times New Roman" w:hAnsi="Arial" w:cs="Arial"/>
          <w:sz w:val="20"/>
          <w:szCs w:val="20"/>
          <w:lang w:eastAsia="sl-SI"/>
        </w:rPr>
        <w:t>(brez imena, priimka, firme ali morebitnega logotipa)</w:t>
      </w:r>
      <w:r w:rsidRPr="00882987">
        <w:rPr>
          <w:rFonts w:ascii="Arial" w:hAnsi="Arial" w:cs="Arial"/>
          <w:sz w:val="20"/>
          <w:szCs w:val="20"/>
        </w:rPr>
        <w:t xml:space="preserve">, </w:t>
      </w:r>
      <w:r w:rsidR="003741E3" w:rsidRPr="00882987">
        <w:rPr>
          <w:rFonts w:ascii="Arial" w:hAnsi="Arial" w:cs="Arial"/>
          <w:sz w:val="20"/>
          <w:szCs w:val="20"/>
        </w:rPr>
        <w:t>z napisom</w:t>
      </w:r>
      <w:r w:rsidRPr="00882987">
        <w:rPr>
          <w:rFonts w:ascii="Arial" w:hAnsi="Arial" w:cs="Arial"/>
          <w:sz w:val="20"/>
          <w:szCs w:val="20"/>
        </w:rPr>
        <w:t xml:space="preserve"> </w:t>
      </w:r>
      <w:r w:rsidR="00F905CE" w:rsidRPr="00882987">
        <w:rPr>
          <w:rFonts w:ascii="Arial" w:eastAsia="Times New Roman" w:hAnsi="Arial" w:cs="Arial"/>
          <w:b/>
          <w:sz w:val="20"/>
          <w:szCs w:val="20"/>
          <w:lang w:eastAsia="sl-SI"/>
        </w:rPr>
        <w:t xml:space="preserve">»NE ODPIRAJ, </w:t>
      </w:r>
      <w:r w:rsidR="00D34D8C" w:rsidRPr="00882987">
        <w:rPr>
          <w:rFonts w:ascii="Arial" w:eastAsia="Times New Roman" w:hAnsi="Arial" w:cs="Arial"/>
          <w:b/>
          <w:sz w:val="20"/>
          <w:szCs w:val="20"/>
          <w:lang w:eastAsia="sl-SI"/>
        </w:rPr>
        <w:t>JAVNI NATEČAJ</w:t>
      </w:r>
      <w:r w:rsidR="00F905CE" w:rsidRPr="00882987">
        <w:rPr>
          <w:rFonts w:ascii="Arial" w:eastAsia="Times New Roman" w:hAnsi="Arial" w:cs="Arial"/>
          <w:b/>
          <w:sz w:val="20"/>
          <w:szCs w:val="20"/>
          <w:lang w:eastAsia="sl-SI"/>
        </w:rPr>
        <w:t xml:space="preserve"> CGP </w:t>
      </w:r>
      <w:r w:rsidR="00B47B78" w:rsidRPr="00882987">
        <w:rPr>
          <w:rFonts w:ascii="Arial" w:eastAsia="Times New Roman" w:hAnsi="Arial" w:cs="Arial"/>
          <w:b/>
          <w:sz w:val="20"/>
          <w:szCs w:val="20"/>
          <w:lang w:eastAsia="sl-SI"/>
        </w:rPr>
        <w:t xml:space="preserve">JOSIP </w:t>
      </w:r>
      <w:r w:rsidR="00B2253D">
        <w:rPr>
          <w:rFonts w:ascii="Arial" w:eastAsia="Times New Roman" w:hAnsi="Arial" w:cs="Arial"/>
          <w:b/>
          <w:sz w:val="20"/>
          <w:szCs w:val="20"/>
          <w:lang w:eastAsia="sl-SI"/>
        </w:rPr>
        <w:t>IPAVEC</w:t>
      </w:r>
      <w:r w:rsidR="00F905CE" w:rsidRPr="00882987">
        <w:rPr>
          <w:rFonts w:ascii="Arial" w:eastAsia="Times New Roman" w:hAnsi="Arial" w:cs="Arial"/>
          <w:b/>
          <w:sz w:val="20"/>
          <w:szCs w:val="20"/>
          <w:lang w:eastAsia="sl-SI"/>
        </w:rPr>
        <w:t>«</w:t>
      </w:r>
      <w:r w:rsidRPr="00882987">
        <w:rPr>
          <w:rFonts w:ascii="Arial" w:hAnsi="Arial" w:cs="Arial"/>
          <w:sz w:val="20"/>
          <w:szCs w:val="20"/>
        </w:rPr>
        <w:t xml:space="preserve">, na naslov </w:t>
      </w:r>
      <w:r w:rsidR="00F905CE" w:rsidRPr="00882987">
        <w:rPr>
          <w:rFonts w:ascii="Arial" w:hAnsi="Arial" w:cs="Arial"/>
          <w:b/>
          <w:sz w:val="20"/>
          <w:szCs w:val="20"/>
          <w:lang w:eastAsia="sl-SI"/>
        </w:rPr>
        <w:t>MINISTRSTVO ZA KULTURO, Maistrova ulica 10, 1000 Ljubljana</w:t>
      </w:r>
      <w:r w:rsidR="00B47B78" w:rsidRPr="00882987">
        <w:rPr>
          <w:rFonts w:ascii="Arial" w:hAnsi="Arial" w:cs="Arial"/>
          <w:sz w:val="20"/>
          <w:szCs w:val="20"/>
        </w:rPr>
        <w:t>. Rok za oddajo ponudbe je do ponedeljka</w:t>
      </w:r>
      <w:r w:rsidR="00F905CE" w:rsidRPr="00882987">
        <w:rPr>
          <w:rFonts w:ascii="Arial" w:eastAsia="Times New Roman" w:hAnsi="Arial" w:cs="Arial"/>
          <w:b/>
          <w:sz w:val="20"/>
          <w:szCs w:val="20"/>
          <w:lang w:eastAsia="sl-SI"/>
        </w:rPr>
        <w:t xml:space="preserve">, </w:t>
      </w:r>
      <w:r w:rsidR="00ED5BB9">
        <w:rPr>
          <w:rFonts w:ascii="Arial" w:eastAsia="Times New Roman" w:hAnsi="Arial" w:cs="Arial"/>
          <w:b/>
          <w:sz w:val="20"/>
          <w:szCs w:val="20"/>
          <w:lang w:eastAsia="sl-SI"/>
        </w:rPr>
        <w:t>16</w:t>
      </w:r>
      <w:r w:rsidR="00F905CE" w:rsidRPr="00882987">
        <w:rPr>
          <w:rFonts w:ascii="Arial" w:eastAsia="Times New Roman" w:hAnsi="Arial" w:cs="Arial"/>
          <w:b/>
          <w:sz w:val="20"/>
          <w:szCs w:val="20"/>
          <w:lang w:eastAsia="sl-SI"/>
        </w:rPr>
        <w:t>.</w:t>
      </w:r>
      <w:r w:rsidR="00B47B78" w:rsidRPr="00882987">
        <w:rPr>
          <w:rFonts w:ascii="Arial" w:eastAsia="Times New Roman" w:hAnsi="Arial" w:cs="Arial"/>
          <w:b/>
          <w:sz w:val="20"/>
          <w:szCs w:val="20"/>
          <w:lang w:eastAsia="sl-SI"/>
        </w:rPr>
        <w:t xml:space="preserve"> 1</w:t>
      </w:r>
      <w:r w:rsidR="00B657EB" w:rsidRPr="00882987">
        <w:rPr>
          <w:rFonts w:ascii="Arial" w:eastAsia="Times New Roman" w:hAnsi="Arial" w:cs="Arial"/>
          <w:b/>
          <w:sz w:val="20"/>
          <w:szCs w:val="20"/>
          <w:lang w:eastAsia="sl-SI"/>
        </w:rPr>
        <w:t>1</w:t>
      </w:r>
      <w:r w:rsidR="00B47B78" w:rsidRPr="00882987">
        <w:rPr>
          <w:rFonts w:ascii="Arial" w:eastAsia="Times New Roman" w:hAnsi="Arial" w:cs="Arial"/>
          <w:b/>
          <w:sz w:val="20"/>
          <w:szCs w:val="20"/>
          <w:lang w:eastAsia="sl-SI"/>
        </w:rPr>
        <w:t>. 2020</w:t>
      </w:r>
      <w:r w:rsidRPr="00882987">
        <w:rPr>
          <w:rFonts w:ascii="Arial" w:hAnsi="Arial" w:cs="Arial"/>
          <w:bCs/>
          <w:sz w:val="20"/>
          <w:szCs w:val="20"/>
        </w:rPr>
        <w:t>.</w:t>
      </w:r>
    </w:p>
    <w:p w:rsidR="00721FBC" w:rsidRPr="00882987" w:rsidRDefault="00721FBC" w:rsidP="00882987">
      <w:pPr>
        <w:spacing w:after="0" w:line="276" w:lineRule="auto"/>
        <w:jc w:val="both"/>
        <w:rPr>
          <w:rFonts w:ascii="Arial" w:hAnsi="Arial" w:cs="Arial"/>
          <w:sz w:val="20"/>
          <w:szCs w:val="20"/>
          <w:lang w:eastAsia="sl-SI"/>
        </w:rPr>
      </w:pPr>
    </w:p>
    <w:p w:rsidR="00F905CE" w:rsidRPr="00882987" w:rsidRDefault="00C30FA9" w:rsidP="00882987">
      <w:pPr>
        <w:pStyle w:val="Default"/>
        <w:spacing w:line="276" w:lineRule="auto"/>
        <w:jc w:val="both"/>
        <w:rPr>
          <w:sz w:val="20"/>
          <w:szCs w:val="20"/>
        </w:rPr>
      </w:pPr>
      <w:r w:rsidRPr="00882987">
        <w:rPr>
          <w:sz w:val="20"/>
          <w:szCs w:val="20"/>
        </w:rPr>
        <w:t>Osnovna ovojnica naj bo označena s</w:t>
      </w:r>
      <w:r w:rsidR="00F905CE" w:rsidRPr="00882987">
        <w:rPr>
          <w:sz w:val="20"/>
          <w:szCs w:val="20"/>
        </w:rPr>
        <w:t xml:space="preserve"> š</w:t>
      </w:r>
      <w:r w:rsidR="003741E3" w:rsidRPr="00882987">
        <w:rPr>
          <w:sz w:val="20"/>
          <w:szCs w:val="20"/>
        </w:rPr>
        <w:t>ifro</w:t>
      </w:r>
      <w:r w:rsidR="00F905CE" w:rsidRPr="00882987">
        <w:rPr>
          <w:sz w:val="20"/>
          <w:szCs w:val="20"/>
        </w:rPr>
        <w:t xml:space="preserve">, </w:t>
      </w:r>
      <w:r w:rsidR="003741E3" w:rsidRPr="00882987">
        <w:rPr>
          <w:rFonts w:eastAsia="Times New Roman"/>
          <w:sz w:val="20"/>
          <w:szCs w:val="20"/>
        </w:rPr>
        <w:t>ki ne razkriva identitete sodelujočega (izbere</w:t>
      </w:r>
      <w:r w:rsidR="00214297" w:rsidRPr="00882987">
        <w:rPr>
          <w:rFonts w:eastAsia="Times New Roman"/>
          <w:sz w:val="20"/>
          <w:szCs w:val="20"/>
        </w:rPr>
        <w:t xml:space="preserve"> si</w:t>
      </w:r>
      <w:r w:rsidR="003741E3" w:rsidRPr="00882987">
        <w:rPr>
          <w:rFonts w:eastAsia="Times New Roman"/>
          <w:sz w:val="20"/>
          <w:szCs w:val="20"/>
        </w:rPr>
        <w:t xml:space="preserve"> jo </w:t>
      </w:r>
      <w:r w:rsidR="00214297" w:rsidRPr="00882987">
        <w:rPr>
          <w:rFonts w:eastAsia="Times New Roman"/>
          <w:sz w:val="20"/>
          <w:szCs w:val="20"/>
        </w:rPr>
        <w:t xml:space="preserve">sodelujoči </w:t>
      </w:r>
      <w:r w:rsidR="003741E3" w:rsidRPr="00882987">
        <w:rPr>
          <w:rFonts w:eastAsia="Times New Roman"/>
          <w:sz w:val="20"/>
          <w:szCs w:val="20"/>
        </w:rPr>
        <w:t>sam, npr. »šola« ali »#120974&amp;«)</w:t>
      </w:r>
      <w:r w:rsidR="00F905CE" w:rsidRPr="00882987">
        <w:rPr>
          <w:sz w:val="20"/>
          <w:szCs w:val="20"/>
        </w:rPr>
        <w:t xml:space="preserve"> in mora biti enaka na vseh oddanih dokumentih.</w:t>
      </w:r>
    </w:p>
    <w:p w:rsidR="00F905CE" w:rsidRPr="00882987" w:rsidRDefault="00F905CE" w:rsidP="00882987">
      <w:pPr>
        <w:pStyle w:val="Default"/>
        <w:spacing w:line="276" w:lineRule="auto"/>
        <w:jc w:val="both"/>
        <w:rPr>
          <w:sz w:val="20"/>
          <w:szCs w:val="20"/>
        </w:rPr>
      </w:pPr>
    </w:p>
    <w:p w:rsidR="00A606BC" w:rsidRPr="00882987" w:rsidRDefault="00F905CE" w:rsidP="00882987">
      <w:pPr>
        <w:pStyle w:val="Default"/>
        <w:spacing w:line="276" w:lineRule="auto"/>
        <w:jc w:val="both"/>
        <w:rPr>
          <w:sz w:val="20"/>
          <w:szCs w:val="20"/>
        </w:rPr>
      </w:pPr>
      <w:r w:rsidRPr="00882987">
        <w:rPr>
          <w:sz w:val="20"/>
          <w:szCs w:val="20"/>
        </w:rPr>
        <w:t xml:space="preserve">V notranjosti osnovne ovojnice morata biti dve ločeni nevtralni zaprti ovojnici, ki ne razkrivata identitete natečajnika in na katerih je označeno: </w:t>
      </w:r>
    </w:p>
    <w:p w:rsidR="00A606BC" w:rsidRPr="00882987" w:rsidRDefault="00F905CE" w:rsidP="00882987">
      <w:pPr>
        <w:pStyle w:val="Default"/>
        <w:spacing w:line="276" w:lineRule="auto"/>
        <w:ind w:left="708"/>
        <w:jc w:val="both"/>
        <w:rPr>
          <w:sz w:val="20"/>
          <w:szCs w:val="20"/>
        </w:rPr>
      </w:pPr>
      <w:r w:rsidRPr="00882987">
        <w:rPr>
          <w:sz w:val="20"/>
          <w:szCs w:val="20"/>
        </w:rPr>
        <w:t xml:space="preserve">»Ovojnica 1 – </w:t>
      </w:r>
      <w:r w:rsidR="0097137B" w:rsidRPr="00882987">
        <w:rPr>
          <w:sz w:val="20"/>
          <w:szCs w:val="20"/>
        </w:rPr>
        <w:t>CGP</w:t>
      </w:r>
      <w:r w:rsidRPr="00882987">
        <w:rPr>
          <w:sz w:val="20"/>
          <w:szCs w:val="20"/>
        </w:rPr>
        <w:t xml:space="preserve">« oziroma </w:t>
      </w:r>
    </w:p>
    <w:p w:rsidR="00A606BC" w:rsidRPr="00882987" w:rsidRDefault="00F905CE" w:rsidP="00882987">
      <w:pPr>
        <w:pStyle w:val="Default"/>
        <w:spacing w:line="276" w:lineRule="auto"/>
        <w:ind w:left="708"/>
        <w:jc w:val="both"/>
        <w:rPr>
          <w:sz w:val="20"/>
          <w:szCs w:val="20"/>
        </w:rPr>
      </w:pPr>
      <w:r w:rsidRPr="00882987">
        <w:rPr>
          <w:sz w:val="20"/>
          <w:szCs w:val="20"/>
        </w:rPr>
        <w:t xml:space="preserve">»Ovojnica 2 – </w:t>
      </w:r>
      <w:r w:rsidR="00D34D8C" w:rsidRPr="00882987">
        <w:rPr>
          <w:sz w:val="20"/>
          <w:szCs w:val="20"/>
        </w:rPr>
        <w:t>Prijavitelj</w:t>
      </w:r>
      <w:r w:rsidRPr="00882987">
        <w:rPr>
          <w:sz w:val="20"/>
          <w:szCs w:val="20"/>
        </w:rPr>
        <w:t>«,</w:t>
      </w:r>
    </w:p>
    <w:p w:rsidR="00F905CE" w:rsidRPr="00882987" w:rsidRDefault="00F905CE" w:rsidP="00882987">
      <w:pPr>
        <w:pStyle w:val="Default"/>
        <w:spacing w:line="276" w:lineRule="auto"/>
        <w:jc w:val="both"/>
        <w:rPr>
          <w:sz w:val="20"/>
          <w:szCs w:val="20"/>
        </w:rPr>
      </w:pPr>
      <w:r w:rsidRPr="00882987">
        <w:rPr>
          <w:sz w:val="20"/>
          <w:szCs w:val="20"/>
        </w:rPr>
        <w:t>na obeh pa mora biti navedena ista šifra</w:t>
      </w:r>
      <w:r w:rsidR="00727D33" w:rsidRPr="00882987">
        <w:rPr>
          <w:sz w:val="20"/>
          <w:szCs w:val="20"/>
        </w:rPr>
        <w:t>, kot na osnovni ovojnici</w:t>
      </w:r>
      <w:r w:rsidRPr="00882987">
        <w:rPr>
          <w:sz w:val="20"/>
          <w:szCs w:val="20"/>
        </w:rPr>
        <w:t>.</w:t>
      </w:r>
    </w:p>
    <w:p w:rsidR="00F905CE" w:rsidRPr="00882987" w:rsidRDefault="00F905CE" w:rsidP="00882987">
      <w:pPr>
        <w:pStyle w:val="Default"/>
        <w:spacing w:line="276" w:lineRule="auto"/>
        <w:jc w:val="both"/>
        <w:rPr>
          <w:sz w:val="20"/>
          <w:szCs w:val="20"/>
        </w:rPr>
      </w:pPr>
    </w:p>
    <w:p w:rsidR="00A606BC" w:rsidRPr="00882987" w:rsidRDefault="007733B8" w:rsidP="00882987">
      <w:pPr>
        <w:spacing w:after="0" w:line="276" w:lineRule="auto"/>
        <w:jc w:val="both"/>
        <w:rPr>
          <w:rFonts w:ascii="Arial" w:eastAsia="Times New Roman" w:hAnsi="Arial" w:cs="Arial"/>
          <w:sz w:val="20"/>
          <w:szCs w:val="20"/>
          <w:lang w:eastAsia="sl-SI"/>
        </w:rPr>
      </w:pPr>
      <w:r w:rsidRPr="00882987">
        <w:rPr>
          <w:rFonts w:ascii="Arial" w:eastAsia="Times New Roman" w:hAnsi="Arial" w:cs="Arial"/>
          <w:sz w:val="20"/>
          <w:szCs w:val="20"/>
          <w:lang w:eastAsia="sl-SI"/>
        </w:rPr>
        <w:t xml:space="preserve">V ovojnici, označeni z </w:t>
      </w:r>
      <w:r w:rsidRPr="00882987">
        <w:rPr>
          <w:rFonts w:ascii="Arial" w:eastAsia="Times New Roman" w:hAnsi="Arial" w:cs="Arial"/>
          <w:b/>
          <w:bCs/>
          <w:sz w:val="20"/>
          <w:szCs w:val="20"/>
          <w:lang w:eastAsia="sl-SI"/>
        </w:rPr>
        <w:t>»Ovojnica 1 - CGP</w:t>
      </w:r>
      <w:r w:rsidR="00A606BC" w:rsidRPr="00882987">
        <w:rPr>
          <w:rFonts w:ascii="Arial" w:eastAsia="Times New Roman" w:hAnsi="Arial" w:cs="Arial"/>
          <w:b/>
          <w:bCs/>
          <w:sz w:val="20"/>
          <w:szCs w:val="20"/>
          <w:lang w:eastAsia="sl-SI"/>
        </w:rPr>
        <w:t>-</w:t>
      </w:r>
      <w:r w:rsidRPr="00882987">
        <w:rPr>
          <w:rFonts w:ascii="Arial" w:eastAsia="Times New Roman" w:hAnsi="Arial" w:cs="Arial"/>
          <w:b/>
          <w:bCs/>
          <w:sz w:val="20"/>
          <w:szCs w:val="20"/>
          <w:lang w:eastAsia="sl-SI"/>
        </w:rPr>
        <w:t xml:space="preserve">« in šifro </w:t>
      </w:r>
      <w:r w:rsidR="00A606BC" w:rsidRPr="00882987">
        <w:rPr>
          <w:rFonts w:ascii="Arial" w:eastAsia="Times New Roman" w:hAnsi="Arial" w:cs="Arial"/>
          <w:b/>
          <w:bCs/>
          <w:sz w:val="20"/>
          <w:szCs w:val="20"/>
          <w:lang w:eastAsia="sl-SI"/>
        </w:rPr>
        <w:t xml:space="preserve">prijavitelja, </w:t>
      </w:r>
      <w:r w:rsidRPr="00882987">
        <w:rPr>
          <w:rFonts w:ascii="Arial" w:eastAsia="Times New Roman" w:hAnsi="Arial" w:cs="Arial"/>
          <w:sz w:val="20"/>
          <w:szCs w:val="20"/>
          <w:lang w:eastAsia="sl-SI"/>
        </w:rPr>
        <w:t xml:space="preserve">oddajte </w:t>
      </w:r>
    </w:p>
    <w:p w:rsidR="00A606BC" w:rsidRPr="00882987" w:rsidRDefault="007733B8" w:rsidP="00882987">
      <w:pPr>
        <w:pStyle w:val="Odstavekseznama"/>
        <w:numPr>
          <w:ilvl w:val="0"/>
          <w:numId w:val="18"/>
        </w:numPr>
        <w:spacing w:after="0" w:line="276" w:lineRule="auto"/>
        <w:jc w:val="both"/>
        <w:rPr>
          <w:rFonts w:ascii="Arial" w:eastAsia="Times New Roman" w:hAnsi="Arial" w:cs="Arial"/>
          <w:sz w:val="20"/>
          <w:szCs w:val="20"/>
          <w:lang w:eastAsia="sl-SI"/>
        </w:rPr>
      </w:pPr>
      <w:r w:rsidRPr="00882987">
        <w:rPr>
          <w:rFonts w:ascii="Arial" w:eastAsia="Times New Roman" w:hAnsi="Arial" w:cs="Arial"/>
          <w:sz w:val="20"/>
          <w:szCs w:val="20"/>
          <w:lang w:eastAsia="sl-SI"/>
        </w:rPr>
        <w:t>predlog CGP</w:t>
      </w:r>
      <w:r w:rsidR="00D34D8C" w:rsidRPr="00882987">
        <w:rPr>
          <w:rFonts w:ascii="Arial" w:eastAsia="Times New Roman" w:hAnsi="Arial" w:cs="Arial"/>
          <w:sz w:val="20"/>
          <w:szCs w:val="20"/>
          <w:lang w:eastAsia="sl-SI"/>
        </w:rPr>
        <w:t>,</w:t>
      </w:r>
      <w:r w:rsidRPr="00882987">
        <w:rPr>
          <w:rFonts w:ascii="Arial" w:eastAsia="Times New Roman" w:hAnsi="Arial" w:cs="Arial"/>
          <w:sz w:val="20"/>
          <w:szCs w:val="20"/>
          <w:lang w:eastAsia="sl-SI"/>
        </w:rPr>
        <w:t xml:space="preserve"> </w:t>
      </w:r>
    </w:p>
    <w:p w:rsidR="00A606BC" w:rsidRPr="00882987" w:rsidRDefault="007733B8" w:rsidP="00882987">
      <w:pPr>
        <w:pStyle w:val="Odstavekseznama"/>
        <w:numPr>
          <w:ilvl w:val="0"/>
          <w:numId w:val="18"/>
        </w:numPr>
        <w:spacing w:after="0" w:line="276" w:lineRule="auto"/>
        <w:jc w:val="both"/>
        <w:rPr>
          <w:rFonts w:ascii="Arial" w:eastAsia="Times New Roman" w:hAnsi="Arial" w:cs="Arial"/>
          <w:sz w:val="20"/>
          <w:szCs w:val="20"/>
          <w:lang w:eastAsia="sl-SI"/>
        </w:rPr>
      </w:pPr>
      <w:r w:rsidRPr="00882987">
        <w:rPr>
          <w:rFonts w:ascii="Arial" w:eastAsia="Times New Roman" w:hAnsi="Arial" w:cs="Arial"/>
          <w:sz w:val="20"/>
          <w:szCs w:val="20"/>
          <w:lang w:eastAsia="sl-SI"/>
        </w:rPr>
        <w:t>priročnik CGP v tiskani različici</w:t>
      </w:r>
      <w:r w:rsidR="00D34D8C" w:rsidRPr="00882987">
        <w:rPr>
          <w:rFonts w:ascii="Arial" w:eastAsia="Times New Roman" w:hAnsi="Arial" w:cs="Arial"/>
          <w:sz w:val="20"/>
          <w:szCs w:val="20"/>
          <w:lang w:eastAsia="sl-SI"/>
        </w:rPr>
        <w:t xml:space="preserve">, pojasnilo idejne rešitve in </w:t>
      </w:r>
    </w:p>
    <w:p w:rsidR="00A606BC" w:rsidRPr="00882987" w:rsidRDefault="00D34D8C" w:rsidP="00882987">
      <w:pPr>
        <w:pStyle w:val="Odstavekseznama"/>
        <w:numPr>
          <w:ilvl w:val="0"/>
          <w:numId w:val="18"/>
        </w:numPr>
        <w:spacing w:after="0" w:line="276" w:lineRule="auto"/>
        <w:jc w:val="both"/>
        <w:rPr>
          <w:rFonts w:ascii="Arial" w:eastAsia="Times New Roman" w:hAnsi="Arial" w:cs="Arial"/>
          <w:sz w:val="20"/>
          <w:szCs w:val="20"/>
          <w:lang w:eastAsia="sl-SI"/>
        </w:rPr>
      </w:pPr>
      <w:r w:rsidRPr="00882987">
        <w:rPr>
          <w:rFonts w:ascii="Arial" w:eastAsia="Times New Roman" w:hAnsi="Arial" w:cs="Arial"/>
          <w:sz w:val="20"/>
          <w:szCs w:val="20"/>
          <w:lang w:eastAsia="sl-SI"/>
        </w:rPr>
        <w:t>USB ključek s predlogom CGP v elektronski obliki</w:t>
      </w:r>
      <w:r w:rsidR="007733B8" w:rsidRPr="00882987">
        <w:rPr>
          <w:rFonts w:ascii="Arial" w:eastAsia="Times New Roman" w:hAnsi="Arial" w:cs="Arial"/>
          <w:sz w:val="20"/>
          <w:szCs w:val="20"/>
          <w:lang w:eastAsia="sl-SI"/>
        </w:rPr>
        <w:t>.</w:t>
      </w:r>
    </w:p>
    <w:p w:rsidR="007733B8" w:rsidRPr="00882987" w:rsidRDefault="007733B8" w:rsidP="00882987">
      <w:pPr>
        <w:spacing w:after="0" w:line="276" w:lineRule="auto"/>
        <w:jc w:val="both"/>
        <w:rPr>
          <w:rFonts w:ascii="Arial" w:eastAsia="Times New Roman" w:hAnsi="Arial" w:cs="Arial"/>
          <w:i/>
          <w:iCs/>
          <w:sz w:val="18"/>
          <w:szCs w:val="18"/>
          <w:lang w:eastAsia="sl-SI"/>
        </w:rPr>
      </w:pPr>
      <w:r w:rsidRPr="00882987">
        <w:rPr>
          <w:rFonts w:ascii="Arial" w:eastAsia="Times New Roman" w:hAnsi="Arial" w:cs="Arial"/>
          <w:i/>
          <w:iCs/>
          <w:sz w:val="18"/>
          <w:szCs w:val="18"/>
          <w:lang w:eastAsia="sl-SI"/>
        </w:rPr>
        <w:t>V izogib pomešanju delov posameznega predloga med ocenjevanjem vsak del predloga (vsako stran) označite z izbrano šifro sodelujočega v zgornjem kotu.</w:t>
      </w:r>
    </w:p>
    <w:p w:rsidR="00A606BC" w:rsidRPr="00882987" w:rsidRDefault="00A606BC" w:rsidP="00882987">
      <w:pPr>
        <w:spacing w:after="0" w:line="276" w:lineRule="auto"/>
        <w:jc w:val="both"/>
        <w:rPr>
          <w:rFonts w:ascii="Arial" w:eastAsia="Times New Roman" w:hAnsi="Arial" w:cs="Arial"/>
          <w:sz w:val="20"/>
          <w:szCs w:val="20"/>
          <w:lang w:eastAsia="sl-SI"/>
        </w:rPr>
      </w:pPr>
    </w:p>
    <w:p w:rsidR="007733B8" w:rsidRPr="00882987" w:rsidRDefault="007733B8" w:rsidP="00882987">
      <w:pPr>
        <w:pStyle w:val="Brezrazmikov"/>
        <w:spacing w:line="276" w:lineRule="auto"/>
        <w:jc w:val="both"/>
        <w:rPr>
          <w:rFonts w:ascii="Arial" w:hAnsi="Arial" w:cs="Arial"/>
          <w:sz w:val="20"/>
          <w:szCs w:val="20"/>
          <w:lang w:eastAsia="sl-SI"/>
        </w:rPr>
      </w:pPr>
      <w:r w:rsidRPr="00882987">
        <w:rPr>
          <w:rFonts w:ascii="Arial" w:hAnsi="Arial" w:cs="Arial"/>
          <w:sz w:val="20"/>
          <w:szCs w:val="20"/>
          <w:lang w:eastAsia="sl-SI"/>
        </w:rPr>
        <w:t>V ovojnici</w:t>
      </w:r>
      <w:r w:rsidR="00F14F9E" w:rsidRPr="00882987">
        <w:rPr>
          <w:rFonts w:ascii="Arial" w:hAnsi="Arial" w:cs="Arial"/>
          <w:sz w:val="20"/>
          <w:szCs w:val="20"/>
          <w:lang w:eastAsia="sl-SI"/>
        </w:rPr>
        <w:t>, označeni z</w:t>
      </w:r>
      <w:r w:rsidRPr="00882987">
        <w:rPr>
          <w:rFonts w:ascii="Arial" w:hAnsi="Arial" w:cs="Arial"/>
          <w:sz w:val="20"/>
          <w:szCs w:val="20"/>
          <w:lang w:eastAsia="sl-SI"/>
        </w:rPr>
        <w:t xml:space="preserve"> </w:t>
      </w:r>
      <w:r w:rsidRPr="00882987">
        <w:rPr>
          <w:rFonts w:ascii="Arial" w:hAnsi="Arial" w:cs="Arial"/>
          <w:b/>
          <w:bCs/>
          <w:sz w:val="20"/>
          <w:szCs w:val="20"/>
          <w:lang w:eastAsia="sl-SI"/>
        </w:rPr>
        <w:t>»</w:t>
      </w:r>
      <w:r w:rsidR="00F14F9E" w:rsidRPr="00882987">
        <w:rPr>
          <w:rFonts w:ascii="Arial" w:hAnsi="Arial" w:cs="Arial"/>
          <w:b/>
          <w:bCs/>
          <w:sz w:val="20"/>
          <w:szCs w:val="20"/>
          <w:lang w:eastAsia="sl-SI"/>
        </w:rPr>
        <w:t>Ovojnica 2 - Prijavitelj</w:t>
      </w:r>
      <w:r w:rsidRPr="00882987">
        <w:rPr>
          <w:rFonts w:ascii="Arial" w:hAnsi="Arial" w:cs="Arial"/>
          <w:b/>
          <w:bCs/>
          <w:sz w:val="20"/>
          <w:szCs w:val="20"/>
          <w:lang w:eastAsia="sl-SI"/>
        </w:rPr>
        <w:t xml:space="preserve">« in šifro </w:t>
      </w:r>
      <w:r w:rsidR="00F14F9E" w:rsidRPr="00882987">
        <w:rPr>
          <w:rFonts w:ascii="Arial" w:hAnsi="Arial" w:cs="Arial"/>
          <w:b/>
          <w:bCs/>
          <w:sz w:val="20"/>
          <w:szCs w:val="20"/>
          <w:lang w:eastAsia="sl-SI"/>
        </w:rPr>
        <w:t>prijavitelja</w:t>
      </w:r>
      <w:r w:rsidRPr="00882987">
        <w:rPr>
          <w:rFonts w:ascii="Arial" w:hAnsi="Arial" w:cs="Arial"/>
          <w:sz w:val="20"/>
          <w:szCs w:val="20"/>
          <w:lang w:eastAsia="sl-SI"/>
        </w:rPr>
        <w:t>, pa oddajte izpolnjene obrazce:</w:t>
      </w:r>
    </w:p>
    <w:p w:rsidR="00A606BC" w:rsidRPr="00882987" w:rsidRDefault="007733B8" w:rsidP="00882987">
      <w:pPr>
        <w:pStyle w:val="Odstavekseznama"/>
        <w:numPr>
          <w:ilvl w:val="0"/>
          <w:numId w:val="18"/>
        </w:numPr>
        <w:spacing w:after="0" w:line="276" w:lineRule="auto"/>
        <w:jc w:val="both"/>
        <w:rPr>
          <w:rFonts w:ascii="Arial" w:eastAsia="Times New Roman" w:hAnsi="Arial" w:cs="Arial"/>
          <w:sz w:val="20"/>
          <w:szCs w:val="20"/>
          <w:lang w:eastAsia="sl-SI"/>
        </w:rPr>
      </w:pPr>
      <w:r w:rsidRPr="00882987">
        <w:rPr>
          <w:rFonts w:ascii="Arial" w:eastAsia="Times New Roman" w:hAnsi="Arial" w:cs="Arial"/>
          <w:sz w:val="20"/>
          <w:szCs w:val="20"/>
          <w:lang w:eastAsia="sl-SI"/>
        </w:rPr>
        <w:t>Prijav</w:t>
      </w:r>
      <w:r w:rsidR="00882987" w:rsidRPr="00882987">
        <w:rPr>
          <w:rFonts w:ascii="Arial" w:eastAsia="Times New Roman" w:hAnsi="Arial" w:cs="Arial"/>
          <w:sz w:val="20"/>
          <w:szCs w:val="20"/>
          <w:lang w:eastAsia="sl-SI"/>
        </w:rPr>
        <w:t>ni obrazec</w:t>
      </w:r>
    </w:p>
    <w:p w:rsidR="007733B8" w:rsidRPr="00882987" w:rsidRDefault="007733B8" w:rsidP="00882987">
      <w:pPr>
        <w:pStyle w:val="Odstavekseznama"/>
        <w:numPr>
          <w:ilvl w:val="0"/>
          <w:numId w:val="18"/>
        </w:numPr>
        <w:spacing w:after="0" w:line="276" w:lineRule="auto"/>
        <w:jc w:val="both"/>
        <w:rPr>
          <w:rFonts w:ascii="Arial" w:eastAsia="Times New Roman" w:hAnsi="Arial" w:cs="Arial"/>
          <w:sz w:val="20"/>
          <w:szCs w:val="20"/>
          <w:lang w:eastAsia="sl-SI"/>
        </w:rPr>
      </w:pPr>
      <w:r w:rsidRPr="00882987">
        <w:rPr>
          <w:rFonts w:ascii="Arial" w:eastAsia="Times New Roman" w:hAnsi="Arial" w:cs="Arial"/>
          <w:sz w:val="20"/>
          <w:szCs w:val="20"/>
          <w:lang w:eastAsia="sl-SI"/>
        </w:rPr>
        <w:t>Izjava o sprejemanju pogojev</w:t>
      </w:r>
      <w:r w:rsidR="00A474AC" w:rsidRPr="00882987">
        <w:rPr>
          <w:rFonts w:ascii="Arial" w:eastAsia="Times New Roman" w:hAnsi="Arial" w:cs="Arial"/>
          <w:sz w:val="20"/>
          <w:szCs w:val="20"/>
          <w:lang w:eastAsia="sl-SI"/>
        </w:rPr>
        <w:t xml:space="preserve"> CGP </w:t>
      </w:r>
      <w:r w:rsidR="00882987" w:rsidRPr="00882987">
        <w:rPr>
          <w:rFonts w:ascii="Arial" w:eastAsia="Times New Roman" w:hAnsi="Arial" w:cs="Arial"/>
          <w:sz w:val="20"/>
          <w:szCs w:val="20"/>
          <w:lang w:eastAsia="sl-SI"/>
        </w:rPr>
        <w:t xml:space="preserve">Josip </w:t>
      </w:r>
      <w:r w:rsidR="00B2253D">
        <w:rPr>
          <w:rFonts w:ascii="Arial" w:eastAsia="Times New Roman" w:hAnsi="Arial" w:cs="Arial"/>
          <w:sz w:val="20"/>
          <w:szCs w:val="20"/>
          <w:lang w:eastAsia="sl-SI"/>
        </w:rPr>
        <w:t>Ipavec</w:t>
      </w:r>
    </w:p>
    <w:p w:rsidR="007733B8" w:rsidRPr="00882987" w:rsidRDefault="007733B8" w:rsidP="00882987">
      <w:pPr>
        <w:pStyle w:val="Odstavekseznama"/>
        <w:numPr>
          <w:ilvl w:val="0"/>
          <w:numId w:val="18"/>
        </w:numPr>
        <w:spacing w:after="0" w:line="276" w:lineRule="auto"/>
        <w:jc w:val="both"/>
        <w:rPr>
          <w:rFonts w:ascii="Arial" w:eastAsia="Times New Roman" w:hAnsi="Arial" w:cs="Arial"/>
          <w:sz w:val="20"/>
          <w:szCs w:val="20"/>
          <w:lang w:eastAsia="sl-SI"/>
        </w:rPr>
      </w:pPr>
      <w:r w:rsidRPr="00882987">
        <w:rPr>
          <w:rFonts w:ascii="Arial" w:eastAsia="Times New Roman" w:hAnsi="Arial" w:cs="Arial"/>
          <w:sz w:val="20"/>
          <w:szCs w:val="20"/>
          <w:lang w:eastAsia="sl-SI"/>
        </w:rPr>
        <w:t>Izjava avtorja predloga o izvirnosti predloga CGP</w:t>
      </w:r>
    </w:p>
    <w:p w:rsidR="007733B8" w:rsidRPr="00882987" w:rsidRDefault="007733B8" w:rsidP="00882987">
      <w:pPr>
        <w:pStyle w:val="Brezrazmikov"/>
        <w:spacing w:line="276" w:lineRule="auto"/>
        <w:rPr>
          <w:rFonts w:ascii="Arial" w:hAnsi="Arial" w:cs="Arial"/>
          <w:sz w:val="20"/>
          <w:szCs w:val="20"/>
          <w:lang w:eastAsia="sl-SI"/>
        </w:rPr>
      </w:pPr>
    </w:p>
    <w:p w:rsidR="00707D26" w:rsidRPr="00882987" w:rsidRDefault="00707D26" w:rsidP="00882987">
      <w:pPr>
        <w:spacing w:after="0" w:line="276" w:lineRule="auto"/>
        <w:jc w:val="both"/>
        <w:rPr>
          <w:rFonts w:ascii="Arial" w:eastAsia="Times New Roman" w:hAnsi="Arial" w:cs="Arial"/>
          <w:b/>
          <w:bCs/>
          <w:sz w:val="20"/>
          <w:szCs w:val="20"/>
          <w:lang w:eastAsia="sl-SI"/>
        </w:rPr>
      </w:pPr>
      <w:r w:rsidRPr="00882987">
        <w:rPr>
          <w:rFonts w:ascii="Arial" w:eastAsia="Times New Roman" w:hAnsi="Arial" w:cs="Arial"/>
          <w:b/>
          <w:bCs/>
          <w:sz w:val="20"/>
          <w:szCs w:val="20"/>
          <w:lang w:eastAsia="sl-SI"/>
        </w:rPr>
        <w:t xml:space="preserve">Predlog, ki bo na naslov </w:t>
      </w:r>
      <w:r w:rsidR="0088345C" w:rsidRPr="00882987">
        <w:rPr>
          <w:rFonts w:ascii="Arial" w:eastAsia="Times New Roman" w:hAnsi="Arial" w:cs="Arial"/>
          <w:b/>
          <w:bCs/>
          <w:sz w:val="20"/>
          <w:szCs w:val="20"/>
          <w:lang w:eastAsia="sl-SI"/>
        </w:rPr>
        <w:t>ministrstva</w:t>
      </w:r>
      <w:r w:rsidR="00A474AC" w:rsidRPr="00882987">
        <w:rPr>
          <w:rFonts w:ascii="Arial" w:eastAsia="Times New Roman" w:hAnsi="Arial" w:cs="Arial"/>
          <w:b/>
          <w:bCs/>
          <w:sz w:val="20"/>
          <w:szCs w:val="20"/>
          <w:lang w:eastAsia="sl-SI"/>
        </w:rPr>
        <w:t xml:space="preserve"> </w:t>
      </w:r>
      <w:r w:rsidRPr="00882987">
        <w:rPr>
          <w:rFonts w:ascii="Arial" w:eastAsia="Times New Roman" w:hAnsi="Arial" w:cs="Arial"/>
          <w:b/>
          <w:bCs/>
          <w:sz w:val="20"/>
          <w:szCs w:val="20"/>
          <w:lang w:eastAsia="sl-SI"/>
        </w:rPr>
        <w:t>prispel po poteku roka</w:t>
      </w:r>
      <w:r w:rsidR="00A606BC" w:rsidRPr="00882987">
        <w:rPr>
          <w:rFonts w:ascii="Arial" w:eastAsia="Times New Roman" w:hAnsi="Arial" w:cs="Arial"/>
          <w:b/>
          <w:bCs/>
          <w:sz w:val="20"/>
          <w:szCs w:val="20"/>
          <w:lang w:eastAsia="sl-SI"/>
        </w:rPr>
        <w:t xml:space="preserve"> zavrže in bo vrnjen</w:t>
      </w:r>
      <w:r w:rsidR="008B2EE3" w:rsidRPr="00882987">
        <w:rPr>
          <w:rFonts w:ascii="Arial" w:eastAsia="Times New Roman" w:hAnsi="Arial" w:cs="Arial"/>
          <w:b/>
          <w:bCs/>
          <w:sz w:val="20"/>
          <w:szCs w:val="20"/>
          <w:lang w:eastAsia="sl-SI"/>
        </w:rPr>
        <w:t xml:space="preserve"> </w:t>
      </w:r>
      <w:r w:rsidR="00A474AC" w:rsidRPr="00882987">
        <w:rPr>
          <w:rFonts w:ascii="Arial" w:eastAsia="Times New Roman" w:hAnsi="Arial" w:cs="Arial"/>
          <w:b/>
          <w:bCs/>
          <w:sz w:val="20"/>
          <w:szCs w:val="20"/>
          <w:lang w:eastAsia="sl-SI"/>
        </w:rPr>
        <w:t>prijavitelj</w:t>
      </w:r>
      <w:r w:rsidR="00A606BC" w:rsidRPr="00882987">
        <w:rPr>
          <w:rFonts w:ascii="Arial" w:eastAsia="Times New Roman" w:hAnsi="Arial" w:cs="Arial"/>
          <w:b/>
          <w:bCs/>
          <w:sz w:val="20"/>
          <w:szCs w:val="20"/>
          <w:lang w:eastAsia="sl-SI"/>
        </w:rPr>
        <w:t>u.</w:t>
      </w:r>
      <w:r w:rsidR="00A474AC" w:rsidRPr="00882987">
        <w:rPr>
          <w:rFonts w:ascii="Arial" w:eastAsia="Times New Roman" w:hAnsi="Arial" w:cs="Arial"/>
          <w:b/>
          <w:bCs/>
          <w:sz w:val="20"/>
          <w:szCs w:val="20"/>
          <w:lang w:eastAsia="sl-SI"/>
        </w:rPr>
        <w:t xml:space="preserve"> </w:t>
      </w:r>
    </w:p>
    <w:p w:rsidR="00214297" w:rsidRPr="00882987" w:rsidRDefault="00214297" w:rsidP="00882987">
      <w:pPr>
        <w:spacing w:after="0" w:line="276" w:lineRule="auto"/>
        <w:jc w:val="both"/>
        <w:rPr>
          <w:rFonts w:ascii="Arial" w:eastAsia="Times New Roman" w:hAnsi="Arial" w:cs="Arial"/>
          <w:strike/>
          <w:sz w:val="20"/>
          <w:szCs w:val="20"/>
          <w:lang w:eastAsia="sl-SI"/>
        </w:rPr>
      </w:pPr>
    </w:p>
    <w:p w:rsidR="00C75A44" w:rsidRPr="00882987" w:rsidRDefault="00C75A44" w:rsidP="00882987">
      <w:pPr>
        <w:spacing w:after="0" w:line="276" w:lineRule="auto"/>
        <w:jc w:val="both"/>
        <w:rPr>
          <w:rFonts w:ascii="Arial" w:eastAsia="Times New Roman" w:hAnsi="Arial" w:cs="Arial"/>
          <w:b/>
          <w:sz w:val="20"/>
          <w:szCs w:val="20"/>
          <w:lang w:eastAsia="sl-SI"/>
        </w:rPr>
      </w:pPr>
    </w:p>
    <w:p w:rsidR="003E0E3D" w:rsidRPr="00882987" w:rsidRDefault="003E0E3D" w:rsidP="00882987">
      <w:pPr>
        <w:spacing w:after="0" w:line="276" w:lineRule="auto"/>
        <w:jc w:val="both"/>
        <w:rPr>
          <w:rFonts w:ascii="Arial" w:eastAsia="Times New Roman" w:hAnsi="Arial" w:cs="Arial"/>
          <w:b/>
          <w:color w:val="3388A3"/>
          <w:lang w:eastAsia="sl-SI"/>
        </w:rPr>
      </w:pPr>
      <w:r w:rsidRPr="00882987">
        <w:rPr>
          <w:rFonts w:ascii="Arial" w:eastAsia="Times New Roman" w:hAnsi="Arial" w:cs="Arial"/>
          <w:b/>
          <w:color w:val="3388A3"/>
          <w:lang w:eastAsia="sl-SI"/>
        </w:rPr>
        <w:t>8. O</w:t>
      </w:r>
      <w:r w:rsidR="00C75A44" w:rsidRPr="00882987">
        <w:rPr>
          <w:rFonts w:ascii="Arial" w:eastAsia="Times New Roman" w:hAnsi="Arial" w:cs="Arial"/>
          <w:b/>
          <w:color w:val="3388A3"/>
          <w:lang w:eastAsia="sl-SI"/>
        </w:rPr>
        <w:t>cenjevanje predlogov</w:t>
      </w:r>
    </w:p>
    <w:p w:rsidR="003E0E3D" w:rsidRPr="00882987" w:rsidRDefault="003E0E3D" w:rsidP="00882987">
      <w:pPr>
        <w:spacing w:after="0" w:line="276" w:lineRule="auto"/>
        <w:jc w:val="both"/>
        <w:rPr>
          <w:rFonts w:ascii="Arial" w:eastAsia="Times New Roman" w:hAnsi="Arial" w:cs="Arial"/>
          <w:b/>
          <w:sz w:val="20"/>
          <w:szCs w:val="20"/>
          <w:lang w:eastAsia="sl-SI"/>
        </w:rPr>
      </w:pPr>
    </w:p>
    <w:p w:rsidR="003E0E3D" w:rsidRPr="00882987" w:rsidRDefault="003E0E3D" w:rsidP="00882987">
      <w:pPr>
        <w:spacing w:after="0" w:line="276" w:lineRule="auto"/>
        <w:jc w:val="both"/>
        <w:rPr>
          <w:rFonts w:ascii="Arial" w:eastAsia="Times New Roman" w:hAnsi="Arial" w:cs="Arial"/>
          <w:sz w:val="20"/>
          <w:szCs w:val="20"/>
          <w:lang w:eastAsia="sl-SI"/>
        </w:rPr>
      </w:pPr>
      <w:r w:rsidRPr="00882987">
        <w:rPr>
          <w:rFonts w:ascii="Arial" w:eastAsia="Times New Roman" w:hAnsi="Arial" w:cs="Arial"/>
          <w:sz w:val="20"/>
          <w:szCs w:val="20"/>
          <w:lang w:eastAsia="sl-SI"/>
        </w:rPr>
        <w:t xml:space="preserve">Odpiranje prijav in pregled predlogov bo v </w:t>
      </w:r>
      <w:r w:rsidR="005B35E1" w:rsidRPr="00882987">
        <w:rPr>
          <w:rFonts w:ascii="Arial" w:eastAsia="Times New Roman" w:hAnsi="Arial" w:cs="Arial"/>
          <w:sz w:val="20"/>
          <w:szCs w:val="20"/>
          <w:lang w:eastAsia="sl-SI"/>
        </w:rPr>
        <w:t>četrtek</w:t>
      </w:r>
      <w:r w:rsidRPr="00882987">
        <w:rPr>
          <w:rFonts w:ascii="Arial" w:eastAsia="Times New Roman" w:hAnsi="Arial" w:cs="Arial"/>
          <w:sz w:val="20"/>
          <w:szCs w:val="20"/>
          <w:lang w:eastAsia="sl-SI"/>
        </w:rPr>
        <w:t xml:space="preserve">, </w:t>
      </w:r>
      <w:r w:rsidR="00ED5BB9">
        <w:rPr>
          <w:rFonts w:ascii="Arial" w:eastAsia="Times New Roman" w:hAnsi="Arial" w:cs="Arial"/>
          <w:sz w:val="20"/>
          <w:szCs w:val="20"/>
          <w:lang w:eastAsia="sl-SI"/>
        </w:rPr>
        <w:t>19</w:t>
      </w:r>
      <w:r w:rsidRPr="00882987">
        <w:rPr>
          <w:rFonts w:ascii="Arial" w:eastAsia="Times New Roman" w:hAnsi="Arial" w:cs="Arial"/>
          <w:sz w:val="20"/>
          <w:szCs w:val="20"/>
          <w:lang w:eastAsia="sl-SI"/>
        </w:rPr>
        <w:t xml:space="preserve">. </w:t>
      </w:r>
      <w:r w:rsidR="00B657EB" w:rsidRPr="00882987">
        <w:rPr>
          <w:rFonts w:ascii="Arial" w:eastAsia="Times New Roman" w:hAnsi="Arial" w:cs="Arial"/>
          <w:sz w:val="20"/>
          <w:szCs w:val="20"/>
          <w:lang w:eastAsia="sl-SI"/>
        </w:rPr>
        <w:t>novembra</w:t>
      </w:r>
      <w:r w:rsidRPr="00882987">
        <w:rPr>
          <w:rFonts w:ascii="Arial" w:eastAsia="Times New Roman" w:hAnsi="Arial" w:cs="Arial"/>
          <w:sz w:val="20"/>
          <w:szCs w:val="20"/>
          <w:lang w:eastAsia="sl-SI"/>
        </w:rPr>
        <w:t xml:space="preserve"> 20</w:t>
      </w:r>
      <w:r w:rsidR="00B657EB" w:rsidRPr="00882987">
        <w:rPr>
          <w:rFonts w:ascii="Arial" w:eastAsia="Times New Roman" w:hAnsi="Arial" w:cs="Arial"/>
          <w:sz w:val="20"/>
          <w:szCs w:val="20"/>
          <w:lang w:eastAsia="sl-SI"/>
        </w:rPr>
        <w:t>20</w:t>
      </w:r>
      <w:r w:rsidRPr="00882987">
        <w:rPr>
          <w:rFonts w:ascii="Arial" w:eastAsia="Times New Roman" w:hAnsi="Arial" w:cs="Arial"/>
          <w:sz w:val="20"/>
          <w:szCs w:val="20"/>
          <w:lang w:eastAsia="sl-SI"/>
        </w:rPr>
        <w:t xml:space="preserve"> ob </w:t>
      </w:r>
      <w:r w:rsidR="00BB7B26" w:rsidRPr="00882987">
        <w:rPr>
          <w:rFonts w:ascii="Arial" w:eastAsia="Times New Roman" w:hAnsi="Arial" w:cs="Arial"/>
          <w:sz w:val="20"/>
          <w:szCs w:val="20"/>
          <w:lang w:eastAsia="sl-SI"/>
        </w:rPr>
        <w:t>1</w:t>
      </w:r>
      <w:r w:rsidR="00C17612">
        <w:rPr>
          <w:rFonts w:ascii="Arial" w:eastAsia="Times New Roman" w:hAnsi="Arial" w:cs="Arial"/>
          <w:sz w:val="20"/>
          <w:szCs w:val="20"/>
          <w:lang w:eastAsia="sl-SI"/>
        </w:rPr>
        <w:t>3</w:t>
      </w:r>
      <w:r w:rsidRPr="00882987">
        <w:rPr>
          <w:rFonts w:ascii="Arial" w:eastAsia="Times New Roman" w:hAnsi="Arial" w:cs="Arial"/>
          <w:sz w:val="20"/>
          <w:szCs w:val="20"/>
          <w:lang w:eastAsia="sl-SI"/>
        </w:rPr>
        <w:t>.</w:t>
      </w:r>
      <w:r w:rsidR="00C17612">
        <w:rPr>
          <w:rFonts w:ascii="Arial" w:eastAsia="Times New Roman" w:hAnsi="Arial" w:cs="Arial"/>
          <w:sz w:val="20"/>
          <w:szCs w:val="20"/>
          <w:lang w:eastAsia="sl-SI"/>
        </w:rPr>
        <w:t>3</w:t>
      </w:r>
      <w:r w:rsidRPr="00882987">
        <w:rPr>
          <w:rFonts w:ascii="Arial" w:eastAsia="Times New Roman" w:hAnsi="Arial" w:cs="Arial"/>
          <w:sz w:val="20"/>
          <w:szCs w:val="20"/>
          <w:lang w:eastAsia="sl-SI"/>
        </w:rPr>
        <w:t>0 v prostorih Ministrstva za kulturo, Maistrova 10, 1000 Ljubljana. Odpiranje prijav ne bo javno.</w:t>
      </w:r>
    </w:p>
    <w:p w:rsidR="00F66B40" w:rsidRPr="00882987" w:rsidRDefault="00F66B40" w:rsidP="00882987">
      <w:pPr>
        <w:spacing w:after="0" w:line="276" w:lineRule="auto"/>
        <w:jc w:val="both"/>
        <w:rPr>
          <w:rFonts w:ascii="Arial" w:eastAsia="Times New Roman" w:hAnsi="Arial" w:cs="Arial"/>
          <w:sz w:val="20"/>
          <w:szCs w:val="20"/>
          <w:lang w:eastAsia="sl-SI"/>
        </w:rPr>
      </w:pPr>
    </w:p>
    <w:p w:rsidR="003E0E3D" w:rsidRPr="00882987" w:rsidRDefault="00F4127B" w:rsidP="00882987">
      <w:pPr>
        <w:spacing w:after="0" w:line="276" w:lineRule="auto"/>
        <w:jc w:val="both"/>
        <w:rPr>
          <w:rFonts w:ascii="Arial" w:eastAsia="Times New Roman" w:hAnsi="Arial" w:cs="Arial"/>
          <w:sz w:val="20"/>
          <w:szCs w:val="20"/>
          <w:lang w:eastAsia="sl-SI"/>
        </w:rPr>
      </w:pPr>
      <w:r w:rsidRPr="00882987">
        <w:rPr>
          <w:rFonts w:ascii="Arial" w:eastAsia="Times New Roman" w:hAnsi="Arial" w:cs="Arial"/>
          <w:sz w:val="20"/>
          <w:szCs w:val="20"/>
          <w:lang w:eastAsia="sl-SI"/>
        </w:rPr>
        <w:t>Predlogi</w:t>
      </w:r>
      <w:r w:rsidR="003E0E3D" w:rsidRPr="00882987">
        <w:rPr>
          <w:rFonts w:ascii="Arial" w:eastAsia="Times New Roman" w:hAnsi="Arial" w:cs="Arial"/>
          <w:sz w:val="20"/>
          <w:szCs w:val="20"/>
          <w:lang w:eastAsia="sl-SI"/>
        </w:rPr>
        <w:t xml:space="preserve">, ki ne bodo izbrani, </w:t>
      </w:r>
      <w:r w:rsidRPr="00882987">
        <w:rPr>
          <w:rFonts w:ascii="Arial" w:eastAsia="Times New Roman" w:hAnsi="Arial" w:cs="Arial"/>
          <w:sz w:val="20"/>
          <w:szCs w:val="20"/>
          <w:lang w:eastAsia="sl-SI"/>
        </w:rPr>
        <w:t xml:space="preserve">bodo </w:t>
      </w:r>
      <w:r w:rsidR="003E0E3D" w:rsidRPr="00882987">
        <w:rPr>
          <w:rFonts w:ascii="Arial" w:eastAsia="Times New Roman" w:hAnsi="Arial" w:cs="Arial"/>
          <w:sz w:val="20"/>
          <w:szCs w:val="20"/>
          <w:lang w:eastAsia="sl-SI"/>
        </w:rPr>
        <w:t xml:space="preserve">prijaviteljem </w:t>
      </w:r>
      <w:r w:rsidR="00A474AC" w:rsidRPr="00882987">
        <w:rPr>
          <w:rFonts w:ascii="Arial" w:eastAsia="Times New Roman" w:hAnsi="Arial" w:cs="Arial"/>
          <w:sz w:val="20"/>
          <w:szCs w:val="20"/>
          <w:lang w:eastAsia="sl-SI"/>
        </w:rPr>
        <w:t xml:space="preserve">na njihovo zahtevo </w:t>
      </w:r>
      <w:r w:rsidRPr="00882987">
        <w:rPr>
          <w:rFonts w:ascii="Arial" w:eastAsia="Times New Roman" w:hAnsi="Arial" w:cs="Arial"/>
          <w:sz w:val="20"/>
          <w:szCs w:val="20"/>
          <w:lang w:eastAsia="sl-SI"/>
        </w:rPr>
        <w:t xml:space="preserve">vrnjeni </w:t>
      </w:r>
      <w:r w:rsidR="003E0E3D" w:rsidRPr="00882987">
        <w:rPr>
          <w:rFonts w:ascii="Arial" w:eastAsia="Times New Roman" w:hAnsi="Arial" w:cs="Arial"/>
          <w:sz w:val="20"/>
          <w:szCs w:val="20"/>
          <w:lang w:eastAsia="sl-SI"/>
        </w:rPr>
        <w:t>v roku 15 delovnih dni po objavi zmagovalca natečaja.</w:t>
      </w:r>
    </w:p>
    <w:p w:rsidR="003E0E3D" w:rsidRPr="00882987" w:rsidRDefault="003E0E3D" w:rsidP="00882987">
      <w:pPr>
        <w:pStyle w:val="Brezrazmikov"/>
        <w:spacing w:line="276" w:lineRule="auto"/>
        <w:rPr>
          <w:rFonts w:ascii="Arial" w:hAnsi="Arial" w:cs="Arial"/>
          <w:sz w:val="20"/>
          <w:szCs w:val="20"/>
          <w:lang w:eastAsia="sl-SI"/>
        </w:rPr>
      </w:pPr>
    </w:p>
    <w:p w:rsidR="003E0E3D" w:rsidRPr="00882987" w:rsidRDefault="003E0E3D" w:rsidP="00882987">
      <w:pPr>
        <w:pStyle w:val="Brezrazmikov"/>
        <w:spacing w:line="276" w:lineRule="auto"/>
        <w:jc w:val="both"/>
        <w:rPr>
          <w:rFonts w:ascii="Arial" w:hAnsi="Arial" w:cs="Arial"/>
          <w:sz w:val="20"/>
          <w:szCs w:val="20"/>
          <w:lang w:eastAsia="sl-SI"/>
        </w:rPr>
      </w:pPr>
      <w:r w:rsidRPr="00882987">
        <w:rPr>
          <w:rFonts w:ascii="Arial" w:hAnsi="Arial" w:cs="Arial"/>
          <w:sz w:val="20"/>
          <w:szCs w:val="20"/>
          <w:lang w:eastAsia="sl-SI"/>
        </w:rPr>
        <w:t xml:space="preserve">Strokovna komisija, ki jo bo imenoval minister za kulturo, bo na podlagi meril iz točke </w:t>
      </w:r>
      <w:r w:rsidR="00F66B40" w:rsidRPr="00882987">
        <w:rPr>
          <w:rFonts w:ascii="Arial" w:hAnsi="Arial" w:cs="Arial"/>
          <w:sz w:val="20"/>
          <w:szCs w:val="20"/>
          <w:lang w:eastAsia="sl-SI"/>
        </w:rPr>
        <w:t>9</w:t>
      </w:r>
      <w:r w:rsidRPr="00882987">
        <w:rPr>
          <w:rFonts w:ascii="Arial" w:hAnsi="Arial" w:cs="Arial"/>
          <w:sz w:val="20"/>
          <w:szCs w:val="20"/>
          <w:lang w:eastAsia="sl-SI"/>
        </w:rPr>
        <w:t xml:space="preserve"> ocenila samo tiste predloge, ki bodo </w:t>
      </w:r>
      <w:r w:rsidR="00F66B40" w:rsidRPr="00882987">
        <w:rPr>
          <w:rFonts w:ascii="Arial" w:hAnsi="Arial" w:cs="Arial"/>
          <w:sz w:val="20"/>
          <w:szCs w:val="20"/>
          <w:lang w:eastAsia="sl-SI"/>
        </w:rPr>
        <w:t xml:space="preserve">izpolnjevali razpisne </w:t>
      </w:r>
      <w:r w:rsidRPr="00882987">
        <w:rPr>
          <w:rFonts w:ascii="Arial" w:hAnsi="Arial" w:cs="Arial"/>
          <w:sz w:val="20"/>
          <w:szCs w:val="20"/>
          <w:lang w:eastAsia="sl-SI"/>
        </w:rPr>
        <w:t>pogoje.</w:t>
      </w:r>
    </w:p>
    <w:p w:rsidR="003E0E3D" w:rsidRPr="00882987" w:rsidRDefault="003E0E3D" w:rsidP="00882987">
      <w:pPr>
        <w:spacing w:after="0" w:line="276" w:lineRule="auto"/>
        <w:jc w:val="both"/>
        <w:rPr>
          <w:rFonts w:ascii="Arial" w:eastAsia="Times New Roman" w:hAnsi="Arial" w:cs="Arial"/>
          <w:sz w:val="20"/>
          <w:szCs w:val="20"/>
          <w:lang w:eastAsia="sl-SI"/>
        </w:rPr>
      </w:pPr>
    </w:p>
    <w:p w:rsidR="003E0E3D" w:rsidRPr="00882987" w:rsidRDefault="003E0E3D" w:rsidP="00882987">
      <w:pPr>
        <w:pStyle w:val="Brezrazmikov"/>
        <w:spacing w:line="276" w:lineRule="auto"/>
        <w:rPr>
          <w:rFonts w:ascii="Arial" w:hAnsi="Arial" w:cs="Arial"/>
          <w:sz w:val="20"/>
          <w:szCs w:val="20"/>
          <w:lang w:eastAsia="sl-SI"/>
        </w:rPr>
      </w:pPr>
      <w:r w:rsidRPr="00882987">
        <w:rPr>
          <w:rFonts w:ascii="Arial" w:hAnsi="Arial" w:cs="Arial"/>
          <w:sz w:val="20"/>
          <w:szCs w:val="20"/>
          <w:lang w:eastAsia="sl-SI"/>
        </w:rPr>
        <w:t>Iz ocenjevanja bodo izločeni predlogi, ki:</w:t>
      </w:r>
    </w:p>
    <w:p w:rsidR="003E0E3D" w:rsidRPr="00882987" w:rsidRDefault="003E0E3D" w:rsidP="00882987">
      <w:pPr>
        <w:pStyle w:val="Brezrazmikov"/>
        <w:numPr>
          <w:ilvl w:val="0"/>
          <w:numId w:val="16"/>
        </w:numPr>
        <w:spacing w:line="276" w:lineRule="auto"/>
        <w:rPr>
          <w:rFonts w:ascii="Arial" w:hAnsi="Arial" w:cs="Arial"/>
          <w:sz w:val="20"/>
          <w:szCs w:val="20"/>
          <w:lang w:eastAsia="sl-SI"/>
        </w:rPr>
      </w:pPr>
      <w:r w:rsidRPr="00882987">
        <w:rPr>
          <w:rFonts w:ascii="Arial" w:hAnsi="Arial" w:cs="Arial"/>
          <w:sz w:val="20"/>
          <w:szCs w:val="20"/>
          <w:lang w:eastAsia="sl-SI"/>
        </w:rPr>
        <w:t>ne bodo vsebovali vseh zahtevanih sestavin predloga,</w:t>
      </w:r>
    </w:p>
    <w:p w:rsidR="003E0E3D" w:rsidRPr="00882987" w:rsidRDefault="003E0E3D" w:rsidP="00882987">
      <w:pPr>
        <w:pStyle w:val="Brezrazmikov"/>
        <w:numPr>
          <w:ilvl w:val="0"/>
          <w:numId w:val="16"/>
        </w:numPr>
        <w:spacing w:line="276" w:lineRule="auto"/>
        <w:rPr>
          <w:rFonts w:ascii="Arial" w:hAnsi="Arial" w:cs="Arial"/>
          <w:sz w:val="20"/>
          <w:szCs w:val="20"/>
          <w:lang w:eastAsia="sl-SI"/>
        </w:rPr>
      </w:pPr>
      <w:r w:rsidRPr="00882987">
        <w:rPr>
          <w:rFonts w:ascii="Arial" w:hAnsi="Arial" w:cs="Arial"/>
          <w:sz w:val="20"/>
          <w:szCs w:val="20"/>
          <w:lang w:eastAsia="sl-SI"/>
        </w:rPr>
        <w:t xml:space="preserve">bodo </w:t>
      </w:r>
      <w:r w:rsidR="00373B54" w:rsidRPr="00882987">
        <w:rPr>
          <w:rFonts w:ascii="Arial" w:hAnsi="Arial" w:cs="Arial"/>
          <w:sz w:val="20"/>
          <w:szCs w:val="20"/>
          <w:lang w:eastAsia="sl-SI"/>
        </w:rPr>
        <w:t xml:space="preserve">prejeti </w:t>
      </w:r>
      <w:r w:rsidRPr="00882987">
        <w:rPr>
          <w:rFonts w:ascii="Arial" w:hAnsi="Arial" w:cs="Arial"/>
          <w:sz w:val="20"/>
          <w:szCs w:val="20"/>
          <w:lang w:eastAsia="sl-SI"/>
        </w:rPr>
        <w:t xml:space="preserve">po </w:t>
      </w:r>
      <w:r w:rsidR="00373B54" w:rsidRPr="00882987">
        <w:rPr>
          <w:rFonts w:ascii="Arial" w:hAnsi="Arial" w:cs="Arial"/>
          <w:sz w:val="20"/>
          <w:szCs w:val="20"/>
          <w:lang w:eastAsia="sl-SI"/>
        </w:rPr>
        <w:t>izteku roka</w:t>
      </w:r>
      <w:r w:rsidRPr="00882987">
        <w:rPr>
          <w:rFonts w:ascii="Arial" w:hAnsi="Arial" w:cs="Arial"/>
          <w:sz w:val="20"/>
          <w:szCs w:val="20"/>
          <w:lang w:eastAsia="sl-SI"/>
        </w:rPr>
        <w:t xml:space="preserve">, ki je določen za oddajo </w:t>
      </w:r>
      <w:r w:rsidR="00373B54" w:rsidRPr="00882987">
        <w:rPr>
          <w:rFonts w:ascii="Arial" w:hAnsi="Arial" w:cs="Arial"/>
          <w:sz w:val="20"/>
          <w:szCs w:val="20"/>
          <w:lang w:eastAsia="sl-SI"/>
        </w:rPr>
        <w:t>prijav</w:t>
      </w:r>
      <w:r w:rsidRPr="00882987">
        <w:rPr>
          <w:rFonts w:ascii="Arial" w:hAnsi="Arial" w:cs="Arial"/>
          <w:sz w:val="20"/>
          <w:szCs w:val="20"/>
          <w:lang w:eastAsia="sl-SI"/>
        </w:rPr>
        <w:t>,</w:t>
      </w:r>
    </w:p>
    <w:p w:rsidR="003E0E3D" w:rsidRPr="00882987" w:rsidRDefault="003E0E3D" w:rsidP="00882987">
      <w:pPr>
        <w:pStyle w:val="Brezrazmikov"/>
        <w:numPr>
          <w:ilvl w:val="0"/>
          <w:numId w:val="16"/>
        </w:numPr>
        <w:spacing w:line="276" w:lineRule="auto"/>
        <w:rPr>
          <w:rFonts w:ascii="Arial" w:hAnsi="Arial" w:cs="Arial"/>
          <w:sz w:val="20"/>
          <w:szCs w:val="20"/>
          <w:lang w:eastAsia="sl-SI"/>
        </w:rPr>
      </w:pPr>
      <w:r w:rsidRPr="00882987">
        <w:rPr>
          <w:rFonts w:ascii="Arial" w:hAnsi="Arial" w:cs="Arial"/>
          <w:sz w:val="20"/>
          <w:szCs w:val="20"/>
          <w:lang w:eastAsia="sl-SI"/>
        </w:rPr>
        <w:t>bodo smiselno in konceptualno odstopali od razpisne naloge.</w:t>
      </w:r>
    </w:p>
    <w:p w:rsidR="00B657EB" w:rsidRPr="00882987" w:rsidRDefault="00B657EB" w:rsidP="00882987">
      <w:pPr>
        <w:pStyle w:val="Brezrazmikov"/>
        <w:spacing w:line="276" w:lineRule="auto"/>
        <w:rPr>
          <w:rFonts w:ascii="Arial" w:hAnsi="Arial" w:cs="Arial"/>
          <w:sz w:val="20"/>
          <w:szCs w:val="20"/>
          <w:lang w:eastAsia="sl-SI"/>
        </w:rPr>
      </w:pPr>
    </w:p>
    <w:p w:rsidR="003D6ACC" w:rsidRDefault="003D6ACC" w:rsidP="00882987">
      <w:pPr>
        <w:pStyle w:val="Odstavekseznama"/>
        <w:spacing w:after="0" w:line="276" w:lineRule="auto"/>
        <w:ind w:left="0"/>
        <w:contextualSpacing w:val="0"/>
        <w:rPr>
          <w:rFonts w:cstheme="minorHAnsi"/>
          <w:b/>
          <w:sz w:val="20"/>
          <w:szCs w:val="20"/>
        </w:rPr>
      </w:pPr>
    </w:p>
    <w:p w:rsidR="003D6ACC" w:rsidRDefault="003D6ACC" w:rsidP="00882987">
      <w:pPr>
        <w:pStyle w:val="Odstavekseznama"/>
        <w:spacing w:after="0" w:line="276" w:lineRule="auto"/>
        <w:ind w:left="0"/>
        <w:contextualSpacing w:val="0"/>
        <w:rPr>
          <w:rFonts w:cstheme="minorHAnsi"/>
          <w:b/>
          <w:sz w:val="20"/>
          <w:szCs w:val="20"/>
        </w:rPr>
      </w:pPr>
    </w:p>
    <w:p w:rsidR="00B657EB" w:rsidRPr="00882987" w:rsidRDefault="00B657EB" w:rsidP="00882987">
      <w:pPr>
        <w:pStyle w:val="Odstavekseznama"/>
        <w:spacing w:after="0" w:line="276" w:lineRule="auto"/>
        <w:ind w:left="0"/>
        <w:contextualSpacing w:val="0"/>
        <w:rPr>
          <w:rFonts w:cstheme="minorHAnsi"/>
          <w:b/>
          <w:sz w:val="20"/>
          <w:szCs w:val="20"/>
        </w:rPr>
      </w:pPr>
      <w:r w:rsidRPr="00882987">
        <w:rPr>
          <w:rFonts w:cstheme="minorHAnsi"/>
          <w:b/>
          <w:sz w:val="20"/>
          <w:szCs w:val="20"/>
        </w:rPr>
        <w:lastRenderedPageBreak/>
        <w:t>Strokovno komisijo sestavljajo:</w:t>
      </w:r>
    </w:p>
    <w:p w:rsidR="00A5012D" w:rsidRPr="00882987" w:rsidRDefault="00A5012D" w:rsidP="00882987">
      <w:pPr>
        <w:pStyle w:val="Odstavekseznama"/>
        <w:numPr>
          <w:ilvl w:val="0"/>
          <w:numId w:val="23"/>
        </w:numPr>
        <w:spacing w:after="0" w:line="276" w:lineRule="auto"/>
      </w:pPr>
      <w:r w:rsidRPr="00882987">
        <w:t xml:space="preserve">Danijela </w:t>
      </w:r>
      <w:proofErr w:type="spellStart"/>
      <w:r w:rsidRPr="00882987">
        <w:t>Grgić</w:t>
      </w:r>
      <w:proofErr w:type="spellEnd"/>
      <w:r w:rsidRPr="00882987">
        <w:t>, Društvo oblikovalcev Slovenije</w:t>
      </w:r>
    </w:p>
    <w:p w:rsidR="00C17612" w:rsidRDefault="00C17612" w:rsidP="00882987">
      <w:pPr>
        <w:pStyle w:val="Odstavekseznama"/>
        <w:numPr>
          <w:ilvl w:val="0"/>
          <w:numId w:val="23"/>
        </w:numPr>
        <w:spacing w:after="0" w:line="276" w:lineRule="auto"/>
      </w:pPr>
      <w:r>
        <w:t xml:space="preserve">Jure </w:t>
      </w:r>
      <w:proofErr w:type="spellStart"/>
      <w:r>
        <w:t>Raztočnik</w:t>
      </w:r>
      <w:proofErr w:type="spellEnd"/>
      <w:r>
        <w:t>, Občina Šentjur</w:t>
      </w:r>
    </w:p>
    <w:p w:rsidR="003D6ACC" w:rsidRDefault="00B657EB" w:rsidP="003D6ACC">
      <w:pPr>
        <w:pStyle w:val="Odstavekseznama"/>
        <w:numPr>
          <w:ilvl w:val="0"/>
          <w:numId w:val="23"/>
        </w:numPr>
        <w:spacing w:after="0" w:line="276" w:lineRule="auto"/>
      </w:pPr>
      <w:r w:rsidRPr="00882987">
        <w:t xml:space="preserve">Judita </w:t>
      </w:r>
      <w:r w:rsidR="00C17612" w:rsidRPr="00882987">
        <w:t>Krivec Dragan, Ministrstvo za kulturo</w:t>
      </w:r>
    </w:p>
    <w:p w:rsidR="00B657EB" w:rsidRPr="00882987" w:rsidRDefault="00A5012D" w:rsidP="003D6ACC">
      <w:pPr>
        <w:pStyle w:val="Odstavekseznama"/>
        <w:numPr>
          <w:ilvl w:val="0"/>
          <w:numId w:val="23"/>
        </w:numPr>
        <w:spacing w:after="0" w:line="276" w:lineRule="auto"/>
      </w:pPr>
      <w:r w:rsidRPr="00882987">
        <w:t xml:space="preserve">Mag. </w:t>
      </w:r>
      <w:r w:rsidR="00A358FF">
        <w:t>Igor</w:t>
      </w:r>
      <w:r w:rsidRPr="00882987">
        <w:t xml:space="preserve"> </w:t>
      </w:r>
      <w:r w:rsidR="00C17612">
        <w:t>Terša</w:t>
      </w:r>
      <w:r w:rsidR="00A358FF">
        <w:t>r</w:t>
      </w:r>
      <w:r w:rsidRPr="00882987">
        <w:t>, Ministrstvo za kulturo</w:t>
      </w:r>
      <w:r w:rsidR="00B657EB" w:rsidRPr="00882987">
        <w:t xml:space="preserve"> </w:t>
      </w:r>
    </w:p>
    <w:p w:rsidR="00A5012D" w:rsidRPr="00A358FF" w:rsidRDefault="00A358FF" w:rsidP="00882987">
      <w:pPr>
        <w:pStyle w:val="Odstavekseznama"/>
        <w:numPr>
          <w:ilvl w:val="0"/>
          <w:numId w:val="23"/>
        </w:numPr>
        <w:spacing w:after="0" w:line="276" w:lineRule="auto"/>
      </w:pPr>
      <w:r w:rsidRPr="00A358FF">
        <w:rPr>
          <w:rFonts w:eastAsia="Times New Roman"/>
        </w:rPr>
        <w:t>Saša Potisk</w:t>
      </w:r>
      <w:r w:rsidR="00A5012D" w:rsidRPr="00A358FF">
        <w:rPr>
          <w:rFonts w:eastAsia="Times New Roman"/>
        </w:rPr>
        <w:t xml:space="preserve">, </w:t>
      </w:r>
      <w:r w:rsidRPr="00A358FF">
        <w:rPr>
          <w:rFonts w:eastAsia="Times New Roman"/>
        </w:rPr>
        <w:t>akademski glasbenik</w:t>
      </w:r>
    </w:p>
    <w:p w:rsidR="003E0E3D" w:rsidRPr="00882987" w:rsidRDefault="003E0E3D" w:rsidP="00882987">
      <w:pPr>
        <w:spacing w:after="0" w:line="276" w:lineRule="auto"/>
        <w:jc w:val="both"/>
        <w:rPr>
          <w:rFonts w:ascii="Arial" w:eastAsia="Times New Roman" w:hAnsi="Arial" w:cs="Arial"/>
          <w:b/>
          <w:sz w:val="20"/>
          <w:szCs w:val="20"/>
          <w:lang w:eastAsia="sl-SI"/>
        </w:rPr>
      </w:pPr>
    </w:p>
    <w:p w:rsidR="00B657EB" w:rsidRPr="00882987" w:rsidRDefault="00B657EB" w:rsidP="00882987">
      <w:pPr>
        <w:spacing w:after="0" w:line="276" w:lineRule="auto"/>
        <w:jc w:val="both"/>
        <w:rPr>
          <w:rFonts w:ascii="Arial" w:eastAsia="Times New Roman" w:hAnsi="Arial" w:cs="Arial"/>
          <w:b/>
          <w:sz w:val="20"/>
          <w:szCs w:val="20"/>
          <w:lang w:eastAsia="sl-SI"/>
        </w:rPr>
      </w:pPr>
    </w:p>
    <w:p w:rsidR="00092321" w:rsidRPr="00882987" w:rsidRDefault="003E0E3D" w:rsidP="00882987">
      <w:pPr>
        <w:spacing w:after="0" w:line="276" w:lineRule="auto"/>
        <w:jc w:val="both"/>
        <w:rPr>
          <w:rFonts w:ascii="Arial" w:eastAsia="Times New Roman" w:hAnsi="Arial" w:cs="Arial"/>
          <w:b/>
          <w:color w:val="3388A3"/>
          <w:lang w:eastAsia="sl-SI"/>
        </w:rPr>
      </w:pPr>
      <w:r w:rsidRPr="00882987">
        <w:rPr>
          <w:rFonts w:ascii="Arial" w:eastAsia="Times New Roman" w:hAnsi="Arial" w:cs="Arial"/>
          <w:b/>
          <w:color w:val="3388A3"/>
          <w:lang w:eastAsia="sl-SI"/>
        </w:rPr>
        <w:t>9</w:t>
      </w:r>
      <w:r w:rsidR="00D71AF2" w:rsidRPr="00882987">
        <w:rPr>
          <w:rFonts w:ascii="Arial" w:eastAsia="Times New Roman" w:hAnsi="Arial" w:cs="Arial"/>
          <w:b/>
          <w:color w:val="3388A3"/>
          <w:lang w:eastAsia="sl-SI"/>
        </w:rPr>
        <w:t>. M</w:t>
      </w:r>
      <w:r w:rsidR="00C75A44" w:rsidRPr="00882987">
        <w:rPr>
          <w:rFonts w:ascii="Arial" w:eastAsia="Times New Roman" w:hAnsi="Arial" w:cs="Arial"/>
          <w:b/>
          <w:color w:val="3388A3"/>
          <w:lang w:eastAsia="sl-SI"/>
        </w:rPr>
        <w:t>erila za ocenjevanje predlogov</w:t>
      </w:r>
    </w:p>
    <w:p w:rsidR="00C75A44" w:rsidRPr="00882987" w:rsidRDefault="00C75A44" w:rsidP="00882987">
      <w:pPr>
        <w:spacing w:after="0" w:line="276" w:lineRule="auto"/>
        <w:rPr>
          <w:rFonts w:cstheme="minorHAnsi"/>
        </w:rPr>
      </w:pPr>
    </w:p>
    <w:p w:rsidR="00B657EB" w:rsidRPr="00882987" w:rsidRDefault="00B657EB" w:rsidP="00882987">
      <w:pPr>
        <w:spacing w:after="0" w:line="276" w:lineRule="auto"/>
        <w:rPr>
          <w:rFonts w:cstheme="minorHAnsi"/>
        </w:rPr>
      </w:pPr>
      <w:r w:rsidRPr="00882987">
        <w:rPr>
          <w:rFonts w:cstheme="minorHAnsi"/>
        </w:rPr>
        <w:t xml:space="preserve">Na natečaju je mogoče prejeti največ 100 točk.  </w:t>
      </w:r>
    </w:p>
    <w:tbl>
      <w:tblPr>
        <w:tblStyle w:val="Tabelamrea4poudarek5"/>
        <w:tblW w:w="8817" w:type="dxa"/>
        <w:tblLook w:val="04A0" w:firstRow="1" w:lastRow="0" w:firstColumn="1" w:lastColumn="0" w:noHBand="0" w:noVBand="1"/>
      </w:tblPr>
      <w:tblGrid>
        <w:gridCol w:w="567"/>
        <w:gridCol w:w="7108"/>
        <w:gridCol w:w="1142"/>
      </w:tblGrid>
      <w:tr w:rsidR="00882987" w:rsidRPr="00882987" w:rsidTr="00882987">
        <w:trPr>
          <w:cnfStyle w:val="100000000000" w:firstRow="1" w:lastRow="0" w:firstColumn="0" w:lastColumn="0" w:oddVBand="0" w:evenVBand="0" w:oddHBand="0" w:evenHBand="0" w:firstRowFirstColumn="0" w:firstRowLastColumn="0" w:lastRowFirstColumn="0" w:lastRowLastColumn="0"/>
          <w:trHeight w:val="541"/>
        </w:trPr>
        <w:tc>
          <w:tcPr>
            <w:cnfStyle w:val="001000000000" w:firstRow="0" w:lastRow="0" w:firstColumn="1" w:lastColumn="0" w:oddVBand="0" w:evenVBand="0" w:oddHBand="0" w:evenHBand="0" w:firstRowFirstColumn="0" w:firstRowLastColumn="0" w:lastRowFirstColumn="0" w:lastRowLastColumn="0"/>
            <w:tcW w:w="567" w:type="dxa"/>
            <w:vAlign w:val="center"/>
          </w:tcPr>
          <w:p w:rsidR="00B657EB" w:rsidRPr="00882987" w:rsidRDefault="00B657EB" w:rsidP="00882987">
            <w:pPr>
              <w:spacing w:line="276" w:lineRule="auto"/>
              <w:rPr>
                <w:rFonts w:ascii="Calibri" w:hAnsi="Calibri" w:cs="Calibri"/>
                <w:b w:val="0"/>
              </w:rPr>
            </w:pPr>
          </w:p>
        </w:tc>
        <w:tc>
          <w:tcPr>
            <w:tcW w:w="7108" w:type="dxa"/>
            <w:vAlign w:val="center"/>
          </w:tcPr>
          <w:p w:rsidR="00B657EB" w:rsidRPr="00882987" w:rsidRDefault="00EB15E3" w:rsidP="00882987">
            <w:pPr>
              <w:spacing w:line="276" w:lineRule="auto"/>
              <w:cnfStyle w:val="100000000000" w:firstRow="1" w:lastRow="0" w:firstColumn="0" w:lastColumn="0" w:oddVBand="0" w:evenVBand="0" w:oddHBand="0" w:evenHBand="0" w:firstRowFirstColumn="0" w:firstRowLastColumn="0" w:lastRowFirstColumn="0" w:lastRowLastColumn="0"/>
              <w:rPr>
                <w:rFonts w:ascii="Calibri" w:hAnsi="Calibri" w:cs="Calibri"/>
                <w:b w:val="0"/>
              </w:rPr>
            </w:pPr>
            <w:r w:rsidRPr="00882987">
              <w:rPr>
                <w:rFonts w:ascii="Calibri" w:hAnsi="Calibri" w:cs="Calibri"/>
              </w:rPr>
              <w:t>MERILO</w:t>
            </w:r>
          </w:p>
        </w:tc>
        <w:tc>
          <w:tcPr>
            <w:tcW w:w="1142" w:type="dxa"/>
            <w:vAlign w:val="center"/>
          </w:tcPr>
          <w:p w:rsidR="00B657EB" w:rsidRPr="00882987" w:rsidRDefault="00EB15E3" w:rsidP="00882987">
            <w:pPr>
              <w:spacing w:line="276" w:lineRule="auto"/>
              <w:cnfStyle w:val="100000000000" w:firstRow="1" w:lastRow="0" w:firstColumn="0" w:lastColumn="0" w:oddVBand="0" w:evenVBand="0" w:oddHBand="0" w:evenHBand="0" w:firstRowFirstColumn="0" w:firstRowLastColumn="0" w:lastRowFirstColumn="0" w:lastRowLastColumn="0"/>
              <w:rPr>
                <w:rFonts w:ascii="Calibri" w:hAnsi="Calibri" w:cs="Calibri"/>
                <w:b w:val="0"/>
              </w:rPr>
            </w:pPr>
            <w:r w:rsidRPr="00882987">
              <w:rPr>
                <w:rFonts w:ascii="Calibri" w:hAnsi="Calibri" w:cs="Calibri"/>
              </w:rPr>
              <w:t>TOČKE</w:t>
            </w:r>
          </w:p>
        </w:tc>
      </w:tr>
      <w:tr w:rsidR="00B657EB" w:rsidRPr="00882987" w:rsidTr="00882987">
        <w:trPr>
          <w:cnfStyle w:val="000000100000" w:firstRow="0" w:lastRow="0" w:firstColumn="0" w:lastColumn="0" w:oddVBand="0" w:evenVBand="0" w:oddHBand="1" w:evenHBand="0" w:firstRowFirstColumn="0" w:firstRowLastColumn="0" w:lastRowFirstColumn="0" w:lastRowLastColumn="0"/>
          <w:trHeight w:val="524"/>
        </w:trPr>
        <w:tc>
          <w:tcPr>
            <w:cnfStyle w:val="001000000000" w:firstRow="0" w:lastRow="0" w:firstColumn="1" w:lastColumn="0" w:oddVBand="0" w:evenVBand="0" w:oddHBand="0" w:evenHBand="0" w:firstRowFirstColumn="0" w:firstRowLastColumn="0" w:lastRowFirstColumn="0" w:lastRowLastColumn="0"/>
            <w:tcW w:w="567" w:type="dxa"/>
            <w:vAlign w:val="center"/>
          </w:tcPr>
          <w:p w:rsidR="00B657EB" w:rsidRPr="00882987" w:rsidRDefault="00B657EB" w:rsidP="00882987">
            <w:pPr>
              <w:spacing w:line="276" w:lineRule="auto"/>
              <w:rPr>
                <w:rFonts w:ascii="Calibri" w:hAnsi="Calibri" w:cs="Calibri"/>
                <w:b w:val="0"/>
              </w:rPr>
            </w:pPr>
            <w:r w:rsidRPr="00882987">
              <w:rPr>
                <w:rFonts w:ascii="Calibri" w:hAnsi="Calibri" w:cs="Calibri"/>
              </w:rPr>
              <w:t>1</w:t>
            </w:r>
          </w:p>
        </w:tc>
        <w:tc>
          <w:tcPr>
            <w:tcW w:w="7108" w:type="dxa"/>
            <w:vAlign w:val="center"/>
          </w:tcPr>
          <w:p w:rsidR="00B657EB" w:rsidRPr="00882987" w:rsidRDefault="00B657EB" w:rsidP="00882987">
            <w:pPr>
              <w:pStyle w:val="Default"/>
              <w:spacing w:line="276" w:lineRule="auto"/>
              <w:cnfStyle w:val="000000100000" w:firstRow="0" w:lastRow="0" w:firstColumn="0" w:lastColumn="0" w:oddVBand="0" w:evenVBand="0" w:oddHBand="1" w:evenHBand="0" w:firstRowFirstColumn="0" w:firstRowLastColumn="0" w:lastRowFirstColumn="0" w:lastRowLastColumn="0"/>
              <w:rPr>
                <w:rFonts w:ascii="Calibri" w:hAnsi="Calibri" w:cs="Calibri"/>
                <w:b/>
                <w:sz w:val="22"/>
                <w:szCs w:val="22"/>
              </w:rPr>
            </w:pPr>
            <w:r w:rsidRPr="00882987">
              <w:rPr>
                <w:rFonts w:ascii="Calibri" w:hAnsi="Calibri" w:cs="Calibri"/>
                <w:b/>
                <w:sz w:val="22"/>
                <w:szCs w:val="22"/>
              </w:rPr>
              <w:t xml:space="preserve">IZVIRNOST REŠITVE </w:t>
            </w:r>
          </w:p>
        </w:tc>
        <w:tc>
          <w:tcPr>
            <w:tcW w:w="1142" w:type="dxa"/>
            <w:vAlign w:val="center"/>
          </w:tcPr>
          <w:p w:rsidR="00B657EB" w:rsidRPr="00882987" w:rsidRDefault="00B657EB" w:rsidP="00882987">
            <w:pPr>
              <w:spacing w:line="276" w:lineRule="auto"/>
              <w:cnfStyle w:val="000000100000" w:firstRow="0" w:lastRow="0" w:firstColumn="0" w:lastColumn="0" w:oddVBand="0" w:evenVBand="0" w:oddHBand="1" w:evenHBand="0" w:firstRowFirstColumn="0" w:firstRowLastColumn="0" w:lastRowFirstColumn="0" w:lastRowLastColumn="0"/>
              <w:rPr>
                <w:rFonts w:ascii="Calibri" w:hAnsi="Calibri" w:cs="Calibri"/>
                <w:b/>
              </w:rPr>
            </w:pPr>
            <w:r w:rsidRPr="00882987">
              <w:rPr>
                <w:rFonts w:ascii="Calibri" w:hAnsi="Calibri" w:cs="Calibri"/>
                <w:b/>
              </w:rPr>
              <w:t>40</w:t>
            </w:r>
          </w:p>
        </w:tc>
      </w:tr>
      <w:tr w:rsidR="00B657EB" w:rsidRPr="00882987" w:rsidTr="00882987">
        <w:trPr>
          <w:trHeight w:val="541"/>
        </w:trPr>
        <w:tc>
          <w:tcPr>
            <w:cnfStyle w:val="001000000000" w:firstRow="0" w:lastRow="0" w:firstColumn="1" w:lastColumn="0" w:oddVBand="0" w:evenVBand="0" w:oddHBand="0" w:evenHBand="0" w:firstRowFirstColumn="0" w:firstRowLastColumn="0" w:lastRowFirstColumn="0" w:lastRowLastColumn="0"/>
            <w:tcW w:w="567" w:type="dxa"/>
            <w:vAlign w:val="center"/>
          </w:tcPr>
          <w:p w:rsidR="00B657EB" w:rsidRPr="00882987" w:rsidRDefault="00B657EB" w:rsidP="00882987">
            <w:pPr>
              <w:spacing w:line="276" w:lineRule="auto"/>
              <w:rPr>
                <w:rFonts w:ascii="Calibri" w:hAnsi="Calibri" w:cs="Calibri"/>
              </w:rPr>
            </w:pPr>
          </w:p>
        </w:tc>
        <w:tc>
          <w:tcPr>
            <w:tcW w:w="7108" w:type="dxa"/>
            <w:vAlign w:val="center"/>
          </w:tcPr>
          <w:p w:rsidR="00B657EB" w:rsidRPr="00882987" w:rsidRDefault="00B657EB" w:rsidP="00882987">
            <w:pPr>
              <w:pStyle w:val="Default"/>
              <w:numPr>
                <w:ilvl w:val="1"/>
                <w:numId w:val="25"/>
              </w:num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882987">
              <w:rPr>
                <w:rFonts w:ascii="Calibri" w:hAnsi="Calibri" w:cs="Calibri"/>
                <w:sz w:val="22"/>
                <w:szCs w:val="22"/>
              </w:rPr>
              <w:t>Sodoben vizualen pristop</w:t>
            </w:r>
          </w:p>
        </w:tc>
        <w:tc>
          <w:tcPr>
            <w:tcW w:w="1142" w:type="dxa"/>
            <w:vAlign w:val="center"/>
          </w:tcPr>
          <w:p w:rsidR="00B657EB" w:rsidRPr="00882987" w:rsidRDefault="00B657EB" w:rsidP="00882987">
            <w:pPr>
              <w:spacing w:line="276"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i/>
                <w:iCs/>
              </w:rPr>
            </w:pPr>
            <w:r w:rsidRPr="00882987">
              <w:rPr>
                <w:rFonts w:ascii="Calibri" w:hAnsi="Calibri" w:cs="Calibri"/>
                <w:i/>
                <w:iCs/>
              </w:rPr>
              <w:t>20</w:t>
            </w:r>
          </w:p>
        </w:tc>
      </w:tr>
      <w:tr w:rsidR="00B657EB" w:rsidRPr="00882987" w:rsidTr="00882987">
        <w:trPr>
          <w:cnfStyle w:val="000000100000" w:firstRow="0" w:lastRow="0" w:firstColumn="0" w:lastColumn="0" w:oddVBand="0" w:evenVBand="0" w:oddHBand="1" w:evenHBand="0" w:firstRowFirstColumn="0" w:firstRowLastColumn="0" w:lastRowFirstColumn="0" w:lastRowLastColumn="0"/>
          <w:trHeight w:val="633"/>
        </w:trPr>
        <w:tc>
          <w:tcPr>
            <w:cnfStyle w:val="001000000000" w:firstRow="0" w:lastRow="0" w:firstColumn="1" w:lastColumn="0" w:oddVBand="0" w:evenVBand="0" w:oddHBand="0" w:evenHBand="0" w:firstRowFirstColumn="0" w:firstRowLastColumn="0" w:lastRowFirstColumn="0" w:lastRowLastColumn="0"/>
            <w:tcW w:w="567" w:type="dxa"/>
            <w:vAlign w:val="center"/>
          </w:tcPr>
          <w:p w:rsidR="00B657EB" w:rsidRPr="00882987" w:rsidRDefault="00B657EB" w:rsidP="00882987">
            <w:pPr>
              <w:spacing w:line="276" w:lineRule="auto"/>
              <w:rPr>
                <w:rFonts w:ascii="Calibri" w:hAnsi="Calibri" w:cs="Calibri"/>
              </w:rPr>
            </w:pPr>
          </w:p>
        </w:tc>
        <w:tc>
          <w:tcPr>
            <w:tcW w:w="7108" w:type="dxa"/>
            <w:vAlign w:val="center"/>
          </w:tcPr>
          <w:p w:rsidR="00B657EB" w:rsidRPr="00882987" w:rsidRDefault="00B657EB" w:rsidP="00882987">
            <w:pPr>
              <w:pStyle w:val="Default"/>
              <w:numPr>
                <w:ilvl w:val="1"/>
                <w:numId w:val="25"/>
              </w:numPr>
              <w:spacing w:line="276"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882987">
              <w:rPr>
                <w:rFonts w:ascii="Calibri" w:hAnsi="Calibri" w:cs="Calibri"/>
                <w:sz w:val="22"/>
                <w:szCs w:val="22"/>
              </w:rPr>
              <w:t xml:space="preserve">Izvirnost, </w:t>
            </w:r>
            <w:r w:rsidRPr="00882987">
              <w:rPr>
                <w:rFonts w:ascii="Calibri" w:eastAsia="Times New Roman" w:hAnsi="Calibri" w:cs="Calibri"/>
                <w:sz w:val="22"/>
                <w:szCs w:val="22"/>
              </w:rPr>
              <w:t>sporočilna jasnost in vizualna privlačnost logotipa/podobe in možnih aplikacij</w:t>
            </w:r>
          </w:p>
        </w:tc>
        <w:tc>
          <w:tcPr>
            <w:tcW w:w="1142" w:type="dxa"/>
            <w:vAlign w:val="center"/>
          </w:tcPr>
          <w:p w:rsidR="00B657EB" w:rsidRPr="00882987" w:rsidRDefault="00B657EB" w:rsidP="00882987">
            <w:pPr>
              <w:spacing w:line="276"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i/>
                <w:iCs/>
              </w:rPr>
            </w:pPr>
            <w:r w:rsidRPr="00882987">
              <w:rPr>
                <w:rFonts w:ascii="Calibri" w:hAnsi="Calibri" w:cs="Calibri"/>
                <w:i/>
                <w:iCs/>
              </w:rPr>
              <w:t>10</w:t>
            </w:r>
          </w:p>
        </w:tc>
      </w:tr>
      <w:tr w:rsidR="00B657EB" w:rsidRPr="00882987" w:rsidTr="00882987">
        <w:trPr>
          <w:trHeight w:val="541"/>
        </w:trPr>
        <w:tc>
          <w:tcPr>
            <w:cnfStyle w:val="001000000000" w:firstRow="0" w:lastRow="0" w:firstColumn="1" w:lastColumn="0" w:oddVBand="0" w:evenVBand="0" w:oddHBand="0" w:evenHBand="0" w:firstRowFirstColumn="0" w:firstRowLastColumn="0" w:lastRowFirstColumn="0" w:lastRowLastColumn="0"/>
            <w:tcW w:w="567" w:type="dxa"/>
            <w:vAlign w:val="center"/>
          </w:tcPr>
          <w:p w:rsidR="00B657EB" w:rsidRPr="00882987" w:rsidRDefault="00B657EB" w:rsidP="00882987">
            <w:pPr>
              <w:spacing w:line="276" w:lineRule="auto"/>
              <w:rPr>
                <w:rFonts w:ascii="Calibri" w:hAnsi="Calibri" w:cs="Calibri"/>
              </w:rPr>
            </w:pPr>
          </w:p>
        </w:tc>
        <w:tc>
          <w:tcPr>
            <w:tcW w:w="7108" w:type="dxa"/>
            <w:vAlign w:val="center"/>
          </w:tcPr>
          <w:p w:rsidR="00B657EB" w:rsidRPr="00882987" w:rsidRDefault="00B657EB" w:rsidP="00882987">
            <w:pPr>
              <w:pStyle w:val="Default"/>
              <w:numPr>
                <w:ilvl w:val="1"/>
                <w:numId w:val="25"/>
              </w:num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882987">
              <w:rPr>
                <w:rFonts w:ascii="Calibri" w:hAnsi="Calibri" w:cs="Calibri"/>
                <w:sz w:val="22"/>
                <w:szCs w:val="22"/>
              </w:rPr>
              <w:t>Nezamenljivost in prepoznavnost</w:t>
            </w:r>
          </w:p>
        </w:tc>
        <w:tc>
          <w:tcPr>
            <w:tcW w:w="1142" w:type="dxa"/>
            <w:vAlign w:val="center"/>
          </w:tcPr>
          <w:p w:rsidR="00B657EB" w:rsidRPr="00882987" w:rsidRDefault="00B657EB" w:rsidP="00882987">
            <w:pPr>
              <w:spacing w:line="276"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i/>
                <w:iCs/>
              </w:rPr>
            </w:pPr>
            <w:r w:rsidRPr="00882987">
              <w:rPr>
                <w:rFonts w:ascii="Calibri" w:hAnsi="Calibri" w:cs="Calibri"/>
                <w:i/>
                <w:iCs/>
              </w:rPr>
              <w:t>10</w:t>
            </w:r>
          </w:p>
        </w:tc>
      </w:tr>
      <w:tr w:rsidR="00B657EB" w:rsidRPr="00882987" w:rsidTr="00882987">
        <w:trPr>
          <w:cnfStyle w:val="000000100000" w:firstRow="0" w:lastRow="0" w:firstColumn="0" w:lastColumn="0" w:oddVBand="0" w:evenVBand="0" w:oddHBand="1" w:evenHBand="0" w:firstRowFirstColumn="0" w:firstRowLastColumn="0" w:lastRowFirstColumn="0" w:lastRowLastColumn="0"/>
          <w:trHeight w:val="541"/>
        </w:trPr>
        <w:tc>
          <w:tcPr>
            <w:cnfStyle w:val="001000000000" w:firstRow="0" w:lastRow="0" w:firstColumn="1" w:lastColumn="0" w:oddVBand="0" w:evenVBand="0" w:oddHBand="0" w:evenHBand="0" w:firstRowFirstColumn="0" w:firstRowLastColumn="0" w:lastRowFirstColumn="0" w:lastRowLastColumn="0"/>
            <w:tcW w:w="567" w:type="dxa"/>
            <w:vAlign w:val="center"/>
          </w:tcPr>
          <w:p w:rsidR="00B657EB" w:rsidRPr="00882987" w:rsidRDefault="00B657EB" w:rsidP="00882987">
            <w:pPr>
              <w:spacing w:line="276" w:lineRule="auto"/>
              <w:rPr>
                <w:rFonts w:ascii="Calibri" w:hAnsi="Calibri" w:cs="Calibri"/>
                <w:b w:val="0"/>
              </w:rPr>
            </w:pPr>
            <w:r w:rsidRPr="00882987">
              <w:rPr>
                <w:rFonts w:ascii="Calibri" w:hAnsi="Calibri" w:cs="Calibri"/>
              </w:rPr>
              <w:t>2</w:t>
            </w:r>
          </w:p>
        </w:tc>
        <w:tc>
          <w:tcPr>
            <w:tcW w:w="7108" w:type="dxa"/>
            <w:vAlign w:val="center"/>
          </w:tcPr>
          <w:p w:rsidR="00B657EB" w:rsidRPr="00882987" w:rsidRDefault="00B657EB" w:rsidP="00882987">
            <w:pPr>
              <w:spacing w:line="276" w:lineRule="auto"/>
              <w:cnfStyle w:val="000000100000" w:firstRow="0" w:lastRow="0" w:firstColumn="0" w:lastColumn="0" w:oddVBand="0" w:evenVBand="0" w:oddHBand="1" w:evenHBand="0" w:firstRowFirstColumn="0" w:firstRowLastColumn="0" w:lastRowFirstColumn="0" w:lastRowLastColumn="0"/>
              <w:rPr>
                <w:rFonts w:ascii="Calibri" w:hAnsi="Calibri" w:cs="Calibri"/>
                <w:b/>
              </w:rPr>
            </w:pPr>
            <w:r w:rsidRPr="00882987">
              <w:rPr>
                <w:rFonts w:ascii="Calibri" w:hAnsi="Calibri" w:cs="Calibri"/>
                <w:b/>
              </w:rPr>
              <w:t>FUNKCIONALNOST IN UPORABNOST REŠITVE (</w:t>
            </w:r>
            <w:proofErr w:type="spellStart"/>
            <w:r w:rsidRPr="00882987">
              <w:rPr>
                <w:rFonts w:ascii="Calibri" w:hAnsi="Calibri" w:cs="Calibri"/>
                <w:b/>
              </w:rPr>
              <w:t>aplikativnost</w:t>
            </w:r>
            <w:proofErr w:type="spellEnd"/>
            <w:r w:rsidRPr="00882987">
              <w:rPr>
                <w:rFonts w:ascii="Calibri" w:hAnsi="Calibri" w:cs="Calibri"/>
                <w:b/>
              </w:rPr>
              <w:t>)</w:t>
            </w:r>
          </w:p>
        </w:tc>
        <w:tc>
          <w:tcPr>
            <w:tcW w:w="1142" w:type="dxa"/>
            <w:vAlign w:val="center"/>
          </w:tcPr>
          <w:p w:rsidR="00B657EB" w:rsidRPr="00882987" w:rsidRDefault="00B657EB" w:rsidP="00882987">
            <w:pPr>
              <w:spacing w:line="276" w:lineRule="auto"/>
              <w:cnfStyle w:val="000000100000" w:firstRow="0" w:lastRow="0" w:firstColumn="0" w:lastColumn="0" w:oddVBand="0" w:evenVBand="0" w:oddHBand="1" w:evenHBand="0" w:firstRowFirstColumn="0" w:firstRowLastColumn="0" w:lastRowFirstColumn="0" w:lastRowLastColumn="0"/>
              <w:rPr>
                <w:rFonts w:ascii="Calibri" w:hAnsi="Calibri" w:cs="Calibri"/>
                <w:b/>
              </w:rPr>
            </w:pPr>
            <w:r w:rsidRPr="00882987">
              <w:rPr>
                <w:rFonts w:ascii="Calibri" w:hAnsi="Calibri" w:cs="Calibri"/>
                <w:b/>
              </w:rPr>
              <w:t>30</w:t>
            </w:r>
          </w:p>
        </w:tc>
      </w:tr>
      <w:tr w:rsidR="00B657EB" w:rsidRPr="00882987" w:rsidTr="00882987">
        <w:trPr>
          <w:trHeight w:val="886"/>
        </w:trPr>
        <w:tc>
          <w:tcPr>
            <w:cnfStyle w:val="001000000000" w:firstRow="0" w:lastRow="0" w:firstColumn="1" w:lastColumn="0" w:oddVBand="0" w:evenVBand="0" w:oddHBand="0" w:evenHBand="0" w:firstRowFirstColumn="0" w:firstRowLastColumn="0" w:lastRowFirstColumn="0" w:lastRowLastColumn="0"/>
            <w:tcW w:w="567" w:type="dxa"/>
            <w:vAlign w:val="center"/>
          </w:tcPr>
          <w:p w:rsidR="00B657EB" w:rsidRPr="00882987" w:rsidRDefault="00B657EB" w:rsidP="00882987">
            <w:pPr>
              <w:spacing w:line="276" w:lineRule="auto"/>
              <w:rPr>
                <w:rFonts w:ascii="Calibri" w:hAnsi="Calibri" w:cs="Calibri"/>
              </w:rPr>
            </w:pPr>
          </w:p>
        </w:tc>
        <w:tc>
          <w:tcPr>
            <w:tcW w:w="7108" w:type="dxa"/>
            <w:vAlign w:val="center"/>
          </w:tcPr>
          <w:p w:rsidR="00B657EB" w:rsidRPr="00882987" w:rsidRDefault="00B657EB" w:rsidP="00882987">
            <w:pPr>
              <w:pStyle w:val="Default"/>
              <w:numPr>
                <w:ilvl w:val="1"/>
                <w:numId w:val="17"/>
              </w:num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2987">
              <w:rPr>
                <w:rFonts w:ascii="Calibri" w:hAnsi="Calibri" w:cs="Calibri"/>
                <w:sz w:val="22"/>
                <w:szCs w:val="22"/>
              </w:rPr>
              <w:t>Celovitost CGP priročnika v smislu vključevanja in medsebojne skladnosti vseh zahtev pri formiranju in aplikaciji idejne rešitve</w:t>
            </w:r>
          </w:p>
        </w:tc>
        <w:tc>
          <w:tcPr>
            <w:tcW w:w="1142" w:type="dxa"/>
            <w:vAlign w:val="center"/>
          </w:tcPr>
          <w:p w:rsidR="00B657EB" w:rsidRPr="00882987" w:rsidRDefault="00B657EB" w:rsidP="00882987">
            <w:pPr>
              <w:spacing w:line="276"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i/>
                <w:iCs/>
              </w:rPr>
            </w:pPr>
            <w:r w:rsidRPr="00882987">
              <w:rPr>
                <w:rFonts w:ascii="Calibri" w:hAnsi="Calibri" w:cs="Calibri"/>
                <w:i/>
                <w:iCs/>
              </w:rPr>
              <w:t>20</w:t>
            </w:r>
          </w:p>
        </w:tc>
      </w:tr>
      <w:tr w:rsidR="00B657EB" w:rsidRPr="00882987" w:rsidTr="00882987">
        <w:trPr>
          <w:cnfStyle w:val="000000100000" w:firstRow="0" w:lastRow="0" w:firstColumn="0" w:lastColumn="0" w:oddVBand="0" w:evenVBand="0" w:oddHBand="1" w:evenHBand="0" w:firstRowFirstColumn="0" w:firstRowLastColumn="0" w:lastRowFirstColumn="0" w:lastRowLastColumn="0"/>
          <w:trHeight w:val="524"/>
        </w:trPr>
        <w:tc>
          <w:tcPr>
            <w:cnfStyle w:val="001000000000" w:firstRow="0" w:lastRow="0" w:firstColumn="1" w:lastColumn="0" w:oddVBand="0" w:evenVBand="0" w:oddHBand="0" w:evenHBand="0" w:firstRowFirstColumn="0" w:firstRowLastColumn="0" w:lastRowFirstColumn="0" w:lastRowLastColumn="0"/>
            <w:tcW w:w="567" w:type="dxa"/>
            <w:vAlign w:val="center"/>
          </w:tcPr>
          <w:p w:rsidR="00B657EB" w:rsidRPr="00882987" w:rsidRDefault="00B657EB" w:rsidP="00882987">
            <w:pPr>
              <w:spacing w:line="276" w:lineRule="auto"/>
              <w:rPr>
                <w:rFonts w:ascii="Calibri" w:hAnsi="Calibri" w:cs="Calibri"/>
              </w:rPr>
            </w:pPr>
          </w:p>
        </w:tc>
        <w:tc>
          <w:tcPr>
            <w:tcW w:w="7108" w:type="dxa"/>
            <w:vAlign w:val="center"/>
          </w:tcPr>
          <w:p w:rsidR="00B657EB" w:rsidRPr="00882987" w:rsidRDefault="00B657EB" w:rsidP="00882987">
            <w:pPr>
              <w:pStyle w:val="Default"/>
              <w:numPr>
                <w:ilvl w:val="1"/>
                <w:numId w:val="17"/>
              </w:numPr>
              <w:spacing w:line="276"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882987">
              <w:rPr>
                <w:rFonts w:ascii="Calibri" w:hAnsi="Calibri" w:cs="Calibri"/>
                <w:sz w:val="22"/>
                <w:szCs w:val="22"/>
              </w:rPr>
              <w:t>Prilagodljivost in vsestranska uporabnost rešitve</w:t>
            </w:r>
          </w:p>
        </w:tc>
        <w:tc>
          <w:tcPr>
            <w:tcW w:w="1142" w:type="dxa"/>
            <w:vAlign w:val="center"/>
          </w:tcPr>
          <w:p w:rsidR="00B657EB" w:rsidRPr="00882987" w:rsidRDefault="00B657EB" w:rsidP="00882987">
            <w:pPr>
              <w:spacing w:line="276"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i/>
                <w:iCs/>
              </w:rPr>
            </w:pPr>
            <w:r w:rsidRPr="00882987">
              <w:rPr>
                <w:rFonts w:ascii="Calibri" w:hAnsi="Calibri" w:cs="Calibri"/>
                <w:i/>
                <w:iCs/>
              </w:rPr>
              <w:t>10</w:t>
            </w:r>
          </w:p>
        </w:tc>
      </w:tr>
      <w:tr w:rsidR="00B657EB" w:rsidRPr="00882987" w:rsidTr="00882987">
        <w:trPr>
          <w:trHeight w:val="541"/>
        </w:trPr>
        <w:tc>
          <w:tcPr>
            <w:cnfStyle w:val="001000000000" w:firstRow="0" w:lastRow="0" w:firstColumn="1" w:lastColumn="0" w:oddVBand="0" w:evenVBand="0" w:oddHBand="0" w:evenHBand="0" w:firstRowFirstColumn="0" w:firstRowLastColumn="0" w:lastRowFirstColumn="0" w:lastRowLastColumn="0"/>
            <w:tcW w:w="567" w:type="dxa"/>
            <w:vAlign w:val="center"/>
          </w:tcPr>
          <w:p w:rsidR="00B657EB" w:rsidRPr="00882987" w:rsidRDefault="00B657EB" w:rsidP="00882987">
            <w:pPr>
              <w:spacing w:line="276" w:lineRule="auto"/>
              <w:rPr>
                <w:rFonts w:ascii="Calibri" w:hAnsi="Calibri" w:cs="Calibri"/>
                <w:b w:val="0"/>
              </w:rPr>
            </w:pPr>
            <w:r w:rsidRPr="00882987">
              <w:rPr>
                <w:rFonts w:ascii="Calibri" w:hAnsi="Calibri" w:cs="Calibri"/>
              </w:rPr>
              <w:t>3</w:t>
            </w:r>
          </w:p>
        </w:tc>
        <w:tc>
          <w:tcPr>
            <w:tcW w:w="7108" w:type="dxa"/>
            <w:vAlign w:val="center"/>
          </w:tcPr>
          <w:p w:rsidR="00B657EB" w:rsidRPr="00882987" w:rsidRDefault="00B657EB" w:rsidP="00882987">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b/>
              </w:rPr>
            </w:pPr>
            <w:r w:rsidRPr="00882987">
              <w:rPr>
                <w:rFonts w:ascii="Calibri" w:hAnsi="Calibri" w:cs="Calibri"/>
                <w:b/>
              </w:rPr>
              <w:t>KREATIVNOST IN SPOROČILNOST</w:t>
            </w:r>
          </w:p>
        </w:tc>
        <w:tc>
          <w:tcPr>
            <w:tcW w:w="1142" w:type="dxa"/>
            <w:vAlign w:val="center"/>
          </w:tcPr>
          <w:p w:rsidR="00B657EB" w:rsidRPr="00882987" w:rsidRDefault="00B657EB" w:rsidP="00882987">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b/>
              </w:rPr>
            </w:pPr>
            <w:r w:rsidRPr="00882987">
              <w:rPr>
                <w:rFonts w:ascii="Calibri" w:hAnsi="Calibri" w:cs="Calibri"/>
                <w:b/>
              </w:rPr>
              <w:t>30</w:t>
            </w:r>
          </w:p>
        </w:tc>
      </w:tr>
      <w:tr w:rsidR="00B657EB" w:rsidRPr="00882987" w:rsidTr="00882987">
        <w:trPr>
          <w:cnfStyle w:val="000000100000" w:firstRow="0" w:lastRow="0" w:firstColumn="0" w:lastColumn="0" w:oddVBand="0" w:evenVBand="0" w:oddHBand="1" w:evenHBand="0" w:firstRowFirstColumn="0" w:firstRowLastColumn="0" w:lastRowFirstColumn="0" w:lastRowLastColumn="0"/>
          <w:trHeight w:val="541"/>
        </w:trPr>
        <w:tc>
          <w:tcPr>
            <w:cnfStyle w:val="001000000000" w:firstRow="0" w:lastRow="0" w:firstColumn="1" w:lastColumn="0" w:oddVBand="0" w:evenVBand="0" w:oddHBand="0" w:evenHBand="0" w:firstRowFirstColumn="0" w:firstRowLastColumn="0" w:lastRowFirstColumn="0" w:lastRowLastColumn="0"/>
            <w:tcW w:w="567" w:type="dxa"/>
            <w:vAlign w:val="center"/>
          </w:tcPr>
          <w:p w:rsidR="00B657EB" w:rsidRPr="00882987" w:rsidRDefault="00B657EB" w:rsidP="00882987">
            <w:pPr>
              <w:spacing w:line="276" w:lineRule="auto"/>
              <w:rPr>
                <w:rFonts w:ascii="Calibri" w:hAnsi="Calibri" w:cs="Calibri"/>
                <w:b w:val="0"/>
              </w:rPr>
            </w:pPr>
          </w:p>
        </w:tc>
        <w:tc>
          <w:tcPr>
            <w:tcW w:w="7108" w:type="dxa"/>
            <w:vAlign w:val="center"/>
          </w:tcPr>
          <w:p w:rsidR="00B657EB" w:rsidRPr="00882987" w:rsidRDefault="00EB15E3" w:rsidP="00882987">
            <w:pPr>
              <w:pStyle w:val="Default"/>
              <w:spacing w:line="276"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882987">
              <w:rPr>
                <w:rFonts w:ascii="Calibri" w:hAnsi="Calibri" w:cs="Calibri"/>
                <w:sz w:val="22"/>
                <w:szCs w:val="22"/>
              </w:rPr>
              <w:t xml:space="preserve">      3.1. </w:t>
            </w:r>
            <w:r w:rsidR="00B657EB" w:rsidRPr="00882987">
              <w:rPr>
                <w:rFonts w:ascii="Calibri" w:hAnsi="Calibri" w:cs="Calibri"/>
                <w:sz w:val="22"/>
                <w:szCs w:val="22"/>
              </w:rPr>
              <w:t xml:space="preserve">Sodoben vizualen pristop, izvirnost, nezamenljivost in </w:t>
            </w:r>
            <w:r w:rsidRPr="00882987">
              <w:rPr>
                <w:rFonts w:ascii="Calibri" w:hAnsi="Calibri" w:cs="Calibri"/>
                <w:sz w:val="22"/>
                <w:szCs w:val="22"/>
              </w:rPr>
              <w:br/>
              <w:t xml:space="preserve">             </w:t>
            </w:r>
            <w:r w:rsidR="00B657EB" w:rsidRPr="00882987">
              <w:rPr>
                <w:rFonts w:ascii="Calibri" w:hAnsi="Calibri" w:cs="Calibri"/>
                <w:sz w:val="22"/>
                <w:szCs w:val="22"/>
              </w:rPr>
              <w:t>prepoznavnost</w:t>
            </w:r>
          </w:p>
        </w:tc>
        <w:tc>
          <w:tcPr>
            <w:tcW w:w="1142" w:type="dxa"/>
            <w:vAlign w:val="center"/>
          </w:tcPr>
          <w:p w:rsidR="00B657EB" w:rsidRPr="00882987" w:rsidRDefault="00B657EB" w:rsidP="00882987">
            <w:pPr>
              <w:spacing w:line="276"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i/>
                <w:iCs/>
              </w:rPr>
            </w:pPr>
            <w:r w:rsidRPr="00882987">
              <w:rPr>
                <w:rFonts w:ascii="Calibri" w:hAnsi="Calibri" w:cs="Calibri"/>
                <w:i/>
                <w:iCs/>
              </w:rPr>
              <w:t>15</w:t>
            </w:r>
          </w:p>
        </w:tc>
      </w:tr>
      <w:tr w:rsidR="00B657EB" w:rsidRPr="00882987" w:rsidTr="00882987">
        <w:trPr>
          <w:trHeight w:val="524"/>
        </w:trPr>
        <w:tc>
          <w:tcPr>
            <w:cnfStyle w:val="001000000000" w:firstRow="0" w:lastRow="0" w:firstColumn="1" w:lastColumn="0" w:oddVBand="0" w:evenVBand="0" w:oddHBand="0" w:evenHBand="0" w:firstRowFirstColumn="0" w:firstRowLastColumn="0" w:lastRowFirstColumn="0" w:lastRowLastColumn="0"/>
            <w:tcW w:w="567" w:type="dxa"/>
            <w:vAlign w:val="center"/>
          </w:tcPr>
          <w:p w:rsidR="00B657EB" w:rsidRPr="00882987" w:rsidRDefault="00B657EB" w:rsidP="00882987">
            <w:pPr>
              <w:spacing w:line="276" w:lineRule="auto"/>
              <w:rPr>
                <w:rFonts w:ascii="Calibri" w:hAnsi="Calibri" w:cs="Calibri"/>
                <w:b w:val="0"/>
              </w:rPr>
            </w:pPr>
            <w:r w:rsidRPr="00882987">
              <w:rPr>
                <w:rFonts w:ascii="Calibri" w:hAnsi="Calibri" w:cs="Calibri"/>
              </w:rPr>
              <w:t xml:space="preserve">  </w:t>
            </w:r>
          </w:p>
        </w:tc>
        <w:tc>
          <w:tcPr>
            <w:tcW w:w="7108" w:type="dxa"/>
            <w:vAlign w:val="center"/>
          </w:tcPr>
          <w:p w:rsidR="00B657EB" w:rsidRPr="00882987" w:rsidRDefault="00EB15E3" w:rsidP="00882987">
            <w:pPr>
              <w:pStyle w:val="Default"/>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882987">
              <w:rPr>
                <w:rFonts w:ascii="Calibri" w:hAnsi="Calibri" w:cs="Calibri"/>
                <w:sz w:val="22"/>
                <w:szCs w:val="22"/>
              </w:rPr>
              <w:t xml:space="preserve">      3.2. </w:t>
            </w:r>
            <w:proofErr w:type="spellStart"/>
            <w:r w:rsidR="00B657EB" w:rsidRPr="00882987">
              <w:rPr>
                <w:rFonts w:ascii="Calibri" w:hAnsi="Calibri" w:cs="Calibri"/>
                <w:sz w:val="22"/>
                <w:szCs w:val="22"/>
              </w:rPr>
              <w:t>Sporočilnostni</w:t>
            </w:r>
            <w:proofErr w:type="spellEnd"/>
            <w:r w:rsidR="00B657EB" w:rsidRPr="00882987">
              <w:rPr>
                <w:rFonts w:ascii="Calibri" w:hAnsi="Calibri" w:cs="Calibri"/>
                <w:sz w:val="22"/>
                <w:szCs w:val="22"/>
              </w:rPr>
              <w:t xml:space="preserve"> vidik: kreativnost in sporočilnost ideje</w:t>
            </w:r>
          </w:p>
        </w:tc>
        <w:tc>
          <w:tcPr>
            <w:tcW w:w="1142" w:type="dxa"/>
            <w:vAlign w:val="center"/>
          </w:tcPr>
          <w:p w:rsidR="00B657EB" w:rsidRPr="00882987" w:rsidRDefault="00B657EB" w:rsidP="00882987">
            <w:pPr>
              <w:spacing w:line="276"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i/>
                <w:iCs/>
              </w:rPr>
            </w:pPr>
            <w:r w:rsidRPr="00882987">
              <w:rPr>
                <w:rFonts w:ascii="Calibri" w:hAnsi="Calibri" w:cs="Calibri"/>
                <w:i/>
                <w:iCs/>
              </w:rPr>
              <w:t>15</w:t>
            </w:r>
          </w:p>
        </w:tc>
      </w:tr>
      <w:tr w:rsidR="00B657EB" w:rsidRPr="00882987" w:rsidTr="00882987">
        <w:trPr>
          <w:cnfStyle w:val="000000100000" w:firstRow="0" w:lastRow="0" w:firstColumn="0" w:lastColumn="0" w:oddVBand="0" w:evenVBand="0" w:oddHBand="1" w:evenHBand="0" w:firstRowFirstColumn="0" w:firstRowLastColumn="0" w:lastRowFirstColumn="0" w:lastRowLastColumn="0"/>
          <w:trHeight w:val="541"/>
        </w:trPr>
        <w:tc>
          <w:tcPr>
            <w:cnfStyle w:val="001000000000" w:firstRow="0" w:lastRow="0" w:firstColumn="1" w:lastColumn="0" w:oddVBand="0" w:evenVBand="0" w:oddHBand="0" w:evenHBand="0" w:firstRowFirstColumn="0" w:firstRowLastColumn="0" w:lastRowFirstColumn="0" w:lastRowLastColumn="0"/>
            <w:tcW w:w="567" w:type="dxa"/>
            <w:vAlign w:val="center"/>
          </w:tcPr>
          <w:p w:rsidR="00B657EB" w:rsidRPr="00882987" w:rsidRDefault="00B657EB" w:rsidP="00882987">
            <w:pPr>
              <w:spacing w:line="276" w:lineRule="auto"/>
              <w:rPr>
                <w:rFonts w:ascii="Calibri" w:hAnsi="Calibri" w:cs="Calibri"/>
              </w:rPr>
            </w:pPr>
          </w:p>
        </w:tc>
        <w:tc>
          <w:tcPr>
            <w:tcW w:w="7108" w:type="dxa"/>
            <w:vAlign w:val="center"/>
          </w:tcPr>
          <w:p w:rsidR="00B657EB" w:rsidRPr="00882987" w:rsidRDefault="00B657EB" w:rsidP="00882987">
            <w:pPr>
              <w:spacing w:line="276" w:lineRule="auto"/>
              <w:cnfStyle w:val="000000100000" w:firstRow="0" w:lastRow="0" w:firstColumn="0" w:lastColumn="0" w:oddVBand="0" w:evenVBand="0" w:oddHBand="1" w:evenHBand="0" w:firstRowFirstColumn="0" w:firstRowLastColumn="0" w:lastRowFirstColumn="0" w:lastRowLastColumn="0"/>
              <w:rPr>
                <w:rFonts w:ascii="Calibri" w:hAnsi="Calibri" w:cs="Calibri"/>
                <w:b/>
              </w:rPr>
            </w:pPr>
            <w:r w:rsidRPr="00882987">
              <w:rPr>
                <w:rFonts w:ascii="Calibri" w:hAnsi="Calibri" w:cs="Calibri"/>
                <w:b/>
              </w:rPr>
              <w:t>SKUPAJ</w:t>
            </w:r>
          </w:p>
        </w:tc>
        <w:tc>
          <w:tcPr>
            <w:tcW w:w="1142" w:type="dxa"/>
            <w:vAlign w:val="center"/>
          </w:tcPr>
          <w:p w:rsidR="00B657EB" w:rsidRPr="00882987" w:rsidRDefault="00B657EB" w:rsidP="00882987">
            <w:pPr>
              <w:spacing w:line="276" w:lineRule="auto"/>
              <w:cnfStyle w:val="000000100000" w:firstRow="0" w:lastRow="0" w:firstColumn="0" w:lastColumn="0" w:oddVBand="0" w:evenVBand="0" w:oddHBand="1" w:evenHBand="0" w:firstRowFirstColumn="0" w:firstRowLastColumn="0" w:lastRowFirstColumn="0" w:lastRowLastColumn="0"/>
              <w:rPr>
                <w:rFonts w:ascii="Calibri" w:hAnsi="Calibri" w:cs="Calibri"/>
                <w:b/>
              </w:rPr>
            </w:pPr>
            <w:r w:rsidRPr="00882987">
              <w:rPr>
                <w:rFonts w:ascii="Calibri" w:hAnsi="Calibri" w:cs="Calibri"/>
                <w:b/>
              </w:rPr>
              <w:t>100</w:t>
            </w:r>
          </w:p>
        </w:tc>
      </w:tr>
    </w:tbl>
    <w:p w:rsidR="00B657EB" w:rsidRPr="00882987" w:rsidRDefault="00B657EB" w:rsidP="00882987">
      <w:pPr>
        <w:spacing w:line="276" w:lineRule="auto"/>
        <w:rPr>
          <w:rFonts w:cstheme="minorHAnsi"/>
          <w:sz w:val="20"/>
          <w:szCs w:val="20"/>
        </w:rPr>
      </w:pPr>
    </w:p>
    <w:p w:rsidR="00B657EB" w:rsidRPr="00882987" w:rsidRDefault="00B657EB" w:rsidP="00882987">
      <w:pPr>
        <w:spacing w:line="240" w:lineRule="auto"/>
        <w:jc w:val="both"/>
        <w:rPr>
          <w:rFonts w:cstheme="minorHAnsi"/>
          <w:i/>
          <w:iCs/>
          <w:sz w:val="24"/>
          <w:szCs w:val="24"/>
        </w:rPr>
      </w:pPr>
      <w:r w:rsidRPr="00882987">
        <w:rPr>
          <w:rFonts w:cstheme="minorHAnsi"/>
          <w:i/>
          <w:iCs/>
          <w:sz w:val="24"/>
          <w:szCs w:val="24"/>
        </w:rPr>
        <w:t xml:space="preserve">Člani ocenjevalne komisije ocenijo ustreznost vsakega kriterija pri posameznem merilu (oziroma pri merilu, ki je nadalje razčlenjeno, pri posameznem </w:t>
      </w:r>
      <w:proofErr w:type="spellStart"/>
      <w:r w:rsidRPr="00882987">
        <w:rPr>
          <w:rFonts w:cstheme="minorHAnsi"/>
          <w:i/>
          <w:iCs/>
          <w:sz w:val="24"/>
          <w:szCs w:val="24"/>
        </w:rPr>
        <w:t>podmerilu</w:t>
      </w:r>
      <w:proofErr w:type="spellEnd"/>
      <w:r w:rsidRPr="00882987">
        <w:rPr>
          <w:rFonts w:cstheme="minorHAnsi"/>
          <w:i/>
          <w:iCs/>
          <w:sz w:val="24"/>
          <w:szCs w:val="24"/>
        </w:rPr>
        <w:t xml:space="preserve">) s točkami od 0 do največjega števila točk, ki ga za posamezno takšno merilo oziroma </w:t>
      </w:r>
      <w:proofErr w:type="spellStart"/>
      <w:r w:rsidRPr="00882987">
        <w:rPr>
          <w:rFonts w:cstheme="minorHAnsi"/>
          <w:i/>
          <w:iCs/>
          <w:sz w:val="24"/>
          <w:szCs w:val="24"/>
        </w:rPr>
        <w:t>podmerilo</w:t>
      </w:r>
      <w:proofErr w:type="spellEnd"/>
      <w:r w:rsidRPr="00882987">
        <w:rPr>
          <w:rFonts w:cstheme="minorHAnsi"/>
          <w:i/>
          <w:iCs/>
          <w:sz w:val="24"/>
          <w:szCs w:val="24"/>
        </w:rPr>
        <w:t xml:space="preserve"> določata zgornji tabeli. Za vsako merilo oziroma </w:t>
      </w:r>
      <w:proofErr w:type="spellStart"/>
      <w:r w:rsidRPr="00882987">
        <w:rPr>
          <w:rFonts w:cstheme="minorHAnsi"/>
          <w:i/>
          <w:iCs/>
          <w:sz w:val="24"/>
          <w:szCs w:val="24"/>
        </w:rPr>
        <w:t>podmerilo</w:t>
      </w:r>
      <w:proofErr w:type="spellEnd"/>
      <w:r w:rsidRPr="00882987">
        <w:rPr>
          <w:rFonts w:cstheme="minorHAnsi"/>
          <w:i/>
          <w:iCs/>
          <w:sz w:val="24"/>
          <w:szCs w:val="24"/>
        </w:rPr>
        <w:t xml:space="preserve"> se bo pri posameznem prijavitelju upoštevala povprečna ocena (</w:t>
      </w:r>
      <w:proofErr w:type="spellStart"/>
      <w:r w:rsidRPr="00882987">
        <w:rPr>
          <w:rFonts w:cstheme="minorHAnsi"/>
          <w:i/>
          <w:iCs/>
          <w:sz w:val="24"/>
          <w:szCs w:val="24"/>
        </w:rPr>
        <w:t>artimetično</w:t>
      </w:r>
      <w:proofErr w:type="spellEnd"/>
      <w:r w:rsidRPr="00882987">
        <w:rPr>
          <w:rFonts w:cstheme="minorHAnsi"/>
          <w:i/>
          <w:iCs/>
          <w:sz w:val="24"/>
          <w:szCs w:val="24"/>
        </w:rPr>
        <w:t xml:space="preserve"> povprečje ocen) članov komisij. O izbiri natečajnih predlogov bo ocenjevalna komisija sestavila zapisnik. V vsakem sklopu bo zmagal prijavitelj, ki bo v tem sklopu dosegel največ točk.</w:t>
      </w:r>
    </w:p>
    <w:p w:rsidR="00EB15E3" w:rsidRPr="00882987" w:rsidRDefault="00EB15E3" w:rsidP="00882987">
      <w:pPr>
        <w:spacing w:line="276" w:lineRule="auto"/>
        <w:jc w:val="both"/>
        <w:rPr>
          <w:rFonts w:cstheme="minorHAnsi"/>
          <w:sz w:val="24"/>
          <w:szCs w:val="24"/>
        </w:rPr>
      </w:pPr>
    </w:p>
    <w:p w:rsidR="00433E5C" w:rsidRPr="00882987" w:rsidRDefault="00F66B40" w:rsidP="00882987">
      <w:pPr>
        <w:spacing w:after="0" w:line="276" w:lineRule="auto"/>
        <w:jc w:val="both"/>
        <w:rPr>
          <w:rFonts w:ascii="Arial" w:eastAsia="Times New Roman" w:hAnsi="Arial" w:cs="Arial"/>
          <w:b/>
          <w:color w:val="3388A3"/>
          <w:lang w:eastAsia="sl-SI"/>
        </w:rPr>
      </w:pPr>
      <w:r w:rsidRPr="00882987">
        <w:rPr>
          <w:rFonts w:ascii="Arial" w:eastAsia="Times New Roman" w:hAnsi="Arial" w:cs="Arial"/>
          <w:b/>
          <w:color w:val="3388A3"/>
          <w:lang w:eastAsia="sl-SI"/>
        </w:rPr>
        <w:lastRenderedPageBreak/>
        <w:t>10. N</w:t>
      </w:r>
      <w:r w:rsidR="00C75A44" w:rsidRPr="00882987">
        <w:rPr>
          <w:rFonts w:ascii="Arial" w:eastAsia="Times New Roman" w:hAnsi="Arial" w:cs="Arial"/>
          <w:b/>
          <w:color w:val="3388A3"/>
          <w:lang w:eastAsia="sl-SI"/>
        </w:rPr>
        <w:t>agrada</w:t>
      </w:r>
    </w:p>
    <w:p w:rsidR="00F66B40" w:rsidRPr="00882987" w:rsidRDefault="00F66B40" w:rsidP="00882987">
      <w:pPr>
        <w:pStyle w:val="Brezrazmikov"/>
        <w:spacing w:line="276" w:lineRule="auto"/>
        <w:rPr>
          <w:rFonts w:ascii="Arial" w:hAnsi="Arial" w:cs="Arial"/>
          <w:sz w:val="20"/>
          <w:szCs w:val="20"/>
          <w:lang w:eastAsia="sl-SI"/>
        </w:rPr>
      </w:pPr>
    </w:p>
    <w:p w:rsidR="00433E5C" w:rsidRPr="00882987" w:rsidRDefault="005A2137" w:rsidP="00882987">
      <w:pPr>
        <w:pStyle w:val="Brezrazmikov"/>
        <w:spacing w:line="276" w:lineRule="auto"/>
        <w:jc w:val="both"/>
        <w:rPr>
          <w:rFonts w:ascii="Arial" w:hAnsi="Arial" w:cs="Arial"/>
          <w:sz w:val="20"/>
          <w:szCs w:val="20"/>
          <w:lang w:eastAsia="sl-SI"/>
        </w:rPr>
      </w:pPr>
      <w:r w:rsidRPr="00882987">
        <w:rPr>
          <w:rFonts w:ascii="Arial" w:hAnsi="Arial" w:cs="Arial"/>
          <w:sz w:val="20"/>
          <w:szCs w:val="20"/>
          <w:lang w:eastAsia="sl-SI"/>
        </w:rPr>
        <w:t>P</w:t>
      </w:r>
      <w:r w:rsidR="00433E5C" w:rsidRPr="00882987">
        <w:rPr>
          <w:rFonts w:ascii="Arial" w:hAnsi="Arial" w:cs="Arial"/>
          <w:sz w:val="20"/>
          <w:szCs w:val="20"/>
          <w:lang w:eastAsia="sl-SI"/>
        </w:rPr>
        <w:t>redlog</w:t>
      </w:r>
      <w:r w:rsidRPr="00882987">
        <w:rPr>
          <w:rFonts w:ascii="Arial" w:hAnsi="Arial" w:cs="Arial"/>
          <w:sz w:val="20"/>
          <w:szCs w:val="20"/>
          <w:lang w:eastAsia="sl-SI"/>
        </w:rPr>
        <w:t xml:space="preserve"> CGP</w:t>
      </w:r>
      <w:r w:rsidR="00433E5C" w:rsidRPr="00882987">
        <w:rPr>
          <w:rFonts w:ascii="Arial" w:hAnsi="Arial" w:cs="Arial"/>
          <w:sz w:val="20"/>
          <w:szCs w:val="20"/>
          <w:lang w:eastAsia="sl-SI"/>
        </w:rPr>
        <w:t xml:space="preserve">, ki </w:t>
      </w:r>
      <w:r w:rsidRPr="00882987">
        <w:rPr>
          <w:rFonts w:ascii="Arial" w:hAnsi="Arial" w:cs="Arial"/>
          <w:sz w:val="20"/>
          <w:szCs w:val="20"/>
          <w:lang w:eastAsia="sl-SI"/>
        </w:rPr>
        <w:t xml:space="preserve">ga </w:t>
      </w:r>
      <w:r w:rsidR="00433E5C" w:rsidRPr="00882987">
        <w:rPr>
          <w:rFonts w:ascii="Arial" w:hAnsi="Arial" w:cs="Arial"/>
          <w:sz w:val="20"/>
          <w:szCs w:val="20"/>
          <w:lang w:eastAsia="sl-SI"/>
        </w:rPr>
        <w:t xml:space="preserve">bo </w:t>
      </w:r>
      <w:r w:rsidRPr="00882987">
        <w:rPr>
          <w:rFonts w:ascii="Arial" w:hAnsi="Arial" w:cs="Arial"/>
          <w:sz w:val="20"/>
          <w:szCs w:val="20"/>
          <w:lang w:eastAsia="sl-SI"/>
        </w:rPr>
        <w:t xml:space="preserve">strokovna komisija ocenila z najvišjim </w:t>
      </w:r>
      <w:r w:rsidR="00433E5C" w:rsidRPr="00882987">
        <w:rPr>
          <w:rFonts w:ascii="Arial" w:hAnsi="Arial" w:cs="Arial"/>
          <w:sz w:val="20"/>
          <w:szCs w:val="20"/>
          <w:lang w:eastAsia="sl-SI"/>
        </w:rPr>
        <w:t>število</w:t>
      </w:r>
      <w:r w:rsidRPr="00882987">
        <w:rPr>
          <w:rFonts w:ascii="Arial" w:hAnsi="Arial" w:cs="Arial"/>
          <w:sz w:val="20"/>
          <w:szCs w:val="20"/>
          <w:lang w:eastAsia="sl-SI"/>
        </w:rPr>
        <w:t>m</w:t>
      </w:r>
      <w:r w:rsidR="00433E5C" w:rsidRPr="00882987">
        <w:rPr>
          <w:rFonts w:ascii="Arial" w:hAnsi="Arial" w:cs="Arial"/>
          <w:sz w:val="20"/>
          <w:szCs w:val="20"/>
          <w:lang w:eastAsia="sl-SI"/>
        </w:rPr>
        <w:t xml:space="preserve"> točk, </w:t>
      </w:r>
      <w:r w:rsidR="00D46698" w:rsidRPr="00882987">
        <w:rPr>
          <w:rFonts w:ascii="Arial" w:hAnsi="Arial" w:cs="Arial"/>
          <w:sz w:val="20"/>
          <w:szCs w:val="20"/>
          <w:lang w:eastAsia="sl-SI"/>
        </w:rPr>
        <w:t xml:space="preserve">bo prejel </w:t>
      </w:r>
      <w:r w:rsidR="00433E5C" w:rsidRPr="00882987">
        <w:rPr>
          <w:rFonts w:ascii="Arial" w:hAnsi="Arial" w:cs="Arial"/>
          <w:sz w:val="20"/>
          <w:szCs w:val="20"/>
          <w:lang w:eastAsia="sl-SI"/>
        </w:rPr>
        <w:t xml:space="preserve">nagrado v </w:t>
      </w:r>
      <w:r w:rsidR="00F66B40" w:rsidRPr="00882987">
        <w:rPr>
          <w:rFonts w:ascii="Arial" w:hAnsi="Arial" w:cs="Arial"/>
          <w:sz w:val="20"/>
          <w:szCs w:val="20"/>
          <w:lang w:eastAsia="sl-SI"/>
        </w:rPr>
        <w:t xml:space="preserve">znesku </w:t>
      </w:r>
      <w:r w:rsidR="00433E5C" w:rsidRPr="00882987">
        <w:rPr>
          <w:rFonts w:ascii="Arial" w:hAnsi="Arial" w:cs="Arial"/>
          <w:b/>
          <w:sz w:val="20"/>
          <w:szCs w:val="20"/>
          <w:lang w:eastAsia="sl-SI"/>
        </w:rPr>
        <w:t>2.500,00 EUR</w:t>
      </w:r>
      <w:r w:rsidRPr="00882987">
        <w:rPr>
          <w:rFonts w:ascii="Arial" w:hAnsi="Arial" w:cs="Arial"/>
          <w:b/>
          <w:sz w:val="20"/>
          <w:szCs w:val="20"/>
          <w:lang w:eastAsia="sl-SI"/>
        </w:rPr>
        <w:t xml:space="preserve"> neto</w:t>
      </w:r>
      <w:r w:rsidR="00433E5C" w:rsidRPr="00882987">
        <w:rPr>
          <w:rFonts w:ascii="Arial" w:hAnsi="Arial" w:cs="Arial"/>
          <w:sz w:val="20"/>
          <w:szCs w:val="20"/>
          <w:lang w:eastAsia="sl-SI"/>
        </w:rPr>
        <w:t>.</w:t>
      </w:r>
      <w:r w:rsidR="00D46698" w:rsidRPr="00882987">
        <w:rPr>
          <w:rFonts w:ascii="Arial" w:hAnsi="Arial" w:cs="Arial"/>
          <w:sz w:val="20"/>
          <w:szCs w:val="20"/>
          <w:lang w:eastAsia="sl-SI"/>
        </w:rPr>
        <w:t xml:space="preserve"> Nagrada vključuje odkup materialnih avtorskih pravic za uporabo </w:t>
      </w:r>
      <w:r w:rsidR="00F4127B" w:rsidRPr="00882987">
        <w:rPr>
          <w:rFonts w:ascii="Arial" w:hAnsi="Arial" w:cs="Arial"/>
          <w:sz w:val="20"/>
          <w:szCs w:val="20"/>
          <w:lang w:eastAsia="sl-SI"/>
        </w:rPr>
        <w:t xml:space="preserve">zmagovalnega predloga </w:t>
      </w:r>
      <w:r w:rsidR="00D46698" w:rsidRPr="00882987">
        <w:rPr>
          <w:rFonts w:ascii="Arial" w:hAnsi="Arial" w:cs="Arial"/>
          <w:sz w:val="20"/>
          <w:szCs w:val="20"/>
          <w:lang w:eastAsia="sl-SI"/>
        </w:rPr>
        <w:t>CGP.</w:t>
      </w:r>
    </w:p>
    <w:p w:rsidR="00D46698" w:rsidRPr="00882987" w:rsidRDefault="00D46698" w:rsidP="00882987">
      <w:pPr>
        <w:pStyle w:val="Brezrazmikov"/>
        <w:spacing w:line="276" w:lineRule="auto"/>
        <w:jc w:val="both"/>
        <w:rPr>
          <w:rFonts w:ascii="Arial" w:hAnsi="Arial" w:cs="Arial"/>
          <w:sz w:val="20"/>
          <w:szCs w:val="20"/>
          <w:lang w:eastAsia="sl-SI"/>
        </w:rPr>
      </w:pPr>
    </w:p>
    <w:p w:rsidR="00D46698" w:rsidRPr="00882987" w:rsidRDefault="00593E04" w:rsidP="00882987">
      <w:pPr>
        <w:pStyle w:val="Brezrazmikov"/>
        <w:spacing w:line="276" w:lineRule="auto"/>
        <w:jc w:val="both"/>
        <w:rPr>
          <w:rFonts w:ascii="Arial" w:hAnsi="Arial" w:cs="Arial"/>
          <w:sz w:val="20"/>
          <w:szCs w:val="20"/>
          <w:lang w:eastAsia="sl-SI"/>
        </w:rPr>
      </w:pPr>
      <w:r w:rsidRPr="00882987">
        <w:rPr>
          <w:rFonts w:ascii="Arial" w:hAnsi="Arial" w:cs="Arial"/>
          <w:sz w:val="20"/>
          <w:szCs w:val="20"/>
          <w:lang w:eastAsia="sl-SI"/>
        </w:rPr>
        <w:t>V primeru, da bo p</w:t>
      </w:r>
      <w:r w:rsidR="00D46698" w:rsidRPr="00882987">
        <w:rPr>
          <w:rFonts w:ascii="Arial" w:hAnsi="Arial" w:cs="Arial"/>
          <w:sz w:val="20"/>
          <w:szCs w:val="20"/>
          <w:lang w:eastAsia="sl-SI"/>
        </w:rPr>
        <w:t xml:space="preserve">rijavitelj </w:t>
      </w:r>
      <w:r w:rsidR="00F4127B" w:rsidRPr="00882987">
        <w:rPr>
          <w:rFonts w:ascii="Arial" w:hAnsi="Arial" w:cs="Arial"/>
          <w:sz w:val="20"/>
          <w:szCs w:val="20"/>
          <w:lang w:eastAsia="sl-SI"/>
        </w:rPr>
        <w:t>zmagovalnega predloga</w:t>
      </w:r>
      <w:r w:rsidRPr="00882987">
        <w:rPr>
          <w:rFonts w:ascii="Arial" w:hAnsi="Arial" w:cs="Arial"/>
          <w:sz w:val="20"/>
          <w:szCs w:val="20"/>
          <w:lang w:eastAsia="sl-SI"/>
        </w:rPr>
        <w:t xml:space="preserve"> fizična oseba, mu bo nagrada</w:t>
      </w:r>
      <w:r w:rsidR="00F4127B" w:rsidRPr="00882987">
        <w:rPr>
          <w:rFonts w:ascii="Arial" w:hAnsi="Arial" w:cs="Arial"/>
          <w:sz w:val="20"/>
          <w:szCs w:val="20"/>
          <w:lang w:eastAsia="sl-SI"/>
        </w:rPr>
        <w:t xml:space="preserve"> izplačana </w:t>
      </w:r>
      <w:r w:rsidR="00D46698" w:rsidRPr="00882987">
        <w:rPr>
          <w:rFonts w:ascii="Arial" w:hAnsi="Arial" w:cs="Arial"/>
          <w:sz w:val="20"/>
          <w:szCs w:val="20"/>
          <w:lang w:eastAsia="sl-SI"/>
        </w:rPr>
        <w:t xml:space="preserve">v roku </w:t>
      </w:r>
      <w:r w:rsidR="00F4127B" w:rsidRPr="00882987">
        <w:rPr>
          <w:rFonts w:ascii="Arial" w:hAnsi="Arial" w:cs="Arial"/>
          <w:sz w:val="20"/>
          <w:szCs w:val="20"/>
          <w:lang w:eastAsia="sl-SI"/>
        </w:rPr>
        <w:t xml:space="preserve">30 </w:t>
      </w:r>
      <w:r w:rsidR="00D46698" w:rsidRPr="00882987">
        <w:rPr>
          <w:rFonts w:ascii="Arial" w:hAnsi="Arial" w:cs="Arial"/>
          <w:sz w:val="20"/>
          <w:szCs w:val="20"/>
          <w:lang w:eastAsia="sl-SI"/>
        </w:rPr>
        <w:t xml:space="preserve">dni od sklenitve pogodbe o prenosu materialnih avtorskih pravic na </w:t>
      </w:r>
      <w:r w:rsidR="0088345C" w:rsidRPr="00882987">
        <w:rPr>
          <w:rFonts w:ascii="Arial" w:hAnsi="Arial" w:cs="Arial"/>
          <w:sz w:val="20"/>
          <w:szCs w:val="20"/>
          <w:lang w:eastAsia="sl-SI"/>
        </w:rPr>
        <w:t>ministrstvo</w:t>
      </w:r>
      <w:r w:rsidRPr="00882987">
        <w:rPr>
          <w:rFonts w:ascii="Arial" w:hAnsi="Arial" w:cs="Arial"/>
          <w:sz w:val="20"/>
          <w:szCs w:val="20"/>
          <w:lang w:eastAsia="sl-SI"/>
        </w:rPr>
        <w:t>, pri čemer se dohodek šteje za dohodek, ki je obdavčen v skladu z zakonom o dohodnini (</w:t>
      </w:r>
      <w:r w:rsidR="00BE27E6" w:rsidRPr="00882987">
        <w:rPr>
          <w:rFonts w:ascii="Arial" w:hAnsi="Arial" w:cs="Arial"/>
          <w:sz w:val="20"/>
          <w:szCs w:val="20"/>
          <w:lang w:eastAsia="sl-SI"/>
        </w:rPr>
        <w:t>ZDoh</w:t>
      </w:r>
      <w:r w:rsidRPr="00882987">
        <w:rPr>
          <w:rFonts w:ascii="Arial" w:hAnsi="Arial" w:cs="Arial"/>
          <w:sz w:val="20"/>
          <w:szCs w:val="20"/>
          <w:lang w:eastAsia="sl-SI"/>
        </w:rPr>
        <w:t>-2)</w:t>
      </w:r>
      <w:r w:rsidR="00D46698" w:rsidRPr="00882987">
        <w:rPr>
          <w:rFonts w:ascii="Arial" w:hAnsi="Arial" w:cs="Arial"/>
          <w:sz w:val="20"/>
          <w:szCs w:val="20"/>
          <w:lang w:eastAsia="sl-SI"/>
        </w:rPr>
        <w:t>.</w:t>
      </w:r>
      <w:r w:rsidR="002404D1" w:rsidRPr="00882987">
        <w:rPr>
          <w:rFonts w:ascii="Arial" w:hAnsi="Arial" w:cs="Arial"/>
          <w:sz w:val="20"/>
          <w:szCs w:val="20"/>
          <w:lang w:eastAsia="sl-SI"/>
        </w:rPr>
        <w:t xml:space="preserve"> </w:t>
      </w:r>
      <w:r w:rsidR="001B5949" w:rsidRPr="00882987">
        <w:rPr>
          <w:rFonts w:ascii="Arial" w:hAnsi="Arial" w:cs="Arial"/>
          <w:sz w:val="20"/>
          <w:szCs w:val="20"/>
          <w:lang w:eastAsia="sl-SI"/>
        </w:rPr>
        <w:t>V primeru, da bo</w:t>
      </w:r>
      <w:r w:rsidR="002404D1" w:rsidRPr="00882987">
        <w:rPr>
          <w:rFonts w:ascii="Arial" w:hAnsi="Arial" w:cs="Arial"/>
          <w:sz w:val="20"/>
          <w:szCs w:val="20"/>
          <w:lang w:eastAsia="sl-SI"/>
        </w:rPr>
        <w:t xml:space="preserve"> prijavitelj </w:t>
      </w:r>
      <w:r w:rsidR="001B5949" w:rsidRPr="00882987">
        <w:rPr>
          <w:rFonts w:ascii="Arial" w:hAnsi="Arial" w:cs="Arial"/>
          <w:sz w:val="20"/>
          <w:szCs w:val="20"/>
          <w:lang w:eastAsia="sl-SI"/>
        </w:rPr>
        <w:t>zmagovalnega predloga pravna oseba ali fizična oseba z dejavnostjo, mu bo nagrada izplačana po sklenitvi omenjene pogodbe in v roku 30 dni od izstavitve računa v skladu z Zakonom o davku na dodano vrednost (ZDDV-1).</w:t>
      </w:r>
    </w:p>
    <w:p w:rsidR="00D46698" w:rsidRPr="00882987" w:rsidRDefault="00D46698" w:rsidP="00882987">
      <w:pPr>
        <w:pStyle w:val="Brezrazmikov"/>
        <w:spacing w:line="276" w:lineRule="auto"/>
        <w:jc w:val="both"/>
        <w:rPr>
          <w:rFonts w:ascii="Arial" w:hAnsi="Arial" w:cs="Arial"/>
          <w:sz w:val="20"/>
          <w:szCs w:val="20"/>
          <w:lang w:eastAsia="sl-SI"/>
        </w:rPr>
      </w:pPr>
    </w:p>
    <w:p w:rsidR="00D46698" w:rsidRPr="00882987" w:rsidRDefault="00D46698" w:rsidP="00882987">
      <w:pPr>
        <w:pStyle w:val="Brezrazmikov"/>
        <w:spacing w:line="276" w:lineRule="auto"/>
        <w:jc w:val="both"/>
        <w:rPr>
          <w:rFonts w:ascii="Arial" w:hAnsi="Arial" w:cs="Arial"/>
          <w:sz w:val="20"/>
          <w:szCs w:val="20"/>
          <w:lang w:eastAsia="sl-SI"/>
        </w:rPr>
      </w:pPr>
      <w:r w:rsidRPr="00882987">
        <w:rPr>
          <w:rFonts w:ascii="Arial" w:hAnsi="Arial" w:cs="Arial"/>
          <w:sz w:val="20"/>
          <w:szCs w:val="20"/>
          <w:lang w:eastAsia="sl-SI"/>
        </w:rPr>
        <w:t xml:space="preserve">Plačilo davkov in prispevkov, povezanih z izplačilom nagrade, bremeni </w:t>
      </w:r>
      <w:r w:rsidR="0088345C" w:rsidRPr="00882987">
        <w:rPr>
          <w:rFonts w:ascii="Arial" w:hAnsi="Arial" w:cs="Arial"/>
          <w:sz w:val="20"/>
          <w:szCs w:val="20"/>
          <w:lang w:eastAsia="sl-SI"/>
        </w:rPr>
        <w:t>ministrstvo</w:t>
      </w:r>
      <w:r w:rsidRPr="00882987">
        <w:rPr>
          <w:rFonts w:ascii="Arial" w:hAnsi="Arial" w:cs="Arial"/>
          <w:sz w:val="20"/>
          <w:szCs w:val="20"/>
          <w:lang w:eastAsia="sl-SI"/>
        </w:rPr>
        <w:t>.</w:t>
      </w:r>
    </w:p>
    <w:p w:rsidR="00433E5C" w:rsidRPr="00882987" w:rsidRDefault="00433E5C" w:rsidP="00882987">
      <w:pPr>
        <w:pStyle w:val="Brezrazmikov"/>
        <w:spacing w:line="276" w:lineRule="auto"/>
        <w:rPr>
          <w:rFonts w:ascii="Arial" w:hAnsi="Arial" w:cs="Arial"/>
          <w:sz w:val="20"/>
          <w:szCs w:val="20"/>
          <w:lang w:eastAsia="sl-SI"/>
        </w:rPr>
      </w:pPr>
    </w:p>
    <w:p w:rsidR="00B657EB" w:rsidRPr="00882987" w:rsidRDefault="00B657EB" w:rsidP="00882987">
      <w:pPr>
        <w:spacing w:after="0" w:line="276" w:lineRule="auto"/>
        <w:jc w:val="both"/>
        <w:rPr>
          <w:rFonts w:ascii="Arial" w:eastAsia="Times New Roman" w:hAnsi="Arial" w:cs="Arial"/>
          <w:b/>
          <w:sz w:val="20"/>
          <w:szCs w:val="20"/>
          <w:lang w:eastAsia="sl-SI"/>
        </w:rPr>
      </w:pPr>
    </w:p>
    <w:p w:rsidR="009123D5" w:rsidRPr="00882987" w:rsidRDefault="00F66B40" w:rsidP="00882987">
      <w:pPr>
        <w:spacing w:after="0" w:line="276" w:lineRule="auto"/>
        <w:jc w:val="both"/>
        <w:rPr>
          <w:rFonts w:ascii="Arial" w:eastAsia="Times New Roman" w:hAnsi="Arial" w:cs="Arial"/>
          <w:b/>
          <w:color w:val="3388A3"/>
          <w:lang w:eastAsia="sl-SI"/>
        </w:rPr>
      </w:pPr>
      <w:r w:rsidRPr="00882987">
        <w:rPr>
          <w:rFonts w:ascii="Arial" w:eastAsia="Times New Roman" w:hAnsi="Arial" w:cs="Arial"/>
          <w:b/>
          <w:color w:val="3388A3"/>
          <w:lang w:eastAsia="sl-SI"/>
        </w:rPr>
        <w:t>11. D</w:t>
      </w:r>
      <w:r w:rsidR="00C75A44" w:rsidRPr="00882987">
        <w:rPr>
          <w:rFonts w:ascii="Arial" w:eastAsia="Times New Roman" w:hAnsi="Arial" w:cs="Arial"/>
          <w:b/>
          <w:color w:val="3388A3"/>
          <w:lang w:eastAsia="sl-SI"/>
        </w:rPr>
        <w:t>odatne informacije</w:t>
      </w:r>
    </w:p>
    <w:p w:rsidR="00970562" w:rsidRPr="00882987" w:rsidRDefault="00970562" w:rsidP="00882987">
      <w:pPr>
        <w:spacing w:after="0" w:line="276" w:lineRule="auto"/>
        <w:jc w:val="both"/>
        <w:rPr>
          <w:rFonts w:ascii="Arial" w:eastAsia="Times New Roman" w:hAnsi="Arial" w:cs="Arial"/>
          <w:sz w:val="20"/>
          <w:szCs w:val="20"/>
          <w:lang w:eastAsia="sl-SI"/>
        </w:rPr>
      </w:pPr>
    </w:p>
    <w:p w:rsidR="009123D5" w:rsidRPr="00882987" w:rsidRDefault="0088345C" w:rsidP="00882987">
      <w:pPr>
        <w:spacing w:after="0" w:line="276" w:lineRule="auto"/>
        <w:jc w:val="both"/>
        <w:rPr>
          <w:rFonts w:ascii="Arial" w:eastAsia="Times New Roman" w:hAnsi="Arial" w:cs="Arial"/>
          <w:sz w:val="20"/>
          <w:szCs w:val="20"/>
          <w:lang w:eastAsia="sl-SI"/>
        </w:rPr>
      </w:pPr>
      <w:r w:rsidRPr="00882987">
        <w:rPr>
          <w:rFonts w:ascii="Arial" w:eastAsia="Times New Roman" w:hAnsi="Arial" w:cs="Arial"/>
          <w:sz w:val="20"/>
          <w:szCs w:val="20"/>
          <w:lang w:eastAsia="sl-SI"/>
        </w:rPr>
        <w:t>Ministrstvo</w:t>
      </w:r>
      <w:r w:rsidR="00F66B40" w:rsidRPr="00882987">
        <w:rPr>
          <w:rFonts w:ascii="Arial" w:eastAsia="Times New Roman" w:hAnsi="Arial" w:cs="Arial"/>
          <w:sz w:val="20"/>
          <w:szCs w:val="20"/>
          <w:lang w:eastAsia="sl-SI"/>
        </w:rPr>
        <w:t xml:space="preserve"> se zavezuje, da bo </w:t>
      </w:r>
      <w:r w:rsidR="002D2291" w:rsidRPr="00882987">
        <w:rPr>
          <w:rFonts w:ascii="Arial" w:eastAsia="Times New Roman" w:hAnsi="Arial" w:cs="Arial"/>
          <w:sz w:val="20"/>
          <w:szCs w:val="20"/>
          <w:lang w:eastAsia="sl-SI"/>
        </w:rPr>
        <w:t xml:space="preserve">do izteka roka za oddajo prijav </w:t>
      </w:r>
      <w:r w:rsidR="00F66B40" w:rsidRPr="00882987">
        <w:rPr>
          <w:rFonts w:ascii="Arial" w:eastAsia="Times New Roman" w:hAnsi="Arial" w:cs="Arial"/>
          <w:sz w:val="20"/>
          <w:szCs w:val="20"/>
          <w:lang w:eastAsia="sl-SI"/>
        </w:rPr>
        <w:t xml:space="preserve">sodelujočim na voljo za </w:t>
      </w:r>
      <w:r w:rsidR="002D2291" w:rsidRPr="00882987">
        <w:rPr>
          <w:rFonts w:ascii="Arial" w:eastAsia="Times New Roman" w:hAnsi="Arial" w:cs="Arial"/>
          <w:sz w:val="20"/>
          <w:szCs w:val="20"/>
          <w:lang w:eastAsia="sl-SI"/>
        </w:rPr>
        <w:t>podrobnejša pojasnila in d</w:t>
      </w:r>
      <w:r w:rsidR="009123D5" w:rsidRPr="00882987">
        <w:rPr>
          <w:rFonts w:ascii="Arial" w:eastAsia="Times New Roman" w:hAnsi="Arial" w:cs="Arial"/>
          <w:sz w:val="20"/>
          <w:szCs w:val="20"/>
          <w:lang w:eastAsia="sl-SI"/>
        </w:rPr>
        <w:t>odatne informacije v zvezi z natečajem</w:t>
      </w:r>
      <w:r w:rsidR="002D2291" w:rsidRPr="00882987">
        <w:rPr>
          <w:rFonts w:ascii="Arial" w:eastAsia="Times New Roman" w:hAnsi="Arial" w:cs="Arial"/>
          <w:sz w:val="20"/>
          <w:szCs w:val="20"/>
          <w:lang w:eastAsia="sl-SI"/>
        </w:rPr>
        <w:t xml:space="preserve"> in sicer na elektronskem naslovu </w:t>
      </w:r>
      <w:hyperlink r:id="rId7" w:history="1">
        <w:r w:rsidR="00C17612" w:rsidRPr="000E36A7">
          <w:rPr>
            <w:rStyle w:val="Hiperpovezava"/>
            <w:rFonts w:ascii="Arial" w:hAnsi="Arial" w:cs="Arial"/>
            <w:sz w:val="20"/>
            <w:szCs w:val="20"/>
            <w:lang w:eastAsia="sl-SI"/>
          </w:rPr>
          <w:t>igor.tersar@gov.si</w:t>
        </w:r>
      </w:hyperlink>
      <w:r w:rsidR="002D2291" w:rsidRPr="00882987">
        <w:rPr>
          <w:rStyle w:val="Hiperpovezava"/>
          <w:rFonts w:ascii="Arial" w:hAnsi="Arial" w:cs="Arial"/>
          <w:color w:val="auto"/>
          <w:sz w:val="20"/>
          <w:szCs w:val="20"/>
          <w:u w:val="none"/>
          <w:lang w:eastAsia="sl-SI"/>
        </w:rPr>
        <w:t xml:space="preserve">, v času uradnih ur </w:t>
      </w:r>
      <w:r w:rsidRPr="00882987">
        <w:rPr>
          <w:rStyle w:val="Hiperpovezava"/>
          <w:rFonts w:ascii="Arial" w:hAnsi="Arial" w:cs="Arial"/>
          <w:color w:val="auto"/>
          <w:sz w:val="20"/>
          <w:szCs w:val="20"/>
          <w:u w:val="none"/>
          <w:lang w:eastAsia="sl-SI"/>
        </w:rPr>
        <w:t>ministrstva</w:t>
      </w:r>
      <w:r w:rsidR="002D2291" w:rsidRPr="00882987">
        <w:rPr>
          <w:rStyle w:val="Hiperpovezava"/>
          <w:rFonts w:ascii="Arial" w:hAnsi="Arial" w:cs="Arial"/>
          <w:color w:val="auto"/>
          <w:sz w:val="20"/>
          <w:szCs w:val="20"/>
          <w:u w:val="none"/>
          <w:lang w:eastAsia="sl-SI"/>
        </w:rPr>
        <w:t xml:space="preserve"> pa tudi na</w:t>
      </w:r>
      <w:r w:rsidR="009123D5" w:rsidRPr="00882987">
        <w:rPr>
          <w:rFonts w:ascii="Arial" w:eastAsia="Times New Roman" w:hAnsi="Arial" w:cs="Arial"/>
          <w:sz w:val="20"/>
          <w:szCs w:val="20"/>
          <w:lang w:eastAsia="sl-SI"/>
        </w:rPr>
        <w:t xml:space="preserve"> telefonski števil</w:t>
      </w:r>
      <w:r w:rsidR="008B2EE3" w:rsidRPr="00882987">
        <w:rPr>
          <w:rFonts w:ascii="Arial" w:eastAsia="Times New Roman" w:hAnsi="Arial" w:cs="Arial"/>
          <w:sz w:val="20"/>
          <w:szCs w:val="20"/>
          <w:lang w:eastAsia="sl-SI"/>
        </w:rPr>
        <w:t xml:space="preserve">ki +386 (0)1 </w:t>
      </w:r>
      <w:r w:rsidR="00D848CD" w:rsidRPr="00882987">
        <w:rPr>
          <w:rFonts w:ascii="Arial" w:eastAsia="Times New Roman" w:hAnsi="Arial" w:cs="Arial"/>
          <w:sz w:val="20"/>
          <w:szCs w:val="20"/>
          <w:lang w:eastAsia="sl-SI"/>
        </w:rPr>
        <w:t>369 59 00</w:t>
      </w:r>
      <w:r w:rsidR="008B2EE3" w:rsidRPr="00882987">
        <w:rPr>
          <w:rFonts w:ascii="Arial" w:eastAsia="Times New Roman" w:hAnsi="Arial" w:cs="Arial"/>
          <w:sz w:val="20"/>
          <w:szCs w:val="20"/>
          <w:lang w:eastAsia="sl-SI"/>
        </w:rPr>
        <w:t>.</w:t>
      </w:r>
    </w:p>
    <w:p w:rsidR="00970562" w:rsidRPr="00882987" w:rsidRDefault="00970562" w:rsidP="00882987">
      <w:pPr>
        <w:spacing w:after="0" w:line="276" w:lineRule="auto"/>
        <w:jc w:val="both"/>
        <w:rPr>
          <w:rFonts w:ascii="Arial" w:eastAsia="Times New Roman" w:hAnsi="Arial" w:cs="Arial"/>
          <w:sz w:val="20"/>
          <w:szCs w:val="20"/>
          <w:lang w:eastAsia="sl-SI"/>
        </w:rPr>
      </w:pPr>
    </w:p>
    <w:p w:rsidR="009123D5" w:rsidRPr="00882987" w:rsidRDefault="0088345C" w:rsidP="00882987">
      <w:pPr>
        <w:spacing w:after="0" w:line="276" w:lineRule="auto"/>
        <w:jc w:val="both"/>
        <w:rPr>
          <w:rFonts w:ascii="Arial" w:eastAsia="Times New Roman" w:hAnsi="Arial" w:cs="Arial"/>
          <w:sz w:val="20"/>
          <w:szCs w:val="20"/>
          <w:lang w:eastAsia="sl-SI"/>
        </w:rPr>
      </w:pPr>
      <w:r w:rsidRPr="00882987">
        <w:rPr>
          <w:rFonts w:ascii="Arial" w:eastAsia="Times New Roman" w:hAnsi="Arial" w:cs="Arial"/>
          <w:sz w:val="20"/>
          <w:szCs w:val="20"/>
          <w:lang w:eastAsia="sl-SI"/>
        </w:rPr>
        <w:t>Ministrstvo si</w:t>
      </w:r>
      <w:r w:rsidR="00970562" w:rsidRPr="00882987">
        <w:rPr>
          <w:rFonts w:ascii="Arial" w:eastAsia="Times New Roman" w:hAnsi="Arial" w:cs="Arial"/>
          <w:sz w:val="20"/>
          <w:szCs w:val="20"/>
          <w:lang w:eastAsia="sl-SI"/>
        </w:rPr>
        <w:t xml:space="preserve"> pridržuje pravico do sprememb javnega natečaja, ki morajo biti objavljene na istem mestu in na isti način, kot ta javni natečaj.</w:t>
      </w:r>
    </w:p>
    <w:p w:rsidR="00093055" w:rsidRPr="00882987" w:rsidRDefault="00093055" w:rsidP="00882987">
      <w:pPr>
        <w:spacing w:after="0" w:line="276" w:lineRule="auto"/>
        <w:jc w:val="both"/>
        <w:rPr>
          <w:rFonts w:ascii="Arial" w:eastAsia="Times New Roman" w:hAnsi="Arial" w:cs="Arial"/>
          <w:sz w:val="20"/>
          <w:szCs w:val="20"/>
          <w:lang w:eastAsia="sl-SI"/>
        </w:rPr>
      </w:pPr>
    </w:p>
    <w:p w:rsidR="00C75A44" w:rsidRPr="00882987" w:rsidRDefault="00C75A44" w:rsidP="00882987">
      <w:pPr>
        <w:spacing w:after="0" w:line="276" w:lineRule="auto"/>
        <w:jc w:val="both"/>
        <w:rPr>
          <w:rFonts w:ascii="Arial" w:eastAsia="Times New Roman" w:hAnsi="Arial" w:cs="Arial"/>
          <w:sz w:val="20"/>
          <w:szCs w:val="20"/>
          <w:lang w:eastAsia="sl-SI"/>
        </w:rPr>
      </w:pPr>
    </w:p>
    <w:p w:rsidR="00093055" w:rsidRPr="00882987" w:rsidRDefault="00093055" w:rsidP="00882987">
      <w:pPr>
        <w:spacing w:after="0" w:line="276" w:lineRule="auto"/>
        <w:jc w:val="both"/>
        <w:rPr>
          <w:rFonts w:ascii="Arial" w:eastAsia="Times New Roman" w:hAnsi="Arial" w:cs="Arial"/>
          <w:b/>
          <w:color w:val="3388A3"/>
          <w:lang w:eastAsia="sl-SI"/>
        </w:rPr>
      </w:pPr>
      <w:r w:rsidRPr="00882987">
        <w:rPr>
          <w:rFonts w:ascii="Arial" w:eastAsia="Times New Roman" w:hAnsi="Arial" w:cs="Arial"/>
          <w:b/>
          <w:color w:val="3388A3"/>
          <w:lang w:eastAsia="sl-SI"/>
        </w:rPr>
        <w:t>12. P</w:t>
      </w:r>
      <w:r w:rsidR="00C75A44" w:rsidRPr="00882987">
        <w:rPr>
          <w:rFonts w:ascii="Arial" w:eastAsia="Times New Roman" w:hAnsi="Arial" w:cs="Arial"/>
          <w:b/>
          <w:color w:val="3388A3"/>
          <w:lang w:eastAsia="sl-SI"/>
        </w:rPr>
        <w:t>ridržki ministrstva</w:t>
      </w:r>
    </w:p>
    <w:p w:rsidR="00093055" w:rsidRPr="00882987" w:rsidRDefault="00093055" w:rsidP="00882987">
      <w:pPr>
        <w:spacing w:after="0" w:line="276" w:lineRule="auto"/>
        <w:jc w:val="both"/>
        <w:rPr>
          <w:rFonts w:ascii="Arial" w:eastAsia="Times New Roman" w:hAnsi="Arial" w:cs="Arial"/>
          <w:sz w:val="20"/>
          <w:szCs w:val="20"/>
          <w:lang w:eastAsia="sl-SI"/>
        </w:rPr>
      </w:pPr>
    </w:p>
    <w:p w:rsidR="00093055" w:rsidRPr="00882987" w:rsidRDefault="0088345C" w:rsidP="00882987">
      <w:pPr>
        <w:pStyle w:val="Brezrazmikov"/>
        <w:spacing w:line="276" w:lineRule="auto"/>
        <w:jc w:val="both"/>
        <w:rPr>
          <w:rFonts w:ascii="Arial" w:hAnsi="Arial" w:cs="Arial"/>
          <w:sz w:val="20"/>
          <w:szCs w:val="20"/>
          <w:lang w:eastAsia="sl-SI"/>
        </w:rPr>
      </w:pPr>
      <w:r w:rsidRPr="00882987">
        <w:rPr>
          <w:rFonts w:ascii="Arial" w:hAnsi="Arial" w:cs="Arial"/>
          <w:sz w:val="20"/>
          <w:szCs w:val="20"/>
          <w:lang w:eastAsia="sl-SI"/>
        </w:rPr>
        <w:t>Ministrstvo</w:t>
      </w:r>
      <w:r w:rsidR="0025012A" w:rsidRPr="00882987">
        <w:rPr>
          <w:rFonts w:ascii="Arial" w:hAnsi="Arial" w:cs="Arial"/>
          <w:sz w:val="20"/>
          <w:szCs w:val="20"/>
          <w:lang w:eastAsia="sl-SI"/>
        </w:rPr>
        <w:t xml:space="preserve"> si pridržuje pravico ustaviti postopek, zavrniti vse prijave </w:t>
      </w:r>
      <w:r w:rsidR="002404D1" w:rsidRPr="00882987">
        <w:rPr>
          <w:rFonts w:ascii="Arial" w:hAnsi="Arial" w:cs="Arial"/>
          <w:sz w:val="20"/>
          <w:szCs w:val="20"/>
          <w:lang w:eastAsia="sl-SI"/>
        </w:rPr>
        <w:t>ali odstopiti od izvedbe javnega natečaja, pod pogoji in ob smiselni uporabi 90. člena Zakona o javnem naročanju (ZJN-3)</w:t>
      </w:r>
      <w:r w:rsidR="00160AF3" w:rsidRPr="00882987">
        <w:rPr>
          <w:rFonts w:ascii="Arial" w:hAnsi="Arial" w:cs="Arial"/>
          <w:sz w:val="20"/>
          <w:szCs w:val="20"/>
          <w:lang w:eastAsia="sl-SI"/>
        </w:rPr>
        <w:t>.</w:t>
      </w:r>
    </w:p>
    <w:p w:rsidR="00093055" w:rsidRPr="00882987" w:rsidRDefault="00093055" w:rsidP="00882987">
      <w:pPr>
        <w:spacing w:after="0" w:line="276" w:lineRule="auto"/>
        <w:jc w:val="both"/>
        <w:rPr>
          <w:rFonts w:ascii="Arial" w:hAnsi="Arial" w:cs="Arial"/>
          <w:sz w:val="20"/>
          <w:szCs w:val="20"/>
        </w:rPr>
      </w:pPr>
    </w:p>
    <w:p w:rsidR="005B35E1" w:rsidRPr="00882987" w:rsidRDefault="005B35E1" w:rsidP="00882987">
      <w:pPr>
        <w:spacing w:after="0" w:line="276" w:lineRule="auto"/>
        <w:jc w:val="both"/>
        <w:rPr>
          <w:rFonts w:ascii="Arial" w:hAnsi="Arial" w:cs="Arial"/>
          <w:sz w:val="20"/>
          <w:szCs w:val="20"/>
        </w:rPr>
      </w:pPr>
    </w:p>
    <w:p w:rsidR="005B35E1" w:rsidRPr="00882987" w:rsidRDefault="005B35E1" w:rsidP="00882987">
      <w:pPr>
        <w:spacing w:after="0" w:line="276" w:lineRule="auto"/>
        <w:jc w:val="both"/>
        <w:rPr>
          <w:rFonts w:ascii="Arial" w:hAnsi="Arial" w:cs="Arial"/>
          <w:sz w:val="20"/>
          <w:szCs w:val="20"/>
        </w:rPr>
      </w:pPr>
    </w:p>
    <w:p w:rsidR="005B35E1" w:rsidRPr="00882987" w:rsidRDefault="005B35E1" w:rsidP="00882987">
      <w:pPr>
        <w:spacing w:after="0" w:line="276" w:lineRule="auto"/>
        <w:jc w:val="both"/>
        <w:rPr>
          <w:rFonts w:ascii="Arial" w:hAnsi="Arial" w:cs="Arial"/>
          <w:sz w:val="20"/>
          <w:szCs w:val="20"/>
        </w:rPr>
      </w:pPr>
    </w:p>
    <w:p w:rsidR="005B35E1" w:rsidRPr="00882987" w:rsidRDefault="005B35E1" w:rsidP="00882987">
      <w:pPr>
        <w:spacing w:after="0" w:line="276" w:lineRule="auto"/>
        <w:jc w:val="both"/>
        <w:rPr>
          <w:rFonts w:ascii="Arial" w:hAnsi="Arial" w:cs="Arial"/>
          <w:sz w:val="20"/>
          <w:szCs w:val="20"/>
        </w:rPr>
      </w:pPr>
    </w:p>
    <w:p w:rsidR="005B35E1" w:rsidRPr="00882987" w:rsidRDefault="005B35E1" w:rsidP="00882987">
      <w:pPr>
        <w:spacing w:after="0" w:line="276" w:lineRule="auto"/>
        <w:jc w:val="both"/>
        <w:rPr>
          <w:rFonts w:ascii="Arial" w:hAnsi="Arial" w:cs="Arial"/>
          <w:sz w:val="20"/>
          <w:szCs w:val="20"/>
        </w:rPr>
      </w:pPr>
    </w:p>
    <w:p w:rsidR="005B35E1" w:rsidRPr="00882987" w:rsidRDefault="005B35E1" w:rsidP="00882987">
      <w:pPr>
        <w:spacing w:after="0" w:line="276" w:lineRule="auto"/>
        <w:ind w:left="4678"/>
        <w:jc w:val="center"/>
        <w:rPr>
          <w:rFonts w:ascii="Arial" w:hAnsi="Arial" w:cs="Arial"/>
          <w:sz w:val="20"/>
          <w:szCs w:val="20"/>
        </w:rPr>
      </w:pPr>
    </w:p>
    <w:p w:rsidR="005B35E1" w:rsidRPr="00882987" w:rsidRDefault="0088345C" w:rsidP="00882987">
      <w:pPr>
        <w:spacing w:after="0" w:line="276" w:lineRule="auto"/>
        <w:ind w:left="4678"/>
        <w:jc w:val="center"/>
        <w:rPr>
          <w:rFonts w:ascii="Arial" w:hAnsi="Arial" w:cs="Arial"/>
          <w:sz w:val="20"/>
          <w:szCs w:val="20"/>
        </w:rPr>
      </w:pPr>
      <w:r w:rsidRPr="00882987">
        <w:rPr>
          <w:rFonts w:ascii="Arial" w:hAnsi="Arial" w:cs="Arial"/>
          <w:sz w:val="20"/>
          <w:szCs w:val="20"/>
        </w:rPr>
        <w:t>Dr.</w:t>
      </w:r>
      <w:r w:rsidR="005B35E1" w:rsidRPr="00882987">
        <w:rPr>
          <w:rFonts w:ascii="Arial" w:hAnsi="Arial" w:cs="Arial"/>
          <w:sz w:val="20"/>
          <w:szCs w:val="20"/>
        </w:rPr>
        <w:t xml:space="preserve"> </w:t>
      </w:r>
      <w:r w:rsidRPr="00882987">
        <w:rPr>
          <w:rFonts w:ascii="Arial" w:hAnsi="Arial" w:cs="Arial"/>
          <w:sz w:val="20"/>
          <w:szCs w:val="20"/>
        </w:rPr>
        <w:t>Vasko Simoniti</w:t>
      </w:r>
    </w:p>
    <w:p w:rsidR="005B35E1" w:rsidRPr="00882987" w:rsidRDefault="005B35E1" w:rsidP="00882987">
      <w:pPr>
        <w:spacing w:after="0" w:line="276" w:lineRule="auto"/>
        <w:ind w:left="4678"/>
        <w:jc w:val="center"/>
        <w:rPr>
          <w:rFonts w:ascii="Arial" w:hAnsi="Arial" w:cs="Arial"/>
          <w:sz w:val="20"/>
          <w:szCs w:val="20"/>
        </w:rPr>
      </w:pPr>
      <w:r w:rsidRPr="00882987">
        <w:rPr>
          <w:rFonts w:ascii="Arial" w:hAnsi="Arial" w:cs="Arial"/>
          <w:sz w:val="20"/>
          <w:szCs w:val="20"/>
        </w:rPr>
        <w:t>minister</w:t>
      </w:r>
    </w:p>
    <w:sectPr w:rsidR="005B35E1" w:rsidRPr="00882987" w:rsidSect="00D34D8C">
      <w:headerReference w:type="default" r:id="rId8"/>
      <w:footerReference w:type="even" r:id="rId9"/>
      <w:footerReference w:type="default" r:id="rId10"/>
      <w:headerReference w:type="first" r:id="rId11"/>
      <w:pgSz w:w="11900" w:h="16840" w:code="9"/>
      <w:pgMar w:top="1701" w:right="1552"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36CE" w:rsidRDefault="003A36CE">
      <w:pPr>
        <w:spacing w:line="240" w:lineRule="auto"/>
      </w:pPr>
      <w:r>
        <w:separator/>
      </w:r>
    </w:p>
  </w:endnote>
  <w:endnote w:type="continuationSeparator" w:id="0">
    <w:p w:rsidR="003A36CE" w:rsidRDefault="003A36C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39A7" w:rsidRDefault="00E139A7" w:rsidP="00E139A7">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rsidR="00E139A7" w:rsidRDefault="00E139A7" w:rsidP="00E139A7">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39A7" w:rsidRDefault="00E139A7" w:rsidP="00E139A7">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0F035D">
      <w:rPr>
        <w:rStyle w:val="tevilkastrani"/>
        <w:noProof/>
      </w:rPr>
      <w:t>4</w:t>
    </w:r>
    <w:r>
      <w:rPr>
        <w:rStyle w:val="tevilkastrani"/>
      </w:rPr>
      <w:fldChar w:fldCharType="end"/>
    </w:r>
    <w:r>
      <w:rPr>
        <w:rStyle w:val="tevilkastrani"/>
      </w:rPr>
      <w:t>/</w:t>
    </w:r>
    <w:r>
      <w:rPr>
        <w:rStyle w:val="tevilkastrani"/>
      </w:rPr>
      <w:fldChar w:fldCharType="begin"/>
    </w:r>
    <w:r>
      <w:rPr>
        <w:rStyle w:val="tevilkastrani"/>
      </w:rPr>
      <w:instrText xml:space="preserve"> NUMPAGES </w:instrText>
    </w:r>
    <w:r>
      <w:rPr>
        <w:rStyle w:val="tevilkastrani"/>
      </w:rPr>
      <w:fldChar w:fldCharType="separate"/>
    </w:r>
    <w:r w:rsidR="000F035D">
      <w:rPr>
        <w:rStyle w:val="tevilkastrani"/>
        <w:noProof/>
      </w:rPr>
      <w:t>5</w:t>
    </w:r>
    <w:r>
      <w:rPr>
        <w:rStyle w:val="tevilkastrani"/>
      </w:rPr>
      <w:fldChar w:fldCharType="end"/>
    </w:r>
  </w:p>
  <w:p w:rsidR="00E139A7" w:rsidRDefault="00E139A7" w:rsidP="00E139A7">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36CE" w:rsidRDefault="003A36CE">
      <w:pPr>
        <w:spacing w:line="240" w:lineRule="auto"/>
      </w:pPr>
      <w:r>
        <w:separator/>
      </w:r>
    </w:p>
  </w:footnote>
  <w:footnote w:type="continuationSeparator" w:id="0">
    <w:p w:rsidR="003A36CE" w:rsidRDefault="003A36C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39A7" w:rsidRPr="00110CBD" w:rsidRDefault="00E139A7" w:rsidP="00E139A7">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39A7" w:rsidRPr="008F3500" w:rsidRDefault="000F38E1" w:rsidP="00343AF2">
    <w:pPr>
      <w:pStyle w:val="Glava"/>
      <w:tabs>
        <w:tab w:val="clear" w:pos="4320"/>
        <w:tab w:val="clear" w:pos="8640"/>
        <w:tab w:val="left" w:pos="5112"/>
      </w:tabs>
      <w:spacing w:after="0" w:line="240" w:lineRule="exact"/>
      <w:rPr>
        <w:rFonts w:cs="Arial"/>
        <w:sz w:val="16"/>
      </w:rPr>
    </w:pPr>
    <w:r>
      <w:rPr>
        <w:noProof/>
        <w:lang w:eastAsia="sl-SI"/>
      </w:rPr>
      <w:drawing>
        <wp:anchor distT="0" distB="0" distL="114300" distR="114300" simplePos="0" relativeHeight="251657216" behindDoc="0" locked="0" layoutInCell="1" allowOverlap="1">
          <wp:simplePos x="0" y="0"/>
          <wp:positionH relativeFrom="page">
            <wp:posOffset>0</wp:posOffset>
          </wp:positionH>
          <wp:positionV relativeFrom="page">
            <wp:posOffset>0</wp:posOffset>
          </wp:positionV>
          <wp:extent cx="4321810" cy="972185"/>
          <wp:effectExtent l="0" t="0" r="2540" b="0"/>
          <wp:wrapSquare wrapText="bothSides"/>
          <wp:docPr id="3" name="Slika 3" descr="0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36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r w:rsidR="00E139A7">
      <w:rPr>
        <w:rFonts w:cs="Arial"/>
        <w:sz w:val="16"/>
      </w:rPr>
      <w:t>Maistrova ulica 10</w:t>
    </w:r>
    <w:r w:rsidR="00E139A7" w:rsidRPr="008F3500">
      <w:rPr>
        <w:rFonts w:cs="Arial"/>
        <w:sz w:val="16"/>
      </w:rPr>
      <w:t xml:space="preserve">, </w:t>
    </w:r>
    <w:r w:rsidR="00E139A7">
      <w:rPr>
        <w:rFonts w:cs="Arial"/>
        <w:sz w:val="16"/>
      </w:rPr>
      <w:t>1000 Ljubljana</w:t>
    </w:r>
    <w:r w:rsidR="00E139A7" w:rsidRPr="008F3500">
      <w:rPr>
        <w:rFonts w:cs="Arial"/>
        <w:sz w:val="16"/>
      </w:rPr>
      <w:tab/>
      <w:t xml:space="preserve">T: </w:t>
    </w:r>
    <w:r w:rsidR="00E139A7">
      <w:rPr>
        <w:rFonts w:cs="Arial"/>
        <w:sz w:val="16"/>
      </w:rPr>
      <w:t>01 369 59 00</w:t>
    </w:r>
  </w:p>
  <w:p w:rsidR="00E139A7" w:rsidRPr="008F3500" w:rsidRDefault="00E139A7" w:rsidP="00343AF2">
    <w:pPr>
      <w:pStyle w:val="Glava"/>
      <w:tabs>
        <w:tab w:val="clear" w:pos="4320"/>
        <w:tab w:val="clear" w:pos="8640"/>
        <w:tab w:val="left" w:pos="5112"/>
      </w:tabs>
      <w:spacing w:after="0" w:line="240" w:lineRule="exact"/>
      <w:rPr>
        <w:rFonts w:cs="Arial"/>
        <w:sz w:val="16"/>
      </w:rPr>
    </w:pPr>
    <w:r w:rsidRPr="008F3500">
      <w:rPr>
        <w:rFonts w:cs="Arial"/>
        <w:sz w:val="16"/>
      </w:rPr>
      <w:tab/>
      <w:t xml:space="preserve">F: </w:t>
    </w:r>
    <w:r>
      <w:rPr>
        <w:rFonts w:cs="Arial"/>
        <w:sz w:val="16"/>
      </w:rPr>
      <w:t>01 369 59 01</w:t>
    </w:r>
    <w:r w:rsidRPr="008F3500">
      <w:rPr>
        <w:rFonts w:cs="Arial"/>
        <w:sz w:val="16"/>
      </w:rPr>
      <w:t xml:space="preserve"> </w:t>
    </w:r>
  </w:p>
  <w:p w:rsidR="00E139A7" w:rsidRPr="008F3500" w:rsidRDefault="00E139A7" w:rsidP="00343AF2">
    <w:pPr>
      <w:pStyle w:val="Glava"/>
      <w:tabs>
        <w:tab w:val="clear" w:pos="4320"/>
        <w:tab w:val="clear" w:pos="8640"/>
        <w:tab w:val="left" w:pos="5112"/>
      </w:tabs>
      <w:spacing w:after="0" w:line="240" w:lineRule="exact"/>
      <w:rPr>
        <w:rFonts w:cs="Arial"/>
        <w:sz w:val="16"/>
      </w:rPr>
    </w:pPr>
    <w:r w:rsidRPr="008F3500">
      <w:rPr>
        <w:rFonts w:cs="Arial"/>
        <w:sz w:val="16"/>
      </w:rPr>
      <w:tab/>
      <w:t xml:space="preserve">E: </w:t>
    </w:r>
    <w:r>
      <w:rPr>
        <w:rFonts w:cs="Arial"/>
        <w:sz w:val="16"/>
      </w:rPr>
      <w:t>gp.mk@gov.si</w:t>
    </w:r>
  </w:p>
  <w:p w:rsidR="00E139A7" w:rsidRPr="008F3500" w:rsidRDefault="00E139A7" w:rsidP="00343AF2">
    <w:pPr>
      <w:pStyle w:val="Glava"/>
      <w:tabs>
        <w:tab w:val="clear" w:pos="4320"/>
        <w:tab w:val="clear" w:pos="8640"/>
        <w:tab w:val="left" w:pos="5112"/>
      </w:tabs>
      <w:spacing w:after="0" w:line="240" w:lineRule="exact"/>
      <w:rPr>
        <w:rFonts w:cs="Arial"/>
        <w:sz w:val="16"/>
      </w:rPr>
    </w:pPr>
    <w:r w:rsidRPr="008F3500">
      <w:rPr>
        <w:rFonts w:cs="Arial"/>
        <w:sz w:val="16"/>
      </w:rPr>
      <w:tab/>
    </w:r>
    <w:r w:rsidR="001745D1">
      <w:rPr>
        <w:rFonts w:cs="Arial"/>
        <w:sz w:val="16"/>
      </w:rPr>
      <w:t>www.mk.gov.si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30706"/>
    <w:multiLevelType w:val="multilevel"/>
    <w:tmpl w:val="532418D8"/>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70461C9"/>
    <w:multiLevelType w:val="multilevel"/>
    <w:tmpl w:val="65D4FF6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A3D7B73"/>
    <w:multiLevelType w:val="hybridMultilevel"/>
    <w:tmpl w:val="7D26A164"/>
    <w:lvl w:ilvl="0" w:tplc="A8FC49CE">
      <w:start w:val="1"/>
      <w:numFmt w:val="decimal"/>
      <w:lvlText w:val="%1."/>
      <w:lvlJc w:val="left"/>
      <w:pPr>
        <w:ind w:left="720" w:hanging="360"/>
      </w:pPr>
      <w:rPr>
        <w:rFonts w:hint="default"/>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A4E0069"/>
    <w:multiLevelType w:val="hybridMultilevel"/>
    <w:tmpl w:val="85904CBC"/>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0AD07125"/>
    <w:multiLevelType w:val="hybridMultilevel"/>
    <w:tmpl w:val="EEEA41EC"/>
    <w:lvl w:ilvl="0" w:tplc="79CE4BF0">
      <w:start w:val="1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0BDC307F"/>
    <w:multiLevelType w:val="hybridMultilevel"/>
    <w:tmpl w:val="75CA5BCE"/>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0F4A3E0E"/>
    <w:multiLevelType w:val="hybridMultilevel"/>
    <w:tmpl w:val="9B720C1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0F944B81"/>
    <w:multiLevelType w:val="hybridMultilevel"/>
    <w:tmpl w:val="A7DC177E"/>
    <w:lvl w:ilvl="0" w:tplc="79CE4BF0">
      <w:start w:val="1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0F961C15"/>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3282036"/>
    <w:multiLevelType w:val="multilevel"/>
    <w:tmpl w:val="F83A7AF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3AA24A0"/>
    <w:multiLevelType w:val="hybridMultilevel"/>
    <w:tmpl w:val="96629622"/>
    <w:lvl w:ilvl="0" w:tplc="74B84D7C">
      <w:start w:val="2"/>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14F538F9"/>
    <w:multiLevelType w:val="hybridMultilevel"/>
    <w:tmpl w:val="31E0CD02"/>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16155F29"/>
    <w:multiLevelType w:val="hybridMultilevel"/>
    <w:tmpl w:val="B2588C0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25B5431C"/>
    <w:multiLevelType w:val="hybridMultilevel"/>
    <w:tmpl w:val="8CFACE96"/>
    <w:lvl w:ilvl="0" w:tplc="4B707A80">
      <w:start w:val="1"/>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2A887013"/>
    <w:multiLevelType w:val="hybridMultilevel"/>
    <w:tmpl w:val="FECEB8F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2C086C71"/>
    <w:multiLevelType w:val="multilevel"/>
    <w:tmpl w:val="FFC025C0"/>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abstractNum w:abstractNumId="16" w15:restartNumberingAfterBreak="0">
    <w:nsid w:val="34043930"/>
    <w:multiLevelType w:val="hybridMultilevel"/>
    <w:tmpl w:val="67CA41F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F9447A3"/>
    <w:multiLevelType w:val="hybridMultilevel"/>
    <w:tmpl w:val="1862CEA6"/>
    <w:lvl w:ilvl="0" w:tplc="79CE4BF0">
      <w:start w:val="1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43CE6F34"/>
    <w:multiLevelType w:val="hybridMultilevel"/>
    <w:tmpl w:val="2DC415A4"/>
    <w:lvl w:ilvl="0" w:tplc="450410B4">
      <w:numFmt w:val="bullet"/>
      <w:lvlText w:val="-"/>
      <w:lvlJc w:val="left"/>
      <w:pPr>
        <w:ind w:left="720" w:hanging="360"/>
      </w:pPr>
      <w:rPr>
        <w:rFonts w:ascii="Calibri" w:eastAsia="Calibri" w:hAnsi="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9" w15:restartNumberingAfterBreak="0">
    <w:nsid w:val="46392F79"/>
    <w:multiLevelType w:val="hybridMultilevel"/>
    <w:tmpl w:val="740C4AC8"/>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0" w15:restartNumberingAfterBreak="0">
    <w:nsid w:val="4E9272C3"/>
    <w:multiLevelType w:val="hybridMultilevel"/>
    <w:tmpl w:val="EB3055AC"/>
    <w:lvl w:ilvl="0" w:tplc="A8FC49CE">
      <w:start w:val="1"/>
      <w:numFmt w:val="decimal"/>
      <w:lvlText w:val="%1."/>
      <w:lvlJc w:val="left"/>
      <w:pPr>
        <w:ind w:left="720" w:hanging="360"/>
      </w:pPr>
      <w:rPr>
        <w:rFonts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5004711B"/>
    <w:multiLevelType w:val="hybridMultilevel"/>
    <w:tmpl w:val="EB3055AC"/>
    <w:lvl w:ilvl="0" w:tplc="A8FC49CE">
      <w:start w:val="1"/>
      <w:numFmt w:val="decimal"/>
      <w:lvlText w:val="%1."/>
      <w:lvlJc w:val="left"/>
      <w:pPr>
        <w:ind w:left="720" w:hanging="360"/>
      </w:pPr>
      <w:rPr>
        <w:rFonts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54102020"/>
    <w:multiLevelType w:val="hybridMultilevel"/>
    <w:tmpl w:val="218EA5CC"/>
    <w:lvl w:ilvl="0" w:tplc="79CE4BF0">
      <w:start w:val="1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60CE02CD"/>
    <w:multiLevelType w:val="hybridMultilevel"/>
    <w:tmpl w:val="82D2374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63AD3FED"/>
    <w:multiLevelType w:val="hybridMultilevel"/>
    <w:tmpl w:val="348C3260"/>
    <w:lvl w:ilvl="0" w:tplc="79CE4BF0">
      <w:start w:val="1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6BA73BA9"/>
    <w:multiLevelType w:val="hybridMultilevel"/>
    <w:tmpl w:val="081452B6"/>
    <w:lvl w:ilvl="0" w:tplc="4B707A80">
      <w:start w:val="1"/>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6CA30455"/>
    <w:multiLevelType w:val="hybridMultilevel"/>
    <w:tmpl w:val="D8888AF2"/>
    <w:lvl w:ilvl="0" w:tplc="79CE4BF0">
      <w:start w:val="1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76283905"/>
    <w:multiLevelType w:val="hybridMultilevel"/>
    <w:tmpl w:val="8A46462A"/>
    <w:lvl w:ilvl="0" w:tplc="79CE4BF0">
      <w:start w:val="1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5"/>
  </w:num>
  <w:num w:numId="2">
    <w:abstractNumId w:val="19"/>
  </w:num>
  <w:num w:numId="3">
    <w:abstractNumId w:val="10"/>
  </w:num>
  <w:num w:numId="4">
    <w:abstractNumId w:val="12"/>
  </w:num>
  <w:num w:numId="5">
    <w:abstractNumId w:val="3"/>
  </w:num>
  <w:num w:numId="6">
    <w:abstractNumId w:val="13"/>
  </w:num>
  <w:num w:numId="7">
    <w:abstractNumId w:val="23"/>
  </w:num>
  <w:num w:numId="8">
    <w:abstractNumId w:val="6"/>
  </w:num>
  <w:num w:numId="9">
    <w:abstractNumId w:val="7"/>
  </w:num>
  <w:num w:numId="10">
    <w:abstractNumId w:val="17"/>
  </w:num>
  <w:num w:numId="11">
    <w:abstractNumId w:val="22"/>
  </w:num>
  <w:num w:numId="12">
    <w:abstractNumId w:val="11"/>
  </w:num>
  <w:num w:numId="13">
    <w:abstractNumId w:val="26"/>
  </w:num>
  <w:num w:numId="14">
    <w:abstractNumId w:val="27"/>
  </w:num>
  <w:num w:numId="15">
    <w:abstractNumId w:val="4"/>
  </w:num>
  <w:num w:numId="16">
    <w:abstractNumId w:val="24"/>
  </w:num>
  <w:num w:numId="17">
    <w:abstractNumId w:val="15"/>
  </w:num>
  <w:num w:numId="18">
    <w:abstractNumId w:val="5"/>
  </w:num>
  <w:num w:numId="19">
    <w:abstractNumId w:val="16"/>
  </w:num>
  <w:num w:numId="20">
    <w:abstractNumId w:val="21"/>
  </w:num>
  <w:num w:numId="21">
    <w:abstractNumId w:val="20"/>
  </w:num>
  <w:num w:numId="22">
    <w:abstractNumId w:val="18"/>
  </w:num>
  <w:num w:numId="23">
    <w:abstractNumId w:val="2"/>
  </w:num>
  <w:num w:numId="24">
    <w:abstractNumId w:val="14"/>
  </w:num>
  <w:num w:numId="25">
    <w:abstractNumId w:val="8"/>
  </w:num>
  <w:num w:numId="26">
    <w:abstractNumId w:val="1"/>
  </w:num>
  <w:num w:numId="27">
    <w:abstractNumId w:val="9"/>
  </w:num>
  <w:num w:numId="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A1F"/>
    <w:rsid w:val="00014DA0"/>
    <w:rsid w:val="00031BC4"/>
    <w:rsid w:val="0004103D"/>
    <w:rsid w:val="00045B5A"/>
    <w:rsid w:val="00046967"/>
    <w:rsid w:val="00083D27"/>
    <w:rsid w:val="00084E88"/>
    <w:rsid w:val="00092321"/>
    <w:rsid w:val="00093055"/>
    <w:rsid w:val="000A1DF1"/>
    <w:rsid w:val="000C1104"/>
    <w:rsid w:val="000F035D"/>
    <w:rsid w:val="000F38E1"/>
    <w:rsid w:val="000F7C90"/>
    <w:rsid w:val="00101E4B"/>
    <w:rsid w:val="0011202A"/>
    <w:rsid w:val="00114B16"/>
    <w:rsid w:val="00132320"/>
    <w:rsid w:val="001355B7"/>
    <w:rsid w:val="00136124"/>
    <w:rsid w:val="00145A3D"/>
    <w:rsid w:val="00160AF3"/>
    <w:rsid w:val="00162EC4"/>
    <w:rsid w:val="00164AE4"/>
    <w:rsid w:val="001745D1"/>
    <w:rsid w:val="00182E2C"/>
    <w:rsid w:val="00190975"/>
    <w:rsid w:val="001B5949"/>
    <w:rsid w:val="00210E6C"/>
    <w:rsid w:val="00214297"/>
    <w:rsid w:val="00226520"/>
    <w:rsid w:val="00227C89"/>
    <w:rsid w:val="00232207"/>
    <w:rsid w:val="002404D1"/>
    <w:rsid w:val="0025012A"/>
    <w:rsid w:val="00255617"/>
    <w:rsid w:val="002569F3"/>
    <w:rsid w:val="0026538A"/>
    <w:rsid w:val="002A04DC"/>
    <w:rsid w:val="002A694C"/>
    <w:rsid w:val="002B6BE2"/>
    <w:rsid w:val="002C6B2B"/>
    <w:rsid w:val="002D2291"/>
    <w:rsid w:val="00303CDD"/>
    <w:rsid w:val="003054D3"/>
    <w:rsid w:val="00326571"/>
    <w:rsid w:val="00343AF2"/>
    <w:rsid w:val="00352D01"/>
    <w:rsid w:val="00363FF2"/>
    <w:rsid w:val="00370574"/>
    <w:rsid w:val="00373B54"/>
    <w:rsid w:val="00373C20"/>
    <w:rsid w:val="003741E3"/>
    <w:rsid w:val="003A023C"/>
    <w:rsid w:val="003A36CE"/>
    <w:rsid w:val="003A3B1F"/>
    <w:rsid w:val="003B19BB"/>
    <w:rsid w:val="003B6863"/>
    <w:rsid w:val="003D6ACC"/>
    <w:rsid w:val="003E0E3D"/>
    <w:rsid w:val="003F4E1F"/>
    <w:rsid w:val="00405A55"/>
    <w:rsid w:val="00433E5C"/>
    <w:rsid w:val="00466D4F"/>
    <w:rsid w:val="00484966"/>
    <w:rsid w:val="004A3799"/>
    <w:rsid w:val="004B0087"/>
    <w:rsid w:val="004C309E"/>
    <w:rsid w:val="004C4CD1"/>
    <w:rsid w:val="004F3817"/>
    <w:rsid w:val="004F610D"/>
    <w:rsid w:val="00524B89"/>
    <w:rsid w:val="00533EAE"/>
    <w:rsid w:val="005671B0"/>
    <w:rsid w:val="00582D29"/>
    <w:rsid w:val="00593E04"/>
    <w:rsid w:val="005A2137"/>
    <w:rsid w:val="005B35E1"/>
    <w:rsid w:val="005C33C8"/>
    <w:rsid w:val="005C4979"/>
    <w:rsid w:val="005D1A2B"/>
    <w:rsid w:val="005D2C1D"/>
    <w:rsid w:val="005F5A4D"/>
    <w:rsid w:val="006131DC"/>
    <w:rsid w:val="006426D2"/>
    <w:rsid w:val="00642A1F"/>
    <w:rsid w:val="0065022F"/>
    <w:rsid w:val="006548DC"/>
    <w:rsid w:val="0066152D"/>
    <w:rsid w:val="0069613B"/>
    <w:rsid w:val="006B11CE"/>
    <w:rsid w:val="006B49B0"/>
    <w:rsid w:val="006C31A1"/>
    <w:rsid w:val="006C3D75"/>
    <w:rsid w:val="006D0B20"/>
    <w:rsid w:val="006D4559"/>
    <w:rsid w:val="00707D26"/>
    <w:rsid w:val="00721FBC"/>
    <w:rsid w:val="00727D33"/>
    <w:rsid w:val="007572D6"/>
    <w:rsid w:val="007733B8"/>
    <w:rsid w:val="007C6AF5"/>
    <w:rsid w:val="007F43CE"/>
    <w:rsid w:val="00816DDF"/>
    <w:rsid w:val="008209FA"/>
    <w:rsid w:val="008273FF"/>
    <w:rsid w:val="0083450D"/>
    <w:rsid w:val="00834D9D"/>
    <w:rsid w:val="00882987"/>
    <w:rsid w:val="0088345C"/>
    <w:rsid w:val="008B2EE3"/>
    <w:rsid w:val="008D6F64"/>
    <w:rsid w:val="008E4FFE"/>
    <w:rsid w:val="00904F94"/>
    <w:rsid w:val="009123D5"/>
    <w:rsid w:val="009439B5"/>
    <w:rsid w:val="009567BD"/>
    <w:rsid w:val="00970562"/>
    <w:rsid w:val="0097137B"/>
    <w:rsid w:val="00973A87"/>
    <w:rsid w:val="009A1BC5"/>
    <w:rsid w:val="009B6A96"/>
    <w:rsid w:val="009E4745"/>
    <w:rsid w:val="009E69C7"/>
    <w:rsid w:val="00A06E7B"/>
    <w:rsid w:val="00A358FF"/>
    <w:rsid w:val="00A37D70"/>
    <w:rsid w:val="00A474AC"/>
    <w:rsid w:val="00A5012D"/>
    <w:rsid w:val="00A606BC"/>
    <w:rsid w:val="00A81244"/>
    <w:rsid w:val="00AA6A76"/>
    <w:rsid w:val="00AC0B2C"/>
    <w:rsid w:val="00AF42C7"/>
    <w:rsid w:val="00B2253D"/>
    <w:rsid w:val="00B47B78"/>
    <w:rsid w:val="00B5296F"/>
    <w:rsid w:val="00B657EB"/>
    <w:rsid w:val="00B8533B"/>
    <w:rsid w:val="00B874B3"/>
    <w:rsid w:val="00B90553"/>
    <w:rsid w:val="00BB7B26"/>
    <w:rsid w:val="00BE27E6"/>
    <w:rsid w:val="00BE6935"/>
    <w:rsid w:val="00BE6FED"/>
    <w:rsid w:val="00C17612"/>
    <w:rsid w:val="00C30FA9"/>
    <w:rsid w:val="00C32312"/>
    <w:rsid w:val="00C4416D"/>
    <w:rsid w:val="00C51ADA"/>
    <w:rsid w:val="00C75A44"/>
    <w:rsid w:val="00C80CD5"/>
    <w:rsid w:val="00C831B6"/>
    <w:rsid w:val="00C8528E"/>
    <w:rsid w:val="00CB0100"/>
    <w:rsid w:val="00CB14D7"/>
    <w:rsid w:val="00CE1BF5"/>
    <w:rsid w:val="00CF045A"/>
    <w:rsid w:val="00D14125"/>
    <w:rsid w:val="00D34D8C"/>
    <w:rsid w:val="00D46698"/>
    <w:rsid w:val="00D705C8"/>
    <w:rsid w:val="00D71AF2"/>
    <w:rsid w:val="00D840AB"/>
    <w:rsid w:val="00D848CD"/>
    <w:rsid w:val="00DA1D92"/>
    <w:rsid w:val="00DB084F"/>
    <w:rsid w:val="00DE6DA7"/>
    <w:rsid w:val="00DF1183"/>
    <w:rsid w:val="00E072BE"/>
    <w:rsid w:val="00E139A7"/>
    <w:rsid w:val="00E55EAB"/>
    <w:rsid w:val="00E715A5"/>
    <w:rsid w:val="00E739BC"/>
    <w:rsid w:val="00EA708C"/>
    <w:rsid w:val="00EB0442"/>
    <w:rsid w:val="00EB15E3"/>
    <w:rsid w:val="00EB1793"/>
    <w:rsid w:val="00ED17B8"/>
    <w:rsid w:val="00ED5BB9"/>
    <w:rsid w:val="00ED77FE"/>
    <w:rsid w:val="00EE5C07"/>
    <w:rsid w:val="00EF489C"/>
    <w:rsid w:val="00F026EB"/>
    <w:rsid w:val="00F029B6"/>
    <w:rsid w:val="00F14F9E"/>
    <w:rsid w:val="00F4127B"/>
    <w:rsid w:val="00F44399"/>
    <w:rsid w:val="00F66B40"/>
    <w:rsid w:val="00F740B3"/>
    <w:rsid w:val="00F905CE"/>
    <w:rsid w:val="00FA3492"/>
    <w:rsid w:val="00FB3AF2"/>
    <w:rsid w:val="00FD22D4"/>
    <w:rsid w:val="00FF43D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425D697E-FC54-43F5-9EBC-AEC209387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avaden">
    <w:name w:val="Normal"/>
    <w:qFormat/>
    <w:rsid w:val="009123D5"/>
    <w:pPr>
      <w:spacing w:after="160" w:line="259" w:lineRule="auto"/>
    </w:pPr>
    <w:rPr>
      <w:rFonts w:asciiTheme="minorHAnsi" w:eastAsiaTheme="minorHAnsi" w:hAnsiTheme="minorHAnsi" w:cstheme="minorBidi"/>
      <w:sz w:val="22"/>
      <w:szCs w:val="22"/>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524B89"/>
    <w:pPr>
      <w:tabs>
        <w:tab w:val="center" w:pos="4320"/>
        <w:tab w:val="right" w:pos="8640"/>
      </w:tabs>
    </w:pPr>
  </w:style>
  <w:style w:type="character" w:customStyle="1" w:styleId="GlavaZnak">
    <w:name w:val="Glava Znak"/>
    <w:link w:val="Glava"/>
    <w:rsid w:val="00524B89"/>
    <w:rPr>
      <w:rFonts w:ascii="Arial" w:eastAsia="Times New Roman" w:hAnsi="Arial" w:cs="Times New Roman"/>
      <w:sz w:val="20"/>
      <w:szCs w:val="24"/>
    </w:rPr>
  </w:style>
  <w:style w:type="paragraph" w:styleId="Noga">
    <w:name w:val="footer"/>
    <w:basedOn w:val="Navaden"/>
    <w:link w:val="NogaZnak"/>
    <w:semiHidden/>
    <w:rsid w:val="00524B89"/>
    <w:pPr>
      <w:tabs>
        <w:tab w:val="center" w:pos="4320"/>
        <w:tab w:val="right" w:pos="8640"/>
      </w:tabs>
    </w:pPr>
  </w:style>
  <w:style w:type="character" w:customStyle="1" w:styleId="NogaZnak">
    <w:name w:val="Noga Znak"/>
    <w:link w:val="Noga"/>
    <w:semiHidden/>
    <w:rsid w:val="00524B89"/>
    <w:rPr>
      <w:rFonts w:ascii="Arial" w:eastAsia="Times New Roman" w:hAnsi="Arial" w:cs="Times New Roman"/>
      <w:sz w:val="20"/>
      <w:szCs w:val="24"/>
    </w:rPr>
  </w:style>
  <w:style w:type="paragraph" w:customStyle="1" w:styleId="datumtevilka">
    <w:name w:val="datum številka"/>
    <w:basedOn w:val="Navaden"/>
    <w:qFormat/>
    <w:rsid w:val="00524B89"/>
    <w:pPr>
      <w:tabs>
        <w:tab w:val="left" w:pos="1701"/>
      </w:tabs>
    </w:pPr>
    <w:rPr>
      <w:szCs w:val="20"/>
      <w:lang w:eastAsia="sl-SI"/>
    </w:rPr>
  </w:style>
  <w:style w:type="character" w:styleId="tevilkastrani">
    <w:name w:val="page number"/>
    <w:basedOn w:val="Privzetapisavaodstavka"/>
    <w:rsid w:val="00524B89"/>
  </w:style>
  <w:style w:type="character" w:styleId="Hiperpovezava">
    <w:name w:val="Hyperlink"/>
    <w:basedOn w:val="Privzetapisavaodstavka"/>
    <w:uiPriority w:val="99"/>
    <w:unhideWhenUsed/>
    <w:rsid w:val="009123D5"/>
    <w:rPr>
      <w:color w:val="0000FF"/>
      <w:u w:val="single"/>
    </w:rPr>
  </w:style>
  <w:style w:type="paragraph" w:styleId="Odstavekseznama">
    <w:name w:val="List Paragraph"/>
    <w:basedOn w:val="Navaden"/>
    <w:uiPriority w:val="34"/>
    <w:qFormat/>
    <w:rsid w:val="009123D5"/>
    <w:pPr>
      <w:ind w:left="720"/>
      <w:contextualSpacing/>
    </w:pPr>
  </w:style>
  <w:style w:type="paragraph" w:styleId="Brezrazmikov">
    <w:name w:val="No Spacing"/>
    <w:uiPriority w:val="1"/>
    <w:qFormat/>
    <w:rsid w:val="005C4979"/>
    <w:rPr>
      <w:rFonts w:asciiTheme="minorHAnsi" w:eastAsiaTheme="minorHAnsi" w:hAnsiTheme="minorHAnsi" w:cstheme="minorBidi"/>
      <w:sz w:val="22"/>
      <w:szCs w:val="22"/>
      <w:lang w:eastAsia="en-US"/>
    </w:rPr>
  </w:style>
  <w:style w:type="table" w:styleId="Tabelamrea">
    <w:name w:val="Table Grid"/>
    <w:basedOn w:val="Navadnatabela"/>
    <w:uiPriority w:val="39"/>
    <w:unhideWhenUsed/>
    <w:rsid w:val="005D2C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link w:val="BesedilooblakaZnak"/>
    <w:uiPriority w:val="99"/>
    <w:semiHidden/>
    <w:unhideWhenUsed/>
    <w:rsid w:val="00045B5A"/>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045B5A"/>
    <w:rPr>
      <w:rFonts w:ascii="Segoe UI" w:eastAsiaTheme="minorHAnsi" w:hAnsi="Segoe UI" w:cs="Segoe UI"/>
      <w:sz w:val="18"/>
      <w:szCs w:val="18"/>
      <w:lang w:eastAsia="en-US"/>
    </w:rPr>
  </w:style>
  <w:style w:type="paragraph" w:customStyle="1" w:styleId="Default">
    <w:name w:val="Default"/>
    <w:rsid w:val="00F905CE"/>
    <w:pPr>
      <w:autoSpaceDE w:val="0"/>
      <w:autoSpaceDN w:val="0"/>
      <w:adjustRightInd w:val="0"/>
    </w:pPr>
    <w:rPr>
      <w:rFonts w:ascii="Arial" w:hAnsi="Arial" w:cs="Arial"/>
      <w:color w:val="000000"/>
      <w:sz w:val="24"/>
      <w:szCs w:val="24"/>
    </w:rPr>
  </w:style>
  <w:style w:type="character" w:styleId="Nerazreenaomemba">
    <w:name w:val="Unresolved Mention"/>
    <w:basedOn w:val="Privzetapisavaodstavka"/>
    <w:uiPriority w:val="99"/>
    <w:semiHidden/>
    <w:unhideWhenUsed/>
    <w:rsid w:val="00B657EB"/>
    <w:rPr>
      <w:color w:val="605E5C"/>
      <w:shd w:val="clear" w:color="auto" w:fill="E1DFDD"/>
    </w:rPr>
  </w:style>
  <w:style w:type="table" w:styleId="Tabelamrea4poudarek5">
    <w:name w:val="Grid Table 4 Accent 5"/>
    <w:basedOn w:val="Navadnatabela"/>
    <w:uiPriority w:val="49"/>
    <w:rsid w:val="00EB15E3"/>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1103144">
      <w:bodyDiv w:val="1"/>
      <w:marLeft w:val="0"/>
      <w:marRight w:val="0"/>
      <w:marTop w:val="0"/>
      <w:marBottom w:val="0"/>
      <w:divBdr>
        <w:top w:val="none" w:sz="0" w:space="0" w:color="auto"/>
        <w:left w:val="none" w:sz="0" w:space="0" w:color="auto"/>
        <w:bottom w:val="none" w:sz="0" w:space="0" w:color="auto"/>
        <w:right w:val="none" w:sz="0" w:space="0" w:color="auto"/>
      </w:divBdr>
    </w:div>
    <w:div w:id="2021463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gor.tersar@gov.si"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2063</Words>
  <Characters>11760</Characters>
  <Application>Microsoft Office Word</Application>
  <DocSecurity>0</DocSecurity>
  <Lines>98</Lines>
  <Paragraphs>27</Paragraphs>
  <ScaleCrop>false</ScaleCrop>
  <HeadingPairs>
    <vt:vector size="2" baseType="variant">
      <vt:variant>
        <vt:lpstr>Naslov</vt:lpstr>
      </vt:variant>
      <vt:variant>
        <vt:i4>1</vt:i4>
      </vt:variant>
    </vt:vector>
  </HeadingPairs>
  <TitlesOfParts>
    <vt:vector size="1" baseType="lpstr">
      <vt:lpstr/>
    </vt:vector>
  </TitlesOfParts>
  <Company>Ministrstvo za kulturo</Company>
  <LinksUpToDate>false</LinksUpToDate>
  <CharactersWithSpaces>13796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Judita Krivec Dragan</dc:creator>
  <cp:lastModifiedBy>Tjaša Atlagič Razdevšek</cp:lastModifiedBy>
  <cp:revision>2</cp:revision>
  <cp:lastPrinted>2020-10-07T10:10:00Z</cp:lastPrinted>
  <dcterms:created xsi:type="dcterms:W3CDTF">2020-10-13T12:41:00Z</dcterms:created>
  <dcterms:modified xsi:type="dcterms:W3CDTF">2020-10-13T12:41:00Z</dcterms:modified>
</cp:coreProperties>
</file>