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90E1D" w14:textId="32ED55FD" w:rsidR="00BF3F53" w:rsidRDefault="00BF3F53" w:rsidP="005400B5">
      <w:pPr>
        <w:spacing w:before="120" w:after="120"/>
        <w:rPr>
          <w:rFonts w:ascii="Cambria" w:eastAsia="Times New Roman" w:hAnsi="Cambria" w:cs="Times New Roman"/>
          <w:b/>
          <w:bCs/>
          <w:i/>
          <w:iCs/>
          <w:color w:val="000000"/>
          <w:sz w:val="28"/>
          <w:szCs w:val="28"/>
          <w:lang w:val="fr-CH"/>
        </w:rPr>
      </w:pPr>
      <w:r w:rsidRPr="00844CB8">
        <w:rPr>
          <w:rFonts w:ascii="Cambria" w:eastAsia="Times New Roman" w:hAnsi="Cambria" w:cs="Times New Roman"/>
          <w:b/>
          <w:bCs/>
          <w:i/>
          <w:iCs/>
          <w:color w:val="000000"/>
          <w:sz w:val="28"/>
          <w:szCs w:val="28"/>
          <w:lang w:val="fr-CH"/>
        </w:rPr>
        <w:t xml:space="preserve">Le droit aux patrimoines au </w:t>
      </w:r>
      <w:r>
        <w:rPr>
          <w:rFonts w:ascii="Cambria" w:eastAsia="Times New Roman" w:hAnsi="Cambria" w:cs="Times New Roman"/>
          <w:b/>
          <w:bCs/>
          <w:i/>
          <w:iCs/>
          <w:color w:val="000000"/>
          <w:sz w:val="28"/>
          <w:szCs w:val="28"/>
          <w:lang w:val="fr-CH"/>
        </w:rPr>
        <w:t>centre</w:t>
      </w:r>
      <w:r w:rsidRPr="00844CB8">
        <w:rPr>
          <w:rFonts w:ascii="Cambria" w:eastAsia="Times New Roman" w:hAnsi="Cambria" w:cs="Times New Roman"/>
          <w:b/>
          <w:bCs/>
          <w:i/>
          <w:iCs/>
          <w:color w:val="000000"/>
          <w:sz w:val="28"/>
          <w:szCs w:val="28"/>
          <w:lang w:val="fr-CH"/>
        </w:rPr>
        <w:t xml:space="preserve"> du droit de participer à la vie culturelle et démocratique</w:t>
      </w:r>
    </w:p>
    <w:p w14:paraId="5608941D" w14:textId="54CD9611" w:rsidR="00E5735F" w:rsidRPr="00E5735F" w:rsidRDefault="00E5735F" w:rsidP="005400B5">
      <w:pPr>
        <w:spacing w:before="120" w:after="120"/>
        <w:rPr>
          <w:rFonts w:ascii="Times New Roman" w:eastAsia="Times New Roman" w:hAnsi="Times New Roman" w:cs="Times New Roman"/>
          <w:lang w:val="fr-CH"/>
        </w:rPr>
      </w:pPr>
      <w:r w:rsidRPr="00E5735F">
        <w:rPr>
          <w:rFonts w:ascii="Cambria" w:eastAsia="Times New Roman" w:hAnsi="Cambria" w:cs="Times New Roman"/>
          <w:i/>
          <w:iCs/>
          <w:color w:val="000000"/>
          <w:sz w:val="28"/>
          <w:szCs w:val="28"/>
          <w:lang w:val="fr-CH"/>
        </w:rPr>
        <w:t>Le principe des sociétés apprenantes</w:t>
      </w:r>
    </w:p>
    <w:p w14:paraId="00EC53E1" w14:textId="1F313669" w:rsidR="00E5735F" w:rsidRDefault="00E5735F" w:rsidP="005400B5">
      <w:pPr>
        <w:spacing w:before="120" w:after="120"/>
        <w:jc w:val="both"/>
        <w:rPr>
          <w:rFonts w:ascii="Arial" w:hAnsi="Arial" w:cs="Arial"/>
          <w:bCs/>
          <w:sz w:val="22"/>
          <w:szCs w:val="22"/>
        </w:rPr>
      </w:pPr>
    </w:p>
    <w:p w14:paraId="1564E1AE" w14:textId="5D65D16D" w:rsidR="00205254" w:rsidRDefault="00205254" w:rsidP="005400B5">
      <w:pPr>
        <w:spacing w:before="120" w:after="120"/>
        <w:jc w:val="both"/>
        <w:rPr>
          <w:rFonts w:ascii="Arial" w:hAnsi="Arial" w:cs="Arial"/>
          <w:bCs/>
          <w:sz w:val="22"/>
          <w:szCs w:val="22"/>
        </w:rPr>
      </w:pPr>
      <w:r>
        <w:rPr>
          <w:rFonts w:ascii="Arial" w:hAnsi="Arial" w:cs="Arial"/>
          <w:bCs/>
          <w:sz w:val="22"/>
          <w:szCs w:val="22"/>
        </w:rPr>
        <w:t xml:space="preserve">Dans la belle enquête réalisée par </w:t>
      </w:r>
      <w:r w:rsidRPr="00205254">
        <w:rPr>
          <w:rFonts w:ascii="Arial" w:hAnsi="Arial" w:cs="Arial"/>
          <w:bCs/>
          <w:sz w:val="22"/>
          <w:szCs w:val="22"/>
        </w:rPr>
        <w:t>La nouvelle faculté universitaire d'études slovènes et internationales</w:t>
      </w:r>
      <w:r>
        <w:rPr>
          <w:rFonts w:ascii="Arial" w:hAnsi="Arial" w:cs="Arial"/>
          <w:bCs/>
          <w:sz w:val="22"/>
          <w:szCs w:val="22"/>
        </w:rPr>
        <w:t xml:space="preserve"> (introduction)</w:t>
      </w:r>
      <w:r w:rsidR="00F37DBB">
        <w:rPr>
          <w:rFonts w:ascii="Arial" w:hAnsi="Arial" w:cs="Arial"/>
          <w:bCs/>
          <w:sz w:val="22"/>
          <w:szCs w:val="22"/>
        </w:rPr>
        <w:t xml:space="preserve">, il est écrit : </w:t>
      </w:r>
      <w:r>
        <w:rPr>
          <w:rFonts w:ascii="Arial" w:hAnsi="Arial" w:cs="Arial"/>
          <w:bCs/>
          <w:sz w:val="22"/>
          <w:szCs w:val="22"/>
        </w:rPr>
        <w:t>« </w:t>
      </w:r>
      <w:r w:rsidRPr="00205254">
        <w:rPr>
          <w:rFonts w:ascii="Arial" w:hAnsi="Arial" w:cs="Arial"/>
          <w:bCs/>
          <w:sz w:val="22"/>
          <w:szCs w:val="22"/>
        </w:rPr>
        <w:t>nous émettons l'hypothèse que le patrimoine culturel pourrait révéler pleinement son potentiel de développement si les communautés patrimoniales avaient la possibilité d'exercer leur droit de participer à l'identification, l'étude, l'interprétation, la protection du patrimoine</w:t>
      </w:r>
      <w:proofErr w:type="gramStart"/>
      <w:r w:rsidRPr="00205254">
        <w:rPr>
          <w:rFonts w:ascii="Arial" w:hAnsi="Arial" w:cs="Arial"/>
          <w:bCs/>
          <w:sz w:val="22"/>
          <w:szCs w:val="22"/>
        </w:rPr>
        <w:t>. ,</w:t>
      </w:r>
      <w:proofErr w:type="gramEnd"/>
      <w:r w:rsidRPr="00205254">
        <w:rPr>
          <w:rFonts w:ascii="Arial" w:hAnsi="Arial" w:cs="Arial"/>
          <w:bCs/>
          <w:sz w:val="22"/>
          <w:szCs w:val="22"/>
        </w:rPr>
        <w:t xml:space="preserve"> conservation et présentation.</w:t>
      </w:r>
      <w:r>
        <w:rPr>
          <w:rFonts w:ascii="Arial" w:hAnsi="Arial" w:cs="Arial"/>
          <w:bCs/>
          <w:sz w:val="22"/>
          <w:szCs w:val="22"/>
        </w:rPr>
        <w:t> »</w:t>
      </w:r>
    </w:p>
    <w:p w14:paraId="6103B0D0" w14:textId="26203324" w:rsidR="00205254" w:rsidRDefault="002128DA" w:rsidP="005400B5">
      <w:pPr>
        <w:spacing w:before="120" w:after="120"/>
        <w:jc w:val="both"/>
        <w:rPr>
          <w:rFonts w:ascii="Arial" w:hAnsi="Arial" w:cs="Arial"/>
          <w:bCs/>
          <w:sz w:val="22"/>
          <w:szCs w:val="22"/>
        </w:rPr>
      </w:pPr>
      <w:r>
        <w:rPr>
          <w:rFonts w:ascii="Arial" w:hAnsi="Arial" w:cs="Arial"/>
          <w:bCs/>
          <w:sz w:val="22"/>
          <w:szCs w:val="22"/>
        </w:rPr>
        <w:t>En effet, le droit aux pat</w:t>
      </w:r>
      <w:r w:rsidR="00F37DBB">
        <w:rPr>
          <w:rFonts w:ascii="Arial" w:hAnsi="Arial" w:cs="Arial"/>
          <w:bCs/>
          <w:sz w:val="22"/>
          <w:szCs w:val="22"/>
        </w:rPr>
        <w:t>rimoines</w:t>
      </w:r>
      <w:r>
        <w:rPr>
          <w:rFonts w:ascii="Arial" w:hAnsi="Arial" w:cs="Arial"/>
          <w:bCs/>
          <w:sz w:val="22"/>
          <w:szCs w:val="22"/>
        </w:rPr>
        <w:t xml:space="preserve"> n’est pas qu’un droit parmi d’autres, pourquoi a-t-il un effet « catalyseur » ?  Avec les autres droits culturels il a </w:t>
      </w:r>
      <w:r w:rsidR="00F37DBB">
        <w:rPr>
          <w:rFonts w:ascii="Arial" w:hAnsi="Arial" w:cs="Arial"/>
          <w:bCs/>
          <w:sz w:val="22"/>
          <w:szCs w:val="22"/>
        </w:rPr>
        <w:t xml:space="preserve">en réalité </w:t>
      </w:r>
      <w:r>
        <w:rPr>
          <w:rFonts w:ascii="Arial" w:hAnsi="Arial" w:cs="Arial"/>
          <w:bCs/>
          <w:sz w:val="22"/>
          <w:szCs w:val="22"/>
        </w:rPr>
        <w:t xml:space="preserve">une </w:t>
      </w:r>
      <w:r w:rsidRPr="00F37DBB">
        <w:rPr>
          <w:rFonts w:ascii="Arial" w:hAnsi="Arial" w:cs="Arial"/>
          <w:bCs/>
          <w:i/>
          <w:iCs/>
          <w:sz w:val="22"/>
          <w:szCs w:val="22"/>
        </w:rPr>
        <w:t>fonction logique</w:t>
      </w:r>
      <w:r>
        <w:rPr>
          <w:rFonts w:ascii="Arial" w:hAnsi="Arial" w:cs="Arial"/>
          <w:bCs/>
          <w:sz w:val="22"/>
          <w:szCs w:val="22"/>
        </w:rPr>
        <w:t xml:space="preserve"> particulière</w:t>
      </w:r>
      <w:r w:rsidR="00F37DBB">
        <w:rPr>
          <w:rFonts w:ascii="Arial" w:hAnsi="Arial" w:cs="Arial"/>
          <w:bCs/>
          <w:sz w:val="22"/>
          <w:szCs w:val="22"/>
        </w:rPr>
        <w:t xml:space="preserve"> qu’il convient d’expliciter.</w:t>
      </w:r>
    </w:p>
    <w:p w14:paraId="332195DA" w14:textId="122146E4" w:rsidR="00621D77" w:rsidRPr="000D5206" w:rsidRDefault="00621D77" w:rsidP="005400B5">
      <w:pPr>
        <w:spacing w:before="120" w:after="120"/>
        <w:jc w:val="both"/>
        <w:rPr>
          <w:rFonts w:ascii="Arial" w:hAnsi="Arial" w:cs="Arial"/>
          <w:bCs/>
        </w:rPr>
      </w:pPr>
      <w:r w:rsidRPr="000D5206">
        <w:rPr>
          <w:rFonts w:ascii="Arial" w:hAnsi="Arial" w:cs="Arial"/>
          <w:bCs/>
        </w:rPr>
        <w:t xml:space="preserve">Au-delà des déclarations de principe sur l’importance de la culture dans chaque pays et au niveau de la coopération internationale, la réalisation </w:t>
      </w:r>
      <w:r w:rsidR="008D6952" w:rsidRPr="000D5206">
        <w:rPr>
          <w:rFonts w:ascii="Arial" w:hAnsi="Arial" w:cs="Arial"/>
          <w:bCs/>
        </w:rPr>
        <w:t xml:space="preserve">très </w:t>
      </w:r>
      <w:r w:rsidRPr="000D5206">
        <w:rPr>
          <w:rFonts w:ascii="Arial" w:hAnsi="Arial" w:cs="Arial"/>
          <w:bCs/>
        </w:rPr>
        <w:t xml:space="preserve">concrète des droits culturels, et parmi ceux-ci du droit de participer aux patrimoines culturels, constitue une </w:t>
      </w:r>
      <w:r w:rsidR="008D6952" w:rsidRPr="000D5206">
        <w:rPr>
          <w:rFonts w:ascii="Arial" w:hAnsi="Arial" w:cs="Arial"/>
          <w:bCs/>
        </w:rPr>
        <w:t>priorité stratégique en logique démocratique.</w:t>
      </w:r>
      <w:r w:rsidRPr="000D5206">
        <w:rPr>
          <w:rFonts w:ascii="Arial" w:hAnsi="Arial" w:cs="Arial"/>
          <w:bCs/>
        </w:rPr>
        <w:t xml:space="preserve"> Ces droits ne sont pas que des valeurs à prendre en compte parmi les autres, </w:t>
      </w:r>
      <w:r w:rsidRPr="002128DA">
        <w:rPr>
          <w:rFonts w:ascii="Arial" w:hAnsi="Arial" w:cs="Arial"/>
          <w:b/>
        </w:rPr>
        <w:t>ils ont une fonction de connexion entre la diversité des ressources de connaissances, de capa</w:t>
      </w:r>
      <w:r w:rsidR="008D6952" w:rsidRPr="002128DA">
        <w:rPr>
          <w:rFonts w:ascii="Arial" w:hAnsi="Arial" w:cs="Arial"/>
          <w:b/>
        </w:rPr>
        <w:t>cités</w:t>
      </w:r>
      <w:r w:rsidRPr="002128DA">
        <w:rPr>
          <w:rFonts w:ascii="Arial" w:hAnsi="Arial" w:cs="Arial"/>
          <w:b/>
        </w:rPr>
        <w:t xml:space="preserve"> et donc de paix</w:t>
      </w:r>
      <w:r w:rsidRPr="000D5206">
        <w:rPr>
          <w:rFonts w:ascii="Arial" w:hAnsi="Arial" w:cs="Arial"/>
          <w:bCs/>
        </w:rPr>
        <w:t>.</w:t>
      </w:r>
      <w:r w:rsidR="00BA768F" w:rsidRPr="000D5206">
        <w:rPr>
          <w:rFonts w:ascii="Arial" w:hAnsi="Arial" w:cs="Arial"/>
          <w:bCs/>
        </w:rPr>
        <w:t xml:space="preserve"> Ils ont </w:t>
      </w:r>
      <w:r w:rsidR="008D6952" w:rsidRPr="000D5206">
        <w:rPr>
          <w:rFonts w:ascii="Arial" w:hAnsi="Arial" w:cs="Arial"/>
          <w:bCs/>
        </w:rPr>
        <w:t>un « </w:t>
      </w:r>
      <w:r w:rsidR="00BA768F" w:rsidRPr="000D5206">
        <w:rPr>
          <w:rFonts w:ascii="Arial" w:hAnsi="Arial" w:cs="Arial"/>
          <w:bCs/>
        </w:rPr>
        <w:t>effet de levier</w:t>
      </w:r>
      <w:r w:rsidR="008D6952" w:rsidRPr="000D5206">
        <w:rPr>
          <w:rFonts w:ascii="Arial" w:hAnsi="Arial" w:cs="Arial"/>
          <w:bCs/>
        </w:rPr>
        <w:t> »</w:t>
      </w:r>
      <w:r w:rsidR="00BA768F" w:rsidRPr="000D5206">
        <w:rPr>
          <w:rFonts w:ascii="Arial" w:hAnsi="Arial" w:cs="Arial"/>
          <w:bCs/>
        </w:rPr>
        <w:t xml:space="preserve"> sur le développement de sociétés apprenantes et donc </w:t>
      </w:r>
      <w:r w:rsidR="002128DA" w:rsidRPr="002128DA">
        <w:rPr>
          <w:rFonts w:ascii="Arial" w:hAnsi="Arial" w:cs="Arial"/>
          <w:b/>
        </w:rPr>
        <w:t>fortement</w:t>
      </w:r>
      <w:r w:rsidR="002128DA">
        <w:rPr>
          <w:rFonts w:ascii="Arial" w:hAnsi="Arial" w:cs="Arial"/>
          <w:bCs/>
        </w:rPr>
        <w:t xml:space="preserve"> </w:t>
      </w:r>
      <w:r w:rsidR="00BA768F" w:rsidRPr="000D5206">
        <w:rPr>
          <w:rFonts w:ascii="Arial" w:hAnsi="Arial" w:cs="Arial"/>
          <w:bCs/>
        </w:rPr>
        <w:t>pacifiques.</w:t>
      </w:r>
    </w:p>
    <w:p w14:paraId="41C1314F" w14:textId="66FF8D43" w:rsidR="00573B7D" w:rsidRPr="000D5206" w:rsidRDefault="00BF3F53" w:rsidP="005400B5">
      <w:pPr>
        <w:pStyle w:val="Odstavekseznama"/>
        <w:numPr>
          <w:ilvl w:val="0"/>
          <w:numId w:val="7"/>
        </w:numPr>
        <w:spacing w:before="120" w:after="120" w:line="240" w:lineRule="auto"/>
        <w:ind w:left="426"/>
        <w:contextualSpacing w:val="0"/>
        <w:rPr>
          <w:rFonts w:ascii="Arial" w:hAnsi="Arial" w:cs="Arial"/>
          <w:bCs/>
          <w:sz w:val="24"/>
          <w:szCs w:val="24"/>
        </w:rPr>
      </w:pPr>
      <w:r w:rsidRPr="000D5206">
        <w:rPr>
          <w:rFonts w:ascii="Arial" w:hAnsi="Arial" w:cs="Arial"/>
          <w:bCs/>
          <w:i/>
          <w:iCs/>
          <w:sz w:val="24"/>
          <w:szCs w:val="24"/>
        </w:rPr>
        <w:t>Droits culturels et démocratie sont de même nature.</w:t>
      </w:r>
      <w:r w:rsidRPr="000D5206">
        <w:rPr>
          <w:rFonts w:ascii="Arial" w:hAnsi="Arial" w:cs="Arial"/>
          <w:bCs/>
          <w:sz w:val="24"/>
          <w:szCs w:val="24"/>
        </w:rPr>
        <w:t xml:space="preserve"> </w:t>
      </w:r>
      <w:r w:rsidR="00814C5B" w:rsidRPr="000D5206">
        <w:rPr>
          <w:rFonts w:ascii="Arial" w:hAnsi="Arial" w:cs="Arial"/>
          <w:bCs/>
          <w:sz w:val="24"/>
          <w:szCs w:val="24"/>
        </w:rPr>
        <w:t>Au sein de l’ensemble des droits humains, les</w:t>
      </w:r>
      <w:r w:rsidRPr="000D5206">
        <w:rPr>
          <w:rFonts w:ascii="Arial" w:hAnsi="Arial" w:cs="Arial"/>
          <w:bCs/>
          <w:sz w:val="24"/>
          <w:szCs w:val="24"/>
        </w:rPr>
        <w:t xml:space="preserve"> droits culturels sont </w:t>
      </w:r>
      <w:r w:rsidR="00814C5B" w:rsidRPr="000D5206">
        <w:rPr>
          <w:rFonts w:ascii="Arial" w:hAnsi="Arial" w:cs="Arial"/>
          <w:bCs/>
          <w:sz w:val="24"/>
          <w:szCs w:val="24"/>
        </w:rPr>
        <w:t>l</w:t>
      </w:r>
      <w:r w:rsidRPr="000D5206">
        <w:rPr>
          <w:rFonts w:ascii="Arial" w:hAnsi="Arial" w:cs="Arial"/>
          <w:bCs/>
          <w:sz w:val="24"/>
          <w:szCs w:val="24"/>
        </w:rPr>
        <w:t>es droits de</w:t>
      </w:r>
      <w:r w:rsidR="0046647B" w:rsidRPr="000D5206">
        <w:rPr>
          <w:rFonts w:ascii="Arial" w:hAnsi="Arial" w:cs="Arial"/>
          <w:bCs/>
          <w:sz w:val="24"/>
          <w:szCs w:val="24"/>
        </w:rPr>
        <w:t xml:space="preserve"> participer au grand échange de </w:t>
      </w:r>
      <w:r w:rsidR="00CB449C" w:rsidRPr="000D5206">
        <w:rPr>
          <w:rFonts w:ascii="Arial" w:hAnsi="Arial" w:cs="Arial"/>
          <w:bCs/>
          <w:sz w:val="24"/>
          <w:szCs w:val="24"/>
        </w:rPr>
        <w:t>connaissances</w:t>
      </w:r>
      <w:r w:rsidR="00F6729F" w:rsidRPr="000D5206">
        <w:rPr>
          <w:rFonts w:ascii="Arial" w:hAnsi="Arial" w:cs="Arial"/>
          <w:bCs/>
          <w:sz w:val="24"/>
          <w:szCs w:val="24"/>
        </w:rPr>
        <w:t xml:space="preserve"> qui constitue la vie culturelle</w:t>
      </w:r>
      <w:r w:rsidR="004901BD" w:rsidRPr="000D5206">
        <w:rPr>
          <w:rFonts w:ascii="Arial" w:hAnsi="Arial" w:cs="Arial"/>
          <w:bCs/>
          <w:sz w:val="24"/>
          <w:szCs w:val="24"/>
        </w:rPr>
        <w:t> ; celle-ci étant</w:t>
      </w:r>
      <w:r w:rsidR="00F6729F" w:rsidRPr="000D5206">
        <w:rPr>
          <w:rFonts w:ascii="Arial" w:hAnsi="Arial" w:cs="Arial"/>
          <w:bCs/>
          <w:sz w:val="24"/>
          <w:szCs w:val="24"/>
        </w:rPr>
        <w:t xml:space="preserve"> comprise en son sens large et</w:t>
      </w:r>
      <w:r w:rsidR="00573B7D" w:rsidRPr="000D5206">
        <w:rPr>
          <w:rFonts w:ascii="Arial" w:hAnsi="Arial" w:cs="Arial"/>
          <w:bCs/>
          <w:sz w:val="24"/>
          <w:szCs w:val="24"/>
        </w:rPr>
        <w:t xml:space="preserve"> fondamental</w:t>
      </w:r>
      <w:r w:rsidR="004A4BE3" w:rsidRPr="000D5206">
        <w:rPr>
          <w:rFonts w:ascii="Arial" w:hAnsi="Arial" w:cs="Arial"/>
          <w:bCs/>
          <w:sz w:val="24"/>
          <w:szCs w:val="24"/>
        </w:rPr>
        <w:t xml:space="preserve"> : </w:t>
      </w:r>
      <w:r w:rsidR="008D6952" w:rsidRPr="000D5206">
        <w:rPr>
          <w:rFonts w:ascii="Arial" w:hAnsi="Arial" w:cs="Arial"/>
          <w:bCs/>
          <w:sz w:val="24"/>
          <w:szCs w:val="24"/>
        </w:rPr>
        <w:t>elle</w:t>
      </w:r>
      <w:r w:rsidR="00814C5B" w:rsidRPr="000D5206">
        <w:rPr>
          <w:rFonts w:ascii="Arial" w:hAnsi="Arial" w:cs="Arial"/>
          <w:bCs/>
          <w:sz w:val="24"/>
          <w:szCs w:val="24"/>
        </w:rPr>
        <w:t xml:space="preserve"> recouvre</w:t>
      </w:r>
      <w:r w:rsidR="00573B7D" w:rsidRPr="000D5206">
        <w:rPr>
          <w:rFonts w:ascii="Arial" w:hAnsi="Arial" w:cs="Arial"/>
          <w:bCs/>
          <w:sz w:val="24"/>
          <w:szCs w:val="24"/>
        </w:rPr>
        <w:t xml:space="preserve"> </w:t>
      </w:r>
      <w:r w:rsidR="00CB449C" w:rsidRPr="000D5206">
        <w:rPr>
          <w:rFonts w:ascii="Arial" w:hAnsi="Arial" w:cs="Arial"/>
          <w:bCs/>
          <w:sz w:val="24"/>
          <w:szCs w:val="24"/>
        </w:rPr>
        <w:t>tous les savoirs, depuis les arts</w:t>
      </w:r>
      <w:r w:rsidR="0037458A" w:rsidRPr="000D5206">
        <w:rPr>
          <w:rFonts w:ascii="Arial" w:hAnsi="Arial" w:cs="Arial"/>
          <w:bCs/>
          <w:sz w:val="24"/>
          <w:szCs w:val="24"/>
        </w:rPr>
        <w:t xml:space="preserve"> et les techniques</w:t>
      </w:r>
      <w:r w:rsidR="00CB449C" w:rsidRPr="000D5206">
        <w:rPr>
          <w:rFonts w:ascii="Arial" w:hAnsi="Arial" w:cs="Arial"/>
          <w:bCs/>
          <w:sz w:val="24"/>
          <w:szCs w:val="24"/>
        </w:rPr>
        <w:t>, les sciences et les visions du monde, jusqu’aux modes de vie</w:t>
      </w:r>
      <w:r w:rsidR="008D6952" w:rsidRPr="000D5206">
        <w:rPr>
          <w:rFonts w:ascii="Arial" w:hAnsi="Arial" w:cs="Arial"/>
          <w:bCs/>
          <w:sz w:val="24"/>
          <w:szCs w:val="24"/>
        </w:rPr>
        <w:t>,</w:t>
      </w:r>
      <w:r w:rsidR="004901BD" w:rsidRPr="000D5206">
        <w:rPr>
          <w:rFonts w:ascii="Arial" w:hAnsi="Arial" w:cs="Arial"/>
          <w:bCs/>
          <w:sz w:val="24"/>
          <w:szCs w:val="24"/>
        </w:rPr>
        <w:t xml:space="preserve"> </w:t>
      </w:r>
      <w:r w:rsidR="008D6952" w:rsidRPr="000D5206">
        <w:rPr>
          <w:rFonts w:ascii="Arial" w:hAnsi="Arial" w:cs="Arial"/>
          <w:bCs/>
          <w:sz w:val="24"/>
          <w:szCs w:val="24"/>
        </w:rPr>
        <w:t>t</w:t>
      </w:r>
      <w:r w:rsidR="004901BD" w:rsidRPr="000D5206">
        <w:rPr>
          <w:rFonts w:ascii="Arial" w:hAnsi="Arial" w:cs="Arial"/>
          <w:bCs/>
          <w:sz w:val="24"/>
          <w:szCs w:val="24"/>
        </w:rPr>
        <w:t xml:space="preserve">out ce qui, selon la formule de l’UNESCO, est « porteur d’identité, de valeur et de sens ». </w:t>
      </w:r>
      <w:r w:rsidR="0046647B" w:rsidRPr="000D5206">
        <w:rPr>
          <w:rFonts w:ascii="Arial" w:hAnsi="Arial" w:cs="Arial"/>
          <w:bCs/>
          <w:i/>
          <w:iCs/>
          <w:sz w:val="24"/>
          <w:szCs w:val="24"/>
        </w:rPr>
        <w:t>Participer</w:t>
      </w:r>
      <w:r w:rsidR="004A4BE3" w:rsidRPr="000D5206">
        <w:rPr>
          <w:rFonts w:ascii="Arial" w:hAnsi="Arial" w:cs="Arial"/>
          <w:bCs/>
          <w:i/>
          <w:iCs/>
          <w:sz w:val="24"/>
          <w:szCs w:val="24"/>
        </w:rPr>
        <w:t xml:space="preserve"> </w:t>
      </w:r>
      <w:r w:rsidR="004A4BE3" w:rsidRPr="000D5206">
        <w:rPr>
          <w:rFonts w:ascii="Arial" w:hAnsi="Arial" w:cs="Arial"/>
          <w:bCs/>
          <w:sz w:val="24"/>
          <w:szCs w:val="24"/>
        </w:rPr>
        <w:t>à la vie culturelle</w:t>
      </w:r>
      <w:r w:rsidR="0046647B" w:rsidRPr="000D5206">
        <w:rPr>
          <w:rFonts w:ascii="Arial" w:hAnsi="Arial" w:cs="Arial"/>
          <w:bCs/>
          <w:sz w:val="24"/>
          <w:szCs w:val="24"/>
        </w:rPr>
        <w:t xml:space="preserve">, c’est </w:t>
      </w:r>
      <w:r w:rsidR="0046647B" w:rsidRPr="000D5206">
        <w:rPr>
          <w:rFonts w:ascii="Arial" w:hAnsi="Arial" w:cs="Arial"/>
          <w:bCs/>
          <w:i/>
          <w:iCs/>
          <w:sz w:val="24"/>
          <w:szCs w:val="24"/>
        </w:rPr>
        <w:t>accéder, pratiquer</w:t>
      </w:r>
      <w:r w:rsidR="0046647B" w:rsidRPr="000D5206">
        <w:rPr>
          <w:rFonts w:ascii="Arial" w:hAnsi="Arial" w:cs="Arial"/>
          <w:bCs/>
          <w:sz w:val="24"/>
          <w:szCs w:val="24"/>
        </w:rPr>
        <w:t xml:space="preserve"> et aussi </w:t>
      </w:r>
      <w:r w:rsidR="0046647B" w:rsidRPr="000D5206">
        <w:rPr>
          <w:rFonts w:ascii="Arial" w:hAnsi="Arial" w:cs="Arial"/>
          <w:bCs/>
          <w:i/>
          <w:iCs/>
          <w:sz w:val="24"/>
          <w:szCs w:val="24"/>
        </w:rPr>
        <w:t>contribuer</w:t>
      </w:r>
      <w:r w:rsidR="00814C5B" w:rsidRPr="000D5206">
        <w:rPr>
          <w:rFonts w:ascii="Arial" w:hAnsi="Arial" w:cs="Arial"/>
          <w:bCs/>
          <w:sz w:val="24"/>
          <w:szCs w:val="24"/>
        </w:rPr>
        <w:t xml:space="preserve"> aux ressources </w:t>
      </w:r>
      <w:r w:rsidR="001B3B69" w:rsidRPr="000D5206">
        <w:rPr>
          <w:rFonts w:ascii="Arial" w:hAnsi="Arial" w:cs="Arial"/>
          <w:bCs/>
          <w:sz w:val="24"/>
          <w:szCs w:val="24"/>
        </w:rPr>
        <w:t>de savoirs</w:t>
      </w:r>
      <w:r w:rsidR="0046647B" w:rsidRPr="000D5206">
        <w:rPr>
          <w:rFonts w:ascii="Arial" w:hAnsi="Arial" w:cs="Arial"/>
          <w:bCs/>
          <w:sz w:val="24"/>
          <w:szCs w:val="24"/>
        </w:rPr>
        <w:t xml:space="preserve">. </w:t>
      </w:r>
      <w:r w:rsidR="004901BD" w:rsidRPr="000D5206">
        <w:rPr>
          <w:rFonts w:ascii="Arial" w:hAnsi="Arial" w:cs="Arial"/>
          <w:bCs/>
          <w:sz w:val="24"/>
          <w:szCs w:val="24"/>
        </w:rPr>
        <w:t>C’est bien le cœur et le principe d’une culture démocratique : c</w:t>
      </w:r>
      <w:r w:rsidR="0046647B" w:rsidRPr="000D5206">
        <w:rPr>
          <w:rFonts w:ascii="Arial" w:hAnsi="Arial" w:cs="Arial"/>
          <w:bCs/>
          <w:sz w:val="24"/>
          <w:szCs w:val="24"/>
        </w:rPr>
        <w:t>hacun a le droit d’être reconnu comme capable</w:t>
      </w:r>
      <w:r w:rsidR="004901BD" w:rsidRPr="000D5206">
        <w:rPr>
          <w:rFonts w:ascii="Arial" w:hAnsi="Arial" w:cs="Arial"/>
          <w:bCs/>
          <w:sz w:val="24"/>
          <w:szCs w:val="24"/>
        </w:rPr>
        <w:t>, seul et en commun,</w:t>
      </w:r>
      <w:r w:rsidR="0046647B" w:rsidRPr="000D5206">
        <w:rPr>
          <w:rFonts w:ascii="Arial" w:hAnsi="Arial" w:cs="Arial"/>
          <w:bCs/>
          <w:sz w:val="24"/>
          <w:szCs w:val="24"/>
        </w:rPr>
        <w:t xml:space="preserve"> de développer ses connaissances et de contribuer </w:t>
      </w:r>
      <w:r w:rsidR="00CB449C" w:rsidRPr="000D5206">
        <w:rPr>
          <w:rFonts w:ascii="Arial" w:hAnsi="Arial" w:cs="Arial"/>
          <w:bCs/>
          <w:sz w:val="24"/>
          <w:szCs w:val="24"/>
        </w:rPr>
        <w:t>à</w:t>
      </w:r>
      <w:r w:rsidR="0046647B" w:rsidRPr="000D5206">
        <w:rPr>
          <w:rFonts w:ascii="Arial" w:hAnsi="Arial" w:cs="Arial"/>
          <w:bCs/>
          <w:sz w:val="24"/>
          <w:szCs w:val="24"/>
        </w:rPr>
        <w:t xml:space="preserve"> l’intelligence </w:t>
      </w:r>
      <w:r w:rsidR="004901BD" w:rsidRPr="000D5206">
        <w:rPr>
          <w:rFonts w:ascii="Arial" w:hAnsi="Arial" w:cs="Arial"/>
          <w:bCs/>
          <w:sz w:val="24"/>
          <w:szCs w:val="24"/>
        </w:rPr>
        <w:t>collective,</w:t>
      </w:r>
      <w:r w:rsidR="0046647B" w:rsidRPr="000D5206">
        <w:rPr>
          <w:rFonts w:ascii="Arial" w:hAnsi="Arial" w:cs="Arial"/>
          <w:bCs/>
          <w:sz w:val="24"/>
          <w:szCs w:val="24"/>
        </w:rPr>
        <w:t xml:space="preserve"> de façon originale</w:t>
      </w:r>
      <w:r w:rsidR="00814C5B" w:rsidRPr="000D5206">
        <w:rPr>
          <w:rFonts w:ascii="Arial" w:hAnsi="Arial" w:cs="Arial"/>
          <w:bCs/>
          <w:sz w:val="24"/>
          <w:szCs w:val="24"/>
        </w:rPr>
        <w:t>,</w:t>
      </w:r>
      <w:r w:rsidR="0046647B" w:rsidRPr="000D5206">
        <w:rPr>
          <w:rFonts w:ascii="Arial" w:hAnsi="Arial" w:cs="Arial"/>
          <w:bCs/>
          <w:sz w:val="24"/>
          <w:szCs w:val="24"/>
        </w:rPr>
        <w:t xml:space="preserve"> en fonction de sa</w:t>
      </w:r>
      <w:r w:rsidR="00CB449C" w:rsidRPr="000D5206">
        <w:rPr>
          <w:rFonts w:ascii="Arial" w:hAnsi="Arial" w:cs="Arial"/>
          <w:bCs/>
          <w:sz w:val="24"/>
          <w:szCs w:val="24"/>
        </w:rPr>
        <w:t xml:space="preserve"> personnalité et de</w:t>
      </w:r>
      <w:r w:rsidR="0046647B" w:rsidRPr="000D5206">
        <w:rPr>
          <w:rFonts w:ascii="Arial" w:hAnsi="Arial" w:cs="Arial"/>
          <w:bCs/>
          <w:sz w:val="24"/>
          <w:szCs w:val="24"/>
        </w:rPr>
        <w:t xml:space="preserve"> </w:t>
      </w:r>
      <w:r w:rsidR="00CB449C" w:rsidRPr="000D5206">
        <w:rPr>
          <w:rFonts w:ascii="Arial" w:hAnsi="Arial" w:cs="Arial"/>
          <w:bCs/>
          <w:sz w:val="24"/>
          <w:szCs w:val="24"/>
        </w:rPr>
        <w:t>ses propres acquis</w:t>
      </w:r>
      <w:r w:rsidR="0046647B" w:rsidRPr="000D5206">
        <w:rPr>
          <w:rFonts w:ascii="Arial" w:hAnsi="Arial" w:cs="Arial"/>
          <w:bCs/>
          <w:sz w:val="24"/>
          <w:szCs w:val="24"/>
        </w:rPr>
        <w:t xml:space="preserve">. </w:t>
      </w:r>
    </w:p>
    <w:p w14:paraId="568077BE" w14:textId="19C41E78" w:rsidR="00DC664E" w:rsidRPr="000D5206" w:rsidRDefault="00BA768F" w:rsidP="005400B5">
      <w:pPr>
        <w:pStyle w:val="Odstavekseznama"/>
        <w:numPr>
          <w:ilvl w:val="0"/>
          <w:numId w:val="7"/>
        </w:numPr>
        <w:spacing w:before="120" w:after="120" w:line="240" w:lineRule="auto"/>
        <w:ind w:left="426"/>
        <w:contextualSpacing w:val="0"/>
        <w:rPr>
          <w:rFonts w:ascii="Arial" w:hAnsi="Arial" w:cs="Arial"/>
          <w:bCs/>
          <w:sz w:val="24"/>
          <w:szCs w:val="24"/>
        </w:rPr>
      </w:pPr>
      <w:r w:rsidRPr="000D5206">
        <w:rPr>
          <w:rFonts w:ascii="Arial" w:hAnsi="Arial" w:cs="Arial"/>
          <w:bCs/>
          <w:i/>
          <w:iCs/>
          <w:sz w:val="24"/>
          <w:szCs w:val="24"/>
        </w:rPr>
        <w:t>L</w:t>
      </w:r>
      <w:r w:rsidR="0046647B" w:rsidRPr="000D5206">
        <w:rPr>
          <w:rFonts w:ascii="Arial" w:hAnsi="Arial" w:cs="Arial"/>
          <w:bCs/>
          <w:i/>
          <w:iCs/>
          <w:sz w:val="24"/>
          <w:szCs w:val="24"/>
        </w:rPr>
        <w:t>e droit de participer au</w:t>
      </w:r>
      <w:r w:rsidR="00DC664E" w:rsidRPr="000D5206">
        <w:rPr>
          <w:rFonts w:ascii="Arial" w:hAnsi="Arial" w:cs="Arial"/>
          <w:bCs/>
          <w:i/>
          <w:iCs/>
          <w:sz w:val="24"/>
          <w:szCs w:val="24"/>
        </w:rPr>
        <w:t>x</w:t>
      </w:r>
      <w:r w:rsidR="0046647B" w:rsidRPr="000D5206">
        <w:rPr>
          <w:rFonts w:ascii="Arial" w:hAnsi="Arial" w:cs="Arial"/>
          <w:bCs/>
          <w:i/>
          <w:iCs/>
          <w:sz w:val="24"/>
          <w:szCs w:val="24"/>
        </w:rPr>
        <w:t xml:space="preserve"> patrimoine</w:t>
      </w:r>
      <w:r w:rsidR="00DC664E" w:rsidRPr="000D5206">
        <w:rPr>
          <w:rFonts w:ascii="Arial" w:hAnsi="Arial" w:cs="Arial"/>
          <w:bCs/>
          <w:i/>
          <w:iCs/>
          <w:sz w:val="24"/>
          <w:szCs w:val="24"/>
        </w:rPr>
        <w:t>s</w:t>
      </w:r>
      <w:r w:rsidRPr="000D5206">
        <w:rPr>
          <w:rFonts w:ascii="Arial" w:hAnsi="Arial" w:cs="Arial"/>
          <w:bCs/>
          <w:sz w:val="24"/>
          <w:szCs w:val="24"/>
        </w:rPr>
        <w:t xml:space="preserve"> a une place essentielle parmi les droits culturels, </w:t>
      </w:r>
      <w:r w:rsidR="00646919" w:rsidRPr="000D5206">
        <w:rPr>
          <w:rFonts w:ascii="Arial" w:hAnsi="Arial" w:cs="Arial"/>
          <w:bCs/>
          <w:sz w:val="24"/>
          <w:szCs w:val="24"/>
        </w:rPr>
        <w:t xml:space="preserve">pour autant qu’on le définisse </w:t>
      </w:r>
      <w:r w:rsidR="008D6952" w:rsidRPr="000D5206">
        <w:rPr>
          <w:rFonts w:ascii="Arial" w:hAnsi="Arial" w:cs="Arial"/>
          <w:bCs/>
          <w:sz w:val="24"/>
          <w:szCs w:val="24"/>
        </w:rPr>
        <w:t xml:space="preserve">également </w:t>
      </w:r>
      <w:r w:rsidR="00646919" w:rsidRPr="000D5206">
        <w:rPr>
          <w:rFonts w:ascii="Arial" w:hAnsi="Arial" w:cs="Arial"/>
          <w:bCs/>
          <w:sz w:val="24"/>
          <w:szCs w:val="24"/>
        </w:rPr>
        <w:t xml:space="preserve">de façon </w:t>
      </w:r>
      <w:r w:rsidR="006156EE" w:rsidRPr="000D5206">
        <w:rPr>
          <w:rFonts w:ascii="Arial" w:hAnsi="Arial" w:cs="Arial"/>
          <w:bCs/>
          <w:sz w:val="24"/>
          <w:szCs w:val="24"/>
        </w:rPr>
        <w:t>« élargie et transversale »</w:t>
      </w:r>
      <w:r w:rsidR="00646919" w:rsidRPr="000D5206">
        <w:rPr>
          <w:rFonts w:ascii="Arial" w:hAnsi="Arial" w:cs="Arial"/>
          <w:bCs/>
          <w:sz w:val="24"/>
          <w:szCs w:val="24"/>
        </w:rPr>
        <w:t> :</w:t>
      </w:r>
      <w:r w:rsidR="0046647B" w:rsidRPr="000D5206">
        <w:rPr>
          <w:rFonts w:ascii="Arial" w:hAnsi="Arial" w:cs="Arial"/>
          <w:bCs/>
          <w:sz w:val="24"/>
          <w:szCs w:val="24"/>
        </w:rPr>
        <w:t xml:space="preserve"> </w:t>
      </w:r>
      <w:r w:rsidR="00646919" w:rsidRPr="000D5206">
        <w:rPr>
          <w:rFonts w:ascii="Arial" w:hAnsi="Arial" w:cs="Arial"/>
          <w:bCs/>
          <w:sz w:val="24"/>
          <w:szCs w:val="24"/>
        </w:rPr>
        <w:t xml:space="preserve">il </w:t>
      </w:r>
      <w:r w:rsidR="00573B7D" w:rsidRPr="000D5206">
        <w:rPr>
          <w:rFonts w:ascii="Arial" w:hAnsi="Arial" w:cs="Arial"/>
          <w:bCs/>
          <w:sz w:val="24"/>
          <w:szCs w:val="24"/>
        </w:rPr>
        <w:t>garantit spécifiquement la</w:t>
      </w:r>
      <w:r w:rsidR="00DC664E" w:rsidRPr="000D5206">
        <w:rPr>
          <w:rFonts w:ascii="Arial" w:hAnsi="Arial" w:cs="Arial"/>
          <w:bCs/>
          <w:sz w:val="24"/>
          <w:szCs w:val="24"/>
        </w:rPr>
        <w:t xml:space="preserve"> cohérence, </w:t>
      </w:r>
      <w:r w:rsidR="0037458A" w:rsidRPr="000D5206">
        <w:rPr>
          <w:rFonts w:ascii="Arial" w:hAnsi="Arial" w:cs="Arial"/>
          <w:bCs/>
          <w:sz w:val="24"/>
          <w:szCs w:val="24"/>
        </w:rPr>
        <w:t>l</w:t>
      </w:r>
      <w:r w:rsidR="00DC664E" w:rsidRPr="000D5206">
        <w:rPr>
          <w:rFonts w:ascii="Arial" w:hAnsi="Arial" w:cs="Arial"/>
          <w:bCs/>
          <w:sz w:val="24"/>
          <w:szCs w:val="24"/>
        </w:rPr>
        <w:t xml:space="preserve">es libertés, </w:t>
      </w:r>
      <w:r w:rsidR="0037458A" w:rsidRPr="000D5206">
        <w:rPr>
          <w:rFonts w:ascii="Arial" w:hAnsi="Arial" w:cs="Arial"/>
          <w:bCs/>
          <w:sz w:val="24"/>
          <w:szCs w:val="24"/>
        </w:rPr>
        <w:t>l’</w:t>
      </w:r>
      <w:r w:rsidR="00DC664E" w:rsidRPr="000D5206">
        <w:rPr>
          <w:rFonts w:ascii="Arial" w:hAnsi="Arial" w:cs="Arial"/>
          <w:bCs/>
          <w:sz w:val="24"/>
          <w:szCs w:val="24"/>
        </w:rPr>
        <w:t>inclusivité</w:t>
      </w:r>
      <w:r w:rsidR="0037458A" w:rsidRPr="000D5206">
        <w:rPr>
          <w:rFonts w:ascii="Arial" w:hAnsi="Arial" w:cs="Arial"/>
          <w:bCs/>
          <w:sz w:val="24"/>
          <w:szCs w:val="24"/>
        </w:rPr>
        <w:t xml:space="preserve"> qui sont </w:t>
      </w:r>
      <w:r w:rsidR="00646919" w:rsidRPr="000D5206">
        <w:rPr>
          <w:rFonts w:ascii="Arial" w:hAnsi="Arial" w:cs="Arial"/>
          <w:bCs/>
          <w:sz w:val="24"/>
          <w:szCs w:val="24"/>
        </w:rPr>
        <w:t>les fondements et la légitimité</w:t>
      </w:r>
      <w:r w:rsidR="0037458A" w:rsidRPr="000D5206">
        <w:rPr>
          <w:rFonts w:ascii="Arial" w:hAnsi="Arial" w:cs="Arial"/>
          <w:bCs/>
          <w:sz w:val="24"/>
          <w:szCs w:val="24"/>
        </w:rPr>
        <w:t xml:space="preserve"> de la soutenabilité d’un développement</w:t>
      </w:r>
      <w:r w:rsidR="00646919" w:rsidRPr="000D5206">
        <w:rPr>
          <w:rFonts w:ascii="Arial" w:hAnsi="Arial" w:cs="Arial"/>
          <w:bCs/>
          <w:sz w:val="24"/>
          <w:szCs w:val="24"/>
        </w:rPr>
        <w:t xml:space="preserve"> démocratique</w:t>
      </w:r>
      <w:r w:rsidR="00DC664E" w:rsidRPr="000D5206">
        <w:rPr>
          <w:rFonts w:ascii="Arial" w:hAnsi="Arial" w:cs="Arial"/>
          <w:bCs/>
          <w:sz w:val="24"/>
          <w:szCs w:val="24"/>
        </w:rPr>
        <w:t>. D</w:t>
      </w:r>
      <w:r w:rsidR="0046647B" w:rsidRPr="000D5206">
        <w:rPr>
          <w:rFonts w:ascii="Arial" w:hAnsi="Arial" w:cs="Arial"/>
          <w:bCs/>
          <w:sz w:val="24"/>
          <w:szCs w:val="24"/>
        </w:rPr>
        <w:t>ans leurs différentes formes</w:t>
      </w:r>
      <w:r w:rsidR="004A4BE3" w:rsidRPr="000D5206">
        <w:rPr>
          <w:rFonts w:ascii="Arial" w:hAnsi="Arial" w:cs="Arial"/>
          <w:bCs/>
          <w:sz w:val="24"/>
          <w:szCs w:val="24"/>
        </w:rPr>
        <w:t xml:space="preserve"> imb</w:t>
      </w:r>
      <w:r w:rsidR="0037458A" w:rsidRPr="000D5206">
        <w:rPr>
          <w:rFonts w:ascii="Arial" w:hAnsi="Arial" w:cs="Arial"/>
          <w:bCs/>
          <w:sz w:val="24"/>
          <w:szCs w:val="24"/>
        </w:rPr>
        <w:t>r</w:t>
      </w:r>
      <w:r w:rsidR="004A4BE3" w:rsidRPr="000D5206">
        <w:rPr>
          <w:rFonts w:ascii="Arial" w:hAnsi="Arial" w:cs="Arial"/>
          <w:bCs/>
          <w:sz w:val="24"/>
          <w:szCs w:val="24"/>
        </w:rPr>
        <w:t>iquées</w:t>
      </w:r>
      <w:r w:rsidR="0046647B" w:rsidRPr="000D5206">
        <w:rPr>
          <w:rFonts w:ascii="Arial" w:hAnsi="Arial" w:cs="Arial"/>
          <w:bCs/>
          <w:sz w:val="24"/>
          <w:szCs w:val="24"/>
        </w:rPr>
        <w:t xml:space="preserve"> (arts, sciences, </w:t>
      </w:r>
      <w:r w:rsidR="004A4BE3" w:rsidRPr="000D5206">
        <w:rPr>
          <w:rFonts w:ascii="Arial" w:hAnsi="Arial" w:cs="Arial"/>
          <w:bCs/>
          <w:sz w:val="24"/>
          <w:szCs w:val="24"/>
        </w:rPr>
        <w:t xml:space="preserve">bâtiments, territoires, </w:t>
      </w:r>
      <w:r w:rsidR="0046647B" w:rsidRPr="000D5206">
        <w:rPr>
          <w:rFonts w:ascii="Arial" w:hAnsi="Arial" w:cs="Arial"/>
          <w:bCs/>
          <w:sz w:val="24"/>
          <w:szCs w:val="24"/>
        </w:rPr>
        <w:t>traditions, conceptions du monde…)</w:t>
      </w:r>
      <w:r w:rsidR="00DC664E" w:rsidRPr="000D5206">
        <w:rPr>
          <w:rFonts w:ascii="Arial" w:hAnsi="Arial" w:cs="Arial"/>
          <w:bCs/>
          <w:sz w:val="24"/>
          <w:szCs w:val="24"/>
        </w:rPr>
        <w:t xml:space="preserve">, les patrimoines, </w:t>
      </w:r>
      <w:r w:rsidR="00CB449C" w:rsidRPr="000D5206">
        <w:rPr>
          <w:rFonts w:ascii="Arial" w:hAnsi="Arial" w:cs="Arial"/>
          <w:bCs/>
          <w:sz w:val="24"/>
          <w:szCs w:val="24"/>
        </w:rPr>
        <w:t>tels que définis notamment dans la Convention de Faro</w:t>
      </w:r>
      <w:r w:rsidR="004901BD" w:rsidRPr="000D5206">
        <w:rPr>
          <w:rStyle w:val="Sprotnaopomba-sklic"/>
          <w:rFonts w:ascii="Arial" w:hAnsi="Arial" w:cs="Arial"/>
          <w:bCs/>
          <w:sz w:val="24"/>
          <w:szCs w:val="24"/>
        </w:rPr>
        <w:footnoteReference w:id="1"/>
      </w:r>
      <w:r w:rsidR="00DC664E" w:rsidRPr="000D5206">
        <w:rPr>
          <w:rFonts w:ascii="Arial" w:hAnsi="Arial" w:cs="Arial"/>
          <w:bCs/>
          <w:sz w:val="24"/>
          <w:szCs w:val="24"/>
        </w:rPr>
        <w:t>,</w:t>
      </w:r>
      <w:r w:rsidR="00CB449C" w:rsidRPr="000D5206">
        <w:rPr>
          <w:rFonts w:ascii="Arial" w:hAnsi="Arial" w:cs="Arial"/>
          <w:bCs/>
          <w:sz w:val="24"/>
          <w:szCs w:val="24"/>
        </w:rPr>
        <w:t xml:space="preserve"> </w:t>
      </w:r>
      <w:r w:rsidR="0046647B" w:rsidRPr="000D5206">
        <w:rPr>
          <w:rFonts w:ascii="Arial" w:hAnsi="Arial" w:cs="Arial"/>
          <w:bCs/>
          <w:sz w:val="24"/>
          <w:szCs w:val="24"/>
        </w:rPr>
        <w:t>sont des accumulations de savoirs</w:t>
      </w:r>
      <w:r w:rsidR="00DC664E" w:rsidRPr="000D5206">
        <w:rPr>
          <w:rFonts w:ascii="Arial" w:hAnsi="Arial" w:cs="Arial"/>
          <w:bCs/>
          <w:sz w:val="24"/>
          <w:szCs w:val="24"/>
        </w:rPr>
        <w:t xml:space="preserve">, des </w:t>
      </w:r>
      <w:r w:rsidR="00DC664E" w:rsidRPr="000D5206">
        <w:rPr>
          <w:rFonts w:ascii="Arial" w:hAnsi="Arial" w:cs="Arial"/>
          <w:bCs/>
          <w:i/>
          <w:iCs/>
          <w:sz w:val="24"/>
          <w:szCs w:val="24"/>
        </w:rPr>
        <w:t>capitaux</w:t>
      </w:r>
      <w:r w:rsidR="00646919" w:rsidRPr="000D5206">
        <w:rPr>
          <w:rFonts w:ascii="Arial" w:hAnsi="Arial" w:cs="Arial"/>
          <w:bCs/>
          <w:i/>
          <w:iCs/>
          <w:sz w:val="24"/>
          <w:szCs w:val="24"/>
        </w:rPr>
        <w:t xml:space="preserve"> culturels, y compris économiques, écologiques et sociaux,</w:t>
      </w:r>
      <w:r w:rsidR="00DC664E" w:rsidRPr="000D5206">
        <w:rPr>
          <w:rFonts w:ascii="Arial" w:hAnsi="Arial" w:cs="Arial"/>
          <w:bCs/>
          <w:sz w:val="24"/>
          <w:szCs w:val="24"/>
        </w:rPr>
        <w:t xml:space="preserve"> </w:t>
      </w:r>
      <w:r w:rsidR="0046647B" w:rsidRPr="000D5206">
        <w:rPr>
          <w:rFonts w:ascii="Arial" w:hAnsi="Arial" w:cs="Arial"/>
          <w:bCs/>
          <w:sz w:val="24"/>
          <w:szCs w:val="24"/>
        </w:rPr>
        <w:lastRenderedPageBreak/>
        <w:t>au principe d</w:t>
      </w:r>
      <w:r w:rsidR="00646919" w:rsidRPr="000D5206">
        <w:rPr>
          <w:rFonts w:ascii="Arial" w:hAnsi="Arial" w:cs="Arial"/>
          <w:bCs/>
          <w:sz w:val="24"/>
          <w:szCs w:val="24"/>
        </w:rPr>
        <w:t>u</w:t>
      </w:r>
      <w:r w:rsidR="0046647B" w:rsidRPr="000D5206">
        <w:rPr>
          <w:rFonts w:ascii="Arial" w:hAnsi="Arial" w:cs="Arial"/>
          <w:bCs/>
          <w:sz w:val="24"/>
          <w:szCs w:val="24"/>
        </w:rPr>
        <w:t xml:space="preserve"> développement des personnes et des sociétés</w:t>
      </w:r>
      <w:r w:rsidR="00DC664E" w:rsidRPr="000D5206">
        <w:rPr>
          <w:rFonts w:ascii="Arial" w:hAnsi="Arial" w:cs="Arial"/>
          <w:bCs/>
          <w:i/>
          <w:iCs/>
          <w:sz w:val="24"/>
          <w:szCs w:val="24"/>
        </w:rPr>
        <w:t xml:space="preserve">. </w:t>
      </w:r>
      <w:r w:rsidR="004A4BE3" w:rsidRPr="000D5206">
        <w:rPr>
          <w:rFonts w:ascii="Arial" w:hAnsi="Arial" w:cs="Arial"/>
          <w:bCs/>
          <w:i/>
          <w:iCs/>
          <w:sz w:val="24"/>
          <w:szCs w:val="24"/>
        </w:rPr>
        <w:t>C’est pourquoi le</w:t>
      </w:r>
      <w:r w:rsidR="009D211C" w:rsidRPr="000D5206">
        <w:rPr>
          <w:rFonts w:ascii="Arial" w:hAnsi="Arial" w:cs="Arial"/>
          <w:bCs/>
          <w:i/>
          <w:iCs/>
          <w:sz w:val="24"/>
          <w:szCs w:val="24"/>
        </w:rPr>
        <w:t xml:space="preserve"> droit aux patrimoines a un</w:t>
      </w:r>
      <w:r w:rsidR="004A4BE3" w:rsidRPr="000D5206">
        <w:rPr>
          <w:rFonts w:ascii="Arial" w:hAnsi="Arial" w:cs="Arial"/>
          <w:bCs/>
          <w:i/>
          <w:iCs/>
          <w:sz w:val="24"/>
          <w:szCs w:val="24"/>
        </w:rPr>
        <w:t xml:space="preserve"> « </w:t>
      </w:r>
      <w:r w:rsidR="009D211C" w:rsidRPr="000D5206">
        <w:rPr>
          <w:rFonts w:ascii="Arial" w:hAnsi="Arial" w:cs="Arial"/>
          <w:bCs/>
          <w:i/>
          <w:iCs/>
          <w:sz w:val="24"/>
          <w:szCs w:val="24"/>
        </w:rPr>
        <w:t>effet de levier</w:t>
      </w:r>
      <w:r w:rsidR="004A4BE3" w:rsidRPr="000D5206">
        <w:rPr>
          <w:rFonts w:ascii="Arial" w:hAnsi="Arial" w:cs="Arial"/>
          <w:bCs/>
          <w:i/>
          <w:iCs/>
          <w:sz w:val="24"/>
          <w:szCs w:val="24"/>
        </w:rPr>
        <w:t> »</w:t>
      </w:r>
      <w:r w:rsidR="004A4BE3" w:rsidRPr="000D5206">
        <w:rPr>
          <w:rFonts w:ascii="Arial" w:hAnsi="Arial" w:cs="Arial"/>
          <w:bCs/>
          <w:sz w:val="24"/>
          <w:szCs w:val="24"/>
        </w:rPr>
        <w:t xml:space="preserve"> </w:t>
      </w:r>
      <w:r w:rsidR="009D211C" w:rsidRPr="000D5206">
        <w:rPr>
          <w:rFonts w:ascii="Arial" w:hAnsi="Arial" w:cs="Arial"/>
          <w:bCs/>
          <w:sz w:val="24"/>
          <w:szCs w:val="24"/>
        </w:rPr>
        <w:t>très concret sur la soutenabilité</w:t>
      </w:r>
      <w:r w:rsidR="004A4BE3" w:rsidRPr="000D5206">
        <w:rPr>
          <w:rFonts w:ascii="Arial" w:hAnsi="Arial" w:cs="Arial"/>
          <w:bCs/>
          <w:sz w:val="24"/>
          <w:szCs w:val="24"/>
        </w:rPr>
        <w:t> :</w:t>
      </w:r>
      <w:r w:rsidR="009D211C" w:rsidRPr="000D5206">
        <w:rPr>
          <w:rFonts w:ascii="Arial" w:hAnsi="Arial" w:cs="Arial"/>
          <w:bCs/>
          <w:sz w:val="24"/>
          <w:szCs w:val="24"/>
        </w:rPr>
        <w:t xml:space="preserve"> </w:t>
      </w:r>
      <w:r w:rsidR="005400B5" w:rsidRPr="000D5206">
        <w:rPr>
          <w:rFonts w:ascii="Arial" w:hAnsi="Arial" w:cs="Arial"/>
          <w:bCs/>
          <w:sz w:val="24"/>
          <w:szCs w:val="24"/>
        </w:rPr>
        <w:t xml:space="preserve">car </w:t>
      </w:r>
      <w:r w:rsidR="004A4BE3" w:rsidRPr="000D5206">
        <w:rPr>
          <w:rFonts w:ascii="Arial" w:hAnsi="Arial" w:cs="Arial"/>
          <w:bCs/>
          <w:sz w:val="24"/>
          <w:szCs w:val="24"/>
        </w:rPr>
        <w:t xml:space="preserve">celle-ci </w:t>
      </w:r>
      <w:r w:rsidR="009D211C" w:rsidRPr="000D5206">
        <w:rPr>
          <w:rFonts w:ascii="Arial" w:hAnsi="Arial" w:cs="Arial"/>
          <w:bCs/>
          <w:sz w:val="24"/>
          <w:szCs w:val="24"/>
        </w:rPr>
        <w:t xml:space="preserve">dépend logiquement de </w:t>
      </w:r>
      <w:r w:rsidR="003C0A7E" w:rsidRPr="000D5206">
        <w:rPr>
          <w:rFonts w:ascii="Arial" w:hAnsi="Arial" w:cs="Arial"/>
          <w:bCs/>
          <w:sz w:val="24"/>
          <w:szCs w:val="24"/>
        </w:rPr>
        <w:t>l’inclusion de tous et de leurs savoirs, dans la diversité de</w:t>
      </w:r>
      <w:r w:rsidR="005400B5" w:rsidRPr="000D5206">
        <w:rPr>
          <w:rFonts w:ascii="Arial" w:hAnsi="Arial" w:cs="Arial"/>
          <w:bCs/>
          <w:sz w:val="24"/>
          <w:szCs w:val="24"/>
        </w:rPr>
        <w:t xml:space="preserve"> leur</w:t>
      </w:r>
      <w:r w:rsidR="003C0A7E" w:rsidRPr="000D5206">
        <w:rPr>
          <w:rFonts w:ascii="Arial" w:hAnsi="Arial" w:cs="Arial"/>
          <w:bCs/>
          <w:sz w:val="24"/>
          <w:szCs w:val="24"/>
        </w:rPr>
        <w:t>s situations</w:t>
      </w:r>
      <w:r w:rsidR="005400B5" w:rsidRPr="000D5206">
        <w:rPr>
          <w:rFonts w:ascii="Arial" w:hAnsi="Arial" w:cs="Arial"/>
          <w:bCs/>
          <w:sz w:val="24"/>
          <w:szCs w:val="24"/>
        </w:rPr>
        <w:t xml:space="preserve">, </w:t>
      </w:r>
      <w:r w:rsidR="003C0A7E" w:rsidRPr="000D5206">
        <w:rPr>
          <w:rFonts w:ascii="Arial" w:hAnsi="Arial" w:cs="Arial"/>
          <w:bCs/>
          <w:sz w:val="24"/>
          <w:szCs w:val="24"/>
        </w:rPr>
        <w:t>de</w:t>
      </w:r>
      <w:r w:rsidR="005400B5" w:rsidRPr="000D5206">
        <w:rPr>
          <w:rFonts w:ascii="Arial" w:hAnsi="Arial" w:cs="Arial"/>
          <w:bCs/>
          <w:sz w:val="24"/>
          <w:szCs w:val="24"/>
        </w:rPr>
        <w:t xml:space="preserve"> leur</w:t>
      </w:r>
      <w:r w:rsidR="003C0A7E" w:rsidRPr="000D5206">
        <w:rPr>
          <w:rFonts w:ascii="Arial" w:hAnsi="Arial" w:cs="Arial"/>
          <w:bCs/>
          <w:sz w:val="24"/>
          <w:szCs w:val="24"/>
        </w:rPr>
        <w:t>s disciplines</w:t>
      </w:r>
      <w:r w:rsidR="005400B5" w:rsidRPr="000D5206">
        <w:rPr>
          <w:rFonts w:ascii="Arial" w:hAnsi="Arial" w:cs="Arial"/>
          <w:bCs/>
          <w:sz w:val="24"/>
          <w:szCs w:val="24"/>
        </w:rPr>
        <w:t xml:space="preserve"> et de leurs métiers</w:t>
      </w:r>
      <w:r w:rsidR="003C0A7E" w:rsidRPr="000D5206">
        <w:rPr>
          <w:rFonts w:ascii="Arial" w:hAnsi="Arial" w:cs="Arial"/>
          <w:bCs/>
          <w:sz w:val="24"/>
          <w:szCs w:val="24"/>
        </w:rPr>
        <w:t xml:space="preserve">. </w:t>
      </w:r>
      <w:r w:rsidR="007308E0" w:rsidRPr="000D5206">
        <w:rPr>
          <w:rFonts w:ascii="Arial" w:hAnsi="Arial" w:cs="Arial"/>
          <w:bCs/>
          <w:sz w:val="24"/>
          <w:szCs w:val="24"/>
        </w:rPr>
        <w:t>Enfin, comme toutes les formes de capital, un patrimoine est un « pont intertemporel », qui assure la continuité des acquis, de leurs valeurs, et notamment du travail de mémoire toujours à recommencer.</w:t>
      </w:r>
    </w:p>
    <w:p w14:paraId="056E31D9" w14:textId="0D7F197E" w:rsidR="007308E0" w:rsidRPr="000D5206" w:rsidRDefault="007308E0" w:rsidP="005400B5">
      <w:pPr>
        <w:pStyle w:val="Odstavekseznama"/>
        <w:numPr>
          <w:ilvl w:val="0"/>
          <w:numId w:val="7"/>
        </w:numPr>
        <w:spacing w:before="120" w:after="120" w:line="240" w:lineRule="auto"/>
        <w:ind w:left="426"/>
        <w:contextualSpacing w:val="0"/>
        <w:rPr>
          <w:rFonts w:ascii="Arial" w:hAnsi="Arial" w:cs="Arial"/>
          <w:bCs/>
          <w:sz w:val="24"/>
          <w:szCs w:val="24"/>
        </w:rPr>
      </w:pPr>
      <w:r w:rsidRPr="000D5206">
        <w:rPr>
          <w:rFonts w:ascii="Arial" w:hAnsi="Arial" w:cs="Arial"/>
          <w:bCs/>
          <w:sz w:val="24"/>
          <w:szCs w:val="24"/>
        </w:rPr>
        <w:t xml:space="preserve">Du point de vue de la philosophie politique concrète, </w:t>
      </w:r>
      <w:r w:rsidR="002B1653" w:rsidRPr="000D5206">
        <w:rPr>
          <w:rFonts w:ascii="Arial" w:hAnsi="Arial" w:cs="Arial"/>
          <w:bCs/>
          <w:sz w:val="24"/>
          <w:szCs w:val="24"/>
        </w:rPr>
        <w:t>les</w:t>
      </w:r>
      <w:r w:rsidR="003C0A7E" w:rsidRPr="000D5206">
        <w:rPr>
          <w:rFonts w:ascii="Arial" w:hAnsi="Arial" w:cs="Arial"/>
          <w:bCs/>
          <w:sz w:val="24"/>
          <w:szCs w:val="24"/>
        </w:rPr>
        <w:t xml:space="preserve"> </w:t>
      </w:r>
      <w:r w:rsidRPr="000D5206">
        <w:rPr>
          <w:rFonts w:ascii="Arial" w:hAnsi="Arial" w:cs="Arial"/>
          <w:bCs/>
          <w:sz w:val="24"/>
          <w:szCs w:val="24"/>
        </w:rPr>
        <w:t>patrimoine</w:t>
      </w:r>
      <w:r w:rsidR="002B1653" w:rsidRPr="000D5206">
        <w:rPr>
          <w:rFonts w:ascii="Arial" w:hAnsi="Arial" w:cs="Arial"/>
          <w:bCs/>
          <w:sz w:val="24"/>
          <w:szCs w:val="24"/>
        </w:rPr>
        <w:t>s de diverses nature</w:t>
      </w:r>
      <w:r w:rsidR="008D6952" w:rsidRPr="000D5206">
        <w:rPr>
          <w:rFonts w:ascii="Arial" w:hAnsi="Arial" w:cs="Arial"/>
          <w:bCs/>
          <w:sz w:val="24"/>
          <w:szCs w:val="24"/>
        </w:rPr>
        <w:t>s</w:t>
      </w:r>
      <w:r w:rsidRPr="000D5206">
        <w:rPr>
          <w:rFonts w:ascii="Arial" w:hAnsi="Arial" w:cs="Arial"/>
          <w:bCs/>
          <w:sz w:val="24"/>
          <w:szCs w:val="24"/>
        </w:rPr>
        <w:t xml:space="preserve"> </w:t>
      </w:r>
      <w:r w:rsidR="002B1653" w:rsidRPr="000D5206">
        <w:rPr>
          <w:rFonts w:ascii="Arial" w:hAnsi="Arial" w:cs="Arial"/>
          <w:bCs/>
          <w:sz w:val="24"/>
          <w:szCs w:val="24"/>
        </w:rPr>
        <w:t>sont</w:t>
      </w:r>
      <w:r w:rsidRPr="000D5206">
        <w:rPr>
          <w:rFonts w:ascii="Arial" w:hAnsi="Arial" w:cs="Arial"/>
          <w:bCs/>
          <w:sz w:val="24"/>
          <w:szCs w:val="24"/>
        </w:rPr>
        <w:t xml:space="preserve"> </w:t>
      </w:r>
      <w:r w:rsidR="002B1653" w:rsidRPr="000D5206">
        <w:rPr>
          <w:rFonts w:ascii="Arial" w:hAnsi="Arial" w:cs="Arial"/>
          <w:bCs/>
          <w:sz w:val="24"/>
          <w:szCs w:val="24"/>
        </w:rPr>
        <w:t>des</w:t>
      </w:r>
      <w:r w:rsidRPr="000D5206">
        <w:rPr>
          <w:rFonts w:ascii="Arial" w:hAnsi="Arial" w:cs="Arial"/>
          <w:bCs/>
          <w:sz w:val="24"/>
          <w:szCs w:val="24"/>
        </w:rPr>
        <w:t xml:space="preserve"> </w:t>
      </w:r>
      <w:r w:rsidR="00F6729F" w:rsidRPr="000D5206">
        <w:rPr>
          <w:rFonts w:ascii="Arial" w:hAnsi="Arial" w:cs="Arial"/>
          <w:bCs/>
          <w:sz w:val="24"/>
          <w:szCs w:val="24"/>
        </w:rPr>
        <w:t>« </w:t>
      </w:r>
      <w:r w:rsidR="003C0A7E" w:rsidRPr="000D5206">
        <w:rPr>
          <w:rFonts w:ascii="Arial" w:hAnsi="Arial" w:cs="Arial"/>
          <w:bCs/>
          <w:sz w:val="24"/>
          <w:szCs w:val="24"/>
        </w:rPr>
        <w:t>commun</w:t>
      </w:r>
      <w:r w:rsidR="002B1653" w:rsidRPr="000D5206">
        <w:rPr>
          <w:rFonts w:ascii="Arial" w:hAnsi="Arial" w:cs="Arial"/>
          <w:bCs/>
          <w:sz w:val="24"/>
          <w:szCs w:val="24"/>
        </w:rPr>
        <w:t>s</w:t>
      </w:r>
      <w:r w:rsidR="00F6729F" w:rsidRPr="000D5206">
        <w:rPr>
          <w:rFonts w:ascii="Arial" w:hAnsi="Arial" w:cs="Arial"/>
          <w:bCs/>
          <w:sz w:val="24"/>
          <w:szCs w:val="24"/>
        </w:rPr>
        <w:t> »,</w:t>
      </w:r>
      <w:r w:rsidR="00E5735F" w:rsidRPr="000D5206">
        <w:rPr>
          <w:rFonts w:ascii="Arial" w:hAnsi="Arial" w:cs="Arial"/>
          <w:bCs/>
          <w:sz w:val="24"/>
          <w:szCs w:val="24"/>
        </w:rPr>
        <w:t xml:space="preserve"> ou « biens communs »</w:t>
      </w:r>
      <w:r w:rsidRPr="000D5206">
        <w:rPr>
          <w:rFonts w:ascii="Arial" w:hAnsi="Arial" w:cs="Arial"/>
          <w:bCs/>
          <w:sz w:val="24"/>
          <w:szCs w:val="24"/>
        </w:rPr>
        <w:t xml:space="preserve"> </w:t>
      </w:r>
      <w:r w:rsidR="003C0A7E" w:rsidRPr="000D5206">
        <w:rPr>
          <w:rFonts w:ascii="Arial" w:hAnsi="Arial" w:cs="Arial"/>
          <w:bCs/>
          <w:sz w:val="24"/>
          <w:szCs w:val="24"/>
        </w:rPr>
        <w:t>qui permet</w:t>
      </w:r>
      <w:r w:rsidR="008D6952" w:rsidRPr="000D5206">
        <w:rPr>
          <w:rFonts w:ascii="Arial" w:hAnsi="Arial" w:cs="Arial"/>
          <w:bCs/>
          <w:sz w:val="24"/>
          <w:szCs w:val="24"/>
        </w:rPr>
        <w:t>tent</w:t>
      </w:r>
      <w:r w:rsidR="003C0A7E" w:rsidRPr="000D5206">
        <w:rPr>
          <w:rFonts w:ascii="Arial" w:hAnsi="Arial" w:cs="Arial"/>
          <w:bCs/>
          <w:sz w:val="24"/>
          <w:szCs w:val="24"/>
        </w:rPr>
        <w:t xml:space="preserve"> de</w:t>
      </w:r>
      <w:r w:rsidRPr="000D5206">
        <w:rPr>
          <w:rFonts w:ascii="Arial" w:hAnsi="Arial" w:cs="Arial"/>
          <w:bCs/>
          <w:sz w:val="24"/>
          <w:szCs w:val="24"/>
        </w:rPr>
        <w:t> :</w:t>
      </w:r>
    </w:p>
    <w:p w14:paraId="1C5805A6" w14:textId="6FAFE0E0" w:rsidR="00F6729F" w:rsidRPr="000D5206" w:rsidRDefault="004A4BE3" w:rsidP="007308E0">
      <w:pPr>
        <w:pStyle w:val="Odstavekseznama"/>
        <w:numPr>
          <w:ilvl w:val="1"/>
          <w:numId w:val="7"/>
        </w:numPr>
        <w:spacing w:before="120" w:after="120" w:line="240" w:lineRule="auto"/>
        <w:ind w:left="851"/>
        <w:contextualSpacing w:val="0"/>
        <w:rPr>
          <w:rFonts w:ascii="Arial" w:hAnsi="Arial" w:cs="Arial"/>
          <w:bCs/>
          <w:sz w:val="24"/>
          <w:szCs w:val="24"/>
        </w:rPr>
      </w:pPr>
      <w:r w:rsidRPr="000D5206">
        <w:rPr>
          <w:rFonts w:ascii="Arial" w:hAnsi="Arial" w:cs="Arial"/>
          <w:bCs/>
          <w:sz w:val="24"/>
          <w:szCs w:val="24"/>
        </w:rPr>
        <w:t xml:space="preserve">concilier </w:t>
      </w:r>
      <w:r w:rsidR="0037458A" w:rsidRPr="000D5206">
        <w:rPr>
          <w:rFonts w:ascii="Arial" w:hAnsi="Arial" w:cs="Arial"/>
          <w:bCs/>
          <w:sz w:val="24"/>
          <w:szCs w:val="24"/>
        </w:rPr>
        <w:t>le primat des droits individuels</w:t>
      </w:r>
      <w:r w:rsidR="003C0A7E" w:rsidRPr="000D5206">
        <w:rPr>
          <w:rFonts w:ascii="Arial" w:hAnsi="Arial" w:cs="Arial"/>
          <w:bCs/>
          <w:sz w:val="24"/>
          <w:szCs w:val="24"/>
        </w:rPr>
        <w:t xml:space="preserve"> </w:t>
      </w:r>
      <w:r w:rsidR="0037458A" w:rsidRPr="000D5206">
        <w:rPr>
          <w:rFonts w:ascii="Arial" w:hAnsi="Arial" w:cs="Arial"/>
          <w:bCs/>
          <w:sz w:val="24"/>
          <w:szCs w:val="24"/>
        </w:rPr>
        <w:t>et celui de la protection et valorisation des biens communs</w:t>
      </w:r>
      <w:r w:rsidR="00DB2F4D" w:rsidRPr="000D5206">
        <w:rPr>
          <w:rFonts w:ascii="Arial" w:hAnsi="Arial" w:cs="Arial"/>
          <w:bCs/>
          <w:sz w:val="24"/>
          <w:szCs w:val="24"/>
        </w:rPr>
        <w:t xml:space="preserve">, de façon </w:t>
      </w:r>
      <w:r w:rsidR="0037458A" w:rsidRPr="000D5206">
        <w:rPr>
          <w:rFonts w:ascii="Arial" w:hAnsi="Arial" w:cs="Arial"/>
          <w:bCs/>
          <w:sz w:val="24"/>
          <w:szCs w:val="24"/>
        </w:rPr>
        <w:t>récipro</w:t>
      </w:r>
      <w:r w:rsidR="00DB2F4D" w:rsidRPr="000D5206">
        <w:rPr>
          <w:rFonts w:ascii="Arial" w:hAnsi="Arial" w:cs="Arial"/>
          <w:bCs/>
          <w:sz w:val="24"/>
          <w:szCs w:val="24"/>
        </w:rPr>
        <w:t>que</w:t>
      </w:r>
      <w:r w:rsidR="00F6729F" w:rsidRPr="000D5206">
        <w:rPr>
          <w:rFonts w:ascii="Arial" w:hAnsi="Arial" w:cs="Arial"/>
          <w:bCs/>
          <w:sz w:val="24"/>
          <w:szCs w:val="24"/>
        </w:rPr>
        <w:t xml:space="preserve"> </w:t>
      </w:r>
      <w:r w:rsidR="007308E0" w:rsidRPr="000D5206">
        <w:rPr>
          <w:rFonts w:ascii="Arial" w:hAnsi="Arial" w:cs="Arial"/>
          <w:bCs/>
          <w:sz w:val="24"/>
          <w:szCs w:val="24"/>
        </w:rPr>
        <w:t xml:space="preserve"> (p</w:t>
      </w:r>
      <w:r w:rsidR="00DB2F4D" w:rsidRPr="000D5206">
        <w:rPr>
          <w:rFonts w:ascii="Arial" w:hAnsi="Arial" w:cs="Arial"/>
          <w:bCs/>
          <w:sz w:val="24"/>
          <w:szCs w:val="24"/>
        </w:rPr>
        <w:t>ar exemple, le capital linguistique de chaque langue</w:t>
      </w:r>
      <w:r w:rsidR="00F6729F" w:rsidRPr="000D5206">
        <w:rPr>
          <w:rFonts w:ascii="Arial" w:hAnsi="Arial" w:cs="Arial"/>
          <w:bCs/>
          <w:sz w:val="24"/>
          <w:szCs w:val="24"/>
        </w:rPr>
        <w:t xml:space="preserve"> permet à chaque locuteur de ressentir</w:t>
      </w:r>
      <w:r w:rsidR="00DB2F4D" w:rsidRPr="000D5206">
        <w:rPr>
          <w:rFonts w:ascii="Arial" w:hAnsi="Arial" w:cs="Arial"/>
          <w:bCs/>
          <w:sz w:val="24"/>
          <w:szCs w:val="24"/>
        </w:rPr>
        <w:t>,</w:t>
      </w:r>
      <w:r w:rsidR="00F6729F" w:rsidRPr="000D5206">
        <w:rPr>
          <w:rFonts w:ascii="Arial" w:hAnsi="Arial" w:cs="Arial"/>
          <w:bCs/>
          <w:sz w:val="24"/>
          <w:szCs w:val="24"/>
        </w:rPr>
        <w:t xml:space="preserve"> de partager</w:t>
      </w:r>
      <w:r w:rsidR="00DB2F4D" w:rsidRPr="000D5206">
        <w:rPr>
          <w:rFonts w:ascii="Arial" w:hAnsi="Arial" w:cs="Arial"/>
          <w:bCs/>
          <w:sz w:val="24"/>
          <w:szCs w:val="24"/>
        </w:rPr>
        <w:t xml:space="preserve"> et de développer</w:t>
      </w:r>
      <w:r w:rsidR="00F6729F" w:rsidRPr="000D5206">
        <w:rPr>
          <w:rFonts w:ascii="Arial" w:hAnsi="Arial" w:cs="Arial"/>
          <w:bCs/>
          <w:sz w:val="24"/>
          <w:szCs w:val="24"/>
        </w:rPr>
        <w:t xml:space="preserve"> son originalité</w:t>
      </w:r>
      <w:r w:rsidR="007308E0" w:rsidRPr="000D5206">
        <w:rPr>
          <w:rFonts w:ascii="Arial" w:hAnsi="Arial" w:cs="Arial"/>
          <w:bCs/>
          <w:sz w:val="24"/>
          <w:szCs w:val="24"/>
        </w:rPr>
        <w:t>,</w:t>
      </w:r>
      <w:r w:rsidR="00F6729F" w:rsidRPr="000D5206">
        <w:rPr>
          <w:rFonts w:ascii="Arial" w:hAnsi="Arial" w:cs="Arial"/>
          <w:bCs/>
          <w:sz w:val="24"/>
          <w:szCs w:val="24"/>
        </w:rPr>
        <w:t xml:space="preserve"> en bénéficiant </w:t>
      </w:r>
      <w:r w:rsidR="00DB2F4D" w:rsidRPr="000D5206">
        <w:rPr>
          <w:rFonts w:ascii="Arial" w:hAnsi="Arial" w:cs="Arial"/>
          <w:bCs/>
          <w:sz w:val="24"/>
          <w:szCs w:val="24"/>
        </w:rPr>
        <w:t xml:space="preserve">de la créativité </w:t>
      </w:r>
      <w:r w:rsidR="00F6729F" w:rsidRPr="000D5206">
        <w:rPr>
          <w:rFonts w:ascii="Arial" w:hAnsi="Arial" w:cs="Arial"/>
          <w:bCs/>
          <w:sz w:val="24"/>
          <w:szCs w:val="24"/>
        </w:rPr>
        <w:t>des autres locuteurs, passés et présents</w:t>
      </w:r>
      <w:r w:rsidR="00DB2F4D" w:rsidRPr="000D5206">
        <w:rPr>
          <w:rFonts w:ascii="Arial" w:hAnsi="Arial" w:cs="Arial"/>
          <w:bCs/>
          <w:sz w:val="24"/>
          <w:szCs w:val="24"/>
        </w:rPr>
        <w:t>, et cela dans toutes les dimensions de la vie</w:t>
      </w:r>
      <w:r w:rsidR="007308E0" w:rsidRPr="000D5206">
        <w:rPr>
          <w:rFonts w:ascii="Arial" w:hAnsi="Arial" w:cs="Arial"/>
          <w:bCs/>
          <w:sz w:val="24"/>
          <w:szCs w:val="24"/>
        </w:rPr>
        <w:t>) ;</w:t>
      </w:r>
      <w:r w:rsidR="00760C40" w:rsidRPr="000D5206">
        <w:rPr>
          <w:rFonts w:ascii="Arial" w:hAnsi="Arial" w:cs="Arial"/>
          <w:bCs/>
          <w:sz w:val="24"/>
          <w:szCs w:val="24"/>
        </w:rPr>
        <w:t xml:space="preserve"> le droit aux patrimoines, partie du droit de participer à la vie culturelle, est comme une interface entre les droits civils et les droits sociaux ;</w:t>
      </w:r>
    </w:p>
    <w:p w14:paraId="6FB9A235" w14:textId="5E207DD3" w:rsidR="009445F5" w:rsidRPr="000D5206" w:rsidRDefault="007308E0" w:rsidP="007308E0">
      <w:pPr>
        <w:pStyle w:val="Odstavekseznama"/>
        <w:numPr>
          <w:ilvl w:val="1"/>
          <w:numId w:val="7"/>
        </w:numPr>
        <w:spacing w:before="120" w:after="120" w:line="240" w:lineRule="auto"/>
        <w:ind w:left="851"/>
        <w:contextualSpacing w:val="0"/>
        <w:rPr>
          <w:rFonts w:ascii="Arial" w:hAnsi="Arial" w:cs="Arial"/>
          <w:bCs/>
          <w:sz w:val="24"/>
          <w:szCs w:val="24"/>
        </w:rPr>
      </w:pPr>
      <w:proofErr w:type="gramStart"/>
      <w:r w:rsidRPr="000D5206">
        <w:rPr>
          <w:rFonts w:ascii="Arial" w:hAnsi="Arial" w:cs="Arial"/>
          <w:bCs/>
          <w:sz w:val="24"/>
          <w:szCs w:val="24"/>
        </w:rPr>
        <w:t>de</w:t>
      </w:r>
      <w:proofErr w:type="gramEnd"/>
      <w:r w:rsidRPr="000D5206">
        <w:rPr>
          <w:rFonts w:ascii="Arial" w:hAnsi="Arial" w:cs="Arial"/>
          <w:bCs/>
          <w:sz w:val="24"/>
          <w:szCs w:val="24"/>
        </w:rPr>
        <w:t xml:space="preserve"> </w:t>
      </w:r>
      <w:r w:rsidR="008A11C5" w:rsidRPr="000D5206">
        <w:rPr>
          <w:rFonts w:ascii="Arial" w:hAnsi="Arial" w:cs="Arial"/>
          <w:bCs/>
          <w:sz w:val="24"/>
          <w:szCs w:val="24"/>
        </w:rPr>
        <w:t>placer ces biens communs sous l</w:t>
      </w:r>
      <w:r w:rsidR="002B1653" w:rsidRPr="000D5206">
        <w:rPr>
          <w:rFonts w:ascii="Arial" w:hAnsi="Arial" w:cs="Arial"/>
          <w:bCs/>
          <w:sz w:val="24"/>
          <w:szCs w:val="24"/>
        </w:rPr>
        <w:t>es</w:t>
      </w:r>
      <w:r w:rsidR="008A11C5" w:rsidRPr="000D5206">
        <w:rPr>
          <w:rFonts w:ascii="Arial" w:hAnsi="Arial" w:cs="Arial"/>
          <w:bCs/>
          <w:sz w:val="24"/>
          <w:szCs w:val="24"/>
        </w:rPr>
        <w:t xml:space="preserve"> </w:t>
      </w:r>
      <w:r w:rsidR="002B1653" w:rsidRPr="000D5206">
        <w:rPr>
          <w:rFonts w:ascii="Arial" w:hAnsi="Arial" w:cs="Arial"/>
          <w:bCs/>
          <w:sz w:val="24"/>
          <w:szCs w:val="24"/>
        </w:rPr>
        <w:t>responsabilités</w:t>
      </w:r>
      <w:r w:rsidR="008A11C5" w:rsidRPr="000D5206">
        <w:rPr>
          <w:rFonts w:ascii="Arial" w:hAnsi="Arial" w:cs="Arial"/>
          <w:bCs/>
          <w:sz w:val="24"/>
          <w:szCs w:val="24"/>
        </w:rPr>
        <w:t xml:space="preserve"> de tous, mais plus particulièrement</w:t>
      </w:r>
      <w:r w:rsidR="009445F5" w:rsidRPr="000D5206">
        <w:rPr>
          <w:rFonts w:ascii="Arial" w:hAnsi="Arial" w:cs="Arial"/>
          <w:bCs/>
          <w:sz w:val="24"/>
          <w:szCs w:val="24"/>
        </w:rPr>
        <w:t xml:space="preserve"> </w:t>
      </w:r>
      <w:r w:rsidR="008A11C5" w:rsidRPr="000D5206">
        <w:rPr>
          <w:rFonts w:ascii="Arial" w:hAnsi="Arial" w:cs="Arial"/>
          <w:bCs/>
          <w:sz w:val="24"/>
          <w:szCs w:val="24"/>
        </w:rPr>
        <w:t>sous celle de</w:t>
      </w:r>
      <w:r w:rsidR="009445F5" w:rsidRPr="000D5206">
        <w:rPr>
          <w:rFonts w:ascii="Arial" w:hAnsi="Arial" w:cs="Arial"/>
          <w:bCs/>
          <w:sz w:val="24"/>
          <w:szCs w:val="24"/>
        </w:rPr>
        <w:t xml:space="preserve"> </w:t>
      </w:r>
      <w:r w:rsidR="008A11C5" w:rsidRPr="000D5206">
        <w:rPr>
          <w:rFonts w:ascii="Arial" w:hAnsi="Arial" w:cs="Arial"/>
          <w:bCs/>
          <w:sz w:val="24"/>
          <w:szCs w:val="24"/>
        </w:rPr>
        <w:t>« </w:t>
      </w:r>
      <w:r w:rsidR="009445F5" w:rsidRPr="000D5206">
        <w:rPr>
          <w:rFonts w:ascii="Arial" w:hAnsi="Arial" w:cs="Arial"/>
          <w:bCs/>
          <w:sz w:val="24"/>
          <w:szCs w:val="24"/>
        </w:rPr>
        <w:t>communautés patrimoniales</w:t>
      </w:r>
      <w:r w:rsidR="008A11C5" w:rsidRPr="000D5206">
        <w:rPr>
          <w:rFonts w:ascii="Arial" w:hAnsi="Arial" w:cs="Arial"/>
          <w:bCs/>
          <w:sz w:val="24"/>
          <w:szCs w:val="24"/>
        </w:rPr>
        <w:t> »</w:t>
      </w:r>
      <w:r w:rsidR="002B1653" w:rsidRPr="000D5206">
        <w:rPr>
          <w:rFonts w:ascii="Arial" w:hAnsi="Arial" w:cs="Arial"/>
          <w:bCs/>
          <w:sz w:val="24"/>
          <w:szCs w:val="24"/>
        </w:rPr>
        <w:t>, au sens de la Convention de Faro)</w:t>
      </w:r>
      <w:r w:rsidR="00760C40" w:rsidRPr="000D5206">
        <w:rPr>
          <w:rFonts w:ascii="Arial" w:hAnsi="Arial" w:cs="Arial"/>
          <w:bCs/>
          <w:sz w:val="24"/>
          <w:szCs w:val="24"/>
        </w:rPr>
        <w:t>.</w:t>
      </w:r>
      <w:r w:rsidR="00E5735F" w:rsidRPr="000D5206">
        <w:rPr>
          <w:rFonts w:ascii="Arial" w:hAnsi="Arial" w:cs="Arial"/>
          <w:bCs/>
          <w:sz w:val="24"/>
          <w:szCs w:val="24"/>
        </w:rPr>
        <w:t xml:space="preserve"> Ces communautés culturelles ouvertes sont des écoles de participation, de réciprocité, d’hospitalité.</w:t>
      </w:r>
    </w:p>
    <w:p w14:paraId="7C5EEE12" w14:textId="5716838D" w:rsidR="00D412BB" w:rsidRPr="000D5206" w:rsidRDefault="00271D73" w:rsidP="005400B5">
      <w:pPr>
        <w:pStyle w:val="Odstavekseznama"/>
        <w:numPr>
          <w:ilvl w:val="0"/>
          <w:numId w:val="7"/>
        </w:numPr>
        <w:spacing w:before="120" w:after="120" w:line="240" w:lineRule="auto"/>
        <w:ind w:left="426"/>
        <w:contextualSpacing w:val="0"/>
        <w:rPr>
          <w:rFonts w:ascii="Arial" w:hAnsi="Arial" w:cs="Arial"/>
          <w:bCs/>
          <w:sz w:val="24"/>
          <w:szCs w:val="24"/>
        </w:rPr>
      </w:pPr>
      <w:r w:rsidRPr="000D5206">
        <w:rPr>
          <w:rFonts w:ascii="Arial" w:hAnsi="Arial" w:cs="Arial"/>
          <w:bCs/>
          <w:sz w:val="24"/>
          <w:szCs w:val="24"/>
        </w:rPr>
        <w:t>L</w:t>
      </w:r>
      <w:r w:rsidR="00840125" w:rsidRPr="000D5206">
        <w:rPr>
          <w:rFonts w:ascii="Arial" w:hAnsi="Arial" w:cs="Arial"/>
          <w:bCs/>
          <w:sz w:val="24"/>
          <w:szCs w:val="24"/>
        </w:rPr>
        <w:t>’entremêlement des</w:t>
      </w:r>
      <w:r w:rsidRPr="000D5206">
        <w:rPr>
          <w:rFonts w:ascii="Arial" w:hAnsi="Arial" w:cs="Arial"/>
          <w:bCs/>
          <w:sz w:val="24"/>
          <w:szCs w:val="24"/>
        </w:rPr>
        <w:t xml:space="preserve"> crises </w:t>
      </w:r>
      <w:r w:rsidR="000423B5" w:rsidRPr="000D5206">
        <w:rPr>
          <w:rFonts w:ascii="Arial" w:hAnsi="Arial" w:cs="Arial"/>
          <w:bCs/>
          <w:sz w:val="24"/>
          <w:szCs w:val="24"/>
        </w:rPr>
        <w:t xml:space="preserve">et bouleversements </w:t>
      </w:r>
      <w:r w:rsidRPr="000D5206">
        <w:rPr>
          <w:rFonts w:ascii="Arial" w:hAnsi="Arial" w:cs="Arial"/>
          <w:bCs/>
          <w:sz w:val="24"/>
          <w:szCs w:val="24"/>
        </w:rPr>
        <w:t>actue</w:t>
      </w:r>
      <w:r w:rsidR="000423B5" w:rsidRPr="000D5206">
        <w:rPr>
          <w:rFonts w:ascii="Arial" w:hAnsi="Arial" w:cs="Arial"/>
          <w:bCs/>
          <w:sz w:val="24"/>
          <w:szCs w:val="24"/>
        </w:rPr>
        <w:t>l</w:t>
      </w:r>
      <w:r w:rsidRPr="000D5206">
        <w:rPr>
          <w:rFonts w:ascii="Arial" w:hAnsi="Arial" w:cs="Arial"/>
          <w:bCs/>
          <w:sz w:val="24"/>
          <w:szCs w:val="24"/>
        </w:rPr>
        <w:t>s</w:t>
      </w:r>
      <w:r w:rsidR="00D412BB" w:rsidRPr="000D5206">
        <w:rPr>
          <w:rFonts w:ascii="Arial" w:hAnsi="Arial" w:cs="Arial"/>
          <w:bCs/>
          <w:sz w:val="24"/>
          <w:szCs w:val="24"/>
        </w:rPr>
        <w:t xml:space="preserve"> est un </w:t>
      </w:r>
      <w:r w:rsidR="00DB2F4D" w:rsidRPr="000D5206">
        <w:rPr>
          <w:rFonts w:ascii="Arial" w:hAnsi="Arial" w:cs="Arial"/>
          <w:bCs/>
          <w:sz w:val="24"/>
          <w:szCs w:val="24"/>
        </w:rPr>
        <w:t xml:space="preserve">ensemble de </w:t>
      </w:r>
      <w:r w:rsidR="00D412BB" w:rsidRPr="000D5206">
        <w:rPr>
          <w:rFonts w:ascii="Arial" w:hAnsi="Arial" w:cs="Arial"/>
          <w:bCs/>
          <w:sz w:val="24"/>
          <w:szCs w:val="24"/>
        </w:rPr>
        <w:t>défi</w:t>
      </w:r>
      <w:r w:rsidR="00DB2F4D" w:rsidRPr="000D5206">
        <w:rPr>
          <w:rFonts w:ascii="Arial" w:hAnsi="Arial" w:cs="Arial"/>
          <w:bCs/>
          <w:sz w:val="24"/>
          <w:szCs w:val="24"/>
        </w:rPr>
        <w:t>s</w:t>
      </w:r>
      <w:r w:rsidR="00D412BB" w:rsidRPr="000D5206">
        <w:rPr>
          <w:rFonts w:ascii="Arial" w:hAnsi="Arial" w:cs="Arial"/>
          <w:bCs/>
          <w:sz w:val="24"/>
          <w:szCs w:val="24"/>
        </w:rPr>
        <w:t xml:space="preserve"> systémique</w:t>
      </w:r>
      <w:r w:rsidR="00DB2F4D" w:rsidRPr="000D5206">
        <w:rPr>
          <w:rFonts w:ascii="Arial" w:hAnsi="Arial" w:cs="Arial"/>
          <w:bCs/>
          <w:sz w:val="24"/>
          <w:szCs w:val="24"/>
        </w:rPr>
        <w:t>s</w:t>
      </w:r>
      <w:r w:rsidR="00C93F88" w:rsidRPr="000D5206">
        <w:rPr>
          <w:rFonts w:ascii="Arial" w:hAnsi="Arial" w:cs="Arial"/>
          <w:bCs/>
          <w:sz w:val="24"/>
          <w:szCs w:val="24"/>
        </w:rPr>
        <w:t xml:space="preserve"> pour la coopération européenne et mondiale. Développement des </w:t>
      </w:r>
      <w:r w:rsidR="0037458A" w:rsidRPr="000D5206">
        <w:rPr>
          <w:rFonts w:ascii="Arial" w:hAnsi="Arial" w:cs="Arial"/>
          <w:bCs/>
          <w:sz w:val="24"/>
          <w:szCs w:val="24"/>
        </w:rPr>
        <w:t>droits humains et protection des biens communs</w:t>
      </w:r>
      <w:r w:rsidR="00C93F88" w:rsidRPr="000D5206">
        <w:rPr>
          <w:rFonts w:ascii="Arial" w:hAnsi="Arial" w:cs="Arial"/>
          <w:bCs/>
          <w:sz w:val="24"/>
          <w:szCs w:val="24"/>
        </w:rPr>
        <w:t xml:space="preserve"> sont intimement liés. La réalisation des droits de tous de participer aux patrimoines scientifiques est une condition nécessaire pour rompre les fossés entre les habitants, les dirigeants et les « experts » : les meilleures connaissances doivent circuler, il n’y a pas le choix. Cela vaut pour le dérèglement climatique, comme pour la crise sanitaire, celle des populismes et complotismes, et enfin de la gestion des flux migratoires.</w:t>
      </w:r>
    </w:p>
    <w:p w14:paraId="390E90EB" w14:textId="77777777" w:rsidR="00760C40" w:rsidRPr="000D5206" w:rsidRDefault="00C93F88" w:rsidP="005400B5">
      <w:pPr>
        <w:pStyle w:val="Odstavekseznama"/>
        <w:numPr>
          <w:ilvl w:val="0"/>
          <w:numId w:val="7"/>
        </w:numPr>
        <w:spacing w:before="120" w:after="120" w:line="240" w:lineRule="auto"/>
        <w:ind w:left="426"/>
        <w:contextualSpacing w:val="0"/>
        <w:rPr>
          <w:rFonts w:ascii="Arial" w:hAnsi="Arial" w:cs="Arial"/>
          <w:bCs/>
          <w:sz w:val="24"/>
          <w:szCs w:val="24"/>
        </w:rPr>
      </w:pPr>
      <w:r w:rsidRPr="000D5206">
        <w:rPr>
          <w:rFonts w:ascii="Arial" w:hAnsi="Arial" w:cs="Arial"/>
          <w:bCs/>
          <w:sz w:val="24"/>
          <w:szCs w:val="24"/>
        </w:rPr>
        <w:t xml:space="preserve">Nous ne pouvons répondre que par un nouveau développement de nos « sociétés apprenantes » - ce qui est la définition la plus courte d’une démocratie vivante </w:t>
      </w:r>
      <w:proofErr w:type="gramStart"/>
      <w:r w:rsidRPr="000D5206">
        <w:rPr>
          <w:rFonts w:ascii="Arial" w:hAnsi="Arial" w:cs="Arial"/>
          <w:bCs/>
          <w:sz w:val="24"/>
          <w:szCs w:val="24"/>
        </w:rPr>
        <w:t>- ,</w:t>
      </w:r>
      <w:proofErr w:type="gramEnd"/>
      <w:r w:rsidRPr="000D5206">
        <w:rPr>
          <w:rFonts w:ascii="Arial" w:hAnsi="Arial" w:cs="Arial"/>
          <w:bCs/>
          <w:sz w:val="24"/>
          <w:szCs w:val="24"/>
        </w:rPr>
        <w:t xml:space="preserve"> et cela à tous les niveaux, de façon inter- et transnationale.</w:t>
      </w:r>
      <w:r w:rsidR="00760C40" w:rsidRPr="000D5206">
        <w:rPr>
          <w:rFonts w:ascii="Arial" w:hAnsi="Arial" w:cs="Arial"/>
          <w:bCs/>
          <w:sz w:val="24"/>
          <w:szCs w:val="24"/>
        </w:rPr>
        <w:t xml:space="preserve"> C’est pourquoi, il semble opportun </w:t>
      </w:r>
      <w:proofErr w:type="spellStart"/>
      <w:r w:rsidR="00760C40" w:rsidRPr="000D5206">
        <w:rPr>
          <w:rFonts w:ascii="Arial" w:hAnsi="Arial" w:cs="Arial"/>
          <w:bCs/>
          <w:sz w:val="24"/>
          <w:szCs w:val="24"/>
        </w:rPr>
        <w:t>à</w:t>
      </w:r>
      <w:proofErr w:type="spellEnd"/>
      <w:r w:rsidR="00760C40" w:rsidRPr="000D5206">
        <w:rPr>
          <w:rFonts w:ascii="Arial" w:hAnsi="Arial" w:cs="Arial"/>
          <w:bCs/>
          <w:sz w:val="24"/>
          <w:szCs w:val="24"/>
        </w:rPr>
        <w:t xml:space="preserve"> beaucoup de considérer, en même temps que l’adhésion de l’UE à la CEDH, </w:t>
      </w:r>
    </w:p>
    <w:p w14:paraId="27C22528" w14:textId="5B5E6836" w:rsidR="009445F5" w:rsidRPr="002128DA" w:rsidRDefault="00760C40" w:rsidP="00760C40">
      <w:pPr>
        <w:pStyle w:val="Odstavekseznama"/>
        <w:numPr>
          <w:ilvl w:val="1"/>
          <w:numId w:val="7"/>
        </w:numPr>
        <w:spacing w:before="120" w:after="120" w:line="240" w:lineRule="auto"/>
        <w:ind w:left="851"/>
        <w:contextualSpacing w:val="0"/>
        <w:rPr>
          <w:rFonts w:ascii="Arial" w:hAnsi="Arial" w:cs="Arial"/>
          <w:bCs/>
          <w:i/>
          <w:iCs/>
          <w:sz w:val="24"/>
          <w:szCs w:val="24"/>
        </w:rPr>
      </w:pPr>
      <w:proofErr w:type="gramStart"/>
      <w:r w:rsidRPr="000D5206">
        <w:rPr>
          <w:rFonts w:ascii="Arial" w:hAnsi="Arial" w:cs="Arial"/>
          <w:bCs/>
          <w:sz w:val="24"/>
          <w:szCs w:val="24"/>
        </w:rPr>
        <w:t>d’ouvrir</w:t>
      </w:r>
      <w:proofErr w:type="gramEnd"/>
      <w:r w:rsidRPr="000D5206">
        <w:rPr>
          <w:rFonts w:ascii="Arial" w:hAnsi="Arial" w:cs="Arial"/>
          <w:bCs/>
          <w:sz w:val="24"/>
          <w:szCs w:val="24"/>
        </w:rPr>
        <w:t xml:space="preserve"> le débat sur les principes et valeurs de la Convention de Faro</w:t>
      </w:r>
      <w:r w:rsidR="0093711D" w:rsidRPr="000D5206">
        <w:rPr>
          <w:rFonts w:ascii="Arial" w:hAnsi="Arial" w:cs="Arial"/>
          <w:bCs/>
          <w:sz w:val="24"/>
          <w:szCs w:val="24"/>
        </w:rPr>
        <w:t xml:space="preserve"> et notamment le « patrimoine commun de l’Europe », de se concentrer non seulement sur les patrimoines bâtis, paysagers, vivants, mais aussi sur les patrimoines de connaissances, y compris scientifiques, qui constituent nos démocraties</w:t>
      </w:r>
      <w:r w:rsidR="002128DA">
        <w:rPr>
          <w:rFonts w:ascii="Arial" w:hAnsi="Arial" w:cs="Arial"/>
          <w:bCs/>
          <w:sz w:val="24"/>
          <w:szCs w:val="24"/>
        </w:rPr>
        <w:t xml:space="preserve">. </w:t>
      </w:r>
      <w:r w:rsidR="002128DA" w:rsidRPr="002128DA">
        <w:rPr>
          <w:rFonts w:ascii="Arial" w:hAnsi="Arial" w:cs="Arial"/>
          <w:bCs/>
          <w:i/>
          <w:iCs/>
          <w:sz w:val="24"/>
          <w:szCs w:val="24"/>
        </w:rPr>
        <w:t>La Convention est ouverte à l’adhésion de l’UE. Si cette adoption pose des problèmes techniques, il serait opportun que l’UE adopte une position politique concernant l’application du droit aux patrimoines dans ses politiques internes et externes. C’est une question de démocratie et de paix concrètes.</w:t>
      </w:r>
    </w:p>
    <w:p w14:paraId="72EA2FA0" w14:textId="6BBC53F2" w:rsidR="00760C40" w:rsidRPr="000D5206" w:rsidRDefault="00760C40" w:rsidP="00760C40">
      <w:pPr>
        <w:pStyle w:val="Odstavekseznama"/>
        <w:numPr>
          <w:ilvl w:val="1"/>
          <w:numId w:val="7"/>
        </w:numPr>
        <w:spacing w:before="120" w:after="120" w:line="240" w:lineRule="auto"/>
        <w:ind w:left="851"/>
        <w:contextualSpacing w:val="0"/>
        <w:rPr>
          <w:rFonts w:ascii="Arial" w:hAnsi="Arial" w:cs="Arial"/>
          <w:bCs/>
          <w:sz w:val="24"/>
          <w:szCs w:val="24"/>
        </w:rPr>
      </w:pPr>
      <w:proofErr w:type="gramStart"/>
      <w:r w:rsidRPr="000D5206">
        <w:rPr>
          <w:rFonts w:ascii="Arial" w:hAnsi="Arial" w:cs="Arial"/>
          <w:bCs/>
          <w:sz w:val="24"/>
          <w:szCs w:val="24"/>
        </w:rPr>
        <w:t>d’encourager</w:t>
      </w:r>
      <w:proofErr w:type="gramEnd"/>
      <w:r w:rsidRPr="000D5206">
        <w:rPr>
          <w:rFonts w:ascii="Arial" w:hAnsi="Arial" w:cs="Arial"/>
          <w:bCs/>
          <w:sz w:val="24"/>
          <w:szCs w:val="24"/>
        </w:rPr>
        <w:t xml:space="preserve"> dans cet esprit les partenariats nationaux et transnationaux entre villes ou collectivités territoriales, et acteurs civils et privés, </w:t>
      </w:r>
      <w:r w:rsidR="0093711D" w:rsidRPr="000D5206">
        <w:rPr>
          <w:rFonts w:ascii="Arial" w:hAnsi="Arial" w:cs="Arial"/>
          <w:bCs/>
          <w:sz w:val="24"/>
          <w:szCs w:val="24"/>
        </w:rPr>
        <w:t>de façon à permettre de développer largement au niveau des territoires la participation de tous les habitants, quelles que soient leurs nationalités,</w:t>
      </w:r>
      <w:r w:rsidRPr="000D5206">
        <w:rPr>
          <w:rFonts w:ascii="Arial" w:hAnsi="Arial" w:cs="Arial"/>
          <w:bCs/>
          <w:sz w:val="24"/>
          <w:szCs w:val="24"/>
        </w:rPr>
        <w:t xml:space="preserve"> </w:t>
      </w:r>
      <w:r w:rsidR="0093711D" w:rsidRPr="000D5206">
        <w:rPr>
          <w:rFonts w:ascii="Arial" w:hAnsi="Arial" w:cs="Arial"/>
          <w:bCs/>
          <w:sz w:val="24"/>
          <w:szCs w:val="24"/>
        </w:rPr>
        <w:t>à</w:t>
      </w:r>
      <w:r w:rsidR="00E5735F" w:rsidRPr="000D5206">
        <w:rPr>
          <w:rFonts w:ascii="Arial" w:hAnsi="Arial" w:cs="Arial"/>
          <w:bCs/>
          <w:sz w:val="24"/>
          <w:szCs w:val="24"/>
        </w:rPr>
        <w:t xml:space="preserve"> des biens communs </w:t>
      </w:r>
      <w:r w:rsidR="00E5735F" w:rsidRPr="000D5206">
        <w:rPr>
          <w:rFonts w:ascii="Arial" w:hAnsi="Arial" w:cs="Arial"/>
          <w:bCs/>
          <w:sz w:val="24"/>
          <w:szCs w:val="24"/>
        </w:rPr>
        <w:lastRenderedPageBreak/>
        <w:t>concrets et situés, mais qui permettent de développer les valeurs universelles, en situation, en expérience d’hospitalité réciproque.</w:t>
      </w:r>
      <w:r w:rsidR="0093711D" w:rsidRPr="000D5206">
        <w:rPr>
          <w:rFonts w:ascii="Arial" w:hAnsi="Arial" w:cs="Arial"/>
          <w:bCs/>
          <w:sz w:val="24"/>
          <w:szCs w:val="24"/>
        </w:rPr>
        <w:t xml:space="preserve"> </w:t>
      </w:r>
      <w:r w:rsidR="00E5735F" w:rsidRPr="000D5206">
        <w:rPr>
          <w:rStyle w:val="Sprotnaopomba-sklic"/>
          <w:rFonts w:ascii="Arial" w:hAnsi="Arial" w:cs="Arial"/>
          <w:bCs/>
          <w:sz w:val="24"/>
          <w:szCs w:val="24"/>
        </w:rPr>
        <w:footnoteReference w:id="2"/>
      </w:r>
    </w:p>
    <w:p w14:paraId="6A76B69A" w14:textId="72D2DA9D" w:rsidR="005C589B" w:rsidRPr="000D5206" w:rsidRDefault="005C589B" w:rsidP="005400B5">
      <w:pPr>
        <w:shd w:val="clear" w:color="auto" w:fill="FFFFFF"/>
        <w:spacing w:before="120" w:after="120"/>
        <w:rPr>
          <w:rFonts w:ascii="Arial" w:hAnsi="Arial" w:cs="Arial"/>
          <w:bCs/>
          <w:color w:val="000000"/>
        </w:rPr>
      </w:pPr>
    </w:p>
    <w:p w14:paraId="5D4A971D" w14:textId="4ACAEEA6" w:rsidR="006A3FD9" w:rsidRPr="000D5206" w:rsidRDefault="005C589B" w:rsidP="005400B5">
      <w:pPr>
        <w:shd w:val="clear" w:color="auto" w:fill="FFFFFF"/>
        <w:spacing w:before="120" w:after="120"/>
        <w:rPr>
          <w:rFonts w:ascii="Arial" w:hAnsi="Arial" w:cs="Arial"/>
          <w:bCs/>
          <w:color w:val="000000"/>
        </w:rPr>
      </w:pPr>
      <w:r w:rsidRPr="000D5206">
        <w:rPr>
          <w:rFonts w:ascii="Arial" w:hAnsi="Arial" w:cs="Arial"/>
          <w:bCs/>
          <w:color w:val="000000"/>
        </w:rPr>
        <w:t>Patrice Meyer-</w:t>
      </w:r>
      <w:proofErr w:type="spellStart"/>
      <w:r w:rsidRPr="000D5206">
        <w:rPr>
          <w:rFonts w:ascii="Arial" w:hAnsi="Arial" w:cs="Arial"/>
          <w:bCs/>
          <w:color w:val="000000"/>
        </w:rPr>
        <w:t>Bisch</w:t>
      </w:r>
      <w:proofErr w:type="spellEnd"/>
      <w:r w:rsidR="006A3FD9" w:rsidRPr="000D5206">
        <w:rPr>
          <w:rFonts w:ascii="Arial" w:hAnsi="Arial" w:cs="Arial"/>
          <w:bCs/>
          <w:color w:val="000000"/>
        </w:rPr>
        <w:t xml:space="preserve"> </w:t>
      </w:r>
    </w:p>
    <w:sectPr w:rsidR="006A3FD9" w:rsidRPr="000D5206" w:rsidSect="006A54AA">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33EAC" w14:textId="77777777" w:rsidR="00212FCF" w:rsidRDefault="00212FCF" w:rsidP="001E5411">
      <w:r>
        <w:separator/>
      </w:r>
    </w:p>
  </w:endnote>
  <w:endnote w:type="continuationSeparator" w:id="0">
    <w:p w14:paraId="5E3AC73B" w14:textId="77777777" w:rsidR="00212FCF" w:rsidRDefault="00212FCF" w:rsidP="001E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lPontifexBE">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C4EB" w14:textId="77777777" w:rsidR="002B1653" w:rsidRDefault="002B165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747C" w14:textId="77777777" w:rsidR="002B1653" w:rsidRDefault="002B165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141A" w14:textId="77777777" w:rsidR="002B1653" w:rsidRDefault="002B165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6BE4B" w14:textId="77777777" w:rsidR="00212FCF" w:rsidRDefault="00212FCF" w:rsidP="001E5411">
      <w:r>
        <w:separator/>
      </w:r>
    </w:p>
  </w:footnote>
  <w:footnote w:type="continuationSeparator" w:id="0">
    <w:p w14:paraId="4AA5BB6A" w14:textId="77777777" w:rsidR="00212FCF" w:rsidRDefault="00212FCF" w:rsidP="001E5411">
      <w:r>
        <w:continuationSeparator/>
      </w:r>
    </w:p>
  </w:footnote>
  <w:footnote w:id="1">
    <w:p w14:paraId="12E23042" w14:textId="055A8495" w:rsidR="004901BD" w:rsidRPr="00E5735F" w:rsidRDefault="004901BD" w:rsidP="00E5735F">
      <w:pPr>
        <w:pStyle w:val="Navadensplet"/>
        <w:jc w:val="both"/>
        <w:rPr>
          <w:rFonts w:ascii="Arial" w:hAnsi="Arial" w:cs="Arial"/>
          <w:bCs/>
          <w:color w:val="000000"/>
          <w:sz w:val="20"/>
          <w:szCs w:val="20"/>
        </w:rPr>
      </w:pPr>
      <w:r>
        <w:rPr>
          <w:rStyle w:val="Sprotnaopomba-sklic"/>
        </w:rPr>
        <w:footnoteRef/>
      </w:r>
      <w:r>
        <w:t xml:space="preserve"> </w:t>
      </w:r>
      <w:r w:rsidRPr="004901BD">
        <w:rPr>
          <w:sz w:val="20"/>
          <w:szCs w:val="20"/>
        </w:rPr>
        <w:t>Co</w:t>
      </w:r>
      <w:r w:rsidRPr="004901BD">
        <w:rPr>
          <w:rFonts w:ascii="Arial" w:hAnsi="Arial" w:cs="Arial"/>
          <w:bCs/>
          <w:color w:val="000000"/>
          <w:sz w:val="20"/>
          <w:szCs w:val="20"/>
        </w:rPr>
        <w:t>nvention-cadre du Conseil de l’Europe sur la valeur du patrimoine culturel pour la société (Faro, 27.X.2005)</w:t>
      </w:r>
      <w:r w:rsidR="0093711D">
        <w:rPr>
          <w:rFonts w:ascii="Arial" w:hAnsi="Arial" w:cs="Arial"/>
          <w:bCs/>
          <w:color w:val="000000"/>
          <w:sz w:val="20"/>
          <w:szCs w:val="20"/>
        </w:rPr>
        <w:t> : Art 2, a</w:t>
      </w:r>
      <w:r w:rsidR="0093711D" w:rsidRPr="0093711D">
        <w:rPr>
          <w:rFonts w:ascii="PopplPontifexBE" w:eastAsia="Times New Roman" w:hAnsi="PopplPontifexBE" w:cs="Times New Roman"/>
          <w:sz w:val="18"/>
          <w:szCs w:val="18"/>
        </w:rPr>
        <w:t xml:space="preserve"> </w:t>
      </w:r>
      <w:r w:rsidR="0093711D" w:rsidRPr="0093711D">
        <w:rPr>
          <w:rFonts w:ascii="Arial" w:hAnsi="Arial" w:cs="Arial"/>
          <w:bCs/>
          <w:color w:val="000000"/>
          <w:sz w:val="20"/>
          <w:szCs w:val="20"/>
        </w:rPr>
        <w:t xml:space="preserve">« le patrimoine culturel constitue un ensemble de ressources </w:t>
      </w:r>
      <w:proofErr w:type="spellStart"/>
      <w:r w:rsidR="0093711D" w:rsidRPr="0093711D">
        <w:rPr>
          <w:rFonts w:ascii="Arial" w:hAnsi="Arial" w:cs="Arial"/>
          <w:bCs/>
          <w:color w:val="000000"/>
          <w:sz w:val="20"/>
          <w:szCs w:val="20"/>
        </w:rPr>
        <w:t>héritées</w:t>
      </w:r>
      <w:proofErr w:type="spellEnd"/>
      <w:r w:rsidR="0093711D" w:rsidRPr="0093711D">
        <w:rPr>
          <w:rFonts w:ascii="Arial" w:hAnsi="Arial" w:cs="Arial"/>
          <w:bCs/>
          <w:color w:val="000000"/>
          <w:sz w:val="20"/>
          <w:szCs w:val="20"/>
        </w:rPr>
        <w:t xml:space="preserve"> du passé que des personnes </w:t>
      </w:r>
      <w:proofErr w:type="spellStart"/>
      <w:r w:rsidR="0093711D" w:rsidRPr="0093711D">
        <w:rPr>
          <w:rFonts w:ascii="Arial" w:hAnsi="Arial" w:cs="Arial"/>
          <w:bCs/>
          <w:color w:val="000000"/>
          <w:sz w:val="20"/>
          <w:szCs w:val="20"/>
        </w:rPr>
        <w:t>considèrent</w:t>
      </w:r>
      <w:proofErr w:type="spellEnd"/>
      <w:r w:rsidR="0093711D" w:rsidRPr="0093711D">
        <w:rPr>
          <w:rFonts w:ascii="Arial" w:hAnsi="Arial" w:cs="Arial"/>
          <w:bCs/>
          <w:color w:val="000000"/>
          <w:sz w:val="20"/>
          <w:szCs w:val="20"/>
        </w:rPr>
        <w:t xml:space="preserve">, </w:t>
      </w:r>
      <w:proofErr w:type="spellStart"/>
      <w:r w:rsidR="0093711D" w:rsidRPr="0093711D">
        <w:rPr>
          <w:rFonts w:ascii="Arial" w:hAnsi="Arial" w:cs="Arial"/>
          <w:bCs/>
          <w:color w:val="000000"/>
          <w:sz w:val="20"/>
          <w:szCs w:val="20"/>
        </w:rPr>
        <w:t>par-dela</w:t>
      </w:r>
      <w:proofErr w:type="spellEnd"/>
      <w:r w:rsidR="0093711D" w:rsidRPr="0093711D">
        <w:rPr>
          <w:rFonts w:ascii="Arial" w:hAnsi="Arial" w:cs="Arial"/>
          <w:bCs/>
          <w:color w:val="000000"/>
          <w:sz w:val="20"/>
          <w:szCs w:val="20"/>
        </w:rPr>
        <w:t xml:space="preserve">̀ le </w:t>
      </w:r>
      <w:proofErr w:type="spellStart"/>
      <w:r w:rsidR="0093711D" w:rsidRPr="0093711D">
        <w:rPr>
          <w:rFonts w:ascii="Arial" w:hAnsi="Arial" w:cs="Arial"/>
          <w:bCs/>
          <w:color w:val="000000"/>
          <w:sz w:val="20"/>
          <w:szCs w:val="20"/>
        </w:rPr>
        <w:t>régime</w:t>
      </w:r>
      <w:proofErr w:type="spellEnd"/>
      <w:r w:rsidR="0093711D" w:rsidRPr="0093711D">
        <w:rPr>
          <w:rFonts w:ascii="Arial" w:hAnsi="Arial" w:cs="Arial"/>
          <w:bCs/>
          <w:color w:val="000000"/>
          <w:sz w:val="20"/>
          <w:szCs w:val="20"/>
        </w:rPr>
        <w:t xml:space="preserve"> de </w:t>
      </w:r>
      <w:proofErr w:type="spellStart"/>
      <w:r w:rsidR="0093711D" w:rsidRPr="0093711D">
        <w:rPr>
          <w:rFonts w:ascii="Arial" w:hAnsi="Arial" w:cs="Arial"/>
          <w:bCs/>
          <w:color w:val="000000"/>
          <w:sz w:val="20"/>
          <w:szCs w:val="20"/>
        </w:rPr>
        <w:t>propriéte</w:t>
      </w:r>
      <w:proofErr w:type="spellEnd"/>
      <w:r w:rsidR="0093711D" w:rsidRPr="0093711D">
        <w:rPr>
          <w:rFonts w:ascii="Arial" w:hAnsi="Arial" w:cs="Arial"/>
          <w:bCs/>
          <w:color w:val="000000"/>
          <w:sz w:val="20"/>
          <w:szCs w:val="20"/>
        </w:rPr>
        <w:t xml:space="preserve">́ des biens, comme un reflet et une expression de leurs valeurs, croyances, savoirs et traditions en continuelle </w:t>
      </w:r>
      <w:proofErr w:type="spellStart"/>
      <w:r w:rsidR="0093711D" w:rsidRPr="0093711D">
        <w:rPr>
          <w:rFonts w:ascii="Arial" w:hAnsi="Arial" w:cs="Arial"/>
          <w:bCs/>
          <w:color w:val="000000"/>
          <w:sz w:val="20"/>
          <w:szCs w:val="20"/>
        </w:rPr>
        <w:t>évolution</w:t>
      </w:r>
      <w:proofErr w:type="spellEnd"/>
      <w:r w:rsidR="0093711D" w:rsidRPr="0093711D">
        <w:rPr>
          <w:rFonts w:ascii="Arial" w:hAnsi="Arial" w:cs="Arial"/>
          <w:bCs/>
          <w:color w:val="000000"/>
          <w:sz w:val="20"/>
          <w:szCs w:val="20"/>
        </w:rPr>
        <w:t xml:space="preserve">. Cela inclut tous les aspects de l’environnement </w:t>
      </w:r>
      <w:proofErr w:type="spellStart"/>
      <w:r w:rsidR="0093711D" w:rsidRPr="0093711D">
        <w:rPr>
          <w:rFonts w:ascii="Arial" w:hAnsi="Arial" w:cs="Arial"/>
          <w:bCs/>
          <w:color w:val="000000"/>
          <w:sz w:val="20"/>
          <w:szCs w:val="20"/>
        </w:rPr>
        <w:t>résultant</w:t>
      </w:r>
      <w:proofErr w:type="spellEnd"/>
      <w:r w:rsidR="0093711D" w:rsidRPr="0093711D">
        <w:rPr>
          <w:rFonts w:ascii="Arial" w:hAnsi="Arial" w:cs="Arial"/>
          <w:bCs/>
          <w:color w:val="000000"/>
          <w:sz w:val="20"/>
          <w:szCs w:val="20"/>
        </w:rPr>
        <w:t xml:space="preserve"> de l’inter- action dans le temps entre les personnes et les lieux</w:t>
      </w:r>
      <w:r w:rsidR="0093711D">
        <w:rPr>
          <w:rFonts w:ascii="Arial" w:hAnsi="Arial" w:cs="Arial"/>
          <w:bCs/>
          <w:color w:val="000000"/>
          <w:sz w:val="20"/>
          <w:szCs w:val="20"/>
        </w:rPr>
        <w:t> ; »</w:t>
      </w:r>
      <w:r w:rsidR="0093711D" w:rsidRPr="0093711D">
        <w:rPr>
          <w:rFonts w:ascii="Arial" w:hAnsi="Arial" w:cs="Arial"/>
          <w:bCs/>
          <w:color w:val="000000"/>
          <w:sz w:val="20"/>
          <w:szCs w:val="20"/>
        </w:rPr>
        <w:t> </w:t>
      </w:r>
    </w:p>
  </w:footnote>
  <w:footnote w:id="2">
    <w:p w14:paraId="635099DC" w14:textId="4A1FE683" w:rsidR="00E5735F" w:rsidRPr="00E5735F" w:rsidRDefault="00E5735F">
      <w:pPr>
        <w:pStyle w:val="Sprotnaopomba-besedilo"/>
        <w:rPr>
          <w:lang w:val="fr-CH"/>
        </w:rPr>
      </w:pPr>
      <w:r>
        <w:rPr>
          <w:rStyle w:val="Sprotnaopomba-sklic"/>
        </w:rPr>
        <w:footnoteRef/>
      </w:r>
      <w:r>
        <w:t xml:space="preserve"> Voir par exemple, </w:t>
      </w:r>
      <w:r w:rsidRPr="00145984">
        <w:rPr>
          <w:rFonts w:cs="Arial"/>
          <w:sz w:val="22"/>
        </w:rPr>
        <w:t>la « </w:t>
      </w:r>
      <w:r w:rsidRPr="008A154B">
        <w:rPr>
          <w:rFonts w:cs="Arial"/>
          <w:i/>
          <w:iCs/>
          <w:sz w:val="22"/>
        </w:rPr>
        <w:t>Déclaration de Genève, Droits humains et patrimoines culturels : l’engagement des Villes solidaires</w:t>
      </w:r>
      <w:r w:rsidRPr="00145984">
        <w:rPr>
          <w:rFonts w:cs="Arial"/>
          <w:sz w:val="22"/>
        </w:rPr>
        <w:t xml:space="preserve"> », </w:t>
      </w:r>
      <w:r>
        <w:t xml:space="preserve"> </w:t>
      </w:r>
      <w:hyperlink r:id="rId1" w:history="1">
        <w:r w:rsidRPr="00EB4F99">
          <w:rPr>
            <w:rStyle w:val="Hiperpovezava"/>
          </w:rPr>
          <w:t>http://www.ville-geneve.ch/themes/geneve-internationale/declaration-geneve/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6107D" w14:textId="77777777" w:rsidR="002B1653" w:rsidRDefault="002B165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18BF5" w14:textId="0933F092" w:rsidR="006A54AA" w:rsidRPr="00EB5CEB" w:rsidRDefault="002B1653" w:rsidP="006A54AA">
    <w:pPr>
      <w:pStyle w:val="Glava"/>
      <w:jc w:val="right"/>
      <w:rPr>
        <w:rFonts w:ascii="Arial" w:hAnsi="Arial"/>
      </w:rPr>
    </w:pPr>
    <w:r>
      <w:rPr>
        <w:rFonts w:ascii="Arial" w:hAnsi="Arial"/>
        <w:i/>
        <w:color w:val="808080" w:themeColor="background1" w:themeShade="80"/>
        <w:sz w:val="20"/>
        <w:szCs w:val="20"/>
      </w:rPr>
      <w:t>Le droit aux patrimoines</w:t>
    </w:r>
    <w:r w:rsidR="006A54AA" w:rsidRPr="006A54AA">
      <w:rPr>
        <w:rFonts w:ascii="Arial" w:hAnsi="Arial"/>
        <w:i/>
        <w:color w:val="808080" w:themeColor="background1" w:themeShade="80"/>
        <w:sz w:val="20"/>
        <w:szCs w:val="20"/>
      </w:rPr>
      <w:t xml:space="preserve">   </w:t>
    </w:r>
    <w:r w:rsidR="006A54AA" w:rsidRPr="006A54AA">
      <w:rPr>
        <w:rFonts w:ascii="Arial" w:hAnsi="Arial"/>
        <w:color w:val="808080" w:themeColor="background1" w:themeShade="80"/>
        <w:sz w:val="20"/>
        <w:szCs w:val="20"/>
      </w:rPr>
      <w:t>page</w:t>
    </w:r>
    <w:r w:rsidR="006A54AA" w:rsidRPr="006A54AA">
      <w:rPr>
        <w:rFonts w:ascii="Arial" w:hAnsi="Arial"/>
        <w:color w:val="808080" w:themeColor="background1" w:themeShade="80"/>
      </w:rPr>
      <w:t xml:space="preserve">  </w:t>
    </w:r>
    <w:r w:rsidR="006A54AA" w:rsidRPr="00B3684E">
      <w:rPr>
        <w:rStyle w:val="tevilkastrani"/>
      </w:rPr>
      <w:fldChar w:fldCharType="begin"/>
    </w:r>
    <w:r w:rsidR="006A54AA" w:rsidRPr="00B3684E">
      <w:rPr>
        <w:rStyle w:val="tevilkastrani"/>
        <w:rFonts w:ascii="Arial" w:hAnsi="Arial"/>
      </w:rPr>
      <w:instrText xml:space="preserve"> </w:instrText>
    </w:r>
    <w:r w:rsidR="006A54AA">
      <w:rPr>
        <w:rStyle w:val="tevilkastrani"/>
        <w:rFonts w:ascii="Arial" w:hAnsi="Arial"/>
      </w:rPr>
      <w:instrText>PAGE</w:instrText>
    </w:r>
    <w:r w:rsidR="006A54AA" w:rsidRPr="00B3684E">
      <w:rPr>
        <w:rStyle w:val="tevilkastrani"/>
        <w:rFonts w:ascii="Arial" w:hAnsi="Arial"/>
      </w:rPr>
      <w:instrText xml:space="preserve"> </w:instrText>
    </w:r>
    <w:r w:rsidR="006A54AA" w:rsidRPr="00B3684E">
      <w:rPr>
        <w:rStyle w:val="tevilkastrani"/>
      </w:rPr>
      <w:fldChar w:fldCharType="separate"/>
    </w:r>
    <w:r w:rsidR="006A54AA">
      <w:rPr>
        <w:rStyle w:val="tevilkastrani"/>
      </w:rPr>
      <w:t>2</w:t>
    </w:r>
    <w:r w:rsidR="006A54AA" w:rsidRPr="00B3684E">
      <w:rPr>
        <w:rStyle w:val="tevilkastrani"/>
      </w:rPr>
      <w:fldChar w:fldCharType="end"/>
    </w:r>
  </w:p>
  <w:p w14:paraId="56EFC9BC" w14:textId="77777777" w:rsidR="006A54AA" w:rsidRDefault="006A54A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CA69" w14:textId="77777777" w:rsidR="002B1653" w:rsidRDefault="002B165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E4A0A"/>
    <w:multiLevelType w:val="hybridMultilevel"/>
    <w:tmpl w:val="181E8896"/>
    <w:lvl w:ilvl="0" w:tplc="0BFCFE30">
      <w:start w:val="1"/>
      <w:numFmt w:val="decimal"/>
      <w:lvlText w:val="%1."/>
      <w:lvlJc w:val="left"/>
      <w:pPr>
        <w:ind w:left="720" w:hanging="360"/>
      </w:pPr>
      <w:rPr>
        <w:rFonts w:hint="default"/>
        <w:b/>
        <w:i w:val="0"/>
        <w:color w:val="C00000"/>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301D2F"/>
    <w:multiLevelType w:val="hybridMultilevel"/>
    <w:tmpl w:val="A692A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222D23"/>
    <w:multiLevelType w:val="hybridMultilevel"/>
    <w:tmpl w:val="9C5CF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156C3B"/>
    <w:multiLevelType w:val="hybridMultilevel"/>
    <w:tmpl w:val="50F09B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B619C8"/>
    <w:multiLevelType w:val="hybridMultilevel"/>
    <w:tmpl w:val="433CAEA0"/>
    <w:lvl w:ilvl="0" w:tplc="12F6AD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A4B6D24"/>
    <w:multiLevelType w:val="multilevel"/>
    <w:tmpl w:val="AF42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A104E7"/>
    <w:multiLevelType w:val="hybridMultilevel"/>
    <w:tmpl w:val="971EF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95"/>
    <w:rsid w:val="0000342E"/>
    <w:rsid w:val="00033C39"/>
    <w:rsid w:val="000423B5"/>
    <w:rsid w:val="000C237D"/>
    <w:rsid w:val="000D5206"/>
    <w:rsid w:val="00180F6B"/>
    <w:rsid w:val="001B3B69"/>
    <w:rsid w:val="001E3589"/>
    <w:rsid w:val="001E5411"/>
    <w:rsid w:val="00205254"/>
    <w:rsid w:val="002128DA"/>
    <w:rsid w:val="00212FCF"/>
    <w:rsid w:val="00271D73"/>
    <w:rsid w:val="00286219"/>
    <w:rsid w:val="002B1653"/>
    <w:rsid w:val="002D5215"/>
    <w:rsid w:val="0031135C"/>
    <w:rsid w:val="00345F6C"/>
    <w:rsid w:val="0037458A"/>
    <w:rsid w:val="003C0A7E"/>
    <w:rsid w:val="0046647B"/>
    <w:rsid w:val="0047261E"/>
    <w:rsid w:val="004901BD"/>
    <w:rsid w:val="004A4BE3"/>
    <w:rsid w:val="004B7E42"/>
    <w:rsid w:val="004D0A4C"/>
    <w:rsid w:val="004D20D8"/>
    <w:rsid w:val="004F41C4"/>
    <w:rsid w:val="005400B5"/>
    <w:rsid w:val="00573B7D"/>
    <w:rsid w:val="005C2195"/>
    <w:rsid w:val="005C589B"/>
    <w:rsid w:val="005D06E3"/>
    <w:rsid w:val="006156EE"/>
    <w:rsid w:val="00621D77"/>
    <w:rsid w:val="00623A9C"/>
    <w:rsid w:val="006248A8"/>
    <w:rsid w:val="006411E3"/>
    <w:rsid w:val="00646919"/>
    <w:rsid w:val="0066262A"/>
    <w:rsid w:val="006922E7"/>
    <w:rsid w:val="00696535"/>
    <w:rsid w:val="006A3FD9"/>
    <w:rsid w:val="006A54AA"/>
    <w:rsid w:val="006B53F5"/>
    <w:rsid w:val="007308E0"/>
    <w:rsid w:val="00760C40"/>
    <w:rsid w:val="00814C5B"/>
    <w:rsid w:val="00822986"/>
    <w:rsid w:val="00840125"/>
    <w:rsid w:val="00890CDC"/>
    <w:rsid w:val="008A11C5"/>
    <w:rsid w:val="008D3D61"/>
    <w:rsid w:val="008D6952"/>
    <w:rsid w:val="0093711D"/>
    <w:rsid w:val="009445F5"/>
    <w:rsid w:val="009D211C"/>
    <w:rsid w:val="00A704CE"/>
    <w:rsid w:val="00A96AC7"/>
    <w:rsid w:val="00AA1C08"/>
    <w:rsid w:val="00AB607D"/>
    <w:rsid w:val="00B32CC2"/>
    <w:rsid w:val="00B6327A"/>
    <w:rsid w:val="00BA768F"/>
    <w:rsid w:val="00BB3AF5"/>
    <w:rsid w:val="00BE2CDB"/>
    <w:rsid w:val="00BF3F53"/>
    <w:rsid w:val="00C93F88"/>
    <w:rsid w:val="00CB449C"/>
    <w:rsid w:val="00CC0619"/>
    <w:rsid w:val="00D412BB"/>
    <w:rsid w:val="00D565F0"/>
    <w:rsid w:val="00DB2F4D"/>
    <w:rsid w:val="00DC664E"/>
    <w:rsid w:val="00E269B8"/>
    <w:rsid w:val="00E5735F"/>
    <w:rsid w:val="00E6358C"/>
    <w:rsid w:val="00F0619E"/>
    <w:rsid w:val="00F37DBB"/>
    <w:rsid w:val="00F537BA"/>
    <w:rsid w:val="00F62944"/>
    <w:rsid w:val="00F67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AE9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avaden">
    <w:name w:val="Normal"/>
    <w:qFormat/>
    <w:rPr>
      <w:lang w:val="fr-FR"/>
    </w:rPr>
  </w:style>
  <w:style w:type="paragraph" w:styleId="Naslov2">
    <w:name w:val="heading 2"/>
    <w:basedOn w:val="Navaden"/>
    <w:link w:val="Naslov2Znak"/>
    <w:uiPriority w:val="9"/>
    <w:qFormat/>
    <w:rsid w:val="00B32CC2"/>
    <w:pPr>
      <w:spacing w:before="100" w:beforeAutospacing="1" w:after="100" w:afterAutospacing="1"/>
      <w:outlineLvl w:val="1"/>
    </w:pPr>
    <w:rPr>
      <w:rFonts w:ascii="Times New Roman" w:eastAsia="Times New Roman" w:hAnsi="Times New Roman" w:cs="Times New Roman"/>
      <w:b/>
      <w:bCs/>
      <w:sz w:val="36"/>
      <w:szCs w:val="36"/>
      <w:lang w:val="fr-CH"/>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F62944"/>
  </w:style>
  <w:style w:type="paragraph" w:styleId="Navadensplet">
    <w:name w:val="Normal (Web)"/>
    <w:basedOn w:val="Navaden"/>
    <w:uiPriority w:val="99"/>
    <w:unhideWhenUsed/>
    <w:rsid w:val="00BB3AF5"/>
    <w:pPr>
      <w:spacing w:before="100" w:beforeAutospacing="1" w:after="100" w:afterAutospacing="1"/>
    </w:pPr>
    <w:rPr>
      <w:rFonts w:ascii="Calibri" w:eastAsiaTheme="minorHAnsi" w:hAnsi="Calibri" w:cs="Calibri"/>
      <w:sz w:val="22"/>
      <w:szCs w:val="22"/>
      <w:lang w:val="fr-CH"/>
    </w:rPr>
  </w:style>
  <w:style w:type="character" w:customStyle="1" w:styleId="Naslov2Znak">
    <w:name w:val="Naslov 2 Znak"/>
    <w:basedOn w:val="Privzetapisavaodstavka"/>
    <w:link w:val="Naslov2"/>
    <w:uiPriority w:val="9"/>
    <w:rsid w:val="00B32CC2"/>
    <w:rPr>
      <w:rFonts w:ascii="Times New Roman" w:eastAsia="Times New Roman" w:hAnsi="Times New Roman" w:cs="Times New Roman"/>
      <w:b/>
      <w:bCs/>
      <w:sz w:val="36"/>
      <w:szCs w:val="36"/>
      <w:lang w:val="fr-CH"/>
    </w:rPr>
  </w:style>
  <w:style w:type="character" w:customStyle="1" w:styleId="scat">
    <w:name w:val="s_cat"/>
    <w:basedOn w:val="Privzetapisavaodstavka"/>
    <w:rsid w:val="00B32CC2"/>
  </w:style>
  <w:style w:type="character" w:customStyle="1" w:styleId="spc">
    <w:name w:val="s_pc"/>
    <w:basedOn w:val="Privzetapisavaodstavka"/>
    <w:rsid w:val="00B32CC2"/>
  </w:style>
  <w:style w:type="character" w:customStyle="1" w:styleId="sim">
    <w:name w:val="s_im"/>
    <w:basedOn w:val="Privzetapisavaodstavka"/>
    <w:rsid w:val="00B32CC2"/>
  </w:style>
  <w:style w:type="character" w:customStyle="1" w:styleId="snodivnum">
    <w:name w:val="s_nodivnum"/>
    <w:basedOn w:val="Privzetapisavaodstavka"/>
    <w:rsid w:val="00B32CC2"/>
  </w:style>
  <w:style w:type="character" w:customStyle="1" w:styleId="smeta">
    <w:name w:val="s_meta"/>
    <w:basedOn w:val="Privzetapisavaodstavka"/>
    <w:rsid w:val="00B32CC2"/>
  </w:style>
  <w:style w:type="character" w:styleId="Hiperpovezava">
    <w:name w:val="Hyperlink"/>
    <w:basedOn w:val="Privzetapisavaodstavka"/>
    <w:uiPriority w:val="99"/>
    <w:unhideWhenUsed/>
    <w:rsid w:val="00B32CC2"/>
    <w:rPr>
      <w:color w:val="0000FF" w:themeColor="hyperlink"/>
      <w:u w:val="single"/>
    </w:rPr>
  </w:style>
  <w:style w:type="character" w:styleId="Nerazreenaomemba">
    <w:name w:val="Unresolved Mention"/>
    <w:basedOn w:val="Privzetapisavaodstavka"/>
    <w:uiPriority w:val="99"/>
    <w:rsid w:val="00B32CC2"/>
    <w:rPr>
      <w:color w:val="605E5C"/>
      <w:shd w:val="clear" w:color="auto" w:fill="E1DFDD"/>
    </w:rPr>
  </w:style>
  <w:style w:type="paragraph" w:styleId="Sprotnaopomba-besedilo">
    <w:name w:val="footnote text"/>
    <w:aliases w:val="Footnote Text Char Char Char Char Char,Footnote Text Char Char Char Char,Footnote Text Char Char Char,Footnote Text Char Char Char Char Char Char Char,Footnote Text Char Char Char Char Char Char,5_G"/>
    <w:basedOn w:val="Navaden"/>
    <w:link w:val="Sprotnaopomba-besediloZnak"/>
    <w:uiPriority w:val="99"/>
    <w:rsid w:val="001E5411"/>
    <w:pPr>
      <w:spacing w:before="80" w:after="80" w:line="264" w:lineRule="auto"/>
      <w:jc w:val="both"/>
    </w:pPr>
    <w:rPr>
      <w:rFonts w:ascii="Times New Roman" w:eastAsia="Times New Roman" w:hAnsi="Times New Roman" w:cs="Times New Roman"/>
      <w:sz w:val="20"/>
      <w:szCs w:val="20"/>
    </w:rPr>
  </w:style>
  <w:style w:type="character" w:customStyle="1" w:styleId="Sprotnaopomba-besediloZnak">
    <w:name w:val="Sprotna opomba - besedilo Znak"/>
    <w:aliases w:val="Footnote Text Char Char Char Char Char Znak,Footnote Text Char Char Char Char Znak,Footnote Text Char Char Char Znak,Footnote Text Char Char Char Char Char Char Char Znak,Footnote Text Char Char Char Char Char Char Znak"/>
    <w:basedOn w:val="Privzetapisavaodstavka"/>
    <w:link w:val="Sprotnaopomba-besedilo"/>
    <w:uiPriority w:val="99"/>
    <w:rsid w:val="001E5411"/>
    <w:rPr>
      <w:rFonts w:ascii="Times New Roman" w:eastAsia="Times New Roman" w:hAnsi="Times New Roman" w:cs="Times New Roman"/>
      <w:sz w:val="20"/>
      <w:szCs w:val="20"/>
      <w:lang w:val="fr-FR"/>
    </w:rPr>
  </w:style>
  <w:style w:type="character" w:styleId="Sprotnaopomba-sklic">
    <w:name w:val="footnote reference"/>
    <w:rsid w:val="001E5411"/>
    <w:rPr>
      <w:position w:val="6"/>
      <w:sz w:val="16"/>
    </w:rPr>
  </w:style>
  <w:style w:type="paragraph" w:styleId="Odstavekseznama">
    <w:name w:val="List Paragraph"/>
    <w:basedOn w:val="Navaden"/>
    <w:uiPriority w:val="34"/>
    <w:qFormat/>
    <w:rsid w:val="001E5411"/>
    <w:pPr>
      <w:spacing w:before="60" w:after="60" w:line="300" w:lineRule="auto"/>
      <w:ind w:left="720"/>
      <w:contextualSpacing/>
      <w:jc w:val="both"/>
    </w:pPr>
    <w:rPr>
      <w:rFonts w:ascii="Times New Roman" w:eastAsia="Times New Roman" w:hAnsi="Times New Roman" w:cs="Times New Roman"/>
      <w:sz w:val="22"/>
      <w:szCs w:val="20"/>
    </w:rPr>
  </w:style>
  <w:style w:type="paragraph" w:styleId="Glava">
    <w:name w:val="header"/>
    <w:basedOn w:val="Navaden"/>
    <w:link w:val="GlavaZnak"/>
    <w:unhideWhenUsed/>
    <w:rsid w:val="006A54AA"/>
    <w:pPr>
      <w:tabs>
        <w:tab w:val="center" w:pos="4536"/>
        <w:tab w:val="right" w:pos="9072"/>
      </w:tabs>
    </w:pPr>
  </w:style>
  <w:style w:type="character" w:customStyle="1" w:styleId="GlavaZnak">
    <w:name w:val="Glava Znak"/>
    <w:basedOn w:val="Privzetapisavaodstavka"/>
    <w:link w:val="Glava"/>
    <w:uiPriority w:val="99"/>
    <w:rsid w:val="006A54AA"/>
    <w:rPr>
      <w:lang w:val="fr-FR"/>
    </w:rPr>
  </w:style>
  <w:style w:type="paragraph" w:styleId="Noga">
    <w:name w:val="footer"/>
    <w:basedOn w:val="Navaden"/>
    <w:link w:val="NogaZnak"/>
    <w:uiPriority w:val="99"/>
    <w:unhideWhenUsed/>
    <w:rsid w:val="006A54AA"/>
    <w:pPr>
      <w:tabs>
        <w:tab w:val="center" w:pos="4536"/>
        <w:tab w:val="right" w:pos="9072"/>
      </w:tabs>
    </w:pPr>
  </w:style>
  <w:style w:type="character" w:customStyle="1" w:styleId="NogaZnak">
    <w:name w:val="Noga Znak"/>
    <w:basedOn w:val="Privzetapisavaodstavka"/>
    <w:link w:val="Noga"/>
    <w:uiPriority w:val="99"/>
    <w:rsid w:val="006A54AA"/>
    <w:rPr>
      <w:lang w:val="fr-FR"/>
    </w:rPr>
  </w:style>
  <w:style w:type="character" w:styleId="tevilkastrani">
    <w:name w:val="page number"/>
    <w:rsid w:val="006A5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2625">
      <w:bodyDiv w:val="1"/>
      <w:marLeft w:val="0"/>
      <w:marRight w:val="0"/>
      <w:marTop w:val="0"/>
      <w:marBottom w:val="0"/>
      <w:divBdr>
        <w:top w:val="none" w:sz="0" w:space="0" w:color="auto"/>
        <w:left w:val="none" w:sz="0" w:space="0" w:color="auto"/>
        <w:bottom w:val="none" w:sz="0" w:space="0" w:color="auto"/>
        <w:right w:val="none" w:sz="0" w:space="0" w:color="auto"/>
      </w:divBdr>
    </w:div>
    <w:div w:id="502549491">
      <w:bodyDiv w:val="1"/>
      <w:marLeft w:val="0"/>
      <w:marRight w:val="0"/>
      <w:marTop w:val="0"/>
      <w:marBottom w:val="0"/>
      <w:divBdr>
        <w:top w:val="none" w:sz="0" w:space="0" w:color="auto"/>
        <w:left w:val="none" w:sz="0" w:space="0" w:color="auto"/>
        <w:bottom w:val="none" w:sz="0" w:space="0" w:color="auto"/>
        <w:right w:val="none" w:sz="0" w:space="0" w:color="auto"/>
      </w:divBdr>
    </w:div>
    <w:div w:id="548343039">
      <w:bodyDiv w:val="1"/>
      <w:marLeft w:val="0"/>
      <w:marRight w:val="0"/>
      <w:marTop w:val="0"/>
      <w:marBottom w:val="0"/>
      <w:divBdr>
        <w:top w:val="none" w:sz="0" w:space="0" w:color="auto"/>
        <w:left w:val="none" w:sz="0" w:space="0" w:color="auto"/>
        <w:bottom w:val="none" w:sz="0" w:space="0" w:color="auto"/>
        <w:right w:val="none" w:sz="0" w:space="0" w:color="auto"/>
      </w:divBdr>
    </w:div>
    <w:div w:id="673797546">
      <w:bodyDiv w:val="1"/>
      <w:marLeft w:val="0"/>
      <w:marRight w:val="0"/>
      <w:marTop w:val="0"/>
      <w:marBottom w:val="0"/>
      <w:divBdr>
        <w:top w:val="none" w:sz="0" w:space="0" w:color="auto"/>
        <w:left w:val="none" w:sz="0" w:space="0" w:color="auto"/>
        <w:bottom w:val="none" w:sz="0" w:space="0" w:color="auto"/>
        <w:right w:val="none" w:sz="0" w:space="0" w:color="auto"/>
      </w:divBdr>
      <w:divsChild>
        <w:div w:id="1348094749">
          <w:marLeft w:val="0"/>
          <w:marRight w:val="0"/>
          <w:marTop w:val="0"/>
          <w:marBottom w:val="0"/>
          <w:divBdr>
            <w:top w:val="none" w:sz="0" w:space="0" w:color="auto"/>
            <w:left w:val="none" w:sz="0" w:space="0" w:color="auto"/>
            <w:bottom w:val="none" w:sz="0" w:space="0" w:color="auto"/>
            <w:right w:val="none" w:sz="0" w:space="0" w:color="auto"/>
          </w:divBdr>
          <w:divsChild>
            <w:div w:id="16852780">
              <w:marLeft w:val="0"/>
              <w:marRight w:val="0"/>
              <w:marTop w:val="0"/>
              <w:marBottom w:val="0"/>
              <w:divBdr>
                <w:top w:val="none" w:sz="0" w:space="0" w:color="auto"/>
                <w:left w:val="none" w:sz="0" w:space="0" w:color="auto"/>
                <w:bottom w:val="none" w:sz="0" w:space="0" w:color="auto"/>
                <w:right w:val="none" w:sz="0" w:space="0" w:color="auto"/>
              </w:divBdr>
              <w:divsChild>
                <w:div w:id="13919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98287">
      <w:bodyDiv w:val="1"/>
      <w:marLeft w:val="0"/>
      <w:marRight w:val="0"/>
      <w:marTop w:val="0"/>
      <w:marBottom w:val="0"/>
      <w:divBdr>
        <w:top w:val="none" w:sz="0" w:space="0" w:color="auto"/>
        <w:left w:val="none" w:sz="0" w:space="0" w:color="auto"/>
        <w:bottom w:val="none" w:sz="0" w:space="0" w:color="auto"/>
        <w:right w:val="none" w:sz="0" w:space="0" w:color="auto"/>
      </w:divBdr>
    </w:div>
    <w:div w:id="1628585055">
      <w:bodyDiv w:val="1"/>
      <w:marLeft w:val="0"/>
      <w:marRight w:val="0"/>
      <w:marTop w:val="0"/>
      <w:marBottom w:val="0"/>
      <w:divBdr>
        <w:top w:val="none" w:sz="0" w:space="0" w:color="auto"/>
        <w:left w:val="none" w:sz="0" w:space="0" w:color="auto"/>
        <w:bottom w:val="none" w:sz="0" w:space="0" w:color="auto"/>
        <w:right w:val="none" w:sz="0" w:space="0" w:color="auto"/>
      </w:divBdr>
    </w:div>
    <w:div w:id="1760982444">
      <w:bodyDiv w:val="1"/>
      <w:marLeft w:val="0"/>
      <w:marRight w:val="0"/>
      <w:marTop w:val="0"/>
      <w:marBottom w:val="0"/>
      <w:divBdr>
        <w:top w:val="none" w:sz="0" w:space="0" w:color="auto"/>
        <w:left w:val="none" w:sz="0" w:space="0" w:color="auto"/>
        <w:bottom w:val="none" w:sz="0" w:space="0" w:color="auto"/>
        <w:right w:val="none" w:sz="0" w:space="0" w:color="auto"/>
      </w:divBdr>
      <w:divsChild>
        <w:div w:id="63987809">
          <w:marLeft w:val="400"/>
          <w:marRight w:val="0"/>
          <w:marTop w:val="160"/>
          <w:marBottom w:val="400"/>
          <w:divBdr>
            <w:top w:val="none" w:sz="0" w:space="0" w:color="auto"/>
            <w:left w:val="none" w:sz="0" w:space="0" w:color="auto"/>
            <w:bottom w:val="none" w:sz="0" w:space="0" w:color="auto"/>
            <w:right w:val="none" w:sz="0" w:space="0" w:color="auto"/>
          </w:divBdr>
          <w:divsChild>
            <w:div w:id="1804882720">
              <w:marLeft w:val="400"/>
              <w:marRight w:val="400"/>
              <w:marTop w:val="200"/>
              <w:marBottom w:val="200"/>
              <w:divBdr>
                <w:top w:val="none" w:sz="0" w:space="0" w:color="auto"/>
                <w:left w:val="none" w:sz="0" w:space="0" w:color="auto"/>
                <w:bottom w:val="none" w:sz="0" w:space="0" w:color="auto"/>
                <w:right w:val="none" w:sz="0" w:space="0" w:color="auto"/>
              </w:divBdr>
            </w:div>
          </w:divsChild>
        </w:div>
        <w:div w:id="475151623">
          <w:marLeft w:val="360"/>
          <w:marRight w:val="0"/>
          <w:marTop w:val="200"/>
          <w:marBottom w:val="260"/>
          <w:divBdr>
            <w:top w:val="none" w:sz="0" w:space="0" w:color="auto"/>
            <w:left w:val="none" w:sz="0" w:space="0" w:color="auto"/>
            <w:bottom w:val="none" w:sz="0" w:space="0" w:color="auto"/>
            <w:right w:val="none" w:sz="0" w:space="0" w:color="auto"/>
          </w:divBdr>
        </w:div>
        <w:div w:id="1482429138">
          <w:marLeft w:val="360"/>
          <w:marRight w:val="0"/>
          <w:marTop w:val="200"/>
          <w:marBottom w:val="260"/>
          <w:divBdr>
            <w:top w:val="none" w:sz="0" w:space="0" w:color="auto"/>
            <w:left w:val="none" w:sz="0" w:space="0" w:color="auto"/>
            <w:bottom w:val="none" w:sz="0" w:space="0" w:color="auto"/>
            <w:right w:val="none" w:sz="0" w:space="0" w:color="auto"/>
          </w:divBdr>
          <w:divsChild>
            <w:div w:id="1385332050">
              <w:marLeft w:val="240"/>
              <w:marRight w:val="0"/>
              <w:marTop w:val="160"/>
              <w:marBottom w:val="160"/>
              <w:divBdr>
                <w:top w:val="none" w:sz="0" w:space="0" w:color="auto"/>
                <w:left w:val="none" w:sz="0" w:space="0" w:color="auto"/>
                <w:bottom w:val="none" w:sz="0" w:space="0" w:color="auto"/>
                <w:right w:val="none" w:sz="0" w:space="0" w:color="auto"/>
              </w:divBdr>
            </w:div>
          </w:divsChild>
        </w:div>
        <w:div w:id="1728650905">
          <w:marLeft w:val="360"/>
          <w:marRight w:val="0"/>
          <w:marTop w:val="200"/>
          <w:marBottom w:val="260"/>
          <w:divBdr>
            <w:top w:val="none" w:sz="0" w:space="0" w:color="auto"/>
            <w:left w:val="none" w:sz="0" w:space="0" w:color="auto"/>
            <w:bottom w:val="none" w:sz="0" w:space="0" w:color="auto"/>
            <w:right w:val="none" w:sz="0" w:space="0" w:color="auto"/>
          </w:divBdr>
          <w:divsChild>
            <w:div w:id="49890121">
              <w:marLeft w:val="240"/>
              <w:marRight w:val="0"/>
              <w:marTop w:val="160"/>
              <w:marBottom w:val="160"/>
              <w:divBdr>
                <w:top w:val="none" w:sz="0" w:space="0" w:color="auto"/>
                <w:left w:val="none" w:sz="0" w:space="0" w:color="auto"/>
                <w:bottom w:val="none" w:sz="0" w:space="0" w:color="auto"/>
                <w:right w:val="none" w:sz="0" w:space="0" w:color="auto"/>
              </w:divBdr>
            </w:div>
          </w:divsChild>
        </w:div>
        <w:div w:id="1964269657">
          <w:marLeft w:val="360"/>
          <w:marRight w:val="0"/>
          <w:marTop w:val="200"/>
          <w:marBottom w:val="260"/>
          <w:divBdr>
            <w:top w:val="none" w:sz="0" w:space="0" w:color="auto"/>
            <w:left w:val="none" w:sz="0" w:space="0" w:color="auto"/>
            <w:bottom w:val="none" w:sz="0" w:space="0" w:color="auto"/>
            <w:right w:val="none" w:sz="0" w:space="0" w:color="auto"/>
          </w:divBdr>
        </w:div>
      </w:divsChild>
    </w:div>
    <w:div w:id="1811245447">
      <w:bodyDiv w:val="1"/>
      <w:marLeft w:val="0"/>
      <w:marRight w:val="0"/>
      <w:marTop w:val="0"/>
      <w:marBottom w:val="0"/>
      <w:divBdr>
        <w:top w:val="none" w:sz="0" w:space="0" w:color="auto"/>
        <w:left w:val="none" w:sz="0" w:space="0" w:color="auto"/>
        <w:bottom w:val="none" w:sz="0" w:space="0" w:color="auto"/>
        <w:right w:val="none" w:sz="0" w:space="0" w:color="auto"/>
      </w:divBdr>
      <w:divsChild>
        <w:div w:id="2077585772">
          <w:marLeft w:val="0"/>
          <w:marRight w:val="0"/>
          <w:marTop w:val="0"/>
          <w:marBottom w:val="0"/>
          <w:divBdr>
            <w:top w:val="none" w:sz="0" w:space="0" w:color="auto"/>
            <w:left w:val="none" w:sz="0" w:space="0" w:color="auto"/>
            <w:bottom w:val="none" w:sz="0" w:space="0" w:color="auto"/>
            <w:right w:val="none" w:sz="0" w:space="0" w:color="auto"/>
          </w:divBdr>
          <w:divsChild>
            <w:div w:id="825514691">
              <w:marLeft w:val="0"/>
              <w:marRight w:val="0"/>
              <w:marTop w:val="0"/>
              <w:marBottom w:val="0"/>
              <w:divBdr>
                <w:top w:val="none" w:sz="0" w:space="0" w:color="auto"/>
                <w:left w:val="none" w:sz="0" w:space="0" w:color="auto"/>
                <w:bottom w:val="none" w:sz="0" w:space="0" w:color="auto"/>
                <w:right w:val="none" w:sz="0" w:space="0" w:color="auto"/>
              </w:divBdr>
              <w:divsChild>
                <w:div w:id="12119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ille-geneve.ch/themes/geneve-internationale/declaration-genev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MEYER-BISCH Patrice</dc:creator>
  <cp:keywords/>
  <dc:description/>
  <cp:lastModifiedBy>Jadranka Plut</cp:lastModifiedBy>
  <cp:revision>2</cp:revision>
  <cp:lastPrinted>2021-09-09T09:11:00Z</cp:lastPrinted>
  <dcterms:created xsi:type="dcterms:W3CDTF">2021-09-27T08:02:00Z</dcterms:created>
  <dcterms:modified xsi:type="dcterms:W3CDTF">2021-09-27T08:02:00Z</dcterms:modified>
</cp:coreProperties>
</file>