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1C0" w:rsidRPr="008B5978" w:rsidRDefault="008931C0" w:rsidP="008931C0">
      <w:pPr>
        <w:ind w:right="-397"/>
        <w:rPr>
          <w:rFonts w:ascii="Georgia" w:hAnsi="Georgia"/>
          <w:b/>
          <w:sz w:val="28"/>
          <w:szCs w:val="28"/>
        </w:rPr>
      </w:pPr>
      <w:r w:rsidRPr="008B5978">
        <w:rPr>
          <w:rFonts w:ascii="Georgia" w:hAnsi="Georgia"/>
          <w:b/>
          <w:bCs/>
          <w:sz w:val="28"/>
          <w:szCs w:val="28"/>
        </w:rPr>
        <w:t xml:space="preserve">Steletovo priznanje za leto 2022 prejme </w:t>
      </w:r>
      <w:r w:rsidRPr="008B5978">
        <w:rPr>
          <w:rFonts w:ascii="Georgia" w:hAnsi="Georgia"/>
          <w:b/>
          <w:sz w:val="28"/>
          <w:szCs w:val="28"/>
        </w:rPr>
        <w:t>dr. Matija Črešnar</w:t>
      </w:r>
    </w:p>
    <w:p w:rsidR="00FD01FA" w:rsidRPr="008B5978" w:rsidRDefault="008931C0" w:rsidP="000F1F66">
      <w:pPr>
        <w:jc w:val="both"/>
        <w:rPr>
          <w:rFonts w:ascii="Georgia" w:eastAsiaTheme="minorEastAsia" w:hAnsi="Georgia"/>
          <w:b/>
          <w:bCs/>
          <w:iCs/>
          <w:color w:val="000000" w:themeColor="text1"/>
          <w:lang w:val="it-IT"/>
        </w:rPr>
      </w:pPr>
      <w:r w:rsidRPr="008B5978">
        <w:rPr>
          <w:rFonts w:ascii="Georgia" w:hAnsi="Georgia"/>
          <w:b/>
          <w:bCs/>
          <w:color w:val="000000" w:themeColor="text1"/>
        </w:rPr>
        <w:t xml:space="preserve">Slovensko konservatorsko društvo podeljuje priznanje </w:t>
      </w:r>
      <w:r w:rsidRPr="008B5978">
        <w:rPr>
          <w:rFonts w:ascii="Georgia" w:hAnsi="Georgia"/>
          <w:b/>
          <w:color w:val="000000" w:themeColor="text1"/>
        </w:rPr>
        <w:t xml:space="preserve">dr. Matiji Črešnarju </w:t>
      </w:r>
      <w:r w:rsidR="000F1F66" w:rsidRPr="008B5978">
        <w:rPr>
          <w:rFonts w:ascii="Georgia" w:hAnsi="Georgia" w:cs="Calibri"/>
          <w:b/>
          <w:color w:val="000000" w:themeColor="text1"/>
          <w:lang w:eastAsia="sl-SI"/>
        </w:rPr>
        <w:t>za konservatorski prispevek pri ohranitvi in prepoznavnosti štajerske železnodobne arheološke krajine</w:t>
      </w:r>
      <w:r w:rsidR="000F1F66" w:rsidRPr="008B5978">
        <w:rPr>
          <w:rFonts w:ascii="Georgia" w:eastAsiaTheme="minorEastAsia" w:hAnsi="Georgia"/>
          <w:b/>
          <w:bCs/>
          <w:iCs/>
          <w:color w:val="000000" w:themeColor="text1"/>
          <w:lang w:val="it-IT"/>
        </w:rPr>
        <w:t xml:space="preserve">. </w:t>
      </w:r>
      <w:r w:rsidR="00FD01FA" w:rsidRPr="008B5978">
        <w:rPr>
          <w:rFonts w:ascii="Georgia" w:hAnsi="Georgia"/>
          <w:color w:val="000000" w:themeColor="text1"/>
        </w:rPr>
        <w:t>Nagrajen je za</w:t>
      </w:r>
      <w:r w:rsidR="000F1F66" w:rsidRPr="008B5978">
        <w:rPr>
          <w:rFonts w:ascii="Georgia" w:hAnsi="Georgia"/>
          <w:color w:val="000000" w:themeColor="text1"/>
        </w:rPr>
        <w:t xml:space="preserve"> pomembne dosežke, ki so sad izvirnih in ciljnih prizadevanj za ohranitev in predstavitev kulturne </w:t>
      </w:r>
      <w:r w:rsidR="00811B18" w:rsidRPr="008B5978">
        <w:rPr>
          <w:rFonts w:ascii="Georgia" w:hAnsi="Georgia"/>
          <w:color w:val="000000" w:themeColor="text1"/>
        </w:rPr>
        <w:t>dediščine v Republiki Sloveniji</w:t>
      </w:r>
      <w:r w:rsidR="000F1F66" w:rsidRPr="008B5978">
        <w:rPr>
          <w:rFonts w:ascii="Georgia" w:hAnsi="Georgia"/>
          <w:color w:val="000000" w:themeColor="text1"/>
        </w:rPr>
        <w:t xml:space="preserve"> </w:t>
      </w:r>
      <w:r w:rsidR="00FD01FA" w:rsidRPr="008B5978">
        <w:rPr>
          <w:rFonts w:ascii="Georgia" w:hAnsi="Georgia"/>
          <w:color w:val="000000" w:themeColor="text1"/>
        </w:rPr>
        <w:t xml:space="preserve">z vzpostavitvijo arheoloških poti, novih blagovnih znamk, vključevanjem arheoloških spomenikov v turistično ponudbo ter vzpostavljanjem in večanjem ugleda arheološke stroke.  </w:t>
      </w:r>
    </w:p>
    <w:p w:rsidR="00FD01FA" w:rsidRPr="00FD01FA" w:rsidRDefault="00FD01FA" w:rsidP="009D569E">
      <w:pPr>
        <w:spacing w:after="0" w:line="240" w:lineRule="auto"/>
        <w:jc w:val="both"/>
        <w:rPr>
          <w:rFonts w:ascii="Georgia" w:hAnsi="Georgia"/>
        </w:rPr>
      </w:pPr>
      <w:r w:rsidRPr="00FD01FA">
        <w:rPr>
          <w:rFonts w:ascii="Georgia" w:hAnsi="Georgia"/>
        </w:rPr>
        <w:t>Kot vodilni slovenski partner številnih velikih mednarodnih arheoloških projektov s težiščem raziskav na Štajerskem in Podonavju je bistveno pripomogel k strokovnem in laičnem prepoznavanju ter raziskovanju tukajšnjih kompleksnih prazgodovinskih arheoloških najdišč in njihove širše okolice (predvsem Poštela in Pivola, Novine, Čreta,..</w:t>
      </w:r>
      <w:r w:rsidR="009D569E">
        <w:rPr>
          <w:rFonts w:ascii="Georgia" w:hAnsi="Georgia"/>
        </w:rPr>
        <w:t>.</w:t>
      </w:r>
      <w:r w:rsidRPr="00FD01FA">
        <w:rPr>
          <w:rFonts w:ascii="Georgia" w:hAnsi="Georgia"/>
        </w:rPr>
        <w:t>).  Pri tem je nujno poudariti njegovo tesno sodelovanje s čezmejnim partnerjem dr. Markom Meletom (Univerzalni muzej Joanneum), vsakokratno projektno ekipo in pristojnimi konservatorji</w:t>
      </w:r>
      <w:r w:rsidR="009D569E">
        <w:rPr>
          <w:rFonts w:ascii="Georgia" w:hAnsi="Georgia"/>
        </w:rPr>
        <w:t xml:space="preserve"> </w:t>
      </w:r>
      <w:r w:rsidRPr="00FD01FA">
        <w:rPr>
          <w:rFonts w:ascii="Georgia" w:hAnsi="Georgia"/>
        </w:rPr>
        <w:t>Službe za kulturno dediščino ZVKDS. Dr. Matija Črešnar in dr. Marko Mele sta za izjemen dosežek s področja arheologije za leto 2021 prejela tudi priznanje Slovenskega arheološkega društva.</w:t>
      </w:r>
      <w:r w:rsidR="009D569E">
        <w:rPr>
          <w:rFonts w:ascii="Georgia" w:hAnsi="Georgia"/>
        </w:rPr>
        <w:t xml:space="preserve"> </w:t>
      </w:r>
      <w:r w:rsidRPr="00FD01FA">
        <w:rPr>
          <w:rFonts w:ascii="Georgia" w:hAnsi="Georgia"/>
        </w:rPr>
        <w:t xml:space="preserve">Najpomembnejši uspešno zaključeni projekti so: </w:t>
      </w:r>
      <w:r w:rsidRPr="00FD01FA">
        <w:rPr>
          <w:rFonts w:ascii="Georgia" w:hAnsi="Georgia"/>
          <w:b/>
        </w:rPr>
        <w:t>InterArch-Steiermark</w:t>
      </w:r>
      <w:r w:rsidRPr="00FD01FA">
        <w:rPr>
          <w:rFonts w:ascii="Georgia" w:hAnsi="Georgia"/>
        </w:rPr>
        <w:t xml:space="preserve">, Operativni program SI-AT 2007–13, Interaktives archäologisches Erbe der österreichischen und slowenischen Steiermark / Interaktivna arheološka dediščina avstrijske in slovenske Štajerske (2010-2013), </w:t>
      </w:r>
      <w:r w:rsidRPr="00FD01FA">
        <w:rPr>
          <w:rFonts w:ascii="Georgia" w:hAnsi="Georgia"/>
          <w:b/>
        </w:rPr>
        <w:t>BorderArch-Steiermark</w:t>
      </w:r>
      <w:r w:rsidRPr="00FD01FA">
        <w:rPr>
          <w:rFonts w:ascii="Georgia" w:hAnsi="Georgia"/>
        </w:rPr>
        <w:t>, Operativni program SI-AT 2007–13, Register von archäologischen Fundstellen entlang der österreichisch-slowenischen Grenze / Register arheoloških najdišč ob avstrijsko-slovenski mejni</w:t>
      </w:r>
      <w:r w:rsidR="009D569E">
        <w:rPr>
          <w:rFonts w:ascii="Georgia" w:hAnsi="Georgia"/>
        </w:rPr>
        <w:t xml:space="preserve"> </w:t>
      </w:r>
      <w:r w:rsidRPr="00FD01FA">
        <w:rPr>
          <w:rFonts w:ascii="Georgia" w:hAnsi="Georgia"/>
        </w:rPr>
        <w:t xml:space="preserve">črti (2014–2015), </w:t>
      </w:r>
      <w:r w:rsidRPr="00FD01FA">
        <w:rPr>
          <w:rFonts w:ascii="Georgia" w:hAnsi="Georgia"/>
          <w:b/>
        </w:rPr>
        <w:t>PalaeoDiversiStyria</w:t>
      </w:r>
      <w:r w:rsidRPr="00FD01FA">
        <w:rPr>
          <w:rFonts w:ascii="Georgia" w:hAnsi="Georgia"/>
        </w:rPr>
        <w:t>, Interreg V-A SI-AT 2014</w:t>
      </w:r>
      <w:r w:rsidR="009D569E" w:rsidRPr="00FD01FA">
        <w:rPr>
          <w:rFonts w:ascii="Georgia" w:hAnsi="Georgia"/>
        </w:rPr>
        <w:t>–</w:t>
      </w:r>
      <w:r w:rsidRPr="00FD01FA">
        <w:rPr>
          <w:rFonts w:ascii="Georgia" w:hAnsi="Georgia"/>
        </w:rPr>
        <w:t xml:space="preserve">20, Paleokrajina Štajerske in njena biodiverziteta od prazgodovine do odkritja Novega sveta (2016–2019) z osnovanjem in registracijo blagovne znamke </w:t>
      </w:r>
      <w:r w:rsidRPr="00FD01FA">
        <w:rPr>
          <w:rFonts w:ascii="Georgia" w:hAnsi="Georgia"/>
          <w:i/>
        </w:rPr>
        <w:t>Heriterra</w:t>
      </w:r>
      <w:r w:rsidRPr="00FD01FA">
        <w:rPr>
          <w:rFonts w:ascii="Georgia" w:hAnsi="Georgia"/>
        </w:rPr>
        <w:t xml:space="preserve"> (2019) na evropskem prostoru, </w:t>
      </w:r>
      <w:r w:rsidRPr="00FD01FA">
        <w:rPr>
          <w:rFonts w:ascii="Georgia" w:hAnsi="Georgia"/>
          <w:b/>
        </w:rPr>
        <w:t>Iron-Age-Danube</w:t>
      </w:r>
      <w:r w:rsidRPr="00FD01FA">
        <w:rPr>
          <w:rFonts w:ascii="Georgia" w:hAnsi="Georgia"/>
        </w:rPr>
        <w:t xml:space="preserve">, Interreg Danube Transnational Programme, Monumentalizirane krajine starejše železne dobe v porečju Donave (2017–2019), </w:t>
      </w:r>
      <w:r w:rsidRPr="00FD01FA">
        <w:rPr>
          <w:rFonts w:ascii="Georgia" w:hAnsi="Georgia"/>
          <w:b/>
        </w:rPr>
        <w:t>Iron Age Danube Route</w:t>
      </w:r>
      <w:r w:rsidRPr="00FD01FA">
        <w:rPr>
          <w:rFonts w:ascii="Georgia" w:hAnsi="Georgia"/>
        </w:rPr>
        <w:t>, Cultural route of the Council of Europe, ROUTES4U (2020–</w:t>
      </w:r>
      <w:r w:rsidRPr="009D569E">
        <w:rPr>
          <w:rFonts w:ascii="Georgia" w:hAnsi="Georgia"/>
        </w:rPr>
        <w:t xml:space="preserve">2021 </w:t>
      </w:r>
      <w:r w:rsidR="009D569E" w:rsidRPr="009D569E">
        <w:rPr>
          <w:rFonts w:ascii="Georgia" w:hAnsi="Georgia" w:cs="Helvetica Neue"/>
          <w:color w:val="000000"/>
        </w:rPr>
        <w:t xml:space="preserve">s certifikacijo </w:t>
      </w:r>
      <w:r w:rsidRPr="009D569E">
        <w:rPr>
          <w:rFonts w:ascii="Georgia" w:hAnsi="Georgia"/>
        </w:rPr>
        <w:t xml:space="preserve"> poti kot</w:t>
      </w:r>
      <w:r w:rsidRPr="00FD01FA">
        <w:rPr>
          <w:rFonts w:ascii="Georgia" w:hAnsi="Georgia"/>
        </w:rPr>
        <w:t xml:space="preserve"> ene od kulturnih poti Sveta Evrope) in </w:t>
      </w:r>
      <w:r w:rsidRPr="00FD01FA">
        <w:rPr>
          <w:rFonts w:ascii="Georgia" w:hAnsi="Georgia"/>
          <w:b/>
        </w:rPr>
        <w:t>Danube's Archaeological eLandscapes</w:t>
      </w:r>
      <w:r w:rsidRPr="00FD01FA">
        <w:rPr>
          <w:rFonts w:ascii="Georgia" w:hAnsi="Georgia"/>
        </w:rPr>
        <w:t xml:space="preserve"> / Arheološke e-Krajine Podonavja; Interreg Danube Transnational Programme 2014–2020; Virtualne arheološke</w:t>
      </w:r>
      <w:r>
        <w:rPr>
          <w:rFonts w:ascii="Georgia" w:hAnsi="Georgia"/>
        </w:rPr>
        <w:t xml:space="preserve"> krajine Podonavja (2020</w:t>
      </w:r>
      <w:r w:rsidR="009D569E" w:rsidRPr="00FD01FA">
        <w:rPr>
          <w:rFonts w:ascii="Georgia" w:hAnsi="Georgia"/>
        </w:rPr>
        <w:t>–</w:t>
      </w:r>
      <w:r w:rsidRPr="009D569E">
        <w:rPr>
          <w:rFonts w:ascii="Georgia" w:hAnsi="Georgia"/>
          <w:color w:val="000000" w:themeColor="text1"/>
        </w:rPr>
        <w:t>2022</w:t>
      </w:r>
      <w:r>
        <w:rPr>
          <w:rFonts w:ascii="Georgia" w:hAnsi="Georgia"/>
        </w:rPr>
        <w:t>).</w:t>
      </w:r>
      <w:r w:rsidR="009D569E">
        <w:rPr>
          <w:rFonts w:ascii="Georgia" w:hAnsi="Georgia"/>
        </w:rPr>
        <w:t xml:space="preserve"> </w:t>
      </w:r>
      <w:r w:rsidRPr="00FD01FA">
        <w:rPr>
          <w:rFonts w:ascii="Georgia" w:hAnsi="Georgia"/>
        </w:rPr>
        <w:t>Čezmejno projektno delo in raziskave geografsko, arheološko in zgodovinsko povezane kulturne krajine, so bile sprva usmerjene predvsem na preverjanje in objavo obstoječih arhivov in najdb. Sledile so raziskave, vrednotenje, kartiranje in digitalni register arheoloških najdišč na slovensko-avstrijski meji. Prvo večjo nadgradnjo so prinesle raziskave paleokrajine Štajerske in njena biodiverzitete</w:t>
      </w:r>
      <w:r>
        <w:rPr>
          <w:rFonts w:ascii="Georgia" w:hAnsi="Georgia"/>
        </w:rPr>
        <w:t>, kjer so r</w:t>
      </w:r>
      <w:r w:rsidRPr="00FD01FA">
        <w:rPr>
          <w:rFonts w:ascii="Georgia" w:hAnsi="Georgia"/>
        </w:rPr>
        <w:t xml:space="preserve">ezultate ciljnih arheoloških raziskav povezali z najnovejšimi znanstvenimi spoznanji s področja arheobotanike in botanike. Poleg identifikacije nekdanjih rastlinskih vrst v arheoloških kontekstih in njihove revitalizacije ter navezave na aktualne izzive v </w:t>
      </w:r>
      <w:r>
        <w:rPr>
          <w:rFonts w:ascii="Georgia" w:hAnsi="Georgia"/>
        </w:rPr>
        <w:t xml:space="preserve">sodobnem </w:t>
      </w:r>
      <w:r w:rsidRPr="00FD01FA">
        <w:rPr>
          <w:rFonts w:ascii="Georgia" w:hAnsi="Georgia"/>
        </w:rPr>
        <w:t xml:space="preserve">poljedelstvu, spomeniškem varstvu in turizmu, so vzpodbudili tudi razvoj novih izdelkov za turizem, ki iščejo navdih v alternativnih prehranjevalnih navadah. V tem smislu je bila ustanovljena in registrirana blagovna znamka </w:t>
      </w:r>
      <w:r w:rsidRPr="00417FF0">
        <w:rPr>
          <w:rFonts w:ascii="Georgia" w:hAnsi="Georgia"/>
          <w:i/>
          <w:color w:val="FF0000"/>
        </w:rPr>
        <w:t>Heriterra</w:t>
      </w:r>
      <w:r w:rsidRPr="00FD01FA">
        <w:rPr>
          <w:rFonts w:ascii="Georgia" w:hAnsi="Georgia"/>
        </w:rPr>
        <w:t xml:space="preserve">. V Botaničnem vrtu Univerze v Mariboru v Pivoli so bili umeščeni paleovrtovi iz različnih arheoloških obdobij, vzpostavljena je bila </w:t>
      </w:r>
      <w:r w:rsidRPr="00FD01FA">
        <w:rPr>
          <w:rFonts w:ascii="Georgia" w:hAnsi="Georgia"/>
          <w:i/>
        </w:rPr>
        <w:t>Arheološka</w:t>
      </w:r>
      <w:r w:rsidR="009D569E">
        <w:rPr>
          <w:rFonts w:ascii="Georgia" w:hAnsi="Georgia"/>
          <w:i/>
        </w:rPr>
        <w:t xml:space="preserve"> u</w:t>
      </w:r>
      <w:r w:rsidR="009D569E">
        <w:rPr>
          <w:rFonts w:ascii="Cambria" w:hAnsi="Cambria"/>
          <w:i/>
        </w:rPr>
        <w:t>čna</w:t>
      </w:r>
      <w:r w:rsidRPr="00FD01FA">
        <w:rPr>
          <w:rFonts w:ascii="Georgia" w:hAnsi="Georgia"/>
          <w:i/>
        </w:rPr>
        <w:t xml:space="preserve"> pot Pivola</w:t>
      </w:r>
      <w:r w:rsidRPr="00FD01FA">
        <w:rPr>
          <w:rFonts w:ascii="Georgia" w:hAnsi="Georgia"/>
        </w:rPr>
        <w:t xml:space="preserve"> in spremljajoča razstava </w:t>
      </w:r>
      <w:r w:rsidRPr="00FD01FA">
        <w:rPr>
          <w:rFonts w:ascii="Georgia" w:hAnsi="Georgia"/>
          <w:i/>
        </w:rPr>
        <w:t>Kako so živeli</w:t>
      </w:r>
      <w:r w:rsidRPr="00FD01FA">
        <w:rPr>
          <w:rFonts w:ascii="Georgia" w:hAnsi="Georgia"/>
        </w:rPr>
        <w:t xml:space="preserve">. Še korak dlje so nato vodile raziskave in celovita predstavitev monumentalne železnodobne krajine z gradišči in njihovimi gomilnimi grobišči v porečju Donave, z možnostjo smiselno povezanega butičnega turističnega doživetja tako v Avstriji, kot na Hrvaškem, Madžarskem, </w:t>
      </w:r>
      <w:r w:rsidRPr="009D569E">
        <w:rPr>
          <w:rFonts w:ascii="Georgia" w:hAnsi="Georgia"/>
        </w:rPr>
        <w:t xml:space="preserve">Slovaškem in v Sloveniji. Rezultatom tako široko zastavljenega projekta je nato sledila zasnova </w:t>
      </w:r>
      <w:r w:rsidRPr="009D569E">
        <w:rPr>
          <w:rFonts w:ascii="Cambria" w:hAnsi="Cambria" w:cs="Cambria"/>
          <w:i/>
        </w:rPr>
        <w:t>Ž</w:t>
      </w:r>
      <w:r w:rsidRPr="009D569E">
        <w:rPr>
          <w:rFonts w:ascii="Georgia" w:hAnsi="Georgia"/>
          <w:i/>
        </w:rPr>
        <w:t>eleznodobne poti po Podonavju</w:t>
      </w:r>
      <w:r w:rsidRPr="009D569E">
        <w:rPr>
          <w:rFonts w:ascii="Georgia" w:hAnsi="Georgia"/>
        </w:rPr>
        <w:t xml:space="preserve"> in mednarodnega zdru</w:t>
      </w:r>
      <w:r w:rsidRPr="009D569E">
        <w:rPr>
          <w:rFonts w:ascii="Cambria" w:hAnsi="Cambria" w:cs="Cambria"/>
        </w:rPr>
        <w:t>ž</w:t>
      </w:r>
      <w:r w:rsidRPr="009D569E">
        <w:rPr>
          <w:rFonts w:ascii="Georgia" w:hAnsi="Georgia"/>
        </w:rPr>
        <w:t xml:space="preserve">enja IADRA, ki z njo upravlja. </w:t>
      </w:r>
      <w:r w:rsidR="009D569E" w:rsidRPr="009D569E">
        <w:rPr>
          <w:rFonts w:ascii="Georgia" w:hAnsi="Georgia" w:cs="Helvetica Neue"/>
          <w:color w:val="000000"/>
        </w:rPr>
        <w:t>Pot je bila v letu 2021 uradno certificirana</w:t>
      </w:r>
      <w:r w:rsidR="009D569E" w:rsidRPr="009D569E">
        <w:rPr>
          <w:rFonts w:ascii="Georgia" w:hAnsi="Georgia" w:cs="Helvetica Neue"/>
          <w:color w:val="000000"/>
        </w:rPr>
        <w:t xml:space="preserve"> </w:t>
      </w:r>
      <w:r w:rsidRPr="009D569E">
        <w:rPr>
          <w:rFonts w:ascii="Georgia" w:hAnsi="Georgia"/>
        </w:rPr>
        <w:t>in je za</w:t>
      </w:r>
      <w:r w:rsidRPr="009D569E">
        <w:rPr>
          <w:rFonts w:ascii="Cambria" w:hAnsi="Cambria" w:cs="Cambria"/>
        </w:rPr>
        <w:t>ž</w:t>
      </w:r>
      <w:r w:rsidRPr="009D569E">
        <w:rPr>
          <w:rFonts w:ascii="Georgia" w:hAnsi="Georgia"/>
        </w:rPr>
        <w:t>ivel</w:t>
      </w:r>
      <w:r w:rsidR="009D569E" w:rsidRPr="009D569E">
        <w:rPr>
          <w:rFonts w:ascii="Georgia" w:hAnsi="Georgia"/>
        </w:rPr>
        <w:t>a</w:t>
      </w:r>
      <w:r w:rsidRPr="009D569E">
        <w:rPr>
          <w:rFonts w:ascii="Georgia" w:hAnsi="Georgia"/>
        </w:rPr>
        <w:t xml:space="preserve"> v skupnem projektu Sveta Evrope in Evropske unije, ki poudarja in spodbuja pomen lokalnih</w:t>
      </w:r>
      <w:r w:rsidRPr="00FD01FA">
        <w:rPr>
          <w:rFonts w:ascii="Georgia" w:hAnsi="Georgia"/>
        </w:rPr>
        <w:t xml:space="preserve"> prebivalcev in njihove dediščine v ustvarjanju skupne evropske zgodbe. S ciljem dvigniti prepoznavnost in privlačnost arheoloških krajin Podonavja ter jih integrirati v trajnostni kulturni turizem na regionalni, nacionalni in mednarodni ravni pa se je </w:t>
      </w:r>
      <w:r w:rsidRPr="009D569E">
        <w:rPr>
          <w:rFonts w:ascii="Georgia" w:hAnsi="Georgia"/>
        </w:rPr>
        <w:t>nazadnje priklju</w:t>
      </w:r>
      <w:r w:rsidRPr="009D569E">
        <w:rPr>
          <w:rFonts w:ascii="Cambria" w:hAnsi="Cambria" w:cs="Cambria"/>
        </w:rPr>
        <w:t>č</w:t>
      </w:r>
      <w:r w:rsidRPr="009D569E">
        <w:rPr>
          <w:rFonts w:ascii="Georgia" w:hAnsi="Georgia"/>
        </w:rPr>
        <w:t xml:space="preserve">i še projekt </w:t>
      </w:r>
      <w:r w:rsidRPr="009D569E">
        <w:rPr>
          <w:rFonts w:ascii="Georgia" w:hAnsi="Georgia"/>
          <w:i/>
        </w:rPr>
        <w:t xml:space="preserve">Virtualne </w:t>
      </w:r>
      <w:r w:rsidRPr="009D569E">
        <w:rPr>
          <w:rFonts w:ascii="Georgia" w:hAnsi="Georgia"/>
          <w:i/>
        </w:rPr>
        <w:lastRenderedPageBreak/>
        <w:t>arheološke krajine Podonavja</w:t>
      </w:r>
      <w:r w:rsidRPr="009D569E">
        <w:rPr>
          <w:rFonts w:ascii="Georgia" w:hAnsi="Georgia"/>
        </w:rPr>
        <w:t xml:space="preserve">. Ta je k sodelovanju </w:t>
      </w:r>
      <w:r w:rsidR="009D569E" w:rsidRPr="009D569E">
        <w:rPr>
          <w:rFonts w:ascii="Georgia" w:hAnsi="Georgia" w:cs="Helvetica Neue"/>
          <w:color w:val="000000"/>
        </w:rPr>
        <w:t xml:space="preserve">pritegnil muzeje s pomembnimi arheološkimi zbirkami </w:t>
      </w:r>
      <w:r w:rsidRPr="009D569E">
        <w:rPr>
          <w:rFonts w:ascii="Georgia" w:hAnsi="Georgia"/>
        </w:rPr>
        <w:t>in omogo</w:t>
      </w:r>
      <w:r w:rsidRPr="009D569E">
        <w:rPr>
          <w:rFonts w:ascii="Cambria" w:hAnsi="Cambria" w:cs="Cambria"/>
        </w:rPr>
        <w:t>č</w:t>
      </w:r>
      <w:r w:rsidRPr="009D569E">
        <w:rPr>
          <w:rFonts w:ascii="Georgia" w:hAnsi="Georgia"/>
        </w:rPr>
        <w:t>a raziskovanje izbranih najdiš</w:t>
      </w:r>
      <w:r w:rsidRPr="009D569E">
        <w:rPr>
          <w:rFonts w:ascii="Cambria" w:hAnsi="Cambria" w:cs="Cambria"/>
        </w:rPr>
        <w:t>č</w:t>
      </w:r>
      <w:r w:rsidRPr="009D569E">
        <w:rPr>
          <w:rFonts w:ascii="Georgia" w:hAnsi="Georgia"/>
        </w:rPr>
        <w:t xml:space="preserve"> tudi preko video vsebin, z mobilno aplikacijo ter vklju</w:t>
      </w:r>
      <w:r w:rsidRPr="009D569E">
        <w:rPr>
          <w:rFonts w:ascii="Cambria" w:hAnsi="Cambria" w:cs="Cambria"/>
        </w:rPr>
        <w:t>č</w:t>
      </w:r>
      <w:r w:rsidRPr="009D569E">
        <w:rPr>
          <w:rFonts w:ascii="Georgia" w:hAnsi="Georgia"/>
        </w:rPr>
        <w:t>itvijo najmodernejših tehnologij virtualne resni</w:t>
      </w:r>
      <w:r w:rsidRPr="009D569E">
        <w:rPr>
          <w:rFonts w:ascii="Cambria" w:hAnsi="Cambria" w:cs="Cambria"/>
        </w:rPr>
        <w:t>č</w:t>
      </w:r>
      <w:r w:rsidRPr="009D569E">
        <w:rPr>
          <w:rFonts w:ascii="Georgia" w:hAnsi="Georgia"/>
        </w:rPr>
        <w:t>nosti (VR) in razširjene resni</w:t>
      </w:r>
      <w:r w:rsidRPr="009D569E">
        <w:rPr>
          <w:rFonts w:ascii="Cambria" w:hAnsi="Cambria" w:cs="Cambria"/>
        </w:rPr>
        <w:t>č</w:t>
      </w:r>
      <w:r w:rsidRPr="009D569E">
        <w:rPr>
          <w:rFonts w:ascii="Georgia" w:hAnsi="Georgia"/>
        </w:rPr>
        <w:t>nosti (AR).</w:t>
      </w:r>
      <w:r w:rsidRPr="00FD01FA">
        <w:rPr>
          <w:rFonts w:ascii="Georgia" w:hAnsi="Georgia"/>
        </w:rPr>
        <w:t xml:space="preserve"> </w:t>
      </w:r>
      <w:r w:rsidR="009D569E">
        <w:rPr>
          <w:rFonts w:ascii="Georgia" w:hAnsi="Georgia"/>
        </w:rPr>
        <w:t xml:space="preserve"> </w:t>
      </w:r>
      <w:bookmarkStart w:id="0" w:name="_GoBack"/>
      <w:bookmarkEnd w:id="0"/>
      <w:r w:rsidRPr="00FD01FA">
        <w:rPr>
          <w:rFonts w:ascii="Georgia" w:hAnsi="Georgia"/>
        </w:rPr>
        <w:t xml:space="preserve">Vse doslej uspešno zaključene projekte </w:t>
      </w:r>
      <w:r w:rsidR="00BB504C">
        <w:rPr>
          <w:rFonts w:ascii="Georgia" w:hAnsi="Georgia"/>
        </w:rPr>
        <w:t>so po eni strani spremljale</w:t>
      </w:r>
      <w:r w:rsidRPr="00FD01FA">
        <w:rPr>
          <w:rFonts w:ascii="Georgia" w:hAnsi="Georgia"/>
        </w:rPr>
        <w:t xml:space="preserve"> številne konference, delavnice, razstave</w:t>
      </w:r>
      <w:r w:rsidR="005434AC">
        <w:rPr>
          <w:rFonts w:ascii="Georgia" w:hAnsi="Georgia"/>
        </w:rPr>
        <w:t xml:space="preserve">, spletne strani </w:t>
      </w:r>
      <w:r w:rsidRPr="00FD01FA">
        <w:rPr>
          <w:rFonts w:ascii="Georgia" w:hAnsi="Georgia"/>
        </w:rPr>
        <w:t xml:space="preserve">in publikacije, po drugi strani pa je dr. Matija Črešnar nanje navezal številne druge manjše projekte znanstvene, varstvene ali promocijske narave. </w:t>
      </w:r>
      <w:r w:rsidR="00BB504C">
        <w:rPr>
          <w:rFonts w:ascii="Georgia" w:hAnsi="Georgia"/>
        </w:rPr>
        <w:t xml:space="preserve">V njihovem sklopu je bila na primer </w:t>
      </w:r>
      <w:r w:rsidRPr="00FD01FA">
        <w:rPr>
          <w:rFonts w:ascii="Georgia" w:hAnsi="Georgia"/>
        </w:rPr>
        <w:t xml:space="preserve">obnovljena </w:t>
      </w:r>
      <w:r w:rsidRPr="00FD01FA">
        <w:rPr>
          <w:rFonts w:ascii="Georgia" w:hAnsi="Georgia"/>
          <w:i/>
        </w:rPr>
        <w:t>Arheološka pot Novine</w:t>
      </w:r>
      <w:r w:rsidRPr="00FD01FA">
        <w:rPr>
          <w:rFonts w:ascii="Georgia" w:hAnsi="Georgia"/>
        </w:rPr>
        <w:t xml:space="preserve">, na območju starega mejnega prehoda </w:t>
      </w:r>
      <w:r w:rsidR="00A54F4C">
        <w:rPr>
          <w:rFonts w:ascii="Georgia" w:hAnsi="Georgia"/>
        </w:rPr>
        <w:t>v Šentilju j</w:t>
      </w:r>
      <w:r w:rsidRPr="00FD01FA">
        <w:rPr>
          <w:rFonts w:ascii="Georgia" w:hAnsi="Georgia"/>
        </w:rPr>
        <w:t xml:space="preserve">e nastalo </w:t>
      </w:r>
      <w:r w:rsidRPr="00FD01FA">
        <w:rPr>
          <w:rFonts w:ascii="Georgia" w:hAnsi="Georgia"/>
          <w:i/>
        </w:rPr>
        <w:t>Regionalno turistično središče Septarija</w:t>
      </w:r>
      <w:r w:rsidRPr="00FD01FA">
        <w:rPr>
          <w:rFonts w:ascii="Georgia" w:hAnsi="Georgia"/>
        </w:rPr>
        <w:t xml:space="preserve">, ki vključuje arheološko razstavo </w:t>
      </w:r>
      <w:r w:rsidRPr="00FD01FA">
        <w:rPr>
          <w:rFonts w:ascii="Georgia" w:hAnsi="Georgia"/>
          <w:i/>
        </w:rPr>
        <w:t>Z arheologijo vstopamo v preteklost</w:t>
      </w:r>
      <w:r w:rsidR="00A54F4C">
        <w:rPr>
          <w:rFonts w:ascii="Georgia" w:hAnsi="Georgia"/>
          <w:i/>
        </w:rPr>
        <w:t xml:space="preserve">, </w:t>
      </w:r>
      <w:r w:rsidR="00A54F4C">
        <w:rPr>
          <w:rFonts w:ascii="Georgia" w:hAnsi="Georgia"/>
        </w:rPr>
        <w:t>oživljene so bile raziskave na Brinjevi</w:t>
      </w:r>
      <w:r w:rsidR="00F56E7A">
        <w:rPr>
          <w:rFonts w:ascii="Georgia" w:hAnsi="Georgia"/>
        </w:rPr>
        <w:t xml:space="preserve"> gori. Med ostalim pa </w:t>
      </w:r>
      <w:r w:rsidRPr="00FD01FA">
        <w:rPr>
          <w:rFonts w:ascii="Georgia" w:hAnsi="Georgia"/>
        </w:rPr>
        <w:t xml:space="preserve">sta sad projektnega dela tudi dokumentarec </w:t>
      </w:r>
      <w:r w:rsidRPr="00FD01FA">
        <w:rPr>
          <w:rFonts w:ascii="Georgia" w:hAnsi="Georgia"/>
          <w:i/>
        </w:rPr>
        <w:t>Forenziki železne dobe</w:t>
      </w:r>
      <w:r w:rsidRPr="00FD01FA">
        <w:rPr>
          <w:rFonts w:ascii="Georgia" w:hAnsi="Georgia"/>
        </w:rPr>
        <w:t xml:space="preserve"> (RTV Slovenija) in promocijski film o Brinjevi gori.</w:t>
      </w:r>
    </w:p>
    <w:p w:rsidR="00D23242" w:rsidRPr="00FD01FA" w:rsidRDefault="00D23242" w:rsidP="00FD01FA">
      <w:pPr>
        <w:jc w:val="both"/>
        <w:rPr>
          <w:rFonts w:ascii="Georgia" w:hAnsi="Georgia"/>
        </w:rPr>
      </w:pPr>
    </w:p>
    <w:sectPr w:rsidR="00D23242" w:rsidRPr="00FD01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MinionPro-Regular">
    <w:altName w:val="Times New Roman"/>
    <w:panose1 w:val="02040503050306020203"/>
    <w:charset w:val="4D"/>
    <w:family w:val="auto"/>
    <w:notTrueType/>
    <w:pitch w:val="default"/>
    <w:sig w:usb0="03000000"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1FA"/>
    <w:rsid w:val="000F1F66"/>
    <w:rsid w:val="001348F6"/>
    <w:rsid w:val="00171C20"/>
    <w:rsid w:val="00417FF0"/>
    <w:rsid w:val="005434AC"/>
    <w:rsid w:val="00650137"/>
    <w:rsid w:val="006A2CF4"/>
    <w:rsid w:val="00811B18"/>
    <w:rsid w:val="00857D20"/>
    <w:rsid w:val="008931C0"/>
    <w:rsid w:val="008B5978"/>
    <w:rsid w:val="009D569E"/>
    <w:rsid w:val="00A54F4C"/>
    <w:rsid w:val="00BB504C"/>
    <w:rsid w:val="00C34554"/>
    <w:rsid w:val="00D23242"/>
    <w:rsid w:val="00DF61C6"/>
    <w:rsid w:val="00F56E7A"/>
    <w:rsid w:val="00FD01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7BE1"/>
  <w15:docId w15:val="{B7B1C90B-C894-40BF-A80B-48085028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931C0"/>
    <w:rPr>
      <w:sz w:val="16"/>
      <w:szCs w:val="16"/>
    </w:rPr>
  </w:style>
  <w:style w:type="paragraph" w:styleId="CommentText">
    <w:name w:val="annotation text"/>
    <w:basedOn w:val="Normal"/>
    <w:link w:val="CommentTextChar"/>
    <w:uiPriority w:val="99"/>
    <w:semiHidden/>
    <w:unhideWhenUsed/>
    <w:rsid w:val="008931C0"/>
    <w:pPr>
      <w:spacing w:after="0"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8931C0"/>
    <w:rPr>
      <w:rFonts w:eastAsiaTheme="minorEastAsia"/>
      <w:sz w:val="20"/>
      <w:szCs w:val="20"/>
      <w:lang w:val="en-US"/>
    </w:rPr>
  </w:style>
  <w:style w:type="paragraph" w:styleId="BalloonText">
    <w:name w:val="Balloon Text"/>
    <w:basedOn w:val="Normal"/>
    <w:link w:val="BalloonTextChar"/>
    <w:uiPriority w:val="99"/>
    <w:semiHidden/>
    <w:unhideWhenUsed/>
    <w:rsid w:val="00893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1C0"/>
    <w:rPr>
      <w:rFonts w:ascii="Segoe UI" w:hAnsi="Segoe UI" w:cs="Segoe UI"/>
      <w:sz w:val="18"/>
      <w:szCs w:val="18"/>
    </w:rPr>
  </w:style>
  <w:style w:type="paragraph" w:customStyle="1" w:styleId="BasicParagraph">
    <w:name w:val="[Basic Paragraph]"/>
    <w:basedOn w:val="Normal"/>
    <w:uiPriority w:val="99"/>
    <w:rsid w:val="008931C0"/>
    <w:pPr>
      <w:widowControl w:val="0"/>
      <w:autoSpaceDE w:val="0"/>
      <w:autoSpaceDN w:val="0"/>
      <w:adjustRightInd w:val="0"/>
      <w:spacing w:after="0" w:line="288" w:lineRule="auto"/>
      <w:textAlignment w:val="center"/>
    </w:pPr>
    <w:rPr>
      <w:rFonts w:ascii="MinionPro-Regular" w:eastAsia="Times New Roman" w:hAnsi="MinionPro-Regular" w:cs="Times New Roman"/>
      <w:color w:val="00000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811</Words>
  <Characters>4626</Characters>
  <Application>Microsoft Office Word</Application>
  <DocSecurity>0</DocSecurity>
  <Lines>38</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mihela kajzer</dc:creator>
  <cp:lastModifiedBy>Microsoft Office User</cp:lastModifiedBy>
  <cp:revision>6</cp:revision>
  <cp:lastPrinted>2023-05-22T09:31:00Z</cp:lastPrinted>
  <dcterms:created xsi:type="dcterms:W3CDTF">2023-05-22T09:56:00Z</dcterms:created>
  <dcterms:modified xsi:type="dcterms:W3CDTF">2023-05-29T20:09:00Z</dcterms:modified>
</cp:coreProperties>
</file>