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6EF9" w14:textId="0C982D74" w:rsidR="000943E3" w:rsidRPr="000943E3" w:rsidRDefault="000943E3" w:rsidP="000943E3">
      <w:pPr>
        <w:ind w:right="-406"/>
        <w:jc w:val="both"/>
        <w:rPr>
          <w:rFonts w:ascii="Georgia" w:hAnsi="Georgia"/>
          <w:b/>
          <w:sz w:val="28"/>
          <w:szCs w:val="28"/>
        </w:rPr>
      </w:pPr>
      <w:r w:rsidRPr="00CA3674">
        <w:rPr>
          <w:rFonts w:ascii="Georgia" w:hAnsi="Georgia" w:cs="Arial"/>
          <w:b/>
          <w:sz w:val="28"/>
          <w:szCs w:val="28"/>
        </w:rPr>
        <w:t xml:space="preserve">Steletovo nagrado za leto 2022 prejme </w:t>
      </w:r>
      <w:r w:rsidRPr="00CA3674">
        <w:rPr>
          <w:rFonts w:ascii="Georgia" w:hAnsi="Georgia"/>
          <w:b/>
          <w:sz w:val="28"/>
          <w:szCs w:val="28"/>
        </w:rPr>
        <w:t xml:space="preserve">mag. Gojko Zupan, univ. dipl. umetnostni zgodovinar </w:t>
      </w:r>
      <w:r w:rsidRPr="00CA3674">
        <w:rPr>
          <w:rFonts w:ascii="Georgia" w:hAnsi="Georgia"/>
          <w:b/>
          <w:color w:val="000000"/>
          <w:sz w:val="28"/>
          <w:szCs w:val="28"/>
        </w:rPr>
        <w:t>in geograf, konservator</w:t>
      </w:r>
    </w:p>
    <w:p w14:paraId="1C4B3760" w14:textId="77777777" w:rsidR="000943E3" w:rsidRPr="001A3FAA" w:rsidRDefault="000943E3" w:rsidP="000943E3">
      <w:pPr>
        <w:ind w:right="-397"/>
        <w:jc w:val="both"/>
        <w:rPr>
          <w:rFonts w:ascii="Georgia" w:hAnsi="Georgia" w:cs="Arial"/>
        </w:rPr>
      </w:pPr>
      <w:r>
        <w:rPr>
          <w:rFonts w:ascii="Georgia" w:hAnsi="Georgia" w:cs="Arial"/>
          <w:b/>
        </w:rPr>
        <w:t>Slovensko konservatorsko društvo podeljuje nagrado</w:t>
      </w:r>
      <w:r w:rsidRPr="001A3FAA">
        <w:rPr>
          <w:rFonts w:ascii="Georgia" w:hAnsi="Georgia" w:cs="Arial"/>
          <w:b/>
        </w:rPr>
        <w:t xml:space="preserve"> mag. Gojk</w:t>
      </w:r>
      <w:r>
        <w:rPr>
          <w:rFonts w:ascii="Georgia" w:hAnsi="Georgia" w:cs="Arial"/>
          <w:b/>
        </w:rPr>
        <w:t>u</w:t>
      </w:r>
      <w:r w:rsidRPr="001A3FAA">
        <w:rPr>
          <w:rFonts w:ascii="Georgia" w:hAnsi="Georgia" w:cs="Arial"/>
          <w:b/>
        </w:rPr>
        <w:t xml:space="preserve"> Zupan</w:t>
      </w:r>
      <w:r>
        <w:rPr>
          <w:rFonts w:ascii="Georgia" w:hAnsi="Georgia" w:cs="Arial"/>
          <w:b/>
        </w:rPr>
        <w:t>u</w:t>
      </w:r>
      <w:r w:rsidRPr="001A3FAA">
        <w:rPr>
          <w:rFonts w:ascii="Georgia" w:hAnsi="Georgia" w:cs="Arial"/>
          <w:b/>
        </w:rPr>
        <w:t xml:space="preserve"> za življenjsko delo </w:t>
      </w:r>
      <w:r>
        <w:rPr>
          <w:rFonts w:ascii="Georgia" w:hAnsi="Georgia" w:cs="Arial"/>
          <w:b/>
        </w:rPr>
        <w:t xml:space="preserve">in </w:t>
      </w:r>
      <w:r w:rsidRPr="001A3FAA">
        <w:rPr>
          <w:rFonts w:ascii="Georgia" w:hAnsi="Georgia" w:cs="Arial"/>
          <w:b/>
        </w:rPr>
        <w:t>izjemne dosežke na področju ohranjanja in promocije kulturne dediščine v Republiki Sloveniji in svetu</w:t>
      </w:r>
      <w:r>
        <w:rPr>
          <w:rFonts w:ascii="Georgia" w:hAnsi="Georgia" w:cs="Arial"/>
          <w:b/>
        </w:rPr>
        <w:t xml:space="preserve">. </w:t>
      </w:r>
    </w:p>
    <w:p w14:paraId="5E6E3AAC" w14:textId="77777777" w:rsidR="005956B7" w:rsidRPr="007633A3" w:rsidRDefault="005956B7" w:rsidP="0078107B">
      <w:pPr>
        <w:spacing w:after="0" w:line="240" w:lineRule="auto"/>
        <w:jc w:val="both"/>
        <w:rPr>
          <w:rFonts w:ascii="Georgia" w:hAnsi="Georgia" w:cstheme="minorHAnsi"/>
          <w:sz w:val="24"/>
          <w:szCs w:val="24"/>
        </w:rPr>
      </w:pPr>
    </w:p>
    <w:p w14:paraId="28C8F5D1" w14:textId="77777777" w:rsidR="0073688F" w:rsidRPr="00C42767" w:rsidRDefault="0073688F" w:rsidP="0073688F">
      <w:pPr>
        <w:spacing w:after="0" w:line="240" w:lineRule="auto"/>
        <w:jc w:val="both"/>
        <w:rPr>
          <w:rFonts w:cstheme="minorHAnsi"/>
          <w:sz w:val="24"/>
          <w:szCs w:val="24"/>
        </w:rPr>
      </w:pPr>
    </w:p>
    <w:p w14:paraId="408B086D"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Mag. Gojko Zupan, diplomirani umetnostni zgodovinar in geograf, je široko razgledan in strokovno izobražen konservator. Vse svoje življenje je posvetil varstvu kulturne dediščine ter s tem povezanim panogam doma in v svetu. Je natančen opazovalec in pronicljiv sogovornik z izrednim darom za povezovanje različnih strokovnih področij. Posebej tankočuten je pri razumevanju oblikovanja prostora, povezovanja moderne arhitekture, likovne umetnosti, javnih spomenikov ter urbane opreme z ostalo nepremično kulturno dediščino. Bdi nad vpeljavo svežih dognanj ter izobraževanjem mladih konservatorjev. Ob tem je odličen glasnik vrednot Slovenije, aktivni kritični pisec, ki se oglaša v različnih medijih, avtor številnih publikacij in razstav, član mnogih komisij ter društev, predavatelj, ljubitelj pisane besede, turistični vodnik z licenco, popotnik, markacist in še marsikaj.</w:t>
      </w:r>
    </w:p>
    <w:p w14:paraId="30CF0B99" w14:textId="77777777" w:rsidR="0073688F" w:rsidRPr="00C42767" w:rsidRDefault="0073688F" w:rsidP="0073688F">
      <w:pPr>
        <w:spacing w:after="0" w:line="240" w:lineRule="auto"/>
        <w:jc w:val="both"/>
        <w:rPr>
          <w:rFonts w:ascii="Arial" w:hAnsi="Arial" w:cs="Arial"/>
          <w:sz w:val="24"/>
          <w:szCs w:val="24"/>
        </w:rPr>
      </w:pPr>
    </w:p>
    <w:p w14:paraId="11FCC9CC"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Prve izkušnje v konservatorstvu je dobil že kot študent na Ljubljanskem regionalnem zavodu, kjer je najprej razvil izjemen odnos do sistematičnega dokumentiranja. Po zaposlitvi na zavodu je bil zadolžen za spomenike NOB in druge javne spomenike ter za številne prenove, kot so Kostnica na Žalah, Dolinarjev kip v Polju, Šeškov dom v Kočevju, ljubljanski tlaki, Tromostovje, Čevljarski most, dekliški licej – Mladika ter Cekinov dvorec. Usmerjal je rekonstrukciji Herkulovega ter Neptunovega vodnjaka.</w:t>
      </w:r>
    </w:p>
    <w:p w14:paraId="29D64917" w14:textId="77777777" w:rsidR="0073688F" w:rsidRPr="00C42767" w:rsidRDefault="0073688F" w:rsidP="0073688F">
      <w:pPr>
        <w:spacing w:after="0" w:line="240" w:lineRule="auto"/>
        <w:jc w:val="both"/>
        <w:rPr>
          <w:rFonts w:ascii="Arial" w:hAnsi="Arial" w:cs="Arial"/>
          <w:sz w:val="24"/>
          <w:szCs w:val="24"/>
        </w:rPr>
      </w:pPr>
    </w:p>
    <w:p w14:paraId="1CBEB0C1"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 xml:space="preserve">Delo je nadaljeval na Republiškem zavodu, nato Upravi RS za kulturno dediščino in Ministrstvu za kulturo. V prvih letih mlade Slovenije sta s kolegom dr. Mitjo Ferencem izdelala topografski popis cerkva Kočevske, zatem vasi in skupaj z </w:t>
      </w:r>
      <w:r>
        <w:rPr>
          <w:rFonts w:ascii="Arial" w:hAnsi="Arial" w:cs="Arial"/>
          <w:sz w:val="24"/>
          <w:szCs w:val="24"/>
        </w:rPr>
        <w:t xml:space="preserve">mag. </w:t>
      </w:r>
      <w:r w:rsidRPr="00C42767">
        <w:rPr>
          <w:rFonts w:ascii="Arial" w:hAnsi="Arial" w:cs="Arial"/>
          <w:sz w:val="24"/>
          <w:szCs w:val="24"/>
        </w:rPr>
        <w:t xml:space="preserve">Matejo Bavdaž še pokopališč. To pionirsko delo je omogočilo ponovno vrednotenje in oživljanje kočevskega območja. O tej izgubljeni dediščini je predaval v Sloveniji, Avstriji in ZDA. Kot konservator je koordiniral ureditev cerkve sv. Jožefa na Poljanah. Začel je voditi inventar kulturne dediščine v digitalni obliki, sodeloval je pri vzpostavitvi registra nepremične kulturne dediščine ter registra nesnovne dediščine. Vzporedno je bil član terminološke komisije za umetnostno zgodovino Inštituta Frana Ramovša na ZRC SAZU. Od začetka zakonske uvedbe </w:t>
      </w:r>
      <w:r>
        <w:rPr>
          <w:rFonts w:ascii="Arial" w:hAnsi="Arial" w:cs="Arial"/>
          <w:sz w:val="24"/>
          <w:szCs w:val="24"/>
        </w:rPr>
        <w:t xml:space="preserve">kulturnih </w:t>
      </w:r>
      <w:r w:rsidRPr="00C42767">
        <w:rPr>
          <w:rFonts w:ascii="Arial" w:hAnsi="Arial" w:cs="Arial"/>
          <w:sz w:val="24"/>
          <w:szCs w:val="24"/>
        </w:rPr>
        <w:t xml:space="preserve">spomenikov državnega pomena leta 1999 koordinira </w:t>
      </w:r>
      <w:r>
        <w:rPr>
          <w:rFonts w:ascii="Arial" w:hAnsi="Arial" w:cs="Arial"/>
          <w:sz w:val="24"/>
          <w:szCs w:val="24"/>
        </w:rPr>
        <w:t xml:space="preserve">njihovo </w:t>
      </w:r>
      <w:r w:rsidRPr="00C42767">
        <w:rPr>
          <w:rFonts w:ascii="Arial" w:hAnsi="Arial" w:cs="Arial"/>
          <w:sz w:val="24"/>
          <w:szCs w:val="24"/>
        </w:rPr>
        <w:t>razglašanje, pri čemer predloge obravnava po strogih kriterijih</w:t>
      </w:r>
      <w:r>
        <w:rPr>
          <w:rFonts w:ascii="Arial" w:hAnsi="Arial" w:cs="Arial"/>
          <w:sz w:val="24"/>
          <w:szCs w:val="24"/>
        </w:rPr>
        <w:t>,</w:t>
      </w:r>
      <w:r w:rsidRPr="00C42767">
        <w:rPr>
          <w:rFonts w:ascii="Arial" w:hAnsi="Arial" w:cs="Arial"/>
          <w:sz w:val="24"/>
          <w:szCs w:val="24"/>
        </w:rPr>
        <w:t xml:space="preserve"> s strokovno širino in v nenehnem usklajevanju s konservatorji.</w:t>
      </w:r>
    </w:p>
    <w:p w14:paraId="5A8F94D5" w14:textId="77777777" w:rsidR="0073688F" w:rsidRDefault="0073688F" w:rsidP="0073688F">
      <w:pPr>
        <w:spacing w:after="0" w:line="240" w:lineRule="auto"/>
        <w:jc w:val="both"/>
        <w:rPr>
          <w:rFonts w:ascii="Arial" w:hAnsi="Arial" w:cs="Arial"/>
          <w:sz w:val="24"/>
          <w:szCs w:val="24"/>
        </w:rPr>
      </w:pPr>
    </w:p>
    <w:p w14:paraId="514D9C79"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 xml:space="preserve">Usmerja označevanje kulturnih spomenikov za </w:t>
      </w:r>
      <w:r>
        <w:rPr>
          <w:rFonts w:ascii="Arial" w:hAnsi="Arial" w:cs="Arial"/>
          <w:sz w:val="24"/>
          <w:szCs w:val="24"/>
        </w:rPr>
        <w:t xml:space="preserve">informiranje </w:t>
      </w:r>
      <w:r w:rsidRPr="00C42767">
        <w:rPr>
          <w:rFonts w:ascii="Arial" w:hAnsi="Arial" w:cs="Arial"/>
          <w:sz w:val="24"/>
          <w:szCs w:val="24"/>
        </w:rPr>
        <w:t xml:space="preserve">javnosti </w:t>
      </w:r>
      <w:r>
        <w:rPr>
          <w:rFonts w:ascii="Arial" w:hAnsi="Arial" w:cs="Arial"/>
          <w:sz w:val="24"/>
          <w:szCs w:val="24"/>
        </w:rPr>
        <w:t xml:space="preserve">in </w:t>
      </w:r>
      <w:r w:rsidRPr="00C42767">
        <w:rPr>
          <w:rFonts w:ascii="Arial" w:hAnsi="Arial" w:cs="Arial"/>
          <w:sz w:val="24"/>
          <w:szCs w:val="24"/>
        </w:rPr>
        <w:t>za varstv</w:t>
      </w:r>
      <w:r>
        <w:rPr>
          <w:rFonts w:ascii="Arial" w:hAnsi="Arial" w:cs="Arial"/>
          <w:sz w:val="24"/>
          <w:szCs w:val="24"/>
        </w:rPr>
        <w:t>o</w:t>
      </w:r>
      <w:r w:rsidRPr="00C42767">
        <w:rPr>
          <w:rFonts w:ascii="Arial" w:hAnsi="Arial" w:cs="Arial"/>
          <w:sz w:val="24"/>
          <w:szCs w:val="24"/>
        </w:rPr>
        <w:t xml:space="preserve"> </w:t>
      </w:r>
      <w:r>
        <w:rPr>
          <w:rFonts w:ascii="Arial" w:hAnsi="Arial" w:cs="Arial"/>
          <w:sz w:val="24"/>
          <w:szCs w:val="24"/>
        </w:rPr>
        <w:t>v</w:t>
      </w:r>
      <w:r w:rsidRPr="00C42767">
        <w:rPr>
          <w:rFonts w:ascii="Arial" w:hAnsi="Arial" w:cs="Arial"/>
          <w:sz w:val="24"/>
          <w:szCs w:val="24"/>
        </w:rPr>
        <w:t xml:space="preserve"> primer</w:t>
      </w:r>
      <w:r>
        <w:rPr>
          <w:rFonts w:ascii="Arial" w:hAnsi="Arial" w:cs="Arial"/>
          <w:sz w:val="24"/>
          <w:szCs w:val="24"/>
        </w:rPr>
        <w:t>u</w:t>
      </w:r>
      <w:r w:rsidRPr="00C42767">
        <w:rPr>
          <w:rFonts w:ascii="Arial" w:hAnsi="Arial" w:cs="Arial"/>
          <w:sz w:val="24"/>
          <w:szCs w:val="24"/>
        </w:rPr>
        <w:t xml:space="preserve"> oboroženih spopadov. Svetuje </w:t>
      </w:r>
      <w:r>
        <w:rPr>
          <w:rFonts w:ascii="Arial" w:hAnsi="Arial" w:cs="Arial"/>
          <w:sz w:val="24"/>
          <w:szCs w:val="24"/>
        </w:rPr>
        <w:t>še</w:t>
      </w:r>
      <w:r w:rsidRPr="00C42767">
        <w:rPr>
          <w:rFonts w:ascii="Arial" w:hAnsi="Arial" w:cs="Arial"/>
          <w:sz w:val="24"/>
          <w:szCs w:val="24"/>
        </w:rPr>
        <w:t xml:space="preserve"> pri enotnem označevanju smeri do kulturnih spomenikov na slovenskih avtocestah. </w:t>
      </w:r>
    </w:p>
    <w:p w14:paraId="2978B9C8" w14:textId="77777777" w:rsidR="0073688F" w:rsidRPr="00C42767" w:rsidRDefault="0073688F" w:rsidP="0073688F">
      <w:pPr>
        <w:spacing w:after="0" w:line="240" w:lineRule="auto"/>
        <w:jc w:val="both"/>
        <w:rPr>
          <w:rFonts w:ascii="Arial" w:hAnsi="Arial" w:cs="Arial"/>
          <w:sz w:val="24"/>
          <w:szCs w:val="24"/>
        </w:rPr>
      </w:pPr>
    </w:p>
    <w:p w14:paraId="177BEFBF"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 xml:space="preserve">Vključen je bil v različne strokovne komisije in delovne skupine. V skupini za memorialno dediščino je najbolj zaslužen za to, da so konservatorji poenotili načine vrednotenja. Po zakonski ureditvi pristojnosti za vojna grobišča je imel prvi zelo jasno predstavo o spremenjeni ureditvi. </w:t>
      </w:r>
      <w:r>
        <w:rPr>
          <w:rFonts w:ascii="Arial" w:hAnsi="Arial" w:cs="Arial"/>
          <w:sz w:val="24"/>
          <w:szCs w:val="24"/>
        </w:rPr>
        <w:t>S</w:t>
      </w:r>
      <w:r w:rsidRPr="00C42767">
        <w:rPr>
          <w:rFonts w:ascii="Arial" w:hAnsi="Arial" w:cs="Arial"/>
          <w:sz w:val="24"/>
          <w:szCs w:val="24"/>
        </w:rPr>
        <w:t xml:space="preserve"> komisijami zavoda in Vlade RS ob urejanju zaščite brezen in postavitvi kapelice na prikritem grobišču v Kočevskem Rogu</w:t>
      </w:r>
      <w:r w:rsidRPr="00DD738E">
        <w:rPr>
          <w:rFonts w:ascii="Arial" w:hAnsi="Arial" w:cs="Arial"/>
          <w:sz w:val="24"/>
          <w:szCs w:val="24"/>
        </w:rPr>
        <w:t xml:space="preserve"> </w:t>
      </w:r>
      <w:r w:rsidRPr="00C42767">
        <w:rPr>
          <w:rFonts w:ascii="Arial" w:hAnsi="Arial" w:cs="Arial"/>
          <w:sz w:val="24"/>
          <w:szCs w:val="24"/>
        </w:rPr>
        <w:t>je sodeloval</w:t>
      </w:r>
      <w:r>
        <w:rPr>
          <w:rFonts w:ascii="Arial" w:hAnsi="Arial" w:cs="Arial"/>
          <w:sz w:val="24"/>
          <w:szCs w:val="24"/>
        </w:rPr>
        <w:t xml:space="preserve"> že </w:t>
      </w:r>
      <w:r>
        <w:rPr>
          <w:rFonts w:ascii="Arial" w:hAnsi="Arial" w:cs="Arial"/>
          <w:sz w:val="24"/>
          <w:szCs w:val="24"/>
        </w:rPr>
        <w:lastRenderedPageBreak/>
        <w:t>mnogo pred tem</w:t>
      </w:r>
      <w:r w:rsidRPr="00C42767">
        <w:rPr>
          <w:rFonts w:ascii="Arial" w:hAnsi="Arial" w:cs="Arial"/>
          <w:sz w:val="24"/>
          <w:szCs w:val="24"/>
        </w:rPr>
        <w:t>. Bil je</w:t>
      </w:r>
      <w:r>
        <w:rPr>
          <w:rFonts w:ascii="Arial" w:hAnsi="Arial" w:cs="Arial"/>
          <w:sz w:val="24"/>
          <w:szCs w:val="24"/>
        </w:rPr>
        <w:t xml:space="preserve"> tudi</w:t>
      </w:r>
      <w:r w:rsidRPr="00C42767">
        <w:rPr>
          <w:rFonts w:ascii="Arial" w:hAnsi="Arial" w:cs="Arial"/>
          <w:sz w:val="24"/>
          <w:szCs w:val="24"/>
        </w:rPr>
        <w:t xml:space="preserve"> svetovalec in strokovni sodelavec natečajne komisije za ureditev spominskega parka Teharje.</w:t>
      </w:r>
    </w:p>
    <w:p w14:paraId="08A92DCF" w14:textId="77777777" w:rsidR="0073688F" w:rsidRPr="00C42767" w:rsidRDefault="0073688F" w:rsidP="0073688F">
      <w:pPr>
        <w:spacing w:after="0" w:line="240" w:lineRule="auto"/>
        <w:jc w:val="both"/>
        <w:rPr>
          <w:rFonts w:ascii="Arial" w:hAnsi="Arial" w:cs="Arial"/>
          <w:sz w:val="24"/>
          <w:szCs w:val="24"/>
        </w:rPr>
      </w:pPr>
    </w:p>
    <w:p w14:paraId="5D4F133F"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 xml:space="preserve">Aktiven je bil v svetih zavodov od Lipice do Brda in v medresorskih ter zunanjih svetovalnih skupinah vse do </w:t>
      </w:r>
      <w:r>
        <w:rPr>
          <w:rFonts w:ascii="Arial" w:hAnsi="Arial" w:cs="Arial"/>
          <w:sz w:val="24"/>
          <w:szCs w:val="24"/>
        </w:rPr>
        <w:t xml:space="preserve">delovne skupine </w:t>
      </w:r>
      <w:r w:rsidRPr="00C42767">
        <w:rPr>
          <w:rFonts w:ascii="Arial" w:hAnsi="Arial" w:cs="Arial"/>
          <w:sz w:val="24"/>
          <w:szCs w:val="24"/>
        </w:rPr>
        <w:t xml:space="preserve">OMC v Bruslju. Vodil je komisijo za konservatorske nazive. Kot skrbnik pogodb za obnovo kulturnih spomenikov je </w:t>
      </w:r>
      <w:r>
        <w:rPr>
          <w:rFonts w:ascii="Arial" w:hAnsi="Arial" w:cs="Arial"/>
          <w:sz w:val="24"/>
          <w:szCs w:val="24"/>
        </w:rPr>
        <w:t>spremljal</w:t>
      </w:r>
      <w:r w:rsidRPr="00C42767">
        <w:rPr>
          <w:rFonts w:ascii="Arial" w:hAnsi="Arial" w:cs="Arial"/>
          <w:sz w:val="24"/>
          <w:szCs w:val="24"/>
        </w:rPr>
        <w:t xml:space="preserve"> ohranjanje več kot 55 spomenikov. </w:t>
      </w:r>
    </w:p>
    <w:p w14:paraId="3DA248CE" w14:textId="77777777" w:rsidR="0073688F" w:rsidRPr="00C42767" w:rsidRDefault="0073688F" w:rsidP="0073688F">
      <w:pPr>
        <w:spacing w:after="0" w:line="240" w:lineRule="auto"/>
        <w:jc w:val="both"/>
        <w:rPr>
          <w:rFonts w:ascii="Arial" w:hAnsi="Arial" w:cs="Arial"/>
          <w:sz w:val="24"/>
          <w:szCs w:val="24"/>
        </w:rPr>
      </w:pPr>
    </w:p>
    <w:p w14:paraId="15CFD66A"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Pripravil je desetine strokovnih mnenj ministrstva, gradiva in besedila za več nacionalnih programov za kulturo ter koordiniral pripravo Strategije kulturne dediščine, prvega tovrstnega samostojnega strateškega dokumenta za kulturno dediščino v Sloveniji. Sodeloval je pri praktično vseh strategijah razvoja turizma v samostojni Sloveniji</w:t>
      </w:r>
      <w:r>
        <w:rPr>
          <w:rFonts w:ascii="Arial" w:hAnsi="Arial" w:cs="Arial"/>
          <w:sz w:val="24"/>
          <w:szCs w:val="24"/>
        </w:rPr>
        <w:t>, pa tudi pri</w:t>
      </w:r>
      <w:r w:rsidRPr="00C42767">
        <w:rPr>
          <w:rFonts w:ascii="Arial" w:hAnsi="Arial" w:cs="Arial"/>
          <w:sz w:val="24"/>
          <w:szCs w:val="24"/>
        </w:rPr>
        <w:t xml:space="preserve"> promociji in vzpostavljanju kulturnih poti Sveta Evrope. Obenem izobražuje nove turistične vodnike po Ljubljani in sodeluje pri njihovem licenciranju. Z veseljem sledi novostim, kar dokazuje tudi njegovo </w:t>
      </w:r>
      <w:r>
        <w:rPr>
          <w:rFonts w:ascii="Arial" w:hAnsi="Arial" w:cs="Arial"/>
          <w:sz w:val="24"/>
          <w:szCs w:val="24"/>
        </w:rPr>
        <w:t>mentorstvo</w:t>
      </w:r>
      <w:r w:rsidRPr="00C42767">
        <w:rPr>
          <w:rFonts w:ascii="Arial" w:hAnsi="Arial" w:cs="Arial"/>
          <w:sz w:val="24"/>
          <w:szCs w:val="24"/>
        </w:rPr>
        <w:t xml:space="preserve"> na hackathonu Kulturna pustolovščina na dlani.</w:t>
      </w:r>
    </w:p>
    <w:p w14:paraId="6161503C"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 xml:space="preserve"> </w:t>
      </w:r>
    </w:p>
    <w:p w14:paraId="6D5002AF"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 xml:space="preserve">Ob Stanetu Berniku je ključno prispeval k vključitvi slovenske moderne arhitekture v sistem varstva. V organizaciji Docomomo je bil aktiven </w:t>
      </w:r>
      <w:r>
        <w:rPr>
          <w:rFonts w:ascii="Arial" w:hAnsi="Arial" w:cs="Arial"/>
          <w:sz w:val="24"/>
          <w:szCs w:val="24"/>
        </w:rPr>
        <w:t>vse</w:t>
      </w:r>
      <w:r w:rsidRPr="00C42767">
        <w:rPr>
          <w:rFonts w:ascii="Arial" w:hAnsi="Arial" w:cs="Arial"/>
          <w:sz w:val="24"/>
          <w:szCs w:val="24"/>
        </w:rPr>
        <w:t xml:space="preserve"> od začetka in je pri zavodu vodil tudi Komisijo za varstvo arhitekture 20. stoletja. </w:t>
      </w:r>
      <w:r>
        <w:rPr>
          <w:rFonts w:ascii="Arial" w:hAnsi="Arial" w:cs="Arial"/>
          <w:sz w:val="24"/>
          <w:szCs w:val="24"/>
        </w:rPr>
        <w:t>Od prvih začetkov je prisoten tudi p</w:t>
      </w:r>
      <w:r w:rsidRPr="00C42767">
        <w:rPr>
          <w:rFonts w:ascii="Arial" w:hAnsi="Arial" w:cs="Arial"/>
          <w:sz w:val="24"/>
          <w:szCs w:val="24"/>
        </w:rPr>
        <w:t>ri Dnevih evropske kulturne dediščine</w:t>
      </w:r>
      <w:r>
        <w:rPr>
          <w:rFonts w:ascii="Arial" w:hAnsi="Arial" w:cs="Arial"/>
          <w:sz w:val="24"/>
          <w:szCs w:val="24"/>
        </w:rPr>
        <w:t>, za knjižno</w:t>
      </w:r>
      <w:r w:rsidRPr="00C42767">
        <w:rPr>
          <w:rFonts w:ascii="Arial" w:hAnsi="Arial" w:cs="Arial"/>
          <w:sz w:val="24"/>
          <w:szCs w:val="24"/>
        </w:rPr>
        <w:t xml:space="preserve"> zbirko </w:t>
      </w:r>
      <w:r>
        <w:rPr>
          <w:rFonts w:ascii="Arial" w:hAnsi="Arial" w:cs="Arial"/>
          <w:sz w:val="24"/>
          <w:szCs w:val="24"/>
        </w:rPr>
        <w:t>je n</w:t>
      </w:r>
      <w:r w:rsidRPr="00C42767">
        <w:rPr>
          <w:rFonts w:ascii="Arial" w:hAnsi="Arial" w:cs="Arial"/>
          <w:sz w:val="24"/>
          <w:szCs w:val="24"/>
        </w:rPr>
        <w:t xml:space="preserve">apisal več člankov in uvodnikov ter bil član uredniških odborov. Sodeloval je pri različnih aktivnostih zavoda, kot je EU projekt Transromanica. Vedno je nesebično pomagal in dajal nasvete ter ideje, s katerimi je oplemenitil prenekatero akcijo. </w:t>
      </w:r>
    </w:p>
    <w:p w14:paraId="3183DB34" w14:textId="77777777" w:rsidR="0073688F" w:rsidRPr="00C42767" w:rsidRDefault="0073688F" w:rsidP="0073688F">
      <w:pPr>
        <w:spacing w:after="0" w:line="240" w:lineRule="auto"/>
        <w:jc w:val="both"/>
        <w:rPr>
          <w:rFonts w:ascii="Arial" w:hAnsi="Arial" w:cs="Arial"/>
          <w:sz w:val="24"/>
          <w:szCs w:val="24"/>
        </w:rPr>
      </w:pPr>
    </w:p>
    <w:p w14:paraId="2A7D1576" w14:textId="77777777" w:rsidR="0073688F" w:rsidRDefault="0073688F" w:rsidP="0073688F">
      <w:pPr>
        <w:spacing w:after="0" w:line="240" w:lineRule="auto"/>
        <w:jc w:val="both"/>
        <w:rPr>
          <w:rFonts w:ascii="Arial" w:hAnsi="Arial" w:cs="Arial"/>
          <w:sz w:val="24"/>
          <w:szCs w:val="24"/>
        </w:rPr>
      </w:pPr>
      <w:r w:rsidRPr="00C42767">
        <w:rPr>
          <w:rFonts w:ascii="Arial" w:hAnsi="Arial" w:cs="Arial"/>
          <w:sz w:val="24"/>
          <w:szCs w:val="24"/>
        </w:rPr>
        <w:t>Redno sodeluje na raznolikih strokovnih posvetih, pri raziskavah, okroglih mizah in pri pripravi razstav na temo dediščine, med katerimi izstopa razstava Gradivo konservatorske službe iz arhiva INDOK centra</w:t>
      </w:r>
      <w:r>
        <w:rPr>
          <w:rFonts w:ascii="Arial" w:hAnsi="Arial" w:cs="Arial"/>
          <w:sz w:val="24"/>
          <w:szCs w:val="24"/>
        </w:rPr>
        <w:t>,</w:t>
      </w:r>
      <w:r w:rsidRPr="00C42767">
        <w:rPr>
          <w:rFonts w:ascii="Arial" w:hAnsi="Arial" w:cs="Arial"/>
          <w:sz w:val="24"/>
          <w:szCs w:val="24"/>
        </w:rPr>
        <w:t xml:space="preserve"> pripravljena skupaj s sodelavkami ob 100-letnici konservatorske službe. </w:t>
      </w:r>
    </w:p>
    <w:p w14:paraId="1BAD12DB" w14:textId="77777777" w:rsidR="0073688F" w:rsidRDefault="0073688F" w:rsidP="0073688F">
      <w:pPr>
        <w:spacing w:after="0" w:line="240" w:lineRule="auto"/>
        <w:jc w:val="both"/>
        <w:rPr>
          <w:rFonts w:ascii="Arial" w:hAnsi="Arial" w:cs="Arial"/>
          <w:sz w:val="24"/>
          <w:szCs w:val="24"/>
        </w:rPr>
      </w:pPr>
    </w:p>
    <w:p w14:paraId="59B91DDE"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Poleg naštetega se zadnjih 20 let intenzivno ukvarja s slikarjem Zoranom Mušičem. Zasnoval je desetino razstav o umetniku v Sloveniji, vključno s stalno razstavo v Narodni galeriji. K sodelovanju so ga povabili ob razstavah v Španiji, Italiji, Avstriji in drugje.</w:t>
      </w:r>
    </w:p>
    <w:p w14:paraId="2DBBC456" w14:textId="77777777" w:rsidR="0073688F" w:rsidRPr="00C42767" w:rsidRDefault="0073688F" w:rsidP="0073688F">
      <w:pPr>
        <w:spacing w:after="0" w:line="240" w:lineRule="auto"/>
        <w:jc w:val="both"/>
        <w:rPr>
          <w:rFonts w:ascii="Arial" w:hAnsi="Arial" w:cs="Arial"/>
          <w:sz w:val="24"/>
          <w:szCs w:val="24"/>
        </w:rPr>
      </w:pPr>
    </w:p>
    <w:p w14:paraId="1767E64B" w14:textId="77777777" w:rsidR="0073688F" w:rsidRPr="00C42767" w:rsidRDefault="0073688F" w:rsidP="0073688F">
      <w:pPr>
        <w:spacing w:after="0" w:line="240" w:lineRule="auto"/>
        <w:jc w:val="both"/>
        <w:rPr>
          <w:rFonts w:ascii="Arial" w:hAnsi="Arial" w:cs="Arial"/>
          <w:sz w:val="24"/>
          <w:szCs w:val="24"/>
        </w:rPr>
      </w:pPr>
      <w:r w:rsidRPr="00C42767">
        <w:rPr>
          <w:rFonts w:ascii="Arial" w:hAnsi="Arial" w:cs="Arial"/>
          <w:sz w:val="24"/>
          <w:szCs w:val="24"/>
        </w:rPr>
        <w:t>V njegovi bibliografiji, ki obsega več kot 500 registriranih enot, so monografije, strokovne publikacije, topografije, katalogi, turistični priročniki, časopisni članki, kritike, ocene, predstavitve, nekrologi</w:t>
      </w:r>
      <w:r>
        <w:rPr>
          <w:rFonts w:ascii="Arial" w:hAnsi="Arial" w:cs="Arial"/>
          <w:sz w:val="24"/>
          <w:szCs w:val="24"/>
        </w:rPr>
        <w:t>,</w:t>
      </w:r>
      <w:r w:rsidRPr="00C42767">
        <w:rPr>
          <w:rFonts w:ascii="Arial" w:hAnsi="Arial" w:cs="Arial"/>
          <w:sz w:val="24"/>
          <w:szCs w:val="24"/>
        </w:rPr>
        <w:t xml:space="preserve"> jubilejni zapisi. </w:t>
      </w:r>
    </w:p>
    <w:p w14:paraId="07FA96ED" w14:textId="77777777" w:rsidR="0073688F" w:rsidRPr="00C42767" w:rsidRDefault="0073688F" w:rsidP="0073688F">
      <w:pPr>
        <w:spacing w:after="0" w:line="240" w:lineRule="auto"/>
        <w:jc w:val="both"/>
        <w:rPr>
          <w:rFonts w:ascii="Arial" w:hAnsi="Arial" w:cs="Arial"/>
          <w:sz w:val="24"/>
          <w:szCs w:val="24"/>
        </w:rPr>
      </w:pPr>
    </w:p>
    <w:p w14:paraId="337CC71C" w14:textId="77777777" w:rsidR="0073688F" w:rsidRPr="00C42767" w:rsidRDefault="0073688F" w:rsidP="0073688F">
      <w:pPr>
        <w:spacing w:after="0" w:line="240" w:lineRule="auto"/>
        <w:jc w:val="both"/>
        <w:rPr>
          <w:rFonts w:ascii="Arial" w:hAnsi="Arial" w:cs="Arial"/>
          <w:sz w:val="24"/>
          <w:szCs w:val="24"/>
        </w:rPr>
      </w:pPr>
      <w:bookmarkStart w:id="0" w:name="_GoBack"/>
      <w:bookmarkEnd w:id="0"/>
      <w:r w:rsidRPr="00C42767">
        <w:rPr>
          <w:rFonts w:ascii="Arial" w:hAnsi="Arial" w:cs="Arial"/>
          <w:sz w:val="24"/>
          <w:szCs w:val="24"/>
        </w:rPr>
        <w:t xml:space="preserve">Slovensko dediščino vedno povezuje z evropsko in svetovno. Od leta 2015 je nacionalni koordinator pobude Znak evropske dediščine. Z dobrim poznavanjem </w:t>
      </w:r>
      <w:r>
        <w:rPr>
          <w:rFonts w:ascii="Arial" w:hAnsi="Arial" w:cs="Arial"/>
          <w:sz w:val="24"/>
          <w:szCs w:val="24"/>
        </w:rPr>
        <w:t>vsebin</w:t>
      </w:r>
      <w:r w:rsidRPr="00C42767">
        <w:rPr>
          <w:rFonts w:ascii="Arial" w:hAnsi="Arial" w:cs="Arial"/>
          <w:sz w:val="24"/>
          <w:szCs w:val="24"/>
        </w:rPr>
        <w:t xml:space="preserve"> ter pravil pomaga uspešno umeščati bisere slovenske kulturne dediščine med temeljne gradnike evropskega povezovanja in evropskih vrednot. Bil je</w:t>
      </w:r>
      <w:r>
        <w:rPr>
          <w:rFonts w:ascii="Arial" w:hAnsi="Arial" w:cs="Arial"/>
          <w:sz w:val="24"/>
          <w:szCs w:val="24"/>
        </w:rPr>
        <w:t xml:space="preserve"> tudi</w:t>
      </w:r>
      <w:r w:rsidRPr="00C42767">
        <w:rPr>
          <w:rFonts w:ascii="Arial" w:hAnsi="Arial" w:cs="Arial"/>
          <w:sz w:val="24"/>
          <w:szCs w:val="24"/>
        </w:rPr>
        <w:t xml:space="preserve"> v delovni skupini za pripravo uspešne nominacije Plečnikovih del v Ljubljani za vpis na U</w:t>
      </w:r>
      <w:r>
        <w:rPr>
          <w:rFonts w:ascii="Arial" w:hAnsi="Arial" w:cs="Arial"/>
          <w:sz w:val="24"/>
          <w:szCs w:val="24"/>
        </w:rPr>
        <w:t>nescov   S</w:t>
      </w:r>
      <w:r w:rsidRPr="00C42767">
        <w:rPr>
          <w:rFonts w:ascii="Arial" w:hAnsi="Arial" w:cs="Arial"/>
          <w:sz w:val="24"/>
          <w:szCs w:val="24"/>
        </w:rPr>
        <w:t>eznam svetovne dediščine</w:t>
      </w:r>
      <w:r>
        <w:rPr>
          <w:rFonts w:ascii="Arial" w:hAnsi="Arial" w:cs="Arial"/>
          <w:sz w:val="24"/>
          <w:szCs w:val="24"/>
        </w:rPr>
        <w:t>,</w:t>
      </w:r>
      <w:r w:rsidRPr="00C42767">
        <w:rPr>
          <w:rFonts w:ascii="Arial" w:hAnsi="Arial" w:cs="Arial"/>
          <w:sz w:val="24"/>
          <w:szCs w:val="24"/>
        </w:rPr>
        <w:t xml:space="preserve"> ki je </w:t>
      </w:r>
      <w:r>
        <w:rPr>
          <w:rFonts w:ascii="Arial" w:hAnsi="Arial" w:cs="Arial"/>
          <w:sz w:val="24"/>
          <w:szCs w:val="24"/>
        </w:rPr>
        <w:t xml:space="preserve">za svoje delo </w:t>
      </w:r>
      <w:r w:rsidRPr="00C42767">
        <w:rPr>
          <w:rFonts w:ascii="Arial" w:hAnsi="Arial" w:cs="Arial"/>
          <w:sz w:val="24"/>
          <w:szCs w:val="24"/>
        </w:rPr>
        <w:t>prejela Plečnikovo odličje.</w:t>
      </w:r>
      <w:r>
        <w:rPr>
          <w:rFonts w:ascii="Arial" w:hAnsi="Arial" w:cs="Arial"/>
          <w:sz w:val="24"/>
          <w:szCs w:val="24"/>
        </w:rPr>
        <w:t xml:space="preserve"> </w:t>
      </w:r>
      <w:r w:rsidRPr="00C42767">
        <w:rPr>
          <w:rFonts w:ascii="Arial" w:hAnsi="Arial" w:cs="Arial"/>
          <w:sz w:val="24"/>
          <w:szCs w:val="24"/>
        </w:rPr>
        <w:t xml:space="preserve">Je dolgoletni aktiven član v ICOMOS Slovenija in predstavnik Slovenije v mednarodni organizaciji ICCROM. </w:t>
      </w:r>
    </w:p>
    <w:p w14:paraId="54EF3BD0" w14:textId="77777777" w:rsidR="0073688F" w:rsidRPr="00C42767" w:rsidRDefault="0073688F" w:rsidP="0073688F">
      <w:pPr>
        <w:spacing w:after="0" w:line="240" w:lineRule="auto"/>
        <w:jc w:val="both"/>
        <w:rPr>
          <w:rFonts w:ascii="Arial" w:hAnsi="Arial" w:cs="Arial"/>
          <w:sz w:val="24"/>
          <w:szCs w:val="24"/>
        </w:rPr>
      </w:pPr>
    </w:p>
    <w:p w14:paraId="78D66EB4" w14:textId="77777777" w:rsidR="0073688F" w:rsidRDefault="0073688F" w:rsidP="0073688F">
      <w:pPr>
        <w:spacing w:after="0" w:line="240" w:lineRule="auto"/>
        <w:jc w:val="both"/>
        <w:rPr>
          <w:b/>
          <w:bCs/>
          <w:sz w:val="24"/>
          <w:szCs w:val="24"/>
        </w:rPr>
      </w:pPr>
      <w:r w:rsidRPr="00C42767">
        <w:rPr>
          <w:rFonts w:ascii="Arial" w:hAnsi="Arial" w:cs="Arial"/>
          <w:sz w:val="24"/>
          <w:szCs w:val="24"/>
        </w:rPr>
        <w:t xml:space="preserve">Mag. Gojko Zupan skozi svojo celotno strokovno kariero kot erudit v najžlahtnejšem smislu prepoznava in nadgrajuje vpetost dediščine v kompleksnost lokalnega in </w:t>
      </w:r>
      <w:r w:rsidRPr="00C42767">
        <w:rPr>
          <w:rFonts w:ascii="Arial" w:hAnsi="Arial" w:cs="Arial"/>
          <w:sz w:val="24"/>
          <w:szCs w:val="24"/>
        </w:rPr>
        <w:lastRenderedPageBreak/>
        <w:t>širšega prostora ter mrežo različnih dejavnosti, ki z njo komunicirajo, zlasti pa v njeno interdisciplinarno  obravnavo. Poznan je po enciklopedičnem znanju, svežih pogledih, fotografskem spominu in izjemnih vodstvih. Kulturna dediščina zanj ni samo služba, je način življenja. Njegova angažiranost, prizadevnost, vztrajnost in predanost dediščini so lahko vzor vsem kolegicam in kolegom.</w:t>
      </w:r>
    </w:p>
    <w:p w14:paraId="7C7BFD85" w14:textId="084DB943" w:rsidR="005A3232" w:rsidRPr="007633A3" w:rsidRDefault="005A3232" w:rsidP="0073688F">
      <w:pPr>
        <w:spacing w:after="0" w:line="240" w:lineRule="auto"/>
        <w:jc w:val="both"/>
        <w:rPr>
          <w:rFonts w:ascii="Georgia" w:hAnsi="Georgia" w:cs="Arial"/>
        </w:rPr>
      </w:pPr>
    </w:p>
    <w:sectPr w:rsidR="005A3232" w:rsidRPr="00763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A1"/>
    <w:rsid w:val="000169AF"/>
    <w:rsid w:val="00022BDB"/>
    <w:rsid w:val="00083976"/>
    <w:rsid w:val="000943E3"/>
    <w:rsid w:val="000C2F45"/>
    <w:rsid w:val="00147B4F"/>
    <w:rsid w:val="00182EDF"/>
    <w:rsid w:val="00223BC1"/>
    <w:rsid w:val="00244E1D"/>
    <w:rsid w:val="002464E2"/>
    <w:rsid w:val="00272741"/>
    <w:rsid w:val="002A114F"/>
    <w:rsid w:val="002C06CA"/>
    <w:rsid w:val="002D7E27"/>
    <w:rsid w:val="002E6A8A"/>
    <w:rsid w:val="003838AE"/>
    <w:rsid w:val="00411BE0"/>
    <w:rsid w:val="004F2240"/>
    <w:rsid w:val="00516F04"/>
    <w:rsid w:val="005956B7"/>
    <w:rsid w:val="005A3232"/>
    <w:rsid w:val="00616A0B"/>
    <w:rsid w:val="00655609"/>
    <w:rsid w:val="0073688F"/>
    <w:rsid w:val="007633A3"/>
    <w:rsid w:val="0078107B"/>
    <w:rsid w:val="007B5043"/>
    <w:rsid w:val="0081633E"/>
    <w:rsid w:val="00884E7B"/>
    <w:rsid w:val="008D28C3"/>
    <w:rsid w:val="00B076D2"/>
    <w:rsid w:val="00B11296"/>
    <w:rsid w:val="00BB1371"/>
    <w:rsid w:val="00C3719F"/>
    <w:rsid w:val="00C92B0B"/>
    <w:rsid w:val="00C961A0"/>
    <w:rsid w:val="00CE3728"/>
    <w:rsid w:val="00D20D54"/>
    <w:rsid w:val="00D44FEB"/>
    <w:rsid w:val="00E77B52"/>
    <w:rsid w:val="00EB63AD"/>
    <w:rsid w:val="00ED6EA1"/>
    <w:rsid w:val="00FC2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98BC"/>
  <w15:docId w15:val="{56125A82-8092-4E21-A869-DF3AB51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94714">
      <w:bodyDiv w:val="1"/>
      <w:marLeft w:val="0"/>
      <w:marRight w:val="0"/>
      <w:marTop w:val="0"/>
      <w:marBottom w:val="0"/>
      <w:divBdr>
        <w:top w:val="none" w:sz="0" w:space="0" w:color="auto"/>
        <w:left w:val="none" w:sz="0" w:space="0" w:color="auto"/>
        <w:bottom w:val="none" w:sz="0" w:space="0" w:color="auto"/>
        <w:right w:val="none" w:sz="0" w:space="0" w:color="auto"/>
      </w:divBdr>
      <w:divsChild>
        <w:div w:id="1333607151">
          <w:marLeft w:val="0"/>
          <w:marRight w:val="0"/>
          <w:marTop w:val="0"/>
          <w:marBottom w:val="0"/>
          <w:divBdr>
            <w:top w:val="none" w:sz="0" w:space="0" w:color="auto"/>
            <w:left w:val="none" w:sz="0" w:space="0" w:color="auto"/>
            <w:bottom w:val="none" w:sz="0" w:space="0" w:color="auto"/>
            <w:right w:val="none" w:sz="0" w:space="0" w:color="auto"/>
          </w:divBdr>
        </w:div>
        <w:div w:id="122620292">
          <w:marLeft w:val="0"/>
          <w:marRight w:val="0"/>
          <w:marTop w:val="0"/>
          <w:marBottom w:val="0"/>
          <w:divBdr>
            <w:top w:val="none" w:sz="0" w:space="0" w:color="auto"/>
            <w:left w:val="none" w:sz="0" w:space="0" w:color="auto"/>
            <w:bottom w:val="none" w:sz="0" w:space="0" w:color="auto"/>
            <w:right w:val="none" w:sz="0" w:space="0" w:color="auto"/>
          </w:divBdr>
        </w:div>
        <w:div w:id="516583582">
          <w:marLeft w:val="0"/>
          <w:marRight w:val="0"/>
          <w:marTop w:val="0"/>
          <w:marBottom w:val="0"/>
          <w:divBdr>
            <w:top w:val="none" w:sz="0" w:space="0" w:color="auto"/>
            <w:left w:val="none" w:sz="0" w:space="0" w:color="auto"/>
            <w:bottom w:val="none" w:sz="0" w:space="0" w:color="auto"/>
            <w:right w:val="none" w:sz="0" w:space="0" w:color="auto"/>
          </w:divBdr>
        </w:div>
        <w:div w:id="2077319556">
          <w:marLeft w:val="0"/>
          <w:marRight w:val="0"/>
          <w:marTop w:val="0"/>
          <w:marBottom w:val="0"/>
          <w:divBdr>
            <w:top w:val="none" w:sz="0" w:space="0" w:color="auto"/>
            <w:left w:val="none" w:sz="0" w:space="0" w:color="auto"/>
            <w:bottom w:val="none" w:sz="0" w:space="0" w:color="auto"/>
            <w:right w:val="none" w:sz="0" w:space="0" w:color="auto"/>
          </w:divBdr>
        </w:div>
        <w:div w:id="650526901">
          <w:marLeft w:val="0"/>
          <w:marRight w:val="0"/>
          <w:marTop w:val="0"/>
          <w:marBottom w:val="0"/>
          <w:divBdr>
            <w:top w:val="none" w:sz="0" w:space="0" w:color="auto"/>
            <w:left w:val="none" w:sz="0" w:space="0" w:color="auto"/>
            <w:bottom w:val="none" w:sz="0" w:space="0" w:color="auto"/>
            <w:right w:val="none" w:sz="0" w:space="0" w:color="auto"/>
          </w:divBdr>
        </w:div>
        <w:div w:id="2057469658">
          <w:marLeft w:val="0"/>
          <w:marRight w:val="0"/>
          <w:marTop w:val="0"/>
          <w:marBottom w:val="0"/>
          <w:divBdr>
            <w:top w:val="none" w:sz="0" w:space="0" w:color="auto"/>
            <w:left w:val="none" w:sz="0" w:space="0" w:color="auto"/>
            <w:bottom w:val="none" w:sz="0" w:space="0" w:color="auto"/>
            <w:right w:val="none" w:sz="0" w:space="0" w:color="auto"/>
          </w:divBdr>
        </w:div>
        <w:div w:id="485097713">
          <w:marLeft w:val="0"/>
          <w:marRight w:val="0"/>
          <w:marTop w:val="0"/>
          <w:marBottom w:val="0"/>
          <w:divBdr>
            <w:top w:val="none" w:sz="0" w:space="0" w:color="auto"/>
            <w:left w:val="none" w:sz="0" w:space="0" w:color="auto"/>
            <w:bottom w:val="none" w:sz="0" w:space="0" w:color="auto"/>
            <w:right w:val="none" w:sz="0" w:space="0" w:color="auto"/>
          </w:divBdr>
        </w:div>
        <w:div w:id="91856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1CEE41-C16B-5447-8161-0999AFA0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1017</Words>
  <Characters>5801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Avtera d.o.o.</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Zupan</dc:creator>
  <cp:lastModifiedBy>Microsoft Office User</cp:lastModifiedBy>
  <cp:revision>4</cp:revision>
  <dcterms:created xsi:type="dcterms:W3CDTF">2023-06-01T13:48:00Z</dcterms:created>
  <dcterms:modified xsi:type="dcterms:W3CDTF">2023-06-03T22:27:00Z</dcterms:modified>
</cp:coreProperties>
</file>