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56DD" w14:textId="77777777" w:rsidR="004F50E6" w:rsidRDefault="004F50E6" w:rsidP="008E0D92">
      <w:pPr>
        <w:pStyle w:val="datumtevilka"/>
      </w:pPr>
    </w:p>
    <w:p w14:paraId="180712FC" w14:textId="77777777" w:rsidR="004F50E6" w:rsidRDefault="004F50E6" w:rsidP="008E0D92">
      <w:pPr>
        <w:pStyle w:val="datumtevilka"/>
      </w:pPr>
    </w:p>
    <w:p w14:paraId="627017F3" w14:textId="77777777" w:rsidR="00631A40" w:rsidRDefault="00631A40" w:rsidP="008E0D92">
      <w:pPr>
        <w:pStyle w:val="datumtevilka"/>
      </w:pPr>
    </w:p>
    <w:tbl>
      <w:tblPr>
        <w:tblStyle w:val="Tabelamre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645"/>
      </w:tblGrid>
      <w:tr w:rsidR="003F7050" w14:paraId="5453CEC4" w14:textId="77777777" w:rsidTr="00A16AD6">
        <w:tc>
          <w:tcPr>
            <w:tcW w:w="1843" w:type="dxa"/>
          </w:tcPr>
          <w:p w14:paraId="0153AD48" w14:textId="77777777" w:rsidR="00463235" w:rsidRDefault="00000000" w:rsidP="008E0D92">
            <w:pPr>
              <w:pStyle w:val="datumtevilka"/>
            </w:pPr>
            <w:r>
              <w:t xml:space="preserve">Številka: </w:t>
            </w:r>
          </w:p>
        </w:tc>
        <w:tc>
          <w:tcPr>
            <w:tcW w:w="6645" w:type="dxa"/>
          </w:tcPr>
          <w:p w14:paraId="022B5B22" w14:textId="77777777" w:rsidR="00463235" w:rsidRDefault="00000000" w:rsidP="008E0D92">
            <w:pPr>
              <w:pStyle w:val="datumtevilka"/>
            </w:pPr>
            <w:bookmarkStart w:id="0" w:name="KlasSt"/>
            <w:r>
              <w:t>024-13/2023-3340-17</w:t>
            </w:r>
            <w:bookmarkEnd w:id="0"/>
          </w:p>
        </w:tc>
      </w:tr>
      <w:tr w:rsidR="003F7050" w14:paraId="544B26F3" w14:textId="77777777" w:rsidTr="00A16AD6">
        <w:tc>
          <w:tcPr>
            <w:tcW w:w="1843" w:type="dxa"/>
          </w:tcPr>
          <w:p w14:paraId="2E300902" w14:textId="77777777" w:rsidR="00463235" w:rsidRDefault="00000000" w:rsidP="008E0D92">
            <w:pPr>
              <w:pStyle w:val="datumtevilka"/>
            </w:pPr>
            <w:r>
              <w:t>Datum:</w:t>
            </w:r>
          </w:p>
        </w:tc>
        <w:tc>
          <w:tcPr>
            <w:tcW w:w="6645" w:type="dxa"/>
          </w:tcPr>
          <w:p w14:paraId="03D66E1E" w14:textId="77777777" w:rsidR="00463235" w:rsidRDefault="00000000" w:rsidP="008E0D92">
            <w:pPr>
              <w:pStyle w:val="datumtevilka"/>
            </w:pPr>
            <w:bookmarkStart w:id="1" w:name="DatumDokumenta"/>
            <w:r>
              <w:t>10. 12. 2025</w:t>
            </w:r>
            <w:bookmarkEnd w:id="1"/>
          </w:p>
        </w:tc>
      </w:tr>
    </w:tbl>
    <w:p w14:paraId="62221F01" w14:textId="77777777" w:rsidR="00463235" w:rsidRDefault="00463235" w:rsidP="008E0D92">
      <w:pPr>
        <w:pStyle w:val="datumtevilka"/>
      </w:pPr>
    </w:p>
    <w:p w14:paraId="520C4453" w14:textId="77777777" w:rsidR="00093F1D" w:rsidRDefault="00093F1D" w:rsidP="008E0D92">
      <w:pPr>
        <w:pStyle w:val="datumtevilka"/>
        <w:rPr>
          <w:b/>
          <w:bCs/>
        </w:rPr>
      </w:pPr>
    </w:p>
    <w:p w14:paraId="43258336" w14:textId="77777777" w:rsidR="009B133B" w:rsidRPr="001432D5" w:rsidRDefault="009B133B" w:rsidP="009B133B">
      <w:pPr>
        <w:tabs>
          <w:tab w:val="left" w:pos="1418"/>
        </w:tabs>
        <w:spacing w:line="276" w:lineRule="auto"/>
        <w:ind w:left="1416" w:hanging="1416"/>
        <w:jc w:val="both"/>
        <w:rPr>
          <w:rFonts w:cs="Arial"/>
          <w:b/>
          <w:szCs w:val="20"/>
          <w:lang w:val="sl-SI" w:eastAsia="sl-SI"/>
        </w:rPr>
      </w:pPr>
      <w:r w:rsidRPr="001432D5">
        <w:rPr>
          <w:rFonts w:cs="Arial"/>
          <w:b/>
          <w:szCs w:val="20"/>
          <w:lang w:val="sl-SI" w:eastAsia="sl-SI"/>
        </w:rPr>
        <w:t>Zadeva: Zapisnik 7. skupne seje delovnih skupin za trajni dialog v kulturi</w:t>
      </w:r>
    </w:p>
    <w:p w14:paraId="11278397" w14:textId="77777777" w:rsidR="009B133B" w:rsidRPr="001432D5" w:rsidRDefault="009B133B" w:rsidP="009B133B">
      <w:pPr>
        <w:spacing w:line="276" w:lineRule="auto"/>
        <w:jc w:val="both"/>
        <w:rPr>
          <w:rFonts w:cs="Arial"/>
          <w:b/>
          <w:bCs/>
          <w:szCs w:val="20"/>
          <w:u w:val="single"/>
          <w:lang w:val="sl-SI"/>
        </w:rPr>
      </w:pPr>
    </w:p>
    <w:p w14:paraId="33EFEA95" w14:textId="77777777" w:rsidR="009B133B" w:rsidRPr="001432D5" w:rsidRDefault="009B133B" w:rsidP="009B133B">
      <w:pPr>
        <w:spacing w:line="276" w:lineRule="auto"/>
        <w:jc w:val="both"/>
        <w:rPr>
          <w:rFonts w:cs="Arial"/>
          <w:szCs w:val="20"/>
          <w:lang w:val="sl-SI"/>
        </w:rPr>
      </w:pPr>
      <w:r w:rsidRPr="001432D5">
        <w:rPr>
          <w:rFonts w:cs="Arial"/>
          <w:b/>
          <w:bCs/>
          <w:szCs w:val="20"/>
          <w:lang w:val="sl-SI"/>
        </w:rPr>
        <w:t>Pričetek seje:</w:t>
      </w:r>
      <w:r w:rsidRPr="001432D5">
        <w:rPr>
          <w:rFonts w:cs="Arial"/>
          <w:szCs w:val="20"/>
          <w:lang w:val="sl-SI"/>
        </w:rPr>
        <w:t xml:space="preserve"> 10.12. 2025, 10.00, Ministrstvo za kulturo (MK), Maistrova 10, 1000 Ljubljana</w:t>
      </w:r>
    </w:p>
    <w:p w14:paraId="16072ED9" w14:textId="77777777" w:rsidR="009B133B" w:rsidRPr="001432D5" w:rsidRDefault="009B133B" w:rsidP="009B133B">
      <w:pPr>
        <w:spacing w:line="276" w:lineRule="auto"/>
        <w:jc w:val="both"/>
        <w:rPr>
          <w:rFonts w:cs="Arial"/>
          <w:b/>
          <w:bCs/>
          <w:szCs w:val="20"/>
          <w:lang w:val="sl-SI"/>
        </w:rPr>
      </w:pPr>
    </w:p>
    <w:p w14:paraId="2C9CF0B5" w14:textId="77777777" w:rsidR="009B133B" w:rsidRPr="001432D5" w:rsidRDefault="009B133B" w:rsidP="009B133B">
      <w:pPr>
        <w:spacing w:line="276" w:lineRule="auto"/>
        <w:jc w:val="both"/>
        <w:rPr>
          <w:rFonts w:cs="Arial"/>
          <w:b/>
          <w:bCs/>
          <w:szCs w:val="20"/>
          <w:lang w:val="sl-SI"/>
        </w:rPr>
      </w:pPr>
      <w:r w:rsidRPr="001432D5">
        <w:rPr>
          <w:rFonts w:cs="Arial"/>
          <w:b/>
          <w:bCs/>
          <w:szCs w:val="20"/>
          <w:lang w:val="sl-SI"/>
        </w:rPr>
        <w:t>Prisotni člani delovne skupine:</w:t>
      </w:r>
    </w:p>
    <w:p w14:paraId="1BCB1A3C"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Tjaša Pureber, MK;</w:t>
      </w:r>
    </w:p>
    <w:p w14:paraId="59BA3867"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Mihael Kelemina, MK;</w:t>
      </w:r>
    </w:p>
    <w:p w14:paraId="5812A1A1"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Mihael Štrukelj;</w:t>
      </w:r>
    </w:p>
    <w:p w14:paraId="5DCF9200"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Tanja Petrič;</w:t>
      </w:r>
    </w:p>
    <w:p w14:paraId="7F20F525"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Polona Torkar;</w:t>
      </w:r>
    </w:p>
    <w:p w14:paraId="2E6982E8"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Urša Menart;</w:t>
      </w:r>
    </w:p>
    <w:p w14:paraId="20CFB881"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Marija Mojca Pungerčar;</w:t>
      </w:r>
    </w:p>
    <w:p w14:paraId="5BE5E582"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Mija Aleš;</w:t>
      </w:r>
    </w:p>
    <w:p w14:paraId="1DA2925B"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Inga Remeta;</w:t>
      </w:r>
    </w:p>
    <w:p w14:paraId="00D576A4"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Borut Pelko;</w:t>
      </w:r>
    </w:p>
    <w:p w14:paraId="1835334B"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Uroš Veber;</w:t>
      </w:r>
    </w:p>
    <w:p w14:paraId="4BFD8330" w14:textId="77777777" w:rsidR="009B133B" w:rsidRPr="001432D5" w:rsidRDefault="009B133B" w:rsidP="009B133B">
      <w:pPr>
        <w:pStyle w:val="Odstavekseznama"/>
        <w:numPr>
          <w:ilvl w:val="0"/>
          <w:numId w:val="8"/>
        </w:numPr>
        <w:spacing w:after="0"/>
        <w:jc w:val="both"/>
        <w:rPr>
          <w:rFonts w:ascii="Arial" w:hAnsi="Arial" w:cs="Arial"/>
          <w:sz w:val="20"/>
          <w:szCs w:val="20"/>
          <w:lang w:eastAsia="sl-SI"/>
        </w:rPr>
      </w:pPr>
      <w:r w:rsidRPr="001432D5">
        <w:rPr>
          <w:rFonts w:ascii="Arial" w:hAnsi="Arial" w:cs="Arial"/>
          <w:sz w:val="20"/>
          <w:szCs w:val="20"/>
          <w:lang w:eastAsia="sl-SI"/>
        </w:rPr>
        <w:t>Blaž Peršin</w:t>
      </w:r>
    </w:p>
    <w:p w14:paraId="579E9D98" w14:textId="77777777" w:rsidR="009B133B" w:rsidRPr="001432D5" w:rsidRDefault="009B133B" w:rsidP="009B133B">
      <w:pPr>
        <w:spacing w:line="276" w:lineRule="auto"/>
        <w:jc w:val="both"/>
        <w:rPr>
          <w:rFonts w:eastAsia="Calibri" w:cs="Arial"/>
          <w:szCs w:val="20"/>
          <w:lang w:val="sl-SI" w:eastAsia="sl-SI"/>
        </w:rPr>
      </w:pPr>
    </w:p>
    <w:p w14:paraId="7B10A795" w14:textId="77777777" w:rsidR="009B133B" w:rsidRPr="001432D5" w:rsidRDefault="009B133B" w:rsidP="009B133B">
      <w:pPr>
        <w:spacing w:line="276" w:lineRule="auto"/>
        <w:jc w:val="both"/>
        <w:rPr>
          <w:rFonts w:eastAsia="Calibri" w:cs="Arial"/>
          <w:b/>
          <w:bCs/>
          <w:szCs w:val="20"/>
          <w:lang w:val="sl-SI" w:eastAsia="sl-SI"/>
        </w:rPr>
      </w:pPr>
      <w:r w:rsidRPr="001432D5">
        <w:rPr>
          <w:rFonts w:eastAsia="Calibri" w:cs="Arial"/>
          <w:b/>
          <w:bCs/>
          <w:szCs w:val="20"/>
          <w:lang w:val="sl-SI" w:eastAsia="sl-SI"/>
        </w:rPr>
        <w:t>Ostali prisotni:</w:t>
      </w:r>
    </w:p>
    <w:p w14:paraId="48F9F763" w14:textId="77777777" w:rsidR="009B133B" w:rsidRPr="001432D5" w:rsidRDefault="009B133B" w:rsidP="009B133B">
      <w:pPr>
        <w:pStyle w:val="Odstavekseznama"/>
        <w:numPr>
          <w:ilvl w:val="0"/>
          <w:numId w:val="9"/>
        </w:numPr>
        <w:spacing w:after="0"/>
        <w:jc w:val="both"/>
        <w:rPr>
          <w:rFonts w:ascii="Arial" w:hAnsi="Arial" w:cs="Arial"/>
          <w:sz w:val="20"/>
          <w:szCs w:val="20"/>
        </w:rPr>
      </w:pPr>
      <w:r w:rsidRPr="001432D5">
        <w:rPr>
          <w:rFonts w:ascii="Arial" w:hAnsi="Arial" w:cs="Arial"/>
          <w:sz w:val="20"/>
          <w:szCs w:val="20"/>
          <w:lang w:eastAsia="sl-SI"/>
        </w:rPr>
        <w:t>Alekzander Ismaj Blatnik, MK</w:t>
      </w:r>
    </w:p>
    <w:p w14:paraId="38947F56" w14:textId="77777777" w:rsidR="009B133B" w:rsidRPr="001432D5" w:rsidRDefault="009B133B" w:rsidP="009B133B">
      <w:pPr>
        <w:pStyle w:val="Odstavekseznama"/>
        <w:spacing w:after="0"/>
        <w:ind w:left="720"/>
        <w:jc w:val="both"/>
        <w:rPr>
          <w:rFonts w:ascii="Arial" w:hAnsi="Arial" w:cs="Arial"/>
          <w:sz w:val="20"/>
          <w:szCs w:val="20"/>
        </w:rPr>
      </w:pPr>
    </w:p>
    <w:p w14:paraId="33E5CF13" w14:textId="77777777" w:rsidR="009B133B" w:rsidRPr="001432D5" w:rsidRDefault="009B133B" w:rsidP="009B133B">
      <w:pPr>
        <w:spacing w:line="276" w:lineRule="auto"/>
        <w:jc w:val="both"/>
        <w:rPr>
          <w:rFonts w:cs="Arial"/>
          <w:b/>
          <w:bCs/>
          <w:szCs w:val="20"/>
          <w:lang w:val="sl-SI"/>
        </w:rPr>
      </w:pPr>
      <w:r w:rsidRPr="001432D5">
        <w:rPr>
          <w:rFonts w:cs="Arial"/>
          <w:b/>
          <w:bCs/>
          <w:szCs w:val="20"/>
          <w:lang w:val="sl-SI"/>
        </w:rPr>
        <w:t>Opravičeno odsotni:</w:t>
      </w:r>
    </w:p>
    <w:p w14:paraId="1245D4A9" w14:textId="77777777" w:rsidR="009B133B" w:rsidRPr="001432D5" w:rsidRDefault="009B133B" w:rsidP="009B133B">
      <w:pPr>
        <w:pStyle w:val="Odstavekseznama"/>
        <w:numPr>
          <w:ilvl w:val="0"/>
          <w:numId w:val="10"/>
        </w:numPr>
        <w:spacing w:after="0"/>
        <w:jc w:val="both"/>
        <w:rPr>
          <w:rFonts w:ascii="Arial" w:hAnsi="Arial" w:cs="Arial"/>
          <w:sz w:val="20"/>
          <w:szCs w:val="20"/>
        </w:rPr>
      </w:pPr>
      <w:r w:rsidRPr="001432D5">
        <w:rPr>
          <w:rFonts w:ascii="Arial" w:hAnsi="Arial" w:cs="Arial"/>
          <w:sz w:val="20"/>
          <w:szCs w:val="20"/>
        </w:rPr>
        <w:t>Monika Weiss;</w:t>
      </w:r>
    </w:p>
    <w:p w14:paraId="1BFC192F" w14:textId="77777777" w:rsidR="009B133B" w:rsidRPr="001432D5" w:rsidRDefault="009B133B" w:rsidP="009B133B">
      <w:pPr>
        <w:pStyle w:val="Odstavekseznama"/>
        <w:numPr>
          <w:ilvl w:val="0"/>
          <w:numId w:val="10"/>
        </w:numPr>
        <w:spacing w:after="0"/>
        <w:jc w:val="both"/>
        <w:rPr>
          <w:rFonts w:ascii="Arial" w:hAnsi="Arial" w:cs="Arial"/>
          <w:sz w:val="20"/>
          <w:szCs w:val="20"/>
        </w:rPr>
      </w:pPr>
      <w:proofErr w:type="spellStart"/>
      <w:r w:rsidRPr="001432D5">
        <w:rPr>
          <w:rFonts w:ascii="Arial" w:hAnsi="Arial" w:cs="Arial"/>
          <w:sz w:val="20"/>
          <w:szCs w:val="20"/>
        </w:rPr>
        <w:t>Ištvan</w:t>
      </w:r>
      <w:proofErr w:type="spellEnd"/>
      <w:r w:rsidRPr="001432D5">
        <w:rPr>
          <w:rFonts w:ascii="Arial" w:hAnsi="Arial" w:cs="Arial"/>
          <w:sz w:val="20"/>
          <w:szCs w:val="20"/>
        </w:rPr>
        <w:t xml:space="preserve"> </w:t>
      </w:r>
      <w:proofErr w:type="spellStart"/>
      <w:r w:rsidRPr="001432D5">
        <w:rPr>
          <w:rFonts w:ascii="Arial" w:hAnsi="Arial" w:cs="Arial"/>
          <w:sz w:val="20"/>
          <w:szCs w:val="20"/>
        </w:rPr>
        <w:t>Išt</w:t>
      </w:r>
      <w:proofErr w:type="spellEnd"/>
      <w:r w:rsidRPr="001432D5">
        <w:rPr>
          <w:rFonts w:ascii="Arial" w:hAnsi="Arial" w:cs="Arial"/>
          <w:sz w:val="20"/>
          <w:szCs w:val="20"/>
        </w:rPr>
        <w:t xml:space="preserve"> Huzjan;</w:t>
      </w:r>
    </w:p>
    <w:p w14:paraId="315EE5FC"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 xml:space="preserve">Blaž Babnik </w:t>
      </w:r>
      <w:proofErr w:type="spellStart"/>
      <w:r w:rsidRPr="001432D5">
        <w:rPr>
          <w:rFonts w:ascii="Arial" w:hAnsi="Arial" w:cs="Arial"/>
          <w:sz w:val="20"/>
          <w:szCs w:val="20"/>
          <w:lang w:eastAsia="sl-SI"/>
        </w:rPr>
        <w:t>Romaniuk</w:t>
      </w:r>
      <w:proofErr w:type="spellEnd"/>
      <w:r w:rsidRPr="001432D5">
        <w:rPr>
          <w:rFonts w:ascii="Arial" w:hAnsi="Arial" w:cs="Arial"/>
          <w:sz w:val="20"/>
          <w:szCs w:val="20"/>
          <w:lang w:eastAsia="sl-SI"/>
        </w:rPr>
        <w:t>;</w:t>
      </w:r>
    </w:p>
    <w:p w14:paraId="20A9BA15"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Natalija Polenec;</w:t>
      </w:r>
    </w:p>
    <w:p w14:paraId="2A5480B0"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Petra Hazabent;</w:t>
      </w:r>
    </w:p>
    <w:p w14:paraId="06D9973D"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Pavla Jarc;</w:t>
      </w:r>
    </w:p>
    <w:p w14:paraId="648BB495"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Borut Batagelj;</w:t>
      </w:r>
    </w:p>
    <w:p w14:paraId="5E9BA586"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 xml:space="preserve">Violeta </w:t>
      </w:r>
      <w:proofErr w:type="spellStart"/>
      <w:r w:rsidRPr="001432D5">
        <w:rPr>
          <w:rFonts w:ascii="Arial" w:hAnsi="Arial" w:cs="Arial"/>
          <w:sz w:val="20"/>
          <w:szCs w:val="20"/>
          <w:lang w:eastAsia="sl-SI"/>
        </w:rPr>
        <w:t>Videnović</w:t>
      </w:r>
      <w:proofErr w:type="spellEnd"/>
      <w:r w:rsidRPr="001432D5">
        <w:rPr>
          <w:rFonts w:ascii="Arial" w:hAnsi="Arial" w:cs="Arial"/>
          <w:sz w:val="20"/>
          <w:szCs w:val="20"/>
          <w:lang w:eastAsia="sl-SI"/>
        </w:rPr>
        <w:t>;</w:t>
      </w:r>
    </w:p>
    <w:p w14:paraId="1429E704"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Goran Milovanović;</w:t>
      </w:r>
    </w:p>
    <w:p w14:paraId="2690360F"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Jure Novak;</w:t>
      </w:r>
    </w:p>
    <w:p w14:paraId="05769A5F" w14:textId="77777777" w:rsidR="009B133B" w:rsidRPr="001432D5" w:rsidRDefault="009B133B" w:rsidP="009B133B">
      <w:pPr>
        <w:pStyle w:val="Odstavekseznama"/>
        <w:numPr>
          <w:ilvl w:val="0"/>
          <w:numId w:val="10"/>
        </w:numPr>
        <w:spacing w:after="0"/>
        <w:rPr>
          <w:rFonts w:ascii="Arial" w:hAnsi="Arial" w:cs="Arial"/>
          <w:sz w:val="20"/>
          <w:szCs w:val="20"/>
          <w:lang w:eastAsia="sl-SI"/>
        </w:rPr>
      </w:pPr>
      <w:r w:rsidRPr="001432D5">
        <w:rPr>
          <w:rFonts w:ascii="Arial" w:hAnsi="Arial" w:cs="Arial"/>
          <w:sz w:val="20"/>
          <w:szCs w:val="20"/>
          <w:lang w:eastAsia="sl-SI"/>
        </w:rPr>
        <w:t>Teja Zorko.</w:t>
      </w:r>
    </w:p>
    <w:p w14:paraId="320CD57A" w14:textId="77777777" w:rsidR="009B133B" w:rsidRPr="001432D5" w:rsidRDefault="009B133B" w:rsidP="009B133B">
      <w:pPr>
        <w:pStyle w:val="Odstavekseznama"/>
        <w:spacing w:after="0"/>
        <w:ind w:left="720"/>
        <w:rPr>
          <w:rFonts w:ascii="Arial" w:hAnsi="Arial" w:cs="Arial"/>
          <w:sz w:val="20"/>
          <w:szCs w:val="20"/>
          <w:lang w:eastAsia="sl-SI"/>
        </w:rPr>
      </w:pPr>
    </w:p>
    <w:p w14:paraId="31666E2E" w14:textId="77777777" w:rsidR="009B133B" w:rsidRPr="001432D5" w:rsidRDefault="009B133B" w:rsidP="009B133B">
      <w:pPr>
        <w:spacing w:line="276" w:lineRule="auto"/>
        <w:ind w:right="720"/>
        <w:jc w:val="both"/>
        <w:rPr>
          <w:rFonts w:cs="Arial"/>
          <w:b/>
          <w:bCs/>
          <w:szCs w:val="20"/>
          <w:lang w:val="sl-SI"/>
        </w:rPr>
      </w:pPr>
      <w:r w:rsidRPr="001432D5">
        <w:rPr>
          <w:rFonts w:cs="Arial"/>
          <w:b/>
          <w:bCs/>
          <w:szCs w:val="20"/>
          <w:lang w:val="sl-SI"/>
        </w:rPr>
        <w:t>Dnevni red:</w:t>
      </w:r>
    </w:p>
    <w:p w14:paraId="419DB1C7" w14:textId="77777777" w:rsidR="009B133B" w:rsidRPr="001432D5" w:rsidRDefault="009B133B" w:rsidP="009B133B">
      <w:pPr>
        <w:pStyle w:val="Odstavekseznama"/>
        <w:numPr>
          <w:ilvl w:val="0"/>
          <w:numId w:val="7"/>
        </w:numPr>
        <w:spacing w:after="0"/>
        <w:rPr>
          <w:rFonts w:ascii="Arial" w:hAnsi="Arial" w:cs="Arial"/>
          <w:sz w:val="20"/>
          <w:szCs w:val="20"/>
        </w:rPr>
      </w:pPr>
      <w:r w:rsidRPr="001432D5">
        <w:rPr>
          <w:rFonts w:ascii="Arial" w:hAnsi="Arial" w:cs="Arial"/>
          <w:sz w:val="20"/>
          <w:szCs w:val="20"/>
        </w:rPr>
        <w:t>Razprava o uveljavitvi ZUJIK-H (minimalni honorarji za samostojne delavce v kulturi);</w:t>
      </w:r>
    </w:p>
    <w:p w14:paraId="59B9FBAE" w14:textId="77777777" w:rsidR="009B133B" w:rsidRPr="001432D5" w:rsidRDefault="009B133B" w:rsidP="009B133B">
      <w:pPr>
        <w:pStyle w:val="Odstavekseznama"/>
        <w:numPr>
          <w:ilvl w:val="0"/>
          <w:numId w:val="7"/>
        </w:numPr>
        <w:spacing w:after="0"/>
        <w:rPr>
          <w:rFonts w:ascii="Arial" w:hAnsi="Arial" w:cs="Arial"/>
          <w:sz w:val="20"/>
          <w:szCs w:val="20"/>
        </w:rPr>
      </w:pPr>
      <w:r w:rsidRPr="001432D5">
        <w:rPr>
          <w:rFonts w:ascii="Arial" w:hAnsi="Arial" w:cs="Arial"/>
          <w:sz w:val="20"/>
          <w:szCs w:val="20"/>
        </w:rPr>
        <w:t>Razno.</w:t>
      </w:r>
    </w:p>
    <w:p w14:paraId="4EF91AA0" w14:textId="77777777" w:rsidR="009B133B" w:rsidRPr="001432D5" w:rsidRDefault="009B133B" w:rsidP="009B133B">
      <w:pPr>
        <w:rPr>
          <w:rFonts w:cs="Arial"/>
          <w:szCs w:val="20"/>
        </w:rPr>
      </w:pPr>
    </w:p>
    <w:p w14:paraId="7B01FC00" w14:textId="06D794CA" w:rsidR="009B133B" w:rsidRPr="001F2E0C" w:rsidRDefault="009B133B" w:rsidP="009B133B">
      <w:pPr>
        <w:spacing w:line="276" w:lineRule="auto"/>
        <w:jc w:val="both"/>
        <w:rPr>
          <w:rFonts w:eastAsia="Calibri" w:cs="Arial"/>
          <w:szCs w:val="20"/>
          <w:lang w:val="sl-SI"/>
        </w:rPr>
      </w:pPr>
      <w:r w:rsidRPr="001432D5">
        <w:rPr>
          <w:rFonts w:eastAsia="Calibri" w:cs="Arial"/>
          <w:szCs w:val="20"/>
          <w:lang w:val="sl-SI"/>
        </w:rPr>
        <w:t>Tjaša Pureber je uvodoma ugotovila, da skupna seja ni sklepčna. Seja je bila izpeljana brez formalnih sklepov.</w:t>
      </w:r>
    </w:p>
    <w:p w14:paraId="162D744E" w14:textId="77777777" w:rsidR="009B133B" w:rsidRPr="001432D5" w:rsidRDefault="009B133B" w:rsidP="009B133B">
      <w:pPr>
        <w:pStyle w:val="Odstavekseznama"/>
        <w:numPr>
          <w:ilvl w:val="0"/>
          <w:numId w:val="6"/>
        </w:numPr>
        <w:rPr>
          <w:rFonts w:ascii="Arial" w:hAnsi="Arial" w:cs="Arial"/>
          <w:b/>
          <w:bCs/>
          <w:sz w:val="20"/>
          <w:szCs w:val="20"/>
        </w:rPr>
      </w:pPr>
      <w:r w:rsidRPr="001432D5">
        <w:rPr>
          <w:rFonts w:ascii="Arial" w:hAnsi="Arial" w:cs="Arial"/>
          <w:b/>
          <w:bCs/>
          <w:sz w:val="20"/>
          <w:szCs w:val="20"/>
        </w:rPr>
        <w:lastRenderedPageBreak/>
        <w:t>Razprava o uveljavitvi ZUJIK-H (minimalni honorarji za samostojne delavce v kulturi)</w:t>
      </w:r>
    </w:p>
    <w:p w14:paraId="68D381D1" w14:textId="77777777" w:rsidR="009B133B" w:rsidRDefault="009B133B" w:rsidP="009B133B">
      <w:pPr>
        <w:spacing w:line="276" w:lineRule="auto"/>
        <w:jc w:val="both"/>
        <w:rPr>
          <w:rFonts w:cs="Arial"/>
          <w:szCs w:val="20"/>
          <w:lang w:val="sl-SI"/>
        </w:rPr>
      </w:pPr>
      <w:r w:rsidRPr="001432D5">
        <w:rPr>
          <w:rFonts w:cs="Arial"/>
          <w:szCs w:val="20"/>
          <w:lang w:val="sl-SI"/>
        </w:rPr>
        <w:t>Uroš Veber je uvodoma pojasnil, da je Asociacija zaznala določena odstopanja od ZUJIK-H, zato je izvedla anketo, pri kateri je bil odziv samostojnih delavcev v kulturi nizek. Med prejetimi odgovori jih je več kot polovica ocenila, da plačila niso ustrezna glede na uredbo. Opozoril je tudi na obvode prek agencij, ki niso zavezane k plačevanju po uredbi, ter na težavo, da v tabeli za nekatera dela ni primerljivih poklicev. Poudaril je potrebo po določitvi intervalov pri obračunu ur, saj so njihovo anketo rešili številni direktorji. Po njegovem mnenju praviloma ni težav pri prevajanju delovnih mest, prav tako ocenjuje, da delo inšpektorjev ni problematično. Več direktorjev javnih zavodov pa poroča o povišanju stroškov brez dodatnih finančnih sredstev.</w:t>
      </w:r>
    </w:p>
    <w:p w14:paraId="15281295" w14:textId="77777777" w:rsidR="009B133B" w:rsidRPr="001432D5" w:rsidRDefault="009B133B" w:rsidP="009B133B">
      <w:pPr>
        <w:spacing w:line="276" w:lineRule="auto"/>
        <w:jc w:val="both"/>
        <w:rPr>
          <w:rFonts w:cs="Arial"/>
          <w:szCs w:val="20"/>
          <w:lang w:val="sl-SI"/>
        </w:rPr>
      </w:pPr>
    </w:p>
    <w:p w14:paraId="3D5DA7EF" w14:textId="77777777" w:rsidR="009B133B" w:rsidRDefault="009B133B" w:rsidP="009B133B">
      <w:pPr>
        <w:spacing w:line="276" w:lineRule="auto"/>
        <w:jc w:val="both"/>
        <w:rPr>
          <w:rFonts w:cs="Arial"/>
          <w:szCs w:val="20"/>
          <w:lang w:val="sl-SI"/>
        </w:rPr>
      </w:pPr>
      <w:r w:rsidRPr="001432D5">
        <w:rPr>
          <w:rFonts w:cs="Arial"/>
          <w:szCs w:val="20"/>
          <w:lang w:val="sl-SI"/>
        </w:rPr>
        <w:t>Tjaša Pureber je poudarila, da ministrstvo uveljavljanje uredbe spremlja. Sistemskih odstopanj ne zaznavajo, posamezne primere pa rešujejo individualno. Javni zavodi so dobili več sredstev za programe, kar poriva tudi morebitno višanje stroškov zaradi te zakonske rešitve. Glede na to, da je Asociaciji odgovorilo manj kot dvajset od več tisoč samozaposlenih, je potrebno počakati na celo</w:t>
      </w:r>
      <w:r>
        <w:rPr>
          <w:rFonts w:cs="Arial"/>
          <w:szCs w:val="20"/>
          <w:lang w:val="sl-SI"/>
        </w:rPr>
        <w:t>stno</w:t>
      </w:r>
      <w:r w:rsidRPr="001432D5">
        <w:rPr>
          <w:rFonts w:cs="Arial"/>
          <w:szCs w:val="20"/>
          <w:lang w:val="sl-SI"/>
        </w:rPr>
        <w:t xml:space="preserve"> sliko, že zdaj pa se jim je zahvalila za spremljanje zadeve in jih pozvala, da jim predstavijo konkretne primere, da lahko preučijo situacijo, saj je vsak posameznik, ki so mu kršene pravice, eden preveč in je to nedopustno. Poudarila je, da tudi agencije morajo plačevati enake honorarje, saj je v zakonu </w:t>
      </w:r>
      <w:proofErr w:type="spellStart"/>
      <w:r w:rsidRPr="001432D5">
        <w:rPr>
          <w:rFonts w:cs="Arial"/>
          <w:szCs w:val="20"/>
          <w:lang w:val="sl-SI"/>
        </w:rPr>
        <w:t>protidumpinška</w:t>
      </w:r>
      <w:proofErr w:type="spellEnd"/>
      <w:r w:rsidRPr="001432D5">
        <w:rPr>
          <w:rFonts w:cs="Arial"/>
          <w:szCs w:val="20"/>
          <w:lang w:val="sl-SI"/>
        </w:rPr>
        <w:t xml:space="preserve"> klavzula. </w:t>
      </w:r>
    </w:p>
    <w:p w14:paraId="4D005271" w14:textId="77777777" w:rsidR="009B133B" w:rsidRPr="001432D5" w:rsidRDefault="009B133B" w:rsidP="009B133B">
      <w:pPr>
        <w:spacing w:line="276" w:lineRule="auto"/>
        <w:jc w:val="both"/>
        <w:rPr>
          <w:rFonts w:cs="Arial"/>
          <w:szCs w:val="20"/>
          <w:lang w:val="sl-SI"/>
        </w:rPr>
      </w:pPr>
    </w:p>
    <w:p w14:paraId="206791FE" w14:textId="77777777" w:rsidR="009B133B" w:rsidRDefault="009B133B" w:rsidP="009B133B">
      <w:pPr>
        <w:spacing w:line="276" w:lineRule="auto"/>
        <w:jc w:val="both"/>
        <w:rPr>
          <w:rFonts w:cs="Arial"/>
          <w:szCs w:val="20"/>
          <w:lang w:val="sl-SI"/>
        </w:rPr>
      </w:pPr>
      <w:r w:rsidRPr="001432D5">
        <w:rPr>
          <w:rFonts w:cs="Arial"/>
          <w:szCs w:val="20"/>
          <w:lang w:val="sl-SI"/>
        </w:rPr>
        <w:t xml:space="preserve">Polona Torkar je opozorila na nejasnosti pri opredelitvi poklicev ter izpostavila, da sistematični nadzor s strani inšpektorjev ni bil napovedan. Poudarila je tudi potrebo po jasni interpretaciji uredbe, ter opozorila na neenotno določanje postavk. Izpostavila je tudi področje novinarjev, zlasti </w:t>
      </w:r>
      <w:proofErr w:type="spellStart"/>
      <w:r w:rsidRPr="001432D5">
        <w:rPr>
          <w:rFonts w:cs="Arial"/>
          <w:szCs w:val="20"/>
          <w:lang w:val="sl-SI"/>
        </w:rPr>
        <w:t>prekarnih</w:t>
      </w:r>
      <w:proofErr w:type="spellEnd"/>
      <w:r w:rsidRPr="001432D5">
        <w:rPr>
          <w:rFonts w:cs="Arial"/>
          <w:szCs w:val="20"/>
          <w:lang w:val="sl-SI"/>
        </w:rPr>
        <w:t xml:space="preserve">, kjer ostaja plačevanje </w:t>
      </w:r>
      <w:proofErr w:type="spellStart"/>
      <w:r w:rsidRPr="001432D5">
        <w:rPr>
          <w:rFonts w:cs="Arial"/>
          <w:szCs w:val="20"/>
          <w:lang w:val="sl-SI"/>
        </w:rPr>
        <w:t>netransparentno</w:t>
      </w:r>
      <w:proofErr w:type="spellEnd"/>
      <w:r w:rsidRPr="001432D5">
        <w:rPr>
          <w:rFonts w:cs="Arial"/>
          <w:szCs w:val="20"/>
          <w:lang w:val="sl-SI"/>
        </w:rPr>
        <w:t>.</w:t>
      </w:r>
    </w:p>
    <w:p w14:paraId="4058880D" w14:textId="77777777" w:rsidR="009B133B" w:rsidRPr="001432D5" w:rsidRDefault="009B133B" w:rsidP="009B133B">
      <w:pPr>
        <w:spacing w:line="276" w:lineRule="auto"/>
        <w:jc w:val="both"/>
        <w:rPr>
          <w:rFonts w:cs="Arial"/>
          <w:szCs w:val="20"/>
          <w:lang w:val="sl-SI"/>
        </w:rPr>
      </w:pPr>
    </w:p>
    <w:p w14:paraId="1F683F34" w14:textId="77777777" w:rsidR="009B133B" w:rsidRPr="001432D5" w:rsidRDefault="009B133B" w:rsidP="009B133B">
      <w:pPr>
        <w:spacing w:line="276" w:lineRule="auto"/>
        <w:jc w:val="both"/>
        <w:rPr>
          <w:rFonts w:cs="Arial"/>
          <w:szCs w:val="20"/>
          <w:lang w:val="sl-SI"/>
        </w:rPr>
      </w:pPr>
      <w:r w:rsidRPr="001432D5">
        <w:rPr>
          <w:rFonts w:cs="Arial"/>
          <w:szCs w:val="20"/>
          <w:lang w:val="sl-SI"/>
        </w:rPr>
        <w:t>Marija Mojca Pungerčar je zastavila vprašanje, ali ministrstvo načrtuje dodatne ukrepe za naslavljanje izpostavljenih problemov oziroma kako se obstoječi ukrepi izvajajo v praksi.</w:t>
      </w:r>
    </w:p>
    <w:p w14:paraId="7D4D779E" w14:textId="77777777" w:rsidR="009B133B" w:rsidRPr="001432D5" w:rsidRDefault="009B133B" w:rsidP="009B133B">
      <w:pPr>
        <w:spacing w:line="276" w:lineRule="auto"/>
        <w:jc w:val="both"/>
        <w:rPr>
          <w:rFonts w:cs="Arial"/>
          <w:szCs w:val="20"/>
          <w:lang w:val="sl-SI"/>
        </w:rPr>
      </w:pPr>
      <w:r w:rsidRPr="001432D5">
        <w:rPr>
          <w:rFonts w:cs="Arial"/>
          <w:szCs w:val="20"/>
          <w:lang w:val="sl-SI"/>
        </w:rPr>
        <w:t>Tjaša Pureber je odgovorila, da se je uredba začela uveljavljati ob koncu leta, zato je najprej potrebno preučiti njeno uveljavljanje, na podlagi te analize pa pripraviti morebitne nove ukrepe.</w:t>
      </w:r>
    </w:p>
    <w:p w14:paraId="1FF2DE6A" w14:textId="77777777" w:rsidR="009B133B" w:rsidRDefault="009B133B" w:rsidP="009B133B">
      <w:pPr>
        <w:spacing w:line="276" w:lineRule="auto"/>
        <w:jc w:val="both"/>
        <w:rPr>
          <w:rFonts w:cs="Arial"/>
          <w:szCs w:val="20"/>
          <w:lang w:val="sl-SI"/>
        </w:rPr>
      </w:pPr>
      <w:r w:rsidRPr="001432D5">
        <w:rPr>
          <w:rFonts w:cs="Arial"/>
          <w:szCs w:val="20"/>
          <w:lang w:val="sl-SI"/>
        </w:rPr>
        <w:t>Blaž Peršin je navedel, da so v njihovem primeru že pred uveljavitvijo uredbe večinoma delovali nad minimalnimi standardi, zato večjih sprememb niso zaznali.</w:t>
      </w:r>
    </w:p>
    <w:p w14:paraId="434B3F48" w14:textId="77777777" w:rsidR="009B133B" w:rsidRPr="001432D5" w:rsidRDefault="009B133B" w:rsidP="009B133B">
      <w:pPr>
        <w:spacing w:line="276" w:lineRule="auto"/>
        <w:jc w:val="both"/>
        <w:rPr>
          <w:rFonts w:cs="Arial"/>
          <w:szCs w:val="20"/>
          <w:lang w:val="sl-SI"/>
        </w:rPr>
      </w:pPr>
    </w:p>
    <w:p w14:paraId="38C77E87" w14:textId="77777777" w:rsidR="009B133B" w:rsidRDefault="009B133B" w:rsidP="009B133B">
      <w:pPr>
        <w:spacing w:line="276" w:lineRule="auto"/>
        <w:jc w:val="both"/>
        <w:rPr>
          <w:rFonts w:cs="Arial"/>
          <w:szCs w:val="20"/>
          <w:lang w:val="sl-SI"/>
        </w:rPr>
      </w:pPr>
      <w:r w:rsidRPr="001432D5">
        <w:rPr>
          <w:rFonts w:cs="Arial"/>
          <w:szCs w:val="20"/>
          <w:lang w:val="sl-SI"/>
        </w:rPr>
        <w:t>Inga Remeta je povzela ugotovitve iz razprav z direktorji gledališč, kjer so ugotovili, da so plačila večinoma že usklajena z uredbo. Izpostavila je razliko med višjim plačilom za obdobje študija do premiere in nižjim za ponovitve.</w:t>
      </w:r>
    </w:p>
    <w:p w14:paraId="584DE4EC" w14:textId="77777777" w:rsidR="009B133B" w:rsidRPr="001432D5" w:rsidRDefault="009B133B" w:rsidP="009B133B">
      <w:pPr>
        <w:spacing w:line="276" w:lineRule="auto"/>
        <w:jc w:val="both"/>
        <w:rPr>
          <w:rFonts w:cs="Arial"/>
          <w:szCs w:val="20"/>
          <w:lang w:val="sl-SI"/>
        </w:rPr>
      </w:pPr>
    </w:p>
    <w:p w14:paraId="3F541072" w14:textId="77777777" w:rsidR="009B133B" w:rsidRDefault="009B133B" w:rsidP="009B133B">
      <w:pPr>
        <w:spacing w:line="276" w:lineRule="auto"/>
        <w:jc w:val="both"/>
        <w:rPr>
          <w:rFonts w:cs="Arial"/>
          <w:szCs w:val="20"/>
          <w:lang w:val="sl-SI"/>
        </w:rPr>
      </w:pPr>
      <w:r w:rsidRPr="001432D5">
        <w:rPr>
          <w:rFonts w:cs="Arial"/>
          <w:szCs w:val="20"/>
          <w:lang w:val="sl-SI"/>
        </w:rPr>
        <w:t>Uroš Veber je dodal, da se pojavlja trend drobljenja dela ter da je bilo s strani direktorjev javnih zavodov v anketi Asociacije zaznati precejšnje nezadovoljstvo.</w:t>
      </w:r>
    </w:p>
    <w:p w14:paraId="1707AFAC" w14:textId="77777777" w:rsidR="009B133B" w:rsidRPr="001432D5" w:rsidRDefault="009B133B" w:rsidP="009B133B">
      <w:pPr>
        <w:spacing w:line="276" w:lineRule="auto"/>
        <w:jc w:val="both"/>
        <w:rPr>
          <w:rFonts w:cs="Arial"/>
          <w:szCs w:val="20"/>
          <w:lang w:val="sl-SI"/>
        </w:rPr>
      </w:pPr>
    </w:p>
    <w:p w14:paraId="1CEB0D30" w14:textId="77777777" w:rsidR="009B133B" w:rsidRPr="001432D5" w:rsidRDefault="009B133B" w:rsidP="009B133B">
      <w:pPr>
        <w:spacing w:line="276" w:lineRule="auto"/>
        <w:jc w:val="both"/>
        <w:rPr>
          <w:rFonts w:cs="Arial"/>
          <w:szCs w:val="20"/>
          <w:lang w:val="sl-SI"/>
        </w:rPr>
      </w:pPr>
      <w:r w:rsidRPr="001432D5">
        <w:rPr>
          <w:rFonts w:cs="Arial"/>
          <w:szCs w:val="20"/>
          <w:lang w:val="sl-SI"/>
        </w:rPr>
        <w:t>Tanja Petrič je izpostavila, da večjih sprememb niso zaznali, vendar v prilogi 2 manjkajo nekatere postavke, kot so lektorske storitve in tolmačenje, ter da za nekatere oblike dela niso določena minimalna plačila. Napovedala je, da bodo na to opozorili.</w:t>
      </w:r>
    </w:p>
    <w:p w14:paraId="0065AAA8" w14:textId="77777777" w:rsidR="009B133B" w:rsidRPr="001432D5" w:rsidRDefault="009B133B" w:rsidP="009B133B">
      <w:pPr>
        <w:spacing w:line="276" w:lineRule="auto"/>
        <w:jc w:val="both"/>
        <w:rPr>
          <w:rFonts w:cs="Arial"/>
          <w:szCs w:val="20"/>
          <w:lang w:val="sl-SI"/>
        </w:rPr>
      </w:pPr>
    </w:p>
    <w:p w14:paraId="575095B1" w14:textId="77777777" w:rsidR="009B133B" w:rsidRPr="001432D5" w:rsidRDefault="009B133B" w:rsidP="009B133B">
      <w:pPr>
        <w:spacing w:line="276" w:lineRule="auto"/>
        <w:jc w:val="both"/>
        <w:rPr>
          <w:rFonts w:cs="Arial"/>
          <w:szCs w:val="20"/>
          <w:lang w:val="sl-SI"/>
        </w:rPr>
      </w:pPr>
    </w:p>
    <w:p w14:paraId="498B9D04" w14:textId="77777777" w:rsidR="009B133B" w:rsidRPr="001432D5" w:rsidRDefault="009B133B" w:rsidP="009B133B">
      <w:pPr>
        <w:pStyle w:val="Odstavekseznama"/>
        <w:numPr>
          <w:ilvl w:val="0"/>
          <w:numId w:val="6"/>
        </w:numPr>
        <w:spacing w:after="0" w:line="240" w:lineRule="auto"/>
        <w:jc w:val="both"/>
        <w:rPr>
          <w:rFonts w:ascii="Arial" w:hAnsi="Arial" w:cs="Arial"/>
          <w:b/>
          <w:bCs/>
          <w:sz w:val="20"/>
          <w:szCs w:val="20"/>
        </w:rPr>
      </w:pPr>
      <w:r w:rsidRPr="001432D5">
        <w:rPr>
          <w:rFonts w:ascii="Arial" w:hAnsi="Arial" w:cs="Arial"/>
          <w:b/>
          <w:bCs/>
          <w:sz w:val="20"/>
          <w:szCs w:val="20"/>
        </w:rPr>
        <w:t>Razno</w:t>
      </w:r>
    </w:p>
    <w:p w14:paraId="0C137208" w14:textId="77777777" w:rsidR="009B133B" w:rsidRPr="001432D5" w:rsidRDefault="009B133B" w:rsidP="009B133B">
      <w:pPr>
        <w:jc w:val="both"/>
        <w:rPr>
          <w:rFonts w:cs="Arial"/>
          <w:szCs w:val="20"/>
          <w:lang w:val="sl-SI"/>
        </w:rPr>
      </w:pPr>
    </w:p>
    <w:p w14:paraId="610A4CA2" w14:textId="77777777" w:rsidR="009B133B" w:rsidRPr="001432D5" w:rsidRDefault="009B133B" w:rsidP="009B133B">
      <w:pPr>
        <w:spacing w:line="276" w:lineRule="auto"/>
        <w:jc w:val="both"/>
        <w:rPr>
          <w:rFonts w:cs="Arial"/>
          <w:szCs w:val="20"/>
          <w:lang w:val="sl-SI"/>
        </w:rPr>
      </w:pPr>
      <w:r w:rsidRPr="001432D5">
        <w:rPr>
          <w:rFonts w:cs="Arial"/>
          <w:szCs w:val="20"/>
          <w:lang w:val="sl-SI"/>
        </w:rPr>
        <w:t xml:space="preserve">Inga Remeta je izpostavila težave pri </w:t>
      </w:r>
      <w:proofErr w:type="spellStart"/>
      <w:r w:rsidRPr="001432D5">
        <w:rPr>
          <w:rFonts w:cs="Arial"/>
          <w:szCs w:val="20"/>
          <w:lang w:val="sl-SI"/>
        </w:rPr>
        <w:t>časovnicah</w:t>
      </w:r>
      <w:proofErr w:type="spellEnd"/>
      <w:r w:rsidRPr="001432D5">
        <w:rPr>
          <w:rFonts w:cs="Arial"/>
          <w:szCs w:val="20"/>
          <w:lang w:val="sl-SI"/>
        </w:rPr>
        <w:t xml:space="preserve"> razpisov, pri čemer je poudarila, da nikoli ni povsem ustreznega časa ali termina za njihovo objavo in izvedbo.</w:t>
      </w:r>
    </w:p>
    <w:p w14:paraId="632AD7BD" w14:textId="77777777" w:rsidR="009B133B" w:rsidRPr="001432D5" w:rsidRDefault="009B133B" w:rsidP="009B133B">
      <w:pPr>
        <w:spacing w:line="276" w:lineRule="auto"/>
        <w:jc w:val="both"/>
        <w:rPr>
          <w:rFonts w:cs="Arial"/>
          <w:szCs w:val="20"/>
          <w:lang w:val="sl-SI"/>
        </w:rPr>
      </w:pPr>
    </w:p>
    <w:p w14:paraId="7DA35548" w14:textId="77777777" w:rsidR="009B133B" w:rsidRPr="001432D5" w:rsidRDefault="009B133B" w:rsidP="009B133B">
      <w:pPr>
        <w:spacing w:line="276" w:lineRule="auto"/>
        <w:jc w:val="both"/>
        <w:rPr>
          <w:rFonts w:cs="Arial"/>
          <w:szCs w:val="20"/>
          <w:lang w:val="sl-SI"/>
        </w:rPr>
      </w:pPr>
      <w:r w:rsidRPr="001432D5">
        <w:rPr>
          <w:rFonts w:cs="Arial"/>
          <w:szCs w:val="20"/>
          <w:lang w:val="sl-SI"/>
        </w:rPr>
        <w:t>Tjaša Pureber je izrazila razumevanje in opozorila na koledar razpisov, ki ga je ministrstvo objavilo prav zaradi lažjega načrtovanja dela.</w:t>
      </w:r>
    </w:p>
    <w:p w14:paraId="3FC628D2" w14:textId="77777777" w:rsidR="009B133B" w:rsidRPr="001432D5" w:rsidRDefault="009B133B" w:rsidP="009B133B">
      <w:pPr>
        <w:spacing w:line="276" w:lineRule="auto"/>
        <w:jc w:val="both"/>
        <w:rPr>
          <w:rFonts w:cs="Arial"/>
          <w:szCs w:val="20"/>
          <w:lang w:val="sl-SI"/>
        </w:rPr>
      </w:pPr>
    </w:p>
    <w:p w14:paraId="3018DC87" w14:textId="77777777" w:rsidR="009B133B" w:rsidRPr="001432D5" w:rsidRDefault="009B133B" w:rsidP="009B133B">
      <w:pPr>
        <w:spacing w:line="276" w:lineRule="auto"/>
        <w:jc w:val="both"/>
        <w:rPr>
          <w:rFonts w:eastAsia="Calibri" w:cs="Arial"/>
          <w:szCs w:val="20"/>
          <w:lang w:val="sl-SI"/>
        </w:rPr>
      </w:pPr>
      <w:r w:rsidRPr="001432D5">
        <w:rPr>
          <w:rFonts w:eastAsia="Calibri" w:cs="Arial"/>
          <w:szCs w:val="20"/>
          <w:lang w:val="sl-SI"/>
        </w:rPr>
        <w:lastRenderedPageBreak/>
        <w:t>Seja se je zaključila ob 11:30</w:t>
      </w:r>
    </w:p>
    <w:p w14:paraId="44D0F186" w14:textId="77777777" w:rsidR="009B133B" w:rsidRPr="001432D5" w:rsidRDefault="009B133B" w:rsidP="009B133B">
      <w:pPr>
        <w:spacing w:line="276" w:lineRule="auto"/>
        <w:jc w:val="both"/>
        <w:rPr>
          <w:rFonts w:eastAsia="Calibri" w:cs="Arial"/>
          <w:szCs w:val="20"/>
          <w:lang w:val="sl-SI"/>
        </w:rPr>
      </w:pPr>
    </w:p>
    <w:p w14:paraId="1ECE6A4A" w14:textId="77777777" w:rsidR="009B133B" w:rsidRPr="001432D5" w:rsidRDefault="009B133B" w:rsidP="009B133B">
      <w:pPr>
        <w:spacing w:line="276" w:lineRule="auto"/>
        <w:jc w:val="both"/>
        <w:rPr>
          <w:rFonts w:eastAsia="Calibri" w:cs="Arial"/>
          <w:szCs w:val="20"/>
          <w:lang w:val="sl-SI"/>
        </w:rPr>
      </w:pPr>
    </w:p>
    <w:p w14:paraId="6FD04CBB" w14:textId="77777777" w:rsidR="009B133B" w:rsidRPr="001432D5" w:rsidRDefault="009B133B" w:rsidP="009B133B">
      <w:pPr>
        <w:spacing w:line="276" w:lineRule="auto"/>
        <w:jc w:val="both"/>
        <w:rPr>
          <w:rFonts w:eastAsia="Calibri" w:cs="Arial"/>
          <w:b/>
          <w:bCs/>
          <w:szCs w:val="20"/>
          <w:lang w:val="sl-SI"/>
        </w:rPr>
      </w:pPr>
      <w:r w:rsidRPr="001432D5">
        <w:rPr>
          <w:rFonts w:eastAsia="Calibri" w:cs="Arial"/>
          <w:b/>
          <w:bCs/>
          <w:szCs w:val="20"/>
          <w:lang w:val="sl-SI"/>
        </w:rPr>
        <w:t>Zapisal:</w:t>
      </w:r>
    </w:p>
    <w:p w14:paraId="251C9673" w14:textId="77777777" w:rsidR="009B133B" w:rsidRPr="001432D5" w:rsidRDefault="009B133B" w:rsidP="009B133B">
      <w:pPr>
        <w:spacing w:line="276" w:lineRule="auto"/>
        <w:jc w:val="both"/>
        <w:rPr>
          <w:rFonts w:eastAsia="Calibri" w:cs="Arial"/>
          <w:szCs w:val="20"/>
          <w:lang w:val="sl-SI"/>
        </w:rPr>
      </w:pPr>
      <w:r w:rsidRPr="001432D5">
        <w:rPr>
          <w:rFonts w:eastAsia="Calibri" w:cs="Arial"/>
          <w:szCs w:val="20"/>
          <w:lang w:val="sl-SI"/>
        </w:rPr>
        <w:t>Alekzander I. Blatnik, študent</w:t>
      </w:r>
    </w:p>
    <w:p w14:paraId="54C47EA3" w14:textId="77777777" w:rsidR="009B133B" w:rsidRPr="001432D5" w:rsidRDefault="009B133B" w:rsidP="009B133B">
      <w:pPr>
        <w:spacing w:line="276" w:lineRule="auto"/>
        <w:jc w:val="both"/>
        <w:rPr>
          <w:rFonts w:eastAsia="Calibri" w:cs="Arial"/>
          <w:szCs w:val="20"/>
          <w:lang w:val="sl-SI"/>
        </w:rPr>
      </w:pPr>
    </w:p>
    <w:p w14:paraId="113B0A49" w14:textId="77777777" w:rsidR="009B133B" w:rsidRPr="001432D5" w:rsidRDefault="009B133B" w:rsidP="009B133B">
      <w:pPr>
        <w:tabs>
          <w:tab w:val="left" w:pos="3402"/>
        </w:tabs>
        <w:spacing w:line="276" w:lineRule="auto"/>
        <w:jc w:val="both"/>
        <w:rPr>
          <w:rFonts w:eastAsia="Calibri" w:cs="Arial"/>
          <w:b/>
          <w:bCs/>
          <w:szCs w:val="20"/>
          <w:lang w:val="sl-SI"/>
        </w:rPr>
      </w:pPr>
      <w:r w:rsidRPr="001432D5">
        <w:rPr>
          <w:rFonts w:eastAsia="Calibri" w:cs="Arial"/>
          <w:b/>
          <w:bCs/>
          <w:szCs w:val="20"/>
          <w:lang w:val="sl-SI"/>
        </w:rPr>
        <w:t>Podpis:</w:t>
      </w:r>
    </w:p>
    <w:p w14:paraId="2106488C" w14:textId="77777777" w:rsidR="009B133B" w:rsidRPr="001432D5" w:rsidRDefault="009B133B" w:rsidP="009B133B">
      <w:pPr>
        <w:tabs>
          <w:tab w:val="left" w:pos="3402"/>
        </w:tabs>
        <w:spacing w:line="276" w:lineRule="auto"/>
        <w:jc w:val="both"/>
        <w:rPr>
          <w:rFonts w:eastAsia="Calibri" w:cs="Arial"/>
          <w:szCs w:val="20"/>
          <w:lang w:val="sl-SI"/>
        </w:rPr>
      </w:pPr>
    </w:p>
    <w:p w14:paraId="0919D4EA" w14:textId="77777777" w:rsidR="009B133B" w:rsidRPr="001432D5" w:rsidRDefault="009B133B" w:rsidP="009B133B">
      <w:pPr>
        <w:pStyle w:val="Odstavekseznama"/>
        <w:numPr>
          <w:ilvl w:val="0"/>
          <w:numId w:val="11"/>
        </w:numPr>
        <w:tabs>
          <w:tab w:val="left" w:pos="3402"/>
        </w:tabs>
        <w:jc w:val="both"/>
        <w:rPr>
          <w:rFonts w:ascii="Arial" w:hAnsi="Arial" w:cs="Arial"/>
          <w:sz w:val="20"/>
          <w:szCs w:val="20"/>
        </w:rPr>
      </w:pPr>
      <w:r w:rsidRPr="001432D5">
        <w:rPr>
          <w:rFonts w:ascii="Arial" w:hAnsi="Arial" w:cs="Arial"/>
          <w:sz w:val="20"/>
          <w:szCs w:val="20"/>
        </w:rPr>
        <w:t>Tjaša Pureber, generalna direktorica Direktorata za razvoj kulturnih politik</w:t>
      </w:r>
    </w:p>
    <w:p w14:paraId="3F09D55F" w14:textId="77777777" w:rsidR="009B133B" w:rsidRPr="001432D5" w:rsidRDefault="009B133B" w:rsidP="009B133B">
      <w:pPr>
        <w:tabs>
          <w:tab w:val="left" w:pos="3402"/>
        </w:tabs>
        <w:spacing w:line="276" w:lineRule="auto"/>
        <w:rPr>
          <w:rFonts w:eastAsia="Calibri" w:cs="Arial"/>
          <w:szCs w:val="20"/>
          <w:lang w:val="sl-SI"/>
        </w:rPr>
      </w:pPr>
    </w:p>
    <w:p w14:paraId="774B7879" w14:textId="77777777" w:rsidR="009B133B" w:rsidRPr="001432D5" w:rsidRDefault="009B133B" w:rsidP="009B133B">
      <w:pPr>
        <w:pStyle w:val="Odstavekseznama"/>
        <w:numPr>
          <w:ilvl w:val="0"/>
          <w:numId w:val="11"/>
        </w:numPr>
        <w:tabs>
          <w:tab w:val="left" w:pos="3402"/>
        </w:tabs>
        <w:spacing w:line="260" w:lineRule="exact"/>
        <w:rPr>
          <w:rFonts w:ascii="Arial" w:hAnsi="Arial" w:cs="Arial"/>
          <w:sz w:val="20"/>
          <w:szCs w:val="20"/>
        </w:rPr>
      </w:pPr>
      <w:r w:rsidRPr="001432D5">
        <w:rPr>
          <w:rFonts w:ascii="Arial" w:hAnsi="Arial" w:cs="Arial"/>
          <w:sz w:val="20"/>
          <w:szCs w:val="20"/>
        </w:rPr>
        <w:t>Marija Mojca Pungerčar, predsednica Delovne skupine za trajni dialog s samozaposlenimi in drugimi delavci v kulturi</w:t>
      </w:r>
    </w:p>
    <w:p w14:paraId="2559A76E" w14:textId="77777777" w:rsidR="009B133B" w:rsidRPr="001432D5" w:rsidRDefault="009B133B" w:rsidP="009B133B">
      <w:pPr>
        <w:tabs>
          <w:tab w:val="left" w:pos="3402"/>
        </w:tabs>
        <w:spacing w:line="260" w:lineRule="exact"/>
        <w:rPr>
          <w:rFonts w:eastAsia="Calibri" w:cs="Arial"/>
          <w:szCs w:val="20"/>
          <w:lang w:val="sl-SI"/>
        </w:rPr>
      </w:pPr>
    </w:p>
    <w:p w14:paraId="7B78E8F8" w14:textId="77777777" w:rsidR="009B133B" w:rsidRPr="001432D5" w:rsidRDefault="009B133B" w:rsidP="009B133B">
      <w:pPr>
        <w:pStyle w:val="Odstavekseznama"/>
        <w:numPr>
          <w:ilvl w:val="0"/>
          <w:numId w:val="11"/>
        </w:numPr>
        <w:tabs>
          <w:tab w:val="left" w:pos="3402"/>
        </w:tabs>
        <w:jc w:val="both"/>
        <w:rPr>
          <w:rFonts w:ascii="Arial" w:hAnsi="Arial" w:cs="Arial"/>
          <w:sz w:val="20"/>
          <w:szCs w:val="20"/>
        </w:rPr>
      </w:pPr>
      <w:r w:rsidRPr="001432D5">
        <w:rPr>
          <w:rFonts w:ascii="Arial" w:hAnsi="Arial" w:cs="Arial"/>
          <w:sz w:val="20"/>
          <w:szCs w:val="20"/>
        </w:rPr>
        <w:t>Jure Novak, predsednik Delovne skupine za trajni dialog z javnimi zavodi v kulturi</w:t>
      </w:r>
    </w:p>
    <w:p w14:paraId="688E7345" w14:textId="77777777" w:rsidR="009B133B" w:rsidRPr="001432D5" w:rsidRDefault="009B133B" w:rsidP="009B133B">
      <w:pPr>
        <w:tabs>
          <w:tab w:val="left" w:pos="3402"/>
        </w:tabs>
        <w:spacing w:line="276" w:lineRule="auto"/>
        <w:rPr>
          <w:rFonts w:eastAsia="Calibri" w:cs="Arial"/>
          <w:szCs w:val="20"/>
          <w:lang w:val="sl-SI"/>
        </w:rPr>
      </w:pPr>
    </w:p>
    <w:p w14:paraId="3BE8FD9A" w14:textId="77777777" w:rsidR="009B133B" w:rsidRPr="001432D5" w:rsidRDefault="009B133B" w:rsidP="009B133B">
      <w:pPr>
        <w:pStyle w:val="Odstavekseznama"/>
        <w:numPr>
          <w:ilvl w:val="0"/>
          <w:numId w:val="11"/>
        </w:numPr>
        <w:tabs>
          <w:tab w:val="left" w:pos="3402"/>
        </w:tabs>
        <w:rPr>
          <w:rFonts w:ascii="Arial" w:hAnsi="Arial" w:cs="Arial"/>
          <w:sz w:val="20"/>
          <w:szCs w:val="20"/>
        </w:rPr>
      </w:pPr>
      <w:r w:rsidRPr="001432D5">
        <w:rPr>
          <w:rFonts w:ascii="Arial" w:hAnsi="Arial" w:cs="Arial"/>
          <w:sz w:val="20"/>
          <w:szCs w:val="20"/>
        </w:rPr>
        <w:t>Uroš Veber, predsednik Delovne skupine za trajni dialog z nevladnimi organizacijami v kulturi</w:t>
      </w:r>
    </w:p>
    <w:p w14:paraId="7455C71F" w14:textId="77777777" w:rsidR="009B133B" w:rsidRPr="001432D5" w:rsidRDefault="009B133B" w:rsidP="009B133B">
      <w:pPr>
        <w:spacing w:line="276" w:lineRule="auto"/>
        <w:jc w:val="both"/>
        <w:rPr>
          <w:rFonts w:eastAsia="Calibri" w:cs="Arial"/>
          <w:szCs w:val="20"/>
          <w:lang w:val="sl-SI"/>
        </w:rPr>
      </w:pPr>
    </w:p>
    <w:p w14:paraId="19C4E9B9" w14:textId="77777777" w:rsidR="009B133B" w:rsidRPr="001432D5" w:rsidRDefault="009B133B" w:rsidP="009B133B">
      <w:pPr>
        <w:jc w:val="both"/>
        <w:rPr>
          <w:rFonts w:cs="Arial"/>
          <w:b/>
          <w:bCs/>
          <w:szCs w:val="20"/>
          <w:lang w:val="sl-SI"/>
        </w:rPr>
      </w:pPr>
      <w:r w:rsidRPr="001432D5">
        <w:rPr>
          <w:rFonts w:cs="Arial"/>
          <w:b/>
          <w:bCs/>
          <w:szCs w:val="20"/>
          <w:lang w:val="sl-SI"/>
        </w:rPr>
        <w:t>Poslano (po e-pošti):</w:t>
      </w:r>
    </w:p>
    <w:p w14:paraId="3247229E" w14:textId="77777777" w:rsidR="009B133B" w:rsidRPr="001432D5" w:rsidRDefault="009B133B" w:rsidP="009B133B">
      <w:pPr>
        <w:jc w:val="both"/>
        <w:rPr>
          <w:rFonts w:cs="Arial"/>
          <w:b/>
          <w:bCs/>
          <w:szCs w:val="20"/>
          <w:lang w:val="sl-SI"/>
        </w:rPr>
      </w:pPr>
    </w:p>
    <w:p w14:paraId="6E07DB04" w14:textId="77777777" w:rsidR="009B133B" w:rsidRPr="001432D5" w:rsidRDefault="009B133B" w:rsidP="009B133B">
      <w:pPr>
        <w:numPr>
          <w:ilvl w:val="0"/>
          <w:numId w:val="12"/>
        </w:numPr>
        <w:spacing w:after="200" w:line="276" w:lineRule="auto"/>
        <w:jc w:val="both"/>
        <w:rPr>
          <w:rFonts w:cs="Arial"/>
          <w:szCs w:val="20"/>
          <w:lang w:val="sl-SI"/>
        </w:rPr>
      </w:pPr>
      <w:r w:rsidRPr="001432D5">
        <w:rPr>
          <w:rFonts w:cs="Arial"/>
          <w:szCs w:val="20"/>
          <w:lang w:val="sl-SI"/>
        </w:rPr>
        <w:t>članom in članicam delovne skupine</w:t>
      </w:r>
    </w:p>
    <w:p w14:paraId="3E6A1D91" w14:textId="77777777" w:rsidR="009B133B" w:rsidRPr="001432D5" w:rsidRDefault="009B133B" w:rsidP="009B133B">
      <w:pPr>
        <w:numPr>
          <w:ilvl w:val="0"/>
          <w:numId w:val="12"/>
        </w:numPr>
        <w:spacing w:after="200" w:line="276" w:lineRule="auto"/>
        <w:jc w:val="both"/>
        <w:rPr>
          <w:rFonts w:cs="Arial"/>
          <w:szCs w:val="20"/>
          <w:lang w:val="sl-SI"/>
        </w:rPr>
      </w:pPr>
      <w:r w:rsidRPr="001432D5">
        <w:rPr>
          <w:rFonts w:cs="Arial"/>
          <w:szCs w:val="20"/>
          <w:lang w:val="sl-SI"/>
        </w:rPr>
        <w:t>ostalim udeležencem seje delovne skupine</w:t>
      </w:r>
    </w:p>
    <w:p w14:paraId="07FD19EC" w14:textId="77777777" w:rsidR="009B133B" w:rsidRPr="001432D5" w:rsidRDefault="009B133B" w:rsidP="009B133B">
      <w:pPr>
        <w:spacing w:after="200" w:line="276" w:lineRule="auto"/>
        <w:jc w:val="both"/>
        <w:rPr>
          <w:rFonts w:cs="Arial"/>
          <w:b/>
          <w:bCs/>
          <w:szCs w:val="20"/>
          <w:lang w:val="sl-SI"/>
        </w:rPr>
      </w:pPr>
      <w:r w:rsidRPr="001432D5">
        <w:rPr>
          <w:rFonts w:cs="Arial"/>
          <w:b/>
          <w:bCs/>
          <w:szCs w:val="20"/>
          <w:lang w:val="sl-SI"/>
        </w:rPr>
        <w:t>Priloga:</w:t>
      </w:r>
    </w:p>
    <w:p w14:paraId="13D828D6" w14:textId="77777777" w:rsidR="009B133B" w:rsidRPr="001432D5" w:rsidRDefault="009B133B" w:rsidP="009B133B">
      <w:pPr>
        <w:pStyle w:val="Odstavekseznama"/>
        <w:numPr>
          <w:ilvl w:val="0"/>
          <w:numId w:val="12"/>
        </w:numPr>
        <w:jc w:val="both"/>
        <w:rPr>
          <w:rFonts w:ascii="Arial" w:hAnsi="Arial" w:cs="Arial"/>
          <w:sz w:val="20"/>
          <w:szCs w:val="20"/>
        </w:rPr>
      </w:pPr>
      <w:r w:rsidRPr="001432D5">
        <w:rPr>
          <w:rFonts w:ascii="Arial" w:hAnsi="Arial" w:cs="Arial"/>
          <w:sz w:val="20"/>
          <w:szCs w:val="20"/>
        </w:rPr>
        <w:t>Lista prisotnosti</w:t>
      </w:r>
    </w:p>
    <w:p w14:paraId="66A352C3" w14:textId="77777777" w:rsidR="009B133B" w:rsidRPr="001432D5" w:rsidRDefault="009B133B" w:rsidP="009B133B">
      <w:pPr>
        <w:pStyle w:val="datumtevilka"/>
        <w:rPr>
          <w:rFonts w:cs="Arial"/>
          <w:b/>
          <w:bCs/>
        </w:rPr>
      </w:pPr>
    </w:p>
    <w:p w14:paraId="22AAE573" w14:textId="77777777" w:rsidR="009B133B" w:rsidRPr="001432D5" w:rsidRDefault="009B133B" w:rsidP="009B133B">
      <w:pPr>
        <w:pStyle w:val="datumtevilka"/>
        <w:rPr>
          <w:rFonts w:cs="Arial"/>
          <w:b/>
          <w:bCs/>
        </w:rPr>
      </w:pPr>
    </w:p>
    <w:p w14:paraId="113121C1" w14:textId="77777777" w:rsidR="009B133B" w:rsidRPr="001432D5" w:rsidRDefault="009B133B" w:rsidP="009B133B">
      <w:pPr>
        <w:pStyle w:val="datumtevilka"/>
        <w:rPr>
          <w:rFonts w:cs="Arial"/>
          <w:b/>
          <w:bCs/>
        </w:rPr>
      </w:pPr>
    </w:p>
    <w:p w14:paraId="24E8ACB3" w14:textId="77777777" w:rsidR="009B133B" w:rsidRPr="001432D5" w:rsidRDefault="009B133B" w:rsidP="009B133B">
      <w:pPr>
        <w:spacing w:line="240" w:lineRule="auto"/>
        <w:rPr>
          <w:rFonts w:cs="Arial"/>
          <w:szCs w:val="20"/>
          <w:lang w:val="sl-SI"/>
        </w:rPr>
      </w:pPr>
    </w:p>
    <w:p w14:paraId="0D3622BA" w14:textId="77777777" w:rsidR="009B133B" w:rsidRPr="001432D5" w:rsidRDefault="009B133B" w:rsidP="009B133B">
      <w:pPr>
        <w:pStyle w:val="datumtevilka"/>
        <w:rPr>
          <w:rFonts w:cs="Arial"/>
          <w:b/>
          <w:bCs/>
        </w:rPr>
      </w:pPr>
    </w:p>
    <w:p w14:paraId="3BA611A0" w14:textId="77777777" w:rsidR="00093F1D" w:rsidRDefault="00093F1D" w:rsidP="008E0D92">
      <w:pPr>
        <w:pStyle w:val="datumtevilka"/>
        <w:rPr>
          <w:b/>
          <w:bCs/>
        </w:rPr>
      </w:pPr>
    </w:p>
    <w:p w14:paraId="5AFA9357" w14:textId="77777777" w:rsidR="00737D65" w:rsidRPr="00E654E4" w:rsidRDefault="00737D65" w:rsidP="00473B5D">
      <w:pPr>
        <w:spacing w:line="240" w:lineRule="auto"/>
        <w:rPr>
          <w:lang w:val="sl-SI"/>
        </w:rPr>
      </w:pPr>
    </w:p>
    <w:sectPr w:rsidR="00737D65" w:rsidRPr="00E654E4" w:rsidSect="00737D65">
      <w:headerReference w:type="default" r:id="rId8"/>
      <w:footerReference w:type="default" r:id="rId9"/>
      <w:headerReference w:type="first" r:id="rId10"/>
      <w:footerReference w:type="first" r:id="rId11"/>
      <w:type w:val="continuous"/>
      <w:pgSz w:w="11900" w:h="16840" w:code="9"/>
      <w:pgMar w:top="1701" w:right="1701" w:bottom="1134" w:left="1701" w:header="141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E94D" w14:textId="77777777" w:rsidR="00C5730E" w:rsidRDefault="00C5730E">
      <w:pPr>
        <w:spacing w:line="240" w:lineRule="auto"/>
      </w:pPr>
      <w:r>
        <w:separator/>
      </w:r>
    </w:p>
  </w:endnote>
  <w:endnote w:type="continuationSeparator" w:id="0">
    <w:p w14:paraId="59495F8B" w14:textId="77777777" w:rsidR="00C5730E" w:rsidRDefault="00C573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41B7B" w14:textId="77777777" w:rsidR="0072290F" w:rsidRDefault="00000000" w:rsidP="0072290F">
    <w:pPr>
      <w:tabs>
        <w:tab w:val="center" w:pos="4536"/>
        <w:tab w:val="right" w:pos="9072"/>
      </w:tabs>
      <w:spacing w:line="240" w:lineRule="auto"/>
      <w:jc w:val="right"/>
      <w:rPr>
        <w:rFonts w:asciiTheme="minorHAnsi" w:eastAsiaTheme="minorHAnsi" w:hAnsiTheme="minorHAnsi" w:cstheme="minorBidi"/>
        <w:sz w:val="22"/>
        <w:szCs w:val="22"/>
        <w:lang w:val="sl-SI"/>
      </w:rPr>
    </w:pP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PAGE</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r w:rsidRPr="00A30CAE">
      <w:rPr>
        <w:rFonts w:asciiTheme="minorHAnsi" w:eastAsiaTheme="minorHAnsi" w:hAnsiTheme="minorHAnsi" w:cstheme="minorBidi"/>
        <w:sz w:val="22"/>
        <w:szCs w:val="20"/>
        <w:lang w:val="sl-SI"/>
      </w:rPr>
      <w:t>/</w:t>
    </w:r>
    <w:r w:rsidRPr="00A30CAE">
      <w:rPr>
        <w:rFonts w:asciiTheme="minorHAnsi" w:eastAsiaTheme="minorHAnsi" w:hAnsiTheme="minorHAnsi" w:cstheme="minorBidi"/>
        <w:sz w:val="22"/>
        <w:szCs w:val="20"/>
        <w:lang w:val="sl-SI"/>
      </w:rPr>
      <w:fldChar w:fldCharType="begin"/>
    </w:r>
    <w:r w:rsidRPr="00A30CAE">
      <w:rPr>
        <w:rFonts w:asciiTheme="minorHAnsi" w:eastAsiaTheme="minorHAnsi" w:hAnsiTheme="minorHAnsi" w:cstheme="minorBidi"/>
        <w:sz w:val="22"/>
        <w:szCs w:val="20"/>
        <w:lang w:val="sl-SI"/>
      </w:rPr>
      <w:instrText>NUMPAGES</w:instrText>
    </w:r>
    <w:r w:rsidRPr="00A30CAE">
      <w:rPr>
        <w:rFonts w:asciiTheme="minorHAnsi" w:eastAsiaTheme="minorHAnsi" w:hAnsiTheme="minorHAnsi" w:cstheme="minorBidi"/>
        <w:sz w:val="22"/>
        <w:szCs w:val="20"/>
        <w:lang w:val="sl-SI"/>
      </w:rPr>
      <w:fldChar w:fldCharType="separate"/>
    </w:r>
    <w:r>
      <w:rPr>
        <w:rFonts w:asciiTheme="minorHAnsi" w:eastAsiaTheme="minorHAnsi" w:hAnsiTheme="minorHAnsi" w:cstheme="minorBidi"/>
        <w:sz w:val="22"/>
        <w:szCs w:val="20"/>
        <w:lang w:val="sl-SI"/>
      </w:rPr>
      <w:t>2</w:t>
    </w:r>
    <w:r w:rsidRPr="00A30CAE">
      <w:rPr>
        <w:rFonts w:asciiTheme="minorHAnsi" w:eastAsiaTheme="minorHAnsi" w:hAnsiTheme="minorHAnsi" w:cstheme="minorBidi"/>
        <w:sz w:val="22"/>
        <w:szCs w:val="20"/>
        <w:lang w:val="sl-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890492"/>
      <w:docPartObj>
        <w:docPartGallery w:val="Page Numbers (Bottom of Page)"/>
        <w:docPartUnique/>
      </w:docPartObj>
    </w:sdtPr>
    <w:sdtContent>
      <w:sdt>
        <w:sdtPr>
          <w:id w:val="-1769616900"/>
          <w:docPartObj>
            <w:docPartGallery w:val="Page Numbers (Top of Page)"/>
            <w:docPartUnique/>
          </w:docPartObj>
        </w:sdtPr>
        <w:sdtContent>
          <w:p w14:paraId="6B7FAA1A" w14:textId="77777777" w:rsidR="00A30CAE" w:rsidRDefault="00000000">
            <w:pPr>
              <w:pStyle w:val="Noga"/>
              <w:jc w:val="right"/>
            </w:pPr>
            <w:r>
              <w:rPr>
                <w:lang w:val="sl-SI"/>
              </w:rPr>
              <w:t xml:space="preserve"> </w:t>
            </w:r>
            <w:r w:rsidRPr="00A30CAE">
              <w:rPr>
                <w:szCs w:val="20"/>
              </w:rPr>
              <w:fldChar w:fldCharType="begin"/>
            </w:r>
            <w:r w:rsidRPr="00A30CAE">
              <w:rPr>
                <w:szCs w:val="20"/>
              </w:rPr>
              <w:instrText>PAGE</w:instrText>
            </w:r>
            <w:r w:rsidRPr="00A30CAE">
              <w:rPr>
                <w:szCs w:val="20"/>
              </w:rPr>
              <w:fldChar w:fldCharType="separate"/>
            </w:r>
            <w:r w:rsidRPr="00A30CAE">
              <w:rPr>
                <w:szCs w:val="20"/>
                <w:lang w:val="sl-SI"/>
              </w:rPr>
              <w:t>2</w:t>
            </w:r>
            <w:r w:rsidRPr="00A30CAE">
              <w:rPr>
                <w:szCs w:val="20"/>
              </w:rPr>
              <w:fldChar w:fldCharType="end"/>
            </w:r>
            <w:r w:rsidRPr="00A30CAE">
              <w:rPr>
                <w:szCs w:val="20"/>
              </w:rPr>
              <w:t>/</w:t>
            </w:r>
            <w:r w:rsidRPr="00A30CAE">
              <w:rPr>
                <w:szCs w:val="20"/>
              </w:rPr>
              <w:fldChar w:fldCharType="begin"/>
            </w:r>
            <w:r w:rsidRPr="00A30CAE">
              <w:rPr>
                <w:szCs w:val="20"/>
              </w:rPr>
              <w:instrText>NUMPAGES</w:instrText>
            </w:r>
            <w:r w:rsidRPr="00A30CAE">
              <w:rPr>
                <w:szCs w:val="20"/>
              </w:rPr>
              <w:fldChar w:fldCharType="separate"/>
            </w:r>
            <w:r w:rsidRPr="00A30CAE">
              <w:rPr>
                <w:szCs w:val="20"/>
                <w:lang w:val="sl-SI"/>
              </w:rPr>
              <w:t>2</w:t>
            </w:r>
            <w:r w:rsidRPr="00A30CAE">
              <w:rPr>
                <w:szCs w:val="20"/>
              </w:rPr>
              <w:fldChar w:fldCharType="end"/>
            </w:r>
          </w:p>
        </w:sdtContent>
      </w:sdt>
    </w:sdtContent>
  </w:sdt>
  <w:p w14:paraId="1BAD8509" w14:textId="77777777" w:rsidR="00400382" w:rsidRDefault="00400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34D4B" w14:textId="77777777" w:rsidR="00C5730E" w:rsidRDefault="00C5730E">
      <w:pPr>
        <w:spacing w:line="240" w:lineRule="auto"/>
      </w:pPr>
      <w:r>
        <w:separator/>
      </w:r>
    </w:p>
  </w:footnote>
  <w:footnote w:type="continuationSeparator" w:id="0">
    <w:p w14:paraId="2FE6226E" w14:textId="77777777" w:rsidR="00C5730E" w:rsidRDefault="00C573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F333"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9019" w14:textId="77777777" w:rsidR="009658CC" w:rsidRDefault="00000000">
    <w:pPr>
      <w:tabs>
        <w:tab w:val="center" w:pos="4536"/>
        <w:tab w:val="right" w:pos="9072"/>
      </w:tabs>
      <w:spacing w:line="240" w:lineRule="auto"/>
      <w:rPr>
        <w:rFonts w:asciiTheme="minorHAnsi" w:eastAsiaTheme="minorHAnsi" w:hAnsiTheme="minorHAnsi" w:cstheme="minorBidi"/>
        <w:sz w:val="22"/>
        <w:szCs w:val="22"/>
        <w:lang w:val="sl-SI"/>
      </w:rPr>
    </w:pPr>
    <w:r>
      <w:rPr>
        <w:noProof/>
      </w:rPr>
      <w:drawing>
        <wp:anchor distT="0" distB="0" distL="114300" distR="114300" simplePos="0" relativeHeight="251658240" behindDoc="0" locked="0" layoutInCell="1" allowOverlap="1" wp14:anchorId="7BEADE0D" wp14:editId="7C559AF2">
          <wp:simplePos x="0" y="0"/>
          <wp:positionH relativeFrom="margin">
            <wp:align>right</wp:align>
          </wp:positionH>
          <wp:positionV relativeFrom="paragraph">
            <wp:posOffset>-753745</wp:posOffset>
          </wp:positionV>
          <wp:extent cx="5961380" cy="1638300"/>
          <wp:effectExtent l="0" t="0" r="127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961380" cy="1638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167"/>
    <w:multiLevelType w:val="hybridMultilevel"/>
    <w:tmpl w:val="47121510"/>
    <w:lvl w:ilvl="0" w:tplc="A548694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E44CC872">
      <w:start w:val="1"/>
      <w:numFmt w:val="decimal"/>
      <w:lvlText w:val="%1."/>
      <w:lvlJc w:val="left"/>
      <w:pPr>
        <w:tabs>
          <w:tab w:val="num" w:pos="1080"/>
        </w:tabs>
        <w:ind w:left="1080" w:hanging="360"/>
      </w:pPr>
      <w:rPr>
        <w:rFonts w:hint="default"/>
      </w:rPr>
    </w:lvl>
    <w:lvl w:ilvl="1" w:tplc="73B20B32" w:tentative="1">
      <w:start w:val="1"/>
      <w:numFmt w:val="lowerLetter"/>
      <w:lvlText w:val="%2."/>
      <w:lvlJc w:val="left"/>
      <w:pPr>
        <w:ind w:left="1800" w:hanging="360"/>
      </w:pPr>
    </w:lvl>
    <w:lvl w:ilvl="2" w:tplc="EE04CDFE" w:tentative="1">
      <w:start w:val="1"/>
      <w:numFmt w:val="lowerRoman"/>
      <w:lvlText w:val="%3."/>
      <w:lvlJc w:val="right"/>
      <w:pPr>
        <w:ind w:left="2520" w:hanging="180"/>
      </w:pPr>
    </w:lvl>
    <w:lvl w:ilvl="3" w:tplc="36F6C5E0" w:tentative="1">
      <w:start w:val="1"/>
      <w:numFmt w:val="decimal"/>
      <w:lvlText w:val="%4."/>
      <w:lvlJc w:val="left"/>
      <w:pPr>
        <w:ind w:left="3240" w:hanging="360"/>
      </w:pPr>
    </w:lvl>
    <w:lvl w:ilvl="4" w:tplc="BF8876C4" w:tentative="1">
      <w:start w:val="1"/>
      <w:numFmt w:val="lowerLetter"/>
      <w:lvlText w:val="%5."/>
      <w:lvlJc w:val="left"/>
      <w:pPr>
        <w:ind w:left="3960" w:hanging="360"/>
      </w:pPr>
    </w:lvl>
    <w:lvl w:ilvl="5" w:tplc="BD341316" w:tentative="1">
      <w:start w:val="1"/>
      <w:numFmt w:val="lowerRoman"/>
      <w:lvlText w:val="%6."/>
      <w:lvlJc w:val="right"/>
      <w:pPr>
        <w:ind w:left="4680" w:hanging="180"/>
      </w:pPr>
    </w:lvl>
    <w:lvl w:ilvl="6" w:tplc="93FA4868" w:tentative="1">
      <w:start w:val="1"/>
      <w:numFmt w:val="decimal"/>
      <w:lvlText w:val="%7."/>
      <w:lvlJc w:val="left"/>
      <w:pPr>
        <w:ind w:left="5400" w:hanging="360"/>
      </w:pPr>
    </w:lvl>
    <w:lvl w:ilvl="7" w:tplc="291C9E1E" w:tentative="1">
      <w:start w:val="1"/>
      <w:numFmt w:val="lowerLetter"/>
      <w:lvlText w:val="%8."/>
      <w:lvlJc w:val="left"/>
      <w:pPr>
        <w:ind w:left="6120" w:hanging="360"/>
      </w:pPr>
    </w:lvl>
    <w:lvl w:ilvl="8" w:tplc="94D403FC"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C090DE4E">
      <w:start w:val="1"/>
      <w:numFmt w:val="decimal"/>
      <w:lvlText w:val="%1."/>
      <w:lvlJc w:val="left"/>
      <w:pPr>
        <w:tabs>
          <w:tab w:val="num" w:pos="360"/>
        </w:tabs>
        <w:ind w:left="360" w:hanging="360"/>
      </w:pPr>
      <w:rPr>
        <w:rFonts w:hint="default"/>
      </w:rPr>
    </w:lvl>
    <w:lvl w:ilvl="1" w:tplc="15A6E0B6" w:tentative="1">
      <w:start w:val="1"/>
      <w:numFmt w:val="lowerLetter"/>
      <w:lvlText w:val="%2."/>
      <w:lvlJc w:val="left"/>
      <w:pPr>
        <w:ind w:left="1080" w:hanging="360"/>
      </w:pPr>
    </w:lvl>
    <w:lvl w:ilvl="2" w:tplc="47D87AC4" w:tentative="1">
      <w:start w:val="1"/>
      <w:numFmt w:val="lowerRoman"/>
      <w:lvlText w:val="%3."/>
      <w:lvlJc w:val="right"/>
      <w:pPr>
        <w:ind w:left="1800" w:hanging="180"/>
      </w:pPr>
    </w:lvl>
    <w:lvl w:ilvl="3" w:tplc="25D606D2" w:tentative="1">
      <w:start w:val="1"/>
      <w:numFmt w:val="decimal"/>
      <w:lvlText w:val="%4."/>
      <w:lvlJc w:val="left"/>
      <w:pPr>
        <w:ind w:left="2520" w:hanging="360"/>
      </w:pPr>
    </w:lvl>
    <w:lvl w:ilvl="4" w:tplc="0BBEB8BC" w:tentative="1">
      <w:start w:val="1"/>
      <w:numFmt w:val="lowerLetter"/>
      <w:lvlText w:val="%5."/>
      <w:lvlJc w:val="left"/>
      <w:pPr>
        <w:ind w:left="3240" w:hanging="360"/>
      </w:pPr>
    </w:lvl>
    <w:lvl w:ilvl="5" w:tplc="ACD05B46" w:tentative="1">
      <w:start w:val="1"/>
      <w:numFmt w:val="lowerRoman"/>
      <w:lvlText w:val="%6."/>
      <w:lvlJc w:val="right"/>
      <w:pPr>
        <w:ind w:left="3960" w:hanging="180"/>
      </w:pPr>
    </w:lvl>
    <w:lvl w:ilvl="6" w:tplc="F90E1750" w:tentative="1">
      <w:start w:val="1"/>
      <w:numFmt w:val="decimal"/>
      <w:lvlText w:val="%7."/>
      <w:lvlJc w:val="left"/>
      <w:pPr>
        <w:ind w:left="4680" w:hanging="360"/>
      </w:pPr>
    </w:lvl>
    <w:lvl w:ilvl="7" w:tplc="D2F0E880" w:tentative="1">
      <w:start w:val="1"/>
      <w:numFmt w:val="lowerLetter"/>
      <w:lvlText w:val="%8."/>
      <w:lvlJc w:val="left"/>
      <w:pPr>
        <w:ind w:left="5400" w:hanging="360"/>
      </w:pPr>
    </w:lvl>
    <w:lvl w:ilvl="8" w:tplc="29980AD2" w:tentative="1">
      <w:start w:val="1"/>
      <w:numFmt w:val="lowerRoman"/>
      <w:lvlText w:val="%9."/>
      <w:lvlJc w:val="right"/>
      <w:pPr>
        <w:ind w:left="6120" w:hanging="180"/>
      </w:pPr>
    </w:lvl>
  </w:abstractNum>
  <w:abstractNum w:abstractNumId="3" w15:restartNumberingAfterBreak="0">
    <w:nsid w:val="1B413ED8"/>
    <w:multiLevelType w:val="hybridMultilevel"/>
    <w:tmpl w:val="430A3528"/>
    <w:lvl w:ilvl="0" w:tplc="CD38806A">
      <w:start w:val="5"/>
      <w:numFmt w:val="bullet"/>
      <w:lvlText w:val="-"/>
      <w:lvlJc w:val="left"/>
      <w:pPr>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2D072372"/>
    <w:multiLevelType w:val="hybridMultilevel"/>
    <w:tmpl w:val="94FE8146"/>
    <w:lvl w:ilvl="0" w:tplc="48C4E19C">
      <w:start w:val="1"/>
      <w:numFmt w:val="decimal"/>
      <w:lvlText w:val="%1."/>
      <w:lvlJc w:val="left"/>
      <w:pPr>
        <w:tabs>
          <w:tab w:val="num" w:pos="720"/>
        </w:tabs>
        <w:ind w:left="720" w:hanging="360"/>
      </w:pPr>
      <w:rPr>
        <w:rFonts w:hint="default"/>
      </w:rPr>
    </w:lvl>
    <w:lvl w:ilvl="1" w:tplc="D1FE85B4" w:tentative="1">
      <w:start w:val="1"/>
      <w:numFmt w:val="lowerLetter"/>
      <w:lvlText w:val="%2."/>
      <w:lvlJc w:val="left"/>
      <w:pPr>
        <w:tabs>
          <w:tab w:val="num" w:pos="1440"/>
        </w:tabs>
        <w:ind w:left="1440" w:hanging="360"/>
      </w:pPr>
    </w:lvl>
    <w:lvl w:ilvl="2" w:tplc="DD023E5C" w:tentative="1">
      <w:start w:val="1"/>
      <w:numFmt w:val="lowerRoman"/>
      <w:lvlText w:val="%3."/>
      <w:lvlJc w:val="right"/>
      <w:pPr>
        <w:tabs>
          <w:tab w:val="num" w:pos="2160"/>
        </w:tabs>
        <w:ind w:left="2160" w:hanging="180"/>
      </w:pPr>
    </w:lvl>
    <w:lvl w:ilvl="3" w:tplc="CC78A7E4" w:tentative="1">
      <w:start w:val="1"/>
      <w:numFmt w:val="decimal"/>
      <w:lvlText w:val="%4."/>
      <w:lvlJc w:val="left"/>
      <w:pPr>
        <w:tabs>
          <w:tab w:val="num" w:pos="2880"/>
        </w:tabs>
        <w:ind w:left="2880" w:hanging="360"/>
      </w:pPr>
    </w:lvl>
    <w:lvl w:ilvl="4" w:tplc="8466A5EE" w:tentative="1">
      <w:start w:val="1"/>
      <w:numFmt w:val="lowerLetter"/>
      <w:lvlText w:val="%5."/>
      <w:lvlJc w:val="left"/>
      <w:pPr>
        <w:tabs>
          <w:tab w:val="num" w:pos="3600"/>
        </w:tabs>
        <w:ind w:left="3600" w:hanging="360"/>
      </w:pPr>
    </w:lvl>
    <w:lvl w:ilvl="5" w:tplc="27B4852E" w:tentative="1">
      <w:start w:val="1"/>
      <w:numFmt w:val="lowerRoman"/>
      <w:lvlText w:val="%6."/>
      <w:lvlJc w:val="right"/>
      <w:pPr>
        <w:tabs>
          <w:tab w:val="num" w:pos="4320"/>
        </w:tabs>
        <w:ind w:left="4320" w:hanging="180"/>
      </w:pPr>
    </w:lvl>
    <w:lvl w:ilvl="6" w:tplc="BE868D4A" w:tentative="1">
      <w:start w:val="1"/>
      <w:numFmt w:val="decimal"/>
      <w:lvlText w:val="%7."/>
      <w:lvlJc w:val="left"/>
      <w:pPr>
        <w:tabs>
          <w:tab w:val="num" w:pos="5040"/>
        </w:tabs>
        <w:ind w:left="5040" w:hanging="360"/>
      </w:pPr>
    </w:lvl>
    <w:lvl w:ilvl="7" w:tplc="DD60504E" w:tentative="1">
      <w:start w:val="1"/>
      <w:numFmt w:val="lowerLetter"/>
      <w:lvlText w:val="%8."/>
      <w:lvlJc w:val="left"/>
      <w:pPr>
        <w:tabs>
          <w:tab w:val="num" w:pos="5760"/>
        </w:tabs>
        <w:ind w:left="5760" w:hanging="360"/>
      </w:pPr>
    </w:lvl>
    <w:lvl w:ilvl="8" w:tplc="3B466A24" w:tentative="1">
      <w:start w:val="1"/>
      <w:numFmt w:val="lowerRoman"/>
      <w:lvlText w:val="%9."/>
      <w:lvlJc w:val="right"/>
      <w:pPr>
        <w:tabs>
          <w:tab w:val="num" w:pos="6480"/>
        </w:tabs>
        <w:ind w:left="6480" w:hanging="180"/>
      </w:pPr>
    </w:lvl>
  </w:abstractNum>
  <w:abstractNum w:abstractNumId="5" w15:restartNumberingAfterBreak="0">
    <w:nsid w:val="3E726C47"/>
    <w:multiLevelType w:val="hybridMultilevel"/>
    <w:tmpl w:val="FBA4637A"/>
    <w:lvl w:ilvl="0" w:tplc="C86A04E6">
      <w:start w:val="1"/>
      <w:numFmt w:val="decimal"/>
      <w:lvlText w:val="%1."/>
      <w:lvlJc w:val="left"/>
      <w:pPr>
        <w:ind w:left="927"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5EC1F1C"/>
    <w:multiLevelType w:val="hybridMultilevel"/>
    <w:tmpl w:val="2F2AA3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C46253E"/>
    <w:multiLevelType w:val="hybridMultilevel"/>
    <w:tmpl w:val="5E16D82C"/>
    <w:lvl w:ilvl="0" w:tplc="8F58C2B6">
      <w:start w:val="1"/>
      <w:numFmt w:val="decimal"/>
      <w:lvlText w:val="%1."/>
      <w:lvlJc w:val="left"/>
      <w:pPr>
        <w:ind w:left="720" w:hanging="360"/>
      </w:pPr>
      <w:rPr>
        <w:rFonts w:hint="default"/>
        <w:b w:val="0"/>
        <w:b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3AA4C44"/>
    <w:multiLevelType w:val="hybridMultilevel"/>
    <w:tmpl w:val="092E92F6"/>
    <w:lvl w:ilvl="0" w:tplc="CFFA42E8">
      <w:start w:val="1"/>
      <w:numFmt w:val="decimal"/>
      <w:lvlText w:val="%1."/>
      <w:lvlJc w:val="left"/>
      <w:pPr>
        <w:tabs>
          <w:tab w:val="num" w:pos="720"/>
        </w:tabs>
        <w:ind w:left="720" w:hanging="360"/>
      </w:pPr>
    </w:lvl>
    <w:lvl w:ilvl="1" w:tplc="3ABEEAE2" w:tentative="1">
      <w:start w:val="1"/>
      <w:numFmt w:val="lowerLetter"/>
      <w:lvlText w:val="%2."/>
      <w:lvlJc w:val="left"/>
      <w:pPr>
        <w:tabs>
          <w:tab w:val="num" w:pos="1440"/>
        </w:tabs>
        <w:ind w:left="1440" w:hanging="360"/>
      </w:pPr>
    </w:lvl>
    <w:lvl w:ilvl="2" w:tplc="7E809994" w:tentative="1">
      <w:start w:val="1"/>
      <w:numFmt w:val="lowerRoman"/>
      <w:lvlText w:val="%3."/>
      <w:lvlJc w:val="right"/>
      <w:pPr>
        <w:tabs>
          <w:tab w:val="num" w:pos="2160"/>
        </w:tabs>
        <w:ind w:left="2160" w:hanging="180"/>
      </w:pPr>
    </w:lvl>
    <w:lvl w:ilvl="3" w:tplc="387A09B4" w:tentative="1">
      <w:start w:val="1"/>
      <w:numFmt w:val="decimal"/>
      <w:lvlText w:val="%4."/>
      <w:lvlJc w:val="left"/>
      <w:pPr>
        <w:tabs>
          <w:tab w:val="num" w:pos="2880"/>
        </w:tabs>
        <w:ind w:left="2880" w:hanging="360"/>
      </w:pPr>
    </w:lvl>
    <w:lvl w:ilvl="4" w:tplc="8A008D78" w:tentative="1">
      <w:start w:val="1"/>
      <w:numFmt w:val="lowerLetter"/>
      <w:lvlText w:val="%5."/>
      <w:lvlJc w:val="left"/>
      <w:pPr>
        <w:tabs>
          <w:tab w:val="num" w:pos="3600"/>
        </w:tabs>
        <w:ind w:left="3600" w:hanging="360"/>
      </w:pPr>
    </w:lvl>
    <w:lvl w:ilvl="5" w:tplc="D3F4F1C2" w:tentative="1">
      <w:start w:val="1"/>
      <w:numFmt w:val="lowerRoman"/>
      <w:lvlText w:val="%6."/>
      <w:lvlJc w:val="right"/>
      <w:pPr>
        <w:tabs>
          <w:tab w:val="num" w:pos="4320"/>
        </w:tabs>
        <w:ind w:left="4320" w:hanging="180"/>
      </w:pPr>
    </w:lvl>
    <w:lvl w:ilvl="6" w:tplc="56B48784" w:tentative="1">
      <w:start w:val="1"/>
      <w:numFmt w:val="decimal"/>
      <w:lvlText w:val="%7."/>
      <w:lvlJc w:val="left"/>
      <w:pPr>
        <w:tabs>
          <w:tab w:val="num" w:pos="5040"/>
        </w:tabs>
        <w:ind w:left="5040" w:hanging="360"/>
      </w:pPr>
    </w:lvl>
    <w:lvl w:ilvl="7" w:tplc="4E4890F4" w:tentative="1">
      <w:start w:val="1"/>
      <w:numFmt w:val="lowerLetter"/>
      <w:lvlText w:val="%8."/>
      <w:lvlJc w:val="left"/>
      <w:pPr>
        <w:tabs>
          <w:tab w:val="num" w:pos="5760"/>
        </w:tabs>
        <w:ind w:left="5760" w:hanging="360"/>
      </w:pPr>
    </w:lvl>
    <w:lvl w:ilvl="8" w:tplc="59B6F402" w:tentative="1">
      <w:start w:val="1"/>
      <w:numFmt w:val="lowerRoman"/>
      <w:lvlText w:val="%9."/>
      <w:lvlJc w:val="right"/>
      <w:pPr>
        <w:tabs>
          <w:tab w:val="num" w:pos="6480"/>
        </w:tabs>
        <w:ind w:left="6480" w:hanging="180"/>
      </w:pPr>
    </w:lvl>
  </w:abstractNum>
  <w:abstractNum w:abstractNumId="10" w15:restartNumberingAfterBreak="0">
    <w:nsid w:val="691C193F"/>
    <w:multiLevelType w:val="hybridMultilevel"/>
    <w:tmpl w:val="978C44E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0A00B69"/>
    <w:multiLevelType w:val="hybridMultilevel"/>
    <w:tmpl w:val="DF9614B8"/>
    <w:lvl w:ilvl="0" w:tplc="2A06A230">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06186739">
    <w:abstractNumId w:val="9"/>
  </w:num>
  <w:num w:numId="2" w16cid:durableId="1969773696">
    <w:abstractNumId w:val="4"/>
  </w:num>
  <w:num w:numId="3" w16cid:durableId="1759713580">
    <w:abstractNumId w:val="6"/>
  </w:num>
  <w:num w:numId="4" w16cid:durableId="138545308">
    <w:abstractNumId w:val="1"/>
  </w:num>
  <w:num w:numId="5" w16cid:durableId="1862011206">
    <w:abstractNumId w:val="2"/>
  </w:num>
  <w:num w:numId="6" w16cid:durableId="2021732444">
    <w:abstractNumId w:val="5"/>
  </w:num>
  <w:num w:numId="7" w16cid:durableId="1813793581">
    <w:abstractNumId w:val="8"/>
  </w:num>
  <w:num w:numId="8" w16cid:durableId="444277921">
    <w:abstractNumId w:val="10"/>
  </w:num>
  <w:num w:numId="9" w16cid:durableId="1638216653">
    <w:abstractNumId w:val="11"/>
  </w:num>
  <w:num w:numId="10" w16cid:durableId="1341002719">
    <w:abstractNumId w:val="7"/>
  </w:num>
  <w:num w:numId="11" w16cid:durableId="1446389877">
    <w:abstractNumId w:val="0"/>
  </w:num>
  <w:num w:numId="12" w16cid:durableId="231474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203"/>
    <w:rsid w:val="00023A88"/>
    <w:rsid w:val="0004375B"/>
    <w:rsid w:val="00055D1C"/>
    <w:rsid w:val="00093F1D"/>
    <w:rsid w:val="000A7238"/>
    <w:rsid w:val="000B21D3"/>
    <w:rsid w:val="000D379C"/>
    <w:rsid w:val="000F3733"/>
    <w:rsid w:val="00110CBD"/>
    <w:rsid w:val="00114C35"/>
    <w:rsid w:val="00124833"/>
    <w:rsid w:val="00134DD5"/>
    <w:rsid w:val="001357B2"/>
    <w:rsid w:val="00157FE9"/>
    <w:rsid w:val="00164D9D"/>
    <w:rsid w:val="0017478F"/>
    <w:rsid w:val="00177E7D"/>
    <w:rsid w:val="00184B84"/>
    <w:rsid w:val="00197203"/>
    <w:rsid w:val="001B210F"/>
    <w:rsid w:val="001D2408"/>
    <w:rsid w:val="001F2E0C"/>
    <w:rsid w:val="00202A77"/>
    <w:rsid w:val="00217F78"/>
    <w:rsid w:val="002333F9"/>
    <w:rsid w:val="00234D6B"/>
    <w:rsid w:val="00271CE5"/>
    <w:rsid w:val="00272629"/>
    <w:rsid w:val="00282020"/>
    <w:rsid w:val="002A2B69"/>
    <w:rsid w:val="002B6160"/>
    <w:rsid w:val="002C346A"/>
    <w:rsid w:val="002E28D2"/>
    <w:rsid w:val="003633EF"/>
    <w:rsid w:val="003636BF"/>
    <w:rsid w:val="00371442"/>
    <w:rsid w:val="00380189"/>
    <w:rsid w:val="003845B4"/>
    <w:rsid w:val="00387B1A"/>
    <w:rsid w:val="00397AA9"/>
    <w:rsid w:val="003A0AC6"/>
    <w:rsid w:val="003C5EE5"/>
    <w:rsid w:val="003E0734"/>
    <w:rsid w:val="003E1C74"/>
    <w:rsid w:val="003F1A1C"/>
    <w:rsid w:val="003F7050"/>
    <w:rsid w:val="00400382"/>
    <w:rsid w:val="004109A1"/>
    <w:rsid w:val="00463235"/>
    <w:rsid w:val="004657EE"/>
    <w:rsid w:val="00466670"/>
    <w:rsid w:val="00471909"/>
    <w:rsid w:val="00473B5D"/>
    <w:rsid w:val="004B3077"/>
    <w:rsid w:val="004F50E6"/>
    <w:rsid w:val="00502C6E"/>
    <w:rsid w:val="00525F1A"/>
    <w:rsid w:val="00526246"/>
    <w:rsid w:val="00567106"/>
    <w:rsid w:val="00577B8C"/>
    <w:rsid w:val="005D3E7D"/>
    <w:rsid w:val="005E1D3C"/>
    <w:rsid w:val="005E25C7"/>
    <w:rsid w:val="005F07A4"/>
    <w:rsid w:val="005F61DB"/>
    <w:rsid w:val="00625A47"/>
    <w:rsid w:val="00625AE6"/>
    <w:rsid w:val="00631A40"/>
    <w:rsid w:val="00632253"/>
    <w:rsid w:val="00642714"/>
    <w:rsid w:val="006455CE"/>
    <w:rsid w:val="00655841"/>
    <w:rsid w:val="00660142"/>
    <w:rsid w:val="006879EE"/>
    <w:rsid w:val="006B0AD3"/>
    <w:rsid w:val="006B222C"/>
    <w:rsid w:val="006C5110"/>
    <w:rsid w:val="006E208E"/>
    <w:rsid w:val="00711029"/>
    <w:rsid w:val="0072290F"/>
    <w:rsid w:val="00733017"/>
    <w:rsid w:val="00737D65"/>
    <w:rsid w:val="00751902"/>
    <w:rsid w:val="00783310"/>
    <w:rsid w:val="0079232F"/>
    <w:rsid w:val="007949E2"/>
    <w:rsid w:val="007A4A6D"/>
    <w:rsid w:val="007D0DCD"/>
    <w:rsid w:val="007D1BCF"/>
    <w:rsid w:val="007D75CF"/>
    <w:rsid w:val="007E0440"/>
    <w:rsid w:val="007E6DC5"/>
    <w:rsid w:val="008006C9"/>
    <w:rsid w:val="00803124"/>
    <w:rsid w:val="00843E42"/>
    <w:rsid w:val="0088043C"/>
    <w:rsid w:val="00884889"/>
    <w:rsid w:val="008906C9"/>
    <w:rsid w:val="00896C84"/>
    <w:rsid w:val="008B3EF2"/>
    <w:rsid w:val="008C5738"/>
    <w:rsid w:val="008D04F0"/>
    <w:rsid w:val="008E0D92"/>
    <w:rsid w:val="008F3500"/>
    <w:rsid w:val="008F585D"/>
    <w:rsid w:val="00924E3C"/>
    <w:rsid w:val="009612BB"/>
    <w:rsid w:val="00961363"/>
    <w:rsid w:val="009658CC"/>
    <w:rsid w:val="009950D5"/>
    <w:rsid w:val="009A2D89"/>
    <w:rsid w:val="009A38BB"/>
    <w:rsid w:val="009B133B"/>
    <w:rsid w:val="009C740A"/>
    <w:rsid w:val="00A03142"/>
    <w:rsid w:val="00A125C5"/>
    <w:rsid w:val="00A16AD6"/>
    <w:rsid w:val="00A2451C"/>
    <w:rsid w:val="00A303C8"/>
    <w:rsid w:val="00A30CAE"/>
    <w:rsid w:val="00A528E3"/>
    <w:rsid w:val="00A545F1"/>
    <w:rsid w:val="00A65EE7"/>
    <w:rsid w:val="00A70133"/>
    <w:rsid w:val="00A770A6"/>
    <w:rsid w:val="00A813B1"/>
    <w:rsid w:val="00AB36C4"/>
    <w:rsid w:val="00AC32B2"/>
    <w:rsid w:val="00AD4215"/>
    <w:rsid w:val="00B153DF"/>
    <w:rsid w:val="00B17141"/>
    <w:rsid w:val="00B31575"/>
    <w:rsid w:val="00B61176"/>
    <w:rsid w:val="00B64F6C"/>
    <w:rsid w:val="00B8547D"/>
    <w:rsid w:val="00BA09E4"/>
    <w:rsid w:val="00BD7970"/>
    <w:rsid w:val="00BE72E4"/>
    <w:rsid w:val="00C248E9"/>
    <w:rsid w:val="00C250D5"/>
    <w:rsid w:val="00C35666"/>
    <w:rsid w:val="00C47BAC"/>
    <w:rsid w:val="00C5730E"/>
    <w:rsid w:val="00C84276"/>
    <w:rsid w:val="00C92898"/>
    <w:rsid w:val="00CA4340"/>
    <w:rsid w:val="00CE5238"/>
    <w:rsid w:val="00CE7514"/>
    <w:rsid w:val="00D06988"/>
    <w:rsid w:val="00D248DE"/>
    <w:rsid w:val="00D8542D"/>
    <w:rsid w:val="00DC6A71"/>
    <w:rsid w:val="00E0357D"/>
    <w:rsid w:val="00E12E4A"/>
    <w:rsid w:val="00E21C86"/>
    <w:rsid w:val="00E24259"/>
    <w:rsid w:val="00E55943"/>
    <w:rsid w:val="00E618FB"/>
    <w:rsid w:val="00E654E4"/>
    <w:rsid w:val="00E85CB5"/>
    <w:rsid w:val="00ED1C3E"/>
    <w:rsid w:val="00ED7350"/>
    <w:rsid w:val="00EE5430"/>
    <w:rsid w:val="00EE7CAD"/>
    <w:rsid w:val="00F0698C"/>
    <w:rsid w:val="00F240BB"/>
    <w:rsid w:val="00F57FED"/>
    <w:rsid w:val="00FA24B6"/>
    <w:rsid w:val="00FC465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3682D3"/>
  <w15:chartTrackingRefBased/>
  <w15:docId w15:val="{2E9DB17D-C9A2-4975-8E9E-8F43A8636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27262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72629"/>
    <w:rPr>
      <w:rFonts w:ascii="Segoe UI" w:hAnsi="Segoe UI" w:cs="Segoe UI"/>
      <w:sz w:val="18"/>
      <w:szCs w:val="18"/>
      <w:lang w:val="en-US" w:eastAsia="en-US"/>
    </w:rPr>
  </w:style>
  <w:style w:type="character" w:customStyle="1" w:styleId="NogaZnak">
    <w:name w:val="Noga Znak"/>
    <w:basedOn w:val="Privzetapisavaodstavka"/>
    <w:link w:val="Noga"/>
    <w:uiPriority w:val="99"/>
    <w:rsid w:val="00D06988"/>
    <w:rPr>
      <w:rFonts w:ascii="Arial" w:hAnsi="Arial"/>
      <w:szCs w:val="24"/>
      <w:lang w:val="en-US" w:eastAsia="en-US"/>
    </w:rPr>
  </w:style>
  <w:style w:type="paragraph" w:styleId="Odstavekseznama">
    <w:name w:val="List Paragraph"/>
    <w:basedOn w:val="Navaden"/>
    <w:uiPriority w:val="34"/>
    <w:qFormat/>
    <w:rsid w:val="009B133B"/>
    <w:pPr>
      <w:spacing w:after="200" w:line="276" w:lineRule="auto"/>
      <w:ind w:left="708"/>
    </w:pPr>
    <w:rPr>
      <w:rFonts w:ascii="Calibri" w:eastAsia="Calibri" w:hAnsi="Calibri"/>
      <w:sz w:val="22"/>
      <w:szCs w:val="22"/>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B06068-DD53-40A1-A1B1-17F3B251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733</Words>
  <Characters>4183</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Majda Bevk</dc:creator>
  <cp:lastModifiedBy>Lara Štrokaj (student)</cp:lastModifiedBy>
  <cp:revision>5</cp:revision>
  <cp:lastPrinted>2019-04-10T12:46:00Z</cp:lastPrinted>
  <dcterms:created xsi:type="dcterms:W3CDTF">2022-01-27T07:33:00Z</dcterms:created>
  <dcterms:modified xsi:type="dcterms:W3CDTF">2026-04-17T12:43:00Z</dcterms:modified>
</cp:coreProperties>
</file>