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81DAD" w14:textId="77777777" w:rsidR="004F50E6" w:rsidRDefault="004F50E6" w:rsidP="008E0D92">
      <w:pPr>
        <w:pStyle w:val="datumtevilka"/>
      </w:pPr>
    </w:p>
    <w:p w14:paraId="77E75262" w14:textId="77777777" w:rsidR="004F50E6" w:rsidRDefault="004F50E6" w:rsidP="008E0D92">
      <w:pPr>
        <w:pStyle w:val="datumtevilka"/>
      </w:pPr>
    </w:p>
    <w:p w14:paraId="00505FF5" w14:textId="77777777" w:rsidR="00631A40" w:rsidRDefault="00631A40" w:rsidP="008E0D92">
      <w:pPr>
        <w:pStyle w:val="datumtevilka"/>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6D443C" w14:paraId="2E6758D7" w14:textId="77777777" w:rsidTr="00A16AD6">
        <w:tc>
          <w:tcPr>
            <w:tcW w:w="1843" w:type="dxa"/>
          </w:tcPr>
          <w:p w14:paraId="267DF247" w14:textId="77777777" w:rsidR="00463235" w:rsidRDefault="00000000" w:rsidP="008E0D92">
            <w:pPr>
              <w:pStyle w:val="datumtevilka"/>
            </w:pPr>
            <w:r>
              <w:t xml:space="preserve">Številka: </w:t>
            </w:r>
          </w:p>
        </w:tc>
        <w:tc>
          <w:tcPr>
            <w:tcW w:w="6645" w:type="dxa"/>
          </w:tcPr>
          <w:p w14:paraId="48C45114" w14:textId="77777777" w:rsidR="00463235" w:rsidRDefault="00000000" w:rsidP="008E0D92">
            <w:pPr>
              <w:pStyle w:val="datumtevilka"/>
            </w:pPr>
            <w:bookmarkStart w:id="0" w:name="KlasSt"/>
            <w:r>
              <w:t>024-6/2022-3340-75</w:t>
            </w:r>
            <w:bookmarkEnd w:id="0"/>
          </w:p>
        </w:tc>
      </w:tr>
      <w:tr w:rsidR="006D443C" w14:paraId="31BE04D2" w14:textId="77777777" w:rsidTr="00A16AD6">
        <w:tc>
          <w:tcPr>
            <w:tcW w:w="1843" w:type="dxa"/>
          </w:tcPr>
          <w:p w14:paraId="4DC7EB26" w14:textId="77777777" w:rsidR="00463235" w:rsidRDefault="00000000" w:rsidP="008E0D92">
            <w:pPr>
              <w:pStyle w:val="datumtevilka"/>
            </w:pPr>
            <w:r>
              <w:t>Datum:</w:t>
            </w:r>
          </w:p>
        </w:tc>
        <w:tc>
          <w:tcPr>
            <w:tcW w:w="6645" w:type="dxa"/>
          </w:tcPr>
          <w:p w14:paraId="0994EFBE" w14:textId="77777777" w:rsidR="00463235" w:rsidRDefault="00000000" w:rsidP="008E0D92">
            <w:pPr>
              <w:pStyle w:val="datumtevilka"/>
            </w:pPr>
            <w:bookmarkStart w:id="1" w:name="DatumDokumenta"/>
            <w:r>
              <w:t>23. 10. 2024</w:t>
            </w:r>
            <w:bookmarkEnd w:id="1"/>
          </w:p>
        </w:tc>
      </w:tr>
    </w:tbl>
    <w:p w14:paraId="61CBB9FD" w14:textId="77777777" w:rsidR="00463235" w:rsidRDefault="00463235" w:rsidP="008E0D92">
      <w:pPr>
        <w:pStyle w:val="datumtevilka"/>
      </w:pPr>
    </w:p>
    <w:p w14:paraId="5FAB069C" w14:textId="77777777" w:rsidR="00093F1D" w:rsidRDefault="00093F1D" w:rsidP="008E0D92">
      <w:pPr>
        <w:pStyle w:val="datumtevilka"/>
        <w:rPr>
          <w:b/>
          <w:bCs/>
        </w:rPr>
      </w:pPr>
    </w:p>
    <w:p w14:paraId="07BB2929" w14:textId="77777777" w:rsidR="001773C7" w:rsidRPr="00357312" w:rsidRDefault="001773C7" w:rsidP="001773C7">
      <w:pPr>
        <w:tabs>
          <w:tab w:val="left" w:pos="1418"/>
        </w:tabs>
        <w:spacing w:line="276" w:lineRule="auto"/>
        <w:ind w:left="1416" w:hanging="1416"/>
        <w:jc w:val="both"/>
        <w:rPr>
          <w:rFonts w:cs="Arial"/>
          <w:b/>
          <w:szCs w:val="20"/>
          <w:lang w:val="sl-SI" w:eastAsia="sl-SI"/>
        </w:rPr>
      </w:pPr>
      <w:r w:rsidRPr="00357312">
        <w:rPr>
          <w:rFonts w:cs="Arial"/>
          <w:b/>
          <w:szCs w:val="20"/>
          <w:lang w:val="sl-SI" w:eastAsia="sl-SI"/>
        </w:rPr>
        <w:t>Zadeva: Zapisnik 11. seje Delovne skupine za trajni dialog s samozaposlenimi in drugimi delavci v kulturi</w:t>
      </w:r>
    </w:p>
    <w:p w14:paraId="3226B761" w14:textId="77777777" w:rsidR="001773C7" w:rsidRPr="00357312" w:rsidRDefault="001773C7" w:rsidP="001773C7">
      <w:pPr>
        <w:spacing w:line="276" w:lineRule="auto"/>
        <w:jc w:val="both"/>
        <w:rPr>
          <w:rFonts w:cs="Arial"/>
          <w:b/>
          <w:bCs/>
          <w:szCs w:val="20"/>
          <w:u w:val="single"/>
          <w:lang w:val="sl-SI"/>
        </w:rPr>
      </w:pPr>
    </w:p>
    <w:p w14:paraId="1255C188" w14:textId="77777777" w:rsidR="001773C7" w:rsidRPr="00357312" w:rsidRDefault="001773C7" w:rsidP="001773C7">
      <w:pPr>
        <w:spacing w:line="276" w:lineRule="auto"/>
        <w:jc w:val="both"/>
        <w:rPr>
          <w:rFonts w:cs="Arial"/>
          <w:szCs w:val="20"/>
          <w:lang w:val="sl-SI"/>
        </w:rPr>
      </w:pPr>
      <w:r w:rsidRPr="00357312">
        <w:rPr>
          <w:rFonts w:cs="Arial"/>
          <w:b/>
          <w:bCs/>
          <w:szCs w:val="20"/>
          <w:lang w:val="sl-SI"/>
        </w:rPr>
        <w:t>Pričetek seje:</w:t>
      </w:r>
      <w:r w:rsidRPr="00357312">
        <w:rPr>
          <w:rFonts w:cs="Arial"/>
          <w:szCs w:val="20"/>
          <w:lang w:val="sl-SI"/>
        </w:rPr>
        <w:t xml:space="preserve"> 23. 10. 2024, 10.00, Ministrstvo za kulturo (MK), Maistrova 10, 1000 Ljubljana</w:t>
      </w:r>
    </w:p>
    <w:p w14:paraId="7EEE4835" w14:textId="77777777" w:rsidR="001773C7" w:rsidRPr="00357312" w:rsidRDefault="001773C7" w:rsidP="001773C7">
      <w:pPr>
        <w:spacing w:line="276" w:lineRule="auto"/>
        <w:jc w:val="both"/>
        <w:rPr>
          <w:rFonts w:cs="Arial"/>
          <w:b/>
          <w:bCs/>
          <w:szCs w:val="20"/>
          <w:lang w:val="sl-SI"/>
        </w:rPr>
      </w:pPr>
    </w:p>
    <w:p w14:paraId="1655163D" w14:textId="77777777" w:rsidR="001773C7" w:rsidRPr="00357312" w:rsidRDefault="001773C7" w:rsidP="001773C7">
      <w:pPr>
        <w:spacing w:line="276" w:lineRule="auto"/>
        <w:jc w:val="both"/>
        <w:rPr>
          <w:rFonts w:cs="Arial"/>
          <w:b/>
          <w:bCs/>
          <w:szCs w:val="20"/>
          <w:lang w:val="sl-SI"/>
        </w:rPr>
      </w:pPr>
      <w:r w:rsidRPr="00357312">
        <w:rPr>
          <w:rFonts w:cs="Arial"/>
          <w:b/>
          <w:bCs/>
          <w:szCs w:val="20"/>
          <w:lang w:val="sl-SI"/>
        </w:rPr>
        <w:t>Prisotni člani delovne skupine:</w:t>
      </w:r>
    </w:p>
    <w:p w14:paraId="5942D4BC" w14:textId="77777777" w:rsidR="001773C7" w:rsidRPr="00357312" w:rsidRDefault="001773C7" w:rsidP="001773C7">
      <w:pPr>
        <w:pStyle w:val="Odstavekseznama"/>
        <w:numPr>
          <w:ilvl w:val="0"/>
          <w:numId w:val="9"/>
        </w:numPr>
        <w:spacing w:after="0"/>
        <w:jc w:val="both"/>
        <w:rPr>
          <w:rFonts w:ascii="Arial" w:hAnsi="Arial" w:cs="Arial"/>
          <w:sz w:val="20"/>
          <w:szCs w:val="20"/>
          <w:lang w:eastAsia="sl-SI"/>
        </w:rPr>
      </w:pPr>
      <w:r w:rsidRPr="00357312">
        <w:rPr>
          <w:rFonts w:ascii="Arial" w:hAnsi="Arial" w:cs="Arial"/>
          <w:sz w:val="20"/>
          <w:szCs w:val="20"/>
          <w:lang w:eastAsia="sl-SI"/>
        </w:rPr>
        <w:t>Tjaša Pureber, MK;</w:t>
      </w:r>
    </w:p>
    <w:p w14:paraId="73E82170" w14:textId="77777777" w:rsidR="001773C7" w:rsidRPr="00357312" w:rsidRDefault="001773C7" w:rsidP="001773C7">
      <w:pPr>
        <w:pStyle w:val="Odstavekseznama"/>
        <w:numPr>
          <w:ilvl w:val="0"/>
          <w:numId w:val="9"/>
        </w:numPr>
        <w:spacing w:after="0"/>
        <w:jc w:val="both"/>
        <w:rPr>
          <w:rFonts w:ascii="Arial" w:hAnsi="Arial" w:cs="Arial"/>
          <w:sz w:val="20"/>
          <w:szCs w:val="20"/>
          <w:lang w:eastAsia="sl-SI"/>
        </w:rPr>
      </w:pPr>
      <w:r w:rsidRPr="00357312">
        <w:rPr>
          <w:rFonts w:ascii="Arial" w:hAnsi="Arial" w:cs="Arial"/>
          <w:sz w:val="20"/>
          <w:szCs w:val="20"/>
          <w:lang w:eastAsia="sl-SI"/>
        </w:rPr>
        <w:t>Kim Komljanec, MK;</w:t>
      </w:r>
    </w:p>
    <w:p w14:paraId="2B57AA2B" w14:textId="77777777" w:rsidR="001773C7" w:rsidRPr="00357312" w:rsidRDefault="001773C7" w:rsidP="001773C7">
      <w:pPr>
        <w:pStyle w:val="Odstavekseznama"/>
        <w:numPr>
          <w:ilvl w:val="0"/>
          <w:numId w:val="9"/>
        </w:numPr>
        <w:spacing w:after="0"/>
        <w:rPr>
          <w:rFonts w:ascii="Arial" w:hAnsi="Arial" w:cs="Arial"/>
          <w:sz w:val="20"/>
          <w:szCs w:val="20"/>
          <w:lang w:eastAsia="sl-SI"/>
        </w:rPr>
      </w:pPr>
      <w:r w:rsidRPr="00357312">
        <w:rPr>
          <w:rFonts w:ascii="Arial" w:hAnsi="Arial" w:cs="Arial"/>
          <w:sz w:val="20"/>
          <w:szCs w:val="20"/>
          <w:lang w:eastAsia="sl-SI"/>
        </w:rPr>
        <w:t xml:space="preserve">Blaž Babnik </w:t>
      </w:r>
      <w:proofErr w:type="spellStart"/>
      <w:r w:rsidRPr="00357312">
        <w:rPr>
          <w:rFonts w:ascii="Arial" w:hAnsi="Arial" w:cs="Arial"/>
          <w:sz w:val="20"/>
          <w:szCs w:val="20"/>
          <w:lang w:eastAsia="sl-SI"/>
        </w:rPr>
        <w:t>Romaniuk</w:t>
      </w:r>
      <w:proofErr w:type="spellEnd"/>
      <w:r w:rsidRPr="00357312">
        <w:rPr>
          <w:rFonts w:ascii="Arial" w:hAnsi="Arial" w:cs="Arial"/>
          <w:sz w:val="20"/>
          <w:szCs w:val="20"/>
          <w:lang w:eastAsia="sl-SI"/>
        </w:rPr>
        <w:t>;</w:t>
      </w:r>
    </w:p>
    <w:p w14:paraId="5D27FD6D" w14:textId="77777777" w:rsidR="001773C7" w:rsidRPr="00357312" w:rsidRDefault="001773C7" w:rsidP="001773C7">
      <w:pPr>
        <w:pStyle w:val="Odstavekseznama"/>
        <w:numPr>
          <w:ilvl w:val="0"/>
          <w:numId w:val="9"/>
        </w:numPr>
        <w:spacing w:after="0"/>
        <w:rPr>
          <w:rFonts w:ascii="Arial" w:hAnsi="Arial" w:cs="Arial"/>
          <w:sz w:val="20"/>
          <w:szCs w:val="20"/>
          <w:lang w:eastAsia="sl-SI"/>
        </w:rPr>
      </w:pPr>
      <w:proofErr w:type="spellStart"/>
      <w:r w:rsidRPr="00357312">
        <w:rPr>
          <w:rFonts w:ascii="Arial" w:hAnsi="Arial" w:cs="Arial"/>
          <w:sz w:val="20"/>
          <w:szCs w:val="20"/>
          <w:lang w:eastAsia="sl-SI"/>
        </w:rPr>
        <w:t>Ištvan</w:t>
      </w:r>
      <w:proofErr w:type="spellEnd"/>
      <w:r w:rsidRPr="00357312">
        <w:rPr>
          <w:rFonts w:ascii="Arial" w:hAnsi="Arial" w:cs="Arial"/>
          <w:sz w:val="20"/>
          <w:szCs w:val="20"/>
          <w:lang w:eastAsia="sl-SI"/>
        </w:rPr>
        <w:t xml:space="preserve"> </w:t>
      </w:r>
      <w:proofErr w:type="spellStart"/>
      <w:r w:rsidRPr="00357312">
        <w:rPr>
          <w:rFonts w:ascii="Arial" w:hAnsi="Arial" w:cs="Arial"/>
          <w:sz w:val="20"/>
          <w:szCs w:val="20"/>
          <w:lang w:eastAsia="sl-SI"/>
        </w:rPr>
        <w:t>Išt</w:t>
      </w:r>
      <w:proofErr w:type="spellEnd"/>
      <w:r w:rsidRPr="00357312">
        <w:rPr>
          <w:rFonts w:ascii="Arial" w:hAnsi="Arial" w:cs="Arial"/>
          <w:sz w:val="20"/>
          <w:szCs w:val="20"/>
          <w:lang w:eastAsia="sl-SI"/>
        </w:rPr>
        <w:t xml:space="preserve"> Huzjan;</w:t>
      </w:r>
    </w:p>
    <w:p w14:paraId="62321537" w14:textId="77777777" w:rsidR="001773C7" w:rsidRPr="00357312" w:rsidRDefault="001773C7" w:rsidP="001773C7">
      <w:pPr>
        <w:pStyle w:val="Odstavekseznama"/>
        <w:numPr>
          <w:ilvl w:val="0"/>
          <w:numId w:val="9"/>
        </w:numPr>
        <w:spacing w:after="0"/>
        <w:rPr>
          <w:rFonts w:ascii="Arial" w:hAnsi="Arial" w:cs="Arial"/>
          <w:sz w:val="20"/>
          <w:szCs w:val="20"/>
          <w:lang w:eastAsia="sl-SI"/>
        </w:rPr>
      </w:pPr>
      <w:r w:rsidRPr="00357312">
        <w:rPr>
          <w:rFonts w:ascii="Arial" w:hAnsi="Arial" w:cs="Arial"/>
          <w:sz w:val="20"/>
          <w:szCs w:val="20"/>
          <w:lang w:eastAsia="sl-SI"/>
        </w:rPr>
        <w:t>Marija Mojca Pungerčar;</w:t>
      </w:r>
    </w:p>
    <w:p w14:paraId="3664B7EC" w14:textId="77777777" w:rsidR="001773C7" w:rsidRPr="00357312" w:rsidRDefault="001773C7" w:rsidP="001773C7">
      <w:pPr>
        <w:pStyle w:val="Odstavekseznama"/>
        <w:numPr>
          <w:ilvl w:val="0"/>
          <w:numId w:val="9"/>
        </w:numPr>
        <w:spacing w:after="0"/>
        <w:rPr>
          <w:rFonts w:ascii="Arial" w:hAnsi="Arial" w:cs="Arial"/>
          <w:sz w:val="20"/>
          <w:szCs w:val="20"/>
          <w:lang w:eastAsia="sl-SI"/>
        </w:rPr>
      </w:pPr>
      <w:r w:rsidRPr="00357312">
        <w:rPr>
          <w:rFonts w:ascii="Arial" w:hAnsi="Arial" w:cs="Arial"/>
          <w:sz w:val="20"/>
          <w:szCs w:val="20"/>
          <w:lang w:eastAsia="sl-SI"/>
        </w:rPr>
        <w:t>Polona Torkar;</w:t>
      </w:r>
    </w:p>
    <w:p w14:paraId="50F0A383" w14:textId="77777777" w:rsidR="001773C7" w:rsidRPr="00357312" w:rsidRDefault="001773C7" w:rsidP="001773C7">
      <w:pPr>
        <w:pStyle w:val="Odstavekseznama"/>
        <w:numPr>
          <w:ilvl w:val="0"/>
          <w:numId w:val="9"/>
        </w:numPr>
        <w:spacing w:after="0"/>
        <w:rPr>
          <w:rFonts w:ascii="Arial" w:hAnsi="Arial" w:cs="Arial"/>
          <w:sz w:val="20"/>
          <w:szCs w:val="20"/>
          <w:lang w:eastAsia="sl-SI"/>
        </w:rPr>
      </w:pPr>
      <w:r w:rsidRPr="00357312">
        <w:rPr>
          <w:rFonts w:ascii="Arial" w:hAnsi="Arial" w:cs="Arial"/>
          <w:sz w:val="20"/>
          <w:szCs w:val="20"/>
          <w:lang w:eastAsia="sl-SI"/>
        </w:rPr>
        <w:t>Tanja Petrič;</w:t>
      </w:r>
    </w:p>
    <w:p w14:paraId="3ABDBD12" w14:textId="77777777" w:rsidR="001773C7" w:rsidRPr="00357312" w:rsidRDefault="001773C7" w:rsidP="001773C7">
      <w:pPr>
        <w:pStyle w:val="Odstavekseznama"/>
        <w:numPr>
          <w:ilvl w:val="0"/>
          <w:numId w:val="9"/>
        </w:numPr>
        <w:spacing w:after="0"/>
        <w:jc w:val="both"/>
        <w:rPr>
          <w:rFonts w:ascii="Arial" w:hAnsi="Arial" w:cs="Arial"/>
          <w:sz w:val="20"/>
          <w:szCs w:val="20"/>
          <w:lang w:eastAsia="sl-SI"/>
        </w:rPr>
      </w:pPr>
      <w:r w:rsidRPr="00357312">
        <w:rPr>
          <w:rFonts w:ascii="Arial" w:hAnsi="Arial" w:cs="Arial"/>
          <w:sz w:val="20"/>
          <w:szCs w:val="20"/>
          <w:lang w:eastAsia="sl-SI"/>
        </w:rPr>
        <w:t>Urša Menart</w:t>
      </w:r>
      <w:r>
        <w:rPr>
          <w:rFonts w:ascii="Arial" w:hAnsi="Arial" w:cs="Arial"/>
          <w:sz w:val="20"/>
          <w:szCs w:val="20"/>
          <w:lang w:eastAsia="sl-SI"/>
        </w:rPr>
        <w:t>.</w:t>
      </w:r>
    </w:p>
    <w:p w14:paraId="1C0B2545" w14:textId="77777777" w:rsidR="001773C7" w:rsidRPr="00357312" w:rsidRDefault="001773C7" w:rsidP="001773C7">
      <w:pPr>
        <w:spacing w:line="276" w:lineRule="auto"/>
        <w:jc w:val="both"/>
        <w:rPr>
          <w:rFonts w:eastAsia="Calibri" w:cs="Arial"/>
          <w:szCs w:val="20"/>
          <w:lang w:eastAsia="sl-SI"/>
        </w:rPr>
      </w:pPr>
    </w:p>
    <w:p w14:paraId="72A197B6" w14:textId="77777777" w:rsidR="001773C7" w:rsidRPr="00357312" w:rsidRDefault="001773C7" w:rsidP="001773C7">
      <w:pPr>
        <w:spacing w:line="276" w:lineRule="auto"/>
        <w:jc w:val="both"/>
        <w:rPr>
          <w:rFonts w:eastAsia="Calibri" w:cs="Arial"/>
          <w:b/>
          <w:bCs/>
          <w:szCs w:val="20"/>
          <w:lang w:eastAsia="sl-SI"/>
        </w:rPr>
      </w:pPr>
      <w:proofErr w:type="spellStart"/>
      <w:r w:rsidRPr="00357312">
        <w:rPr>
          <w:rFonts w:eastAsia="Calibri" w:cs="Arial"/>
          <w:b/>
          <w:bCs/>
          <w:szCs w:val="20"/>
          <w:lang w:eastAsia="sl-SI"/>
        </w:rPr>
        <w:t>Ostali</w:t>
      </w:r>
      <w:proofErr w:type="spellEnd"/>
      <w:r w:rsidRPr="00357312">
        <w:rPr>
          <w:rFonts w:eastAsia="Calibri" w:cs="Arial"/>
          <w:b/>
          <w:bCs/>
          <w:szCs w:val="20"/>
          <w:lang w:eastAsia="sl-SI"/>
        </w:rPr>
        <w:t xml:space="preserve"> </w:t>
      </w:r>
      <w:proofErr w:type="spellStart"/>
      <w:r w:rsidRPr="00357312">
        <w:rPr>
          <w:rFonts w:eastAsia="Calibri" w:cs="Arial"/>
          <w:b/>
          <w:bCs/>
          <w:szCs w:val="20"/>
          <w:lang w:eastAsia="sl-SI"/>
        </w:rPr>
        <w:t>prisotni</w:t>
      </w:r>
      <w:proofErr w:type="spellEnd"/>
      <w:r w:rsidRPr="00357312">
        <w:rPr>
          <w:rFonts w:eastAsia="Calibri" w:cs="Arial"/>
          <w:b/>
          <w:bCs/>
          <w:szCs w:val="20"/>
          <w:lang w:eastAsia="sl-SI"/>
        </w:rPr>
        <w:t>:</w:t>
      </w:r>
    </w:p>
    <w:p w14:paraId="3C46248B" w14:textId="77777777" w:rsidR="001773C7" w:rsidRPr="00357312" w:rsidRDefault="001773C7" w:rsidP="001773C7">
      <w:pPr>
        <w:pStyle w:val="Odstavekseznama"/>
        <w:numPr>
          <w:ilvl w:val="0"/>
          <w:numId w:val="10"/>
        </w:numPr>
        <w:spacing w:after="0"/>
        <w:jc w:val="both"/>
        <w:rPr>
          <w:rFonts w:ascii="Arial" w:hAnsi="Arial" w:cs="Arial"/>
          <w:sz w:val="20"/>
          <w:szCs w:val="20"/>
          <w:lang w:eastAsia="sl-SI"/>
        </w:rPr>
      </w:pPr>
      <w:r w:rsidRPr="00357312">
        <w:rPr>
          <w:rFonts w:ascii="Arial" w:hAnsi="Arial" w:cs="Arial"/>
          <w:sz w:val="20"/>
          <w:szCs w:val="20"/>
          <w:lang w:eastAsia="sl-SI"/>
        </w:rPr>
        <w:t>Tadej Meserko, MK</w:t>
      </w:r>
      <w:r>
        <w:rPr>
          <w:rFonts w:ascii="Arial" w:hAnsi="Arial" w:cs="Arial"/>
          <w:sz w:val="20"/>
          <w:szCs w:val="20"/>
          <w:lang w:eastAsia="sl-SI"/>
        </w:rPr>
        <w:t>;</w:t>
      </w:r>
    </w:p>
    <w:p w14:paraId="69F4B30C" w14:textId="77777777" w:rsidR="001773C7" w:rsidRPr="00357312" w:rsidRDefault="001773C7" w:rsidP="001773C7">
      <w:pPr>
        <w:pStyle w:val="Odstavekseznama"/>
        <w:numPr>
          <w:ilvl w:val="0"/>
          <w:numId w:val="10"/>
        </w:numPr>
        <w:spacing w:after="0"/>
        <w:jc w:val="both"/>
        <w:rPr>
          <w:rFonts w:ascii="Arial" w:hAnsi="Arial" w:cs="Arial"/>
          <w:sz w:val="20"/>
          <w:szCs w:val="20"/>
          <w:lang w:eastAsia="sl-SI"/>
        </w:rPr>
      </w:pPr>
      <w:r w:rsidRPr="00357312">
        <w:rPr>
          <w:rFonts w:ascii="Arial" w:hAnsi="Arial" w:cs="Arial"/>
          <w:sz w:val="20"/>
          <w:szCs w:val="20"/>
          <w:lang w:eastAsia="sl-SI"/>
        </w:rPr>
        <w:t>Alekzander I. Blatnik, MK</w:t>
      </w:r>
      <w:r>
        <w:rPr>
          <w:rFonts w:ascii="Arial" w:hAnsi="Arial" w:cs="Arial"/>
          <w:sz w:val="20"/>
          <w:szCs w:val="20"/>
          <w:lang w:eastAsia="sl-SI"/>
        </w:rPr>
        <w:t>.</w:t>
      </w:r>
    </w:p>
    <w:p w14:paraId="6B85C94B" w14:textId="77777777" w:rsidR="001773C7" w:rsidRPr="00357312" w:rsidRDefault="001773C7" w:rsidP="001773C7">
      <w:pPr>
        <w:jc w:val="both"/>
        <w:rPr>
          <w:rFonts w:cs="Arial"/>
          <w:szCs w:val="20"/>
        </w:rPr>
      </w:pPr>
    </w:p>
    <w:p w14:paraId="06883EB5" w14:textId="77777777" w:rsidR="001773C7" w:rsidRPr="00357312" w:rsidRDefault="001773C7" w:rsidP="001773C7">
      <w:pPr>
        <w:spacing w:line="276" w:lineRule="auto"/>
        <w:jc w:val="both"/>
        <w:rPr>
          <w:rFonts w:cs="Arial"/>
          <w:b/>
          <w:bCs/>
          <w:szCs w:val="20"/>
          <w:lang w:val="sl-SI"/>
        </w:rPr>
      </w:pPr>
      <w:r w:rsidRPr="00357312">
        <w:rPr>
          <w:rFonts w:cs="Arial"/>
          <w:b/>
          <w:bCs/>
          <w:szCs w:val="20"/>
          <w:lang w:val="sl-SI"/>
        </w:rPr>
        <w:t>Opravičeno odsotni:</w:t>
      </w:r>
    </w:p>
    <w:p w14:paraId="33DA4DFE" w14:textId="77777777" w:rsidR="001773C7" w:rsidRPr="00357312" w:rsidRDefault="001773C7" w:rsidP="001773C7">
      <w:pPr>
        <w:pStyle w:val="Odstavekseznama"/>
        <w:numPr>
          <w:ilvl w:val="0"/>
          <w:numId w:val="8"/>
        </w:numPr>
        <w:spacing w:after="0"/>
        <w:jc w:val="both"/>
        <w:rPr>
          <w:rFonts w:ascii="Arial" w:hAnsi="Arial" w:cs="Arial"/>
          <w:sz w:val="20"/>
          <w:szCs w:val="20"/>
        </w:rPr>
      </w:pPr>
      <w:r w:rsidRPr="00357312">
        <w:rPr>
          <w:rFonts w:ascii="Arial" w:hAnsi="Arial" w:cs="Arial"/>
          <w:sz w:val="20"/>
          <w:szCs w:val="20"/>
        </w:rPr>
        <w:t>Monika Weiss;</w:t>
      </w:r>
    </w:p>
    <w:p w14:paraId="58EED181" w14:textId="77777777" w:rsidR="001773C7" w:rsidRPr="00357312" w:rsidRDefault="001773C7" w:rsidP="001773C7">
      <w:pPr>
        <w:pStyle w:val="Odstavekseznama"/>
        <w:numPr>
          <w:ilvl w:val="0"/>
          <w:numId w:val="8"/>
        </w:numPr>
        <w:spacing w:after="0"/>
        <w:jc w:val="both"/>
        <w:rPr>
          <w:rFonts w:ascii="Arial" w:hAnsi="Arial" w:cs="Arial"/>
          <w:sz w:val="20"/>
          <w:szCs w:val="20"/>
        </w:rPr>
      </w:pPr>
      <w:r w:rsidRPr="00357312">
        <w:rPr>
          <w:rFonts w:ascii="Arial" w:hAnsi="Arial" w:cs="Arial"/>
          <w:sz w:val="20"/>
          <w:szCs w:val="20"/>
        </w:rPr>
        <w:t>Katja Ceglar, MK</w:t>
      </w:r>
      <w:r>
        <w:rPr>
          <w:rFonts w:ascii="Arial" w:hAnsi="Arial" w:cs="Arial"/>
          <w:sz w:val="20"/>
          <w:szCs w:val="20"/>
        </w:rPr>
        <w:t>.</w:t>
      </w:r>
    </w:p>
    <w:p w14:paraId="5CE81F99" w14:textId="77777777" w:rsidR="001773C7" w:rsidRPr="00357312" w:rsidRDefault="001773C7" w:rsidP="001773C7">
      <w:pPr>
        <w:jc w:val="both"/>
        <w:rPr>
          <w:rFonts w:cs="Arial"/>
          <w:szCs w:val="20"/>
          <w:lang w:val="sl-SI"/>
        </w:rPr>
      </w:pPr>
    </w:p>
    <w:p w14:paraId="50111356" w14:textId="77777777" w:rsidR="001773C7" w:rsidRPr="00357312" w:rsidRDefault="001773C7" w:rsidP="001773C7">
      <w:pPr>
        <w:spacing w:line="276" w:lineRule="auto"/>
        <w:ind w:right="720"/>
        <w:jc w:val="both"/>
        <w:rPr>
          <w:rFonts w:cs="Arial"/>
          <w:b/>
          <w:bCs/>
          <w:szCs w:val="20"/>
          <w:lang w:val="sl-SI"/>
        </w:rPr>
      </w:pPr>
      <w:r w:rsidRPr="00357312">
        <w:rPr>
          <w:rFonts w:cs="Arial"/>
          <w:b/>
          <w:bCs/>
          <w:szCs w:val="20"/>
          <w:lang w:val="sl-SI"/>
        </w:rPr>
        <w:t>Dnevni red:</w:t>
      </w:r>
    </w:p>
    <w:p w14:paraId="3A1FB384" w14:textId="77777777" w:rsidR="001773C7" w:rsidRPr="00357312" w:rsidRDefault="001773C7" w:rsidP="001773C7">
      <w:pPr>
        <w:pStyle w:val="Odstavekseznama"/>
        <w:numPr>
          <w:ilvl w:val="0"/>
          <w:numId w:val="11"/>
        </w:numPr>
        <w:spacing w:after="0"/>
        <w:ind w:right="720"/>
        <w:jc w:val="both"/>
        <w:rPr>
          <w:rFonts w:ascii="Arial" w:hAnsi="Arial" w:cs="Arial"/>
          <w:sz w:val="20"/>
          <w:szCs w:val="20"/>
        </w:rPr>
      </w:pPr>
      <w:r w:rsidRPr="00357312">
        <w:rPr>
          <w:rFonts w:ascii="Arial" w:hAnsi="Arial" w:cs="Arial"/>
          <w:sz w:val="20"/>
          <w:szCs w:val="20"/>
        </w:rPr>
        <w:t>Potrditev zapisnikov 9. in 10. seje dialoške skupine</w:t>
      </w:r>
    </w:p>
    <w:p w14:paraId="6D36B0A8" w14:textId="77777777" w:rsidR="001773C7" w:rsidRPr="00357312" w:rsidRDefault="001773C7" w:rsidP="001773C7">
      <w:pPr>
        <w:pStyle w:val="Odstavekseznama"/>
        <w:numPr>
          <w:ilvl w:val="0"/>
          <w:numId w:val="11"/>
        </w:numPr>
        <w:spacing w:after="0"/>
        <w:ind w:right="720"/>
        <w:jc w:val="both"/>
        <w:rPr>
          <w:rFonts w:ascii="Arial" w:hAnsi="Arial" w:cs="Arial"/>
          <w:sz w:val="20"/>
          <w:szCs w:val="20"/>
        </w:rPr>
      </w:pPr>
      <w:r w:rsidRPr="00357312">
        <w:rPr>
          <w:rFonts w:ascii="Arial" w:hAnsi="Arial" w:cs="Arial"/>
          <w:sz w:val="20"/>
          <w:szCs w:val="20"/>
        </w:rPr>
        <w:t>Razprava o predlogu Zakona o spremembah in dopolnitvah Zakona o uresničevanju javnega interesa za kulturo (ZUJIK - I)</w:t>
      </w:r>
    </w:p>
    <w:p w14:paraId="662417D6" w14:textId="77777777" w:rsidR="001773C7" w:rsidRPr="00357312" w:rsidRDefault="001773C7" w:rsidP="001773C7">
      <w:pPr>
        <w:pStyle w:val="Odstavekseznama"/>
        <w:numPr>
          <w:ilvl w:val="0"/>
          <w:numId w:val="11"/>
        </w:numPr>
        <w:spacing w:after="0"/>
        <w:ind w:right="720"/>
        <w:jc w:val="both"/>
        <w:rPr>
          <w:rFonts w:ascii="Arial" w:hAnsi="Arial" w:cs="Arial"/>
          <w:sz w:val="20"/>
          <w:szCs w:val="20"/>
        </w:rPr>
      </w:pPr>
      <w:r w:rsidRPr="00357312">
        <w:rPr>
          <w:rFonts w:ascii="Arial" w:hAnsi="Arial" w:cs="Arial"/>
          <w:sz w:val="20"/>
          <w:szCs w:val="20"/>
        </w:rPr>
        <w:t>Oblikovanje predlogov dnevnega reda za novembrsko skupno sejo vseh treh dialoških skupin</w:t>
      </w:r>
    </w:p>
    <w:p w14:paraId="11B361DC" w14:textId="77777777" w:rsidR="001773C7" w:rsidRPr="006C52A5" w:rsidRDefault="001773C7" w:rsidP="001773C7">
      <w:pPr>
        <w:pStyle w:val="Odstavekseznama"/>
        <w:numPr>
          <w:ilvl w:val="0"/>
          <w:numId w:val="11"/>
        </w:numPr>
        <w:spacing w:after="0"/>
        <w:ind w:right="720"/>
        <w:jc w:val="both"/>
        <w:rPr>
          <w:rFonts w:ascii="Arial" w:hAnsi="Arial" w:cs="Arial"/>
          <w:sz w:val="20"/>
          <w:szCs w:val="20"/>
        </w:rPr>
      </w:pPr>
      <w:r w:rsidRPr="00357312">
        <w:rPr>
          <w:rFonts w:ascii="Arial" w:hAnsi="Arial" w:cs="Arial"/>
          <w:sz w:val="20"/>
          <w:szCs w:val="20"/>
        </w:rPr>
        <w:t>Določitev programa dela za leto 2025 (predvideni datumi sej)</w:t>
      </w:r>
    </w:p>
    <w:p w14:paraId="29BDE4BA" w14:textId="77777777" w:rsidR="001773C7" w:rsidRPr="00357312" w:rsidRDefault="001773C7" w:rsidP="001773C7">
      <w:pPr>
        <w:spacing w:line="276" w:lineRule="auto"/>
        <w:ind w:right="720"/>
        <w:jc w:val="both"/>
        <w:rPr>
          <w:rFonts w:cs="Arial"/>
          <w:szCs w:val="20"/>
          <w:lang w:val="sl-SI"/>
        </w:rPr>
      </w:pPr>
    </w:p>
    <w:p w14:paraId="74FC8910" w14:textId="77777777" w:rsidR="001773C7" w:rsidRPr="00357312" w:rsidRDefault="001773C7" w:rsidP="001773C7">
      <w:pPr>
        <w:spacing w:line="276" w:lineRule="auto"/>
        <w:ind w:right="720"/>
        <w:jc w:val="both"/>
        <w:rPr>
          <w:rFonts w:cs="Arial"/>
          <w:szCs w:val="20"/>
          <w:lang w:val="sl-SI"/>
        </w:rPr>
      </w:pPr>
      <w:r w:rsidRPr="00357312">
        <w:rPr>
          <w:rFonts w:cs="Arial"/>
          <w:szCs w:val="20"/>
          <w:lang w:val="sl-SI"/>
        </w:rPr>
        <w:t>Marija Mojca Pungerčar je ugotovila, da je seja sklepčna.</w:t>
      </w:r>
    </w:p>
    <w:p w14:paraId="17230E52" w14:textId="77777777" w:rsidR="001773C7" w:rsidRPr="00357312" w:rsidRDefault="001773C7" w:rsidP="001773C7">
      <w:pPr>
        <w:spacing w:line="240" w:lineRule="auto"/>
        <w:ind w:right="720"/>
        <w:jc w:val="both"/>
        <w:rPr>
          <w:rFonts w:cs="Arial"/>
          <w:szCs w:val="20"/>
          <w:lang w:val="sl-SI"/>
        </w:rPr>
      </w:pPr>
    </w:p>
    <w:p w14:paraId="36E91BA8" w14:textId="77777777" w:rsidR="001773C7" w:rsidRPr="00357312" w:rsidRDefault="001773C7" w:rsidP="001773C7">
      <w:pPr>
        <w:spacing w:line="240" w:lineRule="auto"/>
        <w:ind w:right="720"/>
        <w:jc w:val="both"/>
        <w:rPr>
          <w:rFonts w:eastAsia="Calibri" w:cs="Arial"/>
          <w:b/>
          <w:bCs/>
          <w:szCs w:val="20"/>
          <w:lang w:val="sl-SI"/>
        </w:rPr>
      </w:pPr>
      <w:r w:rsidRPr="00357312">
        <w:rPr>
          <w:rFonts w:eastAsia="Calibri" w:cs="Arial"/>
          <w:b/>
          <w:bCs/>
          <w:szCs w:val="20"/>
          <w:lang w:val="sl-SI"/>
        </w:rPr>
        <w:t>Sklep 1: Člani delovne skupine potrjujejo dnevni red 11. seje Delovne skupine za trajni dialog s samozaposlenimi in drugimi delavci v kulturi.</w:t>
      </w:r>
    </w:p>
    <w:p w14:paraId="27D6DAE4" w14:textId="77777777" w:rsidR="001773C7" w:rsidRPr="00357312" w:rsidRDefault="001773C7" w:rsidP="001773C7">
      <w:pPr>
        <w:spacing w:line="240" w:lineRule="auto"/>
        <w:ind w:right="720"/>
        <w:jc w:val="both"/>
        <w:rPr>
          <w:rFonts w:eastAsia="Calibri" w:cs="Arial"/>
          <w:b/>
          <w:bCs/>
          <w:szCs w:val="20"/>
          <w:lang w:val="sl-SI"/>
        </w:rPr>
      </w:pPr>
    </w:p>
    <w:p w14:paraId="78983504" w14:textId="77777777" w:rsidR="001773C7" w:rsidRDefault="001773C7" w:rsidP="001773C7">
      <w:pPr>
        <w:spacing w:line="276" w:lineRule="auto"/>
        <w:jc w:val="both"/>
        <w:rPr>
          <w:rFonts w:eastAsia="Calibri" w:cs="Arial"/>
          <w:szCs w:val="20"/>
          <w:lang w:val="sl-SI"/>
        </w:rPr>
      </w:pPr>
      <w:r w:rsidRPr="00357312">
        <w:rPr>
          <w:rFonts w:eastAsia="Calibri" w:cs="Arial"/>
          <w:szCs w:val="20"/>
          <w:lang w:val="sl-SI"/>
        </w:rPr>
        <w:t>Sklep je bil soglasno potrjen z 8 glasovi ZA, 0 glasovi PROTI in 0 glasovi VZDRŽAN_A.</w:t>
      </w:r>
    </w:p>
    <w:p w14:paraId="0236D2A4" w14:textId="77777777" w:rsidR="001773C7" w:rsidRPr="00357312" w:rsidRDefault="001773C7" w:rsidP="001773C7">
      <w:pPr>
        <w:spacing w:line="276" w:lineRule="auto"/>
        <w:jc w:val="both"/>
        <w:rPr>
          <w:rFonts w:eastAsia="Calibri" w:cs="Arial"/>
          <w:szCs w:val="20"/>
          <w:lang w:val="sl-SI"/>
        </w:rPr>
      </w:pPr>
    </w:p>
    <w:p w14:paraId="0C3B9E8B" w14:textId="77777777" w:rsidR="001773C7" w:rsidRPr="00357312" w:rsidRDefault="001773C7" w:rsidP="001773C7">
      <w:pPr>
        <w:spacing w:line="276" w:lineRule="auto"/>
        <w:jc w:val="both"/>
        <w:rPr>
          <w:rFonts w:eastAsia="Calibri" w:cs="Arial"/>
          <w:szCs w:val="20"/>
          <w:lang w:val="sl-SI"/>
        </w:rPr>
      </w:pPr>
    </w:p>
    <w:p w14:paraId="663E007B" w14:textId="77777777" w:rsidR="001773C7" w:rsidRPr="00357312" w:rsidRDefault="001773C7" w:rsidP="001773C7">
      <w:pPr>
        <w:pStyle w:val="Odstavekseznama"/>
        <w:numPr>
          <w:ilvl w:val="0"/>
          <w:numId w:val="7"/>
        </w:numPr>
        <w:jc w:val="both"/>
        <w:rPr>
          <w:rFonts w:ascii="Arial" w:hAnsi="Arial" w:cs="Arial"/>
          <w:b/>
          <w:bCs/>
          <w:sz w:val="20"/>
          <w:szCs w:val="20"/>
        </w:rPr>
      </w:pPr>
      <w:r w:rsidRPr="00357312">
        <w:rPr>
          <w:rFonts w:ascii="Arial" w:hAnsi="Arial" w:cs="Arial"/>
          <w:b/>
          <w:bCs/>
          <w:sz w:val="20"/>
          <w:szCs w:val="20"/>
        </w:rPr>
        <w:lastRenderedPageBreak/>
        <w:t>Potrditev zapisnikov 9. in 10. seje Delovne skupine za trajni dialog s samozaposlenimi v kulturi in drugimi delavci v kulturi.</w:t>
      </w:r>
    </w:p>
    <w:p w14:paraId="73A5522D" w14:textId="77777777" w:rsidR="001773C7" w:rsidRPr="00357312" w:rsidRDefault="001773C7" w:rsidP="001773C7">
      <w:pPr>
        <w:jc w:val="both"/>
        <w:rPr>
          <w:rFonts w:cs="Arial"/>
          <w:b/>
          <w:bCs/>
          <w:szCs w:val="20"/>
          <w:lang w:val="sl-SI"/>
        </w:rPr>
      </w:pPr>
    </w:p>
    <w:p w14:paraId="284E81A9" w14:textId="77777777" w:rsidR="001773C7" w:rsidRPr="00357312" w:rsidRDefault="001773C7" w:rsidP="001773C7">
      <w:pPr>
        <w:spacing w:after="200" w:line="276" w:lineRule="auto"/>
        <w:jc w:val="both"/>
        <w:rPr>
          <w:rFonts w:eastAsia="Calibri" w:cs="Arial"/>
          <w:b/>
          <w:bCs/>
          <w:szCs w:val="20"/>
          <w:lang w:val="sl-SI"/>
        </w:rPr>
      </w:pPr>
      <w:r w:rsidRPr="00357312">
        <w:rPr>
          <w:rFonts w:eastAsia="Calibri" w:cs="Arial"/>
          <w:b/>
          <w:bCs/>
          <w:szCs w:val="20"/>
          <w:lang w:val="sl-SI"/>
        </w:rPr>
        <w:t>Sklep 2: Člani delovne skupine potrjujejo zapisnik 9. in 10. seje Delovne skupine za trajni dialog s samozaposlenimi v kulturi in drugimi delavci v kulturi.</w:t>
      </w:r>
    </w:p>
    <w:p w14:paraId="66D0E6DE" w14:textId="77777777" w:rsidR="001773C7" w:rsidRDefault="001773C7" w:rsidP="001773C7">
      <w:pPr>
        <w:spacing w:after="200" w:line="276" w:lineRule="auto"/>
        <w:jc w:val="both"/>
        <w:rPr>
          <w:rFonts w:eastAsia="Calibri" w:cs="Arial"/>
          <w:szCs w:val="20"/>
          <w:lang w:val="sl-SI"/>
        </w:rPr>
      </w:pPr>
      <w:r w:rsidRPr="00357312">
        <w:rPr>
          <w:rFonts w:eastAsia="Calibri" w:cs="Arial"/>
          <w:szCs w:val="20"/>
          <w:lang w:val="sl-SI"/>
        </w:rPr>
        <w:t>Sklep je bil soglasno potrjen z 8 glasovi ZA, 0 glasovi PROTI in 0 glasovi VZDRŽAN_A.</w:t>
      </w:r>
    </w:p>
    <w:p w14:paraId="7735AE82" w14:textId="77777777" w:rsidR="001773C7" w:rsidRPr="0075718D" w:rsidRDefault="001773C7" w:rsidP="001773C7">
      <w:pPr>
        <w:spacing w:after="200" w:line="276" w:lineRule="auto"/>
        <w:jc w:val="both"/>
        <w:rPr>
          <w:rFonts w:eastAsia="Calibri" w:cs="Arial"/>
          <w:szCs w:val="20"/>
          <w:lang w:val="sl-SI"/>
        </w:rPr>
      </w:pPr>
    </w:p>
    <w:p w14:paraId="6174A597" w14:textId="77777777" w:rsidR="001773C7" w:rsidRPr="00357312" w:rsidRDefault="001773C7" w:rsidP="001773C7">
      <w:pPr>
        <w:pStyle w:val="Odstavekseznama"/>
        <w:numPr>
          <w:ilvl w:val="0"/>
          <w:numId w:val="7"/>
        </w:numPr>
        <w:rPr>
          <w:rFonts w:ascii="Arial" w:hAnsi="Arial" w:cs="Arial"/>
          <w:b/>
          <w:bCs/>
          <w:sz w:val="20"/>
          <w:szCs w:val="20"/>
        </w:rPr>
      </w:pPr>
      <w:r w:rsidRPr="00357312">
        <w:rPr>
          <w:rFonts w:ascii="Arial" w:hAnsi="Arial" w:cs="Arial"/>
          <w:b/>
          <w:bCs/>
          <w:sz w:val="20"/>
          <w:szCs w:val="20"/>
        </w:rPr>
        <w:t>Razprava o predlogu Zakona o spremembah in dopolnitvah Zakona o uresničevanju javnega interesa za kulturo (ZUJIK - I)</w:t>
      </w:r>
    </w:p>
    <w:p w14:paraId="53016F24" w14:textId="77777777" w:rsidR="001773C7" w:rsidRDefault="001773C7" w:rsidP="001773C7">
      <w:pPr>
        <w:spacing w:line="276" w:lineRule="auto"/>
        <w:jc w:val="both"/>
        <w:rPr>
          <w:rFonts w:cs="Arial"/>
          <w:b/>
          <w:bCs/>
          <w:szCs w:val="20"/>
          <w:lang w:val="sl-SI"/>
        </w:rPr>
      </w:pPr>
    </w:p>
    <w:p w14:paraId="79119762" w14:textId="77777777" w:rsidR="001773C7" w:rsidRPr="0075718D" w:rsidRDefault="001773C7" w:rsidP="001773C7">
      <w:pPr>
        <w:spacing w:line="276" w:lineRule="auto"/>
        <w:jc w:val="both"/>
        <w:rPr>
          <w:rFonts w:cs="Arial"/>
          <w:szCs w:val="20"/>
          <w:lang w:val="sl-SI"/>
        </w:rPr>
      </w:pPr>
      <w:r w:rsidRPr="0075718D">
        <w:rPr>
          <w:rFonts w:cs="Arial"/>
          <w:szCs w:val="20"/>
          <w:lang w:val="sl-SI"/>
        </w:rPr>
        <w:t xml:space="preserve">Marija Mojca Pungerčar je uvodoma predlagala, da se podaljša rok za odzive v javni razpravi, ki je sicer 3. novembra 2024. </w:t>
      </w:r>
    </w:p>
    <w:p w14:paraId="32E98C9A" w14:textId="77777777" w:rsidR="001773C7" w:rsidRPr="0075718D" w:rsidRDefault="001773C7" w:rsidP="001773C7">
      <w:pPr>
        <w:spacing w:line="276" w:lineRule="auto"/>
        <w:jc w:val="both"/>
        <w:rPr>
          <w:rFonts w:cs="Arial"/>
          <w:szCs w:val="20"/>
          <w:lang w:val="sl-SI"/>
        </w:rPr>
      </w:pPr>
    </w:p>
    <w:p w14:paraId="44C3CF7B" w14:textId="77777777" w:rsidR="001773C7" w:rsidRPr="0075718D" w:rsidRDefault="001773C7" w:rsidP="001773C7">
      <w:pPr>
        <w:spacing w:line="276" w:lineRule="auto"/>
        <w:jc w:val="both"/>
        <w:rPr>
          <w:rFonts w:cs="Arial"/>
          <w:szCs w:val="20"/>
          <w:lang w:val="sl-SI"/>
        </w:rPr>
      </w:pPr>
      <w:r w:rsidRPr="0075718D">
        <w:rPr>
          <w:rFonts w:cs="Arial"/>
          <w:szCs w:val="20"/>
          <w:lang w:val="sl-SI"/>
        </w:rPr>
        <w:t xml:space="preserve">Tjaša Pureber je odgovorila, da to žal ni mogoče, ker mora biti zakon, če želimo, da je sprejet,  čim prej poslan v medresorsko razpravo. Hkrati pa je razprava daljša od minimalno predpisane. </w:t>
      </w:r>
    </w:p>
    <w:p w14:paraId="26FB6BDD" w14:textId="77777777" w:rsidR="001773C7" w:rsidRPr="0075718D" w:rsidRDefault="001773C7" w:rsidP="001773C7">
      <w:pPr>
        <w:spacing w:line="276" w:lineRule="auto"/>
        <w:jc w:val="both"/>
        <w:rPr>
          <w:rFonts w:cs="Arial"/>
          <w:szCs w:val="20"/>
          <w:lang w:val="sl-SI"/>
        </w:rPr>
      </w:pPr>
    </w:p>
    <w:p w14:paraId="1665D062" w14:textId="77777777" w:rsidR="001773C7" w:rsidRPr="0075718D" w:rsidRDefault="001773C7" w:rsidP="001773C7">
      <w:pPr>
        <w:spacing w:line="276" w:lineRule="auto"/>
        <w:jc w:val="both"/>
        <w:rPr>
          <w:rFonts w:cs="Arial"/>
          <w:szCs w:val="20"/>
          <w:lang w:val="sl-SI"/>
        </w:rPr>
      </w:pPr>
      <w:r w:rsidRPr="0075718D">
        <w:rPr>
          <w:rFonts w:cs="Arial"/>
          <w:szCs w:val="20"/>
          <w:lang w:val="sl-SI"/>
        </w:rPr>
        <w:t xml:space="preserve">Marija Mojca Pungerčar je prosila Tjašo Pureber, da predstavi spremembe v zakonu. </w:t>
      </w:r>
    </w:p>
    <w:p w14:paraId="5AF803EF" w14:textId="77777777" w:rsidR="001773C7" w:rsidRPr="0075718D" w:rsidRDefault="001773C7" w:rsidP="001773C7">
      <w:pPr>
        <w:spacing w:line="276" w:lineRule="auto"/>
        <w:jc w:val="both"/>
        <w:rPr>
          <w:rFonts w:cs="Arial"/>
          <w:szCs w:val="20"/>
          <w:lang w:val="sl-SI"/>
        </w:rPr>
      </w:pPr>
    </w:p>
    <w:p w14:paraId="77BBDAD6" w14:textId="77777777" w:rsidR="001773C7" w:rsidRDefault="001773C7" w:rsidP="001773C7">
      <w:pPr>
        <w:spacing w:line="276" w:lineRule="auto"/>
        <w:jc w:val="both"/>
        <w:rPr>
          <w:rFonts w:cs="Arial"/>
          <w:szCs w:val="20"/>
          <w:lang w:val="sl-SI"/>
        </w:rPr>
      </w:pPr>
      <w:r w:rsidRPr="0075718D">
        <w:rPr>
          <w:rFonts w:cs="Arial"/>
          <w:szCs w:val="20"/>
          <w:lang w:val="sl-SI"/>
        </w:rPr>
        <w:t xml:space="preserve">Tjaša Pureber je prisotnim predstavila Tadeja </w:t>
      </w:r>
      <w:proofErr w:type="spellStart"/>
      <w:r w:rsidRPr="0075718D">
        <w:rPr>
          <w:rFonts w:cs="Arial"/>
          <w:szCs w:val="20"/>
          <w:lang w:val="sl-SI"/>
        </w:rPr>
        <w:t>Meserka</w:t>
      </w:r>
      <w:proofErr w:type="spellEnd"/>
      <w:r w:rsidRPr="0075718D">
        <w:rPr>
          <w:rFonts w:cs="Arial"/>
          <w:szCs w:val="20"/>
          <w:lang w:val="sl-SI"/>
        </w:rPr>
        <w:t xml:space="preserve">, ki lahko poda več informacij glede sprememb pri statusu samozaposlenih v kulturi. Povedala je, da je ministrstvo na podlagi predhodne razprave s strokovno javnostjo v sklopu priprav nacionalnega programa za kulturo in preučitvijo mednarodnih primerjav ter izdelanih analiz in raziskav pripravilo spremembo ZUJIK-a, ki obsega tretjino zakona. </w:t>
      </w:r>
    </w:p>
    <w:p w14:paraId="7CC73CF9" w14:textId="77777777" w:rsidR="001773C7" w:rsidRDefault="001773C7" w:rsidP="001773C7">
      <w:pPr>
        <w:spacing w:line="276" w:lineRule="auto"/>
        <w:jc w:val="both"/>
        <w:rPr>
          <w:rFonts w:cs="Arial"/>
          <w:szCs w:val="20"/>
          <w:lang w:val="sl-SI"/>
        </w:rPr>
      </w:pPr>
    </w:p>
    <w:p w14:paraId="027B18C4" w14:textId="77777777" w:rsidR="001773C7" w:rsidRDefault="001773C7" w:rsidP="001773C7">
      <w:pPr>
        <w:spacing w:line="276" w:lineRule="auto"/>
        <w:jc w:val="both"/>
        <w:rPr>
          <w:rFonts w:cs="Arial"/>
          <w:szCs w:val="20"/>
          <w:lang w:val="sl-SI"/>
        </w:rPr>
      </w:pPr>
      <w:r w:rsidRPr="0075718D">
        <w:rPr>
          <w:rFonts w:cs="Arial"/>
          <w:szCs w:val="20"/>
          <w:lang w:val="sl-SI"/>
        </w:rPr>
        <w:t xml:space="preserve">Cilj zakonskega predloga je poenostaviti postopke ter posodobiti kulturni model. Slednje je dolgotrajen proces, ki poteka v več fazah. Zavedajo se, da bi za celovite spremembe zakona potrebovali več časa, da se oblikuje široko soglasje, na kakšen način </w:t>
      </w:r>
      <w:proofErr w:type="spellStart"/>
      <w:r w:rsidRPr="0075718D">
        <w:rPr>
          <w:rFonts w:cs="Arial"/>
          <w:szCs w:val="20"/>
          <w:lang w:val="sl-SI"/>
        </w:rPr>
        <w:t>redefinirati</w:t>
      </w:r>
      <w:proofErr w:type="spellEnd"/>
      <w:r w:rsidRPr="0075718D">
        <w:rPr>
          <w:rFonts w:cs="Arial"/>
          <w:szCs w:val="20"/>
          <w:lang w:val="sl-SI"/>
        </w:rPr>
        <w:t xml:space="preserve"> vse njegove ključne stebre in vidike, od javnih zavodov, nevladnih organizacij, načina financiranja in tako naprej. Predlog sprememb je potrebno gledati kot delovno gradivo, saj MK resno jemlje javno razpravo in je odprt za predloge. Vse prisotne je pozvala, da v javni razpravi podajo tudi pisne odzive. </w:t>
      </w:r>
    </w:p>
    <w:p w14:paraId="4771D7DE" w14:textId="77777777" w:rsidR="001773C7" w:rsidRDefault="001773C7" w:rsidP="001773C7">
      <w:pPr>
        <w:spacing w:line="276" w:lineRule="auto"/>
        <w:jc w:val="both"/>
        <w:rPr>
          <w:rFonts w:cs="Arial"/>
          <w:szCs w:val="20"/>
          <w:lang w:val="sl-SI"/>
        </w:rPr>
      </w:pPr>
    </w:p>
    <w:p w14:paraId="7573301F" w14:textId="77777777" w:rsidR="001773C7" w:rsidRDefault="001773C7" w:rsidP="001773C7">
      <w:pPr>
        <w:spacing w:line="276" w:lineRule="auto"/>
        <w:jc w:val="both"/>
        <w:rPr>
          <w:rFonts w:cs="Arial"/>
          <w:szCs w:val="20"/>
          <w:lang w:val="sl-SI"/>
        </w:rPr>
      </w:pPr>
      <w:r w:rsidRPr="0075718D">
        <w:rPr>
          <w:rFonts w:cs="Arial"/>
          <w:szCs w:val="20"/>
          <w:lang w:val="sl-SI"/>
        </w:rPr>
        <w:t xml:space="preserve">Povedala je, da zakon na novo opredeljuje konceptualni okvir javnega interesa v kulturi ter kulturo definira kot skupno dobro. Dodala je, da so v zakon izrecno navedene tudi delovne skupine za trajni dialog. Povedala je, da se izraz "samozaposleni v kulturi" spreminja v "samostojni delavci v kulturi". Dodala je, da so NVO sedaj izrecno vključeni v zakon. Pojasnila je, da so posodobitve tudi na področju kulturne dediščine, kjer je dodana nesnovna kulturna dediščina. Izpostavila je tudi novo opredelitev </w:t>
      </w:r>
      <w:proofErr w:type="spellStart"/>
      <w:r w:rsidRPr="0075718D">
        <w:rPr>
          <w:rFonts w:cs="Arial"/>
          <w:szCs w:val="20"/>
          <w:lang w:val="sl-SI"/>
        </w:rPr>
        <w:t>transdisciplinarnega</w:t>
      </w:r>
      <w:proofErr w:type="spellEnd"/>
      <w:r w:rsidRPr="0075718D">
        <w:rPr>
          <w:rFonts w:cs="Arial"/>
          <w:szCs w:val="20"/>
          <w:lang w:val="sl-SI"/>
        </w:rPr>
        <w:t xml:space="preserve"> področja in podpornega okolja. Poleg tega se uvaja evidenca lokalnih kulturnih programov. </w:t>
      </w:r>
    </w:p>
    <w:p w14:paraId="5F0A0940" w14:textId="77777777" w:rsidR="001773C7" w:rsidRDefault="001773C7" w:rsidP="001773C7">
      <w:pPr>
        <w:spacing w:line="276" w:lineRule="auto"/>
        <w:jc w:val="both"/>
        <w:rPr>
          <w:rFonts w:cs="Arial"/>
          <w:szCs w:val="20"/>
          <w:lang w:val="sl-SI"/>
        </w:rPr>
      </w:pPr>
    </w:p>
    <w:p w14:paraId="1F11BCFC" w14:textId="77777777" w:rsidR="001773C7" w:rsidRDefault="001773C7" w:rsidP="001773C7">
      <w:pPr>
        <w:spacing w:line="276" w:lineRule="auto"/>
        <w:jc w:val="both"/>
        <w:rPr>
          <w:rFonts w:cs="Arial"/>
          <w:szCs w:val="20"/>
          <w:lang w:val="sl-SI"/>
        </w:rPr>
      </w:pPr>
      <w:r w:rsidRPr="0075718D">
        <w:rPr>
          <w:rFonts w:cs="Arial"/>
          <w:szCs w:val="20"/>
          <w:lang w:val="sl-SI"/>
        </w:rPr>
        <w:t xml:space="preserve">Povedala je, da se spreminja vloga kulturniške zbornice, za javne zavode pa uvaja dvoletno financiranje. Dodala je, da je svet zavoda dolžan obvestiti ustanovitelja, če direktor pravočasno ne sprejme strateškega načrta. Pojasnila je, da bo v primerih, kjer večinski financer zavoda ni ustanovitelj, večinski financer dobil mesto v svetu zavoda prek enega člana. </w:t>
      </w:r>
    </w:p>
    <w:p w14:paraId="068BD622" w14:textId="77777777" w:rsidR="001773C7" w:rsidRDefault="001773C7" w:rsidP="001773C7">
      <w:pPr>
        <w:spacing w:line="276" w:lineRule="auto"/>
        <w:jc w:val="both"/>
        <w:rPr>
          <w:rFonts w:cs="Arial"/>
          <w:szCs w:val="20"/>
          <w:lang w:val="sl-SI"/>
        </w:rPr>
      </w:pPr>
    </w:p>
    <w:p w14:paraId="3DA28DE0" w14:textId="77777777" w:rsidR="001773C7" w:rsidRDefault="001773C7" w:rsidP="001773C7">
      <w:pPr>
        <w:spacing w:line="276" w:lineRule="auto"/>
        <w:jc w:val="both"/>
        <w:rPr>
          <w:rFonts w:cs="Arial"/>
          <w:szCs w:val="20"/>
          <w:lang w:val="sl-SI"/>
        </w:rPr>
      </w:pPr>
      <w:r w:rsidRPr="0075718D">
        <w:rPr>
          <w:rFonts w:cs="Arial"/>
          <w:szCs w:val="20"/>
          <w:lang w:val="sl-SI"/>
        </w:rPr>
        <w:t xml:space="preserve">Povedala je, da se uvaja sistem prekvalifikacij za plesalce sodobnega plesa in baletnike, ki zaradi poškodb ali starosti ne morejo več opravljati svojega poklica. Pojasnila je, da se za specifične poklice, kjer je ob upokojevanju potreben prenos znanja, uvaja šestmesečno uvajanje v delo z mentorji. </w:t>
      </w:r>
    </w:p>
    <w:p w14:paraId="202994B5" w14:textId="77777777" w:rsidR="001773C7" w:rsidRDefault="001773C7" w:rsidP="001773C7">
      <w:pPr>
        <w:spacing w:line="276" w:lineRule="auto"/>
        <w:jc w:val="both"/>
        <w:rPr>
          <w:rFonts w:cs="Arial"/>
          <w:szCs w:val="20"/>
          <w:lang w:val="sl-SI"/>
        </w:rPr>
      </w:pPr>
    </w:p>
    <w:p w14:paraId="763A9E6B" w14:textId="77777777" w:rsidR="001773C7" w:rsidRDefault="001773C7" w:rsidP="001773C7">
      <w:pPr>
        <w:spacing w:line="276" w:lineRule="auto"/>
        <w:jc w:val="both"/>
        <w:rPr>
          <w:rFonts w:cs="Arial"/>
          <w:szCs w:val="20"/>
          <w:lang w:val="sl-SI"/>
        </w:rPr>
      </w:pPr>
      <w:r w:rsidRPr="0075718D">
        <w:rPr>
          <w:rFonts w:cs="Arial"/>
          <w:szCs w:val="20"/>
          <w:lang w:val="sl-SI"/>
        </w:rPr>
        <w:t xml:space="preserve">Povedala je, da so natančneje določeni kriteriji za brezplačno uporabo javne kulturne infrastrukture in pogoji, pod katerimi je možno dodatno financiranje. Dodala je, da se uvaja drsni in višji cenzus za samozaposlene. Pomembna sprememba za samozaposlene in področje vizualnih umetnosti so novosti pri operacionalizaciji obveznega deleža za umetnost, saj se noben projekt države sedaj ne bo mogel izvesti brez umetniškega deleža, ki bo umeščen že v fazi priprave investicijske dokumentacije. </w:t>
      </w:r>
    </w:p>
    <w:p w14:paraId="41DC77B1" w14:textId="77777777" w:rsidR="001773C7" w:rsidRDefault="001773C7" w:rsidP="001773C7">
      <w:pPr>
        <w:spacing w:line="276" w:lineRule="auto"/>
        <w:jc w:val="both"/>
        <w:rPr>
          <w:rFonts w:cs="Arial"/>
          <w:szCs w:val="20"/>
          <w:lang w:val="sl-SI"/>
        </w:rPr>
      </w:pPr>
    </w:p>
    <w:p w14:paraId="41E88EDA" w14:textId="77777777" w:rsidR="001773C7" w:rsidRPr="0075718D" w:rsidRDefault="001773C7" w:rsidP="001773C7">
      <w:pPr>
        <w:spacing w:line="276" w:lineRule="auto"/>
        <w:jc w:val="both"/>
        <w:rPr>
          <w:rFonts w:cs="Arial"/>
          <w:szCs w:val="20"/>
          <w:lang w:val="sl-SI"/>
        </w:rPr>
      </w:pPr>
      <w:r w:rsidRPr="0075718D">
        <w:rPr>
          <w:rFonts w:cs="Arial"/>
          <w:szCs w:val="20"/>
          <w:lang w:val="sl-SI"/>
        </w:rPr>
        <w:t xml:space="preserve">Spletna stran  MK bo postala stična točka za natečaje, da bodo bolj učinkovito prišli do samozaposlenih umetnikov. Kar se tiče glede dolgotrajne bolniške pri samozaposlenih se na novo uvaja namesto 31 delovnih dni 31 koledarskih dni ter koriščenje več kot enkrat na leto, med razlogi pa ni več le bolezen, temveč tudi poškodbe. Podrobneje se ureja tudi mirovanje statusa. Na karierno dinamiko ministrstvo sedaj veže tudi obseg pravic, konkretno višino plačanih prispevkov za socialno varnost. </w:t>
      </w:r>
    </w:p>
    <w:p w14:paraId="11BD1AF6" w14:textId="77777777" w:rsidR="001773C7" w:rsidRPr="0075718D" w:rsidRDefault="001773C7" w:rsidP="001773C7">
      <w:pPr>
        <w:spacing w:line="276" w:lineRule="auto"/>
        <w:jc w:val="both"/>
        <w:rPr>
          <w:rFonts w:cs="Arial"/>
          <w:szCs w:val="20"/>
          <w:lang w:val="sl-SI"/>
        </w:rPr>
      </w:pPr>
    </w:p>
    <w:p w14:paraId="1EC01A13" w14:textId="77777777" w:rsidR="001773C7" w:rsidRPr="0075718D" w:rsidRDefault="001773C7" w:rsidP="001773C7">
      <w:pPr>
        <w:spacing w:line="276" w:lineRule="auto"/>
        <w:jc w:val="both"/>
        <w:rPr>
          <w:rFonts w:cs="Arial"/>
          <w:szCs w:val="20"/>
          <w:lang w:val="sl-SI"/>
        </w:rPr>
      </w:pPr>
      <w:r w:rsidRPr="0075718D">
        <w:rPr>
          <w:rFonts w:cs="Arial"/>
          <w:szCs w:val="20"/>
          <w:lang w:val="sl-SI"/>
        </w:rPr>
        <w:t>Tadej Meserko je povedal, da karierna dinamika omogoča kategorizacijo samozaposlenih po razredih. Bistven ukrep je sprememba višine plačila prispevkov. Na soroden sistem se uvaja tudi drsni cenzus, kjer se uvaja več kategorij preseganja osnovnega cenzusa. Prva kategorija je obstoječa, druga kategorija je, če samozaposlen preseže cenzus od 100 do 110% odstotkov in bodo zato imeli plačanih 80% prispevkov; tisti, ki bodo cenzus presegli od 110% do 120% bodo imeli 50% plačanih prispevkov in tisti, ki bodo cenzus presegli od 120% do 130%, bodo imeli plačanih 20% plačanih prispevkov.</w:t>
      </w:r>
    </w:p>
    <w:p w14:paraId="4AB5020D" w14:textId="77777777" w:rsidR="001773C7" w:rsidRPr="0075718D" w:rsidRDefault="001773C7" w:rsidP="001773C7">
      <w:pPr>
        <w:spacing w:line="276" w:lineRule="auto"/>
        <w:jc w:val="both"/>
        <w:rPr>
          <w:rFonts w:cs="Arial"/>
          <w:szCs w:val="20"/>
          <w:lang w:val="sl-SI"/>
        </w:rPr>
      </w:pPr>
    </w:p>
    <w:p w14:paraId="1D1C7A93" w14:textId="77777777" w:rsidR="001773C7" w:rsidRPr="0075718D" w:rsidRDefault="001773C7" w:rsidP="001773C7">
      <w:pPr>
        <w:spacing w:line="276" w:lineRule="auto"/>
        <w:jc w:val="both"/>
        <w:rPr>
          <w:rFonts w:cs="Arial"/>
          <w:szCs w:val="20"/>
          <w:lang w:val="sl-SI"/>
        </w:rPr>
      </w:pPr>
      <w:proofErr w:type="spellStart"/>
      <w:r w:rsidRPr="0075718D">
        <w:rPr>
          <w:rFonts w:cs="Arial"/>
          <w:szCs w:val="20"/>
          <w:lang w:val="sl-SI"/>
        </w:rPr>
        <w:t>Ištvan</w:t>
      </w:r>
      <w:proofErr w:type="spellEnd"/>
      <w:r w:rsidRPr="0075718D">
        <w:rPr>
          <w:rFonts w:cs="Arial"/>
          <w:szCs w:val="20"/>
          <w:lang w:val="sl-SI"/>
        </w:rPr>
        <w:t xml:space="preserve"> </w:t>
      </w:r>
      <w:proofErr w:type="spellStart"/>
      <w:r w:rsidRPr="0075718D">
        <w:rPr>
          <w:rFonts w:cs="Arial"/>
          <w:szCs w:val="20"/>
          <w:lang w:val="sl-SI"/>
        </w:rPr>
        <w:t>Išt</w:t>
      </w:r>
      <w:proofErr w:type="spellEnd"/>
      <w:r w:rsidRPr="0075718D">
        <w:rPr>
          <w:rFonts w:cs="Arial"/>
          <w:szCs w:val="20"/>
          <w:lang w:val="sl-SI"/>
        </w:rPr>
        <w:t xml:space="preserve"> Huzjan je vprašal, ali vračanje za nazaj pomeni za tisto leto, ko se cenzus prekorači, ali se vrača naslednje leto. </w:t>
      </w:r>
    </w:p>
    <w:p w14:paraId="689728AD" w14:textId="77777777" w:rsidR="001773C7" w:rsidRPr="0075718D" w:rsidRDefault="001773C7" w:rsidP="001773C7">
      <w:pPr>
        <w:spacing w:line="276" w:lineRule="auto"/>
        <w:jc w:val="both"/>
        <w:rPr>
          <w:rFonts w:cs="Arial"/>
          <w:szCs w:val="20"/>
          <w:lang w:val="sl-SI"/>
        </w:rPr>
      </w:pPr>
    </w:p>
    <w:p w14:paraId="0A00556F" w14:textId="77777777" w:rsidR="001773C7" w:rsidRPr="0075718D" w:rsidRDefault="001773C7" w:rsidP="001773C7">
      <w:pPr>
        <w:spacing w:line="276" w:lineRule="auto"/>
        <w:jc w:val="both"/>
        <w:rPr>
          <w:rFonts w:cs="Arial"/>
          <w:szCs w:val="20"/>
          <w:lang w:val="sl-SI"/>
        </w:rPr>
      </w:pPr>
      <w:r w:rsidRPr="0075718D">
        <w:rPr>
          <w:rFonts w:cs="Arial"/>
          <w:szCs w:val="20"/>
          <w:lang w:val="sl-SI"/>
        </w:rPr>
        <w:t xml:space="preserve">Tadej Meserko je pojasnil, da se prispevke vedno vrača v letu, ko se zazna prekoračitev.  </w:t>
      </w:r>
    </w:p>
    <w:p w14:paraId="49DA3BF8" w14:textId="77777777" w:rsidR="001773C7" w:rsidRPr="0075718D" w:rsidRDefault="001773C7" w:rsidP="001773C7">
      <w:pPr>
        <w:spacing w:line="276" w:lineRule="auto"/>
        <w:jc w:val="both"/>
        <w:rPr>
          <w:rFonts w:cs="Arial"/>
          <w:szCs w:val="20"/>
          <w:lang w:val="sl-SI"/>
        </w:rPr>
      </w:pPr>
    </w:p>
    <w:p w14:paraId="543B7F38" w14:textId="77777777" w:rsidR="001773C7" w:rsidRPr="0075718D" w:rsidRDefault="001773C7" w:rsidP="001773C7">
      <w:pPr>
        <w:spacing w:line="276" w:lineRule="auto"/>
        <w:jc w:val="both"/>
        <w:rPr>
          <w:rFonts w:cs="Arial"/>
          <w:szCs w:val="20"/>
          <w:lang w:val="sl-SI"/>
        </w:rPr>
      </w:pPr>
      <w:r w:rsidRPr="0075718D">
        <w:rPr>
          <w:rFonts w:cs="Arial"/>
          <w:szCs w:val="20"/>
          <w:lang w:val="sl-SI"/>
        </w:rPr>
        <w:t xml:space="preserve">Marija Mojca Pungerčar je vprašala, ali torej nekdo, ki preseže za 110% odstotkov, to pomeni </w:t>
      </w:r>
      <w:proofErr w:type="spellStart"/>
      <w:r w:rsidRPr="0075718D">
        <w:rPr>
          <w:rFonts w:cs="Arial"/>
          <w:szCs w:val="20"/>
          <w:lang w:val="sl-SI"/>
        </w:rPr>
        <w:t>dvokratni</w:t>
      </w:r>
      <w:proofErr w:type="spellEnd"/>
      <w:r w:rsidRPr="0075718D">
        <w:rPr>
          <w:rFonts w:cs="Arial"/>
          <w:szCs w:val="20"/>
          <w:lang w:val="sl-SI"/>
        </w:rPr>
        <w:t xml:space="preserve"> cenzus in dodatnih deset odstotkov, ali 10% več od osnovnega cenzusa. </w:t>
      </w:r>
    </w:p>
    <w:p w14:paraId="098C774A" w14:textId="77777777" w:rsidR="001773C7" w:rsidRPr="0075718D" w:rsidRDefault="001773C7" w:rsidP="001773C7">
      <w:pPr>
        <w:spacing w:line="276" w:lineRule="auto"/>
        <w:jc w:val="both"/>
        <w:rPr>
          <w:rFonts w:cs="Arial"/>
          <w:szCs w:val="20"/>
          <w:lang w:val="sl-SI"/>
        </w:rPr>
      </w:pPr>
    </w:p>
    <w:p w14:paraId="6CC91398" w14:textId="77777777" w:rsidR="001773C7" w:rsidRPr="0075718D" w:rsidRDefault="001773C7" w:rsidP="001773C7">
      <w:pPr>
        <w:spacing w:line="276" w:lineRule="auto"/>
        <w:jc w:val="both"/>
        <w:rPr>
          <w:rFonts w:cs="Arial"/>
          <w:szCs w:val="20"/>
          <w:lang w:val="sl-SI"/>
        </w:rPr>
      </w:pPr>
      <w:r w:rsidRPr="0075718D">
        <w:rPr>
          <w:rFonts w:cs="Arial"/>
          <w:szCs w:val="20"/>
          <w:lang w:val="sl-SI"/>
        </w:rPr>
        <w:t xml:space="preserve">Tadej Meserko je pojasnil, da to pomeni 10% več od cenzusa. </w:t>
      </w:r>
    </w:p>
    <w:p w14:paraId="79019385" w14:textId="77777777" w:rsidR="001773C7" w:rsidRPr="0075718D" w:rsidRDefault="001773C7" w:rsidP="001773C7">
      <w:pPr>
        <w:spacing w:line="276" w:lineRule="auto"/>
        <w:jc w:val="both"/>
        <w:rPr>
          <w:rFonts w:cs="Arial"/>
          <w:szCs w:val="20"/>
          <w:lang w:val="sl-SI"/>
        </w:rPr>
      </w:pPr>
    </w:p>
    <w:p w14:paraId="4C854555" w14:textId="77777777" w:rsidR="001773C7" w:rsidRPr="0075718D" w:rsidRDefault="001773C7" w:rsidP="001773C7">
      <w:pPr>
        <w:spacing w:line="276" w:lineRule="auto"/>
        <w:jc w:val="both"/>
        <w:rPr>
          <w:rFonts w:cs="Arial"/>
          <w:szCs w:val="20"/>
          <w:lang w:val="sl-SI"/>
        </w:rPr>
      </w:pPr>
      <w:r w:rsidRPr="0075718D">
        <w:rPr>
          <w:rFonts w:cs="Arial"/>
          <w:szCs w:val="20"/>
          <w:lang w:val="sl-SI"/>
        </w:rPr>
        <w:t xml:space="preserve">Urša Menart meni, da bi bilo dobro, da se beseda razredi pri cenzusu zamenja z besedo stopnja, da ne prihaja do zmede, da bi samozaposleni mislili, da bodo po tej reformi imeli nižje prispevke. </w:t>
      </w:r>
    </w:p>
    <w:p w14:paraId="2FC1BD00" w14:textId="77777777" w:rsidR="001773C7" w:rsidRPr="0075718D" w:rsidRDefault="001773C7" w:rsidP="001773C7">
      <w:pPr>
        <w:spacing w:line="276" w:lineRule="auto"/>
        <w:jc w:val="both"/>
        <w:rPr>
          <w:rFonts w:cs="Arial"/>
          <w:szCs w:val="20"/>
          <w:lang w:val="sl-SI"/>
        </w:rPr>
      </w:pPr>
      <w:r w:rsidRPr="0075718D">
        <w:rPr>
          <w:rFonts w:cs="Arial"/>
          <w:szCs w:val="20"/>
          <w:lang w:val="sl-SI"/>
        </w:rPr>
        <w:t xml:space="preserve"> </w:t>
      </w:r>
    </w:p>
    <w:p w14:paraId="367C6ACA" w14:textId="77777777" w:rsidR="001773C7" w:rsidRPr="0075718D" w:rsidRDefault="001773C7" w:rsidP="001773C7">
      <w:pPr>
        <w:spacing w:line="276" w:lineRule="auto"/>
        <w:jc w:val="both"/>
        <w:rPr>
          <w:rFonts w:cs="Arial"/>
          <w:szCs w:val="20"/>
          <w:lang w:val="sl-SI"/>
        </w:rPr>
      </w:pPr>
      <w:r w:rsidRPr="0075718D">
        <w:rPr>
          <w:rFonts w:cs="Arial"/>
          <w:szCs w:val="20"/>
          <w:lang w:val="sl-SI"/>
        </w:rPr>
        <w:t xml:space="preserve">Tadej Meserko je pojasnil, da nihče ne bo na slabšem. Osnova karierne dinamike je ideja razredov, vsi bodo razvrščeni glede na število let delovnih izkušenj v specifični razred. Če si v osnovnem razredu, imaš s strani države plačan enak odstotek prispevkov kot sedaj, torej približno 544 evrov mesečno. Če boš v enem razredu višje, boš imel plačanih približno 680 evrov mesečno in tako naprej. Ta višina prispevkov za sabo potegne druge pravice, denimo dolgoročno pokojnino, kratkoročno pa višine </w:t>
      </w:r>
      <w:proofErr w:type="spellStart"/>
      <w:r w:rsidRPr="0075718D">
        <w:rPr>
          <w:rFonts w:cs="Arial"/>
          <w:szCs w:val="20"/>
          <w:lang w:val="sl-SI"/>
        </w:rPr>
        <w:t>bolnišk</w:t>
      </w:r>
      <w:proofErr w:type="spellEnd"/>
      <w:r w:rsidRPr="0075718D">
        <w:rPr>
          <w:rFonts w:cs="Arial"/>
          <w:szCs w:val="20"/>
          <w:lang w:val="sl-SI"/>
        </w:rPr>
        <w:t xml:space="preserve">, </w:t>
      </w:r>
      <w:proofErr w:type="spellStart"/>
      <w:r w:rsidRPr="0075718D">
        <w:rPr>
          <w:rFonts w:cs="Arial"/>
          <w:szCs w:val="20"/>
          <w:lang w:val="sl-SI"/>
        </w:rPr>
        <w:t>porodnišk</w:t>
      </w:r>
      <w:proofErr w:type="spellEnd"/>
      <w:r w:rsidRPr="0075718D">
        <w:rPr>
          <w:rFonts w:cs="Arial"/>
          <w:szCs w:val="20"/>
          <w:lang w:val="sl-SI"/>
        </w:rPr>
        <w:t>, nege in podobno.</w:t>
      </w:r>
    </w:p>
    <w:p w14:paraId="5E198D4A" w14:textId="77777777" w:rsidR="001773C7" w:rsidRPr="0075718D" w:rsidRDefault="001773C7" w:rsidP="001773C7">
      <w:pPr>
        <w:spacing w:line="276" w:lineRule="auto"/>
        <w:jc w:val="both"/>
        <w:rPr>
          <w:rFonts w:cs="Arial"/>
          <w:szCs w:val="20"/>
          <w:lang w:val="sl-SI"/>
        </w:rPr>
      </w:pPr>
    </w:p>
    <w:p w14:paraId="154E3BC8" w14:textId="77777777" w:rsidR="001773C7" w:rsidRPr="0075718D" w:rsidRDefault="001773C7" w:rsidP="001773C7">
      <w:pPr>
        <w:spacing w:line="276" w:lineRule="auto"/>
        <w:jc w:val="both"/>
        <w:rPr>
          <w:rFonts w:cs="Arial"/>
          <w:szCs w:val="20"/>
          <w:lang w:val="sl-SI"/>
        </w:rPr>
      </w:pPr>
      <w:r w:rsidRPr="0075718D">
        <w:rPr>
          <w:rFonts w:cs="Arial"/>
          <w:szCs w:val="20"/>
          <w:lang w:val="sl-SI"/>
        </w:rPr>
        <w:t xml:space="preserve">Marija Mojca Pungerčar je opozorila, da se bo generacija, ki je delala v osemdesetih in devetdesetih v naslednjih letih množično upokojevala, in zanje ti višji prispevki, ki jih bodo dobivali v višjih kariernih razredih, ne bodo bistveno izboljšali njihovih pokojnin. Zato predlaga, da bi se osebam, ki dosegajo 25 let potrjene pravice do prispevkov, avtomatsko priznala republiška priznavalnina, brez ponovnega presojanja pri komisijah. </w:t>
      </w:r>
    </w:p>
    <w:p w14:paraId="755830B5" w14:textId="77777777" w:rsidR="001773C7" w:rsidRPr="0075718D" w:rsidRDefault="001773C7" w:rsidP="001773C7">
      <w:pPr>
        <w:spacing w:line="276" w:lineRule="auto"/>
        <w:jc w:val="both"/>
        <w:rPr>
          <w:rFonts w:cs="Arial"/>
          <w:szCs w:val="20"/>
          <w:lang w:val="sl-SI"/>
        </w:rPr>
      </w:pPr>
    </w:p>
    <w:p w14:paraId="535193C7" w14:textId="77777777" w:rsidR="001773C7" w:rsidRPr="0075718D" w:rsidRDefault="001773C7" w:rsidP="001773C7">
      <w:pPr>
        <w:spacing w:line="276" w:lineRule="auto"/>
        <w:jc w:val="both"/>
        <w:rPr>
          <w:rFonts w:cs="Arial"/>
          <w:szCs w:val="20"/>
          <w:lang w:val="sl-SI"/>
        </w:rPr>
      </w:pPr>
      <w:r w:rsidRPr="0075718D">
        <w:rPr>
          <w:rFonts w:cs="Arial"/>
          <w:szCs w:val="20"/>
          <w:lang w:val="sl-SI"/>
        </w:rPr>
        <w:t xml:space="preserve">Polona Torkar je povedala, da so tudi v Asociaciji imeli iste pomisleke. Meni, da bi bilo smiselno odpreti uredbo o priznavalninah. </w:t>
      </w:r>
    </w:p>
    <w:p w14:paraId="7B9F153A" w14:textId="77777777" w:rsidR="001773C7" w:rsidRPr="0075718D" w:rsidRDefault="001773C7" w:rsidP="001773C7">
      <w:pPr>
        <w:spacing w:line="276" w:lineRule="auto"/>
        <w:jc w:val="both"/>
        <w:rPr>
          <w:rFonts w:cs="Arial"/>
          <w:szCs w:val="20"/>
          <w:lang w:val="sl-SI"/>
        </w:rPr>
      </w:pPr>
    </w:p>
    <w:p w14:paraId="20FE4D68" w14:textId="77777777" w:rsidR="001773C7" w:rsidRPr="0075718D" w:rsidRDefault="001773C7" w:rsidP="001773C7">
      <w:pPr>
        <w:spacing w:line="276" w:lineRule="auto"/>
        <w:jc w:val="both"/>
        <w:rPr>
          <w:rFonts w:cs="Arial"/>
          <w:szCs w:val="20"/>
          <w:lang w:val="sl-SI"/>
        </w:rPr>
      </w:pPr>
      <w:r w:rsidRPr="0075718D">
        <w:rPr>
          <w:rFonts w:cs="Arial"/>
          <w:szCs w:val="20"/>
          <w:lang w:val="sl-SI"/>
        </w:rPr>
        <w:lastRenderedPageBreak/>
        <w:t xml:space="preserve">Kim Komljanec se je strinjala, da bi bilo smiselno odpreti uredbo in urediti bolj jasne kriterije. A v luči reforme pokojninskega sistema meni, da je potrebno počakati, saj priznavalnin ne morejo urejati mimo splošnih predpisov in pokojninskega sistema. Meni tudi, da se v tem primeru lahko odpre tveganje, da postanejo priznavalnine ogrožene, česar pa ne želijo storiti.  </w:t>
      </w:r>
    </w:p>
    <w:p w14:paraId="56EC41A8" w14:textId="77777777" w:rsidR="001773C7" w:rsidRPr="0075718D" w:rsidRDefault="001773C7" w:rsidP="001773C7">
      <w:pPr>
        <w:spacing w:line="276" w:lineRule="auto"/>
        <w:jc w:val="both"/>
        <w:rPr>
          <w:rFonts w:cs="Arial"/>
          <w:szCs w:val="20"/>
          <w:lang w:val="sl-SI"/>
        </w:rPr>
      </w:pPr>
    </w:p>
    <w:p w14:paraId="409FB0AF" w14:textId="77777777" w:rsidR="001773C7" w:rsidRPr="0075718D" w:rsidRDefault="001773C7" w:rsidP="001773C7">
      <w:pPr>
        <w:spacing w:line="276" w:lineRule="auto"/>
        <w:jc w:val="both"/>
        <w:rPr>
          <w:rFonts w:cs="Arial"/>
          <w:szCs w:val="20"/>
          <w:lang w:val="sl-SI"/>
        </w:rPr>
      </w:pPr>
      <w:r w:rsidRPr="0075718D">
        <w:rPr>
          <w:rFonts w:cs="Arial"/>
          <w:szCs w:val="20"/>
          <w:lang w:val="sl-SI"/>
        </w:rPr>
        <w:t xml:space="preserve">Tanja Petrič je vprašala, kakšne bodo realne posledice dviga prispevkov na dvig pokojnin. Zanimalo jo je, ali dvig pokojnin zaradi višjih prispevkov pomeni, da bi se priznavalnine ukinile. </w:t>
      </w:r>
    </w:p>
    <w:p w14:paraId="4949FD92" w14:textId="77777777" w:rsidR="001773C7" w:rsidRPr="0075718D" w:rsidRDefault="001773C7" w:rsidP="001773C7">
      <w:pPr>
        <w:spacing w:line="276" w:lineRule="auto"/>
        <w:jc w:val="both"/>
        <w:rPr>
          <w:rFonts w:cs="Arial"/>
          <w:szCs w:val="20"/>
          <w:lang w:val="sl-SI"/>
        </w:rPr>
      </w:pPr>
    </w:p>
    <w:p w14:paraId="36919545" w14:textId="77777777" w:rsidR="001773C7" w:rsidRPr="0075718D" w:rsidRDefault="001773C7" w:rsidP="001773C7">
      <w:pPr>
        <w:spacing w:line="276" w:lineRule="auto"/>
        <w:jc w:val="both"/>
        <w:rPr>
          <w:rFonts w:cs="Arial"/>
          <w:szCs w:val="20"/>
          <w:lang w:val="sl-SI"/>
        </w:rPr>
      </w:pPr>
      <w:r w:rsidRPr="0075718D">
        <w:rPr>
          <w:rFonts w:cs="Arial"/>
          <w:szCs w:val="20"/>
          <w:lang w:val="sl-SI"/>
        </w:rPr>
        <w:t xml:space="preserve">Tjaša Pureber je odgovorila, da ministrstvo za kulturo tega ne povezuje in ne namerava posegati v institut priznavalnin, ki je pomembna priborjena pravica. </w:t>
      </w:r>
    </w:p>
    <w:p w14:paraId="0A1839A2" w14:textId="77777777" w:rsidR="001773C7" w:rsidRPr="0075718D" w:rsidRDefault="001773C7" w:rsidP="001773C7">
      <w:pPr>
        <w:spacing w:line="276" w:lineRule="auto"/>
        <w:jc w:val="both"/>
        <w:rPr>
          <w:rFonts w:cs="Arial"/>
          <w:szCs w:val="20"/>
          <w:lang w:val="sl-SI"/>
        </w:rPr>
      </w:pPr>
    </w:p>
    <w:p w14:paraId="5E67ACDA" w14:textId="77777777" w:rsidR="001773C7" w:rsidRPr="0075718D" w:rsidRDefault="001773C7" w:rsidP="001773C7">
      <w:pPr>
        <w:spacing w:line="276" w:lineRule="auto"/>
        <w:jc w:val="both"/>
        <w:rPr>
          <w:rFonts w:cs="Arial"/>
          <w:szCs w:val="20"/>
          <w:lang w:val="sl-SI"/>
        </w:rPr>
      </w:pPr>
      <w:r w:rsidRPr="0075718D">
        <w:rPr>
          <w:rFonts w:cs="Arial"/>
          <w:szCs w:val="20"/>
          <w:lang w:val="sl-SI"/>
        </w:rPr>
        <w:t xml:space="preserve">Blaž Babnik </w:t>
      </w:r>
      <w:proofErr w:type="spellStart"/>
      <w:r w:rsidRPr="0075718D">
        <w:rPr>
          <w:rFonts w:cs="Arial"/>
          <w:szCs w:val="20"/>
          <w:lang w:val="sl-SI"/>
        </w:rPr>
        <w:t>Romaniuk</w:t>
      </w:r>
      <w:proofErr w:type="spellEnd"/>
      <w:r w:rsidRPr="0075718D">
        <w:rPr>
          <w:rFonts w:cs="Arial"/>
          <w:szCs w:val="20"/>
          <w:lang w:val="sl-SI"/>
        </w:rPr>
        <w:t xml:space="preserve"> je ocenil, da so napovedane spremembe zakona zelo dobre. Zdi se mu, da bi bila glede prispevkov pri prekoračitvi cenzusa bolje, da bi oseba, ki prekorači cenzus, samo doplačevala več prispevkov, kot da mora denar vračati. </w:t>
      </w:r>
    </w:p>
    <w:p w14:paraId="4A5F1F74" w14:textId="77777777" w:rsidR="001773C7" w:rsidRPr="0075718D" w:rsidRDefault="001773C7" w:rsidP="001773C7">
      <w:pPr>
        <w:spacing w:line="276" w:lineRule="auto"/>
        <w:jc w:val="both"/>
        <w:rPr>
          <w:rFonts w:cs="Arial"/>
          <w:szCs w:val="20"/>
          <w:lang w:val="sl-SI"/>
        </w:rPr>
      </w:pPr>
    </w:p>
    <w:p w14:paraId="3E46936F" w14:textId="77777777" w:rsidR="001773C7" w:rsidRPr="0075718D" w:rsidRDefault="001773C7" w:rsidP="001773C7">
      <w:pPr>
        <w:spacing w:line="276" w:lineRule="auto"/>
        <w:jc w:val="both"/>
        <w:rPr>
          <w:rFonts w:cs="Arial"/>
          <w:szCs w:val="20"/>
          <w:lang w:val="sl-SI"/>
        </w:rPr>
      </w:pPr>
      <w:r w:rsidRPr="0075718D">
        <w:rPr>
          <w:rFonts w:cs="Arial"/>
          <w:szCs w:val="20"/>
          <w:lang w:val="sl-SI"/>
        </w:rPr>
        <w:t xml:space="preserve">Tadej Meserko je pojasnil, da lahko vsak samozaposleni že zdaj plačuje dodatek k višini svojih prispevkov, ti pa se odštevajo od cenzusa oziroma na njegovo višino ne vplivajo. </w:t>
      </w:r>
    </w:p>
    <w:p w14:paraId="3492F18D" w14:textId="77777777" w:rsidR="001773C7" w:rsidRPr="0075718D" w:rsidRDefault="001773C7" w:rsidP="001773C7">
      <w:pPr>
        <w:spacing w:line="276" w:lineRule="auto"/>
        <w:jc w:val="both"/>
        <w:rPr>
          <w:rFonts w:cs="Arial"/>
          <w:szCs w:val="20"/>
          <w:lang w:val="sl-SI"/>
        </w:rPr>
      </w:pPr>
    </w:p>
    <w:p w14:paraId="04497B1A" w14:textId="77777777" w:rsidR="001773C7" w:rsidRPr="0075718D" w:rsidRDefault="001773C7" w:rsidP="001773C7">
      <w:pPr>
        <w:spacing w:line="276" w:lineRule="auto"/>
        <w:jc w:val="both"/>
        <w:rPr>
          <w:rFonts w:cs="Arial"/>
          <w:szCs w:val="20"/>
          <w:lang w:val="sl-SI"/>
        </w:rPr>
      </w:pPr>
      <w:r w:rsidRPr="0075718D">
        <w:rPr>
          <w:rFonts w:cs="Arial"/>
          <w:szCs w:val="20"/>
          <w:lang w:val="sl-SI"/>
        </w:rPr>
        <w:t xml:space="preserve">Tjaša Pureber je dodala, da bo ministrstvo premislilo, kako bi lahko bolje seznanilo samozaposlene s sistemom doplačevanja prispevkov. </w:t>
      </w:r>
    </w:p>
    <w:p w14:paraId="120455DC" w14:textId="77777777" w:rsidR="001773C7" w:rsidRPr="0075718D" w:rsidRDefault="001773C7" w:rsidP="001773C7">
      <w:pPr>
        <w:spacing w:line="276" w:lineRule="auto"/>
        <w:jc w:val="both"/>
        <w:rPr>
          <w:rFonts w:cs="Arial"/>
          <w:szCs w:val="20"/>
          <w:lang w:val="sl-SI"/>
        </w:rPr>
      </w:pPr>
    </w:p>
    <w:p w14:paraId="4B5EA25A" w14:textId="77777777" w:rsidR="001773C7" w:rsidRPr="0075718D" w:rsidRDefault="001773C7" w:rsidP="001773C7">
      <w:pPr>
        <w:spacing w:line="276" w:lineRule="auto"/>
        <w:jc w:val="both"/>
        <w:rPr>
          <w:rFonts w:cs="Arial"/>
          <w:szCs w:val="20"/>
          <w:lang w:val="sl-SI"/>
        </w:rPr>
      </w:pPr>
      <w:r w:rsidRPr="0075718D">
        <w:rPr>
          <w:rFonts w:cs="Arial"/>
          <w:szCs w:val="20"/>
          <w:lang w:val="sl-SI"/>
        </w:rPr>
        <w:t xml:space="preserve">Polona Torkar je opozorila, da bi morali biti potni stroški izjema, ki se ne šteje v cenzus. </w:t>
      </w:r>
    </w:p>
    <w:p w14:paraId="088730D6" w14:textId="77777777" w:rsidR="001773C7" w:rsidRPr="0075718D" w:rsidRDefault="001773C7" w:rsidP="001773C7">
      <w:pPr>
        <w:spacing w:line="276" w:lineRule="auto"/>
        <w:jc w:val="both"/>
        <w:rPr>
          <w:rFonts w:cs="Arial"/>
          <w:szCs w:val="20"/>
          <w:lang w:val="sl-SI"/>
        </w:rPr>
      </w:pPr>
    </w:p>
    <w:p w14:paraId="456948ED" w14:textId="77777777" w:rsidR="001773C7" w:rsidRPr="0075718D" w:rsidRDefault="001773C7" w:rsidP="001773C7">
      <w:pPr>
        <w:spacing w:line="276" w:lineRule="auto"/>
        <w:jc w:val="both"/>
        <w:rPr>
          <w:rFonts w:cs="Arial"/>
          <w:szCs w:val="20"/>
          <w:lang w:val="sl-SI"/>
        </w:rPr>
      </w:pPr>
      <w:r w:rsidRPr="0075718D">
        <w:rPr>
          <w:rFonts w:cs="Arial"/>
          <w:szCs w:val="20"/>
          <w:lang w:val="sl-SI"/>
        </w:rPr>
        <w:t xml:space="preserve">Tadej Meserko je povedal, da če nisi normiran, potni stroški niso obdavčeni. </w:t>
      </w:r>
    </w:p>
    <w:p w14:paraId="731F7500" w14:textId="77777777" w:rsidR="001773C7" w:rsidRPr="0075718D" w:rsidRDefault="001773C7" w:rsidP="001773C7">
      <w:pPr>
        <w:spacing w:line="276" w:lineRule="auto"/>
        <w:jc w:val="both"/>
        <w:rPr>
          <w:rFonts w:cs="Arial"/>
          <w:szCs w:val="20"/>
          <w:lang w:val="sl-SI"/>
        </w:rPr>
      </w:pPr>
    </w:p>
    <w:p w14:paraId="18D87717" w14:textId="77777777" w:rsidR="001773C7" w:rsidRPr="0075718D" w:rsidRDefault="001773C7" w:rsidP="001773C7">
      <w:pPr>
        <w:spacing w:line="276" w:lineRule="auto"/>
        <w:jc w:val="both"/>
        <w:rPr>
          <w:rFonts w:cs="Arial"/>
          <w:szCs w:val="20"/>
          <w:lang w:val="sl-SI"/>
        </w:rPr>
      </w:pPr>
      <w:r w:rsidRPr="0075718D">
        <w:rPr>
          <w:rFonts w:cs="Arial"/>
          <w:szCs w:val="20"/>
          <w:lang w:val="sl-SI"/>
        </w:rPr>
        <w:t xml:space="preserve">Marija Mojca Pungerčar je odprla vprašanje, ali bo nova </w:t>
      </w:r>
      <w:proofErr w:type="spellStart"/>
      <w:r w:rsidRPr="0075718D">
        <w:rPr>
          <w:rFonts w:cs="Arial"/>
          <w:szCs w:val="20"/>
          <w:lang w:val="sl-SI"/>
        </w:rPr>
        <w:t>večpartitna</w:t>
      </w:r>
      <w:proofErr w:type="spellEnd"/>
      <w:r w:rsidRPr="0075718D">
        <w:rPr>
          <w:rFonts w:cs="Arial"/>
          <w:szCs w:val="20"/>
          <w:lang w:val="sl-SI"/>
        </w:rPr>
        <w:t xml:space="preserve"> pogodba rešila problem potnih stroškov in cenzusa za samozaposlene.  </w:t>
      </w:r>
    </w:p>
    <w:p w14:paraId="435D6B06" w14:textId="77777777" w:rsidR="001773C7" w:rsidRPr="0075718D" w:rsidRDefault="001773C7" w:rsidP="001773C7">
      <w:pPr>
        <w:spacing w:line="276" w:lineRule="auto"/>
        <w:jc w:val="both"/>
        <w:rPr>
          <w:rFonts w:cs="Arial"/>
          <w:szCs w:val="20"/>
          <w:lang w:val="sl-SI"/>
        </w:rPr>
      </w:pPr>
    </w:p>
    <w:p w14:paraId="71DF8B76" w14:textId="77777777" w:rsidR="001773C7" w:rsidRPr="0075718D" w:rsidRDefault="001773C7" w:rsidP="001773C7">
      <w:pPr>
        <w:spacing w:line="276" w:lineRule="auto"/>
        <w:jc w:val="both"/>
        <w:rPr>
          <w:rFonts w:cs="Arial"/>
          <w:szCs w:val="20"/>
          <w:lang w:val="sl-SI"/>
        </w:rPr>
      </w:pPr>
      <w:r w:rsidRPr="0075718D">
        <w:rPr>
          <w:rFonts w:cs="Arial"/>
          <w:szCs w:val="20"/>
          <w:lang w:val="sl-SI"/>
        </w:rPr>
        <w:t xml:space="preserve">Tjaša Pureber je povedala, da bo </w:t>
      </w:r>
      <w:proofErr w:type="spellStart"/>
      <w:r w:rsidRPr="0075718D">
        <w:rPr>
          <w:rFonts w:cs="Arial"/>
          <w:szCs w:val="20"/>
          <w:lang w:val="sl-SI"/>
        </w:rPr>
        <w:t>večpartitna</w:t>
      </w:r>
      <w:proofErr w:type="spellEnd"/>
      <w:r w:rsidRPr="0075718D">
        <w:rPr>
          <w:rFonts w:cs="Arial"/>
          <w:szCs w:val="20"/>
          <w:lang w:val="sl-SI"/>
        </w:rPr>
        <w:t xml:space="preserve"> pogodba v prvi vrsti reševala situacije, kjer je financer sklenil pogodbo z eno osebo, ki je nato nosila breme vseh stroškov, čeprav je dejansko, denimo kot režiser imela in iz tega denarja plačala sodelavce, denimo igralce, scenografe, material itn. Sedaj bo to breme porazdeljeno glede na realne zaslužke, ki bodo nato v cenzusu tudi ustrezno ovrednoteni. To pa seveda ne reši vprašanja potnih stroškov v celoti. Vseeno je ministrstvo pripravljeno preučiti možnosti, zato je zbrane prosila, da posredujejo konkretne predloge rešitev. </w:t>
      </w:r>
    </w:p>
    <w:p w14:paraId="27F6163E" w14:textId="77777777" w:rsidR="001773C7" w:rsidRPr="0075718D" w:rsidRDefault="001773C7" w:rsidP="001773C7">
      <w:pPr>
        <w:spacing w:line="276" w:lineRule="auto"/>
        <w:jc w:val="both"/>
        <w:rPr>
          <w:rFonts w:cs="Arial"/>
          <w:szCs w:val="20"/>
          <w:lang w:val="sl-SI"/>
        </w:rPr>
      </w:pPr>
    </w:p>
    <w:p w14:paraId="26C0236A" w14:textId="77777777" w:rsidR="001773C7" w:rsidRPr="0075718D" w:rsidRDefault="001773C7" w:rsidP="001773C7">
      <w:pPr>
        <w:spacing w:line="276" w:lineRule="auto"/>
        <w:jc w:val="both"/>
        <w:rPr>
          <w:rFonts w:cs="Arial"/>
          <w:szCs w:val="20"/>
          <w:lang w:val="sl-SI"/>
        </w:rPr>
      </w:pPr>
      <w:r w:rsidRPr="0075718D">
        <w:rPr>
          <w:rFonts w:cs="Arial"/>
          <w:szCs w:val="20"/>
          <w:lang w:val="sl-SI"/>
        </w:rPr>
        <w:t xml:space="preserve">Marija Mojca Pungerčar je dejala, da bi lahko vsak samozaposlen, ki potne stroške dobi nakazane na račun, te tudi dokazal kot potne stroške, ministrstvo bi lahko preverjalo verodostojnost listin in odbijalo zneske iz cenzusa. </w:t>
      </w:r>
    </w:p>
    <w:p w14:paraId="341B59A6" w14:textId="77777777" w:rsidR="001773C7" w:rsidRPr="0075718D" w:rsidRDefault="001773C7" w:rsidP="001773C7">
      <w:pPr>
        <w:spacing w:line="276" w:lineRule="auto"/>
        <w:jc w:val="both"/>
        <w:rPr>
          <w:rFonts w:cs="Arial"/>
          <w:szCs w:val="20"/>
          <w:lang w:val="sl-SI"/>
        </w:rPr>
      </w:pPr>
    </w:p>
    <w:p w14:paraId="184AFB5E" w14:textId="77777777" w:rsidR="001773C7" w:rsidRPr="0075718D" w:rsidRDefault="001773C7" w:rsidP="001773C7">
      <w:pPr>
        <w:spacing w:line="276" w:lineRule="auto"/>
        <w:jc w:val="both"/>
        <w:rPr>
          <w:rFonts w:cs="Arial"/>
          <w:szCs w:val="20"/>
          <w:lang w:val="sl-SI"/>
        </w:rPr>
      </w:pPr>
      <w:r w:rsidRPr="0075718D">
        <w:rPr>
          <w:rFonts w:cs="Arial"/>
          <w:szCs w:val="20"/>
          <w:lang w:val="sl-SI"/>
        </w:rPr>
        <w:t xml:space="preserve">Tanja Petrič je povedala, da sama izdaja tudi potne naloge za službene poti, ki bi lahko bili dokazilne listine za ministrstvo. </w:t>
      </w:r>
    </w:p>
    <w:p w14:paraId="0F99F242" w14:textId="77777777" w:rsidR="001773C7" w:rsidRPr="0075718D" w:rsidRDefault="001773C7" w:rsidP="001773C7">
      <w:pPr>
        <w:spacing w:line="276" w:lineRule="auto"/>
        <w:jc w:val="both"/>
        <w:rPr>
          <w:rFonts w:cs="Arial"/>
          <w:szCs w:val="20"/>
          <w:lang w:val="sl-SI"/>
        </w:rPr>
      </w:pPr>
    </w:p>
    <w:p w14:paraId="1FEF8ECB" w14:textId="77777777" w:rsidR="001773C7" w:rsidRPr="0075718D" w:rsidRDefault="001773C7" w:rsidP="001773C7">
      <w:pPr>
        <w:spacing w:line="276" w:lineRule="auto"/>
        <w:jc w:val="both"/>
        <w:rPr>
          <w:rFonts w:cs="Arial"/>
          <w:szCs w:val="20"/>
          <w:lang w:val="sl-SI"/>
        </w:rPr>
      </w:pPr>
      <w:r w:rsidRPr="0075718D">
        <w:rPr>
          <w:rFonts w:cs="Arial"/>
          <w:szCs w:val="20"/>
          <w:lang w:val="sl-SI"/>
        </w:rPr>
        <w:t>Marija Mojca Pungerčar je predlagala, da bi se v zakonu uredilo, da bi tako samozaposleni kot zaposleni ministrstva sodelovali v programu Zdravi zaposleni, kjer je že vključeno Ministrstvo za obrambo.</w:t>
      </w:r>
    </w:p>
    <w:p w14:paraId="4445B9CB" w14:textId="77777777" w:rsidR="001773C7" w:rsidRPr="0075718D" w:rsidRDefault="001773C7" w:rsidP="001773C7">
      <w:pPr>
        <w:spacing w:line="276" w:lineRule="auto"/>
        <w:jc w:val="both"/>
        <w:rPr>
          <w:rFonts w:cs="Arial"/>
          <w:szCs w:val="20"/>
          <w:lang w:val="sl-SI"/>
        </w:rPr>
      </w:pPr>
      <w:r w:rsidRPr="0075718D">
        <w:rPr>
          <w:rFonts w:cs="Arial"/>
          <w:szCs w:val="20"/>
          <w:lang w:val="sl-SI"/>
        </w:rPr>
        <w:t xml:space="preserve"> </w:t>
      </w:r>
    </w:p>
    <w:p w14:paraId="41F5757D" w14:textId="77777777" w:rsidR="001773C7" w:rsidRPr="0075718D" w:rsidRDefault="001773C7" w:rsidP="001773C7">
      <w:pPr>
        <w:spacing w:line="276" w:lineRule="auto"/>
        <w:jc w:val="both"/>
        <w:rPr>
          <w:rFonts w:cs="Arial"/>
          <w:szCs w:val="20"/>
          <w:lang w:val="sl-SI"/>
        </w:rPr>
      </w:pPr>
      <w:proofErr w:type="spellStart"/>
      <w:r w:rsidRPr="0075718D">
        <w:rPr>
          <w:rFonts w:cs="Arial"/>
          <w:szCs w:val="20"/>
          <w:lang w:val="sl-SI"/>
        </w:rPr>
        <w:t>Ištvan</w:t>
      </w:r>
      <w:proofErr w:type="spellEnd"/>
      <w:r w:rsidRPr="0075718D">
        <w:rPr>
          <w:rFonts w:cs="Arial"/>
          <w:szCs w:val="20"/>
          <w:lang w:val="sl-SI"/>
        </w:rPr>
        <w:t xml:space="preserve"> </w:t>
      </w:r>
      <w:proofErr w:type="spellStart"/>
      <w:r w:rsidRPr="0075718D">
        <w:rPr>
          <w:rFonts w:cs="Arial"/>
          <w:szCs w:val="20"/>
          <w:lang w:val="sl-SI"/>
        </w:rPr>
        <w:t>Išt</w:t>
      </w:r>
      <w:proofErr w:type="spellEnd"/>
      <w:r w:rsidRPr="0075718D">
        <w:rPr>
          <w:rFonts w:cs="Arial"/>
          <w:szCs w:val="20"/>
          <w:lang w:val="sl-SI"/>
        </w:rPr>
        <w:t xml:space="preserve"> Huzjan je predlagal, da bi obvezni delež za umetnost vključeval tudi ceste, mostove, krožišča in podobno infrastrukturo.   </w:t>
      </w:r>
    </w:p>
    <w:p w14:paraId="00A926F6" w14:textId="77777777" w:rsidR="001773C7" w:rsidRPr="0075718D" w:rsidRDefault="001773C7" w:rsidP="001773C7">
      <w:pPr>
        <w:spacing w:line="276" w:lineRule="auto"/>
        <w:jc w:val="both"/>
        <w:rPr>
          <w:rFonts w:cs="Arial"/>
          <w:szCs w:val="20"/>
          <w:lang w:val="sl-SI"/>
        </w:rPr>
      </w:pPr>
    </w:p>
    <w:p w14:paraId="74486A14" w14:textId="77777777" w:rsidR="001773C7" w:rsidRPr="0075718D" w:rsidRDefault="001773C7" w:rsidP="001773C7">
      <w:pPr>
        <w:spacing w:line="276" w:lineRule="auto"/>
        <w:jc w:val="both"/>
        <w:rPr>
          <w:rFonts w:cs="Arial"/>
          <w:b/>
          <w:bCs/>
          <w:szCs w:val="20"/>
          <w:lang w:val="sl-SI"/>
        </w:rPr>
      </w:pPr>
      <w:r w:rsidRPr="0075718D">
        <w:rPr>
          <w:rFonts w:cs="Arial"/>
          <w:b/>
          <w:bCs/>
          <w:szCs w:val="20"/>
          <w:lang w:val="sl-SI"/>
        </w:rPr>
        <w:t xml:space="preserve">Sklep 3: Člani delovne skupine so bili seznanjeni s predlogom spremembe ZUJIK-a. Člani skupine so podali svoja mnenja tudi pisno, v javni razpravi. </w:t>
      </w:r>
    </w:p>
    <w:p w14:paraId="191A82BF" w14:textId="77777777" w:rsidR="001773C7" w:rsidRPr="0075718D" w:rsidRDefault="001773C7" w:rsidP="001773C7">
      <w:pPr>
        <w:spacing w:line="276" w:lineRule="auto"/>
        <w:jc w:val="both"/>
        <w:rPr>
          <w:rFonts w:cs="Arial"/>
          <w:szCs w:val="20"/>
          <w:lang w:val="sl-SI"/>
        </w:rPr>
      </w:pPr>
    </w:p>
    <w:p w14:paraId="2916939C" w14:textId="77777777" w:rsidR="001773C7" w:rsidRPr="0075718D" w:rsidRDefault="001773C7" w:rsidP="001773C7">
      <w:pPr>
        <w:spacing w:line="276" w:lineRule="auto"/>
        <w:jc w:val="both"/>
        <w:rPr>
          <w:rFonts w:cs="Arial"/>
          <w:szCs w:val="20"/>
          <w:lang w:val="sl-SI"/>
        </w:rPr>
      </w:pPr>
      <w:r w:rsidRPr="0075718D">
        <w:rPr>
          <w:rFonts w:cs="Arial"/>
          <w:szCs w:val="20"/>
          <w:lang w:val="sl-SI"/>
        </w:rPr>
        <w:lastRenderedPageBreak/>
        <w:t xml:space="preserve">Sklep je bil soglasno potrjen z 8 glasovi ZA, 0 glasovi PROTI in 0 glasovi VZDRŽAN_A. </w:t>
      </w:r>
    </w:p>
    <w:p w14:paraId="62298051" w14:textId="77777777" w:rsidR="001773C7" w:rsidRPr="00357312" w:rsidRDefault="001773C7" w:rsidP="001773C7">
      <w:pPr>
        <w:spacing w:line="276" w:lineRule="auto"/>
        <w:jc w:val="both"/>
        <w:rPr>
          <w:rFonts w:cs="Arial"/>
          <w:szCs w:val="20"/>
          <w:lang w:val="sl-SI"/>
        </w:rPr>
      </w:pPr>
    </w:p>
    <w:p w14:paraId="6D2C898D" w14:textId="77777777" w:rsidR="001773C7" w:rsidRPr="00357312" w:rsidRDefault="001773C7" w:rsidP="001773C7">
      <w:pPr>
        <w:spacing w:line="276" w:lineRule="auto"/>
        <w:jc w:val="both"/>
        <w:rPr>
          <w:rFonts w:cs="Arial"/>
          <w:szCs w:val="20"/>
          <w:lang w:val="sl-SI"/>
        </w:rPr>
      </w:pPr>
    </w:p>
    <w:p w14:paraId="60A5D62A" w14:textId="77777777" w:rsidR="001773C7" w:rsidRPr="00CD0506" w:rsidRDefault="001773C7" w:rsidP="001773C7">
      <w:pPr>
        <w:pStyle w:val="Odstavekseznama"/>
        <w:numPr>
          <w:ilvl w:val="0"/>
          <w:numId w:val="7"/>
        </w:numPr>
        <w:rPr>
          <w:rFonts w:ascii="Arial" w:hAnsi="Arial" w:cs="Arial"/>
          <w:b/>
          <w:bCs/>
          <w:sz w:val="20"/>
          <w:szCs w:val="20"/>
        </w:rPr>
      </w:pPr>
      <w:r w:rsidRPr="00CD0506">
        <w:rPr>
          <w:rFonts w:ascii="Arial" w:hAnsi="Arial" w:cs="Arial"/>
          <w:b/>
          <w:bCs/>
          <w:sz w:val="20"/>
          <w:szCs w:val="20"/>
        </w:rPr>
        <w:t>Oblikovanje predlogov dnevnega reda za novembrsko skupno sejo vseh treh dialoških skupin</w:t>
      </w:r>
    </w:p>
    <w:p w14:paraId="5515F17B" w14:textId="77777777" w:rsidR="001773C7" w:rsidRPr="00CD0506" w:rsidRDefault="001773C7" w:rsidP="001773C7">
      <w:pPr>
        <w:jc w:val="both"/>
        <w:rPr>
          <w:rFonts w:cs="Arial"/>
          <w:szCs w:val="20"/>
          <w:lang w:val="sl-SI"/>
        </w:rPr>
      </w:pPr>
      <w:r w:rsidRPr="00CD0506">
        <w:rPr>
          <w:rFonts w:cs="Arial"/>
          <w:szCs w:val="20"/>
          <w:lang w:val="sl-SI"/>
        </w:rPr>
        <w:t xml:space="preserve">Tjaša Pureber, je zbrane pozvala, da predlagajo oziroma kasneje pisno posredujejo predloge tem za skupno razpravo. Seja je predvidena za 27. november ob 10h. </w:t>
      </w:r>
    </w:p>
    <w:p w14:paraId="45DDEEEC" w14:textId="77777777" w:rsidR="001773C7" w:rsidRPr="00CD0506" w:rsidRDefault="001773C7" w:rsidP="001773C7">
      <w:pPr>
        <w:jc w:val="both"/>
        <w:rPr>
          <w:rFonts w:cs="Arial"/>
          <w:szCs w:val="20"/>
          <w:lang w:val="sl-SI"/>
        </w:rPr>
      </w:pPr>
    </w:p>
    <w:p w14:paraId="6E23BB82" w14:textId="77777777" w:rsidR="001773C7" w:rsidRPr="00CD0506" w:rsidRDefault="001773C7" w:rsidP="001773C7">
      <w:pPr>
        <w:jc w:val="both"/>
        <w:rPr>
          <w:rFonts w:cs="Arial"/>
          <w:szCs w:val="20"/>
          <w:lang w:val="sl-SI"/>
        </w:rPr>
      </w:pPr>
      <w:r w:rsidRPr="00CD0506">
        <w:rPr>
          <w:rFonts w:cs="Arial"/>
          <w:szCs w:val="20"/>
          <w:lang w:val="sl-SI"/>
        </w:rPr>
        <w:t xml:space="preserve">Marija Mojca Pungerčar je predlagala, da se na seji predstavi rezultate poziva za kroženje umetniških del, saj bi bilo zanimivo spregovoriti o tem, ali je mehanizem učinkovit. </w:t>
      </w:r>
    </w:p>
    <w:p w14:paraId="6BDD5A04" w14:textId="77777777" w:rsidR="001773C7" w:rsidRPr="00CD0506" w:rsidRDefault="001773C7" w:rsidP="001773C7">
      <w:pPr>
        <w:jc w:val="both"/>
        <w:rPr>
          <w:rFonts w:cs="Arial"/>
          <w:szCs w:val="20"/>
          <w:lang w:val="sl-SI"/>
        </w:rPr>
      </w:pPr>
    </w:p>
    <w:p w14:paraId="25D34BF5" w14:textId="77777777" w:rsidR="001773C7" w:rsidRPr="00CD0506" w:rsidRDefault="001773C7" w:rsidP="001773C7">
      <w:pPr>
        <w:jc w:val="both"/>
        <w:rPr>
          <w:rFonts w:cs="Arial"/>
          <w:szCs w:val="20"/>
          <w:lang w:val="sl-SI"/>
        </w:rPr>
      </w:pPr>
      <w:r w:rsidRPr="00CD0506">
        <w:rPr>
          <w:rFonts w:cs="Arial"/>
          <w:szCs w:val="20"/>
          <w:lang w:val="sl-SI"/>
        </w:rPr>
        <w:t xml:space="preserve">Polona Torkar je predlagala, da ministrstvo predstavi napredek glede zakonodajnih sprememb, saj se odpira veliko število zakonov. </w:t>
      </w:r>
    </w:p>
    <w:p w14:paraId="3615BD43" w14:textId="77777777" w:rsidR="001773C7" w:rsidRPr="00CD0506" w:rsidRDefault="001773C7" w:rsidP="001773C7">
      <w:pPr>
        <w:jc w:val="both"/>
        <w:rPr>
          <w:rFonts w:cs="Arial"/>
          <w:szCs w:val="20"/>
          <w:lang w:val="sl-SI"/>
        </w:rPr>
      </w:pPr>
    </w:p>
    <w:p w14:paraId="7B0A8336" w14:textId="77777777" w:rsidR="001773C7" w:rsidRPr="00CD0506" w:rsidRDefault="001773C7" w:rsidP="001773C7">
      <w:pPr>
        <w:jc w:val="both"/>
        <w:rPr>
          <w:rFonts w:cs="Arial"/>
          <w:b/>
          <w:bCs/>
          <w:szCs w:val="20"/>
          <w:lang w:val="sl-SI"/>
        </w:rPr>
      </w:pPr>
      <w:r w:rsidRPr="00CD0506">
        <w:rPr>
          <w:rFonts w:cs="Arial"/>
          <w:b/>
          <w:bCs/>
          <w:szCs w:val="20"/>
          <w:lang w:val="sl-SI"/>
        </w:rPr>
        <w:t xml:space="preserve">Sklep 4: Člani delovne skupine so se seznanili s pozivom za predloge dnevnega reda in podali nekaj predlogov za skupno novembrsko sejo. </w:t>
      </w:r>
    </w:p>
    <w:p w14:paraId="5D58A095" w14:textId="77777777" w:rsidR="001773C7" w:rsidRPr="00CD0506" w:rsidRDefault="001773C7" w:rsidP="001773C7">
      <w:pPr>
        <w:jc w:val="both"/>
        <w:rPr>
          <w:rFonts w:cs="Arial"/>
          <w:b/>
          <w:bCs/>
          <w:szCs w:val="20"/>
          <w:lang w:val="sl-SI"/>
        </w:rPr>
      </w:pPr>
    </w:p>
    <w:p w14:paraId="2C15589C" w14:textId="77777777" w:rsidR="001773C7" w:rsidRPr="0075718D" w:rsidRDefault="001773C7" w:rsidP="001773C7">
      <w:pPr>
        <w:jc w:val="both"/>
        <w:rPr>
          <w:rFonts w:cs="Arial"/>
          <w:szCs w:val="20"/>
        </w:rPr>
      </w:pPr>
      <w:r w:rsidRPr="00CD0506">
        <w:rPr>
          <w:rFonts w:cs="Arial"/>
          <w:szCs w:val="20"/>
          <w:lang w:val="sl-SI"/>
        </w:rPr>
        <w:t>Sklep je bil soglasno potrjen z 8 glasovi ZA, 0 glasovi PROTI in 0 glasovi VZDRŽAN_A</w:t>
      </w:r>
      <w:r w:rsidRPr="0075718D">
        <w:rPr>
          <w:rFonts w:cs="Arial"/>
          <w:szCs w:val="20"/>
        </w:rPr>
        <w:t>.</w:t>
      </w:r>
    </w:p>
    <w:p w14:paraId="49F52267" w14:textId="77777777" w:rsidR="001773C7" w:rsidRPr="0075718D" w:rsidRDefault="001773C7" w:rsidP="001773C7">
      <w:pPr>
        <w:rPr>
          <w:rFonts w:cs="Arial"/>
          <w:szCs w:val="20"/>
        </w:rPr>
      </w:pPr>
    </w:p>
    <w:p w14:paraId="5C359911" w14:textId="77777777" w:rsidR="001773C7" w:rsidRPr="0075718D" w:rsidRDefault="001773C7" w:rsidP="001773C7">
      <w:pPr>
        <w:rPr>
          <w:rFonts w:cs="Arial"/>
          <w:b/>
          <w:bCs/>
          <w:szCs w:val="20"/>
        </w:rPr>
      </w:pPr>
    </w:p>
    <w:p w14:paraId="0F3DFE3D" w14:textId="77777777" w:rsidR="001773C7" w:rsidRPr="0075718D" w:rsidRDefault="001773C7" w:rsidP="001773C7">
      <w:pPr>
        <w:pStyle w:val="Odstavekseznama"/>
        <w:numPr>
          <w:ilvl w:val="0"/>
          <w:numId w:val="7"/>
        </w:numPr>
        <w:rPr>
          <w:rFonts w:ascii="Arial" w:hAnsi="Arial" w:cs="Arial"/>
          <w:b/>
          <w:bCs/>
          <w:sz w:val="20"/>
          <w:szCs w:val="20"/>
        </w:rPr>
      </w:pPr>
      <w:r w:rsidRPr="0075718D">
        <w:rPr>
          <w:rFonts w:ascii="Arial" w:hAnsi="Arial" w:cs="Arial"/>
          <w:b/>
          <w:bCs/>
          <w:sz w:val="20"/>
          <w:szCs w:val="20"/>
        </w:rPr>
        <w:t>Določitev programa dela za leto 2024 (predvideni datumi sej)</w:t>
      </w:r>
    </w:p>
    <w:p w14:paraId="584F3490" w14:textId="77777777" w:rsidR="001773C7" w:rsidRPr="0075718D" w:rsidRDefault="001773C7" w:rsidP="001773C7">
      <w:pPr>
        <w:spacing w:line="276" w:lineRule="auto"/>
        <w:jc w:val="both"/>
        <w:rPr>
          <w:rFonts w:cs="Arial"/>
          <w:szCs w:val="20"/>
          <w:lang w:val="sl-SI"/>
        </w:rPr>
      </w:pPr>
      <w:r w:rsidRPr="0075718D">
        <w:rPr>
          <w:rFonts w:cs="Arial"/>
          <w:szCs w:val="20"/>
          <w:lang w:val="sl-SI"/>
        </w:rPr>
        <w:t>Tjaša Pureber je predlagala seje v drugi polovici januarja, konec aprila in septembra ter novembra. Dodatno bosta na sporedu še dve skupni seji. Konkretni datumi bodo posredovani pisno.</w:t>
      </w:r>
    </w:p>
    <w:p w14:paraId="71A0604F" w14:textId="77777777" w:rsidR="001773C7" w:rsidRPr="0075718D" w:rsidRDefault="001773C7" w:rsidP="001773C7">
      <w:pPr>
        <w:spacing w:line="276" w:lineRule="auto"/>
        <w:jc w:val="both"/>
        <w:rPr>
          <w:rFonts w:cs="Arial"/>
          <w:szCs w:val="20"/>
          <w:lang w:val="sl-SI"/>
        </w:rPr>
      </w:pPr>
    </w:p>
    <w:p w14:paraId="309BBB66" w14:textId="77777777" w:rsidR="001773C7" w:rsidRPr="0075718D" w:rsidRDefault="001773C7" w:rsidP="001773C7">
      <w:pPr>
        <w:spacing w:line="276" w:lineRule="auto"/>
        <w:jc w:val="both"/>
        <w:rPr>
          <w:rFonts w:cs="Arial"/>
          <w:szCs w:val="20"/>
          <w:lang w:val="sl-SI"/>
        </w:rPr>
      </w:pPr>
    </w:p>
    <w:p w14:paraId="617105E7" w14:textId="77777777" w:rsidR="001773C7" w:rsidRPr="0075718D" w:rsidRDefault="001773C7" w:rsidP="001773C7">
      <w:pPr>
        <w:spacing w:line="276" w:lineRule="auto"/>
        <w:jc w:val="both"/>
        <w:rPr>
          <w:rFonts w:cs="Arial"/>
          <w:szCs w:val="20"/>
          <w:lang w:val="sl-SI"/>
        </w:rPr>
      </w:pPr>
    </w:p>
    <w:p w14:paraId="47FC648E" w14:textId="77777777" w:rsidR="001773C7" w:rsidRPr="0075718D" w:rsidRDefault="001773C7" w:rsidP="001773C7">
      <w:pPr>
        <w:spacing w:line="276" w:lineRule="auto"/>
        <w:jc w:val="both"/>
        <w:rPr>
          <w:rFonts w:cs="Arial"/>
          <w:szCs w:val="20"/>
          <w:lang w:val="sl-SI"/>
        </w:rPr>
      </w:pPr>
    </w:p>
    <w:p w14:paraId="38AA7C2B" w14:textId="77777777" w:rsidR="001773C7" w:rsidRPr="0075718D" w:rsidRDefault="001773C7" w:rsidP="001773C7">
      <w:pPr>
        <w:spacing w:line="276" w:lineRule="auto"/>
        <w:jc w:val="both"/>
        <w:rPr>
          <w:rFonts w:cs="Arial"/>
          <w:szCs w:val="20"/>
          <w:lang w:val="sl-SI"/>
        </w:rPr>
      </w:pPr>
    </w:p>
    <w:p w14:paraId="7F6A5CA0" w14:textId="77777777" w:rsidR="001773C7" w:rsidRPr="0075718D" w:rsidRDefault="001773C7" w:rsidP="001773C7">
      <w:pPr>
        <w:spacing w:line="276" w:lineRule="auto"/>
        <w:jc w:val="both"/>
        <w:rPr>
          <w:rFonts w:cs="Arial"/>
          <w:szCs w:val="20"/>
          <w:lang w:val="sl-SI"/>
        </w:rPr>
      </w:pPr>
    </w:p>
    <w:p w14:paraId="2E70729E" w14:textId="77777777" w:rsidR="001773C7" w:rsidRPr="0075718D" w:rsidRDefault="001773C7" w:rsidP="001773C7">
      <w:pPr>
        <w:spacing w:line="276" w:lineRule="auto"/>
        <w:jc w:val="both"/>
        <w:rPr>
          <w:rFonts w:cs="Arial"/>
          <w:szCs w:val="20"/>
          <w:lang w:val="sl-SI"/>
        </w:rPr>
      </w:pPr>
    </w:p>
    <w:p w14:paraId="2AE9E10E" w14:textId="77777777" w:rsidR="001773C7" w:rsidRPr="0075718D" w:rsidRDefault="001773C7" w:rsidP="001773C7">
      <w:pPr>
        <w:spacing w:line="276" w:lineRule="auto"/>
        <w:jc w:val="both"/>
        <w:rPr>
          <w:rFonts w:cs="Arial"/>
          <w:szCs w:val="20"/>
          <w:lang w:val="sl-SI"/>
        </w:rPr>
      </w:pPr>
    </w:p>
    <w:p w14:paraId="696B9EC4" w14:textId="77777777" w:rsidR="001773C7" w:rsidRPr="0075718D" w:rsidRDefault="001773C7" w:rsidP="001773C7">
      <w:pPr>
        <w:spacing w:line="276" w:lineRule="auto"/>
        <w:jc w:val="both"/>
        <w:rPr>
          <w:rFonts w:cs="Arial"/>
          <w:szCs w:val="20"/>
          <w:lang w:val="sl-SI"/>
        </w:rPr>
      </w:pPr>
    </w:p>
    <w:p w14:paraId="60B6A662" w14:textId="77777777" w:rsidR="001773C7" w:rsidRPr="0075718D" w:rsidRDefault="001773C7" w:rsidP="001773C7">
      <w:pPr>
        <w:spacing w:line="276" w:lineRule="auto"/>
        <w:jc w:val="both"/>
        <w:rPr>
          <w:rFonts w:eastAsia="Calibri" w:cs="Arial"/>
          <w:szCs w:val="20"/>
          <w:lang w:val="sl-SI"/>
        </w:rPr>
      </w:pPr>
    </w:p>
    <w:p w14:paraId="5A19EDFE" w14:textId="77777777" w:rsidR="001773C7" w:rsidRPr="0075718D" w:rsidRDefault="001773C7" w:rsidP="001773C7">
      <w:pPr>
        <w:spacing w:line="276" w:lineRule="auto"/>
        <w:jc w:val="both"/>
        <w:rPr>
          <w:rFonts w:eastAsia="Calibri" w:cs="Arial"/>
          <w:szCs w:val="20"/>
          <w:lang w:val="sl-SI"/>
        </w:rPr>
      </w:pPr>
    </w:p>
    <w:p w14:paraId="2FCC14CC" w14:textId="77777777" w:rsidR="001773C7" w:rsidRPr="0075718D" w:rsidRDefault="001773C7" w:rsidP="001773C7">
      <w:pPr>
        <w:spacing w:line="276" w:lineRule="auto"/>
        <w:jc w:val="both"/>
        <w:rPr>
          <w:rFonts w:eastAsia="Calibri" w:cs="Arial"/>
          <w:szCs w:val="20"/>
          <w:lang w:val="sl-SI"/>
        </w:rPr>
      </w:pPr>
    </w:p>
    <w:p w14:paraId="4346A2B0" w14:textId="77777777" w:rsidR="001773C7" w:rsidRPr="0075718D" w:rsidRDefault="001773C7" w:rsidP="001773C7">
      <w:pPr>
        <w:spacing w:line="276" w:lineRule="auto"/>
        <w:jc w:val="both"/>
        <w:rPr>
          <w:rFonts w:eastAsia="Calibri" w:cs="Arial"/>
          <w:szCs w:val="20"/>
          <w:lang w:val="sl-SI"/>
        </w:rPr>
      </w:pPr>
    </w:p>
    <w:p w14:paraId="07DC05D8" w14:textId="77777777" w:rsidR="001773C7" w:rsidRPr="0075718D" w:rsidRDefault="001773C7" w:rsidP="001773C7">
      <w:pPr>
        <w:spacing w:line="276" w:lineRule="auto"/>
        <w:jc w:val="both"/>
        <w:rPr>
          <w:rFonts w:eastAsia="Calibri" w:cs="Arial"/>
          <w:szCs w:val="20"/>
          <w:lang w:val="sl-SI"/>
        </w:rPr>
      </w:pPr>
    </w:p>
    <w:p w14:paraId="1ED8E306" w14:textId="77777777" w:rsidR="001773C7" w:rsidRPr="0075718D" w:rsidRDefault="001773C7" w:rsidP="001773C7">
      <w:pPr>
        <w:spacing w:line="276" w:lineRule="auto"/>
        <w:jc w:val="both"/>
        <w:rPr>
          <w:rFonts w:eastAsia="Calibri" w:cs="Arial"/>
          <w:szCs w:val="20"/>
          <w:lang w:val="sl-SI"/>
        </w:rPr>
      </w:pPr>
    </w:p>
    <w:p w14:paraId="018A0F76" w14:textId="77777777" w:rsidR="001773C7" w:rsidRPr="0075718D" w:rsidRDefault="001773C7" w:rsidP="001773C7">
      <w:pPr>
        <w:spacing w:line="276" w:lineRule="auto"/>
        <w:jc w:val="both"/>
        <w:rPr>
          <w:rFonts w:eastAsia="Calibri" w:cs="Arial"/>
          <w:szCs w:val="20"/>
          <w:lang w:val="sl-SI"/>
        </w:rPr>
      </w:pPr>
    </w:p>
    <w:p w14:paraId="287FD0C6" w14:textId="77777777" w:rsidR="001773C7" w:rsidRPr="0075718D" w:rsidRDefault="001773C7" w:rsidP="001773C7">
      <w:pPr>
        <w:spacing w:line="276" w:lineRule="auto"/>
        <w:jc w:val="both"/>
        <w:rPr>
          <w:rFonts w:eastAsia="Calibri" w:cs="Arial"/>
          <w:szCs w:val="20"/>
          <w:lang w:val="sl-SI"/>
        </w:rPr>
      </w:pPr>
    </w:p>
    <w:p w14:paraId="4A790A88" w14:textId="77777777" w:rsidR="001773C7" w:rsidRPr="0075718D" w:rsidRDefault="001773C7" w:rsidP="001773C7">
      <w:pPr>
        <w:spacing w:line="276" w:lineRule="auto"/>
        <w:jc w:val="both"/>
        <w:rPr>
          <w:rFonts w:eastAsia="Calibri" w:cs="Arial"/>
          <w:szCs w:val="20"/>
          <w:lang w:val="sl-SI"/>
        </w:rPr>
      </w:pPr>
    </w:p>
    <w:p w14:paraId="2095D724" w14:textId="77777777" w:rsidR="001773C7" w:rsidRPr="0075718D" w:rsidRDefault="001773C7" w:rsidP="001773C7">
      <w:pPr>
        <w:spacing w:line="276" w:lineRule="auto"/>
        <w:jc w:val="both"/>
        <w:rPr>
          <w:rFonts w:eastAsia="Calibri" w:cs="Arial"/>
          <w:szCs w:val="20"/>
          <w:lang w:val="sl-SI"/>
        </w:rPr>
      </w:pPr>
    </w:p>
    <w:p w14:paraId="2F6B4610" w14:textId="77777777" w:rsidR="001773C7" w:rsidRPr="0075718D" w:rsidRDefault="001773C7" w:rsidP="001773C7">
      <w:pPr>
        <w:spacing w:line="276" w:lineRule="auto"/>
        <w:jc w:val="both"/>
        <w:rPr>
          <w:rFonts w:eastAsia="Calibri" w:cs="Arial"/>
          <w:szCs w:val="20"/>
          <w:lang w:val="sl-SI"/>
        </w:rPr>
      </w:pPr>
    </w:p>
    <w:p w14:paraId="416BA051" w14:textId="77777777" w:rsidR="001773C7" w:rsidRPr="0075718D" w:rsidRDefault="001773C7" w:rsidP="001773C7">
      <w:pPr>
        <w:spacing w:line="276" w:lineRule="auto"/>
        <w:jc w:val="both"/>
        <w:rPr>
          <w:rFonts w:eastAsia="Calibri" w:cs="Arial"/>
          <w:szCs w:val="20"/>
          <w:lang w:val="sl-SI"/>
        </w:rPr>
      </w:pPr>
    </w:p>
    <w:p w14:paraId="58F2085C" w14:textId="77777777" w:rsidR="001773C7" w:rsidRPr="0075718D" w:rsidRDefault="001773C7" w:rsidP="001773C7">
      <w:pPr>
        <w:spacing w:line="276" w:lineRule="auto"/>
        <w:jc w:val="both"/>
        <w:rPr>
          <w:rFonts w:eastAsia="Calibri" w:cs="Arial"/>
          <w:szCs w:val="20"/>
          <w:lang w:val="sl-SI"/>
        </w:rPr>
      </w:pPr>
    </w:p>
    <w:p w14:paraId="58378F75" w14:textId="77777777" w:rsidR="001773C7" w:rsidRPr="0075718D" w:rsidRDefault="001773C7" w:rsidP="001773C7">
      <w:pPr>
        <w:spacing w:line="276" w:lineRule="auto"/>
        <w:jc w:val="both"/>
        <w:rPr>
          <w:rFonts w:eastAsia="Calibri" w:cs="Arial"/>
          <w:szCs w:val="20"/>
          <w:lang w:val="sl-SI"/>
        </w:rPr>
      </w:pPr>
    </w:p>
    <w:p w14:paraId="668753C4" w14:textId="77777777" w:rsidR="001773C7" w:rsidRPr="0075718D" w:rsidRDefault="001773C7" w:rsidP="001773C7">
      <w:pPr>
        <w:spacing w:line="276" w:lineRule="auto"/>
        <w:jc w:val="both"/>
        <w:rPr>
          <w:rFonts w:eastAsia="Calibri" w:cs="Arial"/>
          <w:szCs w:val="20"/>
          <w:lang w:val="sl-SI"/>
        </w:rPr>
      </w:pPr>
    </w:p>
    <w:p w14:paraId="18F9D744" w14:textId="77777777" w:rsidR="001773C7" w:rsidRDefault="001773C7" w:rsidP="001773C7">
      <w:pPr>
        <w:spacing w:line="276" w:lineRule="auto"/>
        <w:jc w:val="both"/>
        <w:rPr>
          <w:rFonts w:eastAsia="Calibri" w:cs="Arial"/>
          <w:szCs w:val="20"/>
          <w:lang w:val="sl-SI"/>
        </w:rPr>
      </w:pPr>
    </w:p>
    <w:p w14:paraId="3D6AF369" w14:textId="77777777" w:rsidR="00CD0506" w:rsidRPr="0075718D" w:rsidRDefault="00CD0506" w:rsidP="001773C7">
      <w:pPr>
        <w:spacing w:line="276" w:lineRule="auto"/>
        <w:jc w:val="both"/>
        <w:rPr>
          <w:rFonts w:eastAsia="Calibri" w:cs="Arial"/>
          <w:szCs w:val="20"/>
          <w:lang w:val="sl-SI"/>
        </w:rPr>
      </w:pPr>
    </w:p>
    <w:p w14:paraId="43C41210" w14:textId="77777777" w:rsidR="001773C7" w:rsidRPr="0075718D" w:rsidRDefault="001773C7" w:rsidP="001773C7">
      <w:pPr>
        <w:spacing w:line="276" w:lineRule="auto"/>
        <w:jc w:val="both"/>
        <w:rPr>
          <w:rFonts w:eastAsia="Calibri" w:cs="Arial"/>
          <w:szCs w:val="20"/>
          <w:lang w:val="sl-SI"/>
        </w:rPr>
      </w:pPr>
    </w:p>
    <w:p w14:paraId="53F5B8CB" w14:textId="77777777" w:rsidR="001773C7" w:rsidRPr="0075718D" w:rsidRDefault="001773C7" w:rsidP="001773C7">
      <w:pPr>
        <w:spacing w:line="276" w:lineRule="auto"/>
        <w:jc w:val="both"/>
        <w:rPr>
          <w:rFonts w:eastAsia="Calibri" w:cs="Arial"/>
          <w:szCs w:val="20"/>
          <w:lang w:val="sl-SI"/>
        </w:rPr>
      </w:pPr>
      <w:r w:rsidRPr="0075718D">
        <w:rPr>
          <w:rFonts w:eastAsia="Calibri" w:cs="Arial"/>
          <w:szCs w:val="20"/>
          <w:lang w:val="sl-SI"/>
        </w:rPr>
        <w:lastRenderedPageBreak/>
        <w:t>Seja se je zaključila ob 12:00</w:t>
      </w:r>
    </w:p>
    <w:p w14:paraId="14BF1A71" w14:textId="77777777" w:rsidR="001773C7" w:rsidRPr="0075718D" w:rsidRDefault="001773C7" w:rsidP="001773C7">
      <w:pPr>
        <w:spacing w:line="276" w:lineRule="auto"/>
        <w:jc w:val="both"/>
        <w:rPr>
          <w:rFonts w:eastAsia="Calibri" w:cs="Arial"/>
          <w:szCs w:val="20"/>
          <w:lang w:val="sl-SI"/>
        </w:rPr>
      </w:pPr>
    </w:p>
    <w:p w14:paraId="02661A9A" w14:textId="77777777" w:rsidR="001773C7" w:rsidRPr="0075718D" w:rsidRDefault="001773C7" w:rsidP="001773C7">
      <w:pPr>
        <w:spacing w:line="276" w:lineRule="auto"/>
        <w:jc w:val="both"/>
        <w:rPr>
          <w:rFonts w:eastAsia="Calibri" w:cs="Arial"/>
          <w:b/>
          <w:bCs/>
          <w:szCs w:val="20"/>
          <w:lang w:val="sl-SI"/>
        </w:rPr>
      </w:pPr>
      <w:r w:rsidRPr="0075718D">
        <w:rPr>
          <w:rFonts w:eastAsia="Calibri" w:cs="Arial"/>
          <w:b/>
          <w:bCs/>
          <w:szCs w:val="20"/>
          <w:lang w:val="sl-SI"/>
        </w:rPr>
        <w:t>Zapisal:</w:t>
      </w:r>
    </w:p>
    <w:p w14:paraId="2217263E" w14:textId="77777777" w:rsidR="001773C7" w:rsidRPr="0075718D" w:rsidRDefault="001773C7" w:rsidP="001773C7">
      <w:pPr>
        <w:spacing w:line="276" w:lineRule="auto"/>
        <w:jc w:val="both"/>
        <w:rPr>
          <w:rFonts w:eastAsia="Calibri" w:cs="Arial"/>
          <w:szCs w:val="20"/>
          <w:lang w:val="sl-SI"/>
        </w:rPr>
      </w:pPr>
      <w:r w:rsidRPr="0075718D">
        <w:rPr>
          <w:rFonts w:eastAsia="Calibri" w:cs="Arial"/>
          <w:szCs w:val="20"/>
          <w:lang w:val="sl-SI"/>
        </w:rPr>
        <w:t>Alekzander I. Blatnik, študent</w:t>
      </w:r>
    </w:p>
    <w:p w14:paraId="6D22D703" w14:textId="77777777" w:rsidR="001773C7" w:rsidRPr="0075718D" w:rsidRDefault="001773C7" w:rsidP="001773C7">
      <w:pPr>
        <w:spacing w:line="276" w:lineRule="auto"/>
        <w:jc w:val="both"/>
        <w:rPr>
          <w:rFonts w:eastAsia="Calibri" w:cs="Arial"/>
          <w:szCs w:val="20"/>
          <w:lang w:val="sl-SI"/>
        </w:rPr>
      </w:pPr>
    </w:p>
    <w:p w14:paraId="6C9F91A9" w14:textId="77777777" w:rsidR="001773C7" w:rsidRPr="0075718D" w:rsidRDefault="001773C7" w:rsidP="001773C7">
      <w:pPr>
        <w:spacing w:line="276" w:lineRule="auto"/>
        <w:jc w:val="both"/>
        <w:rPr>
          <w:rFonts w:eastAsia="Calibri" w:cs="Arial"/>
          <w:szCs w:val="20"/>
          <w:lang w:val="sl-SI"/>
        </w:rPr>
      </w:pPr>
    </w:p>
    <w:p w14:paraId="40A3FF19" w14:textId="77777777" w:rsidR="001773C7" w:rsidRPr="0075718D" w:rsidRDefault="001773C7" w:rsidP="001773C7">
      <w:pPr>
        <w:tabs>
          <w:tab w:val="left" w:pos="3402"/>
        </w:tabs>
        <w:spacing w:line="276" w:lineRule="auto"/>
        <w:jc w:val="both"/>
        <w:rPr>
          <w:rFonts w:eastAsia="Calibri" w:cs="Arial"/>
          <w:b/>
          <w:bCs/>
          <w:szCs w:val="20"/>
          <w:lang w:val="sl-SI"/>
        </w:rPr>
      </w:pPr>
      <w:r w:rsidRPr="0075718D">
        <w:rPr>
          <w:rFonts w:eastAsia="Calibri" w:cs="Arial"/>
          <w:b/>
          <w:bCs/>
          <w:szCs w:val="20"/>
          <w:lang w:val="sl-SI"/>
        </w:rPr>
        <w:t>Podpis:</w:t>
      </w:r>
    </w:p>
    <w:p w14:paraId="6E7E41EA" w14:textId="77777777" w:rsidR="001773C7" w:rsidRPr="0075718D" w:rsidRDefault="001773C7" w:rsidP="001773C7">
      <w:pPr>
        <w:tabs>
          <w:tab w:val="left" w:pos="3402"/>
        </w:tabs>
        <w:spacing w:line="276" w:lineRule="auto"/>
        <w:jc w:val="both"/>
        <w:rPr>
          <w:rFonts w:eastAsia="Calibri" w:cs="Arial"/>
          <w:szCs w:val="20"/>
          <w:lang w:val="sl-SI"/>
        </w:rPr>
      </w:pPr>
      <w:r w:rsidRPr="0075718D">
        <w:rPr>
          <w:rFonts w:eastAsia="Calibri" w:cs="Arial"/>
          <w:szCs w:val="20"/>
          <w:lang w:val="sl-SI"/>
        </w:rPr>
        <w:t xml:space="preserve">Marija Mojca Pungerčar, </w:t>
      </w:r>
    </w:p>
    <w:p w14:paraId="7CB3940F" w14:textId="77777777" w:rsidR="001773C7" w:rsidRPr="0075718D" w:rsidRDefault="001773C7" w:rsidP="001773C7">
      <w:pPr>
        <w:tabs>
          <w:tab w:val="left" w:pos="3402"/>
        </w:tabs>
        <w:spacing w:line="276" w:lineRule="auto"/>
        <w:jc w:val="both"/>
        <w:rPr>
          <w:rFonts w:eastAsia="Calibri" w:cs="Arial"/>
          <w:szCs w:val="20"/>
          <w:lang w:val="sl-SI"/>
        </w:rPr>
      </w:pPr>
      <w:r w:rsidRPr="0075718D">
        <w:rPr>
          <w:rFonts w:eastAsia="Calibri" w:cs="Arial"/>
          <w:szCs w:val="20"/>
          <w:lang w:val="sl-SI"/>
        </w:rPr>
        <w:t>predsednica Delovne skupine za trajni dialog s samozaposlenimi in drugimi delavci v kulturi</w:t>
      </w:r>
    </w:p>
    <w:p w14:paraId="1043EC94" w14:textId="77777777" w:rsidR="001773C7" w:rsidRPr="0075718D" w:rsidRDefault="001773C7" w:rsidP="001773C7">
      <w:pPr>
        <w:tabs>
          <w:tab w:val="left" w:pos="3402"/>
        </w:tabs>
        <w:spacing w:line="276" w:lineRule="auto"/>
        <w:jc w:val="both"/>
        <w:rPr>
          <w:rFonts w:eastAsia="Calibri" w:cs="Arial"/>
          <w:szCs w:val="20"/>
          <w:lang w:val="sl-SI"/>
        </w:rPr>
      </w:pPr>
    </w:p>
    <w:p w14:paraId="18D79740" w14:textId="77777777" w:rsidR="001773C7" w:rsidRPr="0075718D" w:rsidRDefault="001773C7" w:rsidP="001773C7">
      <w:pPr>
        <w:tabs>
          <w:tab w:val="left" w:pos="3402"/>
        </w:tabs>
        <w:spacing w:line="276" w:lineRule="auto"/>
        <w:jc w:val="both"/>
        <w:rPr>
          <w:rFonts w:eastAsia="Calibri" w:cs="Arial"/>
          <w:szCs w:val="20"/>
          <w:lang w:val="sl-SI"/>
        </w:rPr>
      </w:pPr>
    </w:p>
    <w:p w14:paraId="21D22F8B" w14:textId="77777777" w:rsidR="001773C7" w:rsidRPr="0075718D" w:rsidRDefault="001773C7" w:rsidP="001773C7">
      <w:pPr>
        <w:tabs>
          <w:tab w:val="left" w:pos="3402"/>
        </w:tabs>
        <w:spacing w:line="276" w:lineRule="auto"/>
        <w:jc w:val="both"/>
        <w:rPr>
          <w:rFonts w:eastAsia="Calibri" w:cs="Arial"/>
          <w:b/>
          <w:bCs/>
          <w:szCs w:val="20"/>
          <w:lang w:val="sl-SI"/>
        </w:rPr>
      </w:pPr>
      <w:r w:rsidRPr="0075718D">
        <w:rPr>
          <w:rFonts w:eastAsia="Calibri" w:cs="Arial"/>
          <w:b/>
          <w:bCs/>
          <w:szCs w:val="20"/>
          <w:lang w:val="sl-SI"/>
        </w:rPr>
        <w:t>Podpis:</w:t>
      </w:r>
    </w:p>
    <w:p w14:paraId="1776B14E" w14:textId="77777777" w:rsidR="001773C7" w:rsidRPr="0075718D" w:rsidRDefault="001773C7" w:rsidP="001773C7">
      <w:pPr>
        <w:tabs>
          <w:tab w:val="left" w:pos="3402"/>
        </w:tabs>
        <w:spacing w:line="276" w:lineRule="auto"/>
        <w:jc w:val="both"/>
        <w:rPr>
          <w:rFonts w:eastAsia="Calibri" w:cs="Arial"/>
          <w:szCs w:val="20"/>
          <w:lang w:val="sl-SI"/>
        </w:rPr>
      </w:pPr>
      <w:r w:rsidRPr="0075718D">
        <w:rPr>
          <w:rFonts w:eastAsia="Calibri" w:cs="Arial"/>
          <w:szCs w:val="20"/>
          <w:lang w:val="sl-SI"/>
        </w:rPr>
        <w:t xml:space="preserve">Tjaša Pureber, </w:t>
      </w:r>
    </w:p>
    <w:p w14:paraId="3F7CAD97" w14:textId="77777777" w:rsidR="001773C7" w:rsidRPr="0075718D" w:rsidRDefault="001773C7" w:rsidP="001773C7">
      <w:pPr>
        <w:tabs>
          <w:tab w:val="left" w:pos="3402"/>
        </w:tabs>
        <w:spacing w:line="276" w:lineRule="auto"/>
        <w:jc w:val="both"/>
        <w:rPr>
          <w:rFonts w:eastAsia="Calibri" w:cs="Arial"/>
          <w:szCs w:val="20"/>
          <w:lang w:val="sl-SI"/>
        </w:rPr>
      </w:pPr>
      <w:r w:rsidRPr="0075718D">
        <w:rPr>
          <w:rFonts w:eastAsia="Calibri" w:cs="Arial"/>
          <w:szCs w:val="20"/>
          <w:lang w:val="sl-SI"/>
        </w:rPr>
        <w:t>generalna direktorica Direktorata za razvoj kulturnih politik</w:t>
      </w:r>
    </w:p>
    <w:p w14:paraId="2D1C52CC" w14:textId="77777777" w:rsidR="001773C7" w:rsidRPr="0075718D" w:rsidRDefault="001773C7" w:rsidP="001773C7">
      <w:pPr>
        <w:tabs>
          <w:tab w:val="left" w:pos="3402"/>
        </w:tabs>
        <w:spacing w:line="276" w:lineRule="auto"/>
        <w:jc w:val="both"/>
        <w:rPr>
          <w:rFonts w:cs="Arial"/>
          <w:szCs w:val="20"/>
          <w:lang w:val="sl-SI"/>
        </w:rPr>
      </w:pPr>
    </w:p>
    <w:p w14:paraId="32A126E4" w14:textId="77777777" w:rsidR="001773C7" w:rsidRPr="0075718D" w:rsidRDefault="001773C7" w:rsidP="001773C7">
      <w:pPr>
        <w:spacing w:line="276" w:lineRule="auto"/>
        <w:jc w:val="both"/>
        <w:rPr>
          <w:rFonts w:eastAsia="Calibri" w:cs="Arial"/>
          <w:b/>
          <w:bCs/>
          <w:szCs w:val="20"/>
          <w:lang w:val="sl-SI"/>
        </w:rPr>
      </w:pPr>
    </w:p>
    <w:p w14:paraId="6B5DB6F1" w14:textId="77777777" w:rsidR="001773C7" w:rsidRPr="0075718D" w:rsidRDefault="001773C7" w:rsidP="001773C7">
      <w:pPr>
        <w:spacing w:line="276" w:lineRule="auto"/>
        <w:jc w:val="both"/>
        <w:rPr>
          <w:rFonts w:eastAsia="Calibri" w:cs="Arial"/>
          <w:b/>
          <w:bCs/>
          <w:szCs w:val="20"/>
          <w:lang w:val="sl-SI"/>
        </w:rPr>
      </w:pPr>
      <w:r w:rsidRPr="0075718D">
        <w:rPr>
          <w:rFonts w:eastAsia="Calibri" w:cs="Arial"/>
          <w:b/>
          <w:bCs/>
          <w:szCs w:val="20"/>
          <w:lang w:val="sl-SI"/>
        </w:rPr>
        <w:t>Priloga:</w:t>
      </w:r>
    </w:p>
    <w:p w14:paraId="05402BA6" w14:textId="77777777" w:rsidR="001773C7" w:rsidRPr="0075718D" w:rsidRDefault="001773C7" w:rsidP="001773C7">
      <w:pPr>
        <w:spacing w:line="276" w:lineRule="auto"/>
        <w:jc w:val="both"/>
        <w:rPr>
          <w:rFonts w:eastAsia="Calibri" w:cs="Arial"/>
          <w:b/>
          <w:bCs/>
          <w:szCs w:val="20"/>
          <w:lang w:val="sl-SI"/>
        </w:rPr>
      </w:pPr>
    </w:p>
    <w:p w14:paraId="09D72898" w14:textId="77777777" w:rsidR="001773C7" w:rsidRPr="0075718D" w:rsidRDefault="001773C7" w:rsidP="001773C7">
      <w:pPr>
        <w:numPr>
          <w:ilvl w:val="0"/>
          <w:numId w:val="6"/>
        </w:numPr>
        <w:spacing w:after="200" w:line="276" w:lineRule="auto"/>
        <w:jc w:val="both"/>
        <w:rPr>
          <w:rFonts w:eastAsia="Calibri" w:cs="Arial"/>
          <w:szCs w:val="20"/>
          <w:lang w:val="sl-SI"/>
        </w:rPr>
      </w:pPr>
      <w:r w:rsidRPr="0075718D">
        <w:rPr>
          <w:rFonts w:eastAsia="Calibri" w:cs="Arial"/>
          <w:szCs w:val="20"/>
          <w:lang w:val="sl-SI"/>
        </w:rPr>
        <w:t>Lista prisotnosti</w:t>
      </w:r>
    </w:p>
    <w:p w14:paraId="1E3D05EB" w14:textId="77777777" w:rsidR="001773C7" w:rsidRPr="0075718D" w:rsidRDefault="001773C7" w:rsidP="001773C7">
      <w:pPr>
        <w:spacing w:line="276" w:lineRule="auto"/>
        <w:jc w:val="both"/>
        <w:rPr>
          <w:rFonts w:eastAsia="Calibri" w:cs="Arial"/>
          <w:szCs w:val="20"/>
          <w:lang w:val="sl-SI"/>
        </w:rPr>
      </w:pPr>
    </w:p>
    <w:p w14:paraId="2618D2C7" w14:textId="77777777" w:rsidR="001773C7" w:rsidRPr="0075718D" w:rsidRDefault="001773C7" w:rsidP="001773C7">
      <w:pPr>
        <w:spacing w:line="276" w:lineRule="auto"/>
        <w:jc w:val="both"/>
        <w:rPr>
          <w:rFonts w:eastAsia="Calibri" w:cs="Arial"/>
          <w:b/>
          <w:bCs/>
          <w:szCs w:val="20"/>
          <w:lang w:val="sl-SI"/>
        </w:rPr>
      </w:pPr>
      <w:r w:rsidRPr="0075718D">
        <w:rPr>
          <w:rFonts w:eastAsia="Calibri" w:cs="Arial"/>
          <w:b/>
          <w:bCs/>
          <w:szCs w:val="20"/>
          <w:lang w:val="sl-SI"/>
        </w:rPr>
        <w:t>Poslano (po e-pošti):</w:t>
      </w:r>
    </w:p>
    <w:p w14:paraId="215ADDEF" w14:textId="77777777" w:rsidR="001773C7" w:rsidRPr="0075718D" w:rsidRDefault="001773C7" w:rsidP="001773C7">
      <w:pPr>
        <w:spacing w:line="276" w:lineRule="auto"/>
        <w:jc w:val="both"/>
        <w:rPr>
          <w:rFonts w:eastAsia="Calibri" w:cs="Arial"/>
          <w:b/>
          <w:bCs/>
          <w:szCs w:val="20"/>
          <w:lang w:val="sl-SI"/>
        </w:rPr>
      </w:pPr>
    </w:p>
    <w:p w14:paraId="3600D1CC" w14:textId="77777777" w:rsidR="001773C7" w:rsidRPr="0075718D" w:rsidRDefault="001773C7" w:rsidP="001773C7">
      <w:pPr>
        <w:numPr>
          <w:ilvl w:val="0"/>
          <w:numId w:val="6"/>
        </w:numPr>
        <w:spacing w:after="200" w:line="276" w:lineRule="auto"/>
        <w:jc w:val="both"/>
        <w:rPr>
          <w:rFonts w:eastAsia="Calibri" w:cs="Arial"/>
          <w:szCs w:val="20"/>
          <w:lang w:val="sl-SI"/>
        </w:rPr>
      </w:pPr>
      <w:r w:rsidRPr="0075718D">
        <w:rPr>
          <w:rFonts w:eastAsia="Calibri" w:cs="Arial"/>
          <w:szCs w:val="20"/>
          <w:lang w:val="sl-SI"/>
        </w:rPr>
        <w:t>članom in članicam delovne skupine</w:t>
      </w:r>
    </w:p>
    <w:p w14:paraId="587D4CE2" w14:textId="77777777" w:rsidR="001773C7" w:rsidRPr="0075718D" w:rsidRDefault="001773C7" w:rsidP="001773C7">
      <w:pPr>
        <w:numPr>
          <w:ilvl w:val="0"/>
          <w:numId w:val="6"/>
        </w:numPr>
        <w:spacing w:after="200" w:line="276" w:lineRule="auto"/>
        <w:jc w:val="both"/>
        <w:rPr>
          <w:rFonts w:eastAsia="Calibri" w:cs="Arial"/>
          <w:szCs w:val="20"/>
          <w:lang w:val="sl-SI"/>
        </w:rPr>
      </w:pPr>
      <w:r w:rsidRPr="0075718D">
        <w:rPr>
          <w:rFonts w:eastAsia="Calibri" w:cs="Arial"/>
          <w:szCs w:val="20"/>
          <w:lang w:val="sl-SI"/>
        </w:rPr>
        <w:t>ostalim udeležencem seje delovne skupine</w:t>
      </w:r>
    </w:p>
    <w:p w14:paraId="59FB68C5" w14:textId="77777777" w:rsidR="001773C7" w:rsidRPr="00FB24DD" w:rsidRDefault="001773C7" w:rsidP="001773C7">
      <w:pPr>
        <w:spacing w:line="240" w:lineRule="auto"/>
        <w:rPr>
          <w:rFonts w:cs="Arial"/>
          <w:szCs w:val="20"/>
          <w:lang w:val="sl-SI"/>
        </w:rPr>
      </w:pPr>
    </w:p>
    <w:p w14:paraId="1CEF3246" w14:textId="77777777" w:rsidR="001773C7" w:rsidRPr="00FB24DD" w:rsidRDefault="001773C7" w:rsidP="001773C7">
      <w:pPr>
        <w:pStyle w:val="datumtevilka"/>
        <w:rPr>
          <w:rFonts w:cs="Arial"/>
          <w:b/>
          <w:bCs/>
        </w:rPr>
      </w:pPr>
    </w:p>
    <w:p w14:paraId="1F685FB4" w14:textId="77777777" w:rsidR="001773C7" w:rsidRPr="00FB24DD" w:rsidRDefault="001773C7" w:rsidP="001773C7">
      <w:pPr>
        <w:pStyle w:val="datumtevilka"/>
        <w:rPr>
          <w:rFonts w:cs="Arial"/>
          <w:b/>
          <w:bCs/>
        </w:rPr>
      </w:pPr>
    </w:p>
    <w:p w14:paraId="022C3FAE" w14:textId="77777777" w:rsidR="001773C7" w:rsidRDefault="001773C7" w:rsidP="001773C7">
      <w:pPr>
        <w:pStyle w:val="datumtevilka"/>
        <w:rPr>
          <w:b/>
          <w:bCs/>
        </w:rPr>
      </w:pPr>
    </w:p>
    <w:p w14:paraId="3F29777F" w14:textId="77777777" w:rsidR="00093F1D" w:rsidRDefault="00093F1D" w:rsidP="008E0D92">
      <w:pPr>
        <w:pStyle w:val="datumtevilka"/>
        <w:rPr>
          <w:b/>
          <w:bCs/>
        </w:rPr>
      </w:pPr>
    </w:p>
    <w:sectPr w:rsidR="00093F1D" w:rsidSect="00737D65">
      <w:headerReference w:type="default" r:id="rId8"/>
      <w:footerReference w:type="default" r:id="rId9"/>
      <w:headerReference w:type="first" r:id="rId10"/>
      <w:footerReference w:type="first" r:id="rId11"/>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2F48D" w14:textId="77777777" w:rsidR="00913E0A" w:rsidRDefault="00913E0A">
      <w:pPr>
        <w:spacing w:line="240" w:lineRule="auto"/>
      </w:pPr>
      <w:r>
        <w:separator/>
      </w:r>
    </w:p>
  </w:endnote>
  <w:endnote w:type="continuationSeparator" w:id="0">
    <w:p w14:paraId="5DC9B71F" w14:textId="77777777" w:rsidR="00913E0A" w:rsidRDefault="00913E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4694" w14:textId="77777777" w:rsidR="0072290F" w:rsidRDefault="00000000"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Content>
      <w:sdt>
        <w:sdtPr>
          <w:id w:val="-1769616900"/>
          <w:docPartObj>
            <w:docPartGallery w:val="Page Numbers (Top of Page)"/>
            <w:docPartUnique/>
          </w:docPartObj>
        </w:sdtPr>
        <w:sdtContent>
          <w:p w14:paraId="570FA1A8" w14:textId="77777777" w:rsidR="00A30CAE" w:rsidRDefault="00000000">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0DB995EE"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096AF" w14:textId="77777777" w:rsidR="00913E0A" w:rsidRDefault="00913E0A">
      <w:pPr>
        <w:spacing w:line="240" w:lineRule="auto"/>
      </w:pPr>
      <w:r>
        <w:separator/>
      </w:r>
    </w:p>
  </w:footnote>
  <w:footnote w:type="continuationSeparator" w:id="0">
    <w:p w14:paraId="59D7815D" w14:textId="77777777" w:rsidR="00913E0A" w:rsidRDefault="00913E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0175"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056D" w14:textId="77777777" w:rsidR="009658CC" w:rsidRDefault="00000000">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497787D2" wp14:editId="09A270B0">
          <wp:simplePos x="0" y="0"/>
          <wp:positionH relativeFrom="margin">
            <wp:align>right</wp:align>
          </wp:positionH>
          <wp:positionV relativeFrom="paragraph">
            <wp:posOffset>-753745</wp:posOffset>
          </wp:positionV>
          <wp:extent cx="5961380" cy="1638300"/>
          <wp:effectExtent l="0" t="0" r="127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61380" cy="1638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B1EC4380">
      <w:start w:val="1"/>
      <w:numFmt w:val="decimal"/>
      <w:lvlText w:val="%1."/>
      <w:lvlJc w:val="left"/>
      <w:pPr>
        <w:tabs>
          <w:tab w:val="num" w:pos="1080"/>
        </w:tabs>
        <w:ind w:left="1080" w:hanging="360"/>
      </w:pPr>
      <w:rPr>
        <w:rFonts w:hint="default"/>
      </w:rPr>
    </w:lvl>
    <w:lvl w:ilvl="1" w:tplc="F776F03C" w:tentative="1">
      <w:start w:val="1"/>
      <w:numFmt w:val="lowerLetter"/>
      <w:lvlText w:val="%2."/>
      <w:lvlJc w:val="left"/>
      <w:pPr>
        <w:ind w:left="1800" w:hanging="360"/>
      </w:pPr>
    </w:lvl>
    <w:lvl w:ilvl="2" w:tplc="E8B06DE8" w:tentative="1">
      <w:start w:val="1"/>
      <w:numFmt w:val="lowerRoman"/>
      <w:lvlText w:val="%3."/>
      <w:lvlJc w:val="right"/>
      <w:pPr>
        <w:ind w:left="2520" w:hanging="180"/>
      </w:pPr>
    </w:lvl>
    <w:lvl w:ilvl="3" w:tplc="C40C74F4" w:tentative="1">
      <w:start w:val="1"/>
      <w:numFmt w:val="decimal"/>
      <w:lvlText w:val="%4."/>
      <w:lvlJc w:val="left"/>
      <w:pPr>
        <w:ind w:left="3240" w:hanging="360"/>
      </w:pPr>
    </w:lvl>
    <w:lvl w:ilvl="4" w:tplc="36188450" w:tentative="1">
      <w:start w:val="1"/>
      <w:numFmt w:val="lowerLetter"/>
      <w:lvlText w:val="%5."/>
      <w:lvlJc w:val="left"/>
      <w:pPr>
        <w:ind w:left="3960" w:hanging="360"/>
      </w:pPr>
    </w:lvl>
    <w:lvl w:ilvl="5" w:tplc="55ECB76C" w:tentative="1">
      <w:start w:val="1"/>
      <w:numFmt w:val="lowerRoman"/>
      <w:lvlText w:val="%6."/>
      <w:lvlJc w:val="right"/>
      <w:pPr>
        <w:ind w:left="4680" w:hanging="180"/>
      </w:pPr>
    </w:lvl>
    <w:lvl w:ilvl="6" w:tplc="55F02F9A" w:tentative="1">
      <w:start w:val="1"/>
      <w:numFmt w:val="decimal"/>
      <w:lvlText w:val="%7."/>
      <w:lvlJc w:val="left"/>
      <w:pPr>
        <w:ind w:left="5400" w:hanging="360"/>
      </w:pPr>
    </w:lvl>
    <w:lvl w:ilvl="7" w:tplc="933497FA" w:tentative="1">
      <w:start w:val="1"/>
      <w:numFmt w:val="lowerLetter"/>
      <w:lvlText w:val="%8."/>
      <w:lvlJc w:val="left"/>
      <w:pPr>
        <w:ind w:left="6120" w:hanging="360"/>
      </w:pPr>
    </w:lvl>
    <w:lvl w:ilvl="8" w:tplc="CF8E289A"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D658700A">
      <w:start w:val="1"/>
      <w:numFmt w:val="decimal"/>
      <w:lvlText w:val="%1."/>
      <w:lvlJc w:val="left"/>
      <w:pPr>
        <w:tabs>
          <w:tab w:val="num" w:pos="360"/>
        </w:tabs>
        <w:ind w:left="360" w:hanging="360"/>
      </w:pPr>
      <w:rPr>
        <w:rFonts w:hint="default"/>
      </w:rPr>
    </w:lvl>
    <w:lvl w:ilvl="1" w:tplc="904E6C50" w:tentative="1">
      <w:start w:val="1"/>
      <w:numFmt w:val="lowerLetter"/>
      <w:lvlText w:val="%2."/>
      <w:lvlJc w:val="left"/>
      <w:pPr>
        <w:ind w:left="1080" w:hanging="360"/>
      </w:pPr>
    </w:lvl>
    <w:lvl w:ilvl="2" w:tplc="B838EF8A" w:tentative="1">
      <w:start w:val="1"/>
      <w:numFmt w:val="lowerRoman"/>
      <w:lvlText w:val="%3."/>
      <w:lvlJc w:val="right"/>
      <w:pPr>
        <w:ind w:left="1800" w:hanging="180"/>
      </w:pPr>
    </w:lvl>
    <w:lvl w:ilvl="3" w:tplc="18666A2C" w:tentative="1">
      <w:start w:val="1"/>
      <w:numFmt w:val="decimal"/>
      <w:lvlText w:val="%4."/>
      <w:lvlJc w:val="left"/>
      <w:pPr>
        <w:ind w:left="2520" w:hanging="360"/>
      </w:pPr>
    </w:lvl>
    <w:lvl w:ilvl="4" w:tplc="B0E01278" w:tentative="1">
      <w:start w:val="1"/>
      <w:numFmt w:val="lowerLetter"/>
      <w:lvlText w:val="%5."/>
      <w:lvlJc w:val="left"/>
      <w:pPr>
        <w:ind w:left="3240" w:hanging="360"/>
      </w:pPr>
    </w:lvl>
    <w:lvl w:ilvl="5" w:tplc="D562C2C8" w:tentative="1">
      <w:start w:val="1"/>
      <w:numFmt w:val="lowerRoman"/>
      <w:lvlText w:val="%6."/>
      <w:lvlJc w:val="right"/>
      <w:pPr>
        <w:ind w:left="3960" w:hanging="180"/>
      </w:pPr>
    </w:lvl>
    <w:lvl w:ilvl="6" w:tplc="25580176" w:tentative="1">
      <w:start w:val="1"/>
      <w:numFmt w:val="decimal"/>
      <w:lvlText w:val="%7."/>
      <w:lvlJc w:val="left"/>
      <w:pPr>
        <w:ind w:left="4680" w:hanging="360"/>
      </w:pPr>
    </w:lvl>
    <w:lvl w:ilvl="7" w:tplc="822C3B54" w:tentative="1">
      <w:start w:val="1"/>
      <w:numFmt w:val="lowerLetter"/>
      <w:lvlText w:val="%8."/>
      <w:lvlJc w:val="left"/>
      <w:pPr>
        <w:ind w:left="5400" w:hanging="360"/>
      </w:pPr>
    </w:lvl>
    <w:lvl w:ilvl="8" w:tplc="6A12CF14" w:tentative="1">
      <w:start w:val="1"/>
      <w:numFmt w:val="lowerRoman"/>
      <w:lvlText w:val="%9."/>
      <w:lvlJc w:val="right"/>
      <w:pPr>
        <w:ind w:left="6120" w:hanging="180"/>
      </w:pPr>
    </w:lvl>
  </w:abstractNum>
  <w:abstractNum w:abstractNumId="2" w15:restartNumberingAfterBreak="0">
    <w:nsid w:val="2C074418"/>
    <w:multiLevelType w:val="hybridMultilevel"/>
    <w:tmpl w:val="D09465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D072372"/>
    <w:multiLevelType w:val="hybridMultilevel"/>
    <w:tmpl w:val="94FE8146"/>
    <w:lvl w:ilvl="0" w:tplc="B9FA34AA">
      <w:start w:val="1"/>
      <w:numFmt w:val="decimal"/>
      <w:lvlText w:val="%1."/>
      <w:lvlJc w:val="left"/>
      <w:pPr>
        <w:tabs>
          <w:tab w:val="num" w:pos="720"/>
        </w:tabs>
        <w:ind w:left="720" w:hanging="360"/>
      </w:pPr>
      <w:rPr>
        <w:rFonts w:hint="default"/>
      </w:rPr>
    </w:lvl>
    <w:lvl w:ilvl="1" w:tplc="D9ECDD76" w:tentative="1">
      <w:start w:val="1"/>
      <w:numFmt w:val="lowerLetter"/>
      <w:lvlText w:val="%2."/>
      <w:lvlJc w:val="left"/>
      <w:pPr>
        <w:tabs>
          <w:tab w:val="num" w:pos="1440"/>
        </w:tabs>
        <w:ind w:left="1440" w:hanging="360"/>
      </w:pPr>
    </w:lvl>
    <w:lvl w:ilvl="2" w:tplc="9878A7C6" w:tentative="1">
      <w:start w:val="1"/>
      <w:numFmt w:val="lowerRoman"/>
      <w:lvlText w:val="%3."/>
      <w:lvlJc w:val="right"/>
      <w:pPr>
        <w:tabs>
          <w:tab w:val="num" w:pos="2160"/>
        </w:tabs>
        <w:ind w:left="2160" w:hanging="180"/>
      </w:pPr>
    </w:lvl>
    <w:lvl w:ilvl="3" w:tplc="E8F8F7A8" w:tentative="1">
      <w:start w:val="1"/>
      <w:numFmt w:val="decimal"/>
      <w:lvlText w:val="%4."/>
      <w:lvlJc w:val="left"/>
      <w:pPr>
        <w:tabs>
          <w:tab w:val="num" w:pos="2880"/>
        </w:tabs>
        <w:ind w:left="2880" w:hanging="360"/>
      </w:pPr>
    </w:lvl>
    <w:lvl w:ilvl="4" w:tplc="7938FFE2" w:tentative="1">
      <w:start w:val="1"/>
      <w:numFmt w:val="lowerLetter"/>
      <w:lvlText w:val="%5."/>
      <w:lvlJc w:val="left"/>
      <w:pPr>
        <w:tabs>
          <w:tab w:val="num" w:pos="3600"/>
        </w:tabs>
        <w:ind w:left="3600" w:hanging="360"/>
      </w:pPr>
    </w:lvl>
    <w:lvl w:ilvl="5" w:tplc="139831CA" w:tentative="1">
      <w:start w:val="1"/>
      <w:numFmt w:val="lowerRoman"/>
      <w:lvlText w:val="%6."/>
      <w:lvlJc w:val="right"/>
      <w:pPr>
        <w:tabs>
          <w:tab w:val="num" w:pos="4320"/>
        </w:tabs>
        <w:ind w:left="4320" w:hanging="180"/>
      </w:pPr>
    </w:lvl>
    <w:lvl w:ilvl="6" w:tplc="8B9E9310" w:tentative="1">
      <w:start w:val="1"/>
      <w:numFmt w:val="decimal"/>
      <w:lvlText w:val="%7."/>
      <w:lvlJc w:val="left"/>
      <w:pPr>
        <w:tabs>
          <w:tab w:val="num" w:pos="5040"/>
        </w:tabs>
        <w:ind w:left="5040" w:hanging="360"/>
      </w:pPr>
    </w:lvl>
    <w:lvl w:ilvl="7" w:tplc="5C7C888A" w:tentative="1">
      <w:start w:val="1"/>
      <w:numFmt w:val="lowerLetter"/>
      <w:lvlText w:val="%8."/>
      <w:lvlJc w:val="left"/>
      <w:pPr>
        <w:tabs>
          <w:tab w:val="num" w:pos="5760"/>
        </w:tabs>
        <w:ind w:left="5760" w:hanging="360"/>
      </w:pPr>
    </w:lvl>
    <w:lvl w:ilvl="8" w:tplc="A232EEEA" w:tentative="1">
      <w:start w:val="1"/>
      <w:numFmt w:val="lowerRoman"/>
      <w:lvlText w:val="%9."/>
      <w:lvlJc w:val="right"/>
      <w:pPr>
        <w:tabs>
          <w:tab w:val="num" w:pos="6480"/>
        </w:tabs>
        <w:ind w:left="6480" w:hanging="180"/>
      </w:pPr>
    </w:lvl>
  </w:abstractNum>
  <w:abstractNum w:abstractNumId="4" w15:restartNumberingAfterBreak="0">
    <w:nsid w:val="3E726C47"/>
    <w:multiLevelType w:val="hybridMultilevel"/>
    <w:tmpl w:val="339AEE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C46253E"/>
    <w:multiLevelType w:val="hybridMultilevel"/>
    <w:tmpl w:val="B6100A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AA4C44"/>
    <w:multiLevelType w:val="hybridMultilevel"/>
    <w:tmpl w:val="092E92F6"/>
    <w:lvl w:ilvl="0" w:tplc="5712C6E8">
      <w:start w:val="1"/>
      <w:numFmt w:val="decimal"/>
      <w:lvlText w:val="%1."/>
      <w:lvlJc w:val="left"/>
      <w:pPr>
        <w:tabs>
          <w:tab w:val="num" w:pos="720"/>
        </w:tabs>
        <w:ind w:left="720" w:hanging="360"/>
      </w:pPr>
    </w:lvl>
    <w:lvl w:ilvl="1" w:tplc="6DE0A6AE" w:tentative="1">
      <w:start w:val="1"/>
      <w:numFmt w:val="lowerLetter"/>
      <w:lvlText w:val="%2."/>
      <w:lvlJc w:val="left"/>
      <w:pPr>
        <w:tabs>
          <w:tab w:val="num" w:pos="1440"/>
        </w:tabs>
        <w:ind w:left="1440" w:hanging="360"/>
      </w:pPr>
    </w:lvl>
    <w:lvl w:ilvl="2" w:tplc="F37C8E74" w:tentative="1">
      <w:start w:val="1"/>
      <w:numFmt w:val="lowerRoman"/>
      <w:lvlText w:val="%3."/>
      <w:lvlJc w:val="right"/>
      <w:pPr>
        <w:tabs>
          <w:tab w:val="num" w:pos="2160"/>
        </w:tabs>
        <w:ind w:left="2160" w:hanging="180"/>
      </w:pPr>
    </w:lvl>
    <w:lvl w:ilvl="3" w:tplc="A322E8FA" w:tentative="1">
      <w:start w:val="1"/>
      <w:numFmt w:val="decimal"/>
      <w:lvlText w:val="%4."/>
      <w:lvlJc w:val="left"/>
      <w:pPr>
        <w:tabs>
          <w:tab w:val="num" w:pos="2880"/>
        </w:tabs>
        <w:ind w:left="2880" w:hanging="360"/>
      </w:pPr>
    </w:lvl>
    <w:lvl w:ilvl="4" w:tplc="6A744B4E" w:tentative="1">
      <w:start w:val="1"/>
      <w:numFmt w:val="lowerLetter"/>
      <w:lvlText w:val="%5."/>
      <w:lvlJc w:val="left"/>
      <w:pPr>
        <w:tabs>
          <w:tab w:val="num" w:pos="3600"/>
        </w:tabs>
        <w:ind w:left="3600" w:hanging="360"/>
      </w:pPr>
    </w:lvl>
    <w:lvl w:ilvl="5" w:tplc="6966D0E8" w:tentative="1">
      <w:start w:val="1"/>
      <w:numFmt w:val="lowerRoman"/>
      <w:lvlText w:val="%6."/>
      <w:lvlJc w:val="right"/>
      <w:pPr>
        <w:tabs>
          <w:tab w:val="num" w:pos="4320"/>
        </w:tabs>
        <w:ind w:left="4320" w:hanging="180"/>
      </w:pPr>
    </w:lvl>
    <w:lvl w:ilvl="6" w:tplc="0120A6E0" w:tentative="1">
      <w:start w:val="1"/>
      <w:numFmt w:val="decimal"/>
      <w:lvlText w:val="%7."/>
      <w:lvlJc w:val="left"/>
      <w:pPr>
        <w:tabs>
          <w:tab w:val="num" w:pos="5040"/>
        </w:tabs>
        <w:ind w:left="5040" w:hanging="360"/>
      </w:pPr>
    </w:lvl>
    <w:lvl w:ilvl="7" w:tplc="4C18BCB4" w:tentative="1">
      <w:start w:val="1"/>
      <w:numFmt w:val="lowerLetter"/>
      <w:lvlText w:val="%8."/>
      <w:lvlJc w:val="left"/>
      <w:pPr>
        <w:tabs>
          <w:tab w:val="num" w:pos="5760"/>
        </w:tabs>
        <w:ind w:left="5760" w:hanging="360"/>
      </w:pPr>
    </w:lvl>
    <w:lvl w:ilvl="8" w:tplc="DBF26218" w:tentative="1">
      <w:start w:val="1"/>
      <w:numFmt w:val="lowerRoman"/>
      <w:lvlText w:val="%9."/>
      <w:lvlJc w:val="right"/>
      <w:pPr>
        <w:tabs>
          <w:tab w:val="num" w:pos="6480"/>
        </w:tabs>
        <w:ind w:left="6480" w:hanging="180"/>
      </w:pPr>
    </w:lvl>
  </w:abstractNum>
  <w:abstractNum w:abstractNumId="8" w15:restartNumberingAfterBreak="0">
    <w:nsid w:val="68C636DD"/>
    <w:multiLevelType w:val="hybridMultilevel"/>
    <w:tmpl w:val="7DDCD22C"/>
    <w:lvl w:ilvl="0" w:tplc="61AC6CA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91C193F"/>
    <w:multiLevelType w:val="hybridMultilevel"/>
    <w:tmpl w:val="978C44E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0A00B69"/>
    <w:multiLevelType w:val="hybridMultilevel"/>
    <w:tmpl w:val="1DE8C7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2486266">
    <w:abstractNumId w:val="7"/>
  </w:num>
  <w:num w:numId="2" w16cid:durableId="708074091">
    <w:abstractNumId w:val="3"/>
  </w:num>
  <w:num w:numId="3" w16cid:durableId="804083516">
    <w:abstractNumId w:val="5"/>
  </w:num>
  <w:num w:numId="4" w16cid:durableId="773214169">
    <w:abstractNumId w:val="0"/>
  </w:num>
  <w:num w:numId="5" w16cid:durableId="1961954581">
    <w:abstractNumId w:val="1"/>
  </w:num>
  <w:num w:numId="6" w16cid:durableId="1732118274">
    <w:abstractNumId w:val="8"/>
  </w:num>
  <w:num w:numId="7" w16cid:durableId="2021732444">
    <w:abstractNumId w:val="4"/>
  </w:num>
  <w:num w:numId="8" w16cid:durableId="1813793581">
    <w:abstractNumId w:val="6"/>
  </w:num>
  <w:num w:numId="9" w16cid:durableId="444277921">
    <w:abstractNumId w:val="9"/>
  </w:num>
  <w:num w:numId="10" w16cid:durableId="1638216653">
    <w:abstractNumId w:val="10"/>
  </w:num>
  <w:num w:numId="11" w16cid:durableId="629556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93F1D"/>
    <w:rsid w:val="000A7238"/>
    <w:rsid w:val="000B21D3"/>
    <w:rsid w:val="000D379C"/>
    <w:rsid w:val="000F3733"/>
    <w:rsid w:val="00110CBD"/>
    <w:rsid w:val="00114C35"/>
    <w:rsid w:val="00124833"/>
    <w:rsid w:val="00134DD5"/>
    <w:rsid w:val="001357B2"/>
    <w:rsid w:val="00157FE9"/>
    <w:rsid w:val="00164D9D"/>
    <w:rsid w:val="0017478F"/>
    <w:rsid w:val="001773C7"/>
    <w:rsid w:val="00177E7D"/>
    <w:rsid w:val="00184B84"/>
    <w:rsid w:val="00197203"/>
    <w:rsid w:val="001B210F"/>
    <w:rsid w:val="001D2408"/>
    <w:rsid w:val="00202A77"/>
    <w:rsid w:val="00217F78"/>
    <w:rsid w:val="002333F9"/>
    <w:rsid w:val="00234D6B"/>
    <w:rsid w:val="00271CE5"/>
    <w:rsid w:val="00272629"/>
    <w:rsid w:val="00282020"/>
    <w:rsid w:val="002A2B69"/>
    <w:rsid w:val="002B6160"/>
    <w:rsid w:val="002C346A"/>
    <w:rsid w:val="002E28D2"/>
    <w:rsid w:val="003633EF"/>
    <w:rsid w:val="003636BF"/>
    <w:rsid w:val="00371442"/>
    <w:rsid w:val="00380189"/>
    <w:rsid w:val="003845B4"/>
    <w:rsid w:val="00387B1A"/>
    <w:rsid w:val="00397AA9"/>
    <w:rsid w:val="003A0AC6"/>
    <w:rsid w:val="003C5EE5"/>
    <w:rsid w:val="003E0734"/>
    <w:rsid w:val="003E1C74"/>
    <w:rsid w:val="003F1A1C"/>
    <w:rsid w:val="00400382"/>
    <w:rsid w:val="004109A1"/>
    <w:rsid w:val="00463235"/>
    <w:rsid w:val="004657EE"/>
    <w:rsid w:val="00466670"/>
    <w:rsid w:val="00471909"/>
    <w:rsid w:val="00473B5D"/>
    <w:rsid w:val="004B3077"/>
    <w:rsid w:val="004F50E6"/>
    <w:rsid w:val="00525F1A"/>
    <w:rsid w:val="00526246"/>
    <w:rsid w:val="00567106"/>
    <w:rsid w:val="00577B8C"/>
    <w:rsid w:val="005D3E7D"/>
    <w:rsid w:val="005E1D3C"/>
    <w:rsid w:val="005E25C7"/>
    <w:rsid w:val="005F07A4"/>
    <w:rsid w:val="005F61DB"/>
    <w:rsid w:val="00625A47"/>
    <w:rsid w:val="00625AE6"/>
    <w:rsid w:val="00631A40"/>
    <w:rsid w:val="00632253"/>
    <w:rsid w:val="00642714"/>
    <w:rsid w:val="006455CE"/>
    <w:rsid w:val="00655841"/>
    <w:rsid w:val="00660142"/>
    <w:rsid w:val="006879EE"/>
    <w:rsid w:val="006B0AD3"/>
    <w:rsid w:val="006B222C"/>
    <w:rsid w:val="006C5110"/>
    <w:rsid w:val="006C5688"/>
    <w:rsid w:val="006D443C"/>
    <w:rsid w:val="006E208E"/>
    <w:rsid w:val="00711029"/>
    <w:rsid w:val="0072290F"/>
    <w:rsid w:val="00733017"/>
    <w:rsid w:val="00737D65"/>
    <w:rsid w:val="00751902"/>
    <w:rsid w:val="00783310"/>
    <w:rsid w:val="0079232F"/>
    <w:rsid w:val="007949E2"/>
    <w:rsid w:val="007A4A6D"/>
    <w:rsid w:val="007D0DCD"/>
    <w:rsid w:val="007D1BCF"/>
    <w:rsid w:val="007D75CF"/>
    <w:rsid w:val="007E0440"/>
    <w:rsid w:val="007E6DC5"/>
    <w:rsid w:val="008006C9"/>
    <w:rsid w:val="00803124"/>
    <w:rsid w:val="00843E42"/>
    <w:rsid w:val="0088043C"/>
    <w:rsid w:val="00884889"/>
    <w:rsid w:val="008906C9"/>
    <w:rsid w:val="00896C84"/>
    <w:rsid w:val="008B3EF2"/>
    <w:rsid w:val="008C5738"/>
    <w:rsid w:val="008D04F0"/>
    <w:rsid w:val="008E0D92"/>
    <w:rsid w:val="008F3500"/>
    <w:rsid w:val="008F585D"/>
    <w:rsid w:val="00913E0A"/>
    <w:rsid w:val="00924E3C"/>
    <w:rsid w:val="009612BB"/>
    <w:rsid w:val="00961363"/>
    <w:rsid w:val="009658CC"/>
    <w:rsid w:val="009950D5"/>
    <w:rsid w:val="009A2D89"/>
    <w:rsid w:val="009A38BB"/>
    <w:rsid w:val="009C740A"/>
    <w:rsid w:val="00A03142"/>
    <w:rsid w:val="00A125C5"/>
    <w:rsid w:val="00A16AD6"/>
    <w:rsid w:val="00A2451C"/>
    <w:rsid w:val="00A30CAE"/>
    <w:rsid w:val="00A528E3"/>
    <w:rsid w:val="00A545F1"/>
    <w:rsid w:val="00A65EE7"/>
    <w:rsid w:val="00A70133"/>
    <w:rsid w:val="00A770A6"/>
    <w:rsid w:val="00A813B1"/>
    <w:rsid w:val="00AB36C4"/>
    <w:rsid w:val="00AC32B2"/>
    <w:rsid w:val="00AD4215"/>
    <w:rsid w:val="00B153DF"/>
    <w:rsid w:val="00B17141"/>
    <w:rsid w:val="00B31575"/>
    <w:rsid w:val="00B61176"/>
    <w:rsid w:val="00B64F6C"/>
    <w:rsid w:val="00B8547D"/>
    <w:rsid w:val="00BA09E4"/>
    <w:rsid w:val="00BD7970"/>
    <w:rsid w:val="00BE72E4"/>
    <w:rsid w:val="00C248E9"/>
    <w:rsid w:val="00C250D5"/>
    <w:rsid w:val="00C35666"/>
    <w:rsid w:val="00C47BAC"/>
    <w:rsid w:val="00C84276"/>
    <w:rsid w:val="00C92898"/>
    <w:rsid w:val="00CA4340"/>
    <w:rsid w:val="00CD0506"/>
    <w:rsid w:val="00CE5238"/>
    <w:rsid w:val="00CE7514"/>
    <w:rsid w:val="00D06988"/>
    <w:rsid w:val="00D248DE"/>
    <w:rsid w:val="00D8542D"/>
    <w:rsid w:val="00DC6A71"/>
    <w:rsid w:val="00E0357D"/>
    <w:rsid w:val="00E12E4A"/>
    <w:rsid w:val="00E21C86"/>
    <w:rsid w:val="00E24259"/>
    <w:rsid w:val="00E55943"/>
    <w:rsid w:val="00E618FB"/>
    <w:rsid w:val="00E654E4"/>
    <w:rsid w:val="00E85CB5"/>
    <w:rsid w:val="00ED1C3E"/>
    <w:rsid w:val="00ED7350"/>
    <w:rsid w:val="00EE5430"/>
    <w:rsid w:val="00EE7CAD"/>
    <w:rsid w:val="00F0698C"/>
    <w:rsid w:val="00F240BB"/>
    <w:rsid w:val="00F57FED"/>
    <w:rsid w:val="00FA24B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79FE3F"/>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styleId="Odstavekseznama">
    <w:name w:val="List Paragraph"/>
    <w:basedOn w:val="Navaden"/>
    <w:uiPriority w:val="34"/>
    <w:qFormat/>
    <w:rsid w:val="001773C7"/>
    <w:pPr>
      <w:spacing w:after="200" w:line="276" w:lineRule="auto"/>
      <w:ind w:left="708"/>
    </w:pPr>
    <w:rPr>
      <w:rFonts w:ascii="Calibri" w:eastAsia="Calibri" w:hAnsi="Calibri"/>
      <w:sz w:val="22"/>
      <w:szCs w:val="2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1830</Words>
  <Characters>10437</Characters>
  <Application>Microsoft Office Word</Application>
  <DocSecurity>0</DocSecurity>
  <Lines>86</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Lara Štrokaj (student)</cp:lastModifiedBy>
  <cp:revision>4</cp:revision>
  <cp:lastPrinted>2019-04-10T12:46:00Z</cp:lastPrinted>
  <dcterms:created xsi:type="dcterms:W3CDTF">2022-01-27T07:33:00Z</dcterms:created>
  <dcterms:modified xsi:type="dcterms:W3CDTF">2026-04-13T11:22:00Z</dcterms:modified>
</cp:coreProperties>
</file>