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6A25" w14:textId="77777777" w:rsidR="004F50E6" w:rsidRDefault="004F50E6" w:rsidP="008E0D92">
      <w:pPr>
        <w:pStyle w:val="datumtevilka"/>
      </w:pPr>
    </w:p>
    <w:p w14:paraId="3B210614" w14:textId="77777777" w:rsidR="004F50E6" w:rsidRDefault="004F50E6" w:rsidP="008E0D92">
      <w:pPr>
        <w:pStyle w:val="datumtevilka"/>
      </w:pPr>
    </w:p>
    <w:p w14:paraId="7CF2F1D2"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FC1FD4" w14:paraId="1B173D49" w14:textId="77777777" w:rsidTr="00A16AD6">
        <w:tc>
          <w:tcPr>
            <w:tcW w:w="1843" w:type="dxa"/>
          </w:tcPr>
          <w:p w14:paraId="0F340D36" w14:textId="77777777" w:rsidR="00463235" w:rsidRDefault="00F8487A" w:rsidP="008E0D92">
            <w:pPr>
              <w:pStyle w:val="datumtevilka"/>
            </w:pPr>
            <w:r>
              <w:t xml:space="preserve">Številka: </w:t>
            </w:r>
          </w:p>
        </w:tc>
        <w:tc>
          <w:tcPr>
            <w:tcW w:w="6645" w:type="dxa"/>
          </w:tcPr>
          <w:p w14:paraId="5AEB9746" w14:textId="77777777" w:rsidR="00463235" w:rsidRDefault="00F8487A" w:rsidP="008E0D92">
            <w:pPr>
              <w:pStyle w:val="datumtevilka"/>
            </w:pPr>
            <w:bookmarkStart w:id="0" w:name="KlasSt"/>
            <w:r>
              <w:t>024-5/2022-3340-28</w:t>
            </w:r>
            <w:bookmarkEnd w:id="0"/>
          </w:p>
        </w:tc>
      </w:tr>
      <w:tr w:rsidR="00FC1FD4" w14:paraId="0C982CC2" w14:textId="77777777" w:rsidTr="00A16AD6">
        <w:tc>
          <w:tcPr>
            <w:tcW w:w="1843" w:type="dxa"/>
          </w:tcPr>
          <w:p w14:paraId="6596DFBA" w14:textId="77777777" w:rsidR="00463235" w:rsidRDefault="00F8487A" w:rsidP="008E0D92">
            <w:pPr>
              <w:pStyle w:val="datumtevilka"/>
            </w:pPr>
            <w:r>
              <w:t>Datum:</w:t>
            </w:r>
          </w:p>
        </w:tc>
        <w:tc>
          <w:tcPr>
            <w:tcW w:w="6645" w:type="dxa"/>
          </w:tcPr>
          <w:p w14:paraId="6811C3FA" w14:textId="77777777" w:rsidR="00463235" w:rsidRDefault="00F8487A" w:rsidP="008E0D92">
            <w:pPr>
              <w:pStyle w:val="datumtevilka"/>
            </w:pPr>
            <w:bookmarkStart w:id="1" w:name="DatumDokumenta"/>
            <w:r>
              <w:t>20. 03. 2024</w:t>
            </w:r>
            <w:bookmarkEnd w:id="1"/>
          </w:p>
        </w:tc>
      </w:tr>
    </w:tbl>
    <w:p w14:paraId="44F9C746" w14:textId="77777777" w:rsidR="00463235" w:rsidRDefault="00463235" w:rsidP="008E0D92">
      <w:pPr>
        <w:pStyle w:val="datumtevilka"/>
      </w:pPr>
    </w:p>
    <w:p w14:paraId="3D5E9621" w14:textId="77777777" w:rsidR="00093F1D" w:rsidRDefault="00093F1D" w:rsidP="008E0D92">
      <w:pPr>
        <w:pStyle w:val="datumtevilka"/>
        <w:rPr>
          <w:b/>
          <w:bCs/>
        </w:rPr>
      </w:pPr>
    </w:p>
    <w:p w14:paraId="6A0BFDE5" w14:textId="77777777" w:rsidR="005F01D7" w:rsidRPr="000C4A7F" w:rsidRDefault="005F01D7" w:rsidP="005F01D7">
      <w:pPr>
        <w:tabs>
          <w:tab w:val="left" w:pos="1418"/>
        </w:tabs>
        <w:spacing w:line="276" w:lineRule="auto"/>
        <w:ind w:left="1416" w:hanging="1416"/>
        <w:jc w:val="both"/>
        <w:rPr>
          <w:rFonts w:cs="Arial"/>
          <w:b/>
          <w:szCs w:val="20"/>
          <w:lang w:val="sl-SI" w:eastAsia="sl-SI"/>
        </w:rPr>
      </w:pPr>
      <w:r w:rsidRPr="000C4A7F">
        <w:rPr>
          <w:rFonts w:cs="Arial"/>
          <w:b/>
          <w:szCs w:val="20"/>
          <w:lang w:val="sl-SI" w:eastAsia="sl-SI"/>
        </w:rPr>
        <w:t>Zadeva: Zapisnik 10. seje Delovne skupine za trajni dialog z nevladnimi organizacijami v kulturi</w:t>
      </w:r>
    </w:p>
    <w:p w14:paraId="69183419" w14:textId="77777777" w:rsidR="005F01D7" w:rsidRPr="000C4A7F" w:rsidRDefault="005F01D7" w:rsidP="005F01D7">
      <w:pPr>
        <w:spacing w:line="276" w:lineRule="auto"/>
        <w:jc w:val="both"/>
        <w:rPr>
          <w:rFonts w:cs="Arial"/>
          <w:b/>
          <w:bCs/>
          <w:szCs w:val="20"/>
          <w:u w:val="single"/>
          <w:lang w:val="sl-SI"/>
        </w:rPr>
      </w:pPr>
    </w:p>
    <w:p w14:paraId="6093913A" w14:textId="77777777" w:rsidR="005F01D7" w:rsidRPr="000C4A7F" w:rsidRDefault="005F01D7" w:rsidP="005F01D7">
      <w:pPr>
        <w:spacing w:line="276" w:lineRule="auto"/>
        <w:jc w:val="both"/>
        <w:rPr>
          <w:rFonts w:cs="Arial"/>
          <w:szCs w:val="20"/>
          <w:lang w:val="sl-SI"/>
        </w:rPr>
      </w:pPr>
      <w:r w:rsidRPr="000C4A7F">
        <w:rPr>
          <w:rFonts w:cs="Arial"/>
          <w:b/>
          <w:bCs/>
          <w:szCs w:val="20"/>
          <w:lang w:val="sl-SI"/>
        </w:rPr>
        <w:t>Pričetek seje:</w:t>
      </w:r>
      <w:r w:rsidRPr="000C4A7F">
        <w:rPr>
          <w:rFonts w:cs="Arial"/>
          <w:szCs w:val="20"/>
          <w:lang w:val="sl-SI"/>
        </w:rPr>
        <w:t xml:space="preserve"> 20. 3. 2024, 10.00, Ministrstvo za kulturo (MK), Maistrova 10, 1000 Ljubljana</w:t>
      </w:r>
    </w:p>
    <w:p w14:paraId="1837385D" w14:textId="77777777" w:rsidR="005F01D7" w:rsidRPr="000C4A7F" w:rsidRDefault="005F01D7" w:rsidP="005F01D7">
      <w:pPr>
        <w:spacing w:line="276" w:lineRule="auto"/>
        <w:jc w:val="both"/>
        <w:rPr>
          <w:rFonts w:cs="Arial"/>
          <w:b/>
          <w:bCs/>
          <w:szCs w:val="20"/>
          <w:lang w:val="sl-SI"/>
        </w:rPr>
      </w:pPr>
    </w:p>
    <w:p w14:paraId="1979F68B" w14:textId="77777777" w:rsidR="005F01D7" w:rsidRPr="000C4A7F" w:rsidRDefault="005F01D7" w:rsidP="005F01D7">
      <w:pPr>
        <w:spacing w:line="276" w:lineRule="auto"/>
        <w:jc w:val="both"/>
        <w:rPr>
          <w:rFonts w:cs="Arial"/>
          <w:b/>
          <w:bCs/>
          <w:szCs w:val="20"/>
          <w:lang w:val="sl-SI"/>
        </w:rPr>
      </w:pPr>
      <w:r w:rsidRPr="000C4A7F">
        <w:rPr>
          <w:rFonts w:cs="Arial"/>
          <w:b/>
          <w:bCs/>
          <w:szCs w:val="20"/>
          <w:lang w:val="sl-SI"/>
        </w:rPr>
        <w:t>Prisotni člani delovne skupine:</w:t>
      </w:r>
    </w:p>
    <w:p w14:paraId="76F3F328" w14:textId="77777777" w:rsidR="005F01D7" w:rsidRPr="000C4A7F" w:rsidRDefault="005F01D7" w:rsidP="005F01D7">
      <w:pPr>
        <w:pStyle w:val="Odstavekseznama"/>
        <w:numPr>
          <w:ilvl w:val="0"/>
          <w:numId w:val="9"/>
        </w:numPr>
        <w:spacing w:after="0"/>
        <w:jc w:val="both"/>
        <w:rPr>
          <w:rFonts w:ascii="Arial" w:hAnsi="Arial" w:cs="Arial"/>
          <w:sz w:val="20"/>
          <w:szCs w:val="20"/>
        </w:rPr>
      </w:pPr>
      <w:r w:rsidRPr="000C4A7F">
        <w:rPr>
          <w:rFonts w:ascii="Arial" w:hAnsi="Arial" w:cs="Arial"/>
          <w:sz w:val="20"/>
          <w:szCs w:val="20"/>
        </w:rPr>
        <w:t>Ines Kežman</w:t>
      </w:r>
    </w:p>
    <w:p w14:paraId="07C43C5F" w14:textId="77777777" w:rsidR="005F01D7" w:rsidRPr="000C4A7F" w:rsidRDefault="005F01D7" w:rsidP="005F01D7">
      <w:pPr>
        <w:pStyle w:val="Odstavekseznama"/>
        <w:numPr>
          <w:ilvl w:val="0"/>
          <w:numId w:val="9"/>
        </w:numPr>
        <w:spacing w:after="0"/>
        <w:jc w:val="both"/>
        <w:rPr>
          <w:rFonts w:ascii="Arial" w:hAnsi="Arial" w:cs="Arial"/>
          <w:sz w:val="20"/>
          <w:szCs w:val="20"/>
        </w:rPr>
      </w:pPr>
      <w:r w:rsidRPr="000C4A7F">
        <w:rPr>
          <w:rFonts w:ascii="Arial" w:hAnsi="Arial" w:cs="Arial"/>
          <w:sz w:val="20"/>
          <w:szCs w:val="20"/>
        </w:rPr>
        <w:t>Tomaž Simetinger</w:t>
      </w:r>
    </w:p>
    <w:p w14:paraId="0E4CBF4A" w14:textId="77777777" w:rsidR="005F01D7" w:rsidRPr="000C4A7F" w:rsidRDefault="005F01D7" w:rsidP="005F01D7">
      <w:pPr>
        <w:pStyle w:val="Odstavekseznama"/>
        <w:numPr>
          <w:ilvl w:val="0"/>
          <w:numId w:val="9"/>
        </w:numPr>
        <w:spacing w:after="0"/>
        <w:jc w:val="both"/>
        <w:rPr>
          <w:rFonts w:ascii="Arial" w:hAnsi="Arial" w:cs="Arial"/>
          <w:sz w:val="20"/>
          <w:szCs w:val="20"/>
        </w:rPr>
      </w:pPr>
      <w:r w:rsidRPr="000C4A7F">
        <w:rPr>
          <w:rFonts w:ascii="Arial" w:hAnsi="Arial" w:cs="Arial"/>
          <w:sz w:val="20"/>
          <w:szCs w:val="20"/>
        </w:rPr>
        <w:t>Uroš Veber</w:t>
      </w:r>
    </w:p>
    <w:p w14:paraId="315324E5" w14:textId="77777777" w:rsidR="005F01D7" w:rsidRPr="000C4A7F" w:rsidRDefault="005F01D7" w:rsidP="005F01D7">
      <w:pPr>
        <w:pStyle w:val="Odstavekseznama"/>
        <w:numPr>
          <w:ilvl w:val="0"/>
          <w:numId w:val="9"/>
        </w:numPr>
        <w:spacing w:after="0"/>
        <w:jc w:val="both"/>
        <w:rPr>
          <w:rFonts w:ascii="Arial" w:hAnsi="Arial" w:cs="Arial"/>
          <w:sz w:val="20"/>
          <w:szCs w:val="20"/>
        </w:rPr>
      </w:pPr>
      <w:r w:rsidRPr="000C4A7F">
        <w:rPr>
          <w:rFonts w:ascii="Arial" w:hAnsi="Arial" w:cs="Arial"/>
          <w:sz w:val="20"/>
          <w:szCs w:val="20"/>
        </w:rPr>
        <w:t>Petra Hazabent</w:t>
      </w:r>
    </w:p>
    <w:p w14:paraId="5DBB22B5" w14:textId="77777777" w:rsidR="005F01D7" w:rsidRPr="000C4A7F" w:rsidRDefault="005F01D7" w:rsidP="005F01D7">
      <w:pPr>
        <w:pStyle w:val="Odstavekseznama"/>
        <w:numPr>
          <w:ilvl w:val="0"/>
          <w:numId w:val="9"/>
        </w:numPr>
        <w:spacing w:after="0"/>
        <w:jc w:val="both"/>
        <w:rPr>
          <w:rFonts w:ascii="Arial" w:hAnsi="Arial" w:cs="Arial"/>
          <w:sz w:val="20"/>
          <w:szCs w:val="20"/>
        </w:rPr>
      </w:pPr>
      <w:r w:rsidRPr="000C4A7F">
        <w:rPr>
          <w:rFonts w:ascii="Arial" w:hAnsi="Arial" w:cs="Arial"/>
          <w:sz w:val="20"/>
          <w:szCs w:val="20"/>
        </w:rPr>
        <w:t>Mija Aleš</w:t>
      </w:r>
    </w:p>
    <w:p w14:paraId="6F2F5876" w14:textId="77777777" w:rsidR="005F01D7" w:rsidRPr="000C4A7F" w:rsidRDefault="005F01D7" w:rsidP="005F01D7">
      <w:pPr>
        <w:pStyle w:val="Odstavekseznama"/>
        <w:numPr>
          <w:ilvl w:val="0"/>
          <w:numId w:val="9"/>
        </w:numPr>
        <w:spacing w:after="0"/>
        <w:jc w:val="both"/>
        <w:rPr>
          <w:rFonts w:ascii="Arial" w:hAnsi="Arial" w:cs="Arial"/>
          <w:sz w:val="20"/>
          <w:szCs w:val="20"/>
        </w:rPr>
      </w:pPr>
      <w:r w:rsidRPr="000C4A7F">
        <w:rPr>
          <w:rFonts w:ascii="Arial" w:hAnsi="Arial" w:cs="Arial"/>
          <w:sz w:val="20"/>
          <w:szCs w:val="20"/>
        </w:rPr>
        <w:t>Sonja Kralj, MK</w:t>
      </w:r>
    </w:p>
    <w:p w14:paraId="0661977D" w14:textId="77777777" w:rsidR="005F01D7" w:rsidRPr="000C4A7F" w:rsidRDefault="005F01D7" w:rsidP="005F01D7">
      <w:pPr>
        <w:pStyle w:val="Odstavekseznama"/>
        <w:numPr>
          <w:ilvl w:val="0"/>
          <w:numId w:val="9"/>
        </w:numPr>
        <w:spacing w:after="0"/>
        <w:jc w:val="both"/>
        <w:rPr>
          <w:rFonts w:ascii="Arial" w:hAnsi="Arial" w:cs="Arial"/>
          <w:sz w:val="20"/>
          <w:szCs w:val="20"/>
        </w:rPr>
      </w:pPr>
      <w:r w:rsidRPr="000C4A7F">
        <w:rPr>
          <w:rFonts w:ascii="Arial" w:hAnsi="Arial" w:cs="Arial"/>
          <w:sz w:val="20"/>
          <w:szCs w:val="20"/>
        </w:rPr>
        <w:t>Mihael Kelemina, MK</w:t>
      </w:r>
    </w:p>
    <w:p w14:paraId="68FD4A2F" w14:textId="77777777" w:rsidR="005F01D7" w:rsidRPr="000C4A7F" w:rsidRDefault="005F01D7" w:rsidP="005F01D7">
      <w:pPr>
        <w:spacing w:line="276" w:lineRule="auto"/>
        <w:jc w:val="both"/>
        <w:rPr>
          <w:rFonts w:cs="Arial"/>
          <w:szCs w:val="20"/>
          <w:lang w:val="sl-SI"/>
        </w:rPr>
      </w:pPr>
    </w:p>
    <w:p w14:paraId="5813DA9E" w14:textId="77777777" w:rsidR="005F01D7" w:rsidRPr="000C4A7F" w:rsidRDefault="005F01D7" w:rsidP="005F01D7">
      <w:pPr>
        <w:spacing w:line="276" w:lineRule="auto"/>
        <w:jc w:val="both"/>
        <w:rPr>
          <w:rFonts w:cs="Arial"/>
          <w:b/>
          <w:bCs/>
          <w:szCs w:val="20"/>
          <w:lang w:val="sl-SI"/>
        </w:rPr>
      </w:pPr>
      <w:r w:rsidRPr="000C4A7F">
        <w:rPr>
          <w:rFonts w:cs="Arial"/>
          <w:b/>
          <w:bCs/>
          <w:szCs w:val="20"/>
          <w:lang w:val="sl-SI"/>
        </w:rPr>
        <w:t>Ostali prisotni:</w:t>
      </w:r>
    </w:p>
    <w:p w14:paraId="0CB6CEAC" w14:textId="77777777" w:rsidR="005F01D7" w:rsidRPr="000C4A7F" w:rsidRDefault="005F01D7" w:rsidP="005F01D7">
      <w:pPr>
        <w:pStyle w:val="Odstavekseznama"/>
        <w:numPr>
          <w:ilvl w:val="0"/>
          <w:numId w:val="6"/>
        </w:numPr>
        <w:spacing w:after="0"/>
        <w:rPr>
          <w:rFonts w:ascii="Arial" w:eastAsia="Times New Roman" w:hAnsi="Arial" w:cs="Arial"/>
          <w:sz w:val="20"/>
          <w:szCs w:val="20"/>
        </w:rPr>
      </w:pPr>
      <w:r w:rsidRPr="000C4A7F">
        <w:rPr>
          <w:rFonts w:ascii="Arial" w:eastAsia="Times New Roman" w:hAnsi="Arial" w:cs="Arial"/>
          <w:sz w:val="20"/>
          <w:szCs w:val="20"/>
        </w:rPr>
        <w:t>Tadej Meserko, MK</w:t>
      </w:r>
    </w:p>
    <w:p w14:paraId="5C2345D8" w14:textId="77777777" w:rsidR="005F01D7" w:rsidRPr="000C4A7F" w:rsidRDefault="005F01D7" w:rsidP="005F01D7">
      <w:pPr>
        <w:pStyle w:val="Odstavekseznama"/>
        <w:numPr>
          <w:ilvl w:val="0"/>
          <w:numId w:val="6"/>
        </w:numPr>
        <w:spacing w:after="0"/>
        <w:rPr>
          <w:rFonts w:ascii="Arial" w:eastAsia="Times New Roman" w:hAnsi="Arial" w:cs="Arial"/>
          <w:sz w:val="20"/>
          <w:szCs w:val="20"/>
        </w:rPr>
      </w:pPr>
      <w:r w:rsidRPr="000C4A7F">
        <w:rPr>
          <w:rFonts w:ascii="Arial" w:eastAsia="Times New Roman" w:hAnsi="Arial" w:cs="Arial"/>
          <w:sz w:val="20"/>
          <w:szCs w:val="20"/>
        </w:rPr>
        <w:t>Alekzander I. Blatnik,</w:t>
      </w:r>
      <w:r w:rsidRPr="000C4A7F">
        <w:rPr>
          <w:rFonts w:ascii="Arial" w:hAnsi="Arial" w:cs="Arial"/>
          <w:sz w:val="20"/>
          <w:szCs w:val="20"/>
        </w:rPr>
        <w:t xml:space="preserve"> MK</w:t>
      </w:r>
    </w:p>
    <w:p w14:paraId="503B537F" w14:textId="77777777" w:rsidR="005F01D7" w:rsidRPr="000C4A7F" w:rsidRDefault="005F01D7" w:rsidP="005F01D7">
      <w:pPr>
        <w:pStyle w:val="Odstavekseznama"/>
        <w:spacing w:after="0"/>
        <w:ind w:left="720"/>
        <w:rPr>
          <w:rFonts w:ascii="Arial" w:eastAsia="Times New Roman" w:hAnsi="Arial" w:cs="Arial"/>
          <w:sz w:val="20"/>
          <w:szCs w:val="20"/>
        </w:rPr>
      </w:pPr>
    </w:p>
    <w:p w14:paraId="0EFF1BC9" w14:textId="77777777" w:rsidR="005F01D7" w:rsidRPr="000C4A7F" w:rsidRDefault="005F01D7" w:rsidP="005F01D7">
      <w:pPr>
        <w:spacing w:line="276" w:lineRule="auto"/>
        <w:jc w:val="both"/>
        <w:rPr>
          <w:rFonts w:cs="Arial"/>
          <w:b/>
          <w:bCs/>
          <w:szCs w:val="20"/>
          <w:lang w:val="sl-SI"/>
        </w:rPr>
      </w:pPr>
      <w:r w:rsidRPr="000C4A7F">
        <w:rPr>
          <w:rFonts w:cs="Arial"/>
          <w:b/>
          <w:bCs/>
          <w:szCs w:val="20"/>
          <w:lang w:val="sl-SI"/>
        </w:rPr>
        <w:t>Opravičeno odsotni:</w:t>
      </w:r>
    </w:p>
    <w:p w14:paraId="6BD9B007" w14:textId="77777777" w:rsidR="005F01D7" w:rsidRPr="000C4A7F" w:rsidRDefault="005F01D7" w:rsidP="005F01D7">
      <w:pPr>
        <w:pStyle w:val="Odstavekseznama"/>
        <w:numPr>
          <w:ilvl w:val="0"/>
          <w:numId w:val="10"/>
        </w:numPr>
        <w:spacing w:after="0"/>
        <w:jc w:val="both"/>
        <w:rPr>
          <w:rFonts w:ascii="Arial" w:hAnsi="Arial" w:cs="Arial"/>
          <w:sz w:val="20"/>
          <w:szCs w:val="20"/>
        </w:rPr>
      </w:pPr>
      <w:r w:rsidRPr="000C4A7F">
        <w:rPr>
          <w:rFonts w:ascii="Arial" w:hAnsi="Arial" w:cs="Arial"/>
          <w:sz w:val="20"/>
          <w:szCs w:val="20"/>
        </w:rPr>
        <w:t>Inga Remeta</w:t>
      </w:r>
    </w:p>
    <w:p w14:paraId="1942FDB9" w14:textId="77777777" w:rsidR="005F01D7" w:rsidRPr="000C4A7F" w:rsidRDefault="005F01D7" w:rsidP="005F01D7">
      <w:pPr>
        <w:pStyle w:val="Odstavekseznama"/>
        <w:numPr>
          <w:ilvl w:val="0"/>
          <w:numId w:val="10"/>
        </w:numPr>
        <w:spacing w:after="0"/>
        <w:jc w:val="both"/>
        <w:rPr>
          <w:rFonts w:ascii="Arial" w:hAnsi="Arial" w:cs="Arial"/>
          <w:sz w:val="20"/>
          <w:szCs w:val="20"/>
        </w:rPr>
      </w:pPr>
      <w:r w:rsidRPr="000C4A7F">
        <w:rPr>
          <w:rFonts w:ascii="Arial" w:hAnsi="Arial" w:cs="Arial"/>
          <w:sz w:val="20"/>
          <w:szCs w:val="20"/>
        </w:rPr>
        <w:t>Borut Pelko</w:t>
      </w:r>
    </w:p>
    <w:p w14:paraId="3A0C5B61" w14:textId="77777777" w:rsidR="005F01D7" w:rsidRPr="000C4A7F" w:rsidRDefault="005F01D7" w:rsidP="005F01D7">
      <w:pPr>
        <w:pStyle w:val="Odstavekseznama"/>
        <w:numPr>
          <w:ilvl w:val="0"/>
          <w:numId w:val="10"/>
        </w:numPr>
        <w:spacing w:after="0"/>
        <w:jc w:val="both"/>
        <w:rPr>
          <w:rFonts w:ascii="Arial" w:hAnsi="Arial" w:cs="Arial"/>
          <w:sz w:val="20"/>
          <w:szCs w:val="20"/>
        </w:rPr>
      </w:pPr>
      <w:r w:rsidRPr="000C4A7F">
        <w:rPr>
          <w:rFonts w:ascii="Arial" w:hAnsi="Arial" w:cs="Arial"/>
          <w:sz w:val="20"/>
          <w:szCs w:val="20"/>
        </w:rPr>
        <w:t>Tjaša Pureber, MK; nadomešča jo Tadej Meserko</w:t>
      </w:r>
    </w:p>
    <w:p w14:paraId="071A626C" w14:textId="77777777" w:rsidR="005F01D7" w:rsidRPr="000C4A7F" w:rsidRDefault="005F01D7" w:rsidP="005F01D7">
      <w:pPr>
        <w:jc w:val="both"/>
        <w:rPr>
          <w:rFonts w:cs="Arial"/>
          <w:szCs w:val="20"/>
          <w:lang w:val="sl-SI"/>
        </w:rPr>
      </w:pPr>
    </w:p>
    <w:p w14:paraId="1A3E75F8" w14:textId="77777777" w:rsidR="005F01D7" w:rsidRPr="000C4A7F" w:rsidRDefault="005F01D7" w:rsidP="005F01D7">
      <w:pPr>
        <w:spacing w:line="276" w:lineRule="auto"/>
        <w:ind w:right="720"/>
        <w:jc w:val="both"/>
        <w:rPr>
          <w:rFonts w:cs="Arial"/>
          <w:b/>
          <w:bCs/>
          <w:szCs w:val="20"/>
          <w:lang w:val="sl-SI"/>
        </w:rPr>
      </w:pPr>
      <w:r w:rsidRPr="000C4A7F">
        <w:rPr>
          <w:rFonts w:cs="Arial"/>
          <w:b/>
          <w:bCs/>
          <w:szCs w:val="20"/>
          <w:lang w:val="sl-SI"/>
        </w:rPr>
        <w:t>Dnevni red:</w:t>
      </w:r>
    </w:p>
    <w:p w14:paraId="69406F6D" w14:textId="77777777" w:rsidR="005F01D7" w:rsidRPr="000C4A7F" w:rsidRDefault="005F01D7" w:rsidP="005F01D7">
      <w:pPr>
        <w:pStyle w:val="Odstavekseznama"/>
        <w:numPr>
          <w:ilvl w:val="0"/>
          <w:numId w:val="11"/>
        </w:numPr>
        <w:spacing w:after="0"/>
        <w:jc w:val="both"/>
        <w:rPr>
          <w:rFonts w:ascii="Arial" w:hAnsi="Arial" w:cs="Arial"/>
          <w:sz w:val="20"/>
          <w:szCs w:val="20"/>
        </w:rPr>
      </w:pPr>
      <w:r w:rsidRPr="000C4A7F">
        <w:rPr>
          <w:rFonts w:ascii="Arial" w:hAnsi="Arial" w:cs="Arial"/>
          <w:sz w:val="20"/>
          <w:szCs w:val="20"/>
        </w:rPr>
        <w:t xml:space="preserve">Potrditev zapisnika 9. seje delovne skupine; </w:t>
      </w:r>
    </w:p>
    <w:p w14:paraId="67FF9B9C" w14:textId="77777777" w:rsidR="005F01D7" w:rsidRPr="000C4A7F" w:rsidRDefault="005F01D7" w:rsidP="005F01D7">
      <w:pPr>
        <w:pStyle w:val="Odstavekseznama"/>
        <w:numPr>
          <w:ilvl w:val="0"/>
          <w:numId w:val="11"/>
        </w:numPr>
        <w:spacing w:after="0"/>
        <w:jc w:val="both"/>
        <w:rPr>
          <w:rFonts w:ascii="Arial" w:hAnsi="Arial" w:cs="Arial"/>
          <w:sz w:val="20"/>
          <w:szCs w:val="20"/>
        </w:rPr>
      </w:pPr>
      <w:r w:rsidRPr="000C4A7F">
        <w:rPr>
          <w:rFonts w:ascii="Arial" w:hAnsi="Arial" w:cs="Arial"/>
          <w:sz w:val="20"/>
          <w:szCs w:val="20"/>
        </w:rPr>
        <w:t>Nadaljevanje razprave o Akcijskem načrtu 24-27;</w:t>
      </w:r>
    </w:p>
    <w:p w14:paraId="5401A8E8" w14:textId="77777777" w:rsidR="005F01D7" w:rsidRPr="000C4A7F" w:rsidRDefault="005F01D7" w:rsidP="005F01D7">
      <w:pPr>
        <w:pStyle w:val="Odstavekseznama"/>
        <w:numPr>
          <w:ilvl w:val="0"/>
          <w:numId w:val="11"/>
        </w:numPr>
        <w:spacing w:after="0"/>
        <w:jc w:val="both"/>
        <w:rPr>
          <w:rFonts w:ascii="Arial" w:hAnsi="Arial" w:cs="Arial"/>
          <w:sz w:val="20"/>
          <w:szCs w:val="20"/>
        </w:rPr>
      </w:pPr>
      <w:r w:rsidRPr="000C4A7F">
        <w:rPr>
          <w:rFonts w:ascii="Arial" w:hAnsi="Arial" w:cs="Arial"/>
          <w:sz w:val="20"/>
          <w:szCs w:val="20"/>
        </w:rPr>
        <w:t xml:space="preserve">Razprava o predlogu nove Razvojne strategije za sodobni ples; </w:t>
      </w:r>
    </w:p>
    <w:p w14:paraId="5EB9A213" w14:textId="77777777" w:rsidR="005F01D7" w:rsidRPr="000C4A7F" w:rsidRDefault="005F01D7" w:rsidP="005F01D7">
      <w:pPr>
        <w:pStyle w:val="Odstavekseznama"/>
        <w:numPr>
          <w:ilvl w:val="0"/>
          <w:numId w:val="11"/>
        </w:numPr>
        <w:spacing w:after="0"/>
        <w:jc w:val="both"/>
        <w:rPr>
          <w:rFonts w:ascii="Arial" w:hAnsi="Arial" w:cs="Arial"/>
          <w:sz w:val="20"/>
          <w:szCs w:val="20"/>
        </w:rPr>
      </w:pPr>
      <w:r w:rsidRPr="000C4A7F">
        <w:rPr>
          <w:rFonts w:ascii="Arial" w:hAnsi="Arial" w:cs="Arial"/>
          <w:sz w:val="20"/>
          <w:szCs w:val="20"/>
        </w:rPr>
        <w:t xml:space="preserve">Razprava o predlogu Zakona o dodatku k pokojnini za izjemne dosežke na področju umetnosti; </w:t>
      </w:r>
    </w:p>
    <w:p w14:paraId="128B8BEC" w14:textId="77777777" w:rsidR="005F01D7" w:rsidRPr="000C4A7F" w:rsidRDefault="005F01D7" w:rsidP="005F01D7">
      <w:pPr>
        <w:pStyle w:val="Odstavekseznama"/>
        <w:numPr>
          <w:ilvl w:val="0"/>
          <w:numId w:val="11"/>
        </w:numPr>
        <w:spacing w:after="0"/>
        <w:jc w:val="both"/>
        <w:rPr>
          <w:rFonts w:ascii="Arial" w:hAnsi="Arial" w:cs="Arial"/>
          <w:sz w:val="20"/>
          <w:szCs w:val="20"/>
        </w:rPr>
      </w:pPr>
      <w:r w:rsidRPr="000C4A7F">
        <w:rPr>
          <w:rFonts w:ascii="Arial" w:hAnsi="Arial" w:cs="Arial"/>
          <w:sz w:val="20"/>
          <w:szCs w:val="20"/>
        </w:rPr>
        <w:t>Razno (določitev tem skupne seje vseh dialoških skupin itn.).</w:t>
      </w:r>
    </w:p>
    <w:p w14:paraId="0E83881F" w14:textId="77777777" w:rsidR="005F01D7" w:rsidRPr="000C4A7F" w:rsidRDefault="005F01D7" w:rsidP="005F01D7">
      <w:pPr>
        <w:spacing w:line="276" w:lineRule="auto"/>
        <w:jc w:val="both"/>
        <w:rPr>
          <w:rFonts w:cs="Arial"/>
          <w:szCs w:val="20"/>
          <w:lang w:val="sl-SI"/>
        </w:rPr>
      </w:pPr>
    </w:p>
    <w:p w14:paraId="6709C741" w14:textId="77777777" w:rsidR="005F01D7" w:rsidRPr="000C4A7F" w:rsidRDefault="005F01D7" w:rsidP="005F01D7">
      <w:pPr>
        <w:spacing w:line="240" w:lineRule="auto"/>
        <w:ind w:right="720"/>
        <w:jc w:val="both"/>
        <w:rPr>
          <w:rFonts w:eastAsia="Calibri" w:cs="Arial"/>
          <w:b/>
          <w:bCs/>
          <w:szCs w:val="20"/>
          <w:lang w:val="sl-SI"/>
        </w:rPr>
      </w:pPr>
      <w:r w:rsidRPr="000C4A7F">
        <w:rPr>
          <w:rFonts w:eastAsia="Calibri" w:cs="Arial"/>
          <w:b/>
          <w:bCs/>
          <w:szCs w:val="20"/>
          <w:lang w:val="sl-SI"/>
        </w:rPr>
        <w:t>Sklep 1: Člani delovne skupine potrjujejo dnevni red 10. seje Delovne skupine za trajni dialog z nevladnimi organizacijami v kulturi.</w:t>
      </w:r>
    </w:p>
    <w:p w14:paraId="7D2DF914" w14:textId="77777777" w:rsidR="005F01D7" w:rsidRPr="000C4A7F" w:rsidRDefault="005F01D7" w:rsidP="005F01D7">
      <w:pPr>
        <w:spacing w:line="240" w:lineRule="auto"/>
        <w:ind w:right="720"/>
        <w:jc w:val="both"/>
        <w:rPr>
          <w:rFonts w:eastAsia="Calibri" w:cs="Arial"/>
          <w:b/>
          <w:bCs/>
          <w:szCs w:val="20"/>
          <w:lang w:val="sl-SI"/>
        </w:rPr>
      </w:pPr>
    </w:p>
    <w:p w14:paraId="67B966C1" w14:textId="77777777" w:rsidR="005F01D7" w:rsidRPr="000C4A7F" w:rsidRDefault="005F01D7" w:rsidP="005F01D7">
      <w:pPr>
        <w:spacing w:line="276" w:lineRule="auto"/>
        <w:jc w:val="both"/>
        <w:rPr>
          <w:rFonts w:eastAsia="Calibri" w:cs="Arial"/>
          <w:szCs w:val="20"/>
          <w:lang w:val="sl-SI"/>
        </w:rPr>
      </w:pPr>
      <w:bookmarkStart w:id="2" w:name="_Hlk126048542"/>
      <w:r w:rsidRPr="000C4A7F">
        <w:rPr>
          <w:rFonts w:eastAsia="Calibri" w:cs="Arial"/>
          <w:szCs w:val="20"/>
          <w:lang w:val="sl-SI"/>
        </w:rPr>
        <w:t xml:space="preserve">Sklep je bil soglasno potrjen s 7 glasovi ZA, 0 glasovi PROTI in 0 glasovi VZDRŽAN_A. </w:t>
      </w:r>
      <w:bookmarkEnd w:id="2"/>
      <w:r w:rsidRPr="000C4A7F">
        <w:rPr>
          <w:rFonts w:eastAsia="Calibri" w:cs="Arial"/>
          <w:szCs w:val="20"/>
          <w:lang w:val="sl-SI"/>
        </w:rPr>
        <w:t xml:space="preserve"> </w:t>
      </w:r>
    </w:p>
    <w:p w14:paraId="4EA7E8EF" w14:textId="77777777" w:rsidR="005F01D7" w:rsidRPr="000C4A7F" w:rsidRDefault="005F01D7" w:rsidP="005F01D7">
      <w:pPr>
        <w:spacing w:line="276" w:lineRule="auto"/>
        <w:jc w:val="both"/>
        <w:rPr>
          <w:rFonts w:eastAsia="Calibri" w:cs="Arial"/>
          <w:szCs w:val="20"/>
          <w:lang w:val="sl-SI"/>
        </w:rPr>
      </w:pPr>
    </w:p>
    <w:p w14:paraId="1A9FE51B" w14:textId="77777777" w:rsidR="005F01D7" w:rsidRPr="000C4A7F" w:rsidRDefault="005F01D7" w:rsidP="005F01D7">
      <w:pPr>
        <w:spacing w:line="276" w:lineRule="auto"/>
        <w:jc w:val="both"/>
        <w:rPr>
          <w:rFonts w:eastAsia="Calibri" w:cs="Arial"/>
          <w:szCs w:val="20"/>
          <w:lang w:val="sl-SI"/>
        </w:rPr>
      </w:pPr>
    </w:p>
    <w:p w14:paraId="0324ECD7" w14:textId="77777777" w:rsidR="005F01D7" w:rsidRDefault="005F01D7" w:rsidP="005F01D7">
      <w:pPr>
        <w:spacing w:line="276" w:lineRule="auto"/>
        <w:jc w:val="both"/>
        <w:rPr>
          <w:rFonts w:eastAsia="Calibri" w:cs="Arial"/>
          <w:szCs w:val="20"/>
          <w:lang w:val="sl-SI"/>
        </w:rPr>
      </w:pPr>
    </w:p>
    <w:p w14:paraId="18FE52E8" w14:textId="77777777" w:rsidR="00F8487A" w:rsidRPr="000C4A7F" w:rsidRDefault="00F8487A" w:rsidP="005F01D7">
      <w:pPr>
        <w:spacing w:line="276" w:lineRule="auto"/>
        <w:jc w:val="both"/>
        <w:rPr>
          <w:rFonts w:eastAsia="Calibri" w:cs="Arial"/>
          <w:szCs w:val="20"/>
          <w:lang w:val="sl-SI"/>
        </w:rPr>
      </w:pPr>
    </w:p>
    <w:p w14:paraId="3A9EB824" w14:textId="77777777" w:rsidR="005F01D7" w:rsidRPr="000C4A7F" w:rsidRDefault="005F01D7" w:rsidP="005F01D7">
      <w:pPr>
        <w:numPr>
          <w:ilvl w:val="0"/>
          <w:numId w:val="8"/>
        </w:numPr>
        <w:spacing w:after="200" w:line="276" w:lineRule="auto"/>
        <w:jc w:val="both"/>
        <w:rPr>
          <w:rFonts w:eastAsia="Calibri" w:cs="Arial"/>
          <w:b/>
          <w:bCs/>
          <w:szCs w:val="20"/>
          <w:lang w:val="sl-SI"/>
        </w:rPr>
      </w:pPr>
      <w:r w:rsidRPr="000C4A7F">
        <w:rPr>
          <w:rFonts w:eastAsia="Calibri" w:cs="Arial"/>
          <w:b/>
          <w:bCs/>
          <w:szCs w:val="20"/>
          <w:lang w:val="sl-SI"/>
        </w:rPr>
        <w:t>Potrditev zapisnika 9. seje Delovne skupine za trajni dialog z nevladnimi organizacijami v kulturi.</w:t>
      </w:r>
    </w:p>
    <w:p w14:paraId="760B1438" w14:textId="77777777" w:rsidR="005F01D7" w:rsidRPr="000C4A7F" w:rsidRDefault="005F01D7" w:rsidP="005F01D7">
      <w:pPr>
        <w:spacing w:after="200" w:line="276" w:lineRule="auto"/>
        <w:jc w:val="both"/>
        <w:rPr>
          <w:rFonts w:eastAsia="Calibri" w:cs="Arial"/>
          <w:b/>
          <w:bCs/>
          <w:szCs w:val="20"/>
          <w:lang w:val="sl-SI"/>
        </w:rPr>
      </w:pPr>
      <w:r w:rsidRPr="000C4A7F">
        <w:rPr>
          <w:rFonts w:eastAsia="Calibri" w:cs="Arial"/>
          <w:b/>
          <w:bCs/>
          <w:szCs w:val="20"/>
          <w:lang w:val="sl-SI"/>
        </w:rPr>
        <w:lastRenderedPageBreak/>
        <w:t>Sklep 2: Člani delovne skupine potrjujejo zapisnik 9. Seje Delovne skupine za trajni dialog z nevladnimi organizacijami v kulturi.</w:t>
      </w:r>
    </w:p>
    <w:p w14:paraId="2213A2B4" w14:textId="77777777" w:rsidR="005F01D7" w:rsidRPr="000C4A7F" w:rsidRDefault="005F01D7" w:rsidP="005F01D7">
      <w:pPr>
        <w:spacing w:after="200" w:line="276" w:lineRule="auto"/>
        <w:jc w:val="both"/>
        <w:rPr>
          <w:rFonts w:eastAsia="Calibri" w:cs="Arial"/>
          <w:szCs w:val="20"/>
          <w:lang w:val="sl-SI"/>
        </w:rPr>
      </w:pPr>
      <w:r w:rsidRPr="000C4A7F">
        <w:rPr>
          <w:rFonts w:eastAsia="Calibri" w:cs="Arial"/>
          <w:szCs w:val="20"/>
          <w:lang w:val="sl-SI"/>
        </w:rPr>
        <w:t>Sklep je bil soglasno potrjen s 7 glasovi ZA, 0 glasovi PROTI in 0 glasovi VZDRŽAN_A.</w:t>
      </w:r>
    </w:p>
    <w:p w14:paraId="66559EB1" w14:textId="77777777" w:rsidR="005F01D7" w:rsidRPr="000C4A7F" w:rsidRDefault="005F01D7" w:rsidP="005F01D7">
      <w:pPr>
        <w:pStyle w:val="Odstavekseznama"/>
        <w:numPr>
          <w:ilvl w:val="0"/>
          <w:numId w:val="8"/>
        </w:numPr>
        <w:rPr>
          <w:rFonts w:ascii="Arial" w:hAnsi="Arial" w:cs="Arial"/>
          <w:b/>
          <w:bCs/>
          <w:sz w:val="20"/>
          <w:szCs w:val="20"/>
        </w:rPr>
      </w:pPr>
      <w:r w:rsidRPr="000C4A7F">
        <w:rPr>
          <w:rFonts w:ascii="Arial" w:hAnsi="Arial" w:cs="Arial"/>
          <w:b/>
          <w:bCs/>
          <w:sz w:val="20"/>
          <w:szCs w:val="20"/>
        </w:rPr>
        <w:t>Nadaljevanje razprave o Akcijskem načrtu 24-27 (v nadaljnjem besedilu: AN)</w:t>
      </w:r>
    </w:p>
    <w:p w14:paraId="7DB5DB31" w14:textId="77777777" w:rsidR="005F01D7" w:rsidRPr="000C4A7F" w:rsidRDefault="005F01D7" w:rsidP="005F01D7">
      <w:pPr>
        <w:spacing w:line="276" w:lineRule="auto"/>
        <w:jc w:val="both"/>
        <w:rPr>
          <w:rFonts w:cs="Arial"/>
          <w:szCs w:val="20"/>
          <w:lang w:val="sl-SI"/>
        </w:rPr>
      </w:pPr>
      <w:r w:rsidRPr="000C4A7F">
        <w:rPr>
          <w:rFonts w:cs="Arial"/>
          <w:szCs w:val="20"/>
          <w:lang w:val="sl-SI"/>
        </w:rPr>
        <w:t>Tomaž Simetinger meni, da se je v AN naredil premik s komplementarnim vpenjanjem tega, kar predvideva tudi NPK. Med drugim je pohvalil tudi medsektorsko povezovanje kulture in zdravja. Predlagal je spremembo dveh kazalnikov, ki spadajo pod temeljni cilj 4 (imena kazalnikov: Število sofinanciranih projektov ljubiteljske kulture na področju etničnih skupin in priseljencev, Število sofinanciranih projektov na področju ljubiteljske kulture preko javnih razpisov in pozivov).</w:t>
      </w:r>
    </w:p>
    <w:p w14:paraId="44A6E069"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 </w:t>
      </w:r>
    </w:p>
    <w:p w14:paraId="50FBEE7D"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Tadej Meserko je odgovoril, da so v tem primeru zapisani trije metodološko različni kazalniki. Prvi predvideva stanje leta 2027, drugi stanje za posamezno leto, tretji pa predstavlja seštevek vseh let trajanja akcijskega načrta. </w:t>
      </w:r>
    </w:p>
    <w:p w14:paraId="6BF92326"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Mija Aleš  je opozorila, da je za ukrep številka 6 - Razvoj podpornega okolja - predvideno premalo financiranja. </w:t>
      </w:r>
    </w:p>
    <w:p w14:paraId="4FC65EAB" w14:textId="77777777" w:rsidR="005F01D7" w:rsidRPr="000C4A7F" w:rsidRDefault="005F01D7" w:rsidP="005F01D7">
      <w:pPr>
        <w:spacing w:line="276" w:lineRule="auto"/>
        <w:jc w:val="both"/>
        <w:rPr>
          <w:rFonts w:cs="Arial"/>
          <w:szCs w:val="20"/>
          <w:lang w:val="sl-SI"/>
        </w:rPr>
      </w:pPr>
    </w:p>
    <w:p w14:paraId="082A9553" w14:textId="77777777" w:rsidR="005F01D7" w:rsidRPr="000C4A7F" w:rsidRDefault="005F01D7" w:rsidP="005F01D7">
      <w:pPr>
        <w:spacing w:line="276" w:lineRule="auto"/>
        <w:jc w:val="both"/>
        <w:rPr>
          <w:rFonts w:cs="Arial"/>
          <w:szCs w:val="20"/>
          <w:lang w:val="sl-SI"/>
        </w:rPr>
      </w:pPr>
      <w:r w:rsidRPr="000C4A7F">
        <w:rPr>
          <w:rFonts w:cs="Arial"/>
          <w:szCs w:val="20"/>
          <w:lang w:val="sl-SI"/>
        </w:rPr>
        <w:t>Mihael Kelemina je odgovoril, da je znesek višina razpoložljivih sredstev, ki se bodo nato razporedila glede na razpis, ki ima 4 sklope - 1. vsebinske mreže, 2. stanovska društva, 3. manjši projekti in 4. večji projekti. V trenutnem razpisu je namenjenih 600 tisoč evrov za obdobje dveh let.</w:t>
      </w:r>
    </w:p>
    <w:p w14:paraId="64AF4467"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   </w:t>
      </w:r>
    </w:p>
    <w:p w14:paraId="32E0068D"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Uroš Veber  meni, da sredstva za posamezna društva ne bodo dovolj visoka, saj se ta razdelijo med 30 prijaviteljev.  </w:t>
      </w:r>
    </w:p>
    <w:p w14:paraId="57680E9C" w14:textId="77777777" w:rsidR="005F01D7" w:rsidRPr="000C4A7F" w:rsidRDefault="005F01D7" w:rsidP="005F01D7">
      <w:pPr>
        <w:spacing w:line="276" w:lineRule="auto"/>
        <w:jc w:val="both"/>
        <w:rPr>
          <w:rFonts w:cs="Arial"/>
          <w:szCs w:val="20"/>
          <w:lang w:val="sl-SI"/>
        </w:rPr>
      </w:pPr>
    </w:p>
    <w:p w14:paraId="4E056A23"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Tadej Meserko je odgovoril, da je pomemben korak narejen, ker so določene zahteve NVO umestili v NPK in AN. Pravi, da je sredstva treba razumeti kot minimum, za katerega se je država zavezala; še vedno pa se z rebalansi lahko spreminjajo.  </w:t>
      </w:r>
    </w:p>
    <w:p w14:paraId="40C59708" w14:textId="77777777" w:rsidR="005F01D7" w:rsidRPr="000C4A7F" w:rsidRDefault="005F01D7" w:rsidP="005F01D7">
      <w:pPr>
        <w:spacing w:line="276" w:lineRule="auto"/>
        <w:jc w:val="both"/>
        <w:rPr>
          <w:rFonts w:cs="Arial"/>
          <w:szCs w:val="20"/>
          <w:lang w:val="sl-SI"/>
        </w:rPr>
      </w:pPr>
    </w:p>
    <w:p w14:paraId="773FF155"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Tomaž Simetinger je vprašal, ali  je ukrep 24 - Sofinanciranje produkcije kakovostne literature - v prvi vrsti vezan na JAK. </w:t>
      </w:r>
    </w:p>
    <w:p w14:paraId="6B1A4B81" w14:textId="77777777" w:rsidR="005F01D7" w:rsidRPr="000C4A7F" w:rsidRDefault="005F01D7" w:rsidP="005F01D7">
      <w:pPr>
        <w:spacing w:line="276" w:lineRule="auto"/>
        <w:jc w:val="both"/>
        <w:rPr>
          <w:rFonts w:cs="Arial"/>
          <w:szCs w:val="20"/>
          <w:lang w:val="sl-SI"/>
        </w:rPr>
      </w:pPr>
    </w:p>
    <w:p w14:paraId="6ACF76FE"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Tadej Meserko je odgovoril, da to drži. </w:t>
      </w:r>
    </w:p>
    <w:p w14:paraId="3414D41A" w14:textId="77777777" w:rsidR="005F01D7" w:rsidRPr="000C4A7F" w:rsidRDefault="005F01D7" w:rsidP="005F01D7">
      <w:pPr>
        <w:spacing w:line="276" w:lineRule="auto"/>
        <w:jc w:val="both"/>
        <w:rPr>
          <w:rFonts w:cs="Arial"/>
          <w:szCs w:val="20"/>
          <w:lang w:val="sl-SI"/>
        </w:rPr>
      </w:pPr>
    </w:p>
    <w:p w14:paraId="1E19BD98"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Uroš Veber je prisotne člane vprašal, ali imajo predloge za dodatne ukrepe. Sam je dodal, da je formulacija AN dobra in da jo pozdravlja. Zdi se mu, da so nekateri ukrepi zelo nizko ovrednoteni, zato je predlagal, da se združijo z drugimi relevantnimi ukrepi. Povedal je tudi, da meni, da so sredstva nasploh nizka. </w:t>
      </w:r>
    </w:p>
    <w:p w14:paraId="5C8B2305" w14:textId="77777777" w:rsidR="005F01D7" w:rsidRPr="000C4A7F" w:rsidRDefault="005F01D7" w:rsidP="005F01D7">
      <w:pPr>
        <w:spacing w:line="276" w:lineRule="auto"/>
        <w:jc w:val="both"/>
        <w:rPr>
          <w:rFonts w:cs="Arial"/>
          <w:szCs w:val="20"/>
          <w:lang w:val="sl-SI"/>
        </w:rPr>
      </w:pPr>
    </w:p>
    <w:p w14:paraId="60CB5680"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Ines Kežman je pristojne z ministrstva prosila, da dodatno pojasnijo ukrep 30 - Vzpostavitev sistemske podpore mednarodnemu povezovanju in mobilnosti - o katerem smo razpravljali na prejšnji seji. </w:t>
      </w:r>
    </w:p>
    <w:p w14:paraId="73C2449D" w14:textId="77777777" w:rsidR="005F01D7" w:rsidRPr="000C4A7F" w:rsidRDefault="005F01D7" w:rsidP="005F01D7">
      <w:pPr>
        <w:spacing w:line="276" w:lineRule="auto"/>
        <w:jc w:val="both"/>
        <w:rPr>
          <w:rFonts w:cs="Arial"/>
          <w:szCs w:val="20"/>
          <w:lang w:val="sl-SI"/>
        </w:rPr>
      </w:pPr>
    </w:p>
    <w:p w14:paraId="7ECF2C40"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Sonja Kralj je poudarila, da je tema razprave, kljub pomanjkanju sredstev, zelo relevantna. Prav tako je opozorila, da smo se za trenutna sredstva, namenjena razpisu, dolgo pogajali. Predlaga, da bi bilo v prihodnje morda smiselno razmisliti o prehodu na sistem podpore, ki bi podpiral vse prijavitelje, ki so dovolj pogumni, da se odločijo za razvoj projektov. Cilj je ugotoviti, ali je mogoče sistem prilagoditi tem potrebam in sredstva črpati čim bolj optimalno. Predlagala je, da o predlogih posodobitve sistema debatira tudi ta skupina. </w:t>
      </w:r>
    </w:p>
    <w:p w14:paraId="6CE17EC5" w14:textId="77777777" w:rsidR="005F01D7" w:rsidRPr="000C4A7F" w:rsidRDefault="005F01D7" w:rsidP="005F01D7">
      <w:pPr>
        <w:spacing w:line="276" w:lineRule="auto"/>
        <w:jc w:val="both"/>
        <w:rPr>
          <w:rFonts w:cs="Arial"/>
          <w:szCs w:val="20"/>
          <w:lang w:val="sl-SI"/>
        </w:rPr>
      </w:pPr>
    </w:p>
    <w:p w14:paraId="21C93E95" w14:textId="77777777" w:rsidR="005F01D7" w:rsidRPr="000C4A7F" w:rsidRDefault="005F01D7" w:rsidP="005F01D7">
      <w:pPr>
        <w:spacing w:line="276" w:lineRule="auto"/>
        <w:jc w:val="both"/>
        <w:rPr>
          <w:rFonts w:cs="Arial"/>
          <w:szCs w:val="20"/>
          <w:lang w:val="sl-SI"/>
        </w:rPr>
      </w:pPr>
      <w:r w:rsidRPr="000C4A7F">
        <w:rPr>
          <w:rFonts w:cs="Arial"/>
          <w:szCs w:val="20"/>
          <w:lang w:val="sl-SI"/>
        </w:rPr>
        <w:t>Uroš Veber meni, da je ukrep nujen in da ga bi bilo možno sofinancirati z drugih resorjev.</w:t>
      </w:r>
    </w:p>
    <w:p w14:paraId="4072AD13" w14:textId="77777777" w:rsidR="005F01D7" w:rsidRPr="000C4A7F" w:rsidRDefault="005F01D7" w:rsidP="005F01D7">
      <w:pPr>
        <w:spacing w:line="276" w:lineRule="auto"/>
        <w:jc w:val="both"/>
        <w:rPr>
          <w:rFonts w:cs="Arial"/>
          <w:szCs w:val="20"/>
          <w:lang w:val="sl-SI"/>
        </w:rPr>
      </w:pPr>
    </w:p>
    <w:p w14:paraId="0A668EAB"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Mija Aleš je prosila, da pristojni pojasnijo ukrep 4 - Krepitev prostorskih kapacitet za nevladni sektor ter ostale kulturne dejavnosti. Zdi se ji, da je ukrep preveč centraliziran. Dodala je še, da v Resoluciji pogreša več govora o umetni inteligenci v povezavi s kulturnim sektorjem.  </w:t>
      </w:r>
    </w:p>
    <w:p w14:paraId="1B7BE4A7" w14:textId="77777777" w:rsidR="005F01D7" w:rsidRPr="000C4A7F" w:rsidRDefault="005F01D7" w:rsidP="005F01D7">
      <w:pPr>
        <w:spacing w:line="276" w:lineRule="auto"/>
        <w:jc w:val="both"/>
        <w:rPr>
          <w:rFonts w:cs="Arial"/>
          <w:szCs w:val="20"/>
          <w:lang w:val="sl-SI"/>
        </w:rPr>
      </w:pPr>
    </w:p>
    <w:p w14:paraId="7AFFACC9" w14:textId="77777777" w:rsidR="005F01D7" w:rsidRPr="000C4A7F" w:rsidRDefault="005F01D7" w:rsidP="005F01D7">
      <w:pPr>
        <w:spacing w:line="276" w:lineRule="auto"/>
        <w:jc w:val="both"/>
        <w:rPr>
          <w:rFonts w:cs="Arial"/>
          <w:szCs w:val="20"/>
          <w:lang w:val="sl-SI"/>
        </w:rPr>
      </w:pPr>
      <w:r w:rsidRPr="000C4A7F">
        <w:rPr>
          <w:rFonts w:cs="Arial"/>
          <w:szCs w:val="20"/>
          <w:lang w:val="sl-SI"/>
        </w:rPr>
        <w:t>Uroš Veber je dodal, da bi bilo treba na temo umetne inteligence ustvariti nov ukrep; navezal se je na pereča vprašanja o pravni ureditvi na tem področju, honorarjih in avtorskih pravicah.</w:t>
      </w:r>
    </w:p>
    <w:p w14:paraId="3D949E38" w14:textId="77777777" w:rsidR="005F01D7" w:rsidRPr="000C4A7F" w:rsidRDefault="005F01D7" w:rsidP="005F01D7">
      <w:pPr>
        <w:spacing w:line="276" w:lineRule="auto"/>
        <w:jc w:val="both"/>
        <w:rPr>
          <w:rFonts w:cs="Arial"/>
          <w:szCs w:val="20"/>
          <w:lang w:val="sl-SI"/>
        </w:rPr>
      </w:pPr>
    </w:p>
    <w:p w14:paraId="0986A649"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Tadej Meserko je Miji Aleš odgovoril, da gre tu za infrastrukturo, ki je namenjena NVO in je v lasti MK. Kar se tiče nekega komplementarnega sistema, ki bo vseeno poskušal intervenirati tako, da bo več prostorov zagotovljenih za NVO, je temu namenjen drug ukrep, ki bo za občine naredil smernice, kako naj te namenijo svojo infrastrukturo tudi kulturnim organizacijam (na primer preko ozaveščanja o dobrih praksah). Odgovoril je tudi, da ukrep 54 - Sledenje razvoju spleta 4.0 in umetne inteligence ter njunih vplivov na kulturo - deloma naslavlja vprašanje umetne inteligence. Pojasnil je, da je delni pomislek le, da intelektualna lastnina neposredno ne sodi na Ministrstvo za kulturo, smo pa vključeni v procese, ki se na tem področju dogajajo. Posledično prosi, da prisotni na to temo podajo predloge. </w:t>
      </w:r>
    </w:p>
    <w:p w14:paraId="0DA5ED21"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Tomaž Simetinger je vprašal, ali se je porazdelitev sredstev za ukrep 49 - Krepitev kompetenc ranljivih skupin na področju kulture v večgeneracijskih centrih - že konkretizirala. Meni, da je v implementacijo tega ukrepa nujno potrebno vključiti mrežo ljubiteljskih društev. </w:t>
      </w:r>
    </w:p>
    <w:p w14:paraId="3186BDB7" w14:textId="77777777" w:rsidR="005F01D7" w:rsidRPr="000C4A7F" w:rsidRDefault="005F01D7" w:rsidP="005F01D7">
      <w:pPr>
        <w:spacing w:line="276" w:lineRule="auto"/>
        <w:jc w:val="both"/>
        <w:rPr>
          <w:rFonts w:cs="Arial"/>
          <w:szCs w:val="20"/>
          <w:lang w:val="sl-SI"/>
        </w:rPr>
      </w:pPr>
    </w:p>
    <w:p w14:paraId="1928EE33" w14:textId="77777777" w:rsidR="005F01D7" w:rsidRPr="000C4A7F" w:rsidRDefault="005F01D7" w:rsidP="005F01D7">
      <w:pPr>
        <w:spacing w:line="276" w:lineRule="auto"/>
        <w:jc w:val="both"/>
        <w:rPr>
          <w:rFonts w:cs="Arial"/>
          <w:szCs w:val="20"/>
          <w:lang w:val="sl-SI"/>
        </w:rPr>
      </w:pPr>
      <w:r w:rsidRPr="000C4A7F">
        <w:rPr>
          <w:rFonts w:cs="Arial"/>
          <w:szCs w:val="20"/>
          <w:lang w:val="sl-SI"/>
        </w:rPr>
        <w:t>Tadej Meserko je odgovoril, da je to kohezijski ukrep MDDSZ, zato se o tem še usklajujemo.</w:t>
      </w:r>
    </w:p>
    <w:p w14:paraId="5246D066" w14:textId="77777777" w:rsidR="005F01D7" w:rsidRPr="000C4A7F" w:rsidRDefault="005F01D7" w:rsidP="005F01D7">
      <w:pPr>
        <w:spacing w:line="276" w:lineRule="auto"/>
        <w:jc w:val="both"/>
        <w:rPr>
          <w:rFonts w:cs="Arial"/>
          <w:szCs w:val="20"/>
          <w:lang w:val="sl-SI"/>
        </w:rPr>
      </w:pPr>
    </w:p>
    <w:p w14:paraId="01B5C9E7" w14:textId="77777777" w:rsidR="005F01D7" w:rsidRPr="000C4A7F" w:rsidRDefault="005F01D7" w:rsidP="005F01D7">
      <w:pPr>
        <w:spacing w:line="276" w:lineRule="auto"/>
        <w:jc w:val="both"/>
        <w:rPr>
          <w:rFonts w:cs="Arial"/>
          <w:szCs w:val="20"/>
          <w:lang w:val="sl-SI"/>
        </w:rPr>
      </w:pPr>
    </w:p>
    <w:p w14:paraId="360F4529" w14:textId="77777777" w:rsidR="005F01D7" w:rsidRPr="000C4A7F" w:rsidRDefault="005F01D7" w:rsidP="005F01D7">
      <w:pPr>
        <w:pStyle w:val="Odstavekseznama"/>
        <w:numPr>
          <w:ilvl w:val="0"/>
          <w:numId w:val="8"/>
        </w:numPr>
        <w:rPr>
          <w:rFonts w:ascii="Arial" w:hAnsi="Arial" w:cs="Arial"/>
          <w:b/>
          <w:bCs/>
          <w:sz w:val="20"/>
          <w:szCs w:val="20"/>
        </w:rPr>
      </w:pPr>
      <w:r w:rsidRPr="000C4A7F">
        <w:rPr>
          <w:rFonts w:ascii="Arial" w:hAnsi="Arial" w:cs="Arial"/>
          <w:b/>
          <w:bCs/>
          <w:sz w:val="20"/>
          <w:szCs w:val="20"/>
        </w:rPr>
        <w:t xml:space="preserve">Razprava o predlogu nove Razvojne strategije za sodobni ples </w:t>
      </w:r>
    </w:p>
    <w:p w14:paraId="02DD101D" w14:textId="77777777" w:rsidR="005F01D7" w:rsidRPr="000C4A7F" w:rsidRDefault="005F01D7" w:rsidP="005F01D7">
      <w:pPr>
        <w:spacing w:line="276" w:lineRule="auto"/>
        <w:jc w:val="both"/>
        <w:rPr>
          <w:rFonts w:cs="Arial"/>
          <w:szCs w:val="20"/>
          <w:lang w:val="sl-SI"/>
        </w:rPr>
      </w:pPr>
      <w:r w:rsidRPr="000C4A7F">
        <w:rPr>
          <w:rFonts w:cs="Arial"/>
          <w:szCs w:val="20"/>
          <w:lang w:val="sl-SI"/>
        </w:rPr>
        <w:t>Tadej Meserko  je pojasnil, da smo v strategiji opredelili 5 razvojnih ciljev; v prvem je predvidena vzpostavitev JZ, ki je pravzaprav nadgradnja mreže NVO in samozaposlenih v kulturi, ki se je že vzpostavila. Drugi cilj naslovi vprašanje internacionalizacije, tretji nivo odgovori na vprašanje medsektorskega povezovanja, četrti cilj se veže na decentralizacijo in peti na celoten sektor samozaposlenih, saj cilja na izboljšanje položaja v smislu plačnega sistema, minimalnih standardov, upokojevanje in generalno izboljšanje statusa.</w:t>
      </w:r>
    </w:p>
    <w:p w14:paraId="75BFE752" w14:textId="77777777" w:rsidR="005F01D7" w:rsidRPr="000C4A7F" w:rsidRDefault="005F01D7" w:rsidP="005F01D7">
      <w:pPr>
        <w:spacing w:line="276" w:lineRule="auto"/>
        <w:jc w:val="both"/>
        <w:rPr>
          <w:rFonts w:cs="Arial"/>
          <w:szCs w:val="20"/>
          <w:lang w:val="sl-SI"/>
        </w:rPr>
      </w:pPr>
    </w:p>
    <w:p w14:paraId="5E1A3D3C"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Petra Hazabent je dodala, da je bil posvet o Strategiji izveden tudi na Društvu za sodobni ples, kjer so bili podani predlogi in komentarji, prav tako so pristojni iz Ministrstva za kulturo odgovarjali na vprašanja. Poudarila je, da so podali tudi predlog, da se centri vzpostavijo v tistih občinah, kjer je sodobni ples že prisoten. </w:t>
      </w:r>
    </w:p>
    <w:p w14:paraId="2FAC0EB9" w14:textId="77777777" w:rsidR="005F01D7" w:rsidRPr="000C4A7F" w:rsidRDefault="005F01D7" w:rsidP="005F01D7">
      <w:pPr>
        <w:spacing w:line="276" w:lineRule="auto"/>
        <w:jc w:val="both"/>
        <w:rPr>
          <w:rFonts w:cs="Arial"/>
          <w:szCs w:val="20"/>
          <w:lang w:val="sl-SI"/>
        </w:rPr>
      </w:pPr>
    </w:p>
    <w:p w14:paraId="76BDA692"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Uroš Veber je vprašal, zakaj se je Ministrstvo za kulturo sploh odločilo, da morajo pri ustanovitvi JZ sodelovati lokalne skupnosti. Vprašal  je tudi, kakšne so prostorske potrebe. </w:t>
      </w:r>
    </w:p>
    <w:p w14:paraId="64AC274C" w14:textId="77777777" w:rsidR="005F01D7" w:rsidRPr="000C4A7F" w:rsidRDefault="005F01D7" w:rsidP="005F01D7">
      <w:pPr>
        <w:spacing w:line="276" w:lineRule="auto"/>
        <w:jc w:val="both"/>
        <w:rPr>
          <w:rFonts w:cs="Arial"/>
          <w:szCs w:val="20"/>
          <w:lang w:val="sl-SI"/>
        </w:rPr>
      </w:pPr>
    </w:p>
    <w:p w14:paraId="3B6C7CFB" w14:textId="77777777" w:rsidR="005F01D7" w:rsidRPr="000C4A7F" w:rsidRDefault="005F01D7" w:rsidP="005F01D7">
      <w:pPr>
        <w:spacing w:line="276" w:lineRule="auto"/>
        <w:jc w:val="both"/>
        <w:rPr>
          <w:rFonts w:cs="Arial"/>
          <w:szCs w:val="20"/>
          <w:lang w:val="sl-SI"/>
        </w:rPr>
      </w:pPr>
      <w:r w:rsidRPr="000C4A7F">
        <w:rPr>
          <w:rFonts w:cs="Arial"/>
          <w:szCs w:val="20"/>
          <w:lang w:val="sl-SI"/>
        </w:rPr>
        <w:t>Mihael Kelemina je odgovoril, da imajo občine prostore, ki jih Ministrstvo nima, hkrati pa tako zagotavljale decentralizacijo.</w:t>
      </w:r>
    </w:p>
    <w:p w14:paraId="4C037203" w14:textId="77777777" w:rsidR="005F01D7" w:rsidRPr="000C4A7F" w:rsidRDefault="005F01D7" w:rsidP="005F01D7">
      <w:pPr>
        <w:spacing w:line="276" w:lineRule="auto"/>
        <w:jc w:val="both"/>
        <w:rPr>
          <w:rFonts w:cs="Arial"/>
          <w:szCs w:val="20"/>
          <w:lang w:val="sl-SI"/>
        </w:rPr>
      </w:pPr>
      <w:r w:rsidRPr="000C4A7F">
        <w:rPr>
          <w:rFonts w:cs="Arial"/>
          <w:szCs w:val="20"/>
          <w:lang w:val="sl-SI"/>
        </w:rPr>
        <w:t xml:space="preserve"> </w:t>
      </w:r>
    </w:p>
    <w:p w14:paraId="3B39CC36" w14:textId="77777777" w:rsidR="005F01D7" w:rsidRDefault="005F01D7" w:rsidP="005F01D7">
      <w:pPr>
        <w:spacing w:line="276" w:lineRule="auto"/>
        <w:jc w:val="both"/>
        <w:rPr>
          <w:rFonts w:cs="Arial"/>
          <w:szCs w:val="20"/>
          <w:lang w:val="sl-SI"/>
        </w:rPr>
      </w:pPr>
      <w:r w:rsidRPr="000C4A7F">
        <w:rPr>
          <w:rFonts w:cs="Arial"/>
          <w:szCs w:val="20"/>
          <w:lang w:val="sl-SI"/>
        </w:rPr>
        <w:t>Petra Hazabent je odgovorila, da gre predvsem za potrebe po vadbenih prostorih - to je, sploh v Ljubljani, najbolj akutno stanje.</w:t>
      </w:r>
    </w:p>
    <w:p w14:paraId="335BF568" w14:textId="77777777" w:rsidR="005F01D7" w:rsidRPr="000C4A7F" w:rsidRDefault="005F01D7" w:rsidP="005F01D7">
      <w:pPr>
        <w:spacing w:line="276" w:lineRule="auto"/>
        <w:jc w:val="both"/>
        <w:rPr>
          <w:rFonts w:cs="Arial"/>
          <w:szCs w:val="20"/>
          <w:lang w:val="sl-SI"/>
        </w:rPr>
      </w:pPr>
    </w:p>
    <w:p w14:paraId="69E25CB0" w14:textId="77777777" w:rsidR="005F01D7" w:rsidRDefault="005F01D7" w:rsidP="005F01D7">
      <w:pPr>
        <w:spacing w:line="276" w:lineRule="auto"/>
        <w:jc w:val="both"/>
        <w:rPr>
          <w:rFonts w:cs="Arial"/>
          <w:szCs w:val="20"/>
          <w:lang w:val="sl-SI"/>
        </w:rPr>
      </w:pPr>
    </w:p>
    <w:p w14:paraId="2C0AB7D6" w14:textId="77777777" w:rsidR="005F01D7" w:rsidRDefault="005F01D7" w:rsidP="005F01D7">
      <w:pPr>
        <w:spacing w:line="276" w:lineRule="auto"/>
        <w:jc w:val="both"/>
        <w:rPr>
          <w:rFonts w:cs="Arial"/>
          <w:szCs w:val="20"/>
          <w:lang w:val="sl-SI"/>
        </w:rPr>
      </w:pPr>
    </w:p>
    <w:p w14:paraId="01767949" w14:textId="77777777" w:rsidR="005F01D7" w:rsidRDefault="005F01D7" w:rsidP="005F01D7">
      <w:pPr>
        <w:spacing w:line="276" w:lineRule="auto"/>
        <w:jc w:val="both"/>
        <w:rPr>
          <w:rFonts w:cs="Arial"/>
          <w:szCs w:val="20"/>
          <w:lang w:val="sl-SI"/>
        </w:rPr>
      </w:pPr>
    </w:p>
    <w:p w14:paraId="5B074CC8" w14:textId="77777777" w:rsidR="005F01D7" w:rsidRPr="000C4A7F" w:rsidRDefault="005F01D7" w:rsidP="005F01D7">
      <w:pPr>
        <w:spacing w:line="276" w:lineRule="auto"/>
        <w:jc w:val="both"/>
        <w:rPr>
          <w:rFonts w:cs="Arial"/>
          <w:szCs w:val="20"/>
          <w:lang w:val="sl-SI"/>
        </w:rPr>
      </w:pPr>
    </w:p>
    <w:p w14:paraId="323B55CC" w14:textId="77777777" w:rsidR="005F01D7" w:rsidRPr="000C4A7F" w:rsidRDefault="005F01D7" w:rsidP="005F01D7">
      <w:pPr>
        <w:spacing w:line="276" w:lineRule="auto"/>
        <w:jc w:val="both"/>
        <w:rPr>
          <w:rFonts w:cs="Arial"/>
          <w:szCs w:val="20"/>
          <w:lang w:val="sl-SI"/>
        </w:rPr>
      </w:pPr>
    </w:p>
    <w:p w14:paraId="295750C5" w14:textId="77777777" w:rsidR="005F01D7" w:rsidRPr="000C4A7F" w:rsidRDefault="005F01D7" w:rsidP="005F01D7">
      <w:pPr>
        <w:pStyle w:val="Odstavekseznama"/>
        <w:numPr>
          <w:ilvl w:val="0"/>
          <w:numId w:val="8"/>
        </w:numPr>
        <w:rPr>
          <w:rFonts w:ascii="Arial" w:hAnsi="Arial" w:cs="Arial"/>
          <w:b/>
          <w:bCs/>
          <w:sz w:val="20"/>
          <w:szCs w:val="20"/>
        </w:rPr>
      </w:pPr>
      <w:r w:rsidRPr="000C4A7F">
        <w:rPr>
          <w:rFonts w:ascii="Arial" w:hAnsi="Arial" w:cs="Arial"/>
          <w:b/>
          <w:bCs/>
          <w:sz w:val="20"/>
          <w:szCs w:val="20"/>
        </w:rPr>
        <w:lastRenderedPageBreak/>
        <w:t xml:space="preserve">Razprava o predlogu Zakona o dodatku k pokojnini za izjemne dosežke na področju umetnosti </w:t>
      </w:r>
    </w:p>
    <w:p w14:paraId="15C2715B" w14:textId="77777777" w:rsidR="005F01D7" w:rsidRPr="00AE3C34" w:rsidRDefault="005F01D7" w:rsidP="005F01D7">
      <w:pPr>
        <w:rPr>
          <w:rFonts w:cs="Arial"/>
          <w:b/>
          <w:bCs/>
          <w:szCs w:val="20"/>
          <w:lang w:val="sl-SI"/>
        </w:rPr>
      </w:pPr>
      <w:r w:rsidRPr="00AE3C34">
        <w:rPr>
          <w:rFonts w:cs="Arial"/>
          <w:szCs w:val="20"/>
          <w:lang w:val="sl-SI"/>
        </w:rPr>
        <w:t xml:space="preserve">Mihael Kelemina je povedal, da je trenutni veljavni zakon iz leta 1974. Pojasni, da je problem trenutno veljavnega zakona to, da ta nima jasno določenih meril. Za novo pravno podlago na tem področju je bilo ministrstvo pozvano s strani Računskega sodišča; pripravilo jo je na podlagi pokojninskega sistema, ki ga imajo že na Ministrstvu za šport. Pojasnil je, da se poleg Prešernove nagrade, ki naj bi posamezniku omogočala 100 % dodatka, upošteva še nagrada Prešernovega sklada v kombinaciji s še eno od najbolj vidnih oz. uveljavljenih nagrad, v tem primeru govorimo o 50 % nadomestilu. Nabor nagrad je bil narejen  na podlagi širokega posvetovanja. </w:t>
      </w:r>
    </w:p>
    <w:p w14:paraId="5F837717" w14:textId="77777777" w:rsidR="005F01D7" w:rsidRPr="00AE3C34" w:rsidRDefault="005F01D7" w:rsidP="005F01D7">
      <w:pPr>
        <w:rPr>
          <w:rFonts w:cs="Arial"/>
          <w:szCs w:val="20"/>
          <w:lang w:val="sl-SI"/>
        </w:rPr>
      </w:pPr>
    </w:p>
    <w:p w14:paraId="517C8EB0" w14:textId="77777777" w:rsidR="005F01D7" w:rsidRPr="00AE3C34" w:rsidRDefault="005F01D7" w:rsidP="005F01D7">
      <w:pPr>
        <w:rPr>
          <w:rFonts w:cs="Arial"/>
          <w:szCs w:val="20"/>
          <w:lang w:val="sl-SI"/>
        </w:rPr>
      </w:pPr>
      <w:r w:rsidRPr="00AE3C34">
        <w:rPr>
          <w:rFonts w:cs="Arial"/>
          <w:szCs w:val="20"/>
          <w:lang w:val="sl-SI"/>
        </w:rPr>
        <w:t xml:space="preserve">Uroš Veber je opozoril, da na nekaterih področjih sploh nimajo relevantnih nagrad. Vprašal je, zakaj na seznamu ni Župančičeve nagrade. </w:t>
      </w:r>
    </w:p>
    <w:p w14:paraId="327ACDE8" w14:textId="77777777" w:rsidR="005F01D7" w:rsidRPr="00AE3C34" w:rsidRDefault="005F01D7" w:rsidP="005F01D7">
      <w:pPr>
        <w:rPr>
          <w:rFonts w:cs="Arial"/>
          <w:szCs w:val="20"/>
          <w:lang w:val="sl-SI"/>
        </w:rPr>
      </w:pPr>
    </w:p>
    <w:p w14:paraId="2C39FA33" w14:textId="77777777" w:rsidR="005F01D7" w:rsidRPr="00AE3C34" w:rsidRDefault="005F01D7" w:rsidP="005F01D7">
      <w:pPr>
        <w:rPr>
          <w:rFonts w:cs="Arial"/>
          <w:szCs w:val="20"/>
          <w:lang w:val="sl-SI"/>
        </w:rPr>
      </w:pPr>
      <w:r w:rsidRPr="00AE3C34">
        <w:rPr>
          <w:rFonts w:cs="Arial"/>
          <w:szCs w:val="20"/>
          <w:lang w:val="sl-SI"/>
        </w:rPr>
        <w:t xml:space="preserve">Mihael Kelemina je odgovoril, da bi bilo to </w:t>
      </w:r>
      <w:proofErr w:type="spellStart"/>
      <w:r w:rsidRPr="00AE3C34">
        <w:rPr>
          <w:rFonts w:cs="Arial"/>
          <w:szCs w:val="20"/>
          <w:lang w:val="sl-SI"/>
        </w:rPr>
        <w:t>diskriminatorno</w:t>
      </w:r>
      <w:proofErr w:type="spellEnd"/>
      <w:r w:rsidRPr="00AE3C34">
        <w:rPr>
          <w:rFonts w:cs="Arial"/>
          <w:szCs w:val="20"/>
          <w:lang w:val="sl-SI"/>
        </w:rPr>
        <w:t>, saj je ta namenjena samo tistim, ki ustvarjajo v Ljubljani.</w:t>
      </w:r>
    </w:p>
    <w:p w14:paraId="474043DA" w14:textId="77777777" w:rsidR="005F01D7" w:rsidRPr="00AE3C34" w:rsidRDefault="005F01D7" w:rsidP="005F01D7">
      <w:pPr>
        <w:rPr>
          <w:rFonts w:cs="Arial"/>
          <w:szCs w:val="20"/>
          <w:lang w:val="sl-SI"/>
        </w:rPr>
      </w:pPr>
    </w:p>
    <w:p w14:paraId="0777ED6C" w14:textId="77777777" w:rsidR="005F01D7" w:rsidRPr="00AE3C34" w:rsidRDefault="005F01D7" w:rsidP="005F01D7">
      <w:pPr>
        <w:rPr>
          <w:rFonts w:cs="Arial"/>
          <w:szCs w:val="20"/>
          <w:lang w:val="sl-SI"/>
        </w:rPr>
      </w:pPr>
    </w:p>
    <w:p w14:paraId="1EDBF8F1" w14:textId="77777777" w:rsidR="005F01D7" w:rsidRPr="00AE3C34" w:rsidRDefault="005F01D7" w:rsidP="005F01D7">
      <w:pPr>
        <w:pStyle w:val="Odstavekseznama"/>
        <w:numPr>
          <w:ilvl w:val="0"/>
          <w:numId w:val="8"/>
        </w:numPr>
        <w:rPr>
          <w:rFonts w:ascii="Arial" w:hAnsi="Arial" w:cs="Arial"/>
          <w:b/>
          <w:bCs/>
          <w:sz w:val="20"/>
          <w:szCs w:val="20"/>
        </w:rPr>
      </w:pPr>
      <w:r w:rsidRPr="00AE3C34">
        <w:rPr>
          <w:rFonts w:ascii="Arial" w:hAnsi="Arial" w:cs="Arial"/>
          <w:b/>
          <w:bCs/>
          <w:sz w:val="20"/>
          <w:szCs w:val="20"/>
        </w:rPr>
        <w:t>Razno</w:t>
      </w:r>
    </w:p>
    <w:p w14:paraId="77E9EB92" w14:textId="77777777" w:rsidR="005F01D7" w:rsidRPr="00AE3C34" w:rsidRDefault="005F01D7" w:rsidP="005F01D7">
      <w:pPr>
        <w:rPr>
          <w:rFonts w:cs="Arial"/>
          <w:szCs w:val="20"/>
          <w:lang w:val="sl-SI"/>
        </w:rPr>
      </w:pPr>
      <w:r w:rsidRPr="00AE3C34">
        <w:rPr>
          <w:rFonts w:cs="Arial"/>
          <w:szCs w:val="20"/>
          <w:lang w:val="sl-SI"/>
        </w:rPr>
        <w:t xml:space="preserve">Uroš Veber je prisotne obvestil, da je do 15. 4. 2024 odprto vabilo za nove člane NSK ter da je prišel Javni poziv za predlaganje kandidatov za člane upravnega odbora Prešernovega sklada. Dodal je, da je naslednja skupna seja 29. 5. 2024, prisotne pa poziva, da predloge o razpravi pošljejo njemu.  </w:t>
      </w:r>
    </w:p>
    <w:p w14:paraId="63FF3ED1" w14:textId="77777777" w:rsidR="005F01D7" w:rsidRPr="000C4A7F" w:rsidRDefault="005F01D7" w:rsidP="005F01D7">
      <w:pPr>
        <w:spacing w:line="276" w:lineRule="auto"/>
        <w:jc w:val="both"/>
        <w:rPr>
          <w:rFonts w:eastAsia="Calibri" w:cs="Arial"/>
          <w:szCs w:val="20"/>
          <w:lang w:val="sl-SI"/>
        </w:rPr>
      </w:pPr>
    </w:p>
    <w:p w14:paraId="5219BEA7" w14:textId="77777777" w:rsidR="005F01D7" w:rsidRPr="000C4A7F" w:rsidRDefault="005F01D7" w:rsidP="005F01D7">
      <w:pPr>
        <w:spacing w:line="276" w:lineRule="auto"/>
        <w:jc w:val="both"/>
        <w:rPr>
          <w:rFonts w:eastAsia="Calibri" w:cs="Arial"/>
          <w:szCs w:val="20"/>
          <w:lang w:val="sl-SI"/>
        </w:rPr>
      </w:pPr>
    </w:p>
    <w:p w14:paraId="40B3E7A2" w14:textId="77777777" w:rsidR="005F01D7" w:rsidRPr="000C4A7F" w:rsidRDefault="005F01D7" w:rsidP="005F01D7">
      <w:pPr>
        <w:spacing w:line="276" w:lineRule="auto"/>
        <w:rPr>
          <w:rFonts w:eastAsia="Calibri" w:cs="Arial"/>
          <w:szCs w:val="20"/>
          <w:lang w:val="sl-SI"/>
        </w:rPr>
      </w:pPr>
    </w:p>
    <w:p w14:paraId="50C9F8F5" w14:textId="77777777" w:rsidR="005F01D7" w:rsidRPr="000C4A7F" w:rsidRDefault="005F01D7" w:rsidP="005F01D7">
      <w:pPr>
        <w:spacing w:line="276" w:lineRule="auto"/>
        <w:rPr>
          <w:rFonts w:eastAsia="Calibri" w:cs="Arial"/>
          <w:szCs w:val="20"/>
          <w:lang w:val="sl-SI"/>
        </w:rPr>
      </w:pPr>
    </w:p>
    <w:p w14:paraId="6F60B74D" w14:textId="77777777" w:rsidR="005F01D7" w:rsidRPr="000C4A7F" w:rsidRDefault="005F01D7" w:rsidP="005F01D7">
      <w:pPr>
        <w:spacing w:line="276" w:lineRule="auto"/>
        <w:rPr>
          <w:rFonts w:eastAsia="Calibri" w:cs="Arial"/>
          <w:szCs w:val="20"/>
          <w:lang w:val="sl-SI"/>
        </w:rPr>
      </w:pPr>
    </w:p>
    <w:p w14:paraId="6C64FF2E" w14:textId="77777777" w:rsidR="005F01D7" w:rsidRPr="000C4A7F" w:rsidRDefault="005F01D7" w:rsidP="005F01D7">
      <w:pPr>
        <w:spacing w:line="276" w:lineRule="auto"/>
        <w:rPr>
          <w:rFonts w:eastAsia="Calibri" w:cs="Arial"/>
          <w:szCs w:val="20"/>
          <w:lang w:val="sl-SI"/>
        </w:rPr>
      </w:pPr>
    </w:p>
    <w:p w14:paraId="799E6B70" w14:textId="77777777" w:rsidR="005F01D7" w:rsidRPr="000C4A7F" w:rsidRDefault="005F01D7" w:rsidP="005F01D7">
      <w:pPr>
        <w:spacing w:line="276" w:lineRule="auto"/>
        <w:rPr>
          <w:rFonts w:eastAsia="Calibri" w:cs="Arial"/>
          <w:szCs w:val="20"/>
          <w:lang w:val="sl-SI"/>
        </w:rPr>
      </w:pPr>
    </w:p>
    <w:p w14:paraId="4D8C9EE6" w14:textId="77777777" w:rsidR="005F01D7" w:rsidRPr="000C4A7F" w:rsidRDefault="005F01D7" w:rsidP="005F01D7">
      <w:pPr>
        <w:spacing w:line="276" w:lineRule="auto"/>
        <w:rPr>
          <w:rFonts w:eastAsia="Calibri" w:cs="Arial"/>
          <w:szCs w:val="20"/>
          <w:lang w:val="sl-SI"/>
        </w:rPr>
      </w:pPr>
    </w:p>
    <w:p w14:paraId="26B8B719" w14:textId="77777777" w:rsidR="005F01D7" w:rsidRPr="000C4A7F" w:rsidRDefault="005F01D7" w:rsidP="005F01D7">
      <w:pPr>
        <w:spacing w:line="276" w:lineRule="auto"/>
        <w:rPr>
          <w:rFonts w:eastAsia="Calibri" w:cs="Arial"/>
          <w:szCs w:val="20"/>
          <w:lang w:val="sl-SI"/>
        </w:rPr>
      </w:pPr>
    </w:p>
    <w:p w14:paraId="1754EFE2" w14:textId="77777777" w:rsidR="005F01D7" w:rsidRPr="000C4A7F" w:rsidRDefault="005F01D7" w:rsidP="005F01D7">
      <w:pPr>
        <w:spacing w:line="276" w:lineRule="auto"/>
        <w:rPr>
          <w:rFonts w:eastAsia="Calibri" w:cs="Arial"/>
          <w:szCs w:val="20"/>
          <w:lang w:val="sl-SI"/>
        </w:rPr>
      </w:pPr>
    </w:p>
    <w:p w14:paraId="3083749D" w14:textId="77777777" w:rsidR="005F01D7" w:rsidRPr="000C4A7F" w:rsidRDefault="005F01D7" w:rsidP="005F01D7">
      <w:pPr>
        <w:spacing w:line="276" w:lineRule="auto"/>
        <w:rPr>
          <w:rFonts w:eastAsia="Calibri" w:cs="Arial"/>
          <w:szCs w:val="20"/>
          <w:lang w:val="sl-SI"/>
        </w:rPr>
      </w:pPr>
    </w:p>
    <w:p w14:paraId="3E1D77C3" w14:textId="77777777" w:rsidR="005F01D7" w:rsidRPr="000C4A7F" w:rsidRDefault="005F01D7" w:rsidP="005F01D7">
      <w:pPr>
        <w:spacing w:line="276" w:lineRule="auto"/>
        <w:rPr>
          <w:rFonts w:eastAsia="Calibri" w:cs="Arial"/>
          <w:szCs w:val="20"/>
          <w:lang w:val="sl-SI"/>
        </w:rPr>
      </w:pPr>
    </w:p>
    <w:p w14:paraId="0B884DAF" w14:textId="77777777" w:rsidR="005F01D7" w:rsidRPr="000C4A7F" w:rsidRDefault="005F01D7" w:rsidP="005F01D7">
      <w:pPr>
        <w:spacing w:line="276" w:lineRule="auto"/>
        <w:rPr>
          <w:rFonts w:eastAsia="Calibri" w:cs="Arial"/>
          <w:szCs w:val="20"/>
          <w:lang w:val="sl-SI"/>
        </w:rPr>
      </w:pPr>
    </w:p>
    <w:p w14:paraId="0718DDE3" w14:textId="77777777" w:rsidR="005F01D7" w:rsidRPr="000C4A7F" w:rsidRDefault="005F01D7" w:rsidP="005F01D7">
      <w:pPr>
        <w:spacing w:line="276" w:lineRule="auto"/>
        <w:rPr>
          <w:rFonts w:eastAsia="Calibri" w:cs="Arial"/>
          <w:szCs w:val="20"/>
          <w:lang w:val="sl-SI"/>
        </w:rPr>
      </w:pPr>
    </w:p>
    <w:p w14:paraId="6005007D" w14:textId="77777777" w:rsidR="005F01D7" w:rsidRPr="000C4A7F" w:rsidRDefault="005F01D7" w:rsidP="005F01D7">
      <w:pPr>
        <w:spacing w:line="276" w:lineRule="auto"/>
        <w:rPr>
          <w:rFonts w:eastAsia="Calibri" w:cs="Arial"/>
          <w:szCs w:val="20"/>
          <w:lang w:val="sl-SI"/>
        </w:rPr>
      </w:pPr>
    </w:p>
    <w:p w14:paraId="3AF0B000" w14:textId="77777777" w:rsidR="005F01D7" w:rsidRPr="000C4A7F" w:rsidRDefault="005F01D7" w:rsidP="005F01D7">
      <w:pPr>
        <w:spacing w:line="276" w:lineRule="auto"/>
        <w:rPr>
          <w:rFonts w:eastAsia="Calibri" w:cs="Arial"/>
          <w:szCs w:val="20"/>
          <w:lang w:val="sl-SI"/>
        </w:rPr>
      </w:pPr>
    </w:p>
    <w:p w14:paraId="3E9CBBC1" w14:textId="77777777" w:rsidR="005F01D7" w:rsidRPr="000C4A7F" w:rsidRDefault="005F01D7" w:rsidP="005F01D7">
      <w:pPr>
        <w:spacing w:line="276" w:lineRule="auto"/>
        <w:rPr>
          <w:rFonts w:eastAsia="Calibri" w:cs="Arial"/>
          <w:szCs w:val="20"/>
          <w:lang w:val="sl-SI"/>
        </w:rPr>
      </w:pPr>
    </w:p>
    <w:p w14:paraId="1DDBA718" w14:textId="77777777" w:rsidR="005F01D7" w:rsidRPr="000C4A7F" w:rsidRDefault="005F01D7" w:rsidP="005F01D7">
      <w:pPr>
        <w:spacing w:line="276" w:lineRule="auto"/>
        <w:rPr>
          <w:rFonts w:eastAsia="Calibri" w:cs="Arial"/>
          <w:szCs w:val="20"/>
          <w:lang w:val="sl-SI"/>
        </w:rPr>
      </w:pPr>
    </w:p>
    <w:p w14:paraId="0EA5FE3E" w14:textId="77777777" w:rsidR="005F01D7" w:rsidRPr="000C4A7F" w:rsidRDefault="005F01D7" w:rsidP="005F01D7">
      <w:pPr>
        <w:spacing w:line="276" w:lineRule="auto"/>
        <w:rPr>
          <w:rFonts w:eastAsia="Calibri" w:cs="Arial"/>
          <w:szCs w:val="20"/>
          <w:lang w:val="sl-SI"/>
        </w:rPr>
      </w:pPr>
    </w:p>
    <w:p w14:paraId="11173EAF" w14:textId="77777777" w:rsidR="005F01D7" w:rsidRPr="000C4A7F" w:rsidRDefault="005F01D7" w:rsidP="005F01D7">
      <w:pPr>
        <w:spacing w:line="276" w:lineRule="auto"/>
        <w:rPr>
          <w:rFonts w:eastAsia="Calibri" w:cs="Arial"/>
          <w:szCs w:val="20"/>
          <w:lang w:val="sl-SI"/>
        </w:rPr>
      </w:pPr>
    </w:p>
    <w:p w14:paraId="43CC6EDB" w14:textId="77777777" w:rsidR="005F01D7" w:rsidRPr="000C4A7F" w:rsidRDefault="005F01D7" w:rsidP="005F01D7">
      <w:pPr>
        <w:spacing w:line="276" w:lineRule="auto"/>
        <w:rPr>
          <w:rFonts w:eastAsia="Calibri" w:cs="Arial"/>
          <w:szCs w:val="20"/>
          <w:lang w:val="sl-SI"/>
        </w:rPr>
      </w:pPr>
    </w:p>
    <w:p w14:paraId="14C592A4" w14:textId="77777777" w:rsidR="005F01D7" w:rsidRPr="000C4A7F" w:rsidRDefault="005F01D7" w:rsidP="005F01D7">
      <w:pPr>
        <w:spacing w:line="276" w:lineRule="auto"/>
        <w:rPr>
          <w:rFonts w:eastAsia="Calibri" w:cs="Arial"/>
          <w:szCs w:val="20"/>
          <w:lang w:val="sl-SI"/>
        </w:rPr>
      </w:pPr>
    </w:p>
    <w:p w14:paraId="7A975133" w14:textId="77777777" w:rsidR="005F01D7" w:rsidRPr="000C4A7F" w:rsidRDefault="005F01D7" w:rsidP="005F01D7">
      <w:pPr>
        <w:spacing w:line="276" w:lineRule="auto"/>
        <w:rPr>
          <w:rFonts w:eastAsia="Calibri" w:cs="Arial"/>
          <w:szCs w:val="20"/>
          <w:lang w:val="sl-SI"/>
        </w:rPr>
      </w:pPr>
    </w:p>
    <w:p w14:paraId="1A131780" w14:textId="77777777" w:rsidR="005F01D7" w:rsidRPr="000C4A7F" w:rsidRDefault="005F01D7" w:rsidP="005F01D7">
      <w:pPr>
        <w:spacing w:line="276" w:lineRule="auto"/>
        <w:rPr>
          <w:rFonts w:eastAsia="Calibri" w:cs="Arial"/>
          <w:szCs w:val="20"/>
          <w:lang w:val="sl-SI"/>
        </w:rPr>
      </w:pPr>
    </w:p>
    <w:p w14:paraId="69795AA5" w14:textId="77777777" w:rsidR="005F01D7" w:rsidRPr="000C4A7F" w:rsidRDefault="005F01D7" w:rsidP="005F01D7">
      <w:pPr>
        <w:spacing w:line="276" w:lineRule="auto"/>
        <w:rPr>
          <w:rFonts w:eastAsia="Calibri" w:cs="Arial"/>
          <w:szCs w:val="20"/>
          <w:lang w:val="sl-SI"/>
        </w:rPr>
      </w:pPr>
    </w:p>
    <w:p w14:paraId="6F976147" w14:textId="77777777" w:rsidR="005F01D7" w:rsidRPr="000C4A7F" w:rsidRDefault="005F01D7" w:rsidP="005F01D7">
      <w:pPr>
        <w:spacing w:line="276" w:lineRule="auto"/>
        <w:rPr>
          <w:rFonts w:eastAsia="Calibri" w:cs="Arial"/>
          <w:szCs w:val="20"/>
          <w:lang w:val="sl-SI"/>
        </w:rPr>
      </w:pPr>
    </w:p>
    <w:p w14:paraId="1D7BCBDE" w14:textId="77777777" w:rsidR="005F01D7" w:rsidRPr="000C4A7F" w:rsidRDefault="005F01D7" w:rsidP="005F01D7">
      <w:pPr>
        <w:spacing w:line="276" w:lineRule="auto"/>
        <w:rPr>
          <w:rFonts w:eastAsia="Calibri" w:cs="Arial"/>
          <w:szCs w:val="20"/>
          <w:lang w:val="sl-SI"/>
        </w:rPr>
      </w:pPr>
    </w:p>
    <w:p w14:paraId="3148CCDB" w14:textId="77777777" w:rsidR="005F01D7" w:rsidRDefault="005F01D7" w:rsidP="005F01D7">
      <w:pPr>
        <w:spacing w:line="276" w:lineRule="auto"/>
        <w:rPr>
          <w:rFonts w:eastAsia="Calibri" w:cs="Arial"/>
          <w:szCs w:val="20"/>
          <w:lang w:val="sl-SI"/>
        </w:rPr>
      </w:pPr>
    </w:p>
    <w:p w14:paraId="50E7B2CB" w14:textId="30632824" w:rsidR="005F01D7" w:rsidRPr="000C4A7F" w:rsidRDefault="005F01D7" w:rsidP="005F01D7">
      <w:pPr>
        <w:spacing w:line="276" w:lineRule="auto"/>
        <w:rPr>
          <w:rFonts w:eastAsia="Calibri" w:cs="Arial"/>
          <w:szCs w:val="20"/>
          <w:lang w:val="sl-SI"/>
        </w:rPr>
      </w:pPr>
      <w:r w:rsidRPr="000C4A7F">
        <w:rPr>
          <w:rFonts w:eastAsia="Calibri" w:cs="Arial"/>
          <w:szCs w:val="20"/>
          <w:lang w:val="sl-SI"/>
        </w:rPr>
        <w:lastRenderedPageBreak/>
        <w:t>Seja se je zaključila ob 11:51</w:t>
      </w:r>
    </w:p>
    <w:p w14:paraId="63C2E94A" w14:textId="77777777" w:rsidR="005F01D7" w:rsidRPr="000C4A7F" w:rsidRDefault="005F01D7" w:rsidP="005F01D7">
      <w:pPr>
        <w:spacing w:line="276" w:lineRule="auto"/>
        <w:rPr>
          <w:rFonts w:eastAsia="Calibri" w:cs="Arial"/>
          <w:szCs w:val="20"/>
          <w:lang w:val="sl-SI"/>
        </w:rPr>
      </w:pPr>
    </w:p>
    <w:p w14:paraId="477CAA07" w14:textId="77777777" w:rsidR="005F01D7" w:rsidRPr="000C4A7F" w:rsidRDefault="005F01D7" w:rsidP="005F01D7">
      <w:pPr>
        <w:spacing w:line="276" w:lineRule="auto"/>
        <w:rPr>
          <w:rFonts w:eastAsia="Calibri" w:cs="Arial"/>
          <w:szCs w:val="20"/>
          <w:lang w:val="sl-SI"/>
        </w:rPr>
      </w:pPr>
    </w:p>
    <w:p w14:paraId="1493A8D6" w14:textId="77777777" w:rsidR="005F01D7" w:rsidRPr="000C4A7F" w:rsidRDefault="005F01D7" w:rsidP="005F01D7">
      <w:pPr>
        <w:spacing w:line="276" w:lineRule="auto"/>
        <w:rPr>
          <w:rFonts w:eastAsia="Calibri" w:cs="Arial"/>
          <w:b/>
          <w:bCs/>
          <w:szCs w:val="20"/>
          <w:lang w:val="sl-SI"/>
        </w:rPr>
      </w:pPr>
      <w:r w:rsidRPr="000C4A7F">
        <w:rPr>
          <w:rFonts w:eastAsia="Calibri" w:cs="Arial"/>
          <w:b/>
          <w:bCs/>
          <w:szCs w:val="20"/>
          <w:lang w:val="sl-SI"/>
        </w:rPr>
        <w:t>Zapisal:</w:t>
      </w:r>
    </w:p>
    <w:p w14:paraId="7FC0C87E" w14:textId="77777777" w:rsidR="005F01D7" w:rsidRPr="000C4A7F" w:rsidRDefault="005F01D7" w:rsidP="005F01D7">
      <w:pPr>
        <w:spacing w:line="276" w:lineRule="auto"/>
        <w:rPr>
          <w:rFonts w:eastAsia="Calibri" w:cs="Arial"/>
          <w:szCs w:val="20"/>
          <w:lang w:val="sl-SI"/>
        </w:rPr>
      </w:pPr>
      <w:r w:rsidRPr="000C4A7F">
        <w:rPr>
          <w:rFonts w:eastAsia="Calibri" w:cs="Arial"/>
          <w:szCs w:val="20"/>
          <w:lang w:val="sl-SI"/>
        </w:rPr>
        <w:t>Alekzander I. Blatnik, študent</w:t>
      </w:r>
    </w:p>
    <w:p w14:paraId="21D8972A" w14:textId="77777777" w:rsidR="005F01D7" w:rsidRPr="000C4A7F" w:rsidRDefault="005F01D7" w:rsidP="005F01D7">
      <w:pPr>
        <w:spacing w:line="276" w:lineRule="auto"/>
        <w:rPr>
          <w:rFonts w:eastAsia="Calibri" w:cs="Arial"/>
          <w:szCs w:val="20"/>
          <w:lang w:val="sl-SI"/>
        </w:rPr>
      </w:pPr>
    </w:p>
    <w:p w14:paraId="0D2BF6CF" w14:textId="77777777" w:rsidR="005F01D7" w:rsidRPr="000C4A7F" w:rsidRDefault="005F01D7" w:rsidP="005F01D7">
      <w:pPr>
        <w:spacing w:line="276" w:lineRule="auto"/>
        <w:rPr>
          <w:rFonts w:eastAsia="Calibri" w:cs="Arial"/>
          <w:szCs w:val="20"/>
          <w:lang w:val="sl-SI"/>
        </w:rPr>
      </w:pPr>
    </w:p>
    <w:p w14:paraId="6AA820CA" w14:textId="77777777" w:rsidR="005F01D7" w:rsidRPr="000C4A7F" w:rsidRDefault="005F01D7" w:rsidP="005F01D7">
      <w:pPr>
        <w:tabs>
          <w:tab w:val="left" w:pos="3402"/>
        </w:tabs>
        <w:spacing w:line="276" w:lineRule="auto"/>
        <w:rPr>
          <w:rFonts w:eastAsia="Calibri" w:cs="Arial"/>
          <w:b/>
          <w:bCs/>
          <w:szCs w:val="20"/>
          <w:lang w:val="sl-SI"/>
        </w:rPr>
      </w:pPr>
      <w:r w:rsidRPr="000C4A7F">
        <w:rPr>
          <w:rFonts w:eastAsia="Calibri" w:cs="Arial"/>
          <w:b/>
          <w:bCs/>
          <w:szCs w:val="20"/>
          <w:lang w:val="sl-SI"/>
        </w:rPr>
        <w:t>Podpis:</w:t>
      </w:r>
    </w:p>
    <w:p w14:paraId="4EFECB0F" w14:textId="77777777" w:rsidR="005F01D7" w:rsidRPr="000C4A7F" w:rsidRDefault="005F01D7" w:rsidP="005F01D7">
      <w:pPr>
        <w:tabs>
          <w:tab w:val="left" w:pos="3402"/>
        </w:tabs>
        <w:spacing w:line="276" w:lineRule="auto"/>
        <w:rPr>
          <w:rFonts w:eastAsia="Calibri" w:cs="Arial"/>
          <w:szCs w:val="20"/>
          <w:lang w:val="sl-SI"/>
        </w:rPr>
      </w:pPr>
      <w:r w:rsidRPr="000C4A7F">
        <w:rPr>
          <w:rFonts w:eastAsia="Calibri" w:cs="Arial"/>
          <w:szCs w:val="20"/>
          <w:lang w:val="sl-SI"/>
        </w:rPr>
        <w:t xml:space="preserve">Uroš Veber, </w:t>
      </w:r>
    </w:p>
    <w:p w14:paraId="1FC0EAF3" w14:textId="77777777" w:rsidR="005F01D7" w:rsidRPr="000C4A7F" w:rsidRDefault="005F01D7" w:rsidP="005F01D7">
      <w:pPr>
        <w:tabs>
          <w:tab w:val="left" w:pos="3402"/>
        </w:tabs>
        <w:spacing w:line="276" w:lineRule="auto"/>
        <w:rPr>
          <w:rFonts w:eastAsia="Calibri" w:cs="Arial"/>
          <w:szCs w:val="20"/>
          <w:lang w:val="sl-SI"/>
        </w:rPr>
      </w:pPr>
      <w:r w:rsidRPr="000C4A7F">
        <w:rPr>
          <w:rFonts w:eastAsia="Calibri" w:cs="Arial"/>
          <w:szCs w:val="20"/>
          <w:lang w:val="sl-SI"/>
        </w:rPr>
        <w:t>predsednik Delovne skupine za trajni dialog z nevladnimi organizacijami v kulturi</w:t>
      </w:r>
    </w:p>
    <w:p w14:paraId="4702205A" w14:textId="77777777" w:rsidR="005F01D7" w:rsidRPr="000C4A7F" w:rsidRDefault="005F01D7" w:rsidP="005F01D7">
      <w:pPr>
        <w:tabs>
          <w:tab w:val="left" w:pos="3402"/>
        </w:tabs>
        <w:spacing w:line="276" w:lineRule="auto"/>
        <w:rPr>
          <w:rFonts w:eastAsia="Calibri" w:cs="Arial"/>
          <w:szCs w:val="20"/>
          <w:lang w:val="sl-SI"/>
        </w:rPr>
      </w:pPr>
    </w:p>
    <w:p w14:paraId="379FFFC0" w14:textId="77777777" w:rsidR="005F01D7" w:rsidRPr="000C4A7F" w:rsidRDefault="005F01D7" w:rsidP="005F01D7">
      <w:pPr>
        <w:tabs>
          <w:tab w:val="left" w:pos="3402"/>
        </w:tabs>
        <w:spacing w:line="276" w:lineRule="auto"/>
        <w:rPr>
          <w:rFonts w:eastAsia="Calibri" w:cs="Arial"/>
          <w:szCs w:val="20"/>
          <w:lang w:val="sl-SI"/>
        </w:rPr>
      </w:pPr>
    </w:p>
    <w:p w14:paraId="1023478A" w14:textId="77777777" w:rsidR="005F01D7" w:rsidRPr="000C4A7F" w:rsidRDefault="005F01D7" w:rsidP="005F01D7">
      <w:pPr>
        <w:tabs>
          <w:tab w:val="left" w:pos="3402"/>
        </w:tabs>
        <w:spacing w:line="276" w:lineRule="auto"/>
        <w:rPr>
          <w:rFonts w:eastAsia="Calibri" w:cs="Arial"/>
          <w:b/>
          <w:bCs/>
          <w:szCs w:val="20"/>
          <w:lang w:val="sl-SI"/>
        </w:rPr>
      </w:pPr>
      <w:r w:rsidRPr="000C4A7F">
        <w:rPr>
          <w:rFonts w:eastAsia="Calibri" w:cs="Arial"/>
          <w:b/>
          <w:bCs/>
          <w:szCs w:val="20"/>
          <w:lang w:val="sl-SI"/>
        </w:rPr>
        <w:t>Podpis:</w:t>
      </w:r>
    </w:p>
    <w:p w14:paraId="347C23FE" w14:textId="77777777" w:rsidR="005F01D7" w:rsidRPr="000C4A7F" w:rsidRDefault="005F01D7" w:rsidP="005F01D7">
      <w:pPr>
        <w:tabs>
          <w:tab w:val="left" w:pos="3402"/>
        </w:tabs>
        <w:spacing w:line="276" w:lineRule="auto"/>
        <w:rPr>
          <w:rFonts w:eastAsia="Calibri" w:cs="Arial"/>
          <w:szCs w:val="20"/>
          <w:lang w:val="sl-SI"/>
        </w:rPr>
      </w:pPr>
      <w:r w:rsidRPr="000C4A7F">
        <w:rPr>
          <w:rFonts w:eastAsia="Calibri" w:cs="Arial"/>
          <w:szCs w:val="20"/>
          <w:lang w:val="sl-SI"/>
        </w:rPr>
        <w:t xml:space="preserve">Tjaša Pureber, </w:t>
      </w:r>
    </w:p>
    <w:p w14:paraId="197D9D38" w14:textId="77777777" w:rsidR="005F01D7" w:rsidRPr="000C4A7F" w:rsidRDefault="005F01D7" w:rsidP="005F01D7">
      <w:pPr>
        <w:tabs>
          <w:tab w:val="left" w:pos="3402"/>
        </w:tabs>
        <w:spacing w:line="276" w:lineRule="auto"/>
        <w:rPr>
          <w:rFonts w:eastAsia="Calibri" w:cs="Arial"/>
          <w:szCs w:val="20"/>
          <w:lang w:val="sl-SI"/>
        </w:rPr>
      </w:pPr>
      <w:r w:rsidRPr="000C4A7F">
        <w:rPr>
          <w:rFonts w:eastAsia="Calibri" w:cs="Arial"/>
          <w:szCs w:val="20"/>
          <w:lang w:val="sl-SI"/>
        </w:rPr>
        <w:t>generalna direktorica Direktorata za razvoj kulturnih politik</w:t>
      </w:r>
    </w:p>
    <w:p w14:paraId="03052DF0" w14:textId="77777777" w:rsidR="005F01D7" w:rsidRPr="000C4A7F" w:rsidRDefault="005F01D7" w:rsidP="005F01D7">
      <w:pPr>
        <w:tabs>
          <w:tab w:val="left" w:pos="3402"/>
        </w:tabs>
        <w:spacing w:line="276" w:lineRule="auto"/>
        <w:rPr>
          <w:rFonts w:cs="Arial"/>
          <w:szCs w:val="20"/>
          <w:lang w:val="sl-SI"/>
        </w:rPr>
      </w:pPr>
    </w:p>
    <w:p w14:paraId="78BFF353" w14:textId="77777777" w:rsidR="005F01D7" w:rsidRPr="000C4A7F" w:rsidRDefault="005F01D7" w:rsidP="005F01D7">
      <w:pPr>
        <w:spacing w:line="276" w:lineRule="auto"/>
        <w:rPr>
          <w:rFonts w:eastAsia="Calibri" w:cs="Arial"/>
          <w:b/>
          <w:bCs/>
          <w:szCs w:val="20"/>
          <w:lang w:val="sl-SI"/>
        </w:rPr>
      </w:pPr>
    </w:p>
    <w:p w14:paraId="76E6BE9F" w14:textId="77777777" w:rsidR="005F01D7" w:rsidRPr="000C4A7F" w:rsidRDefault="005F01D7" w:rsidP="005F01D7">
      <w:pPr>
        <w:spacing w:line="276" w:lineRule="auto"/>
        <w:rPr>
          <w:rFonts w:eastAsia="Calibri" w:cs="Arial"/>
          <w:b/>
          <w:bCs/>
          <w:szCs w:val="20"/>
          <w:lang w:val="sl-SI"/>
        </w:rPr>
      </w:pPr>
    </w:p>
    <w:p w14:paraId="0D2BDA44" w14:textId="77777777" w:rsidR="005F01D7" w:rsidRPr="000C4A7F" w:rsidRDefault="005F01D7" w:rsidP="005F01D7">
      <w:pPr>
        <w:spacing w:line="276" w:lineRule="auto"/>
        <w:rPr>
          <w:rFonts w:eastAsia="Calibri" w:cs="Arial"/>
          <w:b/>
          <w:bCs/>
          <w:szCs w:val="20"/>
          <w:lang w:val="sl-SI"/>
        </w:rPr>
      </w:pPr>
      <w:r w:rsidRPr="000C4A7F">
        <w:rPr>
          <w:rFonts w:eastAsia="Calibri" w:cs="Arial"/>
          <w:b/>
          <w:bCs/>
          <w:szCs w:val="20"/>
          <w:lang w:val="sl-SI"/>
        </w:rPr>
        <w:t>Priloga:</w:t>
      </w:r>
    </w:p>
    <w:p w14:paraId="666129F5" w14:textId="77777777" w:rsidR="005F01D7" w:rsidRPr="000C4A7F" w:rsidRDefault="005F01D7" w:rsidP="005F01D7">
      <w:pPr>
        <w:spacing w:line="276" w:lineRule="auto"/>
        <w:rPr>
          <w:rFonts w:eastAsia="Calibri" w:cs="Arial"/>
          <w:b/>
          <w:bCs/>
          <w:szCs w:val="20"/>
          <w:lang w:val="sl-SI"/>
        </w:rPr>
      </w:pPr>
    </w:p>
    <w:p w14:paraId="3893923E" w14:textId="77777777" w:rsidR="005F01D7" w:rsidRPr="000C4A7F" w:rsidRDefault="005F01D7" w:rsidP="005F01D7">
      <w:pPr>
        <w:numPr>
          <w:ilvl w:val="0"/>
          <w:numId w:val="7"/>
        </w:numPr>
        <w:spacing w:after="200" w:line="276" w:lineRule="auto"/>
        <w:rPr>
          <w:rFonts w:eastAsia="Calibri" w:cs="Arial"/>
          <w:szCs w:val="20"/>
          <w:lang w:val="sl-SI"/>
        </w:rPr>
      </w:pPr>
      <w:r w:rsidRPr="000C4A7F">
        <w:rPr>
          <w:rFonts w:eastAsia="Calibri" w:cs="Arial"/>
          <w:szCs w:val="20"/>
          <w:lang w:val="sl-SI"/>
        </w:rPr>
        <w:t>Lista prisotnosti</w:t>
      </w:r>
    </w:p>
    <w:p w14:paraId="105E2021" w14:textId="77777777" w:rsidR="005F01D7" w:rsidRPr="000C4A7F" w:rsidRDefault="005F01D7" w:rsidP="005F01D7">
      <w:pPr>
        <w:spacing w:line="276" w:lineRule="auto"/>
        <w:rPr>
          <w:rFonts w:eastAsia="Calibri" w:cs="Arial"/>
          <w:szCs w:val="20"/>
          <w:lang w:val="sl-SI"/>
        </w:rPr>
      </w:pPr>
    </w:p>
    <w:p w14:paraId="06035008" w14:textId="77777777" w:rsidR="005F01D7" w:rsidRPr="000C4A7F" w:rsidRDefault="005F01D7" w:rsidP="005F01D7">
      <w:pPr>
        <w:spacing w:line="276" w:lineRule="auto"/>
        <w:rPr>
          <w:rFonts w:eastAsia="Calibri" w:cs="Arial"/>
          <w:b/>
          <w:bCs/>
          <w:szCs w:val="20"/>
          <w:lang w:val="sl-SI"/>
        </w:rPr>
      </w:pPr>
      <w:r w:rsidRPr="000C4A7F">
        <w:rPr>
          <w:rFonts w:eastAsia="Calibri" w:cs="Arial"/>
          <w:b/>
          <w:bCs/>
          <w:szCs w:val="20"/>
          <w:lang w:val="sl-SI"/>
        </w:rPr>
        <w:t>Poslano (po e-pošti):</w:t>
      </w:r>
    </w:p>
    <w:p w14:paraId="482205AB" w14:textId="77777777" w:rsidR="005F01D7" w:rsidRPr="000C4A7F" w:rsidRDefault="005F01D7" w:rsidP="005F01D7">
      <w:pPr>
        <w:spacing w:line="276" w:lineRule="auto"/>
        <w:rPr>
          <w:rFonts w:eastAsia="Calibri" w:cs="Arial"/>
          <w:b/>
          <w:bCs/>
          <w:szCs w:val="20"/>
          <w:lang w:val="sl-SI"/>
        </w:rPr>
      </w:pPr>
    </w:p>
    <w:p w14:paraId="5C4044E4" w14:textId="77777777" w:rsidR="005F01D7" w:rsidRPr="000C4A7F" w:rsidRDefault="005F01D7" w:rsidP="005F01D7">
      <w:pPr>
        <w:numPr>
          <w:ilvl w:val="0"/>
          <w:numId w:val="7"/>
        </w:numPr>
        <w:spacing w:after="200" w:line="276" w:lineRule="auto"/>
        <w:rPr>
          <w:rFonts w:eastAsia="Calibri" w:cs="Arial"/>
          <w:szCs w:val="20"/>
          <w:lang w:val="sl-SI"/>
        </w:rPr>
      </w:pPr>
      <w:r w:rsidRPr="000C4A7F">
        <w:rPr>
          <w:rFonts w:eastAsia="Calibri" w:cs="Arial"/>
          <w:szCs w:val="20"/>
          <w:lang w:val="sl-SI"/>
        </w:rPr>
        <w:t>članom in članicam delovne skupine</w:t>
      </w:r>
    </w:p>
    <w:p w14:paraId="289FBB84" w14:textId="77777777" w:rsidR="005F01D7" w:rsidRPr="000C4A7F" w:rsidRDefault="005F01D7" w:rsidP="005F01D7">
      <w:pPr>
        <w:numPr>
          <w:ilvl w:val="0"/>
          <w:numId w:val="7"/>
        </w:numPr>
        <w:spacing w:after="200" w:line="276" w:lineRule="auto"/>
        <w:rPr>
          <w:rFonts w:eastAsia="Calibri" w:cs="Arial"/>
          <w:szCs w:val="20"/>
          <w:lang w:val="sl-SI"/>
        </w:rPr>
      </w:pPr>
      <w:r w:rsidRPr="000C4A7F">
        <w:rPr>
          <w:rFonts w:eastAsia="Calibri" w:cs="Arial"/>
          <w:szCs w:val="20"/>
          <w:lang w:val="sl-SI"/>
        </w:rPr>
        <w:t>ostalim udeležencem seje delovne skupine</w:t>
      </w:r>
    </w:p>
    <w:p w14:paraId="12E984E2" w14:textId="77777777" w:rsidR="005F01D7" w:rsidRPr="000C4A7F" w:rsidRDefault="005F01D7" w:rsidP="005F01D7">
      <w:pPr>
        <w:pStyle w:val="datumtevilka"/>
        <w:rPr>
          <w:rFonts w:cs="Arial"/>
          <w:b/>
          <w:bCs/>
        </w:rPr>
      </w:pPr>
    </w:p>
    <w:p w14:paraId="239B81FC" w14:textId="77777777" w:rsidR="005F01D7" w:rsidRPr="000C4A7F" w:rsidRDefault="005F01D7" w:rsidP="005F01D7">
      <w:pPr>
        <w:pStyle w:val="datumtevilka"/>
        <w:rPr>
          <w:rFonts w:cs="Arial"/>
          <w:b/>
          <w:bCs/>
        </w:rPr>
      </w:pPr>
    </w:p>
    <w:p w14:paraId="70B257B0"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B15C8" w14:textId="77777777" w:rsidR="0073622E" w:rsidRDefault="0073622E">
      <w:pPr>
        <w:spacing w:line="240" w:lineRule="auto"/>
      </w:pPr>
      <w:r>
        <w:separator/>
      </w:r>
    </w:p>
  </w:endnote>
  <w:endnote w:type="continuationSeparator" w:id="0">
    <w:p w14:paraId="536264A2" w14:textId="77777777" w:rsidR="0073622E" w:rsidRDefault="00736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FA50" w14:textId="77777777" w:rsidR="0072290F" w:rsidRDefault="00F8487A"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5B60326F" w14:textId="77777777" w:rsidR="00A30CAE" w:rsidRDefault="00F8487A">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147BBB5F"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276E" w14:textId="77777777" w:rsidR="0073622E" w:rsidRDefault="0073622E">
      <w:pPr>
        <w:spacing w:line="240" w:lineRule="auto"/>
      </w:pPr>
      <w:r>
        <w:separator/>
      </w:r>
    </w:p>
  </w:footnote>
  <w:footnote w:type="continuationSeparator" w:id="0">
    <w:p w14:paraId="4E8B2B4F" w14:textId="77777777" w:rsidR="0073622E" w:rsidRDefault="00736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85C18"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2BF3" w14:textId="77777777" w:rsidR="009658CC" w:rsidRDefault="00F8487A">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0783D13" wp14:editId="2FCBE170">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EB4E9DD8">
      <w:start w:val="1"/>
      <w:numFmt w:val="decimal"/>
      <w:lvlText w:val="%1."/>
      <w:lvlJc w:val="left"/>
      <w:pPr>
        <w:tabs>
          <w:tab w:val="num" w:pos="1080"/>
        </w:tabs>
        <w:ind w:left="1080" w:hanging="360"/>
      </w:pPr>
      <w:rPr>
        <w:rFonts w:hint="default"/>
      </w:rPr>
    </w:lvl>
    <w:lvl w:ilvl="1" w:tplc="D9923AD2" w:tentative="1">
      <w:start w:val="1"/>
      <w:numFmt w:val="lowerLetter"/>
      <w:lvlText w:val="%2."/>
      <w:lvlJc w:val="left"/>
      <w:pPr>
        <w:ind w:left="1800" w:hanging="360"/>
      </w:pPr>
    </w:lvl>
    <w:lvl w:ilvl="2" w:tplc="1C5C5EFA" w:tentative="1">
      <w:start w:val="1"/>
      <w:numFmt w:val="lowerRoman"/>
      <w:lvlText w:val="%3."/>
      <w:lvlJc w:val="right"/>
      <w:pPr>
        <w:ind w:left="2520" w:hanging="180"/>
      </w:pPr>
    </w:lvl>
    <w:lvl w:ilvl="3" w:tplc="FC3ADED6" w:tentative="1">
      <w:start w:val="1"/>
      <w:numFmt w:val="decimal"/>
      <w:lvlText w:val="%4."/>
      <w:lvlJc w:val="left"/>
      <w:pPr>
        <w:ind w:left="3240" w:hanging="360"/>
      </w:pPr>
    </w:lvl>
    <w:lvl w:ilvl="4" w:tplc="4282DC90" w:tentative="1">
      <w:start w:val="1"/>
      <w:numFmt w:val="lowerLetter"/>
      <w:lvlText w:val="%5."/>
      <w:lvlJc w:val="left"/>
      <w:pPr>
        <w:ind w:left="3960" w:hanging="360"/>
      </w:pPr>
    </w:lvl>
    <w:lvl w:ilvl="5" w:tplc="FB0465E6" w:tentative="1">
      <w:start w:val="1"/>
      <w:numFmt w:val="lowerRoman"/>
      <w:lvlText w:val="%6."/>
      <w:lvlJc w:val="right"/>
      <w:pPr>
        <w:ind w:left="4680" w:hanging="180"/>
      </w:pPr>
    </w:lvl>
    <w:lvl w:ilvl="6" w:tplc="81147BAC" w:tentative="1">
      <w:start w:val="1"/>
      <w:numFmt w:val="decimal"/>
      <w:lvlText w:val="%7."/>
      <w:lvlJc w:val="left"/>
      <w:pPr>
        <w:ind w:left="5400" w:hanging="360"/>
      </w:pPr>
    </w:lvl>
    <w:lvl w:ilvl="7" w:tplc="F8F442F8" w:tentative="1">
      <w:start w:val="1"/>
      <w:numFmt w:val="lowerLetter"/>
      <w:lvlText w:val="%8."/>
      <w:lvlJc w:val="left"/>
      <w:pPr>
        <w:ind w:left="6120" w:hanging="360"/>
      </w:pPr>
    </w:lvl>
    <w:lvl w:ilvl="8" w:tplc="ACC8EAE4"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AE1E2862">
      <w:start w:val="1"/>
      <w:numFmt w:val="decimal"/>
      <w:lvlText w:val="%1."/>
      <w:lvlJc w:val="left"/>
      <w:pPr>
        <w:tabs>
          <w:tab w:val="num" w:pos="360"/>
        </w:tabs>
        <w:ind w:left="360" w:hanging="360"/>
      </w:pPr>
      <w:rPr>
        <w:rFonts w:hint="default"/>
      </w:rPr>
    </w:lvl>
    <w:lvl w:ilvl="1" w:tplc="7B74A9B0" w:tentative="1">
      <w:start w:val="1"/>
      <w:numFmt w:val="lowerLetter"/>
      <w:lvlText w:val="%2."/>
      <w:lvlJc w:val="left"/>
      <w:pPr>
        <w:ind w:left="1080" w:hanging="360"/>
      </w:pPr>
    </w:lvl>
    <w:lvl w:ilvl="2" w:tplc="3FD0785A" w:tentative="1">
      <w:start w:val="1"/>
      <w:numFmt w:val="lowerRoman"/>
      <w:lvlText w:val="%3."/>
      <w:lvlJc w:val="right"/>
      <w:pPr>
        <w:ind w:left="1800" w:hanging="180"/>
      </w:pPr>
    </w:lvl>
    <w:lvl w:ilvl="3" w:tplc="722C919C" w:tentative="1">
      <w:start w:val="1"/>
      <w:numFmt w:val="decimal"/>
      <w:lvlText w:val="%4."/>
      <w:lvlJc w:val="left"/>
      <w:pPr>
        <w:ind w:left="2520" w:hanging="360"/>
      </w:pPr>
    </w:lvl>
    <w:lvl w:ilvl="4" w:tplc="A9FE1F10" w:tentative="1">
      <w:start w:val="1"/>
      <w:numFmt w:val="lowerLetter"/>
      <w:lvlText w:val="%5."/>
      <w:lvlJc w:val="left"/>
      <w:pPr>
        <w:ind w:left="3240" w:hanging="360"/>
      </w:pPr>
    </w:lvl>
    <w:lvl w:ilvl="5" w:tplc="0C00A04A" w:tentative="1">
      <w:start w:val="1"/>
      <w:numFmt w:val="lowerRoman"/>
      <w:lvlText w:val="%6."/>
      <w:lvlJc w:val="right"/>
      <w:pPr>
        <w:ind w:left="3960" w:hanging="180"/>
      </w:pPr>
    </w:lvl>
    <w:lvl w:ilvl="6" w:tplc="AC3E7BC2" w:tentative="1">
      <w:start w:val="1"/>
      <w:numFmt w:val="decimal"/>
      <w:lvlText w:val="%7."/>
      <w:lvlJc w:val="left"/>
      <w:pPr>
        <w:ind w:left="4680" w:hanging="360"/>
      </w:pPr>
    </w:lvl>
    <w:lvl w:ilvl="7" w:tplc="6096CA6C" w:tentative="1">
      <w:start w:val="1"/>
      <w:numFmt w:val="lowerLetter"/>
      <w:lvlText w:val="%8."/>
      <w:lvlJc w:val="left"/>
      <w:pPr>
        <w:ind w:left="5400" w:hanging="360"/>
      </w:pPr>
    </w:lvl>
    <w:lvl w:ilvl="8" w:tplc="10E6A536" w:tentative="1">
      <w:start w:val="1"/>
      <w:numFmt w:val="lowerRoman"/>
      <w:lvlText w:val="%9."/>
      <w:lvlJc w:val="right"/>
      <w:pPr>
        <w:ind w:left="6120" w:hanging="180"/>
      </w:pPr>
    </w:lvl>
  </w:abstractNum>
  <w:abstractNum w:abstractNumId="2" w15:restartNumberingAfterBreak="0">
    <w:nsid w:val="18DD7DC3"/>
    <w:multiLevelType w:val="hybridMultilevel"/>
    <w:tmpl w:val="D03AF5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D072372"/>
    <w:multiLevelType w:val="hybridMultilevel"/>
    <w:tmpl w:val="94FE8146"/>
    <w:lvl w:ilvl="0" w:tplc="37BC8382">
      <w:start w:val="1"/>
      <w:numFmt w:val="decimal"/>
      <w:lvlText w:val="%1."/>
      <w:lvlJc w:val="left"/>
      <w:pPr>
        <w:tabs>
          <w:tab w:val="num" w:pos="720"/>
        </w:tabs>
        <w:ind w:left="720" w:hanging="360"/>
      </w:pPr>
      <w:rPr>
        <w:rFonts w:hint="default"/>
      </w:rPr>
    </w:lvl>
    <w:lvl w:ilvl="1" w:tplc="947A8522" w:tentative="1">
      <w:start w:val="1"/>
      <w:numFmt w:val="lowerLetter"/>
      <w:lvlText w:val="%2."/>
      <w:lvlJc w:val="left"/>
      <w:pPr>
        <w:tabs>
          <w:tab w:val="num" w:pos="1440"/>
        </w:tabs>
        <w:ind w:left="1440" w:hanging="360"/>
      </w:pPr>
    </w:lvl>
    <w:lvl w:ilvl="2" w:tplc="05EEBDB8" w:tentative="1">
      <w:start w:val="1"/>
      <w:numFmt w:val="lowerRoman"/>
      <w:lvlText w:val="%3."/>
      <w:lvlJc w:val="right"/>
      <w:pPr>
        <w:tabs>
          <w:tab w:val="num" w:pos="2160"/>
        </w:tabs>
        <w:ind w:left="2160" w:hanging="180"/>
      </w:pPr>
    </w:lvl>
    <w:lvl w:ilvl="3" w:tplc="F506AE4E" w:tentative="1">
      <w:start w:val="1"/>
      <w:numFmt w:val="decimal"/>
      <w:lvlText w:val="%4."/>
      <w:lvlJc w:val="left"/>
      <w:pPr>
        <w:tabs>
          <w:tab w:val="num" w:pos="2880"/>
        </w:tabs>
        <w:ind w:left="2880" w:hanging="360"/>
      </w:pPr>
    </w:lvl>
    <w:lvl w:ilvl="4" w:tplc="5170BA04" w:tentative="1">
      <w:start w:val="1"/>
      <w:numFmt w:val="lowerLetter"/>
      <w:lvlText w:val="%5."/>
      <w:lvlJc w:val="left"/>
      <w:pPr>
        <w:tabs>
          <w:tab w:val="num" w:pos="3600"/>
        </w:tabs>
        <w:ind w:left="3600" w:hanging="360"/>
      </w:pPr>
    </w:lvl>
    <w:lvl w:ilvl="5" w:tplc="D0DAC524" w:tentative="1">
      <w:start w:val="1"/>
      <w:numFmt w:val="lowerRoman"/>
      <w:lvlText w:val="%6."/>
      <w:lvlJc w:val="right"/>
      <w:pPr>
        <w:tabs>
          <w:tab w:val="num" w:pos="4320"/>
        </w:tabs>
        <w:ind w:left="4320" w:hanging="180"/>
      </w:pPr>
    </w:lvl>
    <w:lvl w:ilvl="6" w:tplc="AE64D5E4" w:tentative="1">
      <w:start w:val="1"/>
      <w:numFmt w:val="decimal"/>
      <w:lvlText w:val="%7."/>
      <w:lvlJc w:val="left"/>
      <w:pPr>
        <w:tabs>
          <w:tab w:val="num" w:pos="5040"/>
        </w:tabs>
        <w:ind w:left="5040" w:hanging="360"/>
      </w:pPr>
    </w:lvl>
    <w:lvl w:ilvl="7" w:tplc="20CA3CBE" w:tentative="1">
      <w:start w:val="1"/>
      <w:numFmt w:val="lowerLetter"/>
      <w:lvlText w:val="%8."/>
      <w:lvlJc w:val="left"/>
      <w:pPr>
        <w:tabs>
          <w:tab w:val="num" w:pos="5760"/>
        </w:tabs>
        <w:ind w:left="5760" w:hanging="360"/>
      </w:pPr>
    </w:lvl>
    <w:lvl w:ilvl="8" w:tplc="BAC81696" w:tentative="1">
      <w:start w:val="1"/>
      <w:numFmt w:val="lowerRoman"/>
      <w:lvlText w:val="%9."/>
      <w:lvlJc w:val="right"/>
      <w:pPr>
        <w:tabs>
          <w:tab w:val="num" w:pos="6480"/>
        </w:tabs>
        <w:ind w:left="6480" w:hanging="180"/>
      </w:pPr>
    </w:lvl>
  </w:abstractNum>
  <w:abstractNum w:abstractNumId="4"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BCC12C9"/>
    <w:multiLevelType w:val="hybridMultilevel"/>
    <w:tmpl w:val="9FAE41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90E4296"/>
    <w:multiLevelType w:val="hybridMultilevel"/>
    <w:tmpl w:val="5F0CB2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3AA4C44"/>
    <w:multiLevelType w:val="hybridMultilevel"/>
    <w:tmpl w:val="092E92F6"/>
    <w:lvl w:ilvl="0" w:tplc="A978DE70">
      <w:start w:val="1"/>
      <w:numFmt w:val="decimal"/>
      <w:lvlText w:val="%1."/>
      <w:lvlJc w:val="left"/>
      <w:pPr>
        <w:tabs>
          <w:tab w:val="num" w:pos="720"/>
        </w:tabs>
        <w:ind w:left="720" w:hanging="360"/>
      </w:pPr>
    </w:lvl>
    <w:lvl w:ilvl="1" w:tplc="2E885CCC" w:tentative="1">
      <w:start w:val="1"/>
      <w:numFmt w:val="lowerLetter"/>
      <w:lvlText w:val="%2."/>
      <w:lvlJc w:val="left"/>
      <w:pPr>
        <w:tabs>
          <w:tab w:val="num" w:pos="1440"/>
        </w:tabs>
        <w:ind w:left="1440" w:hanging="360"/>
      </w:pPr>
    </w:lvl>
    <w:lvl w:ilvl="2" w:tplc="50AC689E" w:tentative="1">
      <w:start w:val="1"/>
      <w:numFmt w:val="lowerRoman"/>
      <w:lvlText w:val="%3."/>
      <w:lvlJc w:val="right"/>
      <w:pPr>
        <w:tabs>
          <w:tab w:val="num" w:pos="2160"/>
        </w:tabs>
        <w:ind w:left="2160" w:hanging="180"/>
      </w:pPr>
    </w:lvl>
    <w:lvl w:ilvl="3" w:tplc="14569926" w:tentative="1">
      <w:start w:val="1"/>
      <w:numFmt w:val="decimal"/>
      <w:lvlText w:val="%4."/>
      <w:lvlJc w:val="left"/>
      <w:pPr>
        <w:tabs>
          <w:tab w:val="num" w:pos="2880"/>
        </w:tabs>
        <w:ind w:left="2880" w:hanging="360"/>
      </w:pPr>
    </w:lvl>
    <w:lvl w:ilvl="4" w:tplc="F0D8121A" w:tentative="1">
      <w:start w:val="1"/>
      <w:numFmt w:val="lowerLetter"/>
      <w:lvlText w:val="%5."/>
      <w:lvlJc w:val="left"/>
      <w:pPr>
        <w:tabs>
          <w:tab w:val="num" w:pos="3600"/>
        </w:tabs>
        <w:ind w:left="3600" w:hanging="360"/>
      </w:pPr>
    </w:lvl>
    <w:lvl w:ilvl="5" w:tplc="B6AA5050" w:tentative="1">
      <w:start w:val="1"/>
      <w:numFmt w:val="lowerRoman"/>
      <w:lvlText w:val="%6."/>
      <w:lvlJc w:val="right"/>
      <w:pPr>
        <w:tabs>
          <w:tab w:val="num" w:pos="4320"/>
        </w:tabs>
        <w:ind w:left="4320" w:hanging="180"/>
      </w:pPr>
    </w:lvl>
    <w:lvl w:ilvl="6" w:tplc="7E6C76E6" w:tentative="1">
      <w:start w:val="1"/>
      <w:numFmt w:val="decimal"/>
      <w:lvlText w:val="%7."/>
      <w:lvlJc w:val="left"/>
      <w:pPr>
        <w:tabs>
          <w:tab w:val="num" w:pos="5040"/>
        </w:tabs>
        <w:ind w:left="5040" w:hanging="360"/>
      </w:pPr>
    </w:lvl>
    <w:lvl w:ilvl="7" w:tplc="C44E9800" w:tentative="1">
      <w:start w:val="1"/>
      <w:numFmt w:val="lowerLetter"/>
      <w:lvlText w:val="%8."/>
      <w:lvlJc w:val="left"/>
      <w:pPr>
        <w:tabs>
          <w:tab w:val="num" w:pos="5760"/>
        </w:tabs>
        <w:ind w:left="5760" w:hanging="360"/>
      </w:pPr>
    </w:lvl>
    <w:lvl w:ilvl="8" w:tplc="AF04A24A" w:tentative="1">
      <w:start w:val="1"/>
      <w:numFmt w:val="lowerRoman"/>
      <w:lvlText w:val="%9."/>
      <w:lvlJc w:val="right"/>
      <w:pPr>
        <w:tabs>
          <w:tab w:val="num" w:pos="6480"/>
        </w:tabs>
        <w:ind w:left="6480" w:hanging="180"/>
      </w:pPr>
    </w:lvl>
  </w:abstractNum>
  <w:abstractNum w:abstractNumId="9"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91E6603"/>
    <w:multiLevelType w:val="hybridMultilevel"/>
    <w:tmpl w:val="89EE01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45940131">
    <w:abstractNumId w:val="8"/>
  </w:num>
  <w:num w:numId="2" w16cid:durableId="266279762">
    <w:abstractNumId w:val="3"/>
  </w:num>
  <w:num w:numId="3" w16cid:durableId="2119323868">
    <w:abstractNumId w:val="5"/>
  </w:num>
  <w:num w:numId="4" w16cid:durableId="1618490084">
    <w:abstractNumId w:val="0"/>
  </w:num>
  <w:num w:numId="5" w16cid:durableId="1465653986">
    <w:abstractNumId w:val="1"/>
  </w:num>
  <w:num w:numId="6" w16cid:durableId="718627758">
    <w:abstractNumId w:val="2"/>
  </w:num>
  <w:num w:numId="7" w16cid:durableId="284317948">
    <w:abstractNumId w:val="9"/>
  </w:num>
  <w:num w:numId="8" w16cid:durableId="613832291">
    <w:abstractNumId w:val="4"/>
  </w:num>
  <w:num w:numId="9" w16cid:durableId="1855802645">
    <w:abstractNumId w:val="7"/>
  </w:num>
  <w:num w:numId="10" w16cid:durableId="1546865080">
    <w:abstractNumId w:val="10"/>
  </w:num>
  <w:num w:numId="11" w16cid:durableId="1252157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1D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622E"/>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8487A"/>
    <w:rsid w:val="00FA24B6"/>
    <w:rsid w:val="00FC1FD4"/>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3C8CABE"/>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5F01D7"/>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7663</Characters>
  <Application>Microsoft Office Word</Application>
  <DocSecurity>0</DocSecurity>
  <Lines>63</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4</cp:revision>
  <cp:lastPrinted>2024-10-11T13:06:00Z</cp:lastPrinted>
  <dcterms:created xsi:type="dcterms:W3CDTF">2022-01-27T07:33:00Z</dcterms:created>
  <dcterms:modified xsi:type="dcterms:W3CDTF">2024-10-11T13:06:00Z</dcterms:modified>
</cp:coreProperties>
</file>