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399C" w14:textId="77777777" w:rsidR="004F50E6" w:rsidRDefault="004F50E6" w:rsidP="008E0D92">
      <w:pPr>
        <w:pStyle w:val="datumtevilka"/>
      </w:pPr>
    </w:p>
    <w:p w14:paraId="26DBFD60" w14:textId="77777777" w:rsidR="004F50E6" w:rsidRDefault="004F50E6" w:rsidP="008E0D92">
      <w:pPr>
        <w:pStyle w:val="datumtevilka"/>
      </w:pPr>
    </w:p>
    <w:p w14:paraId="60940E56"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D01247" w14:paraId="1B5C30EA" w14:textId="77777777" w:rsidTr="00A16AD6">
        <w:tc>
          <w:tcPr>
            <w:tcW w:w="1843" w:type="dxa"/>
          </w:tcPr>
          <w:p w14:paraId="2AF6D781" w14:textId="77777777" w:rsidR="00463235" w:rsidRDefault="00000000" w:rsidP="008E0D92">
            <w:pPr>
              <w:pStyle w:val="datumtevilka"/>
            </w:pPr>
            <w:r>
              <w:t xml:space="preserve">Številka: </w:t>
            </w:r>
          </w:p>
        </w:tc>
        <w:tc>
          <w:tcPr>
            <w:tcW w:w="6645" w:type="dxa"/>
          </w:tcPr>
          <w:p w14:paraId="5AB636AB" w14:textId="77777777" w:rsidR="00463235" w:rsidRDefault="00000000" w:rsidP="008E0D92">
            <w:pPr>
              <w:pStyle w:val="datumtevilka"/>
            </w:pPr>
            <w:bookmarkStart w:id="0" w:name="KlasSt"/>
            <w:r>
              <w:t>024-7/2022-3340-65</w:t>
            </w:r>
            <w:bookmarkEnd w:id="0"/>
          </w:p>
        </w:tc>
      </w:tr>
      <w:tr w:rsidR="00D01247" w14:paraId="63B836ED" w14:textId="77777777" w:rsidTr="00A16AD6">
        <w:tc>
          <w:tcPr>
            <w:tcW w:w="1843" w:type="dxa"/>
          </w:tcPr>
          <w:p w14:paraId="3ACD3EF9" w14:textId="77777777" w:rsidR="00463235" w:rsidRDefault="00000000" w:rsidP="008E0D92">
            <w:pPr>
              <w:pStyle w:val="datumtevilka"/>
            </w:pPr>
            <w:r>
              <w:t>Datum:</w:t>
            </w:r>
          </w:p>
        </w:tc>
        <w:tc>
          <w:tcPr>
            <w:tcW w:w="6645" w:type="dxa"/>
          </w:tcPr>
          <w:p w14:paraId="6EF5B89C" w14:textId="77777777" w:rsidR="00463235" w:rsidRDefault="00000000" w:rsidP="008E0D92">
            <w:pPr>
              <w:pStyle w:val="datumtevilka"/>
            </w:pPr>
            <w:bookmarkStart w:id="1" w:name="DatumDokumenta"/>
            <w:r>
              <w:t>05. 11. 2025</w:t>
            </w:r>
            <w:bookmarkEnd w:id="1"/>
          </w:p>
        </w:tc>
      </w:tr>
    </w:tbl>
    <w:p w14:paraId="2D1FFE7C" w14:textId="77777777" w:rsidR="00463235" w:rsidRDefault="00463235" w:rsidP="008E0D92">
      <w:pPr>
        <w:pStyle w:val="datumtevilka"/>
      </w:pPr>
    </w:p>
    <w:p w14:paraId="3F72B376" w14:textId="77777777" w:rsidR="00093F1D" w:rsidRDefault="00093F1D" w:rsidP="008E0D92">
      <w:pPr>
        <w:pStyle w:val="datumtevilka"/>
        <w:rPr>
          <w:b/>
          <w:bCs/>
        </w:rPr>
      </w:pPr>
    </w:p>
    <w:p w14:paraId="1DA17BB9" w14:textId="77777777" w:rsidR="001B192D" w:rsidRPr="00AB4799" w:rsidRDefault="001B192D" w:rsidP="001B192D">
      <w:pPr>
        <w:tabs>
          <w:tab w:val="left" w:pos="1418"/>
        </w:tabs>
        <w:spacing w:line="276" w:lineRule="auto"/>
        <w:ind w:left="1416" w:hanging="1416"/>
        <w:jc w:val="both"/>
        <w:rPr>
          <w:rFonts w:cs="Arial"/>
          <w:b/>
          <w:szCs w:val="20"/>
          <w:lang w:val="sl-SI" w:eastAsia="sl-SI"/>
        </w:rPr>
      </w:pPr>
      <w:bookmarkStart w:id="2" w:name="_Hlk71187193"/>
      <w:r w:rsidRPr="00AB4799">
        <w:rPr>
          <w:rFonts w:cs="Arial"/>
          <w:b/>
          <w:szCs w:val="20"/>
          <w:lang w:val="sl-SI" w:eastAsia="sl-SI"/>
        </w:rPr>
        <w:t>Zadeva: Zapisnik 1</w:t>
      </w:r>
      <w:r>
        <w:rPr>
          <w:rFonts w:cs="Arial"/>
          <w:b/>
          <w:szCs w:val="20"/>
          <w:lang w:val="sl-SI" w:eastAsia="sl-SI"/>
        </w:rPr>
        <w:t>4</w:t>
      </w:r>
      <w:r w:rsidRPr="00AB4799">
        <w:rPr>
          <w:rFonts w:cs="Arial"/>
          <w:b/>
          <w:szCs w:val="20"/>
          <w:lang w:val="sl-SI" w:eastAsia="sl-SI"/>
        </w:rPr>
        <w:t>. seje Delovne skupine za trajni dialog z javnimi zavodi v kulturi</w:t>
      </w:r>
    </w:p>
    <w:p w14:paraId="57142CEA" w14:textId="77777777" w:rsidR="001B192D" w:rsidRPr="00AB4799" w:rsidRDefault="001B192D" w:rsidP="001B192D">
      <w:pPr>
        <w:spacing w:line="276" w:lineRule="auto"/>
        <w:jc w:val="both"/>
        <w:rPr>
          <w:rFonts w:cs="Arial"/>
          <w:b/>
          <w:bCs/>
          <w:szCs w:val="20"/>
          <w:u w:val="single"/>
          <w:lang w:val="sl-SI"/>
        </w:rPr>
      </w:pPr>
    </w:p>
    <w:p w14:paraId="3C0BFC80" w14:textId="77777777" w:rsidR="001B192D" w:rsidRPr="00AB4799" w:rsidRDefault="001B192D" w:rsidP="001B192D">
      <w:pPr>
        <w:spacing w:line="276" w:lineRule="auto"/>
        <w:jc w:val="both"/>
        <w:rPr>
          <w:rFonts w:cs="Arial"/>
          <w:szCs w:val="20"/>
          <w:lang w:val="sl-SI"/>
        </w:rPr>
      </w:pPr>
      <w:r w:rsidRPr="00AB4799">
        <w:rPr>
          <w:rFonts w:cs="Arial"/>
          <w:b/>
          <w:bCs/>
          <w:szCs w:val="20"/>
          <w:lang w:val="sl-SI"/>
        </w:rPr>
        <w:t>Pričetek seje:</w:t>
      </w:r>
      <w:r w:rsidRPr="00AB4799">
        <w:rPr>
          <w:rFonts w:cs="Arial"/>
          <w:szCs w:val="20"/>
          <w:lang w:val="sl-SI"/>
        </w:rPr>
        <w:t xml:space="preserve"> </w:t>
      </w:r>
      <w:r>
        <w:rPr>
          <w:rFonts w:cs="Arial"/>
          <w:szCs w:val="20"/>
          <w:lang w:val="sl-SI"/>
        </w:rPr>
        <w:t>5</w:t>
      </w:r>
      <w:r w:rsidRPr="00AB4799">
        <w:rPr>
          <w:rFonts w:cs="Arial"/>
          <w:szCs w:val="20"/>
          <w:lang w:val="sl-SI"/>
        </w:rPr>
        <w:t>.</w:t>
      </w:r>
      <w:r>
        <w:rPr>
          <w:rFonts w:cs="Arial"/>
          <w:szCs w:val="20"/>
          <w:lang w:val="sl-SI"/>
        </w:rPr>
        <w:t>11</w:t>
      </w:r>
      <w:r w:rsidRPr="00AB4799">
        <w:rPr>
          <w:rFonts w:cs="Arial"/>
          <w:szCs w:val="20"/>
          <w:lang w:val="sl-SI"/>
        </w:rPr>
        <w:t>. 2025, 10.00, Ministrstvo za kulturo (MK), Maistrova 10, 1000 Ljubljana</w:t>
      </w:r>
    </w:p>
    <w:p w14:paraId="32E29F21" w14:textId="77777777" w:rsidR="001B192D" w:rsidRPr="00AB4799" w:rsidRDefault="001B192D" w:rsidP="001B192D">
      <w:pPr>
        <w:spacing w:line="276" w:lineRule="auto"/>
        <w:jc w:val="both"/>
        <w:rPr>
          <w:rFonts w:cs="Arial"/>
          <w:b/>
          <w:bCs/>
          <w:szCs w:val="20"/>
          <w:lang w:val="sl-SI"/>
        </w:rPr>
      </w:pPr>
    </w:p>
    <w:p w14:paraId="3AFF8CA8" w14:textId="77777777" w:rsidR="001B192D" w:rsidRPr="004319B4" w:rsidRDefault="001B192D" w:rsidP="001B192D">
      <w:pPr>
        <w:spacing w:line="276" w:lineRule="auto"/>
        <w:jc w:val="both"/>
        <w:rPr>
          <w:rFonts w:cs="Arial"/>
          <w:b/>
          <w:bCs/>
          <w:szCs w:val="20"/>
          <w:lang w:val="sl-SI"/>
        </w:rPr>
      </w:pPr>
      <w:r w:rsidRPr="00AB4799">
        <w:rPr>
          <w:rFonts w:cs="Arial"/>
          <w:b/>
          <w:bCs/>
          <w:szCs w:val="20"/>
          <w:lang w:val="sl-SI"/>
        </w:rPr>
        <w:t>Prisotni člani delovne skupine:</w:t>
      </w:r>
    </w:p>
    <w:p w14:paraId="78C3D06F" w14:textId="77777777" w:rsidR="001B192D" w:rsidRDefault="001B192D" w:rsidP="001B192D">
      <w:pPr>
        <w:pStyle w:val="Odstavekseznama"/>
        <w:numPr>
          <w:ilvl w:val="0"/>
          <w:numId w:val="9"/>
        </w:numPr>
        <w:spacing w:after="0"/>
        <w:jc w:val="both"/>
        <w:rPr>
          <w:rFonts w:ascii="Arial" w:hAnsi="Arial" w:cs="Arial"/>
          <w:sz w:val="20"/>
          <w:szCs w:val="20"/>
        </w:rPr>
      </w:pPr>
      <w:r>
        <w:rPr>
          <w:rFonts w:ascii="Arial" w:hAnsi="Arial" w:cs="Arial"/>
          <w:sz w:val="20"/>
          <w:szCs w:val="20"/>
        </w:rPr>
        <w:t>Jure Novak;</w:t>
      </w:r>
    </w:p>
    <w:p w14:paraId="0B203680" w14:textId="77777777" w:rsidR="001B192D" w:rsidRPr="00932717" w:rsidRDefault="001B192D" w:rsidP="001B192D">
      <w:pPr>
        <w:pStyle w:val="Odstavekseznama"/>
        <w:numPr>
          <w:ilvl w:val="0"/>
          <w:numId w:val="9"/>
        </w:numPr>
        <w:spacing w:after="0"/>
        <w:jc w:val="both"/>
        <w:rPr>
          <w:rFonts w:ascii="Arial" w:hAnsi="Arial" w:cs="Arial"/>
          <w:sz w:val="20"/>
          <w:szCs w:val="20"/>
        </w:rPr>
      </w:pPr>
      <w:r>
        <w:rPr>
          <w:rFonts w:ascii="Arial" w:hAnsi="Arial" w:cs="Arial"/>
          <w:sz w:val="20"/>
          <w:szCs w:val="20"/>
        </w:rPr>
        <w:t>Pavla Jarc;</w:t>
      </w:r>
    </w:p>
    <w:p w14:paraId="6DD78FDC" w14:textId="77777777" w:rsidR="001B192D" w:rsidRPr="00932717" w:rsidRDefault="001B192D" w:rsidP="001B192D">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Blaž Peršin;</w:t>
      </w:r>
    </w:p>
    <w:p w14:paraId="01B6D014" w14:textId="77777777" w:rsidR="001B192D" w:rsidRPr="004319B4" w:rsidRDefault="001B192D" w:rsidP="001B192D">
      <w:pPr>
        <w:pStyle w:val="Odstavekseznama"/>
        <w:numPr>
          <w:ilvl w:val="0"/>
          <w:numId w:val="9"/>
        </w:numPr>
        <w:spacing w:after="0"/>
        <w:jc w:val="both"/>
        <w:rPr>
          <w:rFonts w:ascii="Arial" w:hAnsi="Arial" w:cs="Arial"/>
          <w:sz w:val="20"/>
          <w:szCs w:val="20"/>
        </w:rPr>
      </w:pPr>
      <w:r>
        <w:rPr>
          <w:rFonts w:ascii="Arial" w:hAnsi="Arial" w:cs="Arial"/>
          <w:bCs/>
          <w:sz w:val="20"/>
          <w:szCs w:val="20"/>
        </w:rPr>
        <w:t>Teja Zorko;</w:t>
      </w:r>
    </w:p>
    <w:p w14:paraId="5D594B22" w14:textId="77777777" w:rsidR="001B192D" w:rsidRPr="00AB4799" w:rsidRDefault="001B192D" w:rsidP="001B192D">
      <w:pPr>
        <w:pStyle w:val="Odstavekseznama"/>
        <w:numPr>
          <w:ilvl w:val="0"/>
          <w:numId w:val="9"/>
        </w:numPr>
        <w:spacing w:after="0"/>
        <w:jc w:val="both"/>
        <w:rPr>
          <w:rFonts w:ascii="Arial" w:hAnsi="Arial" w:cs="Arial"/>
          <w:sz w:val="20"/>
          <w:szCs w:val="20"/>
        </w:rPr>
      </w:pPr>
      <w:r>
        <w:rPr>
          <w:rFonts w:ascii="Arial" w:hAnsi="Arial" w:cs="Arial"/>
          <w:bCs/>
          <w:sz w:val="20"/>
          <w:szCs w:val="20"/>
        </w:rPr>
        <w:t>Borut Batagelj;</w:t>
      </w:r>
    </w:p>
    <w:p w14:paraId="45A43637" w14:textId="77777777" w:rsidR="001B192D" w:rsidRPr="004319B4" w:rsidRDefault="001B192D" w:rsidP="001B192D">
      <w:pPr>
        <w:pStyle w:val="Odstavekseznama"/>
        <w:numPr>
          <w:ilvl w:val="0"/>
          <w:numId w:val="9"/>
        </w:numPr>
        <w:spacing w:after="0"/>
        <w:jc w:val="both"/>
        <w:rPr>
          <w:rFonts w:ascii="Arial" w:hAnsi="Arial" w:cs="Arial"/>
          <w:sz w:val="20"/>
          <w:szCs w:val="20"/>
        </w:rPr>
      </w:pPr>
      <w:r w:rsidRPr="00AB4799">
        <w:rPr>
          <w:rFonts w:ascii="Arial" w:hAnsi="Arial" w:cs="Arial"/>
          <w:bCs/>
          <w:sz w:val="20"/>
          <w:szCs w:val="20"/>
        </w:rPr>
        <w:t>Natalija Polenec;</w:t>
      </w:r>
    </w:p>
    <w:p w14:paraId="47C0A4D0" w14:textId="77777777" w:rsidR="001B192D" w:rsidRPr="00AB4799" w:rsidRDefault="001B192D" w:rsidP="001B192D">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Goran Milovanović;</w:t>
      </w:r>
    </w:p>
    <w:p w14:paraId="447F8851" w14:textId="77777777" w:rsidR="001B192D" w:rsidRDefault="001B192D" w:rsidP="001B192D">
      <w:pPr>
        <w:pStyle w:val="Odstavekseznama"/>
        <w:numPr>
          <w:ilvl w:val="0"/>
          <w:numId w:val="9"/>
        </w:numPr>
        <w:spacing w:after="0"/>
        <w:jc w:val="both"/>
        <w:rPr>
          <w:rFonts w:ascii="Arial" w:hAnsi="Arial" w:cs="Arial"/>
          <w:sz w:val="20"/>
          <w:szCs w:val="20"/>
        </w:rPr>
      </w:pPr>
      <w:r w:rsidRPr="00AB4799">
        <w:rPr>
          <w:rFonts w:ascii="Arial" w:hAnsi="Arial" w:cs="Arial"/>
          <w:sz w:val="20"/>
          <w:szCs w:val="20"/>
        </w:rPr>
        <w:t>Tjaša Pureber, MK</w:t>
      </w:r>
      <w:r>
        <w:rPr>
          <w:rFonts w:ascii="Arial" w:hAnsi="Arial" w:cs="Arial"/>
          <w:sz w:val="20"/>
          <w:szCs w:val="20"/>
        </w:rPr>
        <w:t>.</w:t>
      </w:r>
    </w:p>
    <w:p w14:paraId="6B9D7393" w14:textId="77777777" w:rsidR="001B192D" w:rsidRPr="00932717" w:rsidRDefault="001B192D" w:rsidP="001B192D">
      <w:pPr>
        <w:jc w:val="both"/>
        <w:rPr>
          <w:rFonts w:cs="Arial"/>
          <w:szCs w:val="20"/>
        </w:rPr>
      </w:pPr>
    </w:p>
    <w:p w14:paraId="1267BAAD" w14:textId="77777777" w:rsidR="001B192D" w:rsidRPr="00AB4799" w:rsidRDefault="001B192D" w:rsidP="001B192D">
      <w:pPr>
        <w:spacing w:line="276" w:lineRule="auto"/>
        <w:jc w:val="both"/>
        <w:rPr>
          <w:rFonts w:cs="Arial"/>
          <w:b/>
          <w:bCs/>
          <w:szCs w:val="20"/>
          <w:lang w:val="sl-SI"/>
        </w:rPr>
      </w:pPr>
      <w:r w:rsidRPr="00AB4799">
        <w:rPr>
          <w:rFonts w:cs="Arial"/>
          <w:b/>
          <w:bCs/>
          <w:szCs w:val="20"/>
          <w:lang w:val="sl-SI"/>
        </w:rPr>
        <w:t>Ostali prisotni:</w:t>
      </w:r>
    </w:p>
    <w:p w14:paraId="30714475" w14:textId="77777777" w:rsidR="001B192D" w:rsidRPr="00AB4799" w:rsidRDefault="001B192D" w:rsidP="001B192D">
      <w:pPr>
        <w:pStyle w:val="Odstavekseznama"/>
        <w:numPr>
          <w:ilvl w:val="0"/>
          <w:numId w:val="10"/>
        </w:numPr>
        <w:spacing w:after="0"/>
        <w:jc w:val="both"/>
        <w:rPr>
          <w:rFonts w:ascii="Arial" w:hAnsi="Arial" w:cs="Arial"/>
          <w:sz w:val="20"/>
          <w:szCs w:val="20"/>
        </w:rPr>
      </w:pPr>
      <w:r w:rsidRPr="00AB4799">
        <w:rPr>
          <w:rFonts w:ascii="Arial" w:hAnsi="Arial" w:cs="Arial"/>
          <w:sz w:val="20"/>
          <w:szCs w:val="20"/>
        </w:rPr>
        <w:t>Alekzander I. Blatnik, MK;</w:t>
      </w:r>
    </w:p>
    <w:p w14:paraId="045C0C88" w14:textId="77777777" w:rsidR="001B192D" w:rsidRPr="00AB4799" w:rsidRDefault="001B192D" w:rsidP="001B192D">
      <w:pPr>
        <w:pStyle w:val="Odstavekseznama"/>
        <w:spacing w:after="0"/>
        <w:ind w:left="720"/>
        <w:jc w:val="both"/>
        <w:rPr>
          <w:rFonts w:ascii="Arial" w:hAnsi="Arial" w:cs="Arial"/>
          <w:sz w:val="20"/>
          <w:szCs w:val="20"/>
        </w:rPr>
      </w:pPr>
    </w:p>
    <w:p w14:paraId="5A597095" w14:textId="77777777" w:rsidR="001B192D" w:rsidRPr="00AB4799" w:rsidRDefault="001B192D" w:rsidP="001B192D">
      <w:pPr>
        <w:spacing w:line="276" w:lineRule="auto"/>
        <w:jc w:val="both"/>
        <w:rPr>
          <w:rFonts w:cs="Arial"/>
          <w:b/>
          <w:bCs/>
          <w:szCs w:val="20"/>
          <w:lang w:val="sl-SI"/>
        </w:rPr>
      </w:pPr>
      <w:r w:rsidRPr="00AB4799">
        <w:rPr>
          <w:rFonts w:cs="Arial"/>
          <w:b/>
          <w:bCs/>
          <w:szCs w:val="20"/>
          <w:lang w:val="sl-SI"/>
        </w:rPr>
        <w:t>Opravičeno odsotni:</w:t>
      </w:r>
    </w:p>
    <w:p w14:paraId="3440E04B" w14:textId="77777777" w:rsidR="001B192D" w:rsidRPr="00932717" w:rsidRDefault="001B192D" w:rsidP="001B192D">
      <w:pPr>
        <w:pStyle w:val="Odstavekseznama"/>
        <w:numPr>
          <w:ilvl w:val="0"/>
          <w:numId w:val="11"/>
        </w:numPr>
        <w:rPr>
          <w:rFonts w:ascii="Arial" w:hAnsi="Arial" w:cs="Arial"/>
          <w:sz w:val="20"/>
          <w:szCs w:val="20"/>
        </w:rPr>
      </w:pPr>
      <w:r w:rsidRPr="00932717">
        <w:rPr>
          <w:rFonts w:ascii="Arial" w:hAnsi="Arial" w:cs="Arial"/>
          <w:sz w:val="20"/>
          <w:szCs w:val="20"/>
        </w:rPr>
        <w:t>Mojca Jan Zoran, MK.</w:t>
      </w:r>
    </w:p>
    <w:p w14:paraId="37E960C2" w14:textId="77777777" w:rsidR="001B192D" w:rsidRPr="00AB4799" w:rsidRDefault="001B192D" w:rsidP="001B192D">
      <w:pPr>
        <w:spacing w:line="276" w:lineRule="auto"/>
        <w:ind w:right="720"/>
        <w:jc w:val="both"/>
        <w:rPr>
          <w:rFonts w:cs="Arial"/>
          <w:b/>
          <w:bCs/>
          <w:szCs w:val="20"/>
          <w:lang w:val="sl-SI"/>
        </w:rPr>
      </w:pPr>
      <w:r w:rsidRPr="00AB4799">
        <w:rPr>
          <w:rFonts w:cs="Arial"/>
          <w:b/>
          <w:bCs/>
          <w:szCs w:val="20"/>
          <w:lang w:val="sl-SI"/>
        </w:rPr>
        <w:t>Dnevni red:</w:t>
      </w:r>
    </w:p>
    <w:p w14:paraId="0F31BF35" w14:textId="77777777" w:rsidR="001B192D" w:rsidRPr="00AB4799" w:rsidRDefault="001B192D" w:rsidP="001B192D">
      <w:pPr>
        <w:pStyle w:val="Odstavekseznama"/>
        <w:numPr>
          <w:ilvl w:val="0"/>
          <w:numId w:val="8"/>
        </w:numPr>
        <w:spacing w:after="0"/>
        <w:jc w:val="both"/>
        <w:rPr>
          <w:rFonts w:ascii="Arial" w:hAnsi="Arial" w:cs="Arial"/>
          <w:sz w:val="20"/>
          <w:szCs w:val="20"/>
        </w:rPr>
      </w:pPr>
      <w:r w:rsidRPr="00AB4799">
        <w:rPr>
          <w:rFonts w:ascii="Arial" w:hAnsi="Arial" w:cs="Arial"/>
          <w:sz w:val="20"/>
          <w:szCs w:val="20"/>
        </w:rPr>
        <w:t>Potrditev zapisnika 1</w:t>
      </w:r>
      <w:r>
        <w:rPr>
          <w:rFonts w:ascii="Arial" w:hAnsi="Arial" w:cs="Arial"/>
          <w:sz w:val="20"/>
          <w:szCs w:val="20"/>
        </w:rPr>
        <w:t>3</w:t>
      </w:r>
      <w:r w:rsidRPr="00AB4799">
        <w:rPr>
          <w:rFonts w:ascii="Arial" w:hAnsi="Arial" w:cs="Arial"/>
          <w:sz w:val="20"/>
          <w:szCs w:val="20"/>
        </w:rPr>
        <w:t>. seje Delovne skupine za trajni dialog z javnimi zavodi v kulturi;</w:t>
      </w:r>
    </w:p>
    <w:p w14:paraId="028107BC" w14:textId="77777777" w:rsidR="001B192D" w:rsidRDefault="001B192D" w:rsidP="001B192D">
      <w:pPr>
        <w:pStyle w:val="Odstavekseznama"/>
        <w:numPr>
          <w:ilvl w:val="0"/>
          <w:numId w:val="8"/>
        </w:numPr>
        <w:spacing w:after="0"/>
        <w:jc w:val="both"/>
        <w:rPr>
          <w:rFonts w:ascii="Arial" w:hAnsi="Arial" w:cs="Arial"/>
          <w:sz w:val="20"/>
          <w:szCs w:val="20"/>
        </w:rPr>
      </w:pPr>
      <w:r>
        <w:rPr>
          <w:rFonts w:ascii="Arial" w:hAnsi="Arial" w:cs="Arial"/>
          <w:sz w:val="20"/>
          <w:szCs w:val="20"/>
        </w:rPr>
        <w:t>Pregled aktualnih zakonodajnih procesov;</w:t>
      </w:r>
    </w:p>
    <w:p w14:paraId="2B12629B" w14:textId="77777777" w:rsidR="001B192D" w:rsidRPr="00AB4799" w:rsidRDefault="001B192D" w:rsidP="001B192D">
      <w:pPr>
        <w:pStyle w:val="Odstavekseznama"/>
        <w:numPr>
          <w:ilvl w:val="0"/>
          <w:numId w:val="8"/>
        </w:numPr>
        <w:spacing w:after="0"/>
        <w:jc w:val="both"/>
        <w:rPr>
          <w:rFonts w:ascii="Arial" w:hAnsi="Arial" w:cs="Arial"/>
          <w:sz w:val="20"/>
          <w:szCs w:val="20"/>
        </w:rPr>
      </w:pPr>
      <w:r>
        <w:rPr>
          <w:rFonts w:ascii="Arial" w:hAnsi="Arial" w:cs="Arial"/>
          <w:sz w:val="20"/>
          <w:szCs w:val="20"/>
        </w:rPr>
        <w:t>Pregled dela skupine v letu 2025 in določitev datumskega razporeda sej v letu 2026;</w:t>
      </w:r>
    </w:p>
    <w:p w14:paraId="7B5DADB2" w14:textId="77777777" w:rsidR="001B192D" w:rsidRPr="006521F5" w:rsidRDefault="001B192D" w:rsidP="001B192D">
      <w:pPr>
        <w:pStyle w:val="Odstavekseznama"/>
        <w:numPr>
          <w:ilvl w:val="0"/>
          <w:numId w:val="8"/>
        </w:numPr>
        <w:spacing w:after="0"/>
        <w:jc w:val="both"/>
        <w:rPr>
          <w:rFonts w:cs="Arial"/>
          <w:szCs w:val="20"/>
        </w:rPr>
      </w:pPr>
      <w:r w:rsidRPr="004319B4">
        <w:rPr>
          <w:rFonts w:ascii="Arial" w:hAnsi="Arial" w:cs="Arial"/>
          <w:sz w:val="20"/>
          <w:szCs w:val="20"/>
        </w:rPr>
        <w:t>Razn</w:t>
      </w:r>
      <w:r>
        <w:rPr>
          <w:rFonts w:ascii="Arial" w:hAnsi="Arial" w:cs="Arial"/>
          <w:sz w:val="20"/>
          <w:szCs w:val="20"/>
        </w:rPr>
        <w:t>o.</w:t>
      </w:r>
    </w:p>
    <w:p w14:paraId="53DD9141" w14:textId="77777777" w:rsidR="001B192D" w:rsidRPr="004319B4" w:rsidRDefault="001B192D" w:rsidP="001B192D">
      <w:pPr>
        <w:pStyle w:val="Odstavekseznama"/>
        <w:spacing w:after="0"/>
        <w:ind w:left="720"/>
        <w:jc w:val="both"/>
        <w:rPr>
          <w:rFonts w:cs="Arial"/>
          <w:szCs w:val="20"/>
        </w:rPr>
      </w:pPr>
    </w:p>
    <w:p w14:paraId="761A53BC" w14:textId="77777777" w:rsidR="001B192D" w:rsidRDefault="001B192D" w:rsidP="001B192D">
      <w:pPr>
        <w:spacing w:line="276" w:lineRule="auto"/>
        <w:jc w:val="both"/>
        <w:rPr>
          <w:rFonts w:cs="Arial"/>
          <w:szCs w:val="20"/>
          <w:lang w:val="sl-SI"/>
        </w:rPr>
      </w:pPr>
      <w:r w:rsidRPr="00932717">
        <w:rPr>
          <w:rFonts w:cs="Arial"/>
          <w:szCs w:val="20"/>
          <w:lang w:val="sl-SI"/>
        </w:rPr>
        <w:t>Jure Novak je uvodoma povedal, da sta bila do seje prejeta še predloga za dodatne točke, in predlagal, da se ju uvrsti na dnevni red.</w:t>
      </w:r>
    </w:p>
    <w:p w14:paraId="6B0B4D6D" w14:textId="77777777" w:rsidR="001B192D" w:rsidRPr="00AB4799" w:rsidRDefault="001B192D" w:rsidP="001B192D">
      <w:pPr>
        <w:spacing w:line="276" w:lineRule="auto"/>
        <w:jc w:val="both"/>
        <w:rPr>
          <w:rFonts w:cs="Arial"/>
          <w:szCs w:val="20"/>
          <w:lang w:val="sl-SI"/>
        </w:rPr>
      </w:pPr>
    </w:p>
    <w:p w14:paraId="2BA651CC" w14:textId="77777777" w:rsidR="001B192D" w:rsidRDefault="001B192D" w:rsidP="001B192D">
      <w:pPr>
        <w:spacing w:line="276" w:lineRule="auto"/>
        <w:ind w:right="720"/>
        <w:jc w:val="both"/>
        <w:rPr>
          <w:rFonts w:cs="Arial"/>
          <w:b/>
          <w:szCs w:val="20"/>
          <w:lang w:val="pl-PL"/>
        </w:rPr>
      </w:pPr>
      <w:r w:rsidRPr="00AB4799">
        <w:rPr>
          <w:rFonts w:cs="Arial"/>
          <w:b/>
          <w:szCs w:val="20"/>
          <w:lang w:val="pl-PL"/>
        </w:rPr>
        <w:t>Sklep 1: Člani delovne skupine potrjujejo dnevni red 1</w:t>
      </w:r>
      <w:r>
        <w:rPr>
          <w:rFonts w:cs="Arial"/>
          <w:b/>
          <w:szCs w:val="20"/>
          <w:lang w:val="pl-PL"/>
        </w:rPr>
        <w:t>4</w:t>
      </w:r>
      <w:r w:rsidRPr="00AB4799">
        <w:rPr>
          <w:rFonts w:cs="Arial"/>
          <w:b/>
          <w:szCs w:val="20"/>
          <w:lang w:val="pl-PL"/>
        </w:rPr>
        <w:t>. seje Delovne skupine za trajni dialog z javnimi zavodi v kulturi</w:t>
      </w:r>
      <w:r>
        <w:rPr>
          <w:rFonts w:cs="Arial"/>
          <w:b/>
          <w:szCs w:val="20"/>
          <w:lang w:val="pl-PL"/>
        </w:rPr>
        <w:t xml:space="preserve"> z dodatnimi točkami, ki se obravnavajo pod točko </w:t>
      </w:r>
      <w:r>
        <w:rPr>
          <w:b/>
          <w:bCs/>
        </w:rPr>
        <w:t>»Razno«.</w:t>
      </w:r>
    </w:p>
    <w:p w14:paraId="269CDB0C" w14:textId="77777777" w:rsidR="001B192D" w:rsidRPr="00AB4799" w:rsidRDefault="001B192D" w:rsidP="001B192D">
      <w:pPr>
        <w:spacing w:line="276" w:lineRule="auto"/>
        <w:ind w:right="720"/>
        <w:jc w:val="both"/>
        <w:rPr>
          <w:rFonts w:cs="Arial"/>
          <w:b/>
          <w:szCs w:val="20"/>
          <w:lang w:val="pl-PL"/>
        </w:rPr>
      </w:pPr>
    </w:p>
    <w:p w14:paraId="6A8C3053" w14:textId="77777777" w:rsidR="001B192D" w:rsidRPr="00AB4799" w:rsidRDefault="001B192D" w:rsidP="001B192D">
      <w:pPr>
        <w:spacing w:line="276" w:lineRule="auto"/>
        <w:jc w:val="both"/>
        <w:rPr>
          <w:rFonts w:cs="Arial"/>
          <w:szCs w:val="20"/>
        </w:rPr>
      </w:pPr>
      <w:r w:rsidRPr="00AB4799">
        <w:rPr>
          <w:rFonts w:cs="Arial"/>
          <w:szCs w:val="20"/>
        </w:rPr>
        <w:t xml:space="preserve">Sklep je bil soglasno potrjen </w:t>
      </w:r>
      <w:r>
        <w:rPr>
          <w:rFonts w:cs="Arial"/>
          <w:szCs w:val="20"/>
        </w:rPr>
        <w:t>z 8</w:t>
      </w:r>
      <w:r w:rsidRPr="00AB4799">
        <w:rPr>
          <w:rFonts w:cs="Arial"/>
          <w:szCs w:val="20"/>
        </w:rPr>
        <w:t xml:space="preserve"> glasovi ZA, 0 glasovi PROTI in 0 glasovi VZDRŽAN_A.</w:t>
      </w:r>
    </w:p>
    <w:p w14:paraId="1F26DF9C" w14:textId="77777777" w:rsidR="001B192D" w:rsidRDefault="001B192D" w:rsidP="001B192D">
      <w:pPr>
        <w:spacing w:line="276" w:lineRule="auto"/>
        <w:jc w:val="both"/>
        <w:rPr>
          <w:rFonts w:eastAsia="Calibri" w:cs="Arial"/>
          <w:szCs w:val="20"/>
          <w:lang w:val="sl-SI"/>
        </w:rPr>
      </w:pPr>
    </w:p>
    <w:p w14:paraId="315D1606" w14:textId="77777777" w:rsidR="001B192D" w:rsidRDefault="001B192D" w:rsidP="001B192D">
      <w:pPr>
        <w:spacing w:line="276" w:lineRule="auto"/>
        <w:jc w:val="both"/>
        <w:rPr>
          <w:rFonts w:eastAsia="Calibri" w:cs="Arial"/>
          <w:szCs w:val="20"/>
          <w:lang w:val="sl-SI"/>
        </w:rPr>
      </w:pPr>
    </w:p>
    <w:p w14:paraId="5B22C06A" w14:textId="77777777" w:rsidR="001B192D" w:rsidRDefault="001B192D" w:rsidP="001B192D">
      <w:pPr>
        <w:spacing w:line="276" w:lineRule="auto"/>
        <w:jc w:val="both"/>
        <w:rPr>
          <w:rFonts w:eastAsia="Calibri" w:cs="Arial"/>
          <w:szCs w:val="20"/>
          <w:lang w:val="sl-SI"/>
        </w:rPr>
      </w:pPr>
    </w:p>
    <w:p w14:paraId="5F3C9359" w14:textId="77777777" w:rsidR="001B192D" w:rsidRDefault="001B192D" w:rsidP="001B192D">
      <w:pPr>
        <w:spacing w:line="276" w:lineRule="auto"/>
        <w:jc w:val="both"/>
        <w:rPr>
          <w:rFonts w:eastAsia="Calibri" w:cs="Arial"/>
          <w:szCs w:val="20"/>
          <w:lang w:val="sl-SI"/>
        </w:rPr>
      </w:pPr>
    </w:p>
    <w:p w14:paraId="31EDAC4D" w14:textId="77777777" w:rsidR="001B192D" w:rsidRDefault="001B192D" w:rsidP="001B192D">
      <w:pPr>
        <w:spacing w:line="276" w:lineRule="auto"/>
        <w:jc w:val="both"/>
        <w:rPr>
          <w:rFonts w:eastAsia="Calibri" w:cs="Arial"/>
          <w:szCs w:val="20"/>
          <w:lang w:val="sl-SI"/>
        </w:rPr>
      </w:pPr>
    </w:p>
    <w:p w14:paraId="05F7E031" w14:textId="77777777" w:rsidR="001B192D" w:rsidRDefault="001B192D" w:rsidP="001B192D">
      <w:pPr>
        <w:spacing w:line="276" w:lineRule="auto"/>
        <w:jc w:val="both"/>
        <w:rPr>
          <w:rFonts w:eastAsia="Calibri" w:cs="Arial"/>
          <w:szCs w:val="20"/>
          <w:lang w:val="sl-SI"/>
        </w:rPr>
      </w:pPr>
    </w:p>
    <w:p w14:paraId="11605F97" w14:textId="77777777" w:rsidR="001B192D" w:rsidRPr="00AB4799" w:rsidRDefault="001B192D" w:rsidP="001B192D">
      <w:pPr>
        <w:spacing w:line="276" w:lineRule="auto"/>
        <w:jc w:val="both"/>
        <w:rPr>
          <w:rFonts w:eastAsia="Calibri" w:cs="Arial"/>
          <w:szCs w:val="20"/>
          <w:lang w:val="sl-SI"/>
        </w:rPr>
      </w:pPr>
    </w:p>
    <w:p w14:paraId="393FE8A4" w14:textId="77777777" w:rsidR="001B192D" w:rsidRDefault="001B192D" w:rsidP="001B192D">
      <w:pPr>
        <w:numPr>
          <w:ilvl w:val="0"/>
          <w:numId w:val="7"/>
        </w:numPr>
        <w:spacing w:line="276" w:lineRule="auto"/>
        <w:jc w:val="both"/>
        <w:rPr>
          <w:rFonts w:cs="Arial"/>
          <w:b/>
          <w:szCs w:val="20"/>
          <w:lang w:val="pl-PL"/>
        </w:rPr>
      </w:pPr>
      <w:r w:rsidRPr="00AB4799">
        <w:rPr>
          <w:rFonts w:cs="Arial"/>
          <w:b/>
          <w:szCs w:val="20"/>
          <w:lang w:val="pl-PL"/>
        </w:rPr>
        <w:t>Potrditev zapisnika 1</w:t>
      </w:r>
      <w:r>
        <w:rPr>
          <w:rFonts w:cs="Arial"/>
          <w:b/>
          <w:szCs w:val="20"/>
          <w:lang w:val="pl-PL"/>
        </w:rPr>
        <w:t>3</w:t>
      </w:r>
      <w:r w:rsidRPr="00AB4799">
        <w:rPr>
          <w:rFonts w:cs="Arial"/>
          <w:b/>
          <w:szCs w:val="20"/>
          <w:lang w:val="pl-PL"/>
        </w:rPr>
        <w:t xml:space="preserve">. </w:t>
      </w:r>
      <w:r>
        <w:rPr>
          <w:rFonts w:cs="Arial"/>
          <w:b/>
          <w:szCs w:val="20"/>
          <w:lang w:val="pl-PL"/>
        </w:rPr>
        <w:t>s</w:t>
      </w:r>
      <w:r w:rsidRPr="00AB4799">
        <w:rPr>
          <w:rFonts w:cs="Arial"/>
          <w:b/>
          <w:szCs w:val="20"/>
          <w:lang w:val="pl-PL"/>
        </w:rPr>
        <w:t>eje Delovne skupine za trajni dialog z javnimi zavodi v kulturi</w:t>
      </w:r>
    </w:p>
    <w:p w14:paraId="63CCABAD" w14:textId="77777777" w:rsidR="001B192D" w:rsidRPr="00AB4799" w:rsidRDefault="001B192D" w:rsidP="001B192D">
      <w:pPr>
        <w:spacing w:line="276" w:lineRule="auto"/>
        <w:jc w:val="both"/>
        <w:rPr>
          <w:rFonts w:cs="Arial"/>
          <w:b/>
          <w:szCs w:val="20"/>
          <w:lang w:val="pl-PL"/>
        </w:rPr>
      </w:pPr>
    </w:p>
    <w:p w14:paraId="3DE2EC5B" w14:textId="77777777" w:rsidR="001B192D" w:rsidRDefault="001B192D" w:rsidP="001B192D">
      <w:pPr>
        <w:spacing w:line="276" w:lineRule="auto"/>
        <w:jc w:val="both"/>
        <w:rPr>
          <w:rFonts w:cs="Arial"/>
          <w:b/>
          <w:szCs w:val="20"/>
          <w:lang w:val="pl-PL"/>
        </w:rPr>
      </w:pPr>
      <w:r w:rsidRPr="00AB4799">
        <w:rPr>
          <w:rFonts w:cs="Arial"/>
          <w:b/>
          <w:szCs w:val="20"/>
          <w:lang w:val="pl-PL"/>
        </w:rPr>
        <w:t>Sklep 2: Člani delovne skupine</w:t>
      </w:r>
      <w:r>
        <w:rPr>
          <w:rFonts w:cs="Arial"/>
          <w:b/>
          <w:szCs w:val="20"/>
          <w:lang w:val="pl-PL"/>
        </w:rPr>
        <w:t xml:space="preserve"> potrjujejo zapisnik 13. Seje Delovne skupine za trajni dialog z javnimi zavodi v kulturi.</w:t>
      </w:r>
    </w:p>
    <w:p w14:paraId="45923719" w14:textId="77777777" w:rsidR="001B192D" w:rsidRPr="00AB4799" w:rsidRDefault="001B192D" w:rsidP="001B192D">
      <w:pPr>
        <w:spacing w:line="276" w:lineRule="auto"/>
        <w:jc w:val="both"/>
        <w:rPr>
          <w:rFonts w:cs="Arial"/>
          <w:b/>
          <w:szCs w:val="20"/>
          <w:lang w:val="pl-PL"/>
        </w:rPr>
      </w:pPr>
    </w:p>
    <w:p w14:paraId="1558A455" w14:textId="77777777" w:rsidR="001B192D" w:rsidRDefault="001B192D" w:rsidP="001B192D">
      <w:pPr>
        <w:spacing w:line="276" w:lineRule="auto"/>
        <w:jc w:val="both"/>
        <w:rPr>
          <w:rFonts w:cs="Arial"/>
          <w:szCs w:val="20"/>
        </w:rPr>
      </w:pPr>
      <w:r w:rsidRPr="00AB4799">
        <w:rPr>
          <w:rFonts w:cs="Arial"/>
          <w:szCs w:val="20"/>
        </w:rPr>
        <w:t xml:space="preserve">Sklep je bil soglasno potrjen </w:t>
      </w:r>
      <w:r>
        <w:rPr>
          <w:rFonts w:cs="Arial"/>
          <w:szCs w:val="20"/>
        </w:rPr>
        <w:t>z 8</w:t>
      </w:r>
      <w:r w:rsidRPr="00AB4799">
        <w:rPr>
          <w:rFonts w:cs="Arial"/>
          <w:szCs w:val="20"/>
        </w:rPr>
        <w:t xml:space="preserve"> glasovi ZA, 0 glasovi PROTI in 0 glasovi VZDRŽAN_A.</w:t>
      </w:r>
    </w:p>
    <w:p w14:paraId="04A51A16" w14:textId="77777777" w:rsidR="001B192D" w:rsidRPr="00AB4799" w:rsidRDefault="001B192D" w:rsidP="001B192D">
      <w:pPr>
        <w:spacing w:line="276" w:lineRule="auto"/>
        <w:jc w:val="both"/>
        <w:rPr>
          <w:rFonts w:cs="Arial"/>
          <w:szCs w:val="20"/>
        </w:rPr>
      </w:pPr>
    </w:p>
    <w:p w14:paraId="4CE6833A" w14:textId="77777777" w:rsidR="001B192D" w:rsidRPr="00AB4799" w:rsidRDefault="001B192D" w:rsidP="001B192D">
      <w:pPr>
        <w:spacing w:line="276" w:lineRule="auto"/>
        <w:jc w:val="both"/>
        <w:rPr>
          <w:rFonts w:cs="Arial"/>
          <w:szCs w:val="20"/>
        </w:rPr>
      </w:pPr>
    </w:p>
    <w:p w14:paraId="42451B9E" w14:textId="77777777" w:rsidR="001B192D" w:rsidRDefault="001B192D" w:rsidP="001B192D">
      <w:pPr>
        <w:pStyle w:val="Odstavekseznama"/>
        <w:numPr>
          <w:ilvl w:val="0"/>
          <w:numId w:val="7"/>
        </w:numPr>
        <w:spacing w:after="0"/>
        <w:contextualSpacing/>
        <w:jc w:val="both"/>
        <w:rPr>
          <w:rFonts w:ascii="Arial" w:hAnsi="Arial" w:cs="Arial"/>
          <w:b/>
          <w:bCs/>
          <w:sz w:val="20"/>
          <w:szCs w:val="20"/>
          <w:lang w:val="pl-PL"/>
        </w:rPr>
      </w:pPr>
      <w:r>
        <w:rPr>
          <w:rFonts w:ascii="Arial" w:hAnsi="Arial" w:cs="Arial"/>
          <w:b/>
          <w:bCs/>
          <w:sz w:val="20"/>
          <w:szCs w:val="20"/>
          <w:lang w:val="pl-PL"/>
        </w:rPr>
        <w:t>Pregled aktualnih zakonodajnih procesov</w:t>
      </w:r>
    </w:p>
    <w:p w14:paraId="7041442D" w14:textId="77777777" w:rsidR="001B192D" w:rsidRDefault="001B192D" w:rsidP="001B192D">
      <w:pPr>
        <w:ind w:left="360"/>
        <w:contextualSpacing/>
        <w:jc w:val="both"/>
        <w:rPr>
          <w:rFonts w:cs="Arial"/>
          <w:b/>
          <w:bCs/>
          <w:szCs w:val="20"/>
          <w:lang w:val="pl-PL"/>
        </w:rPr>
      </w:pPr>
    </w:p>
    <w:p w14:paraId="12E17301" w14:textId="77777777" w:rsidR="001B192D" w:rsidRPr="00932717" w:rsidRDefault="001B192D" w:rsidP="001B192D">
      <w:pPr>
        <w:contextualSpacing/>
        <w:jc w:val="both"/>
        <w:rPr>
          <w:rFonts w:cs="Arial"/>
          <w:szCs w:val="20"/>
          <w:lang w:val="pl-PL"/>
        </w:rPr>
      </w:pPr>
      <w:r w:rsidRPr="00932717">
        <w:rPr>
          <w:rFonts w:cs="Arial"/>
          <w:szCs w:val="20"/>
          <w:lang w:val="pl-PL"/>
        </w:rPr>
        <w:t xml:space="preserve">Tjaša Pureber je uvodoma povedala, da je bil v vmesnem času od zadnje seje sprejet nov Zakon o medijih in da je bila v javni razpravi obravnavana uredba, ki predstavlja podlago za oblikovanje državnih shem pomoči za medije. Dodala je, da se pričakuje, da bodo sheme, predvsem za digitalne naročnine in zaposlitve, kmalu pripravljene. Povedala je, da je bila sprejeta tudi novela Zakona o uresničevanju javnega interesa za kulturo (ZUJIK-I) in da se je besedilo v zakonodajnem postopku sicer deloma spremenilo zaradi številnih amandmajev, pri čemer pa so ključne usmeritve in rešitve iz javne razprave ostale. Pojasnila je, da se pripravlja podzakonski akt, ki bo omogočil, da bodo javni zavodi ob upokojitvah lahko imeli dodatno osebo za obdobje šestih mesecev plačanega uvajanja. Povedala je, da se trenutno preverja in pripravlja seznam poklicev, pri čemer bo usmeritev čim širša, in da umetniški poklici ne bodo vključeni, saj gre za drugo zakonsko rešitev skozi obvezne avdicije. V določenih primerih se uvajajo tudi prekvalifikacije, dvoletni programi in še nekaj drugih izboljšav delovanja javnih zavodov v kulturi. </w:t>
      </w:r>
    </w:p>
    <w:p w14:paraId="6E059C31" w14:textId="77777777" w:rsidR="001B192D" w:rsidRPr="00932717" w:rsidRDefault="001B192D" w:rsidP="001B192D">
      <w:pPr>
        <w:contextualSpacing/>
        <w:jc w:val="both"/>
        <w:rPr>
          <w:rFonts w:cs="Arial"/>
          <w:szCs w:val="20"/>
          <w:lang w:val="pl-PL"/>
        </w:rPr>
      </w:pPr>
    </w:p>
    <w:p w14:paraId="6845F1CB" w14:textId="77777777" w:rsidR="001B192D" w:rsidRPr="00932717" w:rsidRDefault="001B192D" w:rsidP="001B192D">
      <w:pPr>
        <w:contextualSpacing/>
        <w:jc w:val="both"/>
        <w:rPr>
          <w:rFonts w:cs="Arial"/>
          <w:szCs w:val="20"/>
          <w:lang w:val="pl-PL"/>
        </w:rPr>
      </w:pPr>
      <w:r w:rsidRPr="00932717">
        <w:rPr>
          <w:rFonts w:cs="Arial"/>
          <w:szCs w:val="20"/>
          <w:lang w:val="pl-PL"/>
        </w:rPr>
        <w:t>Jure Novak je povedal, da zavodi potrebujejo bolj konkretna navodila glede vsebinskih pričakovanj za dvoletne programe, zlasti razliko med prvim in drugim letom, stopnjo natančnosti, opisnost projektov ter obveznosti ob morebitnih spremembah.</w:t>
      </w:r>
    </w:p>
    <w:p w14:paraId="5E59EB76" w14:textId="77777777" w:rsidR="001B192D" w:rsidRPr="00932717" w:rsidRDefault="001B192D" w:rsidP="001B192D">
      <w:pPr>
        <w:contextualSpacing/>
        <w:jc w:val="both"/>
        <w:rPr>
          <w:rFonts w:cs="Arial"/>
          <w:szCs w:val="20"/>
          <w:lang w:val="pl-PL"/>
        </w:rPr>
      </w:pPr>
    </w:p>
    <w:p w14:paraId="3AAAEB3A" w14:textId="77777777" w:rsidR="001B192D" w:rsidRPr="00932717" w:rsidRDefault="001B192D" w:rsidP="001B192D">
      <w:pPr>
        <w:contextualSpacing/>
        <w:jc w:val="both"/>
        <w:rPr>
          <w:rFonts w:cs="Arial"/>
          <w:szCs w:val="20"/>
          <w:lang w:val="pl-PL"/>
        </w:rPr>
      </w:pPr>
      <w:r w:rsidRPr="00932717">
        <w:rPr>
          <w:rFonts w:cs="Arial"/>
          <w:szCs w:val="20"/>
          <w:lang w:val="pl-PL"/>
        </w:rPr>
        <w:t>Tjaša Pureber je povedala, da je logika dvoletnih programov podobna logiki dvoletnega proračuna z možnostjo kasnejših prilagoditev. Povedala je, da je namen dvoletnega načrtovanja omogočiti jasnejše dolgoročnejše načrtovanje zavodov, pri čemer se predvideva prilagajanje drugega leta. Dodala je, da se bo podrobnejša opredelitev pripravila, ko bo implementacija aktualna.</w:t>
      </w:r>
    </w:p>
    <w:p w14:paraId="4A0EF659" w14:textId="77777777" w:rsidR="001B192D" w:rsidRPr="00932717" w:rsidRDefault="001B192D" w:rsidP="001B192D">
      <w:pPr>
        <w:contextualSpacing/>
        <w:jc w:val="both"/>
        <w:rPr>
          <w:rFonts w:cs="Arial"/>
          <w:szCs w:val="20"/>
          <w:lang w:val="pl-PL"/>
        </w:rPr>
      </w:pPr>
    </w:p>
    <w:p w14:paraId="3B0D8BD9" w14:textId="77777777" w:rsidR="001B192D" w:rsidRPr="00932717" w:rsidRDefault="001B192D" w:rsidP="001B192D">
      <w:pPr>
        <w:contextualSpacing/>
        <w:jc w:val="both"/>
        <w:rPr>
          <w:rFonts w:cs="Arial"/>
          <w:szCs w:val="20"/>
          <w:lang w:val="pl-PL"/>
        </w:rPr>
      </w:pPr>
      <w:r w:rsidRPr="00932717">
        <w:rPr>
          <w:rFonts w:cs="Arial"/>
          <w:szCs w:val="20"/>
          <w:lang w:val="pl-PL"/>
        </w:rPr>
        <w:t>Pavla Jarc je vprašala, ali je financiranje po dvanajstinah zakonska obveza ali možnost odločitve občine.</w:t>
      </w:r>
    </w:p>
    <w:p w14:paraId="11BAE3AB" w14:textId="77777777" w:rsidR="001B192D" w:rsidRPr="00932717" w:rsidRDefault="001B192D" w:rsidP="001B192D">
      <w:pPr>
        <w:contextualSpacing/>
        <w:jc w:val="both"/>
        <w:rPr>
          <w:rFonts w:cs="Arial"/>
          <w:szCs w:val="20"/>
          <w:lang w:val="pl-PL"/>
        </w:rPr>
      </w:pPr>
    </w:p>
    <w:p w14:paraId="49BCD6CF" w14:textId="77777777" w:rsidR="001B192D" w:rsidRPr="00932717" w:rsidRDefault="001B192D" w:rsidP="001B192D">
      <w:pPr>
        <w:contextualSpacing/>
        <w:jc w:val="both"/>
        <w:rPr>
          <w:rFonts w:cs="Arial"/>
          <w:szCs w:val="20"/>
          <w:lang w:val="pl-PL"/>
        </w:rPr>
      </w:pPr>
      <w:r w:rsidRPr="00932717">
        <w:rPr>
          <w:rFonts w:cs="Arial"/>
          <w:szCs w:val="20"/>
          <w:lang w:val="pl-PL"/>
        </w:rPr>
        <w:t xml:space="preserve">Tjaša Pureber je povedal, da financiranje po dvanajstinah nastopi v primeru, ko proračun ni sprejet, in da to ni opcijska odločitev občine. </w:t>
      </w:r>
    </w:p>
    <w:p w14:paraId="6C89AC2C" w14:textId="77777777" w:rsidR="001B192D" w:rsidRPr="00932717" w:rsidRDefault="001B192D" w:rsidP="001B192D">
      <w:pPr>
        <w:contextualSpacing/>
        <w:jc w:val="both"/>
        <w:rPr>
          <w:rFonts w:cs="Arial"/>
          <w:szCs w:val="20"/>
          <w:lang w:val="pl-PL"/>
        </w:rPr>
      </w:pPr>
    </w:p>
    <w:p w14:paraId="789F002D" w14:textId="77777777" w:rsidR="001B192D" w:rsidRPr="00932717" w:rsidRDefault="001B192D" w:rsidP="001B192D">
      <w:pPr>
        <w:contextualSpacing/>
        <w:jc w:val="both"/>
        <w:rPr>
          <w:rFonts w:cs="Arial"/>
          <w:szCs w:val="20"/>
          <w:lang w:val="pl-PL"/>
        </w:rPr>
      </w:pPr>
      <w:r w:rsidRPr="00932717">
        <w:rPr>
          <w:rFonts w:cs="Arial"/>
          <w:szCs w:val="20"/>
          <w:lang w:val="pl-PL"/>
        </w:rPr>
        <w:t>Pavla Jarc je povedala, da se v praksi pogosto zagotavljajo plače, medtem ko programska sredstva pogosto ne, zlasti v predvolilnih obdobjih.</w:t>
      </w:r>
    </w:p>
    <w:p w14:paraId="06D6C9A5" w14:textId="77777777" w:rsidR="001B192D" w:rsidRPr="00932717" w:rsidRDefault="001B192D" w:rsidP="001B192D">
      <w:pPr>
        <w:contextualSpacing/>
        <w:jc w:val="both"/>
        <w:rPr>
          <w:rFonts w:cs="Arial"/>
          <w:szCs w:val="20"/>
          <w:lang w:val="pl-PL"/>
        </w:rPr>
      </w:pPr>
    </w:p>
    <w:p w14:paraId="790265D3" w14:textId="77777777" w:rsidR="001B192D" w:rsidRPr="00932717" w:rsidRDefault="001B192D" w:rsidP="001B192D">
      <w:pPr>
        <w:contextualSpacing/>
        <w:jc w:val="both"/>
        <w:rPr>
          <w:rFonts w:cs="Arial"/>
          <w:szCs w:val="20"/>
          <w:lang w:val="pl-PL"/>
        </w:rPr>
      </w:pPr>
      <w:r w:rsidRPr="00932717">
        <w:rPr>
          <w:rFonts w:cs="Arial"/>
          <w:szCs w:val="20"/>
          <w:lang w:val="pl-PL"/>
        </w:rPr>
        <w:t>Tjaša Pureber je povedala, da so bile v ZUJIK-I natančneje urejene določbe o pogodbenem upravljanju državne infrastrukture, dane v upravljanje občinskim javnim zavodom, in da se omogočajo daljše pogodbe (do 20 let). Povedala je, da je relevantno pogledati 75. člen glede opredelitve dejanskih stroškov pri občasni uporabi v javnem interesu v kulturi in da je v zakonu naštet nabor stroškov. Povedala je, da ni bilo mogoče uvesti izjeme za dodatno plačevanje lastnega osebja v okviru sistema javnih uslužbencev, vendar je bilo omogočeno obračunavanje stroškov zunanje tehnične podpore. Dodala je, da se pri večjih javnih zavodih spreminjajo pravila glede svetov zavodov, med drugim z javnim vabilom v prvem krogu imenovanj. Povedala je, da se kulturniška zbornica odstranjuje iz postopkov imenovanja članov strokovnih svetov in da se predvidevajo druge oblike predlaganja prek relevantnih strokovnih oziroma stanovskih društev.</w:t>
      </w:r>
    </w:p>
    <w:p w14:paraId="6C095A44" w14:textId="77777777" w:rsidR="001B192D" w:rsidRPr="00932717" w:rsidRDefault="001B192D" w:rsidP="001B192D">
      <w:pPr>
        <w:contextualSpacing/>
        <w:jc w:val="both"/>
        <w:rPr>
          <w:rFonts w:cs="Arial"/>
          <w:szCs w:val="20"/>
          <w:lang w:val="pl-PL"/>
        </w:rPr>
      </w:pPr>
    </w:p>
    <w:p w14:paraId="3DD8E468" w14:textId="77777777" w:rsidR="001B192D" w:rsidRPr="00932717" w:rsidRDefault="001B192D" w:rsidP="001B192D">
      <w:pPr>
        <w:contextualSpacing/>
        <w:jc w:val="both"/>
        <w:rPr>
          <w:rFonts w:cs="Arial"/>
          <w:szCs w:val="20"/>
          <w:lang w:val="pl-PL"/>
        </w:rPr>
      </w:pPr>
      <w:r w:rsidRPr="00932717">
        <w:rPr>
          <w:rFonts w:cs="Arial"/>
          <w:szCs w:val="20"/>
          <w:lang w:val="pl-PL"/>
        </w:rPr>
        <w:t>Pavla Jarc je vprašala, v kolikšnem času mora ustanovitelj uskladiti odloke javnih zavodov z novim ZUJIK.</w:t>
      </w:r>
    </w:p>
    <w:p w14:paraId="44BF2D71" w14:textId="77777777" w:rsidR="001B192D" w:rsidRPr="00932717" w:rsidRDefault="001B192D" w:rsidP="001B192D">
      <w:pPr>
        <w:contextualSpacing/>
        <w:jc w:val="both"/>
        <w:rPr>
          <w:rFonts w:cs="Arial"/>
          <w:szCs w:val="20"/>
          <w:lang w:val="pl-PL"/>
        </w:rPr>
      </w:pPr>
    </w:p>
    <w:p w14:paraId="753F22B6" w14:textId="77777777" w:rsidR="001B192D" w:rsidRPr="00932717" w:rsidRDefault="001B192D" w:rsidP="001B192D">
      <w:pPr>
        <w:contextualSpacing/>
        <w:jc w:val="both"/>
        <w:rPr>
          <w:rFonts w:cs="Arial"/>
          <w:szCs w:val="20"/>
          <w:lang w:val="pl-PL"/>
        </w:rPr>
      </w:pPr>
      <w:r w:rsidRPr="00932717">
        <w:rPr>
          <w:rFonts w:cs="Arial"/>
          <w:szCs w:val="20"/>
          <w:lang w:val="pl-PL"/>
        </w:rPr>
        <w:t>Tjaša Pureber je povedala, da so v prehodnih določbah različne časovnice oziroma roki in da se v praksi spremembe odlokov večinoma nanašajo na določbe o svetih in strokovnih svetih ter da je predviden rok enega leta od uveljavitve zakona, pri čemer usklajevanje izvaja ustanovitelj. Dodatno je povedala, da se odpirajo oziroma pripravljajo kohezijski razpisi, pri katerih so javni zavodi pogosto upravičenci, ter opozorila na sklope za kulturno-umetnostno vzgojo, rezidence in gostovalne mreže. Povedala je, da je bilo vodilo tudi lažje administrativno upravljanje razpisne dokumentacije. Dodala je, da se pripravlja tudi razpis v okviru podnebnega sklada, z večjim poudarkom na opremi (ozelenitev opreme, dogodkov, energetsko vzdržne rešitve itn.).</w:t>
      </w:r>
    </w:p>
    <w:p w14:paraId="12239815" w14:textId="77777777" w:rsidR="001B192D" w:rsidRPr="00932717" w:rsidRDefault="001B192D" w:rsidP="001B192D">
      <w:pPr>
        <w:contextualSpacing/>
        <w:jc w:val="both"/>
        <w:rPr>
          <w:rFonts w:cs="Arial"/>
          <w:szCs w:val="20"/>
          <w:lang w:val="pl-PL"/>
        </w:rPr>
      </w:pPr>
    </w:p>
    <w:p w14:paraId="7A8E09C2" w14:textId="77777777" w:rsidR="001B192D" w:rsidRPr="00932717" w:rsidRDefault="001B192D" w:rsidP="001B192D">
      <w:pPr>
        <w:contextualSpacing/>
        <w:jc w:val="both"/>
        <w:rPr>
          <w:rFonts w:cs="Arial"/>
          <w:szCs w:val="20"/>
          <w:lang w:val="pl-PL"/>
        </w:rPr>
      </w:pPr>
      <w:r w:rsidRPr="00932717">
        <w:rPr>
          <w:rFonts w:cs="Arial"/>
          <w:szCs w:val="20"/>
          <w:lang w:val="pl-PL"/>
        </w:rPr>
        <w:t>Pavla Jarc je vprašala o časovnici enoletnih razpisov na ustvarjalnosti.</w:t>
      </w:r>
    </w:p>
    <w:p w14:paraId="36195728" w14:textId="77777777" w:rsidR="001B192D" w:rsidRPr="00932717" w:rsidRDefault="001B192D" w:rsidP="001B192D">
      <w:pPr>
        <w:contextualSpacing/>
        <w:jc w:val="both"/>
        <w:rPr>
          <w:rFonts w:cs="Arial"/>
          <w:szCs w:val="20"/>
          <w:lang w:val="pl-PL"/>
        </w:rPr>
      </w:pPr>
    </w:p>
    <w:p w14:paraId="053160CB" w14:textId="77777777" w:rsidR="001B192D" w:rsidRPr="00932717" w:rsidRDefault="001B192D" w:rsidP="001B192D">
      <w:pPr>
        <w:contextualSpacing/>
        <w:jc w:val="both"/>
        <w:rPr>
          <w:rFonts w:cs="Arial"/>
          <w:szCs w:val="20"/>
          <w:lang w:val="pl-PL"/>
        </w:rPr>
      </w:pPr>
      <w:r w:rsidRPr="00932717">
        <w:rPr>
          <w:rFonts w:cs="Arial"/>
          <w:szCs w:val="20"/>
          <w:lang w:val="pl-PL"/>
        </w:rPr>
        <w:t>Tjaša Pureber je odgovorila, da se razpisi letos odpirajo kaskadno, po zaključku programskih so se odprli večletni, po njihovem zaključku sledijo še enoletni, tako da imajo prijavitelji, ki izpadejo, možnost nadaljnjih prijav</w:t>
      </w:r>
      <w:r>
        <w:rPr>
          <w:rFonts w:cs="Arial"/>
          <w:szCs w:val="20"/>
          <w:lang w:val="pl-PL"/>
        </w:rPr>
        <w:t>.</w:t>
      </w:r>
    </w:p>
    <w:p w14:paraId="525AF541" w14:textId="77777777" w:rsidR="001B192D" w:rsidRDefault="001B192D" w:rsidP="001B192D">
      <w:pPr>
        <w:contextualSpacing/>
        <w:jc w:val="both"/>
        <w:rPr>
          <w:rFonts w:cs="Arial"/>
          <w:b/>
          <w:bCs/>
          <w:szCs w:val="20"/>
          <w:lang w:val="pl-PL"/>
        </w:rPr>
      </w:pPr>
    </w:p>
    <w:p w14:paraId="2441393D" w14:textId="21D4F839" w:rsidR="00C84EE8" w:rsidRPr="00C84EE8" w:rsidRDefault="001B192D" w:rsidP="00C84EE8">
      <w:pPr>
        <w:pStyle w:val="Navadensplet"/>
        <w:numPr>
          <w:ilvl w:val="0"/>
          <w:numId w:val="7"/>
        </w:numPr>
        <w:jc w:val="both"/>
        <w:rPr>
          <w:rFonts w:ascii="Arial" w:hAnsi="Arial" w:cs="Arial"/>
          <w:b/>
          <w:bCs/>
          <w:sz w:val="20"/>
          <w:szCs w:val="20"/>
        </w:rPr>
      </w:pPr>
      <w:r>
        <w:rPr>
          <w:rFonts w:ascii="Arial" w:hAnsi="Arial" w:cs="Arial"/>
          <w:b/>
          <w:bCs/>
          <w:sz w:val="20"/>
          <w:szCs w:val="20"/>
        </w:rPr>
        <w:t>Pregled dela skupine v letu 2025 in določitev datumskega razporeda sej v letu 2026</w:t>
      </w:r>
    </w:p>
    <w:p w14:paraId="6BA6022B"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Tjaša Pureber je predlagala, da se datumi uskladijo z vsemi skupinami in določijo korespondenčno. Odprla je razpravo o tem, ali je format dela skupine ustrezen.</w:t>
      </w:r>
    </w:p>
    <w:p w14:paraId="5AAE14BF"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Teja Zorko je povedal, da je format koristen in da se pozna, da so bila nekatera stališča skupine upoštevana v zakonodaji oziroma pravilnikih.</w:t>
      </w:r>
    </w:p>
    <w:p w14:paraId="635EB73B"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 xml:space="preserve">Jure Novak je povedal, da je smiselno določiti datume prihodnjih sej čim prej. </w:t>
      </w:r>
    </w:p>
    <w:p w14:paraId="43A83617" w14:textId="77777777" w:rsidR="001B192D" w:rsidRDefault="001B192D" w:rsidP="001B192D">
      <w:pPr>
        <w:pStyle w:val="Navadensplet"/>
        <w:jc w:val="both"/>
        <w:rPr>
          <w:rFonts w:ascii="Arial" w:hAnsi="Arial" w:cs="Arial"/>
          <w:sz w:val="20"/>
          <w:szCs w:val="20"/>
        </w:rPr>
      </w:pPr>
      <w:r w:rsidRPr="00932717">
        <w:rPr>
          <w:rFonts w:ascii="Arial" w:hAnsi="Arial" w:cs="Arial"/>
          <w:sz w:val="20"/>
          <w:szCs w:val="20"/>
        </w:rPr>
        <w:t>Tjaša Pureber je povedala, da se načrtuje še ena skupna seja treh skupin, da se je prvotni termin spremenil zaradi kolizije z razglasitvijo Prešernovih nagrajencev, in da se kot verjeten nadomestni termin omenja 9. december, o čemer bo posredovana informacija. Povedala je, da je cilj do konca leta določiti datume za naslednje leto in izvesti še eno sejo pred iztekom mandata članov.</w:t>
      </w:r>
    </w:p>
    <w:p w14:paraId="272FDA29" w14:textId="77777777" w:rsidR="001B192D" w:rsidRPr="00932717" w:rsidRDefault="001B192D" w:rsidP="001B192D">
      <w:pPr>
        <w:pStyle w:val="Navadensplet"/>
        <w:numPr>
          <w:ilvl w:val="0"/>
          <w:numId w:val="7"/>
        </w:numPr>
        <w:jc w:val="both"/>
        <w:rPr>
          <w:rFonts w:ascii="Arial" w:hAnsi="Arial" w:cs="Arial"/>
          <w:b/>
          <w:bCs/>
          <w:sz w:val="20"/>
          <w:szCs w:val="20"/>
        </w:rPr>
      </w:pPr>
      <w:r w:rsidRPr="00932717">
        <w:rPr>
          <w:rFonts w:ascii="Arial" w:hAnsi="Arial" w:cs="Arial"/>
          <w:b/>
          <w:bCs/>
          <w:sz w:val="20"/>
          <w:szCs w:val="20"/>
        </w:rPr>
        <w:t>Razno</w:t>
      </w:r>
    </w:p>
    <w:p w14:paraId="71D12D82"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 xml:space="preserve">Goran Milovanović je povedal, da se v praksi za muzeje in sorodne zavode odpirajo stroškovno in izvedbeno zahtevne zahteve glede videonadzora, prenosa signala v nadzorni center ter pričakovanj o profesionalnem varovanju in obhodih, kar povzroča znatne dodatne stroške. Povedal je, da so se pojavila opozorila informacijskega pooblaščenca glede obsega kamer, pri čemer zavodi poudarjajo, da gre za varnost gradiva. </w:t>
      </w:r>
    </w:p>
    <w:p w14:paraId="00CBD389"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Blaž Peršin je povedal, da se v praksi prepletajo zahteve varovanja in varstva osebnih podatkov, kar povzroča nejasnosti.</w:t>
      </w:r>
    </w:p>
    <w:p w14:paraId="267ED343" w14:textId="77777777" w:rsidR="001B192D" w:rsidRDefault="001B192D" w:rsidP="001B192D">
      <w:pPr>
        <w:pStyle w:val="Navadensplet"/>
        <w:jc w:val="both"/>
        <w:rPr>
          <w:rFonts w:ascii="Arial" w:hAnsi="Arial" w:cs="Arial"/>
          <w:sz w:val="20"/>
          <w:szCs w:val="20"/>
        </w:rPr>
      </w:pPr>
      <w:r w:rsidRPr="00932717">
        <w:rPr>
          <w:rFonts w:ascii="Arial" w:hAnsi="Arial" w:cs="Arial"/>
          <w:sz w:val="20"/>
          <w:szCs w:val="20"/>
        </w:rPr>
        <w:t>Goran Milovanović je povedal, da so zavodi prejeli zahteve glede certificirane opreme in storitev za dolgoročno hrambo podatkov ter da je interpretacija zahtev nejasna, ponudniki pa certifikatov pogosto nimajo. Povedal je, da se pripravlja dopis ministrstvu, ker zavodi tega ne zmorejo izvedbeno in finančno na način, kot se zdi, da ga zahteve predpostavljajo.</w:t>
      </w:r>
    </w:p>
    <w:p w14:paraId="6A7B766C"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Natalija Polenec je povedala, da arhivski okvir zahteva dolgoročno avtentičnost, celovitost in uporabnost elektronskega gradiva, da praksa pogosto temelji na certificiranih zunanjih ponudnikih, ter da so težave povezane z zastaranjem opreme, stroški in izvedbenimi standardi.</w:t>
      </w:r>
    </w:p>
    <w:p w14:paraId="1D7B04B6"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lastRenderedPageBreak/>
        <w:t>Jure Novak je povedal, da se pojavlja praksa najemanja “nosilcev certifikatov”, kar povzroča dodatne stroške brez nujno realnih izboljšav. Prosil je, da se za naslednjo sejo pripravi bolj natančen opis konkretnih zahtev, ki jih zavodi dobivajo, in da se zadeva strukturira.</w:t>
      </w:r>
    </w:p>
    <w:p w14:paraId="13707277"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Tjaša Pureber je predlagala, da se na naslednji seji obravnavata tema varovanja in tema certificiranja skupaj s pristojnimi na ministrstvu.</w:t>
      </w:r>
    </w:p>
    <w:p w14:paraId="5BE4097C" w14:textId="77777777" w:rsidR="001B192D" w:rsidRPr="00932717" w:rsidRDefault="001B192D" w:rsidP="001B192D">
      <w:pPr>
        <w:pStyle w:val="Navadensplet"/>
        <w:jc w:val="both"/>
        <w:rPr>
          <w:rFonts w:ascii="Arial" w:hAnsi="Arial" w:cs="Arial"/>
          <w:b/>
          <w:bCs/>
          <w:sz w:val="20"/>
          <w:szCs w:val="20"/>
        </w:rPr>
      </w:pPr>
      <w:r w:rsidRPr="00932717">
        <w:rPr>
          <w:rFonts w:ascii="Arial" w:hAnsi="Arial" w:cs="Arial"/>
          <w:b/>
          <w:bCs/>
          <w:sz w:val="20"/>
          <w:szCs w:val="20"/>
        </w:rPr>
        <w:t xml:space="preserve">Sklep </w:t>
      </w:r>
      <w:r>
        <w:rPr>
          <w:rFonts w:ascii="Arial" w:hAnsi="Arial" w:cs="Arial"/>
          <w:b/>
          <w:bCs/>
          <w:sz w:val="20"/>
          <w:szCs w:val="20"/>
        </w:rPr>
        <w:t>3</w:t>
      </w:r>
      <w:r w:rsidRPr="00932717">
        <w:rPr>
          <w:rFonts w:ascii="Arial" w:hAnsi="Arial" w:cs="Arial"/>
          <w:b/>
          <w:bCs/>
          <w:sz w:val="20"/>
          <w:szCs w:val="20"/>
        </w:rPr>
        <w:t>: Na naslednji seji se obravnava tematika varovanja ter tematika certificirane IT oziroma arhivske hrambe skupaj s pristojnimi na ministrstvu; udeleženci posredujejo dodatne informacije za pripravo gradiva.</w:t>
      </w:r>
    </w:p>
    <w:p w14:paraId="564CB41C" w14:textId="77777777" w:rsidR="001B192D" w:rsidRDefault="001B192D" w:rsidP="001B192D">
      <w:pPr>
        <w:pStyle w:val="Navadensplet"/>
        <w:jc w:val="both"/>
        <w:rPr>
          <w:rFonts w:ascii="Arial" w:hAnsi="Arial" w:cs="Arial"/>
          <w:sz w:val="20"/>
          <w:szCs w:val="20"/>
        </w:rPr>
      </w:pPr>
      <w:r w:rsidRPr="00932717">
        <w:rPr>
          <w:rFonts w:ascii="Arial" w:hAnsi="Arial" w:cs="Arial"/>
          <w:sz w:val="20"/>
          <w:szCs w:val="20"/>
        </w:rPr>
        <w:t>Sklep je bil soglasno potrjen z 8 glasovi ZA, 0 glasovi PROTI in 0 glasovi VZDRŽAN_A.</w:t>
      </w:r>
    </w:p>
    <w:p w14:paraId="57A67CBF"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Teja Zorko je povedala, da prenaša zahvalo knjižnic za promocijo in podporo ter prosil, da bi se predstavnik ministrstva udeležil skupščine direktorjev splošnih knjižnic in predstavil relevantne vsebine glede ZUJIK-I.</w:t>
      </w:r>
    </w:p>
    <w:p w14:paraId="290C9EC7"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Tjaša Pureber se je zahvalila za vabilo in prosila, da naj organizatorji pošljejo podrobnosti po e-pošti.</w:t>
      </w:r>
    </w:p>
    <w:p w14:paraId="643407A4" w14:textId="77777777" w:rsidR="001B192D" w:rsidRPr="00932717" w:rsidRDefault="001B192D" w:rsidP="001B192D">
      <w:pPr>
        <w:pStyle w:val="Navadensplet"/>
        <w:jc w:val="both"/>
        <w:rPr>
          <w:rFonts w:ascii="Arial" w:hAnsi="Arial" w:cs="Arial"/>
          <w:sz w:val="20"/>
          <w:szCs w:val="20"/>
        </w:rPr>
      </w:pPr>
      <w:r w:rsidRPr="00932717">
        <w:rPr>
          <w:rFonts w:ascii="Arial" w:hAnsi="Arial" w:cs="Arial"/>
          <w:sz w:val="20"/>
          <w:szCs w:val="20"/>
        </w:rPr>
        <w:t>Goran Milovanović je vprašal o stanju regionalnih depojev.</w:t>
      </w:r>
    </w:p>
    <w:p w14:paraId="3B160621" w14:textId="77777777" w:rsidR="001B192D" w:rsidRDefault="001B192D" w:rsidP="001B192D">
      <w:pPr>
        <w:pStyle w:val="Navadensplet"/>
        <w:jc w:val="both"/>
        <w:rPr>
          <w:rFonts w:ascii="Arial" w:hAnsi="Arial" w:cs="Arial"/>
          <w:sz w:val="20"/>
          <w:szCs w:val="20"/>
        </w:rPr>
      </w:pPr>
      <w:r w:rsidRPr="00932717">
        <w:rPr>
          <w:rFonts w:ascii="Arial" w:hAnsi="Arial" w:cs="Arial"/>
          <w:sz w:val="20"/>
          <w:szCs w:val="20"/>
        </w:rPr>
        <w:t>Tjaša Pureber je povedala, da se preverja vprašanje lokacij oziroma zemljišč. Člane je obvestila tudi, da je prišlo do sprememb v sestavi skupine (odhod dveh članov zaradi novih funkcij) in da bo ministrstvo predlagalo imenovanje novih članov, med drugim z namenom boljšega pokrivanja dediščinskih in ustvarjalnih tem.</w:t>
      </w:r>
    </w:p>
    <w:p w14:paraId="56F5FAE0" w14:textId="77777777" w:rsidR="001B192D" w:rsidRDefault="001B192D" w:rsidP="001B192D">
      <w:pPr>
        <w:pStyle w:val="Navadensplet"/>
        <w:jc w:val="both"/>
        <w:rPr>
          <w:rFonts w:ascii="Arial" w:hAnsi="Arial" w:cs="Arial"/>
          <w:sz w:val="20"/>
          <w:szCs w:val="20"/>
        </w:rPr>
      </w:pPr>
    </w:p>
    <w:p w14:paraId="35A649E1" w14:textId="77777777" w:rsidR="001B192D" w:rsidRDefault="001B192D" w:rsidP="001B192D">
      <w:pPr>
        <w:pStyle w:val="Navadensplet"/>
        <w:jc w:val="both"/>
        <w:rPr>
          <w:rFonts w:ascii="Arial" w:hAnsi="Arial" w:cs="Arial"/>
          <w:sz w:val="20"/>
          <w:szCs w:val="20"/>
        </w:rPr>
      </w:pPr>
    </w:p>
    <w:p w14:paraId="476D02CC" w14:textId="77777777" w:rsidR="001B192D" w:rsidRDefault="001B192D" w:rsidP="001B192D">
      <w:pPr>
        <w:pStyle w:val="Navadensplet"/>
        <w:jc w:val="both"/>
        <w:rPr>
          <w:rFonts w:ascii="Arial" w:hAnsi="Arial" w:cs="Arial"/>
          <w:sz w:val="20"/>
          <w:szCs w:val="20"/>
        </w:rPr>
      </w:pPr>
    </w:p>
    <w:p w14:paraId="3C111F94" w14:textId="77777777" w:rsidR="001B192D" w:rsidRDefault="001B192D" w:rsidP="001B192D">
      <w:pPr>
        <w:pStyle w:val="Navadensplet"/>
        <w:jc w:val="both"/>
        <w:rPr>
          <w:rFonts w:ascii="Arial" w:hAnsi="Arial" w:cs="Arial"/>
          <w:sz w:val="20"/>
          <w:szCs w:val="20"/>
        </w:rPr>
      </w:pPr>
    </w:p>
    <w:p w14:paraId="77F557F0" w14:textId="77777777" w:rsidR="001B192D" w:rsidRDefault="001B192D" w:rsidP="001B192D">
      <w:pPr>
        <w:pStyle w:val="Navadensplet"/>
        <w:jc w:val="both"/>
        <w:rPr>
          <w:rFonts w:ascii="Arial" w:hAnsi="Arial" w:cs="Arial"/>
          <w:sz w:val="20"/>
          <w:szCs w:val="20"/>
        </w:rPr>
      </w:pPr>
    </w:p>
    <w:p w14:paraId="1A3B96F7" w14:textId="77777777" w:rsidR="001B192D" w:rsidRDefault="001B192D" w:rsidP="001B192D">
      <w:pPr>
        <w:pStyle w:val="Navadensplet"/>
        <w:jc w:val="both"/>
        <w:rPr>
          <w:rFonts w:ascii="Arial" w:hAnsi="Arial" w:cs="Arial"/>
          <w:sz w:val="20"/>
          <w:szCs w:val="20"/>
        </w:rPr>
      </w:pPr>
    </w:p>
    <w:p w14:paraId="7B1B301C" w14:textId="77777777" w:rsidR="001B192D" w:rsidRDefault="001B192D" w:rsidP="001B192D">
      <w:pPr>
        <w:pStyle w:val="Navadensplet"/>
        <w:jc w:val="both"/>
        <w:rPr>
          <w:rFonts w:ascii="Arial" w:hAnsi="Arial" w:cs="Arial"/>
          <w:sz w:val="20"/>
          <w:szCs w:val="20"/>
        </w:rPr>
      </w:pPr>
    </w:p>
    <w:p w14:paraId="5D118CB8" w14:textId="77777777" w:rsidR="001B192D" w:rsidRDefault="001B192D" w:rsidP="001B192D">
      <w:pPr>
        <w:pStyle w:val="Navadensplet"/>
        <w:jc w:val="both"/>
        <w:rPr>
          <w:rFonts w:ascii="Arial" w:hAnsi="Arial" w:cs="Arial"/>
          <w:sz w:val="20"/>
          <w:szCs w:val="20"/>
        </w:rPr>
      </w:pPr>
    </w:p>
    <w:p w14:paraId="05505413" w14:textId="77777777" w:rsidR="001B192D" w:rsidRDefault="001B192D" w:rsidP="001B192D">
      <w:pPr>
        <w:pStyle w:val="Navadensplet"/>
        <w:jc w:val="both"/>
        <w:rPr>
          <w:rFonts w:ascii="Arial" w:hAnsi="Arial" w:cs="Arial"/>
          <w:sz w:val="20"/>
          <w:szCs w:val="20"/>
        </w:rPr>
      </w:pPr>
    </w:p>
    <w:p w14:paraId="75B61F96" w14:textId="77777777" w:rsidR="001B192D" w:rsidRDefault="001B192D" w:rsidP="001B192D">
      <w:pPr>
        <w:pStyle w:val="Navadensplet"/>
        <w:jc w:val="both"/>
        <w:rPr>
          <w:rFonts w:ascii="Arial" w:hAnsi="Arial" w:cs="Arial"/>
          <w:sz w:val="20"/>
          <w:szCs w:val="20"/>
        </w:rPr>
      </w:pPr>
    </w:p>
    <w:p w14:paraId="66E6B0A8" w14:textId="77777777" w:rsidR="001B192D" w:rsidRDefault="001B192D" w:rsidP="001B192D">
      <w:pPr>
        <w:pStyle w:val="Navadensplet"/>
        <w:jc w:val="both"/>
        <w:rPr>
          <w:rFonts w:ascii="Arial" w:hAnsi="Arial" w:cs="Arial"/>
          <w:sz w:val="20"/>
          <w:szCs w:val="20"/>
        </w:rPr>
      </w:pPr>
    </w:p>
    <w:p w14:paraId="3B13FDEA" w14:textId="77777777" w:rsidR="001B192D" w:rsidRDefault="001B192D" w:rsidP="001B192D">
      <w:pPr>
        <w:pStyle w:val="Navadensplet"/>
        <w:jc w:val="both"/>
        <w:rPr>
          <w:rFonts w:ascii="Arial" w:hAnsi="Arial" w:cs="Arial"/>
          <w:sz w:val="20"/>
          <w:szCs w:val="20"/>
        </w:rPr>
      </w:pPr>
    </w:p>
    <w:p w14:paraId="0900CE88" w14:textId="77777777" w:rsidR="001B192D" w:rsidRDefault="001B192D" w:rsidP="001B192D">
      <w:pPr>
        <w:pStyle w:val="Navadensplet"/>
        <w:jc w:val="both"/>
        <w:rPr>
          <w:rFonts w:ascii="Arial" w:hAnsi="Arial" w:cs="Arial"/>
          <w:sz w:val="20"/>
          <w:szCs w:val="20"/>
        </w:rPr>
      </w:pPr>
    </w:p>
    <w:p w14:paraId="5CC3C183" w14:textId="77777777" w:rsidR="001B192D" w:rsidRDefault="001B192D" w:rsidP="001B192D">
      <w:pPr>
        <w:pStyle w:val="Navadensplet"/>
        <w:jc w:val="both"/>
        <w:rPr>
          <w:rFonts w:ascii="Arial" w:hAnsi="Arial" w:cs="Arial"/>
          <w:sz w:val="20"/>
          <w:szCs w:val="20"/>
        </w:rPr>
      </w:pPr>
    </w:p>
    <w:p w14:paraId="23A8F6A2" w14:textId="77777777" w:rsidR="001B192D" w:rsidRPr="00AB4799" w:rsidRDefault="001B192D" w:rsidP="001B192D">
      <w:pPr>
        <w:pStyle w:val="Navadensplet"/>
        <w:jc w:val="both"/>
        <w:rPr>
          <w:rFonts w:ascii="Arial" w:hAnsi="Arial" w:cs="Arial"/>
          <w:sz w:val="20"/>
          <w:szCs w:val="20"/>
        </w:rPr>
      </w:pPr>
    </w:p>
    <w:p w14:paraId="7EFFE6AF" w14:textId="77777777" w:rsidR="001B192D" w:rsidRPr="006F489C" w:rsidRDefault="001B192D" w:rsidP="001B192D">
      <w:pPr>
        <w:spacing w:line="276" w:lineRule="auto"/>
        <w:rPr>
          <w:rFonts w:eastAsia="Calibri" w:cs="Arial"/>
          <w:szCs w:val="20"/>
          <w:lang w:val="sl-SI"/>
        </w:rPr>
      </w:pPr>
      <w:r w:rsidRPr="006F489C">
        <w:rPr>
          <w:rFonts w:eastAsia="Calibri" w:cs="Arial"/>
          <w:szCs w:val="20"/>
          <w:lang w:val="sl-SI"/>
        </w:rPr>
        <w:lastRenderedPageBreak/>
        <w:t>Seja se je zaključila ob 11:</w:t>
      </w:r>
      <w:r>
        <w:rPr>
          <w:rFonts w:eastAsia="Calibri" w:cs="Arial"/>
          <w:szCs w:val="20"/>
          <w:lang w:val="sl-SI"/>
        </w:rPr>
        <w:t>30</w:t>
      </w:r>
    </w:p>
    <w:p w14:paraId="3A41B904" w14:textId="77777777" w:rsidR="001B192D" w:rsidRPr="006F489C" w:rsidRDefault="001B192D" w:rsidP="001B192D">
      <w:pPr>
        <w:spacing w:line="276" w:lineRule="auto"/>
        <w:rPr>
          <w:rFonts w:eastAsia="Calibri" w:cs="Arial"/>
          <w:szCs w:val="20"/>
          <w:lang w:val="sl-SI"/>
        </w:rPr>
      </w:pPr>
    </w:p>
    <w:p w14:paraId="0663A898" w14:textId="77777777" w:rsidR="001B192D" w:rsidRPr="006F489C" w:rsidRDefault="001B192D" w:rsidP="001B192D">
      <w:pPr>
        <w:spacing w:line="276" w:lineRule="auto"/>
        <w:rPr>
          <w:rFonts w:eastAsia="Calibri" w:cs="Arial"/>
          <w:szCs w:val="20"/>
          <w:lang w:val="sl-SI"/>
        </w:rPr>
      </w:pPr>
    </w:p>
    <w:p w14:paraId="38479667" w14:textId="77777777" w:rsidR="001B192D" w:rsidRPr="006F489C" w:rsidRDefault="001B192D" w:rsidP="001B192D">
      <w:pPr>
        <w:spacing w:line="276" w:lineRule="auto"/>
        <w:rPr>
          <w:rFonts w:eastAsia="Calibri" w:cs="Arial"/>
          <w:b/>
          <w:bCs/>
          <w:szCs w:val="20"/>
          <w:lang w:val="sl-SI"/>
        </w:rPr>
      </w:pPr>
      <w:r w:rsidRPr="006F489C">
        <w:rPr>
          <w:rFonts w:eastAsia="Calibri" w:cs="Arial"/>
          <w:b/>
          <w:bCs/>
          <w:szCs w:val="20"/>
          <w:lang w:val="sl-SI"/>
        </w:rPr>
        <w:t>Zapisala:</w:t>
      </w:r>
    </w:p>
    <w:p w14:paraId="2D61B653" w14:textId="77777777" w:rsidR="001B192D" w:rsidRPr="006F489C" w:rsidRDefault="001B192D" w:rsidP="001B192D">
      <w:pPr>
        <w:spacing w:line="276" w:lineRule="auto"/>
        <w:rPr>
          <w:rFonts w:eastAsia="Calibri" w:cs="Arial"/>
          <w:szCs w:val="20"/>
          <w:lang w:val="sl-SI"/>
        </w:rPr>
      </w:pPr>
      <w:r w:rsidRPr="002930B7">
        <w:rPr>
          <w:rFonts w:eastAsia="Calibri" w:cs="Arial"/>
          <w:szCs w:val="20"/>
          <w:lang w:val="sl-SI"/>
        </w:rPr>
        <w:t>Alekzander I. Blatnik</w:t>
      </w:r>
      <w:r>
        <w:rPr>
          <w:rFonts w:eastAsia="Calibri" w:cs="Arial"/>
          <w:szCs w:val="20"/>
          <w:lang w:val="sl-SI"/>
        </w:rPr>
        <w:t>, študent</w:t>
      </w:r>
    </w:p>
    <w:p w14:paraId="189C5DE1" w14:textId="77777777" w:rsidR="001B192D" w:rsidRPr="006F489C" w:rsidRDefault="001B192D" w:rsidP="001B192D">
      <w:pPr>
        <w:spacing w:line="276" w:lineRule="auto"/>
        <w:rPr>
          <w:rFonts w:eastAsia="Calibri" w:cs="Arial"/>
          <w:szCs w:val="20"/>
          <w:lang w:val="sl-SI"/>
        </w:rPr>
      </w:pPr>
    </w:p>
    <w:p w14:paraId="41CA3E68" w14:textId="77777777" w:rsidR="001B192D" w:rsidRPr="006F489C" w:rsidRDefault="001B192D" w:rsidP="001B192D">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06C8E211" w14:textId="77777777" w:rsidR="001B192D" w:rsidRPr="006F489C" w:rsidRDefault="001B192D" w:rsidP="001B192D">
      <w:pPr>
        <w:tabs>
          <w:tab w:val="left" w:pos="3402"/>
        </w:tabs>
        <w:spacing w:line="276" w:lineRule="auto"/>
        <w:rPr>
          <w:rFonts w:eastAsia="Calibri" w:cs="Arial"/>
          <w:szCs w:val="20"/>
          <w:lang w:val="sl-SI"/>
        </w:rPr>
      </w:pPr>
      <w:r>
        <w:rPr>
          <w:rFonts w:eastAsia="Calibri" w:cs="Arial"/>
          <w:szCs w:val="20"/>
          <w:lang w:val="sl-SI"/>
        </w:rPr>
        <w:t>Jure Novak</w:t>
      </w:r>
      <w:r w:rsidRPr="006F489C">
        <w:rPr>
          <w:rFonts w:eastAsia="Calibri" w:cs="Arial"/>
          <w:szCs w:val="20"/>
          <w:lang w:val="sl-SI"/>
        </w:rPr>
        <w:t xml:space="preserve">, </w:t>
      </w:r>
    </w:p>
    <w:p w14:paraId="63956830" w14:textId="77777777" w:rsidR="001B192D" w:rsidRPr="006F489C" w:rsidRDefault="001B192D" w:rsidP="001B192D">
      <w:pPr>
        <w:tabs>
          <w:tab w:val="left" w:pos="3402"/>
        </w:tabs>
        <w:spacing w:line="276" w:lineRule="auto"/>
        <w:rPr>
          <w:rFonts w:eastAsia="Calibri" w:cs="Arial"/>
          <w:szCs w:val="20"/>
          <w:lang w:val="sl-SI"/>
        </w:rPr>
      </w:pPr>
      <w:r w:rsidRPr="006F489C">
        <w:rPr>
          <w:rFonts w:eastAsia="Calibri" w:cs="Arial"/>
          <w:szCs w:val="20"/>
          <w:lang w:val="sl-SI"/>
        </w:rPr>
        <w:t xml:space="preserve">predsednik Delovne skupine za trajni dialog z </w:t>
      </w:r>
      <w:r>
        <w:rPr>
          <w:rFonts w:eastAsia="Calibri" w:cs="Arial"/>
          <w:szCs w:val="20"/>
          <w:lang w:val="sl-SI"/>
        </w:rPr>
        <w:t>javnimi zavodi v kulturi</w:t>
      </w:r>
    </w:p>
    <w:p w14:paraId="75CAD43F" w14:textId="77777777" w:rsidR="001B192D" w:rsidRPr="006F489C" w:rsidRDefault="001B192D" w:rsidP="001B192D">
      <w:pPr>
        <w:tabs>
          <w:tab w:val="left" w:pos="3402"/>
        </w:tabs>
        <w:spacing w:line="276" w:lineRule="auto"/>
        <w:rPr>
          <w:rFonts w:eastAsia="Calibri" w:cs="Arial"/>
          <w:szCs w:val="20"/>
          <w:lang w:val="sl-SI"/>
        </w:rPr>
      </w:pPr>
    </w:p>
    <w:p w14:paraId="013D7ACA" w14:textId="77777777" w:rsidR="001B192D" w:rsidRPr="006F489C" w:rsidRDefault="001B192D" w:rsidP="001B192D">
      <w:pPr>
        <w:tabs>
          <w:tab w:val="left" w:pos="3402"/>
        </w:tabs>
        <w:spacing w:line="276" w:lineRule="auto"/>
        <w:rPr>
          <w:rFonts w:eastAsia="Calibri" w:cs="Arial"/>
          <w:szCs w:val="20"/>
          <w:lang w:val="sl-SI"/>
        </w:rPr>
      </w:pPr>
    </w:p>
    <w:p w14:paraId="2E9C3B46" w14:textId="77777777" w:rsidR="001B192D" w:rsidRPr="006F489C" w:rsidRDefault="001B192D" w:rsidP="001B192D">
      <w:pPr>
        <w:tabs>
          <w:tab w:val="left" w:pos="3402"/>
        </w:tabs>
        <w:spacing w:line="276" w:lineRule="auto"/>
        <w:rPr>
          <w:rFonts w:eastAsia="Calibri" w:cs="Arial"/>
          <w:b/>
          <w:bCs/>
          <w:szCs w:val="20"/>
          <w:lang w:val="sl-SI"/>
        </w:rPr>
      </w:pPr>
      <w:r w:rsidRPr="006F489C">
        <w:rPr>
          <w:rFonts w:eastAsia="Calibri" w:cs="Arial"/>
          <w:b/>
          <w:bCs/>
          <w:szCs w:val="20"/>
          <w:lang w:val="sl-SI"/>
        </w:rPr>
        <w:t>Podpis:</w:t>
      </w:r>
    </w:p>
    <w:p w14:paraId="3A9AC67F" w14:textId="77777777" w:rsidR="001B192D" w:rsidRPr="006F489C" w:rsidRDefault="001B192D" w:rsidP="001B192D">
      <w:pPr>
        <w:tabs>
          <w:tab w:val="left" w:pos="3402"/>
        </w:tabs>
        <w:spacing w:line="276" w:lineRule="auto"/>
        <w:rPr>
          <w:rFonts w:eastAsia="Calibri" w:cs="Arial"/>
          <w:szCs w:val="20"/>
          <w:lang w:val="sl-SI"/>
        </w:rPr>
      </w:pPr>
      <w:r w:rsidRPr="006F489C">
        <w:rPr>
          <w:rFonts w:eastAsia="Calibri" w:cs="Arial"/>
          <w:szCs w:val="20"/>
          <w:lang w:val="sl-SI"/>
        </w:rPr>
        <w:t xml:space="preserve">Tjaša Pureber, </w:t>
      </w:r>
    </w:p>
    <w:p w14:paraId="5EBDC1DA" w14:textId="77777777" w:rsidR="001B192D" w:rsidRPr="006F489C" w:rsidRDefault="001B192D" w:rsidP="001B192D">
      <w:pPr>
        <w:tabs>
          <w:tab w:val="left" w:pos="3402"/>
        </w:tabs>
        <w:spacing w:line="276" w:lineRule="auto"/>
        <w:rPr>
          <w:rFonts w:eastAsia="Calibri" w:cs="Arial"/>
          <w:szCs w:val="20"/>
          <w:lang w:val="sl-SI"/>
        </w:rPr>
      </w:pPr>
      <w:r w:rsidRPr="006F489C">
        <w:rPr>
          <w:rFonts w:eastAsia="Calibri" w:cs="Arial"/>
          <w:szCs w:val="20"/>
          <w:lang w:val="sl-SI"/>
        </w:rPr>
        <w:t>generalna direktorica Direktorata za razvoj kulturnih politik</w:t>
      </w:r>
    </w:p>
    <w:p w14:paraId="30C2A3E9" w14:textId="77777777" w:rsidR="001B192D" w:rsidRPr="006F489C" w:rsidRDefault="001B192D" w:rsidP="001B192D">
      <w:pPr>
        <w:tabs>
          <w:tab w:val="left" w:pos="3402"/>
        </w:tabs>
        <w:spacing w:line="276" w:lineRule="auto"/>
        <w:rPr>
          <w:rFonts w:cs="Arial"/>
          <w:szCs w:val="20"/>
          <w:lang w:val="sl-SI"/>
        </w:rPr>
      </w:pPr>
    </w:p>
    <w:p w14:paraId="3616E1B6" w14:textId="77777777" w:rsidR="001B192D" w:rsidRPr="006F489C" w:rsidRDefault="001B192D" w:rsidP="001B192D">
      <w:pPr>
        <w:spacing w:line="276" w:lineRule="auto"/>
        <w:rPr>
          <w:rFonts w:eastAsia="Calibri" w:cs="Arial"/>
          <w:b/>
          <w:bCs/>
          <w:szCs w:val="20"/>
          <w:lang w:val="sl-SI"/>
        </w:rPr>
      </w:pPr>
    </w:p>
    <w:p w14:paraId="26DDC235" w14:textId="77777777" w:rsidR="001B192D" w:rsidRPr="006F489C" w:rsidRDefault="001B192D" w:rsidP="001B192D">
      <w:pPr>
        <w:spacing w:line="276" w:lineRule="auto"/>
        <w:rPr>
          <w:rFonts w:eastAsia="Calibri" w:cs="Arial"/>
          <w:b/>
          <w:bCs/>
          <w:szCs w:val="20"/>
          <w:lang w:val="sl-SI"/>
        </w:rPr>
      </w:pPr>
    </w:p>
    <w:p w14:paraId="247042D9" w14:textId="77777777" w:rsidR="001B192D" w:rsidRPr="006F489C" w:rsidRDefault="001B192D" w:rsidP="001B192D">
      <w:pPr>
        <w:spacing w:line="276" w:lineRule="auto"/>
        <w:rPr>
          <w:rFonts w:eastAsia="Calibri" w:cs="Arial"/>
          <w:b/>
          <w:bCs/>
          <w:szCs w:val="20"/>
          <w:lang w:val="sl-SI"/>
        </w:rPr>
      </w:pPr>
      <w:r w:rsidRPr="006F489C">
        <w:rPr>
          <w:rFonts w:eastAsia="Calibri" w:cs="Arial"/>
          <w:b/>
          <w:bCs/>
          <w:szCs w:val="20"/>
          <w:lang w:val="sl-SI"/>
        </w:rPr>
        <w:t>Priloga:</w:t>
      </w:r>
    </w:p>
    <w:p w14:paraId="01C13F46" w14:textId="77777777" w:rsidR="001B192D" w:rsidRPr="006F489C" w:rsidRDefault="001B192D" w:rsidP="001B192D">
      <w:pPr>
        <w:spacing w:line="276" w:lineRule="auto"/>
        <w:rPr>
          <w:rFonts w:eastAsia="Calibri" w:cs="Arial"/>
          <w:b/>
          <w:bCs/>
          <w:szCs w:val="20"/>
          <w:lang w:val="sl-SI"/>
        </w:rPr>
      </w:pPr>
    </w:p>
    <w:p w14:paraId="6DA51BFF" w14:textId="77777777" w:rsidR="001B192D" w:rsidRPr="006F489C" w:rsidRDefault="001B192D" w:rsidP="001B192D">
      <w:pPr>
        <w:numPr>
          <w:ilvl w:val="0"/>
          <w:numId w:val="6"/>
        </w:numPr>
        <w:spacing w:after="200" w:line="276" w:lineRule="auto"/>
        <w:rPr>
          <w:rFonts w:eastAsia="Calibri" w:cs="Arial"/>
          <w:szCs w:val="20"/>
          <w:lang w:val="sl-SI"/>
        </w:rPr>
      </w:pPr>
      <w:r w:rsidRPr="006F489C">
        <w:rPr>
          <w:rFonts w:eastAsia="Calibri" w:cs="Arial"/>
          <w:szCs w:val="20"/>
          <w:lang w:val="sl-SI"/>
        </w:rPr>
        <w:t>Lista prisotnosti</w:t>
      </w:r>
    </w:p>
    <w:p w14:paraId="722FEEFC" w14:textId="77777777" w:rsidR="001B192D" w:rsidRPr="006F489C" w:rsidRDefault="001B192D" w:rsidP="001B192D">
      <w:pPr>
        <w:spacing w:line="276" w:lineRule="auto"/>
        <w:rPr>
          <w:rFonts w:eastAsia="Calibri" w:cs="Arial"/>
          <w:szCs w:val="20"/>
          <w:lang w:val="sl-SI"/>
        </w:rPr>
      </w:pPr>
    </w:p>
    <w:p w14:paraId="33F0394D" w14:textId="77777777" w:rsidR="001B192D" w:rsidRPr="006F489C" w:rsidRDefault="001B192D" w:rsidP="001B192D">
      <w:pPr>
        <w:spacing w:line="276" w:lineRule="auto"/>
        <w:rPr>
          <w:rFonts w:eastAsia="Calibri" w:cs="Arial"/>
          <w:b/>
          <w:bCs/>
          <w:szCs w:val="20"/>
          <w:lang w:val="sl-SI"/>
        </w:rPr>
      </w:pPr>
      <w:r w:rsidRPr="006F489C">
        <w:rPr>
          <w:rFonts w:eastAsia="Calibri" w:cs="Arial"/>
          <w:b/>
          <w:bCs/>
          <w:szCs w:val="20"/>
          <w:lang w:val="sl-SI"/>
        </w:rPr>
        <w:t>Poslano (po e-pošti):</w:t>
      </w:r>
    </w:p>
    <w:p w14:paraId="21D30D46" w14:textId="77777777" w:rsidR="001B192D" w:rsidRPr="006F489C" w:rsidRDefault="001B192D" w:rsidP="001B192D">
      <w:pPr>
        <w:spacing w:line="276" w:lineRule="auto"/>
        <w:rPr>
          <w:rFonts w:eastAsia="Calibri" w:cs="Arial"/>
          <w:b/>
          <w:bCs/>
          <w:szCs w:val="20"/>
          <w:lang w:val="sl-SI"/>
        </w:rPr>
      </w:pPr>
    </w:p>
    <w:p w14:paraId="38B10927" w14:textId="77777777" w:rsidR="001B192D" w:rsidRPr="006F489C" w:rsidRDefault="001B192D" w:rsidP="001B192D">
      <w:pPr>
        <w:numPr>
          <w:ilvl w:val="0"/>
          <w:numId w:val="6"/>
        </w:numPr>
        <w:spacing w:after="200" w:line="276" w:lineRule="auto"/>
        <w:rPr>
          <w:rFonts w:eastAsia="Calibri" w:cs="Arial"/>
          <w:szCs w:val="20"/>
          <w:lang w:val="sl-SI"/>
        </w:rPr>
      </w:pPr>
      <w:r w:rsidRPr="006F489C">
        <w:rPr>
          <w:rFonts w:eastAsia="Calibri" w:cs="Arial"/>
          <w:szCs w:val="20"/>
          <w:lang w:val="sl-SI"/>
        </w:rPr>
        <w:t>članom in članicam delovne skupine</w:t>
      </w:r>
    </w:p>
    <w:p w14:paraId="7AB8E505" w14:textId="77777777" w:rsidR="001B192D" w:rsidRPr="006F489C" w:rsidRDefault="001B192D" w:rsidP="001B192D">
      <w:pPr>
        <w:numPr>
          <w:ilvl w:val="0"/>
          <w:numId w:val="6"/>
        </w:numPr>
        <w:spacing w:after="200" w:line="276" w:lineRule="auto"/>
        <w:rPr>
          <w:rFonts w:eastAsia="Calibri" w:cs="Arial"/>
          <w:szCs w:val="20"/>
          <w:lang w:val="sl-SI"/>
        </w:rPr>
      </w:pPr>
      <w:r w:rsidRPr="006F489C">
        <w:rPr>
          <w:rFonts w:eastAsia="Calibri" w:cs="Arial"/>
          <w:szCs w:val="20"/>
          <w:lang w:val="sl-SI"/>
        </w:rPr>
        <w:t>ostalim udeležencem seje delovne skupine</w:t>
      </w:r>
    </w:p>
    <w:p w14:paraId="2236F870" w14:textId="77777777" w:rsidR="001B192D" w:rsidRPr="0068544B" w:rsidRDefault="001B192D" w:rsidP="001B192D">
      <w:pPr>
        <w:pStyle w:val="datumtevilka"/>
        <w:rPr>
          <w:rFonts w:cs="Arial"/>
          <w:b/>
          <w:bCs/>
        </w:rPr>
      </w:pPr>
    </w:p>
    <w:p w14:paraId="31E5B1D6" w14:textId="77777777" w:rsidR="001B192D" w:rsidRPr="0068544B" w:rsidRDefault="001B192D" w:rsidP="001B192D">
      <w:pPr>
        <w:pStyle w:val="datumtevilka"/>
        <w:rPr>
          <w:rFonts w:cs="Arial"/>
          <w:b/>
          <w:bCs/>
        </w:rPr>
      </w:pPr>
    </w:p>
    <w:p w14:paraId="53E42DB7" w14:textId="77777777" w:rsidR="001B192D" w:rsidRPr="004C25CB" w:rsidRDefault="001B192D" w:rsidP="001B192D">
      <w:pPr>
        <w:spacing w:line="276" w:lineRule="auto"/>
        <w:jc w:val="both"/>
        <w:rPr>
          <w:rFonts w:eastAsia="Calibri" w:cs="Arial"/>
          <w:szCs w:val="20"/>
          <w:lang w:val="sl-SI"/>
        </w:rPr>
      </w:pPr>
    </w:p>
    <w:p w14:paraId="73BAB08D" w14:textId="77777777" w:rsidR="001B192D" w:rsidRDefault="001B192D" w:rsidP="001B192D">
      <w:pPr>
        <w:pStyle w:val="datumtevilka"/>
        <w:rPr>
          <w:rFonts w:cs="Arial"/>
          <w:color w:val="000000"/>
          <w:lang w:val="it-IT"/>
        </w:rPr>
      </w:pPr>
    </w:p>
    <w:bookmarkEnd w:id="2"/>
    <w:p w14:paraId="5C1400B7" w14:textId="77777777" w:rsidR="001B192D" w:rsidRDefault="001B192D" w:rsidP="001B192D">
      <w:pPr>
        <w:spacing w:line="240" w:lineRule="auto"/>
        <w:rPr>
          <w:lang w:val="sl-SI"/>
        </w:rPr>
      </w:pPr>
    </w:p>
    <w:p w14:paraId="066C511D" w14:textId="77777777" w:rsidR="001B192D" w:rsidRPr="00E654E4" w:rsidRDefault="001B192D" w:rsidP="001B192D">
      <w:pPr>
        <w:spacing w:line="240" w:lineRule="auto"/>
        <w:rPr>
          <w:lang w:val="sl-SI"/>
        </w:rPr>
      </w:pPr>
    </w:p>
    <w:p w14:paraId="2E5B9C98" w14:textId="77777777" w:rsidR="00093F1D" w:rsidRDefault="00093F1D" w:rsidP="008E0D92">
      <w:pPr>
        <w:pStyle w:val="datumtevilka"/>
        <w:rPr>
          <w:b/>
          <w:bCs/>
        </w:rPr>
      </w:pPr>
    </w:p>
    <w:p w14:paraId="0E4A09D8" w14:textId="77777777" w:rsidR="00473B5D" w:rsidRDefault="00473B5D">
      <w:pPr>
        <w:spacing w:line="240" w:lineRule="auto"/>
        <w:rPr>
          <w:lang w:val="sl-SI"/>
        </w:rPr>
      </w:pPr>
    </w:p>
    <w:p w14:paraId="49684C3B"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DFA3" w14:textId="77777777" w:rsidR="00CF719C" w:rsidRDefault="00CF719C">
      <w:pPr>
        <w:spacing w:line="240" w:lineRule="auto"/>
      </w:pPr>
      <w:r>
        <w:separator/>
      </w:r>
    </w:p>
  </w:endnote>
  <w:endnote w:type="continuationSeparator" w:id="0">
    <w:p w14:paraId="36910BDF" w14:textId="77777777" w:rsidR="00CF719C" w:rsidRDefault="00CF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033F"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57DCEFFE"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51EFCDD2"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3763" w14:textId="77777777" w:rsidR="00CF719C" w:rsidRDefault="00CF719C">
      <w:pPr>
        <w:spacing w:line="240" w:lineRule="auto"/>
      </w:pPr>
      <w:r>
        <w:separator/>
      </w:r>
    </w:p>
  </w:footnote>
  <w:footnote w:type="continuationSeparator" w:id="0">
    <w:p w14:paraId="4643DF5E" w14:textId="77777777" w:rsidR="00CF719C" w:rsidRDefault="00CF71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204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70D3"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5FB7262" wp14:editId="2A5FF9A9">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33BAE6FC">
      <w:start w:val="1"/>
      <w:numFmt w:val="decimal"/>
      <w:lvlText w:val="%1."/>
      <w:lvlJc w:val="left"/>
      <w:pPr>
        <w:tabs>
          <w:tab w:val="num" w:pos="1080"/>
        </w:tabs>
        <w:ind w:left="1080" w:hanging="360"/>
      </w:pPr>
      <w:rPr>
        <w:rFonts w:hint="default"/>
      </w:rPr>
    </w:lvl>
    <w:lvl w:ilvl="1" w:tplc="16B22BC0" w:tentative="1">
      <w:start w:val="1"/>
      <w:numFmt w:val="lowerLetter"/>
      <w:lvlText w:val="%2."/>
      <w:lvlJc w:val="left"/>
      <w:pPr>
        <w:ind w:left="1800" w:hanging="360"/>
      </w:pPr>
    </w:lvl>
    <w:lvl w:ilvl="2" w:tplc="DA46389E" w:tentative="1">
      <w:start w:val="1"/>
      <w:numFmt w:val="lowerRoman"/>
      <w:lvlText w:val="%3."/>
      <w:lvlJc w:val="right"/>
      <w:pPr>
        <w:ind w:left="2520" w:hanging="180"/>
      </w:pPr>
    </w:lvl>
    <w:lvl w:ilvl="3" w:tplc="742C48A0" w:tentative="1">
      <w:start w:val="1"/>
      <w:numFmt w:val="decimal"/>
      <w:lvlText w:val="%4."/>
      <w:lvlJc w:val="left"/>
      <w:pPr>
        <w:ind w:left="3240" w:hanging="360"/>
      </w:pPr>
    </w:lvl>
    <w:lvl w:ilvl="4" w:tplc="821E2458" w:tentative="1">
      <w:start w:val="1"/>
      <w:numFmt w:val="lowerLetter"/>
      <w:lvlText w:val="%5."/>
      <w:lvlJc w:val="left"/>
      <w:pPr>
        <w:ind w:left="3960" w:hanging="360"/>
      </w:pPr>
    </w:lvl>
    <w:lvl w:ilvl="5" w:tplc="AA169588" w:tentative="1">
      <w:start w:val="1"/>
      <w:numFmt w:val="lowerRoman"/>
      <w:lvlText w:val="%6."/>
      <w:lvlJc w:val="right"/>
      <w:pPr>
        <w:ind w:left="4680" w:hanging="180"/>
      </w:pPr>
    </w:lvl>
    <w:lvl w:ilvl="6" w:tplc="30767C6A" w:tentative="1">
      <w:start w:val="1"/>
      <w:numFmt w:val="decimal"/>
      <w:lvlText w:val="%7."/>
      <w:lvlJc w:val="left"/>
      <w:pPr>
        <w:ind w:left="5400" w:hanging="360"/>
      </w:pPr>
    </w:lvl>
    <w:lvl w:ilvl="7" w:tplc="87D44F6A" w:tentative="1">
      <w:start w:val="1"/>
      <w:numFmt w:val="lowerLetter"/>
      <w:lvlText w:val="%8."/>
      <w:lvlJc w:val="left"/>
      <w:pPr>
        <w:ind w:left="6120" w:hanging="360"/>
      </w:pPr>
    </w:lvl>
    <w:lvl w:ilvl="8" w:tplc="1DF6B71A" w:tentative="1">
      <w:start w:val="1"/>
      <w:numFmt w:val="lowerRoman"/>
      <w:lvlText w:val="%9."/>
      <w:lvlJc w:val="right"/>
      <w:pPr>
        <w:ind w:left="6840" w:hanging="180"/>
      </w:pPr>
    </w:lvl>
  </w:abstractNum>
  <w:abstractNum w:abstractNumId="1" w15:restartNumberingAfterBreak="0">
    <w:nsid w:val="0DAB78D3"/>
    <w:multiLevelType w:val="hybridMultilevel"/>
    <w:tmpl w:val="4EFA44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185C12"/>
    <w:multiLevelType w:val="hybridMultilevel"/>
    <w:tmpl w:val="BF06C40C"/>
    <w:lvl w:ilvl="0" w:tplc="173A535C">
      <w:start w:val="1"/>
      <w:numFmt w:val="decimal"/>
      <w:lvlText w:val="%1."/>
      <w:lvlJc w:val="left"/>
      <w:pPr>
        <w:tabs>
          <w:tab w:val="num" w:pos="360"/>
        </w:tabs>
        <w:ind w:left="360" w:hanging="360"/>
      </w:pPr>
      <w:rPr>
        <w:rFonts w:hint="default"/>
      </w:rPr>
    </w:lvl>
    <w:lvl w:ilvl="1" w:tplc="88E655B8" w:tentative="1">
      <w:start w:val="1"/>
      <w:numFmt w:val="lowerLetter"/>
      <w:lvlText w:val="%2."/>
      <w:lvlJc w:val="left"/>
      <w:pPr>
        <w:ind w:left="1080" w:hanging="360"/>
      </w:pPr>
    </w:lvl>
    <w:lvl w:ilvl="2" w:tplc="05225AE6" w:tentative="1">
      <w:start w:val="1"/>
      <w:numFmt w:val="lowerRoman"/>
      <w:lvlText w:val="%3."/>
      <w:lvlJc w:val="right"/>
      <w:pPr>
        <w:ind w:left="1800" w:hanging="180"/>
      </w:pPr>
    </w:lvl>
    <w:lvl w:ilvl="3" w:tplc="A92A31FE" w:tentative="1">
      <w:start w:val="1"/>
      <w:numFmt w:val="decimal"/>
      <w:lvlText w:val="%4."/>
      <w:lvlJc w:val="left"/>
      <w:pPr>
        <w:ind w:left="2520" w:hanging="360"/>
      </w:pPr>
    </w:lvl>
    <w:lvl w:ilvl="4" w:tplc="2F183866" w:tentative="1">
      <w:start w:val="1"/>
      <w:numFmt w:val="lowerLetter"/>
      <w:lvlText w:val="%5."/>
      <w:lvlJc w:val="left"/>
      <w:pPr>
        <w:ind w:left="3240" w:hanging="360"/>
      </w:pPr>
    </w:lvl>
    <w:lvl w:ilvl="5" w:tplc="20B65412" w:tentative="1">
      <w:start w:val="1"/>
      <w:numFmt w:val="lowerRoman"/>
      <w:lvlText w:val="%6."/>
      <w:lvlJc w:val="right"/>
      <w:pPr>
        <w:ind w:left="3960" w:hanging="180"/>
      </w:pPr>
    </w:lvl>
    <w:lvl w:ilvl="6" w:tplc="B83E93D0" w:tentative="1">
      <w:start w:val="1"/>
      <w:numFmt w:val="decimal"/>
      <w:lvlText w:val="%7."/>
      <w:lvlJc w:val="left"/>
      <w:pPr>
        <w:ind w:left="4680" w:hanging="360"/>
      </w:pPr>
    </w:lvl>
    <w:lvl w:ilvl="7" w:tplc="37E0F9C0" w:tentative="1">
      <w:start w:val="1"/>
      <w:numFmt w:val="lowerLetter"/>
      <w:lvlText w:val="%8."/>
      <w:lvlJc w:val="left"/>
      <w:pPr>
        <w:ind w:left="5400" w:hanging="360"/>
      </w:pPr>
    </w:lvl>
    <w:lvl w:ilvl="8" w:tplc="CCFC922E"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E9284C92">
      <w:start w:val="1"/>
      <w:numFmt w:val="decimal"/>
      <w:lvlText w:val="%1."/>
      <w:lvlJc w:val="left"/>
      <w:pPr>
        <w:tabs>
          <w:tab w:val="num" w:pos="720"/>
        </w:tabs>
        <w:ind w:left="720" w:hanging="360"/>
      </w:pPr>
      <w:rPr>
        <w:rFonts w:hint="default"/>
      </w:rPr>
    </w:lvl>
    <w:lvl w:ilvl="1" w:tplc="E34A0BDC" w:tentative="1">
      <w:start w:val="1"/>
      <w:numFmt w:val="lowerLetter"/>
      <w:lvlText w:val="%2."/>
      <w:lvlJc w:val="left"/>
      <w:pPr>
        <w:tabs>
          <w:tab w:val="num" w:pos="1440"/>
        </w:tabs>
        <w:ind w:left="1440" w:hanging="360"/>
      </w:pPr>
    </w:lvl>
    <w:lvl w:ilvl="2" w:tplc="4E884024" w:tentative="1">
      <w:start w:val="1"/>
      <w:numFmt w:val="lowerRoman"/>
      <w:lvlText w:val="%3."/>
      <w:lvlJc w:val="right"/>
      <w:pPr>
        <w:tabs>
          <w:tab w:val="num" w:pos="2160"/>
        </w:tabs>
        <w:ind w:left="2160" w:hanging="180"/>
      </w:pPr>
    </w:lvl>
    <w:lvl w:ilvl="3" w:tplc="FE78CB6C" w:tentative="1">
      <w:start w:val="1"/>
      <w:numFmt w:val="decimal"/>
      <w:lvlText w:val="%4."/>
      <w:lvlJc w:val="left"/>
      <w:pPr>
        <w:tabs>
          <w:tab w:val="num" w:pos="2880"/>
        </w:tabs>
        <w:ind w:left="2880" w:hanging="360"/>
      </w:pPr>
    </w:lvl>
    <w:lvl w:ilvl="4" w:tplc="A3905868" w:tentative="1">
      <w:start w:val="1"/>
      <w:numFmt w:val="lowerLetter"/>
      <w:lvlText w:val="%5."/>
      <w:lvlJc w:val="left"/>
      <w:pPr>
        <w:tabs>
          <w:tab w:val="num" w:pos="3600"/>
        </w:tabs>
        <w:ind w:left="3600" w:hanging="360"/>
      </w:pPr>
    </w:lvl>
    <w:lvl w:ilvl="5" w:tplc="02F4C2CE" w:tentative="1">
      <w:start w:val="1"/>
      <w:numFmt w:val="lowerRoman"/>
      <w:lvlText w:val="%6."/>
      <w:lvlJc w:val="right"/>
      <w:pPr>
        <w:tabs>
          <w:tab w:val="num" w:pos="4320"/>
        </w:tabs>
        <w:ind w:left="4320" w:hanging="180"/>
      </w:pPr>
    </w:lvl>
    <w:lvl w:ilvl="6" w:tplc="D53E4C40" w:tentative="1">
      <w:start w:val="1"/>
      <w:numFmt w:val="decimal"/>
      <w:lvlText w:val="%7."/>
      <w:lvlJc w:val="left"/>
      <w:pPr>
        <w:tabs>
          <w:tab w:val="num" w:pos="5040"/>
        </w:tabs>
        <w:ind w:left="5040" w:hanging="360"/>
      </w:pPr>
    </w:lvl>
    <w:lvl w:ilvl="7" w:tplc="91CA8DAC" w:tentative="1">
      <w:start w:val="1"/>
      <w:numFmt w:val="lowerLetter"/>
      <w:lvlText w:val="%8."/>
      <w:lvlJc w:val="left"/>
      <w:pPr>
        <w:tabs>
          <w:tab w:val="num" w:pos="5760"/>
        </w:tabs>
        <w:ind w:left="5760" w:hanging="360"/>
      </w:pPr>
    </w:lvl>
    <w:lvl w:ilvl="8" w:tplc="9264973E" w:tentative="1">
      <w:start w:val="1"/>
      <w:numFmt w:val="lowerRoman"/>
      <w:lvlText w:val="%9."/>
      <w:lvlJc w:val="right"/>
      <w:pPr>
        <w:tabs>
          <w:tab w:val="num" w:pos="6480"/>
        </w:tabs>
        <w:ind w:left="6480" w:hanging="180"/>
      </w:pPr>
    </w:lvl>
  </w:abstractNum>
  <w:abstractNum w:abstractNumId="4" w15:restartNumberingAfterBreak="0">
    <w:nsid w:val="3E726C47"/>
    <w:multiLevelType w:val="hybridMultilevel"/>
    <w:tmpl w:val="339AEE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CC12C9"/>
    <w:multiLevelType w:val="hybridMultilevel"/>
    <w:tmpl w:val="9FAE41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AA4C44"/>
    <w:multiLevelType w:val="hybridMultilevel"/>
    <w:tmpl w:val="092E92F6"/>
    <w:lvl w:ilvl="0" w:tplc="19125090">
      <w:start w:val="1"/>
      <w:numFmt w:val="decimal"/>
      <w:lvlText w:val="%1."/>
      <w:lvlJc w:val="left"/>
      <w:pPr>
        <w:tabs>
          <w:tab w:val="num" w:pos="720"/>
        </w:tabs>
        <w:ind w:left="720" w:hanging="360"/>
      </w:pPr>
    </w:lvl>
    <w:lvl w:ilvl="1" w:tplc="1490454C" w:tentative="1">
      <w:start w:val="1"/>
      <w:numFmt w:val="lowerLetter"/>
      <w:lvlText w:val="%2."/>
      <w:lvlJc w:val="left"/>
      <w:pPr>
        <w:tabs>
          <w:tab w:val="num" w:pos="1440"/>
        </w:tabs>
        <w:ind w:left="1440" w:hanging="360"/>
      </w:pPr>
    </w:lvl>
    <w:lvl w:ilvl="2" w:tplc="FAE011B8" w:tentative="1">
      <w:start w:val="1"/>
      <w:numFmt w:val="lowerRoman"/>
      <w:lvlText w:val="%3."/>
      <w:lvlJc w:val="right"/>
      <w:pPr>
        <w:tabs>
          <w:tab w:val="num" w:pos="2160"/>
        </w:tabs>
        <w:ind w:left="2160" w:hanging="180"/>
      </w:pPr>
    </w:lvl>
    <w:lvl w:ilvl="3" w:tplc="1A00D8B0" w:tentative="1">
      <w:start w:val="1"/>
      <w:numFmt w:val="decimal"/>
      <w:lvlText w:val="%4."/>
      <w:lvlJc w:val="left"/>
      <w:pPr>
        <w:tabs>
          <w:tab w:val="num" w:pos="2880"/>
        </w:tabs>
        <w:ind w:left="2880" w:hanging="360"/>
      </w:pPr>
    </w:lvl>
    <w:lvl w:ilvl="4" w:tplc="850EF43C" w:tentative="1">
      <w:start w:val="1"/>
      <w:numFmt w:val="lowerLetter"/>
      <w:lvlText w:val="%5."/>
      <w:lvlJc w:val="left"/>
      <w:pPr>
        <w:tabs>
          <w:tab w:val="num" w:pos="3600"/>
        </w:tabs>
        <w:ind w:left="3600" w:hanging="360"/>
      </w:pPr>
    </w:lvl>
    <w:lvl w:ilvl="5" w:tplc="30DE3F6E" w:tentative="1">
      <w:start w:val="1"/>
      <w:numFmt w:val="lowerRoman"/>
      <w:lvlText w:val="%6."/>
      <w:lvlJc w:val="right"/>
      <w:pPr>
        <w:tabs>
          <w:tab w:val="num" w:pos="4320"/>
        </w:tabs>
        <w:ind w:left="4320" w:hanging="180"/>
      </w:pPr>
    </w:lvl>
    <w:lvl w:ilvl="6" w:tplc="B772286A" w:tentative="1">
      <w:start w:val="1"/>
      <w:numFmt w:val="decimal"/>
      <w:lvlText w:val="%7."/>
      <w:lvlJc w:val="left"/>
      <w:pPr>
        <w:tabs>
          <w:tab w:val="num" w:pos="5040"/>
        </w:tabs>
        <w:ind w:left="5040" w:hanging="360"/>
      </w:pPr>
    </w:lvl>
    <w:lvl w:ilvl="7" w:tplc="C19AE768" w:tentative="1">
      <w:start w:val="1"/>
      <w:numFmt w:val="lowerLetter"/>
      <w:lvlText w:val="%8."/>
      <w:lvlJc w:val="left"/>
      <w:pPr>
        <w:tabs>
          <w:tab w:val="num" w:pos="5760"/>
        </w:tabs>
        <w:ind w:left="5760" w:hanging="360"/>
      </w:pPr>
    </w:lvl>
    <w:lvl w:ilvl="8" w:tplc="3AFE81A4" w:tentative="1">
      <w:start w:val="1"/>
      <w:numFmt w:val="lowerRoman"/>
      <w:lvlText w:val="%9."/>
      <w:lvlJc w:val="right"/>
      <w:pPr>
        <w:tabs>
          <w:tab w:val="num" w:pos="6480"/>
        </w:tabs>
        <w:ind w:left="6480" w:hanging="180"/>
      </w:pPr>
    </w:lvl>
  </w:abstractNum>
  <w:abstractNum w:abstractNumId="8" w15:restartNumberingAfterBreak="0">
    <w:nsid w:val="68C636DD"/>
    <w:multiLevelType w:val="hybridMultilevel"/>
    <w:tmpl w:val="7DDCD22C"/>
    <w:lvl w:ilvl="0" w:tplc="61AC6C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E12517"/>
    <w:multiLevelType w:val="hybridMultilevel"/>
    <w:tmpl w:val="5950EB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EAA0EC8"/>
    <w:multiLevelType w:val="hybridMultilevel"/>
    <w:tmpl w:val="9C54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57790823">
    <w:abstractNumId w:val="7"/>
  </w:num>
  <w:num w:numId="2" w16cid:durableId="528221124">
    <w:abstractNumId w:val="3"/>
  </w:num>
  <w:num w:numId="3" w16cid:durableId="533925537">
    <w:abstractNumId w:val="5"/>
  </w:num>
  <w:num w:numId="4" w16cid:durableId="80837513">
    <w:abstractNumId w:val="0"/>
  </w:num>
  <w:num w:numId="5" w16cid:durableId="1222405338">
    <w:abstractNumId w:val="2"/>
  </w:num>
  <w:num w:numId="6" w16cid:durableId="284317948">
    <w:abstractNumId w:val="8"/>
  </w:num>
  <w:num w:numId="7" w16cid:durableId="613832291">
    <w:abstractNumId w:val="4"/>
  </w:num>
  <w:num w:numId="8" w16cid:durableId="1252157241">
    <w:abstractNumId w:val="6"/>
  </w:num>
  <w:num w:numId="9" w16cid:durableId="1886525980">
    <w:abstractNumId w:val="9"/>
  </w:num>
  <w:num w:numId="10" w16cid:durableId="688946873">
    <w:abstractNumId w:val="10"/>
  </w:num>
  <w:num w:numId="11" w16cid:durableId="120090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192D"/>
    <w:rsid w:val="001B210F"/>
    <w:rsid w:val="001D2408"/>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84EE8"/>
    <w:rsid w:val="00C9080D"/>
    <w:rsid w:val="00C92898"/>
    <w:rsid w:val="00CA4340"/>
    <w:rsid w:val="00CE5238"/>
    <w:rsid w:val="00CE7514"/>
    <w:rsid w:val="00CF719C"/>
    <w:rsid w:val="00D01247"/>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411C"/>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087286"/>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1B192D"/>
    <w:pPr>
      <w:spacing w:after="200" w:line="276" w:lineRule="auto"/>
      <w:ind w:left="708"/>
    </w:pPr>
    <w:rPr>
      <w:rFonts w:ascii="Calibri" w:eastAsia="Calibri" w:hAnsi="Calibri"/>
      <w:sz w:val="22"/>
      <w:szCs w:val="22"/>
      <w:lang w:val="sl-SI"/>
    </w:rPr>
  </w:style>
  <w:style w:type="paragraph" w:styleId="Navadensplet">
    <w:name w:val="Normal (Web)"/>
    <w:basedOn w:val="Navaden"/>
    <w:uiPriority w:val="99"/>
    <w:unhideWhenUsed/>
    <w:rsid w:val="001B192D"/>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8117</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7</cp:revision>
  <cp:lastPrinted>2019-04-10T12:46:00Z</cp:lastPrinted>
  <dcterms:created xsi:type="dcterms:W3CDTF">2022-01-27T07:33:00Z</dcterms:created>
  <dcterms:modified xsi:type="dcterms:W3CDTF">2026-03-04T12:36:00Z</dcterms:modified>
</cp:coreProperties>
</file>