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B5566" w14:textId="77777777" w:rsidR="004F50E6" w:rsidRDefault="004F50E6" w:rsidP="008E0D92">
      <w:pPr>
        <w:pStyle w:val="datumtevilka"/>
      </w:pPr>
    </w:p>
    <w:p w14:paraId="0E67E7A6" w14:textId="77777777" w:rsidR="004F50E6" w:rsidRDefault="004F50E6" w:rsidP="008E0D92">
      <w:pPr>
        <w:pStyle w:val="datumtevilka"/>
      </w:pPr>
    </w:p>
    <w:p w14:paraId="432E8A9F"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0139DA" w14:paraId="6113759E" w14:textId="77777777" w:rsidTr="00A16AD6">
        <w:tc>
          <w:tcPr>
            <w:tcW w:w="1843" w:type="dxa"/>
          </w:tcPr>
          <w:p w14:paraId="6B88BBE4" w14:textId="77777777" w:rsidR="00463235" w:rsidRDefault="00000000" w:rsidP="008E0D92">
            <w:pPr>
              <w:pStyle w:val="datumtevilka"/>
            </w:pPr>
            <w:r>
              <w:t xml:space="preserve">Številka: </w:t>
            </w:r>
          </w:p>
        </w:tc>
        <w:tc>
          <w:tcPr>
            <w:tcW w:w="6645" w:type="dxa"/>
          </w:tcPr>
          <w:p w14:paraId="779D1AA0" w14:textId="77777777" w:rsidR="00463235" w:rsidRDefault="00000000" w:rsidP="008E0D92">
            <w:pPr>
              <w:pStyle w:val="datumtevilka"/>
            </w:pPr>
            <w:bookmarkStart w:id="0" w:name="KlasSt"/>
            <w:r>
              <w:t>024-7/2022-3340-60</w:t>
            </w:r>
            <w:bookmarkEnd w:id="0"/>
          </w:p>
        </w:tc>
      </w:tr>
      <w:tr w:rsidR="000139DA" w14:paraId="28A93C47" w14:textId="77777777" w:rsidTr="00A16AD6">
        <w:tc>
          <w:tcPr>
            <w:tcW w:w="1843" w:type="dxa"/>
          </w:tcPr>
          <w:p w14:paraId="4294143A" w14:textId="77777777" w:rsidR="00463235" w:rsidRDefault="00000000" w:rsidP="008E0D92">
            <w:pPr>
              <w:pStyle w:val="datumtevilka"/>
            </w:pPr>
            <w:r>
              <w:t>Datum:</w:t>
            </w:r>
          </w:p>
        </w:tc>
        <w:tc>
          <w:tcPr>
            <w:tcW w:w="6645" w:type="dxa"/>
          </w:tcPr>
          <w:p w14:paraId="45D8C924" w14:textId="77777777" w:rsidR="00463235" w:rsidRDefault="00000000" w:rsidP="008E0D92">
            <w:pPr>
              <w:pStyle w:val="datumtevilka"/>
            </w:pPr>
            <w:bookmarkStart w:id="1" w:name="DatumDokumenta"/>
            <w:r>
              <w:t>09. 10. 2024</w:t>
            </w:r>
            <w:bookmarkEnd w:id="1"/>
          </w:p>
        </w:tc>
      </w:tr>
    </w:tbl>
    <w:p w14:paraId="7F7A2D3B" w14:textId="77777777" w:rsidR="00463235" w:rsidRDefault="00463235" w:rsidP="008E0D92">
      <w:pPr>
        <w:pStyle w:val="datumtevilka"/>
      </w:pPr>
    </w:p>
    <w:p w14:paraId="1B6C31DE" w14:textId="77777777" w:rsidR="00394FB3" w:rsidRDefault="00394FB3" w:rsidP="008E0D92">
      <w:pPr>
        <w:pStyle w:val="datumtevilka"/>
      </w:pPr>
    </w:p>
    <w:p w14:paraId="6729ADF5" w14:textId="77777777" w:rsidR="00394FB3" w:rsidRPr="00100D1A" w:rsidRDefault="00394FB3" w:rsidP="00394FB3">
      <w:pPr>
        <w:tabs>
          <w:tab w:val="left" w:pos="1418"/>
        </w:tabs>
        <w:spacing w:line="276" w:lineRule="auto"/>
        <w:ind w:left="1416" w:hanging="1416"/>
        <w:jc w:val="both"/>
        <w:rPr>
          <w:rFonts w:cs="Arial"/>
          <w:b/>
          <w:szCs w:val="20"/>
          <w:lang w:val="sl-SI" w:eastAsia="sl-SI"/>
        </w:rPr>
      </w:pPr>
      <w:r w:rsidRPr="00100D1A">
        <w:rPr>
          <w:rFonts w:cs="Arial"/>
          <w:b/>
          <w:szCs w:val="20"/>
          <w:lang w:val="sl-SI" w:eastAsia="sl-SI"/>
        </w:rPr>
        <w:t>Zadeva: Zapisnik 11. seje Delovne skupine za trajni dialog z javnimi zavodi v kulturi</w:t>
      </w:r>
    </w:p>
    <w:p w14:paraId="45038917" w14:textId="77777777" w:rsidR="00394FB3" w:rsidRPr="00100D1A" w:rsidRDefault="00394FB3" w:rsidP="00394FB3">
      <w:pPr>
        <w:spacing w:line="276" w:lineRule="auto"/>
        <w:jc w:val="both"/>
        <w:rPr>
          <w:rFonts w:cs="Arial"/>
          <w:b/>
          <w:bCs/>
          <w:szCs w:val="20"/>
          <w:u w:val="single"/>
          <w:lang w:val="sl-SI"/>
        </w:rPr>
      </w:pPr>
    </w:p>
    <w:p w14:paraId="33AEFF36" w14:textId="49D37E77" w:rsidR="00394FB3" w:rsidRPr="00100D1A" w:rsidRDefault="00394FB3" w:rsidP="00394FB3">
      <w:pPr>
        <w:spacing w:line="276" w:lineRule="auto"/>
        <w:jc w:val="both"/>
        <w:rPr>
          <w:rFonts w:cs="Arial"/>
          <w:szCs w:val="20"/>
          <w:lang w:val="sl-SI"/>
        </w:rPr>
      </w:pPr>
      <w:r w:rsidRPr="00100D1A">
        <w:rPr>
          <w:rFonts w:cs="Arial"/>
          <w:b/>
          <w:bCs/>
          <w:szCs w:val="20"/>
          <w:lang w:val="sl-SI"/>
        </w:rPr>
        <w:t>Pričetek seje:</w:t>
      </w:r>
      <w:r w:rsidRPr="00100D1A">
        <w:rPr>
          <w:rFonts w:cs="Arial"/>
          <w:szCs w:val="20"/>
          <w:lang w:val="sl-SI"/>
        </w:rPr>
        <w:t xml:space="preserve"> 9. 10. 2024, 1</w:t>
      </w:r>
      <w:r>
        <w:rPr>
          <w:rFonts w:cs="Arial"/>
          <w:szCs w:val="20"/>
          <w:lang w:val="sl-SI"/>
        </w:rPr>
        <w:t>0</w:t>
      </w:r>
      <w:r w:rsidRPr="00100D1A">
        <w:rPr>
          <w:rFonts w:cs="Arial"/>
          <w:szCs w:val="20"/>
          <w:lang w:val="sl-SI"/>
        </w:rPr>
        <w:t>.00, Ministrstvo za kulturo (MK), Maistrova 10, 1000 Ljubljana</w:t>
      </w:r>
    </w:p>
    <w:p w14:paraId="5B819BDF" w14:textId="77777777" w:rsidR="00394FB3" w:rsidRPr="00100D1A" w:rsidRDefault="00394FB3" w:rsidP="00394FB3">
      <w:pPr>
        <w:spacing w:line="276" w:lineRule="auto"/>
        <w:jc w:val="both"/>
        <w:rPr>
          <w:rFonts w:cs="Arial"/>
          <w:b/>
          <w:bCs/>
          <w:szCs w:val="20"/>
          <w:lang w:val="sl-SI"/>
        </w:rPr>
      </w:pPr>
    </w:p>
    <w:p w14:paraId="1645B160" w14:textId="77777777" w:rsidR="00394FB3" w:rsidRPr="00100D1A" w:rsidRDefault="00394FB3" w:rsidP="00394FB3">
      <w:pPr>
        <w:spacing w:line="276" w:lineRule="auto"/>
        <w:jc w:val="both"/>
        <w:rPr>
          <w:rFonts w:cs="Arial"/>
          <w:b/>
          <w:bCs/>
          <w:szCs w:val="20"/>
          <w:lang w:val="sl-SI"/>
        </w:rPr>
      </w:pPr>
      <w:r w:rsidRPr="00100D1A">
        <w:rPr>
          <w:rFonts w:cs="Arial"/>
          <w:b/>
          <w:bCs/>
          <w:szCs w:val="20"/>
          <w:lang w:val="sl-SI"/>
        </w:rPr>
        <w:t>Prisotni člani delovne skupine:</w:t>
      </w:r>
    </w:p>
    <w:p w14:paraId="0AB270EB" w14:textId="77777777" w:rsidR="00394FB3" w:rsidRPr="00100D1A" w:rsidRDefault="00394FB3" w:rsidP="00394FB3">
      <w:pPr>
        <w:pStyle w:val="Odstavekseznama"/>
        <w:numPr>
          <w:ilvl w:val="0"/>
          <w:numId w:val="9"/>
        </w:numPr>
        <w:spacing w:after="0"/>
        <w:jc w:val="both"/>
        <w:rPr>
          <w:rFonts w:ascii="Arial" w:hAnsi="Arial" w:cs="Arial"/>
          <w:sz w:val="20"/>
          <w:szCs w:val="20"/>
        </w:rPr>
      </w:pPr>
      <w:r w:rsidRPr="00100D1A">
        <w:rPr>
          <w:rFonts w:ascii="Arial" w:hAnsi="Arial" w:cs="Arial"/>
          <w:sz w:val="20"/>
          <w:szCs w:val="20"/>
        </w:rPr>
        <w:t xml:space="preserve">Tjaša Pureber, MK;  </w:t>
      </w:r>
    </w:p>
    <w:p w14:paraId="7AA28DF5" w14:textId="77777777" w:rsidR="00394FB3" w:rsidRPr="00100D1A" w:rsidRDefault="00394FB3" w:rsidP="00394FB3">
      <w:pPr>
        <w:pStyle w:val="Odstavekseznama"/>
        <w:numPr>
          <w:ilvl w:val="0"/>
          <w:numId w:val="9"/>
        </w:numPr>
        <w:spacing w:after="0"/>
        <w:jc w:val="both"/>
        <w:rPr>
          <w:rFonts w:ascii="Arial" w:hAnsi="Arial" w:cs="Arial"/>
          <w:sz w:val="20"/>
          <w:szCs w:val="20"/>
        </w:rPr>
      </w:pPr>
      <w:r w:rsidRPr="00100D1A">
        <w:rPr>
          <w:rFonts w:ascii="Arial" w:hAnsi="Arial" w:cs="Arial"/>
          <w:sz w:val="20"/>
          <w:szCs w:val="20"/>
        </w:rPr>
        <w:t>Peter Baroš, MK;</w:t>
      </w:r>
    </w:p>
    <w:p w14:paraId="492CDEBF" w14:textId="77777777" w:rsidR="00394FB3" w:rsidRPr="00100D1A" w:rsidRDefault="00394FB3" w:rsidP="00394FB3">
      <w:pPr>
        <w:pStyle w:val="Odstavekseznama"/>
        <w:numPr>
          <w:ilvl w:val="0"/>
          <w:numId w:val="9"/>
        </w:numPr>
        <w:spacing w:after="0"/>
        <w:jc w:val="both"/>
        <w:rPr>
          <w:rFonts w:ascii="Arial" w:hAnsi="Arial" w:cs="Arial"/>
          <w:sz w:val="20"/>
          <w:szCs w:val="20"/>
        </w:rPr>
      </w:pPr>
      <w:r w:rsidRPr="00100D1A">
        <w:rPr>
          <w:rFonts w:ascii="Arial" w:hAnsi="Arial" w:cs="Arial"/>
          <w:sz w:val="20"/>
          <w:szCs w:val="20"/>
        </w:rPr>
        <w:t>Mojca Jan Zoran, MK;</w:t>
      </w:r>
    </w:p>
    <w:p w14:paraId="596A3135" w14:textId="77777777" w:rsidR="00394FB3" w:rsidRPr="00100D1A" w:rsidRDefault="00394FB3" w:rsidP="00394FB3">
      <w:pPr>
        <w:pStyle w:val="Odstavekseznama"/>
        <w:numPr>
          <w:ilvl w:val="0"/>
          <w:numId w:val="9"/>
        </w:numPr>
        <w:spacing w:after="0"/>
        <w:jc w:val="both"/>
        <w:rPr>
          <w:rFonts w:ascii="Arial" w:hAnsi="Arial" w:cs="Arial"/>
          <w:sz w:val="20"/>
          <w:szCs w:val="20"/>
        </w:rPr>
      </w:pPr>
      <w:r w:rsidRPr="00100D1A">
        <w:rPr>
          <w:rFonts w:ascii="Arial" w:hAnsi="Arial" w:cs="Arial"/>
          <w:sz w:val="20"/>
          <w:szCs w:val="20"/>
        </w:rPr>
        <w:t>Borut Batagelj;</w:t>
      </w:r>
    </w:p>
    <w:p w14:paraId="59EEA6B4" w14:textId="77777777" w:rsidR="00394FB3" w:rsidRPr="00100D1A" w:rsidRDefault="00394FB3" w:rsidP="00394FB3">
      <w:pPr>
        <w:pStyle w:val="Odstavekseznama"/>
        <w:numPr>
          <w:ilvl w:val="0"/>
          <w:numId w:val="9"/>
        </w:numPr>
        <w:spacing w:after="0"/>
        <w:jc w:val="both"/>
        <w:rPr>
          <w:rFonts w:ascii="Arial" w:hAnsi="Arial" w:cs="Arial"/>
          <w:sz w:val="20"/>
          <w:szCs w:val="20"/>
        </w:rPr>
      </w:pPr>
      <w:r w:rsidRPr="00100D1A">
        <w:rPr>
          <w:rFonts w:ascii="Arial" w:hAnsi="Arial" w:cs="Arial"/>
          <w:sz w:val="20"/>
          <w:szCs w:val="20"/>
        </w:rPr>
        <w:t>Pavla Jarc;</w:t>
      </w:r>
    </w:p>
    <w:p w14:paraId="337E292C" w14:textId="77777777" w:rsidR="00394FB3" w:rsidRPr="00100D1A" w:rsidRDefault="00394FB3" w:rsidP="00394FB3">
      <w:pPr>
        <w:pStyle w:val="Odstavekseznama"/>
        <w:numPr>
          <w:ilvl w:val="0"/>
          <w:numId w:val="9"/>
        </w:numPr>
        <w:spacing w:after="0"/>
        <w:jc w:val="both"/>
        <w:rPr>
          <w:rFonts w:ascii="Arial" w:hAnsi="Arial" w:cs="Arial"/>
          <w:sz w:val="20"/>
          <w:szCs w:val="20"/>
        </w:rPr>
      </w:pPr>
      <w:r w:rsidRPr="00100D1A">
        <w:rPr>
          <w:rFonts w:ascii="Arial" w:hAnsi="Arial" w:cs="Arial"/>
          <w:sz w:val="20"/>
          <w:szCs w:val="20"/>
        </w:rPr>
        <w:t>Goran Milovanović;</w:t>
      </w:r>
    </w:p>
    <w:p w14:paraId="09FE5867" w14:textId="77777777" w:rsidR="00394FB3" w:rsidRPr="00100D1A" w:rsidRDefault="00394FB3" w:rsidP="00394FB3">
      <w:pPr>
        <w:pStyle w:val="Odstavekseznama"/>
        <w:numPr>
          <w:ilvl w:val="0"/>
          <w:numId w:val="9"/>
        </w:numPr>
        <w:spacing w:after="0"/>
        <w:jc w:val="both"/>
        <w:rPr>
          <w:rFonts w:ascii="Arial" w:hAnsi="Arial" w:cs="Arial"/>
          <w:sz w:val="20"/>
          <w:szCs w:val="20"/>
        </w:rPr>
      </w:pPr>
      <w:r w:rsidRPr="00100D1A">
        <w:rPr>
          <w:rFonts w:ascii="Arial" w:hAnsi="Arial" w:cs="Arial"/>
          <w:sz w:val="20"/>
          <w:szCs w:val="20"/>
        </w:rPr>
        <w:t>Jure Novak;</w:t>
      </w:r>
    </w:p>
    <w:p w14:paraId="7D920B9B" w14:textId="77777777" w:rsidR="00394FB3" w:rsidRPr="00100D1A" w:rsidRDefault="00394FB3" w:rsidP="00394FB3">
      <w:pPr>
        <w:pStyle w:val="Odstavekseznama"/>
        <w:numPr>
          <w:ilvl w:val="0"/>
          <w:numId w:val="9"/>
        </w:numPr>
        <w:spacing w:after="0"/>
        <w:jc w:val="both"/>
        <w:rPr>
          <w:rFonts w:ascii="Arial" w:hAnsi="Arial" w:cs="Arial"/>
          <w:sz w:val="20"/>
          <w:szCs w:val="20"/>
        </w:rPr>
      </w:pPr>
      <w:r w:rsidRPr="00100D1A">
        <w:rPr>
          <w:rFonts w:ascii="Arial" w:hAnsi="Arial" w:cs="Arial"/>
          <w:sz w:val="20"/>
          <w:szCs w:val="20"/>
        </w:rPr>
        <w:t>Blaž Peršin;</w:t>
      </w:r>
    </w:p>
    <w:p w14:paraId="66D42F3E" w14:textId="77777777" w:rsidR="00394FB3" w:rsidRPr="00100D1A" w:rsidRDefault="00394FB3" w:rsidP="00394FB3">
      <w:pPr>
        <w:pStyle w:val="Odstavekseznama"/>
        <w:numPr>
          <w:ilvl w:val="0"/>
          <w:numId w:val="9"/>
        </w:numPr>
        <w:spacing w:after="0"/>
        <w:jc w:val="both"/>
        <w:rPr>
          <w:rFonts w:ascii="Arial" w:hAnsi="Arial" w:cs="Arial"/>
          <w:sz w:val="20"/>
          <w:szCs w:val="20"/>
        </w:rPr>
      </w:pPr>
      <w:r w:rsidRPr="00100D1A">
        <w:rPr>
          <w:rFonts w:ascii="Arial" w:hAnsi="Arial" w:cs="Arial"/>
          <w:sz w:val="20"/>
          <w:szCs w:val="20"/>
        </w:rPr>
        <w:t>Natalija Polenec.</w:t>
      </w:r>
    </w:p>
    <w:p w14:paraId="75255A20" w14:textId="77777777" w:rsidR="00394FB3" w:rsidRPr="00100D1A" w:rsidRDefault="00394FB3" w:rsidP="00394FB3">
      <w:pPr>
        <w:pStyle w:val="Odstavekseznama"/>
        <w:spacing w:after="0"/>
        <w:ind w:left="720"/>
        <w:jc w:val="both"/>
        <w:rPr>
          <w:rFonts w:ascii="Arial" w:hAnsi="Arial" w:cs="Arial"/>
          <w:sz w:val="20"/>
          <w:szCs w:val="20"/>
        </w:rPr>
      </w:pPr>
    </w:p>
    <w:p w14:paraId="34FF8073" w14:textId="77777777" w:rsidR="00394FB3" w:rsidRPr="00100D1A" w:rsidRDefault="00394FB3" w:rsidP="00394FB3">
      <w:pPr>
        <w:spacing w:line="276" w:lineRule="auto"/>
        <w:jc w:val="both"/>
        <w:rPr>
          <w:rFonts w:cs="Arial"/>
          <w:b/>
          <w:bCs/>
          <w:szCs w:val="20"/>
          <w:lang w:val="sl-SI"/>
        </w:rPr>
      </w:pPr>
      <w:r w:rsidRPr="00100D1A">
        <w:rPr>
          <w:rFonts w:cs="Arial"/>
          <w:b/>
          <w:bCs/>
          <w:szCs w:val="20"/>
          <w:lang w:val="sl-SI"/>
        </w:rPr>
        <w:t>Ostali prisotni:</w:t>
      </w:r>
    </w:p>
    <w:p w14:paraId="48EF9B50" w14:textId="77777777" w:rsidR="00394FB3" w:rsidRPr="00100D1A" w:rsidRDefault="00394FB3" w:rsidP="00394FB3">
      <w:pPr>
        <w:pStyle w:val="Odstavekseznama"/>
        <w:numPr>
          <w:ilvl w:val="0"/>
          <w:numId w:val="10"/>
        </w:numPr>
        <w:spacing w:after="0"/>
        <w:rPr>
          <w:rFonts w:ascii="Arial" w:hAnsi="Arial" w:cs="Arial"/>
          <w:sz w:val="20"/>
          <w:szCs w:val="20"/>
        </w:rPr>
      </w:pPr>
      <w:r w:rsidRPr="00100D1A">
        <w:rPr>
          <w:rFonts w:ascii="Arial" w:hAnsi="Arial" w:cs="Arial"/>
          <w:sz w:val="20"/>
          <w:szCs w:val="20"/>
        </w:rPr>
        <w:t>Alekzander I. Blatnik, MK;</w:t>
      </w:r>
    </w:p>
    <w:p w14:paraId="2B26163E" w14:textId="77777777" w:rsidR="00394FB3" w:rsidRDefault="00394FB3" w:rsidP="00394FB3">
      <w:pPr>
        <w:pStyle w:val="Odstavekseznama"/>
        <w:numPr>
          <w:ilvl w:val="0"/>
          <w:numId w:val="10"/>
        </w:numPr>
        <w:spacing w:after="0"/>
        <w:rPr>
          <w:rFonts w:ascii="Arial" w:hAnsi="Arial" w:cs="Arial"/>
          <w:sz w:val="20"/>
          <w:szCs w:val="20"/>
        </w:rPr>
      </w:pPr>
      <w:r w:rsidRPr="00100D1A">
        <w:rPr>
          <w:rFonts w:ascii="Arial" w:hAnsi="Arial" w:cs="Arial"/>
          <w:sz w:val="20"/>
          <w:szCs w:val="20"/>
        </w:rPr>
        <w:t>Anže Zorman, MK.</w:t>
      </w:r>
    </w:p>
    <w:p w14:paraId="6F301B9E" w14:textId="77777777" w:rsidR="00394FB3" w:rsidRPr="00100D1A" w:rsidRDefault="00394FB3" w:rsidP="00394FB3">
      <w:pPr>
        <w:pStyle w:val="Odstavekseznama"/>
        <w:spacing w:after="0"/>
        <w:ind w:left="720"/>
        <w:rPr>
          <w:rFonts w:ascii="Arial" w:hAnsi="Arial" w:cs="Arial"/>
          <w:sz w:val="20"/>
          <w:szCs w:val="20"/>
        </w:rPr>
      </w:pPr>
    </w:p>
    <w:p w14:paraId="23A06719" w14:textId="77777777" w:rsidR="00394FB3" w:rsidRPr="00100D1A" w:rsidRDefault="00394FB3" w:rsidP="00394FB3">
      <w:pPr>
        <w:spacing w:line="276" w:lineRule="auto"/>
        <w:ind w:right="720"/>
        <w:jc w:val="both"/>
        <w:rPr>
          <w:rFonts w:cs="Arial"/>
          <w:b/>
          <w:bCs/>
          <w:szCs w:val="20"/>
          <w:lang w:val="sl-SI"/>
        </w:rPr>
      </w:pPr>
      <w:r w:rsidRPr="00100D1A">
        <w:rPr>
          <w:rFonts w:cs="Arial"/>
          <w:b/>
          <w:bCs/>
          <w:szCs w:val="20"/>
          <w:lang w:val="sl-SI"/>
        </w:rPr>
        <w:t>Dnevni red:</w:t>
      </w:r>
    </w:p>
    <w:p w14:paraId="5B9FF6BB" w14:textId="77777777" w:rsidR="00394FB3" w:rsidRPr="00100D1A" w:rsidRDefault="00394FB3" w:rsidP="00394FB3">
      <w:pPr>
        <w:pStyle w:val="Odstavekseznama"/>
        <w:numPr>
          <w:ilvl w:val="0"/>
          <w:numId w:val="8"/>
        </w:numPr>
        <w:spacing w:after="0"/>
        <w:jc w:val="both"/>
        <w:rPr>
          <w:rFonts w:ascii="Arial" w:hAnsi="Arial" w:cs="Arial"/>
          <w:sz w:val="20"/>
          <w:szCs w:val="20"/>
        </w:rPr>
      </w:pPr>
      <w:r w:rsidRPr="00100D1A">
        <w:rPr>
          <w:rFonts w:ascii="Arial" w:hAnsi="Arial" w:cs="Arial"/>
          <w:sz w:val="20"/>
          <w:szCs w:val="20"/>
        </w:rPr>
        <w:t>Potrditev zapisnik</w:t>
      </w:r>
      <w:r>
        <w:rPr>
          <w:rFonts w:ascii="Arial" w:hAnsi="Arial" w:cs="Arial"/>
          <w:sz w:val="20"/>
          <w:szCs w:val="20"/>
        </w:rPr>
        <w:t>ov</w:t>
      </w:r>
      <w:r w:rsidRPr="00100D1A">
        <w:rPr>
          <w:rFonts w:ascii="Arial" w:hAnsi="Arial" w:cs="Arial"/>
          <w:sz w:val="20"/>
          <w:szCs w:val="20"/>
        </w:rPr>
        <w:t xml:space="preserve"> 8., 9. in 10. seje dialoške skupine;</w:t>
      </w:r>
    </w:p>
    <w:p w14:paraId="22C95D2B" w14:textId="77777777" w:rsidR="00394FB3" w:rsidRPr="00100D1A" w:rsidRDefault="00394FB3" w:rsidP="00394FB3">
      <w:pPr>
        <w:pStyle w:val="Odstavekseznama"/>
        <w:numPr>
          <w:ilvl w:val="0"/>
          <w:numId w:val="8"/>
        </w:numPr>
        <w:spacing w:after="0"/>
        <w:jc w:val="both"/>
        <w:rPr>
          <w:rFonts w:ascii="Arial" w:hAnsi="Arial" w:cs="Arial"/>
          <w:sz w:val="20"/>
          <w:szCs w:val="20"/>
        </w:rPr>
      </w:pPr>
      <w:r w:rsidRPr="00100D1A">
        <w:rPr>
          <w:rFonts w:ascii="Arial" w:hAnsi="Arial" w:cs="Arial"/>
          <w:sz w:val="20"/>
          <w:szCs w:val="20"/>
        </w:rPr>
        <w:t>Razprava o predlogu Zakona o spremembah in dopolnitvah Zakona o uresničevanju javnega interesa za kulturo (ZUJIK - I);</w:t>
      </w:r>
    </w:p>
    <w:p w14:paraId="2208106B" w14:textId="77777777" w:rsidR="00394FB3" w:rsidRPr="00100D1A" w:rsidRDefault="00394FB3" w:rsidP="00394FB3">
      <w:pPr>
        <w:pStyle w:val="Odstavekseznama"/>
        <w:numPr>
          <w:ilvl w:val="0"/>
          <w:numId w:val="8"/>
        </w:numPr>
        <w:spacing w:after="0"/>
        <w:jc w:val="both"/>
        <w:rPr>
          <w:rFonts w:ascii="Arial" w:hAnsi="Arial" w:cs="Arial"/>
          <w:sz w:val="20"/>
          <w:szCs w:val="20"/>
        </w:rPr>
      </w:pPr>
      <w:r w:rsidRPr="00100D1A">
        <w:rPr>
          <w:rFonts w:ascii="Arial" w:hAnsi="Arial" w:cs="Arial"/>
          <w:sz w:val="20"/>
          <w:szCs w:val="20"/>
        </w:rPr>
        <w:t>Oblikovanje predlogov dnevnega reda za novembrsko skupno sejo vseh treh dialoških skupin;</w:t>
      </w:r>
    </w:p>
    <w:p w14:paraId="2A6A8B86" w14:textId="77777777" w:rsidR="00394FB3" w:rsidRPr="00100D1A" w:rsidRDefault="00394FB3" w:rsidP="00394FB3">
      <w:pPr>
        <w:pStyle w:val="Odstavekseznama"/>
        <w:numPr>
          <w:ilvl w:val="0"/>
          <w:numId w:val="8"/>
        </w:numPr>
        <w:spacing w:after="0"/>
        <w:jc w:val="both"/>
        <w:rPr>
          <w:rFonts w:ascii="Arial" w:hAnsi="Arial" w:cs="Arial"/>
          <w:sz w:val="20"/>
          <w:szCs w:val="20"/>
        </w:rPr>
      </w:pPr>
      <w:r w:rsidRPr="00100D1A">
        <w:rPr>
          <w:rFonts w:ascii="Arial" w:hAnsi="Arial" w:cs="Arial"/>
          <w:sz w:val="20"/>
          <w:szCs w:val="20"/>
        </w:rPr>
        <w:t>Določitev programa dela za leto 2025 (predvideni datumi sej).</w:t>
      </w:r>
    </w:p>
    <w:p w14:paraId="5477656D" w14:textId="77777777" w:rsidR="00394FB3" w:rsidRPr="00100D1A" w:rsidRDefault="00394FB3" w:rsidP="00394FB3">
      <w:pPr>
        <w:spacing w:line="276" w:lineRule="auto"/>
        <w:jc w:val="both"/>
        <w:rPr>
          <w:rFonts w:cs="Arial"/>
          <w:szCs w:val="20"/>
          <w:lang w:val="sl-SI"/>
        </w:rPr>
      </w:pPr>
    </w:p>
    <w:p w14:paraId="037AE6F6" w14:textId="77777777" w:rsidR="00394FB3" w:rsidRPr="00100D1A" w:rsidRDefault="00394FB3" w:rsidP="00394FB3">
      <w:pPr>
        <w:spacing w:line="276" w:lineRule="auto"/>
        <w:ind w:right="720"/>
        <w:jc w:val="both"/>
        <w:rPr>
          <w:rFonts w:cs="Arial"/>
          <w:b/>
          <w:szCs w:val="20"/>
          <w:lang w:val="pl-PL"/>
        </w:rPr>
      </w:pPr>
      <w:r w:rsidRPr="00100D1A">
        <w:rPr>
          <w:rFonts w:cs="Arial"/>
          <w:b/>
          <w:szCs w:val="20"/>
          <w:lang w:val="pl-PL"/>
        </w:rPr>
        <w:t xml:space="preserve">Sklep 1: Člani delovne skupine potrjujejo dnevni red 11. seje Delovne skupine za trajni dialog z javnimi zavodi v kulturi. </w:t>
      </w:r>
    </w:p>
    <w:p w14:paraId="1CFB0F1C" w14:textId="77777777" w:rsidR="00394FB3" w:rsidRPr="00100D1A" w:rsidRDefault="00394FB3" w:rsidP="00394FB3">
      <w:pPr>
        <w:spacing w:line="276" w:lineRule="auto"/>
        <w:ind w:right="720"/>
        <w:jc w:val="both"/>
        <w:rPr>
          <w:rFonts w:cs="Arial"/>
          <w:b/>
          <w:szCs w:val="20"/>
          <w:lang w:val="pl-PL"/>
        </w:rPr>
      </w:pPr>
    </w:p>
    <w:p w14:paraId="667F714C" w14:textId="77777777" w:rsidR="00394FB3" w:rsidRPr="00100D1A" w:rsidRDefault="00394FB3" w:rsidP="00394FB3">
      <w:pPr>
        <w:spacing w:line="276" w:lineRule="auto"/>
        <w:jc w:val="both"/>
        <w:rPr>
          <w:rFonts w:cs="Arial"/>
          <w:szCs w:val="20"/>
        </w:rPr>
      </w:pPr>
      <w:r w:rsidRPr="00100D1A">
        <w:rPr>
          <w:rFonts w:cs="Arial"/>
          <w:szCs w:val="20"/>
        </w:rPr>
        <w:t>Sklep je bil soglasno potrjen z 9 glasovi ZA, 0 glasovi PROTI in 0 glasovi VZDRŽAN_A.</w:t>
      </w:r>
    </w:p>
    <w:p w14:paraId="422A5F6E" w14:textId="77777777" w:rsidR="00394FB3" w:rsidRPr="00100D1A" w:rsidRDefault="00394FB3" w:rsidP="00394FB3">
      <w:pPr>
        <w:spacing w:line="276" w:lineRule="auto"/>
        <w:jc w:val="both"/>
        <w:rPr>
          <w:rFonts w:eastAsia="Calibri" w:cs="Arial"/>
          <w:szCs w:val="20"/>
          <w:lang w:val="sl-SI"/>
        </w:rPr>
      </w:pPr>
    </w:p>
    <w:p w14:paraId="6E9BCB3C" w14:textId="77777777" w:rsidR="00394FB3" w:rsidRPr="00100D1A" w:rsidRDefault="00394FB3" w:rsidP="00394FB3">
      <w:pPr>
        <w:spacing w:line="276" w:lineRule="auto"/>
        <w:jc w:val="both"/>
        <w:rPr>
          <w:rFonts w:eastAsia="Calibri" w:cs="Arial"/>
          <w:szCs w:val="20"/>
          <w:lang w:val="sl-SI"/>
        </w:rPr>
      </w:pPr>
    </w:p>
    <w:p w14:paraId="69D0B98D" w14:textId="77777777" w:rsidR="00394FB3" w:rsidRDefault="00394FB3" w:rsidP="00394FB3">
      <w:pPr>
        <w:spacing w:line="276" w:lineRule="auto"/>
        <w:jc w:val="both"/>
        <w:rPr>
          <w:rFonts w:eastAsia="Calibri" w:cs="Arial"/>
          <w:szCs w:val="20"/>
          <w:lang w:val="sl-SI"/>
        </w:rPr>
      </w:pPr>
    </w:p>
    <w:p w14:paraId="076B40B3" w14:textId="77777777" w:rsidR="00394FB3" w:rsidRDefault="00394FB3" w:rsidP="00394FB3">
      <w:pPr>
        <w:spacing w:line="276" w:lineRule="auto"/>
        <w:jc w:val="both"/>
        <w:rPr>
          <w:rFonts w:eastAsia="Calibri" w:cs="Arial"/>
          <w:szCs w:val="20"/>
          <w:lang w:val="sl-SI"/>
        </w:rPr>
      </w:pPr>
    </w:p>
    <w:p w14:paraId="389DCAC6" w14:textId="77777777" w:rsidR="00394FB3" w:rsidRDefault="00394FB3" w:rsidP="00394FB3">
      <w:pPr>
        <w:spacing w:line="276" w:lineRule="auto"/>
        <w:jc w:val="both"/>
        <w:rPr>
          <w:rFonts w:eastAsia="Calibri" w:cs="Arial"/>
          <w:szCs w:val="20"/>
          <w:lang w:val="sl-SI"/>
        </w:rPr>
      </w:pPr>
    </w:p>
    <w:p w14:paraId="1878ED2B" w14:textId="77777777" w:rsidR="00394FB3" w:rsidRDefault="00394FB3" w:rsidP="00394FB3">
      <w:pPr>
        <w:spacing w:line="276" w:lineRule="auto"/>
        <w:jc w:val="both"/>
        <w:rPr>
          <w:rFonts w:eastAsia="Calibri" w:cs="Arial"/>
          <w:szCs w:val="20"/>
          <w:lang w:val="sl-SI"/>
        </w:rPr>
      </w:pPr>
    </w:p>
    <w:p w14:paraId="4643BC52" w14:textId="77777777" w:rsidR="00394FB3" w:rsidRDefault="00394FB3" w:rsidP="00394FB3">
      <w:pPr>
        <w:spacing w:line="276" w:lineRule="auto"/>
        <w:jc w:val="both"/>
        <w:rPr>
          <w:rFonts w:eastAsia="Calibri" w:cs="Arial"/>
          <w:szCs w:val="20"/>
          <w:lang w:val="sl-SI"/>
        </w:rPr>
      </w:pPr>
    </w:p>
    <w:p w14:paraId="722F38ED" w14:textId="77777777" w:rsidR="00394FB3" w:rsidRPr="00100D1A" w:rsidRDefault="00394FB3" w:rsidP="00394FB3">
      <w:pPr>
        <w:spacing w:line="276" w:lineRule="auto"/>
        <w:jc w:val="both"/>
        <w:rPr>
          <w:rFonts w:eastAsia="Calibri" w:cs="Arial"/>
          <w:szCs w:val="20"/>
          <w:lang w:val="sl-SI"/>
        </w:rPr>
      </w:pPr>
    </w:p>
    <w:p w14:paraId="18A7BFAE" w14:textId="77777777" w:rsidR="00394FB3" w:rsidRPr="00100D1A" w:rsidRDefault="00394FB3" w:rsidP="00394FB3">
      <w:pPr>
        <w:numPr>
          <w:ilvl w:val="0"/>
          <w:numId w:val="7"/>
        </w:numPr>
        <w:spacing w:line="276" w:lineRule="auto"/>
        <w:jc w:val="both"/>
        <w:rPr>
          <w:rFonts w:cs="Arial"/>
          <w:b/>
          <w:szCs w:val="20"/>
          <w:lang w:val="pl-PL"/>
        </w:rPr>
      </w:pPr>
      <w:r w:rsidRPr="00100D1A">
        <w:rPr>
          <w:rFonts w:cs="Arial"/>
          <w:b/>
          <w:szCs w:val="20"/>
          <w:lang w:val="pl-PL"/>
        </w:rPr>
        <w:lastRenderedPageBreak/>
        <w:t>Potrditev zapisnikov 8., 9. in 10. sej Delovne skupine za trajni dialog z javnimi zavodi v kulturi</w:t>
      </w:r>
    </w:p>
    <w:p w14:paraId="7671391E" w14:textId="77777777" w:rsidR="00394FB3" w:rsidRPr="00100D1A" w:rsidRDefault="00394FB3" w:rsidP="00394FB3">
      <w:pPr>
        <w:spacing w:line="276" w:lineRule="auto"/>
        <w:jc w:val="both"/>
        <w:rPr>
          <w:rFonts w:cs="Arial"/>
          <w:szCs w:val="20"/>
          <w:lang w:val="sl-SI"/>
        </w:rPr>
      </w:pPr>
    </w:p>
    <w:p w14:paraId="70A93BF7" w14:textId="77777777" w:rsidR="00394FB3" w:rsidRPr="00100D1A" w:rsidRDefault="00394FB3" w:rsidP="00394FB3">
      <w:pPr>
        <w:spacing w:line="276" w:lineRule="auto"/>
        <w:jc w:val="both"/>
        <w:rPr>
          <w:rFonts w:cs="Arial"/>
          <w:b/>
          <w:szCs w:val="20"/>
          <w:lang w:val="pl-PL"/>
        </w:rPr>
      </w:pPr>
      <w:r w:rsidRPr="00100D1A">
        <w:rPr>
          <w:rFonts w:cs="Arial"/>
          <w:b/>
          <w:szCs w:val="20"/>
          <w:lang w:val="pl-PL"/>
        </w:rPr>
        <w:t>Sklep 2: Člani delovne skupine za trajni dialog z javnimi zavodi v kulturi potrjujejo zapisnike 8., 9. in 10. seje.</w:t>
      </w:r>
    </w:p>
    <w:p w14:paraId="276E6D8A" w14:textId="77777777" w:rsidR="00394FB3" w:rsidRPr="00100D1A" w:rsidRDefault="00394FB3" w:rsidP="00394FB3">
      <w:pPr>
        <w:spacing w:line="276" w:lineRule="auto"/>
        <w:jc w:val="both"/>
        <w:rPr>
          <w:rFonts w:cs="Arial"/>
          <w:b/>
          <w:szCs w:val="20"/>
          <w:lang w:val="pl-PL"/>
        </w:rPr>
      </w:pPr>
    </w:p>
    <w:p w14:paraId="526D15E2" w14:textId="77777777" w:rsidR="00394FB3" w:rsidRPr="00100D1A" w:rsidRDefault="00394FB3" w:rsidP="00394FB3">
      <w:pPr>
        <w:spacing w:line="276" w:lineRule="auto"/>
        <w:jc w:val="both"/>
        <w:rPr>
          <w:rFonts w:cs="Arial"/>
          <w:szCs w:val="20"/>
        </w:rPr>
      </w:pPr>
      <w:r w:rsidRPr="00100D1A">
        <w:rPr>
          <w:rFonts w:cs="Arial"/>
          <w:szCs w:val="20"/>
        </w:rPr>
        <w:t>Sklep je bil soglasno potrjen z 9 glasovi ZA, 0 glasovi PROTI in 0 glasovi VZDRŽAN_A.</w:t>
      </w:r>
    </w:p>
    <w:p w14:paraId="3DED5545" w14:textId="77777777" w:rsidR="00394FB3" w:rsidRPr="00100D1A" w:rsidRDefault="00394FB3" w:rsidP="00394FB3">
      <w:pPr>
        <w:spacing w:line="276" w:lineRule="auto"/>
        <w:jc w:val="both"/>
        <w:rPr>
          <w:rFonts w:cs="Arial"/>
          <w:szCs w:val="20"/>
        </w:rPr>
      </w:pPr>
    </w:p>
    <w:p w14:paraId="54ED0D8F" w14:textId="77777777" w:rsidR="00394FB3" w:rsidRDefault="00394FB3" w:rsidP="00394FB3">
      <w:pPr>
        <w:spacing w:line="276" w:lineRule="auto"/>
        <w:jc w:val="both"/>
        <w:rPr>
          <w:rFonts w:cs="Arial"/>
          <w:szCs w:val="20"/>
        </w:rPr>
      </w:pPr>
    </w:p>
    <w:p w14:paraId="797EDB16" w14:textId="77777777" w:rsidR="00394FB3" w:rsidRPr="00100D1A" w:rsidRDefault="00394FB3" w:rsidP="00394FB3">
      <w:pPr>
        <w:spacing w:line="276" w:lineRule="auto"/>
        <w:jc w:val="both"/>
        <w:rPr>
          <w:rFonts w:cs="Arial"/>
          <w:szCs w:val="20"/>
        </w:rPr>
      </w:pPr>
    </w:p>
    <w:p w14:paraId="252E0A75" w14:textId="77777777" w:rsidR="00394FB3" w:rsidRPr="00100D1A" w:rsidRDefault="00394FB3" w:rsidP="00394FB3">
      <w:pPr>
        <w:pStyle w:val="Odstavekseznama"/>
        <w:numPr>
          <w:ilvl w:val="0"/>
          <w:numId w:val="7"/>
        </w:numPr>
        <w:spacing w:after="0"/>
        <w:contextualSpacing/>
        <w:jc w:val="both"/>
        <w:rPr>
          <w:rFonts w:ascii="Arial" w:hAnsi="Arial" w:cs="Arial"/>
          <w:b/>
          <w:bCs/>
          <w:sz w:val="20"/>
          <w:szCs w:val="20"/>
          <w:lang w:val="pl-PL"/>
        </w:rPr>
      </w:pPr>
      <w:r w:rsidRPr="00100D1A">
        <w:rPr>
          <w:rFonts w:ascii="Arial" w:hAnsi="Arial" w:cs="Arial"/>
          <w:b/>
          <w:bCs/>
          <w:sz w:val="20"/>
          <w:szCs w:val="20"/>
          <w:lang w:val="pl-PL"/>
        </w:rPr>
        <w:t>Razprava o predlogu Zakona o spremembah in dopolnitvah Zakona o uresničevanju javnega interesa za kulturo (ZUJIK - I)</w:t>
      </w:r>
    </w:p>
    <w:p w14:paraId="7253E65E" w14:textId="77777777" w:rsidR="00394FB3" w:rsidRPr="00100D1A" w:rsidRDefault="00394FB3" w:rsidP="00394FB3">
      <w:pPr>
        <w:ind w:left="360"/>
        <w:jc w:val="both"/>
        <w:rPr>
          <w:rFonts w:cs="Arial"/>
          <w:szCs w:val="20"/>
        </w:rPr>
      </w:pPr>
    </w:p>
    <w:p w14:paraId="17B9A960" w14:textId="77777777" w:rsidR="00394FB3" w:rsidRDefault="00394FB3" w:rsidP="00394FB3">
      <w:pPr>
        <w:pStyle w:val="Navadensplet"/>
        <w:spacing w:before="0" w:beforeAutospacing="0" w:after="360" w:afterAutospacing="0" w:line="276" w:lineRule="auto"/>
        <w:jc w:val="both"/>
        <w:textAlignment w:val="baseline"/>
        <w:rPr>
          <w:rFonts w:ascii="Arial" w:hAnsi="Arial" w:cs="Arial"/>
          <w:sz w:val="20"/>
          <w:szCs w:val="20"/>
        </w:rPr>
      </w:pPr>
      <w:r w:rsidRPr="00100D1A">
        <w:rPr>
          <w:rFonts w:ascii="Arial" w:hAnsi="Arial" w:cs="Arial"/>
          <w:sz w:val="20"/>
          <w:szCs w:val="20"/>
        </w:rPr>
        <w:t xml:space="preserve">Tjaša Pureber je povedala, da je Ministrstvo za kulturo (v nadaljnem besedilu MK) v sodelovanju z javnostjo pripravilo spremembo ZUJIK-a (v nadaljevanju zakon), ki obsega tretjino zakona. Cilj zakonodaje je poenostaviti postopke, ki trenutno morda ne delujejo optimalno, ter posodobiti kulturni model za nekatere subjekte. </w:t>
      </w:r>
    </w:p>
    <w:p w14:paraId="48A379DA" w14:textId="77777777" w:rsidR="00394FB3" w:rsidRDefault="00394FB3" w:rsidP="00394FB3">
      <w:pPr>
        <w:pStyle w:val="Navadensplet"/>
        <w:spacing w:before="0" w:beforeAutospacing="0" w:after="360" w:afterAutospacing="0" w:line="276" w:lineRule="auto"/>
        <w:jc w:val="both"/>
        <w:textAlignment w:val="baseline"/>
        <w:rPr>
          <w:rFonts w:ascii="Arial" w:hAnsi="Arial" w:cs="Arial"/>
          <w:sz w:val="20"/>
          <w:szCs w:val="20"/>
        </w:rPr>
      </w:pPr>
      <w:r w:rsidRPr="00100D1A">
        <w:rPr>
          <w:rFonts w:ascii="Arial" w:hAnsi="Arial" w:cs="Arial"/>
          <w:sz w:val="20"/>
          <w:szCs w:val="20"/>
        </w:rPr>
        <w:t xml:space="preserve">Pojasnila je, da </w:t>
      </w:r>
      <w:r w:rsidRPr="00100D1A">
        <w:rPr>
          <w:rFonts w:ascii="Arial" w:hAnsi="Arial" w:cs="Arial"/>
          <w:color w:val="111111"/>
          <w:sz w:val="20"/>
          <w:szCs w:val="20"/>
        </w:rPr>
        <w:t>zakon prinaša spremembe v šestih ključnih sklopih: upravljanje in financiranje javnih zavodov, vključno z boljšimi pogoji dela, javna kulturna infrastruktura in javni investicijski projekti, boljši delovni pogoji za samostojne delavce v kulturi, boljši pogoji za delovanje nevladnih organizacij v kulturi, spremenjen konceptualni okvir javnega interesa za kulturo ter transparenta, dialoška in merljiva kulturna politika. </w:t>
      </w:r>
      <w:r w:rsidRPr="00100D1A">
        <w:rPr>
          <w:rFonts w:ascii="Arial" w:hAnsi="Arial" w:cs="Arial"/>
          <w:sz w:val="20"/>
          <w:szCs w:val="20"/>
        </w:rPr>
        <w:t>Povedala je, da bi bil za celovitejše spremembe potreben večji družbeni konsenz. Zakon na novo opredeljuje konceptualni okvir javnega interesa v kulturi ter kulturo definira kot javno dobro. Dodala je, da so poleg države in lokalnih skupnosti kot nosilci javnega interesa v kulturi izrecno navedene tudi delovne skupine za trajni dialog, vključno z delovno skupno za trajni dialog z javnimi zavodi v kulturi (v nadaljevanju JZ).</w:t>
      </w:r>
    </w:p>
    <w:p w14:paraId="42867FF4" w14:textId="77777777" w:rsidR="00394FB3" w:rsidRDefault="00394FB3" w:rsidP="00394FB3">
      <w:pPr>
        <w:pStyle w:val="Navadensplet"/>
        <w:spacing w:before="0" w:beforeAutospacing="0" w:after="360" w:afterAutospacing="0" w:line="276" w:lineRule="auto"/>
        <w:jc w:val="both"/>
        <w:textAlignment w:val="baseline"/>
        <w:rPr>
          <w:rFonts w:ascii="Arial" w:hAnsi="Arial" w:cs="Arial"/>
          <w:sz w:val="20"/>
          <w:szCs w:val="20"/>
        </w:rPr>
      </w:pPr>
      <w:r w:rsidRPr="00100D1A">
        <w:rPr>
          <w:rFonts w:ascii="Arial" w:hAnsi="Arial" w:cs="Arial"/>
          <w:sz w:val="20"/>
          <w:szCs w:val="20"/>
        </w:rPr>
        <w:t xml:space="preserve"> Povedala je, da se izraz »samozaposleni v kulturi« spreminja v »samostojni delavci v kulturi«, prav tako se za samostojne delavce v kulturi, med drugim uvaja tudi drsni cenzus. Dodala je, da so </w:t>
      </w:r>
      <w:r w:rsidRPr="00100D1A">
        <w:rPr>
          <w:rFonts w:ascii="Arial" w:hAnsi="Arial" w:cs="Arial"/>
          <w:color w:val="111111"/>
          <w:sz w:val="20"/>
          <w:szCs w:val="20"/>
        </w:rPr>
        <w:t>nevladne organizacije v kulturi (v nadaljevanju NVO) po novem jasno definirane v zakonu, vzpostavlja pa se tudi pravna podlaga za kritje stroškov uporabe prostorov.</w:t>
      </w:r>
      <w:r w:rsidRPr="00100D1A">
        <w:rPr>
          <w:rStyle w:val="apple-converted-space"/>
          <w:rFonts w:ascii="Arial" w:hAnsi="Arial" w:cs="Arial"/>
          <w:color w:val="111111"/>
          <w:sz w:val="20"/>
          <w:szCs w:val="20"/>
        </w:rPr>
        <w:t> </w:t>
      </w:r>
      <w:r w:rsidRPr="00100D1A">
        <w:rPr>
          <w:rFonts w:ascii="Arial" w:hAnsi="Arial" w:cs="Arial"/>
          <w:sz w:val="20"/>
          <w:szCs w:val="20"/>
        </w:rPr>
        <w:t xml:space="preserve">Pojasnila je, da so posodobitve tudi na področju kulturne dediščine, kjer je bila v zakon dodana nesnovna kulturna dediščina. Izpostavila je tudi novo opredelitev transdisciplinarnega področja in podpornega okolja. Poleg tega se uvaja register lokalnih kulturnih programov. </w:t>
      </w:r>
    </w:p>
    <w:p w14:paraId="3CE792BA" w14:textId="77777777" w:rsidR="00394FB3" w:rsidRDefault="00394FB3" w:rsidP="00394FB3">
      <w:pPr>
        <w:pStyle w:val="Navadensplet"/>
        <w:spacing w:before="0" w:beforeAutospacing="0" w:after="360" w:afterAutospacing="0" w:line="276" w:lineRule="auto"/>
        <w:jc w:val="both"/>
        <w:textAlignment w:val="baseline"/>
        <w:rPr>
          <w:rFonts w:ascii="Arial" w:hAnsi="Arial" w:cs="Arial"/>
          <w:color w:val="111111"/>
          <w:sz w:val="20"/>
          <w:szCs w:val="20"/>
        </w:rPr>
      </w:pPr>
      <w:r w:rsidRPr="00100D1A">
        <w:rPr>
          <w:rFonts w:ascii="Arial" w:hAnsi="Arial" w:cs="Arial"/>
          <w:sz w:val="20"/>
          <w:szCs w:val="20"/>
        </w:rPr>
        <w:t xml:space="preserve">Povedala je, da se </w:t>
      </w:r>
      <w:r w:rsidRPr="00100D1A">
        <w:rPr>
          <w:rFonts w:ascii="Arial" w:hAnsi="Arial" w:cs="Arial"/>
          <w:color w:val="111111"/>
          <w:sz w:val="20"/>
          <w:szCs w:val="20"/>
        </w:rPr>
        <w:t>na področju javnih zavodov uvajajo dvoletni programi financiranja, ki jim bodo omogočili bolj stabilno in dolgoročno načrtovanje dela. Prav tako bodo baletniki in plesalci sodobnega plesa, zaposleni v javnih zavodih, po novem upravičeni do plačanih prekvalifikacij in dokvalifikacij, s čimer bo ministrstvo poskrbelo za nadaljnji razvoj njihovih karier.</w:t>
      </w:r>
      <w:r w:rsidRPr="00100D1A">
        <w:rPr>
          <w:rFonts w:ascii="Arial" w:hAnsi="Arial" w:cs="Arial"/>
          <w:sz w:val="20"/>
          <w:szCs w:val="20"/>
        </w:rPr>
        <w:t xml:space="preserve"> Pojasnila je tudi, da se za specifične poklice, kot so garderoberji, maskerji ipd., uvaja šest-mesečno uvajanje v delo s prenosom znanja preko mentorjev.</w:t>
      </w:r>
      <w:r w:rsidRPr="00100D1A">
        <w:rPr>
          <w:rFonts w:ascii="Arial" w:hAnsi="Arial" w:cs="Arial"/>
          <w:color w:val="111111"/>
          <w:sz w:val="20"/>
          <w:szCs w:val="20"/>
        </w:rPr>
        <w:t xml:space="preserve"> </w:t>
      </w:r>
    </w:p>
    <w:p w14:paraId="1AF4B04E" w14:textId="77777777" w:rsidR="00394FB3" w:rsidRPr="00100D1A" w:rsidRDefault="00394FB3" w:rsidP="00394FB3">
      <w:pPr>
        <w:pStyle w:val="Navadensplet"/>
        <w:spacing w:before="0" w:beforeAutospacing="0" w:after="360" w:afterAutospacing="0" w:line="276" w:lineRule="auto"/>
        <w:jc w:val="both"/>
        <w:textAlignment w:val="baseline"/>
        <w:rPr>
          <w:rFonts w:ascii="Arial" w:hAnsi="Arial" w:cs="Arial"/>
          <w:sz w:val="20"/>
          <w:szCs w:val="20"/>
        </w:rPr>
      </w:pPr>
      <w:r w:rsidRPr="00100D1A">
        <w:rPr>
          <w:rFonts w:ascii="Arial" w:hAnsi="Arial" w:cs="Arial"/>
          <w:color w:val="111111"/>
          <w:sz w:val="20"/>
          <w:szCs w:val="20"/>
        </w:rPr>
        <w:t xml:space="preserve">Na področju upravljanja javne kulturne infrastrukture bodo bolj natančno določena merila, kdaj lokalna kulturna infrastrukture presega občinski pomen in jo lahko financira tudi država. Izboljšala se bo preglednost sistema brezplačne uporabe za izvajalce v javnem interesu. Pojasnila je, da bodo spremembe omogočale bolj sistematično izvajanje obveznega umetniškega deleža pri javnih investicijah. Zakon predvideva tudi izjeme za uporabo igralcev, mlajših od 15. let, pod strogo določenimi pogoji, v nočnih terminih (npr. opera, balet, snemanje filmov). </w:t>
      </w:r>
      <w:r w:rsidRPr="00100D1A">
        <w:rPr>
          <w:rFonts w:ascii="Arial" w:hAnsi="Arial" w:cs="Arial"/>
          <w:sz w:val="20"/>
          <w:szCs w:val="20"/>
        </w:rPr>
        <w:t xml:space="preserve">Povedala je tudi, da bo kulturniška zbornica Slovenije postala svetovalno telo stanovskih društev, ki obravnava kulturno politiko, vendar ne bo več sodelovala pri imenovanjih v svete zavodov. Pojasnila je, da </w:t>
      </w:r>
      <w:r w:rsidRPr="00100D1A">
        <w:rPr>
          <w:rFonts w:ascii="Arial" w:hAnsi="Arial" w:cs="Arial"/>
          <w:sz w:val="20"/>
          <w:szCs w:val="20"/>
        </w:rPr>
        <w:lastRenderedPageBreak/>
        <w:t>je predlog sprememb namenjen kot delovni material, vse prisotne je zato pozvala, da v javni razpravi, do 3. 11. 2024, podajo tudi pisne odzive na zakon.</w:t>
      </w:r>
    </w:p>
    <w:p w14:paraId="381C65CC" w14:textId="77777777" w:rsidR="00394FB3" w:rsidRPr="0007139C" w:rsidRDefault="00394FB3" w:rsidP="00394FB3">
      <w:pPr>
        <w:pStyle w:val="Navadensplet"/>
        <w:spacing w:line="276" w:lineRule="auto"/>
        <w:jc w:val="both"/>
        <w:rPr>
          <w:rFonts w:ascii="Arial" w:hAnsi="Arial" w:cs="Arial"/>
          <w:sz w:val="20"/>
          <w:szCs w:val="20"/>
        </w:rPr>
      </w:pPr>
      <w:r w:rsidRPr="0007139C">
        <w:rPr>
          <w:rStyle w:val="Krepko"/>
          <w:rFonts w:ascii="Arial" w:hAnsi="Arial" w:cs="Arial"/>
          <w:b w:val="0"/>
          <w:bCs w:val="0"/>
          <w:sz w:val="20"/>
          <w:szCs w:val="20"/>
        </w:rPr>
        <w:t>Goran Milanović</w:t>
      </w:r>
      <w:r w:rsidRPr="0007139C">
        <w:rPr>
          <w:rFonts w:ascii="Arial" w:hAnsi="Arial" w:cs="Arial"/>
          <w:sz w:val="20"/>
          <w:szCs w:val="20"/>
        </w:rPr>
        <w:t xml:space="preserve"> je spregovoril o izzivih, s katerimi se soočajo NVO. Izpostavil je, da ne vidi mehanizma, ki bi lahko NVO-je pripeljal iz depriviligiranega partnerskega položaja, saj sprejemanje poročil traja predolgo, kar otežuje njihovo delovanje. Gre predvsem za administrativno organizacijo, ki zavira hitrejše procese. Omenil je tudi pomembnost 67. člena ZUJIK-a. Po njegovem mnenju bi morale občine financirati vsaj 20 % delovanja takšnih ustanov, saj trenutno lokalna soudeležba pri financiranju ni zadostna. Izrazil je željo, da se ti vidiki še enkrat pregledajo in bolje uredijo, zlasti v smislu financiranja, kjer bi bil vzpostavljen jasnejši model 80 % financiranja s strani države in 20 % s strani občin, kot je naprimer določeno tudi v Zakonu o kulturni de</w:t>
      </w:r>
      <w:r>
        <w:rPr>
          <w:rFonts w:ascii="Arial" w:hAnsi="Arial" w:cs="Arial"/>
          <w:sz w:val="20"/>
          <w:szCs w:val="20"/>
        </w:rPr>
        <w:t>diščini.</w:t>
      </w:r>
    </w:p>
    <w:p w14:paraId="347A0532" w14:textId="2F9C71CD" w:rsidR="00394FB3" w:rsidRPr="0007139C" w:rsidRDefault="00394FB3" w:rsidP="00394FB3">
      <w:pPr>
        <w:spacing w:line="276" w:lineRule="auto"/>
        <w:jc w:val="both"/>
        <w:rPr>
          <w:rFonts w:cs="Arial"/>
          <w:szCs w:val="20"/>
          <w:lang w:val="sl-SI"/>
        </w:rPr>
      </w:pPr>
      <w:r w:rsidRPr="0007139C">
        <w:rPr>
          <w:rFonts w:cs="Arial"/>
          <w:szCs w:val="20"/>
          <w:lang w:val="sl-SI"/>
        </w:rPr>
        <w:t>Blaž Pe</w:t>
      </w:r>
      <w:r>
        <w:rPr>
          <w:rFonts w:cs="Arial"/>
          <w:szCs w:val="20"/>
          <w:lang w:val="sl-SI"/>
        </w:rPr>
        <w:t>r</w:t>
      </w:r>
      <w:r w:rsidRPr="0007139C">
        <w:rPr>
          <w:rFonts w:cs="Arial"/>
          <w:szCs w:val="20"/>
          <w:lang w:val="sl-SI"/>
        </w:rPr>
        <w:t>šin je vprašal, kakšna je časovnica za ZUJIK.</w:t>
      </w:r>
    </w:p>
    <w:p w14:paraId="482630F2" w14:textId="77777777" w:rsidR="00394FB3" w:rsidRPr="0007139C" w:rsidRDefault="00394FB3" w:rsidP="00394FB3">
      <w:pPr>
        <w:spacing w:line="276" w:lineRule="auto"/>
        <w:jc w:val="both"/>
        <w:rPr>
          <w:rFonts w:cs="Arial"/>
          <w:szCs w:val="20"/>
          <w:lang w:val="sl-SI"/>
        </w:rPr>
      </w:pPr>
    </w:p>
    <w:p w14:paraId="7C308F53" w14:textId="77777777" w:rsidR="00394FB3" w:rsidRPr="0007139C" w:rsidRDefault="00394FB3" w:rsidP="00394FB3">
      <w:pPr>
        <w:spacing w:line="276" w:lineRule="auto"/>
        <w:jc w:val="both"/>
        <w:rPr>
          <w:rFonts w:cs="Arial"/>
          <w:szCs w:val="20"/>
          <w:lang w:val="pl-PL"/>
        </w:rPr>
      </w:pPr>
      <w:r w:rsidRPr="0007139C">
        <w:rPr>
          <w:rFonts w:cs="Arial"/>
          <w:szCs w:val="20"/>
          <w:lang w:val="pl-PL"/>
        </w:rPr>
        <w:t xml:space="preserve">Tjaša Pureber je odgovorila, da je predvideno, da bo ZUJIK na vladi do konca tega leta. </w:t>
      </w:r>
    </w:p>
    <w:p w14:paraId="6DF75411" w14:textId="77777777" w:rsidR="00394FB3" w:rsidRPr="0007139C" w:rsidRDefault="00394FB3" w:rsidP="00394FB3">
      <w:pPr>
        <w:spacing w:line="276" w:lineRule="auto"/>
        <w:jc w:val="both"/>
        <w:rPr>
          <w:rFonts w:cs="Arial"/>
          <w:szCs w:val="20"/>
          <w:lang w:val="pl-PL"/>
        </w:rPr>
      </w:pPr>
    </w:p>
    <w:p w14:paraId="44610630" w14:textId="77777777" w:rsidR="00394FB3" w:rsidRPr="0007139C" w:rsidRDefault="00394FB3" w:rsidP="00394FB3">
      <w:pPr>
        <w:spacing w:line="276" w:lineRule="auto"/>
        <w:jc w:val="both"/>
        <w:rPr>
          <w:rFonts w:cs="Arial"/>
          <w:szCs w:val="20"/>
          <w:lang w:val="pl-PL"/>
        </w:rPr>
      </w:pPr>
      <w:r w:rsidRPr="0007139C">
        <w:rPr>
          <w:rStyle w:val="Krepko"/>
          <w:rFonts w:cs="Arial"/>
          <w:b w:val="0"/>
          <w:bCs w:val="0"/>
          <w:szCs w:val="20"/>
          <w:lang w:val="pl-PL"/>
        </w:rPr>
        <w:t>Pavla Jarc</w:t>
      </w:r>
      <w:r w:rsidRPr="0007139C">
        <w:rPr>
          <w:rFonts w:cs="Arial"/>
          <w:szCs w:val="20"/>
          <w:lang w:val="pl-PL"/>
        </w:rPr>
        <w:t xml:space="preserve"> se je navezala na 74. člen ZUJIK-a in postavila vprašanje, kako bi bilo mogoče bolj natančno opredeliti ali celo zavezati pristojne organe lokalne skupnosti, da sklenejo pogodbo o upravljanju nepremičnin JZ. Takšna pogodba je po njenem mnenju namreč ključna za učinkovito uporabo javne kulturne infrastrukture. </w:t>
      </w:r>
      <w:r w:rsidRPr="0007139C">
        <w:rPr>
          <w:rFonts w:cs="Arial"/>
          <w:szCs w:val="20"/>
          <w:lang w:val="sl-SI"/>
        </w:rPr>
        <w:t>Izpostavila je tudi, da v šolstvu imenovanje direktorja ni prepuščeno volji trenutne oblasti, temveč ima glavno besedo svet zavoda, medtem ko lokalna skupnost poda ne zavezujoče mnenje. V kulturi pa je postopek obraten, saj direktorja imenuje politika. Zato meni, da bi bilo smiselno razmisliti o morebitni spremembi tega sistema. Prav tako je opozorila na velike težave s sveti zavodov na lokalni ravni, saj ti pogosto niso kompetentni za učinkovito opravljanje svojih nalog.</w:t>
      </w:r>
    </w:p>
    <w:p w14:paraId="59373C92" w14:textId="77777777" w:rsidR="00394FB3" w:rsidRPr="0007139C" w:rsidRDefault="00394FB3" w:rsidP="00394FB3">
      <w:pPr>
        <w:pStyle w:val="Navadensplet"/>
        <w:jc w:val="both"/>
        <w:rPr>
          <w:rFonts w:ascii="Arial" w:hAnsi="Arial" w:cs="Arial"/>
          <w:sz w:val="20"/>
          <w:szCs w:val="20"/>
        </w:rPr>
      </w:pPr>
      <w:r w:rsidRPr="0007139C">
        <w:rPr>
          <w:rStyle w:val="Krepko"/>
          <w:rFonts w:ascii="Arial" w:hAnsi="Arial" w:cs="Arial"/>
          <w:b w:val="0"/>
          <w:bCs w:val="0"/>
          <w:sz w:val="20"/>
          <w:szCs w:val="20"/>
        </w:rPr>
        <w:t>Borut Batagelj</w:t>
      </w:r>
      <w:r w:rsidRPr="0007139C">
        <w:rPr>
          <w:rFonts w:ascii="Arial" w:hAnsi="Arial" w:cs="Arial"/>
          <w:sz w:val="20"/>
          <w:szCs w:val="20"/>
        </w:rPr>
        <w:t xml:space="preserve"> je podprl njeno mnenje in poudaril, da tudi sam opaža težave pri iskanju članov za svete zavodov, kar dodatno otežuje njihovo delovanje.</w:t>
      </w:r>
    </w:p>
    <w:p w14:paraId="371BA4C6" w14:textId="77777777" w:rsidR="00394FB3" w:rsidRPr="0007139C" w:rsidRDefault="00394FB3" w:rsidP="00394FB3">
      <w:pPr>
        <w:pStyle w:val="Navadensplet"/>
        <w:spacing w:line="276" w:lineRule="auto"/>
        <w:jc w:val="both"/>
        <w:rPr>
          <w:rFonts w:ascii="Arial" w:hAnsi="Arial" w:cs="Arial"/>
          <w:sz w:val="20"/>
          <w:szCs w:val="20"/>
        </w:rPr>
      </w:pPr>
      <w:r w:rsidRPr="0007139C">
        <w:rPr>
          <w:rStyle w:val="Krepko"/>
          <w:rFonts w:ascii="Arial" w:hAnsi="Arial" w:cs="Arial"/>
          <w:b w:val="0"/>
          <w:bCs w:val="0"/>
          <w:sz w:val="20"/>
          <w:szCs w:val="20"/>
        </w:rPr>
        <w:t>Tjaša Pureber</w:t>
      </w:r>
      <w:r w:rsidRPr="0007139C">
        <w:rPr>
          <w:rFonts w:ascii="Arial" w:hAnsi="Arial" w:cs="Arial"/>
          <w:sz w:val="20"/>
          <w:szCs w:val="20"/>
        </w:rPr>
        <w:t xml:space="preserve"> je pojasnila, da zakon načeloma jasno določa, da morajo biti člani svetov zavodov strokovno usposobljeni. V zvezi s tem je predlagala, da bi bilo treba razmisliti o zagotavljanju ustreznega usposabljanja za člane.</w:t>
      </w:r>
    </w:p>
    <w:p w14:paraId="3A8D23CF" w14:textId="77777777" w:rsidR="00394FB3" w:rsidRPr="0007139C" w:rsidRDefault="00394FB3" w:rsidP="00394FB3">
      <w:pPr>
        <w:spacing w:line="276" w:lineRule="auto"/>
        <w:jc w:val="both"/>
        <w:rPr>
          <w:rFonts w:cs="Arial"/>
          <w:szCs w:val="20"/>
          <w:lang w:val="sl-SI"/>
        </w:rPr>
      </w:pPr>
      <w:r w:rsidRPr="0007139C">
        <w:rPr>
          <w:rStyle w:val="Krepko"/>
          <w:rFonts w:cs="Arial"/>
          <w:b w:val="0"/>
          <w:bCs w:val="0"/>
          <w:szCs w:val="20"/>
          <w:lang w:val="sl-SI"/>
        </w:rPr>
        <w:t>Natalija Polenec</w:t>
      </w:r>
      <w:r w:rsidRPr="0007139C">
        <w:rPr>
          <w:rFonts w:cs="Arial"/>
          <w:szCs w:val="20"/>
          <w:lang w:val="sl-SI"/>
        </w:rPr>
        <w:t xml:space="preserve"> je vprašala, kaj se zgodi, če nov direktor prevzame vodenje institucije, kateri je 14 dni pred njegovim prihodom potekel strateški načrt. Meni, da je pomembno razumeti, kako se v takšnih situacijah obravnava strategija delovanja institucije in kakšne posledice ima to za nadaljnje usmerjanje in delovanje zavoda.</w:t>
      </w:r>
    </w:p>
    <w:p w14:paraId="53A39AE8" w14:textId="77777777" w:rsidR="00394FB3" w:rsidRPr="0007139C" w:rsidRDefault="00394FB3" w:rsidP="00394FB3">
      <w:pPr>
        <w:spacing w:line="276" w:lineRule="auto"/>
        <w:jc w:val="both"/>
        <w:rPr>
          <w:rFonts w:cs="Arial"/>
          <w:szCs w:val="20"/>
          <w:lang w:val="sl-SI"/>
        </w:rPr>
      </w:pPr>
    </w:p>
    <w:p w14:paraId="467AA6E6" w14:textId="77777777" w:rsidR="00394FB3" w:rsidRPr="0007139C" w:rsidRDefault="00394FB3" w:rsidP="00394FB3">
      <w:pPr>
        <w:spacing w:line="276" w:lineRule="auto"/>
        <w:jc w:val="both"/>
        <w:rPr>
          <w:rFonts w:cs="Arial"/>
          <w:szCs w:val="20"/>
          <w:lang w:val="pl-PL"/>
        </w:rPr>
      </w:pPr>
      <w:r w:rsidRPr="0007139C">
        <w:rPr>
          <w:rFonts w:cs="Arial"/>
          <w:szCs w:val="20"/>
          <w:lang w:val="pl-PL"/>
        </w:rPr>
        <w:t xml:space="preserve">Tjaša Pureber je prisotne prosila, da predlagajo możne rešitve za ta problem. </w:t>
      </w:r>
    </w:p>
    <w:p w14:paraId="6A619F9E" w14:textId="77777777" w:rsidR="00394FB3" w:rsidRPr="0007139C" w:rsidRDefault="00394FB3" w:rsidP="00394FB3">
      <w:pPr>
        <w:spacing w:line="276" w:lineRule="auto"/>
        <w:jc w:val="both"/>
        <w:rPr>
          <w:rFonts w:cs="Arial"/>
          <w:szCs w:val="20"/>
          <w:lang w:val="pl-PL"/>
        </w:rPr>
      </w:pPr>
    </w:p>
    <w:p w14:paraId="3E3556FA" w14:textId="77777777" w:rsidR="00394FB3" w:rsidRPr="0007139C" w:rsidRDefault="00394FB3" w:rsidP="00394FB3">
      <w:pPr>
        <w:spacing w:line="276" w:lineRule="auto"/>
        <w:jc w:val="both"/>
        <w:rPr>
          <w:rFonts w:cs="Arial"/>
          <w:szCs w:val="20"/>
          <w:lang w:val="pl-PL"/>
        </w:rPr>
      </w:pPr>
      <w:r w:rsidRPr="0007139C">
        <w:rPr>
          <w:rFonts w:cs="Arial"/>
          <w:szCs w:val="20"/>
          <w:lang w:val="pl-PL"/>
        </w:rPr>
        <w:t xml:space="preserve">Natalija Polenec meni, da bi bilo v danem primeru potrebno rok za izobikovanje novega strateškega načrta iż 3. na 6. mesecov. </w:t>
      </w:r>
    </w:p>
    <w:p w14:paraId="1F5681D9" w14:textId="77777777" w:rsidR="00394FB3" w:rsidRPr="0007139C" w:rsidRDefault="00394FB3" w:rsidP="00394FB3">
      <w:pPr>
        <w:spacing w:line="276" w:lineRule="auto"/>
        <w:jc w:val="both"/>
        <w:rPr>
          <w:rFonts w:cs="Arial"/>
          <w:szCs w:val="20"/>
          <w:lang w:val="pl-PL"/>
        </w:rPr>
      </w:pPr>
    </w:p>
    <w:p w14:paraId="54C0312E" w14:textId="77777777" w:rsidR="00394FB3" w:rsidRPr="0007139C" w:rsidRDefault="00394FB3" w:rsidP="00394FB3">
      <w:pPr>
        <w:spacing w:line="276" w:lineRule="auto"/>
        <w:jc w:val="both"/>
        <w:rPr>
          <w:rFonts w:cs="Arial"/>
          <w:szCs w:val="20"/>
          <w:lang w:val="pl-PL"/>
        </w:rPr>
      </w:pPr>
      <w:r w:rsidRPr="0007139C">
        <w:rPr>
          <w:rFonts w:cs="Arial"/>
          <w:szCs w:val="20"/>
          <w:lang w:val="pl-PL"/>
        </w:rPr>
        <w:t xml:space="preserve">Tjaša Pureber je prisotnim zagotovila, da, bo MK o tej možnosti premislilo. </w:t>
      </w:r>
    </w:p>
    <w:p w14:paraId="6C2B9942" w14:textId="77777777" w:rsidR="00394FB3" w:rsidRPr="0007139C" w:rsidRDefault="00394FB3" w:rsidP="00394FB3">
      <w:pPr>
        <w:pStyle w:val="Navadensplet"/>
        <w:jc w:val="both"/>
        <w:rPr>
          <w:rFonts w:ascii="Arial" w:hAnsi="Arial" w:cs="Arial"/>
          <w:sz w:val="20"/>
          <w:szCs w:val="20"/>
        </w:rPr>
      </w:pPr>
      <w:r w:rsidRPr="0007139C">
        <w:rPr>
          <w:rStyle w:val="Krepko"/>
          <w:rFonts w:ascii="Arial" w:hAnsi="Arial" w:cs="Arial"/>
          <w:b w:val="0"/>
          <w:bCs w:val="0"/>
          <w:sz w:val="20"/>
          <w:szCs w:val="20"/>
        </w:rPr>
        <w:t>Jure Novak</w:t>
      </w:r>
      <w:r w:rsidRPr="0007139C">
        <w:rPr>
          <w:rFonts w:ascii="Arial" w:hAnsi="Arial" w:cs="Arial"/>
          <w:sz w:val="20"/>
          <w:szCs w:val="20"/>
        </w:rPr>
        <w:t xml:space="preserve"> je izrazil pomislek glede 75. člena in predlagal, da bi bilo morda smiselno zapisati, da lahko JZ zavrne ponudbe za oddajanje.</w:t>
      </w:r>
    </w:p>
    <w:p w14:paraId="5FA37A3A" w14:textId="7B2FF06D" w:rsidR="00394FB3" w:rsidRPr="0007139C" w:rsidRDefault="00394FB3" w:rsidP="00394FB3">
      <w:pPr>
        <w:pStyle w:val="Navadensplet"/>
        <w:jc w:val="both"/>
        <w:rPr>
          <w:rFonts w:ascii="Arial" w:hAnsi="Arial" w:cs="Arial"/>
          <w:sz w:val="20"/>
          <w:szCs w:val="20"/>
        </w:rPr>
      </w:pPr>
      <w:r w:rsidRPr="0007139C">
        <w:rPr>
          <w:rStyle w:val="Krepko"/>
          <w:rFonts w:ascii="Arial" w:hAnsi="Arial" w:cs="Arial"/>
          <w:b w:val="0"/>
          <w:bCs w:val="0"/>
          <w:sz w:val="20"/>
          <w:szCs w:val="20"/>
        </w:rPr>
        <w:t>Natalija Polenec</w:t>
      </w:r>
      <w:r w:rsidRPr="0007139C">
        <w:rPr>
          <w:rFonts w:ascii="Arial" w:hAnsi="Arial" w:cs="Arial"/>
          <w:sz w:val="20"/>
          <w:szCs w:val="20"/>
        </w:rPr>
        <w:t xml:space="preserve"> je dodala, da je v tem primeru potrebno dodati, da lahko </w:t>
      </w:r>
      <w:r>
        <w:rPr>
          <w:rFonts w:ascii="Arial" w:hAnsi="Arial" w:cs="Arial"/>
          <w:sz w:val="20"/>
          <w:szCs w:val="20"/>
        </w:rPr>
        <w:t>javni zavod</w:t>
      </w:r>
      <w:r w:rsidRPr="0007139C">
        <w:rPr>
          <w:rFonts w:ascii="Arial" w:hAnsi="Arial" w:cs="Arial"/>
          <w:sz w:val="20"/>
          <w:szCs w:val="20"/>
        </w:rPr>
        <w:t xml:space="preserve"> vloge zavrne tudi v primeru pomanjkanja kadra.</w:t>
      </w:r>
    </w:p>
    <w:p w14:paraId="1D94E9A6" w14:textId="77777777" w:rsidR="00394FB3" w:rsidRPr="00100D1A" w:rsidRDefault="00394FB3" w:rsidP="00394FB3">
      <w:pPr>
        <w:pStyle w:val="Navadensplet"/>
        <w:rPr>
          <w:rFonts w:ascii="Arial" w:hAnsi="Arial" w:cs="Arial"/>
          <w:sz w:val="20"/>
          <w:szCs w:val="20"/>
        </w:rPr>
      </w:pPr>
    </w:p>
    <w:p w14:paraId="74D45254" w14:textId="77777777" w:rsidR="00394FB3" w:rsidRPr="00100D1A" w:rsidRDefault="00394FB3" w:rsidP="00394FB3">
      <w:pPr>
        <w:pStyle w:val="Odstavekseznama"/>
        <w:numPr>
          <w:ilvl w:val="0"/>
          <w:numId w:val="7"/>
        </w:numPr>
        <w:spacing w:after="0"/>
        <w:contextualSpacing/>
        <w:jc w:val="both"/>
        <w:rPr>
          <w:rFonts w:ascii="Arial" w:hAnsi="Arial" w:cs="Arial"/>
          <w:b/>
          <w:bCs/>
          <w:sz w:val="20"/>
          <w:szCs w:val="20"/>
          <w:lang w:val="pl-PL"/>
        </w:rPr>
      </w:pPr>
      <w:r w:rsidRPr="00100D1A">
        <w:rPr>
          <w:rFonts w:ascii="Arial" w:hAnsi="Arial" w:cs="Arial"/>
          <w:b/>
          <w:bCs/>
          <w:sz w:val="20"/>
          <w:szCs w:val="20"/>
          <w:lang w:val="pl-PL"/>
        </w:rPr>
        <w:lastRenderedPageBreak/>
        <w:t>Oblikovanje predlogov dnevnega reda za novembrsko skupno sejo vseh treh dialoških skupin</w:t>
      </w:r>
    </w:p>
    <w:p w14:paraId="1067563B" w14:textId="77777777" w:rsidR="00394FB3" w:rsidRPr="00100D1A" w:rsidRDefault="00394FB3" w:rsidP="00394FB3">
      <w:pPr>
        <w:pStyle w:val="Navadensplet"/>
        <w:rPr>
          <w:rFonts w:ascii="Arial" w:hAnsi="Arial" w:cs="Arial"/>
          <w:sz w:val="20"/>
          <w:szCs w:val="20"/>
        </w:rPr>
      </w:pPr>
      <w:r w:rsidRPr="00100D1A">
        <w:rPr>
          <w:rFonts w:ascii="Arial" w:hAnsi="Arial" w:cs="Arial"/>
          <w:sz w:val="20"/>
          <w:szCs w:val="20"/>
        </w:rPr>
        <w:t>Tjaša Pureber je predlagala, da MK na novembrski skupni seji predstavi proračun in reformo plačnega sistema. Prisotne je op</w:t>
      </w:r>
      <w:r>
        <w:rPr>
          <w:rFonts w:ascii="Arial" w:hAnsi="Arial" w:cs="Arial"/>
          <w:sz w:val="20"/>
          <w:szCs w:val="20"/>
        </w:rPr>
        <w:t>o</w:t>
      </w:r>
      <w:r w:rsidRPr="00100D1A">
        <w:rPr>
          <w:rFonts w:ascii="Arial" w:hAnsi="Arial" w:cs="Arial"/>
          <w:sz w:val="20"/>
          <w:szCs w:val="20"/>
        </w:rPr>
        <w:t>mnila, da je seja predvidena za 27. novembra 2024, in jih povabila, da podajo morebitne predloge za dnevni red seje.</w:t>
      </w:r>
    </w:p>
    <w:p w14:paraId="6763D6B2" w14:textId="77777777" w:rsidR="00394FB3" w:rsidRPr="00100D1A" w:rsidRDefault="00394FB3" w:rsidP="00394FB3">
      <w:pPr>
        <w:pStyle w:val="Navadensplet"/>
        <w:rPr>
          <w:rFonts w:ascii="Arial" w:hAnsi="Arial" w:cs="Arial"/>
          <w:sz w:val="20"/>
          <w:szCs w:val="20"/>
        </w:rPr>
      </w:pPr>
      <w:r w:rsidRPr="00100D1A">
        <w:rPr>
          <w:rFonts w:ascii="Arial" w:hAnsi="Arial" w:cs="Arial"/>
          <w:sz w:val="20"/>
          <w:szCs w:val="20"/>
        </w:rPr>
        <w:t>Goran Milanović je opozoril, da pre</w:t>
      </w:r>
      <w:r>
        <w:rPr>
          <w:rFonts w:ascii="Arial" w:hAnsi="Arial" w:cs="Arial"/>
          <w:sz w:val="20"/>
          <w:szCs w:val="20"/>
        </w:rPr>
        <w:t>dlagana</w:t>
      </w:r>
      <w:r w:rsidRPr="00100D1A">
        <w:rPr>
          <w:rFonts w:ascii="Arial" w:hAnsi="Arial" w:cs="Arial"/>
          <w:sz w:val="20"/>
          <w:szCs w:val="20"/>
        </w:rPr>
        <w:t xml:space="preserve"> predstavitev s strani</w:t>
      </w:r>
      <w:r>
        <w:rPr>
          <w:rFonts w:ascii="Arial" w:hAnsi="Arial" w:cs="Arial"/>
          <w:sz w:val="20"/>
          <w:szCs w:val="20"/>
        </w:rPr>
        <w:t xml:space="preserve"> ministrstva </w:t>
      </w:r>
      <w:r w:rsidRPr="00100D1A">
        <w:rPr>
          <w:rFonts w:ascii="Arial" w:hAnsi="Arial" w:cs="Arial"/>
          <w:sz w:val="20"/>
          <w:szCs w:val="20"/>
        </w:rPr>
        <w:t>morda ne bo zanimiva za NVO in predlagal, da bi bilo bolje, da se ta tema umesti v eno od sej delovne skupine za trajni dialog z javnimi zavod v kulturi.</w:t>
      </w:r>
    </w:p>
    <w:p w14:paraId="7C304C84" w14:textId="77777777" w:rsidR="00394FB3" w:rsidRPr="00100D1A" w:rsidRDefault="00394FB3" w:rsidP="00394FB3">
      <w:pPr>
        <w:pStyle w:val="Navadensplet"/>
        <w:rPr>
          <w:rFonts w:ascii="Arial" w:hAnsi="Arial" w:cs="Arial"/>
          <w:sz w:val="20"/>
          <w:szCs w:val="20"/>
        </w:rPr>
      </w:pPr>
      <w:r w:rsidRPr="00100D1A">
        <w:rPr>
          <w:rFonts w:ascii="Arial" w:hAnsi="Arial" w:cs="Arial"/>
          <w:sz w:val="20"/>
          <w:szCs w:val="20"/>
        </w:rPr>
        <w:t>Natalija Polenec je dodala, da bi bilo smiselno razmisliti o najemu in financiranju, ki je načrtovano za obdobje dveh let, ter kako se bo to odražalo na delovanje zavodov.</w:t>
      </w:r>
    </w:p>
    <w:p w14:paraId="63F46CB2" w14:textId="77777777" w:rsidR="00394FB3" w:rsidRDefault="00394FB3" w:rsidP="00394FB3">
      <w:pPr>
        <w:pStyle w:val="Navadensplet"/>
        <w:rPr>
          <w:rFonts w:ascii="Arial" w:hAnsi="Arial" w:cs="Arial"/>
          <w:sz w:val="20"/>
          <w:szCs w:val="20"/>
        </w:rPr>
      </w:pPr>
      <w:r w:rsidRPr="00100D1A">
        <w:rPr>
          <w:rFonts w:ascii="Arial" w:hAnsi="Arial" w:cs="Arial"/>
          <w:sz w:val="20"/>
          <w:szCs w:val="20"/>
        </w:rPr>
        <w:t>Jure Novak je pozval vse, da dodatne predloge oddajo tudi pisno.</w:t>
      </w:r>
    </w:p>
    <w:p w14:paraId="32FAD589" w14:textId="77777777" w:rsidR="00394FB3" w:rsidRPr="00100D1A" w:rsidRDefault="00394FB3" w:rsidP="00394FB3">
      <w:pPr>
        <w:pStyle w:val="Navadensplet"/>
        <w:rPr>
          <w:rFonts w:ascii="Arial" w:hAnsi="Arial" w:cs="Arial"/>
          <w:sz w:val="20"/>
          <w:szCs w:val="20"/>
        </w:rPr>
      </w:pPr>
    </w:p>
    <w:p w14:paraId="5BDEBFAF" w14:textId="77777777" w:rsidR="00394FB3" w:rsidRPr="00100D1A" w:rsidRDefault="00394FB3" w:rsidP="00394FB3">
      <w:pPr>
        <w:pStyle w:val="Odstavekseznama"/>
        <w:numPr>
          <w:ilvl w:val="0"/>
          <w:numId w:val="7"/>
        </w:numPr>
        <w:spacing w:after="0"/>
        <w:contextualSpacing/>
        <w:jc w:val="both"/>
        <w:rPr>
          <w:rFonts w:ascii="Arial" w:hAnsi="Arial" w:cs="Arial"/>
          <w:b/>
          <w:bCs/>
          <w:sz w:val="20"/>
          <w:szCs w:val="20"/>
          <w:lang w:val="pl-PL"/>
        </w:rPr>
      </w:pPr>
      <w:r w:rsidRPr="00100D1A">
        <w:rPr>
          <w:rFonts w:ascii="Arial" w:hAnsi="Arial" w:cs="Arial"/>
          <w:b/>
          <w:bCs/>
          <w:sz w:val="20"/>
          <w:szCs w:val="20"/>
          <w:lang w:val="pl-PL"/>
        </w:rPr>
        <w:t>Določitev programa dela za leto 2025 (predvideni datumi sej)</w:t>
      </w:r>
    </w:p>
    <w:p w14:paraId="0B6C9164" w14:textId="77777777" w:rsidR="00394FB3" w:rsidRPr="00100D1A" w:rsidRDefault="00394FB3" w:rsidP="00394FB3">
      <w:pPr>
        <w:contextualSpacing/>
        <w:jc w:val="both"/>
        <w:rPr>
          <w:rFonts w:cs="Arial"/>
          <w:b/>
          <w:bCs/>
          <w:szCs w:val="20"/>
          <w:lang w:val="pl-PL"/>
        </w:rPr>
      </w:pPr>
    </w:p>
    <w:p w14:paraId="5F12639F" w14:textId="77777777" w:rsidR="00394FB3" w:rsidRPr="00394FB3" w:rsidRDefault="00394FB3" w:rsidP="00394FB3">
      <w:pPr>
        <w:spacing w:line="276" w:lineRule="auto"/>
        <w:jc w:val="both"/>
        <w:rPr>
          <w:rFonts w:cs="Arial"/>
          <w:szCs w:val="20"/>
          <w:lang w:val="sl-SI"/>
        </w:rPr>
      </w:pPr>
      <w:r w:rsidRPr="00394FB3">
        <w:rPr>
          <w:rFonts w:cs="Arial"/>
          <w:szCs w:val="20"/>
          <w:lang w:val="sl-SI"/>
        </w:rPr>
        <w:t>Tjaša Pureber je prisotnim sporočila, da Ministrstvo za kulturo predlaga naslednji razpored srečanj delovne skupine v prihodnjem letu: prvo srečanje v januarju, drugo aprila, tretje septembra in četrto v začetku decembra. Če se člani skupine strinjajo s predlogom, jim bo natančne datume posredovala pisno.</w:t>
      </w:r>
    </w:p>
    <w:p w14:paraId="5F84B0BD" w14:textId="77777777" w:rsidR="00394FB3" w:rsidRPr="00100D1A" w:rsidRDefault="00394FB3" w:rsidP="00394FB3">
      <w:pPr>
        <w:spacing w:line="276" w:lineRule="auto"/>
        <w:jc w:val="both"/>
        <w:rPr>
          <w:rFonts w:cs="Arial"/>
          <w:szCs w:val="20"/>
          <w:lang w:val="sl-SI"/>
        </w:rPr>
      </w:pPr>
    </w:p>
    <w:p w14:paraId="007D24AC" w14:textId="77777777" w:rsidR="00394FB3" w:rsidRPr="00100D1A" w:rsidRDefault="00394FB3" w:rsidP="00394FB3">
      <w:pPr>
        <w:spacing w:line="276" w:lineRule="auto"/>
        <w:jc w:val="both"/>
        <w:rPr>
          <w:rFonts w:cs="Arial"/>
          <w:szCs w:val="20"/>
          <w:lang w:val="sl-SI"/>
        </w:rPr>
      </w:pPr>
    </w:p>
    <w:p w14:paraId="5BF47E13" w14:textId="77777777" w:rsidR="00394FB3" w:rsidRPr="00100D1A" w:rsidRDefault="00394FB3" w:rsidP="00394FB3">
      <w:pPr>
        <w:spacing w:line="276" w:lineRule="auto"/>
        <w:jc w:val="both"/>
        <w:rPr>
          <w:rFonts w:eastAsia="Calibri" w:cs="Arial"/>
          <w:szCs w:val="20"/>
          <w:lang w:val="sl-SI"/>
        </w:rPr>
      </w:pPr>
    </w:p>
    <w:p w14:paraId="4D958375" w14:textId="77777777" w:rsidR="00394FB3" w:rsidRPr="00100D1A" w:rsidRDefault="00394FB3" w:rsidP="00394FB3">
      <w:pPr>
        <w:spacing w:line="276" w:lineRule="auto"/>
        <w:jc w:val="both"/>
        <w:rPr>
          <w:rFonts w:eastAsia="Calibri" w:cs="Arial"/>
          <w:szCs w:val="20"/>
          <w:lang w:val="sl-SI"/>
        </w:rPr>
      </w:pPr>
    </w:p>
    <w:p w14:paraId="7BE0FBAA" w14:textId="77777777" w:rsidR="00394FB3" w:rsidRPr="00100D1A" w:rsidRDefault="00394FB3" w:rsidP="00394FB3">
      <w:pPr>
        <w:spacing w:line="276" w:lineRule="auto"/>
        <w:rPr>
          <w:rFonts w:eastAsia="Calibri" w:cs="Arial"/>
          <w:szCs w:val="20"/>
          <w:lang w:val="sl-SI"/>
        </w:rPr>
      </w:pPr>
    </w:p>
    <w:p w14:paraId="012392A3" w14:textId="77777777" w:rsidR="00394FB3" w:rsidRPr="00100D1A" w:rsidRDefault="00394FB3" w:rsidP="00394FB3">
      <w:pPr>
        <w:spacing w:line="276" w:lineRule="auto"/>
        <w:rPr>
          <w:rFonts w:eastAsia="Calibri" w:cs="Arial"/>
          <w:szCs w:val="20"/>
          <w:lang w:val="sl-SI"/>
        </w:rPr>
      </w:pPr>
    </w:p>
    <w:p w14:paraId="4CBD1DA7" w14:textId="77777777" w:rsidR="00394FB3" w:rsidRPr="00100D1A" w:rsidRDefault="00394FB3" w:rsidP="00394FB3">
      <w:pPr>
        <w:spacing w:line="276" w:lineRule="auto"/>
        <w:rPr>
          <w:rFonts w:eastAsia="Calibri" w:cs="Arial"/>
          <w:szCs w:val="20"/>
          <w:lang w:val="sl-SI"/>
        </w:rPr>
      </w:pPr>
    </w:p>
    <w:p w14:paraId="0E27707B" w14:textId="77777777" w:rsidR="00394FB3" w:rsidRPr="00100D1A" w:rsidRDefault="00394FB3" w:rsidP="00394FB3">
      <w:pPr>
        <w:spacing w:line="276" w:lineRule="auto"/>
        <w:rPr>
          <w:rFonts w:eastAsia="Calibri" w:cs="Arial"/>
          <w:szCs w:val="20"/>
          <w:lang w:val="sl-SI"/>
        </w:rPr>
      </w:pPr>
    </w:p>
    <w:p w14:paraId="1A12D156" w14:textId="77777777" w:rsidR="00394FB3" w:rsidRPr="00100D1A" w:rsidRDefault="00394FB3" w:rsidP="00394FB3">
      <w:pPr>
        <w:spacing w:line="276" w:lineRule="auto"/>
        <w:rPr>
          <w:rFonts w:eastAsia="Calibri" w:cs="Arial"/>
          <w:szCs w:val="20"/>
          <w:lang w:val="sl-SI"/>
        </w:rPr>
      </w:pPr>
    </w:p>
    <w:p w14:paraId="5EF5A1FD" w14:textId="77777777" w:rsidR="00394FB3" w:rsidRPr="00100D1A" w:rsidRDefault="00394FB3" w:rsidP="00394FB3">
      <w:pPr>
        <w:spacing w:line="276" w:lineRule="auto"/>
        <w:rPr>
          <w:rFonts w:eastAsia="Calibri" w:cs="Arial"/>
          <w:szCs w:val="20"/>
          <w:lang w:val="sl-SI"/>
        </w:rPr>
      </w:pPr>
    </w:p>
    <w:p w14:paraId="10544745" w14:textId="77777777" w:rsidR="00394FB3" w:rsidRPr="00100D1A" w:rsidRDefault="00394FB3" w:rsidP="00394FB3">
      <w:pPr>
        <w:spacing w:line="276" w:lineRule="auto"/>
        <w:rPr>
          <w:rFonts w:eastAsia="Calibri" w:cs="Arial"/>
          <w:szCs w:val="20"/>
          <w:lang w:val="sl-SI"/>
        </w:rPr>
      </w:pPr>
    </w:p>
    <w:p w14:paraId="0C3EEC2D" w14:textId="77777777" w:rsidR="00394FB3" w:rsidRPr="00100D1A" w:rsidRDefault="00394FB3" w:rsidP="00394FB3">
      <w:pPr>
        <w:spacing w:line="276" w:lineRule="auto"/>
        <w:rPr>
          <w:rFonts w:eastAsia="Calibri" w:cs="Arial"/>
          <w:szCs w:val="20"/>
          <w:lang w:val="sl-SI"/>
        </w:rPr>
      </w:pPr>
    </w:p>
    <w:p w14:paraId="64F7201C" w14:textId="77777777" w:rsidR="00394FB3" w:rsidRPr="00100D1A" w:rsidRDefault="00394FB3" w:rsidP="00394FB3">
      <w:pPr>
        <w:spacing w:line="276" w:lineRule="auto"/>
        <w:rPr>
          <w:rFonts w:eastAsia="Calibri" w:cs="Arial"/>
          <w:szCs w:val="20"/>
          <w:lang w:val="sl-SI"/>
        </w:rPr>
      </w:pPr>
    </w:p>
    <w:p w14:paraId="7797C0FD" w14:textId="77777777" w:rsidR="00394FB3" w:rsidRPr="00100D1A" w:rsidRDefault="00394FB3" w:rsidP="00394FB3">
      <w:pPr>
        <w:spacing w:line="276" w:lineRule="auto"/>
        <w:rPr>
          <w:rFonts w:eastAsia="Calibri" w:cs="Arial"/>
          <w:szCs w:val="20"/>
          <w:lang w:val="sl-SI"/>
        </w:rPr>
      </w:pPr>
    </w:p>
    <w:p w14:paraId="13D39C8E" w14:textId="77777777" w:rsidR="00394FB3" w:rsidRPr="00100D1A" w:rsidRDefault="00394FB3" w:rsidP="00394FB3">
      <w:pPr>
        <w:spacing w:line="276" w:lineRule="auto"/>
        <w:rPr>
          <w:rFonts w:eastAsia="Calibri" w:cs="Arial"/>
          <w:szCs w:val="20"/>
          <w:lang w:val="sl-SI"/>
        </w:rPr>
      </w:pPr>
    </w:p>
    <w:p w14:paraId="3829A3C4" w14:textId="77777777" w:rsidR="00394FB3" w:rsidRPr="00100D1A" w:rsidRDefault="00394FB3" w:rsidP="00394FB3">
      <w:pPr>
        <w:spacing w:line="276" w:lineRule="auto"/>
        <w:rPr>
          <w:rFonts w:eastAsia="Calibri" w:cs="Arial"/>
          <w:szCs w:val="20"/>
          <w:lang w:val="sl-SI"/>
        </w:rPr>
      </w:pPr>
    </w:p>
    <w:p w14:paraId="307C682D" w14:textId="77777777" w:rsidR="00394FB3" w:rsidRPr="00100D1A" w:rsidRDefault="00394FB3" w:rsidP="00394FB3">
      <w:pPr>
        <w:spacing w:line="276" w:lineRule="auto"/>
        <w:rPr>
          <w:rFonts w:eastAsia="Calibri" w:cs="Arial"/>
          <w:szCs w:val="20"/>
          <w:lang w:val="sl-SI"/>
        </w:rPr>
      </w:pPr>
    </w:p>
    <w:p w14:paraId="2FB55540" w14:textId="77777777" w:rsidR="00394FB3" w:rsidRPr="00100D1A" w:rsidRDefault="00394FB3" w:rsidP="00394FB3">
      <w:pPr>
        <w:spacing w:line="276" w:lineRule="auto"/>
        <w:rPr>
          <w:rFonts w:eastAsia="Calibri" w:cs="Arial"/>
          <w:szCs w:val="20"/>
          <w:lang w:val="sl-SI"/>
        </w:rPr>
      </w:pPr>
    </w:p>
    <w:p w14:paraId="5A9435FD" w14:textId="77777777" w:rsidR="00394FB3" w:rsidRDefault="00394FB3" w:rsidP="00394FB3">
      <w:pPr>
        <w:spacing w:line="276" w:lineRule="auto"/>
        <w:rPr>
          <w:rFonts w:eastAsia="Calibri" w:cs="Arial"/>
          <w:szCs w:val="20"/>
          <w:lang w:val="sl-SI"/>
        </w:rPr>
      </w:pPr>
    </w:p>
    <w:p w14:paraId="02E81E87" w14:textId="77777777" w:rsidR="00394FB3" w:rsidRDefault="00394FB3" w:rsidP="00394FB3">
      <w:pPr>
        <w:spacing w:line="276" w:lineRule="auto"/>
        <w:rPr>
          <w:rFonts w:eastAsia="Calibri" w:cs="Arial"/>
          <w:szCs w:val="20"/>
          <w:lang w:val="sl-SI"/>
        </w:rPr>
      </w:pPr>
    </w:p>
    <w:p w14:paraId="1DE7DEF0" w14:textId="77777777" w:rsidR="00394FB3" w:rsidRDefault="00394FB3" w:rsidP="00394FB3">
      <w:pPr>
        <w:spacing w:line="276" w:lineRule="auto"/>
        <w:rPr>
          <w:rFonts w:eastAsia="Calibri" w:cs="Arial"/>
          <w:szCs w:val="20"/>
          <w:lang w:val="sl-SI"/>
        </w:rPr>
      </w:pPr>
    </w:p>
    <w:p w14:paraId="63605203" w14:textId="77777777" w:rsidR="00394FB3" w:rsidRDefault="00394FB3" w:rsidP="00394FB3">
      <w:pPr>
        <w:spacing w:line="276" w:lineRule="auto"/>
        <w:rPr>
          <w:rFonts w:eastAsia="Calibri" w:cs="Arial"/>
          <w:szCs w:val="20"/>
          <w:lang w:val="sl-SI"/>
        </w:rPr>
      </w:pPr>
    </w:p>
    <w:p w14:paraId="0137301C" w14:textId="77777777" w:rsidR="00394FB3" w:rsidRDefault="00394FB3" w:rsidP="00394FB3">
      <w:pPr>
        <w:spacing w:line="276" w:lineRule="auto"/>
        <w:rPr>
          <w:rFonts w:eastAsia="Calibri" w:cs="Arial"/>
          <w:szCs w:val="20"/>
          <w:lang w:val="sl-SI"/>
        </w:rPr>
      </w:pPr>
    </w:p>
    <w:p w14:paraId="3D3D4EAE" w14:textId="77777777" w:rsidR="00394FB3" w:rsidRDefault="00394FB3" w:rsidP="00394FB3">
      <w:pPr>
        <w:spacing w:line="276" w:lineRule="auto"/>
        <w:rPr>
          <w:rFonts w:eastAsia="Calibri" w:cs="Arial"/>
          <w:szCs w:val="20"/>
          <w:lang w:val="sl-SI"/>
        </w:rPr>
      </w:pPr>
    </w:p>
    <w:p w14:paraId="74003F01" w14:textId="77777777" w:rsidR="00394FB3" w:rsidRDefault="00394FB3" w:rsidP="00394FB3">
      <w:pPr>
        <w:spacing w:line="276" w:lineRule="auto"/>
        <w:rPr>
          <w:rFonts w:eastAsia="Calibri" w:cs="Arial"/>
          <w:szCs w:val="20"/>
          <w:lang w:val="sl-SI"/>
        </w:rPr>
      </w:pPr>
    </w:p>
    <w:p w14:paraId="487DEDD8" w14:textId="77777777" w:rsidR="00394FB3" w:rsidRDefault="00394FB3" w:rsidP="00394FB3">
      <w:pPr>
        <w:spacing w:line="276" w:lineRule="auto"/>
        <w:rPr>
          <w:rFonts w:eastAsia="Calibri" w:cs="Arial"/>
          <w:szCs w:val="20"/>
          <w:lang w:val="sl-SI"/>
        </w:rPr>
      </w:pPr>
    </w:p>
    <w:p w14:paraId="221A4146" w14:textId="77777777" w:rsidR="00394FB3" w:rsidRDefault="00394FB3" w:rsidP="00394FB3">
      <w:pPr>
        <w:spacing w:line="276" w:lineRule="auto"/>
        <w:rPr>
          <w:rFonts w:eastAsia="Calibri" w:cs="Arial"/>
          <w:szCs w:val="20"/>
          <w:lang w:val="sl-SI"/>
        </w:rPr>
      </w:pPr>
    </w:p>
    <w:p w14:paraId="6446F10B" w14:textId="77777777" w:rsidR="00394FB3" w:rsidRDefault="00394FB3" w:rsidP="00394FB3">
      <w:pPr>
        <w:spacing w:line="276" w:lineRule="auto"/>
        <w:rPr>
          <w:rFonts w:eastAsia="Calibri" w:cs="Arial"/>
          <w:szCs w:val="20"/>
          <w:lang w:val="sl-SI"/>
        </w:rPr>
      </w:pPr>
    </w:p>
    <w:p w14:paraId="109A324D" w14:textId="77777777" w:rsidR="00394FB3" w:rsidRDefault="00394FB3" w:rsidP="00394FB3">
      <w:pPr>
        <w:spacing w:line="276" w:lineRule="auto"/>
        <w:rPr>
          <w:rFonts w:eastAsia="Calibri" w:cs="Arial"/>
          <w:szCs w:val="20"/>
          <w:lang w:val="sl-SI"/>
        </w:rPr>
      </w:pPr>
    </w:p>
    <w:p w14:paraId="06887EC1" w14:textId="77777777" w:rsidR="00394FB3" w:rsidRPr="00100D1A" w:rsidRDefault="00394FB3" w:rsidP="00394FB3">
      <w:pPr>
        <w:spacing w:line="276" w:lineRule="auto"/>
        <w:rPr>
          <w:rFonts w:eastAsia="Calibri" w:cs="Arial"/>
          <w:szCs w:val="20"/>
          <w:lang w:val="sl-SI"/>
        </w:rPr>
      </w:pPr>
    </w:p>
    <w:p w14:paraId="3D73703B" w14:textId="77777777" w:rsidR="00394FB3" w:rsidRPr="00100D1A" w:rsidRDefault="00394FB3" w:rsidP="00394FB3">
      <w:pPr>
        <w:spacing w:line="276" w:lineRule="auto"/>
        <w:rPr>
          <w:rFonts w:eastAsia="Calibri" w:cs="Arial"/>
          <w:szCs w:val="20"/>
          <w:lang w:val="sl-SI"/>
        </w:rPr>
      </w:pPr>
      <w:r w:rsidRPr="00100D1A">
        <w:rPr>
          <w:rFonts w:eastAsia="Calibri" w:cs="Arial"/>
          <w:szCs w:val="20"/>
          <w:lang w:val="sl-SI"/>
        </w:rPr>
        <w:lastRenderedPageBreak/>
        <w:t>Seja se je zaključila ob 12. 08</w:t>
      </w:r>
    </w:p>
    <w:p w14:paraId="10A5512B" w14:textId="77777777" w:rsidR="00394FB3" w:rsidRPr="00100D1A" w:rsidRDefault="00394FB3" w:rsidP="00394FB3">
      <w:pPr>
        <w:spacing w:line="276" w:lineRule="auto"/>
        <w:rPr>
          <w:rFonts w:eastAsia="Calibri" w:cs="Arial"/>
          <w:szCs w:val="20"/>
          <w:lang w:val="sl-SI"/>
        </w:rPr>
      </w:pPr>
    </w:p>
    <w:p w14:paraId="312787E8" w14:textId="77777777" w:rsidR="00394FB3" w:rsidRPr="00100D1A" w:rsidRDefault="00394FB3" w:rsidP="00394FB3">
      <w:pPr>
        <w:spacing w:line="276" w:lineRule="auto"/>
        <w:rPr>
          <w:rFonts w:eastAsia="Calibri" w:cs="Arial"/>
          <w:szCs w:val="20"/>
          <w:lang w:val="sl-SI"/>
        </w:rPr>
      </w:pPr>
    </w:p>
    <w:p w14:paraId="5495AC57" w14:textId="77777777" w:rsidR="00394FB3" w:rsidRPr="00100D1A" w:rsidRDefault="00394FB3" w:rsidP="00394FB3">
      <w:pPr>
        <w:spacing w:line="276" w:lineRule="auto"/>
        <w:rPr>
          <w:rFonts w:eastAsia="Calibri" w:cs="Arial"/>
          <w:b/>
          <w:bCs/>
          <w:szCs w:val="20"/>
          <w:lang w:val="sl-SI"/>
        </w:rPr>
      </w:pPr>
      <w:r w:rsidRPr="00100D1A">
        <w:rPr>
          <w:rFonts w:eastAsia="Calibri" w:cs="Arial"/>
          <w:b/>
          <w:bCs/>
          <w:szCs w:val="20"/>
          <w:lang w:val="sl-SI"/>
        </w:rPr>
        <w:t>Zapisal:</w:t>
      </w:r>
    </w:p>
    <w:p w14:paraId="0D017660" w14:textId="77777777" w:rsidR="00394FB3" w:rsidRPr="00100D1A" w:rsidRDefault="00394FB3" w:rsidP="00394FB3">
      <w:pPr>
        <w:spacing w:line="276" w:lineRule="auto"/>
        <w:rPr>
          <w:rFonts w:eastAsia="Calibri" w:cs="Arial"/>
          <w:szCs w:val="20"/>
          <w:lang w:val="sl-SI"/>
        </w:rPr>
      </w:pPr>
      <w:r w:rsidRPr="00100D1A">
        <w:rPr>
          <w:rFonts w:eastAsia="Calibri" w:cs="Arial"/>
          <w:szCs w:val="20"/>
          <w:lang w:val="sl-SI"/>
        </w:rPr>
        <w:t>Alekzander I. Blatnik, študent</w:t>
      </w:r>
    </w:p>
    <w:p w14:paraId="0C270284" w14:textId="77777777" w:rsidR="00394FB3" w:rsidRPr="00100D1A" w:rsidRDefault="00394FB3" w:rsidP="00394FB3">
      <w:pPr>
        <w:spacing w:line="276" w:lineRule="auto"/>
        <w:rPr>
          <w:rFonts w:eastAsia="Calibri" w:cs="Arial"/>
          <w:szCs w:val="20"/>
          <w:lang w:val="sl-SI"/>
        </w:rPr>
      </w:pPr>
    </w:p>
    <w:p w14:paraId="4F9839ED" w14:textId="77777777" w:rsidR="00394FB3" w:rsidRPr="00100D1A" w:rsidRDefault="00394FB3" w:rsidP="00394FB3">
      <w:pPr>
        <w:spacing w:line="276" w:lineRule="auto"/>
        <w:rPr>
          <w:rFonts w:eastAsia="Calibri" w:cs="Arial"/>
          <w:szCs w:val="20"/>
          <w:lang w:val="sl-SI"/>
        </w:rPr>
      </w:pPr>
    </w:p>
    <w:p w14:paraId="1DF306E0" w14:textId="77777777" w:rsidR="00394FB3" w:rsidRPr="00100D1A" w:rsidRDefault="00394FB3" w:rsidP="00394FB3">
      <w:pPr>
        <w:tabs>
          <w:tab w:val="left" w:pos="3402"/>
        </w:tabs>
        <w:spacing w:line="276" w:lineRule="auto"/>
        <w:rPr>
          <w:rFonts w:eastAsia="Calibri" w:cs="Arial"/>
          <w:b/>
          <w:bCs/>
          <w:szCs w:val="20"/>
          <w:lang w:val="sl-SI"/>
        </w:rPr>
      </w:pPr>
      <w:r w:rsidRPr="00100D1A">
        <w:rPr>
          <w:rFonts w:eastAsia="Calibri" w:cs="Arial"/>
          <w:b/>
          <w:bCs/>
          <w:szCs w:val="20"/>
          <w:lang w:val="sl-SI"/>
        </w:rPr>
        <w:t>Podpis:</w:t>
      </w:r>
    </w:p>
    <w:p w14:paraId="0F5B87AF" w14:textId="77777777" w:rsidR="00394FB3" w:rsidRPr="00100D1A" w:rsidRDefault="00394FB3" w:rsidP="00394FB3">
      <w:pPr>
        <w:tabs>
          <w:tab w:val="left" w:pos="3402"/>
        </w:tabs>
        <w:spacing w:line="276" w:lineRule="auto"/>
        <w:rPr>
          <w:rFonts w:eastAsia="Calibri" w:cs="Arial"/>
          <w:szCs w:val="20"/>
          <w:lang w:val="sl-SI"/>
        </w:rPr>
      </w:pPr>
      <w:r w:rsidRPr="00100D1A">
        <w:rPr>
          <w:rFonts w:eastAsia="Calibri" w:cs="Arial"/>
          <w:szCs w:val="20"/>
          <w:lang w:val="sl-SI"/>
        </w:rPr>
        <w:t>Jure Nova</w:t>
      </w:r>
      <w:r>
        <w:rPr>
          <w:rFonts w:eastAsia="Calibri" w:cs="Arial"/>
          <w:szCs w:val="20"/>
          <w:lang w:val="sl-SI"/>
        </w:rPr>
        <w:t>k</w:t>
      </w:r>
      <w:r w:rsidRPr="00100D1A">
        <w:rPr>
          <w:rFonts w:eastAsia="Calibri" w:cs="Arial"/>
          <w:szCs w:val="20"/>
          <w:lang w:val="sl-SI"/>
        </w:rPr>
        <w:t xml:space="preserve">, </w:t>
      </w:r>
    </w:p>
    <w:p w14:paraId="457102EA" w14:textId="77777777" w:rsidR="00394FB3" w:rsidRPr="00100D1A" w:rsidRDefault="00394FB3" w:rsidP="00394FB3">
      <w:pPr>
        <w:tabs>
          <w:tab w:val="left" w:pos="3402"/>
        </w:tabs>
        <w:spacing w:line="276" w:lineRule="auto"/>
        <w:rPr>
          <w:rFonts w:eastAsia="Calibri" w:cs="Arial"/>
          <w:szCs w:val="20"/>
          <w:lang w:val="sl-SI"/>
        </w:rPr>
      </w:pPr>
      <w:r w:rsidRPr="00100D1A">
        <w:rPr>
          <w:rFonts w:eastAsia="Calibri" w:cs="Arial"/>
          <w:szCs w:val="20"/>
          <w:lang w:val="sl-SI"/>
        </w:rPr>
        <w:t>predsednik Delovne skupine za trajni dialog z javnimi zavodi v kulturi</w:t>
      </w:r>
    </w:p>
    <w:p w14:paraId="1B89A9A5" w14:textId="77777777" w:rsidR="00394FB3" w:rsidRPr="00100D1A" w:rsidRDefault="00394FB3" w:rsidP="00394FB3">
      <w:pPr>
        <w:tabs>
          <w:tab w:val="left" w:pos="3402"/>
        </w:tabs>
        <w:spacing w:line="276" w:lineRule="auto"/>
        <w:rPr>
          <w:rFonts w:eastAsia="Calibri" w:cs="Arial"/>
          <w:szCs w:val="20"/>
          <w:lang w:val="sl-SI"/>
        </w:rPr>
      </w:pPr>
    </w:p>
    <w:p w14:paraId="0B3DE23B" w14:textId="77777777" w:rsidR="00394FB3" w:rsidRPr="00100D1A" w:rsidRDefault="00394FB3" w:rsidP="00394FB3">
      <w:pPr>
        <w:tabs>
          <w:tab w:val="left" w:pos="3402"/>
        </w:tabs>
        <w:spacing w:line="276" w:lineRule="auto"/>
        <w:rPr>
          <w:rFonts w:eastAsia="Calibri" w:cs="Arial"/>
          <w:szCs w:val="20"/>
          <w:lang w:val="sl-SI"/>
        </w:rPr>
      </w:pPr>
    </w:p>
    <w:p w14:paraId="601CA941" w14:textId="77777777" w:rsidR="00394FB3" w:rsidRPr="00100D1A" w:rsidRDefault="00394FB3" w:rsidP="00394FB3">
      <w:pPr>
        <w:tabs>
          <w:tab w:val="left" w:pos="3402"/>
        </w:tabs>
        <w:spacing w:line="276" w:lineRule="auto"/>
        <w:rPr>
          <w:rFonts w:eastAsia="Calibri" w:cs="Arial"/>
          <w:b/>
          <w:bCs/>
          <w:szCs w:val="20"/>
          <w:lang w:val="sl-SI"/>
        </w:rPr>
      </w:pPr>
      <w:r w:rsidRPr="00100D1A">
        <w:rPr>
          <w:rFonts w:eastAsia="Calibri" w:cs="Arial"/>
          <w:b/>
          <w:bCs/>
          <w:szCs w:val="20"/>
          <w:lang w:val="sl-SI"/>
        </w:rPr>
        <w:t>Podpis:</w:t>
      </w:r>
    </w:p>
    <w:p w14:paraId="469608D1" w14:textId="77777777" w:rsidR="00394FB3" w:rsidRPr="00100D1A" w:rsidRDefault="00394FB3" w:rsidP="00394FB3">
      <w:pPr>
        <w:tabs>
          <w:tab w:val="left" w:pos="3402"/>
        </w:tabs>
        <w:spacing w:line="276" w:lineRule="auto"/>
        <w:rPr>
          <w:rFonts w:eastAsia="Calibri" w:cs="Arial"/>
          <w:szCs w:val="20"/>
          <w:lang w:val="sl-SI"/>
        </w:rPr>
      </w:pPr>
      <w:r w:rsidRPr="00100D1A">
        <w:rPr>
          <w:rFonts w:eastAsia="Calibri" w:cs="Arial"/>
          <w:szCs w:val="20"/>
          <w:lang w:val="sl-SI"/>
        </w:rPr>
        <w:t xml:space="preserve">Tjaša Pureber, </w:t>
      </w:r>
    </w:p>
    <w:p w14:paraId="04DD0A7A" w14:textId="77777777" w:rsidR="00394FB3" w:rsidRPr="00100D1A" w:rsidRDefault="00394FB3" w:rsidP="00394FB3">
      <w:pPr>
        <w:tabs>
          <w:tab w:val="left" w:pos="3402"/>
        </w:tabs>
        <w:spacing w:line="276" w:lineRule="auto"/>
        <w:rPr>
          <w:rFonts w:eastAsia="Calibri" w:cs="Arial"/>
          <w:szCs w:val="20"/>
          <w:lang w:val="sl-SI"/>
        </w:rPr>
      </w:pPr>
      <w:r w:rsidRPr="00100D1A">
        <w:rPr>
          <w:rFonts w:eastAsia="Calibri" w:cs="Arial"/>
          <w:szCs w:val="20"/>
          <w:lang w:val="sl-SI"/>
        </w:rPr>
        <w:t>generalna direktorica Direktorata za razvoj kulturnih politik</w:t>
      </w:r>
    </w:p>
    <w:p w14:paraId="2EE7A7EA" w14:textId="77777777" w:rsidR="00394FB3" w:rsidRPr="00100D1A" w:rsidRDefault="00394FB3" w:rsidP="00394FB3">
      <w:pPr>
        <w:tabs>
          <w:tab w:val="left" w:pos="3402"/>
        </w:tabs>
        <w:spacing w:line="276" w:lineRule="auto"/>
        <w:rPr>
          <w:rFonts w:cs="Arial"/>
          <w:szCs w:val="20"/>
          <w:lang w:val="sl-SI"/>
        </w:rPr>
      </w:pPr>
    </w:p>
    <w:p w14:paraId="08217B53" w14:textId="77777777" w:rsidR="00394FB3" w:rsidRPr="00100D1A" w:rsidRDefault="00394FB3" w:rsidP="00394FB3">
      <w:pPr>
        <w:spacing w:line="276" w:lineRule="auto"/>
        <w:rPr>
          <w:rFonts w:eastAsia="Calibri" w:cs="Arial"/>
          <w:b/>
          <w:bCs/>
          <w:szCs w:val="20"/>
          <w:lang w:val="sl-SI"/>
        </w:rPr>
      </w:pPr>
    </w:p>
    <w:p w14:paraId="0784E54A" w14:textId="77777777" w:rsidR="00394FB3" w:rsidRPr="00100D1A" w:rsidRDefault="00394FB3" w:rsidP="00394FB3">
      <w:pPr>
        <w:spacing w:line="276" w:lineRule="auto"/>
        <w:rPr>
          <w:rFonts w:eastAsia="Calibri" w:cs="Arial"/>
          <w:b/>
          <w:bCs/>
          <w:szCs w:val="20"/>
          <w:lang w:val="sl-SI"/>
        </w:rPr>
      </w:pPr>
    </w:p>
    <w:p w14:paraId="105CFBF6" w14:textId="77777777" w:rsidR="00394FB3" w:rsidRPr="00100D1A" w:rsidRDefault="00394FB3" w:rsidP="00394FB3">
      <w:pPr>
        <w:spacing w:line="276" w:lineRule="auto"/>
        <w:rPr>
          <w:rFonts w:eastAsia="Calibri" w:cs="Arial"/>
          <w:b/>
          <w:bCs/>
          <w:szCs w:val="20"/>
          <w:lang w:val="sl-SI"/>
        </w:rPr>
      </w:pPr>
      <w:r w:rsidRPr="00100D1A">
        <w:rPr>
          <w:rFonts w:eastAsia="Calibri" w:cs="Arial"/>
          <w:b/>
          <w:bCs/>
          <w:szCs w:val="20"/>
          <w:lang w:val="sl-SI"/>
        </w:rPr>
        <w:t>Priloga:</w:t>
      </w:r>
    </w:p>
    <w:p w14:paraId="5A3AC90F" w14:textId="77777777" w:rsidR="00394FB3" w:rsidRPr="00100D1A" w:rsidRDefault="00394FB3" w:rsidP="00394FB3">
      <w:pPr>
        <w:spacing w:line="276" w:lineRule="auto"/>
        <w:rPr>
          <w:rFonts w:eastAsia="Calibri" w:cs="Arial"/>
          <w:b/>
          <w:bCs/>
          <w:szCs w:val="20"/>
          <w:lang w:val="sl-SI"/>
        </w:rPr>
      </w:pPr>
    </w:p>
    <w:p w14:paraId="1C40233C" w14:textId="77777777" w:rsidR="00394FB3" w:rsidRPr="00100D1A" w:rsidRDefault="00394FB3" w:rsidP="00394FB3">
      <w:pPr>
        <w:numPr>
          <w:ilvl w:val="0"/>
          <w:numId w:val="6"/>
        </w:numPr>
        <w:spacing w:after="200" w:line="276" w:lineRule="auto"/>
        <w:rPr>
          <w:rFonts w:eastAsia="Calibri" w:cs="Arial"/>
          <w:szCs w:val="20"/>
          <w:lang w:val="sl-SI"/>
        </w:rPr>
      </w:pPr>
      <w:r w:rsidRPr="00100D1A">
        <w:rPr>
          <w:rFonts w:eastAsia="Calibri" w:cs="Arial"/>
          <w:szCs w:val="20"/>
          <w:lang w:val="sl-SI"/>
        </w:rPr>
        <w:t>Lista prisotnosti</w:t>
      </w:r>
    </w:p>
    <w:p w14:paraId="63948604" w14:textId="77777777" w:rsidR="00394FB3" w:rsidRPr="00100D1A" w:rsidRDefault="00394FB3" w:rsidP="00394FB3">
      <w:pPr>
        <w:spacing w:line="276" w:lineRule="auto"/>
        <w:rPr>
          <w:rFonts w:eastAsia="Calibri" w:cs="Arial"/>
          <w:szCs w:val="20"/>
          <w:lang w:val="sl-SI"/>
        </w:rPr>
      </w:pPr>
    </w:p>
    <w:p w14:paraId="53E643C2" w14:textId="77777777" w:rsidR="00394FB3" w:rsidRPr="00100D1A" w:rsidRDefault="00394FB3" w:rsidP="00394FB3">
      <w:pPr>
        <w:spacing w:line="276" w:lineRule="auto"/>
        <w:rPr>
          <w:rFonts w:eastAsia="Calibri" w:cs="Arial"/>
          <w:b/>
          <w:bCs/>
          <w:szCs w:val="20"/>
          <w:lang w:val="sl-SI"/>
        </w:rPr>
      </w:pPr>
      <w:r w:rsidRPr="00100D1A">
        <w:rPr>
          <w:rFonts w:eastAsia="Calibri" w:cs="Arial"/>
          <w:b/>
          <w:bCs/>
          <w:szCs w:val="20"/>
          <w:lang w:val="sl-SI"/>
        </w:rPr>
        <w:t>Poslano (po e-pošti):</w:t>
      </w:r>
    </w:p>
    <w:p w14:paraId="43C2506E" w14:textId="77777777" w:rsidR="00394FB3" w:rsidRPr="00100D1A" w:rsidRDefault="00394FB3" w:rsidP="00394FB3">
      <w:pPr>
        <w:spacing w:line="276" w:lineRule="auto"/>
        <w:rPr>
          <w:rFonts w:eastAsia="Calibri" w:cs="Arial"/>
          <w:b/>
          <w:bCs/>
          <w:szCs w:val="20"/>
          <w:lang w:val="sl-SI"/>
        </w:rPr>
      </w:pPr>
    </w:p>
    <w:p w14:paraId="10945578" w14:textId="77777777" w:rsidR="00394FB3" w:rsidRPr="00100D1A" w:rsidRDefault="00394FB3" w:rsidP="00394FB3">
      <w:pPr>
        <w:numPr>
          <w:ilvl w:val="0"/>
          <w:numId w:val="6"/>
        </w:numPr>
        <w:spacing w:after="200" w:line="276" w:lineRule="auto"/>
        <w:rPr>
          <w:rFonts w:eastAsia="Calibri" w:cs="Arial"/>
          <w:szCs w:val="20"/>
          <w:lang w:val="sl-SI"/>
        </w:rPr>
      </w:pPr>
      <w:r w:rsidRPr="00100D1A">
        <w:rPr>
          <w:rFonts w:eastAsia="Calibri" w:cs="Arial"/>
          <w:szCs w:val="20"/>
          <w:lang w:val="sl-SI"/>
        </w:rPr>
        <w:t>članom in članicam delovne skupine</w:t>
      </w:r>
    </w:p>
    <w:p w14:paraId="259F9757" w14:textId="77777777" w:rsidR="00394FB3" w:rsidRPr="00100D1A" w:rsidRDefault="00394FB3" w:rsidP="00394FB3">
      <w:pPr>
        <w:numPr>
          <w:ilvl w:val="0"/>
          <w:numId w:val="6"/>
        </w:numPr>
        <w:spacing w:after="200" w:line="276" w:lineRule="auto"/>
        <w:rPr>
          <w:rFonts w:eastAsia="Calibri" w:cs="Arial"/>
          <w:szCs w:val="20"/>
          <w:lang w:val="sl-SI"/>
        </w:rPr>
      </w:pPr>
      <w:r w:rsidRPr="00100D1A">
        <w:rPr>
          <w:rFonts w:eastAsia="Calibri" w:cs="Arial"/>
          <w:szCs w:val="20"/>
          <w:lang w:val="sl-SI"/>
        </w:rPr>
        <w:t>ostalim udeležencem seje delovne skupine</w:t>
      </w:r>
    </w:p>
    <w:p w14:paraId="767DA7AA" w14:textId="77777777" w:rsidR="00394FB3" w:rsidRPr="00100D1A" w:rsidRDefault="00394FB3" w:rsidP="00394FB3">
      <w:pPr>
        <w:pStyle w:val="datumtevilka"/>
        <w:rPr>
          <w:rFonts w:cs="Arial"/>
          <w:b/>
          <w:bCs/>
        </w:rPr>
      </w:pPr>
    </w:p>
    <w:p w14:paraId="4D961467" w14:textId="77777777" w:rsidR="00394FB3" w:rsidRPr="00100D1A" w:rsidRDefault="00394FB3" w:rsidP="00394FB3">
      <w:pPr>
        <w:pStyle w:val="datumtevilka"/>
        <w:rPr>
          <w:rFonts w:cs="Arial"/>
          <w:b/>
          <w:bCs/>
        </w:rPr>
      </w:pPr>
    </w:p>
    <w:p w14:paraId="11997FC6" w14:textId="77777777" w:rsidR="00394FB3" w:rsidRPr="00100D1A" w:rsidRDefault="00394FB3" w:rsidP="00394FB3">
      <w:pPr>
        <w:pStyle w:val="datumtevilka"/>
        <w:rPr>
          <w:rFonts w:cs="Arial"/>
          <w:b/>
          <w:bCs/>
        </w:rPr>
      </w:pPr>
    </w:p>
    <w:p w14:paraId="48C785ED" w14:textId="77777777" w:rsidR="00394FB3" w:rsidRPr="00100D1A" w:rsidRDefault="00394FB3" w:rsidP="00394FB3">
      <w:pPr>
        <w:pStyle w:val="datumtevilka"/>
        <w:rPr>
          <w:rFonts w:cs="Arial"/>
          <w:b/>
          <w:bCs/>
        </w:rPr>
      </w:pPr>
    </w:p>
    <w:p w14:paraId="2969BB60" w14:textId="77777777" w:rsidR="00394FB3" w:rsidRPr="00100D1A" w:rsidRDefault="00394FB3" w:rsidP="00394FB3">
      <w:pPr>
        <w:pStyle w:val="datumtevilka"/>
        <w:rPr>
          <w:rFonts w:cs="Arial"/>
          <w:b/>
          <w:bCs/>
        </w:rPr>
      </w:pPr>
    </w:p>
    <w:p w14:paraId="0D262E8B"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79F54" w14:textId="77777777" w:rsidR="00423197" w:rsidRDefault="00423197">
      <w:pPr>
        <w:spacing w:line="240" w:lineRule="auto"/>
      </w:pPr>
      <w:r>
        <w:separator/>
      </w:r>
    </w:p>
  </w:endnote>
  <w:endnote w:type="continuationSeparator" w:id="0">
    <w:p w14:paraId="094F35AC" w14:textId="77777777" w:rsidR="00423197" w:rsidRDefault="00423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F652"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305C41F5"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5E5B25F9"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32B9C" w14:textId="77777777" w:rsidR="00423197" w:rsidRDefault="00423197">
      <w:pPr>
        <w:spacing w:line="240" w:lineRule="auto"/>
      </w:pPr>
      <w:r>
        <w:separator/>
      </w:r>
    </w:p>
  </w:footnote>
  <w:footnote w:type="continuationSeparator" w:id="0">
    <w:p w14:paraId="25FDC081" w14:textId="77777777" w:rsidR="00423197" w:rsidRDefault="004231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18D6"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79404"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880FB86" wp14:editId="073E4E60">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5758453C">
      <w:start w:val="1"/>
      <w:numFmt w:val="decimal"/>
      <w:lvlText w:val="%1."/>
      <w:lvlJc w:val="left"/>
      <w:pPr>
        <w:tabs>
          <w:tab w:val="num" w:pos="1080"/>
        </w:tabs>
        <w:ind w:left="1080" w:hanging="360"/>
      </w:pPr>
      <w:rPr>
        <w:rFonts w:hint="default"/>
      </w:rPr>
    </w:lvl>
    <w:lvl w:ilvl="1" w:tplc="74A0A8FE" w:tentative="1">
      <w:start w:val="1"/>
      <w:numFmt w:val="lowerLetter"/>
      <w:lvlText w:val="%2."/>
      <w:lvlJc w:val="left"/>
      <w:pPr>
        <w:ind w:left="1800" w:hanging="360"/>
      </w:pPr>
    </w:lvl>
    <w:lvl w:ilvl="2" w:tplc="C928A712" w:tentative="1">
      <w:start w:val="1"/>
      <w:numFmt w:val="lowerRoman"/>
      <w:lvlText w:val="%3."/>
      <w:lvlJc w:val="right"/>
      <w:pPr>
        <w:ind w:left="2520" w:hanging="180"/>
      </w:pPr>
    </w:lvl>
    <w:lvl w:ilvl="3" w:tplc="EC8419A6" w:tentative="1">
      <w:start w:val="1"/>
      <w:numFmt w:val="decimal"/>
      <w:lvlText w:val="%4."/>
      <w:lvlJc w:val="left"/>
      <w:pPr>
        <w:ind w:left="3240" w:hanging="360"/>
      </w:pPr>
    </w:lvl>
    <w:lvl w:ilvl="4" w:tplc="7B2A636A" w:tentative="1">
      <w:start w:val="1"/>
      <w:numFmt w:val="lowerLetter"/>
      <w:lvlText w:val="%5."/>
      <w:lvlJc w:val="left"/>
      <w:pPr>
        <w:ind w:left="3960" w:hanging="360"/>
      </w:pPr>
    </w:lvl>
    <w:lvl w:ilvl="5" w:tplc="4B4E4CFC" w:tentative="1">
      <w:start w:val="1"/>
      <w:numFmt w:val="lowerRoman"/>
      <w:lvlText w:val="%6."/>
      <w:lvlJc w:val="right"/>
      <w:pPr>
        <w:ind w:left="4680" w:hanging="180"/>
      </w:pPr>
    </w:lvl>
    <w:lvl w:ilvl="6" w:tplc="ED54346A" w:tentative="1">
      <w:start w:val="1"/>
      <w:numFmt w:val="decimal"/>
      <w:lvlText w:val="%7."/>
      <w:lvlJc w:val="left"/>
      <w:pPr>
        <w:ind w:left="5400" w:hanging="360"/>
      </w:pPr>
    </w:lvl>
    <w:lvl w:ilvl="7" w:tplc="2292972A" w:tentative="1">
      <w:start w:val="1"/>
      <w:numFmt w:val="lowerLetter"/>
      <w:lvlText w:val="%8."/>
      <w:lvlJc w:val="left"/>
      <w:pPr>
        <w:ind w:left="6120" w:hanging="360"/>
      </w:pPr>
    </w:lvl>
    <w:lvl w:ilvl="8" w:tplc="B44AF176"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7FC9C2E">
      <w:start w:val="1"/>
      <w:numFmt w:val="decimal"/>
      <w:lvlText w:val="%1."/>
      <w:lvlJc w:val="left"/>
      <w:pPr>
        <w:tabs>
          <w:tab w:val="num" w:pos="360"/>
        </w:tabs>
        <w:ind w:left="360" w:hanging="360"/>
      </w:pPr>
      <w:rPr>
        <w:rFonts w:hint="default"/>
      </w:rPr>
    </w:lvl>
    <w:lvl w:ilvl="1" w:tplc="370E8E76" w:tentative="1">
      <w:start w:val="1"/>
      <w:numFmt w:val="lowerLetter"/>
      <w:lvlText w:val="%2."/>
      <w:lvlJc w:val="left"/>
      <w:pPr>
        <w:ind w:left="1080" w:hanging="360"/>
      </w:pPr>
    </w:lvl>
    <w:lvl w:ilvl="2" w:tplc="BA6E8DE0" w:tentative="1">
      <w:start w:val="1"/>
      <w:numFmt w:val="lowerRoman"/>
      <w:lvlText w:val="%3."/>
      <w:lvlJc w:val="right"/>
      <w:pPr>
        <w:ind w:left="1800" w:hanging="180"/>
      </w:pPr>
    </w:lvl>
    <w:lvl w:ilvl="3" w:tplc="2C029FCC" w:tentative="1">
      <w:start w:val="1"/>
      <w:numFmt w:val="decimal"/>
      <w:lvlText w:val="%4."/>
      <w:lvlJc w:val="left"/>
      <w:pPr>
        <w:ind w:left="2520" w:hanging="360"/>
      </w:pPr>
    </w:lvl>
    <w:lvl w:ilvl="4" w:tplc="EB1E8776" w:tentative="1">
      <w:start w:val="1"/>
      <w:numFmt w:val="lowerLetter"/>
      <w:lvlText w:val="%5."/>
      <w:lvlJc w:val="left"/>
      <w:pPr>
        <w:ind w:left="3240" w:hanging="360"/>
      </w:pPr>
    </w:lvl>
    <w:lvl w:ilvl="5" w:tplc="423436B6" w:tentative="1">
      <w:start w:val="1"/>
      <w:numFmt w:val="lowerRoman"/>
      <w:lvlText w:val="%6."/>
      <w:lvlJc w:val="right"/>
      <w:pPr>
        <w:ind w:left="3960" w:hanging="180"/>
      </w:pPr>
    </w:lvl>
    <w:lvl w:ilvl="6" w:tplc="3C2E30E4" w:tentative="1">
      <w:start w:val="1"/>
      <w:numFmt w:val="decimal"/>
      <w:lvlText w:val="%7."/>
      <w:lvlJc w:val="left"/>
      <w:pPr>
        <w:ind w:left="4680" w:hanging="360"/>
      </w:pPr>
    </w:lvl>
    <w:lvl w:ilvl="7" w:tplc="0DE69E8E" w:tentative="1">
      <w:start w:val="1"/>
      <w:numFmt w:val="lowerLetter"/>
      <w:lvlText w:val="%8."/>
      <w:lvlJc w:val="left"/>
      <w:pPr>
        <w:ind w:left="5400" w:hanging="360"/>
      </w:pPr>
    </w:lvl>
    <w:lvl w:ilvl="8" w:tplc="3ED04310"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EEDAC3D4">
      <w:start w:val="1"/>
      <w:numFmt w:val="decimal"/>
      <w:lvlText w:val="%1."/>
      <w:lvlJc w:val="left"/>
      <w:pPr>
        <w:tabs>
          <w:tab w:val="num" w:pos="720"/>
        </w:tabs>
        <w:ind w:left="720" w:hanging="360"/>
      </w:pPr>
      <w:rPr>
        <w:rFonts w:hint="default"/>
      </w:rPr>
    </w:lvl>
    <w:lvl w:ilvl="1" w:tplc="1EF4D1CA" w:tentative="1">
      <w:start w:val="1"/>
      <w:numFmt w:val="lowerLetter"/>
      <w:lvlText w:val="%2."/>
      <w:lvlJc w:val="left"/>
      <w:pPr>
        <w:tabs>
          <w:tab w:val="num" w:pos="1440"/>
        </w:tabs>
        <w:ind w:left="1440" w:hanging="360"/>
      </w:pPr>
    </w:lvl>
    <w:lvl w:ilvl="2" w:tplc="E4682876" w:tentative="1">
      <w:start w:val="1"/>
      <w:numFmt w:val="lowerRoman"/>
      <w:lvlText w:val="%3."/>
      <w:lvlJc w:val="right"/>
      <w:pPr>
        <w:tabs>
          <w:tab w:val="num" w:pos="2160"/>
        </w:tabs>
        <w:ind w:left="2160" w:hanging="180"/>
      </w:pPr>
    </w:lvl>
    <w:lvl w:ilvl="3" w:tplc="975E8212" w:tentative="1">
      <w:start w:val="1"/>
      <w:numFmt w:val="decimal"/>
      <w:lvlText w:val="%4."/>
      <w:lvlJc w:val="left"/>
      <w:pPr>
        <w:tabs>
          <w:tab w:val="num" w:pos="2880"/>
        </w:tabs>
        <w:ind w:left="2880" w:hanging="360"/>
      </w:pPr>
    </w:lvl>
    <w:lvl w:ilvl="4" w:tplc="76809B44" w:tentative="1">
      <w:start w:val="1"/>
      <w:numFmt w:val="lowerLetter"/>
      <w:lvlText w:val="%5."/>
      <w:lvlJc w:val="left"/>
      <w:pPr>
        <w:tabs>
          <w:tab w:val="num" w:pos="3600"/>
        </w:tabs>
        <w:ind w:left="3600" w:hanging="360"/>
      </w:pPr>
    </w:lvl>
    <w:lvl w:ilvl="5" w:tplc="052CBC5A" w:tentative="1">
      <w:start w:val="1"/>
      <w:numFmt w:val="lowerRoman"/>
      <w:lvlText w:val="%6."/>
      <w:lvlJc w:val="right"/>
      <w:pPr>
        <w:tabs>
          <w:tab w:val="num" w:pos="4320"/>
        </w:tabs>
        <w:ind w:left="4320" w:hanging="180"/>
      </w:pPr>
    </w:lvl>
    <w:lvl w:ilvl="6" w:tplc="7716063C" w:tentative="1">
      <w:start w:val="1"/>
      <w:numFmt w:val="decimal"/>
      <w:lvlText w:val="%7."/>
      <w:lvlJc w:val="left"/>
      <w:pPr>
        <w:tabs>
          <w:tab w:val="num" w:pos="5040"/>
        </w:tabs>
        <w:ind w:left="5040" w:hanging="360"/>
      </w:pPr>
    </w:lvl>
    <w:lvl w:ilvl="7" w:tplc="945613D0" w:tentative="1">
      <w:start w:val="1"/>
      <w:numFmt w:val="lowerLetter"/>
      <w:lvlText w:val="%8."/>
      <w:lvlJc w:val="left"/>
      <w:pPr>
        <w:tabs>
          <w:tab w:val="num" w:pos="5760"/>
        </w:tabs>
        <w:ind w:left="5760" w:hanging="360"/>
      </w:pPr>
    </w:lvl>
    <w:lvl w:ilvl="8" w:tplc="945C18B8" w:tentative="1">
      <w:start w:val="1"/>
      <w:numFmt w:val="lowerRoman"/>
      <w:lvlText w:val="%9."/>
      <w:lvlJc w:val="right"/>
      <w:pPr>
        <w:tabs>
          <w:tab w:val="num" w:pos="6480"/>
        </w:tabs>
        <w:ind w:left="6480" w:hanging="180"/>
      </w:pPr>
    </w:lvl>
  </w:abstractNum>
  <w:abstractNum w:abstractNumId="3"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BCC12C9"/>
    <w:multiLevelType w:val="hybridMultilevel"/>
    <w:tmpl w:val="9FAE41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3AA4C44"/>
    <w:multiLevelType w:val="hybridMultilevel"/>
    <w:tmpl w:val="092E92F6"/>
    <w:lvl w:ilvl="0" w:tplc="97FAC65C">
      <w:start w:val="1"/>
      <w:numFmt w:val="decimal"/>
      <w:lvlText w:val="%1."/>
      <w:lvlJc w:val="left"/>
      <w:pPr>
        <w:tabs>
          <w:tab w:val="num" w:pos="720"/>
        </w:tabs>
        <w:ind w:left="720" w:hanging="360"/>
      </w:pPr>
    </w:lvl>
    <w:lvl w:ilvl="1" w:tplc="3154EAC6" w:tentative="1">
      <w:start w:val="1"/>
      <w:numFmt w:val="lowerLetter"/>
      <w:lvlText w:val="%2."/>
      <w:lvlJc w:val="left"/>
      <w:pPr>
        <w:tabs>
          <w:tab w:val="num" w:pos="1440"/>
        </w:tabs>
        <w:ind w:left="1440" w:hanging="360"/>
      </w:pPr>
    </w:lvl>
    <w:lvl w:ilvl="2" w:tplc="3A3ED85C" w:tentative="1">
      <w:start w:val="1"/>
      <w:numFmt w:val="lowerRoman"/>
      <w:lvlText w:val="%3."/>
      <w:lvlJc w:val="right"/>
      <w:pPr>
        <w:tabs>
          <w:tab w:val="num" w:pos="2160"/>
        </w:tabs>
        <w:ind w:left="2160" w:hanging="180"/>
      </w:pPr>
    </w:lvl>
    <w:lvl w:ilvl="3" w:tplc="F8DCDD14" w:tentative="1">
      <w:start w:val="1"/>
      <w:numFmt w:val="decimal"/>
      <w:lvlText w:val="%4."/>
      <w:lvlJc w:val="left"/>
      <w:pPr>
        <w:tabs>
          <w:tab w:val="num" w:pos="2880"/>
        </w:tabs>
        <w:ind w:left="2880" w:hanging="360"/>
      </w:pPr>
    </w:lvl>
    <w:lvl w:ilvl="4" w:tplc="F080285E" w:tentative="1">
      <w:start w:val="1"/>
      <w:numFmt w:val="lowerLetter"/>
      <w:lvlText w:val="%5."/>
      <w:lvlJc w:val="left"/>
      <w:pPr>
        <w:tabs>
          <w:tab w:val="num" w:pos="3600"/>
        </w:tabs>
        <w:ind w:left="3600" w:hanging="360"/>
      </w:pPr>
    </w:lvl>
    <w:lvl w:ilvl="5" w:tplc="0BC03F10" w:tentative="1">
      <w:start w:val="1"/>
      <w:numFmt w:val="lowerRoman"/>
      <w:lvlText w:val="%6."/>
      <w:lvlJc w:val="right"/>
      <w:pPr>
        <w:tabs>
          <w:tab w:val="num" w:pos="4320"/>
        </w:tabs>
        <w:ind w:left="4320" w:hanging="180"/>
      </w:pPr>
    </w:lvl>
    <w:lvl w:ilvl="6" w:tplc="D3E2144A" w:tentative="1">
      <w:start w:val="1"/>
      <w:numFmt w:val="decimal"/>
      <w:lvlText w:val="%7."/>
      <w:lvlJc w:val="left"/>
      <w:pPr>
        <w:tabs>
          <w:tab w:val="num" w:pos="5040"/>
        </w:tabs>
        <w:ind w:left="5040" w:hanging="360"/>
      </w:pPr>
    </w:lvl>
    <w:lvl w:ilvl="7" w:tplc="D89C767C" w:tentative="1">
      <w:start w:val="1"/>
      <w:numFmt w:val="lowerLetter"/>
      <w:lvlText w:val="%8."/>
      <w:lvlJc w:val="left"/>
      <w:pPr>
        <w:tabs>
          <w:tab w:val="num" w:pos="5760"/>
        </w:tabs>
        <w:ind w:left="5760" w:hanging="360"/>
      </w:pPr>
    </w:lvl>
    <w:lvl w:ilvl="8" w:tplc="11147A5A" w:tentative="1">
      <w:start w:val="1"/>
      <w:numFmt w:val="lowerRoman"/>
      <w:lvlText w:val="%9."/>
      <w:lvlJc w:val="right"/>
      <w:pPr>
        <w:tabs>
          <w:tab w:val="num" w:pos="6480"/>
        </w:tabs>
        <w:ind w:left="6480" w:hanging="180"/>
      </w:pPr>
    </w:lvl>
  </w:abstractNum>
  <w:abstractNum w:abstractNumId="7"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9E12517"/>
    <w:multiLevelType w:val="hybridMultilevel"/>
    <w:tmpl w:val="5950EB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EAA0EC8"/>
    <w:multiLevelType w:val="hybridMultilevel"/>
    <w:tmpl w:val="9C54BF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16876184">
    <w:abstractNumId w:val="6"/>
  </w:num>
  <w:num w:numId="2" w16cid:durableId="1554147766">
    <w:abstractNumId w:val="2"/>
  </w:num>
  <w:num w:numId="3" w16cid:durableId="1002009333">
    <w:abstractNumId w:val="4"/>
  </w:num>
  <w:num w:numId="4" w16cid:durableId="1788230130">
    <w:abstractNumId w:val="0"/>
  </w:num>
  <w:num w:numId="5" w16cid:durableId="1349871524">
    <w:abstractNumId w:val="1"/>
  </w:num>
  <w:num w:numId="6" w16cid:durableId="284317948">
    <w:abstractNumId w:val="7"/>
  </w:num>
  <w:num w:numId="7" w16cid:durableId="613832291">
    <w:abstractNumId w:val="3"/>
  </w:num>
  <w:num w:numId="8" w16cid:durableId="1252157241">
    <w:abstractNumId w:val="5"/>
  </w:num>
  <w:num w:numId="9" w16cid:durableId="1886525980">
    <w:abstractNumId w:val="8"/>
  </w:num>
  <w:num w:numId="10" w16cid:durableId="688946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139DA"/>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4FB3"/>
    <w:rsid w:val="00397AA9"/>
    <w:rsid w:val="003A0AC6"/>
    <w:rsid w:val="003C5EE5"/>
    <w:rsid w:val="003E0734"/>
    <w:rsid w:val="003E1C74"/>
    <w:rsid w:val="003F1A1C"/>
    <w:rsid w:val="00400382"/>
    <w:rsid w:val="004109A1"/>
    <w:rsid w:val="00423197"/>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1A1B"/>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F87BE2"/>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394FB3"/>
    <w:pPr>
      <w:spacing w:after="200" w:line="276" w:lineRule="auto"/>
      <w:ind w:left="708"/>
    </w:pPr>
    <w:rPr>
      <w:rFonts w:ascii="Calibri" w:eastAsia="Calibri" w:hAnsi="Calibri"/>
      <w:sz w:val="22"/>
      <w:szCs w:val="22"/>
      <w:lang w:val="sl-SI"/>
    </w:rPr>
  </w:style>
  <w:style w:type="paragraph" w:styleId="Navadensplet">
    <w:name w:val="Normal (Web)"/>
    <w:basedOn w:val="Navaden"/>
    <w:uiPriority w:val="99"/>
    <w:unhideWhenUsed/>
    <w:rsid w:val="00394FB3"/>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uiPriority w:val="22"/>
    <w:qFormat/>
    <w:rsid w:val="00394FB3"/>
    <w:rPr>
      <w:b/>
      <w:bCs/>
    </w:rPr>
  </w:style>
  <w:style w:type="character" w:customStyle="1" w:styleId="apple-converted-space">
    <w:name w:val="apple-converted-space"/>
    <w:basedOn w:val="Privzetapisavaodstavka"/>
    <w:rsid w:val="00394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1390</Words>
  <Characters>7929</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3</cp:revision>
  <cp:lastPrinted>2019-04-10T12:46:00Z</cp:lastPrinted>
  <dcterms:created xsi:type="dcterms:W3CDTF">2022-01-27T07:33:00Z</dcterms:created>
  <dcterms:modified xsi:type="dcterms:W3CDTF">2025-08-13T11:51:00Z</dcterms:modified>
</cp:coreProperties>
</file>