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E6CD" w14:textId="4F1FD81C" w:rsidR="00E119BA" w:rsidRPr="00DA381C" w:rsidRDefault="00B97D3F" w:rsidP="00074D0F">
      <w:pPr>
        <w:jc w:val="center"/>
        <w:rPr>
          <w:rFonts w:ascii="Arial" w:hAnsi="Arial" w:cs="Arial"/>
          <w:b/>
        </w:rPr>
      </w:pPr>
      <w:r w:rsidRPr="00DA381C">
        <w:rPr>
          <w:rFonts w:ascii="Arial" w:hAnsi="Arial" w:cs="Arial"/>
          <w:b/>
        </w:rPr>
        <w:t>Poročilo o izvajanju državne javne službe</w:t>
      </w:r>
      <w:r w:rsidR="00F3428E">
        <w:rPr>
          <w:rFonts w:ascii="Arial" w:hAnsi="Arial" w:cs="Arial"/>
          <w:b/>
        </w:rPr>
        <w:t xml:space="preserve"> </w:t>
      </w:r>
      <w:r w:rsidR="003F76F0">
        <w:rPr>
          <w:rFonts w:ascii="Arial" w:hAnsi="Arial" w:cs="Arial"/>
          <w:b/>
        </w:rPr>
        <w:t xml:space="preserve">pooblaščenih </w:t>
      </w:r>
      <w:r w:rsidR="00F3428E">
        <w:rPr>
          <w:rFonts w:ascii="Arial" w:hAnsi="Arial" w:cs="Arial"/>
          <w:b/>
        </w:rPr>
        <w:t>muzejev</w:t>
      </w:r>
      <w:r w:rsidRPr="00DA381C">
        <w:rPr>
          <w:rFonts w:ascii="Arial" w:hAnsi="Arial" w:cs="Arial"/>
          <w:b/>
        </w:rPr>
        <w:t xml:space="preserve"> </w:t>
      </w:r>
      <w:r w:rsidR="00715494" w:rsidRPr="00DA381C">
        <w:rPr>
          <w:rFonts w:ascii="Arial" w:hAnsi="Arial" w:cs="Arial"/>
          <w:b/>
        </w:rPr>
        <w:t>20</w:t>
      </w:r>
      <w:r w:rsidR="005748E7">
        <w:rPr>
          <w:rFonts w:ascii="Arial" w:hAnsi="Arial" w:cs="Arial"/>
          <w:b/>
        </w:rPr>
        <w:t>20</w:t>
      </w:r>
      <w:r w:rsidR="00074D0F">
        <w:rPr>
          <w:rFonts w:ascii="Arial" w:hAnsi="Arial" w:cs="Arial"/>
          <w:b/>
        </w:rPr>
        <w:t xml:space="preserve"> </w:t>
      </w:r>
      <w:r w:rsidR="00F3428E">
        <w:rPr>
          <w:rFonts w:ascii="Arial" w:hAnsi="Arial" w:cs="Arial"/>
          <w:b/>
        </w:rPr>
        <w:t>-</w:t>
      </w:r>
      <w:r w:rsidR="00074D0F">
        <w:rPr>
          <w:rFonts w:ascii="Arial" w:hAnsi="Arial" w:cs="Arial"/>
          <w:b/>
        </w:rPr>
        <w:t xml:space="preserve"> 2021</w:t>
      </w:r>
    </w:p>
    <w:p w14:paraId="667309C2" w14:textId="77777777" w:rsidR="00B97D3F" w:rsidRPr="00F82C5F" w:rsidRDefault="00B97D3F" w:rsidP="00F82C5F">
      <w:pPr>
        <w:jc w:val="both"/>
        <w:rPr>
          <w:rFonts w:ascii="Arial" w:hAnsi="Arial" w:cs="Arial"/>
          <w:sz w:val="20"/>
          <w:szCs w:val="20"/>
        </w:rPr>
      </w:pPr>
    </w:p>
    <w:p w14:paraId="664A35A9" w14:textId="77777777" w:rsidR="00637628" w:rsidRPr="00F82C5F" w:rsidRDefault="00637628" w:rsidP="00F82C5F">
      <w:pPr>
        <w:jc w:val="both"/>
        <w:rPr>
          <w:rFonts w:ascii="Arial" w:hAnsi="Arial" w:cs="Arial"/>
          <w:sz w:val="20"/>
          <w:szCs w:val="20"/>
        </w:rPr>
      </w:pPr>
    </w:p>
    <w:p w14:paraId="47F97A99" w14:textId="652690CF" w:rsidR="002B37B3" w:rsidRPr="00F82C5F" w:rsidRDefault="002B37B3" w:rsidP="00F82C5F">
      <w:pPr>
        <w:jc w:val="both"/>
        <w:rPr>
          <w:rFonts w:ascii="Arial" w:hAnsi="Arial" w:cs="Arial"/>
          <w:sz w:val="20"/>
          <w:szCs w:val="20"/>
        </w:rPr>
      </w:pPr>
      <w:r w:rsidRPr="00F82C5F">
        <w:rPr>
          <w:rFonts w:ascii="Arial" w:hAnsi="Arial" w:cs="Arial"/>
          <w:sz w:val="20"/>
          <w:szCs w:val="20"/>
        </w:rPr>
        <w:t xml:space="preserve">Poleg muzejev, </w:t>
      </w:r>
      <w:r w:rsidR="00571544" w:rsidRPr="00F82C5F">
        <w:rPr>
          <w:rFonts w:ascii="Arial" w:hAnsi="Arial" w:cs="Arial"/>
          <w:sz w:val="20"/>
          <w:szCs w:val="20"/>
        </w:rPr>
        <w:t>k</w:t>
      </w:r>
      <w:r w:rsidR="00D824CB" w:rsidRPr="00F82C5F">
        <w:rPr>
          <w:rFonts w:ascii="Arial" w:hAnsi="Arial" w:cs="Arial"/>
          <w:sz w:val="20"/>
          <w:szCs w:val="20"/>
        </w:rPr>
        <w:t>aterih ustanoviteljica je Republika Slovenija,</w:t>
      </w:r>
      <w:r w:rsidR="00571544" w:rsidRPr="00F82C5F">
        <w:rPr>
          <w:rFonts w:ascii="Arial" w:hAnsi="Arial" w:cs="Arial"/>
          <w:sz w:val="20"/>
          <w:szCs w:val="20"/>
        </w:rPr>
        <w:t xml:space="preserve"> </w:t>
      </w:r>
      <w:r w:rsidRPr="00F82C5F">
        <w:rPr>
          <w:rFonts w:ascii="Arial" w:hAnsi="Arial" w:cs="Arial"/>
          <w:sz w:val="20"/>
          <w:szCs w:val="20"/>
        </w:rPr>
        <w:t>državno javno službo izvaja</w:t>
      </w:r>
      <w:r w:rsidR="00571544" w:rsidRPr="00F82C5F">
        <w:rPr>
          <w:rFonts w:ascii="Arial" w:hAnsi="Arial" w:cs="Arial"/>
          <w:sz w:val="20"/>
          <w:szCs w:val="20"/>
        </w:rPr>
        <w:t xml:space="preserve">jo tudi muzeji, ki so za to nalogo pridobili pooblastilo. Pooblaščenih muzejev je </w:t>
      </w:r>
      <w:r w:rsidRPr="00F82C5F">
        <w:rPr>
          <w:rFonts w:ascii="Arial" w:hAnsi="Arial" w:cs="Arial"/>
          <w:sz w:val="20"/>
          <w:szCs w:val="20"/>
        </w:rPr>
        <w:t>3</w:t>
      </w:r>
      <w:r w:rsidR="00F3428E">
        <w:rPr>
          <w:rFonts w:ascii="Arial" w:hAnsi="Arial" w:cs="Arial"/>
          <w:sz w:val="20"/>
          <w:szCs w:val="20"/>
        </w:rPr>
        <w:t>7</w:t>
      </w:r>
      <w:r w:rsidR="00F3428E">
        <w:rPr>
          <w:rStyle w:val="Sprotnaopomba-sklic"/>
          <w:rFonts w:ascii="Arial" w:hAnsi="Arial" w:cs="Arial"/>
          <w:sz w:val="20"/>
          <w:szCs w:val="20"/>
        </w:rPr>
        <w:footnoteReference w:id="1"/>
      </w:r>
      <w:r w:rsidR="00571544" w:rsidRPr="00F82C5F">
        <w:rPr>
          <w:rFonts w:ascii="Arial" w:hAnsi="Arial" w:cs="Arial"/>
          <w:sz w:val="20"/>
          <w:szCs w:val="20"/>
        </w:rPr>
        <w:t>, med njimi so jih 3</w:t>
      </w:r>
      <w:r w:rsidR="00F3428E">
        <w:rPr>
          <w:rFonts w:ascii="Arial" w:hAnsi="Arial" w:cs="Arial"/>
          <w:sz w:val="20"/>
          <w:szCs w:val="20"/>
        </w:rPr>
        <w:t>6</w:t>
      </w:r>
      <w:r w:rsidR="00571544" w:rsidRPr="00F82C5F">
        <w:rPr>
          <w:rFonts w:ascii="Arial" w:hAnsi="Arial" w:cs="Arial"/>
          <w:sz w:val="20"/>
          <w:szCs w:val="20"/>
        </w:rPr>
        <w:t xml:space="preserve"> ustanovile lokalne skupnosti,</w:t>
      </w:r>
      <w:r w:rsidR="00637628" w:rsidRPr="00F82C5F">
        <w:rPr>
          <w:rStyle w:val="Sprotnaopomba-sklic"/>
          <w:rFonts w:ascii="Arial" w:hAnsi="Arial" w:cs="Arial"/>
          <w:sz w:val="20"/>
          <w:szCs w:val="20"/>
        </w:rPr>
        <w:footnoteReference w:id="2"/>
      </w:r>
      <w:r w:rsidR="00571544" w:rsidRPr="00F82C5F">
        <w:rPr>
          <w:rFonts w:ascii="Arial" w:hAnsi="Arial" w:cs="Arial"/>
          <w:sz w:val="20"/>
          <w:szCs w:val="20"/>
        </w:rPr>
        <w:t xml:space="preserve"> en muzej pa je zasebn</w:t>
      </w:r>
      <w:r w:rsidR="00DE71D0" w:rsidRPr="00F82C5F">
        <w:rPr>
          <w:rFonts w:ascii="Arial" w:hAnsi="Arial" w:cs="Arial"/>
          <w:sz w:val="20"/>
          <w:szCs w:val="20"/>
        </w:rPr>
        <w:t>i</w:t>
      </w:r>
      <w:r w:rsidR="00571544" w:rsidRPr="00F82C5F">
        <w:rPr>
          <w:rFonts w:ascii="Arial" w:hAnsi="Arial" w:cs="Arial"/>
          <w:sz w:val="20"/>
          <w:szCs w:val="20"/>
        </w:rPr>
        <w:t>.</w:t>
      </w:r>
      <w:r w:rsidR="00C56F5F" w:rsidRPr="00F82C5F">
        <w:rPr>
          <w:rFonts w:ascii="Arial" w:hAnsi="Arial" w:cs="Arial"/>
          <w:sz w:val="20"/>
          <w:szCs w:val="20"/>
        </w:rPr>
        <w:t xml:space="preserve"> Pooblastilo </w:t>
      </w:r>
      <w:r w:rsidR="00637628" w:rsidRPr="00F82C5F">
        <w:rPr>
          <w:rFonts w:ascii="Arial" w:hAnsi="Arial" w:cs="Arial"/>
          <w:sz w:val="20"/>
          <w:szCs w:val="20"/>
        </w:rPr>
        <w:t xml:space="preserve">Vlade Republike Slovenije </w:t>
      </w:r>
      <w:r w:rsidR="00C56F5F" w:rsidRPr="00F82C5F">
        <w:rPr>
          <w:rFonts w:ascii="Arial" w:hAnsi="Arial" w:cs="Arial"/>
          <w:sz w:val="20"/>
          <w:szCs w:val="20"/>
        </w:rPr>
        <w:t xml:space="preserve">so pridobili </w:t>
      </w:r>
      <w:r w:rsidR="005B3F7C" w:rsidRPr="00F82C5F">
        <w:rPr>
          <w:rFonts w:ascii="Arial" w:hAnsi="Arial" w:cs="Arial"/>
          <w:sz w:val="20"/>
          <w:szCs w:val="20"/>
        </w:rPr>
        <w:t>19. marca</w:t>
      </w:r>
      <w:r w:rsidR="00C56F5F" w:rsidRPr="00F82C5F">
        <w:rPr>
          <w:rFonts w:ascii="Arial" w:hAnsi="Arial" w:cs="Arial"/>
          <w:sz w:val="20"/>
          <w:szCs w:val="20"/>
        </w:rPr>
        <w:t xml:space="preserve"> 2013</w:t>
      </w:r>
      <w:r w:rsidR="005B3F7C" w:rsidRPr="00F82C5F">
        <w:rPr>
          <w:rFonts w:ascii="Arial" w:hAnsi="Arial" w:cs="Arial"/>
          <w:sz w:val="20"/>
          <w:szCs w:val="20"/>
        </w:rPr>
        <w:t>.</w:t>
      </w:r>
      <w:r w:rsidR="00074D0F">
        <w:rPr>
          <w:rStyle w:val="Sprotnaopomba-sklic"/>
          <w:rFonts w:ascii="Arial" w:hAnsi="Arial" w:cs="Arial"/>
          <w:sz w:val="20"/>
          <w:szCs w:val="20"/>
        </w:rPr>
        <w:footnoteReference w:id="3"/>
      </w:r>
    </w:p>
    <w:p w14:paraId="5DFB7E8D" w14:textId="77777777" w:rsidR="00074D0F" w:rsidRPr="00F82C5F" w:rsidRDefault="00074D0F" w:rsidP="00F82C5F">
      <w:pPr>
        <w:jc w:val="both"/>
        <w:rPr>
          <w:rFonts w:ascii="Arial" w:hAnsi="Arial" w:cs="Arial"/>
          <w:sz w:val="20"/>
          <w:szCs w:val="20"/>
        </w:rPr>
      </w:pPr>
    </w:p>
    <w:p w14:paraId="51979A11" w14:textId="77777777" w:rsidR="007F7FE6" w:rsidRDefault="00C92450" w:rsidP="00F82C5F">
      <w:pPr>
        <w:jc w:val="both"/>
        <w:rPr>
          <w:rFonts w:ascii="Arial" w:hAnsi="Arial" w:cs="Arial"/>
          <w:sz w:val="20"/>
          <w:szCs w:val="20"/>
        </w:rPr>
      </w:pPr>
      <w:r>
        <w:rPr>
          <w:rFonts w:ascii="Arial" w:hAnsi="Arial" w:cs="Arial"/>
          <w:sz w:val="20"/>
          <w:szCs w:val="20"/>
        </w:rPr>
        <w:t>Leto 2020 je svet popolnoma nepričakovano potisnilo v pandemično stanje z obširnimi ukrepi in posledicami, tudi za kulturni sektor</w:t>
      </w:r>
      <w:r w:rsidR="00F3428E">
        <w:rPr>
          <w:rFonts w:ascii="Arial" w:hAnsi="Arial" w:cs="Arial"/>
          <w:sz w:val="20"/>
          <w:szCs w:val="20"/>
        </w:rPr>
        <w:t>, ki se je nadaljevalo v letu 2021</w:t>
      </w:r>
      <w:r>
        <w:rPr>
          <w:rFonts w:ascii="Arial" w:hAnsi="Arial" w:cs="Arial"/>
          <w:sz w:val="20"/>
          <w:szCs w:val="20"/>
        </w:rPr>
        <w:t xml:space="preserve">. </w:t>
      </w:r>
      <w:r w:rsidR="00F3428E">
        <w:rPr>
          <w:rFonts w:ascii="Arial" w:hAnsi="Arial" w:cs="Arial"/>
          <w:sz w:val="20"/>
          <w:szCs w:val="20"/>
        </w:rPr>
        <w:t xml:space="preserve">Zaradi izjemnega stanja je pripravljeno združeno poročilo za </w:t>
      </w:r>
      <w:r w:rsidR="007F7FE6">
        <w:rPr>
          <w:rFonts w:ascii="Arial" w:hAnsi="Arial" w:cs="Arial"/>
          <w:sz w:val="20"/>
          <w:szCs w:val="20"/>
        </w:rPr>
        <w:t>obe</w:t>
      </w:r>
      <w:r w:rsidR="00F3428E">
        <w:rPr>
          <w:rFonts w:ascii="Arial" w:hAnsi="Arial" w:cs="Arial"/>
          <w:sz w:val="20"/>
          <w:szCs w:val="20"/>
        </w:rPr>
        <w:t xml:space="preserve"> leti, ki predstavljata močno odstopanje od običajnega stanja in sta si v svoji specifiki sorodni. </w:t>
      </w:r>
    </w:p>
    <w:p w14:paraId="19D43687" w14:textId="77777777" w:rsidR="007F7FE6" w:rsidRDefault="007F7FE6" w:rsidP="00F82C5F">
      <w:pPr>
        <w:jc w:val="both"/>
        <w:rPr>
          <w:rFonts w:ascii="Arial" w:hAnsi="Arial" w:cs="Arial"/>
          <w:sz w:val="20"/>
          <w:szCs w:val="20"/>
        </w:rPr>
      </w:pPr>
    </w:p>
    <w:p w14:paraId="74F690FA" w14:textId="2C6BA9E3" w:rsidR="00D76CB3" w:rsidRDefault="00C92450" w:rsidP="00F82C5F">
      <w:pPr>
        <w:jc w:val="both"/>
        <w:rPr>
          <w:rFonts w:ascii="Arial" w:hAnsi="Arial" w:cs="Arial"/>
          <w:sz w:val="20"/>
          <w:szCs w:val="20"/>
        </w:rPr>
      </w:pPr>
      <w:r>
        <w:rPr>
          <w:rFonts w:ascii="Arial" w:hAnsi="Arial" w:cs="Arial"/>
          <w:sz w:val="20"/>
          <w:szCs w:val="20"/>
        </w:rPr>
        <w:t>Najostrejši ukrep, zaustavitev javnega življenja, je za muzeje pomenil zaprtje</w:t>
      </w:r>
      <w:r w:rsidR="007B69B6">
        <w:rPr>
          <w:rFonts w:ascii="Arial" w:hAnsi="Arial" w:cs="Arial"/>
          <w:sz w:val="20"/>
          <w:szCs w:val="20"/>
        </w:rPr>
        <w:t xml:space="preserve">. </w:t>
      </w:r>
      <w:r w:rsidR="00B81EC6">
        <w:rPr>
          <w:rFonts w:ascii="Arial" w:hAnsi="Arial" w:cs="Arial"/>
          <w:sz w:val="20"/>
          <w:szCs w:val="20"/>
        </w:rPr>
        <w:t>Za muzeje v statističnih regijah z manj ugodno epidemiološko sliko je trajalo približno pol leta, za vse pa pribl</w:t>
      </w:r>
      <w:r w:rsidR="004C1A1C">
        <w:rPr>
          <w:rFonts w:ascii="Arial" w:hAnsi="Arial" w:cs="Arial"/>
          <w:sz w:val="20"/>
          <w:szCs w:val="20"/>
        </w:rPr>
        <w:t>ižno</w:t>
      </w:r>
      <w:r w:rsidR="00B81EC6">
        <w:rPr>
          <w:rFonts w:ascii="Arial" w:hAnsi="Arial" w:cs="Arial"/>
          <w:sz w:val="20"/>
          <w:szCs w:val="20"/>
        </w:rPr>
        <w:t xml:space="preserve"> </w:t>
      </w:r>
      <w:r w:rsidR="004C1A1C">
        <w:rPr>
          <w:rFonts w:ascii="Arial" w:hAnsi="Arial" w:cs="Arial"/>
          <w:sz w:val="20"/>
          <w:szCs w:val="20"/>
        </w:rPr>
        <w:t>štiri</w:t>
      </w:r>
      <w:r w:rsidR="00B81EC6">
        <w:rPr>
          <w:rFonts w:ascii="Arial" w:hAnsi="Arial" w:cs="Arial"/>
          <w:sz w:val="20"/>
          <w:szCs w:val="20"/>
        </w:rPr>
        <w:t xml:space="preserve"> mesece. </w:t>
      </w:r>
      <w:r w:rsidR="00D76CB3">
        <w:rPr>
          <w:rFonts w:ascii="Arial" w:hAnsi="Arial" w:cs="Arial"/>
          <w:sz w:val="20"/>
          <w:szCs w:val="20"/>
        </w:rPr>
        <w:t>Dostopnost v običajnem odpiralnem času je bila ves čas omejena</w:t>
      </w:r>
      <w:r w:rsidR="00EE10F0">
        <w:rPr>
          <w:rFonts w:ascii="Arial" w:hAnsi="Arial" w:cs="Arial"/>
          <w:sz w:val="20"/>
          <w:szCs w:val="20"/>
        </w:rPr>
        <w:t xml:space="preserve"> zaradi</w:t>
      </w:r>
      <w:r w:rsidR="007F7FE6">
        <w:rPr>
          <w:rFonts w:ascii="Arial" w:hAnsi="Arial" w:cs="Arial"/>
          <w:sz w:val="20"/>
          <w:szCs w:val="20"/>
        </w:rPr>
        <w:t xml:space="preserve"> ukrep</w:t>
      </w:r>
      <w:r w:rsidR="00EE10F0">
        <w:rPr>
          <w:rFonts w:ascii="Arial" w:hAnsi="Arial" w:cs="Arial"/>
          <w:sz w:val="20"/>
          <w:szCs w:val="20"/>
        </w:rPr>
        <w:t>ov</w:t>
      </w:r>
      <w:r w:rsidR="007F7FE6">
        <w:rPr>
          <w:rFonts w:ascii="Arial" w:hAnsi="Arial" w:cs="Arial"/>
          <w:sz w:val="20"/>
          <w:szCs w:val="20"/>
        </w:rPr>
        <w:t xml:space="preserve"> za preprečevanje širjenja bolezni, ki so omejevali dostopnost</w:t>
      </w:r>
      <w:r w:rsidR="00D76CB3">
        <w:rPr>
          <w:rFonts w:ascii="Arial" w:hAnsi="Arial" w:cs="Arial"/>
          <w:sz w:val="20"/>
          <w:szCs w:val="20"/>
        </w:rPr>
        <w:t xml:space="preserve"> skupin, število obiskovalcev,</w:t>
      </w:r>
      <w:r w:rsidR="00EE10F0">
        <w:rPr>
          <w:rFonts w:ascii="Arial" w:hAnsi="Arial" w:cs="Arial"/>
          <w:sz w:val="20"/>
          <w:szCs w:val="20"/>
        </w:rPr>
        <w:t xml:space="preserve"> uporabo nekaterih interaktivnih sredstev,</w:t>
      </w:r>
      <w:r w:rsidR="00D76CB3">
        <w:rPr>
          <w:rFonts w:ascii="Arial" w:hAnsi="Arial" w:cs="Arial"/>
          <w:sz w:val="20"/>
          <w:szCs w:val="20"/>
        </w:rPr>
        <w:t>…</w:t>
      </w:r>
      <w:r w:rsidR="00B81EC6">
        <w:rPr>
          <w:rFonts w:ascii="Arial" w:hAnsi="Arial" w:cs="Arial"/>
          <w:sz w:val="20"/>
          <w:szCs w:val="20"/>
        </w:rPr>
        <w:t xml:space="preserve"> </w:t>
      </w:r>
      <w:r w:rsidR="003F76F0">
        <w:rPr>
          <w:rFonts w:ascii="Arial" w:hAnsi="Arial" w:cs="Arial"/>
          <w:sz w:val="20"/>
          <w:szCs w:val="20"/>
        </w:rPr>
        <w:t xml:space="preserve">Situacija se je </w:t>
      </w:r>
      <w:r w:rsidR="00EE10F0">
        <w:rPr>
          <w:rFonts w:ascii="Arial" w:hAnsi="Arial" w:cs="Arial"/>
          <w:sz w:val="20"/>
          <w:szCs w:val="20"/>
        </w:rPr>
        <w:t>s</w:t>
      </w:r>
      <w:r w:rsidR="003F76F0">
        <w:rPr>
          <w:rFonts w:ascii="Arial" w:hAnsi="Arial" w:cs="Arial"/>
          <w:sz w:val="20"/>
          <w:szCs w:val="20"/>
        </w:rPr>
        <w:t xml:space="preserve"> cepljenj</w:t>
      </w:r>
      <w:r w:rsidR="00EE10F0">
        <w:rPr>
          <w:rFonts w:ascii="Arial" w:hAnsi="Arial" w:cs="Arial"/>
          <w:sz w:val="20"/>
          <w:szCs w:val="20"/>
        </w:rPr>
        <w:t>em</w:t>
      </w:r>
      <w:r w:rsidR="003F76F0">
        <w:rPr>
          <w:rFonts w:ascii="Arial" w:hAnsi="Arial" w:cs="Arial"/>
          <w:sz w:val="20"/>
          <w:szCs w:val="20"/>
        </w:rPr>
        <w:t xml:space="preserve"> za širšo populacijo od sredine 2021 postopoma izboljševala.  </w:t>
      </w:r>
    </w:p>
    <w:p w14:paraId="454221F7" w14:textId="77777777" w:rsidR="00D76CB3" w:rsidRDefault="00D76CB3" w:rsidP="00F82C5F">
      <w:pPr>
        <w:jc w:val="both"/>
        <w:rPr>
          <w:rFonts w:ascii="Arial" w:hAnsi="Arial" w:cs="Arial"/>
          <w:sz w:val="20"/>
          <w:szCs w:val="20"/>
        </w:rPr>
      </w:pPr>
    </w:p>
    <w:p w14:paraId="77A2100D" w14:textId="10E1C0CA" w:rsidR="007B69B6" w:rsidRDefault="00D76CB3" w:rsidP="00F82C5F">
      <w:pPr>
        <w:jc w:val="both"/>
        <w:rPr>
          <w:rFonts w:ascii="Arial" w:hAnsi="Arial" w:cs="Arial"/>
          <w:sz w:val="20"/>
          <w:szCs w:val="20"/>
        </w:rPr>
      </w:pPr>
      <w:r>
        <w:rPr>
          <w:rFonts w:ascii="Arial" w:hAnsi="Arial" w:cs="Arial"/>
          <w:sz w:val="20"/>
          <w:szCs w:val="20"/>
        </w:rPr>
        <w:t>Obdobja zaprtja muzejev</w:t>
      </w:r>
    </w:p>
    <w:tbl>
      <w:tblPr>
        <w:tblW w:w="7240" w:type="dxa"/>
        <w:tblCellMar>
          <w:left w:w="70" w:type="dxa"/>
          <w:right w:w="70" w:type="dxa"/>
        </w:tblCellMar>
        <w:tblLook w:val="04A0" w:firstRow="1" w:lastRow="0" w:firstColumn="1" w:lastColumn="0" w:noHBand="0" w:noVBand="1"/>
      </w:tblPr>
      <w:tblGrid>
        <w:gridCol w:w="222"/>
        <w:gridCol w:w="401"/>
        <w:gridCol w:w="222"/>
        <w:gridCol w:w="222"/>
        <w:gridCol w:w="222"/>
        <w:gridCol w:w="222"/>
        <w:gridCol w:w="222"/>
        <w:gridCol w:w="222"/>
        <w:gridCol w:w="222"/>
        <w:gridCol w:w="222"/>
        <w:gridCol w:w="222"/>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tblGrid>
      <w:tr w:rsidR="006E4F1A" w14:paraId="4B90182B" w14:textId="77777777" w:rsidTr="006E4F1A">
        <w:trPr>
          <w:trHeight w:val="210"/>
        </w:trPr>
        <w:tc>
          <w:tcPr>
            <w:tcW w:w="200" w:type="dxa"/>
            <w:tcBorders>
              <w:top w:val="single" w:sz="8" w:space="0" w:color="auto"/>
              <w:left w:val="single" w:sz="8" w:space="0" w:color="auto"/>
              <w:bottom w:val="nil"/>
              <w:right w:val="single" w:sz="8" w:space="0" w:color="auto"/>
            </w:tcBorders>
            <w:shd w:val="clear" w:color="000000" w:fill="FFC000"/>
            <w:vAlign w:val="center"/>
            <w:hideMark/>
          </w:tcPr>
          <w:p w14:paraId="3F586978" w14:textId="77777777" w:rsidR="006E4F1A" w:rsidRDefault="006E4F1A">
            <w:pPr>
              <w:jc w:val="center"/>
              <w:rPr>
                <w:rFonts w:ascii="Calibri" w:hAnsi="Calibri" w:cs="Calibri"/>
                <w:b/>
                <w:bCs/>
                <w:color w:val="000000"/>
                <w:sz w:val="16"/>
                <w:szCs w:val="16"/>
                <w:lang w:eastAsia="sl-SI"/>
              </w:rPr>
            </w:pPr>
            <w:r>
              <w:rPr>
                <w:rFonts w:ascii="Calibri" w:hAnsi="Calibri" w:cs="Calibri"/>
                <w:b/>
                <w:bCs/>
                <w:color w:val="000000"/>
                <w:sz w:val="16"/>
                <w:szCs w:val="16"/>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DD2EC1F" w14:textId="77777777" w:rsidR="006E4F1A" w:rsidRDefault="006E4F1A">
            <w:pPr>
              <w:rPr>
                <w:rFonts w:ascii="Calibri" w:hAnsi="Calibri" w:cs="Calibri"/>
                <w:color w:val="000000"/>
                <w:sz w:val="16"/>
                <w:szCs w:val="16"/>
              </w:rPr>
            </w:pPr>
            <w:r>
              <w:rPr>
                <w:rFonts w:ascii="Calibri" w:hAnsi="Calibri" w:cs="Calibri"/>
                <w:color w:val="000000"/>
                <w:sz w:val="16"/>
                <w:szCs w:val="16"/>
              </w:rPr>
              <w:t>jan</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5FB93EB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60A71FE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0680010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77B4BCD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6BBD66A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5C174FA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0557D52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1598C29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206EB02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51691EC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48CE011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220BEE6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3EC5973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3D481DB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12A8901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67AC3B9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5577C28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6E6EED1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3089833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267B86F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6BF544C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3B5BCBE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4BAB09E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7BA7D5B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70BE651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5338B8D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4218AED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47F8E6B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32B7EE8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5547323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275D90F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75AA0DDB" w14:textId="77777777" w:rsidTr="006E4F1A">
        <w:trPr>
          <w:trHeight w:val="210"/>
        </w:trPr>
        <w:tc>
          <w:tcPr>
            <w:tcW w:w="200" w:type="dxa"/>
            <w:tcBorders>
              <w:top w:val="nil"/>
              <w:left w:val="single" w:sz="8" w:space="0" w:color="auto"/>
              <w:bottom w:val="nil"/>
              <w:right w:val="single" w:sz="8" w:space="0" w:color="auto"/>
            </w:tcBorders>
            <w:shd w:val="clear" w:color="000000" w:fill="FFC000"/>
            <w:vAlign w:val="center"/>
            <w:hideMark/>
          </w:tcPr>
          <w:p w14:paraId="71FC16CA"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2</w:t>
            </w:r>
          </w:p>
        </w:tc>
        <w:tc>
          <w:tcPr>
            <w:tcW w:w="320" w:type="dxa"/>
            <w:tcBorders>
              <w:top w:val="nil"/>
              <w:left w:val="nil"/>
              <w:bottom w:val="single" w:sz="4" w:space="0" w:color="auto"/>
              <w:right w:val="single" w:sz="4" w:space="0" w:color="auto"/>
            </w:tcBorders>
            <w:shd w:val="clear" w:color="auto" w:fill="auto"/>
            <w:noWrap/>
            <w:vAlign w:val="bottom"/>
            <w:hideMark/>
          </w:tcPr>
          <w:p w14:paraId="6F03362C" w14:textId="77777777" w:rsidR="006E4F1A" w:rsidRDefault="006E4F1A">
            <w:pPr>
              <w:rPr>
                <w:rFonts w:ascii="Calibri" w:hAnsi="Calibri" w:cs="Calibri"/>
                <w:color w:val="000000"/>
                <w:sz w:val="16"/>
                <w:szCs w:val="16"/>
              </w:rPr>
            </w:pPr>
            <w:r>
              <w:rPr>
                <w:rFonts w:ascii="Calibri" w:hAnsi="Calibri" w:cs="Calibri"/>
                <w:color w:val="000000"/>
                <w:sz w:val="16"/>
                <w:szCs w:val="16"/>
              </w:rPr>
              <w:t>feb</w:t>
            </w:r>
          </w:p>
        </w:tc>
        <w:tc>
          <w:tcPr>
            <w:tcW w:w="160" w:type="dxa"/>
            <w:tcBorders>
              <w:top w:val="nil"/>
              <w:left w:val="nil"/>
              <w:bottom w:val="single" w:sz="4" w:space="0" w:color="auto"/>
              <w:right w:val="single" w:sz="4" w:space="0" w:color="auto"/>
            </w:tcBorders>
            <w:shd w:val="clear" w:color="auto" w:fill="auto"/>
            <w:noWrap/>
            <w:vAlign w:val="bottom"/>
            <w:hideMark/>
          </w:tcPr>
          <w:p w14:paraId="69421A5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27F8514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7C53891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2BBFA90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72C336E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461DDD7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02C6C64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1EB1384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0FC9F01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510D68F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0A80C32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08CC10A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17A6B95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7220478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5B6587A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6111B15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7ECE104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425274C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705747D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5F6CEB5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708E0ED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14DC804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6A32484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260B00B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0F27462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70BBC9B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6F36797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17DF0AE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62B0E6D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37950ADE"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c>
          <w:tcPr>
            <w:tcW w:w="240" w:type="dxa"/>
            <w:tcBorders>
              <w:top w:val="nil"/>
              <w:left w:val="nil"/>
              <w:bottom w:val="single" w:sz="4" w:space="0" w:color="auto"/>
              <w:right w:val="single" w:sz="4" w:space="0" w:color="auto"/>
            </w:tcBorders>
            <w:shd w:val="clear" w:color="auto" w:fill="auto"/>
            <w:noWrap/>
            <w:vAlign w:val="bottom"/>
            <w:hideMark/>
          </w:tcPr>
          <w:p w14:paraId="6BCEC009"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r>
      <w:tr w:rsidR="006E4F1A" w14:paraId="7BECEFF8" w14:textId="77777777" w:rsidTr="006E4F1A">
        <w:trPr>
          <w:trHeight w:val="210"/>
        </w:trPr>
        <w:tc>
          <w:tcPr>
            <w:tcW w:w="200" w:type="dxa"/>
            <w:tcBorders>
              <w:top w:val="nil"/>
              <w:left w:val="single" w:sz="8" w:space="0" w:color="auto"/>
              <w:bottom w:val="nil"/>
              <w:right w:val="single" w:sz="8" w:space="0" w:color="auto"/>
            </w:tcBorders>
            <w:shd w:val="clear" w:color="000000" w:fill="FFC000"/>
            <w:vAlign w:val="center"/>
            <w:hideMark/>
          </w:tcPr>
          <w:p w14:paraId="17E27CAD"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66D5C4E6" w14:textId="77777777" w:rsidR="006E4F1A" w:rsidRDefault="006E4F1A">
            <w:pPr>
              <w:rPr>
                <w:rFonts w:ascii="Calibri" w:hAnsi="Calibri" w:cs="Calibri"/>
                <w:color w:val="000000"/>
                <w:sz w:val="16"/>
                <w:szCs w:val="16"/>
              </w:rPr>
            </w:pPr>
            <w:r>
              <w:rPr>
                <w:rFonts w:ascii="Calibri" w:hAnsi="Calibri" w:cs="Calibri"/>
                <w:color w:val="000000"/>
                <w:sz w:val="16"/>
                <w:szCs w:val="16"/>
              </w:rPr>
              <w:t>mar</w:t>
            </w:r>
          </w:p>
        </w:tc>
        <w:tc>
          <w:tcPr>
            <w:tcW w:w="160" w:type="dxa"/>
            <w:tcBorders>
              <w:top w:val="nil"/>
              <w:left w:val="nil"/>
              <w:bottom w:val="single" w:sz="4" w:space="0" w:color="auto"/>
              <w:right w:val="single" w:sz="4" w:space="0" w:color="auto"/>
            </w:tcBorders>
            <w:shd w:val="clear" w:color="auto" w:fill="auto"/>
            <w:noWrap/>
            <w:vAlign w:val="bottom"/>
            <w:hideMark/>
          </w:tcPr>
          <w:p w14:paraId="31EF936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4EF6CD2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6D2A33B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070F547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72292B3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306C5EE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4880E60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1405AA4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3861684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0BEAAF3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4550534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3598A30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3BB2957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4D1CB4D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6153A32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000000" w:fill="0070C0"/>
            <w:noWrap/>
            <w:vAlign w:val="bottom"/>
            <w:hideMark/>
          </w:tcPr>
          <w:p w14:paraId="60A70EB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000000" w:fill="0070C0"/>
            <w:noWrap/>
            <w:vAlign w:val="bottom"/>
            <w:hideMark/>
          </w:tcPr>
          <w:p w14:paraId="03EBA25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000000" w:fill="0070C0"/>
            <w:noWrap/>
            <w:vAlign w:val="bottom"/>
            <w:hideMark/>
          </w:tcPr>
          <w:p w14:paraId="01C0087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000000" w:fill="0070C0"/>
            <w:noWrap/>
            <w:vAlign w:val="bottom"/>
            <w:hideMark/>
          </w:tcPr>
          <w:p w14:paraId="3F10EEA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000000" w:fill="0070C0"/>
            <w:noWrap/>
            <w:vAlign w:val="bottom"/>
            <w:hideMark/>
          </w:tcPr>
          <w:p w14:paraId="079F81F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000000" w:fill="0070C0"/>
            <w:noWrap/>
            <w:vAlign w:val="bottom"/>
            <w:hideMark/>
          </w:tcPr>
          <w:p w14:paraId="0D48B0C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000000" w:fill="0070C0"/>
            <w:noWrap/>
            <w:vAlign w:val="bottom"/>
            <w:hideMark/>
          </w:tcPr>
          <w:p w14:paraId="38B36F6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000000" w:fill="0070C0"/>
            <w:noWrap/>
            <w:vAlign w:val="bottom"/>
            <w:hideMark/>
          </w:tcPr>
          <w:p w14:paraId="56C6A95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000000" w:fill="0070C0"/>
            <w:noWrap/>
            <w:vAlign w:val="bottom"/>
            <w:hideMark/>
          </w:tcPr>
          <w:p w14:paraId="1E5AB13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000000" w:fill="0070C0"/>
            <w:noWrap/>
            <w:vAlign w:val="bottom"/>
            <w:hideMark/>
          </w:tcPr>
          <w:p w14:paraId="184E541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000000" w:fill="0070C0"/>
            <w:noWrap/>
            <w:vAlign w:val="bottom"/>
            <w:hideMark/>
          </w:tcPr>
          <w:p w14:paraId="0FFBE10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000000" w:fill="0070C0"/>
            <w:noWrap/>
            <w:vAlign w:val="bottom"/>
            <w:hideMark/>
          </w:tcPr>
          <w:p w14:paraId="4CF47CA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000000" w:fill="0070C0"/>
            <w:noWrap/>
            <w:vAlign w:val="bottom"/>
            <w:hideMark/>
          </w:tcPr>
          <w:p w14:paraId="5A5E9B2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000000" w:fill="0070C0"/>
            <w:noWrap/>
            <w:vAlign w:val="bottom"/>
            <w:hideMark/>
          </w:tcPr>
          <w:p w14:paraId="7A72555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000000" w:fill="0070C0"/>
            <w:noWrap/>
            <w:vAlign w:val="bottom"/>
            <w:hideMark/>
          </w:tcPr>
          <w:p w14:paraId="0F4103B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000000" w:fill="0070C0"/>
            <w:noWrap/>
            <w:vAlign w:val="bottom"/>
            <w:hideMark/>
          </w:tcPr>
          <w:p w14:paraId="4C372E0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17D4E0F5" w14:textId="77777777" w:rsidTr="006E4F1A">
        <w:trPr>
          <w:trHeight w:val="210"/>
        </w:trPr>
        <w:tc>
          <w:tcPr>
            <w:tcW w:w="200" w:type="dxa"/>
            <w:tcBorders>
              <w:top w:val="nil"/>
              <w:left w:val="single" w:sz="8" w:space="0" w:color="auto"/>
              <w:bottom w:val="nil"/>
              <w:right w:val="single" w:sz="8" w:space="0" w:color="auto"/>
            </w:tcBorders>
            <w:shd w:val="clear" w:color="000000" w:fill="FFC000"/>
            <w:vAlign w:val="center"/>
            <w:hideMark/>
          </w:tcPr>
          <w:p w14:paraId="4BBEF6DA"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7810E97A" w14:textId="77777777" w:rsidR="006E4F1A" w:rsidRDefault="006E4F1A">
            <w:pPr>
              <w:rPr>
                <w:rFonts w:ascii="Calibri" w:hAnsi="Calibri" w:cs="Calibri"/>
                <w:color w:val="000000"/>
                <w:sz w:val="16"/>
                <w:szCs w:val="16"/>
              </w:rPr>
            </w:pPr>
            <w:r>
              <w:rPr>
                <w:rFonts w:ascii="Calibri" w:hAnsi="Calibri" w:cs="Calibri"/>
                <w:color w:val="000000"/>
                <w:sz w:val="16"/>
                <w:szCs w:val="16"/>
              </w:rPr>
              <w:t>apr</w:t>
            </w:r>
          </w:p>
        </w:tc>
        <w:tc>
          <w:tcPr>
            <w:tcW w:w="160" w:type="dxa"/>
            <w:tcBorders>
              <w:top w:val="nil"/>
              <w:left w:val="nil"/>
              <w:bottom w:val="single" w:sz="4" w:space="0" w:color="auto"/>
              <w:right w:val="single" w:sz="4" w:space="0" w:color="auto"/>
            </w:tcBorders>
            <w:shd w:val="clear" w:color="000000" w:fill="0070C0"/>
            <w:noWrap/>
            <w:vAlign w:val="bottom"/>
            <w:hideMark/>
          </w:tcPr>
          <w:p w14:paraId="3BD9D6D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000000" w:fill="0070C0"/>
            <w:noWrap/>
            <w:vAlign w:val="bottom"/>
            <w:hideMark/>
          </w:tcPr>
          <w:p w14:paraId="2F13068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000000" w:fill="0070C0"/>
            <w:noWrap/>
            <w:vAlign w:val="bottom"/>
            <w:hideMark/>
          </w:tcPr>
          <w:p w14:paraId="07EEA43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000000" w:fill="0070C0"/>
            <w:noWrap/>
            <w:vAlign w:val="bottom"/>
            <w:hideMark/>
          </w:tcPr>
          <w:p w14:paraId="691EA1C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000000" w:fill="0070C0"/>
            <w:noWrap/>
            <w:vAlign w:val="bottom"/>
            <w:hideMark/>
          </w:tcPr>
          <w:p w14:paraId="57313A4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000000" w:fill="0070C0"/>
            <w:noWrap/>
            <w:vAlign w:val="bottom"/>
            <w:hideMark/>
          </w:tcPr>
          <w:p w14:paraId="1696116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000000" w:fill="0070C0"/>
            <w:noWrap/>
            <w:vAlign w:val="bottom"/>
            <w:hideMark/>
          </w:tcPr>
          <w:p w14:paraId="1626AB8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000000" w:fill="0070C0"/>
            <w:noWrap/>
            <w:vAlign w:val="bottom"/>
            <w:hideMark/>
          </w:tcPr>
          <w:p w14:paraId="648F57B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000000" w:fill="0070C0"/>
            <w:noWrap/>
            <w:vAlign w:val="bottom"/>
            <w:hideMark/>
          </w:tcPr>
          <w:p w14:paraId="6A2438F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000000" w:fill="0070C0"/>
            <w:noWrap/>
            <w:vAlign w:val="bottom"/>
            <w:hideMark/>
          </w:tcPr>
          <w:p w14:paraId="0AA9DB0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000000" w:fill="0070C0"/>
            <w:noWrap/>
            <w:vAlign w:val="bottom"/>
            <w:hideMark/>
          </w:tcPr>
          <w:p w14:paraId="31458FF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000000" w:fill="0070C0"/>
            <w:noWrap/>
            <w:vAlign w:val="bottom"/>
            <w:hideMark/>
          </w:tcPr>
          <w:p w14:paraId="54AFBA9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000000" w:fill="0070C0"/>
            <w:noWrap/>
            <w:vAlign w:val="bottom"/>
            <w:hideMark/>
          </w:tcPr>
          <w:p w14:paraId="7495E28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000000" w:fill="0070C0"/>
            <w:noWrap/>
            <w:vAlign w:val="bottom"/>
            <w:hideMark/>
          </w:tcPr>
          <w:p w14:paraId="351F832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000000" w:fill="0070C0"/>
            <w:noWrap/>
            <w:vAlign w:val="bottom"/>
            <w:hideMark/>
          </w:tcPr>
          <w:p w14:paraId="14F70E4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000000" w:fill="0070C0"/>
            <w:noWrap/>
            <w:vAlign w:val="bottom"/>
            <w:hideMark/>
          </w:tcPr>
          <w:p w14:paraId="64EB08C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000000" w:fill="0070C0"/>
            <w:noWrap/>
            <w:vAlign w:val="bottom"/>
            <w:hideMark/>
          </w:tcPr>
          <w:p w14:paraId="27BD0F2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000000" w:fill="0070C0"/>
            <w:noWrap/>
            <w:vAlign w:val="bottom"/>
            <w:hideMark/>
          </w:tcPr>
          <w:p w14:paraId="1AFB99A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000000" w:fill="0070C0"/>
            <w:noWrap/>
            <w:vAlign w:val="bottom"/>
            <w:hideMark/>
          </w:tcPr>
          <w:p w14:paraId="4143260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000000" w:fill="0070C0"/>
            <w:noWrap/>
            <w:vAlign w:val="bottom"/>
            <w:hideMark/>
          </w:tcPr>
          <w:p w14:paraId="48171D3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000000" w:fill="0070C0"/>
            <w:noWrap/>
            <w:vAlign w:val="bottom"/>
            <w:hideMark/>
          </w:tcPr>
          <w:p w14:paraId="39C8505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000000" w:fill="0070C0"/>
            <w:noWrap/>
            <w:vAlign w:val="bottom"/>
            <w:hideMark/>
          </w:tcPr>
          <w:p w14:paraId="54BF34D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000000" w:fill="0070C0"/>
            <w:noWrap/>
            <w:vAlign w:val="bottom"/>
            <w:hideMark/>
          </w:tcPr>
          <w:p w14:paraId="465B9D2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000000" w:fill="0070C0"/>
            <w:noWrap/>
            <w:vAlign w:val="bottom"/>
            <w:hideMark/>
          </w:tcPr>
          <w:p w14:paraId="43A9F5E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000000" w:fill="0070C0"/>
            <w:noWrap/>
            <w:vAlign w:val="bottom"/>
            <w:hideMark/>
          </w:tcPr>
          <w:p w14:paraId="6A4C8DD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000000" w:fill="0070C0"/>
            <w:noWrap/>
            <w:vAlign w:val="bottom"/>
            <w:hideMark/>
          </w:tcPr>
          <w:p w14:paraId="15EA5DE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000000" w:fill="0070C0"/>
            <w:noWrap/>
            <w:vAlign w:val="bottom"/>
            <w:hideMark/>
          </w:tcPr>
          <w:p w14:paraId="5B2136D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000000" w:fill="0070C0"/>
            <w:noWrap/>
            <w:vAlign w:val="bottom"/>
            <w:hideMark/>
          </w:tcPr>
          <w:p w14:paraId="2442B53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2E2F05A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5CF7B49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25D92E60"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r>
      <w:tr w:rsidR="006E4F1A" w14:paraId="2B38B5E2" w14:textId="77777777" w:rsidTr="006E4F1A">
        <w:trPr>
          <w:trHeight w:val="210"/>
        </w:trPr>
        <w:tc>
          <w:tcPr>
            <w:tcW w:w="200" w:type="dxa"/>
            <w:tcBorders>
              <w:top w:val="nil"/>
              <w:left w:val="single" w:sz="8" w:space="0" w:color="auto"/>
              <w:bottom w:val="nil"/>
              <w:right w:val="single" w:sz="8" w:space="0" w:color="auto"/>
            </w:tcBorders>
            <w:shd w:val="clear" w:color="000000" w:fill="FFC000"/>
            <w:vAlign w:val="center"/>
            <w:hideMark/>
          </w:tcPr>
          <w:p w14:paraId="5CC6E6CD"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0</w:t>
            </w:r>
          </w:p>
        </w:tc>
        <w:tc>
          <w:tcPr>
            <w:tcW w:w="320" w:type="dxa"/>
            <w:tcBorders>
              <w:top w:val="nil"/>
              <w:left w:val="nil"/>
              <w:bottom w:val="single" w:sz="4" w:space="0" w:color="auto"/>
              <w:right w:val="single" w:sz="4" w:space="0" w:color="auto"/>
            </w:tcBorders>
            <w:shd w:val="clear" w:color="auto" w:fill="auto"/>
            <w:noWrap/>
            <w:vAlign w:val="bottom"/>
            <w:hideMark/>
          </w:tcPr>
          <w:p w14:paraId="55913178" w14:textId="77777777" w:rsidR="006E4F1A" w:rsidRDefault="006E4F1A">
            <w:pPr>
              <w:rPr>
                <w:rFonts w:ascii="Calibri" w:hAnsi="Calibri" w:cs="Calibri"/>
                <w:color w:val="000000"/>
                <w:sz w:val="16"/>
                <w:szCs w:val="16"/>
              </w:rPr>
            </w:pPr>
            <w:r>
              <w:rPr>
                <w:rFonts w:ascii="Calibri" w:hAnsi="Calibri" w:cs="Calibri"/>
                <w:color w:val="000000"/>
                <w:sz w:val="16"/>
                <w:szCs w:val="16"/>
              </w:rPr>
              <w:t>maj</w:t>
            </w:r>
          </w:p>
        </w:tc>
        <w:tc>
          <w:tcPr>
            <w:tcW w:w="160" w:type="dxa"/>
            <w:tcBorders>
              <w:top w:val="nil"/>
              <w:left w:val="nil"/>
              <w:bottom w:val="single" w:sz="4" w:space="0" w:color="auto"/>
              <w:right w:val="single" w:sz="4" w:space="0" w:color="auto"/>
            </w:tcBorders>
            <w:shd w:val="clear" w:color="auto" w:fill="auto"/>
            <w:noWrap/>
            <w:vAlign w:val="bottom"/>
            <w:hideMark/>
          </w:tcPr>
          <w:p w14:paraId="3E23B11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7A4EB4A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38751B9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7FB0879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324E588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02A67D5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4822839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6F1DFDC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6C9EDE8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25CB529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042BF5E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25843A6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5CC0C1A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69D20DC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3A66F9D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1B8B543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4B2ABB2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415A22E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39F9D50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406F4B7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08AEAB6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2FF1AD5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6592A05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451D1D7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09012AF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0CDAF8F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478CDE8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0242155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3C38C5A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6904645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688AADC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36D2A76F" w14:textId="77777777" w:rsidTr="006E4F1A">
        <w:trPr>
          <w:trHeight w:val="210"/>
        </w:trPr>
        <w:tc>
          <w:tcPr>
            <w:tcW w:w="200" w:type="dxa"/>
            <w:tcBorders>
              <w:top w:val="nil"/>
              <w:left w:val="single" w:sz="8" w:space="0" w:color="auto"/>
              <w:bottom w:val="nil"/>
              <w:right w:val="single" w:sz="8" w:space="0" w:color="auto"/>
            </w:tcBorders>
            <w:shd w:val="clear" w:color="000000" w:fill="FFC000"/>
            <w:vAlign w:val="center"/>
            <w:hideMark/>
          </w:tcPr>
          <w:p w14:paraId="39A660BD"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3EDA10FF" w14:textId="77777777" w:rsidR="006E4F1A" w:rsidRDefault="006E4F1A">
            <w:pPr>
              <w:rPr>
                <w:rFonts w:ascii="Calibri" w:hAnsi="Calibri" w:cs="Calibri"/>
                <w:color w:val="000000"/>
                <w:sz w:val="16"/>
                <w:szCs w:val="16"/>
              </w:rPr>
            </w:pPr>
            <w:r>
              <w:rPr>
                <w:rFonts w:ascii="Calibri" w:hAnsi="Calibri" w:cs="Calibri"/>
                <w:color w:val="000000"/>
                <w:sz w:val="16"/>
                <w:szCs w:val="16"/>
              </w:rPr>
              <w:t>jun</w:t>
            </w:r>
          </w:p>
        </w:tc>
        <w:tc>
          <w:tcPr>
            <w:tcW w:w="160" w:type="dxa"/>
            <w:tcBorders>
              <w:top w:val="nil"/>
              <w:left w:val="nil"/>
              <w:bottom w:val="single" w:sz="4" w:space="0" w:color="auto"/>
              <w:right w:val="single" w:sz="4" w:space="0" w:color="auto"/>
            </w:tcBorders>
            <w:shd w:val="clear" w:color="auto" w:fill="auto"/>
            <w:noWrap/>
            <w:vAlign w:val="bottom"/>
            <w:hideMark/>
          </w:tcPr>
          <w:p w14:paraId="4ECAD46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5643AED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7D96464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09127D5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255F35F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50A629E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11A1A53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014ACD0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2DA7331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025F0A9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1326FC8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59B337F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4B7751F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3B91491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4FAE3D6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6A76021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4C3B014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0EABC66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6EE6075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09B4BD3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75CAF55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0631E93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43CC8CD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1944E8B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03A11DB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56FE79E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7B9887F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25A5B74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6175B60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7BD5E99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586F09AA"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r>
      <w:tr w:rsidR="006E4F1A" w14:paraId="4ABB4CF7" w14:textId="77777777" w:rsidTr="006E4F1A">
        <w:trPr>
          <w:trHeight w:val="210"/>
        </w:trPr>
        <w:tc>
          <w:tcPr>
            <w:tcW w:w="200" w:type="dxa"/>
            <w:tcBorders>
              <w:top w:val="nil"/>
              <w:left w:val="single" w:sz="8" w:space="0" w:color="auto"/>
              <w:bottom w:val="nil"/>
              <w:right w:val="single" w:sz="8" w:space="0" w:color="auto"/>
            </w:tcBorders>
            <w:shd w:val="clear" w:color="000000" w:fill="FFC000"/>
            <w:vAlign w:val="center"/>
            <w:hideMark/>
          </w:tcPr>
          <w:p w14:paraId="4A6E1DA6"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7D74385A" w14:textId="77777777" w:rsidR="006E4F1A" w:rsidRDefault="006E4F1A">
            <w:pPr>
              <w:rPr>
                <w:rFonts w:ascii="Calibri" w:hAnsi="Calibri" w:cs="Calibri"/>
                <w:color w:val="000000"/>
                <w:sz w:val="16"/>
                <w:szCs w:val="16"/>
              </w:rPr>
            </w:pPr>
            <w:r>
              <w:rPr>
                <w:rFonts w:ascii="Calibri" w:hAnsi="Calibri" w:cs="Calibri"/>
                <w:color w:val="000000"/>
                <w:sz w:val="16"/>
                <w:szCs w:val="16"/>
              </w:rPr>
              <w:t>jul</w:t>
            </w:r>
          </w:p>
        </w:tc>
        <w:tc>
          <w:tcPr>
            <w:tcW w:w="160" w:type="dxa"/>
            <w:tcBorders>
              <w:top w:val="nil"/>
              <w:left w:val="nil"/>
              <w:bottom w:val="single" w:sz="4" w:space="0" w:color="auto"/>
              <w:right w:val="single" w:sz="4" w:space="0" w:color="auto"/>
            </w:tcBorders>
            <w:shd w:val="clear" w:color="auto" w:fill="auto"/>
            <w:noWrap/>
            <w:vAlign w:val="bottom"/>
            <w:hideMark/>
          </w:tcPr>
          <w:p w14:paraId="6EA2C6B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75AF05D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567F15F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6479917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26CF91E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041CF97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669A82E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509C8E6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210F6E3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68031BC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5A4E64A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0C7965E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2847A1C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5F15BB4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5FBECC9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35BC8ED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1DC1500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1C273E8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2895DCA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183E4A2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28AEC9E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54855F3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1BA1A95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23E9BCC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58FC002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569E942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1CA7BBD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69DF29F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315994F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54B39B7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0960341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37809B0F" w14:textId="77777777" w:rsidTr="006E4F1A">
        <w:trPr>
          <w:trHeight w:val="210"/>
        </w:trPr>
        <w:tc>
          <w:tcPr>
            <w:tcW w:w="200" w:type="dxa"/>
            <w:tcBorders>
              <w:top w:val="nil"/>
              <w:left w:val="single" w:sz="8" w:space="0" w:color="auto"/>
              <w:bottom w:val="nil"/>
              <w:right w:val="single" w:sz="8" w:space="0" w:color="auto"/>
            </w:tcBorders>
            <w:shd w:val="clear" w:color="000000" w:fill="FFC000"/>
            <w:vAlign w:val="center"/>
            <w:hideMark/>
          </w:tcPr>
          <w:p w14:paraId="0E848E2E"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2</w:t>
            </w:r>
          </w:p>
        </w:tc>
        <w:tc>
          <w:tcPr>
            <w:tcW w:w="320" w:type="dxa"/>
            <w:tcBorders>
              <w:top w:val="nil"/>
              <w:left w:val="nil"/>
              <w:bottom w:val="single" w:sz="4" w:space="0" w:color="auto"/>
              <w:right w:val="single" w:sz="4" w:space="0" w:color="auto"/>
            </w:tcBorders>
            <w:shd w:val="clear" w:color="auto" w:fill="auto"/>
            <w:noWrap/>
            <w:vAlign w:val="bottom"/>
            <w:hideMark/>
          </w:tcPr>
          <w:p w14:paraId="0E4F2426" w14:textId="77777777" w:rsidR="006E4F1A" w:rsidRDefault="006E4F1A">
            <w:pPr>
              <w:rPr>
                <w:rFonts w:ascii="Calibri" w:hAnsi="Calibri" w:cs="Calibri"/>
                <w:color w:val="000000"/>
                <w:sz w:val="16"/>
                <w:szCs w:val="16"/>
              </w:rPr>
            </w:pPr>
            <w:r>
              <w:rPr>
                <w:rFonts w:ascii="Calibri" w:hAnsi="Calibri" w:cs="Calibri"/>
                <w:color w:val="000000"/>
                <w:sz w:val="16"/>
                <w:szCs w:val="16"/>
              </w:rPr>
              <w:t>avg</w:t>
            </w:r>
          </w:p>
        </w:tc>
        <w:tc>
          <w:tcPr>
            <w:tcW w:w="160" w:type="dxa"/>
            <w:tcBorders>
              <w:top w:val="nil"/>
              <w:left w:val="nil"/>
              <w:bottom w:val="single" w:sz="4" w:space="0" w:color="auto"/>
              <w:right w:val="single" w:sz="4" w:space="0" w:color="auto"/>
            </w:tcBorders>
            <w:shd w:val="clear" w:color="auto" w:fill="auto"/>
            <w:noWrap/>
            <w:vAlign w:val="bottom"/>
            <w:hideMark/>
          </w:tcPr>
          <w:p w14:paraId="0D2A8A7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340DD33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116CA75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105D987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71ADF1F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3928F63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737B43B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5AE1E79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277DC47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1EE645A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030AAAE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4B4C13B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409D80F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75687B2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4448C28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365BCCE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7AD15AB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4C9113C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74B0FDF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450C589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05B004A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4CAF6C6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00DEC7A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7D9DD41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2ADD62D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0A25052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4943947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40A3774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5A2343F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15F359E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33CC164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251BF494" w14:textId="77777777" w:rsidTr="006E4F1A">
        <w:trPr>
          <w:trHeight w:val="210"/>
        </w:trPr>
        <w:tc>
          <w:tcPr>
            <w:tcW w:w="200" w:type="dxa"/>
            <w:tcBorders>
              <w:top w:val="nil"/>
              <w:left w:val="single" w:sz="8" w:space="0" w:color="auto"/>
              <w:bottom w:val="nil"/>
              <w:right w:val="single" w:sz="8" w:space="0" w:color="auto"/>
            </w:tcBorders>
            <w:shd w:val="clear" w:color="000000" w:fill="FFC000"/>
            <w:vAlign w:val="center"/>
            <w:hideMark/>
          </w:tcPr>
          <w:p w14:paraId="5BC9576E"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562BEDA7" w14:textId="77777777" w:rsidR="006E4F1A" w:rsidRDefault="006E4F1A">
            <w:pPr>
              <w:rPr>
                <w:rFonts w:ascii="Calibri" w:hAnsi="Calibri" w:cs="Calibri"/>
                <w:color w:val="000000"/>
                <w:sz w:val="16"/>
                <w:szCs w:val="16"/>
              </w:rPr>
            </w:pPr>
            <w:r>
              <w:rPr>
                <w:rFonts w:ascii="Calibri" w:hAnsi="Calibri" w:cs="Calibri"/>
                <w:color w:val="000000"/>
                <w:sz w:val="16"/>
                <w:szCs w:val="16"/>
              </w:rPr>
              <w:t>sep</w:t>
            </w:r>
          </w:p>
        </w:tc>
        <w:tc>
          <w:tcPr>
            <w:tcW w:w="160" w:type="dxa"/>
            <w:tcBorders>
              <w:top w:val="nil"/>
              <w:left w:val="nil"/>
              <w:bottom w:val="single" w:sz="4" w:space="0" w:color="auto"/>
              <w:right w:val="single" w:sz="4" w:space="0" w:color="auto"/>
            </w:tcBorders>
            <w:shd w:val="clear" w:color="auto" w:fill="auto"/>
            <w:noWrap/>
            <w:vAlign w:val="bottom"/>
            <w:hideMark/>
          </w:tcPr>
          <w:p w14:paraId="6E48FF9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0181976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639AEF2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49D5EB6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2EB5EA1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13E1B23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547DF31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7EE3ABC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7F418C6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10B4B56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7FA0ADE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523C3D3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6C04B60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0BC8F97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38176E6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75F317E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09E97C8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5D5BC92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25416D4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5A0B3EB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7C73176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66569BF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23AA5E2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59EB991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3E5D292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16FF90B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655E5E2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704F743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332AE8C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10300E8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1EAB1A48"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r>
      <w:tr w:rsidR="006E4F1A" w14:paraId="4E13BAD3" w14:textId="77777777" w:rsidTr="006E4F1A">
        <w:trPr>
          <w:trHeight w:val="210"/>
        </w:trPr>
        <w:tc>
          <w:tcPr>
            <w:tcW w:w="200" w:type="dxa"/>
            <w:tcBorders>
              <w:top w:val="nil"/>
              <w:left w:val="single" w:sz="8" w:space="0" w:color="auto"/>
              <w:bottom w:val="nil"/>
              <w:right w:val="single" w:sz="8" w:space="0" w:color="auto"/>
            </w:tcBorders>
            <w:shd w:val="clear" w:color="000000" w:fill="FFC000"/>
            <w:vAlign w:val="center"/>
            <w:hideMark/>
          </w:tcPr>
          <w:p w14:paraId="3C82A2FD"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7AB399DA" w14:textId="77777777" w:rsidR="006E4F1A" w:rsidRDefault="006E4F1A">
            <w:pPr>
              <w:rPr>
                <w:rFonts w:ascii="Calibri" w:hAnsi="Calibri" w:cs="Calibri"/>
                <w:color w:val="000000"/>
                <w:sz w:val="16"/>
                <w:szCs w:val="16"/>
              </w:rPr>
            </w:pPr>
            <w:r>
              <w:rPr>
                <w:rFonts w:ascii="Calibri" w:hAnsi="Calibri" w:cs="Calibri"/>
                <w:color w:val="000000"/>
                <w:sz w:val="16"/>
                <w:szCs w:val="16"/>
              </w:rPr>
              <w:t>okt</w:t>
            </w:r>
          </w:p>
        </w:tc>
        <w:tc>
          <w:tcPr>
            <w:tcW w:w="160" w:type="dxa"/>
            <w:tcBorders>
              <w:top w:val="nil"/>
              <w:left w:val="nil"/>
              <w:bottom w:val="single" w:sz="4" w:space="0" w:color="auto"/>
              <w:right w:val="single" w:sz="4" w:space="0" w:color="auto"/>
            </w:tcBorders>
            <w:shd w:val="clear" w:color="auto" w:fill="auto"/>
            <w:noWrap/>
            <w:vAlign w:val="bottom"/>
            <w:hideMark/>
          </w:tcPr>
          <w:p w14:paraId="5722272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5444A67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68B2C58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2D516D0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27D1090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195416B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49F7C3F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4125CCF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62362C8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5357F5D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707FF48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77D5BA2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5D548BB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0F81DCC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04008A1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23BDE06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4657BA8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2E9B630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1A31B2F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7FAAAD6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51CA364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5592470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67BC62B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000000" w:fill="0070C0"/>
            <w:noWrap/>
            <w:vAlign w:val="bottom"/>
            <w:hideMark/>
          </w:tcPr>
          <w:p w14:paraId="4124BC29"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24</w:t>
            </w:r>
          </w:p>
        </w:tc>
        <w:tc>
          <w:tcPr>
            <w:tcW w:w="240" w:type="dxa"/>
            <w:tcBorders>
              <w:top w:val="nil"/>
              <w:left w:val="nil"/>
              <w:bottom w:val="single" w:sz="4" w:space="0" w:color="auto"/>
              <w:right w:val="single" w:sz="4" w:space="0" w:color="auto"/>
            </w:tcBorders>
            <w:shd w:val="clear" w:color="000000" w:fill="0070C0"/>
            <w:noWrap/>
            <w:vAlign w:val="bottom"/>
            <w:hideMark/>
          </w:tcPr>
          <w:p w14:paraId="39534005"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25</w:t>
            </w:r>
          </w:p>
        </w:tc>
        <w:tc>
          <w:tcPr>
            <w:tcW w:w="240" w:type="dxa"/>
            <w:tcBorders>
              <w:top w:val="nil"/>
              <w:left w:val="nil"/>
              <w:bottom w:val="single" w:sz="4" w:space="0" w:color="auto"/>
              <w:right w:val="single" w:sz="4" w:space="0" w:color="auto"/>
            </w:tcBorders>
            <w:shd w:val="clear" w:color="000000" w:fill="0070C0"/>
            <w:noWrap/>
            <w:vAlign w:val="bottom"/>
            <w:hideMark/>
          </w:tcPr>
          <w:p w14:paraId="49CBD276"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26</w:t>
            </w:r>
          </w:p>
        </w:tc>
        <w:tc>
          <w:tcPr>
            <w:tcW w:w="240" w:type="dxa"/>
            <w:tcBorders>
              <w:top w:val="nil"/>
              <w:left w:val="nil"/>
              <w:bottom w:val="single" w:sz="4" w:space="0" w:color="auto"/>
              <w:right w:val="single" w:sz="4" w:space="0" w:color="auto"/>
            </w:tcBorders>
            <w:shd w:val="clear" w:color="000000" w:fill="0070C0"/>
            <w:noWrap/>
            <w:vAlign w:val="bottom"/>
            <w:hideMark/>
          </w:tcPr>
          <w:p w14:paraId="2B55E01F"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27</w:t>
            </w:r>
          </w:p>
        </w:tc>
        <w:tc>
          <w:tcPr>
            <w:tcW w:w="240" w:type="dxa"/>
            <w:tcBorders>
              <w:top w:val="nil"/>
              <w:left w:val="nil"/>
              <w:bottom w:val="single" w:sz="4" w:space="0" w:color="auto"/>
              <w:right w:val="single" w:sz="4" w:space="0" w:color="auto"/>
            </w:tcBorders>
            <w:shd w:val="clear" w:color="000000" w:fill="0070C0"/>
            <w:noWrap/>
            <w:vAlign w:val="bottom"/>
            <w:hideMark/>
          </w:tcPr>
          <w:p w14:paraId="1883C447"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28</w:t>
            </w:r>
          </w:p>
        </w:tc>
        <w:tc>
          <w:tcPr>
            <w:tcW w:w="240" w:type="dxa"/>
            <w:tcBorders>
              <w:top w:val="nil"/>
              <w:left w:val="nil"/>
              <w:bottom w:val="single" w:sz="4" w:space="0" w:color="auto"/>
              <w:right w:val="single" w:sz="4" w:space="0" w:color="auto"/>
            </w:tcBorders>
            <w:shd w:val="clear" w:color="000000" w:fill="0070C0"/>
            <w:noWrap/>
            <w:vAlign w:val="bottom"/>
            <w:hideMark/>
          </w:tcPr>
          <w:p w14:paraId="120DA86B"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29</w:t>
            </w:r>
          </w:p>
        </w:tc>
        <w:tc>
          <w:tcPr>
            <w:tcW w:w="240" w:type="dxa"/>
            <w:tcBorders>
              <w:top w:val="nil"/>
              <w:left w:val="nil"/>
              <w:bottom w:val="single" w:sz="4" w:space="0" w:color="auto"/>
              <w:right w:val="single" w:sz="4" w:space="0" w:color="auto"/>
            </w:tcBorders>
            <w:shd w:val="clear" w:color="000000" w:fill="0070C0"/>
            <w:noWrap/>
            <w:vAlign w:val="bottom"/>
            <w:hideMark/>
          </w:tcPr>
          <w:p w14:paraId="3102D56F"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30</w:t>
            </w:r>
          </w:p>
        </w:tc>
        <w:tc>
          <w:tcPr>
            <w:tcW w:w="240" w:type="dxa"/>
            <w:tcBorders>
              <w:top w:val="nil"/>
              <w:left w:val="nil"/>
              <w:bottom w:val="single" w:sz="4" w:space="0" w:color="auto"/>
              <w:right w:val="single" w:sz="4" w:space="0" w:color="auto"/>
            </w:tcBorders>
            <w:shd w:val="clear" w:color="000000" w:fill="0070C0"/>
            <w:noWrap/>
            <w:vAlign w:val="bottom"/>
            <w:hideMark/>
          </w:tcPr>
          <w:p w14:paraId="54C2BE8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41053C95" w14:textId="77777777" w:rsidTr="006E4F1A">
        <w:trPr>
          <w:trHeight w:val="210"/>
        </w:trPr>
        <w:tc>
          <w:tcPr>
            <w:tcW w:w="200" w:type="dxa"/>
            <w:tcBorders>
              <w:top w:val="nil"/>
              <w:left w:val="single" w:sz="8" w:space="0" w:color="auto"/>
              <w:bottom w:val="nil"/>
              <w:right w:val="single" w:sz="8" w:space="0" w:color="auto"/>
            </w:tcBorders>
            <w:shd w:val="clear" w:color="000000" w:fill="FFC000"/>
            <w:vAlign w:val="center"/>
            <w:hideMark/>
          </w:tcPr>
          <w:p w14:paraId="65F30791"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0</w:t>
            </w:r>
          </w:p>
        </w:tc>
        <w:tc>
          <w:tcPr>
            <w:tcW w:w="320" w:type="dxa"/>
            <w:tcBorders>
              <w:top w:val="nil"/>
              <w:left w:val="nil"/>
              <w:bottom w:val="single" w:sz="4" w:space="0" w:color="auto"/>
              <w:right w:val="single" w:sz="4" w:space="0" w:color="auto"/>
            </w:tcBorders>
            <w:shd w:val="clear" w:color="auto" w:fill="auto"/>
            <w:noWrap/>
            <w:vAlign w:val="bottom"/>
            <w:hideMark/>
          </w:tcPr>
          <w:p w14:paraId="37763A7D" w14:textId="77777777" w:rsidR="006E4F1A" w:rsidRDefault="006E4F1A">
            <w:pPr>
              <w:rPr>
                <w:rFonts w:ascii="Calibri" w:hAnsi="Calibri" w:cs="Calibri"/>
                <w:color w:val="000000"/>
                <w:sz w:val="16"/>
                <w:szCs w:val="16"/>
              </w:rPr>
            </w:pPr>
            <w:r>
              <w:rPr>
                <w:rFonts w:ascii="Calibri" w:hAnsi="Calibri" w:cs="Calibri"/>
                <w:color w:val="000000"/>
                <w:sz w:val="16"/>
                <w:szCs w:val="16"/>
              </w:rPr>
              <w:t>nov</w:t>
            </w:r>
          </w:p>
        </w:tc>
        <w:tc>
          <w:tcPr>
            <w:tcW w:w="160" w:type="dxa"/>
            <w:tcBorders>
              <w:top w:val="nil"/>
              <w:left w:val="nil"/>
              <w:bottom w:val="single" w:sz="4" w:space="0" w:color="auto"/>
              <w:right w:val="single" w:sz="4" w:space="0" w:color="auto"/>
            </w:tcBorders>
            <w:shd w:val="clear" w:color="000000" w:fill="0070C0"/>
            <w:noWrap/>
            <w:vAlign w:val="bottom"/>
            <w:hideMark/>
          </w:tcPr>
          <w:p w14:paraId="4DAEAE1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000000" w:fill="0070C0"/>
            <w:noWrap/>
            <w:vAlign w:val="bottom"/>
            <w:hideMark/>
          </w:tcPr>
          <w:p w14:paraId="4158A82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000000" w:fill="0070C0"/>
            <w:noWrap/>
            <w:vAlign w:val="bottom"/>
            <w:hideMark/>
          </w:tcPr>
          <w:p w14:paraId="0137C22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000000" w:fill="0070C0"/>
            <w:noWrap/>
            <w:vAlign w:val="bottom"/>
            <w:hideMark/>
          </w:tcPr>
          <w:p w14:paraId="5321024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000000" w:fill="0070C0"/>
            <w:noWrap/>
            <w:vAlign w:val="bottom"/>
            <w:hideMark/>
          </w:tcPr>
          <w:p w14:paraId="3462288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000000" w:fill="0070C0"/>
            <w:noWrap/>
            <w:vAlign w:val="bottom"/>
            <w:hideMark/>
          </w:tcPr>
          <w:p w14:paraId="34B99F3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000000" w:fill="0070C0"/>
            <w:noWrap/>
            <w:vAlign w:val="bottom"/>
            <w:hideMark/>
          </w:tcPr>
          <w:p w14:paraId="501D77C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000000" w:fill="0070C0"/>
            <w:noWrap/>
            <w:vAlign w:val="bottom"/>
            <w:hideMark/>
          </w:tcPr>
          <w:p w14:paraId="158866E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000000" w:fill="0070C0"/>
            <w:noWrap/>
            <w:vAlign w:val="bottom"/>
            <w:hideMark/>
          </w:tcPr>
          <w:p w14:paraId="2CE1924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000000" w:fill="0070C0"/>
            <w:noWrap/>
            <w:vAlign w:val="bottom"/>
            <w:hideMark/>
          </w:tcPr>
          <w:p w14:paraId="64B665A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000000" w:fill="0070C0"/>
            <w:noWrap/>
            <w:vAlign w:val="bottom"/>
            <w:hideMark/>
          </w:tcPr>
          <w:p w14:paraId="4466445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000000" w:fill="0070C0"/>
            <w:noWrap/>
            <w:vAlign w:val="bottom"/>
            <w:hideMark/>
          </w:tcPr>
          <w:p w14:paraId="22583F1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000000" w:fill="0070C0"/>
            <w:noWrap/>
            <w:vAlign w:val="bottom"/>
            <w:hideMark/>
          </w:tcPr>
          <w:p w14:paraId="2E79BA9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000000" w:fill="0070C0"/>
            <w:noWrap/>
            <w:vAlign w:val="bottom"/>
            <w:hideMark/>
          </w:tcPr>
          <w:p w14:paraId="0EF6F24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000000" w:fill="0070C0"/>
            <w:noWrap/>
            <w:vAlign w:val="bottom"/>
            <w:hideMark/>
          </w:tcPr>
          <w:p w14:paraId="32B9E1C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000000" w:fill="0070C0"/>
            <w:noWrap/>
            <w:vAlign w:val="bottom"/>
            <w:hideMark/>
          </w:tcPr>
          <w:p w14:paraId="2016F0B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000000" w:fill="0070C0"/>
            <w:noWrap/>
            <w:vAlign w:val="bottom"/>
            <w:hideMark/>
          </w:tcPr>
          <w:p w14:paraId="2B1DBED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000000" w:fill="0070C0"/>
            <w:noWrap/>
            <w:vAlign w:val="bottom"/>
            <w:hideMark/>
          </w:tcPr>
          <w:p w14:paraId="2F2F7C4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000000" w:fill="0070C0"/>
            <w:noWrap/>
            <w:vAlign w:val="bottom"/>
            <w:hideMark/>
          </w:tcPr>
          <w:p w14:paraId="4BBF636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000000" w:fill="0070C0"/>
            <w:noWrap/>
            <w:vAlign w:val="bottom"/>
            <w:hideMark/>
          </w:tcPr>
          <w:p w14:paraId="0855DF7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000000" w:fill="0070C0"/>
            <w:noWrap/>
            <w:vAlign w:val="bottom"/>
            <w:hideMark/>
          </w:tcPr>
          <w:p w14:paraId="616B42D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000000" w:fill="0070C0"/>
            <w:noWrap/>
            <w:vAlign w:val="bottom"/>
            <w:hideMark/>
          </w:tcPr>
          <w:p w14:paraId="6AEFB45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000000" w:fill="0070C0"/>
            <w:noWrap/>
            <w:vAlign w:val="bottom"/>
            <w:hideMark/>
          </w:tcPr>
          <w:p w14:paraId="08E6CBC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000000" w:fill="0070C0"/>
            <w:noWrap/>
            <w:vAlign w:val="bottom"/>
            <w:hideMark/>
          </w:tcPr>
          <w:p w14:paraId="19240DC6"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24</w:t>
            </w:r>
          </w:p>
        </w:tc>
        <w:tc>
          <w:tcPr>
            <w:tcW w:w="240" w:type="dxa"/>
            <w:tcBorders>
              <w:top w:val="nil"/>
              <w:left w:val="nil"/>
              <w:bottom w:val="single" w:sz="4" w:space="0" w:color="auto"/>
              <w:right w:val="single" w:sz="4" w:space="0" w:color="auto"/>
            </w:tcBorders>
            <w:shd w:val="clear" w:color="000000" w:fill="0070C0"/>
            <w:noWrap/>
            <w:vAlign w:val="bottom"/>
            <w:hideMark/>
          </w:tcPr>
          <w:p w14:paraId="17312A2B"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25</w:t>
            </w:r>
          </w:p>
        </w:tc>
        <w:tc>
          <w:tcPr>
            <w:tcW w:w="240" w:type="dxa"/>
            <w:tcBorders>
              <w:top w:val="nil"/>
              <w:left w:val="nil"/>
              <w:bottom w:val="single" w:sz="4" w:space="0" w:color="auto"/>
              <w:right w:val="single" w:sz="4" w:space="0" w:color="auto"/>
            </w:tcBorders>
            <w:shd w:val="clear" w:color="000000" w:fill="0070C0"/>
            <w:noWrap/>
            <w:vAlign w:val="bottom"/>
            <w:hideMark/>
          </w:tcPr>
          <w:p w14:paraId="542B60CD"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26</w:t>
            </w:r>
          </w:p>
        </w:tc>
        <w:tc>
          <w:tcPr>
            <w:tcW w:w="240" w:type="dxa"/>
            <w:tcBorders>
              <w:top w:val="nil"/>
              <w:left w:val="nil"/>
              <w:bottom w:val="single" w:sz="4" w:space="0" w:color="auto"/>
              <w:right w:val="single" w:sz="4" w:space="0" w:color="auto"/>
            </w:tcBorders>
            <w:shd w:val="clear" w:color="000000" w:fill="0070C0"/>
            <w:noWrap/>
            <w:vAlign w:val="bottom"/>
            <w:hideMark/>
          </w:tcPr>
          <w:p w14:paraId="1F2D869F"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27</w:t>
            </w:r>
          </w:p>
        </w:tc>
        <w:tc>
          <w:tcPr>
            <w:tcW w:w="240" w:type="dxa"/>
            <w:tcBorders>
              <w:top w:val="nil"/>
              <w:left w:val="nil"/>
              <w:bottom w:val="single" w:sz="4" w:space="0" w:color="auto"/>
              <w:right w:val="single" w:sz="4" w:space="0" w:color="auto"/>
            </w:tcBorders>
            <w:shd w:val="clear" w:color="000000" w:fill="0070C0"/>
            <w:noWrap/>
            <w:vAlign w:val="bottom"/>
            <w:hideMark/>
          </w:tcPr>
          <w:p w14:paraId="309235B0"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28</w:t>
            </w:r>
          </w:p>
        </w:tc>
        <w:tc>
          <w:tcPr>
            <w:tcW w:w="240" w:type="dxa"/>
            <w:tcBorders>
              <w:top w:val="nil"/>
              <w:left w:val="nil"/>
              <w:bottom w:val="single" w:sz="4" w:space="0" w:color="auto"/>
              <w:right w:val="single" w:sz="4" w:space="0" w:color="auto"/>
            </w:tcBorders>
            <w:shd w:val="clear" w:color="000000" w:fill="0070C0"/>
            <w:noWrap/>
            <w:vAlign w:val="bottom"/>
            <w:hideMark/>
          </w:tcPr>
          <w:p w14:paraId="7422760E"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29</w:t>
            </w:r>
          </w:p>
        </w:tc>
        <w:tc>
          <w:tcPr>
            <w:tcW w:w="240" w:type="dxa"/>
            <w:tcBorders>
              <w:top w:val="nil"/>
              <w:left w:val="nil"/>
              <w:bottom w:val="single" w:sz="4" w:space="0" w:color="auto"/>
              <w:right w:val="single" w:sz="4" w:space="0" w:color="auto"/>
            </w:tcBorders>
            <w:shd w:val="clear" w:color="000000" w:fill="0070C0"/>
            <w:noWrap/>
            <w:vAlign w:val="bottom"/>
            <w:hideMark/>
          </w:tcPr>
          <w:p w14:paraId="6917DE1C" w14:textId="77777777" w:rsidR="006E4F1A" w:rsidRDefault="006E4F1A">
            <w:pPr>
              <w:jc w:val="right"/>
              <w:rPr>
                <w:rFonts w:ascii="Calibri" w:hAnsi="Calibri" w:cs="Calibri"/>
                <w:color w:val="FF0000"/>
                <w:sz w:val="16"/>
                <w:szCs w:val="16"/>
              </w:rPr>
            </w:pPr>
            <w:r>
              <w:rPr>
                <w:rFonts w:ascii="Calibri" w:hAnsi="Calibri" w:cs="Calibri"/>
                <w:color w:val="FF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53B0CF15"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r>
      <w:tr w:rsidR="006E4F1A" w14:paraId="48D45A9B" w14:textId="77777777" w:rsidTr="006E4F1A">
        <w:trPr>
          <w:trHeight w:val="220"/>
        </w:trPr>
        <w:tc>
          <w:tcPr>
            <w:tcW w:w="200" w:type="dxa"/>
            <w:tcBorders>
              <w:top w:val="nil"/>
              <w:left w:val="single" w:sz="8" w:space="0" w:color="auto"/>
              <w:bottom w:val="single" w:sz="8" w:space="0" w:color="auto"/>
              <w:right w:val="single" w:sz="8" w:space="0" w:color="auto"/>
            </w:tcBorders>
            <w:shd w:val="clear" w:color="000000" w:fill="FFC000"/>
            <w:vAlign w:val="center"/>
            <w:hideMark/>
          </w:tcPr>
          <w:p w14:paraId="00F205D0"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5FD59C55" w14:textId="77777777" w:rsidR="006E4F1A" w:rsidRDefault="006E4F1A">
            <w:pPr>
              <w:rPr>
                <w:rFonts w:ascii="Calibri" w:hAnsi="Calibri" w:cs="Calibri"/>
                <w:color w:val="000000"/>
                <w:sz w:val="16"/>
                <w:szCs w:val="16"/>
              </w:rPr>
            </w:pPr>
            <w:r>
              <w:rPr>
                <w:rFonts w:ascii="Calibri" w:hAnsi="Calibri" w:cs="Calibri"/>
                <w:color w:val="000000"/>
                <w:sz w:val="16"/>
                <w:szCs w:val="16"/>
              </w:rPr>
              <w:t>dec</w:t>
            </w:r>
          </w:p>
        </w:tc>
        <w:tc>
          <w:tcPr>
            <w:tcW w:w="160" w:type="dxa"/>
            <w:tcBorders>
              <w:top w:val="nil"/>
              <w:left w:val="nil"/>
              <w:bottom w:val="single" w:sz="4" w:space="0" w:color="auto"/>
              <w:right w:val="single" w:sz="4" w:space="0" w:color="auto"/>
            </w:tcBorders>
            <w:shd w:val="clear" w:color="000000" w:fill="0070C0"/>
            <w:noWrap/>
            <w:vAlign w:val="bottom"/>
            <w:hideMark/>
          </w:tcPr>
          <w:p w14:paraId="20DB435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000000" w:fill="0070C0"/>
            <w:noWrap/>
            <w:vAlign w:val="bottom"/>
            <w:hideMark/>
          </w:tcPr>
          <w:p w14:paraId="16B268F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000000" w:fill="0070C0"/>
            <w:noWrap/>
            <w:vAlign w:val="bottom"/>
            <w:hideMark/>
          </w:tcPr>
          <w:p w14:paraId="5570E2A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000000" w:fill="0070C0"/>
            <w:noWrap/>
            <w:vAlign w:val="bottom"/>
            <w:hideMark/>
          </w:tcPr>
          <w:p w14:paraId="66B5141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000000" w:fill="0070C0"/>
            <w:noWrap/>
            <w:vAlign w:val="bottom"/>
            <w:hideMark/>
          </w:tcPr>
          <w:p w14:paraId="4BD078E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000000" w:fill="0070C0"/>
            <w:noWrap/>
            <w:vAlign w:val="bottom"/>
            <w:hideMark/>
          </w:tcPr>
          <w:p w14:paraId="17BAA80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000000" w:fill="0070C0"/>
            <w:noWrap/>
            <w:vAlign w:val="bottom"/>
            <w:hideMark/>
          </w:tcPr>
          <w:p w14:paraId="6ECE0A2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000000" w:fill="0070C0"/>
            <w:noWrap/>
            <w:vAlign w:val="bottom"/>
            <w:hideMark/>
          </w:tcPr>
          <w:p w14:paraId="7167AD8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000000" w:fill="0070C0"/>
            <w:noWrap/>
            <w:vAlign w:val="bottom"/>
            <w:hideMark/>
          </w:tcPr>
          <w:p w14:paraId="317881D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000000" w:fill="0070C0"/>
            <w:noWrap/>
            <w:vAlign w:val="bottom"/>
            <w:hideMark/>
          </w:tcPr>
          <w:p w14:paraId="7719C35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000000" w:fill="0070C0"/>
            <w:noWrap/>
            <w:vAlign w:val="bottom"/>
            <w:hideMark/>
          </w:tcPr>
          <w:p w14:paraId="326796D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000000" w:fill="0070C0"/>
            <w:noWrap/>
            <w:vAlign w:val="bottom"/>
            <w:hideMark/>
          </w:tcPr>
          <w:p w14:paraId="4B13168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000000" w:fill="0070C0"/>
            <w:noWrap/>
            <w:vAlign w:val="bottom"/>
            <w:hideMark/>
          </w:tcPr>
          <w:p w14:paraId="3653A05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000000" w:fill="0070C0"/>
            <w:noWrap/>
            <w:vAlign w:val="bottom"/>
            <w:hideMark/>
          </w:tcPr>
          <w:p w14:paraId="413A1F8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000000" w:fill="0070C0"/>
            <w:noWrap/>
            <w:vAlign w:val="bottom"/>
            <w:hideMark/>
          </w:tcPr>
          <w:p w14:paraId="6DD7C77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000000" w:fill="0070C0"/>
            <w:noWrap/>
            <w:vAlign w:val="bottom"/>
            <w:hideMark/>
          </w:tcPr>
          <w:p w14:paraId="0A0D23F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000000" w:fill="0070C0"/>
            <w:noWrap/>
            <w:vAlign w:val="bottom"/>
            <w:hideMark/>
          </w:tcPr>
          <w:p w14:paraId="352A541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000000" w:fill="0070C0"/>
            <w:noWrap/>
            <w:vAlign w:val="bottom"/>
            <w:hideMark/>
          </w:tcPr>
          <w:p w14:paraId="33E8AC2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000000" w:fill="00B050"/>
            <w:noWrap/>
            <w:vAlign w:val="bottom"/>
            <w:hideMark/>
          </w:tcPr>
          <w:p w14:paraId="00213E0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000000" w:fill="00B050"/>
            <w:noWrap/>
            <w:vAlign w:val="bottom"/>
            <w:hideMark/>
          </w:tcPr>
          <w:p w14:paraId="1655F8B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000000" w:fill="00B050"/>
            <w:noWrap/>
            <w:vAlign w:val="bottom"/>
            <w:hideMark/>
          </w:tcPr>
          <w:p w14:paraId="7B33AB0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000000" w:fill="00B050"/>
            <w:noWrap/>
            <w:vAlign w:val="bottom"/>
            <w:hideMark/>
          </w:tcPr>
          <w:p w14:paraId="0835CB6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000000" w:fill="00B050"/>
            <w:noWrap/>
            <w:vAlign w:val="bottom"/>
            <w:hideMark/>
          </w:tcPr>
          <w:p w14:paraId="12C8E49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000000" w:fill="00B050"/>
            <w:noWrap/>
            <w:vAlign w:val="bottom"/>
            <w:hideMark/>
          </w:tcPr>
          <w:p w14:paraId="3FF65B3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000000" w:fill="00B050"/>
            <w:noWrap/>
            <w:vAlign w:val="bottom"/>
            <w:hideMark/>
          </w:tcPr>
          <w:p w14:paraId="6915DEB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000000" w:fill="00B050"/>
            <w:noWrap/>
            <w:vAlign w:val="bottom"/>
            <w:hideMark/>
          </w:tcPr>
          <w:p w14:paraId="070ED46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000000" w:fill="00B050"/>
            <w:noWrap/>
            <w:vAlign w:val="bottom"/>
            <w:hideMark/>
          </w:tcPr>
          <w:p w14:paraId="5EF626F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000000" w:fill="00B050"/>
            <w:noWrap/>
            <w:vAlign w:val="bottom"/>
            <w:hideMark/>
          </w:tcPr>
          <w:p w14:paraId="2440AAA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000000" w:fill="00B050"/>
            <w:noWrap/>
            <w:vAlign w:val="bottom"/>
            <w:hideMark/>
          </w:tcPr>
          <w:p w14:paraId="5FDF2D2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000000" w:fill="00B050"/>
            <w:noWrap/>
            <w:vAlign w:val="bottom"/>
            <w:hideMark/>
          </w:tcPr>
          <w:p w14:paraId="0FD4B16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000000" w:fill="00B050"/>
            <w:noWrap/>
            <w:vAlign w:val="bottom"/>
            <w:hideMark/>
          </w:tcPr>
          <w:p w14:paraId="6DA75E2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5D47B5FA"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15A4D523"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6F91579C" w14:textId="77777777" w:rsidR="006E4F1A" w:rsidRDefault="006E4F1A">
            <w:pPr>
              <w:rPr>
                <w:rFonts w:ascii="Calibri" w:hAnsi="Calibri" w:cs="Calibri"/>
                <w:color w:val="000000"/>
                <w:sz w:val="16"/>
                <w:szCs w:val="16"/>
              </w:rPr>
            </w:pPr>
            <w:r>
              <w:rPr>
                <w:rFonts w:ascii="Calibri" w:hAnsi="Calibri" w:cs="Calibri"/>
                <w:color w:val="000000"/>
                <w:sz w:val="16"/>
                <w:szCs w:val="16"/>
              </w:rPr>
              <w:t>jan</w:t>
            </w:r>
          </w:p>
        </w:tc>
        <w:tc>
          <w:tcPr>
            <w:tcW w:w="160" w:type="dxa"/>
            <w:tcBorders>
              <w:top w:val="nil"/>
              <w:left w:val="nil"/>
              <w:bottom w:val="single" w:sz="4" w:space="0" w:color="auto"/>
              <w:right w:val="single" w:sz="4" w:space="0" w:color="auto"/>
            </w:tcBorders>
            <w:shd w:val="clear" w:color="000000" w:fill="00B050"/>
            <w:noWrap/>
            <w:vAlign w:val="bottom"/>
            <w:hideMark/>
          </w:tcPr>
          <w:p w14:paraId="35DAE8D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000000" w:fill="00B050"/>
            <w:noWrap/>
            <w:vAlign w:val="bottom"/>
            <w:hideMark/>
          </w:tcPr>
          <w:p w14:paraId="2A2372F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000000" w:fill="00B050"/>
            <w:noWrap/>
            <w:vAlign w:val="bottom"/>
            <w:hideMark/>
          </w:tcPr>
          <w:p w14:paraId="2CFE7F6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000000" w:fill="00B050"/>
            <w:noWrap/>
            <w:vAlign w:val="bottom"/>
            <w:hideMark/>
          </w:tcPr>
          <w:p w14:paraId="3A69FD5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000000" w:fill="00B050"/>
            <w:noWrap/>
            <w:vAlign w:val="bottom"/>
            <w:hideMark/>
          </w:tcPr>
          <w:p w14:paraId="0F29B10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000000" w:fill="00B050"/>
            <w:noWrap/>
            <w:vAlign w:val="bottom"/>
            <w:hideMark/>
          </w:tcPr>
          <w:p w14:paraId="4D7A188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000000" w:fill="00B050"/>
            <w:noWrap/>
            <w:vAlign w:val="bottom"/>
            <w:hideMark/>
          </w:tcPr>
          <w:p w14:paraId="600B3CC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000000" w:fill="00B050"/>
            <w:noWrap/>
            <w:vAlign w:val="bottom"/>
            <w:hideMark/>
          </w:tcPr>
          <w:p w14:paraId="2A28247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000000" w:fill="0070C0"/>
            <w:noWrap/>
            <w:vAlign w:val="bottom"/>
            <w:hideMark/>
          </w:tcPr>
          <w:p w14:paraId="610BD89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000000" w:fill="0070C0"/>
            <w:noWrap/>
            <w:vAlign w:val="bottom"/>
            <w:hideMark/>
          </w:tcPr>
          <w:p w14:paraId="1E80561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000000" w:fill="0070C0"/>
            <w:noWrap/>
            <w:vAlign w:val="bottom"/>
            <w:hideMark/>
          </w:tcPr>
          <w:p w14:paraId="3C73B6A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000000" w:fill="0070C0"/>
            <w:noWrap/>
            <w:vAlign w:val="bottom"/>
            <w:hideMark/>
          </w:tcPr>
          <w:p w14:paraId="3E32052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000000" w:fill="0070C0"/>
            <w:noWrap/>
            <w:vAlign w:val="bottom"/>
            <w:hideMark/>
          </w:tcPr>
          <w:p w14:paraId="1FFC414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000000" w:fill="0070C0"/>
            <w:noWrap/>
            <w:vAlign w:val="bottom"/>
            <w:hideMark/>
          </w:tcPr>
          <w:p w14:paraId="2B61C6D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000000" w:fill="0070C0"/>
            <w:noWrap/>
            <w:vAlign w:val="bottom"/>
            <w:hideMark/>
          </w:tcPr>
          <w:p w14:paraId="6115215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000000" w:fill="0070C0"/>
            <w:noWrap/>
            <w:vAlign w:val="bottom"/>
            <w:hideMark/>
          </w:tcPr>
          <w:p w14:paraId="02AC98D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000000" w:fill="0070C0"/>
            <w:noWrap/>
            <w:vAlign w:val="bottom"/>
            <w:hideMark/>
          </w:tcPr>
          <w:p w14:paraId="326F42B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000000" w:fill="0070C0"/>
            <w:noWrap/>
            <w:vAlign w:val="bottom"/>
            <w:hideMark/>
          </w:tcPr>
          <w:p w14:paraId="715F80E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000000" w:fill="0070C0"/>
            <w:noWrap/>
            <w:vAlign w:val="bottom"/>
            <w:hideMark/>
          </w:tcPr>
          <w:p w14:paraId="77E142F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000000" w:fill="0070C0"/>
            <w:noWrap/>
            <w:vAlign w:val="bottom"/>
            <w:hideMark/>
          </w:tcPr>
          <w:p w14:paraId="17D39D6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000000" w:fill="0070C0"/>
            <w:noWrap/>
            <w:vAlign w:val="bottom"/>
            <w:hideMark/>
          </w:tcPr>
          <w:p w14:paraId="2C49785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000000" w:fill="0070C0"/>
            <w:noWrap/>
            <w:vAlign w:val="bottom"/>
            <w:hideMark/>
          </w:tcPr>
          <w:p w14:paraId="199B77B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000000" w:fill="00B050"/>
            <w:noWrap/>
            <w:vAlign w:val="bottom"/>
            <w:hideMark/>
          </w:tcPr>
          <w:p w14:paraId="7C4D02A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000000" w:fill="00B050"/>
            <w:noWrap/>
            <w:vAlign w:val="bottom"/>
            <w:hideMark/>
          </w:tcPr>
          <w:p w14:paraId="316B593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000000" w:fill="00B050"/>
            <w:noWrap/>
            <w:vAlign w:val="bottom"/>
            <w:hideMark/>
          </w:tcPr>
          <w:p w14:paraId="7E4B8F8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000000" w:fill="00B050"/>
            <w:noWrap/>
            <w:vAlign w:val="bottom"/>
            <w:hideMark/>
          </w:tcPr>
          <w:p w14:paraId="33CE902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000000" w:fill="00B050"/>
            <w:noWrap/>
            <w:vAlign w:val="bottom"/>
            <w:hideMark/>
          </w:tcPr>
          <w:p w14:paraId="167DEFA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000000" w:fill="00B050"/>
            <w:noWrap/>
            <w:vAlign w:val="bottom"/>
            <w:hideMark/>
          </w:tcPr>
          <w:p w14:paraId="7860BE2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000000" w:fill="00B050"/>
            <w:noWrap/>
            <w:vAlign w:val="bottom"/>
            <w:hideMark/>
          </w:tcPr>
          <w:p w14:paraId="326CA7A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000000" w:fill="00B050"/>
            <w:noWrap/>
            <w:vAlign w:val="bottom"/>
            <w:hideMark/>
          </w:tcPr>
          <w:p w14:paraId="0D6798E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000000" w:fill="00B050"/>
            <w:noWrap/>
            <w:vAlign w:val="bottom"/>
            <w:hideMark/>
          </w:tcPr>
          <w:p w14:paraId="5A612EA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6AF81D16"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231D1495"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2</w:t>
            </w:r>
          </w:p>
        </w:tc>
        <w:tc>
          <w:tcPr>
            <w:tcW w:w="320" w:type="dxa"/>
            <w:tcBorders>
              <w:top w:val="nil"/>
              <w:left w:val="nil"/>
              <w:bottom w:val="single" w:sz="4" w:space="0" w:color="auto"/>
              <w:right w:val="single" w:sz="4" w:space="0" w:color="auto"/>
            </w:tcBorders>
            <w:shd w:val="clear" w:color="auto" w:fill="auto"/>
            <w:noWrap/>
            <w:vAlign w:val="bottom"/>
            <w:hideMark/>
          </w:tcPr>
          <w:p w14:paraId="2DAB6D06" w14:textId="77777777" w:rsidR="006E4F1A" w:rsidRDefault="006E4F1A">
            <w:pPr>
              <w:rPr>
                <w:rFonts w:ascii="Calibri" w:hAnsi="Calibri" w:cs="Calibri"/>
                <w:color w:val="000000"/>
                <w:sz w:val="16"/>
                <w:szCs w:val="16"/>
              </w:rPr>
            </w:pPr>
            <w:r>
              <w:rPr>
                <w:rFonts w:ascii="Calibri" w:hAnsi="Calibri" w:cs="Calibri"/>
                <w:color w:val="000000"/>
                <w:sz w:val="16"/>
                <w:szCs w:val="16"/>
              </w:rPr>
              <w:t>feb</w:t>
            </w:r>
          </w:p>
        </w:tc>
        <w:tc>
          <w:tcPr>
            <w:tcW w:w="160" w:type="dxa"/>
            <w:tcBorders>
              <w:top w:val="nil"/>
              <w:left w:val="nil"/>
              <w:bottom w:val="single" w:sz="4" w:space="0" w:color="auto"/>
              <w:right w:val="single" w:sz="4" w:space="0" w:color="auto"/>
            </w:tcBorders>
            <w:shd w:val="clear" w:color="000000" w:fill="00B050"/>
            <w:noWrap/>
            <w:vAlign w:val="bottom"/>
            <w:hideMark/>
          </w:tcPr>
          <w:p w14:paraId="2482514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000000" w:fill="00B050"/>
            <w:noWrap/>
            <w:vAlign w:val="bottom"/>
            <w:hideMark/>
          </w:tcPr>
          <w:p w14:paraId="3675D3C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000000" w:fill="00B050"/>
            <w:noWrap/>
            <w:vAlign w:val="bottom"/>
            <w:hideMark/>
          </w:tcPr>
          <w:p w14:paraId="614B880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000000" w:fill="00B050"/>
            <w:noWrap/>
            <w:vAlign w:val="bottom"/>
            <w:hideMark/>
          </w:tcPr>
          <w:p w14:paraId="29AF9BD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000000" w:fill="00B050"/>
            <w:noWrap/>
            <w:vAlign w:val="bottom"/>
            <w:hideMark/>
          </w:tcPr>
          <w:p w14:paraId="50F957C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000000" w:fill="00B050"/>
            <w:noWrap/>
            <w:vAlign w:val="bottom"/>
            <w:hideMark/>
          </w:tcPr>
          <w:p w14:paraId="08A91F4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000000" w:fill="00B050"/>
            <w:noWrap/>
            <w:vAlign w:val="bottom"/>
            <w:hideMark/>
          </w:tcPr>
          <w:p w14:paraId="5B2179D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000000" w:fill="00B050"/>
            <w:noWrap/>
            <w:vAlign w:val="bottom"/>
            <w:hideMark/>
          </w:tcPr>
          <w:p w14:paraId="2E4B72B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000000" w:fill="00B050"/>
            <w:noWrap/>
            <w:vAlign w:val="bottom"/>
            <w:hideMark/>
          </w:tcPr>
          <w:p w14:paraId="1F7D836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000000" w:fill="00B050"/>
            <w:noWrap/>
            <w:vAlign w:val="bottom"/>
            <w:hideMark/>
          </w:tcPr>
          <w:p w14:paraId="2D267F2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000000" w:fill="00B050"/>
            <w:noWrap/>
            <w:vAlign w:val="bottom"/>
            <w:hideMark/>
          </w:tcPr>
          <w:p w14:paraId="38E8BD4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000000" w:fill="00B050"/>
            <w:noWrap/>
            <w:vAlign w:val="bottom"/>
            <w:hideMark/>
          </w:tcPr>
          <w:p w14:paraId="53B1486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000000" w:fill="00B050"/>
            <w:noWrap/>
            <w:vAlign w:val="bottom"/>
            <w:hideMark/>
          </w:tcPr>
          <w:p w14:paraId="5333261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000000" w:fill="00B050"/>
            <w:noWrap/>
            <w:vAlign w:val="bottom"/>
            <w:hideMark/>
          </w:tcPr>
          <w:p w14:paraId="6C49A45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000000" w:fill="00B050"/>
            <w:noWrap/>
            <w:vAlign w:val="bottom"/>
            <w:hideMark/>
          </w:tcPr>
          <w:p w14:paraId="6033535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000000" w:fill="00B050"/>
            <w:noWrap/>
            <w:vAlign w:val="bottom"/>
            <w:hideMark/>
          </w:tcPr>
          <w:p w14:paraId="2C11C6A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000000" w:fill="00B050"/>
            <w:noWrap/>
            <w:vAlign w:val="bottom"/>
            <w:hideMark/>
          </w:tcPr>
          <w:p w14:paraId="40FF443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000000" w:fill="00B050"/>
            <w:noWrap/>
            <w:vAlign w:val="bottom"/>
            <w:hideMark/>
          </w:tcPr>
          <w:p w14:paraId="1BE8F7B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000000" w:fill="00B050"/>
            <w:noWrap/>
            <w:vAlign w:val="bottom"/>
            <w:hideMark/>
          </w:tcPr>
          <w:p w14:paraId="53747D2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000000" w:fill="00B050"/>
            <w:noWrap/>
            <w:vAlign w:val="bottom"/>
            <w:hideMark/>
          </w:tcPr>
          <w:p w14:paraId="36F302B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000000" w:fill="00B050"/>
            <w:noWrap/>
            <w:vAlign w:val="bottom"/>
            <w:hideMark/>
          </w:tcPr>
          <w:p w14:paraId="23BADD8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000000" w:fill="00B050"/>
            <w:noWrap/>
            <w:vAlign w:val="bottom"/>
            <w:hideMark/>
          </w:tcPr>
          <w:p w14:paraId="52D1316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000000" w:fill="00B050"/>
            <w:noWrap/>
            <w:vAlign w:val="bottom"/>
            <w:hideMark/>
          </w:tcPr>
          <w:p w14:paraId="3E60059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000000" w:fill="00B050"/>
            <w:noWrap/>
            <w:vAlign w:val="bottom"/>
            <w:hideMark/>
          </w:tcPr>
          <w:p w14:paraId="04C36A4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000000" w:fill="00B050"/>
            <w:noWrap/>
            <w:vAlign w:val="bottom"/>
            <w:hideMark/>
          </w:tcPr>
          <w:p w14:paraId="57D0889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000000" w:fill="00B050"/>
            <w:noWrap/>
            <w:vAlign w:val="bottom"/>
            <w:hideMark/>
          </w:tcPr>
          <w:p w14:paraId="7614290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000000" w:fill="00B050"/>
            <w:noWrap/>
            <w:vAlign w:val="bottom"/>
            <w:hideMark/>
          </w:tcPr>
          <w:p w14:paraId="7E7698C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000000" w:fill="00B050"/>
            <w:noWrap/>
            <w:vAlign w:val="bottom"/>
            <w:hideMark/>
          </w:tcPr>
          <w:p w14:paraId="26D0F79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39B662B2"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c>
          <w:tcPr>
            <w:tcW w:w="240" w:type="dxa"/>
            <w:tcBorders>
              <w:top w:val="nil"/>
              <w:left w:val="nil"/>
              <w:bottom w:val="single" w:sz="4" w:space="0" w:color="auto"/>
              <w:right w:val="single" w:sz="4" w:space="0" w:color="auto"/>
            </w:tcBorders>
            <w:shd w:val="clear" w:color="auto" w:fill="auto"/>
            <w:noWrap/>
            <w:vAlign w:val="bottom"/>
            <w:hideMark/>
          </w:tcPr>
          <w:p w14:paraId="24F52B85"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c>
          <w:tcPr>
            <w:tcW w:w="240" w:type="dxa"/>
            <w:tcBorders>
              <w:top w:val="nil"/>
              <w:left w:val="nil"/>
              <w:bottom w:val="single" w:sz="4" w:space="0" w:color="auto"/>
              <w:right w:val="single" w:sz="4" w:space="0" w:color="auto"/>
            </w:tcBorders>
            <w:shd w:val="clear" w:color="auto" w:fill="auto"/>
            <w:noWrap/>
            <w:vAlign w:val="bottom"/>
            <w:hideMark/>
          </w:tcPr>
          <w:p w14:paraId="6C935386"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r>
      <w:tr w:rsidR="006E4F1A" w14:paraId="263562CC"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4B80B3ED"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23836A55" w14:textId="77777777" w:rsidR="006E4F1A" w:rsidRDefault="006E4F1A">
            <w:pPr>
              <w:rPr>
                <w:rFonts w:ascii="Calibri" w:hAnsi="Calibri" w:cs="Calibri"/>
                <w:color w:val="000000"/>
                <w:sz w:val="16"/>
                <w:szCs w:val="16"/>
              </w:rPr>
            </w:pPr>
            <w:r>
              <w:rPr>
                <w:rFonts w:ascii="Calibri" w:hAnsi="Calibri" w:cs="Calibri"/>
                <w:color w:val="000000"/>
                <w:sz w:val="16"/>
                <w:szCs w:val="16"/>
              </w:rPr>
              <w:t>mar</w:t>
            </w:r>
          </w:p>
        </w:tc>
        <w:tc>
          <w:tcPr>
            <w:tcW w:w="160" w:type="dxa"/>
            <w:tcBorders>
              <w:top w:val="nil"/>
              <w:left w:val="nil"/>
              <w:bottom w:val="single" w:sz="4" w:space="0" w:color="auto"/>
              <w:right w:val="single" w:sz="4" w:space="0" w:color="auto"/>
            </w:tcBorders>
            <w:shd w:val="clear" w:color="000000" w:fill="00B050"/>
            <w:noWrap/>
            <w:vAlign w:val="bottom"/>
            <w:hideMark/>
          </w:tcPr>
          <w:p w14:paraId="0393138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000000" w:fill="00B050"/>
            <w:noWrap/>
            <w:vAlign w:val="bottom"/>
            <w:hideMark/>
          </w:tcPr>
          <w:p w14:paraId="3C61C57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000000" w:fill="00B050"/>
            <w:noWrap/>
            <w:vAlign w:val="bottom"/>
            <w:hideMark/>
          </w:tcPr>
          <w:p w14:paraId="0DE042E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000000" w:fill="00B050"/>
            <w:noWrap/>
            <w:vAlign w:val="bottom"/>
            <w:hideMark/>
          </w:tcPr>
          <w:p w14:paraId="6F72D93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000000" w:fill="00B050"/>
            <w:noWrap/>
            <w:vAlign w:val="bottom"/>
            <w:hideMark/>
          </w:tcPr>
          <w:p w14:paraId="2403787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000000" w:fill="00B050"/>
            <w:noWrap/>
            <w:vAlign w:val="bottom"/>
            <w:hideMark/>
          </w:tcPr>
          <w:p w14:paraId="3430EEF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000000" w:fill="00B050"/>
            <w:noWrap/>
            <w:vAlign w:val="bottom"/>
            <w:hideMark/>
          </w:tcPr>
          <w:p w14:paraId="544BE74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000000" w:fill="00B050"/>
            <w:noWrap/>
            <w:vAlign w:val="bottom"/>
            <w:hideMark/>
          </w:tcPr>
          <w:p w14:paraId="7EF5349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000000" w:fill="00B050"/>
            <w:noWrap/>
            <w:vAlign w:val="bottom"/>
            <w:hideMark/>
          </w:tcPr>
          <w:p w14:paraId="1FEF408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000000" w:fill="00B050"/>
            <w:noWrap/>
            <w:vAlign w:val="bottom"/>
            <w:hideMark/>
          </w:tcPr>
          <w:p w14:paraId="388A387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000000" w:fill="00B050"/>
            <w:noWrap/>
            <w:vAlign w:val="bottom"/>
            <w:hideMark/>
          </w:tcPr>
          <w:p w14:paraId="29A49EB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000000" w:fill="00B050"/>
            <w:noWrap/>
            <w:vAlign w:val="bottom"/>
            <w:hideMark/>
          </w:tcPr>
          <w:p w14:paraId="2B68E35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000000" w:fill="00B050"/>
            <w:noWrap/>
            <w:vAlign w:val="bottom"/>
            <w:hideMark/>
          </w:tcPr>
          <w:p w14:paraId="71E7324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000000" w:fill="00B050"/>
            <w:noWrap/>
            <w:vAlign w:val="bottom"/>
            <w:hideMark/>
          </w:tcPr>
          <w:p w14:paraId="4D82047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000000" w:fill="00B050"/>
            <w:noWrap/>
            <w:vAlign w:val="bottom"/>
            <w:hideMark/>
          </w:tcPr>
          <w:p w14:paraId="0FF3697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000000" w:fill="00B050"/>
            <w:noWrap/>
            <w:vAlign w:val="bottom"/>
            <w:hideMark/>
          </w:tcPr>
          <w:p w14:paraId="082187D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000000" w:fill="00B050"/>
            <w:noWrap/>
            <w:vAlign w:val="bottom"/>
            <w:hideMark/>
          </w:tcPr>
          <w:p w14:paraId="09662BB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000000" w:fill="00B050"/>
            <w:noWrap/>
            <w:vAlign w:val="bottom"/>
            <w:hideMark/>
          </w:tcPr>
          <w:p w14:paraId="2FA8AE3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000000" w:fill="00B050"/>
            <w:noWrap/>
            <w:vAlign w:val="bottom"/>
            <w:hideMark/>
          </w:tcPr>
          <w:p w14:paraId="752FD1B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468E192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5466B5F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035FC0A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0B6EFDD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3C0E0BC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01E5F0B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6D504AC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3C51E49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2CBBC1C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3A060DB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154818B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09E80C8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77B0DD7E"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691BF816"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710944DF" w14:textId="77777777" w:rsidR="006E4F1A" w:rsidRDefault="006E4F1A">
            <w:pPr>
              <w:rPr>
                <w:rFonts w:ascii="Calibri" w:hAnsi="Calibri" w:cs="Calibri"/>
                <w:color w:val="000000"/>
                <w:sz w:val="16"/>
                <w:szCs w:val="16"/>
              </w:rPr>
            </w:pPr>
            <w:r>
              <w:rPr>
                <w:rFonts w:ascii="Calibri" w:hAnsi="Calibri" w:cs="Calibri"/>
                <w:color w:val="000000"/>
                <w:sz w:val="16"/>
                <w:szCs w:val="16"/>
              </w:rPr>
              <w:t>apr</w:t>
            </w:r>
          </w:p>
        </w:tc>
        <w:tc>
          <w:tcPr>
            <w:tcW w:w="160" w:type="dxa"/>
            <w:tcBorders>
              <w:top w:val="nil"/>
              <w:left w:val="nil"/>
              <w:bottom w:val="single" w:sz="4" w:space="0" w:color="auto"/>
              <w:right w:val="single" w:sz="4" w:space="0" w:color="auto"/>
            </w:tcBorders>
            <w:shd w:val="clear" w:color="000000" w:fill="0070C0"/>
            <w:noWrap/>
            <w:vAlign w:val="bottom"/>
            <w:hideMark/>
          </w:tcPr>
          <w:p w14:paraId="0BA419E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000000" w:fill="0070C0"/>
            <w:noWrap/>
            <w:vAlign w:val="bottom"/>
            <w:hideMark/>
          </w:tcPr>
          <w:p w14:paraId="31823BD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000000" w:fill="0070C0"/>
            <w:noWrap/>
            <w:vAlign w:val="bottom"/>
            <w:hideMark/>
          </w:tcPr>
          <w:p w14:paraId="6C3E4BD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000000" w:fill="0070C0"/>
            <w:noWrap/>
            <w:vAlign w:val="bottom"/>
            <w:hideMark/>
          </w:tcPr>
          <w:p w14:paraId="2CEF914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000000" w:fill="0070C0"/>
            <w:noWrap/>
            <w:vAlign w:val="bottom"/>
            <w:hideMark/>
          </w:tcPr>
          <w:p w14:paraId="7DA5307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000000" w:fill="0070C0"/>
            <w:noWrap/>
            <w:vAlign w:val="bottom"/>
            <w:hideMark/>
          </w:tcPr>
          <w:p w14:paraId="4541907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000000" w:fill="0070C0"/>
            <w:noWrap/>
            <w:vAlign w:val="bottom"/>
            <w:hideMark/>
          </w:tcPr>
          <w:p w14:paraId="7F4EE38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000000" w:fill="0070C0"/>
            <w:noWrap/>
            <w:vAlign w:val="bottom"/>
            <w:hideMark/>
          </w:tcPr>
          <w:p w14:paraId="107C109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000000" w:fill="0070C0"/>
            <w:noWrap/>
            <w:vAlign w:val="bottom"/>
            <w:hideMark/>
          </w:tcPr>
          <w:p w14:paraId="0294E9E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000000" w:fill="0070C0"/>
            <w:noWrap/>
            <w:vAlign w:val="bottom"/>
            <w:hideMark/>
          </w:tcPr>
          <w:p w14:paraId="25DD876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000000" w:fill="0070C0"/>
            <w:noWrap/>
            <w:vAlign w:val="bottom"/>
            <w:hideMark/>
          </w:tcPr>
          <w:p w14:paraId="3EA131E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4904121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3C376F9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35C0251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275C5A5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1D01C9A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68A167D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1319F6C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661D0F4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03E0E31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6575260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5A409C4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7BB74EE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425B570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4526704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6EAEFBC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49FD2DB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10D0E45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38D56D7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6ED487F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6A7077CD"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r>
      <w:tr w:rsidR="006E4F1A" w14:paraId="48CB431F"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572E2BCD"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0</w:t>
            </w:r>
          </w:p>
        </w:tc>
        <w:tc>
          <w:tcPr>
            <w:tcW w:w="320" w:type="dxa"/>
            <w:tcBorders>
              <w:top w:val="nil"/>
              <w:left w:val="nil"/>
              <w:bottom w:val="single" w:sz="4" w:space="0" w:color="auto"/>
              <w:right w:val="single" w:sz="4" w:space="0" w:color="auto"/>
            </w:tcBorders>
            <w:shd w:val="clear" w:color="auto" w:fill="auto"/>
            <w:noWrap/>
            <w:vAlign w:val="bottom"/>
            <w:hideMark/>
          </w:tcPr>
          <w:p w14:paraId="21532939" w14:textId="77777777" w:rsidR="006E4F1A" w:rsidRDefault="006E4F1A">
            <w:pPr>
              <w:rPr>
                <w:rFonts w:ascii="Calibri" w:hAnsi="Calibri" w:cs="Calibri"/>
                <w:color w:val="000000"/>
                <w:sz w:val="16"/>
                <w:szCs w:val="16"/>
              </w:rPr>
            </w:pPr>
            <w:r>
              <w:rPr>
                <w:rFonts w:ascii="Calibri" w:hAnsi="Calibri" w:cs="Calibri"/>
                <w:color w:val="000000"/>
                <w:sz w:val="16"/>
                <w:szCs w:val="16"/>
              </w:rPr>
              <w:t>maj</w:t>
            </w:r>
          </w:p>
        </w:tc>
        <w:tc>
          <w:tcPr>
            <w:tcW w:w="160" w:type="dxa"/>
            <w:tcBorders>
              <w:top w:val="nil"/>
              <w:left w:val="nil"/>
              <w:bottom w:val="single" w:sz="4" w:space="0" w:color="auto"/>
              <w:right w:val="single" w:sz="4" w:space="0" w:color="auto"/>
            </w:tcBorders>
            <w:shd w:val="clear" w:color="auto" w:fill="auto"/>
            <w:noWrap/>
            <w:vAlign w:val="bottom"/>
            <w:hideMark/>
          </w:tcPr>
          <w:p w14:paraId="0E6129B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4089A87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7C11DC4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543BE52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18D3224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76D5A83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7DA45F2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25E3A5D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295E5CB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241774A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32E30FE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4BE5AD3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4533F05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749780F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733B2AE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3FEA533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1B87105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278BA02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328B758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2B2947F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69BB7D5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58C54B6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23EB6AF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1974565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1F1FEBD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26A77A7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0211D52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012B6D0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7A014A1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1E83D12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41FAACF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214D1382"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38DAD49A"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3E1AF7B4" w14:textId="77777777" w:rsidR="006E4F1A" w:rsidRDefault="006E4F1A">
            <w:pPr>
              <w:rPr>
                <w:rFonts w:ascii="Calibri" w:hAnsi="Calibri" w:cs="Calibri"/>
                <w:color w:val="000000"/>
                <w:sz w:val="16"/>
                <w:szCs w:val="16"/>
              </w:rPr>
            </w:pPr>
            <w:r>
              <w:rPr>
                <w:rFonts w:ascii="Calibri" w:hAnsi="Calibri" w:cs="Calibri"/>
                <w:color w:val="000000"/>
                <w:sz w:val="16"/>
                <w:szCs w:val="16"/>
              </w:rPr>
              <w:t>jun</w:t>
            </w:r>
          </w:p>
        </w:tc>
        <w:tc>
          <w:tcPr>
            <w:tcW w:w="160" w:type="dxa"/>
            <w:tcBorders>
              <w:top w:val="nil"/>
              <w:left w:val="nil"/>
              <w:bottom w:val="single" w:sz="4" w:space="0" w:color="auto"/>
              <w:right w:val="single" w:sz="4" w:space="0" w:color="auto"/>
            </w:tcBorders>
            <w:shd w:val="clear" w:color="auto" w:fill="auto"/>
            <w:noWrap/>
            <w:vAlign w:val="bottom"/>
            <w:hideMark/>
          </w:tcPr>
          <w:p w14:paraId="2B9D937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572F760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52D0BC8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2CDE08F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5D0A0DB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65BC411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021966D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238A55D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0D0CD56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4062CFC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29C970C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2FF7CB8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50478F9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645DAC9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78B2F0E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03D1864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1819CF2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312BDD5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7AD6F67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23BB403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619ACB4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0A74579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2C508FE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29AC465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51123EE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44042DF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6F6319F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47E8FBE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501432C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31EC7A5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581E6672"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r>
      <w:tr w:rsidR="006E4F1A" w14:paraId="6253D7B7"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24F231E1"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7A703B6F" w14:textId="77777777" w:rsidR="006E4F1A" w:rsidRDefault="006E4F1A">
            <w:pPr>
              <w:rPr>
                <w:rFonts w:ascii="Calibri" w:hAnsi="Calibri" w:cs="Calibri"/>
                <w:color w:val="000000"/>
                <w:sz w:val="16"/>
                <w:szCs w:val="16"/>
              </w:rPr>
            </w:pPr>
            <w:r>
              <w:rPr>
                <w:rFonts w:ascii="Calibri" w:hAnsi="Calibri" w:cs="Calibri"/>
                <w:color w:val="000000"/>
                <w:sz w:val="16"/>
                <w:szCs w:val="16"/>
              </w:rPr>
              <w:t>jul</w:t>
            </w:r>
          </w:p>
        </w:tc>
        <w:tc>
          <w:tcPr>
            <w:tcW w:w="160" w:type="dxa"/>
            <w:tcBorders>
              <w:top w:val="nil"/>
              <w:left w:val="nil"/>
              <w:bottom w:val="single" w:sz="4" w:space="0" w:color="auto"/>
              <w:right w:val="single" w:sz="4" w:space="0" w:color="auto"/>
            </w:tcBorders>
            <w:shd w:val="clear" w:color="auto" w:fill="auto"/>
            <w:noWrap/>
            <w:vAlign w:val="bottom"/>
            <w:hideMark/>
          </w:tcPr>
          <w:p w14:paraId="3EA5021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5B4E146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5D72A54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123AEB5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7963F11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0A2553A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5506119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64DDC05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2A28DEC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7CF7B7A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464DA4C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2BB79D7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3E21C8E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3124655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5C5068E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13D5963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03F0F1E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4D7D2C0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560E946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085F41E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49700DA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6AC8146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18C4C79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5029704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60C522C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05D3A44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235200E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1BFA425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6AD0C17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659A468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6A9146B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745B6EE9"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45876883"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2</w:t>
            </w:r>
          </w:p>
        </w:tc>
        <w:tc>
          <w:tcPr>
            <w:tcW w:w="320" w:type="dxa"/>
            <w:tcBorders>
              <w:top w:val="nil"/>
              <w:left w:val="nil"/>
              <w:bottom w:val="single" w:sz="4" w:space="0" w:color="auto"/>
              <w:right w:val="single" w:sz="4" w:space="0" w:color="auto"/>
            </w:tcBorders>
            <w:shd w:val="clear" w:color="auto" w:fill="auto"/>
            <w:noWrap/>
            <w:vAlign w:val="bottom"/>
            <w:hideMark/>
          </w:tcPr>
          <w:p w14:paraId="76C14C0B" w14:textId="77777777" w:rsidR="006E4F1A" w:rsidRDefault="006E4F1A">
            <w:pPr>
              <w:rPr>
                <w:rFonts w:ascii="Calibri" w:hAnsi="Calibri" w:cs="Calibri"/>
                <w:color w:val="000000"/>
                <w:sz w:val="16"/>
                <w:szCs w:val="16"/>
              </w:rPr>
            </w:pPr>
            <w:r>
              <w:rPr>
                <w:rFonts w:ascii="Calibri" w:hAnsi="Calibri" w:cs="Calibri"/>
                <w:color w:val="000000"/>
                <w:sz w:val="16"/>
                <w:szCs w:val="16"/>
              </w:rPr>
              <w:t>avg</w:t>
            </w:r>
          </w:p>
        </w:tc>
        <w:tc>
          <w:tcPr>
            <w:tcW w:w="160" w:type="dxa"/>
            <w:tcBorders>
              <w:top w:val="nil"/>
              <w:left w:val="nil"/>
              <w:bottom w:val="single" w:sz="4" w:space="0" w:color="auto"/>
              <w:right w:val="single" w:sz="4" w:space="0" w:color="auto"/>
            </w:tcBorders>
            <w:shd w:val="clear" w:color="auto" w:fill="auto"/>
            <w:noWrap/>
            <w:vAlign w:val="bottom"/>
            <w:hideMark/>
          </w:tcPr>
          <w:p w14:paraId="708F35C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410E45B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5B96640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3387A6B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7612F22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4FE1775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17AB700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26F4FA2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1F2DACE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364F8BC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24B284C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6F9B6E5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38E539C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4CE755D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61D540A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4D1DD97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0D2CE78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0EB9EC9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0DB66DE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2AA39D0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61CBC20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60E0428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16649AF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2C99EDD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2846317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27E46C5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011CEB6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4D7E63F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04CDED6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6B18375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1B10F38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47B300DE"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72BADDEC"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05E09B8D" w14:textId="77777777" w:rsidR="006E4F1A" w:rsidRDefault="006E4F1A">
            <w:pPr>
              <w:rPr>
                <w:rFonts w:ascii="Calibri" w:hAnsi="Calibri" w:cs="Calibri"/>
                <w:color w:val="000000"/>
                <w:sz w:val="16"/>
                <w:szCs w:val="16"/>
              </w:rPr>
            </w:pPr>
            <w:r>
              <w:rPr>
                <w:rFonts w:ascii="Calibri" w:hAnsi="Calibri" w:cs="Calibri"/>
                <w:color w:val="000000"/>
                <w:sz w:val="16"/>
                <w:szCs w:val="16"/>
              </w:rPr>
              <w:t>sep</w:t>
            </w:r>
          </w:p>
        </w:tc>
        <w:tc>
          <w:tcPr>
            <w:tcW w:w="160" w:type="dxa"/>
            <w:tcBorders>
              <w:top w:val="nil"/>
              <w:left w:val="nil"/>
              <w:bottom w:val="single" w:sz="4" w:space="0" w:color="auto"/>
              <w:right w:val="single" w:sz="4" w:space="0" w:color="auto"/>
            </w:tcBorders>
            <w:shd w:val="clear" w:color="auto" w:fill="auto"/>
            <w:noWrap/>
            <w:vAlign w:val="bottom"/>
            <w:hideMark/>
          </w:tcPr>
          <w:p w14:paraId="14BC2A9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11BACFC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46C2C95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39B398C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39F7DEC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752A811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7AA802E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1A857D1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0E1CB55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7E65D09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22FF8EE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411A760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2F2FE92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5C0F5BF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54492AA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15F5A9B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0C7CF76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312AD73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538E714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1A9CA20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0600122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4BC60DF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0812400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3F2F261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0ED4CFC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1534624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15AA4AB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4100B53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53356A1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4334673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4C67DDC1"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r>
      <w:tr w:rsidR="006E4F1A" w14:paraId="7244CA59"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393510A0"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43CBAB02" w14:textId="77777777" w:rsidR="006E4F1A" w:rsidRDefault="006E4F1A">
            <w:pPr>
              <w:rPr>
                <w:rFonts w:ascii="Calibri" w:hAnsi="Calibri" w:cs="Calibri"/>
                <w:color w:val="000000"/>
                <w:sz w:val="16"/>
                <w:szCs w:val="16"/>
              </w:rPr>
            </w:pPr>
            <w:r>
              <w:rPr>
                <w:rFonts w:ascii="Calibri" w:hAnsi="Calibri" w:cs="Calibri"/>
                <w:color w:val="000000"/>
                <w:sz w:val="16"/>
                <w:szCs w:val="16"/>
              </w:rPr>
              <w:t>okt</w:t>
            </w:r>
          </w:p>
        </w:tc>
        <w:tc>
          <w:tcPr>
            <w:tcW w:w="160" w:type="dxa"/>
            <w:tcBorders>
              <w:top w:val="nil"/>
              <w:left w:val="nil"/>
              <w:bottom w:val="single" w:sz="4" w:space="0" w:color="auto"/>
              <w:right w:val="single" w:sz="4" w:space="0" w:color="auto"/>
            </w:tcBorders>
            <w:shd w:val="clear" w:color="auto" w:fill="auto"/>
            <w:noWrap/>
            <w:vAlign w:val="bottom"/>
            <w:hideMark/>
          </w:tcPr>
          <w:p w14:paraId="776C403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0EE9868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2FDADA9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79FF80E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5A011FC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782C9A2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62230FA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761D588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5EDB315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1A00332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14B7AF5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65CDA73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1D93EAC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4EA398C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752A0AF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68F3E12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6F106D6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6441EE0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50551B5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6C06DD8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5E6D66B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260AA99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0218CC4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0C6202D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271377F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30ED9C8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269BC4C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40D89F3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51608A1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7F9E374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73BB44A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r w:rsidR="006E4F1A" w14:paraId="67A3F186" w14:textId="77777777" w:rsidTr="006E4F1A">
        <w:trPr>
          <w:trHeight w:val="210"/>
        </w:trPr>
        <w:tc>
          <w:tcPr>
            <w:tcW w:w="200" w:type="dxa"/>
            <w:tcBorders>
              <w:top w:val="nil"/>
              <w:left w:val="single" w:sz="8" w:space="0" w:color="auto"/>
              <w:bottom w:val="nil"/>
              <w:right w:val="single" w:sz="8" w:space="0" w:color="auto"/>
            </w:tcBorders>
            <w:shd w:val="clear" w:color="000000" w:fill="00B050"/>
            <w:noWrap/>
            <w:vAlign w:val="center"/>
            <w:hideMark/>
          </w:tcPr>
          <w:p w14:paraId="5413ADE5"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1</w:t>
            </w:r>
          </w:p>
        </w:tc>
        <w:tc>
          <w:tcPr>
            <w:tcW w:w="320" w:type="dxa"/>
            <w:tcBorders>
              <w:top w:val="nil"/>
              <w:left w:val="nil"/>
              <w:bottom w:val="single" w:sz="4" w:space="0" w:color="auto"/>
              <w:right w:val="single" w:sz="4" w:space="0" w:color="auto"/>
            </w:tcBorders>
            <w:shd w:val="clear" w:color="auto" w:fill="auto"/>
            <w:noWrap/>
            <w:vAlign w:val="bottom"/>
            <w:hideMark/>
          </w:tcPr>
          <w:p w14:paraId="120303E2" w14:textId="77777777" w:rsidR="006E4F1A" w:rsidRDefault="006E4F1A">
            <w:pPr>
              <w:rPr>
                <w:rFonts w:ascii="Calibri" w:hAnsi="Calibri" w:cs="Calibri"/>
                <w:color w:val="000000"/>
                <w:sz w:val="16"/>
                <w:szCs w:val="16"/>
              </w:rPr>
            </w:pPr>
            <w:r>
              <w:rPr>
                <w:rFonts w:ascii="Calibri" w:hAnsi="Calibri" w:cs="Calibri"/>
                <w:color w:val="000000"/>
                <w:sz w:val="16"/>
                <w:szCs w:val="16"/>
              </w:rPr>
              <w:t>nov</w:t>
            </w:r>
          </w:p>
        </w:tc>
        <w:tc>
          <w:tcPr>
            <w:tcW w:w="160" w:type="dxa"/>
            <w:tcBorders>
              <w:top w:val="nil"/>
              <w:left w:val="nil"/>
              <w:bottom w:val="single" w:sz="4" w:space="0" w:color="auto"/>
              <w:right w:val="single" w:sz="4" w:space="0" w:color="auto"/>
            </w:tcBorders>
            <w:shd w:val="clear" w:color="auto" w:fill="auto"/>
            <w:noWrap/>
            <w:vAlign w:val="bottom"/>
            <w:hideMark/>
          </w:tcPr>
          <w:p w14:paraId="18B8B8D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0197CB6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3761EF5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4328227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75C0160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651B38E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6063E97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740130E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6CBD2B1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302AD4D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7635157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6D84BD9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1869F10C"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33510CD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47663F6A"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389B9EE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452BABC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3769E36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7445FF1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3C59292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438C450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774146E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1E49131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746D00E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14C7E78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5409B84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13EE4E6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3842DFD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7892492B"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1F0DDF7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7241F6BF"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r>
      <w:tr w:rsidR="006E4F1A" w14:paraId="3FBDC270" w14:textId="77777777" w:rsidTr="006E4F1A">
        <w:trPr>
          <w:trHeight w:val="220"/>
        </w:trPr>
        <w:tc>
          <w:tcPr>
            <w:tcW w:w="200" w:type="dxa"/>
            <w:tcBorders>
              <w:top w:val="nil"/>
              <w:left w:val="single" w:sz="8" w:space="0" w:color="auto"/>
              <w:bottom w:val="single" w:sz="8" w:space="0" w:color="auto"/>
              <w:right w:val="single" w:sz="8" w:space="0" w:color="auto"/>
            </w:tcBorders>
            <w:shd w:val="clear" w:color="000000" w:fill="00B050"/>
            <w:noWrap/>
            <w:vAlign w:val="center"/>
            <w:hideMark/>
          </w:tcPr>
          <w:p w14:paraId="17759080" w14:textId="77777777" w:rsidR="006E4F1A" w:rsidRDefault="006E4F1A">
            <w:pPr>
              <w:jc w:val="center"/>
              <w:rPr>
                <w:rFonts w:ascii="Calibri" w:hAnsi="Calibri" w:cs="Calibri"/>
                <w:b/>
                <w:bCs/>
                <w:color w:val="000000"/>
                <w:sz w:val="16"/>
                <w:szCs w:val="16"/>
              </w:rPr>
            </w:pPr>
            <w:r>
              <w:rPr>
                <w:rFonts w:ascii="Calibri" w:hAnsi="Calibri" w:cs="Calibri"/>
                <w:b/>
                <w:bCs/>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14354AC8" w14:textId="77777777" w:rsidR="006E4F1A" w:rsidRDefault="006E4F1A">
            <w:pPr>
              <w:rPr>
                <w:rFonts w:ascii="Calibri" w:hAnsi="Calibri" w:cs="Calibri"/>
                <w:color w:val="000000"/>
                <w:sz w:val="16"/>
                <w:szCs w:val="16"/>
              </w:rPr>
            </w:pPr>
            <w:r>
              <w:rPr>
                <w:rFonts w:ascii="Calibri" w:hAnsi="Calibri" w:cs="Calibri"/>
                <w:color w:val="000000"/>
                <w:sz w:val="16"/>
                <w:szCs w:val="16"/>
              </w:rPr>
              <w:t>dec</w:t>
            </w:r>
          </w:p>
        </w:tc>
        <w:tc>
          <w:tcPr>
            <w:tcW w:w="160" w:type="dxa"/>
            <w:tcBorders>
              <w:top w:val="nil"/>
              <w:left w:val="nil"/>
              <w:bottom w:val="single" w:sz="4" w:space="0" w:color="auto"/>
              <w:right w:val="single" w:sz="4" w:space="0" w:color="auto"/>
            </w:tcBorders>
            <w:shd w:val="clear" w:color="auto" w:fill="auto"/>
            <w:noWrap/>
            <w:vAlign w:val="bottom"/>
            <w:hideMark/>
          </w:tcPr>
          <w:p w14:paraId="5B828AA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w:t>
            </w:r>
          </w:p>
        </w:tc>
        <w:tc>
          <w:tcPr>
            <w:tcW w:w="160" w:type="dxa"/>
            <w:tcBorders>
              <w:top w:val="nil"/>
              <w:left w:val="nil"/>
              <w:bottom w:val="single" w:sz="4" w:space="0" w:color="auto"/>
              <w:right w:val="single" w:sz="4" w:space="0" w:color="auto"/>
            </w:tcBorders>
            <w:shd w:val="clear" w:color="auto" w:fill="auto"/>
            <w:noWrap/>
            <w:vAlign w:val="bottom"/>
            <w:hideMark/>
          </w:tcPr>
          <w:p w14:paraId="3A0F45F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w:t>
            </w:r>
          </w:p>
        </w:tc>
        <w:tc>
          <w:tcPr>
            <w:tcW w:w="160" w:type="dxa"/>
            <w:tcBorders>
              <w:top w:val="nil"/>
              <w:left w:val="nil"/>
              <w:bottom w:val="single" w:sz="4" w:space="0" w:color="auto"/>
              <w:right w:val="single" w:sz="4" w:space="0" w:color="auto"/>
            </w:tcBorders>
            <w:shd w:val="clear" w:color="auto" w:fill="auto"/>
            <w:noWrap/>
            <w:vAlign w:val="bottom"/>
            <w:hideMark/>
          </w:tcPr>
          <w:p w14:paraId="76FC389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w:t>
            </w:r>
          </w:p>
        </w:tc>
        <w:tc>
          <w:tcPr>
            <w:tcW w:w="160" w:type="dxa"/>
            <w:tcBorders>
              <w:top w:val="nil"/>
              <w:left w:val="nil"/>
              <w:bottom w:val="single" w:sz="4" w:space="0" w:color="auto"/>
              <w:right w:val="single" w:sz="4" w:space="0" w:color="auto"/>
            </w:tcBorders>
            <w:shd w:val="clear" w:color="auto" w:fill="auto"/>
            <w:noWrap/>
            <w:vAlign w:val="bottom"/>
            <w:hideMark/>
          </w:tcPr>
          <w:p w14:paraId="451428F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4</w:t>
            </w:r>
          </w:p>
        </w:tc>
        <w:tc>
          <w:tcPr>
            <w:tcW w:w="160" w:type="dxa"/>
            <w:tcBorders>
              <w:top w:val="nil"/>
              <w:left w:val="nil"/>
              <w:bottom w:val="single" w:sz="4" w:space="0" w:color="auto"/>
              <w:right w:val="single" w:sz="4" w:space="0" w:color="auto"/>
            </w:tcBorders>
            <w:shd w:val="clear" w:color="auto" w:fill="auto"/>
            <w:noWrap/>
            <w:vAlign w:val="bottom"/>
            <w:hideMark/>
          </w:tcPr>
          <w:p w14:paraId="317353A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5</w:t>
            </w:r>
          </w:p>
        </w:tc>
        <w:tc>
          <w:tcPr>
            <w:tcW w:w="160" w:type="dxa"/>
            <w:tcBorders>
              <w:top w:val="nil"/>
              <w:left w:val="nil"/>
              <w:bottom w:val="single" w:sz="4" w:space="0" w:color="auto"/>
              <w:right w:val="single" w:sz="4" w:space="0" w:color="auto"/>
            </w:tcBorders>
            <w:shd w:val="clear" w:color="auto" w:fill="auto"/>
            <w:noWrap/>
            <w:vAlign w:val="bottom"/>
            <w:hideMark/>
          </w:tcPr>
          <w:p w14:paraId="305C3C8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6</w:t>
            </w:r>
          </w:p>
        </w:tc>
        <w:tc>
          <w:tcPr>
            <w:tcW w:w="160" w:type="dxa"/>
            <w:tcBorders>
              <w:top w:val="nil"/>
              <w:left w:val="nil"/>
              <w:bottom w:val="single" w:sz="4" w:space="0" w:color="auto"/>
              <w:right w:val="single" w:sz="4" w:space="0" w:color="auto"/>
            </w:tcBorders>
            <w:shd w:val="clear" w:color="auto" w:fill="auto"/>
            <w:noWrap/>
            <w:vAlign w:val="bottom"/>
            <w:hideMark/>
          </w:tcPr>
          <w:p w14:paraId="5D8AD63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7</w:t>
            </w:r>
          </w:p>
        </w:tc>
        <w:tc>
          <w:tcPr>
            <w:tcW w:w="160" w:type="dxa"/>
            <w:tcBorders>
              <w:top w:val="nil"/>
              <w:left w:val="nil"/>
              <w:bottom w:val="single" w:sz="4" w:space="0" w:color="auto"/>
              <w:right w:val="single" w:sz="4" w:space="0" w:color="auto"/>
            </w:tcBorders>
            <w:shd w:val="clear" w:color="auto" w:fill="auto"/>
            <w:noWrap/>
            <w:vAlign w:val="bottom"/>
            <w:hideMark/>
          </w:tcPr>
          <w:p w14:paraId="3249E224"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8</w:t>
            </w:r>
          </w:p>
        </w:tc>
        <w:tc>
          <w:tcPr>
            <w:tcW w:w="160" w:type="dxa"/>
            <w:tcBorders>
              <w:top w:val="nil"/>
              <w:left w:val="nil"/>
              <w:bottom w:val="single" w:sz="4" w:space="0" w:color="auto"/>
              <w:right w:val="single" w:sz="4" w:space="0" w:color="auto"/>
            </w:tcBorders>
            <w:shd w:val="clear" w:color="auto" w:fill="auto"/>
            <w:noWrap/>
            <w:vAlign w:val="bottom"/>
            <w:hideMark/>
          </w:tcPr>
          <w:p w14:paraId="57753BD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9</w:t>
            </w:r>
          </w:p>
        </w:tc>
        <w:tc>
          <w:tcPr>
            <w:tcW w:w="240" w:type="dxa"/>
            <w:tcBorders>
              <w:top w:val="nil"/>
              <w:left w:val="nil"/>
              <w:bottom w:val="single" w:sz="4" w:space="0" w:color="auto"/>
              <w:right w:val="single" w:sz="4" w:space="0" w:color="auto"/>
            </w:tcBorders>
            <w:shd w:val="clear" w:color="auto" w:fill="auto"/>
            <w:noWrap/>
            <w:vAlign w:val="bottom"/>
            <w:hideMark/>
          </w:tcPr>
          <w:p w14:paraId="4785B339"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10</w:t>
            </w:r>
          </w:p>
        </w:tc>
        <w:tc>
          <w:tcPr>
            <w:tcW w:w="240" w:type="dxa"/>
            <w:tcBorders>
              <w:top w:val="nil"/>
              <w:left w:val="nil"/>
              <w:bottom w:val="single" w:sz="4" w:space="0" w:color="auto"/>
              <w:right w:val="single" w:sz="4" w:space="0" w:color="auto"/>
            </w:tcBorders>
            <w:shd w:val="clear" w:color="auto" w:fill="auto"/>
            <w:noWrap/>
            <w:vAlign w:val="bottom"/>
            <w:hideMark/>
          </w:tcPr>
          <w:p w14:paraId="6F395EC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11</w:t>
            </w:r>
          </w:p>
        </w:tc>
        <w:tc>
          <w:tcPr>
            <w:tcW w:w="240" w:type="dxa"/>
            <w:tcBorders>
              <w:top w:val="nil"/>
              <w:left w:val="nil"/>
              <w:bottom w:val="single" w:sz="4" w:space="0" w:color="auto"/>
              <w:right w:val="single" w:sz="4" w:space="0" w:color="auto"/>
            </w:tcBorders>
            <w:shd w:val="clear" w:color="auto" w:fill="auto"/>
            <w:noWrap/>
            <w:vAlign w:val="bottom"/>
            <w:hideMark/>
          </w:tcPr>
          <w:p w14:paraId="06F7018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12</w:t>
            </w:r>
          </w:p>
        </w:tc>
        <w:tc>
          <w:tcPr>
            <w:tcW w:w="240" w:type="dxa"/>
            <w:tcBorders>
              <w:top w:val="nil"/>
              <w:left w:val="nil"/>
              <w:bottom w:val="single" w:sz="4" w:space="0" w:color="auto"/>
              <w:right w:val="single" w:sz="4" w:space="0" w:color="auto"/>
            </w:tcBorders>
            <w:shd w:val="clear" w:color="auto" w:fill="auto"/>
            <w:noWrap/>
            <w:vAlign w:val="bottom"/>
            <w:hideMark/>
          </w:tcPr>
          <w:p w14:paraId="4D02086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13</w:t>
            </w:r>
          </w:p>
        </w:tc>
        <w:tc>
          <w:tcPr>
            <w:tcW w:w="240" w:type="dxa"/>
            <w:tcBorders>
              <w:top w:val="nil"/>
              <w:left w:val="nil"/>
              <w:bottom w:val="single" w:sz="4" w:space="0" w:color="auto"/>
              <w:right w:val="single" w:sz="4" w:space="0" w:color="auto"/>
            </w:tcBorders>
            <w:shd w:val="clear" w:color="auto" w:fill="auto"/>
            <w:noWrap/>
            <w:vAlign w:val="bottom"/>
            <w:hideMark/>
          </w:tcPr>
          <w:p w14:paraId="620872DD"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14</w:t>
            </w:r>
          </w:p>
        </w:tc>
        <w:tc>
          <w:tcPr>
            <w:tcW w:w="240" w:type="dxa"/>
            <w:tcBorders>
              <w:top w:val="nil"/>
              <w:left w:val="nil"/>
              <w:bottom w:val="single" w:sz="4" w:space="0" w:color="auto"/>
              <w:right w:val="single" w:sz="4" w:space="0" w:color="auto"/>
            </w:tcBorders>
            <w:shd w:val="clear" w:color="auto" w:fill="auto"/>
            <w:noWrap/>
            <w:vAlign w:val="bottom"/>
            <w:hideMark/>
          </w:tcPr>
          <w:p w14:paraId="792B6B43"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15</w:t>
            </w:r>
          </w:p>
        </w:tc>
        <w:tc>
          <w:tcPr>
            <w:tcW w:w="240" w:type="dxa"/>
            <w:tcBorders>
              <w:top w:val="nil"/>
              <w:left w:val="nil"/>
              <w:bottom w:val="single" w:sz="4" w:space="0" w:color="auto"/>
              <w:right w:val="single" w:sz="4" w:space="0" w:color="auto"/>
            </w:tcBorders>
            <w:shd w:val="clear" w:color="auto" w:fill="auto"/>
            <w:noWrap/>
            <w:vAlign w:val="bottom"/>
            <w:hideMark/>
          </w:tcPr>
          <w:p w14:paraId="11BEE78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16</w:t>
            </w:r>
          </w:p>
        </w:tc>
        <w:tc>
          <w:tcPr>
            <w:tcW w:w="240" w:type="dxa"/>
            <w:tcBorders>
              <w:top w:val="nil"/>
              <w:left w:val="nil"/>
              <w:bottom w:val="single" w:sz="4" w:space="0" w:color="auto"/>
              <w:right w:val="single" w:sz="4" w:space="0" w:color="auto"/>
            </w:tcBorders>
            <w:shd w:val="clear" w:color="auto" w:fill="auto"/>
            <w:noWrap/>
            <w:vAlign w:val="bottom"/>
            <w:hideMark/>
          </w:tcPr>
          <w:p w14:paraId="63C4AEA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17</w:t>
            </w:r>
          </w:p>
        </w:tc>
        <w:tc>
          <w:tcPr>
            <w:tcW w:w="240" w:type="dxa"/>
            <w:tcBorders>
              <w:top w:val="nil"/>
              <w:left w:val="nil"/>
              <w:bottom w:val="single" w:sz="4" w:space="0" w:color="auto"/>
              <w:right w:val="single" w:sz="4" w:space="0" w:color="auto"/>
            </w:tcBorders>
            <w:shd w:val="clear" w:color="auto" w:fill="auto"/>
            <w:noWrap/>
            <w:vAlign w:val="bottom"/>
            <w:hideMark/>
          </w:tcPr>
          <w:p w14:paraId="0B6D5EF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18</w:t>
            </w:r>
          </w:p>
        </w:tc>
        <w:tc>
          <w:tcPr>
            <w:tcW w:w="240" w:type="dxa"/>
            <w:tcBorders>
              <w:top w:val="nil"/>
              <w:left w:val="nil"/>
              <w:bottom w:val="single" w:sz="4" w:space="0" w:color="auto"/>
              <w:right w:val="single" w:sz="4" w:space="0" w:color="auto"/>
            </w:tcBorders>
            <w:shd w:val="clear" w:color="auto" w:fill="auto"/>
            <w:noWrap/>
            <w:vAlign w:val="bottom"/>
            <w:hideMark/>
          </w:tcPr>
          <w:p w14:paraId="7DE0EDD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19</w:t>
            </w:r>
          </w:p>
        </w:tc>
        <w:tc>
          <w:tcPr>
            <w:tcW w:w="240" w:type="dxa"/>
            <w:tcBorders>
              <w:top w:val="nil"/>
              <w:left w:val="nil"/>
              <w:bottom w:val="single" w:sz="4" w:space="0" w:color="auto"/>
              <w:right w:val="single" w:sz="4" w:space="0" w:color="auto"/>
            </w:tcBorders>
            <w:shd w:val="clear" w:color="auto" w:fill="auto"/>
            <w:noWrap/>
            <w:vAlign w:val="bottom"/>
            <w:hideMark/>
          </w:tcPr>
          <w:p w14:paraId="39112F3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20</w:t>
            </w:r>
          </w:p>
        </w:tc>
        <w:tc>
          <w:tcPr>
            <w:tcW w:w="240" w:type="dxa"/>
            <w:tcBorders>
              <w:top w:val="nil"/>
              <w:left w:val="nil"/>
              <w:bottom w:val="single" w:sz="4" w:space="0" w:color="auto"/>
              <w:right w:val="single" w:sz="4" w:space="0" w:color="auto"/>
            </w:tcBorders>
            <w:shd w:val="clear" w:color="auto" w:fill="auto"/>
            <w:noWrap/>
            <w:vAlign w:val="bottom"/>
            <w:hideMark/>
          </w:tcPr>
          <w:p w14:paraId="634D3036"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21</w:t>
            </w:r>
          </w:p>
        </w:tc>
        <w:tc>
          <w:tcPr>
            <w:tcW w:w="240" w:type="dxa"/>
            <w:tcBorders>
              <w:top w:val="nil"/>
              <w:left w:val="nil"/>
              <w:bottom w:val="single" w:sz="4" w:space="0" w:color="auto"/>
              <w:right w:val="single" w:sz="4" w:space="0" w:color="auto"/>
            </w:tcBorders>
            <w:shd w:val="clear" w:color="auto" w:fill="auto"/>
            <w:noWrap/>
            <w:vAlign w:val="bottom"/>
            <w:hideMark/>
          </w:tcPr>
          <w:p w14:paraId="233F82A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22</w:t>
            </w:r>
          </w:p>
        </w:tc>
        <w:tc>
          <w:tcPr>
            <w:tcW w:w="240" w:type="dxa"/>
            <w:tcBorders>
              <w:top w:val="nil"/>
              <w:left w:val="nil"/>
              <w:bottom w:val="single" w:sz="4" w:space="0" w:color="auto"/>
              <w:right w:val="single" w:sz="4" w:space="0" w:color="auto"/>
            </w:tcBorders>
            <w:shd w:val="clear" w:color="auto" w:fill="auto"/>
            <w:noWrap/>
            <w:vAlign w:val="bottom"/>
            <w:hideMark/>
          </w:tcPr>
          <w:p w14:paraId="5683FDE2"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23</w:t>
            </w:r>
          </w:p>
        </w:tc>
        <w:tc>
          <w:tcPr>
            <w:tcW w:w="240" w:type="dxa"/>
            <w:tcBorders>
              <w:top w:val="nil"/>
              <w:left w:val="nil"/>
              <w:bottom w:val="single" w:sz="4" w:space="0" w:color="auto"/>
              <w:right w:val="single" w:sz="4" w:space="0" w:color="auto"/>
            </w:tcBorders>
            <w:shd w:val="clear" w:color="auto" w:fill="auto"/>
            <w:noWrap/>
            <w:vAlign w:val="bottom"/>
            <w:hideMark/>
          </w:tcPr>
          <w:p w14:paraId="20AFB04E"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24</w:t>
            </w:r>
          </w:p>
        </w:tc>
        <w:tc>
          <w:tcPr>
            <w:tcW w:w="240" w:type="dxa"/>
            <w:tcBorders>
              <w:top w:val="nil"/>
              <w:left w:val="nil"/>
              <w:bottom w:val="single" w:sz="4" w:space="0" w:color="auto"/>
              <w:right w:val="single" w:sz="4" w:space="0" w:color="auto"/>
            </w:tcBorders>
            <w:shd w:val="clear" w:color="auto" w:fill="auto"/>
            <w:noWrap/>
            <w:vAlign w:val="bottom"/>
            <w:hideMark/>
          </w:tcPr>
          <w:p w14:paraId="0F0B54B7"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25</w:t>
            </w:r>
          </w:p>
        </w:tc>
        <w:tc>
          <w:tcPr>
            <w:tcW w:w="240" w:type="dxa"/>
            <w:tcBorders>
              <w:top w:val="nil"/>
              <w:left w:val="nil"/>
              <w:bottom w:val="single" w:sz="4" w:space="0" w:color="auto"/>
              <w:right w:val="single" w:sz="4" w:space="0" w:color="auto"/>
            </w:tcBorders>
            <w:shd w:val="clear" w:color="auto" w:fill="auto"/>
            <w:noWrap/>
            <w:vAlign w:val="bottom"/>
            <w:hideMark/>
          </w:tcPr>
          <w:p w14:paraId="40BDA2AF"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26</w:t>
            </w:r>
          </w:p>
        </w:tc>
        <w:tc>
          <w:tcPr>
            <w:tcW w:w="240" w:type="dxa"/>
            <w:tcBorders>
              <w:top w:val="nil"/>
              <w:left w:val="nil"/>
              <w:bottom w:val="single" w:sz="4" w:space="0" w:color="auto"/>
              <w:right w:val="single" w:sz="4" w:space="0" w:color="auto"/>
            </w:tcBorders>
            <w:shd w:val="clear" w:color="auto" w:fill="auto"/>
            <w:noWrap/>
            <w:vAlign w:val="bottom"/>
            <w:hideMark/>
          </w:tcPr>
          <w:p w14:paraId="4616E1E0"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27</w:t>
            </w:r>
          </w:p>
        </w:tc>
        <w:tc>
          <w:tcPr>
            <w:tcW w:w="240" w:type="dxa"/>
            <w:tcBorders>
              <w:top w:val="nil"/>
              <w:left w:val="nil"/>
              <w:bottom w:val="single" w:sz="4" w:space="0" w:color="auto"/>
              <w:right w:val="single" w:sz="4" w:space="0" w:color="auto"/>
            </w:tcBorders>
            <w:shd w:val="clear" w:color="auto" w:fill="auto"/>
            <w:noWrap/>
            <w:vAlign w:val="bottom"/>
            <w:hideMark/>
          </w:tcPr>
          <w:p w14:paraId="76E4211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28</w:t>
            </w:r>
          </w:p>
        </w:tc>
        <w:tc>
          <w:tcPr>
            <w:tcW w:w="240" w:type="dxa"/>
            <w:tcBorders>
              <w:top w:val="nil"/>
              <w:left w:val="nil"/>
              <w:bottom w:val="single" w:sz="4" w:space="0" w:color="auto"/>
              <w:right w:val="single" w:sz="4" w:space="0" w:color="auto"/>
            </w:tcBorders>
            <w:shd w:val="clear" w:color="auto" w:fill="auto"/>
            <w:noWrap/>
            <w:vAlign w:val="bottom"/>
            <w:hideMark/>
          </w:tcPr>
          <w:p w14:paraId="28D683F1"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29</w:t>
            </w:r>
          </w:p>
        </w:tc>
        <w:tc>
          <w:tcPr>
            <w:tcW w:w="240" w:type="dxa"/>
            <w:tcBorders>
              <w:top w:val="nil"/>
              <w:left w:val="nil"/>
              <w:bottom w:val="single" w:sz="4" w:space="0" w:color="auto"/>
              <w:right w:val="single" w:sz="4" w:space="0" w:color="auto"/>
            </w:tcBorders>
            <w:shd w:val="clear" w:color="auto" w:fill="auto"/>
            <w:noWrap/>
            <w:vAlign w:val="bottom"/>
            <w:hideMark/>
          </w:tcPr>
          <w:p w14:paraId="48906F85"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30</w:t>
            </w:r>
          </w:p>
        </w:tc>
        <w:tc>
          <w:tcPr>
            <w:tcW w:w="240" w:type="dxa"/>
            <w:tcBorders>
              <w:top w:val="nil"/>
              <w:left w:val="nil"/>
              <w:bottom w:val="single" w:sz="4" w:space="0" w:color="auto"/>
              <w:right w:val="single" w:sz="4" w:space="0" w:color="auto"/>
            </w:tcBorders>
            <w:shd w:val="clear" w:color="auto" w:fill="auto"/>
            <w:noWrap/>
            <w:vAlign w:val="bottom"/>
            <w:hideMark/>
          </w:tcPr>
          <w:p w14:paraId="68131948" w14:textId="77777777" w:rsidR="006E4F1A" w:rsidRDefault="006E4F1A">
            <w:pPr>
              <w:jc w:val="right"/>
              <w:rPr>
                <w:rFonts w:ascii="Calibri" w:hAnsi="Calibri" w:cs="Calibri"/>
                <w:color w:val="000000"/>
                <w:sz w:val="16"/>
                <w:szCs w:val="16"/>
              </w:rPr>
            </w:pPr>
            <w:r>
              <w:rPr>
                <w:rFonts w:ascii="Calibri" w:hAnsi="Calibri" w:cs="Calibri"/>
                <w:color w:val="000000"/>
                <w:sz w:val="16"/>
                <w:szCs w:val="16"/>
              </w:rPr>
              <w:t>31</w:t>
            </w:r>
          </w:p>
        </w:tc>
      </w:tr>
    </w:tbl>
    <w:p w14:paraId="2AF4F74B" w14:textId="6DD91003" w:rsidR="007B69B6" w:rsidRDefault="007B69B6" w:rsidP="00F82C5F">
      <w:pPr>
        <w:jc w:val="both"/>
        <w:rPr>
          <w:rFonts w:ascii="Arial" w:hAnsi="Arial" w:cs="Arial"/>
          <w:sz w:val="20"/>
          <w:szCs w:val="20"/>
        </w:rPr>
      </w:pPr>
    </w:p>
    <w:tbl>
      <w:tblPr>
        <w:tblW w:w="5040" w:type="dxa"/>
        <w:tblCellMar>
          <w:left w:w="70" w:type="dxa"/>
          <w:right w:w="70" w:type="dxa"/>
        </w:tblCellMar>
        <w:tblLook w:val="04A0" w:firstRow="1" w:lastRow="0" w:firstColumn="1" w:lastColumn="0" w:noHBand="0" w:noVBand="1"/>
      </w:tblPr>
      <w:tblGrid>
        <w:gridCol w:w="177"/>
        <w:gridCol w:w="160"/>
        <w:gridCol w:w="2080"/>
        <w:gridCol w:w="240"/>
        <w:gridCol w:w="240"/>
        <w:gridCol w:w="240"/>
        <w:gridCol w:w="240"/>
        <w:gridCol w:w="240"/>
        <w:gridCol w:w="240"/>
        <w:gridCol w:w="240"/>
        <w:gridCol w:w="240"/>
        <w:gridCol w:w="240"/>
        <w:gridCol w:w="240"/>
        <w:gridCol w:w="240"/>
      </w:tblGrid>
      <w:tr w:rsidR="006E4F1A" w14:paraId="40F94A52" w14:textId="77777777" w:rsidTr="006E4F1A">
        <w:trPr>
          <w:trHeight w:val="210"/>
        </w:trPr>
        <w:tc>
          <w:tcPr>
            <w:tcW w:w="160" w:type="dxa"/>
            <w:tcBorders>
              <w:top w:val="single" w:sz="4" w:space="0" w:color="auto"/>
              <w:left w:val="single" w:sz="4" w:space="0" w:color="auto"/>
              <w:bottom w:val="single" w:sz="4" w:space="0" w:color="auto"/>
              <w:right w:val="nil"/>
            </w:tcBorders>
            <w:shd w:val="clear" w:color="000000" w:fill="0070C0"/>
            <w:noWrap/>
            <w:vAlign w:val="bottom"/>
            <w:hideMark/>
          </w:tcPr>
          <w:p w14:paraId="6535137B" w14:textId="77777777" w:rsidR="006E4F1A" w:rsidRDefault="006E4F1A">
            <w:pPr>
              <w:rPr>
                <w:rFonts w:ascii="Calibri" w:hAnsi="Calibri" w:cs="Calibri"/>
                <w:color w:val="000000"/>
                <w:sz w:val="16"/>
                <w:szCs w:val="16"/>
                <w:lang w:eastAsia="sl-SI"/>
              </w:rPr>
            </w:pPr>
            <w:r>
              <w:rPr>
                <w:rFonts w:ascii="Calibri" w:hAnsi="Calibri" w:cs="Calibri"/>
                <w:color w:val="000000"/>
                <w:sz w:val="16"/>
                <w:szCs w:val="16"/>
              </w:rPr>
              <w:t> </w:t>
            </w:r>
          </w:p>
        </w:tc>
        <w:tc>
          <w:tcPr>
            <w:tcW w:w="160" w:type="dxa"/>
            <w:tcBorders>
              <w:top w:val="nil"/>
              <w:left w:val="nil"/>
              <w:bottom w:val="nil"/>
              <w:right w:val="nil"/>
            </w:tcBorders>
            <w:shd w:val="clear" w:color="auto" w:fill="auto"/>
            <w:noWrap/>
            <w:vAlign w:val="bottom"/>
            <w:hideMark/>
          </w:tcPr>
          <w:p w14:paraId="40394122" w14:textId="77777777" w:rsidR="006E4F1A" w:rsidRDefault="006E4F1A">
            <w:pPr>
              <w:rPr>
                <w:rFonts w:ascii="Calibri" w:hAnsi="Calibri" w:cs="Calibri"/>
                <w:color w:val="000000"/>
                <w:sz w:val="16"/>
                <w:szCs w:val="16"/>
              </w:rPr>
            </w:pPr>
          </w:p>
        </w:tc>
        <w:tc>
          <w:tcPr>
            <w:tcW w:w="2080" w:type="dxa"/>
            <w:tcBorders>
              <w:top w:val="nil"/>
              <w:left w:val="nil"/>
              <w:bottom w:val="nil"/>
              <w:right w:val="nil"/>
            </w:tcBorders>
            <w:shd w:val="clear" w:color="auto" w:fill="auto"/>
            <w:noWrap/>
            <w:vAlign w:val="bottom"/>
            <w:hideMark/>
          </w:tcPr>
          <w:p w14:paraId="6F847AF5" w14:textId="77777777" w:rsidR="006E4F1A" w:rsidRDefault="006E4F1A">
            <w:pPr>
              <w:rPr>
                <w:rFonts w:ascii="Calibri" w:hAnsi="Calibri" w:cs="Calibri"/>
                <w:color w:val="000000"/>
                <w:sz w:val="16"/>
                <w:szCs w:val="16"/>
              </w:rPr>
            </w:pPr>
            <w:r>
              <w:rPr>
                <w:rFonts w:ascii="Calibri" w:hAnsi="Calibri" w:cs="Calibri"/>
                <w:color w:val="000000"/>
                <w:sz w:val="16"/>
                <w:szCs w:val="16"/>
              </w:rPr>
              <w:t>zaprtje muzejev v vsej državi</w:t>
            </w:r>
          </w:p>
        </w:tc>
        <w:tc>
          <w:tcPr>
            <w:tcW w:w="240" w:type="dxa"/>
            <w:tcBorders>
              <w:top w:val="nil"/>
              <w:left w:val="nil"/>
              <w:bottom w:val="nil"/>
              <w:right w:val="nil"/>
            </w:tcBorders>
            <w:shd w:val="clear" w:color="auto" w:fill="auto"/>
            <w:noWrap/>
            <w:vAlign w:val="bottom"/>
            <w:hideMark/>
          </w:tcPr>
          <w:p w14:paraId="486DFF64" w14:textId="77777777" w:rsidR="006E4F1A" w:rsidRDefault="006E4F1A">
            <w:pPr>
              <w:rPr>
                <w:rFonts w:ascii="Calibri" w:hAnsi="Calibri" w:cs="Calibri"/>
                <w:color w:val="000000"/>
                <w:sz w:val="16"/>
                <w:szCs w:val="16"/>
              </w:rPr>
            </w:pPr>
          </w:p>
        </w:tc>
        <w:tc>
          <w:tcPr>
            <w:tcW w:w="240" w:type="dxa"/>
            <w:tcBorders>
              <w:top w:val="nil"/>
              <w:left w:val="nil"/>
              <w:bottom w:val="nil"/>
              <w:right w:val="nil"/>
            </w:tcBorders>
            <w:shd w:val="clear" w:color="auto" w:fill="auto"/>
            <w:noWrap/>
            <w:vAlign w:val="bottom"/>
            <w:hideMark/>
          </w:tcPr>
          <w:p w14:paraId="3EEB78DE" w14:textId="77777777" w:rsidR="006E4F1A" w:rsidRDefault="006E4F1A">
            <w:pPr>
              <w:rPr>
                <w:sz w:val="20"/>
                <w:szCs w:val="20"/>
              </w:rPr>
            </w:pPr>
          </w:p>
        </w:tc>
        <w:tc>
          <w:tcPr>
            <w:tcW w:w="240" w:type="dxa"/>
            <w:tcBorders>
              <w:top w:val="nil"/>
              <w:left w:val="nil"/>
              <w:bottom w:val="nil"/>
              <w:right w:val="nil"/>
            </w:tcBorders>
            <w:shd w:val="clear" w:color="auto" w:fill="auto"/>
            <w:noWrap/>
            <w:vAlign w:val="bottom"/>
            <w:hideMark/>
          </w:tcPr>
          <w:p w14:paraId="6A88B8CF" w14:textId="77777777" w:rsidR="006E4F1A" w:rsidRDefault="006E4F1A">
            <w:pPr>
              <w:rPr>
                <w:sz w:val="20"/>
                <w:szCs w:val="20"/>
              </w:rPr>
            </w:pPr>
          </w:p>
        </w:tc>
        <w:tc>
          <w:tcPr>
            <w:tcW w:w="240" w:type="dxa"/>
            <w:tcBorders>
              <w:top w:val="nil"/>
              <w:left w:val="nil"/>
              <w:bottom w:val="nil"/>
              <w:right w:val="nil"/>
            </w:tcBorders>
            <w:shd w:val="clear" w:color="auto" w:fill="auto"/>
            <w:noWrap/>
            <w:vAlign w:val="bottom"/>
            <w:hideMark/>
          </w:tcPr>
          <w:p w14:paraId="1A26C713" w14:textId="77777777" w:rsidR="006E4F1A" w:rsidRDefault="006E4F1A">
            <w:pPr>
              <w:rPr>
                <w:sz w:val="20"/>
                <w:szCs w:val="20"/>
              </w:rPr>
            </w:pPr>
          </w:p>
        </w:tc>
        <w:tc>
          <w:tcPr>
            <w:tcW w:w="240" w:type="dxa"/>
            <w:tcBorders>
              <w:top w:val="nil"/>
              <w:left w:val="nil"/>
              <w:bottom w:val="nil"/>
              <w:right w:val="nil"/>
            </w:tcBorders>
            <w:shd w:val="clear" w:color="auto" w:fill="auto"/>
            <w:noWrap/>
            <w:vAlign w:val="bottom"/>
            <w:hideMark/>
          </w:tcPr>
          <w:p w14:paraId="5CAFF0A1" w14:textId="77777777" w:rsidR="006E4F1A" w:rsidRDefault="006E4F1A">
            <w:pPr>
              <w:rPr>
                <w:sz w:val="20"/>
                <w:szCs w:val="20"/>
              </w:rPr>
            </w:pPr>
          </w:p>
        </w:tc>
        <w:tc>
          <w:tcPr>
            <w:tcW w:w="240" w:type="dxa"/>
            <w:tcBorders>
              <w:top w:val="nil"/>
              <w:left w:val="nil"/>
              <w:bottom w:val="nil"/>
              <w:right w:val="nil"/>
            </w:tcBorders>
            <w:shd w:val="clear" w:color="auto" w:fill="auto"/>
            <w:noWrap/>
            <w:vAlign w:val="bottom"/>
            <w:hideMark/>
          </w:tcPr>
          <w:p w14:paraId="64AF2A53" w14:textId="77777777" w:rsidR="006E4F1A" w:rsidRDefault="006E4F1A">
            <w:pPr>
              <w:rPr>
                <w:sz w:val="20"/>
                <w:szCs w:val="20"/>
              </w:rPr>
            </w:pPr>
          </w:p>
        </w:tc>
        <w:tc>
          <w:tcPr>
            <w:tcW w:w="240" w:type="dxa"/>
            <w:tcBorders>
              <w:top w:val="nil"/>
              <w:left w:val="nil"/>
              <w:bottom w:val="nil"/>
              <w:right w:val="nil"/>
            </w:tcBorders>
            <w:shd w:val="clear" w:color="auto" w:fill="auto"/>
            <w:noWrap/>
            <w:vAlign w:val="bottom"/>
            <w:hideMark/>
          </w:tcPr>
          <w:p w14:paraId="2EF7AA30" w14:textId="77777777" w:rsidR="006E4F1A" w:rsidRDefault="006E4F1A">
            <w:pPr>
              <w:rPr>
                <w:sz w:val="20"/>
                <w:szCs w:val="20"/>
              </w:rPr>
            </w:pPr>
          </w:p>
        </w:tc>
        <w:tc>
          <w:tcPr>
            <w:tcW w:w="240" w:type="dxa"/>
            <w:tcBorders>
              <w:top w:val="nil"/>
              <w:left w:val="nil"/>
              <w:bottom w:val="nil"/>
              <w:right w:val="nil"/>
            </w:tcBorders>
            <w:shd w:val="clear" w:color="auto" w:fill="auto"/>
            <w:noWrap/>
            <w:vAlign w:val="bottom"/>
            <w:hideMark/>
          </w:tcPr>
          <w:p w14:paraId="6E48CCD3" w14:textId="77777777" w:rsidR="006E4F1A" w:rsidRDefault="006E4F1A">
            <w:pPr>
              <w:rPr>
                <w:sz w:val="20"/>
                <w:szCs w:val="20"/>
              </w:rPr>
            </w:pPr>
          </w:p>
        </w:tc>
        <w:tc>
          <w:tcPr>
            <w:tcW w:w="240" w:type="dxa"/>
            <w:tcBorders>
              <w:top w:val="nil"/>
              <w:left w:val="nil"/>
              <w:bottom w:val="nil"/>
              <w:right w:val="nil"/>
            </w:tcBorders>
            <w:shd w:val="clear" w:color="auto" w:fill="auto"/>
            <w:noWrap/>
            <w:vAlign w:val="bottom"/>
            <w:hideMark/>
          </w:tcPr>
          <w:p w14:paraId="79E6AF3D" w14:textId="77777777" w:rsidR="006E4F1A" w:rsidRDefault="006E4F1A">
            <w:pPr>
              <w:rPr>
                <w:sz w:val="20"/>
                <w:szCs w:val="20"/>
              </w:rPr>
            </w:pPr>
          </w:p>
        </w:tc>
        <w:tc>
          <w:tcPr>
            <w:tcW w:w="240" w:type="dxa"/>
            <w:tcBorders>
              <w:top w:val="nil"/>
              <w:left w:val="nil"/>
              <w:bottom w:val="nil"/>
              <w:right w:val="nil"/>
            </w:tcBorders>
            <w:shd w:val="clear" w:color="auto" w:fill="auto"/>
            <w:noWrap/>
            <w:vAlign w:val="bottom"/>
            <w:hideMark/>
          </w:tcPr>
          <w:p w14:paraId="21DDA947" w14:textId="77777777" w:rsidR="006E4F1A" w:rsidRDefault="006E4F1A">
            <w:pPr>
              <w:rPr>
                <w:sz w:val="20"/>
                <w:szCs w:val="20"/>
              </w:rPr>
            </w:pPr>
          </w:p>
        </w:tc>
        <w:tc>
          <w:tcPr>
            <w:tcW w:w="240" w:type="dxa"/>
            <w:tcBorders>
              <w:top w:val="nil"/>
              <w:left w:val="nil"/>
              <w:bottom w:val="nil"/>
              <w:right w:val="nil"/>
            </w:tcBorders>
            <w:shd w:val="clear" w:color="auto" w:fill="auto"/>
            <w:noWrap/>
            <w:vAlign w:val="bottom"/>
            <w:hideMark/>
          </w:tcPr>
          <w:p w14:paraId="4FB3D4D8" w14:textId="77777777" w:rsidR="006E4F1A" w:rsidRDefault="006E4F1A">
            <w:pPr>
              <w:rPr>
                <w:sz w:val="20"/>
                <w:szCs w:val="20"/>
              </w:rPr>
            </w:pPr>
          </w:p>
        </w:tc>
      </w:tr>
      <w:tr w:rsidR="006E4F1A" w14:paraId="63EFA645" w14:textId="77777777" w:rsidTr="006E4F1A">
        <w:trPr>
          <w:trHeight w:val="210"/>
        </w:trPr>
        <w:tc>
          <w:tcPr>
            <w:tcW w:w="160" w:type="dxa"/>
            <w:tcBorders>
              <w:top w:val="nil"/>
              <w:left w:val="single" w:sz="4" w:space="0" w:color="auto"/>
              <w:bottom w:val="single" w:sz="4" w:space="0" w:color="auto"/>
              <w:right w:val="nil"/>
            </w:tcBorders>
            <w:shd w:val="clear" w:color="000000" w:fill="00B050"/>
            <w:noWrap/>
            <w:vAlign w:val="bottom"/>
            <w:hideMark/>
          </w:tcPr>
          <w:p w14:paraId="36A4FC30" w14:textId="77777777" w:rsidR="006E4F1A" w:rsidRDefault="006E4F1A">
            <w:pPr>
              <w:rPr>
                <w:rFonts w:ascii="Calibri" w:hAnsi="Calibri" w:cs="Calibri"/>
                <w:color w:val="000000"/>
                <w:sz w:val="16"/>
                <w:szCs w:val="16"/>
              </w:rPr>
            </w:pPr>
            <w:r>
              <w:rPr>
                <w:rFonts w:ascii="Calibri" w:hAnsi="Calibri" w:cs="Calibri"/>
                <w:color w:val="000000"/>
                <w:sz w:val="16"/>
                <w:szCs w:val="16"/>
              </w:rPr>
              <w:t> </w:t>
            </w:r>
          </w:p>
        </w:tc>
        <w:tc>
          <w:tcPr>
            <w:tcW w:w="160" w:type="dxa"/>
            <w:tcBorders>
              <w:top w:val="nil"/>
              <w:left w:val="nil"/>
              <w:bottom w:val="nil"/>
              <w:right w:val="nil"/>
            </w:tcBorders>
            <w:shd w:val="clear" w:color="auto" w:fill="auto"/>
            <w:noWrap/>
            <w:vAlign w:val="bottom"/>
            <w:hideMark/>
          </w:tcPr>
          <w:p w14:paraId="726B9374" w14:textId="77777777" w:rsidR="006E4F1A" w:rsidRDefault="006E4F1A">
            <w:pPr>
              <w:rPr>
                <w:rFonts w:ascii="Calibri" w:hAnsi="Calibri" w:cs="Calibri"/>
                <w:color w:val="000000"/>
                <w:sz w:val="16"/>
                <w:szCs w:val="16"/>
              </w:rPr>
            </w:pPr>
          </w:p>
        </w:tc>
        <w:tc>
          <w:tcPr>
            <w:tcW w:w="4720" w:type="dxa"/>
            <w:gridSpan w:val="12"/>
            <w:tcBorders>
              <w:top w:val="nil"/>
              <w:left w:val="nil"/>
              <w:bottom w:val="nil"/>
              <w:right w:val="nil"/>
            </w:tcBorders>
            <w:shd w:val="clear" w:color="auto" w:fill="auto"/>
            <w:noWrap/>
            <w:vAlign w:val="bottom"/>
            <w:hideMark/>
          </w:tcPr>
          <w:p w14:paraId="2404B710" w14:textId="77777777" w:rsidR="006E4F1A" w:rsidRDefault="006E4F1A">
            <w:pPr>
              <w:rPr>
                <w:rFonts w:ascii="Calibri" w:hAnsi="Calibri" w:cs="Calibri"/>
                <w:color w:val="000000"/>
                <w:sz w:val="16"/>
                <w:szCs w:val="16"/>
              </w:rPr>
            </w:pPr>
            <w:r>
              <w:rPr>
                <w:rFonts w:ascii="Calibri" w:hAnsi="Calibri" w:cs="Calibri"/>
                <w:color w:val="000000"/>
                <w:sz w:val="16"/>
                <w:szCs w:val="16"/>
              </w:rPr>
              <w:t>zaprtje muzejev v statističnih regijah s slabšo epidemiološko sliko</w:t>
            </w:r>
          </w:p>
        </w:tc>
      </w:tr>
    </w:tbl>
    <w:p w14:paraId="3B482E50" w14:textId="77777777" w:rsidR="006E4F1A" w:rsidRDefault="006E4F1A" w:rsidP="00F82C5F">
      <w:pPr>
        <w:jc w:val="both"/>
        <w:rPr>
          <w:rFonts w:ascii="Arial" w:hAnsi="Arial" w:cs="Arial"/>
          <w:sz w:val="20"/>
          <w:szCs w:val="20"/>
        </w:rPr>
      </w:pPr>
    </w:p>
    <w:p w14:paraId="60E62A73" w14:textId="77777777" w:rsidR="007B69B6" w:rsidRDefault="007B69B6" w:rsidP="00F82C5F">
      <w:pPr>
        <w:jc w:val="both"/>
        <w:rPr>
          <w:rFonts w:ascii="Arial" w:hAnsi="Arial" w:cs="Arial"/>
          <w:sz w:val="20"/>
          <w:szCs w:val="20"/>
        </w:rPr>
      </w:pPr>
    </w:p>
    <w:p w14:paraId="06DAC9E7" w14:textId="77777777" w:rsidR="00675ECC" w:rsidRDefault="003F76F0" w:rsidP="00675ECC">
      <w:pPr>
        <w:jc w:val="both"/>
        <w:rPr>
          <w:rFonts w:ascii="Arial" w:hAnsi="Arial" w:cs="Arial"/>
          <w:sz w:val="20"/>
          <w:szCs w:val="20"/>
        </w:rPr>
      </w:pPr>
      <w:r>
        <w:rPr>
          <w:rFonts w:ascii="Arial" w:hAnsi="Arial" w:cs="Arial"/>
          <w:sz w:val="20"/>
          <w:szCs w:val="20"/>
        </w:rPr>
        <w:t xml:space="preserve">V času zaprtja se je dostopnost muzejev za publiko preselila na splet in tam v povečanem obsegu obstala ves čas pandemije. Skladno z ukrepi je bilo delo zaposlenih organizirano v smeri kombinacije dela od doma in prisotnosti na lokaciji. </w:t>
      </w:r>
      <w:r w:rsidR="00675ECC">
        <w:rPr>
          <w:rFonts w:ascii="Arial" w:hAnsi="Arial" w:cs="Arial"/>
          <w:sz w:val="20"/>
          <w:szCs w:val="20"/>
        </w:rPr>
        <w:t>P</w:t>
      </w:r>
      <w:r w:rsidR="00675ECC" w:rsidRPr="002A4D57">
        <w:rPr>
          <w:rFonts w:ascii="Arial" w:hAnsi="Arial" w:cs="Arial"/>
          <w:sz w:val="20"/>
          <w:szCs w:val="20"/>
        </w:rPr>
        <w:t xml:space="preserve">rednostno </w:t>
      </w:r>
      <w:r w:rsidR="00675ECC">
        <w:rPr>
          <w:rFonts w:ascii="Arial" w:hAnsi="Arial" w:cs="Arial"/>
          <w:sz w:val="20"/>
          <w:szCs w:val="20"/>
        </w:rPr>
        <w:t xml:space="preserve">so se </w:t>
      </w:r>
      <w:r w:rsidR="00675ECC" w:rsidRPr="002A4D57">
        <w:rPr>
          <w:rFonts w:ascii="Arial" w:hAnsi="Arial" w:cs="Arial"/>
          <w:sz w:val="20"/>
          <w:szCs w:val="20"/>
        </w:rPr>
        <w:t xml:space="preserve">usmerili v aktivnosti, povezane z dokumentacijo in stanjem muzejskih predmetov (inventuro, urejanje depojev, vrednotenje, urejanje dokumentacije in inventarizacije, konserviranje in restavriranje) in tiste, ki jih omogoča delo na daljavo (proučevanje, priprava tekstov, zasnova novih razstav). Načrtovan razstavni program je bil realiziran deloma, v času odprtja, delno pa so bile vsebine prenesene na splet. </w:t>
      </w:r>
      <w:r w:rsidR="00675ECC">
        <w:rPr>
          <w:rFonts w:ascii="Arial" w:hAnsi="Arial" w:cs="Arial"/>
          <w:sz w:val="20"/>
          <w:szCs w:val="20"/>
        </w:rPr>
        <w:t>Izveden je bil</w:t>
      </w:r>
      <w:r w:rsidR="00675ECC" w:rsidRPr="002A4D57">
        <w:rPr>
          <w:rFonts w:ascii="Arial" w:hAnsi="Arial" w:cs="Arial"/>
          <w:sz w:val="20"/>
          <w:szCs w:val="20"/>
        </w:rPr>
        <w:t xml:space="preserve"> velik obseg nenačrtovanih priprav ter objav gradiva in dogodkov na spletu. V obdobjih zaustavitve javnega življenja so se aktivno odzvali na potrebe osnovnih in srednjih šol v izobraževalnem procesu in široke javnosti pri preživljanju prostega časa. Pripravljali so spletne delavnice, kvize, intervjuje, predavanja, predstavljali gradivo, organizirali spletne otvoritve razstav,…. Realizacija načrtovanih programov je bila zaradi omejitve gibanja in zaprtja ustanov močno omejena ali pa neizvedljiva zlasti v primerih gostovanj in mednarodne aktivnosti.</w:t>
      </w:r>
      <w:r w:rsidR="00C92F38">
        <w:rPr>
          <w:rFonts w:ascii="Arial" w:hAnsi="Arial" w:cs="Arial"/>
          <w:sz w:val="20"/>
          <w:szCs w:val="20"/>
        </w:rPr>
        <w:t xml:space="preserve"> </w:t>
      </w:r>
      <w:r w:rsidR="00675ECC">
        <w:rPr>
          <w:rFonts w:ascii="Arial" w:hAnsi="Arial" w:cs="Arial"/>
          <w:sz w:val="20"/>
          <w:szCs w:val="20"/>
        </w:rPr>
        <w:t xml:space="preserve">Omejeno je bilo tudi </w:t>
      </w:r>
      <w:r w:rsidR="00C92F38">
        <w:rPr>
          <w:rFonts w:ascii="Arial" w:hAnsi="Arial" w:cs="Arial"/>
          <w:sz w:val="20"/>
          <w:szCs w:val="20"/>
        </w:rPr>
        <w:t xml:space="preserve">timsko delo pri aktivnostih, ki so vezane na fizično delo z gradivom in publiko na lokaciji. </w:t>
      </w:r>
      <w:r w:rsidR="001928B5">
        <w:rPr>
          <w:rFonts w:ascii="Arial" w:hAnsi="Arial" w:cs="Arial"/>
          <w:sz w:val="20"/>
          <w:szCs w:val="20"/>
        </w:rPr>
        <w:t>Za</w:t>
      </w:r>
      <w:r w:rsidR="001928B5" w:rsidRPr="001928B5">
        <w:rPr>
          <w:rFonts w:ascii="Arial" w:hAnsi="Arial" w:cs="Arial"/>
          <w:sz w:val="20"/>
          <w:szCs w:val="20"/>
        </w:rPr>
        <w:t xml:space="preserve"> let</w:t>
      </w:r>
      <w:r w:rsidR="001928B5">
        <w:rPr>
          <w:rFonts w:ascii="Arial" w:hAnsi="Arial" w:cs="Arial"/>
          <w:sz w:val="20"/>
          <w:szCs w:val="20"/>
        </w:rPr>
        <w:t>o</w:t>
      </w:r>
      <w:r w:rsidR="001928B5" w:rsidRPr="001928B5">
        <w:rPr>
          <w:rFonts w:ascii="Arial" w:hAnsi="Arial" w:cs="Arial"/>
          <w:sz w:val="20"/>
          <w:szCs w:val="20"/>
        </w:rPr>
        <w:t xml:space="preserve"> 2021 so pooblaščeni muzeji pripravili program v upanju na konec pandemije in hkrati upoštevali možnost, da se stanje nadaljuje.</w:t>
      </w:r>
      <w:r w:rsidR="00EE10F0">
        <w:rPr>
          <w:rFonts w:ascii="Arial" w:hAnsi="Arial" w:cs="Arial"/>
          <w:sz w:val="20"/>
          <w:szCs w:val="20"/>
        </w:rPr>
        <w:t xml:space="preserve"> </w:t>
      </w:r>
    </w:p>
    <w:p w14:paraId="60CFAEBE" w14:textId="77777777" w:rsidR="00675ECC" w:rsidRDefault="00675ECC" w:rsidP="00675ECC">
      <w:pPr>
        <w:jc w:val="both"/>
        <w:rPr>
          <w:rFonts w:ascii="Arial" w:hAnsi="Arial" w:cs="Arial"/>
          <w:sz w:val="20"/>
          <w:szCs w:val="20"/>
        </w:rPr>
      </w:pPr>
    </w:p>
    <w:p w14:paraId="691CFF9E" w14:textId="5CD57CF9" w:rsidR="002A4D57" w:rsidRDefault="00675ECC" w:rsidP="00675ECC">
      <w:pPr>
        <w:jc w:val="both"/>
        <w:rPr>
          <w:rFonts w:ascii="Arial" w:hAnsi="Arial" w:cs="Arial"/>
          <w:sz w:val="20"/>
          <w:szCs w:val="20"/>
        </w:rPr>
      </w:pPr>
      <w:r>
        <w:rPr>
          <w:rFonts w:ascii="Arial" w:hAnsi="Arial" w:cs="Arial"/>
          <w:sz w:val="20"/>
          <w:szCs w:val="20"/>
        </w:rPr>
        <w:t xml:space="preserve">Muzeji so stremeli k ohranjanju publike in pridobivanju novih obiskovalcev s povečano prisotnostjo na družbenih omrežjih in promocijami na spletu. Skupno </w:t>
      </w:r>
      <w:r w:rsidR="00EE10F0" w:rsidRPr="00EE10F0">
        <w:rPr>
          <w:rFonts w:ascii="Arial" w:hAnsi="Arial" w:cs="Arial"/>
          <w:sz w:val="20"/>
          <w:szCs w:val="20"/>
        </w:rPr>
        <w:t>spletn</w:t>
      </w:r>
      <w:r>
        <w:rPr>
          <w:rFonts w:ascii="Arial" w:hAnsi="Arial" w:cs="Arial"/>
          <w:sz w:val="20"/>
          <w:szCs w:val="20"/>
        </w:rPr>
        <w:t>o</w:t>
      </w:r>
      <w:r w:rsidR="00EE10F0" w:rsidRPr="00EE10F0">
        <w:rPr>
          <w:rFonts w:ascii="Arial" w:hAnsi="Arial" w:cs="Arial"/>
          <w:sz w:val="20"/>
          <w:szCs w:val="20"/>
        </w:rPr>
        <w:t xml:space="preserve"> promocijsko akcijo Naprej v preteklost so  izvedli </w:t>
      </w:r>
      <w:r>
        <w:rPr>
          <w:rFonts w:ascii="Arial" w:hAnsi="Arial" w:cs="Arial"/>
          <w:sz w:val="20"/>
          <w:szCs w:val="20"/>
        </w:rPr>
        <w:t xml:space="preserve">v letu 2021, </w:t>
      </w:r>
      <w:r w:rsidR="00EE10F0" w:rsidRPr="00EE10F0">
        <w:rPr>
          <w:rFonts w:ascii="Arial" w:hAnsi="Arial" w:cs="Arial"/>
          <w:sz w:val="20"/>
          <w:szCs w:val="20"/>
        </w:rPr>
        <w:t xml:space="preserve">med 22. in 28. marcem, 17. in 23. avgustom ter  6.in 12. decembrom. Stremeli so k realizaciji razstav in projektov na lokacijah muzejev, na splet so prenesli pretežno dopolnilne vsebine in tiste, ki so namenjene stalni predstavitvi na spletni strani muzeja. </w:t>
      </w:r>
    </w:p>
    <w:p w14:paraId="548BAC58" w14:textId="77777777" w:rsidR="00675ECC" w:rsidRDefault="00675ECC" w:rsidP="00675ECC">
      <w:pPr>
        <w:jc w:val="both"/>
        <w:rPr>
          <w:rFonts w:ascii="Arial" w:hAnsi="Arial" w:cs="Arial"/>
          <w:sz w:val="20"/>
          <w:szCs w:val="20"/>
        </w:rPr>
      </w:pPr>
    </w:p>
    <w:p w14:paraId="088E1F7A" w14:textId="14DBA11F" w:rsidR="00C92F38" w:rsidRDefault="00C92F38" w:rsidP="00675ECC">
      <w:pPr>
        <w:jc w:val="both"/>
        <w:rPr>
          <w:rFonts w:ascii="Arial" w:hAnsi="Arial" w:cs="Arial"/>
          <w:sz w:val="20"/>
          <w:szCs w:val="20"/>
        </w:rPr>
      </w:pPr>
      <w:r>
        <w:rPr>
          <w:rFonts w:ascii="Arial" w:hAnsi="Arial" w:cs="Arial"/>
          <w:sz w:val="20"/>
          <w:szCs w:val="20"/>
        </w:rPr>
        <w:t>V nadaljevanju so podrobneje obravnavana področja muzejskega dela z gradivom</w:t>
      </w:r>
      <w:r w:rsidR="000B2ABB">
        <w:rPr>
          <w:rFonts w:ascii="Arial" w:hAnsi="Arial" w:cs="Arial"/>
          <w:sz w:val="20"/>
          <w:szCs w:val="20"/>
        </w:rPr>
        <w:t xml:space="preserve"> in</w:t>
      </w:r>
      <w:r>
        <w:rPr>
          <w:rFonts w:ascii="Arial" w:hAnsi="Arial" w:cs="Arial"/>
          <w:sz w:val="20"/>
          <w:szCs w:val="20"/>
        </w:rPr>
        <w:t xml:space="preserve"> obiskovalci, predstavljanje dediščine javnosti, zaposleni in financiranje. </w:t>
      </w:r>
    </w:p>
    <w:p w14:paraId="2BA9C6D8" w14:textId="05285565" w:rsidR="005748E7" w:rsidRDefault="005748E7" w:rsidP="00F82C5F">
      <w:pPr>
        <w:jc w:val="both"/>
        <w:rPr>
          <w:rFonts w:ascii="Arial" w:hAnsi="Arial" w:cs="Arial"/>
          <w:sz w:val="20"/>
          <w:szCs w:val="20"/>
        </w:rPr>
      </w:pPr>
    </w:p>
    <w:p w14:paraId="7760BD9C" w14:textId="77777777" w:rsidR="00675ECC" w:rsidRPr="00F82C5F" w:rsidRDefault="00675ECC" w:rsidP="00F82C5F">
      <w:pPr>
        <w:jc w:val="both"/>
        <w:rPr>
          <w:rFonts w:ascii="Arial" w:hAnsi="Arial" w:cs="Arial"/>
          <w:sz w:val="20"/>
          <w:szCs w:val="20"/>
        </w:rPr>
      </w:pPr>
    </w:p>
    <w:p w14:paraId="7EEF11FB" w14:textId="77777777" w:rsidR="006668D1" w:rsidRPr="00F82C5F" w:rsidRDefault="006668D1" w:rsidP="00F82C5F">
      <w:pPr>
        <w:jc w:val="both"/>
        <w:rPr>
          <w:rFonts w:ascii="Arial" w:hAnsi="Arial" w:cs="Arial"/>
          <w:b/>
          <w:sz w:val="20"/>
          <w:szCs w:val="20"/>
          <w:u w:val="single"/>
        </w:rPr>
      </w:pPr>
      <w:r w:rsidRPr="00F82C5F">
        <w:rPr>
          <w:rFonts w:ascii="Arial" w:hAnsi="Arial" w:cs="Arial"/>
          <w:b/>
          <w:sz w:val="20"/>
          <w:szCs w:val="20"/>
          <w:u w:val="single"/>
        </w:rPr>
        <w:t>Delo z gradivom</w:t>
      </w:r>
    </w:p>
    <w:p w14:paraId="3491CF7B" w14:textId="77777777" w:rsidR="00DC6979" w:rsidRPr="00F82C5F" w:rsidRDefault="00DC6979" w:rsidP="00F82C5F">
      <w:pPr>
        <w:jc w:val="both"/>
        <w:rPr>
          <w:rFonts w:ascii="Arial" w:hAnsi="Arial" w:cs="Arial"/>
          <w:b/>
          <w:sz w:val="20"/>
          <w:szCs w:val="20"/>
        </w:rPr>
      </w:pPr>
    </w:p>
    <w:p w14:paraId="58D180EB" w14:textId="3C4D6B43" w:rsidR="005B3F7C" w:rsidRPr="00F82C5F" w:rsidRDefault="005B3F7C" w:rsidP="00F82C5F">
      <w:pPr>
        <w:jc w:val="both"/>
        <w:rPr>
          <w:rFonts w:ascii="Arial" w:hAnsi="Arial" w:cs="Arial"/>
          <w:sz w:val="20"/>
          <w:szCs w:val="20"/>
        </w:rPr>
      </w:pPr>
      <w:r w:rsidRPr="00F82C5F">
        <w:rPr>
          <w:rFonts w:ascii="Arial" w:hAnsi="Arial" w:cs="Arial"/>
          <w:sz w:val="20"/>
          <w:szCs w:val="20"/>
        </w:rPr>
        <w:t>Dokumenti</w:t>
      </w:r>
      <w:r w:rsidR="00F24D20" w:rsidRPr="00F82C5F">
        <w:rPr>
          <w:rFonts w:ascii="Arial" w:hAnsi="Arial" w:cs="Arial"/>
          <w:sz w:val="20"/>
          <w:szCs w:val="20"/>
        </w:rPr>
        <w:t>r</w:t>
      </w:r>
      <w:r w:rsidRPr="00F82C5F">
        <w:rPr>
          <w:rFonts w:ascii="Arial" w:hAnsi="Arial" w:cs="Arial"/>
          <w:sz w:val="20"/>
          <w:szCs w:val="20"/>
        </w:rPr>
        <w:t xml:space="preserve">anje, akcesija, inventariziranje, digitalizacija, vrednotenje, </w:t>
      </w:r>
      <w:r w:rsidR="00F24D20" w:rsidRPr="00F82C5F">
        <w:rPr>
          <w:rFonts w:ascii="Arial" w:hAnsi="Arial" w:cs="Arial"/>
          <w:sz w:val="20"/>
          <w:szCs w:val="20"/>
        </w:rPr>
        <w:t xml:space="preserve">hramba, konserviranje in restavriranje ter proučevanje </w:t>
      </w:r>
      <w:r w:rsidRPr="00F82C5F">
        <w:rPr>
          <w:rFonts w:ascii="Arial" w:hAnsi="Arial" w:cs="Arial"/>
          <w:sz w:val="20"/>
          <w:szCs w:val="20"/>
        </w:rPr>
        <w:t xml:space="preserve">predstavljajo </w:t>
      </w:r>
      <w:r w:rsidR="00F24D20" w:rsidRPr="00F82C5F">
        <w:rPr>
          <w:rFonts w:ascii="Arial" w:hAnsi="Arial" w:cs="Arial"/>
          <w:sz w:val="20"/>
          <w:szCs w:val="20"/>
        </w:rPr>
        <w:t xml:space="preserve">primarno </w:t>
      </w:r>
      <w:r w:rsidRPr="00F82C5F">
        <w:rPr>
          <w:rFonts w:ascii="Arial" w:hAnsi="Arial" w:cs="Arial"/>
          <w:sz w:val="20"/>
          <w:szCs w:val="20"/>
        </w:rPr>
        <w:t>javno službo</w:t>
      </w:r>
      <w:r w:rsidR="00F24D20" w:rsidRPr="00F82C5F">
        <w:rPr>
          <w:rFonts w:ascii="Arial" w:hAnsi="Arial" w:cs="Arial"/>
          <w:sz w:val="20"/>
          <w:szCs w:val="20"/>
        </w:rPr>
        <w:t xml:space="preserve">, </w:t>
      </w:r>
      <w:r w:rsidR="000E68B9">
        <w:rPr>
          <w:rFonts w:ascii="Arial" w:hAnsi="Arial" w:cs="Arial"/>
          <w:sz w:val="20"/>
          <w:szCs w:val="20"/>
        </w:rPr>
        <w:t xml:space="preserve">iz katere se gradijo razstave, spremljevalni program, raziskave, popularizacija,…. </w:t>
      </w:r>
      <w:r w:rsidR="002F7229">
        <w:rPr>
          <w:rFonts w:ascii="Arial" w:hAnsi="Arial" w:cs="Arial"/>
          <w:sz w:val="20"/>
          <w:szCs w:val="20"/>
        </w:rPr>
        <w:t>Pandemični leti sta strokovnim delavcem v muzeju ob upadu aktivnosti, povezanih z obiskom muzeja, omogočili bolj intenzivno delo z gradivom.</w:t>
      </w:r>
    </w:p>
    <w:p w14:paraId="784B8C09" w14:textId="77777777" w:rsidR="000B2128" w:rsidRPr="00F82C5F" w:rsidRDefault="000B2128" w:rsidP="00F82C5F">
      <w:pPr>
        <w:jc w:val="both"/>
        <w:rPr>
          <w:rFonts w:ascii="Arial" w:hAnsi="Arial" w:cs="Arial"/>
          <w:sz w:val="20"/>
          <w:szCs w:val="20"/>
        </w:rPr>
      </w:pPr>
    </w:p>
    <w:p w14:paraId="05483F37" w14:textId="30FACB17" w:rsidR="00184005" w:rsidRPr="00F82C5F" w:rsidRDefault="00E53AB4" w:rsidP="00F82C5F">
      <w:pPr>
        <w:jc w:val="both"/>
        <w:rPr>
          <w:rFonts w:ascii="Arial" w:hAnsi="Arial" w:cs="Arial"/>
          <w:sz w:val="20"/>
          <w:szCs w:val="20"/>
        </w:rPr>
      </w:pPr>
      <w:r w:rsidRPr="00F82C5F">
        <w:rPr>
          <w:rFonts w:ascii="Arial" w:hAnsi="Arial" w:cs="Arial"/>
          <w:b/>
          <w:sz w:val="20"/>
          <w:szCs w:val="20"/>
        </w:rPr>
        <w:t>Urejena dokumentacija</w:t>
      </w:r>
      <w:r w:rsidRPr="00F82C5F">
        <w:rPr>
          <w:rFonts w:ascii="Arial" w:hAnsi="Arial" w:cs="Arial"/>
          <w:bCs/>
          <w:sz w:val="20"/>
          <w:szCs w:val="20"/>
        </w:rPr>
        <w:t xml:space="preserve"> in depoji so ogledalo vestne skrbi muzeja za predmete </w:t>
      </w:r>
      <w:r w:rsidR="00E707D8">
        <w:rPr>
          <w:rFonts w:ascii="Arial" w:hAnsi="Arial" w:cs="Arial"/>
          <w:bCs/>
          <w:sz w:val="20"/>
          <w:szCs w:val="20"/>
        </w:rPr>
        <w:t xml:space="preserve">v svojih zbirkah. </w:t>
      </w:r>
      <w:r w:rsidR="0024546D">
        <w:rPr>
          <w:rFonts w:ascii="Arial" w:hAnsi="Arial" w:cs="Arial"/>
          <w:bCs/>
          <w:sz w:val="20"/>
          <w:szCs w:val="20"/>
        </w:rPr>
        <w:t>V letu 2020 je še zadnji muzej z neurejeno dokumentacijo pristopil k uvedbi elektronskega inventariziranja. Po vztrajnih prizadevanjih dokumentalistov so medsebojna pomoč</w:t>
      </w:r>
      <w:r w:rsidR="00691F9C">
        <w:rPr>
          <w:rFonts w:ascii="Arial" w:hAnsi="Arial" w:cs="Arial"/>
          <w:bCs/>
          <w:sz w:val="20"/>
          <w:szCs w:val="20"/>
        </w:rPr>
        <w:t xml:space="preserve"> in</w:t>
      </w:r>
      <w:r w:rsidR="0024546D">
        <w:rPr>
          <w:rFonts w:ascii="Arial" w:hAnsi="Arial" w:cs="Arial"/>
          <w:bCs/>
          <w:sz w:val="20"/>
          <w:szCs w:val="20"/>
        </w:rPr>
        <w:t xml:space="preserve"> posveti privedli do </w:t>
      </w:r>
      <w:r w:rsidR="00691F9C">
        <w:rPr>
          <w:rFonts w:ascii="Arial" w:hAnsi="Arial" w:cs="Arial"/>
          <w:bCs/>
          <w:sz w:val="20"/>
          <w:szCs w:val="20"/>
        </w:rPr>
        <w:t xml:space="preserve">stanja, ki vsaj v grobih obrisih omogoča </w:t>
      </w:r>
      <w:r w:rsidR="0024546D">
        <w:rPr>
          <w:rFonts w:ascii="Arial" w:hAnsi="Arial" w:cs="Arial"/>
          <w:bCs/>
          <w:sz w:val="20"/>
          <w:szCs w:val="20"/>
        </w:rPr>
        <w:t>načrtova</w:t>
      </w:r>
      <w:r w:rsidR="00691F9C">
        <w:rPr>
          <w:rFonts w:ascii="Arial" w:hAnsi="Arial" w:cs="Arial"/>
          <w:bCs/>
          <w:sz w:val="20"/>
          <w:szCs w:val="20"/>
        </w:rPr>
        <w:t>nje</w:t>
      </w:r>
      <w:r w:rsidR="0024546D">
        <w:rPr>
          <w:rFonts w:ascii="Arial" w:hAnsi="Arial" w:cs="Arial"/>
          <w:bCs/>
          <w:sz w:val="20"/>
          <w:szCs w:val="20"/>
        </w:rPr>
        <w:t xml:space="preserve"> uskla</w:t>
      </w:r>
      <w:r w:rsidR="00691F9C">
        <w:rPr>
          <w:rFonts w:ascii="Arial" w:hAnsi="Arial" w:cs="Arial"/>
          <w:bCs/>
          <w:sz w:val="20"/>
          <w:szCs w:val="20"/>
        </w:rPr>
        <w:t>jene</w:t>
      </w:r>
      <w:r w:rsidR="0024546D">
        <w:rPr>
          <w:rFonts w:ascii="Arial" w:hAnsi="Arial" w:cs="Arial"/>
          <w:bCs/>
          <w:sz w:val="20"/>
          <w:szCs w:val="20"/>
        </w:rPr>
        <w:t xml:space="preserve"> terminologije</w:t>
      </w:r>
      <w:r w:rsidR="00FF716D">
        <w:rPr>
          <w:rFonts w:ascii="Arial" w:hAnsi="Arial" w:cs="Arial"/>
          <w:bCs/>
          <w:sz w:val="20"/>
          <w:szCs w:val="20"/>
        </w:rPr>
        <w:t xml:space="preserve"> in</w:t>
      </w:r>
      <w:r w:rsidR="0024546D">
        <w:rPr>
          <w:rFonts w:ascii="Arial" w:hAnsi="Arial" w:cs="Arial"/>
          <w:bCs/>
          <w:sz w:val="20"/>
          <w:szCs w:val="20"/>
        </w:rPr>
        <w:t xml:space="preserve"> standardov</w:t>
      </w:r>
      <w:r w:rsidR="00FF716D">
        <w:rPr>
          <w:rFonts w:ascii="Arial" w:hAnsi="Arial" w:cs="Arial"/>
          <w:bCs/>
          <w:sz w:val="20"/>
          <w:szCs w:val="20"/>
        </w:rPr>
        <w:t xml:space="preserve">. </w:t>
      </w:r>
      <w:r w:rsidR="002F7229">
        <w:rPr>
          <w:rFonts w:ascii="Arial" w:hAnsi="Arial" w:cs="Arial"/>
          <w:bCs/>
          <w:sz w:val="20"/>
          <w:szCs w:val="20"/>
        </w:rPr>
        <w:t>N</w:t>
      </w:r>
      <w:r w:rsidR="00A60E48">
        <w:rPr>
          <w:rFonts w:ascii="Arial" w:hAnsi="Arial" w:cs="Arial"/>
          <w:bCs/>
          <w:sz w:val="20"/>
          <w:szCs w:val="20"/>
        </w:rPr>
        <w:t>ekateri</w:t>
      </w:r>
      <w:r w:rsidR="00691F9C">
        <w:rPr>
          <w:rFonts w:ascii="Arial" w:hAnsi="Arial" w:cs="Arial"/>
          <w:bCs/>
          <w:sz w:val="20"/>
          <w:szCs w:val="20"/>
        </w:rPr>
        <w:t xml:space="preserve"> muzeji </w:t>
      </w:r>
      <w:r w:rsidR="002F7229">
        <w:rPr>
          <w:rFonts w:ascii="Arial" w:hAnsi="Arial" w:cs="Arial"/>
          <w:bCs/>
          <w:sz w:val="20"/>
          <w:szCs w:val="20"/>
        </w:rPr>
        <w:t xml:space="preserve">so se posvetili obsežnejši </w:t>
      </w:r>
      <w:r w:rsidR="00691F9C">
        <w:rPr>
          <w:rFonts w:ascii="Arial" w:hAnsi="Arial" w:cs="Arial"/>
          <w:bCs/>
          <w:sz w:val="20"/>
          <w:szCs w:val="20"/>
        </w:rPr>
        <w:t>inventur</w:t>
      </w:r>
      <w:r w:rsidR="002F7229">
        <w:rPr>
          <w:rFonts w:ascii="Arial" w:hAnsi="Arial" w:cs="Arial"/>
          <w:bCs/>
          <w:sz w:val="20"/>
          <w:szCs w:val="20"/>
        </w:rPr>
        <w:t>i</w:t>
      </w:r>
      <w:r w:rsidR="00691F9C">
        <w:rPr>
          <w:rFonts w:ascii="Arial" w:hAnsi="Arial" w:cs="Arial"/>
          <w:bCs/>
          <w:sz w:val="20"/>
          <w:szCs w:val="20"/>
        </w:rPr>
        <w:t xml:space="preserve"> muzejskih zbirk, povezano z urejanjem dokumentacije in depojev. Večji del galerij, med muzeji pa le dva, imajo vse predmete inventarizirane tudi elektronsko. </w:t>
      </w:r>
      <w:r w:rsidR="00A60E48">
        <w:rPr>
          <w:rFonts w:ascii="Arial" w:hAnsi="Arial" w:cs="Arial"/>
          <w:bCs/>
          <w:sz w:val="20"/>
          <w:szCs w:val="20"/>
        </w:rPr>
        <w:t xml:space="preserve">14 muzejev posveča pozornost elektronskemu inventariziranju gradiva in zaključuje z zaostanki, 14 muzejev ne beleži niti polovice elektronsko inventariziranih predmetov. </w:t>
      </w:r>
      <w:r w:rsidR="006352BB">
        <w:rPr>
          <w:rFonts w:ascii="Arial" w:hAnsi="Arial" w:cs="Arial"/>
          <w:bCs/>
          <w:sz w:val="20"/>
          <w:szCs w:val="20"/>
        </w:rPr>
        <w:t>Večji obseg inventarizacije zahtevajo arhivi arheoloških najdišč</w:t>
      </w:r>
      <w:r w:rsidR="00AC0B33">
        <w:rPr>
          <w:rFonts w:ascii="Arial" w:hAnsi="Arial" w:cs="Arial"/>
          <w:bCs/>
          <w:sz w:val="20"/>
          <w:szCs w:val="20"/>
        </w:rPr>
        <w:t>, pretežno v pokrajinskih muzejih</w:t>
      </w:r>
      <w:r w:rsidR="006352BB">
        <w:rPr>
          <w:rFonts w:ascii="Arial" w:hAnsi="Arial" w:cs="Arial"/>
          <w:bCs/>
          <w:sz w:val="20"/>
          <w:szCs w:val="20"/>
        </w:rPr>
        <w:t xml:space="preserve">. Odvisno od </w:t>
      </w:r>
      <w:r w:rsidR="00AC0B33">
        <w:rPr>
          <w:rFonts w:ascii="Arial" w:hAnsi="Arial" w:cs="Arial"/>
          <w:bCs/>
          <w:sz w:val="20"/>
          <w:szCs w:val="20"/>
        </w:rPr>
        <w:t>obsega gradiva muzeji za dokumentacijo in urejanje gradiva angažirajo tudi zunanjo pomoč.</w:t>
      </w:r>
      <w:r w:rsidR="00660BC3" w:rsidRPr="00F82C5F">
        <w:rPr>
          <w:rFonts w:ascii="Arial" w:hAnsi="Arial" w:cs="Arial"/>
          <w:sz w:val="20"/>
          <w:szCs w:val="20"/>
        </w:rPr>
        <w:t xml:space="preserve"> </w:t>
      </w:r>
    </w:p>
    <w:p w14:paraId="3FADE3E4" w14:textId="77777777" w:rsidR="00660BC3" w:rsidRPr="00F82C5F" w:rsidRDefault="00660BC3" w:rsidP="00F82C5F">
      <w:pPr>
        <w:jc w:val="both"/>
        <w:rPr>
          <w:rFonts w:ascii="Arial" w:hAnsi="Arial" w:cs="Arial"/>
          <w:sz w:val="20"/>
          <w:szCs w:val="20"/>
        </w:rPr>
      </w:pPr>
    </w:p>
    <w:p w14:paraId="52A08584" w14:textId="18A68441" w:rsidR="004E06BA" w:rsidRDefault="002B48D0" w:rsidP="00060E8A">
      <w:pPr>
        <w:jc w:val="both"/>
        <w:rPr>
          <w:rFonts w:ascii="Arial" w:hAnsi="Arial" w:cs="Arial"/>
          <w:sz w:val="20"/>
          <w:szCs w:val="20"/>
        </w:rPr>
      </w:pPr>
      <w:r>
        <w:rPr>
          <w:rFonts w:ascii="Arial" w:hAnsi="Arial" w:cs="Arial"/>
          <w:sz w:val="20"/>
          <w:szCs w:val="20"/>
        </w:rPr>
        <w:t xml:space="preserve">Omejeni fizični stiki so v obeh letih zavirali terensko delo. Kljub temu so muzeji vzdrževali stike in evidentirali gradivo. </w:t>
      </w:r>
      <w:r w:rsidR="00060E8A">
        <w:rPr>
          <w:rFonts w:ascii="Arial" w:hAnsi="Arial" w:cs="Arial"/>
          <w:sz w:val="20"/>
          <w:szCs w:val="20"/>
        </w:rPr>
        <w:t>N</w:t>
      </w:r>
      <w:r w:rsidR="00660BC3" w:rsidRPr="00F82C5F">
        <w:rPr>
          <w:rFonts w:ascii="Arial" w:hAnsi="Arial" w:cs="Arial"/>
          <w:sz w:val="20"/>
          <w:szCs w:val="20"/>
        </w:rPr>
        <w:t>a območju pristojnosti</w:t>
      </w:r>
      <w:r w:rsidR="00660BC3" w:rsidRPr="00F82C5F">
        <w:rPr>
          <w:rStyle w:val="Sprotnaopomba-sklic"/>
          <w:rFonts w:ascii="Arial" w:hAnsi="Arial" w:cs="Arial"/>
          <w:sz w:val="20"/>
          <w:szCs w:val="20"/>
        </w:rPr>
        <w:footnoteReference w:id="4"/>
      </w:r>
      <w:r w:rsidR="00660BC3" w:rsidRPr="00F82C5F">
        <w:rPr>
          <w:rFonts w:ascii="Arial" w:hAnsi="Arial" w:cs="Arial"/>
          <w:sz w:val="20"/>
          <w:szCs w:val="20"/>
        </w:rPr>
        <w:t xml:space="preserve"> </w:t>
      </w:r>
      <w:r w:rsidR="00060E8A">
        <w:rPr>
          <w:rFonts w:ascii="Arial" w:hAnsi="Arial" w:cs="Arial"/>
          <w:sz w:val="20"/>
          <w:szCs w:val="20"/>
        </w:rPr>
        <w:t xml:space="preserve">je bilo v letu 2020 evidentiranih </w:t>
      </w:r>
      <w:r w:rsidR="00111714">
        <w:rPr>
          <w:rFonts w:ascii="Arial" w:hAnsi="Arial" w:cs="Arial"/>
          <w:sz w:val="20"/>
          <w:szCs w:val="20"/>
        </w:rPr>
        <w:t>30.212</w:t>
      </w:r>
      <w:r w:rsidR="00660BC3" w:rsidRPr="00F82C5F">
        <w:rPr>
          <w:rFonts w:ascii="Arial" w:hAnsi="Arial" w:cs="Arial"/>
          <w:sz w:val="20"/>
          <w:szCs w:val="20"/>
        </w:rPr>
        <w:t xml:space="preserve"> predmetov in 1</w:t>
      </w:r>
      <w:r w:rsidR="00111714">
        <w:rPr>
          <w:rFonts w:ascii="Arial" w:hAnsi="Arial" w:cs="Arial"/>
          <w:sz w:val="20"/>
          <w:szCs w:val="20"/>
        </w:rPr>
        <w:t>66</w:t>
      </w:r>
      <w:r w:rsidR="00660BC3" w:rsidRPr="00F82C5F">
        <w:rPr>
          <w:rFonts w:ascii="Arial" w:hAnsi="Arial" w:cs="Arial"/>
          <w:sz w:val="20"/>
          <w:szCs w:val="20"/>
        </w:rPr>
        <w:t xml:space="preserve"> zbirk</w:t>
      </w:r>
      <w:r w:rsidR="00060E8A">
        <w:rPr>
          <w:rFonts w:ascii="Arial" w:hAnsi="Arial" w:cs="Arial"/>
          <w:sz w:val="20"/>
          <w:szCs w:val="20"/>
        </w:rPr>
        <w:t xml:space="preserve">, v letu 2021 pa </w:t>
      </w:r>
      <w:r w:rsidR="00060E8A" w:rsidRPr="004E06BA">
        <w:rPr>
          <w:rFonts w:ascii="Arial" w:hAnsi="Arial" w:cs="Arial"/>
          <w:sz w:val="20"/>
          <w:szCs w:val="20"/>
        </w:rPr>
        <w:t>48.146</w:t>
      </w:r>
      <w:r w:rsidR="00060E8A">
        <w:rPr>
          <w:rFonts w:ascii="Arial" w:hAnsi="Arial" w:cs="Arial"/>
          <w:sz w:val="20"/>
          <w:szCs w:val="20"/>
        </w:rPr>
        <w:t xml:space="preserve"> predmetov in </w:t>
      </w:r>
      <w:r w:rsidR="00060E8A" w:rsidRPr="004E06BA">
        <w:rPr>
          <w:rFonts w:ascii="Arial" w:hAnsi="Arial" w:cs="Arial"/>
          <w:sz w:val="20"/>
          <w:szCs w:val="20"/>
        </w:rPr>
        <w:tab/>
        <w:t>125</w:t>
      </w:r>
      <w:r w:rsidR="00060E8A">
        <w:rPr>
          <w:rFonts w:ascii="Arial" w:hAnsi="Arial" w:cs="Arial"/>
          <w:sz w:val="20"/>
          <w:szCs w:val="20"/>
        </w:rPr>
        <w:t xml:space="preserve"> zbirk. Število evidentiranih posamičnih predmetov predstavlja dobro tretjino količine iz običajnih let, na evidentiranje zbirk pa pandemija ni vplivala. Konec leta 2021 </w:t>
      </w:r>
      <w:r w:rsidR="00FF716D">
        <w:rPr>
          <w:rFonts w:ascii="Arial" w:hAnsi="Arial" w:cs="Arial"/>
          <w:sz w:val="20"/>
          <w:szCs w:val="20"/>
        </w:rPr>
        <w:t>je bilo</w:t>
      </w:r>
      <w:r w:rsidR="00060E8A">
        <w:rPr>
          <w:rFonts w:ascii="Arial" w:hAnsi="Arial" w:cs="Arial"/>
          <w:sz w:val="20"/>
          <w:szCs w:val="20"/>
        </w:rPr>
        <w:t xml:space="preserve"> v akcesiji </w:t>
      </w:r>
      <w:r w:rsidR="00FF716D">
        <w:rPr>
          <w:rFonts w:ascii="Arial" w:hAnsi="Arial" w:cs="Arial"/>
          <w:sz w:val="20"/>
          <w:szCs w:val="20"/>
        </w:rPr>
        <w:t xml:space="preserve">skupno </w:t>
      </w:r>
      <w:r w:rsidR="00060E8A">
        <w:rPr>
          <w:rFonts w:ascii="Arial" w:hAnsi="Arial" w:cs="Arial"/>
          <w:sz w:val="20"/>
          <w:szCs w:val="20"/>
        </w:rPr>
        <w:t xml:space="preserve">390.986 enot, kar je devetkratnik v primerjavi z letom 2019. Deloma gre za posledico prevzemanja večjega obsega gradiva v Muzeju novejše zgodovine Celje in MGML, deloma pa gre za rezultat intenzivnejšega urejanja gradiva. </w:t>
      </w:r>
    </w:p>
    <w:p w14:paraId="7B4F8857" w14:textId="19D3C925" w:rsidR="00060E8A" w:rsidRDefault="00060E8A" w:rsidP="00060E8A">
      <w:pPr>
        <w:jc w:val="both"/>
        <w:rPr>
          <w:rFonts w:ascii="Arial" w:hAnsi="Arial" w:cs="Arial"/>
          <w:sz w:val="20"/>
          <w:szCs w:val="20"/>
        </w:rPr>
      </w:pPr>
    </w:p>
    <w:p w14:paraId="65021E40" w14:textId="77777777" w:rsidR="009F5C39" w:rsidRDefault="00BD4DF5" w:rsidP="00060E8A">
      <w:pPr>
        <w:jc w:val="both"/>
        <w:rPr>
          <w:rFonts w:ascii="Arial" w:hAnsi="Arial" w:cs="Arial"/>
          <w:sz w:val="20"/>
          <w:szCs w:val="20"/>
        </w:rPr>
      </w:pPr>
      <w:r>
        <w:rPr>
          <w:rFonts w:ascii="Arial" w:hAnsi="Arial" w:cs="Arial"/>
          <w:sz w:val="20"/>
          <w:szCs w:val="20"/>
        </w:rPr>
        <w:t xml:space="preserve">Skupno število inventariziranih enot v letu 2021 znaša </w:t>
      </w:r>
      <w:r w:rsidRPr="00BD4DF5">
        <w:rPr>
          <w:rFonts w:ascii="Arial" w:hAnsi="Arial" w:cs="Arial"/>
          <w:sz w:val="20"/>
          <w:szCs w:val="20"/>
        </w:rPr>
        <w:t>1.330.553</w:t>
      </w:r>
      <w:r>
        <w:rPr>
          <w:rFonts w:ascii="Arial" w:hAnsi="Arial" w:cs="Arial"/>
          <w:sz w:val="20"/>
          <w:szCs w:val="20"/>
        </w:rPr>
        <w:t xml:space="preserve">. Statistični podatki pri številnih muzejih ne odražajo dejanskega stanja </w:t>
      </w:r>
      <w:r w:rsidR="00141BA3">
        <w:rPr>
          <w:rFonts w:ascii="Arial" w:hAnsi="Arial" w:cs="Arial"/>
          <w:sz w:val="20"/>
          <w:szCs w:val="20"/>
        </w:rPr>
        <w:t>in</w:t>
      </w:r>
      <w:r>
        <w:rPr>
          <w:rFonts w:ascii="Arial" w:hAnsi="Arial" w:cs="Arial"/>
          <w:sz w:val="20"/>
          <w:szCs w:val="20"/>
        </w:rPr>
        <w:t xml:space="preserve"> dela na urejanju gradiva. </w:t>
      </w:r>
      <w:r w:rsidR="00141BA3">
        <w:rPr>
          <w:rFonts w:ascii="Arial" w:hAnsi="Arial" w:cs="Arial"/>
          <w:sz w:val="20"/>
          <w:szCs w:val="20"/>
        </w:rPr>
        <w:t>S približevanjem enotnim standardom</w:t>
      </w:r>
      <w:r w:rsidR="00FF716D">
        <w:rPr>
          <w:rFonts w:ascii="Arial" w:hAnsi="Arial" w:cs="Arial"/>
          <w:sz w:val="20"/>
          <w:szCs w:val="20"/>
        </w:rPr>
        <w:t xml:space="preserve"> se je ponekod </w:t>
      </w:r>
      <w:r w:rsidR="00FF716D">
        <w:rPr>
          <w:rFonts w:ascii="Arial" w:hAnsi="Arial" w:cs="Arial"/>
          <w:sz w:val="20"/>
          <w:szCs w:val="20"/>
        </w:rPr>
        <w:lastRenderedPageBreak/>
        <w:t xml:space="preserve">število inventariziranih enot lahko celo znižalo zaradi zagotavljanja večje preglednosti (npr. dosedanja inventarizacija vsakega fragmenta antičnega vrča </w:t>
      </w:r>
      <w:r w:rsidR="00E03B25">
        <w:rPr>
          <w:rFonts w:ascii="Arial" w:hAnsi="Arial" w:cs="Arial"/>
          <w:sz w:val="20"/>
          <w:szCs w:val="20"/>
        </w:rPr>
        <w:t xml:space="preserve">posebej nadomeščena z eno inventarno enoto za celoten vrč,…). </w:t>
      </w:r>
    </w:p>
    <w:p w14:paraId="09E386FA" w14:textId="77777777" w:rsidR="009F5C39" w:rsidRDefault="009F5C39" w:rsidP="00060E8A">
      <w:pPr>
        <w:jc w:val="both"/>
        <w:rPr>
          <w:rFonts w:ascii="Arial" w:hAnsi="Arial" w:cs="Arial"/>
          <w:sz w:val="20"/>
          <w:szCs w:val="20"/>
        </w:rPr>
      </w:pPr>
    </w:p>
    <w:p w14:paraId="5218C0A3" w14:textId="4F89ED97" w:rsidR="00060E8A" w:rsidRDefault="003F7060" w:rsidP="00060E8A">
      <w:pPr>
        <w:jc w:val="both"/>
        <w:rPr>
          <w:rFonts w:ascii="Arial" w:hAnsi="Arial" w:cs="Arial"/>
          <w:sz w:val="20"/>
          <w:szCs w:val="20"/>
        </w:rPr>
      </w:pPr>
      <w:r>
        <w:rPr>
          <w:rFonts w:ascii="Arial" w:hAnsi="Arial" w:cs="Arial"/>
          <w:sz w:val="20"/>
          <w:szCs w:val="20"/>
        </w:rPr>
        <w:t>I</w:t>
      </w:r>
      <w:r w:rsidR="00060E8A">
        <w:rPr>
          <w:rFonts w:ascii="Arial" w:hAnsi="Arial" w:cs="Arial"/>
          <w:sz w:val="20"/>
          <w:szCs w:val="20"/>
        </w:rPr>
        <w:t xml:space="preserve">ntenzivnejše delo z urejanjem gradiva </w:t>
      </w:r>
      <w:r>
        <w:rPr>
          <w:rFonts w:ascii="Arial" w:hAnsi="Arial" w:cs="Arial"/>
          <w:sz w:val="20"/>
          <w:szCs w:val="20"/>
        </w:rPr>
        <w:t xml:space="preserve">se odraža tudi pri </w:t>
      </w:r>
      <w:r w:rsidRPr="009F5C39">
        <w:rPr>
          <w:rFonts w:ascii="Arial" w:hAnsi="Arial" w:cs="Arial"/>
          <w:b/>
          <w:bCs/>
          <w:sz w:val="20"/>
          <w:szCs w:val="20"/>
        </w:rPr>
        <w:t>digitalizaciji</w:t>
      </w:r>
      <w:r>
        <w:rPr>
          <w:rFonts w:ascii="Arial" w:hAnsi="Arial" w:cs="Arial"/>
          <w:sz w:val="20"/>
          <w:szCs w:val="20"/>
        </w:rPr>
        <w:t xml:space="preserve">. </w:t>
      </w:r>
      <w:r w:rsidR="001118E0">
        <w:rPr>
          <w:rFonts w:ascii="Arial" w:hAnsi="Arial" w:cs="Arial"/>
          <w:sz w:val="20"/>
          <w:szCs w:val="20"/>
        </w:rPr>
        <w:t xml:space="preserve">Potrebe po spletnih predstavitvah so izrazito razkrile pomanjkanje digitaliziranega gradiva, opreme in znanja za ustrezno prezentacijo oz. objavo. </w:t>
      </w:r>
      <w:r w:rsidR="009F5C39" w:rsidRPr="009F5C39">
        <w:rPr>
          <w:rFonts w:ascii="Arial" w:hAnsi="Arial" w:cs="Arial"/>
          <w:sz w:val="20"/>
          <w:szCs w:val="20"/>
        </w:rPr>
        <w:t>M</w:t>
      </w:r>
      <w:r w:rsidR="009F5C39">
        <w:rPr>
          <w:rFonts w:ascii="Arial" w:hAnsi="Arial" w:cs="Arial"/>
          <w:sz w:val="20"/>
          <w:szCs w:val="20"/>
        </w:rPr>
        <w:t xml:space="preserve">inistrstvo </w:t>
      </w:r>
      <w:r w:rsidR="009F5C39" w:rsidRPr="009F5C39">
        <w:rPr>
          <w:rFonts w:ascii="Arial" w:hAnsi="Arial" w:cs="Arial"/>
          <w:sz w:val="20"/>
          <w:szCs w:val="20"/>
        </w:rPr>
        <w:t xml:space="preserve">je </w:t>
      </w:r>
      <w:r w:rsidR="009F5C39">
        <w:rPr>
          <w:rFonts w:ascii="Arial" w:hAnsi="Arial" w:cs="Arial"/>
          <w:sz w:val="20"/>
          <w:szCs w:val="20"/>
        </w:rPr>
        <w:t xml:space="preserve">v letu 2021 ob obletnici </w:t>
      </w:r>
      <w:r w:rsidR="009F5C39" w:rsidRPr="009F5C39">
        <w:rPr>
          <w:rFonts w:ascii="Arial" w:hAnsi="Arial" w:cs="Arial"/>
          <w:sz w:val="20"/>
          <w:szCs w:val="20"/>
        </w:rPr>
        <w:t>dodatno podprlo digitalizacijo gradiva iz obdobja osamosvojitve 10 pooblaščenim muzejem,</w:t>
      </w:r>
      <w:r w:rsidR="001E32A3">
        <w:rPr>
          <w:rStyle w:val="Sprotnaopomba-sklic"/>
          <w:rFonts w:ascii="Arial" w:hAnsi="Arial" w:cs="Arial"/>
          <w:sz w:val="20"/>
          <w:szCs w:val="20"/>
        </w:rPr>
        <w:footnoteReference w:id="5"/>
      </w:r>
      <w:r w:rsidR="009F5C39" w:rsidRPr="009F5C39">
        <w:rPr>
          <w:rFonts w:ascii="Arial" w:hAnsi="Arial" w:cs="Arial"/>
          <w:sz w:val="20"/>
          <w:szCs w:val="20"/>
        </w:rPr>
        <w:t xml:space="preserve"> ki hranijo fotografije, pisno in AV gradivo</w:t>
      </w:r>
      <w:r w:rsidR="00C3509B">
        <w:rPr>
          <w:rFonts w:ascii="Arial" w:hAnsi="Arial" w:cs="Arial"/>
          <w:sz w:val="20"/>
          <w:szCs w:val="20"/>
        </w:rPr>
        <w:t>. V</w:t>
      </w:r>
      <w:r w:rsidR="00C3509B" w:rsidRPr="00C3509B">
        <w:rPr>
          <w:rFonts w:ascii="Arial" w:hAnsi="Arial" w:cs="Arial"/>
          <w:sz w:val="20"/>
          <w:szCs w:val="20"/>
        </w:rPr>
        <w:t xml:space="preserve">ečje projekte digitalizacije </w:t>
      </w:r>
      <w:r w:rsidR="00C3509B">
        <w:rPr>
          <w:rFonts w:ascii="Arial" w:hAnsi="Arial" w:cs="Arial"/>
          <w:sz w:val="20"/>
          <w:szCs w:val="20"/>
        </w:rPr>
        <w:t xml:space="preserve">iz sredstev ministrstva so </w:t>
      </w:r>
      <w:r w:rsidR="00C3509B" w:rsidRPr="00C3509B">
        <w:rPr>
          <w:rFonts w:ascii="Arial" w:hAnsi="Arial" w:cs="Arial"/>
          <w:sz w:val="20"/>
          <w:szCs w:val="20"/>
        </w:rPr>
        <w:t xml:space="preserve">izvedli: Posavski muzej Brežice digitalno dopolnitev stalnih razstav </w:t>
      </w:r>
      <w:r w:rsidR="00C3509B" w:rsidRPr="00C3509B">
        <w:rPr>
          <w:rFonts w:ascii="Arial" w:hAnsi="Arial" w:cs="Arial"/>
          <w:i/>
          <w:iCs/>
          <w:sz w:val="20"/>
          <w:szCs w:val="20"/>
        </w:rPr>
        <w:t>21 najsvetlejših zvezd posavske dediščine za 21. stoletje</w:t>
      </w:r>
      <w:r w:rsidR="00C3509B" w:rsidRPr="00C3509B">
        <w:rPr>
          <w:rFonts w:ascii="Arial" w:hAnsi="Arial" w:cs="Arial"/>
          <w:sz w:val="20"/>
          <w:szCs w:val="20"/>
        </w:rPr>
        <w:t>, Medobčinski muzej Kamnik virtualno spletno Maistrovo pot in Dolenjski muzej digitalizacijo predmetov Železarne na Dvoru.</w:t>
      </w:r>
    </w:p>
    <w:p w14:paraId="27D6FCCC" w14:textId="77777777" w:rsidR="00085E33" w:rsidRDefault="00085E33" w:rsidP="00F82C5F">
      <w:pPr>
        <w:jc w:val="both"/>
        <w:rPr>
          <w:rFonts w:ascii="Arial" w:hAnsi="Arial" w:cs="Arial"/>
          <w:sz w:val="20"/>
          <w:szCs w:val="20"/>
        </w:rPr>
      </w:pPr>
    </w:p>
    <w:p w14:paraId="341EF337" w14:textId="0155A4F0" w:rsidR="006668D1" w:rsidRDefault="00AC0C1A" w:rsidP="00F82C5F">
      <w:pPr>
        <w:jc w:val="both"/>
        <w:rPr>
          <w:rFonts w:ascii="Arial" w:hAnsi="Arial" w:cs="Arial"/>
          <w:sz w:val="20"/>
          <w:szCs w:val="20"/>
        </w:rPr>
      </w:pPr>
      <w:r w:rsidRPr="00F82C5F">
        <w:rPr>
          <w:rFonts w:ascii="Arial" w:hAnsi="Arial" w:cs="Arial"/>
          <w:sz w:val="20"/>
          <w:szCs w:val="20"/>
        </w:rPr>
        <w:t>Z</w:t>
      </w:r>
      <w:r w:rsidR="00DC6979" w:rsidRPr="00F82C5F">
        <w:rPr>
          <w:rFonts w:ascii="Arial" w:hAnsi="Arial" w:cs="Arial"/>
          <w:sz w:val="20"/>
          <w:szCs w:val="20"/>
        </w:rPr>
        <w:t xml:space="preserve"> donacijami in </w:t>
      </w:r>
      <w:r w:rsidR="00DC6979" w:rsidRPr="00F82C5F">
        <w:rPr>
          <w:rFonts w:ascii="Arial" w:hAnsi="Arial" w:cs="Arial"/>
          <w:b/>
          <w:sz w:val="20"/>
          <w:szCs w:val="20"/>
        </w:rPr>
        <w:t xml:space="preserve">odkupi </w:t>
      </w:r>
      <w:r w:rsidR="00DC6979" w:rsidRPr="00F82C5F">
        <w:rPr>
          <w:rFonts w:ascii="Arial" w:hAnsi="Arial" w:cs="Arial"/>
          <w:sz w:val="20"/>
          <w:szCs w:val="20"/>
        </w:rPr>
        <w:t xml:space="preserve">predmetov kulturne dediščine </w:t>
      </w:r>
      <w:r w:rsidRPr="00F82C5F">
        <w:rPr>
          <w:rFonts w:ascii="Arial" w:hAnsi="Arial" w:cs="Arial"/>
          <w:sz w:val="20"/>
          <w:szCs w:val="20"/>
        </w:rPr>
        <w:t>so</w:t>
      </w:r>
      <w:r w:rsidR="00DC6979" w:rsidRPr="00F82C5F">
        <w:rPr>
          <w:rFonts w:ascii="Arial" w:hAnsi="Arial" w:cs="Arial"/>
          <w:sz w:val="20"/>
          <w:szCs w:val="20"/>
        </w:rPr>
        <w:t xml:space="preserve"> zbirke</w:t>
      </w:r>
      <w:r w:rsidRPr="00F82C5F">
        <w:rPr>
          <w:rFonts w:ascii="Arial" w:hAnsi="Arial" w:cs="Arial"/>
          <w:sz w:val="20"/>
          <w:szCs w:val="20"/>
        </w:rPr>
        <w:t xml:space="preserve"> </w:t>
      </w:r>
      <w:r w:rsidR="001E32A3">
        <w:rPr>
          <w:rFonts w:ascii="Arial" w:hAnsi="Arial" w:cs="Arial"/>
          <w:sz w:val="20"/>
          <w:szCs w:val="20"/>
        </w:rPr>
        <w:t>25 muzejev</w:t>
      </w:r>
      <w:r w:rsidR="001E32A3">
        <w:rPr>
          <w:rStyle w:val="Sprotnaopomba-sklic"/>
          <w:rFonts w:ascii="Arial" w:hAnsi="Arial" w:cs="Arial"/>
          <w:sz w:val="20"/>
          <w:szCs w:val="20"/>
        </w:rPr>
        <w:footnoteReference w:id="6"/>
      </w:r>
      <w:r w:rsidR="001E32A3">
        <w:rPr>
          <w:rFonts w:ascii="Arial" w:hAnsi="Arial" w:cs="Arial"/>
          <w:sz w:val="20"/>
          <w:szCs w:val="20"/>
        </w:rPr>
        <w:t xml:space="preserve"> </w:t>
      </w:r>
      <w:r w:rsidRPr="00F82C5F">
        <w:rPr>
          <w:rFonts w:ascii="Arial" w:hAnsi="Arial" w:cs="Arial"/>
          <w:sz w:val="20"/>
          <w:szCs w:val="20"/>
        </w:rPr>
        <w:t xml:space="preserve">bogatejše za </w:t>
      </w:r>
      <w:r w:rsidR="00FE3B4C">
        <w:rPr>
          <w:rFonts w:ascii="Arial" w:hAnsi="Arial" w:cs="Arial"/>
          <w:sz w:val="20"/>
          <w:szCs w:val="20"/>
        </w:rPr>
        <w:t>2.931</w:t>
      </w:r>
      <w:r w:rsidR="00DC6979" w:rsidRPr="00F82C5F">
        <w:rPr>
          <w:rStyle w:val="Sprotnaopomba-sklic"/>
          <w:rFonts w:ascii="Arial" w:hAnsi="Arial" w:cs="Arial"/>
          <w:sz w:val="20"/>
          <w:szCs w:val="20"/>
        </w:rPr>
        <w:footnoteReference w:id="7"/>
      </w:r>
      <w:r w:rsidR="00FE3B4C">
        <w:rPr>
          <w:rFonts w:ascii="Arial" w:hAnsi="Arial" w:cs="Arial"/>
          <w:sz w:val="20"/>
          <w:szCs w:val="20"/>
        </w:rPr>
        <w:t xml:space="preserve"> enot</w:t>
      </w:r>
      <w:r w:rsidR="00300C00" w:rsidRPr="00F82C5F">
        <w:rPr>
          <w:rFonts w:ascii="Arial" w:hAnsi="Arial" w:cs="Arial"/>
          <w:sz w:val="20"/>
          <w:szCs w:val="20"/>
        </w:rPr>
        <w:t xml:space="preserve">, med katerimi </w:t>
      </w:r>
      <w:r w:rsidR="00FE3B4C">
        <w:rPr>
          <w:rFonts w:ascii="Arial" w:hAnsi="Arial" w:cs="Arial"/>
          <w:sz w:val="20"/>
          <w:szCs w:val="20"/>
        </w:rPr>
        <w:t>148</w:t>
      </w:r>
      <w:r w:rsidR="00300C00" w:rsidRPr="00F82C5F">
        <w:rPr>
          <w:rFonts w:ascii="Arial" w:hAnsi="Arial" w:cs="Arial"/>
          <w:sz w:val="20"/>
          <w:szCs w:val="20"/>
        </w:rPr>
        <w:t xml:space="preserve"> </w:t>
      </w:r>
      <w:r w:rsidR="005F625C">
        <w:rPr>
          <w:rFonts w:ascii="Arial" w:hAnsi="Arial" w:cs="Arial"/>
          <w:sz w:val="20"/>
          <w:szCs w:val="20"/>
        </w:rPr>
        <w:t>enot</w:t>
      </w:r>
      <w:r w:rsidR="00300C00" w:rsidRPr="00F82C5F">
        <w:rPr>
          <w:rFonts w:ascii="Arial" w:hAnsi="Arial" w:cs="Arial"/>
          <w:sz w:val="20"/>
          <w:szCs w:val="20"/>
        </w:rPr>
        <w:t xml:space="preserve"> predstavljajo dela sodobnih likovnih umetnikov. </w:t>
      </w:r>
      <w:r w:rsidR="00C40E9A" w:rsidRPr="00F82C5F">
        <w:rPr>
          <w:rFonts w:ascii="Arial" w:hAnsi="Arial" w:cs="Arial"/>
          <w:sz w:val="20"/>
          <w:szCs w:val="20"/>
        </w:rPr>
        <w:t>I</w:t>
      </w:r>
      <w:r w:rsidR="006668D1" w:rsidRPr="00F82C5F">
        <w:rPr>
          <w:rFonts w:ascii="Arial" w:hAnsi="Arial" w:cs="Arial"/>
          <w:sz w:val="20"/>
          <w:szCs w:val="20"/>
        </w:rPr>
        <w:t xml:space="preserve">z sredstev ministrstva </w:t>
      </w:r>
      <w:r w:rsidR="00A54EAC" w:rsidRPr="00F82C5F">
        <w:rPr>
          <w:rFonts w:ascii="Arial" w:hAnsi="Arial" w:cs="Arial"/>
          <w:sz w:val="20"/>
          <w:szCs w:val="20"/>
        </w:rPr>
        <w:t xml:space="preserve">je </w:t>
      </w:r>
      <w:r w:rsidR="006668D1" w:rsidRPr="00F82C5F">
        <w:rPr>
          <w:rFonts w:ascii="Arial" w:hAnsi="Arial" w:cs="Arial"/>
          <w:sz w:val="20"/>
          <w:szCs w:val="20"/>
        </w:rPr>
        <w:t>realiziran</w:t>
      </w:r>
      <w:r w:rsidR="00DC6979" w:rsidRPr="00F82C5F">
        <w:rPr>
          <w:rFonts w:ascii="Arial" w:hAnsi="Arial" w:cs="Arial"/>
          <w:sz w:val="20"/>
          <w:szCs w:val="20"/>
        </w:rPr>
        <w:t xml:space="preserve"> odkup</w:t>
      </w:r>
      <w:r w:rsidR="006668D1" w:rsidRPr="00F82C5F">
        <w:rPr>
          <w:rFonts w:ascii="Arial" w:hAnsi="Arial" w:cs="Arial"/>
          <w:sz w:val="20"/>
          <w:szCs w:val="20"/>
        </w:rPr>
        <w:t xml:space="preserve"> </w:t>
      </w:r>
      <w:r w:rsidR="00280B52">
        <w:rPr>
          <w:rFonts w:ascii="Arial" w:hAnsi="Arial" w:cs="Arial"/>
          <w:sz w:val="20"/>
          <w:szCs w:val="20"/>
        </w:rPr>
        <w:t>70</w:t>
      </w:r>
      <w:r w:rsidR="006668D1" w:rsidRPr="00F82C5F">
        <w:rPr>
          <w:rFonts w:ascii="Arial" w:hAnsi="Arial" w:cs="Arial"/>
          <w:sz w:val="20"/>
          <w:szCs w:val="20"/>
        </w:rPr>
        <w:t xml:space="preserve"> enot v skupni višini </w:t>
      </w:r>
      <w:r w:rsidR="00280B52">
        <w:rPr>
          <w:rFonts w:ascii="Arial" w:hAnsi="Arial" w:cs="Arial"/>
          <w:sz w:val="20"/>
          <w:szCs w:val="20"/>
        </w:rPr>
        <w:t>297.286</w:t>
      </w:r>
      <w:r w:rsidR="00300C00" w:rsidRPr="00F82C5F">
        <w:rPr>
          <w:rFonts w:ascii="Arial" w:hAnsi="Arial" w:cs="Arial"/>
          <w:sz w:val="20"/>
          <w:szCs w:val="20"/>
        </w:rPr>
        <w:t xml:space="preserve"> </w:t>
      </w:r>
      <w:r w:rsidR="006668D1" w:rsidRPr="00F82C5F">
        <w:rPr>
          <w:rFonts w:ascii="Arial" w:hAnsi="Arial" w:cs="Arial"/>
          <w:sz w:val="20"/>
          <w:szCs w:val="20"/>
        </w:rPr>
        <w:t>EUR</w:t>
      </w:r>
      <w:r w:rsidR="005F625C">
        <w:rPr>
          <w:rFonts w:ascii="Arial" w:hAnsi="Arial" w:cs="Arial"/>
          <w:sz w:val="20"/>
          <w:szCs w:val="20"/>
        </w:rPr>
        <w:t>.</w:t>
      </w:r>
      <w:r w:rsidRPr="00F82C5F">
        <w:rPr>
          <w:rFonts w:ascii="Arial" w:hAnsi="Arial" w:cs="Arial"/>
          <w:sz w:val="20"/>
          <w:szCs w:val="20"/>
        </w:rPr>
        <w:t xml:space="preserve"> </w:t>
      </w:r>
      <w:r w:rsidR="005F625C">
        <w:rPr>
          <w:rFonts w:ascii="Arial" w:hAnsi="Arial" w:cs="Arial"/>
          <w:sz w:val="20"/>
          <w:szCs w:val="20"/>
        </w:rPr>
        <w:t xml:space="preserve">Odkupljenih je bilo </w:t>
      </w:r>
      <w:r w:rsidR="005900F8">
        <w:rPr>
          <w:rFonts w:ascii="Arial" w:hAnsi="Arial" w:cs="Arial"/>
          <w:sz w:val="20"/>
          <w:szCs w:val="20"/>
        </w:rPr>
        <w:t>135</w:t>
      </w:r>
      <w:r w:rsidR="005F625C">
        <w:rPr>
          <w:rFonts w:ascii="Arial" w:hAnsi="Arial" w:cs="Arial"/>
          <w:sz w:val="20"/>
          <w:szCs w:val="20"/>
        </w:rPr>
        <w:t xml:space="preserve"> likovnih del, </w:t>
      </w:r>
      <w:r w:rsidR="005900F8">
        <w:rPr>
          <w:rFonts w:ascii="Arial" w:hAnsi="Arial" w:cs="Arial"/>
          <w:sz w:val="20"/>
          <w:szCs w:val="20"/>
        </w:rPr>
        <w:t>likovna zbirka</w:t>
      </w:r>
      <w:r w:rsidR="005F625C">
        <w:rPr>
          <w:rFonts w:ascii="Arial" w:hAnsi="Arial" w:cs="Arial"/>
          <w:sz w:val="20"/>
          <w:szCs w:val="20"/>
        </w:rPr>
        <w:t xml:space="preserve">, </w:t>
      </w:r>
      <w:r w:rsidR="005900F8">
        <w:rPr>
          <w:rFonts w:ascii="Arial" w:hAnsi="Arial" w:cs="Arial"/>
          <w:sz w:val="20"/>
          <w:szCs w:val="20"/>
        </w:rPr>
        <w:t>11 kosov pohištva in notranje opreme, 4 zbirke razglednic, 2 zbirki historičnih fotografij, 4</w:t>
      </w:r>
      <w:r w:rsidR="005F625C">
        <w:rPr>
          <w:rFonts w:ascii="Arial" w:hAnsi="Arial" w:cs="Arial"/>
          <w:sz w:val="20"/>
          <w:szCs w:val="20"/>
        </w:rPr>
        <w:t xml:space="preserve"> glasbil</w:t>
      </w:r>
      <w:r w:rsidR="005900F8">
        <w:rPr>
          <w:rFonts w:ascii="Arial" w:hAnsi="Arial" w:cs="Arial"/>
          <w:sz w:val="20"/>
          <w:szCs w:val="20"/>
        </w:rPr>
        <w:t>a</w:t>
      </w:r>
      <w:r w:rsidR="005F625C">
        <w:rPr>
          <w:rFonts w:ascii="Arial" w:hAnsi="Arial" w:cs="Arial"/>
          <w:sz w:val="20"/>
          <w:szCs w:val="20"/>
        </w:rPr>
        <w:t xml:space="preserve">, </w:t>
      </w:r>
      <w:r w:rsidR="007D1278">
        <w:rPr>
          <w:rFonts w:ascii="Arial" w:hAnsi="Arial" w:cs="Arial"/>
          <w:sz w:val="20"/>
          <w:szCs w:val="20"/>
        </w:rPr>
        <w:t>2 etnološka predmeta</w:t>
      </w:r>
      <w:r w:rsidR="005900F8">
        <w:rPr>
          <w:rFonts w:ascii="Arial" w:hAnsi="Arial" w:cs="Arial"/>
          <w:sz w:val="20"/>
          <w:szCs w:val="20"/>
        </w:rPr>
        <w:t xml:space="preserve"> in</w:t>
      </w:r>
      <w:r w:rsidR="007D1278">
        <w:rPr>
          <w:rFonts w:ascii="Arial" w:hAnsi="Arial" w:cs="Arial"/>
          <w:sz w:val="20"/>
          <w:szCs w:val="20"/>
        </w:rPr>
        <w:t xml:space="preserve"> </w:t>
      </w:r>
      <w:r w:rsidR="005900F8">
        <w:rPr>
          <w:rFonts w:ascii="Arial" w:hAnsi="Arial" w:cs="Arial"/>
          <w:sz w:val="20"/>
          <w:szCs w:val="20"/>
        </w:rPr>
        <w:t xml:space="preserve">2 etnološki zbirki. </w:t>
      </w:r>
      <w:r w:rsidR="007C30D5">
        <w:rPr>
          <w:rFonts w:ascii="Arial" w:hAnsi="Arial" w:cs="Arial"/>
          <w:sz w:val="20"/>
          <w:szCs w:val="20"/>
        </w:rPr>
        <w:t xml:space="preserve">Po večkratnih poskusih in dolgoletnih pogajanjih z lastniki je  v letu 2020 Pokrajinski muzej Ptuj – Ormož realiziral odkup osmih </w:t>
      </w:r>
      <w:r w:rsidR="007C30D5" w:rsidRPr="007C30D5">
        <w:rPr>
          <w:rFonts w:ascii="Arial" w:hAnsi="Arial" w:cs="Arial"/>
          <w:sz w:val="20"/>
          <w:szCs w:val="20"/>
        </w:rPr>
        <w:t>tapiserij po likovnih predlogah Marija Preglja</w:t>
      </w:r>
      <w:r w:rsidR="007C30D5">
        <w:rPr>
          <w:rFonts w:ascii="Arial" w:hAnsi="Arial" w:cs="Arial"/>
          <w:sz w:val="20"/>
          <w:szCs w:val="20"/>
        </w:rPr>
        <w:t>.</w:t>
      </w:r>
      <w:r w:rsidR="007C30D5" w:rsidRPr="007C30D5">
        <w:rPr>
          <w:rFonts w:ascii="Arial" w:hAnsi="Arial" w:cs="Arial"/>
          <w:sz w:val="20"/>
          <w:szCs w:val="20"/>
        </w:rPr>
        <w:t xml:space="preserve"> </w:t>
      </w:r>
    </w:p>
    <w:p w14:paraId="4DA54DF3" w14:textId="59AC428C" w:rsidR="0052015D" w:rsidRDefault="0052015D" w:rsidP="00F82C5F">
      <w:pPr>
        <w:jc w:val="both"/>
        <w:rPr>
          <w:rFonts w:ascii="Arial" w:hAnsi="Arial" w:cs="Arial"/>
          <w:sz w:val="20"/>
          <w:szCs w:val="20"/>
        </w:rPr>
      </w:pPr>
    </w:p>
    <w:tbl>
      <w:tblPr>
        <w:tblW w:w="9460" w:type="dxa"/>
        <w:tblCellMar>
          <w:left w:w="70" w:type="dxa"/>
          <w:right w:w="70" w:type="dxa"/>
        </w:tblCellMar>
        <w:tblLook w:val="04A0" w:firstRow="1" w:lastRow="0" w:firstColumn="1" w:lastColumn="0" w:noHBand="0" w:noVBand="1"/>
      </w:tblPr>
      <w:tblGrid>
        <w:gridCol w:w="2280"/>
        <w:gridCol w:w="7180"/>
      </w:tblGrid>
      <w:tr w:rsidR="00661CD2" w14:paraId="7949BB3E" w14:textId="77777777" w:rsidTr="00661CD2">
        <w:trPr>
          <w:trHeight w:val="300"/>
        </w:trPr>
        <w:tc>
          <w:tcPr>
            <w:tcW w:w="228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7655EEF" w14:textId="77777777" w:rsidR="00661CD2" w:rsidRDefault="00661CD2">
            <w:pPr>
              <w:jc w:val="center"/>
              <w:rPr>
                <w:rFonts w:ascii="Arial" w:hAnsi="Arial" w:cs="Arial"/>
                <w:b/>
                <w:bCs/>
                <w:sz w:val="20"/>
                <w:szCs w:val="20"/>
                <w:lang w:eastAsia="sl-SI"/>
              </w:rPr>
            </w:pPr>
            <w:r>
              <w:rPr>
                <w:rFonts w:ascii="Arial" w:hAnsi="Arial" w:cs="Arial"/>
                <w:b/>
                <w:bCs/>
                <w:sz w:val="20"/>
                <w:szCs w:val="20"/>
              </w:rPr>
              <w:t>muzej</w:t>
            </w:r>
          </w:p>
        </w:tc>
        <w:tc>
          <w:tcPr>
            <w:tcW w:w="7180" w:type="dxa"/>
            <w:tcBorders>
              <w:top w:val="single" w:sz="4" w:space="0" w:color="auto"/>
              <w:left w:val="nil"/>
              <w:bottom w:val="single" w:sz="8" w:space="0" w:color="auto"/>
              <w:right w:val="single" w:sz="4" w:space="0" w:color="auto"/>
            </w:tcBorders>
            <w:shd w:val="clear" w:color="auto" w:fill="auto"/>
            <w:vAlign w:val="center"/>
            <w:hideMark/>
          </w:tcPr>
          <w:p w14:paraId="56F7BE3B" w14:textId="77777777" w:rsidR="00661CD2" w:rsidRDefault="00661CD2">
            <w:pPr>
              <w:jc w:val="center"/>
              <w:rPr>
                <w:rFonts w:ascii="Arial" w:hAnsi="Arial" w:cs="Arial"/>
                <w:b/>
                <w:bCs/>
                <w:color w:val="000000"/>
                <w:sz w:val="20"/>
                <w:szCs w:val="20"/>
              </w:rPr>
            </w:pPr>
            <w:r>
              <w:rPr>
                <w:rFonts w:ascii="Arial" w:hAnsi="Arial" w:cs="Arial"/>
                <w:b/>
                <w:bCs/>
                <w:color w:val="000000"/>
                <w:sz w:val="20"/>
                <w:szCs w:val="20"/>
              </w:rPr>
              <w:t>predmet</w:t>
            </w:r>
          </w:p>
        </w:tc>
      </w:tr>
      <w:tr w:rsidR="00661CD2" w14:paraId="514DFA95"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1CA12340" w14:textId="77777777" w:rsidR="00661CD2" w:rsidRDefault="00661CD2">
            <w:pPr>
              <w:rPr>
                <w:rFonts w:ascii="Arial" w:hAnsi="Arial" w:cs="Arial"/>
                <w:sz w:val="20"/>
                <w:szCs w:val="20"/>
              </w:rPr>
            </w:pPr>
            <w:r>
              <w:rPr>
                <w:rFonts w:ascii="Arial" w:hAnsi="Arial" w:cs="Arial"/>
                <w:sz w:val="20"/>
                <w:szCs w:val="20"/>
              </w:rPr>
              <w:t>Posavski muzej Brežice</w:t>
            </w:r>
          </w:p>
        </w:tc>
        <w:tc>
          <w:tcPr>
            <w:tcW w:w="7180" w:type="dxa"/>
            <w:tcBorders>
              <w:top w:val="nil"/>
              <w:left w:val="nil"/>
              <w:bottom w:val="single" w:sz="4" w:space="0" w:color="auto"/>
              <w:right w:val="single" w:sz="4" w:space="0" w:color="auto"/>
            </w:tcBorders>
            <w:shd w:val="clear" w:color="auto" w:fill="auto"/>
            <w:vAlign w:val="center"/>
            <w:hideMark/>
          </w:tcPr>
          <w:p w14:paraId="6CD20D1D" w14:textId="77777777" w:rsidR="00661CD2" w:rsidRDefault="00661CD2">
            <w:pPr>
              <w:rPr>
                <w:rFonts w:ascii="Arial" w:hAnsi="Arial" w:cs="Arial"/>
                <w:color w:val="000000"/>
                <w:sz w:val="20"/>
                <w:szCs w:val="20"/>
              </w:rPr>
            </w:pPr>
            <w:r>
              <w:rPr>
                <w:rFonts w:ascii="Arial" w:hAnsi="Arial" w:cs="Arial"/>
                <w:color w:val="000000"/>
                <w:sz w:val="20"/>
                <w:szCs w:val="20"/>
              </w:rPr>
              <w:t xml:space="preserve">Cvetka Miloš Radanović, </w:t>
            </w:r>
            <w:r>
              <w:rPr>
                <w:rFonts w:ascii="Arial" w:hAnsi="Arial" w:cs="Arial"/>
                <w:i/>
                <w:iCs/>
                <w:color w:val="000000"/>
                <w:sz w:val="20"/>
                <w:szCs w:val="20"/>
              </w:rPr>
              <w:t>Pesem svobode</w:t>
            </w:r>
            <w:r>
              <w:rPr>
                <w:rFonts w:ascii="Arial" w:hAnsi="Arial" w:cs="Arial"/>
                <w:color w:val="000000"/>
                <w:sz w:val="20"/>
                <w:szCs w:val="20"/>
              </w:rPr>
              <w:t>, 1980, tapiserija, volna, 257x385 cm</w:t>
            </w:r>
          </w:p>
        </w:tc>
      </w:tr>
      <w:tr w:rsidR="00661CD2" w14:paraId="46C6416B"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7931972"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143F2CC" w14:textId="77777777" w:rsidR="00661CD2" w:rsidRDefault="00661CD2">
            <w:pPr>
              <w:rPr>
                <w:rFonts w:ascii="Arial" w:hAnsi="Arial" w:cs="Arial"/>
                <w:color w:val="000000"/>
                <w:sz w:val="20"/>
                <w:szCs w:val="20"/>
              </w:rPr>
            </w:pPr>
            <w:r>
              <w:rPr>
                <w:rFonts w:ascii="Arial" w:hAnsi="Arial" w:cs="Arial"/>
                <w:color w:val="000000"/>
                <w:sz w:val="20"/>
                <w:szCs w:val="20"/>
              </w:rPr>
              <w:t>Vladimir Lamut, 8 del s krajinskimi motivi, grafike, gvaš, o/pl.</w:t>
            </w:r>
          </w:p>
        </w:tc>
      </w:tr>
      <w:tr w:rsidR="00661CD2" w14:paraId="5ECDE9C9"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EC88063"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CF219A0" w14:textId="77777777" w:rsidR="00661CD2" w:rsidRDefault="00661CD2">
            <w:pPr>
              <w:rPr>
                <w:rFonts w:ascii="Arial" w:hAnsi="Arial" w:cs="Arial"/>
                <w:color w:val="000000"/>
                <w:sz w:val="20"/>
                <w:szCs w:val="20"/>
              </w:rPr>
            </w:pPr>
            <w:r>
              <w:rPr>
                <w:rFonts w:ascii="Arial" w:hAnsi="Arial" w:cs="Arial"/>
                <w:color w:val="000000"/>
                <w:sz w:val="20"/>
                <w:szCs w:val="20"/>
              </w:rPr>
              <w:t xml:space="preserve">10 umetnostnih del in 5 predmetov opreme ateljeja  Franja Stiplovška </w:t>
            </w:r>
          </w:p>
        </w:tc>
      </w:tr>
      <w:tr w:rsidR="00661CD2" w14:paraId="4A1032A8" w14:textId="77777777" w:rsidTr="00661CD2">
        <w:trPr>
          <w:trHeight w:val="29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1C8EBBFB" w14:textId="77777777" w:rsidR="00661CD2" w:rsidRDefault="00661CD2">
            <w:pPr>
              <w:rPr>
                <w:rFonts w:ascii="Arial" w:hAnsi="Arial" w:cs="Arial"/>
                <w:color w:val="000000"/>
                <w:sz w:val="20"/>
                <w:szCs w:val="20"/>
              </w:rPr>
            </w:pPr>
            <w:r>
              <w:rPr>
                <w:rFonts w:ascii="Arial" w:hAnsi="Arial" w:cs="Arial"/>
                <w:color w:val="000000"/>
                <w:sz w:val="20"/>
                <w:szCs w:val="20"/>
              </w:rPr>
              <w:t>Pokrajinski muzej Celje</w:t>
            </w:r>
          </w:p>
        </w:tc>
        <w:tc>
          <w:tcPr>
            <w:tcW w:w="7180" w:type="dxa"/>
            <w:tcBorders>
              <w:top w:val="nil"/>
              <w:left w:val="nil"/>
              <w:bottom w:val="single" w:sz="4" w:space="0" w:color="auto"/>
              <w:right w:val="single" w:sz="4" w:space="0" w:color="auto"/>
            </w:tcBorders>
            <w:shd w:val="clear" w:color="auto" w:fill="auto"/>
            <w:vAlign w:val="center"/>
            <w:hideMark/>
          </w:tcPr>
          <w:p w14:paraId="2ACE5E9B" w14:textId="77777777" w:rsidR="00661CD2" w:rsidRDefault="00661CD2">
            <w:pPr>
              <w:rPr>
                <w:rFonts w:ascii="Arial" w:hAnsi="Arial" w:cs="Arial"/>
                <w:color w:val="000000"/>
                <w:sz w:val="20"/>
                <w:szCs w:val="20"/>
              </w:rPr>
            </w:pPr>
            <w:r>
              <w:rPr>
                <w:rFonts w:ascii="Arial" w:hAnsi="Arial" w:cs="Arial"/>
                <w:color w:val="000000"/>
                <w:sz w:val="20"/>
                <w:szCs w:val="20"/>
              </w:rPr>
              <w:t>Zbirka razglednic Šentjurja in okoliških krajev</w:t>
            </w:r>
          </w:p>
        </w:tc>
      </w:tr>
      <w:tr w:rsidR="00661CD2" w14:paraId="616EBA10" w14:textId="77777777" w:rsidTr="00661CD2">
        <w:trPr>
          <w:trHeight w:val="50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6A742268" w14:textId="77777777" w:rsidR="00661CD2" w:rsidRDefault="00661CD2">
            <w:pPr>
              <w:rPr>
                <w:rFonts w:ascii="Arial" w:hAnsi="Arial" w:cs="Arial"/>
                <w:sz w:val="20"/>
                <w:szCs w:val="20"/>
              </w:rPr>
            </w:pPr>
            <w:r>
              <w:rPr>
                <w:rFonts w:ascii="Arial" w:hAnsi="Arial" w:cs="Arial"/>
                <w:sz w:val="20"/>
                <w:szCs w:val="20"/>
              </w:rPr>
              <w:t>Muzej novejše zgodovine Celje</w:t>
            </w:r>
          </w:p>
        </w:tc>
        <w:tc>
          <w:tcPr>
            <w:tcW w:w="7180" w:type="dxa"/>
            <w:tcBorders>
              <w:top w:val="nil"/>
              <w:left w:val="nil"/>
              <w:bottom w:val="single" w:sz="4" w:space="0" w:color="auto"/>
              <w:right w:val="single" w:sz="4" w:space="0" w:color="auto"/>
            </w:tcBorders>
            <w:shd w:val="clear" w:color="auto" w:fill="auto"/>
            <w:vAlign w:val="center"/>
            <w:hideMark/>
          </w:tcPr>
          <w:p w14:paraId="0458E5A6" w14:textId="77777777" w:rsidR="00661CD2" w:rsidRDefault="00661CD2">
            <w:pPr>
              <w:rPr>
                <w:rFonts w:ascii="Arial" w:hAnsi="Arial" w:cs="Arial"/>
                <w:sz w:val="20"/>
                <w:szCs w:val="20"/>
              </w:rPr>
            </w:pPr>
            <w:r>
              <w:rPr>
                <w:rFonts w:ascii="Arial" w:hAnsi="Arial" w:cs="Arial"/>
                <w:sz w:val="20"/>
                <w:szCs w:val="20"/>
              </w:rPr>
              <w:t>Električna kitara in električna bas kitara, Melodija Mengeš in kitarski ojačevalec, Čajevec, 70. leta</w:t>
            </w:r>
          </w:p>
        </w:tc>
      </w:tr>
      <w:tr w:rsidR="00661CD2" w14:paraId="004A86AA"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6FE4F0D2"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3CF78F8A" w14:textId="77777777" w:rsidR="00661CD2" w:rsidRDefault="00661CD2">
            <w:pPr>
              <w:rPr>
                <w:rFonts w:ascii="Arial" w:hAnsi="Arial" w:cs="Arial"/>
                <w:sz w:val="20"/>
                <w:szCs w:val="20"/>
              </w:rPr>
            </w:pPr>
            <w:r>
              <w:rPr>
                <w:rFonts w:ascii="Arial" w:hAnsi="Arial" w:cs="Arial"/>
                <w:sz w:val="20"/>
                <w:szCs w:val="20"/>
              </w:rPr>
              <w:t>Zbirka 70 razglednic Celja in okoliških krajev</w:t>
            </w:r>
          </w:p>
        </w:tc>
      </w:tr>
      <w:tr w:rsidR="00661CD2" w14:paraId="1170187C"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61CDFF4"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5CC87652" w14:textId="77777777" w:rsidR="00661CD2" w:rsidRDefault="00661CD2">
            <w:pPr>
              <w:rPr>
                <w:rFonts w:ascii="Arial" w:hAnsi="Arial" w:cs="Arial"/>
                <w:sz w:val="20"/>
                <w:szCs w:val="20"/>
              </w:rPr>
            </w:pPr>
            <w:r>
              <w:rPr>
                <w:rFonts w:ascii="Arial" w:hAnsi="Arial" w:cs="Arial"/>
                <w:sz w:val="20"/>
                <w:szCs w:val="20"/>
              </w:rPr>
              <w:t>Fotografije osamosvojitvenega obdobja - Celjski večeri</w:t>
            </w:r>
          </w:p>
        </w:tc>
      </w:tr>
      <w:tr w:rsidR="00661CD2" w14:paraId="00419998" w14:textId="77777777" w:rsidTr="00661CD2">
        <w:trPr>
          <w:trHeight w:val="29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146807B8" w14:textId="77777777" w:rsidR="00661CD2" w:rsidRDefault="00661CD2">
            <w:pPr>
              <w:rPr>
                <w:rFonts w:ascii="Arial" w:hAnsi="Arial" w:cs="Arial"/>
                <w:sz w:val="20"/>
                <w:szCs w:val="20"/>
              </w:rPr>
            </w:pPr>
            <w:r>
              <w:rPr>
                <w:rFonts w:ascii="Arial" w:hAnsi="Arial" w:cs="Arial"/>
                <w:sz w:val="20"/>
                <w:szCs w:val="20"/>
              </w:rPr>
              <w:t>Mestni muzej Idrija</w:t>
            </w:r>
          </w:p>
        </w:tc>
        <w:tc>
          <w:tcPr>
            <w:tcW w:w="7180" w:type="dxa"/>
            <w:tcBorders>
              <w:top w:val="nil"/>
              <w:left w:val="nil"/>
              <w:bottom w:val="single" w:sz="4" w:space="0" w:color="auto"/>
              <w:right w:val="single" w:sz="4" w:space="0" w:color="auto"/>
            </w:tcBorders>
            <w:shd w:val="clear" w:color="auto" w:fill="auto"/>
            <w:vAlign w:val="center"/>
            <w:hideMark/>
          </w:tcPr>
          <w:p w14:paraId="75FCD9EF" w14:textId="77777777" w:rsidR="00661CD2" w:rsidRDefault="00661CD2">
            <w:pPr>
              <w:rPr>
                <w:rFonts w:ascii="Arial" w:hAnsi="Arial" w:cs="Arial"/>
                <w:sz w:val="20"/>
                <w:szCs w:val="20"/>
              </w:rPr>
            </w:pPr>
            <w:r>
              <w:rPr>
                <w:rFonts w:ascii="Arial" w:hAnsi="Arial" w:cs="Arial"/>
                <w:sz w:val="20"/>
                <w:szCs w:val="20"/>
              </w:rPr>
              <w:t>48 likovnih del Ivana Seljaka Čopiča</w:t>
            </w:r>
          </w:p>
        </w:tc>
      </w:tr>
      <w:tr w:rsidR="00661CD2" w14:paraId="17BA685B" w14:textId="77777777" w:rsidTr="00661CD2">
        <w:trPr>
          <w:trHeight w:val="50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6FAE01C1" w14:textId="77777777" w:rsidR="00661CD2" w:rsidRDefault="00661CD2">
            <w:pPr>
              <w:rPr>
                <w:rFonts w:ascii="Arial" w:hAnsi="Arial" w:cs="Arial"/>
                <w:color w:val="000000"/>
                <w:sz w:val="20"/>
                <w:szCs w:val="20"/>
              </w:rPr>
            </w:pPr>
            <w:r>
              <w:rPr>
                <w:rFonts w:ascii="Arial" w:hAnsi="Arial" w:cs="Arial"/>
                <w:color w:val="000000"/>
                <w:sz w:val="20"/>
                <w:szCs w:val="20"/>
              </w:rPr>
              <w:t>Gornjesavski muzej Jesenice</w:t>
            </w:r>
          </w:p>
        </w:tc>
        <w:tc>
          <w:tcPr>
            <w:tcW w:w="7180" w:type="dxa"/>
            <w:tcBorders>
              <w:top w:val="nil"/>
              <w:left w:val="nil"/>
              <w:bottom w:val="single" w:sz="4" w:space="0" w:color="auto"/>
              <w:right w:val="single" w:sz="4" w:space="0" w:color="auto"/>
            </w:tcBorders>
            <w:shd w:val="clear" w:color="auto" w:fill="auto"/>
            <w:vAlign w:val="center"/>
            <w:hideMark/>
          </w:tcPr>
          <w:p w14:paraId="01864965" w14:textId="77777777" w:rsidR="00661CD2" w:rsidRDefault="00661CD2">
            <w:pPr>
              <w:rPr>
                <w:rFonts w:ascii="Arial" w:hAnsi="Arial" w:cs="Arial"/>
                <w:color w:val="000000"/>
                <w:sz w:val="20"/>
                <w:szCs w:val="20"/>
              </w:rPr>
            </w:pPr>
            <w:r>
              <w:rPr>
                <w:rFonts w:ascii="Arial" w:hAnsi="Arial" w:cs="Arial"/>
                <w:color w:val="000000"/>
                <w:sz w:val="20"/>
                <w:szCs w:val="20"/>
              </w:rPr>
              <w:t>Savenc: Zbirka gradiva 400 alpinističnih odprav</w:t>
            </w:r>
          </w:p>
        </w:tc>
      </w:tr>
      <w:tr w:rsidR="00661CD2" w14:paraId="52ABFB50"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65423B88" w14:textId="77777777" w:rsidR="00661CD2" w:rsidRDefault="00661CD2">
            <w:pPr>
              <w:rPr>
                <w:rFonts w:ascii="Arial" w:hAnsi="Arial" w:cs="Arial"/>
                <w:color w:val="FF0000"/>
                <w:sz w:val="20"/>
                <w:szCs w:val="20"/>
              </w:rPr>
            </w:pPr>
            <w:r>
              <w:rPr>
                <w:rFonts w:ascii="Arial" w:hAnsi="Arial" w:cs="Arial"/>
                <w:color w:val="FF0000"/>
                <w:sz w:val="20"/>
                <w:szCs w:val="20"/>
              </w:rPr>
              <w:t>Medobčinski muzej Kamnik</w:t>
            </w:r>
          </w:p>
        </w:tc>
        <w:tc>
          <w:tcPr>
            <w:tcW w:w="7180" w:type="dxa"/>
            <w:tcBorders>
              <w:top w:val="nil"/>
              <w:left w:val="nil"/>
              <w:bottom w:val="single" w:sz="4" w:space="0" w:color="auto"/>
              <w:right w:val="single" w:sz="4" w:space="0" w:color="auto"/>
            </w:tcBorders>
            <w:shd w:val="clear" w:color="auto" w:fill="auto"/>
            <w:noWrap/>
            <w:vAlign w:val="bottom"/>
            <w:hideMark/>
          </w:tcPr>
          <w:p w14:paraId="38F2B8E5" w14:textId="77777777" w:rsidR="00661CD2" w:rsidRDefault="00661CD2">
            <w:pPr>
              <w:rPr>
                <w:rFonts w:ascii="Arial" w:hAnsi="Arial" w:cs="Arial"/>
                <w:color w:val="000000"/>
                <w:sz w:val="20"/>
                <w:szCs w:val="20"/>
              </w:rPr>
            </w:pPr>
            <w:r>
              <w:rPr>
                <w:rFonts w:ascii="Arial" w:hAnsi="Arial" w:cs="Arial"/>
                <w:color w:val="000000"/>
                <w:sz w:val="20"/>
                <w:szCs w:val="20"/>
              </w:rPr>
              <w:t>Miha Maleš – zbirka poslikane keramike</w:t>
            </w:r>
          </w:p>
        </w:tc>
      </w:tr>
      <w:tr w:rsidR="00661CD2" w14:paraId="61CB45DF"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2AD508E6" w14:textId="77777777" w:rsidR="00661CD2" w:rsidRDefault="00661CD2">
            <w:pPr>
              <w:rPr>
                <w:rFonts w:ascii="Arial" w:hAnsi="Arial" w:cs="Arial"/>
                <w:color w:val="FF0000"/>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49C33B6B" w14:textId="77777777" w:rsidR="00661CD2" w:rsidRDefault="00661CD2">
            <w:pPr>
              <w:rPr>
                <w:rFonts w:ascii="Arial" w:hAnsi="Arial" w:cs="Arial"/>
                <w:sz w:val="20"/>
                <w:szCs w:val="20"/>
              </w:rPr>
            </w:pPr>
            <w:r>
              <w:rPr>
                <w:rFonts w:ascii="Arial" w:hAnsi="Arial" w:cs="Arial"/>
                <w:sz w:val="20"/>
                <w:szCs w:val="20"/>
              </w:rPr>
              <w:t>Oliver Pilić, 2017, lesorez, 50 x 70 cm</w:t>
            </w:r>
          </w:p>
        </w:tc>
      </w:tr>
      <w:tr w:rsidR="00661CD2" w14:paraId="6EE4841D"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bottom"/>
            <w:hideMark/>
          </w:tcPr>
          <w:p w14:paraId="4E445939" w14:textId="77777777" w:rsidR="00661CD2" w:rsidRDefault="00661CD2">
            <w:pPr>
              <w:rPr>
                <w:rFonts w:ascii="Arial" w:hAnsi="Arial" w:cs="Arial"/>
                <w:sz w:val="20"/>
                <w:szCs w:val="20"/>
              </w:rPr>
            </w:pPr>
            <w:r>
              <w:rPr>
                <w:rFonts w:ascii="Arial" w:hAnsi="Arial" w:cs="Arial"/>
                <w:sz w:val="20"/>
                <w:szCs w:val="20"/>
              </w:rPr>
              <w:t>Pokrajinski muzej Kočevje</w:t>
            </w:r>
          </w:p>
        </w:tc>
        <w:tc>
          <w:tcPr>
            <w:tcW w:w="7180" w:type="dxa"/>
            <w:tcBorders>
              <w:top w:val="nil"/>
              <w:left w:val="nil"/>
              <w:bottom w:val="single" w:sz="4" w:space="0" w:color="auto"/>
              <w:right w:val="single" w:sz="4" w:space="0" w:color="auto"/>
            </w:tcBorders>
            <w:shd w:val="clear" w:color="auto" w:fill="auto"/>
            <w:vAlign w:val="center"/>
            <w:hideMark/>
          </w:tcPr>
          <w:p w14:paraId="2F1FB80D" w14:textId="77777777" w:rsidR="00661CD2" w:rsidRDefault="00661CD2">
            <w:pPr>
              <w:rPr>
                <w:rFonts w:ascii="Arial" w:hAnsi="Arial" w:cs="Arial"/>
                <w:color w:val="000000"/>
                <w:sz w:val="20"/>
                <w:szCs w:val="20"/>
              </w:rPr>
            </w:pPr>
            <w:r>
              <w:rPr>
                <w:rFonts w:ascii="Arial" w:hAnsi="Arial" w:cs="Arial"/>
                <w:color w:val="000000"/>
                <w:sz w:val="20"/>
                <w:szCs w:val="20"/>
              </w:rPr>
              <w:t>Zbirka del dr. Milana Butine</w:t>
            </w:r>
          </w:p>
        </w:tc>
      </w:tr>
      <w:tr w:rsidR="00661CD2" w14:paraId="6FD42A7C"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FAD51FB"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472EF75B" w14:textId="77777777" w:rsidR="00661CD2" w:rsidRDefault="00661CD2">
            <w:pPr>
              <w:rPr>
                <w:rFonts w:ascii="Arial" w:hAnsi="Arial" w:cs="Arial"/>
                <w:sz w:val="20"/>
                <w:szCs w:val="20"/>
              </w:rPr>
            </w:pPr>
            <w:r>
              <w:rPr>
                <w:rFonts w:ascii="Arial" w:hAnsi="Arial" w:cs="Arial"/>
                <w:sz w:val="20"/>
                <w:szCs w:val="20"/>
              </w:rPr>
              <w:t xml:space="preserve">Nataša Gašparac, </w:t>
            </w:r>
            <w:r>
              <w:rPr>
                <w:rFonts w:ascii="Arial" w:hAnsi="Arial" w:cs="Arial"/>
                <w:i/>
                <w:iCs/>
                <w:sz w:val="20"/>
                <w:szCs w:val="20"/>
              </w:rPr>
              <w:t>Nekaj se plete</w:t>
            </w:r>
            <w:r>
              <w:rPr>
                <w:rFonts w:ascii="Arial" w:hAnsi="Arial" w:cs="Arial"/>
                <w:sz w:val="20"/>
                <w:szCs w:val="20"/>
              </w:rPr>
              <w:t>, 2010, akril/pl., 190 x 120 cm</w:t>
            </w:r>
          </w:p>
        </w:tc>
      </w:tr>
      <w:tr w:rsidR="00661CD2" w14:paraId="5D36CEAB"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96EBB60"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6817341B" w14:textId="77777777" w:rsidR="00661CD2" w:rsidRDefault="00661CD2">
            <w:pPr>
              <w:rPr>
                <w:rFonts w:ascii="Arial" w:hAnsi="Arial" w:cs="Arial"/>
                <w:sz w:val="20"/>
                <w:szCs w:val="20"/>
              </w:rPr>
            </w:pPr>
            <w:r>
              <w:rPr>
                <w:rFonts w:ascii="Arial" w:hAnsi="Arial" w:cs="Arial"/>
                <w:sz w:val="20"/>
                <w:szCs w:val="20"/>
              </w:rPr>
              <w:t xml:space="preserve">Saša Koprivec, </w:t>
            </w:r>
            <w:r>
              <w:rPr>
                <w:rFonts w:ascii="Arial" w:hAnsi="Arial" w:cs="Arial"/>
                <w:i/>
                <w:iCs/>
                <w:sz w:val="20"/>
                <w:szCs w:val="20"/>
              </w:rPr>
              <w:t>Tam blizu</w:t>
            </w:r>
            <w:r>
              <w:rPr>
                <w:rFonts w:ascii="Arial" w:hAnsi="Arial" w:cs="Arial"/>
                <w:sz w:val="20"/>
                <w:szCs w:val="20"/>
              </w:rPr>
              <w:t>, 2013, o/pl., 190 x 160 cm</w:t>
            </w:r>
          </w:p>
        </w:tc>
      </w:tr>
      <w:tr w:rsidR="00661CD2" w14:paraId="4E93D96D"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1AA34E50" w14:textId="77777777" w:rsidR="00661CD2" w:rsidRDefault="00661CD2">
            <w:pPr>
              <w:rPr>
                <w:rFonts w:ascii="Arial" w:hAnsi="Arial" w:cs="Arial"/>
                <w:sz w:val="20"/>
                <w:szCs w:val="20"/>
              </w:rPr>
            </w:pPr>
            <w:r>
              <w:rPr>
                <w:rFonts w:ascii="Arial" w:hAnsi="Arial" w:cs="Arial"/>
                <w:sz w:val="20"/>
                <w:szCs w:val="20"/>
              </w:rPr>
              <w:t>Muzej in galerije mesta Ljubljane</w:t>
            </w:r>
          </w:p>
        </w:tc>
        <w:tc>
          <w:tcPr>
            <w:tcW w:w="7180" w:type="dxa"/>
            <w:tcBorders>
              <w:top w:val="nil"/>
              <w:left w:val="nil"/>
              <w:bottom w:val="single" w:sz="4" w:space="0" w:color="auto"/>
              <w:right w:val="single" w:sz="4" w:space="0" w:color="auto"/>
            </w:tcBorders>
            <w:shd w:val="clear" w:color="auto" w:fill="auto"/>
            <w:noWrap/>
            <w:vAlign w:val="center"/>
            <w:hideMark/>
          </w:tcPr>
          <w:p w14:paraId="060024E3" w14:textId="77777777" w:rsidR="00661CD2" w:rsidRDefault="00661CD2">
            <w:pPr>
              <w:rPr>
                <w:rFonts w:ascii="Arial" w:hAnsi="Arial" w:cs="Arial"/>
                <w:color w:val="000000"/>
                <w:sz w:val="20"/>
                <w:szCs w:val="20"/>
              </w:rPr>
            </w:pPr>
            <w:r>
              <w:rPr>
                <w:rFonts w:ascii="Arial" w:hAnsi="Arial" w:cs="Arial"/>
                <w:color w:val="000000"/>
                <w:sz w:val="20"/>
                <w:szCs w:val="20"/>
              </w:rPr>
              <w:t xml:space="preserve">M. Ficko, </w:t>
            </w:r>
            <w:r>
              <w:rPr>
                <w:rFonts w:ascii="Arial" w:hAnsi="Arial" w:cs="Arial"/>
                <w:i/>
                <w:iCs/>
                <w:color w:val="000000"/>
                <w:sz w:val="20"/>
                <w:szCs w:val="20"/>
              </w:rPr>
              <w:t>Pozna vrnitev</w:t>
            </w:r>
            <w:r>
              <w:rPr>
                <w:rFonts w:ascii="Arial" w:hAnsi="Arial" w:cs="Arial"/>
                <w:color w:val="000000"/>
                <w:sz w:val="20"/>
                <w:szCs w:val="20"/>
              </w:rPr>
              <w:t>, 2015, o/pl. 200x182 cm</w:t>
            </w:r>
          </w:p>
        </w:tc>
      </w:tr>
      <w:tr w:rsidR="00661CD2" w14:paraId="0BAFE3CF"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190916F2"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0CC20E6B" w14:textId="77777777" w:rsidR="00661CD2" w:rsidRDefault="00661CD2">
            <w:pPr>
              <w:rPr>
                <w:rFonts w:ascii="Arial" w:hAnsi="Arial" w:cs="Arial"/>
                <w:color w:val="000000"/>
                <w:sz w:val="20"/>
                <w:szCs w:val="20"/>
              </w:rPr>
            </w:pPr>
            <w:r>
              <w:rPr>
                <w:rFonts w:ascii="Arial" w:hAnsi="Arial" w:cs="Arial"/>
                <w:color w:val="000000"/>
                <w:sz w:val="20"/>
                <w:szCs w:val="20"/>
              </w:rPr>
              <w:t xml:space="preserve">Staš Kleindienst, </w:t>
            </w:r>
            <w:r>
              <w:rPr>
                <w:rFonts w:ascii="Arial" w:hAnsi="Arial" w:cs="Arial"/>
                <w:i/>
                <w:iCs/>
                <w:color w:val="000000"/>
                <w:sz w:val="20"/>
                <w:szCs w:val="20"/>
              </w:rPr>
              <w:t>Zmagoslavje teme</w:t>
            </w:r>
            <w:r>
              <w:rPr>
                <w:rFonts w:ascii="Arial" w:hAnsi="Arial" w:cs="Arial"/>
                <w:color w:val="000000"/>
                <w:sz w:val="20"/>
                <w:szCs w:val="20"/>
              </w:rPr>
              <w:t>, 2017, olje na platnu, 120x130 cm</w:t>
            </w:r>
          </w:p>
        </w:tc>
      </w:tr>
      <w:tr w:rsidR="00661CD2" w14:paraId="78C1DEBB" w14:textId="77777777" w:rsidTr="00661CD2">
        <w:trPr>
          <w:trHeight w:val="310"/>
        </w:trPr>
        <w:tc>
          <w:tcPr>
            <w:tcW w:w="2280" w:type="dxa"/>
            <w:vMerge/>
            <w:tcBorders>
              <w:top w:val="nil"/>
              <w:left w:val="single" w:sz="4" w:space="0" w:color="auto"/>
              <w:bottom w:val="single" w:sz="4" w:space="0" w:color="auto"/>
              <w:right w:val="single" w:sz="4" w:space="0" w:color="auto"/>
            </w:tcBorders>
            <w:vAlign w:val="center"/>
            <w:hideMark/>
          </w:tcPr>
          <w:p w14:paraId="75C333DE"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5CA9CA47" w14:textId="77777777" w:rsidR="00661CD2" w:rsidRDefault="00661CD2">
            <w:pPr>
              <w:rPr>
                <w:rFonts w:ascii="Arial" w:hAnsi="Arial" w:cs="Arial"/>
                <w:sz w:val="20"/>
                <w:szCs w:val="20"/>
              </w:rPr>
            </w:pPr>
            <w:r>
              <w:rPr>
                <w:rFonts w:ascii="Arial" w:hAnsi="Arial" w:cs="Arial"/>
                <w:sz w:val="20"/>
                <w:szCs w:val="20"/>
              </w:rPr>
              <w:t xml:space="preserve">Polična knjižna omara barona Žiga Zoisa, 18.-19. stol., les, 184 x 204 x 38,5 cm </w:t>
            </w:r>
          </w:p>
        </w:tc>
      </w:tr>
      <w:tr w:rsidR="00661CD2" w14:paraId="6BA52712"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08A9D13"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0B8C689" w14:textId="77777777" w:rsidR="00661CD2" w:rsidRDefault="00661CD2">
            <w:pPr>
              <w:rPr>
                <w:rFonts w:ascii="Arial" w:hAnsi="Arial" w:cs="Arial"/>
                <w:sz w:val="20"/>
                <w:szCs w:val="20"/>
              </w:rPr>
            </w:pPr>
            <w:r>
              <w:rPr>
                <w:rFonts w:ascii="Arial" w:hAnsi="Arial" w:cs="Arial"/>
                <w:sz w:val="20"/>
                <w:szCs w:val="20"/>
              </w:rPr>
              <w:t>Lestenec Jožeta Plečnika, 1936, medenina in bron, d. 120 cm, o. 60 cm</w:t>
            </w:r>
          </w:p>
        </w:tc>
      </w:tr>
      <w:tr w:rsidR="00661CD2" w14:paraId="0BEB0BD3"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9D8CB4F"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4CFC7395" w14:textId="77777777" w:rsidR="00661CD2" w:rsidRDefault="00661CD2">
            <w:pPr>
              <w:rPr>
                <w:rFonts w:ascii="Arial" w:hAnsi="Arial" w:cs="Arial"/>
                <w:sz w:val="20"/>
                <w:szCs w:val="20"/>
              </w:rPr>
            </w:pPr>
            <w:r>
              <w:rPr>
                <w:rFonts w:ascii="Arial" w:hAnsi="Arial" w:cs="Arial"/>
                <w:sz w:val="20"/>
                <w:szCs w:val="20"/>
              </w:rPr>
              <w:t xml:space="preserve">Iva Tratnik, </w:t>
            </w:r>
            <w:r>
              <w:rPr>
                <w:rFonts w:ascii="Arial" w:hAnsi="Arial" w:cs="Arial"/>
                <w:i/>
                <w:iCs/>
                <w:sz w:val="20"/>
                <w:szCs w:val="20"/>
              </w:rPr>
              <w:t>Črno-belo v barvah</w:t>
            </w:r>
            <w:r>
              <w:rPr>
                <w:rFonts w:ascii="Arial" w:hAnsi="Arial" w:cs="Arial"/>
                <w:sz w:val="20"/>
                <w:szCs w:val="20"/>
              </w:rPr>
              <w:t>, 2020, akril/pl., 200 x 200 cm</w:t>
            </w:r>
          </w:p>
        </w:tc>
      </w:tr>
      <w:tr w:rsidR="00661CD2" w14:paraId="1779524A"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53315852"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2716243F" w14:textId="77777777" w:rsidR="00661CD2" w:rsidRDefault="00661CD2">
            <w:pPr>
              <w:rPr>
                <w:rFonts w:ascii="Arial" w:hAnsi="Arial" w:cs="Arial"/>
                <w:sz w:val="20"/>
                <w:szCs w:val="20"/>
              </w:rPr>
            </w:pPr>
            <w:r>
              <w:rPr>
                <w:rFonts w:ascii="Arial" w:hAnsi="Arial" w:cs="Arial"/>
                <w:sz w:val="20"/>
                <w:szCs w:val="20"/>
              </w:rPr>
              <w:t xml:space="preserve">Jure Zadnikar, </w:t>
            </w:r>
            <w:r>
              <w:rPr>
                <w:rFonts w:ascii="Arial" w:hAnsi="Arial" w:cs="Arial"/>
                <w:i/>
                <w:iCs/>
                <w:sz w:val="20"/>
                <w:szCs w:val="20"/>
              </w:rPr>
              <w:t>Rdeča hiša</w:t>
            </w:r>
            <w:r>
              <w:rPr>
                <w:rFonts w:ascii="Arial" w:hAnsi="Arial" w:cs="Arial"/>
                <w:sz w:val="20"/>
                <w:szCs w:val="20"/>
              </w:rPr>
              <w:t>, 2018, akril,o/pl., 115 x 115 cm</w:t>
            </w:r>
          </w:p>
        </w:tc>
      </w:tr>
      <w:tr w:rsidR="00661CD2" w14:paraId="455F6393" w14:textId="77777777" w:rsidTr="00661CD2">
        <w:trPr>
          <w:trHeight w:val="500"/>
        </w:trPr>
        <w:tc>
          <w:tcPr>
            <w:tcW w:w="2280" w:type="dxa"/>
            <w:vMerge/>
            <w:tcBorders>
              <w:top w:val="nil"/>
              <w:left w:val="single" w:sz="4" w:space="0" w:color="auto"/>
              <w:bottom w:val="single" w:sz="4" w:space="0" w:color="auto"/>
              <w:right w:val="single" w:sz="4" w:space="0" w:color="auto"/>
            </w:tcBorders>
            <w:vAlign w:val="center"/>
            <w:hideMark/>
          </w:tcPr>
          <w:p w14:paraId="2456ACB6"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C2C9510" w14:textId="77777777" w:rsidR="00661CD2" w:rsidRDefault="00661CD2">
            <w:pPr>
              <w:rPr>
                <w:rFonts w:ascii="Arial" w:hAnsi="Arial" w:cs="Arial"/>
                <w:sz w:val="20"/>
                <w:szCs w:val="20"/>
              </w:rPr>
            </w:pPr>
            <w:r>
              <w:rPr>
                <w:rFonts w:ascii="Arial" w:hAnsi="Arial" w:cs="Arial"/>
                <w:sz w:val="20"/>
                <w:szCs w:val="20"/>
              </w:rPr>
              <w:t>J. Plečnik, okvir za sliko na podstavku, ok. 1920, medenina, 30 x 10 cm, podstavek premer 13 cm</w:t>
            </w:r>
          </w:p>
        </w:tc>
      </w:tr>
      <w:tr w:rsidR="00661CD2" w14:paraId="32D1CEC5" w14:textId="77777777" w:rsidTr="00661CD2">
        <w:trPr>
          <w:trHeight w:val="52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777BD34B" w14:textId="77777777" w:rsidR="00661CD2" w:rsidRDefault="00661CD2">
            <w:pPr>
              <w:rPr>
                <w:rFonts w:ascii="Arial" w:hAnsi="Arial" w:cs="Arial"/>
                <w:sz w:val="20"/>
                <w:szCs w:val="20"/>
              </w:rPr>
            </w:pPr>
            <w:r>
              <w:rPr>
                <w:rFonts w:ascii="Arial" w:hAnsi="Arial" w:cs="Arial"/>
                <w:sz w:val="20"/>
                <w:szCs w:val="20"/>
              </w:rPr>
              <w:t>Pomurski muzej</w:t>
            </w:r>
          </w:p>
        </w:tc>
        <w:tc>
          <w:tcPr>
            <w:tcW w:w="7180" w:type="dxa"/>
            <w:tcBorders>
              <w:top w:val="nil"/>
              <w:left w:val="nil"/>
              <w:bottom w:val="single" w:sz="4" w:space="0" w:color="auto"/>
              <w:right w:val="single" w:sz="4" w:space="0" w:color="auto"/>
            </w:tcBorders>
            <w:shd w:val="clear" w:color="auto" w:fill="auto"/>
            <w:vAlign w:val="center"/>
            <w:hideMark/>
          </w:tcPr>
          <w:p w14:paraId="6465DCBB" w14:textId="77777777" w:rsidR="00661CD2" w:rsidRDefault="00661CD2">
            <w:pPr>
              <w:rPr>
                <w:rFonts w:ascii="Arial" w:hAnsi="Arial" w:cs="Arial"/>
                <w:color w:val="000000"/>
                <w:sz w:val="20"/>
                <w:szCs w:val="20"/>
              </w:rPr>
            </w:pPr>
            <w:r>
              <w:rPr>
                <w:rFonts w:ascii="Arial" w:hAnsi="Arial" w:cs="Arial"/>
                <w:color w:val="000000"/>
                <w:sz w:val="20"/>
                <w:szCs w:val="20"/>
              </w:rPr>
              <w:t xml:space="preserve">Franc Mesarič, </w:t>
            </w:r>
            <w:r>
              <w:rPr>
                <w:rFonts w:ascii="Arial" w:hAnsi="Arial" w:cs="Arial"/>
                <w:i/>
                <w:iCs/>
                <w:color w:val="000000"/>
                <w:sz w:val="20"/>
                <w:szCs w:val="20"/>
              </w:rPr>
              <w:t>Železniška postaja v Murski Soboti</w:t>
            </w:r>
            <w:r>
              <w:rPr>
                <w:rFonts w:ascii="Arial" w:hAnsi="Arial" w:cs="Arial"/>
                <w:color w:val="000000"/>
                <w:sz w:val="20"/>
                <w:szCs w:val="20"/>
              </w:rPr>
              <w:t xml:space="preserve">, 2013, akril/pl., 122x101 cm in </w:t>
            </w:r>
            <w:r>
              <w:rPr>
                <w:rFonts w:ascii="Arial" w:hAnsi="Arial" w:cs="Arial"/>
                <w:i/>
                <w:iCs/>
                <w:color w:val="000000"/>
                <w:sz w:val="20"/>
                <w:szCs w:val="20"/>
              </w:rPr>
              <w:t>Vagon</w:t>
            </w:r>
            <w:r>
              <w:rPr>
                <w:rFonts w:ascii="Arial" w:hAnsi="Arial" w:cs="Arial"/>
                <w:color w:val="000000"/>
                <w:sz w:val="20"/>
                <w:szCs w:val="20"/>
              </w:rPr>
              <w:t>, 1979, akril/pl., 100x100 cm</w:t>
            </w:r>
          </w:p>
        </w:tc>
      </w:tr>
      <w:tr w:rsidR="00661CD2" w14:paraId="7B976E93" w14:textId="77777777" w:rsidTr="00661CD2">
        <w:trPr>
          <w:trHeight w:val="500"/>
        </w:trPr>
        <w:tc>
          <w:tcPr>
            <w:tcW w:w="2280" w:type="dxa"/>
            <w:vMerge/>
            <w:tcBorders>
              <w:top w:val="nil"/>
              <w:left w:val="single" w:sz="4" w:space="0" w:color="auto"/>
              <w:bottom w:val="single" w:sz="4" w:space="0" w:color="auto"/>
              <w:right w:val="single" w:sz="4" w:space="0" w:color="auto"/>
            </w:tcBorders>
            <w:vAlign w:val="center"/>
            <w:hideMark/>
          </w:tcPr>
          <w:p w14:paraId="35F6376E"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41B944F6" w14:textId="77777777" w:rsidR="00661CD2" w:rsidRDefault="00661CD2">
            <w:pPr>
              <w:rPr>
                <w:rFonts w:ascii="Arial" w:hAnsi="Arial" w:cs="Arial"/>
                <w:sz w:val="20"/>
                <w:szCs w:val="20"/>
              </w:rPr>
            </w:pPr>
            <w:r>
              <w:rPr>
                <w:rFonts w:ascii="Arial" w:hAnsi="Arial" w:cs="Arial"/>
                <w:sz w:val="20"/>
                <w:szCs w:val="20"/>
              </w:rPr>
              <w:t>Lončarska skulptura – »lončarski spominski zid«, Murska Sobota 1887, glazirana keramika, 60 x 50 x 50 cm</w:t>
            </w:r>
          </w:p>
        </w:tc>
      </w:tr>
      <w:tr w:rsidR="00661CD2" w14:paraId="78FFB4B4" w14:textId="77777777" w:rsidTr="00661CD2">
        <w:trPr>
          <w:trHeight w:val="29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7B79FC1A" w14:textId="77777777" w:rsidR="00661CD2" w:rsidRDefault="00661CD2">
            <w:pPr>
              <w:rPr>
                <w:rFonts w:ascii="Arial" w:hAnsi="Arial" w:cs="Arial"/>
                <w:sz w:val="20"/>
                <w:szCs w:val="20"/>
              </w:rPr>
            </w:pPr>
            <w:r>
              <w:rPr>
                <w:rFonts w:ascii="Arial" w:hAnsi="Arial" w:cs="Arial"/>
                <w:sz w:val="20"/>
                <w:szCs w:val="20"/>
              </w:rPr>
              <w:t xml:space="preserve">Goriški muzej </w:t>
            </w:r>
          </w:p>
        </w:tc>
        <w:tc>
          <w:tcPr>
            <w:tcW w:w="7180" w:type="dxa"/>
            <w:tcBorders>
              <w:top w:val="nil"/>
              <w:left w:val="nil"/>
              <w:bottom w:val="single" w:sz="4" w:space="0" w:color="auto"/>
              <w:right w:val="single" w:sz="4" w:space="0" w:color="auto"/>
            </w:tcBorders>
            <w:shd w:val="clear" w:color="auto" w:fill="auto"/>
            <w:vAlign w:val="center"/>
            <w:hideMark/>
          </w:tcPr>
          <w:p w14:paraId="11C977A5" w14:textId="77777777" w:rsidR="00661CD2" w:rsidRDefault="00661CD2">
            <w:pPr>
              <w:rPr>
                <w:rFonts w:ascii="Arial" w:hAnsi="Arial" w:cs="Arial"/>
                <w:color w:val="000000"/>
                <w:sz w:val="20"/>
                <w:szCs w:val="20"/>
              </w:rPr>
            </w:pPr>
            <w:r>
              <w:rPr>
                <w:rFonts w:ascii="Arial" w:hAnsi="Arial" w:cs="Arial"/>
                <w:color w:val="000000"/>
                <w:sz w:val="20"/>
                <w:szCs w:val="20"/>
              </w:rPr>
              <w:t xml:space="preserve">Antonio Paroli, </w:t>
            </w:r>
            <w:r>
              <w:rPr>
                <w:rFonts w:ascii="Arial" w:hAnsi="Arial" w:cs="Arial"/>
                <w:i/>
                <w:iCs/>
                <w:color w:val="000000"/>
                <w:sz w:val="20"/>
                <w:szCs w:val="20"/>
              </w:rPr>
              <w:t>Estera pred Ahasverom</w:t>
            </w:r>
            <w:r>
              <w:rPr>
                <w:rFonts w:ascii="Arial" w:hAnsi="Arial" w:cs="Arial"/>
                <w:color w:val="000000"/>
                <w:sz w:val="20"/>
                <w:szCs w:val="20"/>
              </w:rPr>
              <w:t>, okr. 1740, o/pl.,    98x142 cm</w:t>
            </w:r>
          </w:p>
        </w:tc>
      </w:tr>
      <w:tr w:rsidR="00661CD2" w14:paraId="5FD93EAF"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04C44D56" w14:textId="77777777" w:rsidR="00661CD2" w:rsidRDefault="00661CD2">
            <w:pPr>
              <w:rPr>
                <w:rFonts w:ascii="Arial" w:hAnsi="Arial" w:cs="Arial"/>
                <w:sz w:val="20"/>
                <w:szCs w:val="20"/>
              </w:rPr>
            </w:pPr>
            <w:r>
              <w:rPr>
                <w:rFonts w:ascii="Arial" w:hAnsi="Arial" w:cs="Arial"/>
                <w:sz w:val="20"/>
                <w:szCs w:val="20"/>
              </w:rPr>
              <w:t>Dolenjski muzej Novo mesto</w:t>
            </w:r>
          </w:p>
        </w:tc>
        <w:tc>
          <w:tcPr>
            <w:tcW w:w="7180" w:type="dxa"/>
            <w:tcBorders>
              <w:top w:val="nil"/>
              <w:left w:val="nil"/>
              <w:bottom w:val="single" w:sz="4" w:space="0" w:color="auto"/>
              <w:right w:val="single" w:sz="4" w:space="0" w:color="auto"/>
            </w:tcBorders>
            <w:shd w:val="clear" w:color="auto" w:fill="auto"/>
            <w:vAlign w:val="center"/>
            <w:hideMark/>
          </w:tcPr>
          <w:p w14:paraId="79D79E1A" w14:textId="77777777" w:rsidR="00661CD2" w:rsidRDefault="00661CD2">
            <w:pPr>
              <w:rPr>
                <w:rFonts w:ascii="Arial" w:hAnsi="Arial" w:cs="Arial"/>
                <w:color w:val="000000"/>
                <w:sz w:val="20"/>
                <w:szCs w:val="20"/>
              </w:rPr>
            </w:pPr>
            <w:r>
              <w:rPr>
                <w:rFonts w:ascii="Arial" w:hAnsi="Arial" w:cs="Arial"/>
                <w:color w:val="000000"/>
                <w:sz w:val="20"/>
                <w:szCs w:val="20"/>
              </w:rPr>
              <w:t>14 umetniških del Božidarja Jakca in delo Elka Justina</w:t>
            </w:r>
          </w:p>
        </w:tc>
      </w:tr>
      <w:tr w:rsidR="00661CD2" w14:paraId="3C52068C"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2C46A780"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D94B0DE" w14:textId="77777777" w:rsidR="00661CD2" w:rsidRDefault="00661CD2">
            <w:pPr>
              <w:rPr>
                <w:rFonts w:ascii="Arial" w:hAnsi="Arial" w:cs="Arial"/>
                <w:color w:val="000000"/>
                <w:sz w:val="20"/>
                <w:szCs w:val="20"/>
              </w:rPr>
            </w:pPr>
            <w:r>
              <w:rPr>
                <w:rFonts w:ascii="Arial" w:hAnsi="Arial" w:cs="Arial"/>
                <w:color w:val="000000"/>
                <w:sz w:val="20"/>
                <w:szCs w:val="20"/>
              </w:rPr>
              <w:t xml:space="preserve">Ivan Čargo, </w:t>
            </w:r>
            <w:r>
              <w:rPr>
                <w:rFonts w:ascii="Arial" w:hAnsi="Arial" w:cs="Arial"/>
                <w:i/>
                <w:iCs/>
                <w:color w:val="000000"/>
                <w:sz w:val="20"/>
                <w:szCs w:val="20"/>
              </w:rPr>
              <w:t>Mrtvorojeno</w:t>
            </w:r>
            <w:r>
              <w:rPr>
                <w:rFonts w:ascii="Arial" w:hAnsi="Arial" w:cs="Arial"/>
                <w:color w:val="000000"/>
                <w:sz w:val="20"/>
                <w:szCs w:val="20"/>
              </w:rPr>
              <w:t>, 1920, bron, 19,3x14x12 cm</w:t>
            </w:r>
          </w:p>
        </w:tc>
      </w:tr>
      <w:tr w:rsidR="00661CD2" w14:paraId="0E86F68D"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1D1F0CB"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5E0F5D9B" w14:textId="77777777" w:rsidR="00661CD2" w:rsidRDefault="00661CD2">
            <w:pPr>
              <w:rPr>
                <w:rFonts w:ascii="Arial" w:hAnsi="Arial" w:cs="Arial"/>
                <w:sz w:val="20"/>
                <w:szCs w:val="20"/>
              </w:rPr>
            </w:pPr>
            <w:r>
              <w:rPr>
                <w:rFonts w:ascii="Arial" w:hAnsi="Arial" w:cs="Arial"/>
                <w:sz w:val="20"/>
                <w:szCs w:val="20"/>
              </w:rPr>
              <w:t xml:space="preserve">F. Ančik, </w:t>
            </w:r>
            <w:r>
              <w:rPr>
                <w:rFonts w:ascii="Arial" w:hAnsi="Arial" w:cs="Arial"/>
                <w:i/>
                <w:iCs/>
                <w:sz w:val="20"/>
                <w:szCs w:val="20"/>
              </w:rPr>
              <w:t>Akt</w:t>
            </w:r>
            <w:r>
              <w:rPr>
                <w:rFonts w:ascii="Arial" w:hAnsi="Arial" w:cs="Arial"/>
                <w:sz w:val="20"/>
                <w:szCs w:val="20"/>
              </w:rPr>
              <w:t>, 1920, svinčnik, 22 x 10 cm</w:t>
            </w:r>
          </w:p>
        </w:tc>
      </w:tr>
      <w:tr w:rsidR="00661CD2" w14:paraId="67F57214"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6AAD40A2"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139576A6" w14:textId="77777777" w:rsidR="00661CD2" w:rsidRDefault="00661CD2">
            <w:pPr>
              <w:rPr>
                <w:rFonts w:ascii="Arial" w:hAnsi="Arial" w:cs="Arial"/>
                <w:sz w:val="20"/>
                <w:szCs w:val="20"/>
              </w:rPr>
            </w:pPr>
            <w:r>
              <w:rPr>
                <w:rFonts w:ascii="Arial" w:hAnsi="Arial" w:cs="Arial"/>
                <w:sz w:val="20"/>
                <w:szCs w:val="20"/>
              </w:rPr>
              <w:t xml:space="preserve">F. Zupan, </w:t>
            </w:r>
            <w:r>
              <w:rPr>
                <w:rFonts w:ascii="Arial" w:hAnsi="Arial" w:cs="Arial"/>
                <w:i/>
                <w:iCs/>
                <w:sz w:val="20"/>
                <w:szCs w:val="20"/>
              </w:rPr>
              <w:t>Dolenjska (pri Šmarju)</w:t>
            </w:r>
            <w:r>
              <w:rPr>
                <w:rFonts w:ascii="Arial" w:hAnsi="Arial" w:cs="Arial"/>
                <w:sz w:val="20"/>
                <w:szCs w:val="20"/>
              </w:rPr>
              <w:t>, 1919, akvarel, 40 x 32,5 cm</w:t>
            </w:r>
          </w:p>
        </w:tc>
      </w:tr>
      <w:tr w:rsidR="00661CD2" w14:paraId="53E5F551"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E2656CF"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FDD3278" w14:textId="77777777" w:rsidR="00661CD2" w:rsidRDefault="00661CD2">
            <w:pPr>
              <w:rPr>
                <w:rFonts w:ascii="Arial" w:hAnsi="Arial" w:cs="Arial"/>
                <w:color w:val="000000"/>
                <w:sz w:val="20"/>
                <w:szCs w:val="20"/>
              </w:rPr>
            </w:pPr>
            <w:r>
              <w:rPr>
                <w:rFonts w:ascii="Arial" w:hAnsi="Arial" w:cs="Arial"/>
                <w:color w:val="000000"/>
                <w:sz w:val="20"/>
                <w:szCs w:val="20"/>
              </w:rPr>
              <w:t>15 risb in 3 litografije Vladimirja Lamuta</w:t>
            </w:r>
          </w:p>
        </w:tc>
      </w:tr>
      <w:tr w:rsidR="00661CD2" w14:paraId="2878A565"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38010875" w14:textId="77777777" w:rsidR="00661CD2" w:rsidRDefault="00661CD2">
            <w:pPr>
              <w:rPr>
                <w:rFonts w:ascii="Arial" w:hAnsi="Arial" w:cs="Arial"/>
                <w:sz w:val="20"/>
                <w:szCs w:val="20"/>
              </w:rPr>
            </w:pPr>
            <w:r>
              <w:rPr>
                <w:rFonts w:ascii="Arial" w:hAnsi="Arial" w:cs="Arial"/>
                <w:sz w:val="20"/>
                <w:szCs w:val="20"/>
              </w:rPr>
              <w:t>Pomorski muzej Sergej Mašera Piran</w:t>
            </w:r>
          </w:p>
        </w:tc>
        <w:tc>
          <w:tcPr>
            <w:tcW w:w="7180" w:type="dxa"/>
            <w:tcBorders>
              <w:top w:val="nil"/>
              <w:left w:val="nil"/>
              <w:bottom w:val="single" w:sz="4" w:space="0" w:color="auto"/>
              <w:right w:val="single" w:sz="4" w:space="0" w:color="auto"/>
            </w:tcBorders>
            <w:shd w:val="clear" w:color="auto" w:fill="auto"/>
            <w:vAlign w:val="center"/>
            <w:hideMark/>
          </w:tcPr>
          <w:p w14:paraId="1AAE36CA" w14:textId="77777777" w:rsidR="00661CD2" w:rsidRDefault="00661CD2">
            <w:pPr>
              <w:rPr>
                <w:rFonts w:ascii="Arial" w:hAnsi="Arial" w:cs="Arial"/>
                <w:color w:val="000000"/>
                <w:sz w:val="20"/>
                <w:szCs w:val="20"/>
              </w:rPr>
            </w:pPr>
            <w:r>
              <w:rPr>
                <w:rFonts w:ascii="Arial" w:hAnsi="Arial" w:cs="Arial"/>
                <w:color w:val="000000"/>
                <w:sz w:val="20"/>
                <w:szCs w:val="20"/>
              </w:rPr>
              <w:t>predmeti iz zapuščine podčastnika A. Lipovža in S. Plahute</w:t>
            </w:r>
          </w:p>
        </w:tc>
      </w:tr>
      <w:tr w:rsidR="00661CD2" w14:paraId="7D8CD53B"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76DEE81"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0F63AA66" w14:textId="77777777" w:rsidR="00661CD2" w:rsidRDefault="00661CD2">
            <w:pPr>
              <w:rPr>
                <w:rFonts w:ascii="Arial" w:hAnsi="Arial" w:cs="Arial"/>
                <w:sz w:val="20"/>
                <w:szCs w:val="20"/>
              </w:rPr>
            </w:pPr>
            <w:r>
              <w:rPr>
                <w:rFonts w:ascii="Arial" w:hAnsi="Arial" w:cs="Arial"/>
                <w:sz w:val="20"/>
                <w:szCs w:val="20"/>
              </w:rPr>
              <w:t xml:space="preserve">Anton Perko, </w:t>
            </w:r>
            <w:r>
              <w:rPr>
                <w:rFonts w:ascii="Arial" w:hAnsi="Arial" w:cs="Arial"/>
                <w:i/>
                <w:iCs/>
                <w:sz w:val="20"/>
                <w:szCs w:val="20"/>
              </w:rPr>
              <w:t>Jadrnica</w:t>
            </w:r>
            <w:r>
              <w:rPr>
                <w:rFonts w:ascii="Arial" w:hAnsi="Arial" w:cs="Arial"/>
                <w:sz w:val="20"/>
                <w:szCs w:val="20"/>
              </w:rPr>
              <w:t>, akvarel, 26 x 35 cm</w:t>
            </w:r>
          </w:p>
        </w:tc>
      </w:tr>
      <w:tr w:rsidR="00661CD2" w14:paraId="10350192" w14:textId="77777777" w:rsidTr="00661CD2">
        <w:trPr>
          <w:trHeight w:val="520"/>
        </w:trPr>
        <w:tc>
          <w:tcPr>
            <w:tcW w:w="2280" w:type="dxa"/>
            <w:vMerge/>
            <w:tcBorders>
              <w:top w:val="nil"/>
              <w:left w:val="single" w:sz="4" w:space="0" w:color="auto"/>
              <w:bottom w:val="single" w:sz="4" w:space="0" w:color="auto"/>
              <w:right w:val="single" w:sz="4" w:space="0" w:color="auto"/>
            </w:tcBorders>
            <w:vAlign w:val="center"/>
            <w:hideMark/>
          </w:tcPr>
          <w:p w14:paraId="1EDD31E5"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6CFE29A" w14:textId="77777777" w:rsidR="00661CD2" w:rsidRDefault="00661CD2">
            <w:pPr>
              <w:rPr>
                <w:rFonts w:ascii="Arial" w:hAnsi="Arial" w:cs="Arial"/>
                <w:sz w:val="20"/>
                <w:szCs w:val="20"/>
              </w:rPr>
            </w:pPr>
            <w:r>
              <w:rPr>
                <w:rFonts w:ascii="Arial" w:hAnsi="Arial" w:cs="Arial"/>
                <w:sz w:val="20"/>
                <w:szCs w:val="20"/>
              </w:rPr>
              <w:t xml:space="preserve">Johann Seits, gvaš/papir: </w:t>
            </w:r>
            <w:r>
              <w:rPr>
                <w:rFonts w:ascii="Arial" w:hAnsi="Arial" w:cs="Arial"/>
                <w:i/>
                <w:iCs/>
                <w:sz w:val="20"/>
                <w:szCs w:val="20"/>
              </w:rPr>
              <w:t>Sončni zahod z jadrnico</w:t>
            </w:r>
            <w:r>
              <w:rPr>
                <w:rFonts w:ascii="Arial" w:hAnsi="Arial" w:cs="Arial"/>
                <w:sz w:val="20"/>
                <w:szCs w:val="20"/>
              </w:rPr>
              <w:t xml:space="preserve">, 30 x 42 cm, </w:t>
            </w:r>
            <w:r>
              <w:rPr>
                <w:rFonts w:ascii="Arial" w:hAnsi="Arial" w:cs="Arial"/>
                <w:i/>
                <w:iCs/>
                <w:sz w:val="20"/>
                <w:szCs w:val="20"/>
              </w:rPr>
              <w:t>Ladja v viharju</w:t>
            </w:r>
            <w:r>
              <w:rPr>
                <w:rFonts w:ascii="Arial" w:hAnsi="Arial" w:cs="Arial"/>
                <w:sz w:val="20"/>
                <w:szCs w:val="20"/>
              </w:rPr>
              <w:t xml:space="preserve">,  28 x 38 cm, </w:t>
            </w:r>
            <w:r>
              <w:rPr>
                <w:rFonts w:ascii="Arial" w:hAnsi="Arial" w:cs="Arial"/>
                <w:i/>
                <w:iCs/>
                <w:sz w:val="20"/>
                <w:szCs w:val="20"/>
              </w:rPr>
              <w:t>Obala</w:t>
            </w:r>
            <w:r>
              <w:rPr>
                <w:rFonts w:ascii="Arial" w:hAnsi="Arial" w:cs="Arial"/>
                <w:sz w:val="20"/>
                <w:szCs w:val="20"/>
              </w:rPr>
              <w:t xml:space="preserve">, 1936, 11 x 14 cm, </w:t>
            </w:r>
            <w:r>
              <w:rPr>
                <w:rFonts w:ascii="Arial" w:hAnsi="Arial" w:cs="Arial"/>
                <w:i/>
                <w:iCs/>
                <w:sz w:val="20"/>
                <w:szCs w:val="20"/>
              </w:rPr>
              <w:t>Jadrnica</w:t>
            </w:r>
            <w:r>
              <w:rPr>
                <w:rFonts w:ascii="Arial" w:hAnsi="Arial" w:cs="Arial"/>
                <w:sz w:val="20"/>
                <w:szCs w:val="20"/>
              </w:rPr>
              <w:t>, 1927,  11 x 15 cm</w:t>
            </w:r>
          </w:p>
        </w:tc>
      </w:tr>
      <w:tr w:rsidR="00661CD2" w14:paraId="5A3869B2"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5C89E66D"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3159B9C4" w14:textId="77777777" w:rsidR="00661CD2" w:rsidRDefault="00661CD2">
            <w:pPr>
              <w:rPr>
                <w:rFonts w:ascii="Arial" w:hAnsi="Arial" w:cs="Arial"/>
                <w:sz w:val="20"/>
                <w:szCs w:val="20"/>
              </w:rPr>
            </w:pPr>
            <w:r>
              <w:rPr>
                <w:rFonts w:ascii="Arial" w:hAnsi="Arial" w:cs="Arial"/>
                <w:sz w:val="20"/>
                <w:szCs w:val="20"/>
              </w:rPr>
              <w:t xml:space="preserve">M. C. Haase, </w:t>
            </w:r>
            <w:r>
              <w:rPr>
                <w:rFonts w:ascii="Arial" w:hAnsi="Arial" w:cs="Arial"/>
                <w:i/>
                <w:iCs/>
                <w:sz w:val="20"/>
                <w:szCs w:val="20"/>
              </w:rPr>
              <w:t>Koper</w:t>
            </w:r>
            <w:r>
              <w:rPr>
                <w:rFonts w:ascii="Arial" w:hAnsi="Arial" w:cs="Arial"/>
                <w:sz w:val="20"/>
                <w:szCs w:val="20"/>
              </w:rPr>
              <w:t>, 1865, kolorirana ksilografija, 23,4 x 34,7 cm</w:t>
            </w:r>
          </w:p>
        </w:tc>
      </w:tr>
      <w:tr w:rsidR="00661CD2" w14:paraId="2706CE0E"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13BB52B"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AA214DB" w14:textId="77777777" w:rsidR="00661CD2" w:rsidRDefault="00661CD2">
            <w:pPr>
              <w:rPr>
                <w:rFonts w:ascii="Arial" w:hAnsi="Arial" w:cs="Arial"/>
                <w:sz w:val="20"/>
                <w:szCs w:val="20"/>
              </w:rPr>
            </w:pPr>
            <w:r>
              <w:rPr>
                <w:rFonts w:ascii="Arial" w:hAnsi="Arial" w:cs="Arial"/>
                <w:sz w:val="20"/>
                <w:szCs w:val="20"/>
              </w:rPr>
              <w:t xml:space="preserve">A. Kircher, </w:t>
            </w:r>
            <w:r>
              <w:rPr>
                <w:rFonts w:ascii="Arial" w:hAnsi="Arial" w:cs="Arial"/>
                <w:i/>
                <w:iCs/>
                <w:sz w:val="20"/>
                <w:szCs w:val="20"/>
              </w:rPr>
              <w:t>Soline pri Portorožu</w:t>
            </w:r>
            <w:r>
              <w:rPr>
                <w:rFonts w:ascii="Arial" w:hAnsi="Arial" w:cs="Arial"/>
                <w:sz w:val="20"/>
                <w:szCs w:val="20"/>
              </w:rPr>
              <w:t>, 1865, kolorirana ksilografija, 23,4 x 33 cm</w:t>
            </w:r>
          </w:p>
        </w:tc>
      </w:tr>
      <w:tr w:rsidR="00661CD2" w14:paraId="61C22E5C"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B1BC747"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03B8C09E" w14:textId="77777777" w:rsidR="00661CD2" w:rsidRDefault="00661CD2">
            <w:pPr>
              <w:rPr>
                <w:rFonts w:ascii="Arial" w:hAnsi="Arial" w:cs="Arial"/>
                <w:sz w:val="20"/>
                <w:szCs w:val="20"/>
              </w:rPr>
            </w:pPr>
            <w:r>
              <w:rPr>
                <w:rFonts w:ascii="Arial" w:hAnsi="Arial" w:cs="Arial"/>
                <w:sz w:val="20"/>
                <w:szCs w:val="20"/>
              </w:rPr>
              <w:t xml:space="preserve">Pellerin, </w:t>
            </w:r>
            <w:r>
              <w:rPr>
                <w:rFonts w:ascii="Arial" w:hAnsi="Arial" w:cs="Arial"/>
                <w:i/>
                <w:iCs/>
                <w:sz w:val="20"/>
                <w:szCs w:val="20"/>
              </w:rPr>
              <w:t>Bitka pri Visu</w:t>
            </w:r>
            <w:r>
              <w:rPr>
                <w:rFonts w:ascii="Arial" w:hAnsi="Arial" w:cs="Arial"/>
                <w:sz w:val="20"/>
                <w:szCs w:val="20"/>
              </w:rPr>
              <w:t>, 1866, ročno kolorirana ksilografija, 21 x 3,4 cm</w:t>
            </w:r>
          </w:p>
        </w:tc>
      </w:tr>
      <w:tr w:rsidR="00661CD2" w14:paraId="52EF448C"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71796BC4"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5A283111" w14:textId="77777777" w:rsidR="00661CD2" w:rsidRDefault="00661CD2">
            <w:pPr>
              <w:rPr>
                <w:rFonts w:ascii="Arial" w:hAnsi="Arial" w:cs="Arial"/>
                <w:sz w:val="20"/>
                <w:szCs w:val="20"/>
              </w:rPr>
            </w:pPr>
            <w:r>
              <w:rPr>
                <w:rFonts w:ascii="Arial" w:hAnsi="Arial" w:cs="Arial"/>
                <w:sz w:val="20"/>
                <w:szCs w:val="20"/>
              </w:rPr>
              <w:t xml:space="preserve">A. Perko, </w:t>
            </w:r>
            <w:r>
              <w:rPr>
                <w:rFonts w:ascii="Arial" w:hAnsi="Arial" w:cs="Arial"/>
                <w:i/>
                <w:iCs/>
                <w:sz w:val="20"/>
                <w:szCs w:val="20"/>
              </w:rPr>
              <w:t>Nočni prizor na morju</w:t>
            </w:r>
            <w:r>
              <w:rPr>
                <w:rFonts w:ascii="Arial" w:hAnsi="Arial" w:cs="Arial"/>
                <w:sz w:val="20"/>
                <w:szCs w:val="20"/>
              </w:rPr>
              <w:t>, 1905, olje na platno, 33 x 24,5 cm</w:t>
            </w:r>
          </w:p>
        </w:tc>
      </w:tr>
      <w:tr w:rsidR="00661CD2" w14:paraId="14C1AA21"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02593DD"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7CA6596D" w14:textId="77777777" w:rsidR="00661CD2" w:rsidRDefault="00661CD2">
            <w:pPr>
              <w:rPr>
                <w:rFonts w:ascii="Arial" w:hAnsi="Arial" w:cs="Arial"/>
                <w:sz w:val="20"/>
                <w:szCs w:val="20"/>
              </w:rPr>
            </w:pPr>
            <w:r>
              <w:rPr>
                <w:rFonts w:ascii="Arial" w:hAnsi="Arial" w:cs="Arial"/>
                <w:sz w:val="20"/>
                <w:szCs w:val="20"/>
              </w:rPr>
              <w:t xml:space="preserve">A. Perko, </w:t>
            </w:r>
            <w:r>
              <w:rPr>
                <w:rFonts w:ascii="Arial" w:hAnsi="Arial" w:cs="Arial"/>
                <w:i/>
                <w:iCs/>
                <w:sz w:val="20"/>
                <w:szCs w:val="20"/>
              </w:rPr>
              <w:t>Dubrovnik</w:t>
            </w:r>
            <w:r>
              <w:rPr>
                <w:rFonts w:ascii="Arial" w:hAnsi="Arial" w:cs="Arial"/>
                <w:sz w:val="20"/>
                <w:szCs w:val="20"/>
              </w:rPr>
              <w:t xml:space="preserve">, ok. 1900, akvarel, 26 x 41,5 cm </w:t>
            </w:r>
          </w:p>
        </w:tc>
      </w:tr>
      <w:tr w:rsidR="00661CD2" w14:paraId="2D3ABB90"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64A86D75"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C7C078F" w14:textId="77777777" w:rsidR="00661CD2" w:rsidRDefault="00661CD2">
            <w:pPr>
              <w:rPr>
                <w:rFonts w:ascii="Arial" w:hAnsi="Arial" w:cs="Arial"/>
                <w:sz w:val="20"/>
                <w:szCs w:val="20"/>
              </w:rPr>
            </w:pPr>
            <w:r>
              <w:rPr>
                <w:rFonts w:ascii="Arial" w:hAnsi="Arial" w:cs="Arial"/>
                <w:sz w:val="20"/>
                <w:szCs w:val="20"/>
              </w:rPr>
              <w:t xml:space="preserve">A. Perko, </w:t>
            </w:r>
            <w:r>
              <w:rPr>
                <w:rFonts w:ascii="Arial" w:hAnsi="Arial" w:cs="Arial"/>
                <w:i/>
                <w:iCs/>
                <w:sz w:val="20"/>
                <w:szCs w:val="20"/>
              </w:rPr>
              <w:t>Trdnjava Lovrijenac</w:t>
            </w:r>
            <w:r>
              <w:rPr>
                <w:rFonts w:ascii="Arial" w:hAnsi="Arial" w:cs="Arial"/>
                <w:sz w:val="20"/>
                <w:szCs w:val="20"/>
              </w:rPr>
              <w:t>, ok. 1880, gvaš, 26 x 38 cm</w:t>
            </w:r>
          </w:p>
        </w:tc>
      </w:tr>
      <w:tr w:rsidR="00661CD2" w14:paraId="63160AB0"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13A4925"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7414F55E" w14:textId="77777777" w:rsidR="00661CD2" w:rsidRDefault="00661CD2">
            <w:pPr>
              <w:rPr>
                <w:rFonts w:ascii="Arial" w:hAnsi="Arial" w:cs="Arial"/>
                <w:sz w:val="20"/>
                <w:szCs w:val="20"/>
              </w:rPr>
            </w:pPr>
            <w:r>
              <w:rPr>
                <w:rFonts w:ascii="Arial" w:hAnsi="Arial" w:cs="Arial"/>
                <w:sz w:val="20"/>
                <w:szCs w:val="20"/>
              </w:rPr>
              <w:t xml:space="preserve">J. Scholz, </w:t>
            </w:r>
            <w:r>
              <w:rPr>
                <w:rFonts w:ascii="Arial" w:hAnsi="Arial" w:cs="Arial"/>
                <w:i/>
                <w:iCs/>
                <w:sz w:val="20"/>
                <w:szCs w:val="20"/>
              </w:rPr>
              <w:t>Piran</w:t>
            </w:r>
            <w:r>
              <w:rPr>
                <w:rFonts w:ascii="Arial" w:hAnsi="Arial" w:cs="Arial"/>
                <w:sz w:val="20"/>
                <w:szCs w:val="20"/>
              </w:rPr>
              <w:t>, 1890, ročno kolorirana litografija, 23,8 x 30 cm</w:t>
            </w:r>
          </w:p>
        </w:tc>
      </w:tr>
      <w:tr w:rsidR="00661CD2" w14:paraId="2E33E1E0" w14:textId="77777777" w:rsidTr="00661CD2">
        <w:trPr>
          <w:trHeight w:val="50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FA4DF5F" w14:textId="77777777" w:rsidR="00661CD2" w:rsidRDefault="00661CD2">
            <w:pPr>
              <w:rPr>
                <w:rFonts w:ascii="Arial" w:hAnsi="Arial" w:cs="Arial"/>
                <w:sz w:val="20"/>
                <w:szCs w:val="20"/>
              </w:rPr>
            </w:pPr>
            <w:r>
              <w:rPr>
                <w:rFonts w:ascii="Arial" w:hAnsi="Arial" w:cs="Arial"/>
                <w:sz w:val="20"/>
                <w:szCs w:val="20"/>
              </w:rPr>
              <w:t>Notranjski muzej Postojna</w:t>
            </w:r>
          </w:p>
        </w:tc>
        <w:tc>
          <w:tcPr>
            <w:tcW w:w="7180" w:type="dxa"/>
            <w:tcBorders>
              <w:top w:val="nil"/>
              <w:left w:val="nil"/>
              <w:bottom w:val="single" w:sz="4" w:space="0" w:color="auto"/>
              <w:right w:val="single" w:sz="4" w:space="0" w:color="auto"/>
            </w:tcBorders>
            <w:shd w:val="clear" w:color="auto" w:fill="auto"/>
            <w:vAlign w:val="center"/>
            <w:hideMark/>
          </w:tcPr>
          <w:p w14:paraId="531A2CC2" w14:textId="77777777" w:rsidR="00661CD2" w:rsidRDefault="00661CD2">
            <w:pPr>
              <w:rPr>
                <w:rFonts w:ascii="Arial" w:hAnsi="Arial" w:cs="Arial"/>
                <w:sz w:val="20"/>
                <w:szCs w:val="20"/>
              </w:rPr>
            </w:pPr>
            <w:r>
              <w:rPr>
                <w:rFonts w:ascii="Arial" w:hAnsi="Arial" w:cs="Arial"/>
                <w:sz w:val="20"/>
                <w:szCs w:val="20"/>
              </w:rPr>
              <w:t>Del zasebne zbirke dr. Ivana Turka,  65 razglednic in 6 leporellov, 1894-1940</w:t>
            </w:r>
          </w:p>
        </w:tc>
      </w:tr>
      <w:tr w:rsidR="00661CD2" w14:paraId="75D01BBE"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176D0839" w14:textId="77777777" w:rsidR="00661CD2" w:rsidRDefault="00661CD2">
            <w:pPr>
              <w:rPr>
                <w:rFonts w:ascii="Arial" w:hAnsi="Arial" w:cs="Arial"/>
                <w:sz w:val="20"/>
                <w:szCs w:val="20"/>
              </w:rPr>
            </w:pPr>
            <w:r>
              <w:rPr>
                <w:rFonts w:ascii="Arial" w:hAnsi="Arial" w:cs="Arial"/>
                <w:sz w:val="20"/>
                <w:szCs w:val="20"/>
              </w:rPr>
              <w:t>Pokrajinski muzej Ptuj-Ormož</w:t>
            </w:r>
          </w:p>
        </w:tc>
        <w:tc>
          <w:tcPr>
            <w:tcW w:w="7180" w:type="dxa"/>
            <w:tcBorders>
              <w:top w:val="nil"/>
              <w:left w:val="nil"/>
              <w:bottom w:val="single" w:sz="4" w:space="0" w:color="auto"/>
              <w:right w:val="single" w:sz="4" w:space="0" w:color="auto"/>
            </w:tcBorders>
            <w:shd w:val="clear" w:color="auto" w:fill="auto"/>
            <w:vAlign w:val="center"/>
            <w:hideMark/>
          </w:tcPr>
          <w:p w14:paraId="4CE12EE0" w14:textId="77777777" w:rsidR="00661CD2" w:rsidRDefault="00661CD2">
            <w:pPr>
              <w:rPr>
                <w:rFonts w:ascii="Arial" w:hAnsi="Arial" w:cs="Arial"/>
                <w:color w:val="000000"/>
                <w:sz w:val="20"/>
                <w:szCs w:val="20"/>
              </w:rPr>
            </w:pPr>
            <w:r>
              <w:rPr>
                <w:rFonts w:ascii="Arial" w:hAnsi="Arial" w:cs="Arial"/>
                <w:color w:val="000000"/>
                <w:sz w:val="20"/>
                <w:szCs w:val="20"/>
              </w:rPr>
              <w:t>Osem tapiserij po likovnih predlogah Marija Preglja, Atelje 61 – Novi Sad</w:t>
            </w:r>
          </w:p>
        </w:tc>
      </w:tr>
      <w:tr w:rsidR="00661CD2" w14:paraId="40C5DABE"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BC53618"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67B90A1D" w14:textId="77777777" w:rsidR="00661CD2" w:rsidRDefault="00661CD2">
            <w:pPr>
              <w:rPr>
                <w:rFonts w:ascii="Arial" w:hAnsi="Arial" w:cs="Arial"/>
                <w:color w:val="000000"/>
                <w:sz w:val="20"/>
                <w:szCs w:val="20"/>
              </w:rPr>
            </w:pPr>
            <w:r>
              <w:rPr>
                <w:rFonts w:ascii="Arial" w:hAnsi="Arial" w:cs="Arial"/>
                <w:color w:val="000000"/>
                <w:sz w:val="20"/>
                <w:szCs w:val="20"/>
              </w:rPr>
              <w:t>Viola Maksimilijana Skalarja, op. 233, Kamnik 1993</w:t>
            </w:r>
          </w:p>
        </w:tc>
      </w:tr>
      <w:tr w:rsidR="00661CD2" w14:paraId="4B6C02B6" w14:textId="77777777" w:rsidTr="00661CD2">
        <w:trPr>
          <w:trHeight w:val="320"/>
        </w:trPr>
        <w:tc>
          <w:tcPr>
            <w:tcW w:w="2280" w:type="dxa"/>
            <w:vMerge/>
            <w:tcBorders>
              <w:top w:val="nil"/>
              <w:left w:val="single" w:sz="4" w:space="0" w:color="auto"/>
              <w:bottom w:val="single" w:sz="4" w:space="0" w:color="auto"/>
              <w:right w:val="single" w:sz="4" w:space="0" w:color="auto"/>
            </w:tcBorders>
            <w:vAlign w:val="center"/>
            <w:hideMark/>
          </w:tcPr>
          <w:p w14:paraId="01658D8F"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FF454F5" w14:textId="77777777" w:rsidR="00661CD2" w:rsidRDefault="00661CD2">
            <w:pPr>
              <w:rPr>
                <w:rFonts w:ascii="Arial" w:hAnsi="Arial" w:cs="Arial"/>
                <w:sz w:val="20"/>
                <w:szCs w:val="20"/>
              </w:rPr>
            </w:pPr>
            <w:r>
              <w:rPr>
                <w:rFonts w:ascii="Arial" w:hAnsi="Arial" w:cs="Arial"/>
                <w:sz w:val="20"/>
                <w:szCs w:val="20"/>
              </w:rPr>
              <w:t>M, Ropas, salonski krilni klavir, Celje 1890, orehov les, kovina, 180x150x100 cm</w:t>
            </w:r>
          </w:p>
        </w:tc>
      </w:tr>
      <w:tr w:rsidR="00661CD2" w14:paraId="0EADA109"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bottom"/>
            <w:hideMark/>
          </w:tcPr>
          <w:p w14:paraId="09B0DEF1" w14:textId="77777777" w:rsidR="00661CD2" w:rsidRDefault="00661CD2">
            <w:pPr>
              <w:rPr>
                <w:rFonts w:ascii="Arial" w:hAnsi="Arial" w:cs="Arial"/>
                <w:sz w:val="20"/>
                <w:szCs w:val="20"/>
              </w:rPr>
            </w:pPr>
            <w:r>
              <w:rPr>
                <w:rFonts w:ascii="Arial" w:hAnsi="Arial" w:cs="Arial"/>
                <w:sz w:val="20"/>
                <w:szCs w:val="20"/>
              </w:rPr>
              <w:t>Muzeji radovljiške občine</w:t>
            </w:r>
          </w:p>
        </w:tc>
        <w:tc>
          <w:tcPr>
            <w:tcW w:w="7180" w:type="dxa"/>
            <w:tcBorders>
              <w:top w:val="nil"/>
              <w:left w:val="nil"/>
              <w:bottom w:val="single" w:sz="4" w:space="0" w:color="auto"/>
              <w:right w:val="single" w:sz="4" w:space="0" w:color="auto"/>
            </w:tcBorders>
            <w:shd w:val="clear" w:color="auto" w:fill="auto"/>
            <w:vAlign w:val="center"/>
            <w:hideMark/>
          </w:tcPr>
          <w:p w14:paraId="61658509" w14:textId="77777777" w:rsidR="00661CD2" w:rsidRDefault="00661CD2">
            <w:pPr>
              <w:rPr>
                <w:rFonts w:ascii="Arial" w:hAnsi="Arial" w:cs="Arial"/>
                <w:color w:val="000000"/>
                <w:sz w:val="20"/>
                <w:szCs w:val="20"/>
              </w:rPr>
            </w:pPr>
            <w:r>
              <w:rPr>
                <w:rFonts w:ascii="Arial" w:hAnsi="Arial" w:cs="Arial"/>
                <w:color w:val="000000"/>
                <w:sz w:val="20"/>
                <w:szCs w:val="20"/>
              </w:rPr>
              <w:t>J. Bertoncelj, umetniško kovana zmaj in maska</w:t>
            </w:r>
          </w:p>
        </w:tc>
      </w:tr>
      <w:tr w:rsidR="00661CD2" w14:paraId="5AEB9E6A"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60785ED"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59A99CA7" w14:textId="77777777" w:rsidR="00661CD2" w:rsidRDefault="00661CD2">
            <w:pPr>
              <w:rPr>
                <w:rFonts w:ascii="Arial" w:hAnsi="Arial" w:cs="Arial"/>
                <w:sz w:val="20"/>
                <w:szCs w:val="20"/>
              </w:rPr>
            </w:pPr>
            <w:r>
              <w:rPr>
                <w:rFonts w:ascii="Arial" w:hAnsi="Arial" w:cs="Arial"/>
                <w:sz w:val="20"/>
                <w:szCs w:val="20"/>
              </w:rPr>
              <w:t>Jože Bertoncelj, Umetniško kovana maska, 50. leta 20. stol.</w:t>
            </w:r>
          </w:p>
        </w:tc>
      </w:tr>
      <w:tr w:rsidR="00661CD2" w14:paraId="1DF16A9A" w14:textId="77777777" w:rsidTr="00661CD2">
        <w:trPr>
          <w:trHeight w:val="500"/>
        </w:trPr>
        <w:tc>
          <w:tcPr>
            <w:tcW w:w="2280" w:type="dxa"/>
            <w:vMerge/>
            <w:tcBorders>
              <w:top w:val="nil"/>
              <w:left w:val="single" w:sz="4" w:space="0" w:color="auto"/>
              <w:bottom w:val="single" w:sz="4" w:space="0" w:color="auto"/>
              <w:right w:val="single" w:sz="4" w:space="0" w:color="auto"/>
            </w:tcBorders>
            <w:vAlign w:val="center"/>
            <w:hideMark/>
          </w:tcPr>
          <w:p w14:paraId="1C2929FE"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723CB4CF" w14:textId="77777777" w:rsidR="00661CD2" w:rsidRDefault="00661CD2">
            <w:pPr>
              <w:rPr>
                <w:rFonts w:ascii="Arial" w:hAnsi="Arial" w:cs="Arial"/>
                <w:sz w:val="20"/>
                <w:szCs w:val="20"/>
              </w:rPr>
            </w:pPr>
            <w:r>
              <w:rPr>
                <w:rFonts w:ascii="Arial" w:hAnsi="Arial" w:cs="Arial"/>
                <w:sz w:val="20"/>
                <w:szCs w:val="20"/>
              </w:rPr>
              <w:t>Kovan lestenec, kovan namizni okras, kovano knjižno opiralo, kroparska umetnokovaška delavnica, po načrtih mojstra Joža Bertonclja</w:t>
            </w:r>
          </w:p>
        </w:tc>
      </w:tr>
      <w:tr w:rsidR="00661CD2" w14:paraId="5D2D2FBF"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bottom"/>
            <w:hideMark/>
          </w:tcPr>
          <w:p w14:paraId="51936418" w14:textId="77777777" w:rsidR="00661CD2" w:rsidRDefault="00661CD2">
            <w:pPr>
              <w:rPr>
                <w:rFonts w:ascii="Arial" w:hAnsi="Arial" w:cs="Arial"/>
                <w:sz w:val="20"/>
                <w:szCs w:val="20"/>
              </w:rPr>
            </w:pPr>
            <w:r>
              <w:rPr>
                <w:rFonts w:ascii="Arial" w:hAnsi="Arial" w:cs="Arial"/>
                <w:sz w:val="20"/>
                <w:szCs w:val="20"/>
              </w:rPr>
              <w:t>Rokodelski center Ribnica</w:t>
            </w:r>
          </w:p>
        </w:tc>
        <w:tc>
          <w:tcPr>
            <w:tcW w:w="7180" w:type="dxa"/>
            <w:tcBorders>
              <w:top w:val="nil"/>
              <w:left w:val="nil"/>
              <w:bottom w:val="single" w:sz="4" w:space="0" w:color="auto"/>
              <w:right w:val="single" w:sz="4" w:space="0" w:color="auto"/>
            </w:tcBorders>
            <w:shd w:val="clear" w:color="auto" w:fill="auto"/>
            <w:vAlign w:val="bottom"/>
            <w:hideMark/>
          </w:tcPr>
          <w:p w14:paraId="1E73D7DE" w14:textId="77777777" w:rsidR="00661CD2" w:rsidRDefault="00661CD2">
            <w:pPr>
              <w:rPr>
                <w:rFonts w:ascii="Arial" w:hAnsi="Arial" w:cs="Arial"/>
                <w:color w:val="000000"/>
                <w:sz w:val="20"/>
                <w:szCs w:val="20"/>
              </w:rPr>
            </w:pPr>
            <w:r>
              <w:rPr>
                <w:rFonts w:ascii="Arial" w:hAnsi="Arial" w:cs="Arial"/>
                <w:color w:val="000000"/>
                <w:sz w:val="20"/>
                <w:szCs w:val="20"/>
              </w:rPr>
              <w:t>Zbirka Maticova etno hiša</w:t>
            </w:r>
          </w:p>
        </w:tc>
      </w:tr>
      <w:tr w:rsidR="00661CD2" w14:paraId="0E3F48AF"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298D92E5"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3749333C" w14:textId="77777777" w:rsidR="00661CD2" w:rsidRDefault="00661CD2">
            <w:pPr>
              <w:rPr>
                <w:rFonts w:ascii="Arial" w:hAnsi="Arial" w:cs="Arial"/>
                <w:color w:val="000000"/>
                <w:sz w:val="20"/>
                <w:szCs w:val="20"/>
              </w:rPr>
            </w:pPr>
            <w:r>
              <w:rPr>
                <w:rFonts w:ascii="Arial" w:hAnsi="Arial" w:cs="Arial"/>
                <w:color w:val="000000"/>
                <w:sz w:val="20"/>
                <w:szCs w:val="20"/>
              </w:rPr>
              <w:t xml:space="preserve">Janez Mežan, </w:t>
            </w:r>
            <w:r>
              <w:rPr>
                <w:rFonts w:ascii="Arial" w:hAnsi="Arial" w:cs="Arial"/>
                <w:i/>
                <w:iCs/>
                <w:color w:val="000000"/>
                <w:sz w:val="20"/>
                <w:szCs w:val="20"/>
              </w:rPr>
              <w:t>Portret Neže Oražem</w:t>
            </w:r>
            <w:r>
              <w:rPr>
                <w:rFonts w:ascii="Arial" w:hAnsi="Arial" w:cs="Arial"/>
                <w:color w:val="000000"/>
                <w:sz w:val="20"/>
                <w:szCs w:val="20"/>
              </w:rPr>
              <w:t>, 1954, o/pl., 45x56 cm</w:t>
            </w:r>
          </w:p>
        </w:tc>
      </w:tr>
      <w:tr w:rsidR="00661CD2" w14:paraId="7D5AA15F" w14:textId="77777777" w:rsidTr="00661CD2">
        <w:trPr>
          <w:trHeight w:val="29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2CD42AC8" w14:textId="77777777" w:rsidR="00661CD2" w:rsidRDefault="00661CD2">
            <w:pPr>
              <w:rPr>
                <w:rFonts w:ascii="Arial" w:hAnsi="Arial" w:cs="Arial"/>
                <w:sz w:val="20"/>
                <w:szCs w:val="20"/>
              </w:rPr>
            </w:pPr>
            <w:r>
              <w:rPr>
                <w:rFonts w:ascii="Arial" w:hAnsi="Arial" w:cs="Arial"/>
                <w:sz w:val="20"/>
                <w:szCs w:val="20"/>
              </w:rPr>
              <w:t xml:space="preserve">Loški muzej </w:t>
            </w:r>
          </w:p>
        </w:tc>
        <w:tc>
          <w:tcPr>
            <w:tcW w:w="7180" w:type="dxa"/>
            <w:tcBorders>
              <w:top w:val="nil"/>
              <w:left w:val="nil"/>
              <w:bottom w:val="single" w:sz="4" w:space="0" w:color="auto"/>
              <w:right w:val="single" w:sz="4" w:space="0" w:color="auto"/>
            </w:tcBorders>
            <w:shd w:val="clear" w:color="auto" w:fill="auto"/>
            <w:vAlign w:val="bottom"/>
            <w:hideMark/>
          </w:tcPr>
          <w:p w14:paraId="6279FFE3" w14:textId="77777777" w:rsidR="00661CD2" w:rsidRDefault="00661CD2">
            <w:pPr>
              <w:rPr>
                <w:rFonts w:ascii="Arial" w:hAnsi="Arial" w:cs="Arial"/>
                <w:sz w:val="20"/>
                <w:szCs w:val="20"/>
              </w:rPr>
            </w:pPr>
            <w:r>
              <w:rPr>
                <w:rFonts w:ascii="Arial" w:hAnsi="Arial" w:cs="Arial"/>
                <w:sz w:val="20"/>
                <w:szCs w:val="20"/>
              </w:rPr>
              <w:t xml:space="preserve">Maja Dolores Šubic, </w:t>
            </w:r>
            <w:r>
              <w:rPr>
                <w:rFonts w:ascii="Arial" w:hAnsi="Arial" w:cs="Arial"/>
                <w:i/>
                <w:iCs/>
                <w:sz w:val="20"/>
                <w:szCs w:val="20"/>
              </w:rPr>
              <w:t>Darwinove ptice</w:t>
            </w:r>
            <w:r>
              <w:rPr>
                <w:rFonts w:ascii="Arial" w:hAnsi="Arial" w:cs="Arial"/>
                <w:sz w:val="20"/>
                <w:szCs w:val="20"/>
              </w:rPr>
              <w:t>, 2009, freska na lehnjaku, 9 kosov</w:t>
            </w:r>
          </w:p>
        </w:tc>
      </w:tr>
      <w:tr w:rsidR="00661CD2" w14:paraId="3CDC88A6" w14:textId="77777777" w:rsidTr="00661CD2">
        <w:trPr>
          <w:trHeight w:val="29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18EDA7A9" w14:textId="77777777" w:rsidR="00661CD2" w:rsidRDefault="00661CD2">
            <w:pPr>
              <w:rPr>
                <w:rFonts w:ascii="Arial" w:hAnsi="Arial" w:cs="Arial"/>
                <w:color w:val="000000"/>
                <w:sz w:val="20"/>
                <w:szCs w:val="20"/>
              </w:rPr>
            </w:pPr>
            <w:r>
              <w:rPr>
                <w:rFonts w:ascii="Arial" w:hAnsi="Arial" w:cs="Arial"/>
                <w:color w:val="000000"/>
                <w:sz w:val="20"/>
                <w:szCs w:val="20"/>
              </w:rPr>
              <w:t>Tržiški muzej</w:t>
            </w:r>
          </w:p>
        </w:tc>
        <w:tc>
          <w:tcPr>
            <w:tcW w:w="7180" w:type="dxa"/>
            <w:tcBorders>
              <w:top w:val="nil"/>
              <w:left w:val="nil"/>
              <w:bottom w:val="single" w:sz="4" w:space="0" w:color="auto"/>
              <w:right w:val="single" w:sz="4" w:space="0" w:color="auto"/>
            </w:tcBorders>
            <w:shd w:val="clear" w:color="auto" w:fill="auto"/>
            <w:vAlign w:val="bottom"/>
            <w:hideMark/>
          </w:tcPr>
          <w:p w14:paraId="7045B278" w14:textId="77777777" w:rsidR="00661CD2" w:rsidRDefault="00661CD2">
            <w:pPr>
              <w:rPr>
                <w:rFonts w:ascii="Arial" w:hAnsi="Arial" w:cs="Arial"/>
                <w:color w:val="000000"/>
                <w:sz w:val="20"/>
                <w:szCs w:val="20"/>
              </w:rPr>
            </w:pPr>
            <w:r>
              <w:rPr>
                <w:rFonts w:ascii="Arial" w:hAnsi="Arial" w:cs="Arial"/>
                <w:color w:val="000000"/>
                <w:sz w:val="20"/>
                <w:szCs w:val="20"/>
              </w:rPr>
              <w:t>zbirka 117 modelov za modrotisk</w:t>
            </w:r>
          </w:p>
        </w:tc>
      </w:tr>
      <w:tr w:rsidR="00661CD2" w14:paraId="78BECDA3"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7373273C" w14:textId="77777777" w:rsidR="00661CD2" w:rsidRDefault="00661CD2">
            <w:pPr>
              <w:rPr>
                <w:rFonts w:ascii="Arial" w:hAnsi="Arial" w:cs="Arial"/>
                <w:sz w:val="20"/>
                <w:szCs w:val="20"/>
              </w:rPr>
            </w:pPr>
            <w:r>
              <w:rPr>
                <w:rFonts w:ascii="Arial" w:hAnsi="Arial" w:cs="Arial"/>
                <w:sz w:val="20"/>
                <w:szCs w:val="20"/>
              </w:rPr>
              <w:t>Pilonova galerija Ajdovščina</w:t>
            </w:r>
          </w:p>
        </w:tc>
        <w:tc>
          <w:tcPr>
            <w:tcW w:w="7180" w:type="dxa"/>
            <w:tcBorders>
              <w:top w:val="nil"/>
              <w:left w:val="nil"/>
              <w:bottom w:val="single" w:sz="4" w:space="0" w:color="auto"/>
              <w:right w:val="single" w:sz="4" w:space="0" w:color="auto"/>
            </w:tcBorders>
            <w:shd w:val="clear" w:color="auto" w:fill="auto"/>
            <w:vAlign w:val="center"/>
            <w:hideMark/>
          </w:tcPr>
          <w:p w14:paraId="23B52E52" w14:textId="77777777" w:rsidR="00661CD2" w:rsidRDefault="00661CD2">
            <w:pPr>
              <w:rPr>
                <w:rFonts w:ascii="Arial" w:hAnsi="Arial" w:cs="Arial"/>
                <w:color w:val="000000"/>
                <w:sz w:val="20"/>
                <w:szCs w:val="20"/>
              </w:rPr>
            </w:pPr>
            <w:r>
              <w:rPr>
                <w:rFonts w:ascii="Arial" w:hAnsi="Arial" w:cs="Arial"/>
                <w:color w:val="000000"/>
                <w:sz w:val="20"/>
                <w:szCs w:val="20"/>
              </w:rPr>
              <w:t>Veno Pilon, Lipeck, 1916, akvarel / papir</w:t>
            </w:r>
          </w:p>
        </w:tc>
      </w:tr>
      <w:tr w:rsidR="00661CD2" w14:paraId="27F3E30C"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AE3DBDA"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22761AEE" w14:textId="77777777" w:rsidR="00661CD2" w:rsidRDefault="00661CD2">
            <w:pPr>
              <w:rPr>
                <w:rFonts w:ascii="Arial" w:hAnsi="Arial" w:cs="Arial"/>
                <w:color w:val="000000"/>
                <w:sz w:val="20"/>
                <w:szCs w:val="20"/>
              </w:rPr>
            </w:pPr>
            <w:r>
              <w:rPr>
                <w:rFonts w:ascii="Arial" w:hAnsi="Arial" w:cs="Arial"/>
                <w:color w:val="000000"/>
                <w:sz w:val="20"/>
                <w:szCs w:val="20"/>
              </w:rPr>
              <w:t xml:space="preserve">M.Begić, </w:t>
            </w:r>
            <w:r>
              <w:rPr>
                <w:rFonts w:ascii="Arial" w:hAnsi="Arial" w:cs="Arial"/>
                <w:i/>
                <w:iCs/>
                <w:color w:val="000000"/>
                <w:sz w:val="20"/>
                <w:szCs w:val="20"/>
              </w:rPr>
              <w:t>Spominski portret Vena Pilona,</w:t>
            </w:r>
            <w:r>
              <w:rPr>
                <w:rFonts w:ascii="Arial" w:hAnsi="Arial" w:cs="Arial"/>
                <w:color w:val="000000"/>
                <w:sz w:val="20"/>
                <w:szCs w:val="20"/>
              </w:rPr>
              <w:t xml:space="preserve"> 2008, bron, 41x47 cm</w:t>
            </w:r>
          </w:p>
        </w:tc>
      </w:tr>
      <w:tr w:rsidR="00661CD2" w14:paraId="0437AEFF"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5259FAE1" w14:textId="77777777" w:rsidR="00661CD2" w:rsidRDefault="00661CD2">
            <w:pPr>
              <w:rPr>
                <w:rFonts w:ascii="Arial" w:hAnsi="Arial" w:cs="Arial"/>
                <w:sz w:val="20"/>
                <w:szCs w:val="20"/>
              </w:rPr>
            </w:pPr>
            <w:r>
              <w:rPr>
                <w:rFonts w:ascii="Arial" w:hAnsi="Arial" w:cs="Arial"/>
                <w:sz w:val="20"/>
                <w:szCs w:val="20"/>
              </w:rPr>
              <w:t xml:space="preserve">Galerija Božidar Jakac </w:t>
            </w:r>
          </w:p>
        </w:tc>
        <w:tc>
          <w:tcPr>
            <w:tcW w:w="7180" w:type="dxa"/>
            <w:tcBorders>
              <w:top w:val="nil"/>
              <w:left w:val="nil"/>
              <w:bottom w:val="single" w:sz="4" w:space="0" w:color="auto"/>
              <w:right w:val="single" w:sz="4" w:space="0" w:color="auto"/>
            </w:tcBorders>
            <w:shd w:val="clear" w:color="auto" w:fill="auto"/>
            <w:vAlign w:val="center"/>
            <w:hideMark/>
          </w:tcPr>
          <w:p w14:paraId="60FA7A6E" w14:textId="77777777" w:rsidR="00661CD2" w:rsidRDefault="00661CD2">
            <w:pPr>
              <w:rPr>
                <w:rFonts w:ascii="Arial" w:hAnsi="Arial" w:cs="Arial"/>
                <w:color w:val="000000"/>
                <w:sz w:val="20"/>
                <w:szCs w:val="20"/>
              </w:rPr>
            </w:pPr>
            <w:r>
              <w:rPr>
                <w:rFonts w:ascii="Arial" w:hAnsi="Arial" w:cs="Arial"/>
                <w:color w:val="000000"/>
                <w:sz w:val="20"/>
                <w:szCs w:val="20"/>
              </w:rPr>
              <w:t xml:space="preserve">Zoran Didek, </w:t>
            </w:r>
            <w:r>
              <w:rPr>
                <w:rFonts w:ascii="Arial" w:hAnsi="Arial" w:cs="Arial"/>
                <w:i/>
                <w:iCs/>
                <w:color w:val="000000"/>
                <w:sz w:val="20"/>
                <w:szCs w:val="20"/>
              </w:rPr>
              <w:t>Mirca</w:t>
            </w:r>
            <w:r>
              <w:rPr>
                <w:rFonts w:ascii="Arial" w:hAnsi="Arial" w:cs="Arial"/>
                <w:color w:val="000000"/>
                <w:sz w:val="20"/>
                <w:szCs w:val="20"/>
              </w:rPr>
              <w:t xml:space="preserve">, 1937, o/pl, 100x75 cm </w:t>
            </w:r>
          </w:p>
        </w:tc>
      </w:tr>
      <w:tr w:rsidR="00661CD2" w14:paraId="0CF0BE13"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674128BA"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49C45B56" w14:textId="77777777" w:rsidR="00661CD2" w:rsidRDefault="00661CD2">
            <w:pPr>
              <w:rPr>
                <w:rFonts w:ascii="Arial" w:hAnsi="Arial" w:cs="Arial"/>
                <w:color w:val="000000"/>
                <w:sz w:val="20"/>
                <w:szCs w:val="20"/>
              </w:rPr>
            </w:pPr>
            <w:r>
              <w:rPr>
                <w:rFonts w:ascii="Arial" w:hAnsi="Arial" w:cs="Arial"/>
                <w:color w:val="000000"/>
                <w:sz w:val="20"/>
                <w:szCs w:val="20"/>
              </w:rPr>
              <w:t xml:space="preserve">Tone Kralj, </w:t>
            </w:r>
            <w:r>
              <w:rPr>
                <w:rFonts w:ascii="Arial" w:hAnsi="Arial" w:cs="Arial"/>
                <w:i/>
                <w:iCs/>
                <w:color w:val="000000"/>
                <w:sz w:val="20"/>
                <w:szCs w:val="20"/>
              </w:rPr>
              <w:t>Matija Gubec</w:t>
            </w:r>
            <w:r>
              <w:rPr>
                <w:rFonts w:ascii="Arial" w:hAnsi="Arial" w:cs="Arial"/>
                <w:color w:val="000000"/>
                <w:sz w:val="20"/>
                <w:szCs w:val="20"/>
              </w:rPr>
              <w:t>, 1938, patiniran mavec,62x67x44 cm</w:t>
            </w:r>
          </w:p>
        </w:tc>
      </w:tr>
      <w:tr w:rsidR="00661CD2" w14:paraId="7EE20A17"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0AB88B7D"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noWrap/>
            <w:vAlign w:val="bottom"/>
            <w:hideMark/>
          </w:tcPr>
          <w:p w14:paraId="64CBF0CE" w14:textId="77777777" w:rsidR="00661CD2" w:rsidRDefault="00661CD2">
            <w:pPr>
              <w:rPr>
                <w:rFonts w:ascii="Arial" w:hAnsi="Arial" w:cs="Arial"/>
                <w:color w:val="000000"/>
                <w:sz w:val="20"/>
                <w:szCs w:val="20"/>
              </w:rPr>
            </w:pPr>
            <w:r>
              <w:rPr>
                <w:rFonts w:ascii="Arial" w:hAnsi="Arial" w:cs="Arial"/>
                <w:color w:val="000000"/>
                <w:sz w:val="20"/>
                <w:szCs w:val="20"/>
              </w:rPr>
              <w:t xml:space="preserve">Zoran Didek, </w:t>
            </w:r>
            <w:r>
              <w:rPr>
                <w:rFonts w:ascii="Arial" w:hAnsi="Arial" w:cs="Arial"/>
                <w:i/>
                <w:iCs/>
                <w:color w:val="000000"/>
                <w:sz w:val="20"/>
                <w:szCs w:val="20"/>
              </w:rPr>
              <w:t>Pokrajina</w:t>
            </w:r>
            <w:r>
              <w:rPr>
                <w:rFonts w:ascii="Arial" w:hAnsi="Arial" w:cs="Arial"/>
                <w:color w:val="000000"/>
                <w:sz w:val="20"/>
                <w:szCs w:val="20"/>
              </w:rPr>
              <w:t>, 1939, o/pl., 70 x 93 cm</w:t>
            </w:r>
          </w:p>
        </w:tc>
      </w:tr>
      <w:tr w:rsidR="00661CD2" w14:paraId="6FE8A969"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0AA0CD7"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56BB70F1" w14:textId="77777777" w:rsidR="00661CD2" w:rsidRDefault="00661CD2">
            <w:pPr>
              <w:rPr>
                <w:rFonts w:ascii="Arial" w:hAnsi="Arial" w:cs="Arial"/>
                <w:color w:val="000000"/>
                <w:sz w:val="20"/>
                <w:szCs w:val="20"/>
              </w:rPr>
            </w:pPr>
            <w:r>
              <w:rPr>
                <w:rFonts w:ascii="Arial" w:hAnsi="Arial" w:cs="Arial"/>
                <w:color w:val="000000"/>
                <w:sz w:val="20"/>
                <w:szCs w:val="20"/>
              </w:rPr>
              <w:t xml:space="preserve">Sandi Červek, </w:t>
            </w:r>
            <w:r>
              <w:rPr>
                <w:rFonts w:ascii="Arial" w:hAnsi="Arial" w:cs="Arial"/>
                <w:i/>
                <w:iCs/>
                <w:color w:val="000000"/>
                <w:sz w:val="20"/>
                <w:szCs w:val="20"/>
              </w:rPr>
              <w:t>Slika</w:t>
            </w:r>
            <w:r>
              <w:rPr>
                <w:rFonts w:ascii="Arial" w:hAnsi="Arial" w:cs="Arial"/>
                <w:color w:val="000000"/>
                <w:sz w:val="20"/>
                <w:szCs w:val="20"/>
              </w:rPr>
              <w:t>, 2008, o/pl, 230 x 230 cm</w:t>
            </w:r>
          </w:p>
        </w:tc>
      </w:tr>
      <w:tr w:rsidR="00661CD2" w14:paraId="48F9F5E6"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4BB81582"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701DF982" w14:textId="77777777" w:rsidR="00661CD2" w:rsidRDefault="00661CD2">
            <w:pPr>
              <w:rPr>
                <w:rFonts w:ascii="Arial" w:hAnsi="Arial" w:cs="Arial"/>
                <w:color w:val="000000"/>
                <w:sz w:val="20"/>
                <w:szCs w:val="20"/>
              </w:rPr>
            </w:pPr>
            <w:r>
              <w:rPr>
                <w:rFonts w:ascii="Arial" w:hAnsi="Arial" w:cs="Arial"/>
                <w:color w:val="000000"/>
                <w:sz w:val="20"/>
                <w:szCs w:val="20"/>
              </w:rPr>
              <w:t xml:space="preserve">Aleksij Kobal, </w:t>
            </w:r>
            <w:r>
              <w:rPr>
                <w:rFonts w:ascii="Arial" w:hAnsi="Arial" w:cs="Arial"/>
                <w:i/>
                <w:iCs/>
                <w:color w:val="000000"/>
                <w:sz w:val="20"/>
                <w:szCs w:val="20"/>
              </w:rPr>
              <w:t>Topologija zlatoroga</w:t>
            </w:r>
            <w:r>
              <w:rPr>
                <w:rFonts w:ascii="Arial" w:hAnsi="Arial" w:cs="Arial"/>
                <w:color w:val="000000"/>
                <w:sz w:val="20"/>
                <w:szCs w:val="20"/>
              </w:rPr>
              <w:t>, 2016, akril,o/pl., 200 x 240 cm</w:t>
            </w:r>
          </w:p>
        </w:tc>
      </w:tr>
      <w:tr w:rsidR="00661CD2" w14:paraId="4A51BC8D"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85B5431"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2B9BB43" w14:textId="77777777" w:rsidR="00661CD2" w:rsidRDefault="00661CD2">
            <w:pPr>
              <w:rPr>
                <w:rFonts w:ascii="Arial" w:hAnsi="Arial" w:cs="Arial"/>
                <w:color w:val="000000"/>
                <w:sz w:val="20"/>
                <w:szCs w:val="20"/>
              </w:rPr>
            </w:pPr>
            <w:r>
              <w:rPr>
                <w:rFonts w:ascii="Arial" w:hAnsi="Arial" w:cs="Arial"/>
                <w:color w:val="000000"/>
                <w:sz w:val="20"/>
                <w:szCs w:val="20"/>
              </w:rPr>
              <w:t xml:space="preserve">France Kralj: </w:t>
            </w:r>
            <w:r>
              <w:rPr>
                <w:rFonts w:ascii="Arial" w:hAnsi="Arial" w:cs="Arial"/>
                <w:i/>
                <w:iCs/>
                <w:color w:val="000000"/>
                <w:sz w:val="20"/>
                <w:szCs w:val="20"/>
              </w:rPr>
              <w:t>Oranta z angeloma</w:t>
            </w:r>
            <w:r>
              <w:rPr>
                <w:rFonts w:ascii="Arial" w:hAnsi="Arial" w:cs="Arial"/>
                <w:color w:val="000000"/>
                <w:sz w:val="20"/>
                <w:szCs w:val="20"/>
              </w:rPr>
              <w:t xml:space="preserve">, 1931, kamen, 142 x 41 x 42 cm </w:t>
            </w:r>
          </w:p>
        </w:tc>
      </w:tr>
      <w:tr w:rsidR="00661CD2" w14:paraId="09A5AE44"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CBB4471"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773D6702" w14:textId="77777777" w:rsidR="00661CD2" w:rsidRDefault="00661CD2">
            <w:pPr>
              <w:rPr>
                <w:rFonts w:ascii="Arial" w:hAnsi="Arial" w:cs="Arial"/>
                <w:color w:val="000000"/>
                <w:sz w:val="20"/>
                <w:szCs w:val="20"/>
              </w:rPr>
            </w:pPr>
            <w:r>
              <w:rPr>
                <w:rFonts w:ascii="Arial" w:hAnsi="Arial" w:cs="Arial"/>
                <w:color w:val="000000"/>
                <w:sz w:val="20"/>
                <w:szCs w:val="20"/>
              </w:rPr>
              <w:t>Tone Kralj: Razpelo, 30. leta 20. stol., les, 41 x 34 x 7,5 cm</w:t>
            </w:r>
          </w:p>
        </w:tc>
      </w:tr>
      <w:tr w:rsidR="00661CD2" w14:paraId="725E2CDF"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41B27F7"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10D91097" w14:textId="77777777" w:rsidR="00661CD2" w:rsidRDefault="00661CD2">
            <w:pPr>
              <w:rPr>
                <w:rFonts w:ascii="Arial" w:hAnsi="Arial" w:cs="Arial"/>
                <w:sz w:val="20"/>
                <w:szCs w:val="20"/>
              </w:rPr>
            </w:pPr>
            <w:r>
              <w:rPr>
                <w:rFonts w:ascii="Arial" w:hAnsi="Arial" w:cs="Arial"/>
                <w:sz w:val="20"/>
                <w:szCs w:val="20"/>
              </w:rPr>
              <w:t xml:space="preserve">F..Stiplovšek, </w:t>
            </w:r>
            <w:r>
              <w:rPr>
                <w:rFonts w:ascii="Arial" w:hAnsi="Arial" w:cs="Arial"/>
                <w:i/>
                <w:iCs/>
                <w:sz w:val="20"/>
                <w:szCs w:val="20"/>
              </w:rPr>
              <w:t>Stari moj (Berač)</w:t>
            </w:r>
            <w:r>
              <w:rPr>
                <w:rFonts w:ascii="Arial" w:hAnsi="Arial" w:cs="Arial"/>
                <w:sz w:val="20"/>
                <w:szCs w:val="20"/>
              </w:rPr>
              <w:t>, 1925, o/pl, 180 x 90 cm</w:t>
            </w:r>
          </w:p>
        </w:tc>
      </w:tr>
      <w:tr w:rsidR="00661CD2" w14:paraId="04711061" w14:textId="77777777" w:rsidTr="00661CD2">
        <w:trPr>
          <w:trHeight w:val="520"/>
        </w:trPr>
        <w:tc>
          <w:tcPr>
            <w:tcW w:w="2280" w:type="dxa"/>
            <w:vMerge/>
            <w:tcBorders>
              <w:top w:val="nil"/>
              <w:left w:val="single" w:sz="4" w:space="0" w:color="auto"/>
              <w:bottom w:val="single" w:sz="4" w:space="0" w:color="auto"/>
              <w:right w:val="single" w:sz="4" w:space="0" w:color="auto"/>
            </w:tcBorders>
            <w:vAlign w:val="center"/>
            <w:hideMark/>
          </w:tcPr>
          <w:p w14:paraId="21EC53CF"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0257FC27" w14:textId="77777777" w:rsidR="00661CD2" w:rsidRDefault="00661CD2">
            <w:pPr>
              <w:rPr>
                <w:rFonts w:ascii="Arial" w:hAnsi="Arial" w:cs="Arial"/>
                <w:sz w:val="20"/>
                <w:szCs w:val="20"/>
              </w:rPr>
            </w:pPr>
            <w:r>
              <w:rPr>
                <w:rFonts w:ascii="Arial" w:hAnsi="Arial" w:cs="Arial"/>
                <w:sz w:val="20"/>
                <w:szCs w:val="20"/>
              </w:rPr>
              <w:t xml:space="preserve">Dore Klemenčič-Maj, </w:t>
            </w:r>
            <w:r>
              <w:rPr>
                <w:rFonts w:ascii="Arial" w:hAnsi="Arial" w:cs="Arial"/>
                <w:i/>
                <w:iCs/>
                <w:sz w:val="20"/>
                <w:szCs w:val="20"/>
              </w:rPr>
              <w:t>Silva</w:t>
            </w:r>
            <w:r>
              <w:rPr>
                <w:rFonts w:ascii="Arial" w:hAnsi="Arial" w:cs="Arial"/>
                <w:sz w:val="20"/>
                <w:szCs w:val="20"/>
              </w:rPr>
              <w:t xml:space="preserve">, 1938, o/pl, 73,5 x 53 cm in </w:t>
            </w:r>
            <w:r>
              <w:rPr>
                <w:rFonts w:ascii="Arial" w:hAnsi="Arial" w:cs="Arial"/>
                <w:i/>
                <w:iCs/>
                <w:sz w:val="20"/>
                <w:szCs w:val="20"/>
              </w:rPr>
              <w:t>Zima (Mirnikova hiša na Lavi)</w:t>
            </w:r>
            <w:r>
              <w:rPr>
                <w:rFonts w:ascii="Arial" w:hAnsi="Arial" w:cs="Arial"/>
                <w:sz w:val="20"/>
                <w:szCs w:val="20"/>
              </w:rPr>
              <w:t>, 1937-38, o/pl, 53,5 x 72 cm</w:t>
            </w:r>
          </w:p>
        </w:tc>
      </w:tr>
      <w:tr w:rsidR="00661CD2" w14:paraId="43625278" w14:textId="77777777" w:rsidTr="00661CD2">
        <w:trPr>
          <w:trHeight w:val="290"/>
        </w:trPr>
        <w:tc>
          <w:tcPr>
            <w:tcW w:w="2280" w:type="dxa"/>
            <w:tcBorders>
              <w:top w:val="nil"/>
              <w:left w:val="single" w:sz="4" w:space="0" w:color="auto"/>
              <w:bottom w:val="single" w:sz="4" w:space="0" w:color="auto"/>
              <w:right w:val="single" w:sz="4" w:space="0" w:color="auto"/>
            </w:tcBorders>
            <w:shd w:val="clear" w:color="auto" w:fill="auto"/>
            <w:vAlign w:val="bottom"/>
            <w:hideMark/>
          </w:tcPr>
          <w:p w14:paraId="008E132A" w14:textId="77777777" w:rsidR="00661CD2" w:rsidRDefault="00661CD2">
            <w:pPr>
              <w:rPr>
                <w:rFonts w:ascii="Arial" w:hAnsi="Arial" w:cs="Arial"/>
                <w:sz w:val="20"/>
                <w:szCs w:val="20"/>
              </w:rPr>
            </w:pPr>
            <w:r>
              <w:rPr>
                <w:rFonts w:ascii="Arial" w:hAnsi="Arial" w:cs="Arial"/>
                <w:sz w:val="20"/>
                <w:szCs w:val="20"/>
              </w:rPr>
              <w:t>Galerija-muzej Lendava</w:t>
            </w:r>
          </w:p>
        </w:tc>
        <w:tc>
          <w:tcPr>
            <w:tcW w:w="7180" w:type="dxa"/>
            <w:tcBorders>
              <w:top w:val="nil"/>
              <w:left w:val="nil"/>
              <w:bottom w:val="single" w:sz="4" w:space="0" w:color="auto"/>
              <w:right w:val="single" w:sz="4" w:space="0" w:color="auto"/>
            </w:tcBorders>
            <w:shd w:val="clear" w:color="auto" w:fill="auto"/>
            <w:vAlign w:val="center"/>
            <w:hideMark/>
          </w:tcPr>
          <w:p w14:paraId="6581E606" w14:textId="77777777" w:rsidR="00661CD2" w:rsidRDefault="00661CD2">
            <w:pPr>
              <w:rPr>
                <w:rFonts w:ascii="Arial" w:hAnsi="Arial" w:cs="Arial"/>
                <w:sz w:val="20"/>
                <w:szCs w:val="20"/>
              </w:rPr>
            </w:pPr>
            <w:r>
              <w:rPr>
                <w:rFonts w:ascii="Arial" w:hAnsi="Arial" w:cs="Arial"/>
                <w:sz w:val="20"/>
                <w:szCs w:val="20"/>
              </w:rPr>
              <w:t>Del zbirke Štefana Galiča</w:t>
            </w:r>
          </w:p>
        </w:tc>
      </w:tr>
      <w:tr w:rsidR="00661CD2" w14:paraId="27DCDA3F"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2E029F49" w14:textId="77777777" w:rsidR="00661CD2" w:rsidRDefault="00661CD2">
            <w:pPr>
              <w:rPr>
                <w:rFonts w:ascii="Arial" w:hAnsi="Arial" w:cs="Arial"/>
                <w:sz w:val="20"/>
                <w:szCs w:val="20"/>
              </w:rPr>
            </w:pPr>
            <w:r>
              <w:rPr>
                <w:rFonts w:ascii="Arial" w:hAnsi="Arial" w:cs="Arial"/>
                <w:sz w:val="20"/>
                <w:szCs w:val="20"/>
              </w:rPr>
              <w:t>MGLC</w:t>
            </w:r>
          </w:p>
        </w:tc>
        <w:tc>
          <w:tcPr>
            <w:tcW w:w="7180" w:type="dxa"/>
            <w:tcBorders>
              <w:top w:val="nil"/>
              <w:left w:val="nil"/>
              <w:bottom w:val="single" w:sz="4" w:space="0" w:color="auto"/>
              <w:right w:val="single" w:sz="4" w:space="0" w:color="auto"/>
            </w:tcBorders>
            <w:shd w:val="clear" w:color="auto" w:fill="auto"/>
            <w:vAlign w:val="center"/>
            <w:hideMark/>
          </w:tcPr>
          <w:p w14:paraId="35A57741" w14:textId="77777777" w:rsidR="00661CD2" w:rsidRDefault="00661CD2">
            <w:pPr>
              <w:rPr>
                <w:rFonts w:ascii="Arial" w:hAnsi="Arial" w:cs="Arial"/>
                <w:color w:val="000000"/>
                <w:sz w:val="20"/>
                <w:szCs w:val="20"/>
              </w:rPr>
            </w:pPr>
            <w:r>
              <w:rPr>
                <w:rFonts w:ascii="Arial" w:hAnsi="Arial" w:cs="Arial"/>
                <w:color w:val="000000"/>
                <w:sz w:val="20"/>
                <w:szCs w:val="20"/>
              </w:rPr>
              <w:t xml:space="preserve">J. Baldessari, </w:t>
            </w:r>
            <w:r>
              <w:rPr>
                <w:rFonts w:ascii="Arial" w:hAnsi="Arial" w:cs="Arial"/>
                <w:i/>
                <w:iCs/>
                <w:color w:val="000000"/>
                <w:sz w:val="20"/>
                <w:szCs w:val="20"/>
              </w:rPr>
              <w:t>Falling Starr</w:t>
            </w:r>
          </w:p>
        </w:tc>
      </w:tr>
      <w:tr w:rsidR="00661CD2" w14:paraId="5E848CF4" w14:textId="77777777" w:rsidTr="00661CD2">
        <w:trPr>
          <w:trHeight w:val="510"/>
        </w:trPr>
        <w:tc>
          <w:tcPr>
            <w:tcW w:w="2280" w:type="dxa"/>
            <w:vMerge/>
            <w:tcBorders>
              <w:top w:val="nil"/>
              <w:left w:val="single" w:sz="4" w:space="0" w:color="auto"/>
              <w:bottom w:val="single" w:sz="4" w:space="0" w:color="auto"/>
              <w:right w:val="single" w:sz="4" w:space="0" w:color="auto"/>
            </w:tcBorders>
            <w:vAlign w:val="center"/>
            <w:hideMark/>
          </w:tcPr>
          <w:p w14:paraId="5EAD705C"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3EBC7295" w14:textId="77777777" w:rsidR="00661CD2" w:rsidRDefault="00661CD2">
            <w:pPr>
              <w:rPr>
                <w:rFonts w:ascii="Arial" w:hAnsi="Arial" w:cs="Arial"/>
                <w:color w:val="000000"/>
                <w:sz w:val="20"/>
                <w:szCs w:val="20"/>
              </w:rPr>
            </w:pPr>
            <w:r>
              <w:rPr>
                <w:rFonts w:ascii="Arial" w:hAnsi="Arial" w:cs="Arial"/>
                <w:color w:val="000000"/>
                <w:sz w:val="20"/>
                <w:szCs w:val="20"/>
              </w:rPr>
              <w:t xml:space="preserve">Sonja Vulpes, </w:t>
            </w:r>
            <w:r>
              <w:rPr>
                <w:rFonts w:ascii="Arial" w:hAnsi="Arial" w:cs="Arial"/>
                <w:i/>
                <w:iCs/>
                <w:color w:val="000000"/>
                <w:sz w:val="20"/>
                <w:szCs w:val="20"/>
              </w:rPr>
              <w:t>Memento Mori III</w:t>
            </w:r>
            <w:r>
              <w:rPr>
                <w:rFonts w:ascii="Arial" w:hAnsi="Arial" w:cs="Arial"/>
                <w:color w:val="000000"/>
                <w:sz w:val="20"/>
                <w:szCs w:val="20"/>
              </w:rPr>
              <w:t xml:space="preserve">, </w:t>
            </w:r>
            <w:r>
              <w:rPr>
                <w:rFonts w:ascii="Arial" w:hAnsi="Arial" w:cs="Arial"/>
                <w:i/>
                <w:iCs/>
                <w:color w:val="000000"/>
                <w:sz w:val="20"/>
                <w:szCs w:val="20"/>
              </w:rPr>
              <w:t>Smrt</w:t>
            </w:r>
            <w:r>
              <w:rPr>
                <w:rFonts w:ascii="Arial" w:hAnsi="Arial" w:cs="Arial"/>
                <w:color w:val="000000"/>
                <w:sz w:val="20"/>
                <w:szCs w:val="20"/>
              </w:rPr>
              <w:t xml:space="preserve"> in </w:t>
            </w:r>
            <w:r>
              <w:rPr>
                <w:rFonts w:ascii="Arial" w:hAnsi="Arial" w:cs="Arial"/>
                <w:i/>
                <w:iCs/>
                <w:color w:val="000000"/>
                <w:sz w:val="20"/>
                <w:szCs w:val="20"/>
              </w:rPr>
              <w:t>Hommage to Belkis Ayon</w:t>
            </w:r>
            <w:r>
              <w:rPr>
                <w:rFonts w:ascii="Arial" w:hAnsi="Arial" w:cs="Arial"/>
                <w:color w:val="000000"/>
                <w:sz w:val="20"/>
                <w:szCs w:val="20"/>
              </w:rPr>
              <w:t>, 2018, barvna kolagrafija, 100 x 70 cm</w:t>
            </w:r>
          </w:p>
        </w:tc>
      </w:tr>
      <w:tr w:rsidR="00661CD2" w14:paraId="4213E5A3"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1E2049C7"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57BB28AA" w14:textId="77777777" w:rsidR="00661CD2" w:rsidRDefault="00661CD2">
            <w:pPr>
              <w:rPr>
                <w:rFonts w:ascii="Arial" w:hAnsi="Arial" w:cs="Arial"/>
                <w:color w:val="000000"/>
                <w:sz w:val="20"/>
                <w:szCs w:val="20"/>
              </w:rPr>
            </w:pPr>
            <w:r>
              <w:rPr>
                <w:rFonts w:ascii="Arial" w:hAnsi="Arial" w:cs="Arial"/>
                <w:color w:val="000000"/>
                <w:sz w:val="20"/>
                <w:szCs w:val="20"/>
              </w:rPr>
              <w:t xml:space="preserve">Irwin, </w:t>
            </w:r>
            <w:r>
              <w:rPr>
                <w:rFonts w:ascii="Arial" w:hAnsi="Arial" w:cs="Arial"/>
                <w:i/>
                <w:iCs/>
                <w:color w:val="000000"/>
                <w:sz w:val="20"/>
                <w:szCs w:val="20"/>
              </w:rPr>
              <w:t>Triptih</w:t>
            </w:r>
            <w:r>
              <w:rPr>
                <w:rFonts w:ascii="Arial" w:hAnsi="Arial" w:cs="Arial"/>
                <w:color w:val="000000"/>
                <w:sz w:val="20"/>
                <w:szCs w:val="20"/>
              </w:rPr>
              <w:t>, 1992, kombinirane grafične tehnike</w:t>
            </w:r>
          </w:p>
        </w:tc>
      </w:tr>
      <w:tr w:rsidR="00661CD2" w14:paraId="092D08C3"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105D7CED"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6D8E5A59" w14:textId="77777777" w:rsidR="00661CD2" w:rsidRDefault="00661CD2">
            <w:pPr>
              <w:rPr>
                <w:rFonts w:ascii="Arial" w:hAnsi="Arial" w:cs="Arial"/>
                <w:color w:val="000000"/>
                <w:sz w:val="20"/>
                <w:szCs w:val="20"/>
              </w:rPr>
            </w:pPr>
            <w:r>
              <w:rPr>
                <w:rFonts w:ascii="Arial" w:hAnsi="Arial" w:cs="Arial"/>
                <w:color w:val="000000"/>
                <w:sz w:val="20"/>
                <w:szCs w:val="20"/>
              </w:rPr>
              <w:t>Marij Pregelj, Ni naslova, 1964, litografija</w:t>
            </w:r>
          </w:p>
        </w:tc>
      </w:tr>
      <w:tr w:rsidR="00661CD2" w14:paraId="0E1632AB"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1FB5E135"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1F8D62DB" w14:textId="77777777" w:rsidR="00661CD2" w:rsidRDefault="00661CD2">
            <w:pPr>
              <w:rPr>
                <w:rFonts w:ascii="Arial" w:hAnsi="Arial" w:cs="Arial"/>
                <w:sz w:val="20"/>
                <w:szCs w:val="20"/>
              </w:rPr>
            </w:pPr>
            <w:r>
              <w:rPr>
                <w:rFonts w:ascii="Arial" w:hAnsi="Arial" w:cs="Arial"/>
                <w:sz w:val="20"/>
                <w:szCs w:val="20"/>
              </w:rPr>
              <w:t xml:space="preserve">E. Chillida, </w:t>
            </w:r>
            <w:r>
              <w:rPr>
                <w:rFonts w:ascii="Arial" w:hAnsi="Arial" w:cs="Arial"/>
                <w:i/>
                <w:iCs/>
                <w:sz w:val="20"/>
                <w:szCs w:val="20"/>
              </w:rPr>
              <w:t>Gezna IV</w:t>
            </w:r>
            <w:r>
              <w:rPr>
                <w:rFonts w:ascii="Arial" w:hAnsi="Arial" w:cs="Arial"/>
                <w:sz w:val="20"/>
                <w:szCs w:val="20"/>
              </w:rPr>
              <w:t>, 1969, jedkanica, 66 x 51 cm</w:t>
            </w:r>
          </w:p>
        </w:tc>
      </w:tr>
      <w:tr w:rsidR="00661CD2" w14:paraId="455FF3E7" w14:textId="77777777" w:rsidTr="00661CD2">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04A28C10" w14:textId="77777777" w:rsidR="00661CD2" w:rsidRDefault="00661CD2">
            <w:pPr>
              <w:rPr>
                <w:rFonts w:ascii="Arial" w:hAnsi="Arial" w:cs="Arial"/>
                <w:sz w:val="20"/>
                <w:szCs w:val="20"/>
              </w:rPr>
            </w:pPr>
            <w:r>
              <w:rPr>
                <w:rFonts w:ascii="Arial" w:hAnsi="Arial" w:cs="Arial"/>
                <w:sz w:val="20"/>
                <w:szCs w:val="20"/>
              </w:rPr>
              <w:t>Umetnostna galerija Maribor</w:t>
            </w:r>
          </w:p>
        </w:tc>
        <w:tc>
          <w:tcPr>
            <w:tcW w:w="7180" w:type="dxa"/>
            <w:tcBorders>
              <w:top w:val="nil"/>
              <w:left w:val="nil"/>
              <w:bottom w:val="single" w:sz="4" w:space="0" w:color="auto"/>
              <w:right w:val="single" w:sz="4" w:space="0" w:color="auto"/>
            </w:tcBorders>
            <w:shd w:val="clear" w:color="auto" w:fill="auto"/>
            <w:vAlign w:val="center"/>
            <w:hideMark/>
          </w:tcPr>
          <w:p w14:paraId="6AE3EF4B" w14:textId="77777777" w:rsidR="00661CD2" w:rsidRDefault="00661CD2">
            <w:pPr>
              <w:rPr>
                <w:rFonts w:ascii="Arial" w:hAnsi="Arial" w:cs="Arial"/>
                <w:color w:val="000000"/>
                <w:sz w:val="20"/>
                <w:szCs w:val="20"/>
              </w:rPr>
            </w:pPr>
            <w:r>
              <w:rPr>
                <w:rFonts w:ascii="Arial" w:hAnsi="Arial" w:cs="Arial"/>
                <w:color w:val="000000"/>
                <w:sz w:val="20"/>
                <w:szCs w:val="20"/>
              </w:rPr>
              <w:t>Jan Oeltjen, ciklus vojnih akvarelov iz zapuščine umetnika, 15 kosov</w:t>
            </w:r>
          </w:p>
        </w:tc>
      </w:tr>
      <w:tr w:rsidR="00661CD2" w14:paraId="24A9DC60"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0D1CAEE0"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06D8591" w14:textId="77777777" w:rsidR="00661CD2" w:rsidRDefault="00661CD2">
            <w:pPr>
              <w:rPr>
                <w:rFonts w:ascii="Arial" w:hAnsi="Arial" w:cs="Arial"/>
                <w:color w:val="000000"/>
                <w:sz w:val="20"/>
                <w:szCs w:val="20"/>
              </w:rPr>
            </w:pPr>
            <w:r>
              <w:rPr>
                <w:rFonts w:ascii="Arial" w:hAnsi="Arial" w:cs="Arial"/>
                <w:color w:val="000000"/>
                <w:sz w:val="20"/>
                <w:szCs w:val="20"/>
              </w:rPr>
              <w:t xml:space="preserve">Lojze Šušmelj,: </w:t>
            </w:r>
            <w:r>
              <w:rPr>
                <w:rFonts w:ascii="Arial" w:hAnsi="Arial" w:cs="Arial"/>
                <w:i/>
                <w:iCs/>
                <w:color w:val="000000"/>
                <w:sz w:val="20"/>
                <w:szCs w:val="20"/>
              </w:rPr>
              <w:t xml:space="preserve">Ruše </w:t>
            </w:r>
            <w:r>
              <w:rPr>
                <w:rFonts w:ascii="Arial" w:hAnsi="Arial" w:cs="Arial"/>
                <w:color w:val="000000"/>
                <w:sz w:val="20"/>
                <w:szCs w:val="20"/>
              </w:rPr>
              <w:t>I, 1939, o/pl., 69 x 60 cm</w:t>
            </w:r>
          </w:p>
        </w:tc>
      </w:tr>
      <w:tr w:rsidR="00661CD2" w14:paraId="123B9E72"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23781A68"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5199BEDA" w14:textId="77777777" w:rsidR="00661CD2" w:rsidRDefault="00661CD2">
            <w:pPr>
              <w:rPr>
                <w:rFonts w:ascii="Arial" w:hAnsi="Arial" w:cs="Arial"/>
                <w:color w:val="000000"/>
                <w:sz w:val="20"/>
                <w:szCs w:val="20"/>
              </w:rPr>
            </w:pPr>
            <w:r>
              <w:rPr>
                <w:rFonts w:ascii="Arial" w:hAnsi="Arial" w:cs="Arial"/>
                <w:color w:val="000000"/>
                <w:sz w:val="20"/>
                <w:szCs w:val="20"/>
              </w:rPr>
              <w:t>M. Hochstatter, 16 fotokolažev in 4 skice</w:t>
            </w:r>
          </w:p>
        </w:tc>
      </w:tr>
      <w:tr w:rsidR="00661CD2" w14:paraId="10961F4C" w14:textId="77777777" w:rsidTr="00661CD2">
        <w:trPr>
          <w:trHeight w:val="310"/>
        </w:trPr>
        <w:tc>
          <w:tcPr>
            <w:tcW w:w="2280" w:type="dxa"/>
            <w:vMerge/>
            <w:tcBorders>
              <w:top w:val="nil"/>
              <w:left w:val="single" w:sz="4" w:space="0" w:color="auto"/>
              <w:bottom w:val="single" w:sz="4" w:space="0" w:color="auto"/>
              <w:right w:val="single" w:sz="4" w:space="0" w:color="auto"/>
            </w:tcBorders>
            <w:vAlign w:val="center"/>
            <w:hideMark/>
          </w:tcPr>
          <w:p w14:paraId="143A2873"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162E7DA0" w14:textId="77777777" w:rsidR="00661CD2" w:rsidRDefault="00661CD2">
            <w:pPr>
              <w:rPr>
                <w:rFonts w:ascii="Arial" w:hAnsi="Arial" w:cs="Arial"/>
                <w:color w:val="000000"/>
                <w:sz w:val="20"/>
                <w:szCs w:val="20"/>
              </w:rPr>
            </w:pPr>
            <w:r>
              <w:rPr>
                <w:rFonts w:ascii="Arial" w:hAnsi="Arial" w:cs="Arial"/>
                <w:color w:val="000000"/>
                <w:sz w:val="20"/>
                <w:szCs w:val="20"/>
              </w:rPr>
              <w:t xml:space="preserve">M. Ornik, </w:t>
            </w:r>
            <w:r>
              <w:rPr>
                <w:rFonts w:ascii="Arial" w:hAnsi="Arial" w:cs="Arial"/>
                <w:i/>
                <w:iCs/>
                <w:color w:val="000000"/>
                <w:sz w:val="20"/>
                <w:szCs w:val="20"/>
              </w:rPr>
              <w:t>TD2/Gradient Dreams</w:t>
            </w:r>
            <w:r>
              <w:rPr>
                <w:rFonts w:ascii="Arial" w:hAnsi="Arial" w:cs="Arial"/>
                <w:color w:val="000000"/>
                <w:sz w:val="20"/>
                <w:szCs w:val="20"/>
              </w:rPr>
              <w:t>, 2003, kompilacija 11 video filmov, 74 min 47 s</w:t>
            </w:r>
          </w:p>
        </w:tc>
      </w:tr>
      <w:tr w:rsidR="00661CD2" w14:paraId="42465421"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6A3B549D"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0129F91C" w14:textId="77777777" w:rsidR="00661CD2" w:rsidRDefault="00661CD2">
            <w:pPr>
              <w:rPr>
                <w:rFonts w:ascii="Arial" w:hAnsi="Arial" w:cs="Arial"/>
                <w:sz w:val="20"/>
                <w:szCs w:val="20"/>
              </w:rPr>
            </w:pPr>
            <w:r>
              <w:rPr>
                <w:rFonts w:ascii="Arial" w:hAnsi="Arial" w:cs="Arial"/>
                <w:sz w:val="20"/>
                <w:szCs w:val="20"/>
              </w:rPr>
              <w:t xml:space="preserve">Igor Banfi, </w:t>
            </w:r>
            <w:r>
              <w:rPr>
                <w:rFonts w:ascii="Arial" w:hAnsi="Arial" w:cs="Arial"/>
                <w:i/>
                <w:iCs/>
                <w:sz w:val="20"/>
                <w:szCs w:val="20"/>
              </w:rPr>
              <w:t>Hoja po vodi</w:t>
            </w:r>
            <w:r>
              <w:rPr>
                <w:rFonts w:ascii="Arial" w:hAnsi="Arial" w:cs="Arial"/>
                <w:sz w:val="20"/>
                <w:szCs w:val="20"/>
              </w:rPr>
              <w:t>, 2017, o/pl., 150 x 200 cm</w:t>
            </w:r>
          </w:p>
        </w:tc>
      </w:tr>
      <w:tr w:rsidR="00661CD2" w14:paraId="79F93B69" w14:textId="77777777" w:rsidTr="00661CD2">
        <w:trPr>
          <w:trHeight w:val="320"/>
        </w:trPr>
        <w:tc>
          <w:tcPr>
            <w:tcW w:w="2280" w:type="dxa"/>
            <w:vMerge/>
            <w:tcBorders>
              <w:top w:val="nil"/>
              <w:left w:val="single" w:sz="4" w:space="0" w:color="auto"/>
              <w:bottom w:val="single" w:sz="4" w:space="0" w:color="auto"/>
              <w:right w:val="single" w:sz="4" w:space="0" w:color="auto"/>
            </w:tcBorders>
            <w:vAlign w:val="center"/>
            <w:hideMark/>
          </w:tcPr>
          <w:p w14:paraId="1F164F3B"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35EA5630" w14:textId="77777777" w:rsidR="00661CD2" w:rsidRDefault="00661CD2">
            <w:pPr>
              <w:rPr>
                <w:rFonts w:ascii="Arial" w:hAnsi="Arial" w:cs="Arial"/>
                <w:sz w:val="20"/>
                <w:szCs w:val="20"/>
              </w:rPr>
            </w:pPr>
            <w:r>
              <w:rPr>
                <w:rFonts w:ascii="Arial" w:hAnsi="Arial" w:cs="Arial"/>
                <w:sz w:val="20"/>
                <w:szCs w:val="20"/>
              </w:rPr>
              <w:t xml:space="preserve">Emerik Bernard, </w:t>
            </w:r>
            <w:r>
              <w:rPr>
                <w:rFonts w:ascii="Arial" w:hAnsi="Arial" w:cs="Arial"/>
                <w:i/>
                <w:iCs/>
                <w:sz w:val="20"/>
                <w:szCs w:val="20"/>
              </w:rPr>
              <w:t>Jakobova lestev</w:t>
            </w:r>
            <w:r>
              <w:rPr>
                <w:rFonts w:ascii="Arial" w:hAnsi="Arial" w:cs="Arial"/>
                <w:sz w:val="20"/>
                <w:szCs w:val="20"/>
              </w:rPr>
              <w:t>, 1989, akril, meš.tehn., montaža, 237x197 cm</w:t>
            </w:r>
          </w:p>
        </w:tc>
      </w:tr>
      <w:tr w:rsidR="00661CD2" w14:paraId="50AD0C58"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69693263"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03BEFAED" w14:textId="77777777" w:rsidR="00661CD2" w:rsidRDefault="00661CD2">
            <w:pPr>
              <w:rPr>
                <w:rFonts w:ascii="Arial" w:hAnsi="Arial" w:cs="Arial"/>
                <w:sz w:val="20"/>
                <w:szCs w:val="20"/>
              </w:rPr>
            </w:pPr>
            <w:r>
              <w:rPr>
                <w:rFonts w:ascii="Arial" w:hAnsi="Arial" w:cs="Arial"/>
                <w:sz w:val="20"/>
                <w:szCs w:val="20"/>
              </w:rPr>
              <w:t xml:space="preserve">Tina Konec, serija </w:t>
            </w:r>
            <w:r>
              <w:rPr>
                <w:rFonts w:ascii="Arial" w:hAnsi="Arial" w:cs="Arial"/>
                <w:i/>
                <w:iCs/>
                <w:sz w:val="20"/>
                <w:szCs w:val="20"/>
              </w:rPr>
              <w:t>Kristalizacija I-VI</w:t>
            </w:r>
            <w:r>
              <w:rPr>
                <w:rFonts w:ascii="Arial" w:hAnsi="Arial" w:cs="Arial"/>
                <w:sz w:val="20"/>
                <w:szCs w:val="20"/>
              </w:rPr>
              <w:t>, 2018, tuš/papir, 100 x 70 cm, 6 kom.</w:t>
            </w:r>
          </w:p>
        </w:tc>
      </w:tr>
      <w:tr w:rsidR="00661CD2" w14:paraId="5B39DAF9" w14:textId="77777777" w:rsidTr="00661CD2">
        <w:trPr>
          <w:trHeight w:val="530"/>
        </w:trPr>
        <w:tc>
          <w:tcPr>
            <w:tcW w:w="2280" w:type="dxa"/>
            <w:vMerge/>
            <w:tcBorders>
              <w:top w:val="nil"/>
              <w:left w:val="single" w:sz="4" w:space="0" w:color="auto"/>
              <w:bottom w:val="single" w:sz="4" w:space="0" w:color="auto"/>
              <w:right w:val="single" w:sz="4" w:space="0" w:color="auto"/>
            </w:tcBorders>
            <w:vAlign w:val="center"/>
            <w:hideMark/>
          </w:tcPr>
          <w:p w14:paraId="19BF794B"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619CE63F" w14:textId="77777777" w:rsidR="00661CD2" w:rsidRDefault="00661CD2">
            <w:pPr>
              <w:rPr>
                <w:rFonts w:ascii="Arial" w:hAnsi="Arial" w:cs="Arial"/>
                <w:sz w:val="20"/>
                <w:szCs w:val="20"/>
              </w:rPr>
            </w:pPr>
            <w:r>
              <w:rPr>
                <w:rFonts w:ascii="Arial" w:hAnsi="Arial" w:cs="Arial"/>
                <w:sz w:val="20"/>
                <w:szCs w:val="20"/>
              </w:rPr>
              <w:t xml:space="preserve">Polonca Lovšin, </w:t>
            </w:r>
            <w:r>
              <w:rPr>
                <w:rFonts w:ascii="Arial" w:hAnsi="Arial" w:cs="Arial"/>
                <w:i/>
                <w:iCs/>
                <w:sz w:val="20"/>
                <w:szCs w:val="20"/>
              </w:rPr>
              <w:t>Zaradi dreves ne vidimo gozda</w:t>
            </w:r>
            <w:r>
              <w:rPr>
                <w:rFonts w:ascii="Arial" w:hAnsi="Arial" w:cs="Arial"/>
                <w:sz w:val="20"/>
                <w:szCs w:val="20"/>
              </w:rPr>
              <w:t>, 5 kolažev, 2019-2021, karton, papir, 40 x 70cm</w:t>
            </w:r>
          </w:p>
        </w:tc>
      </w:tr>
      <w:tr w:rsidR="00661CD2" w14:paraId="0BDF2D52" w14:textId="77777777" w:rsidTr="00661CD2">
        <w:trPr>
          <w:trHeight w:val="530"/>
        </w:trPr>
        <w:tc>
          <w:tcPr>
            <w:tcW w:w="2280" w:type="dxa"/>
            <w:vMerge/>
            <w:tcBorders>
              <w:top w:val="nil"/>
              <w:left w:val="single" w:sz="4" w:space="0" w:color="auto"/>
              <w:bottom w:val="single" w:sz="4" w:space="0" w:color="auto"/>
              <w:right w:val="single" w:sz="4" w:space="0" w:color="auto"/>
            </w:tcBorders>
            <w:vAlign w:val="center"/>
            <w:hideMark/>
          </w:tcPr>
          <w:p w14:paraId="5592655D"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6C4771A1" w14:textId="77777777" w:rsidR="00661CD2" w:rsidRDefault="00661CD2">
            <w:pPr>
              <w:rPr>
                <w:rFonts w:ascii="Arial" w:hAnsi="Arial" w:cs="Arial"/>
                <w:sz w:val="20"/>
                <w:szCs w:val="20"/>
              </w:rPr>
            </w:pPr>
            <w:r>
              <w:rPr>
                <w:rFonts w:ascii="Arial" w:hAnsi="Arial" w:cs="Arial"/>
                <w:sz w:val="20"/>
                <w:szCs w:val="20"/>
              </w:rPr>
              <w:t xml:space="preserve">Adriana Maraž, </w:t>
            </w:r>
            <w:r>
              <w:rPr>
                <w:rFonts w:ascii="Arial" w:hAnsi="Arial" w:cs="Arial"/>
                <w:i/>
                <w:iCs/>
                <w:sz w:val="20"/>
                <w:szCs w:val="20"/>
              </w:rPr>
              <w:t>Bidone, Daj nam danes..., Modra podpora, Ednina, Množina,</w:t>
            </w:r>
            <w:r>
              <w:rPr>
                <w:rFonts w:ascii="Arial" w:hAnsi="Arial" w:cs="Arial"/>
                <w:sz w:val="20"/>
                <w:szCs w:val="20"/>
              </w:rPr>
              <w:t xml:space="preserve"> 1971-1975, barvne jedkanice, 76 x 56 cm </w:t>
            </w:r>
          </w:p>
        </w:tc>
      </w:tr>
      <w:tr w:rsidR="00661CD2" w14:paraId="2E2DAAD3" w14:textId="77777777" w:rsidTr="00661CD2">
        <w:trPr>
          <w:trHeight w:val="520"/>
        </w:trPr>
        <w:tc>
          <w:tcPr>
            <w:tcW w:w="2280" w:type="dxa"/>
            <w:vMerge/>
            <w:tcBorders>
              <w:top w:val="nil"/>
              <w:left w:val="single" w:sz="4" w:space="0" w:color="auto"/>
              <w:bottom w:val="single" w:sz="4" w:space="0" w:color="auto"/>
              <w:right w:val="single" w:sz="4" w:space="0" w:color="auto"/>
            </w:tcBorders>
            <w:vAlign w:val="center"/>
            <w:hideMark/>
          </w:tcPr>
          <w:p w14:paraId="0BDA51C6"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517FC822" w14:textId="77777777" w:rsidR="00661CD2" w:rsidRDefault="00661CD2">
            <w:pPr>
              <w:rPr>
                <w:rFonts w:ascii="Arial" w:hAnsi="Arial" w:cs="Arial"/>
                <w:color w:val="000000"/>
                <w:sz w:val="20"/>
                <w:szCs w:val="20"/>
              </w:rPr>
            </w:pPr>
            <w:r>
              <w:rPr>
                <w:rFonts w:ascii="Arial" w:hAnsi="Arial" w:cs="Arial"/>
                <w:color w:val="000000"/>
                <w:sz w:val="20"/>
                <w:szCs w:val="20"/>
              </w:rPr>
              <w:t xml:space="preserve">Nataša Berk, </w:t>
            </w:r>
            <w:r>
              <w:rPr>
                <w:rFonts w:ascii="Arial" w:hAnsi="Arial" w:cs="Arial"/>
                <w:i/>
                <w:iCs/>
                <w:color w:val="000000"/>
                <w:sz w:val="20"/>
                <w:szCs w:val="20"/>
              </w:rPr>
              <w:t>Eine Revolution ohne tanzen is eine Revolution, die sich nich lohnt</w:t>
            </w:r>
            <w:r>
              <w:rPr>
                <w:rFonts w:ascii="Arial" w:hAnsi="Arial" w:cs="Arial"/>
                <w:color w:val="000000"/>
                <w:sz w:val="20"/>
                <w:szCs w:val="20"/>
              </w:rPr>
              <w:t>, 2017, videoperformans in interaktivna instalacija</w:t>
            </w:r>
          </w:p>
        </w:tc>
      </w:tr>
      <w:tr w:rsidR="00661CD2" w14:paraId="1C181393"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28FF3EC4"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63179E12" w14:textId="77777777" w:rsidR="00661CD2" w:rsidRDefault="00661CD2">
            <w:pPr>
              <w:rPr>
                <w:rFonts w:ascii="Arial" w:hAnsi="Arial" w:cs="Arial"/>
                <w:color w:val="000000"/>
                <w:sz w:val="20"/>
                <w:szCs w:val="20"/>
              </w:rPr>
            </w:pPr>
            <w:r>
              <w:rPr>
                <w:rFonts w:ascii="Arial" w:hAnsi="Arial" w:cs="Arial"/>
                <w:color w:val="000000"/>
                <w:sz w:val="20"/>
                <w:szCs w:val="20"/>
              </w:rPr>
              <w:t xml:space="preserve">Vadim Fiškin, </w:t>
            </w:r>
            <w:r>
              <w:rPr>
                <w:rFonts w:ascii="Arial" w:hAnsi="Arial" w:cs="Arial"/>
                <w:i/>
                <w:iCs/>
                <w:color w:val="000000"/>
                <w:sz w:val="20"/>
                <w:szCs w:val="20"/>
              </w:rPr>
              <w:t>Solidarity 3D</w:t>
            </w:r>
            <w:r>
              <w:rPr>
                <w:rFonts w:ascii="Arial" w:hAnsi="Arial" w:cs="Arial"/>
                <w:color w:val="000000"/>
                <w:sz w:val="20"/>
                <w:szCs w:val="20"/>
              </w:rPr>
              <w:t>, 2015, video instalacija</w:t>
            </w:r>
          </w:p>
        </w:tc>
      </w:tr>
      <w:tr w:rsidR="00661CD2" w14:paraId="1F028953"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62B3AB9E"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21CBB59A" w14:textId="77777777" w:rsidR="00661CD2" w:rsidRDefault="00661CD2">
            <w:pPr>
              <w:rPr>
                <w:rFonts w:ascii="Arial" w:hAnsi="Arial" w:cs="Arial"/>
                <w:color w:val="000000"/>
                <w:sz w:val="20"/>
                <w:szCs w:val="20"/>
              </w:rPr>
            </w:pPr>
            <w:r>
              <w:rPr>
                <w:rFonts w:ascii="Arial" w:hAnsi="Arial" w:cs="Arial"/>
                <w:color w:val="000000"/>
                <w:sz w:val="20"/>
                <w:szCs w:val="20"/>
              </w:rPr>
              <w:t>Bojan Golija, 9 grafik, 6 risb in 6 del v mešani tehniki (1958-2006)</w:t>
            </w:r>
          </w:p>
        </w:tc>
      </w:tr>
      <w:tr w:rsidR="00661CD2" w14:paraId="14660825"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F5AE75B"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1D6A5C5C" w14:textId="77777777" w:rsidR="00661CD2" w:rsidRDefault="00661CD2">
            <w:pPr>
              <w:rPr>
                <w:rFonts w:ascii="Arial" w:hAnsi="Arial" w:cs="Arial"/>
                <w:color w:val="000000"/>
                <w:sz w:val="20"/>
                <w:szCs w:val="20"/>
              </w:rPr>
            </w:pPr>
            <w:r>
              <w:rPr>
                <w:rFonts w:ascii="Arial" w:hAnsi="Arial" w:cs="Arial"/>
                <w:color w:val="000000"/>
                <w:sz w:val="20"/>
                <w:szCs w:val="20"/>
              </w:rPr>
              <w:t xml:space="preserve">Ksenija Čerče, </w:t>
            </w:r>
            <w:r>
              <w:rPr>
                <w:rFonts w:ascii="Arial" w:hAnsi="Arial" w:cs="Arial"/>
                <w:i/>
                <w:iCs/>
                <w:color w:val="000000"/>
                <w:sz w:val="20"/>
                <w:szCs w:val="20"/>
              </w:rPr>
              <w:t>Knjižnica glasov</w:t>
            </w:r>
            <w:r>
              <w:rPr>
                <w:rFonts w:ascii="Arial" w:hAnsi="Arial" w:cs="Arial"/>
                <w:color w:val="000000"/>
                <w:sz w:val="20"/>
                <w:szCs w:val="20"/>
              </w:rPr>
              <w:t>, 2006-08, mešane tehnike, 227 x 203 cm</w:t>
            </w:r>
          </w:p>
        </w:tc>
      </w:tr>
      <w:tr w:rsidR="00661CD2" w14:paraId="76FF1CA5"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29533B4D"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7916B3DD" w14:textId="77777777" w:rsidR="00661CD2" w:rsidRDefault="00661CD2">
            <w:pPr>
              <w:rPr>
                <w:rFonts w:ascii="Arial" w:hAnsi="Arial" w:cs="Arial"/>
                <w:color w:val="000000"/>
                <w:sz w:val="20"/>
                <w:szCs w:val="20"/>
              </w:rPr>
            </w:pPr>
            <w:r>
              <w:rPr>
                <w:rFonts w:ascii="Arial" w:hAnsi="Arial" w:cs="Arial"/>
                <w:color w:val="000000"/>
                <w:sz w:val="20"/>
                <w:szCs w:val="20"/>
              </w:rPr>
              <w:t xml:space="preserve">Ksenija Čerče, </w:t>
            </w:r>
            <w:r>
              <w:rPr>
                <w:rFonts w:ascii="Arial" w:hAnsi="Arial" w:cs="Arial"/>
                <w:i/>
                <w:iCs/>
                <w:color w:val="000000"/>
                <w:sz w:val="20"/>
                <w:szCs w:val="20"/>
              </w:rPr>
              <w:t>Odpisana slika I</w:t>
            </w:r>
            <w:r>
              <w:rPr>
                <w:rFonts w:ascii="Arial" w:hAnsi="Arial" w:cs="Arial"/>
                <w:color w:val="000000"/>
                <w:sz w:val="20"/>
                <w:szCs w:val="20"/>
              </w:rPr>
              <w:t>, 2012-17, mešane tehnike, 230 x 190 cm</w:t>
            </w:r>
          </w:p>
        </w:tc>
      </w:tr>
      <w:tr w:rsidR="00661CD2" w14:paraId="2995F0E1"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3FACD6B"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37A755DE" w14:textId="77777777" w:rsidR="00661CD2" w:rsidRDefault="00661CD2">
            <w:pPr>
              <w:rPr>
                <w:rFonts w:ascii="Arial" w:hAnsi="Arial" w:cs="Arial"/>
                <w:color w:val="000000"/>
                <w:sz w:val="20"/>
                <w:szCs w:val="20"/>
              </w:rPr>
            </w:pPr>
            <w:r>
              <w:rPr>
                <w:rFonts w:ascii="Arial" w:hAnsi="Arial" w:cs="Arial"/>
                <w:color w:val="000000"/>
                <w:sz w:val="20"/>
                <w:szCs w:val="20"/>
              </w:rPr>
              <w:t xml:space="preserve">Milena Usenik, </w:t>
            </w:r>
            <w:r>
              <w:rPr>
                <w:rFonts w:ascii="Arial" w:hAnsi="Arial" w:cs="Arial"/>
                <w:i/>
                <w:iCs/>
                <w:color w:val="000000"/>
                <w:sz w:val="20"/>
                <w:szCs w:val="20"/>
              </w:rPr>
              <w:t>Valovanje IV</w:t>
            </w:r>
            <w:r>
              <w:rPr>
                <w:rFonts w:ascii="Arial" w:hAnsi="Arial" w:cs="Arial"/>
                <w:color w:val="000000"/>
                <w:sz w:val="20"/>
                <w:szCs w:val="20"/>
              </w:rPr>
              <w:t>, 1976, akril na platnu, 120 x 180 cm</w:t>
            </w:r>
          </w:p>
        </w:tc>
      </w:tr>
      <w:tr w:rsidR="00661CD2" w14:paraId="429AC9A7"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7846A94C"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49D9C657" w14:textId="77777777" w:rsidR="00661CD2" w:rsidRDefault="00661CD2">
            <w:pPr>
              <w:rPr>
                <w:rFonts w:ascii="Arial" w:hAnsi="Arial" w:cs="Arial"/>
                <w:color w:val="000000"/>
                <w:sz w:val="20"/>
                <w:szCs w:val="20"/>
              </w:rPr>
            </w:pPr>
            <w:r>
              <w:rPr>
                <w:rFonts w:ascii="Arial" w:hAnsi="Arial" w:cs="Arial"/>
                <w:color w:val="000000"/>
                <w:sz w:val="20"/>
                <w:szCs w:val="20"/>
              </w:rPr>
              <w:t xml:space="preserve">Dušan Tršar, </w:t>
            </w:r>
            <w:r>
              <w:rPr>
                <w:rFonts w:ascii="Arial" w:hAnsi="Arial" w:cs="Arial"/>
                <w:i/>
                <w:iCs/>
                <w:color w:val="000000"/>
                <w:sz w:val="20"/>
                <w:szCs w:val="20"/>
              </w:rPr>
              <w:t>V 5, Valovanje</w:t>
            </w:r>
            <w:r>
              <w:rPr>
                <w:rFonts w:ascii="Arial" w:hAnsi="Arial" w:cs="Arial"/>
                <w:color w:val="000000"/>
                <w:sz w:val="20"/>
                <w:szCs w:val="20"/>
              </w:rPr>
              <w:t>, ok. 1977, pleksi steklo, 41,5 x 38 x 17 cm</w:t>
            </w:r>
          </w:p>
        </w:tc>
      </w:tr>
      <w:tr w:rsidR="00661CD2" w14:paraId="38C9CDBD" w14:textId="77777777" w:rsidTr="00661CD2">
        <w:trPr>
          <w:trHeight w:val="52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4736E189" w14:textId="77777777" w:rsidR="00661CD2" w:rsidRDefault="00661CD2">
            <w:pPr>
              <w:rPr>
                <w:rFonts w:ascii="Arial" w:hAnsi="Arial" w:cs="Arial"/>
                <w:sz w:val="20"/>
                <w:szCs w:val="20"/>
              </w:rPr>
            </w:pPr>
            <w:r>
              <w:rPr>
                <w:rFonts w:ascii="Arial" w:hAnsi="Arial" w:cs="Arial"/>
                <w:sz w:val="20"/>
                <w:szCs w:val="20"/>
              </w:rPr>
              <w:t>Obalne galerije Piran</w:t>
            </w:r>
          </w:p>
        </w:tc>
        <w:tc>
          <w:tcPr>
            <w:tcW w:w="7180" w:type="dxa"/>
            <w:tcBorders>
              <w:top w:val="nil"/>
              <w:left w:val="nil"/>
              <w:bottom w:val="single" w:sz="4" w:space="0" w:color="auto"/>
              <w:right w:val="single" w:sz="4" w:space="0" w:color="auto"/>
            </w:tcBorders>
            <w:shd w:val="clear" w:color="auto" w:fill="auto"/>
            <w:vAlign w:val="bottom"/>
            <w:hideMark/>
          </w:tcPr>
          <w:p w14:paraId="1F7724C1" w14:textId="77777777" w:rsidR="00661CD2" w:rsidRDefault="00661CD2">
            <w:pPr>
              <w:rPr>
                <w:rFonts w:ascii="Arial" w:hAnsi="Arial" w:cs="Arial"/>
                <w:color w:val="000000"/>
                <w:sz w:val="20"/>
                <w:szCs w:val="20"/>
              </w:rPr>
            </w:pPr>
            <w:r>
              <w:rPr>
                <w:rFonts w:ascii="Arial" w:hAnsi="Arial" w:cs="Arial"/>
                <w:color w:val="000000"/>
                <w:sz w:val="20"/>
                <w:szCs w:val="20"/>
              </w:rPr>
              <w:t>Erik Lovko, L'ucisione della Luna / Ubijanje Lune, 1991, olje na platnu, 186 × 144,5 cm</w:t>
            </w:r>
          </w:p>
        </w:tc>
      </w:tr>
      <w:tr w:rsidR="00661CD2" w14:paraId="1EEA0C51"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0E6AC65"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1C706547" w14:textId="77777777" w:rsidR="00661CD2" w:rsidRDefault="00661CD2">
            <w:pPr>
              <w:rPr>
                <w:rFonts w:ascii="Arial" w:hAnsi="Arial" w:cs="Arial"/>
                <w:color w:val="000000"/>
                <w:sz w:val="20"/>
                <w:szCs w:val="20"/>
              </w:rPr>
            </w:pPr>
            <w:r>
              <w:rPr>
                <w:rFonts w:ascii="Arial" w:hAnsi="Arial" w:cs="Arial"/>
                <w:color w:val="000000"/>
                <w:sz w:val="20"/>
                <w:szCs w:val="20"/>
              </w:rPr>
              <w:t xml:space="preserve">Anja Jerčič Jakob, </w:t>
            </w:r>
            <w:r>
              <w:rPr>
                <w:rFonts w:ascii="Arial" w:hAnsi="Arial" w:cs="Arial"/>
                <w:i/>
                <w:iCs/>
                <w:color w:val="000000"/>
                <w:sz w:val="20"/>
                <w:szCs w:val="20"/>
              </w:rPr>
              <w:t>Rašica VIII</w:t>
            </w:r>
            <w:r>
              <w:rPr>
                <w:rFonts w:ascii="Arial" w:hAnsi="Arial" w:cs="Arial"/>
                <w:color w:val="000000"/>
                <w:sz w:val="20"/>
                <w:szCs w:val="20"/>
              </w:rPr>
              <w:t>, 2018, jajčna tempera, o/pl.</w:t>
            </w:r>
          </w:p>
        </w:tc>
      </w:tr>
      <w:tr w:rsidR="00661CD2" w14:paraId="062D37E7"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13E749C2"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2B055226" w14:textId="77777777" w:rsidR="00661CD2" w:rsidRDefault="00661CD2">
            <w:pPr>
              <w:rPr>
                <w:rFonts w:ascii="Arial" w:hAnsi="Arial" w:cs="Arial"/>
                <w:sz w:val="20"/>
                <w:szCs w:val="20"/>
              </w:rPr>
            </w:pPr>
            <w:r>
              <w:rPr>
                <w:rFonts w:ascii="Arial" w:hAnsi="Arial" w:cs="Arial"/>
                <w:sz w:val="20"/>
                <w:szCs w:val="20"/>
              </w:rPr>
              <w:t xml:space="preserve">Lučka Šparovec, </w:t>
            </w:r>
            <w:r>
              <w:rPr>
                <w:rFonts w:ascii="Arial" w:hAnsi="Arial" w:cs="Arial"/>
                <w:i/>
                <w:iCs/>
                <w:sz w:val="20"/>
                <w:szCs w:val="20"/>
              </w:rPr>
              <w:t>Flamingo</w:t>
            </w:r>
            <w:r>
              <w:rPr>
                <w:rFonts w:ascii="Arial" w:hAnsi="Arial" w:cs="Arial"/>
                <w:sz w:val="20"/>
                <w:szCs w:val="20"/>
              </w:rPr>
              <w:t>, 2016, mešana tehnika/platno, 120 x 120 cm</w:t>
            </w:r>
          </w:p>
        </w:tc>
      </w:tr>
      <w:tr w:rsidR="00661CD2" w14:paraId="159F6F54" w14:textId="77777777" w:rsidTr="00661CD2">
        <w:trPr>
          <w:trHeight w:val="53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0FC63FF5" w14:textId="77777777" w:rsidR="00661CD2" w:rsidRDefault="00661CD2">
            <w:pPr>
              <w:rPr>
                <w:rFonts w:ascii="Arial" w:hAnsi="Arial" w:cs="Arial"/>
                <w:sz w:val="20"/>
                <w:szCs w:val="20"/>
              </w:rPr>
            </w:pPr>
            <w:r>
              <w:rPr>
                <w:rFonts w:ascii="Arial" w:hAnsi="Arial" w:cs="Arial"/>
                <w:sz w:val="20"/>
                <w:szCs w:val="20"/>
              </w:rPr>
              <w:t xml:space="preserve"> Koroška galerija likovnih umetnosti </w:t>
            </w:r>
          </w:p>
        </w:tc>
        <w:tc>
          <w:tcPr>
            <w:tcW w:w="7180" w:type="dxa"/>
            <w:tcBorders>
              <w:top w:val="nil"/>
              <w:left w:val="nil"/>
              <w:bottom w:val="single" w:sz="4" w:space="0" w:color="auto"/>
              <w:right w:val="single" w:sz="4" w:space="0" w:color="auto"/>
            </w:tcBorders>
            <w:shd w:val="clear" w:color="auto" w:fill="auto"/>
            <w:vAlign w:val="bottom"/>
            <w:hideMark/>
          </w:tcPr>
          <w:p w14:paraId="439065D5" w14:textId="77777777" w:rsidR="00661CD2" w:rsidRDefault="00661CD2">
            <w:pPr>
              <w:rPr>
                <w:rFonts w:ascii="Arial" w:hAnsi="Arial" w:cs="Arial"/>
                <w:color w:val="000000"/>
                <w:sz w:val="20"/>
                <w:szCs w:val="20"/>
              </w:rPr>
            </w:pPr>
            <w:r>
              <w:rPr>
                <w:rFonts w:ascii="Arial" w:hAnsi="Arial" w:cs="Arial"/>
                <w:color w:val="000000"/>
                <w:sz w:val="20"/>
                <w:szCs w:val="20"/>
              </w:rPr>
              <w:t xml:space="preserve">Lana Čmajčanin: </w:t>
            </w:r>
            <w:r>
              <w:rPr>
                <w:rFonts w:ascii="Arial" w:hAnsi="Arial" w:cs="Arial"/>
                <w:i/>
                <w:iCs/>
                <w:color w:val="000000"/>
                <w:sz w:val="20"/>
                <w:szCs w:val="20"/>
              </w:rPr>
              <w:t>Once we Were Brothers/Nekoč smo bili bratje</w:t>
            </w:r>
            <w:r>
              <w:rPr>
                <w:rFonts w:ascii="Arial" w:hAnsi="Arial" w:cs="Arial"/>
                <w:color w:val="000000"/>
                <w:sz w:val="20"/>
                <w:szCs w:val="20"/>
              </w:rPr>
              <w:t>, 2020, prostorska instalacija, svetlobni napis, tekstil, 200 cm x 70 cm</w:t>
            </w:r>
          </w:p>
        </w:tc>
      </w:tr>
      <w:tr w:rsidR="00661CD2" w14:paraId="3761780A"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207E9FEA"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34C9A8E7" w14:textId="77777777" w:rsidR="00661CD2" w:rsidRDefault="00661CD2">
            <w:pPr>
              <w:rPr>
                <w:rFonts w:ascii="Arial" w:hAnsi="Arial" w:cs="Arial"/>
                <w:color w:val="000000"/>
                <w:sz w:val="20"/>
                <w:szCs w:val="20"/>
              </w:rPr>
            </w:pPr>
            <w:r>
              <w:rPr>
                <w:rFonts w:ascii="Arial" w:hAnsi="Arial" w:cs="Arial"/>
                <w:color w:val="000000"/>
                <w:sz w:val="20"/>
                <w:szCs w:val="20"/>
              </w:rPr>
              <w:t xml:space="preserve">Luka Popič, </w:t>
            </w:r>
            <w:r>
              <w:rPr>
                <w:rFonts w:ascii="Arial" w:hAnsi="Arial" w:cs="Arial"/>
                <w:i/>
                <w:iCs/>
                <w:color w:val="000000"/>
                <w:sz w:val="20"/>
                <w:szCs w:val="20"/>
              </w:rPr>
              <w:t>Globoko na dnu</w:t>
            </w:r>
            <w:r>
              <w:rPr>
                <w:rFonts w:ascii="Arial" w:hAnsi="Arial" w:cs="Arial"/>
                <w:color w:val="000000"/>
                <w:sz w:val="20"/>
                <w:szCs w:val="20"/>
              </w:rPr>
              <w:t>, 2017, akril/pl, 200x200 cm</w:t>
            </w:r>
          </w:p>
        </w:tc>
      </w:tr>
      <w:tr w:rsidR="00661CD2" w14:paraId="28160582"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146F478"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0A1D7B76" w14:textId="77777777" w:rsidR="00661CD2" w:rsidRDefault="00661CD2">
            <w:pPr>
              <w:rPr>
                <w:rFonts w:ascii="Arial" w:hAnsi="Arial" w:cs="Arial"/>
                <w:sz w:val="20"/>
                <w:szCs w:val="20"/>
              </w:rPr>
            </w:pPr>
            <w:r>
              <w:rPr>
                <w:rFonts w:ascii="Arial" w:hAnsi="Arial" w:cs="Arial"/>
                <w:sz w:val="20"/>
                <w:szCs w:val="20"/>
              </w:rPr>
              <w:t xml:space="preserve">Pirnat, </w:t>
            </w:r>
            <w:r>
              <w:rPr>
                <w:rFonts w:ascii="Arial" w:hAnsi="Arial" w:cs="Arial"/>
                <w:i/>
                <w:iCs/>
                <w:sz w:val="20"/>
                <w:szCs w:val="20"/>
              </w:rPr>
              <w:t>Warm Paint Cold Women</w:t>
            </w:r>
            <w:r>
              <w:rPr>
                <w:rFonts w:ascii="Arial" w:hAnsi="Arial" w:cs="Arial"/>
                <w:sz w:val="20"/>
                <w:szCs w:val="20"/>
              </w:rPr>
              <w:t>, 2019</w:t>
            </w:r>
          </w:p>
        </w:tc>
      </w:tr>
      <w:tr w:rsidR="00661CD2" w14:paraId="3E96D25B" w14:textId="77777777" w:rsidTr="00661CD2">
        <w:trPr>
          <w:trHeight w:val="520"/>
        </w:trPr>
        <w:tc>
          <w:tcPr>
            <w:tcW w:w="2280" w:type="dxa"/>
            <w:vMerge/>
            <w:tcBorders>
              <w:top w:val="nil"/>
              <w:left w:val="single" w:sz="4" w:space="0" w:color="auto"/>
              <w:bottom w:val="single" w:sz="4" w:space="0" w:color="auto"/>
              <w:right w:val="single" w:sz="4" w:space="0" w:color="auto"/>
            </w:tcBorders>
            <w:vAlign w:val="center"/>
            <w:hideMark/>
          </w:tcPr>
          <w:p w14:paraId="6FDE0312"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3328C83E" w14:textId="77777777" w:rsidR="00661CD2" w:rsidRDefault="00661CD2">
            <w:pPr>
              <w:rPr>
                <w:rFonts w:ascii="Arial" w:hAnsi="Arial" w:cs="Arial"/>
                <w:sz w:val="20"/>
                <w:szCs w:val="20"/>
              </w:rPr>
            </w:pPr>
            <w:r>
              <w:rPr>
                <w:rFonts w:ascii="Arial" w:hAnsi="Arial" w:cs="Arial"/>
                <w:sz w:val="20"/>
                <w:szCs w:val="20"/>
              </w:rPr>
              <w:t xml:space="preserve">Lojze Logar, grafični listi: </w:t>
            </w:r>
            <w:r>
              <w:rPr>
                <w:rFonts w:ascii="Arial" w:hAnsi="Arial" w:cs="Arial"/>
                <w:i/>
                <w:iCs/>
                <w:sz w:val="20"/>
                <w:szCs w:val="20"/>
              </w:rPr>
              <w:t>Figura PC</w:t>
            </w:r>
            <w:r>
              <w:rPr>
                <w:rFonts w:ascii="Arial" w:hAnsi="Arial" w:cs="Arial"/>
                <w:sz w:val="20"/>
                <w:szCs w:val="20"/>
              </w:rPr>
              <w:t xml:space="preserve">, 1971, 68 x 52 cm, </w:t>
            </w:r>
            <w:r>
              <w:rPr>
                <w:rFonts w:ascii="Arial" w:hAnsi="Arial" w:cs="Arial"/>
                <w:i/>
                <w:iCs/>
                <w:sz w:val="20"/>
                <w:szCs w:val="20"/>
              </w:rPr>
              <w:t>Figura</w:t>
            </w:r>
            <w:r>
              <w:rPr>
                <w:rFonts w:ascii="Arial" w:hAnsi="Arial" w:cs="Arial"/>
                <w:sz w:val="20"/>
                <w:szCs w:val="20"/>
              </w:rPr>
              <w:t xml:space="preserve">, 1970, 61 x 47 cm, </w:t>
            </w:r>
            <w:r>
              <w:rPr>
                <w:rFonts w:ascii="Arial" w:hAnsi="Arial" w:cs="Arial"/>
                <w:i/>
                <w:iCs/>
                <w:sz w:val="20"/>
                <w:szCs w:val="20"/>
              </w:rPr>
              <w:t>Figura XXII</w:t>
            </w:r>
            <w:r>
              <w:rPr>
                <w:rFonts w:ascii="Arial" w:hAnsi="Arial" w:cs="Arial"/>
                <w:sz w:val="20"/>
                <w:szCs w:val="20"/>
              </w:rPr>
              <w:t>, 1971, 69 x 50 cm</w:t>
            </w:r>
          </w:p>
        </w:tc>
      </w:tr>
      <w:tr w:rsidR="00661CD2" w14:paraId="3347F1A4"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3B10D31D"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bottom"/>
            <w:hideMark/>
          </w:tcPr>
          <w:p w14:paraId="0F7FC226" w14:textId="77777777" w:rsidR="00661CD2" w:rsidRDefault="00661CD2">
            <w:pPr>
              <w:rPr>
                <w:rFonts w:ascii="Arial" w:hAnsi="Arial" w:cs="Arial"/>
                <w:sz w:val="20"/>
                <w:szCs w:val="20"/>
              </w:rPr>
            </w:pPr>
            <w:r>
              <w:rPr>
                <w:rFonts w:ascii="Arial" w:hAnsi="Arial" w:cs="Arial"/>
                <w:sz w:val="20"/>
                <w:szCs w:val="20"/>
              </w:rPr>
              <w:t xml:space="preserve">D.Buren, </w:t>
            </w:r>
            <w:r>
              <w:rPr>
                <w:rFonts w:ascii="Arial" w:hAnsi="Arial" w:cs="Arial"/>
                <w:i/>
                <w:iCs/>
                <w:sz w:val="20"/>
                <w:szCs w:val="20"/>
              </w:rPr>
              <w:t>Slika med zastavami</w:t>
            </w:r>
            <w:r>
              <w:rPr>
                <w:rFonts w:ascii="Arial" w:hAnsi="Arial" w:cs="Arial"/>
                <w:sz w:val="20"/>
                <w:szCs w:val="20"/>
              </w:rPr>
              <w:t>, 1975</w:t>
            </w:r>
          </w:p>
        </w:tc>
      </w:tr>
      <w:tr w:rsidR="00661CD2" w14:paraId="0D6599B0"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6A0DDF24"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31365B9E" w14:textId="77777777" w:rsidR="00661CD2" w:rsidRDefault="00661CD2">
            <w:pPr>
              <w:rPr>
                <w:rFonts w:ascii="Arial" w:hAnsi="Arial" w:cs="Arial"/>
                <w:sz w:val="20"/>
                <w:szCs w:val="20"/>
              </w:rPr>
            </w:pPr>
            <w:r>
              <w:rPr>
                <w:rFonts w:ascii="Arial" w:hAnsi="Arial" w:cs="Arial"/>
                <w:sz w:val="20"/>
                <w:szCs w:val="20"/>
              </w:rPr>
              <w:t xml:space="preserve">J. Tisnikar, </w:t>
            </w:r>
            <w:r>
              <w:rPr>
                <w:rFonts w:ascii="Arial" w:hAnsi="Arial" w:cs="Arial"/>
                <w:i/>
                <w:iCs/>
                <w:sz w:val="20"/>
                <w:szCs w:val="20"/>
              </w:rPr>
              <w:t>Tukaj se neha prepir</w:t>
            </w:r>
            <w:r>
              <w:rPr>
                <w:rFonts w:ascii="Arial" w:hAnsi="Arial" w:cs="Arial"/>
                <w:sz w:val="20"/>
                <w:szCs w:val="20"/>
              </w:rPr>
              <w:t>, 1963, o/pl, 115 x 100 cm</w:t>
            </w:r>
          </w:p>
        </w:tc>
      </w:tr>
      <w:tr w:rsidR="00661CD2" w14:paraId="3E863C1F"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0DC5ADE3"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73AC92BC" w14:textId="77777777" w:rsidR="00661CD2" w:rsidRDefault="00661CD2">
            <w:pPr>
              <w:rPr>
                <w:rFonts w:ascii="Arial" w:hAnsi="Arial" w:cs="Arial"/>
                <w:color w:val="000000"/>
                <w:sz w:val="20"/>
                <w:szCs w:val="20"/>
              </w:rPr>
            </w:pPr>
            <w:r>
              <w:rPr>
                <w:rFonts w:ascii="Arial" w:hAnsi="Arial" w:cs="Arial"/>
                <w:color w:val="000000"/>
                <w:sz w:val="20"/>
                <w:szCs w:val="20"/>
              </w:rPr>
              <w:t xml:space="preserve">Fokus grupa, </w:t>
            </w:r>
            <w:r>
              <w:rPr>
                <w:rFonts w:ascii="Arial" w:hAnsi="Arial" w:cs="Arial"/>
                <w:i/>
                <w:iCs/>
                <w:color w:val="000000"/>
                <w:sz w:val="20"/>
                <w:szCs w:val="20"/>
              </w:rPr>
              <w:t>Središče sveta</w:t>
            </w:r>
            <w:r>
              <w:rPr>
                <w:rFonts w:ascii="Arial" w:hAnsi="Arial" w:cs="Arial"/>
                <w:color w:val="000000"/>
                <w:sz w:val="20"/>
                <w:szCs w:val="20"/>
              </w:rPr>
              <w:t>, neonski napis</w:t>
            </w:r>
          </w:p>
        </w:tc>
      </w:tr>
      <w:tr w:rsidR="00661CD2" w14:paraId="28C89F17" w14:textId="77777777" w:rsidTr="00661CD2">
        <w:trPr>
          <w:trHeight w:val="510"/>
        </w:trPr>
        <w:tc>
          <w:tcPr>
            <w:tcW w:w="2280" w:type="dxa"/>
            <w:vMerge/>
            <w:tcBorders>
              <w:top w:val="nil"/>
              <w:left w:val="single" w:sz="4" w:space="0" w:color="auto"/>
              <w:bottom w:val="single" w:sz="4" w:space="0" w:color="auto"/>
              <w:right w:val="single" w:sz="4" w:space="0" w:color="auto"/>
            </w:tcBorders>
            <w:vAlign w:val="center"/>
            <w:hideMark/>
          </w:tcPr>
          <w:p w14:paraId="3EBD349F"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7B989CE9" w14:textId="77777777" w:rsidR="00661CD2" w:rsidRDefault="00661CD2">
            <w:pPr>
              <w:rPr>
                <w:rFonts w:ascii="Arial" w:hAnsi="Arial" w:cs="Arial"/>
                <w:color w:val="000000"/>
                <w:sz w:val="20"/>
                <w:szCs w:val="20"/>
              </w:rPr>
            </w:pPr>
            <w:r>
              <w:rPr>
                <w:rFonts w:ascii="Arial" w:hAnsi="Arial" w:cs="Arial"/>
                <w:color w:val="000000"/>
                <w:sz w:val="20"/>
                <w:szCs w:val="20"/>
              </w:rPr>
              <w:t xml:space="preserve">Stanislav Makuc, </w:t>
            </w:r>
            <w:r>
              <w:rPr>
                <w:rFonts w:ascii="Arial" w:hAnsi="Arial" w:cs="Arial"/>
                <w:i/>
                <w:iCs/>
                <w:color w:val="000000"/>
                <w:sz w:val="20"/>
                <w:szCs w:val="20"/>
              </w:rPr>
              <w:t>Dolina smrti</w:t>
            </w:r>
            <w:r>
              <w:rPr>
                <w:rFonts w:ascii="Arial" w:hAnsi="Arial" w:cs="Arial"/>
                <w:color w:val="000000"/>
                <w:sz w:val="20"/>
                <w:szCs w:val="20"/>
              </w:rPr>
              <w:t>, mešana tehnika na platno, 2015, Triptih 80 x 60 cm (2x), 80 x 120 cm</w:t>
            </w:r>
          </w:p>
        </w:tc>
      </w:tr>
      <w:tr w:rsidR="00661CD2" w14:paraId="31DD9609" w14:textId="77777777" w:rsidTr="00661CD2">
        <w:trPr>
          <w:trHeight w:val="510"/>
        </w:trPr>
        <w:tc>
          <w:tcPr>
            <w:tcW w:w="2280" w:type="dxa"/>
            <w:vMerge/>
            <w:tcBorders>
              <w:top w:val="nil"/>
              <w:left w:val="single" w:sz="4" w:space="0" w:color="auto"/>
              <w:bottom w:val="single" w:sz="4" w:space="0" w:color="auto"/>
              <w:right w:val="single" w:sz="4" w:space="0" w:color="auto"/>
            </w:tcBorders>
            <w:vAlign w:val="center"/>
            <w:hideMark/>
          </w:tcPr>
          <w:p w14:paraId="338C065B"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1DDC9219" w14:textId="77777777" w:rsidR="00661CD2" w:rsidRDefault="00661CD2">
            <w:pPr>
              <w:rPr>
                <w:rFonts w:ascii="Arial" w:hAnsi="Arial" w:cs="Arial"/>
                <w:color w:val="000000"/>
                <w:sz w:val="20"/>
                <w:szCs w:val="20"/>
              </w:rPr>
            </w:pPr>
            <w:r>
              <w:rPr>
                <w:rFonts w:ascii="Arial" w:hAnsi="Arial" w:cs="Arial"/>
                <w:color w:val="000000"/>
                <w:sz w:val="20"/>
                <w:szCs w:val="20"/>
              </w:rPr>
              <w:t xml:space="preserve">Tjaša Rener, </w:t>
            </w:r>
            <w:r>
              <w:rPr>
                <w:rFonts w:ascii="Arial" w:hAnsi="Arial" w:cs="Arial"/>
                <w:i/>
                <w:iCs/>
                <w:color w:val="000000"/>
                <w:sz w:val="20"/>
                <w:szCs w:val="20"/>
              </w:rPr>
              <w:t>Plantain leaf (it’s all about the wall paper)</w:t>
            </w:r>
            <w:r>
              <w:rPr>
                <w:rFonts w:ascii="Arial" w:hAnsi="Arial" w:cs="Arial"/>
                <w:color w:val="000000"/>
                <w:sz w:val="20"/>
                <w:szCs w:val="20"/>
              </w:rPr>
              <w:t>, 2018, mešana tehnika, 140 x 160 cm</w:t>
            </w:r>
          </w:p>
        </w:tc>
      </w:tr>
      <w:tr w:rsidR="00661CD2" w14:paraId="1807E756" w14:textId="77777777" w:rsidTr="00661CD2">
        <w:trPr>
          <w:trHeight w:val="290"/>
        </w:trPr>
        <w:tc>
          <w:tcPr>
            <w:tcW w:w="2280" w:type="dxa"/>
            <w:vMerge/>
            <w:tcBorders>
              <w:top w:val="nil"/>
              <w:left w:val="single" w:sz="4" w:space="0" w:color="auto"/>
              <w:bottom w:val="single" w:sz="4" w:space="0" w:color="auto"/>
              <w:right w:val="single" w:sz="4" w:space="0" w:color="auto"/>
            </w:tcBorders>
            <w:vAlign w:val="center"/>
            <w:hideMark/>
          </w:tcPr>
          <w:p w14:paraId="1CD19FA7"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30E68EFA" w14:textId="77777777" w:rsidR="00661CD2" w:rsidRDefault="00661CD2">
            <w:pPr>
              <w:rPr>
                <w:rFonts w:ascii="Arial" w:hAnsi="Arial" w:cs="Arial"/>
                <w:color w:val="000000"/>
                <w:sz w:val="20"/>
                <w:szCs w:val="20"/>
              </w:rPr>
            </w:pPr>
            <w:r>
              <w:rPr>
                <w:rFonts w:ascii="Arial" w:hAnsi="Arial" w:cs="Arial"/>
                <w:color w:val="000000"/>
                <w:sz w:val="20"/>
                <w:szCs w:val="20"/>
              </w:rPr>
              <w:t xml:space="preserve">Jože Tisnikar, </w:t>
            </w:r>
            <w:r>
              <w:rPr>
                <w:rFonts w:ascii="Arial" w:hAnsi="Arial" w:cs="Arial"/>
                <w:i/>
                <w:iCs/>
                <w:color w:val="000000"/>
                <w:sz w:val="20"/>
                <w:szCs w:val="20"/>
              </w:rPr>
              <w:t>Avtoportret</w:t>
            </w:r>
            <w:r>
              <w:rPr>
                <w:rFonts w:ascii="Arial" w:hAnsi="Arial" w:cs="Arial"/>
                <w:color w:val="000000"/>
                <w:sz w:val="20"/>
                <w:szCs w:val="20"/>
              </w:rPr>
              <w:t>, 1981, olje in tempera/papir, 85 x 70 cm</w:t>
            </w:r>
          </w:p>
        </w:tc>
      </w:tr>
      <w:tr w:rsidR="00661CD2" w14:paraId="218296BB" w14:textId="77777777" w:rsidTr="00661CD2">
        <w:trPr>
          <w:trHeight w:val="510"/>
        </w:trPr>
        <w:tc>
          <w:tcPr>
            <w:tcW w:w="2280" w:type="dxa"/>
            <w:vMerge/>
            <w:tcBorders>
              <w:top w:val="nil"/>
              <w:left w:val="single" w:sz="4" w:space="0" w:color="auto"/>
              <w:bottom w:val="single" w:sz="4" w:space="0" w:color="auto"/>
              <w:right w:val="single" w:sz="4" w:space="0" w:color="auto"/>
            </w:tcBorders>
            <w:vAlign w:val="center"/>
            <w:hideMark/>
          </w:tcPr>
          <w:p w14:paraId="024291E8" w14:textId="77777777" w:rsidR="00661CD2" w:rsidRDefault="00661CD2">
            <w:pPr>
              <w:rPr>
                <w:rFonts w:ascii="Arial" w:hAnsi="Arial" w:cs="Arial"/>
                <w:sz w:val="20"/>
                <w:szCs w:val="20"/>
              </w:rPr>
            </w:pPr>
          </w:p>
        </w:tc>
        <w:tc>
          <w:tcPr>
            <w:tcW w:w="7180" w:type="dxa"/>
            <w:tcBorders>
              <w:top w:val="nil"/>
              <w:left w:val="nil"/>
              <w:bottom w:val="single" w:sz="4" w:space="0" w:color="auto"/>
              <w:right w:val="single" w:sz="4" w:space="0" w:color="auto"/>
            </w:tcBorders>
            <w:shd w:val="clear" w:color="auto" w:fill="auto"/>
            <w:vAlign w:val="center"/>
            <w:hideMark/>
          </w:tcPr>
          <w:p w14:paraId="4EE42595" w14:textId="77777777" w:rsidR="00661CD2" w:rsidRDefault="00661CD2">
            <w:pPr>
              <w:rPr>
                <w:rFonts w:ascii="Arial" w:hAnsi="Arial" w:cs="Arial"/>
                <w:color w:val="000000"/>
                <w:sz w:val="20"/>
                <w:szCs w:val="20"/>
              </w:rPr>
            </w:pPr>
            <w:r>
              <w:rPr>
                <w:rFonts w:ascii="Arial" w:hAnsi="Arial" w:cs="Arial"/>
                <w:color w:val="000000"/>
                <w:sz w:val="20"/>
                <w:szCs w:val="20"/>
              </w:rPr>
              <w:t xml:space="preserve">Nika Autor, </w:t>
            </w:r>
            <w:r>
              <w:rPr>
                <w:rFonts w:ascii="Arial" w:hAnsi="Arial" w:cs="Arial"/>
                <w:i/>
                <w:iCs/>
                <w:color w:val="000000"/>
                <w:sz w:val="20"/>
                <w:szCs w:val="20"/>
              </w:rPr>
              <w:t>Žica</w:t>
            </w:r>
            <w:r>
              <w:rPr>
                <w:rFonts w:ascii="Arial" w:hAnsi="Arial" w:cs="Arial"/>
                <w:color w:val="000000"/>
                <w:sz w:val="20"/>
                <w:szCs w:val="20"/>
              </w:rPr>
              <w:t xml:space="preserve">, 2019, Hahnemuhle arhivski pigmentni print, kaširano, 185 cm x 110 cm, edicija 1/1 </w:t>
            </w:r>
          </w:p>
        </w:tc>
      </w:tr>
    </w:tbl>
    <w:p w14:paraId="226553A8" w14:textId="77777777" w:rsidR="002B631A" w:rsidRPr="00F82C5F" w:rsidRDefault="002B631A" w:rsidP="00F82C5F">
      <w:pPr>
        <w:jc w:val="both"/>
        <w:rPr>
          <w:rFonts w:ascii="Arial" w:hAnsi="Arial" w:cs="Arial"/>
          <w:sz w:val="20"/>
          <w:szCs w:val="20"/>
        </w:rPr>
      </w:pPr>
    </w:p>
    <w:p w14:paraId="2447233C" w14:textId="42978986" w:rsidR="00F24D20" w:rsidRPr="00F82C5F" w:rsidRDefault="007D1278" w:rsidP="00F82C5F">
      <w:pPr>
        <w:jc w:val="both"/>
        <w:rPr>
          <w:rFonts w:ascii="Arial" w:hAnsi="Arial" w:cs="Arial"/>
          <w:sz w:val="20"/>
          <w:szCs w:val="20"/>
        </w:rPr>
      </w:pPr>
      <w:r>
        <w:rPr>
          <w:rFonts w:ascii="Arial" w:hAnsi="Arial" w:cs="Arial"/>
          <w:sz w:val="20"/>
          <w:szCs w:val="20"/>
        </w:rPr>
        <w:t xml:space="preserve">Po poročilu </w:t>
      </w:r>
      <w:r w:rsidR="00300C00" w:rsidRPr="00F82C5F">
        <w:rPr>
          <w:rFonts w:ascii="Arial" w:hAnsi="Arial" w:cs="Arial"/>
          <w:sz w:val="20"/>
          <w:szCs w:val="20"/>
        </w:rPr>
        <w:t xml:space="preserve">SPDM o stanju </w:t>
      </w:r>
      <w:r w:rsidR="00300C00" w:rsidRPr="00F82C5F">
        <w:rPr>
          <w:rFonts w:ascii="Arial" w:hAnsi="Arial" w:cs="Arial"/>
          <w:b/>
          <w:bCs/>
          <w:sz w:val="20"/>
          <w:szCs w:val="20"/>
        </w:rPr>
        <w:t>depojev</w:t>
      </w:r>
      <w:r>
        <w:rPr>
          <w:rFonts w:ascii="Arial" w:hAnsi="Arial" w:cs="Arial"/>
          <w:b/>
          <w:bCs/>
          <w:sz w:val="20"/>
          <w:szCs w:val="20"/>
        </w:rPr>
        <w:t xml:space="preserve"> </w:t>
      </w:r>
      <w:r>
        <w:rPr>
          <w:rFonts w:ascii="Arial" w:hAnsi="Arial" w:cs="Arial"/>
          <w:sz w:val="20"/>
          <w:szCs w:val="20"/>
        </w:rPr>
        <w:t xml:space="preserve">iz 2019 </w:t>
      </w:r>
      <w:r w:rsidR="005900F8">
        <w:rPr>
          <w:rFonts w:ascii="Arial" w:hAnsi="Arial" w:cs="Arial"/>
          <w:sz w:val="20"/>
          <w:szCs w:val="20"/>
        </w:rPr>
        <w:t>muzeji z neurejeno ali problematično depojsko problematiko postopoma, v sodelovanju z ustanovitelji</w:t>
      </w:r>
      <w:r w:rsidR="009B3340">
        <w:rPr>
          <w:rFonts w:ascii="Arial" w:hAnsi="Arial" w:cs="Arial"/>
          <w:sz w:val="20"/>
          <w:szCs w:val="20"/>
        </w:rPr>
        <w:t>,</w:t>
      </w:r>
      <w:r w:rsidR="005900F8">
        <w:rPr>
          <w:rFonts w:ascii="Arial" w:hAnsi="Arial" w:cs="Arial"/>
          <w:sz w:val="20"/>
          <w:szCs w:val="20"/>
        </w:rPr>
        <w:t xml:space="preserve"> pristopajo k urejanju obstoječih depojev in zagotavljanju novih površin.</w:t>
      </w:r>
      <w:r w:rsidR="009B3340">
        <w:rPr>
          <w:rFonts w:ascii="Arial" w:hAnsi="Arial" w:cs="Arial"/>
          <w:sz w:val="20"/>
          <w:szCs w:val="20"/>
        </w:rPr>
        <w:t xml:space="preserve"> V letu 2021 je največjo investicijo v depoje izvedla slovenjgraška občina. Izrazito problematično ostaja stanje depojev za arheološko gradivo na Ptuju, v Mariboru, Murski Soboti in v Kopru. </w:t>
      </w:r>
      <w:r w:rsidR="005900F8">
        <w:rPr>
          <w:rFonts w:ascii="Arial" w:hAnsi="Arial" w:cs="Arial"/>
          <w:sz w:val="20"/>
          <w:szCs w:val="20"/>
        </w:rPr>
        <w:t xml:space="preserve"> </w:t>
      </w:r>
    </w:p>
    <w:p w14:paraId="581F680C" w14:textId="77777777" w:rsidR="00F24D20" w:rsidRPr="00F82C5F" w:rsidRDefault="00F24D20" w:rsidP="00F82C5F">
      <w:pPr>
        <w:jc w:val="both"/>
        <w:rPr>
          <w:rFonts w:ascii="Arial" w:hAnsi="Arial" w:cs="Arial"/>
          <w:sz w:val="20"/>
          <w:szCs w:val="20"/>
        </w:rPr>
      </w:pPr>
    </w:p>
    <w:p w14:paraId="47E7777D" w14:textId="5EC083EF" w:rsidR="00DC6979" w:rsidRPr="00F82C5F" w:rsidRDefault="00524BF3" w:rsidP="00F82C5F">
      <w:pPr>
        <w:jc w:val="both"/>
        <w:rPr>
          <w:rFonts w:ascii="Arial" w:hAnsi="Arial" w:cs="Arial"/>
          <w:sz w:val="20"/>
          <w:szCs w:val="20"/>
        </w:rPr>
      </w:pPr>
      <w:r w:rsidRPr="00F82C5F">
        <w:rPr>
          <w:rFonts w:ascii="Arial" w:hAnsi="Arial" w:cs="Arial"/>
          <w:sz w:val="20"/>
          <w:szCs w:val="20"/>
        </w:rPr>
        <w:t xml:space="preserve">Skrb za gradivo vključuje tudi </w:t>
      </w:r>
      <w:r w:rsidRPr="00F82C5F">
        <w:rPr>
          <w:rFonts w:ascii="Arial" w:hAnsi="Arial" w:cs="Arial"/>
          <w:b/>
          <w:sz w:val="20"/>
          <w:szCs w:val="20"/>
        </w:rPr>
        <w:t>konserviranje in restavriranje</w:t>
      </w:r>
      <w:r w:rsidRPr="00F82C5F">
        <w:rPr>
          <w:rFonts w:ascii="Arial" w:hAnsi="Arial" w:cs="Arial"/>
          <w:sz w:val="20"/>
          <w:szCs w:val="20"/>
        </w:rPr>
        <w:t xml:space="preserve"> predmetov. </w:t>
      </w:r>
      <w:r w:rsidR="00163F77" w:rsidRPr="00F82C5F">
        <w:rPr>
          <w:rFonts w:ascii="Arial" w:hAnsi="Arial" w:cs="Arial"/>
          <w:sz w:val="20"/>
          <w:szCs w:val="20"/>
        </w:rPr>
        <w:t xml:space="preserve">Vsi večji pokrajinski muzeji imajo urejene delavnice </w:t>
      </w:r>
      <w:r w:rsidR="000B01B2" w:rsidRPr="00F82C5F">
        <w:rPr>
          <w:rFonts w:ascii="Arial" w:hAnsi="Arial" w:cs="Arial"/>
          <w:sz w:val="20"/>
          <w:szCs w:val="20"/>
        </w:rPr>
        <w:t xml:space="preserve">in </w:t>
      </w:r>
      <w:r w:rsidR="00163F77" w:rsidRPr="00F82C5F">
        <w:rPr>
          <w:rFonts w:ascii="Arial" w:hAnsi="Arial" w:cs="Arial"/>
          <w:sz w:val="20"/>
          <w:szCs w:val="20"/>
        </w:rPr>
        <w:t>zaposlen</w:t>
      </w:r>
      <w:r w:rsidR="000B01B2" w:rsidRPr="00F82C5F">
        <w:rPr>
          <w:rFonts w:ascii="Arial" w:hAnsi="Arial" w:cs="Arial"/>
          <w:sz w:val="20"/>
          <w:szCs w:val="20"/>
        </w:rPr>
        <w:t xml:space="preserve">e strokovnjake za restavratorske </w:t>
      </w:r>
      <w:r w:rsidR="001A4FA1" w:rsidRPr="00F82C5F">
        <w:rPr>
          <w:rFonts w:ascii="Arial" w:hAnsi="Arial" w:cs="Arial"/>
          <w:sz w:val="20"/>
          <w:szCs w:val="20"/>
        </w:rPr>
        <w:t>posege</w:t>
      </w:r>
      <w:r w:rsidR="000B01B2" w:rsidRPr="00F82C5F">
        <w:rPr>
          <w:rFonts w:ascii="Arial" w:hAnsi="Arial" w:cs="Arial"/>
          <w:sz w:val="20"/>
          <w:szCs w:val="20"/>
        </w:rPr>
        <w:t xml:space="preserve">. </w:t>
      </w:r>
      <w:r w:rsidR="00163F77" w:rsidRPr="00F82C5F">
        <w:rPr>
          <w:rFonts w:ascii="Arial" w:hAnsi="Arial" w:cs="Arial"/>
          <w:sz w:val="20"/>
          <w:szCs w:val="20"/>
        </w:rPr>
        <w:t xml:space="preserve">Del muzejev ima prirejene delavnice, ki omogočajo le omejen obseg </w:t>
      </w:r>
      <w:r w:rsidR="009B3340">
        <w:rPr>
          <w:rFonts w:ascii="Arial" w:hAnsi="Arial" w:cs="Arial"/>
          <w:sz w:val="20"/>
          <w:szCs w:val="20"/>
        </w:rPr>
        <w:t xml:space="preserve">dela, prednostno preventivno konservacijo in preprostejše restavratorske </w:t>
      </w:r>
      <w:r w:rsidR="00163F77" w:rsidRPr="00F82C5F">
        <w:rPr>
          <w:rFonts w:ascii="Arial" w:hAnsi="Arial" w:cs="Arial"/>
          <w:sz w:val="20"/>
          <w:szCs w:val="20"/>
        </w:rPr>
        <w:t>poseg</w:t>
      </w:r>
      <w:r w:rsidR="009B3340">
        <w:rPr>
          <w:rFonts w:ascii="Arial" w:hAnsi="Arial" w:cs="Arial"/>
          <w:sz w:val="20"/>
          <w:szCs w:val="20"/>
        </w:rPr>
        <w:t>e</w:t>
      </w:r>
      <w:r w:rsidR="00163F77" w:rsidRPr="00F82C5F">
        <w:rPr>
          <w:rFonts w:ascii="Arial" w:hAnsi="Arial" w:cs="Arial"/>
          <w:sz w:val="20"/>
          <w:szCs w:val="20"/>
        </w:rPr>
        <w:t xml:space="preserve">, 14 muzejev pa delavnice nima in mora za </w:t>
      </w:r>
      <w:r w:rsidR="00E94DBB" w:rsidRPr="00F82C5F">
        <w:rPr>
          <w:rFonts w:ascii="Arial" w:hAnsi="Arial" w:cs="Arial"/>
          <w:sz w:val="20"/>
          <w:szCs w:val="20"/>
        </w:rPr>
        <w:t xml:space="preserve">vsak </w:t>
      </w:r>
      <w:r w:rsidR="00163F77" w:rsidRPr="00F82C5F">
        <w:rPr>
          <w:rFonts w:ascii="Arial" w:hAnsi="Arial" w:cs="Arial"/>
          <w:sz w:val="20"/>
          <w:szCs w:val="20"/>
        </w:rPr>
        <w:t xml:space="preserve">poseg na predmetih poiskati rešitev v katerem od drugih muzejev ali pri </w:t>
      </w:r>
      <w:r w:rsidR="006F4E38">
        <w:rPr>
          <w:rFonts w:ascii="Arial" w:hAnsi="Arial" w:cs="Arial"/>
          <w:sz w:val="20"/>
          <w:szCs w:val="20"/>
        </w:rPr>
        <w:t>usposobljenih</w:t>
      </w:r>
      <w:r w:rsidR="006F4E38" w:rsidRPr="00F82C5F">
        <w:rPr>
          <w:rFonts w:ascii="Arial" w:hAnsi="Arial" w:cs="Arial"/>
          <w:sz w:val="20"/>
          <w:szCs w:val="20"/>
        </w:rPr>
        <w:t xml:space="preserve"> </w:t>
      </w:r>
      <w:r w:rsidR="00163F77" w:rsidRPr="00F82C5F">
        <w:rPr>
          <w:rFonts w:ascii="Arial" w:hAnsi="Arial" w:cs="Arial"/>
          <w:sz w:val="20"/>
          <w:szCs w:val="20"/>
        </w:rPr>
        <w:t>zasebnih restavrator</w:t>
      </w:r>
      <w:r w:rsidR="00E94DBB" w:rsidRPr="00F82C5F">
        <w:rPr>
          <w:rFonts w:ascii="Arial" w:hAnsi="Arial" w:cs="Arial"/>
          <w:sz w:val="20"/>
          <w:szCs w:val="20"/>
        </w:rPr>
        <w:t>jih.</w:t>
      </w:r>
      <w:r w:rsidR="00163F77" w:rsidRPr="00F82C5F">
        <w:rPr>
          <w:rFonts w:ascii="Arial" w:hAnsi="Arial" w:cs="Arial"/>
          <w:sz w:val="20"/>
          <w:szCs w:val="20"/>
        </w:rPr>
        <w:t xml:space="preserve"> </w:t>
      </w:r>
      <w:r w:rsidR="002B2766">
        <w:rPr>
          <w:rFonts w:ascii="Arial" w:hAnsi="Arial" w:cs="Arial"/>
          <w:sz w:val="20"/>
          <w:szCs w:val="20"/>
        </w:rPr>
        <w:t>Povprečno število konserviranih predmetov v lastni delavnici se giblje okoli 9.500. V letu 2019 je bilo to število izjemoma, zaradi prevzema obsežne (več kot</w:t>
      </w:r>
      <w:r w:rsidR="002B2766" w:rsidRPr="00F82C5F">
        <w:rPr>
          <w:rFonts w:ascii="Arial" w:hAnsi="Arial" w:cs="Arial"/>
          <w:sz w:val="20"/>
          <w:szCs w:val="20"/>
        </w:rPr>
        <w:t xml:space="preserve"> 100.000</w:t>
      </w:r>
      <w:r w:rsidR="002B2766">
        <w:rPr>
          <w:rFonts w:ascii="Arial" w:hAnsi="Arial" w:cs="Arial"/>
          <w:sz w:val="20"/>
          <w:szCs w:val="20"/>
        </w:rPr>
        <w:t xml:space="preserve"> enot) Pelikanove zbirke v Muzeju novejše zgodovine Celje, močno preseženo. V letu 2020 je rahlo upadlo na </w:t>
      </w:r>
      <w:r w:rsidR="007A6128">
        <w:rPr>
          <w:rFonts w:ascii="Arial" w:hAnsi="Arial" w:cs="Arial"/>
          <w:sz w:val="20"/>
          <w:szCs w:val="20"/>
        </w:rPr>
        <w:t xml:space="preserve">8.974 predmetov in </w:t>
      </w:r>
      <w:r w:rsidR="007549F8">
        <w:rPr>
          <w:rFonts w:ascii="Arial" w:hAnsi="Arial" w:cs="Arial"/>
          <w:sz w:val="20"/>
          <w:szCs w:val="20"/>
        </w:rPr>
        <w:t xml:space="preserve">v letu 2021 doseglo nekdanjo povprečno raven. Ob urejanju depojev je bilo konserviranih več arheoloških predmetov in podvojeno število predmetov, ki so jih muzeji predali v konserviranje zunanjim izvajalcem. Na količino restavriranih predmetov pandemija ni vplivala. Zaradi povečanega obsega dela na lastnem gradivu pa je bilo izvedenih manj restavratorskih posegov za zunanje naročnike. V obeh pandemičnih letih je to število močno upadlo, iz 1157 predmetov v letu 2019 na 161 v letu 2021. Iz enakega razloga se je povečalo število predmetov, restavriranih pri zunanjih izvajalcih oz. v drugih muzejskih delavnicah. </w:t>
      </w:r>
    </w:p>
    <w:p w14:paraId="15DFDC2A" w14:textId="77777777" w:rsidR="001B6513" w:rsidRPr="00F82C5F" w:rsidRDefault="001B6513" w:rsidP="00F82C5F">
      <w:pPr>
        <w:jc w:val="both"/>
        <w:rPr>
          <w:rFonts w:ascii="Arial" w:hAnsi="Arial" w:cs="Arial"/>
          <w:sz w:val="20"/>
          <w:szCs w:val="20"/>
        </w:rPr>
      </w:pPr>
    </w:p>
    <w:p w14:paraId="480E045C" w14:textId="62C3B5AB" w:rsidR="00DC6979" w:rsidRDefault="00F944F5" w:rsidP="00F82C5F">
      <w:pPr>
        <w:jc w:val="both"/>
        <w:rPr>
          <w:rFonts w:ascii="Arial" w:hAnsi="Arial" w:cs="Arial"/>
          <w:sz w:val="20"/>
          <w:szCs w:val="20"/>
        </w:rPr>
      </w:pPr>
      <w:r w:rsidRPr="00F82C5F">
        <w:rPr>
          <w:rFonts w:ascii="Arial" w:hAnsi="Arial" w:cs="Arial"/>
          <w:b/>
          <w:sz w:val="20"/>
          <w:szCs w:val="20"/>
        </w:rPr>
        <w:t>Proučevanj</w:t>
      </w:r>
      <w:r w:rsidR="00765139" w:rsidRPr="00F82C5F">
        <w:rPr>
          <w:rFonts w:ascii="Arial" w:hAnsi="Arial" w:cs="Arial"/>
          <w:b/>
          <w:sz w:val="20"/>
          <w:szCs w:val="20"/>
        </w:rPr>
        <w:t>e</w:t>
      </w:r>
      <w:r w:rsidRPr="00F82C5F">
        <w:rPr>
          <w:rFonts w:ascii="Arial" w:hAnsi="Arial" w:cs="Arial"/>
          <w:b/>
          <w:sz w:val="20"/>
          <w:szCs w:val="20"/>
        </w:rPr>
        <w:t xml:space="preserve"> gradiva</w:t>
      </w:r>
      <w:r w:rsidRPr="00F82C5F">
        <w:rPr>
          <w:rFonts w:ascii="Arial" w:hAnsi="Arial" w:cs="Arial"/>
          <w:sz w:val="20"/>
          <w:szCs w:val="20"/>
        </w:rPr>
        <w:t xml:space="preserve"> </w:t>
      </w:r>
      <w:r w:rsidR="007549F8">
        <w:rPr>
          <w:rFonts w:ascii="Arial" w:hAnsi="Arial" w:cs="Arial"/>
          <w:sz w:val="20"/>
          <w:szCs w:val="20"/>
        </w:rPr>
        <w:t>o</w:t>
      </w:r>
      <w:r w:rsidRPr="00F82C5F">
        <w:rPr>
          <w:rFonts w:ascii="Arial" w:hAnsi="Arial" w:cs="Arial"/>
          <w:sz w:val="20"/>
          <w:szCs w:val="20"/>
        </w:rPr>
        <w:t>bsega strokovn</w:t>
      </w:r>
      <w:r w:rsidR="00765139" w:rsidRPr="00F82C5F">
        <w:rPr>
          <w:rFonts w:ascii="Arial" w:hAnsi="Arial" w:cs="Arial"/>
          <w:sz w:val="20"/>
          <w:szCs w:val="20"/>
        </w:rPr>
        <w:t>e</w:t>
      </w:r>
      <w:r w:rsidRPr="00F82C5F">
        <w:rPr>
          <w:rFonts w:ascii="Arial" w:hAnsi="Arial" w:cs="Arial"/>
          <w:sz w:val="20"/>
          <w:szCs w:val="20"/>
        </w:rPr>
        <w:t xml:space="preserve"> aktivnosti </w:t>
      </w:r>
      <w:r w:rsidR="001B6513" w:rsidRPr="00F82C5F">
        <w:rPr>
          <w:rFonts w:ascii="Arial" w:hAnsi="Arial" w:cs="Arial"/>
          <w:sz w:val="20"/>
          <w:szCs w:val="20"/>
        </w:rPr>
        <w:t xml:space="preserve">v lastnem </w:t>
      </w:r>
      <w:r w:rsidR="007549F8">
        <w:rPr>
          <w:rFonts w:ascii="Arial" w:hAnsi="Arial" w:cs="Arial"/>
          <w:sz w:val="20"/>
          <w:szCs w:val="20"/>
        </w:rPr>
        <w:t xml:space="preserve">in drugih </w:t>
      </w:r>
      <w:r w:rsidR="001B6513" w:rsidRPr="00F82C5F">
        <w:rPr>
          <w:rFonts w:ascii="Arial" w:hAnsi="Arial" w:cs="Arial"/>
          <w:sz w:val="20"/>
          <w:szCs w:val="20"/>
        </w:rPr>
        <w:t>muzej</w:t>
      </w:r>
      <w:r w:rsidR="007549F8">
        <w:rPr>
          <w:rFonts w:ascii="Arial" w:hAnsi="Arial" w:cs="Arial"/>
          <w:sz w:val="20"/>
          <w:szCs w:val="20"/>
        </w:rPr>
        <w:t>ih</w:t>
      </w:r>
      <w:r w:rsidR="001B6513" w:rsidRPr="00F82C5F">
        <w:rPr>
          <w:rFonts w:ascii="Arial" w:hAnsi="Arial" w:cs="Arial"/>
          <w:sz w:val="20"/>
          <w:szCs w:val="20"/>
        </w:rPr>
        <w:t xml:space="preserve">, arhivih, knjižnicah, raziskovalnih institucijah,… </w:t>
      </w:r>
      <w:r w:rsidRPr="00F82C5F">
        <w:rPr>
          <w:rFonts w:ascii="Arial" w:hAnsi="Arial" w:cs="Arial"/>
          <w:sz w:val="20"/>
          <w:szCs w:val="20"/>
        </w:rPr>
        <w:t>za potrebe razstav, simpozijev, konferenc, izpopolnjevanj, pomoči dijakom in študentom</w:t>
      </w:r>
      <w:r w:rsidR="001B6513" w:rsidRPr="00F82C5F">
        <w:rPr>
          <w:rFonts w:ascii="Arial" w:hAnsi="Arial" w:cs="Arial"/>
          <w:sz w:val="20"/>
          <w:szCs w:val="20"/>
        </w:rPr>
        <w:t>, drugih projektov itd. Rezultati so javnosti predstavljeni na razstavah, predavanjih, vodstvih</w:t>
      </w:r>
      <w:r w:rsidR="00071C1E" w:rsidRPr="00F82C5F">
        <w:rPr>
          <w:rFonts w:ascii="Arial" w:hAnsi="Arial" w:cs="Arial"/>
          <w:sz w:val="20"/>
          <w:szCs w:val="20"/>
        </w:rPr>
        <w:t>, delavnicah</w:t>
      </w:r>
      <w:r w:rsidR="001B6513" w:rsidRPr="00F82C5F">
        <w:rPr>
          <w:rFonts w:ascii="Arial" w:hAnsi="Arial" w:cs="Arial"/>
          <w:sz w:val="20"/>
          <w:szCs w:val="20"/>
        </w:rPr>
        <w:t xml:space="preserve"> in </w:t>
      </w:r>
      <w:r w:rsidR="00071C1E" w:rsidRPr="00F82C5F">
        <w:rPr>
          <w:rFonts w:ascii="Arial" w:hAnsi="Arial" w:cs="Arial"/>
          <w:sz w:val="20"/>
          <w:szCs w:val="20"/>
        </w:rPr>
        <w:t xml:space="preserve">v </w:t>
      </w:r>
      <w:r w:rsidR="00832D62" w:rsidRPr="00F82C5F">
        <w:rPr>
          <w:rFonts w:ascii="Arial" w:hAnsi="Arial" w:cs="Arial"/>
          <w:sz w:val="20"/>
          <w:szCs w:val="20"/>
        </w:rPr>
        <w:t>publikacijah. V letu 20</w:t>
      </w:r>
      <w:r w:rsidR="00595271">
        <w:rPr>
          <w:rFonts w:ascii="Arial" w:hAnsi="Arial" w:cs="Arial"/>
          <w:sz w:val="20"/>
          <w:szCs w:val="20"/>
        </w:rPr>
        <w:t xml:space="preserve">20 je bilo izdanih 97 katalogov, skoraj polovica manj kot v preteklem letu, kar je povezano z manjšim številom razstav zaradi zaustavitve in omejevanj javnega življenja. </w:t>
      </w:r>
      <w:r w:rsidR="007549F8">
        <w:rPr>
          <w:rFonts w:ascii="Arial" w:hAnsi="Arial" w:cs="Arial"/>
          <w:sz w:val="20"/>
          <w:szCs w:val="20"/>
        </w:rPr>
        <w:t xml:space="preserve">V letu 2021 se je to število povzpelo na 128. </w:t>
      </w:r>
      <w:r w:rsidR="00595271">
        <w:rPr>
          <w:rFonts w:ascii="Arial" w:hAnsi="Arial" w:cs="Arial"/>
          <w:sz w:val="20"/>
          <w:szCs w:val="20"/>
        </w:rPr>
        <w:t xml:space="preserve">Strokovni delavci </w:t>
      </w:r>
      <w:r w:rsidR="002B2766">
        <w:rPr>
          <w:rFonts w:ascii="Arial" w:hAnsi="Arial" w:cs="Arial"/>
          <w:sz w:val="20"/>
          <w:szCs w:val="20"/>
        </w:rPr>
        <w:t xml:space="preserve">so </w:t>
      </w:r>
      <w:r w:rsidR="00595271">
        <w:rPr>
          <w:rFonts w:ascii="Arial" w:hAnsi="Arial" w:cs="Arial"/>
          <w:sz w:val="20"/>
          <w:szCs w:val="20"/>
        </w:rPr>
        <w:t xml:space="preserve">proučevanje usmerili v zbrano gradivo in snovanje novih razstav. Močno je bilo oteženo </w:t>
      </w:r>
      <w:r w:rsidR="007549F8">
        <w:rPr>
          <w:rFonts w:ascii="Arial" w:hAnsi="Arial" w:cs="Arial"/>
          <w:sz w:val="20"/>
          <w:szCs w:val="20"/>
        </w:rPr>
        <w:t xml:space="preserve">dostopanje do </w:t>
      </w:r>
      <w:r w:rsidR="00595271">
        <w:rPr>
          <w:rFonts w:ascii="Arial" w:hAnsi="Arial" w:cs="Arial"/>
          <w:sz w:val="20"/>
          <w:szCs w:val="20"/>
        </w:rPr>
        <w:t>gradiva v arhivih in na terenu. Hkrati so zaposleni močno povečali aktivnosti na spletu, ki so zahtevale dopolnjevanje in učenje digitalnih znanj…</w:t>
      </w:r>
      <w:r w:rsidR="00765139" w:rsidRPr="00F82C5F">
        <w:rPr>
          <w:rFonts w:ascii="Arial" w:hAnsi="Arial" w:cs="Arial"/>
          <w:sz w:val="20"/>
          <w:szCs w:val="20"/>
        </w:rPr>
        <w:t xml:space="preserve"> </w:t>
      </w:r>
    </w:p>
    <w:p w14:paraId="5CCA13BD" w14:textId="77777777" w:rsidR="00F82C5F" w:rsidRDefault="00F82C5F" w:rsidP="00F82C5F">
      <w:pPr>
        <w:jc w:val="both"/>
        <w:rPr>
          <w:rFonts w:ascii="Arial" w:hAnsi="Arial" w:cs="Arial"/>
          <w:sz w:val="20"/>
          <w:szCs w:val="20"/>
          <w:lang w:eastAsia="sl-SI"/>
        </w:rPr>
      </w:pPr>
    </w:p>
    <w:p w14:paraId="3D67EA00" w14:textId="677E71D1" w:rsidR="002F7229" w:rsidRDefault="00F82C5F" w:rsidP="002F7229">
      <w:pPr>
        <w:jc w:val="both"/>
        <w:rPr>
          <w:rFonts w:ascii="Arial" w:hAnsi="Arial" w:cs="Arial"/>
          <w:bCs/>
          <w:sz w:val="20"/>
          <w:szCs w:val="20"/>
        </w:rPr>
      </w:pPr>
      <w:r w:rsidRPr="00F82C5F">
        <w:rPr>
          <w:rFonts w:ascii="Arial" w:hAnsi="Arial" w:cs="Arial"/>
          <w:sz w:val="20"/>
          <w:szCs w:val="20"/>
        </w:rPr>
        <w:t xml:space="preserve">Muzeji s pooblastilom za izvajanje državne javne službe na področju arheologije so pristojni za prevzemanje </w:t>
      </w:r>
      <w:r w:rsidRPr="00F82C5F">
        <w:rPr>
          <w:rFonts w:ascii="Arial" w:hAnsi="Arial" w:cs="Arial"/>
          <w:b/>
          <w:sz w:val="20"/>
          <w:szCs w:val="20"/>
        </w:rPr>
        <w:t>arhivov arheoloških najdišč</w:t>
      </w:r>
      <w:r w:rsidRPr="00F82C5F">
        <w:rPr>
          <w:rFonts w:ascii="Arial" w:hAnsi="Arial" w:cs="Arial"/>
          <w:sz w:val="20"/>
          <w:szCs w:val="20"/>
        </w:rPr>
        <w:t xml:space="preserve">. </w:t>
      </w:r>
      <w:r w:rsidR="0077691C">
        <w:rPr>
          <w:rFonts w:ascii="Arial" w:hAnsi="Arial" w:cs="Arial"/>
          <w:sz w:val="20"/>
          <w:szCs w:val="20"/>
        </w:rPr>
        <w:t xml:space="preserve">Zaradi </w:t>
      </w:r>
      <w:r w:rsidRPr="00F82C5F">
        <w:rPr>
          <w:rFonts w:ascii="Arial" w:hAnsi="Arial" w:cs="Arial"/>
          <w:sz w:val="20"/>
          <w:szCs w:val="20"/>
        </w:rPr>
        <w:t>zaostankov pri urejanju</w:t>
      </w:r>
      <w:r w:rsidR="0077691C">
        <w:rPr>
          <w:rFonts w:ascii="Arial" w:hAnsi="Arial" w:cs="Arial"/>
          <w:sz w:val="20"/>
          <w:szCs w:val="20"/>
        </w:rPr>
        <w:t xml:space="preserve"> po prevzemanju velikih količin gradiva iz arheoloških raziskav, </w:t>
      </w:r>
      <w:r w:rsidRPr="00F82C5F">
        <w:rPr>
          <w:rFonts w:ascii="Arial" w:hAnsi="Arial" w:cs="Arial"/>
          <w:sz w:val="20"/>
          <w:szCs w:val="20"/>
        </w:rPr>
        <w:t>ministrstvo del sredstev namenja pripravi gradiva in inventariziranju arhivov najdišč, prednostno iz obdobja pred letom 2013</w:t>
      </w:r>
      <w:r w:rsidR="0077691C">
        <w:rPr>
          <w:rFonts w:ascii="Arial" w:hAnsi="Arial" w:cs="Arial"/>
          <w:sz w:val="20"/>
          <w:szCs w:val="20"/>
        </w:rPr>
        <w:t xml:space="preserve">, ko priprava gradiva za predajo muzeju s strani izvajalcev izkopavanj še ni bila ustrezno urejena. </w:t>
      </w:r>
      <w:r w:rsidRPr="00F82C5F">
        <w:rPr>
          <w:rFonts w:ascii="Arial" w:hAnsi="Arial" w:cs="Arial"/>
          <w:sz w:val="20"/>
          <w:szCs w:val="20"/>
        </w:rPr>
        <w:t>V let</w:t>
      </w:r>
      <w:r w:rsidR="00CE29FD">
        <w:rPr>
          <w:rFonts w:ascii="Arial" w:hAnsi="Arial" w:cs="Arial"/>
          <w:sz w:val="20"/>
          <w:szCs w:val="20"/>
        </w:rPr>
        <w:t xml:space="preserve">ih </w:t>
      </w:r>
      <w:r w:rsidRPr="00F82C5F">
        <w:rPr>
          <w:rFonts w:ascii="Arial" w:hAnsi="Arial" w:cs="Arial"/>
          <w:sz w:val="20"/>
          <w:szCs w:val="20"/>
        </w:rPr>
        <w:t>20</w:t>
      </w:r>
      <w:r w:rsidR="00595271">
        <w:rPr>
          <w:rFonts w:ascii="Arial" w:hAnsi="Arial" w:cs="Arial"/>
          <w:sz w:val="20"/>
          <w:szCs w:val="20"/>
        </w:rPr>
        <w:t>20</w:t>
      </w:r>
      <w:r w:rsidRPr="00F82C5F">
        <w:rPr>
          <w:rFonts w:ascii="Arial" w:hAnsi="Arial" w:cs="Arial"/>
          <w:sz w:val="20"/>
          <w:szCs w:val="20"/>
        </w:rPr>
        <w:t xml:space="preserve"> </w:t>
      </w:r>
      <w:r w:rsidR="00CE29FD">
        <w:rPr>
          <w:rFonts w:ascii="Arial" w:hAnsi="Arial" w:cs="Arial"/>
          <w:sz w:val="20"/>
          <w:szCs w:val="20"/>
        </w:rPr>
        <w:t xml:space="preserve">in 2021 je ministrstvo muzejem, ki so v okviru neposrednega poziva zaprosili za sredstva, sofinanciralo obdelavo enega najdišča. V obeh letih je bilo obdelanih skupno 24 arhivov arheoloških najdišč. </w:t>
      </w:r>
      <w:r w:rsidR="002F7229">
        <w:rPr>
          <w:rFonts w:ascii="Arial" w:hAnsi="Arial" w:cs="Arial"/>
          <w:bCs/>
          <w:sz w:val="20"/>
          <w:szCs w:val="20"/>
        </w:rPr>
        <w:t xml:space="preserve">Ministrstvo za kulturo je ureditvi arhivov arheoloških najdišč v letih 2020 – 2021 namenilo skupno 95.000 EUR, prednostno za inventarizacijo in preventivno konservacijo. </w:t>
      </w:r>
    </w:p>
    <w:p w14:paraId="78E150F7" w14:textId="76EBFF1A" w:rsidR="008C3069" w:rsidRDefault="008C3069" w:rsidP="002F7229">
      <w:pPr>
        <w:jc w:val="both"/>
        <w:rPr>
          <w:rFonts w:ascii="Arial" w:hAnsi="Arial" w:cs="Arial"/>
          <w:bCs/>
          <w:sz w:val="20"/>
          <w:szCs w:val="20"/>
        </w:rPr>
      </w:pPr>
    </w:p>
    <w:tbl>
      <w:tblPr>
        <w:tblW w:w="8280" w:type="dxa"/>
        <w:tblCellMar>
          <w:left w:w="70" w:type="dxa"/>
          <w:right w:w="70" w:type="dxa"/>
        </w:tblCellMar>
        <w:tblLook w:val="04A0" w:firstRow="1" w:lastRow="0" w:firstColumn="1" w:lastColumn="0" w:noHBand="0" w:noVBand="1"/>
      </w:tblPr>
      <w:tblGrid>
        <w:gridCol w:w="3280"/>
        <w:gridCol w:w="5000"/>
      </w:tblGrid>
      <w:tr w:rsidR="00815ADB" w14:paraId="2970B566" w14:textId="77777777" w:rsidTr="00815ADB">
        <w:trPr>
          <w:trHeight w:val="270"/>
        </w:trPr>
        <w:tc>
          <w:tcPr>
            <w:tcW w:w="32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A2B17C7" w14:textId="77777777" w:rsidR="00815ADB" w:rsidRDefault="00815ADB">
            <w:pPr>
              <w:jc w:val="center"/>
              <w:rPr>
                <w:rFonts w:ascii="Arial" w:hAnsi="Arial" w:cs="Arial"/>
                <w:b/>
                <w:bCs/>
                <w:sz w:val="20"/>
                <w:szCs w:val="20"/>
                <w:lang w:eastAsia="sl-SI"/>
              </w:rPr>
            </w:pPr>
            <w:r>
              <w:rPr>
                <w:rFonts w:ascii="Arial" w:hAnsi="Arial" w:cs="Arial"/>
                <w:b/>
                <w:bCs/>
                <w:sz w:val="20"/>
                <w:szCs w:val="20"/>
              </w:rPr>
              <w:t>muzej</w:t>
            </w:r>
          </w:p>
        </w:tc>
        <w:tc>
          <w:tcPr>
            <w:tcW w:w="5000" w:type="dxa"/>
            <w:tcBorders>
              <w:top w:val="single" w:sz="8" w:space="0" w:color="auto"/>
              <w:left w:val="nil"/>
              <w:bottom w:val="single" w:sz="8" w:space="0" w:color="auto"/>
              <w:right w:val="single" w:sz="4" w:space="0" w:color="auto"/>
            </w:tcBorders>
            <w:shd w:val="clear" w:color="auto" w:fill="auto"/>
            <w:vAlign w:val="bottom"/>
            <w:hideMark/>
          </w:tcPr>
          <w:p w14:paraId="123C2C00" w14:textId="77777777" w:rsidR="00815ADB" w:rsidRDefault="00815ADB">
            <w:pPr>
              <w:jc w:val="center"/>
              <w:rPr>
                <w:rFonts w:ascii="Arial" w:hAnsi="Arial" w:cs="Arial"/>
                <w:b/>
                <w:bCs/>
                <w:color w:val="000000"/>
                <w:sz w:val="20"/>
                <w:szCs w:val="20"/>
              </w:rPr>
            </w:pPr>
            <w:r>
              <w:rPr>
                <w:rFonts w:ascii="Arial" w:hAnsi="Arial" w:cs="Arial"/>
                <w:b/>
                <w:bCs/>
                <w:color w:val="000000"/>
                <w:sz w:val="20"/>
                <w:szCs w:val="20"/>
              </w:rPr>
              <w:t>najdišče</w:t>
            </w:r>
          </w:p>
        </w:tc>
      </w:tr>
      <w:tr w:rsidR="00815ADB" w14:paraId="0C92B901" w14:textId="77777777" w:rsidTr="00815ADB">
        <w:trPr>
          <w:trHeight w:val="26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3EBC2C6" w14:textId="77777777" w:rsidR="00815ADB" w:rsidRDefault="00815ADB">
            <w:pPr>
              <w:rPr>
                <w:rFonts w:ascii="Arial" w:hAnsi="Arial" w:cs="Arial"/>
                <w:i/>
                <w:iCs/>
                <w:sz w:val="20"/>
                <w:szCs w:val="20"/>
              </w:rPr>
            </w:pPr>
            <w:r>
              <w:rPr>
                <w:rFonts w:ascii="Arial" w:hAnsi="Arial" w:cs="Arial"/>
                <w:i/>
                <w:iCs/>
                <w:sz w:val="20"/>
                <w:szCs w:val="20"/>
              </w:rPr>
              <w:t>Posavski muzej Brežice</w:t>
            </w:r>
          </w:p>
        </w:tc>
        <w:tc>
          <w:tcPr>
            <w:tcW w:w="5000" w:type="dxa"/>
            <w:tcBorders>
              <w:top w:val="nil"/>
              <w:left w:val="nil"/>
              <w:bottom w:val="single" w:sz="4" w:space="0" w:color="auto"/>
              <w:right w:val="single" w:sz="4" w:space="0" w:color="auto"/>
            </w:tcBorders>
            <w:shd w:val="clear" w:color="auto" w:fill="auto"/>
            <w:vAlign w:val="center"/>
            <w:hideMark/>
          </w:tcPr>
          <w:p w14:paraId="669C1306" w14:textId="77777777" w:rsidR="00815ADB" w:rsidRDefault="00815ADB">
            <w:pPr>
              <w:rPr>
                <w:rFonts w:ascii="Arial" w:hAnsi="Arial" w:cs="Arial"/>
                <w:color w:val="000000"/>
                <w:sz w:val="20"/>
                <w:szCs w:val="20"/>
              </w:rPr>
            </w:pPr>
            <w:r>
              <w:rPr>
                <w:rFonts w:ascii="Arial" w:hAnsi="Arial" w:cs="Arial"/>
                <w:color w:val="000000"/>
                <w:sz w:val="20"/>
                <w:szCs w:val="20"/>
              </w:rPr>
              <w:t xml:space="preserve">Brežice – Sejmišče, DSO 2017 </w:t>
            </w:r>
          </w:p>
        </w:tc>
      </w:tr>
      <w:tr w:rsidR="00815ADB" w14:paraId="24309770" w14:textId="77777777" w:rsidTr="00815ADB">
        <w:trPr>
          <w:trHeight w:val="26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3D01D72" w14:textId="77777777" w:rsidR="00815ADB" w:rsidRDefault="00815ADB">
            <w:pPr>
              <w:rPr>
                <w:rFonts w:ascii="Arial" w:hAnsi="Arial" w:cs="Arial"/>
                <w:i/>
                <w:iCs/>
                <w:sz w:val="20"/>
                <w:szCs w:val="20"/>
              </w:rPr>
            </w:pPr>
            <w:r>
              <w:rPr>
                <w:rFonts w:ascii="Arial" w:hAnsi="Arial" w:cs="Arial"/>
                <w:i/>
                <w:iCs/>
                <w:sz w:val="20"/>
                <w:szCs w:val="20"/>
              </w:rPr>
              <w:t>Pokrajinski muzej Celje</w:t>
            </w:r>
          </w:p>
        </w:tc>
        <w:tc>
          <w:tcPr>
            <w:tcW w:w="5000" w:type="dxa"/>
            <w:tcBorders>
              <w:top w:val="nil"/>
              <w:left w:val="nil"/>
              <w:bottom w:val="single" w:sz="4" w:space="0" w:color="auto"/>
              <w:right w:val="single" w:sz="4" w:space="0" w:color="auto"/>
            </w:tcBorders>
            <w:shd w:val="clear" w:color="auto" w:fill="auto"/>
            <w:vAlign w:val="bottom"/>
            <w:hideMark/>
          </w:tcPr>
          <w:p w14:paraId="1206A690" w14:textId="77777777" w:rsidR="00815ADB" w:rsidRDefault="00815ADB">
            <w:pPr>
              <w:rPr>
                <w:rFonts w:ascii="Arial" w:hAnsi="Arial" w:cs="Arial"/>
                <w:color w:val="000000"/>
                <w:sz w:val="20"/>
                <w:szCs w:val="20"/>
              </w:rPr>
            </w:pPr>
            <w:r>
              <w:rPr>
                <w:rFonts w:ascii="Arial" w:hAnsi="Arial" w:cs="Arial"/>
                <w:color w:val="000000"/>
                <w:sz w:val="20"/>
                <w:szCs w:val="20"/>
              </w:rPr>
              <w:t>Knežji dvor 1994 - 2008</w:t>
            </w:r>
          </w:p>
        </w:tc>
      </w:tr>
      <w:tr w:rsidR="00815ADB" w14:paraId="3632DD15" w14:textId="77777777" w:rsidTr="00815ADB">
        <w:trPr>
          <w:trHeight w:val="25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72E7535" w14:textId="77777777" w:rsidR="00815ADB" w:rsidRDefault="00815ADB">
            <w:pPr>
              <w:rPr>
                <w:rFonts w:ascii="Arial" w:hAnsi="Arial" w:cs="Arial"/>
                <w:color w:val="000000"/>
                <w:sz w:val="20"/>
                <w:szCs w:val="20"/>
              </w:rPr>
            </w:pPr>
            <w:r>
              <w:rPr>
                <w:rFonts w:ascii="Arial" w:hAnsi="Arial" w:cs="Arial"/>
                <w:color w:val="000000"/>
                <w:sz w:val="20"/>
                <w:szCs w:val="20"/>
              </w:rPr>
              <w:t>Medobčinski muzej Kamnik</w:t>
            </w:r>
          </w:p>
        </w:tc>
        <w:tc>
          <w:tcPr>
            <w:tcW w:w="5000" w:type="dxa"/>
            <w:tcBorders>
              <w:top w:val="nil"/>
              <w:left w:val="nil"/>
              <w:bottom w:val="single" w:sz="4" w:space="0" w:color="auto"/>
              <w:right w:val="single" w:sz="4" w:space="0" w:color="auto"/>
            </w:tcBorders>
            <w:shd w:val="clear" w:color="auto" w:fill="auto"/>
            <w:vAlign w:val="center"/>
            <w:hideMark/>
          </w:tcPr>
          <w:p w14:paraId="4C536412" w14:textId="77777777" w:rsidR="00815ADB" w:rsidRDefault="00815ADB">
            <w:pPr>
              <w:rPr>
                <w:rFonts w:ascii="Arial" w:hAnsi="Arial" w:cs="Arial"/>
                <w:color w:val="000000"/>
                <w:sz w:val="20"/>
                <w:szCs w:val="20"/>
              </w:rPr>
            </w:pPr>
            <w:r>
              <w:rPr>
                <w:rFonts w:ascii="Arial" w:hAnsi="Arial" w:cs="Arial"/>
                <w:color w:val="000000"/>
                <w:sz w:val="20"/>
                <w:szCs w:val="20"/>
              </w:rPr>
              <w:t>Podrečje pri Viru</w:t>
            </w:r>
          </w:p>
        </w:tc>
      </w:tr>
      <w:tr w:rsidR="00815ADB" w14:paraId="0F4C9C94" w14:textId="77777777" w:rsidTr="00815ADB">
        <w:trPr>
          <w:trHeight w:val="250"/>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8584099" w14:textId="77777777" w:rsidR="00815ADB" w:rsidRDefault="00815ADB">
            <w:pPr>
              <w:rPr>
                <w:rFonts w:ascii="Arial" w:hAnsi="Arial" w:cs="Arial"/>
                <w:i/>
                <w:iCs/>
                <w:sz w:val="20"/>
                <w:szCs w:val="20"/>
              </w:rPr>
            </w:pPr>
            <w:r>
              <w:rPr>
                <w:rFonts w:ascii="Arial" w:hAnsi="Arial" w:cs="Arial"/>
                <w:i/>
                <w:iCs/>
                <w:sz w:val="20"/>
                <w:szCs w:val="20"/>
              </w:rPr>
              <w:t>Pokrajinski muzej Koper</w:t>
            </w:r>
          </w:p>
        </w:tc>
        <w:tc>
          <w:tcPr>
            <w:tcW w:w="5000" w:type="dxa"/>
            <w:tcBorders>
              <w:top w:val="nil"/>
              <w:left w:val="nil"/>
              <w:bottom w:val="single" w:sz="4" w:space="0" w:color="auto"/>
              <w:right w:val="single" w:sz="4" w:space="0" w:color="auto"/>
            </w:tcBorders>
            <w:shd w:val="clear" w:color="auto" w:fill="auto"/>
            <w:vAlign w:val="bottom"/>
            <w:hideMark/>
          </w:tcPr>
          <w:p w14:paraId="4CB322D8" w14:textId="77777777" w:rsidR="00815ADB" w:rsidRDefault="00815ADB">
            <w:pPr>
              <w:rPr>
                <w:rFonts w:ascii="Arial" w:hAnsi="Arial" w:cs="Arial"/>
                <w:color w:val="000000"/>
                <w:sz w:val="20"/>
                <w:szCs w:val="20"/>
              </w:rPr>
            </w:pPr>
            <w:r>
              <w:rPr>
                <w:rFonts w:ascii="Arial" w:hAnsi="Arial" w:cs="Arial"/>
                <w:color w:val="000000"/>
                <w:sz w:val="20"/>
                <w:szCs w:val="20"/>
              </w:rPr>
              <w:t>Školarice, 2002</w:t>
            </w:r>
          </w:p>
        </w:tc>
      </w:tr>
      <w:tr w:rsidR="00815ADB" w14:paraId="03EDBAED" w14:textId="77777777" w:rsidTr="00815ADB">
        <w:trPr>
          <w:trHeight w:val="250"/>
        </w:trPr>
        <w:tc>
          <w:tcPr>
            <w:tcW w:w="3280" w:type="dxa"/>
            <w:vMerge/>
            <w:tcBorders>
              <w:top w:val="nil"/>
              <w:left w:val="single" w:sz="4" w:space="0" w:color="auto"/>
              <w:bottom w:val="single" w:sz="4" w:space="0" w:color="000000"/>
              <w:right w:val="single" w:sz="4" w:space="0" w:color="auto"/>
            </w:tcBorders>
            <w:vAlign w:val="center"/>
            <w:hideMark/>
          </w:tcPr>
          <w:p w14:paraId="091F80A8" w14:textId="77777777" w:rsidR="00815ADB" w:rsidRDefault="00815ADB">
            <w:pPr>
              <w:rPr>
                <w:rFonts w:ascii="Arial" w:hAnsi="Arial" w:cs="Arial"/>
                <w:i/>
                <w:iCs/>
                <w:sz w:val="20"/>
                <w:szCs w:val="20"/>
              </w:rPr>
            </w:pPr>
          </w:p>
        </w:tc>
        <w:tc>
          <w:tcPr>
            <w:tcW w:w="5000" w:type="dxa"/>
            <w:tcBorders>
              <w:top w:val="nil"/>
              <w:left w:val="nil"/>
              <w:bottom w:val="single" w:sz="4" w:space="0" w:color="auto"/>
              <w:right w:val="single" w:sz="4" w:space="0" w:color="auto"/>
            </w:tcBorders>
            <w:shd w:val="clear" w:color="auto" w:fill="auto"/>
            <w:vAlign w:val="center"/>
            <w:hideMark/>
          </w:tcPr>
          <w:p w14:paraId="18976AED" w14:textId="77777777" w:rsidR="00815ADB" w:rsidRDefault="00815ADB">
            <w:pPr>
              <w:rPr>
                <w:rFonts w:ascii="Arial" w:hAnsi="Arial" w:cs="Arial"/>
                <w:color w:val="000000"/>
                <w:sz w:val="20"/>
                <w:szCs w:val="20"/>
              </w:rPr>
            </w:pPr>
            <w:r>
              <w:rPr>
                <w:rFonts w:ascii="Arial" w:hAnsi="Arial" w:cs="Arial"/>
                <w:color w:val="000000"/>
                <w:sz w:val="20"/>
                <w:szCs w:val="20"/>
              </w:rPr>
              <w:t>Koper - Kapucinski vrt</w:t>
            </w:r>
          </w:p>
        </w:tc>
      </w:tr>
      <w:tr w:rsidR="00815ADB" w14:paraId="3653571F" w14:textId="77777777" w:rsidTr="00815ADB">
        <w:trPr>
          <w:trHeight w:val="250"/>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228CBBF" w14:textId="77777777" w:rsidR="00815ADB" w:rsidRDefault="00815ADB">
            <w:pPr>
              <w:rPr>
                <w:rFonts w:ascii="Arial" w:hAnsi="Arial" w:cs="Arial"/>
                <w:i/>
                <w:iCs/>
                <w:sz w:val="20"/>
                <w:szCs w:val="20"/>
              </w:rPr>
            </w:pPr>
            <w:r>
              <w:rPr>
                <w:rFonts w:ascii="Arial" w:hAnsi="Arial" w:cs="Arial"/>
                <w:i/>
                <w:iCs/>
                <w:sz w:val="20"/>
                <w:szCs w:val="20"/>
              </w:rPr>
              <w:t>Gorenjski muzej Kranj</w:t>
            </w:r>
          </w:p>
        </w:tc>
        <w:tc>
          <w:tcPr>
            <w:tcW w:w="5000" w:type="dxa"/>
            <w:tcBorders>
              <w:top w:val="nil"/>
              <w:left w:val="nil"/>
              <w:bottom w:val="single" w:sz="4" w:space="0" w:color="auto"/>
              <w:right w:val="single" w:sz="4" w:space="0" w:color="auto"/>
            </w:tcBorders>
            <w:shd w:val="clear" w:color="auto" w:fill="auto"/>
            <w:vAlign w:val="bottom"/>
            <w:hideMark/>
          </w:tcPr>
          <w:p w14:paraId="021D3A54" w14:textId="77777777" w:rsidR="00815ADB" w:rsidRDefault="00815ADB">
            <w:pPr>
              <w:rPr>
                <w:rFonts w:ascii="Arial" w:hAnsi="Arial" w:cs="Arial"/>
                <w:color w:val="000000"/>
                <w:sz w:val="20"/>
                <w:szCs w:val="20"/>
              </w:rPr>
            </w:pPr>
            <w:r>
              <w:rPr>
                <w:rFonts w:ascii="Arial" w:hAnsi="Arial" w:cs="Arial"/>
                <w:color w:val="000000"/>
                <w:sz w:val="20"/>
                <w:szCs w:val="20"/>
              </w:rPr>
              <w:t>Farna cerkev Kranj</w:t>
            </w:r>
          </w:p>
        </w:tc>
      </w:tr>
      <w:tr w:rsidR="00815ADB" w14:paraId="6D1892AD" w14:textId="77777777" w:rsidTr="00815ADB">
        <w:trPr>
          <w:trHeight w:val="250"/>
        </w:trPr>
        <w:tc>
          <w:tcPr>
            <w:tcW w:w="3280" w:type="dxa"/>
            <w:vMerge/>
            <w:tcBorders>
              <w:top w:val="nil"/>
              <w:left w:val="single" w:sz="4" w:space="0" w:color="auto"/>
              <w:bottom w:val="single" w:sz="4" w:space="0" w:color="000000"/>
              <w:right w:val="single" w:sz="4" w:space="0" w:color="auto"/>
            </w:tcBorders>
            <w:vAlign w:val="center"/>
            <w:hideMark/>
          </w:tcPr>
          <w:p w14:paraId="3642195B" w14:textId="77777777" w:rsidR="00815ADB" w:rsidRDefault="00815ADB">
            <w:pPr>
              <w:rPr>
                <w:rFonts w:ascii="Arial" w:hAnsi="Arial" w:cs="Arial"/>
                <w:i/>
                <w:iCs/>
                <w:sz w:val="20"/>
                <w:szCs w:val="20"/>
              </w:rPr>
            </w:pPr>
          </w:p>
        </w:tc>
        <w:tc>
          <w:tcPr>
            <w:tcW w:w="5000" w:type="dxa"/>
            <w:tcBorders>
              <w:top w:val="nil"/>
              <w:left w:val="nil"/>
              <w:bottom w:val="single" w:sz="4" w:space="0" w:color="auto"/>
              <w:right w:val="single" w:sz="4" w:space="0" w:color="auto"/>
            </w:tcBorders>
            <w:shd w:val="clear" w:color="auto" w:fill="auto"/>
            <w:vAlign w:val="center"/>
            <w:hideMark/>
          </w:tcPr>
          <w:p w14:paraId="20D3816A" w14:textId="77777777" w:rsidR="00815ADB" w:rsidRDefault="00815ADB">
            <w:pPr>
              <w:rPr>
                <w:rFonts w:ascii="Arial" w:hAnsi="Arial" w:cs="Arial"/>
                <w:color w:val="000000"/>
                <w:sz w:val="20"/>
                <w:szCs w:val="20"/>
              </w:rPr>
            </w:pPr>
            <w:r>
              <w:rPr>
                <w:rFonts w:ascii="Arial" w:hAnsi="Arial" w:cs="Arial"/>
                <w:color w:val="000000"/>
                <w:sz w:val="20"/>
                <w:szCs w:val="20"/>
              </w:rPr>
              <w:t>Kranj - Gasilski trg, leto 2008</w:t>
            </w:r>
          </w:p>
        </w:tc>
      </w:tr>
      <w:tr w:rsidR="00815ADB" w14:paraId="1A4BC02A" w14:textId="77777777" w:rsidTr="00815ADB">
        <w:trPr>
          <w:trHeight w:val="26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2BFE883" w14:textId="77777777" w:rsidR="00815ADB" w:rsidRDefault="00815ADB">
            <w:pPr>
              <w:rPr>
                <w:rFonts w:ascii="Arial" w:hAnsi="Arial" w:cs="Arial"/>
                <w:i/>
                <w:iCs/>
                <w:sz w:val="20"/>
                <w:szCs w:val="20"/>
              </w:rPr>
            </w:pPr>
            <w:r>
              <w:rPr>
                <w:rFonts w:ascii="Arial" w:hAnsi="Arial" w:cs="Arial"/>
                <w:i/>
                <w:iCs/>
                <w:sz w:val="20"/>
                <w:szCs w:val="20"/>
              </w:rPr>
              <w:lastRenderedPageBreak/>
              <w:t>MGML</w:t>
            </w:r>
          </w:p>
        </w:tc>
        <w:tc>
          <w:tcPr>
            <w:tcW w:w="5000" w:type="dxa"/>
            <w:tcBorders>
              <w:top w:val="nil"/>
              <w:left w:val="nil"/>
              <w:bottom w:val="single" w:sz="4" w:space="0" w:color="auto"/>
              <w:right w:val="single" w:sz="4" w:space="0" w:color="auto"/>
            </w:tcBorders>
            <w:shd w:val="clear" w:color="auto" w:fill="auto"/>
            <w:vAlign w:val="center"/>
            <w:hideMark/>
          </w:tcPr>
          <w:p w14:paraId="7747D88E" w14:textId="77777777" w:rsidR="00815ADB" w:rsidRDefault="00815ADB">
            <w:pPr>
              <w:rPr>
                <w:rFonts w:ascii="Arial" w:hAnsi="Arial" w:cs="Arial"/>
                <w:color w:val="000000"/>
                <w:sz w:val="20"/>
                <w:szCs w:val="20"/>
              </w:rPr>
            </w:pPr>
            <w:r>
              <w:rPr>
                <w:rFonts w:ascii="Arial" w:hAnsi="Arial" w:cs="Arial"/>
                <w:color w:val="000000"/>
                <w:sz w:val="20"/>
                <w:szCs w:val="20"/>
              </w:rPr>
              <w:t>Ljubljana - Šumi</w:t>
            </w:r>
          </w:p>
        </w:tc>
      </w:tr>
      <w:tr w:rsidR="00815ADB" w14:paraId="23795B90" w14:textId="77777777" w:rsidTr="00815ADB">
        <w:trPr>
          <w:trHeight w:val="25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717D968" w14:textId="77777777" w:rsidR="00815ADB" w:rsidRDefault="00815ADB">
            <w:pPr>
              <w:rPr>
                <w:rFonts w:ascii="Arial" w:hAnsi="Arial" w:cs="Arial"/>
                <w:color w:val="000000"/>
                <w:sz w:val="20"/>
                <w:szCs w:val="20"/>
              </w:rPr>
            </w:pPr>
            <w:r>
              <w:rPr>
                <w:rFonts w:ascii="Arial" w:hAnsi="Arial" w:cs="Arial"/>
                <w:color w:val="000000"/>
                <w:sz w:val="20"/>
                <w:szCs w:val="20"/>
              </w:rPr>
              <w:t>Pokrajinski muzej Maribor</w:t>
            </w:r>
          </w:p>
        </w:tc>
        <w:tc>
          <w:tcPr>
            <w:tcW w:w="5000" w:type="dxa"/>
            <w:tcBorders>
              <w:top w:val="nil"/>
              <w:left w:val="nil"/>
              <w:bottom w:val="single" w:sz="4" w:space="0" w:color="auto"/>
              <w:right w:val="single" w:sz="4" w:space="0" w:color="auto"/>
            </w:tcBorders>
            <w:shd w:val="clear" w:color="auto" w:fill="auto"/>
            <w:vAlign w:val="center"/>
            <w:hideMark/>
          </w:tcPr>
          <w:p w14:paraId="18FC55EE" w14:textId="77777777" w:rsidR="00815ADB" w:rsidRDefault="00815ADB">
            <w:pPr>
              <w:rPr>
                <w:rFonts w:ascii="Arial" w:hAnsi="Arial" w:cs="Arial"/>
                <w:color w:val="000000"/>
                <w:sz w:val="20"/>
                <w:szCs w:val="20"/>
              </w:rPr>
            </w:pPr>
            <w:r>
              <w:rPr>
                <w:rFonts w:ascii="Arial" w:hAnsi="Arial" w:cs="Arial"/>
                <w:color w:val="000000"/>
                <w:sz w:val="20"/>
                <w:szCs w:val="20"/>
              </w:rPr>
              <w:t>arhiv terenske fotodokumentacije 1952-76</w:t>
            </w:r>
          </w:p>
        </w:tc>
      </w:tr>
      <w:tr w:rsidR="00815ADB" w14:paraId="4C66A3BF" w14:textId="77777777" w:rsidTr="00815ADB">
        <w:trPr>
          <w:trHeight w:val="5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1BA5D76" w14:textId="77777777" w:rsidR="00815ADB" w:rsidRDefault="00815ADB">
            <w:pPr>
              <w:rPr>
                <w:rFonts w:ascii="Arial" w:hAnsi="Arial" w:cs="Arial"/>
                <w:i/>
                <w:iCs/>
                <w:sz w:val="20"/>
                <w:szCs w:val="20"/>
              </w:rPr>
            </w:pPr>
            <w:r>
              <w:rPr>
                <w:rFonts w:ascii="Arial" w:hAnsi="Arial" w:cs="Arial"/>
                <w:i/>
                <w:iCs/>
                <w:sz w:val="20"/>
                <w:szCs w:val="20"/>
              </w:rPr>
              <w:t>Pomurski muzej Murska Sobota</w:t>
            </w:r>
          </w:p>
        </w:tc>
        <w:tc>
          <w:tcPr>
            <w:tcW w:w="5000" w:type="dxa"/>
            <w:tcBorders>
              <w:top w:val="nil"/>
              <w:left w:val="nil"/>
              <w:bottom w:val="single" w:sz="4" w:space="0" w:color="auto"/>
              <w:right w:val="single" w:sz="4" w:space="0" w:color="auto"/>
            </w:tcBorders>
            <w:shd w:val="clear" w:color="auto" w:fill="auto"/>
            <w:vAlign w:val="center"/>
            <w:hideMark/>
          </w:tcPr>
          <w:p w14:paraId="65A0298B" w14:textId="77777777" w:rsidR="00815ADB" w:rsidRDefault="00815ADB">
            <w:pPr>
              <w:rPr>
                <w:rFonts w:ascii="Arial" w:hAnsi="Arial" w:cs="Arial"/>
                <w:color w:val="000000"/>
                <w:sz w:val="20"/>
                <w:szCs w:val="20"/>
              </w:rPr>
            </w:pPr>
            <w:r>
              <w:rPr>
                <w:rFonts w:ascii="Arial" w:hAnsi="Arial" w:cs="Arial"/>
                <w:color w:val="000000"/>
                <w:sz w:val="20"/>
                <w:szCs w:val="20"/>
              </w:rPr>
              <w:t>Gornja Radgona - območje gradu</w:t>
            </w:r>
          </w:p>
        </w:tc>
      </w:tr>
      <w:tr w:rsidR="00815ADB" w14:paraId="7FE4E51E" w14:textId="77777777" w:rsidTr="00815ADB">
        <w:trPr>
          <w:trHeight w:val="250"/>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18A4B699" w14:textId="77777777" w:rsidR="00815ADB" w:rsidRDefault="00815ADB">
            <w:pPr>
              <w:rPr>
                <w:rFonts w:ascii="Arial" w:hAnsi="Arial" w:cs="Arial"/>
                <w:i/>
                <w:iCs/>
                <w:sz w:val="20"/>
                <w:szCs w:val="20"/>
              </w:rPr>
            </w:pPr>
            <w:r>
              <w:rPr>
                <w:rFonts w:ascii="Arial" w:hAnsi="Arial" w:cs="Arial"/>
                <w:i/>
                <w:iCs/>
                <w:sz w:val="20"/>
                <w:szCs w:val="20"/>
              </w:rPr>
              <w:t>Goriški muzej Nova Gorica</w:t>
            </w:r>
          </w:p>
        </w:tc>
        <w:tc>
          <w:tcPr>
            <w:tcW w:w="5000" w:type="dxa"/>
            <w:tcBorders>
              <w:top w:val="nil"/>
              <w:left w:val="nil"/>
              <w:bottom w:val="single" w:sz="4" w:space="0" w:color="auto"/>
              <w:right w:val="single" w:sz="4" w:space="0" w:color="auto"/>
            </w:tcBorders>
            <w:shd w:val="clear" w:color="auto" w:fill="auto"/>
            <w:vAlign w:val="center"/>
            <w:hideMark/>
          </w:tcPr>
          <w:p w14:paraId="01FDC7C1" w14:textId="77777777" w:rsidR="00815ADB" w:rsidRDefault="00815ADB">
            <w:pPr>
              <w:rPr>
                <w:rFonts w:ascii="Arial" w:hAnsi="Arial" w:cs="Arial"/>
                <w:color w:val="000000"/>
                <w:sz w:val="20"/>
                <w:szCs w:val="20"/>
              </w:rPr>
            </w:pPr>
            <w:r>
              <w:rPr>
                <w:rFonts w:ascii="Arial" w:hAnsi="Arial" w:cs="Arial"/>
                <w:color w:val="000000"/>
                <w:sz w:val="20"/>
                <w:szCs w:val="20"/>
              </w:rPr>
              <w:t>Neblo - Borg</w:t>
            </w:r>
          </w:p>
        </w:tc>
      </w:tr>
      <w:tr w:rsidR="00815ADB" w14:paraId="2E10620C" w14:textId="77777777" w:rsidTr="00815ADB">
        <w:trPr>
          <w:trHeight w:val="250"/>
        </w:trPr>
        <w:tc>
          <w:tcPr>
            <w:tcW w:w="3280" w:type="dxa"/>
            <w:vMerge/>
            <w:tcBorders>
              <w:top w:val="nil"/>
              <w:left w:val="single" w:sz="4" w:space="0" w:color="auto"/>
              <w:bottom w:val="single" w:sz="4" w:space="0" w:color="000000"/>
              <w:right w:val="single" w:sz="4" w:space="0" w:color="auto"/>
            </w:tcBorders>
            <w:vAlign w:val="center"/>
            <w:hideMark/>
          </w:tcPr>
          <w:p w14:paraId="0B369DF9" w14:textId="77777777" w:rsidR="00815ADB" w:rsidRDefault="00815ADB">
            <w:pPr>
              <w:rPr>
                <w:rFonts w:ascii="Arial" w:hAnsi="Arial" w:cs="Arial"/>
                <w:i/>
                <w:iCs/>
                <w:sz w:val="20"/>
                <w:szCs w:val="20"/>
              </w:rPr>
            </w:pPr>
          </w:p>
        </w:tc>
        <w:tc>
          <w:tcPr>
            <w:tcW w:w="5000" w:type="dxa"/>
            <w:tcBorders>
              <w:top w:val="nil"/>
              <w:left w:val="nil"/>
              <w:bottom w:val="single" w:sz="4" w:space="0" w:color="auto"/>
              <w:right w:val="single" w:sz="4" w:space="0" w:color="auto"/>
            </w:tcBorders>
            <w:shd w:val="clear" w:color="auto" w:fill="auto"/>
            <w:vAlign w:val="center"/>
            <w:hideMark/>
          </w:tcPr>
          <w:p w14:paraId="49571D6B" w14:textId="77777777" w:rsidR="00815ADB" w:rsidRDefault="00815ADB">
            <w:pPr>
              <w:rPr>
                <w:rFonts w:ascii="Arial" w:hAnsi="Arial" w:cs="Arial"/>
                <w:color w:val="000000"/>
                <w:sz w:val="20"/>
                <w:szCs w:val="20"/>
              </w:rPr>
            </w:pPr>
            <w:r>
              <w:rPr>
                <w:rFonts w:ascii="Arial" w:hAnsi="Arial" w:cs="Arial"/>
                <w:color w:val="000000"/>
                <w:sz w:val="20"/>
                <w:szCs w:val="20"/>
              </w:rPr>
              <w:t>Most na Soči</w:t>
            </w:r>
          </w:p>
        </w:tc>
      </w:tr>
      <w:tr w:rsidR="00815ADB" w14:paraId="36331C00" w14:textId="77777777" w:rsidTr="00815ADB">
        <w:trPr>
          <w:trHeight w:val="25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58E2779" w14:textId="77777777" w:rsidR="00815ADB" w:rsidRDefault="00815ADB">
            <w:pPr>
              <w:rPr>
                <w:rFonts w:ascii="Arial" w:hAnsi="Arial" w:cs="Arial"/>
                <w:color w:val="000000"/>
                <w:sz w:val="20"/>
                <w:szCs w:val="20"/>
              </w:rPr>
            </w:pPr>
            <w:r>
              <w:rPr>
                <w:rFonts w:ascii="Arial" w:hAnsi="Arial" w:cs="Arial"/>
                <w:color w:val="000000"/>
                <w:sz w:val="20"/>
                <w:szCs w:val="20"/>
              </w:rPr>
              <w:t>Dolenjski muzej</w:t>
            </w:r>
          </w:p>
        </w:tc>
        <w:tc>
          <w:tcPr>
            <w:tcW w:w="5000" w:type="dxa"/>
            <w:tcBorders>
              <w:top w:val="nil"/>
              <w:left w:val="nil"/>
              <w:bottom w:val="single" w:sz="4" w:space="0" w:color="auto"/>
              <w:right w:val="single" w:sz="4" w:space="0" w:color="auto"/>
            </w:tcBorders>
            <w:shd w:val="clear" w:color="auto" w:fill="auto"/>
            <w:vAlign w:val="center"/>
            <w:hideMark/>
          </w:tcPr>
          <w:p w14:paraId="798D20E0" w14:textId="77777777" w:rsidR="00815ADB" w:rsidRDefault="00815ADB">
            <w:pPr>
              <w:rPr>
                <w:rFonts w:ascii="Arial" w:hAnsi="Arial" w:cs="Arial"/>
                <w:color w:val="000000"/>
                <w:sz w:val="20"/>
                <w:szCs w:val="20"/>
              </w:rPr>
            </w:pPr>
            <w:r>
              <w:rPr>
                <w:rFonts w:ascii="Arial" w:hAnsi="Arial" w:cs="Arial"/>
                <w:color w:val="000000"/>
                <w:sz w:val="20"/>
                <w:szCs w:val="20"/>
              </w:rPr>
              <w:t>Novo mesto-Kapiteljska njiva</w:t>
            </w:r>
          </w:p>
        </w:tc>
      </w:tr>
      <w:tr w:rsidR="00815ADB" w14:paraId="695102FC" w14:textId="77777777" w:rsidTr="00815ADB">
        <w:trPr>
          <w:trHeight w:val="25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1C5F1C2" w14:textId="77777777" w:rsidR="00815ADB" w:rsidRDefault="00815ADB">
            <w:pPr>
              <w:rPr>
                <w:rFonts w:ascii="Arial" w:hAnsi="Arial" w:cs="Arial"/>
                <w:color w:val="000000"/>
                <w:sz w:val="20"/>
                <w:szCs w:val="20"/>
              </w:rPr>
            </w:pPr>
            <w:r>
              <w:rPr>
                <w:rFonts w:ascii="Arial" w:hAnsi="Arial" w:cs="Arial"/>
                <w:color w:val="000000"/>
                <w:sz w:val="20"/>
                <w:szCs w:val="20"/>
              </w:rPr>
              <w:t>Pomorski muzej Piran</w:t>
            </w:r>
          </w:p>
        </w:tc>
        <w:tc>
          <w:tcPr>
            <w:tcW w:w="5000" w:type="dxa"/>
            <w:tcBorders>
              <w:top w:val="nil"/>
              <w:left w:val="nil"/>
              <w:bottom w:val="single" w:sz="4" w:space="0" w:color="auto"/>
              <w:right w:val="single" w:sz="4" w:space="0" w:color="auto"/>
            </w:tcBorders>
            <w:shd w:val="clear" w:color="auto" w:fill="auto"/>
            <w:vAlign w:val="center"/>
            <w:hideMark/>
          </w:tcPr>
          <w:p w14:paraId="01D87D71" w14:textId="77777777" w:rsidR="00815ADB" w:rsidRDefault="00815ADB">
            <w:pPr>
              <w:rPr>
                <w:rFonts w:ascii="Arial" w:hAnsi="Arial" w:cs="Arial"/>
                <w:color w:val="000000"/>
                <w:sz w:val="20"/>
                <w:szCs w:val="20"/>
              </w:rPr>
            </w:pPr>
            <w:r>
              <w:rPr>
                <w:rFonts w:ascii="Arial" w:hAnsi="Arial" w:cs="Arial"/>
                <w:color w:val="000000"/>
                <w:sz w:val="20"/>
                <w:szCs w:val="20"/>
              </w:rPr>
              <w:t>Fizine</w:t>
            </w:r>
          </w:p>
        </w:tc>
      </w:tr>
      <w:tr w:rsidR="00815ADB" w14:paraId="157FAE6C" w14:textId="77777777" w:rsidTr="00815ADB">
        <w:trPr>
          <w:trHeight w:val="26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3EC5A75" w14:textId="77777777" w:rsidR="00815ADB" w:rsidRDefault="00815ADB">
            <w:pPr>
              <w:rPr>
                <w:rFonts w:ascii="Arial" w:hAnsi="Arial" w:cs="Arial"/>
                <w:i/>
                <w:iCs/>
                <w:sz w:val="20"/>
                <w:szCs w:val="20"/>
              </w:rPr>
            </w:pPr>
            <w:r>
              <w:rPr>
                <w:rFonts w:ascii="Arial" w:hAnsi="Arial" w:cs="Arial"/>
                <w:i/>
                <w:iCs/>
                <w:sz w:val="20"/>
                <w:szCs w:val="20"/>
              </w:rPr>
              <w:t>Notranjski muzej Postojna</w:t>
            </w:r>
          </w:p>
        </w:tc>
        <w:tc>
          <w:tcPr>
            <w:tcW w:w="5000" w:type="dxa"/>
            <w:tcBorders>
              <w:top w:val="nil"/>
              <w:left w:val="nil"/>
              <w:bottom w:val="single" w:sz="4" w:space="0" w:color="auto"/>
              <w:right w:val="single" w:sz="4" w:space="0" w:color="auto"/>
            </w:tcBorders>
            <w:shd w:val="clear" w:color="auto" w:fill="auto"/>
            <w:vAlign w:val="bottom"/>
            <w:hideMark/>
          </w:tcPr>
          <w:p w14:paraId="7D573455" w14:textId="77777777" w:rsidR="00815ADB" w:rsidRDefault="00815ADB">
            <w:pPr>
              <w:rPr>
                <w:rFonts w:ascii="Arial" w:hAnsi="Arial" w:cs="Arial"/>
                <w:color w:val="000000"/>
                <w:sz w:val="20"/>
                <w:szCs w:val="20"/>
              </w:rPr>
            </w:pPr>
            <w:r>
              <w:rPr>
                <w:rFonts w:ascii="Arial" w:hAnsi="Arial" w:cs="Arial"/>
                <w:color w:val="000000"/>
                <w:sz w:val="20"/>
                <w:szCs w:val="20"/>
              </w:rPr>
              <w:t>Rakov Škocjan-sv. Kancijan</w:t>
            </w:r>
          </w:p>
        </w:tc>
      </w:tr>
      <w:tr w:rsidR="00815ADB" w14:paraId="7128F6FE" w14:textId="77777777" w:rsidTr="00815ADB">
        <w:trPr>
          <w:trHeight w:val="250"/>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E531D5B" w14:textId="77777777" w:rsidR="00815ADB" w:rsidRDefault="00815ADB">
            <w:pPr>
              <w:rPr>
                <w:rFonts w:ascii="Arial" w:hAnsi="Arial" w:cs="Arial"/>
                <w:i/>
                <w:iCs/>
                <w:sz w:val="20"/>
                <w:szCs w:val="20"/>
              </w:rPr>
            </w:pPr>
            <w:r>
              <w:rPr>
                <w:rFonts w:ascii="Arial" w:hAnsi="Arial" w:cs="Arial"/>
                <w:i/>
                <w:iCs/>
                <w:sz w:val="20"/>
                <w:szCs w:val="20"/>
              </w:rPr>
              <w:t>Pokrajinski muzej Ptuj-Ormož</w:t>
            </w:r>
          </w:p>
        </w:tc>
        <w:tc>
          <w:tcPr>
            <w:tcW w:w="5000" w:type="dxa"/>
            <w:tcBorders>
              <w:top w:val="nil"/>
              <w:left w:val="nil"/>
              <w:bottom w:val="single" w:sz="4" w:space="0" w:color="auto"/>
              <w:right w:val="single" w:sz="4" w:space="0" w:color="auto"/>
            </w:tcBorders>
            <w:shd w:val="clear" w:color="auto" w:fill="auto"/>
            <w:vAlign w:val="bottom"/>
            <w:hideMark/>
          </w:tcPr>
          <w:p w14:paraId="359A07C6" w14:textId="77777777" w:rsidR="00815ADB" w:rsidRDefault="00815ADB">
            <w:pPr>
              <w:rPr>
                <w:rFonts w:ascii="Arial" w:hAnsi="Arial" w:cs="Arial"/>
                <w:color w:val="000000"/>
                <w:sz w:val="20"/>
                <w:szCs w:val="20"/>
              </w:rPr>
            </w:pPr>
            <w:r>
              <w:rPr>
                <w:rFonts w:ascii="Arial" w:hAnsi="Arial" w:cs="Arial"/>
                <w:color w:val="000000"/>
                <w:sz w:val="20"/>
                <w:szCs w:val="20"/>
              </w:rPr>
              <w:t>Ptujski grad</w:t>
            </w:r>
          </w:p>
        </w:tc>
      </w:tr>
      <w:tr w:rsidR="00815ADB" w14:paraId="40ED7170" w14:textId="77777777" w:rsidTr="00815ADB">
        <w:trPr>
          <w:trHeight w:val="250"/>
        </w:trPr>
        <w:tc>
          <w:tcPr>
            <w:tcW w:w="3280" w:type="dxa"/>
            <w:vMerge/>
            <w:tcBorders>
              <w:top w:val="nil"/>
              <w:left w:val="single" w:sz="4" w:space="0" w:color="auto"/>
              <w:bottom w:val="single" w:sz="4" w:space="0" w:color="000000"/>
              <w:right w:val="single" w:sz="4" w:space="0" w:color="auto"/>
            </w:tcBorders>
            <w:vAlign w:val="center"/>
            <w:hideMark/>
          </w:tcPr>
          <w:p w14:paraId="4B9853BA" w14:textId="77777777" w:rsidR="00815ADB" w:rsidRDefault="00815ADB">
            <w:pPr>
              <w:rPr>
                <w:rFonts w:ascii="Arial" w:hAnsi="Arial" w:cs="Arial"/>
                <w:i/>
                <w:iCs/>
                <w:sz w:val="20"/>
                <w:szCs w:val="20"/>
              </w:rPr>
            </w:pPr>
          </w:p>
        </w:tc>
        <w:tc>
          <w:tcPr>
            <w:tcW w:w="5000" w:type="dxa"/>
            <w:tcBorders>
              <w:top w:val="nil"/>
              <w:left w:val="nil"/>
              <w:bottom w:val="single" w:sz="4" w:space="0" w:color="auto"/>
              <w:right w:val="single" w:sz="4" w:space="0" w:color="auto"/>
            </w:tcBorders>
            <w:shd w:val="clear" w:color="auto" w:fill="auto"/>
            <w:vAlign w:val="center"/>
            <w:hideMark/>
          </w:tcPr>
          <w:p w14:paraId="2DD0DE50" w14:textId="77777777" w:rsidR="00815ADB" w:rsidRDefault="00815ADB">
            <w:pPr>
              <w:rPr>
                <w:rFonts w:ascii="Arial" w:hAnsi="Arial" w:cs="Arial"/>
                <w:color w:val="000000"/>
                <w:sz w:val="20"/>
                <w:szCs w:val="20"/>
              </w:rPr>
            </w:pPr>
            <w:r>
              <w:rPr>
                <w:rFonts w:ascii="Arial" w:hAnsi="Arial" w:cs="Arial"/>
                <w:color w:val="000000"/>
                <w:sz w:val="20"/>
                <w:szCs w:val="20"/>
              </w:rPr>
              <w:t>Ormož, Grajska pristava</w:t>
            </w:r>
          </w:p>
        </w:tc>
      </w:tr>
      <w:tr w:rsidR="00815ADB" w14:paraId="722E3516" w14:textId="77777777" w:rsidTr="00815ADB">
        <w:trPr>
          <w:trHeight w:val="250"/>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7025AF60" w14:textId="77777777" w:rsidR="00815ADB" w:rsidRDefault="00815ADB">
            <w:pPr>
              <w:rPr>
                <w:rFonts w:ascii="Arial" w:hAnsi="Arial" w:cs="Arial"/>
                <w:color w:val="000000"/>
                <w:sz w:val="20"/>
                <w:szCs w:val="20"/>
              </w:rPr>
            </w:pPr>
            <w:r>
              <w:rPr>
                <w:rFonts w:ascii="Arial" w:hAnsi="Arial" w:cs="Arial"/>
                <w:color w:val="000000"/>
                <w:sz w:val="20"/>
                <w:szCs w:val="20"/>
              </w:rPr>
              <w:t>Koroški pokrajinski muzej</w:t>
            </w:r>
          </w:p>
        </w:tc>
        <w:tc>
          <w:tcPr>
            <w:tcW w:w="5000" w:type="dxa"/>
            <w:tcBorders>
              <w:top w:val="nil"/>
              <w:left w:val="nil"/>
              <w:bottom w:val="single" w:sz="4" w:space="0" w:color="auto"/>
              <w:right w:val="single" w:sz="4" w:space="0" w:color="auto"/>
            </w:tcBorders>
            <w:shd w:val="clear" w:color="auto" w:fill="auto"/>
            <w:vAlign w:val="bottom"/>
            <w:hideMark/>
          </w:tcPr>
          <w:p w14:paraId="70C5DFF9" w14:textId="77777777" w:rsidR="00815ADB" w:rsidRDefault="00815ADB">
            <w:pPr>
              <w:rPr>
                <w:rFonts w:ascii="Arial" w:hAnsi="Arial" w:cs="Arial"/>
                <w:color w:val="000000"/>
                <w:sz w:val="20"/>
                <w:szCs w:val="20"/>
              </w:rPr>
            </w:pPr>
            <w:r>
              <w:rPr>
                <w:rFonts w:ascii="Arial" w:hAnsi="Arial" w:cs="Arial"/>
                <w:color w:val="000000"/>
                <w:sz w:val="20"/>
                <w:szCs w:val="20"/>
              </w:rPr>
              <w:t>Vorančev trg 2013</w:t>
            </w:r>
          </w:p>
        </w:tc>
      </w:tr>
      <w:tr w:rsidR="00815ADB" w14:paraId="4F655D02" w14:textId="77777777" w:rsidTr="00815ADB">
        <w:trPr>
          <w:trHeight w:val="260"/>
        </w:trPr>
        <w:tc>
          <w:tcPr>
            <w:tcW w:w="3280" w:type="dxa"/>
            <w:vMerge/>
            <w:tcBorders>
              <w:top w:val="nil"/>
              <w:left w:val="single" w:sz="4" w:space="0" w:color="auto"/>
              <w:bottom w:val="single" w:sz="4" w:space="0" w:color="000000"/>
              <w:right w:val="single" w:sz="4" w:space="0" w:color="auto"/>
            </w:tcBorders>
            <w:vAlign w:val="center"/>
            <w:hideMark/>
          </w:tcPr>
          <w:p w14:paraId="71B780E7" w14:textId="77777777" w:rsidR="00815ADB" w:rsidRDefault="00815ADB">
            <w:pPr>
              <w:rPr>
                <w:rFonts w:ascii="Arial" w:hAnsi="Arial" w:cs="Arial"/>
                <w:color w:val="000000"/>
                <w:sz w:val="20"/>
                <w:szCs w:val="20"/>
              </w:rPr>
            </w:pPr>
          </w:p>
        </w:tc>
        <w:tc>
          <w:tcPr>
            <w:tcW w:w="5000" w:type="dxa"/>
            <w:tcBorders>
              <w:top w:val="nil"/>
              <w:left w:val="nil"/>
              <w:bottom w:val="single" w:sz="4" w:space="0" w:color="auto"/>
              <w:right w:val="single" w:sz="4" w:space="0" w:color="auto"/>
            </w:tcBorders>
            <w:shd w:val="clear" w:color="auto" w:fill="auto"/>
            <w:vAlign w:val="center"/>
            <w:hideMark/>
          </w:tcPr>
          <w:p w14:paraId="27D91E1F" w14:textId="77777777" w:rsidR="00815ADB" w:rsidRDefault="00815ADB">
            <w:pPr>
              <w:rPr>
                <w:rFonts w:ascii="Arial" w:hAnsi="Arial" w:cs="Arial"/>
                <w:i/>
                <w:iCs/>
                <w:color w:val="000000"/>
                <w:sz w:val="20"/>
                <w:szCs w:val="20"/>
              </w:rPr>
            </w:pPr>
            <w:r>
              <w:rPr>
                <w:rFonts w:ascii="Arial" w:hAnsi="Arial" w:cs="Arial"/>
                <w:i/>
                <w:iCs/>
                <w:color w:val="000000"/>
                <w:sz w:val="20"/>
                <w:szCs w:val="20"/>
              </w:rPr>
              <w:t>Libeliče, cerkev sv. Martina 2016, 2019</w:t>
            </w:r>
          </w:p>
        </w:tc>
      </w:tr>
      <w:tr w:rsidR="00815ADB" w14:paraId="4260AF49" w14:textId="77777777" w:rsidTr="00815ADB">
        <w:trPr>
          <w:trHeight w:val="25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EADF615" w14:textId="77777777" w:rsidR="00815ADB" w:rsidRDefault="00815ADB">
            <w:pPr>
              <w:rPr>
                <w:rFonts w:ascii="Arial" w:hAnsi="Arial" w:cs="Arial"/>
                <w:color w:val="000000"/>
                <w:sz w:val="20"/>
                <w:szCs w:val="20"/>
              </w:rPr>
            </w:pPr>
            <w:r>
              <w:rPr>
                <w:rFonts w:ascii="Arial" w:hAnsi="Arial" w:cs="Arial"/>
                <w:color w:val="000000"/>
                <w:sz w:val="20"/>
                <w:szCs w:val="20"/>
              </w:rPr>
              <w:t>Loškimuzej</w:t>
            </w:r>
          </w:p>
        </w:tc>
        <w:tc>
          <w:tcPr>
            <w:tcW w:w="5000" w:type="dxa"/>
            <w:tcBorders>
              <w:top w:val="nil"/>
              <w:left w:val="nil"/>
              <w:bottom w:val="single" w:sz="4" w:space="0" w:color="auto"/>
              <w:right w:val="single" w:sz="4" w:space="0" w:color="auto"/>
            </w:tcBorders>
            <w:shd w:val="clear" w:color="auto" w:fill="auto"/>
            <w:vAlign w:val="center"/>
            <w:hideMark/>
          </w:tcPr>
          <w:p w14:paraId="72C67418" w14:textId="77777777" w:rsidR="00815ADB" w:rsidRDefault="00815ADB">
            <w:pPr>
              <w:rPr>
                <w:rFonts w:ascii="Arial" w:hAnsi="Arial" w:cs="Arial"/>
                <w:color w:val="000000"/>
                <w:sz w:val="20"/>
                <w:szCs w:val="20"/>
              </w:rPr>
            </w:pPr>
            <w:r>
              <w:rPr>
                <w:rFonts w:ascii="Arial" w:hAnsi="Arial" w:cs="Arial"/>
                <w:color w:val="000000"/>
                <w:sz w:val="20"/>
                <w:szCs w:val="20"/>
              </w:rPr>
              <w:t>Bukovščica</w:t>
            </w:r>
          </w:p>
        </w:tc>
      </w:tr>
      <w:tr w:rsidR="00815ADB" w14:paraId="1232B133" w14:textId="77777777" w:rsidTr="00815ADB">
        <w:trPr>
          <w:trHeight w:val="260"/>
        </w:trPr>
        <w:tc>
          <w:tcPr>
            <w:tcW w:w="3280" w:type="dxa"/>
            <w:tcBorders>
              <w:top w:val="nil"/>
              <w:left w:val="single" w:sz="4" w:space="0" w:color="auto"/>
              <w:bottom w:val="single" w:sz="8" w:space="0" w:color="auto"/>
              <w:right w:val="single" w:sz="4" w:space="0" w:color="auto"/>
            </w:tcBorders>
            <w:shd w:val="clear" w:color="auto" w:fill="auto"/>
            <w:vAlign w:val="center"/>
            <w:hideMark/>
          </w:tcPr>
          <w:p w14:paraId="12315306" w14:textId="77777777" w:rsidR="00815ADB" w:rsidRDefault="00815ADB">
            <w:pPr>
              <w:rPr>
                <w:rFonts w:ascii="Arial" w:hAnsi="Arial" w:cs="Arial"/>
                <w:color w:val="000000"/>
                <w:sz w:val="20"/>
                <w:szCs w:val="20"/>
              </w:rPr>
            </w:pPr>
            <w:r>
              <w:rPr>
                <w:rFonts w:ascii="Arial" w:hAnsi="Arial" w:cs="Arial"/>
                <w:color w:val="000000"/>
                <w:sz w:val="20"/>
                <w:szCs w:val="20"/>
              </w:rPr>
              <w:t>Tolminski muzej</w:t>
            </w:r>
          </w:p>
        </w:tc>
        <w:tc>
          <w:tcPr>
            <w:tcW w:w="5000" w:type="dxa"/>
            <w:tcBorders>
              <w:top w:val="nil"/>
              <w:left w:val="nil"/>
              <w:bottom w:val="single" w:sz="8" w:space="0" w:color="auto"/>
              <w:right w:val="single" w:sz="4" w:space="0" w:color="auto"/>
            </w:tcBorders>
            <w:shd w:val="clear" w:color="auto" w:fill="auto"/>
            <w:vAlign w:val="center"/>
            <w:hideMark/>
          </w:tcPr>
          <w:p w14:paraId="094AB5F2" w14:textId="77777777" w:rsidR="00815ADB" w:rsidRDefault="00815ADB">
            <w:pPr>
              <w:rPr>
                <w:rFonts w:ascii="Arial" w:hAnsi="Arial" w:cs="Arial"/>
                <w:color w:val="000000"/>
                <w:sz w:val="20"/>
                <w:szCs w:val="20"/>
              </w:rPr>
            </w:pPr>
            <w:r>
              <w:rPr>
                <w:rFonts w:ascii="Arial" w:hAnsi="Arial" w:cs="Arial"/>
                <w:color w:val="000000"/>
                <w:sz w:val="20"/>
                <w:szCs w:val="20"/>
              </w:rPr>
              <w:t>Tonovcov grad</w:t>
            </w:r>
          </w:p>
        </w:tc>
      </w:tr>
    </w:tbl>
    <w:p w14:paraId="56A66D86" w14:textId="77777777" w:rsidR="008C3069" w:rsidRPr="00CE29FD" w:rsidRDefault="008C3069" w:rsidP="002F7229">
      <w:pPr>
        <w:jc w:val="both"/>
        <w:rPr>
          <w:rFonts w:ascii="Arial" w:hAnsi="Arial" w:cs="Arial"/>
          <w:b/>
          <w:bCs/>
          <w:sz w:val="20"/>
          <w:szCs w:val="20"/>
        </w:rPr>
      </w:pPr>
    </w:p>
    <w:p w14:paraId="3CE47F8A" w14:textId="77777777" w:rsidR="00675ECC" w:rsidRPr="00F82C5F" w:rsidRDefault="00675ECC" w:rsidP="00F82C5F">
      <w:pPr>
        <w:jc w:val="both"/>
        <w:rPr>
          <w:rFonts w:ascii="Arial" w:hAnsi="Arial" w:cs="Arial"/>
          <w:sz w:val="20"/>
          <w:szCs w:val="20"/>
        </w:rPr>
      </w:pPr>
    </w:p>
    <w:p w14:paraId="4F757687" w14:textId="77777777" w:rsidR="00EF29CE" w:rsidRPr="00F82C5F" w:rsidRDefault="00BA33F6" w:rsidP="00F82C5F">
      <w:pPr>
        <w:jc w:val="both"/>
        <w:rPr>
          <w:rFonts w:ascii="Arial" w:hAnsi="Arial" w:cs="Arial"/>
          <w:sz w:val="20"/>
          <w:szCs w:val="20"/>
          <w:u w:val="single"/>
        </w:rPr>
      </w:pPr>
      <w:r w:rsidRPr="00F82C5F">
        <w:rPr>
          <w:rFonts w:ascii="Arial" w:hAnsi="Arial" w:cs="Arial"/>
          <w:b/>
          <w:sz w:val="20"/>
          <w:szCs w:val="20"/>
          <w:u w:val="single"/>
        </w:rPr>
        <w:t>Predstavljanje dediščine javnosti</w:t>
      </w:r>
    </w:p>
    <w:p w14:paraId="522F0195" w14:textId="77777777" w:rsidR="00670E2F" w:rsidRDefault="00670E2F" w:rsidP="00F82C5F">
      <w:pPr>
        <w:jc w:val="both"/>
        <w:rPr>
          <w:rFonts w:ascii="Arial" w:hAnsi="Arial" w:cs="Arial"/>
          <w:sz w:val="20"/>
          <w:szCs w:val="20"/>
        </w:rPr>
      </w:pPr>
    </w:p>
    <w:p w14:paraId="5335A3E1" w14:textId="7C5B16FB" w:rsidR="00951F68" w:rsidRDefault="00951F68" w:rsidP="00951F68">
      <w:pPr>
        <w:jc w:val="both"/>
        <w:rPr>
          <w:rFonts w:ascii="Arial" w:hAnsi="Arial" w:cs="Arial"/>
          <w:sz w:val="20"/>
          <w:szCs w:val="20"/>
        </w:rPr>
      </w:pPr>
      <w:r>
        <w:rPr>
          <w:rFonts w:ascii="Arial" w:hAnsi="Arial" w:cs="Arial"/>
          <w:sz w:val="20"/>
          <w:szCs w:val="20"/>
        </w:rPr>
        <w:t>P</w:t>
      </w:r>
      <w:r w:rsidRPr="00F82C5F">
        <w:rPr>
          <w:rFonts w:ascii="Arial" w:hAnsi="Arial" w:cs="Arial"/>
          <w:sz w:val="20"/>
          <w:szCs w:val="20"/>
        </w:rPr>
        <w:t>redstavlja</w:t>
      </w:r>
      <w:r>
        <w:rPr>
          <w:rFonts w:ascii="Arial" w:hAnsi="Arial" w:cs="Arial"/>
          <w:sz w:val="20"/>
          <w:szCs w:val="20"/>
        </w:rPr>
        <w:t xml:space="preserve">nje dediščine javnosti </w:t>
      </w:r>
      <w:r w:rsidRPr="00F82C5F">
        <w:rPr>
          <w:rFonts w:ascii="Arial" w:hAnsi="Arial" w:cs="Arial"/>
          <w:sz w:val="20"/>
          <w:szCs w:val="20"/>
        </w:rPr>
        <w:t>na razstavah</w:t>
      </w:r>
      <w:r>
        <w:rPr>
          <w:rFonts w:ascii="Arial" w:hAnsi="Arial" w:cs="Arial"/>
          <w:sz w:val="20"/>
          <w:szCs w:val="20"/>
        </w:rPr>
        <w:t xml:space="preserve"> je bilo v pandemičnih letih okrnjeno. Zlasti celovita prezentacija s spremljevalnim programom zaradi ukrepov ni </w:t>
      </w:r>
      <w:r w:rsidR="00DC075E">
        <w:rPr>
          <w:rFonts w:ascii="Arial" w:hAnsi="Arial" w:cs="Arial"/>
          <w:sz w:val="20"/>
          <w:szCs w:val="20"/>
        </w:rPr>
        <w:t xml:space="preserve">bila izvedljiva ali pa je bila izvedljiva le delno. </w:t>
      </w:r>
      <w:r>
        <w:rPr>
          <w:rFonts w:ascii="Arial" w:hAnsi="Arial" w:cs="Arial"/>
          <w:sz w:val="20"/>
          <w:szCs w:val="20"/>
        </w:rPr>
        <w:t>Muzej</w:t>
      </w:r>
      <w:r w:rsidR="00DC075E">
        <w:rPr>
          <w:rFonts w:ascii="Arial" w:hAnsi="Arial" w:cs="Arial"/>
          <w:sz w:val="20"/>
          <w:szCs w:val="20"/>
        </w:rPr>
        <w:t>i</w:t>
      </w:r>
      <w:r>
        <w:rPr>
          <w:rFonts w:ascii="Arial" w:hAnsi="Arial" w:cs="Arial"/>
          <w:sz w:val="20"/>
          <w:szCs w:val="20"/>
        </w:rPr>
        <w:t xml:space="preserve"> so za premostitev nastale situacije </w:t>
      </w:r>
      <w:r w:rsidR="00AC7E8D">
        <w:rPr>
          <w:rFonts w:ascii="Arial" w:hAnsi="Arial" w:cs="Arial"/>
          <w:sz w:val="20"/>
          <w:szCs w:val="20"/>
        </w:rPr>
        <w:t xml:space="preserve">programe preselili na splet. </w:t>
      </w:r>
      <w:r>
        <w:rPr>
          <w:rFonts w:ascii="Arial" w:hAnsi="Arial" w:cs="Arial"/>
          <w:sz w:val="20"/>
          <w:szCs w:val="20"/>
        </w:rPr>
        <w:t xml:space="preserve">Ob zaustavitvi </w:t>
      </w:r>
      <w:r w:rsidR="00DC075E">
        <w:rPr>
          <w:rFonts w:ascii="Arial" w:hAnsi="Arial" w:cs="Arial"/>
          <w:sz w:val="20"/>
          <w:szCs w:val="20"/>
        </w:rPr>
        <w:t xml:space="preserve">in omejitvah </w:t>
      </w:r>
      <w:r>
        <w:rPr>
          <w:rFonts w:ascii="Arial" w:hAnsi="Arial" w:cs="Arial"/>
          <w:sz w:val="20"/>
          <w:szCs w:val="20"/>
        </w:rPr>
        <w:t>javnega življenja je bilo to zanimivo dogajanje</w:t>
      </w:r>
      <w:r w:rsidR="00DC075E">
        <w:rPr>
          <w:rFonts w:ascii="Arial" w:hAnsi="Arial" w:cs="Arial"/>
          <w:sz w:val="20"/>
          <w:szCs w:val="20"/>
        </w:rPr>
        <w:t xml:space="preserve"> za zainteresirano publiko in pomembno za šolanje na daljavo. Aktivnost na spletu je prinesla določena znanja, izkušnje in programe, ki jih bodo muzeji obdržali in razvijali. Določene vsebine, kot n.pr. predavanja, so postala celo dostopnejša in dosegla širšo publiko. Kljub pandemiji </w:t>
      </w:r>
      <w:r>
        <w:rPr>
          <w:rFonts w:ascii="Arial" w:hAnsi="Arial" w:cs="Arial"/>
          <w:sz w:val="20"/>
          <w:szCs w:val="20"/>
        </w:rPr>
        <w:t>so muzeji stremeli k realizaciji zastavljenega programa stalnih in občasnih razstav</w:t>
      </w:r>
      <w:r w:rsidR="00AC7E8D">
        <w:rPr>
          <w:rFonts w:ascii="Arial" w:hAnsi="Arial" w:cs="Arial"/>
          <w:sz w:val="20"/>
          <w:szCs w:val="20"/>
        </w:rPr>
        <w:t xml:space="preserve">, ki so jih ustrezno prilagodili za fizično in spletno dostopnost. </w:t>
      </w:r>
    </w:p>
    <w:p w14:paraId="19F7132E" w14:textId="06B4F09F" w:rsidR="002A4D57" w:rsidRDefault="002A4D57" w:rsidP="00951F68">
      <w:pPr>
        <w:jc w:val="both"/>
        <w:rPr>
          <w:rFonts w:ascii="Arial" w:hAnsi="Arial" w:cs="Arial"/>
          <w:sz w:val="20"/>
          <w:szCs w:val="20"/>
        </w:rPr>
      </w:pPr>
    </w:p>
    <w:p w14:paraId="2E27E357" w14:textId="1AA490E8" w:rsidR="00CE29FD" w:rsidRDefault="00CE29FD" w:rsidP="00CE29FD">
      <w:pPr>
        <w:jc w:val="both"/>
        <w:rPr>
          <w:rFonts w:ascii="Arial" w:hAnsi="Arial" w:cs="Arial"/>
          <w:sz w:val="20"/>
          <w:szCs w:val="20"/>
        </w:rPr>
      </w:pPr>
    </w:p>
    <w:p w14:paraId="3657D745" w14:textId="74F657AD" w:rsidR="00AC7E8D" w:rsidRDefault="00AC7E8D" w:rsidP="00CE29FD">
      <w:pPr>
        <w:jc w:val="both"/>
        <w:rPr>
          <w:rFonts w:ascii="Arial" w:hAnsi="Arial" w:cs="Arial"/>
          <w:sz w:val="20"/>
          <w:szCs w:val="20"/>
        </w:rPr>
      </w:pPr>
      <w:r>
        <w:rPr>
          <w:rFonts w:ascii="Arial" w:hAnsi="Arial" w:cs="Arial"/>
          <w:noProof/>
          <w:sz w:val="20"/>
          <w:szCs w:val="20"/>
        </w:rPr>
        <w:drawing>
          <wp:inline distT="0" distB="0" distL="0" distR="0" wp14:anchorId="298E7911" wp14:editId="677E927B">
            <wp:extent cx="5486400" cy="3200400"/>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E83D90" w14:textId="618E8C5C" w:rsidR="00AC7E8D" w:rsidRDefault="00AC7E8D" w:rsidP="00CE29FD">
      <w:pPr>
        <w:jc w:val="both"/>
        <w:rPr>
          <w:rFonts w:ascii="Arial" w:hAnsi="Arial" w:cs="Arial"/>
          <w:sz w:val="20"/>
          <w:szCs w:val="20"/>
        </w:rPr>
      </w:pPr>
    </w:p>
    <w:p w14:paraId="02D675E1" w14:textId="25134DE3" w:rsidR="00CE29FD" w:rsidRDefault="00510C26" w:rsidP="00F82C5F">
      <w:pPr>
        <w:jc w:val="both"/>
        <w:rPr>
          <w:rFonts w:ascii="Arial" w:hAnsi="Arial" w:cs="Arial"/>
          <w:sz w:val="20"/>
          <w:szCs w:val="20"/>
        </w:rPr>
      </w:pPr>
      <w:r>
        <w:rPr>
          <w:rFonts w:ascii="Arial" w:hAnsi="Arial" w:cs="Arial"/>
          <w:sz w:val="20"/>
          <w:szCs w:val="20"/>
        </w:rPr>
        <w:lastRenderedPageBreak/>
        <w:t xml:space="preserve">Situacija v letih 2020-2021 ni vplivala </w:t>
      </w:r>
      <w:r w:rsidR="0028381B">
        <w:rPr>
          <w:rFonts w:ascii="Arial" w:hAnsi="Arial" w:cs="Arial"/>
          <w:sz w:val="20"/>
          <w:szCs w:val="20"/>
        </w:rPr>
        <w:t xml:space="preserve">na </w:t>
      </w:r>
      <w:r>
        <w:rPr>
          <w:rFonts w:ascii="Arial" w:hAnsi="Arial" w:cs="Arial"/>
          <w:sz w:val="20"/>
          <w:szCs w:val="20"/>
        </w:rPr>
        <w:t xml:space="preserve">aktivnosti pri snovanju novih ali obsežnejšem prenavljanju </w:t>
      </w:r>
      <w:r w:rsidR="00F60080" w:rsidRPr="00F60080">
        <w:rPr>
          <w:rFonts w:ascii="Arial" w:hAnsi="Arial" w:cs="Arial"/>
          <w:b/>
          <w:bCs/>
          <w:sz w:val="20"/>
          <w:szCs w:val="20"/>
        </w:rPr>
        <w:t>stalnih</w:t>
      </w:r>
      <w:r w:rsidR="00AE4089" w:rsidRPr="00F60080">
        <w:rPr>
          <w:rFonts w:ascii="Arial" w:hAnsi="Arial" w:cs="Arial"/>
          <w:b/>
          <w:bCs/>
          <w:sz w:val="20"/>
          <w:szCs w:val="20"/>
        </w:rPr>
        <w:t xml:space="preserve"> postavitev</w:t>
      </w:r>
      <w:r w:rsidR="0028381B">
        <w:rPr>
          <w:rFonts w:ascii="Arial" w:hAnsi="Arial" w:cs="Arial"/>
          <w:sz w:val="20"/>
          <w:szCs w:val="20"/>
        </w:rPr>
        <w:t>, vplivala pa je na zamik realizacije zaradi omejitve stikov in dela zunanjih izvajalcev</w:t>
      </w:r>
      <w:r w:rsidR="00AE4089">
        <w:rPr>
          <w:rFonts w:ascii="Arial" w:hAnsi="Arial" w:cs="Arial"/>
          <w:sz w:val="20"/>
          <w:szCs w:val="20"/>
        </w:rPr>
        <w:t>.</w:t>
      </w:r>
      <w:r w:rsidR="00AE4089">
        <w:rPr>
          <w:rStyle w:val="Sprotnaopomba-sklic"/>
          <w:rFonts w:ascii="Arial" w:hAnsi="Arial" w:cs="Arial"/>
          <w:sz w:val="20"/>
          <w:szCs w:val="20"/>
        </w:rPr>
        <w:footnoteReference w:id="8"/>
      </w:r>
      <w:r w:rsidR="00AE4089">
        <w:rPr>
          <w:rFonts w:ascii="Arial" w:hAnsi="Arial" w:cs="Arial"/>
          <w:sz w:val="20"/>
          <w:szCs w:val="20"/>
        </w:rPr>
        <w:t xml:space="preserve"> Najbolj obsežna nova stalna razstava je bila realizirana v Čebelarskem muzeju v Radovljici. </w:t>
      </w:r>
      <w:r w:rsidR="00084AF3" w:rsidRPr="00084AF3">
        <w:rPr>
          <w:rFonts w:ascii="Arial" w:hAnsi="Arial" w:cs="Arial"/>
          <w:sz w:val="20"/>
          <w:szCs w:val="20"/>
        </w:rPr>
        <w:t xml:space="preserve">Ob novi postavitvi so bile odkrite </w:t>
      </w:r>
      <w:r w:rsidR="00084AF3">
        <w:rPr>
          <w:rFonts w:ascii="Arial" w:hAnsi="Arial" w:cs="Arial"/>
          <w:sz w:val="20"/>
          <w:szCs w:val="20"/>
        </w:rPr>
        <w:t xml:space="preserve">tudi </w:t>
      </w:r>
      <w:r w:rsidR="00084AF3" w:rsidRPr="00084AF3">
        <w:rPr>
          <w:rFonts w:ascii="Arial" w:hAnsi="Arial" w:cs="Arial"/>
          <w:sz w:val="20"/>
          <w:szCs w:val="20"/>
        </w:rPr>
        <w:t>poslikave v predprostoru</w:t>
      </w:r>
      <w:r w:rsidR="00084AF3">
        <w:rPr>
          <w:rFonts w:ascii="Arial" w:hAnsi="Arial" w:cs="Arial"/>
          <w:sz w:val="20"/>
          <w:szCs w:val="20"/>
        </w:rPr>
        <w:t xml:space="preserve">. </w:t>
      </w:r>
      <w:r w:rsidR="00AE4089">
        <w:rPr>
          <w:rFonts w:ascii="Arial" w:hAnsi="Arial" w:cs="Arial"/>
          <w:sz w:val="20"/>
          <w:szCs w:val="20"/>
        </w:rPr>
        <w:t xml:space="preserve">Obširna, </w:t>
      </w:r>
      <w:r w:rsidR="00951D0C">
        <w:rPr>
          <w:rFonts w:ascii="Arial" w:hAnsi="Arial" w:cs="Arial"/>
          <w:sz w:val="20"/>
          <w:szCs w:val="20"/>
        </w:rPr>
        <w:t>sovpadajoča s prenovo objekta, pripravljena v letu 2021</w:t>
      </w:r>
      <w:r w:rsidR="004F3ABF">
        <w:rPr>
          <w:rFonts w:ascii="Arial" w:hAnsi="Arial" w:cs="Arial"/>
          <w:sz w:val="20"/>
          <w:szCs w:val="20"/>
        </w:rPr>
        <w:t xml:space="preserve">, </w:t>
      </w:r>
      <w:r w:rsidR="00951D0C">
        <w:rPr>
          <w:rFonts w:ascii="Arial" w:hAnsi="Arial" w:cs="Arial"/>
          <w:sz w:val="20"/>
          <w:szCs w:val="20"/>
        </w:rPr>
        <w:t>vendar odprta</w:t>
      </w:r>
      <w:r w:rsidR="00084AF3">
        <w:rPr>
          <w:rFonts w:ascii="Arial" w:hAnsi="Arial" w:cs="Arial"/>
          <w:sz w:val="20"/>
          <w:szCs w:val="20"/>
        </w:rPr>
        <w:t xml:space="preserve"> v letu 2022</w:t>
      </w:r>
      <w:r w:rsidR="00951D0C">
        <w:rPr>
          <w:rFonts w:ascii="Arial" w:hAnsi="Arial" w:cs="Arial"/>
          <w:sz w:val="20"/>
          <w:szCs w:val="20"/>
        </w:rPr>
        <w:t xml:space="preserve"> letos, je razstava suhe robe in lončarstva v Rokodelskem centru Ribnica. Tržiški muzej je na Ljubelju postavil razstavo o taborišču in v osrednjih prostorih muzeja oživil redko</w:t>
      </w:r>
      <w:r w:rsidR="00951D0C" w:rsidRPr="007A56F0">
        <w:rPr>
          <w:rFonts w:ascii="Arial" w:hAnsi="Arial" w:cs="Arial"/>
          <w:sz w:val="20"/>
          <w:szCs w:val="20"/>
        </w:rPr>
        <w:t xml:space="preserve"> arhitekturn</w:t>
      </w:r>
      <w:r w:rsidR="00951D0C">
        <w:rPr>
          <w:rFonts w:ascii="Arial" w:hAnsi="Arial" w:cs="Arial"/>
          <w:sz w:val="20"/>
          <w:szCs w:val="20"/>
        </w:rPr>
        <w:t>o</w:t>
      </w:r>
      <w:r w:rsidR="00951D0C" w:rsidRPr="007A56F0">
        <w:rPr>
          <w:rFonts w:ascii="Arial" w:hAnsi="Arial" w:cs="Arial"/>
          <w:sz w:val="20"/>
          <w:szCs w:val="20"/>
        </w:rPr>
        <w:t xml:space="preserve"> dediščin</w:t>
      </w:r>
      <w:r w:rsidR="00951D0C">
        <w:rPr>
          <w:rFonts w:ascii="Arial" w:hAnsi="Arial" w:cs="Arial"/>
          <w:sz w:val="20"/>
          <w:szCs w:val="20"/>
        </w:rPr>
        <w:t xml:space="preserve">o sušilnega ostrešja. </w:t>
      </w:r>
      <w:r w:rsidR="004F3ABF">
        <w:rPr>
          <w:rFonts w:ascii="Arial" w:hAnsi="Arial" w:cs="Arial"/>
          <w:sz w:val="20"/>
          <w:szCs w:val="20"/>
        </w:rPr>
        <w:t xml:space="preserve">Goriški muzej je v Ajdovščini postavil obeleženja industrijske dediščine. </w:t>
      </w:r>
      <w:r w:rsidR="0028381B">
        <w:rPr>
          <w:rFonts w:ascii="Arial" w:hAnsi="Arial" w:cs="Arial"/>
          <w:sz w:val="20"/>
          <w:szCs w:val="20"/>
        </w:rPr>
        <w:t>G</w:t>
      </w:r>
      <w:r w:rsidR="00C00A65">
        <w:rPr>
          <w:rFonts w:ascii="Arial" w:hAnsi="Arial" w:cs="Arial"/>
          <w:sz w:val="20"/>
          <w:szCs w:val="20"/>
        </w:rPr>
        <w:t>orenjski muzej Kranj</w:t>
      </w:r>
      <w:r w:rsidR="004F3ABF">
        <w:rPr>
          <w:rFonts w:ascii="Arial" w:hAnsi="Arial" w:cs="Arial"/>
          <w:sz w:val="20"/>
          <w:szCs w:val="20"/>
        </w:rPr>
        <w:t xml:space="preserve"> je prenovil stalno postavitev v Prešernovi hiši</w:t>
      </w:r>
      <w:r w:rsidR="00084AF3">
        <w:rPr>
          <w:rFonts w:ascii="Arial" w:hAnsi="Arial" w:cs="Arial"/>
          <w:sz w:val="20"/>
          <w:szCs w:val="20"/>
        </w:rPr>
        <w:t xml:space="preserve"> in jo ob kulturnem prazniku tudi medijsko promoviral. </w:t>
      </w:r>
      <w:r w:rsidR="004F3ABF">
        <w:rPr>
          <w:rFonts w:ascii="Arial" w:hAnsi="Arial" w:cs="Arial"/>
          <w:sz w:val="20"/>
          <w:szCs w:val="20"/>
        </w:rPr>
        <w:t>Nov</w:t>
      </w:r>
      <w:r w:rsidR="00F60080">
        <w:rPr>
          <w:rFonts w:ascii="Arial" w:hAnsi="Arial" w:cs="Arial"/>
          <w:sz w:val="20"/>
          <w:szCs w:val="20"/>
        </w:rPr>
        <w:t>e</w:t>
      </w:r>
      <w:r w:rsidR="004F3ABF">
        <w:rPr>
          <w:rFonts w:ascii="Arial" w:hAnsi="Arial" w:cs="Arial"/>
          <w:sz w:val="20"/>
          <w:szCs w:val="20"/>
        </w:rPr>
        <w:t xml:space="preserve"> spominsk</w:t>
      </w:r>
      <w:r w:rsidR="00F60080">
        <w:rPr>
          <w:rFonts w:ascii="Arial" w:hAnsi="Arial" w:cs="Arial"/>
          <w:sz w:val="20"/>
          <w:szCs w:val="20"/>
        </w:rPr>
        <w:t>e</w:t>
      </w:r>
      <w:r w:rsidR="004F3ABF">
        <w:rPr>
          <w:rFonts w:ascii="Arial" w:hAnsi="Arial" w:cs="Arial"/>
          <w:sz w:val="20"/>
          <w:szCs w:val="20"/>
        </w:rPr>
        <w:t xml:space="preserve"> sob</w:t>
      </w:r>
      <w:r w:rsidR="00F60080">
        <w:rPr>
          <w:rFonts w:ascii="Arial" w:hAnsi="Arial" w:cs="Arial"/>
          <w:sz w:val="20"/>
          <w:szCs w:val="20"/>
        </w:rPr>
        <w:t>e</w:t>
      </w:r>
      <w:r w:rsidR="004F3ABF">
        <w:rPr>
          <w:rFonts w:ascii="Arial" w:hAnsi="Arial" w:cs="Arial"/>
          <w:sz w:val="20"/>
          <w:szCs w:val="20"/>
        </w:rPr>
        <w:t xml:space="preserve"> s</w:t>
      </w:r>
      <w:r w:rsidR="00F60080">
        <w:rPr>
          <w:rFonts w:ascii="Arial" w:hAnsi="Arial" w:cs="Arial"/>
          <w:sz w:val="20"/>
          <w:szCs w:val="20"/>
        </w:rPr>
        <w:t>o</w:t>
      </w:r>
      <w:r w:rsidR="004F3ABF">
        <w:rPr>
          <w:rFonts w:ascii="Arial" w:hAnsi="Arial" w:cs="Arial"/>
          <w:sz w:val="20"/>
          <w:szCs w:val="20"/>
        </w:rPr>
        <w:t xml:space="preserve"> postavil</w:t>
      </w:r>
      <w:r w:rsidR="00F60080">
        <w:rPr>
          <w:rFonts w:ascii="Arial" w:hAnsi="Arial" w:cs="Arial"/>
          <w:sz w:val="20"/>
          <w:szCs w:val="20"/>
        </w:rPr>
        <w:t>i</w:t>
      </w:r>
      <w:r w:rsidR="004F3ABF">
        <w:rPr>
          <w:rFonts w:ascii="Arial" w:hAnsi="Arial" w:cs="Arial"/>
          <w:sz w:val="20"/>
          <w:szCs w:val="20"/>
        </w:rPr>
        <w:t xml:space="preserve"> Pokrajinski muzej Celje bratom Ipavec</w:t>
      </w:r>
      <w:r w:rsidR="00F60080">
        <w:rPr>
          <w:rFonts w:ascii="Arial" w:hAnsi="Arial" w:cs="Arial"/>
          <w:sz w:val="20"/>
          <w:szCs w:val="20"/>
        </w:rPr>
        <w:t>,</w:t>
      </w:r>
      <w:r w:rsidR="004F3ABF">
        <w:rPr>
          <w:rFonts w:ascii="Arial" w:hAnsi="Arial" w:cs="Arial"/>
          <w:sz w:val="20"/>
          <w:szCs w:val="20"/>
        </w:rPr>
        <w:t xml:space="preserve"> Muzej Velenje Franu Korunu Koželjskem</w:t>
      </w:r>
      <w:r w:rsidR="00F60080">
        <w:rPr>
          <w:rFonts w:ascii="Arial" w:hAnsi="Arial" w:cs="Arial"/>
          <w:sz w:val="20"/>
          <w:szCs w:val="20"/>
        </w:rPr>
        <w:t xml:space="preserve"> in Muzeji radovljiške občine Antonu Dermoti na Dunaju v Korotanu. </w:t>
      </w:r>
      <w:r w:rsidR="004F3ABF">
        <w:rPr>
          <w:rFonts w:ascii="Arial" w:hAnsi="Arial" w:cs="Arial"/>
          <w:sz w:val="20"/>
          <w:szCs w:val="20"/>
        </w:rPr>
        <w:t xml:space="preserve">Stalne razstave postopoma prenavljajo in dopolnjujejo Pokrajinski muzej Maribor, </w:t>
      </w:r>
      <w:r w:rsidR="0028381B">
        <w:rPr>
          <w:rFonts w:ascii="Arial" w:hAnsi="Arial" w:cs="Arial"/>
          <w:sz w:val="20"/>
          <w:szCs w:val="20"/>
        </w:rPr>
        <w:t>P</w:t>
      </w:r>
      <w:r w:rsidR="004F3ABF">
        <w:rPr>
          <w:rFonts w:ascii="Arial" w:hAnsi="Arial" w:cs="Arial"/>
          <w:sz w:val="20"/>
          <w:szCs w:val="20"/>
        </w:rPr>
        <w:t xml:space="preserve">omurski muzej Murska Sobota in Galerija-muzej Lendava. </w:t>
      </w:r>
      <w:r w:rsidR="00881F18">
        <w:rPr>
          <w:rFonts w:ascii="Arial" w:hAnsi="Arial" w:cs="Arial"/>
          <w:sz w:val="20"/>
          <w:szCs w:val="20"/>
        </w:rPr>
        <w:t>Pokrajinski muzej Koper, Pomorski muzej Sergej Mašera Piran, Medobčinski muzej Kamnik</w:t>
      </w:r>
      <w:r w:rsidR="00084AF3">
        <w:rPr>
          <w:rFonts w:ascii="Arial" w:hAnsi="Arial" w:cs="Arial"/>
          <w:sz w:val="20"/>
          <w:szCs w:val="20"/>
        </w:rPr>
        <w:t>, MGLC</w:t>
      </w:r>
      <w:r w:rsidR="00C3509B">
        <w:rPr>
          <w:rFonts w:ascii="Arial" w:hAnsi="Arial" w:cs="Arial"/>
          <w:sz w:val="20"/>
          <w:szCs w:val="20"/>
        </w:rPr>
        <w:t>, Loški muzej</w:t>
      </w:r>
      <w:r w:rsidR="00881F18">
        <w:rPr>
          <w:rFonts w:ascii="Arial" w:hAnsi="Arial" w:cs="Arial"/>
          <w:sz w:val="20"/>
          <w:szCs w:val="20"/>
        </w:rPr>
        <w:t xml:space="preserve"> in UGM so stalne postavitve dopolnili z izbranimi </w:t>
      </w:r>
      <w:r w:rsidR="00954C22">
        <w:rPr>
          <w:rFonts w:ascii="Arial" w:hAnsi="Arial" w:cs="Arial"/>
          <w:sz w:val="20"/>
          <w:szCs w:val="20"/>
        </w:rPr>
        <w:t xml:space="preserve">eksponati in temo: srednjeveško prehrano v Istri, plovbo z istrskim topom, </w:t>
      </w:r>
      <w:r w:rsidR="00C3509B">
        <w:rPr>
          <w:rFonts w:ascii="Arial" w:hAnsi="Arial" w:cs="Arial"/>
          <w:sz w:val="20"/>
          <w:szCs w:val="20"/>
        </w:rPr>
        <w:t xml:space="preserve">zgodovino solinarstva in solin, </w:t>
      </w:r>
      <w:r w:rsidR="00954C22">
        <w:rPr>
          <w:rFonts w:ascii="Arial" w:hAnsi="Arial" w:cs="Arial"/>
          <w:sz w:val="20"/>
          <w:szCs w:val="20"/>
        </w:rPr>
        <w:t>kamniškega muzeja</w:t>
      </w:r>
      <w:r w:rsidR="00C3509B">
        <w:rPr>
          <w:rFonts w:ascii="Arial" w:hAnsi="Arial" w:cs="Arial"/>
          <w:sz w:val="20"/>
          <w:szCs w:val="20"/>
        </w:rPr>
        <w:t>,</w:t>
      </w:r>
      <w:r w:rsidR="00084AF3">
        <w:rPr>
          <w:rFonts w:ascii="Arial" w:hAnsi="Arial" w:cs="Arial"/>
          <w:sz w:val="20"/>
          <w:szCs w:val="20"/>
        </w:rPr>
        <w:t xml:space="preserve"> Tivolskega gradu</w:t>
      </w:r>
      <w:r w:rsidR="00C3509B">
        <w:rPr>
          <w:rFonts w:ascii="Arial" w:hAnsi="Arial" w:cs="Arial"/>
          <w:sz w:val="20"/>
          <w:szCs w:val="20"/>
        </w:rPr>
        <w:t>, Loškega gradu in njegovih stanovalcev</w:t>
      </w:r>
      <w:r w:rsidR="00084AF3">
        <w:rPr>
          <w:rFonts w:ascii="Arial" w:hAnsi="Arial" w:cs="Arial"/>
          <w:sz w:val="20"/>
          <w:szCs w:val="20"/>
        </w:rPr>
        <w:t xml:space="preserve"> </w:t>
      </w:r>
      <w:r w:rsidR="00C3509B">
        <w:rPr>
          <w:rFonts w:ascii="Arial" w:hAnsi="Arial" w:cs="Arial"/>
          <w:sz w:val="20"/>
          <w:szCs w:val="20"/>
        </w:rPr>
        <w:t>ter</w:t>
      </w:r>
      <w:r w:rsidR="00954C22">
        <w:rPr>
          <w:rFonts w:ascii="Arial" w:hAnsi="Arial" w:cs="Arial"/>
          <w:sz w:val="20"/>
          <w:szCs w:val="20"/>
        </w:rPr>
        <w:t xml:space="preserve"> izbranimi deli v UGM. </w:t>
      </w:r>
      <w:r w:rsidR="00EE5715" w:rsidRPr="00EE5715">
        <w:rPr>
          <w:rFonts w:ascii="Arial" w:hAnsi="Arial" w:cs="Arial"/>
          <w:sz w:val="20"/>
          <w:szCs w:val="20"/>
        </w:rPr>
        <w:t xml:space="preserve">Belokranjski muzej Metlika je </w:t>
      </w:r>
      <w:r w:rsidR="00EE5715">
        <w:rPr>
          <w:rFonts w:ascii="Arial" w:hAnsi="Arial" w:cs="Arial"/>
          <w:sz w:val="20"/>
          <w:szCs w:val="20"/>
        </w:rPr>
        <w:t xml:space="preserve">v letu 2020 </w:t>
      </w:r>
      <w:r w:rsidR="00EE5715" w:rsidRPr="00EE5715">
        <w:rPr>
          <w:rFonts w:ascii="Arial" w:hAnsi="Arial" w:cs="Arial"/>
          <w:sz w:val="20"/>
          <w:szCs w:val="20"/>
        </w:rPr>
        <w:t>začel z obsežnim projektom urejanja in predstavljanja arheološke dediščine Bele krajine.</w:t>
      </w:r>
      <w:r w:rsidR="00EE5715">
        <w:rPr>
          <w:rFonts w:ascii="Arial" w:hAnsi="Arial" w:cs="Arial"/>
          <w:sz w:val="20"/>
          <w:szCs w:val="20"/>
        </w:rPr>
        <w:t xml:space="preserve"> </w:t>
      </w:r>
    </w:p>
    <w:p w14:paraId="2F6768BB" w14:textId="77777777" w:rsidR="00675ECC" w:rsidRDefault="00675ECC" w:rsidP="00F82C5F">
      <w:pPr>
        <w:tabs>
          <w:tab w:val="left" w:pos="5529"/>
        </w:tabs>
        <w:jc w:val="both"/>
        <w:rPr>
          <w:rFonts w:ascii="Arial" w:hAnsi="Arial" w:cs="Arial"/>
          <w:sz w:val="20"/>
          <w:szCs w:val="20"/>
        </w:rPr>
      </w:pPr>
    </w:p>
    <w:tbl>
      <w:tblPr>
        <w:tblStyle w:val="Tabelamrea"/>
        <w:tblW w:w="0" w:type="auto"/>
        <w:tblLook w:val="04A0" w:firstRow="1" w:lastRow="0" w:firstColumn="1" w:lastColumn="0" w:noHBand="0" w:noVBand="1"/>
      </w:tblPr>
      <w:tblGrid>
        <w:gridCol w:w="2830"/>
        <w:gridCol w:w="851"/>
        <w:gridCol w:w="850"/>
      </w:tblGrid>
      <w:tr w:rsidR="005A5680" w14:paraId="53657DBE" w14:textId="77777777" w:rsidTr="00BA3D7B">
        <w:tc>
          <w:tcPr>
            <w:tcW w:w="4531" w:type="dxa"/>
            <w:gridSpan w:val="3"/>
          </w:tcPr>
          <w:p w14:paraId="55B672F8" w14:textId="5D4EC10A" w:rsidR="005A5680" w:rsidRDefault="005A5680" w:rsidP="00815ADB">
            <w:pPr>
              <w:tabs>
                <w:tab w:val="left" w:pos="5529"/>
              </w:tabs>
              <w:rPr>
                <w:rFonts w:ascii="Arial" w:hAnsi="Arial" w:cs="Arial"/>
                <w:sz w:val="20"/>
                <w:szCs w:val="20"/>
              </w:rPr>
            </w:pPr>
            <w:r>
              <w:rPr>
                <w:rFonts w:ascii="Arial" w:hAnsi="Arial" w:cs="Arial"/>
                <w:sz w:val="20"/>
                <w:szCs w:val="20"/>
              </w:rPr>
              <w:t>Št. sofinanciranih projektov iz sredstev Ministrstva za kulturo</w:t>
            </w:r>
            <w:r>
              <w:rPr>
                <w:rStyle w:val="Sprotnaopomba-sklic"/>
                <w:rFonts w:ascii="Arial" w:hAnsi="Arial" w:cs="Arial"/>
                <w:sz w:val="20"/>
                <w:szCs w:val="20"/>
              </w:rPr>
              <w:footnoteReference w:id="9"/>
            </w:r>
          </w:p>
        </w:tc>
      </w:tr>
      <w:tr w:rsidR="005A5680" w14:paraId="194FBAAE" w14:textId="77777777" w:rsidTr="00BA3D7B">
        <w:tc>
          <w:tcPr>
            <w:tcW w:w="2830" w:type="dxa"/>
          </w:tcPr>
          <w:p w14:paraId="7795C035" w14:textId="77777777" w:rsidR="005A5680" w:rsidRDefault="005A5680" w:rsidP="00F82C5F">
            <w:pPr>
              <w:tabs>
                <w:tab w:val="left" w:pos="5529"/>
              </w:tabs>
              <w:jc w:val="both"/>
              <w:rPr>
                <w:rFonts w:ascii="Arial" w:hAnsi="Arial" w:cs="Arial"/>
                <w:sz w:val="20"/>
                <w:szCs w:val="20"/>
              </w:rPr>
            </w:pPr>
          </w:p>
        </w:tc>
        <w:tc>
          <w:tcPr>
            <w:tcW w:w="851" w:type="dxa"/>
          </w:tcPr>
          <w:p w14:paraId="46FB9775" w14:textId="4BFD6DEE" w:rsidR="005A5680" w:rsidRDefault="005A5680" w:rsidP="00BA3D7B">
            <w:pPr>
              <w:tabs>
                <w:tab w:val="left" w:pos="5529"/>
              </w:tabs>
              <w:jc w:val="center"/>
              <w:rPr>
                <w:rFonts w:ascii="Arial" w:hAnsi="Arial" w:cs="Arial"/>
                <w:sz w:val="20"/>
                <w:szCs w:val="20"/>
              </w:rPr>
            </w:pPr>
            <w:r>
              <w:rPr>
                <w:rFonts w:ascii="Arial" w:hAnsi="Arial" w:cs="Arial"/>
                <w:sz w:val="20"/>
                <w:szCs w:val="20"/>
              </w:rPr>
              <w:t>2020</w:t>
            </w:r>
          </w:p>
        </w:tc>
        <w:tc>
          <w:tcPr>
            <w:tcW w:w="850" w:type="dxa"/>
          </w:tcPr>
          <w:p w14:paraId="3CEE340D" w14:textId="54D73216" w:rsidR="005A5680" w:rsidRDefault="005A5680" w:rsidP="00BA3D7B">
            <w:pPr>
              <w:tabs>
                <w:tab w:val="left" w:pos="5529"/>
              </w:tabs>
              <w:jc w:val="center"/>
              <w:rPr>
                <w:rFonts w:ascii="Arial" w:hAnsi="Arial" w:cs="Arial"/>
                <w:sz w:val="20"/>
                <w:szCs w:val="20"/>
              </w:rPr>
            </w:pPr>
            <w:r>
              <w:rPr>
                <w:rFonts w:ascii="Arial" w:hAnsi="Arial" w:cs="Arial"/>
                <w:sz w:val="20"/>
                <w:szCs w:val="20"/>
              </w:rPr>
              <w:t>2021</w:t>
            </w:r>
          </w:p>
        </w:tc>
      </w:tr>
      <w:tr w:rsidR="005A5680" w14:paraId="333EF713" w14:textId="77777777" w:rsidTr="00BA3D7B">
        <w:tc>
          <w:tcPr>
            <w:tcW w:w="2830" w:type="dxa"/>
          </w:tcPr>
          <w:p w14:paraId="22B96487" w14:textId="3BC70762" w:rsidR="005A5680" w:rsidRDefault="005A5680" w:rsidP="00F82C5F">
            <w:pPr>
              <w:tabs>
                <w:tab w:val="left" w:pos="5529"/>
              </w:tabs>
              <w:jc w:val="both"/>
              <w:rPr>
                <w:rFonts w:ascii="Arial" w:hAnsi="Arial" w:cs="Arial"/>
                <w:sz w:val="20"/>
                <w:szCs w:val="20"/>
              </w:rPr>
            </w:pPr>
            <w:r>
              <w:rPr>
                <w:rFonts w:ascii="Arial" w:hAnsi="Arial" w:cs="Arial"/>
                <w:sz w:val="20"/>
                <w:szCs w:val="20"/>
              </w:rPr>
              <w:t>Stalne razstave</w:t>
            </w:r>
          </w:p>
        </w:tc>
        <w:tc>
          <w:tcPr>
            <w:tcW w:w="851" w:type="dxa"/>
          </w:tcPr>
          <w:p w14:paraId="3D52552D" w14:textId="205756B6" w:rsidR="005A5680" w:rsidRDefault="005A5680" w:rsidP="00BA3D7B">
            <w:pPr>
              <w:tabs>
                <w:tab w:val="left" w:pos="5529"/>
              </w:tabs>
              <w:jc w:val="right"/>
              <w:rPr>
                <w:rFonts w:ascii="Arial" w:hAnsi="Arial" w:cs="Arial"/>
                <w:sz w:val="20"/>
                <w:szCs w:val="20"/>
              </w:rPr>
            </w:pPr>
            <w:r>
              <w:rPr>
                <w:rFonts w:ascii="Arial" w:hAnsi="Arial" w:cs="Arial"/>
                <w:sz w:val="20"/>
                <w:szCs w:val="20"/>
              </w:rPr>
              <w:t>14</w:t>
            </w:r>
          </w:p>
        </w:tc>
        <w:tc>
          <w:tcPr>
            <w:tcW w:w="850" w:type="dxa"/>
          </w:tcPr>
          <w:p w14:paraId="1A9A79CA" w14:textId="27FEF351" w:rsidR="005A5680" w:rsidRDefault="00B16074" w:rsidP="00BA3D7B">
            <w:pPr>
              <w:tabs>
                <w:tab w:val="left" w:pos="5529"/>
              </w:tabs>
              <w:jc w:val="right"/>
              <w:rPr>
                <w:rFonts w:ascii="Arial" w:hAnsi="Arial" w:cs="Arial"/>
                <w:sz w:val="20"/>
                <w:szCs w:val="20"/>
              </w:rPr>
            </w:pPr>
            <w:r>
              <w:rPr>
                <w:rFonts w:ascii="Arial" w:hAnsi="Arial" w:cs="Arial"/>
                <w:sz w:val="20"/>
                <w:szCs w:val="20"/>
              </w:rPr>
              <w:t>15</w:t>
            </w:r>
          </w:p>
        </w:tc>
      </w:tr>
      <w:tr w:rsidR="005A5680" w14:paraId="3BB4C10A" w14:textId="77777777" w:rsidTr="00BA3D7B">
        <w:tc>
          <w:tcPr>
            <w:tcW w:w="2830" w:type="dxa"/>
          </w:tcPr>
          <w:p w14:paraId="5B9ACC9C" w14:textId="57C86E91" w:rsidR="005A5680" w:rsidRDefault="005913CA" w:rsidP="00F82C5F">
            <w:pPr>
              <w:tabs>
                <w:tab w:val="left" w:pos="5529"/>
              </w:tabs>
              <w:jc w:val="both"/>
              <w:rPr>
                <w:rFonts w:ascii="Arial" w:hAnsi="Arial" w:cs="Arial"/>
                <w:sz w:val="20"/>
                <w:szCs w:val="20"/>
              </w:rPr>
            </w:pPr>
            <w:r>
              <w:rPr>
                <w:rFonts w:ascii="Arial" w:hAnsi="Arial" w:cs="Arial"/>
                <w:sz w:val="20"/>
                <w:szCs w:val="20"/>
              </w:rPr>
              <w:t>L</w:t>
            </w:r>
            <w:r w:rsidR="005A5680">
              <w:rPr>
                <w:rFonts w:ascii="Arial" w:hAnsi="Arial" w:cs="Arial"/>
                <w:sz w:val="20"/>
                <w:szCs w:val="20"/>
              </w:rPr>
              <w:t>as</w:t>
            </w:r>
            <w:r>
              <w:rPr>
                <w:rFonts w:ascii="Arial" w:hAnsi="Arial" w:cs="Arial"/>
                <w:sz w:val="20"/>
                <w:szCs w:val="20"/>
              </w:rPr>
              <w:t>t</w:t>
            </w:r>
            <w:r w:rsidR="005A5680">
              <w:rPr>
                <w:rFonts w:ascii="Arial" w:hAnsi="Arial" w:cs="Arial"/>
                <w:sz w:val="20"/>
                <w:szCs w:val="20"/>
              </w:rPr>
              <w:t>ne občasne razstave</w:t>
            </w:r>
          </w:p>
        </w:tc>
        <w:tc>
          <w:tcPr>
            <w:tcW w:w="851" w:type="dxa"/>
          </w:tcPr>
          <w:p w14:paraId="5CA850D1" w14:textId="7D433ECC" w:rsidR="005A5680" w:rsidRDefault="005913CA" w:rsidP="00BA3D7B">
            <w:pPr>
              <w:tabs>
                <w:tab w:val="left" w:pos="5529"/>
              </w:tabs>
              <w:jc w:val="right"/>
              <w:rPr>
                <w:rFonts w:ascii="Arial" w:hAnsi="Arial" w:cs="Arial"/>
                <w:sz w:val="20"/>
                <w:szCs w:val="20"/>
              </w:rPr>
            </w:pPr>
            <w:r>
              <w:rPr>
                <w:rFonts w:ascii="Arial" w:hAnsi="Arial" w:cs="Arial"/>
                <w:sz w:val="20"/>
                <w:szCs w:val="20"/>
              </w:rPr>
              <w:t>33</w:t>
            </w:r>
          </w:p>
        </w:tc>
        <w:tc>
          <w:tcPr>
            <w:tcW w:w="850" w:type="dxa"/>
          </w:tcPr>
          <w:p w14:paraId="40313B17" w14:textId="12A3A08A" w:rsidR="005A5680" w:rsidRDefault="00B16074" w:rsidP="00BA3D7B">
            <w:pPr>
              <w:tabs>
                <w:tab w:val="left" w:pos="5529"/>
              </w:tabs>
              <w:jc w:val="right"/>
              <w:rPr>
                <w:rFonts w:ascii="Arial" w:hAnsi="Arial" w:cs="Arial"/>
                <w:sz w:val="20"/>
                <w:szCs w:val="20"/>
              </w:rPr>
            </w:pPr>
            <w:r>
              <w:rPr>
                <w:rFonts w:ascii="Arial" w:hAnsi="Arial" w:cs="Arial"/>
                <w:sz w:val="20"/>
                <w:szCs w:val="20"/>
              </w:rPr>
              <w:t>44</w:t>
            </w:r>
          </w:p>
        </w:tc>
      </w:tr>
      <w:tr w:rsidR="005A5680" w14:paraId="7F4FC927" w14:textId="77777777" w:rsidTr="00BA3D7B">
        <w:tc>
          <w:tcPr>
            <w:tcW w:w="2830" w:type="dxa"/>
          </w:tcPr>
          <w:p w14:paraId="33B888E5" w14:textId="05CD3E16" w:rsidR="005A5680" w:rsidRDefault="005A5680" w:rsidP="00F82C5F">
            <w:pPr>
              <w:tabs>
                <w:tab w:val="left" w:pos="5529"/>
              </w:tabs>
              <w:jc w:val="both"/>
              <w:rPr>
                <w:rFonts w:ascii="Arial" w:hAnsi="Arial" w:cs="Arial"/>
                <w:sz w:val="20"/>
                <w:szCs w:val="20"/>
              </w:rPr>
            </w:pPr>
            <w:r>
              <w:rPr>
                <w:rFonts w:ascii="Arial" w:hAnsi="Arial" w:cs="Arial"/>
                <w:sz w:val="20"/>
                <w:szCs w:val="20"/>
              </w:rPr>
              <w:t>Medinstitucionalne razstave</w:t>
            </w:r>
          </w:p>
        </w:tc>
        <w:tc>
          <w:tcPr>
            <w:tcW w:w="851" w:type="dxa"/>
          </w:tcPr>
          <w:p w14:paraId="496876EF" w14:textId="105F3A14" w:rsidR="005A5680" w:rsidRDefault="005913CA" w:rsidP="00BA3D7B">
            <w:pPr>
              <w:tabs>
                <w:tab w:val="left" w:pos="5529"/>
              </w:tabs>
              <w:jc w:val="right"/>
              <w:rPr>
                <w:rFonts w:ascii="Arial" w:hAnsi="Arial" w:cs="Arial"/>
                <w:sz w:val="20"/>
                <w:szCs w:val="20"/>
              </w:rPr>
            </w:pPr>
            <w:r>
              <w:rPr>
                <w:rFonts w:ascii="Arial" w:hAnsi="Arial" w:cs="Arial"/>
                <w:sz w:val="20"/>
                <w:szCs w:val="20"/>
              </w:rPr>
              <w:t>23</w:t>
            </w:r>
          </w:p>
        </w:tc>
        <w:tc>
          <w:tcPr>
            <w:tcW w:w="850" w:type="dxa"/>
          </w:tcPr>
          <w:p w14:paraId="47A77C13" w14:textId="3A4E8ED4" w:rsidR="005A5680" w:rsidRDefault="00B16074" w:rsidP="00BA3D7B">
            <w:pPr>
              <w:tabs>
                <w:tab w:val="left" w:pos="5529"/>
              </w:tabs>
              <w:jc w:val="right"/>
              <w:rPr>
                <w:rFonts w:ascii="Arial" w:hAnsi="Arial" w:cs="Arial"/>
                <w:sz w:val="20"/>
                <w:szCs w:val="20"/>
              </w:rPr>
            </w:pPr>
            <w:r>
              <w:rPr>
                <w:rFonts w:ascii="Arial" w:hAnsi="Arial" w:cs="Arial"/>
                <w:sz w:val="20"/>
                <w:szCs w:val="20"/>
              </w:rPr>
              <w:t>14</w:t>
            </w:r>
          </w:p>
        </w:tc>
      </w:tr>
      <w:tr w:rsidR="005A5680" w14:paraId="6962E01C" w14:textId="77777777" w:rsidTr="00BA3D7B">
        <w:tc>
          <w:tcPr>
            <w:tcW w:w="2830" w:type="dxa"/>
          </w:tcPr>
          <w:p w14:paraId="3A8B30DD" w14:textId="725724A7" w:rsidR="005A5680" w:rsidRDefault="005A5680" w:rsidP="00F82C5F">
            <w:pPr>
              <w:tabs>
                <w:tab w:val="left" w:pos="5529"/>
              </w:tabs>
              <w:jc w:val="both"/>
              <w:rPr>
                <w:rFonts w:ascii="Arial" w:hAnsi="Arial" w:cs="Arial"/>
                <w:sz w:val="20"/>
                <w:szCs w:val="20"/>
              </w:rPr>
            </w:pPr>
            <w:r>
              <w:rPr>
                <w:rFonts w:ascii="Arial" w:hAnsi="Arial" w:cs="Arial"/>
                <w:sz w:val="20"/>
                <w:szCs w:val="20"/>
              </w:rPr>
              <w:t>Projekti</w:t>
            </w:r>
          </w:p>
        </w:tc>
        <w:tc>
          <w:tcPr>
            <w:tcW w:w="851" w:type="dxa"/>
          </w:tcPr>
          <w:p w14:paraId="08DE50C0" w14:textId="3124D29D" w:rsidR="005A5680" w:rsidRDefault="005913CA" w:rsidP="00BA3D7B">
            <w:pPr>
              <w:tabs>
                <w:tab w:val="left" w:pos="5529"/>
              </w:tabs>
              <w:jc w:val="right"/>
              <w:rPr>
                <w:rFonts w:ascii="Arial" w:hAnsi="Arial" w:cs="Arial"/>
                <w:sz w:val="20"/>
                <w:szCs w:val="20"/>
              </w:rPr>
            </w:pPr>
            <w:r>
              <w:rPr>
                <w:rFonts w:ascii="Arial" w:hAnsi="Arial" w:cs="Arial"/>
                <w:sz w:val="20"/>
                <w:szCs w:val="20"/>
              </w:rPr>
              <w:t>7</w:t>
            </w:r>
          </w:p>
        </w:tc>
        <w:tc>
          <w:tcPr>
            <w:tcW w:w="850" w:type="dxa"/>
          </w:tcPr>
          <w:p w14:paraId="53CC8DA5" w14:textId="4FD0E475" w:rsidR="005A5680" w:rsidRDefault="00B16074" w:rsidP="00BA3D7B">
            <w:pPr>
              <w:tabs>
                <w:tab w:val="left" w:pos="5529"/>
              </w:tabs>
              <w:jc w:val="right"/>
              <w:rPr>
                <w:rFonts w:ascii="Arial" w:hAnsi="Arial" w:cs="Arial"/>
                <w:sz w:val="20"/>
                <w:szCs w:val="20"/>
              </w:rPr>
            </w:pPr>
            <w:r>
              <w:rPr>
                <w:rFonts w:ascii="Arial" w:hAnsi="Arial" w:cs="Arial"/>
                <w:sz w:val="20"/>
                <w:szCs w:val="20"/>
              </w:rPr>
              <w:t>16</w:t>
            </w:r>
          </w:p>
        </w:tc>
      </w:tr>
      <w:tr w:rsidR="005A5680" w14:paraId="77500373" w14:textId="77777777" w:rsidTr="00BA3D7B">
        <w:tc>
          <w:tcPr>
            <w:tcW w:w="2830" w:type="dxa"/>
          </w:tcPr>
          <w:p w14:paraId="12ADC507" w14:textId="69EC674F" w:rsidR="005A5680" w:rsidRDefault="005A5680" w:rsidP="00F82C5F">
            <w:pPr>
              <w:tabs>
                <w:tab w:val="left" w:pos="5529"/>
              </w:tabs>
              <w:jc w:val="both"/>
              <w:rPr>
                <w:rFonts w:ascii="Arial" w:hAnsi="Arial" w:cs="Arial"/>
                <w:sz w:val="20"/>
                <w:szCs w:val="20"/>
              </w:rPr>
            </w:pPr>
            <w:r>
              <w:rPr>
                <w:rFonts w:ascii="Arial" w:hAnsi="Arial" w:cs="Arial"/>
                <w:sz w:val="20"/>
                <w:szCs w:val="20"/>
              </w:rPr>
              <w:t>Gostovanja</w:t>
            </w:r>
          </w:p>
        </w:tc>
        <w:tc>
          <w:tcPr>
            <w:tcW w:w="851" w:type="dxa"/>
          </w:tcPr>
          <w:p w14:paraId="2F6C67E0" w14:textId="3A3A210E" w:rsidR="005A5680" w:rsidRDefault="005913CA" w:rsidP="00BA3D7B">
            <w:pPr>
              <w:tabs>
                <w:tab w:val="left" w:pos="5529"/>
              </w:tabs>
              <w:jc w:val="right"/>
              <w:rPr>
                <w:rFonts w:ascii="Arial" w:hAnsi="Arial" w:cs="Arial"/>
                <w:sz w:val="20"/>
                <w:szCs w:val="20"/>
              </w:rPr>
            </w:pPr>
            <w:r>
              <w:rPr>
                <w:rFonts w:ascii="Arial" w:hAnsi="Arial" w:cs="Arial"/>
                <w:sz w:val="20"/>
                <w:szCs w:val="20"/>
              </w:rPr>
              <w:t>4</w:t>
            </w:r>
            <w:r>
              <w:rPr>
                <w:rStyle w:val="Sprotnaopomba-sklic"/>
                <w:rFonts w:ascii="Arial" w:hAnsi="Arial" w:cs="Arial"/>
                <w:sz w:val="20"/>
                <w:szCs w:val="20"/>
              </w:rPr>
              <w:footnoteReference w:id="10"/>
            </w:r>
          </w:p>
        </w:tc>
        <w:tc>
          <w:tcPr>
            <w:tcW w:w="850" w:type="dxa"/>
          </w:tcPr>
          <w:p w14:paraId="6CD9B70B" w14:textId="77777777" w:rsidR="005A5680" w:rsidRDefault="005A5680" w:rsidP="00BA3D7B">
            <w:pPr>
              <w:tabs>
                <w:tab w:val="left" w:pos="5529"/>
              </w:tabs>
              <w:jc w:val="right"/>
              <w:rPr>
                <w:rFonts w:ascii="Arial" w:hAnsi="Arial" w:cs="Arial"/>
                <w:sz w:val="20"/>
                <w:szCs w:val="20"/>
              </w:rPr>
            </w:pPr>
          </w:p>
        </w:tc>
      </w:tr>
      <w:tr w:rsidR="005A5680" w14:paraId="44B34C77" w14:textId="77777777" w:rsidTr="00BA3D7B">
        <w:tc>
          <w:tcPr>
            <w:tcW w:w="2830" w:type="dxa"/>
          </w:tcPr>
          <w:p w14:paraId="69A08938" w14:textId="385F6C44" w:rsidR="005A5680" w:rsidRDefault="005A5680" w:rsidP="00F82C5F">
            <w:pPr>
              <w:tabs>
                <w:tab w:val="left" w:pos="5529"/>
              </w:tabs>
              <w:jc w:val="both"/>
              <w:rPr>
                <w:rFonts w:ascii="Arial" w:hAnsi="Arial" w:cs="Arial"/>
                <w:sz w:val="20"/>
                <w:szCs w:val="20"/>
              </w:rPr>
            </w:pPr>
            <w:r>
              <w:rPr>
                <w:rFonts w:ascii="Arial" w:hAnsi="Arial" w:cs="Arial"/>
                <w:sz w:val="20"/>
                <w:szCs w:val="20"/>
              </w:rPr>
              <w:t>Publikacije</w:t>
            </w:r>
            <w:r w:rsidR="00B16074">
              <w:rPr>
                <w:rStyle w:val="Sprotnaopomba-sklic"/>
                <w:rFonts w:ascii="Arial" w:hAnsi="Arial" w:cs="Arial"/>
                <w:sz w:val="20"/>
                <w:szCs w:val="20"/>
              </w:rPr>
              <w:footnoteReference w:id="11"/>
            </w:r>
          </w:p>
        </w:tc>
        <w:tc>
          <w:tcPr>
            <w:tcW w:w="851" w:type="dxa"/>
          </w:tcPr>
          <w:p w14:paraId="4EBD24FA" w14:textId="275FA428" w:rsidR="005A5680" w:rsidRDefault="005913CA" w:rsidP="00BA3D7B">
            <w:pPr>
              <w:tabs>
                <w:tab w:val="left" w:pos="5529"/>
              </w:tabs>
              <w:jc w:val="right"/>
              <w:rPr>
                <w:rFonts w:ascii="Arial" w:hAnsi="Arial" w:cs="Arial"/>
                <w:sz w:val="20"/>
                <w:szCs w:val="20"/>
              </w:rPr>
            </w:pPr>
            <w:r>
              <w:rPr>
                <w:rFonts w:ascii="Arial" w:hAnsi="Arial" w:cs="Arial"/>
                <w:sz w:val="20"/>
                <w:szCs w:val="20"/>
              </w:rPr>
              <w:t>7</w:t>
            </w:r>
            <w:r w:rsidR="00043AE2">
              <w:rPr>
                <w:rStyle w:val="Sprotnaopomba-sklic"/>
                <w:rFonts w:ascii="Arial" w:hAnsi="Arial" w:cs="Arial"/>
                <w:sz w:val="20"/>
                <w:szCs w:val="20"/>
              </w:rPr>
              <w:footnoteReference w:id="12"/>
            </w:r>
          </w:p>
        </w:tc>
        <w:tc>
          <w:tcPr>
            <w:tcW w:w="850" w:type="dxa"/>
          </w:tcPr>
          <w:p w14:paraId="4940596B" w14:textId="6DE29C88" w:rsidR="005A5680" w:rsidRDefault="00B16074" w:rsidP="00BA3D7B">
            <w:pPr>
              <w:tabs>
                <w:tab w:val="left" w:pos="5529"/>
              </w:tabs>
              <w:jc w:val="right"/>
              <w:rPr>
                <w:rFonts w:ascii="Arial" w:hAnsi="Arial" w:cs="Arial"/>
                <w:sz w:val="20"/>
                <w:szCs w:val="20"/>
              </w:rPr>
            </w:pPr>
            <w:r>
              <w:rPr>
                <w:rFonts w:ascii="Arial" w:hAnsi="Arial" w:cs="Arial"/>
                <w:sz w:val="20"/>
                <w:szCs w:val="20"/>
              </w:rPr>
              <w:t>10</w:t>
            </w:r>
            <w:r>
              <w:rPr>
                <w:rStyle w:val="Sprotnaopomba-sklic"/>
                <w:rFonts w:ascii="Arial" w:hAnsi="Arial" w:cs="Arial"/>
                <w:sz w:val="20"/>
                <w:szCs w:val="20"/>
              </w:rPr>
              <w:footnoteReference w:id="13"/>
            </w:r>
          </w:p>
        </w:tc>
      </w:tr>
    </w:tbl>
    <w:p w14:paraId="2346A023" w14:textId="10CFF003" w:rsidR="00670E2F" w:rsidRDefault="00670E2F" w:rsidP="00F82C5F">
      <w:pPr>
        <w:tabs>
          <w:tab w:val="left" w:pos="5529"/>
        </w:tabs>
        <w:jc w:val="both"/>
        <w:rPr>
          <w:rFonts w:ascii="Arial" w:hAnsi="Arial" w:cs="Arial"/>
          <w:sz w:val="20"/>
          <w:szCs w:val="20"/>
        </w:rPr>
      </w:pPr>
    </w:p>
    <w:p w14:paraId="02E710EC" w14:textId="27B89FBA" w:rsidR="00084AF3" w:rsidRDefault="00084AF3" w:rsidP="00F82C5F">
      <w:pPr>
        <w:tabs>
          <w:tab w:val="left" w:pos="5529"/>
        </w:tabs>
        <w:jc w:val="both"/>
        <w:rPr>
          <w:rFonts w:ascii="Arial" w:hAnsi="Arial" w:cs="Arial"/>
          <w:sz w:val="20"/>
          <w:szCs w:val="20"/>
        </w:rPr>
      </w:pPr>
      <w:r>
        <w:rPr>
          <w:rFonts w:ascii="Arial" w:hAnsi="Arial" w:cs="Arial"/>
          <w:sz w:val="20"/>
          <w:szCs w:val="20"/>
        </w:rPr>
        <w:t xml:space="preserve">V letu </w:t>
      </w:r>
      <w:r w:rsidRPr="00F60080">
        <w:rPr>
          <w:rFonts w:ascii="Arial" w:hAnsi="Arial" w:cs="Arial"/>
          <w:b/>
          <w:bCs/>
          <w:sz w:val="20"/>
          <w:szCs w:val="20"/>
        </w:rPr>
        <w:t>2020</w:t>
      </w:r>
      <w:r>
        <w:rPr>
          <w:rFonts w:ascii="Arial" w:hAnsi="Arial" w:cs="Arial"/>
          <w:sz w:val="20"/>
          <w:szCs w:val="20"/>
        </w:rPr>
        <w:t xml:space="preserve"> je bila izpostavljena zgodovinska tema 100. obletnice koroškega plebiscita. </w:t>
      </w:r>
      <w:r w:rsidR="00AA172B">
        <w:rPr>
          <w:rFonts w:ascii="Arial" w:hAnsi="Arial" w:cs="Arial"/>
          <w:sz w:val="20"/>
          <w:szCs w:val="20"/>
        </w:rPr>
        <w:t>R</w:t>
      </w:r>
      <w:r w:rsidR="00AA172B" w:rsidRPr="00AA172B">
        <w:rPr>
          <w:rFonts w:ascii="Arial" w:hAnsi="Arial" w:cs="Arial"/>
          <w:sz w:val="20"/>
          <w:szCs w:val="20"/>
        </w:rPr>
        <w:t xml:space="preserve">azstave s spremljevalnim programom </w:t>
      </w:r>
      <w:r w:rsidR="00AA172B">
        <w:rPr>
          <w:rFonts w:ascii="Arial" w:hAnsi="Arial" w:cs="Arial"/>
          <w:sz w:val="20"/>
          <w:szCs w:val="20"/>
        </w:rPr>
        <w:t xml:space="preserve">so </w:t>
      </w:r>
      <w:r w:rsidR="00AA172B" w:rsidRPr="00AA172B">
        <w:rPr>
          <w:rFonts w:ascii="Arial" w:hAnsi="Arial" w:cs="Arial"/>
          <w:sz w:val="20"/>
          <w:szCs w:val="20"/>
        </w:rPr>
        <w:t>pripravili Medobčinski muzej Kamnik, Koroški pokrajinski muzej in Koroška galerija likovnih umetnosti</w:t>
      </w:r>
      <w:r w:rsidR="00EE5715">
        <w:rPr>
          <w:rFonts w:ascii="Arial" w:hAnsi="Arial" w:cs="Arial"/>
          <w:sz w:val="20"/>
          <w:szCs w:val="20"/>
        </w:rPr>
        <w:t xml:space="preserve">. Obletnice ustanovitve in jubilejne dogodke muzeji povežejo z odmevnim razstavnim projektom. </w:t>
      </w:r>
      <w:r w:rsidR="00EE5715" w:rsidRPr="00EE5715">
        <w:rPr>
          <w:rFonts w:ascii="Arial" w:hAnsi="Arial" w:cs="Arial"/>
          <w:sz w:val="20"/>
          <w:szCs w:val="20"/>
        </w:rPr>
        <w:t xml:space="preserve">Dolenjski muzej je 70 letnico obeležil z razstavo o novomeški pomladi </w:t>
      </w:r>
      <w:r w:rsidR="00EE5715">
        <w:rPr>
          <w:rFonts w:ascii="Arial" w:hAnsi="Arial" w:cs="Arial"/>
          <w:sz w:val="20"/>
          <w:szCs w:val="20"/>
        </w:rPr>
        <w:t>z</w:t>
      </w:r>
      <w:r w:rsidR="00EE5715" w:rsidRPr="00EE5715">
        <w:rPr>
          <w:rFonts w:ascii="Arial" w:hAnsi="Arial" w:cs="Arial"/>
          <w:sz w:val="20"/>
          <w:szCs w:val="20"/>
        </w:rPr>
        <w:t xml:space="preserve"> bogatim</w:t>
      </w:r>
      <w:r w:rsidR="00EE5715">
        <w:rPr>
          <w:rFonts w:ascii="Arial" w:hAnsi="Arial" w:cs="Arial"/>
          <w:sz w:val="20"/>
          <w:szCs w:val="20"/>
        </w:rPr>
        <w:t>, razmeram prilagojenim</w:t>
      </w:r>
      <w:r w:rsidR="00EE5715" w:rsidRPr="00EE5715">
        <w:rPr>
          <w:rFonts w:ascii="Arial" w:hAnsi="Arial" w:cs="Arial"/>
          <w:sz w:val="20"/>
          <w:szCs w:val="20"/>
        </w:rPr>
        <w:t xml:space="preserve"> spremljevalnim programom. Kobariški muzej je praznoval 30 letnico ustanovitve. Koroški pokrajinski muzej je </w:t>
      </w:r>
      <w:r w:rsidR="00EE5715">
        <w:rPr>
          <w:rFonts w:ascii="Arial" w:hAnsi="Arial" w:cs="Arial"/>
          <w:sz w:val="20"/>
          <w:szCs w:val="20"/>
        </w:rPr>
        <w:t xml:space="preserve">predstavil </w:t>
      </w:r>
      <w:r w:rsidR="00EE5715" w:rsidRPr="00EE5715">
        <w:rPr>
          <w:rFonts w:ascii="Arial" w:hAnsi="Arial" w:cs="Arial"/>
          <w:sz w:val="20"/>
          <w:szCs w:val="20"/>
        </w:rPr>
        <w:t>160 let Huga Wolfa in 400 let jeklarstva v Mežiški dolini</w:t>
      </w:r>
      <w:r w:rsidR="00EE5715">
        <w:rPr>
          <w:rFonts w:ascii="Arial" w:hAnsi="Arial" w:cs="Arial"/>
          <w:sz w:val="20"/>
          <w:szCs w:val="20"/>
        </w:rPr>
        <w:t xml:space="preserve"> in </w:t>
      </w:r>
      <w:r w:rsidR="00EE5715" w:rsidRPr="00EE5715">
        <w:rPr>
          <w:rFonts w:ascii="Arial" w:hAnsi="Arial" w:cs="Arial"/>
          <w:sz w:val="20"/>
          <w:szCs w:val="20"/>
        </w:rPr>
        <w:t xml:space="preserve">Gorenjski muzej Kranj 50 let </w:t>
      </w:r>
      <w:r w:rsidR="00EE5715" w:rsidRPr="00EE5715">
        <w:rPr>
          <w:rFonts w:ascii="Arial" w:hAnsi="Arial" w:cs="Arial"/>
          <w:i/>
          <w:iCs/>
          <w:sz w:val="20"/>
          <w:szCs w:val="20"/>
        </w:rPr>
        <w:t>Tedna slovenske drame</w:t>
      </w:r>
      <w:r w:rsidR="00EE5715">
        <w:rPr>
          <w:rFonts w:ascii="Arial" w:hAnsi="Arial" w:cs="Arial"/>
          <w:sz w:val="20"/>
          <w:szCs w:val="20"/>
        </w:rPr>
        <w:t>. R</w:t>
      </w:r>
      <w:r w:rsidR="00EE5715" w:rsidRPr="00EE5715">
        <w:rPr>
          <w:rFonts w:ascii="Arial" w:hAnsi="Arial" w:cs="Arial"/>
          <w:sz w:val="20"/>
          <w:szCs w:val="20"/>
        </w:rPr>
        <w:t>ealizira</w:t>
      </w:r>
      <w:r w:rsidR="00EE5715">
        <w:rPr>
          <w:rFonts w:ascii="Arial" w:hAnsi="Arial" w:cs="Arial"/>
          <w:sz w:val="20"/>
          <w:szCs w:val="20"/>
        </w:rPr>
        <w:t xml:space="preserve">nih je bilo še </w:t>
      </w:r>
      <w:r w:rsidR="00EE5715" w:rsidRPr="00EE5715">
        <w:rPr>
          <w:rFonts w:ascii="Arial" w:hAnsi="Arial" w:cs="Arial"/>
          <w:sz w:val="20"/>
          <w:szCs w:val="20"/>
        </w:rPr>
        <w:t>nekaj večjih in odmevnih občasnih ali medinstitucionalnih razstav</w:t>
      </w:r>
      <w:r w:rsidR="00EE5715">
        <w:rPr>
          <w:rFonts w:ascii="Arial" w:hAnsi="Arial" w:cs="Arial"/>
          <w:sz w:val="20"/>
          <w:szCs w:val="20"/>
        </w:rPr>
        <w:t xml:space="preserve"> z izbrano tematiko.</w:t>
      </w:r>
      <w:r w:rsidR="00EE5715" w:rsidRPr="00EE5715">
        <w:rPr>
          <w:rFonts w:ascii="Arial" w:hAnsi="Arial" w:cs="Arial"/>
          <w:sz w:val="20"/>
          <w:szCs w:val="20"/>
        </w:rPr>
        <w:t xml:space="preserve"> Posavski muzej Brežice je z razstavo </w:t>
      </w:r>
      <w:r w:rsidR="00EE5715" w:rsidRPr="00EE5715">
        <w:rPr>
          <w:rFonts w:ascii="Arial" w:hAnsi="Arial" w:cs="Arial"/>
          <w:i/>
          <w:iCs/>
          <w:sz w:val="20"/>
          <w:szCs w:val="20"/>
        </w:rPr>
        <w:t>Zrak</w:t>
      </w:r>
      <w:r w:rsidR="00EE5715" w:rsidRPr="00EE5715">
        <w:rPr>
          <w:rFonts w:ascii="Arial" w:hAnsi="Arial" w:cs="Arial"/>
          <w:sz w:val="20"/>
          <w:szCs w:val="20"/>
        </w:rPr>
        <w:t xml:space="preserve"> zaključil cikel razstav </w:t>
      </w:r>
      <w:r w:rsidR="00EE5715" w:rsidRPr="00EE5715">
        <w:rPr>
          <w:rFonts w:ascii="Arial" w:hAnsi="Arial" w:cs="Arial"/>
          <w:i/>
          <w:iCs/>
          <w:sz w:val="20"/>
          <w:szCs w:val="20"/>
        </w:rPr>
        <w:t>4 elementi</w:t>
      </w:r>
      <w:r w:rsidR="00EE5715" w:rsidRPr="00EE5715">
        <w:rPr>
          <w:rFonts w:ascii="Arial" w:hAnsi="Arial" w:cs="Arial"/>
          <w:sz w:val="20"/>
          <w:szCs w:val="20"/>
        </w:rPr>
        <w:t xml:space="preserve">. Muzej novejše zgodovine Celje je pritegnil pozornost publike z razstavo </w:t>
      </w:r>
      <w:r w:rsidR="00EE5715" w:rsidRPr="00EE5715">
        <w:rPr>
          <w:rFonts w:ascii="Arial" w:hAnsi="Arial" w:cs="Arial"/>
          <w:i/>
          <w:iCs/>
          <w:sz w:val="20"/>
          <w:szCs w:val="20"/>
        </w:rPr>
        <w:t>Za domovino, z rockom naprej</w:t>
      </w:r>
      <w:r w:rsidR="00EE5715" w:rsidRPr="00EE5715">
        <w:rPr>
          <w:rFonts w:ascii="Arial" w:hAnsi="Arial" w:cs="Arial"/>
          <w:sz w:val="20"/>
          <w:szCs w:val="20"/>
        </w:rPr>
        <w:t xml:space="preserve">, Medobčinski muzej Kamnik je v sodelovanju z Narodnim muzejem Slovenije pripravil razstavo o majoliki, Muzeji radovljiške občine so zanimivo razstavo posvetili Alpski modni industriji Almira. Na področju likovne umetnosti so sodelujoče Galerija Murska Sobota, Obalne galerije Piran in Koroška galerija likovnih umetnosti na </w:t>
      </w:r>
      <w:r w:rsidR="009F5C39">
        <w:rPr>
          <w:rFonts w:ascii="Arial" w:hAnsi="Arial" w:cs="Arial"/>
          <w:sz w:val="20"/>
          <w:szCs w:val="20"/>
        </w:rPr>
        <w:t xml:space="preserve">več </w:t>
      </w:r>
      <w:r w:rsidR="00EE5715" w:rsidRPr="00EE5715">
        <w:rPr>
          <w:rFonts w:ascii="Arial" w:hAnsi="Arial" w:cs="Arial"/>
          <w:sz w:val="20"/>
          <w:szCs w:val="20"/>
        </w:rPr>
        <w:t xml:space="preserve">razstavah prestavile opus Lojzeta Logarja. Osrednja občasna razstava v Galeriji Božidar Jakac je bila posvečena Silvanu Omerzuju. Pomurski muzej Murska Sobota je predstavil pregledno fotografsko razstavo del Jožeta Kološe, Loški muzej se je prav tako osredotočil na fotografijo z razstavo Foto Loka. MGML je predstavil poznobaročnega slikarja Herrleina. </w:t>
      </w:r>
    </w:p>
    <w:p w14:paraId="6C04C986" w14:textId="77777777" w:rsidR="00084AF3" w:rsidRDefault="00084AF3" w:rsidP="00F82C5F">
      <w:pPr>
        <w:tabs>
          <w:tab w:val="left" w:pos="5529"/>
        </w:tabs>
        <w:jc w:val="both"/>
        <w:rPr>
          <w:rFonts w:ascii="Arial" w:hAnsi="Arial" w:cs="Arial"/>
          <w:sz w:val="20"/>
          <w:szCs w:val="20"/>
        </w:rPr>
      </w:pPr>
    </w:p>
    <w:p w14:paraId="5DD33E51" w14:textId="64708F93" w:rsidR="009F5C39" w:rsidRDefault="001928B5" w:rsidP="00F82C5F">
      <w:pPr>
        <w:tabs>
          <w:tab w:val="left" w:pos="5529"/>
        </w:tabs>
        <w:jc w:val="both"/>
        <w:rPr>
          <w:rFonts w:ascii="Arial" w:hAnsi="Arial" w:cs="Arial"/>
          <w:sz w:val="20"/>
          <w:szCs w:val="20"/>
        </w:rPr>
      </w:pPr>
      <w:r w:rsidRPr="001928B5">
        <w:rPr>
          <w:rFonts w:ascii="Arial" w:hAnsi="Arial" w:cs="Arial"/>
          <w:sz w:val="20"/>
          <w:szCs w:val="20"/>
        </w:rPr>
        <w:t xml:space="preserve">Vsebinsko je bilo leto </w:t>
      </w:r>
      <w:r w:rsidRPr="00F60080">
        <w:rPr>
          <w:rFonts w:ascii="Arial" w:hAnsi="Arial" w:cs="Arial"/>
          <w:b/>
          <w:bCs/>
          <w:sz w:val="20"/>
          <w:szCs w:val="20"/>
        </w:rPr>
        <w:t xml:space="preserve">2021 </w:t>
      </w:r>
      <w:r w:rsidRPr="001928B5">
        <w:rPr>
          <w:rFonts w:ascii="Arial" w:hAnsi="Arial" w:cs="Arial"/>
          <w:sz w:val="20"/>
          <w:szCs w:val="20"/>
        </w:rPr>
        <w:t xml:space="preserve">usmerjeno v obeleženje 30. obletnice samostojnosti in predsedovanje Svetu EU. Razstavo ob 200 letnici Ljubljanskega kongresa je MGML povezal s predsedovanjem. Samostojnost so obeležili skoraj vsi muzeji, z obsežnejšimi projekti pa tisti, ki hranijo gradivo: MGML v prestolnici z </w:t>
      </w:r>
      <w:r w:rsidRPr="001928B5">
        <w:rPr>
          <w:rFonts w:ascii="Arial" w:hAnsi="Arial" w:cs="Arial"/>
          <w:sz w:val="20"/>
          <w:szCs w:val="20"/>
        </w:rPr>
        <w:lastRenderedPageBreak/>
        <w:t xml:space="preserve">razstavo </w:t>
      </w:r>
      <w:r w:rsidRPr="001928B5">
        <w:rPr>
          <w:rFonts w:ascii="Arial" w:hAnsi="Arial" w:cs="Arial"/>
          <w:i/>
          <w:iCs/>
          <w:sz w:val="20"/>
          <w:szCs w:val="20"/>
        </w:rPr>
        <w:t>30-letnica državnosti</w:t>
      </w:r>
      <w:r w:rsidRPr="001928B5">
        <w:rPr>
          <w:rFonts w:ascii="Arial" w:hAnsi="Arial" w:cs="Arial"/>
          <w:sz w:val="20"/>
          <w:szCs w:val="20"/>
        </w:rPr>
        <w:t xml:space="preserve">, Muzej novejše zgodovine Celje </w:t>
      </w:r>
      <w:r w:rsidRPr="001928B5">
        <w:rPr>
          <w:rFonts w:ascii="Arial" w:hAnsi="Arial" w:cs="Arial"/>
          <w:i/>
          <w:iCs/>
          <w:sz w:val="20"/>
          <w:szCs w:val="20"/>
        </w:rPr>
        <w:t>Zgodbe iz domovine: razstavni projekt ob trideseti obletnici osamosvojitve RS</w:t>
      </w:r>
      <w:r w:rsidRPr="001928B5">
        <w:rPr>
          <w:rFonts w:ascii="Arial" w:hAnsi="Arial" w:cs="Arial"/>
          <w:sz w:val="20"/>
          <w:szCs w:val="20"/>
        </w:rPr>
        <w:t xml:space="preserve">, Gorenjski muzej Kranj </w:t>
      </w:r>
      <w:r w:rsidRPr="001928B5">
        <w:rPr>
          <w:rFonts w:ascii="Arial" w:hAnsi="Arial" w:cs="Arial"/>
          <w:i/>
          <w:iCs/>
          <w:sz w:val="20"/>
          <w:szCs w:val="20"/>
        </w:rPr>
        <w:t>Gorenjska leta 1991</w:t>
      </w:r>
      <w:r w:rsidRPr="001928B5">
        <w:rPr>
          <w:rFonts w:ascii="Arial" w:hAnsi="Arial" w:cs="Arial"/>
          <w:sz w:val="20"/>
          <w:szCs w:val="20"/>
        </w:rPr>
        <w:t xml:space="preserve">, Dolenjski muzej </w:t>
      </w:r>
      <w:r w:rsidRPr="001928B5">
        <w:rPr>
          <w:rFonts w:ascii="Arial" w:hAnsi="Arial" w:cs="Arial"/>
          <w:i/>
          <w:iCs/>
          <w:sz w:val="20"/>
          <w:szCs w:val="20"/>
        </w:rPr>
        <w:t>Spominjamo se</w:t>
      </w:r>
      <w:r w:rsidRPr="001928B5">
        <w:rPr>
          <w:rFonts w:ascii="Arial" w:hAnsi="Arial" w:cs="Arial"/>
          <w:sz w:val="20"/>
          <w:szCs w:val="20"/>
        </w:rPr>
        <w:t xml:space="preserve">, Tržiški muzej </w:t>
      </w:r>
      <w:r w:rsidRPr="001928B5">
        <w:rPr>
          <w:rFonts w:ascii="Arial" w:hAnsi="Arial" w:cs="Arial"/>
          <w:i/>
          <w:iCs/>
          <w:sz w:val="20"/>
          <w:szCs w:val="20"/>
        </w:rPr>
        <w:t>30 let samostojne Slovenije – osamosvojitveni dogodki v Tržiču in na Ljubelju,</w:t>
      </w:r>
      <w:r w:rsidRPr="001928B5">
        <w:rPr>
          <w:rFonts w:ascii="Arial" w:hAnsi="Arial" w:cs="Arial"/>
          <w:sz w:val="20"/>
          <w:szCs w:val="20"/>
        </w:rPr>
        <w:t xml:space="preserve"> in edina med galerijami – Koroška galerija likovnih umetnosti </w:t>
      </w:r>
      <w:r w:rsidRPr="001928B5">
        <w:rPr>
          <w:rFonts w:ascii="Arial" w:hAnsi="Arial" w:cs="Arial"/>
          <w:i/>
          <w:iCs/>
          <w:sz w:val="20"/>
          <w:szCs w:val="20"/>
        </w:rPr>
        <w:t>Onkraj meja - mednarodna razstava ob 30 letnici osamosvojitve</w:t>
      </w:r>
      <w:r w:rsidRPr="001928B5">
        <w:rPr>
          <w:rFonts w:ascii="Arial" w:hAnsi="Arial" w:cs="Arial"/>
          <w:sz w:val="20"/>
          <w:szCs w:val="20"/>
        </w:rPr>
        <w:t xml:space="preserve">. </w:t>
      </w:r>
      <w:r w:rsidR="009F5C39" w:rsidRPr="009F5C39">
        <w:rPr>
          <w:rFonts w:ascii="Arial" w:hAnsi="Arial" w:cs="Arial"/>
          <w:sz w:val="20"/>
          <w:szCs w:val="20"/>
        </w:rPr>
        <w:t>Ker je bila Slovenija</w:t>
      </w:r>
      <w:r w:rsidR="009F5C39">
        <w:rPr>
          <w:rFonts w:ascii="Arial" w:hAnsi="Arial" w:cs="Arial"/>
          <w:sz w:val="20"/>
          <w:szCs w:val="20"/>
        </w:rPr>
        <w:t xml:space="preserve"> v drugi polovici leta tudi evropska</w:t>
      </w:r>
      <w:r w:rsidR="009F5C39" w:rsidRPr="009F5C39">
        <w:rPr>
          <w:rFonts w:ascii="Arial" w:hAnsi="Arial" w:cs="Arial"/>
          <w:sz w:val="20"/>
          <w:szCs w:val="20"/>
        </w:rPr>
        <w:t xml:space="preserve"> kulinarična regija, so se naslednji muzeji odločili večjo razstavo ali projekt posvetiti kulinarik: Posavski muzej Brežice, Gornjesavski muzej Jesenice, Pokrajinski muzej Koper, Gorenjski muzej Kranj, Pokrajinski muzej Maribor, Pomurski muzej, Pokrajinski muzej Ptuj-Ormož, Koroški pokrajinski muzej, Muzeji radovljiške občine in Tržiški muzej.</w:t>
      </w:r>
      <w:r w:rsidR="00C3509B">
        <w:rPr>
          <w:rFonts w:ascii="Arial" w:hAnsi="Arial" w:cs="Arial"/>
          <w:sz w:val="20"/>
          <w:szCs w:val="20"/>
        </w:rPr>
        <w:t xml:space="preserve"> </w:t>
      </w:r>
      <w:r w:rsidR="00C3509B" w:rsidRPr="00C3509B">
        <w:rPr>
          <w:rFonts w:ascii="Arial" w:hAnsi="Arial" w:cs="Arial"/>
          <w:sz w:val="20"/>
          <w:szCs w:val="20"/>
        </w:rPr>
        <w:t xml:space="preserve">70 let delovanja so obeležili Gornjesavski muzej Jesenice, Belokranjski muzej Metlika, Koroški pokrajinski muzej in Zasavski muzej Trbovlje, 10 let manj pa Medobčinski muzej Kamnik in Forma viva </w:t>
      </w:r>
      <w:r w:rsidR="00C3509B">
        <w:rPr>
          <w:rFonts w:ascii="Arial" w:hAnsi="Arial" w:cs="Arial"/>
          <w:sz w:val="20"/>
          <w:szCs w:val="20"/>
        </w:rPr>
        <w:t xml:space="preserve">v Seči </w:t>
      </w:r>
      <w:r w:rsidR="00C3509B" w:rsidRPr="00C3509B">
        <w:rPr>
          <w:rFonts w:ascii="Arial" w:hAnsi="Arial" w:cs="Arial"/>
          <w:sz w:val="20"/>
          <w:szCs w:val="20"/>
        </w:rPr>
        <w:t>v upravljanju Obalnih galerij Piran.</w:t>
      </w:r>
      <w:r w:rsidR="00C3509B">
        <w:rPr>
          <w:rFonts w:ascii="Arial" w:hAnsi="Arial" w:cs="Arial"/>
          <w:sz w:val="20"/>
          <w:szCs w:val="20"/>
        </w:rPr>
        <w:t xml:space="preserve"> </w:t>
      </w:r>
      <w:r w:rsidR="00C3509B" w:rsidRPr="00C3509B">
        <w:rPr>
          <w:rFonts w:ascii="Arial" w:hAnsi="Arial" w:cs="Arial"/>
          <w:sz w:val="20"/>
          <w:szCs w:val="20"/>
        </w:rPr>
        <w:t xml:space="preserve">Večina muzejev z arheološkimi zbirkami se je povezala v skupen razstavni projekt </w:t>
      </w:r>
      <w:r w:rsidR="00C3509B" w:rsidRPr="00C3509B">
        <w:rPr>
          <w:rFonts w:ascii="Arial" w:hAnsi="Arial" w:cs="Arial"/>
          <w:i/>
          <w:iCs/>
          <w:sz w:val="20"/>
          <w:szCs w:val="20"/>
        </w:rPr>
        <w:t>Ženske zgodbe</w:t>
      </w:r>
      <w:r w:rsidR="00C3509B" w:rsidRPr="00C3509B">
        <w:rPr>
          <w:rFonts w:ascii="Arial" w:hAnsi="Arial" w:cs="Arial"/>
          <w:sz w:val="20"/>
          <w:szCs w:val="20"/>
        </w:rPr>
        <w:t xml:space="preserve">. Med občasnimi razstavami izstopajo </w:t>
      </w:r>
      <w:r w:rsidR="00C3509B" w:rsidRPr="00C3509B">
        <w:rPr>
          <w:rFonts w:ascii="Arial" w:hAnsi="Arial" w:cs="Arial"/>
          <w:i/>
          <w:iCs/>
          <w:sz w:val="20"/>
          <w:szCs w:val="20"/>
        </w:rPr>
        <w:t>Dr. Juro Hrašovec – prvi slovenski župan</w:t>
      </w:r>
      <w:r w:rsidR="00C3509B" w:rsidRPr="00C3509B">
        <w:rPr>
          <w:rFonts w:ascii="Arial" w:hAnsi="Arial" w:cs="Arial"/>
          <w:sz w:val="20"/>
          <w:szCs w:val="20"/>
        </w:rPr>
        <w:t xml:space="preserve"> </w:t>
      </w:r>
      <w:r w:rsidR="00C3509B" w:rsidRPr="00C3509B">
        <w:rPr>
          <w:rFonts w:ascii="Arial" w:hAnsi="Arial" w:cs="Arial"/>
          <w:i/>
          <w:iCs/>
          <w:sz w:val="20"/>
          <w:szCs w:val="20"/>
        </w:rPr>
        <w:t>v Celju</w:t>
      </w:r>
      <w:r w:rsidR="00C3509B" w:rsidRPr="00C3509B">
        <w:rPr>
          <w:rFonts w:ascii="Arial" w:hAnsi="Arial" w:cs="Arial"/>
          <w:sz w:val="20"/>
          <w:szCs w:val="20"/>
        </w:rPr>
        <w:t xml:space="preserve"> v Pokrajinskem muzeju Celje, </w:t>
      </w:r>
      <w:r w:rsidR="00C3509B" w:rsidRPr="00C3509B">
        <w:rPr>
          <w:rFonts w:ascii="Arial" w:hAnsi="Arial" w:cs="Arial"/>
          <w:i/>
          <w:iCs/>
          <w:sz w:val="20"/>
          <w:szCs w:val="20"/>
        </w:rPr>
        <w:t>Hermanov bonton</w:t>
      </w:r>
      <w:r w:rsidR="00C3509B" w:rsidRPr="00C3509B">
        <w:rPr>
          <w:rFonts w:ascii="Arial" w:hAnsi="Arial" w:cs="Arial"/>
          <w:sz w:val="20"/>
          <w:szCs w:val="20"/>
        </w:rPr>
        <w:t xml:space="preserve"> v Muzeju novejše zgodovine Celje, </w:t>
      </w:r>
      <w:r w:rsidR="00C3509B" w:rsidRPr="00C3509B">
        <w:rPr>
          <w:rFonts w:ascii="Arial" w:hAnsi="Arial" w:cs="Arial"/>
          <w:i/>
          <w:iCs/>
          <w:sz w:val="20"/>
          <w:szCs w:val="20"/>
        </w:rPr>
        <w:t>Gorjanci med Rimom in Bizancem</w:t>
      </w:r>
      <w:r w:rsidR="00C3509B" w:rsidRPr="00C3509B">
        <w:rPr>
          <w:rFonts w:ascii="Arial" w:hAnsi="Arial" w:cs="Arial"/>
          <w:sz w:val="20"/>
          <w:szCs w:val="20"/>
        </w:rPr>
        <w:t xml:space="preserve"> v Dolenjskem muzeju, </w:t>
      </w:r>
      <w:r w:rsidR="00C3509B" w:rsidRPr="00C3509B">
        <w:rPr>
          <w:rFonts w:ascii="Arial" w:hAnsi="Arial" w:cs="Arial"/>
          <w:i/>
          <w:iCs/>
          <w:sz w:val="20"/>
          <w:szCs w:val="20"/>
        </w:rPr>
        <w:t>Povojna Škofja Loka 1945-1991</w:t>
      </w:r>
      <w:r w:rsidR="00C3509B" w:rsidRPr="00C3509B">
        <w:rPr>
          <w:rFonts w:ascii="Arial" w:hAnsi="Arial" w:cs="Arial"/>
          <w:sz w:val="20"/>
          <w:szCs w:val="20"/>
        </w:rPr>
        <w:t xml:space="preserve"> v Loškem muzeju</w:t>
      </w:r>
      <w:r w:rsidR="00C3509B">
        <w:rPr>
          <w:rFonts w:ascii="Arial" w:hAnsi="Arial" w:cs="Arial"/>
          <w:sz w:val="20"/>
          <w:szCs w:val="20"/>
        </w:rPr>
        <w:t>,</w:t>
      </w:r>
      <w:r w:rsidR="00C3509B" w:rsidRPr="00C3509B">
        <w:rPr>
          <w:rFonts w:ascii="Arial" w:hAnsi="Arial" w:cs="Arial"/>
          <w:sz w:val="20"/>
          <w:szCs w:val="20"/>
        </w:rPr>
        <w:t xml:space="preserve"> </w:t>
      </w:r>
      <w:r w:rsidR="00C3509B" w:rsidRPr="00C3509B">
        <w:rPr>
          <w:rFonts w:ascii="Arial" w:hAnsi="Arial" w:cs="Arial"/>
          <w:i/>
          <w:iCs/>
          <w:sz w:val="20"/>
          <w:szCs w:val="20"/>
        </w:rPr>
        <w:t>Vladimir Kavčič – Jean Vodaine</w:t>
      </w:r>
      <w:r w:rsidR="00C3509B" w:rsidRPr="00C3509B">
        <w:rPr>
          <w:rFonts w:ascii="Arial" w:hAnsi="Arial" w:cs="Arial"/>
          <w:sz w:val="20"/>
          <w:szCs w:val="20"/>
        </w:rPr>
        <w:t>, likovna razstava v Tolminskem muzeju</w:t>
      </w:r>
      <w:r w:rsidR="00C3509B">
        <w:rPr>
          <w:rFonts w:ascii="Arial" w:hAnsi="Arial" w:cs="Arial"/>
          <w:sz w:val="20"/>
          <w:szCs w:val="20"/>
        </w:rPr>
        <w:t xml:space="preserve"> in</w:t>
      </w:r>
      <w:r w:rsidR="00C3509B" w:rsidRPr="00C3509B">
        <w:rPr>
          <w:rFonts w:ascii="Arial" w:hAnsi="Arial" w:cs="Arial"/>
          <w:sz w:val="20"/>
          <w:szCs w:val="20"/>
        </w:rPr>
        <w:t xml:space="preserve"> retrospektiva Ludvika Pandurja v Umetnostni galeriji Maribor.</w:t>
      </w:r>
    </w:p>
    <w:p w14:paraId="603F98DF" w14:textId="77777777" w:rsidR="001928B5" w:rsidRDefault="001928B5" w:rsidP="00F82C5F">
      <w:pPr>
        <w:tabs>
          <w:tab w:val="left" w:pos="5529"/>
        </w:tabs>
        <w:jc w:val="both"/>
        <w:rPr>
          <w:rFonts w:ascii="Arial" w:hAnsi="Arial" w:cs="Arial"/>
          <w:sz w:val="20"/>
          <w:szCs w:val="20"/>
        </w:rPr>
      </w:pPr>
    </w:p>
    <w:p w14:paraId="327C5C24" w14:textId="0E24CDB3" w:rsidR="00604C87" w:rsidRDefault="00604C87" w:rsidP="00F82C5F">
      <w:pPr>
        <w:tabs>
          <w:tab w:val="left" w:pos="5529"/>
        </w:tabs>
        <w:jc w:val="both"/>
        <w:rPr>
          <w:rFonts w:ascii="Arial" w:hAnsi="Arial" w:cs="Arial"/>
          <w:sz w:val="20"/>
          <w:szCs w:val="20"/>
        </w:rPr>
      </w:pPr>
      <w:r>
        <w:rPr>
          <w:rFonts w:ascii="Arial" w:hAnsi="Arial" w:cs="Arial"/>
          <w:sz w:val="20"/>
          <w:szCs w:val="20"/>
        </w:rPr>
        <w:t xml:space="preserve">Najbolj obiskani </w:t>
      </w:r>
      <w:r w:rsidR="00F57EBF">
        <w:rPr>
          <w:rFonts w:ascii="Arial" w:hAnsi="Arial" w:cs="Arial"/>
          <w:sz w:val="20"/>
          <w:szCs w:val="20"/>
        </w:rPr>
        <w:t xml:space="preserve">lastni </w:t>
      </w:r>
      <w:r>
        <w:rPr>
          <w:rFonts w:ascii="Arial" w:hAnsi="Arial" w:cs="Arial"/>
          <w:sz w:val="20"/>
          <w:szCs w:val="20"/>
        </w:rPr>
        <w:t xml:space="preserve">občasni razstavi v letu 2020 sta bili arheološka na Ptuju in v Velenju ob obletnici mesta, v letu 2021 pa 34. grafični bienale in </w:t>
      </w:r>
      <w:r w:rsidRPr="00EE5715">
        <w:rPr>
          <w:rFonts w:ascii="Arial" w:hAnsi="Arial" w:cs="Arial"/>
          <w:i/>
          <w:iCs/>
          <w:sz w:val="20"/>
          <w:szCs w:val="20"/>
        </w:rPr>
        <w:t>Čudovitost spomina</w:t>
      </w:r>
      <w:r>
        <w:rPr>
          <w:rFonts w:ascii="Arial" w:hAnsi="Arial" w:cs="Arial"/>
          <w:sz w:val="20"/>
          <w:szCs w:val="20"/>
        </w:rPr>
        <w:t>, obe v Ljubljani.</w:t>
      </w:r>
    </w:p>
    <w:p w14:paraId="3CEB32AC" w14:textId="77777777" w:rsidR="00604C87" w:rsidRDefault="00604C87" w:rsidP="00F82C5F">
      <w:pPr>
        <w:tabs>
          <w:tab w:val="left" w:pos="5529"/>
        </w:tabs>
        <w:jc w:val="both"/>
        <w:rPr>
          <w:rFonts w:ascii="Arial" w:hAnsi="Arial" w:cs="Arial"/>
          <w:sz w:val="20"/>
          <w:szCs w:val="20"/>
        </w:rPr>
      </w:pPr>
    </w:p>
    <w:p w14:paraId="0A6D9559" w14:textId="49C17B46" w:rsidR="00F60080" w:rsidRDefault="00D442F1" w:rsidP="00F82C5F">
      <w:pPr>
        <w:tabs>
          <w:tab w:val="left" w:pos="5529"/>
        </w:tabs>
        <w:jc w:val="both"/>
        <w:rPr>
          <w:rFonts w:ascii="Arial" w:hAnsi="Arial" w:cs="Arial"/>
          <w:sz w:val="20"/>
          <w:szCs w:val="20"/>
        </w:rPr>
      </w:pPr>
      <w:r w:rsidRPr="00D442F1">
        <w:rPr>
          <w:rFonts w:ascii="Arial" w:hAnsi="Arial" w:cs="Arial"/>
          <w:sz w:val="20"/>
          <w:szCs w:val="20"/>
        </w:rPr>
        <w:t xml:space="preserve">Posledice pandemije so bile najbolj občutne v </w:t>
      </w:r>
      <w:r w:rsidRPr="00F60080">
        <w:rPr>
          <w:rFonts w:ascii="Arial" w:hAnsi="Arial" w:cs="Arial"/>
          <w:b/>
          <w:bCs/>
          <w:sz w:val="20"/>
          <w:szCs w:val="20"/>
        </w:rPr>
        <w:t>mednarodnem sodelovanju</w:t>
      </w:r>
      <w:r w:rsidRPr="00D442F1">
        <w:rPr>
          <w:rFonts w:ascii="Arial" w:hAnsi="Arial" w:cs="Arial"/>
          <w:sz w:val="20"/>
          <w:szCs w:val="20"/>
        </w:rPr>
        <w:t xml:space="preserve">. </w:t>
      </w:r>
      <w:r w:rsidR="0000361D" w:rsidRPr="00D442F1">
        <w:rPr>
          <w:rFonts w:ascii="Arial" w:hAnsi="Arial" w:cs="Arial"/>
          <w:sz w:val="20"/>
          <w:szCs w:val="20"/>
        </w:rPr>
        <w:t xml:space="preserve">Kljub temu je Muzeju in galerijam mesta Ljubljane v okviru medsosedskega dialoga Slovenija-Avstrija </w:t>
      </w:r>
      <w:r w:rsidRPr="00D442F1">
        <w:rPr>
          <w:rFonts w:ascii="Arial" w:hAnsi="Arial" w:cs="Arial"/>
          <w:sz w:val="20"/>
          <w:szCs w:val="20"/>
        </w:rPr>
        <w:t xml:space="preserve">v letu 2020 </w:t>
      </w:r>
      <w:r w:rsidR="0000361D" w:rsidRPr="00D442F1">
        <w:rPr>
          <w:rFonts w:ascii="Arial" w:hAnsi="Arial" w:cs="Arial"/>
          <w:sz w:val="20"/>
          <w:szCs w:val="20"/>
        </w:rPr>
        <w:t xml:space="preserve">uspelo izvesti razstavni projekt </w:t>
      </w:r>
      <w:r w:rsidR="0000361D" w:rsidRPr="00D442F1">
        <w:rPr>
          <w:rFonts w:ascii="Arial" w:hAnsi="Arial" w:cs="Arial"/>
          <w:i/>
          <w:iCs/>
          <w:sz w:val="20"/>
          <w:szCs w:val="20"/>
        </w:rPr>
        <w:t>Women power</w:t>
      </w:r>
      <w:r w:rsidR="0000361D" w:rsidRPr="00D442F1">
        <w:rPr>
          <w:rFonts w:ascii="Arial" w:hAnsi="Arial" w:cs="Arial"/>
          <w:sz w:val="20"/>
          <w:szCs w:val="20"/>
        </w:rPr>
        <w:t xml:space="preserve"> v Kunstlerhaus na Dunaju. </w:t>
      </w:r>
      <w:r w:rsidR="001928B5" w:rsidRPr="00D442F1">
        <w:rPr>
          <w:rFonts w:ascii="Arial" w:hAnsi="Arial" w:cs="Arial"/>
          <w:sz w:val="20"/>
          <w:szCs w:val="20"/>
        </w:rPr>
        <w:t xml:space="preserve">Med najbolj odmevne razstave v mednarodnem prostoru v zadnjih letih nedvomno sodi razstava Pokrajinskega muzeja Celje o Almi Karlin, ki je bila od sredine septembra </w:t>
      </w:r>
      <w:r w:rsidRPr="00D442F1">
        <w:rPr>
          <w:rFonts w:ascii="Arial" w:hAnsi="Arial" w:cs="Arial"/>
          <w:sz w:val="20"/>
          <w:szCs w:val="20"/>
        </w:rPr>
        <w:t xml:space="preserve">2021 </w:t>
      </w:r>
      <w:r w:rsidR="001928B5" w:rsidRPr="00D442F1">
        <w:rPr>
          <w:rFonts w:ascii="Arial" w:hAnsi="Arial" w:cs="Arial"/>
          <w:sz w:val="20"/>
          <w:szCs w:val="20"/>
        </w:rPr>
        <w:t xml:space="preserve">na ogled v dunajskem Weltmuseumu. </w:t>
      </w:r>
      <w:r>
        <w:rPr>
          <w:rFonts w:ascii="Arial" w:hAnsi="Arial" w:cs="Arial"/>
          <w:sz w:val="20"/>
          <w:szCs w:val="20"/>
        </w:rPr>
        <w:t xml:space="preserve">Muzeju je uspelo doseči prezentacijo v mednarodno referenčnem razstavišču. </w:t>
      </w:r>
      <w:r w:rsidR="001928B5" w:rsidRPr="00D442F1">
        <w:rPr>
          <w:rFonts w:ascii="Arial" w:hAnsi="Arial" w:cs="Arial"/>
          <w:sz w:val="20"/>
          <w:szCs w:val="20"/>
        </w:rPr>
        <w:t xml:space="preserve">Ob predsedovanju je bila v evropskem parlamentu na ogled razstava sodobne slovenske likovne ustvarjalnosti v kuriranju Koroške galerije likovni umetnosti. </w:t>
      </w:r>
      <w:r w:rsidR="00F60080">
        <w:rPr>
          <w:rFonts w:ascii="Arial" w:hAnsi="Arial" w:cs="Arial"/>
          <w:sz w:val="20"/>
          <w:szCs w:val="20"/>
        </w:rPr>
        <w:t>Nekaj odmevnih projektov z mednarodno udeležbo se je odvilu tudi na domačih tleh. M</w:t>
      </w:r>
      <w:r w:rsidR="001928B5" w:rsidRPr="00D442F1">
        <w:rPr>
          <w:rFonts w:ascii="Arial" w:hAnsi="Arial" w:cs="Arial"/>
          <w:sz w:val="20"/>
          <w:szCs w:val="20"/>
        </w:rPr>
        <w:t xml:space="preserve">ednarodno razstavo </w:t>
      </w:r>
      <w:r w:rsidR="001928B5" w:rsidRPr="00D442F1">
        <w:rPr>
          <w:rFonts w:ascii="Arial" w:hAnsi="Arial" w:cs="Arial"/>
          <w:i/>
          <w:iCs/>
          <w:sz w:val="20"/>
          <w:szCs w:val="20"/>
        </w:rPr>
        <w:t>Pomen Zagreba za slovensko slikarstvo med letoma 1927 in 1941</w:t>
      </w:r>
      <w:r w:rsidR="001928B5" w:rsidRPr="00D442F1">
        <w:rPr>
          <w:rFonts w:ascii="Arial" w:hAnsi="Arial" w:cs="Arial"/>
          <w:sz w:val="20"/>
          <w:szCs w:val="20"/>
        </w:rPr>
        <w:t xml:space="preserve"> je izvedla Galerija Božidar Jakac. MGLC je v sicer prilagojenem obsegu uspešno izvedel 34. grafični bienale</w:t>
      </w:r>
      <w:r w:rsidR="00F60080">
        <w:rPr>
          <w:rFonts w:ascii="Arial" w:hAnsi="Arial" w:cs="Arial"/>
          <w:sz w:val="20"/>
          <w:szCs w:val="20"/>
        </w:rPr>
        <w:t>.</w:t>
      </w:r>
      <w:r w:rsidR="001928B5" w:rsidRPr="00D442F1">
        <w:rPr>
          <w:rFonts w:ascii="Arial" w:hAnsi="Arial" w:cs="Arial"/>
          <w:sz w:val="20"/>
          <w:szCs w:val="20"/>
        </w:rPr>
        <w:t xml:space="preserve"> </w:t>
      </w:r>
      <w:r w:rsidR="009F5C39" w:rsidRPr="00D442F1">
        <w:rPr>
          <w:rFonts w:ascii="Arial" w:hAnsi="Arial" w:cs="Arial"/>
          <w:sz w:val="20"/>
          <w:szCs w:val="20"/>
        </w:rPr>
        <w:t xml:space="preserve">Ambiciozen projekt </w:t>
      </w:r>
      <w:r w:rsidR="009F5C39" w:rsidRPr="00D442F1">
        <w:rPr>
          <w:rFonts w:ascii="Arial" w:hAnsi="Arial" w:cs="Arial"/>
          <w:i/>
          <w:iCs/>
          <w:sz w:val="20"/>
          <w:szCs w:val="20"/>
        </w:rPr>
        <w:t>UGM 8. trienale Umetnost in okolje</w:t>
      </w:r>
      <w:r w:rsidR="009F5C39" w:rsidRPr="00D442F1">
        <w:rPr>
          <w:rFonts w:ascii="Arial" w:hAnsi="Arial" w:cs="Arial"/>
          <w:sz w:val="20"/>
          <w:szCs w:val="20"/>
        </w:rPr>
        <w:t xml:space="preserve"> je po daljšem obdobju prekinitve ponovno oživel z delno realizacijo v letu 2020 in nadaljevanjem v leto 2021.</w:t>
      </w:r>
      <w:r w:rsidR="00EB7329">
        <w:rPr>
          <w:rFonts w:ascii="Arial" w:hAnsi="Arial" w:cs="Arial"/>
          <w:sz w:val="20"/>
          <w:szCs w:val="20"/>
        </w:rPr>
        <w:t xml:space="preserve"> </w:t>
      </w:r>
      <w:r w:rsidR="00F60080">
        <w:rPr>
          <w:rFonts w:ascii="Arial" w:hAnsi="Arial" w:cs="Arial"/>
          <w:sz w:val="20"/>
          <w:szCs w:val="20"/>
        </w:rPr>
        <w:t xml:space="preserve">Več povezovanja </w:t>
      </w:r>
      <w:r w:rsidR="00EB7329">
        <w:rPr>
          <w:rFonts w:ascii="Arial" w:hAnsi="Arial" w:cs="Arial"/>
          <w:sz w:val="20"/>
          <w:szCs w:val="20"/>
        </w:rPr>
        <w:t>je bilo izvedenega v okviru konferenc, seminarjev in drugih oblik sodelovanja na različnih spletnih platformah</w:t>
      </w:r>
      <w:r w:rsidR="00623BF3">
        <w:rPr>
          <w:rFonts w:ascii="Arial" w:hAnsi="Arial" w:cs="Arial"/>
          <w:sz w:val="20"/>
          <w:szCs w:val="20"/>
        </w:rPr>
        <w:t xml:space="preserve">, predvsem pa v okviru raznih projektov, tudi iz EU sredstev, ki so bili dobrodošla premostitev umanjkanja fizičnega kontakta. </w:t>
      </w:r>
    </w:p>
    <w:p w14:paraId="1096E544" w14:textId="2A648410" w:rsidR="00EB7329" w:rsidRDefault="00EB7329" w:rsidP="00F82C5F">
      <w:pPr>
        <w:tabs>
          <w:tab w:val="left" w:pos="5529"/>
        </w:tabs>
        <w:jc w:val="both"/>
        <w:rPr>
          <w:rFonts w:ascii="Arial" w:hAnsi="Arial" w:cs="Arial"/>
          <w:sz w:val="20"/>
          <w:szCs w:val="20"/>
        </w:rPr>
      </w:pPr>
    </w:p>
    <w:p w14:paraId="6D2B26E9" w14:textId="612B2F0C" w:rsidR="00EB7329" w:rsidRDefault="00DD2D02" w:rsidP="00F82C5F">
      <w:pPr>
        <w:tabs>
          <w:tab w:val="left" w:pos="5529"/>
        </w:tabs>
        <w:jc w:val="both"/>
        <w:rPr>
          <w:rFonts w:ascii="Arial" w:hAnsi="Arial" w:cs="Arial"/>
          <w:sz w:val="20"/>
          <w:szCs w:val="20"/>
        </w:rPr>
      </w:pPr>
      <w:r>
        <w:rPr>
          <w:rFonts w:ascii="Arial" w:hAnsi="Arial" w:cs="Arial"/>
          <w:sz w:val="20"/>
          <w:szCs w:val="20"/>
        </w:rPr>
        <w:t>Sodelovanje v okviru razstavno-projektnega sklopa</w:t>
      </w:r>
    </w:p>
    <w:p w14:paraId="50B8D1A0" w14:textId="77777777" w:rsidR="00815ADB" w:rsidRDefault="00815ADB" w:rsidP="00F82C5F">
      <w:pPr>
        <w:tabs>
          <w:tab w:val="left" w:pos="5529"/>
        </w:tabs>
        <w:jc w:val="both"/>
        <w:rPr>
          <w:rFonts w:ascii="Arial" w:hAnsi="Arial" w:cs="Arial"/>
          <w:sz w:val="20"/>
          <w:szCs w:val="20"/>
        </w:rPr>
      </w:pPr>
    </w:p>
    <w:p w14:paraId="0CA1DB71" w14:textId="7A45C1DD" w:rsidR="00815ADB" w:rsidRDefault="00815ADB" w:rsidP="00F82C5F">
      <w:pPr>
        <w:tabs>
          <w:tab w:val="left" w:pos="5529"/>
        </w:tabs>
        <w:jc w:val="both"/>
        <w:rPr>
          <w:rFonts w:ascii="Arial" w:hAnsi="Arial" w:cs="Arial"/>
          <w:sz w:val="20"/>
          <w:szCs w:val="20"/>
        </w:rPr>
      </w:pPr>
      <w:r>
        <w:rPr>
          <w:rFonts w:ascii="Arial" w:hAnsi="Arial" w:cs="Arial"/>
          <w:sz w:val="20"/>
          <w:szCs w:val="20"/>
        </w:rPr>
        <w:t xml:space="preserve">2019                                                                       2020 - 2021  </w:t>
      </w:r>
    </w:p>
    <w:p w14:paraId="03B91496" w14:textId="01A24B1D" w:rsidR="00EB7329" w:rsidRDefault="00EB7329" w:rsidP="00F82C5F">
      <w:pPr>
        <w:tabs>
          <w:tab w:val="left" w:pos="5529"/>
        </w:tabs>
        <w:jc w:val="both"/>
        <w:rPr>
          <w:rFonts w:ascii="Arial" w:hAnsi="Arial" w:cs="Arial"/>
          <w:sz w:val="20"/>
          <w:szCs w:val="20"/>
        </w:rPr>
      </w:pPr>
      <w:r>
        <w:rPr>
          <w:rFonts w:ascii="Arial" w:hAnsi="Arial" w:cs="Arial"/>
          <w:noProof/>
          <w:sz w:val="20"/>
          <w:szCs w:val="20"/>
        </w:rPr>
        <w:drawing>
          <wp:inline distT="0" distB="0" distL="0" distR="0" wp14:anchorId="16E2FC98" wp14:editId="63D62AB0">
            <wp:extent cx="2749550" cy="2279650"/>
            <wp:effectExtent l="0" t="0" r="12700" b="635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23BF3">
        <w:rPr>
          <w:rFonts w:ascii="Arial" w:hAnsi="Arial" w:cs="Arial"/>
          <w:noProof/>
          <w:sz w:val="20"/>
          <w:szCs w:val="20"/>
        </w:rPr>
        <w:drawing>
          <wp:inline distT="0" distB="0" distL="0" distR="0" wp14:anchorId="4A28447E" wp14:editId="1258BA27">
            <wp:extent cx="2882900" cy="2286000"/>
            <wp:effectExtent l="0" t="0" r="1270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623962" w14:textId="77777777" w:rsidR="00EB7329" w:rsidRDefault="00EB7329" w:rsidP="00F82C5F">
      <w:pPr>
        <w:tabs>
          <w:tab w:val="left" w:pos="5529"/>
        </w:tabs>
        <w:jc w:val="both"/>
        <w:rPr>
          <w:rFonts w:ascii="Arial" w:hAnsi="Arial" w:cs="Arial"/>
          <w:sz w:val="20"/>
          <w:szCs w:val="20"/>
        </w:rPr>
      </w:pPr>
    </w:p>
    <w:p w14:paraId="51CFEE46" w14:textId="77777777" w:rsidR="00323ACB" w:rsidRPr="00F82C5F" w:rsidRDefault="00323ACB" w:rsidP="00F82C5F">
      <w:pPr>
        <w:jc w:val="both"/>
        <w:rPr>
          <w:rFonts w:ascii="Arial" w:hAnsi="Arial" w:cs="Arial"/>
          <w:sz w:val="20"/>
          <w:szCs w:val="20"/>
        </w:rPr>
      </w:pPr>
    </w:p>
    <w:p w14:paraId="30F4E65F" w14:textId="77777777" w:rsidR="00663DC8" w:rsidRPr="00F82C5F" w:rsidRDefault="00663DC8" w:rsidP="00F82C5F">
      <w:pPr>
        <w:jc w:val="both"/>
        <w:rPr>
          <w:rFonts w:ascii="Arial" w:hAnsi="Arial" w:cs="Arial"/>
          <w:b/>
          <w:sz w:val="20"/>
          <w:szCs w:val="20"/>
          <w:u w:val="single"/>
        </w:rPr>
      </w:pPr>
      <w:r w:rsidRPr="00F82C5F">
        <w:rPr>
          <w:rFonts w:ascii="Arial" w:hAnsi="Arial" w:cs="Arial"/>
          <w:b/>
          <w:sz w:val="20"/>
          <w:szCs w:val="20"/>
          <w:u w:val="single"/>
        </w:rPr>
        <w:lastRenderedPageBreak/>
        <w:t>Delo z obiskovalci</w:t>
      </w:r>
    </w:p>
    <w:p w14:paraId="3E36966A" w14:textId="77777777" w:rsidR="00A8295B" w:rsidRPr="00F82C5F" w:rsidRDefault="00A8295B" w:rsidP="00F82C5F">
      <w:pPr>
        <w:jc w:val="both"/>
        <w:rPr>
          <w:rFonts w:ascii="Arial" w:hAnsi="Arial" w:cs="Arial"/>
          <w:sz w:val="20"/>
          <w:szCs w:val="20"/>
        </w:rPr>
      </w:pPr>
    </w:p>
    <w:p w14:paraId="6DA32095" w14:textId="0AB0EC29" w:rsidR="005B0068" w:rsidRDefault="005B0068" w:rsidP="00F82C5F">
      <w:pPr>
        <w:jc w:val="both"/>
        <w:rPr>
          <w:rFonts w:ascii="Arial" w:hAnsi="Arial" w:cs="Arial"/>
          <w:sz w:val="20"/>
          <w:szCs w:val="20"/>
        </w:rPr>
      </w:pPr>
      <w:r>
        <w:rPr>
          <w:rFonts w:ascii="Arial" w:hAnsi="Arial" w:cs="Arial"/>
          <w:sz w:val="20"/>
          <w:szCs w:val="20"/>
        </w:rPr>
        <w:t>Eden osrednjih ciljev muzeja je obiskovalce pritegniti k ogledu zbirk, razstav in udeležbi na spremljevalnih programih, omogočiti jim muzejsko izkušnjo. Spletne vsebine so pretežno podporne. Začetek pandemije je z zaprtjem javnega življenja muzejem postavil izziv hitre prilagoditve in preusmeritve programa na splet. Z izmeničnimi obdobji zaprtja</w:t>
      </w:r>
      <w:r w:rsidR="001118E0">
        <w:rPr>
          <w:rFonts w:ascii="Arial" w:hAnsi="Arial" w:cs="Arial"/>
          <w:sz w:val="20"/>
          <w:szCs w:val="20"/>
        </w:rPr>
        <w:t xml:space="preserve"> in</w:t>
      </w:r>
      <w:r>
        <w:rPr>
          <w:rFonts w:ascii="Arial" w:hAnsi="Arial" w:cs="Arial"/>
          <w:sz w:val="20"/>
          <w:szCs w:val="20"/>
        </w:rPr>
        <w:t xml:space="preserve"> delnega odprtja</w:t>
      </w:r>
      <w:r w:rsidR="001118E0">
        <w:rPr>
          <w:rFonts w:ascii="Arial" w:hAnsi="Arial" w:cs="Arial"/>
          <w:sz w:val="20"/>
          <w:szCs w:val="20"/>
        </w:rPr>
        <w:t xml:space="preserve"> je bilo odziv publike možno spremljati po obisku muzeja na lokaciji in spletni strani. Po skoraj dveh letih izkušenj je bilo tudi na mednarodni ravni ugotovljeno, da splet ne more nadomestiti muzejske izkušnje kot jo ponujajo ogledi razstav, vodstva, delavnice in druge oblike fizičnega stika z muzejskimi vsebinami. </w:t>
      </w:r>
    </w:p>
    <w:p w14:paraId="40608AB4" w14:textId="52B602DE" w:rsidR="001118E0" w:rsidRDefault="001118E0" w:rsidP="00F82C5F">
      <w:pPr>
        <w:jc w:val="both"/>
        <w:rPr>
          <w:rFonts w:ascii="Arial" w:hAnsi="Arial" w:cs="Arial"/>
          <w:sz w:val="20"/>
          <w:szCs w:val="20"/>
        </w:rPr>
      </w:pPr>
    </w:p>
    <w:p w14:paraId="2B98D292" w14:textId="1E5650C2" w:rsidR="001118E0" w:rsidRDefault="001118E0" w:rsidP="00F82C5F">
      <w:pPr>
        <w:jc w:val="both"/>
        <w:rPr>
          <w:rFonts w:ascii="Arial" w:hAnsi="Arial" w:cs="Arial"/>
          <w:sz w:val="20"/>
          <w:szCs w:val="20"/>
        </w:rPr>
      </w:pPr>
      <w:r>
        <w:rPr>
          <w:rFonts w:ascii="Arial" w:hAnsi="Arial" w:cs="Arial"/>
          <w:sz w:val="20"/>
          <w:szCs w:val="20"/>
        </w:rPr>
        <w:t xml:space="preserve">Posebna pozornost je bila usmerjena v potrebe šolajočih se otrok in mladine. Število novih </w:t>
      </w:r>
      <w:r w:rsidRPr="00C70AAB">
        <w:rPr>
          <w:rFonts w:ascii="Arial" w:hAnsi="Arial" w:cs="Arial"/>
          <w:b/>
          <w:bCs/>
          <w:sz w:val="20"/>
          <w:szCs w:val="20"/>
        </w:rPr>
        <w:t>pedagoških programov</w:t>
      </w:r>
      <w:r>
        <w:rPr>
          <w:rFonts w:ascii="Arial" w:hAnsi="Arial" w:cs="Arial"/>
          <w:sz w:val="20"/>
          <w:szCs w:val="20"/>
        </w:rPr>
        <w:t xml:space="preserve"> ne odstopa od leta 2019. </w:t>
      </w:r>
      <w:r w:rsidR="00634DB3">
        <w:rPr>
          <w:rFonts w:ascii="Arial" w:hAnsi="Arial" w:cs="Arial"/>
          <w:sz w:val="20"/>
          <w:szCs w:val="20"/>
        </w:rPr>
        <w:t xml:space="preserve">Zaposlenim je bilo zlasti za pedagoški del ponujenih več seminarjev in delavnic za ustrezno pripravo gradiv za objavo na spletu. Povečana prisotnost na družbenih omrežjih in organizacija zanimivih dogodkov v času zaprtja (koncert solistov na balkonu muzeja,…) so pritegnili pozornost javnosti. Zlasti med poletnimi počitnicami so v muzejih opazili povečan obisk mladih, individualni obisk posameznikov, ki jih dotlej niso srečevali v muzeju, in družin. </w:t>
      </w:r>
    </w:p>
    <w:p w14:paraId="0E375CA0" w14:textId="7CE9231D" w:rsidR="001118E0" w:rsidRDefault="001118E0" w:rsidP="00F82C5F">
      <w:pPr>
        <w:jc w:val="both"/>
        <w:rPr>
          <w:rFonts w:ascii="Arial" w:hAnsi="Arial" w:cs="Arial"/>
          <w:sz w:val="20"/>
          <w:szCs w:val="20"/>
        </w:rPr>
      </w:pPr>
    </w:p>
    <w:tbl>
      <w:tblPr>
        <w:tblStyle w:val="Tabelamrea"/>
        <w:tblW w:w="0" w:type="auto"/>
        <w:tblLook w:val="04A0" w:firstRow="1" w:lastRow="0" w:firstColumn="1" w:lastColumn="0" w:noHBand="0" w:noVBand="1"/>
      </w:tblPr>
      <w:tblGrid>
        <w:gridCol w:w="3397"/>
        <w:gridCol w:w="851"/>
        <w:gridCol w:w="992"/>
        <w:gridCol w:w="851"/>
      </w:tblGrid>
      <w:tr w:rsidR="001118E0" w14:paraId="4F583DD9" w14:textId="77777777" w:rsidTr="00C70AAB">
        <w:tc>
          <w:tcPr>
            <w:tcW w:w="3397" w:type="dxa"/>
          </w:tcPr>
          <w:p w14:paraId="5B635E84" w14:textId="77777777" w:rsidR="001118E0" w:rsidRDefault="001118E0" w:rsidP="00F82C5F">
            <w:pPr>
              <w:jc w:val="both"/>
              <w:rPr>
                <w:rFonts w:ascii="Arial" w:hAnsi="Arial" w:cs="Arial"/>
                <w:sz w:val="20"/>
                <w:szCs w:val="20"/>
              </w:rPr>
            </w:pPr>
          </w:p>
        </w:tc>
        <w:tc>
          <w:tcPr>
            <w:tcW w:w="851" w:type="dxa"/>
          </w:tcPr>
          <w:p w14:paraId="0E2DD4D5" w14:textId="3034523B" w:rsidR="001118E0" w:rsidRDefault="00C70AAB" w:rsidP="00C70AAB">
            <w:pPr>
              <w:jc w:val="center"/>
              <w:rPr>
                <w:rFonts w:ascii="Arial" w:hAnsi="Arial" w:cs="Arial"/>
                <w:sz w:val="20"/>
                <w:szCs w:val="20"/>
              </w:rPr>
            </w:pPr>
            <w:r>
              <w:rPr>
                <w:rFonts w:ascii="Arial" w:hAnsi="Arial" w:cs="Arial"/>
                <w:sz w:val="20"/>
                <w:szCs w:val="20"/>
              </w:rPr>
              <w:t>2019</w:t>
            </w:r>
          </w:p>
        </w:tc>
        <w:tc>
          <w:tcPr>
            <w:tcW w:w="992" w:type="dxa"/>
          </w:tcPr>
          <w:p w14:paraId="0F4AB1EB" w14:textId="606BDC14" w:rsidR="001118E0" w:rsidRDefault="00C70AAB" w:rsidP="00C70AAB">
            <w:pPr>
              <w:jc w:val="center"/>
              <w:rPr>
                <w:rFonts w:ascii="Arial" w:hAnsi="Arial" w:cs="Arial"/>
                <w:sz w:val="20"/>
                <w:szCs w:val="20"/>
              </w:rPr>
            </w:pPr>
            <w:r>
              <w:rPr>
                <w:rFonts w:ascii="Arial" w:hAnsi="Arial" w:cs="Arial"/>
                <w:sz w:val="20"/>
                <w:szCs w:val="20"/>
              </w:rPr>
              <w:t>2020</w:t>
            </w:r>
          </w:p>
        </w:tc>
        <w:tc>
          <w:tcPr>
            <w:tcW w:w="851" w:type="dxa"/>
          </w:tcPr>
          <w:p w14:paraId="3F98433C" w14:textId="4FF6E912" w:rsidR="001118E0" w:rsidRDefault="00C70AAB" w:rsidP="00C70AAB">
            <w:pPr>
              <w:jc w:val="center"/>
              <w:rPr>
                <w:rFonts w:ascii="Arial" w:hAnsi="Arial" w:cs="Arial"/>
                <w:sz w:val="20"/>
                <w:szCs w:val="20"/>
              </w:rPr>
            </w:pPr>
            <w:r>
              <w:rPr>
                <w:rFonts w:ascii="Arial" w:hAnsi="Arial" w:cs="Arial"/>
                <w:sz w:val="20"/>
                <w:szCs w:val="20"/>
              </w:rPr>
              <w:t>2021</w:t>
            </w:r>
          </w:p>
        </w:tc>
      </w:tr>
      <w:tr w:rsidR="001118E0" w14:paraId="131FE411" w14:textId="77777777" w:rsidTr="00C70AAB">
        <w:tc>
          <w:tcPr>
            <w:tcW w:w="3397" w:type="dxa"/>
          </w:tcPr>
          <w:p w14:paraId="07497AA3" w14:textId="3A32A661" w:rsidR="001118E0" w:rsidRDefault="00C70AAB" w:rsidP="00F82C5F">
            <w:pPr>
              <w:jc w:val="both"/>
              <w:rPr>
                <w:rFonts w:ascii="Arial" w:hAnsi="Arial" w:cs="Arial"/>
                <w:sz w:val="20"/>
                <w:szCs w:val="20"/>
              </w:rPr>
            </w:pPr>
            <w:r>
              <w:rPr>
                <w:rFonts w:ascii="Arial" w:hAnsi="Arial" w:cs="Arial"/>
                <w:sz w:val="20"/>
                <w:szCs w:val="20"/>
              </w:rPr>
              <w:t>Št. novih pedagoških programov</w:t>
            </w:r>
          </w:p>
        </w:tc>
        <w:tc>
          <w:tcPr>
            <w:tcW w:w="851" w:type="dxa"/>
          </w:tcPr>
          <w:p w14:paraId="28F279A9" w14:textId="7C955983" w:rsidR="001118E0" w:rsidRDefault="00C70AAB" w:rsidP="00C70AAB">
            <w:pPr>
              <w:jc w:val="right"/>
              <w:rPr>
                <w:rFonts w:ascii="Arial" w:hAnsi="Arial" w:cs="Arial"/>
                <w:sz w:val="20"/>
                <w:szCs w:val="20"/>
              </w:rPr>
            </w:pPr>
            <w:r>
              <w:rPr>
                <w:rFonts w:ascii="Arial" w:hAnsi="Arial" w:cs="Arial"/>
                <w:sz w:val="20"/>
                <w:szCs w:val="20"/>
              </w:rPr>
              <w:t>525</w:t>
            </w:r>
          </w:p>
        </w:tc>
        <w:tc>
          <w:tcPr>
            <w:tcW w:w="992" w:type="dxa"/>
          </w:tcPr>
          <w:p w14:paraId="793215F1" w14:textId="57298696" w:rsidR="001118E0" w:rsidRDefault="00C70AAB" w:rsidP="00C70AAB">
            <w:pPr>
              <w:jc w:val="right"/>
              <w:rPr>
                <w:rFonts w:ascii="Arial" w:hAnsi="Arial" w:cs="Arial"/>
                <w:sz w:val="20"/>
                <w:szCs w:val="20"/>
              </w:rPr>
            </w:pPr>
            <w:r>
              <w:rPr>
                <w:rFonts w:ascii="Arial" w:hAnsi="Arial" w:cs="Arial"/>
                <w:sz w:val="20"/>
                <w:szCs w:val="20"/>
              </w:rPr>
              <w:t>502</w:t>
            </w:r>
          </w:p>
        </w:tc>
        <w:tc>
          <w:tcPr>
            <w:tcW w:w="851" w:type="dxa"/>
          </w:tcPr>
          <w:p w14:paraId="1180BEAE" w14:textId="77022F29" w:rsidR="001118E0" w:rsidRDefault="00C70AAB" w:rsidP="00C70AAB">
            <w:pPr>
              <w:jc w:val="right"/>
              <w:rPr>
                <w:rFonts w:ascii="Arial" w:hAnsi="Arial" w:cs="Arial"/>
                <w:sz w:val="20"/>
                <w:szCs w:val="20"/>
              </w:rPr>
            </w:pPr>
            <w:r>
              <w:rPr>
                <w:rFonts w:ascii="Arial" w:hAnsi="Arial" w:cs="Arial"/>
                <w:sz w:val="20"/>
                <w:szCs w:val="20"/>
              </w:rPr>
              <w:t>565</w:t>
            </w:r>
          </w:p>
        </w:tc>
      </w:tr>
      <w:tr w:rsidR="00C70AAB" w14:paraId="29320267" w14:textId="77777777" w:rsidTr="00C70AAB">
        <w:tc>
          <w:tcPr>
            <w:tcW w:w="3397" w:type="dxa"/>
          </w:tcPr>
          <w:p w14:paraId="43A3C3E3" w14:textId="6C965241" w:rsidR="00C70AAB" w:rsidRDefault="00C70AAB" w:rsidP="00F82C5F">
            <w:pPr>
              <w:jc w:val="both"/>
              <w:rPr>
                <w:rFonts w:ascii="Arial" w:hAnsi="Arial" w:cs="Arial"/>
                <w:sz w:val="20"/>
                <w:szCs w:val="20"/>
              </w:rPr>
            </w:pPr>
            <w:r>
              <w:rPr>
                <w:rFonts w:ascii="Arial" w:hAnsi="Arial" w:cs="Arial"/>
                <w:sz w:val="20"/>
                <w:szCs w:val="20"/>
              </w:rPr>
              <w:t>Št. novih andragoških programov</w:t>
            </w:r>
          </w:p>
        </w:tc>
        <w:tc>
          <w:tcPr>
            <w:tcW w:w="851" w:type="dxa"/>
          </w:tcPr>
          <w:p w14:paraId="7C9EC5A3" w14:textId="2A044CC4" w:rsidR="00C70AAB" w:rsidRDefault="00C70AAB" w:rsidP="00C70AAB">
            <w:pPr>
              <w:jc w:val="right"/>
              <w:rPr>
                <w:rFonts w:ascii="Arial" w:hAnsi="Arial" w:cs="Arial"/>
                <w:sz w:val="20"/>
                <w:szCs w:val="20"/>
              </w:rPr>
            </w:pPr>
            <w:r>
              <w:rPr>
                <w:rFonts w:ascii="Arial" w:hAnsi="Arial" w:cs="Arial"/>
                <w:sz w:val="20"/>
                <w:szCs w:val="20"/>
              </w:rPr>
              <w:t>544</w:t>
            </w:r>
          </w:p>
        </w:tc>
        <w:tc>
          <w:tcPr>
            <w:tcW w:w="992" w:type="dxa"/>
          </w:tcPr>
          <w:p w14:paraId="7210E6D0" w14:textId="15FEFFB5" w:rsidR="00C70AAB" w:rsidRDefault="00C70AAB" w:rsidP="00C70AAB">
            <w:pPr>
              <w:jc w:val="right"/>
              <w:rPr>
                <w:rFonts w:ascii="Arial" w:hAnsi="Arial" w:cs="Arial"/>
                <w:sz w:val="20"/>
                <w:szCs w:val="20"/>
              </w:rPr>
            </w:pPr>
            <w:r>
              <w:rPr>
                <w:rFonts w:ascii="Arial" w:hAnsi="Arial" w:cs="Arial"/>
                <w:sz w:val="20"/>
                <w:szCs w:val="20"/>
              </w:rPr>
              <w:t>451</w:t>
            </w:r>
          </w:p>
        </w:tc>
        <w:tc>
          <w:tcPr>
            <w:tcW w:w="851" w:type="dxa"/>
          </w:tcPr>
          <w:p w14:paraId="0D73A949" w14:textId="52D4C5C8" w:rsidR="00C70AAB" w:rsidRDefault="00C70AAB" w:rsidP="00C70AAB">
            <w:pPr>
              <w:jc w:val="right"/>
              <w:rPr>
                <w:rFonts w:ascii="Arial" w:hAnsi="Arial" w:cs="Arial"/>
                <w:sz w:val="20"/>
                <w:szCs w:val="20"/>
              </w:rPr>
            </w:pPr>
            <w:r>
              <w:rPr>
                <w:rFonts w:ascii="Arial" w:hAnsi="Arial" w:cs="Arial"/>
                <w:sz w:val="20"/>
                <w:szCs w:val="20"/>
              </w:rPr>
              <w:t>531</w:t>
            </w:r>
          </w:p>
        </w:tc>
      </w:tr>
      <w:tr w:rsidR="00C70AAB" w14:paraId="231A97F6" w14:textId="77777777" w:rsidTr="00C70AAB">
        <w:tc>
          <w:tcPr>
            <w:tcW w:w="3397" w:type="dxa"/>
          </w:tcPr>
          <w:p w14:paraId="220C82AC" w14:textId="5A88AA35" w:rsidR="00C70AAB" w:rsidRDefault="00C70AAB" w:rsidP="00F82C5F">
            <w:pPr>
              <w:jc w:val="both"/>
              <w:rPr>
                <w:rFonts w:ascii="Arial" w:hAnsi="Arial" w:cs="Arial"/>
                <w:sz w:val="20"/>
                <w:szCs w:val="20"/>
              </w:rPr>
            </w:pPr>
            <w:r>
              <w:rPr>
                <w:rFonts w:ascii="Arial" w:hAnsi="Arial" w:cs="Arial"/>
                <w:sz w:val="20"/>
                <w:szCs w:val="20"/>
              </w:rPr>
              <w:t>Št. novih programov za družine</w:t>
            </w:r>
          </w:p>
        </w:tc>
        <w:tc>
          <w:tcPr>
            <w:tcW w:w="851" w:type="dxa"/>
          </w:tcPr>
          <w:p w14:paraId="54FDC2F2" w14:textId="18DB9540" w:rsidR="00C70AAB" w:rsidRDefault="00C70AAB" w:rsidP="00C70AAB">
            <w:pPr>
              <w:jc w:val="right"/>
              <w:rPr>
                <w:rFonts w:ascii="Arial" w:hAnsi="Arial" w:cs="Arial"/>
                <w:sz w:val="20"/>
                <w:szCs w:val="20"/>
              </w:rPr>
            </w:pPr>
            <w:r>
              <w:rPr>
                <w:rFonts w:ascii="Arial" w:hAnsi="Arial" w:cs="Arial"/>
                <w:sz w:val="20"/>
                <w:szCs w:val="20"/>
              </w:rPr>
              <w:t>79</w:t>
            </w:r>
          </w:p>
        </w:tc>
        <w:tc>
          <w:tcPr>
            <w:tcW w:w="992" w:type="dxa"/>
          </w:tcPr>
          <w:p w14:paraId="262C9C2D" w14:textId="5FB4ECB4" w:rsidR="00C70AAB" w:rsidRDefault="00C70AAB" w:rsidP="00C70AAB">
            <w:pPr>
              <w:jc w:val="right"/>
              <w:rPr>
                <w:rFonts w:ascii="Arial" w:hAnsi="Arial" w:cs="Arial"/>
                <w:sz w:val="20"/>
                <w:szCs w:val="20"/>
              </w:rPr>
            </w:pPr>
            <w:r>
              <w:rPr>
                <w:rFonts w:ascii="Arial" w:hAnsi="Arial" w:cs="Arial"/>
                <w:sz w:val="20"/>
                <w:szCs w:val="20"/>
              </w:rPr>
              <w:t>107</w:t>
            </w:r>
          </w:p>
        </w:tc>
        <w:tc>
          <w:tcPr>
            <w:tcW w:w="851" w:type="dxa"/>
          </w:tcPr>
          <w:p w14:paraId="18703128" w14:textId="71F1A76C" w:rsidR="00C70AAB" w:rsidRDefault="00C70AAB" w:rsidP="00C70AAB">
            <w:pPr>
              <w:jc w:val="right"/>
              <w:rPr>
                <w:rFonts w:ascii="Arial" w:hAnsi="Arial" w:cs="Arial"/>
                <w:sz w:val="20"/>
                <w:szCs w:val="20"/>
              </w:rPr>
            </w:pPr>
            <w:r>
              <w:rPr>
                <w:rFonts w:ascii="Arial" w:hAnsi="Arial" w:cs="Arial"/>
                <w:sz w:val="20"/>
                <w:szCs w:val="20"/>
              </w:rPr>
              <w:t>93</w:t>
            </w:r>
          </w:p>
        </w:tc>
      </w:tr>
      <w:tr w:rsidR="00C70AAB" w14:paraId="7656B490" w14:textId="77777777" w:rsidTr="00C70AAB">
        <w:tc>
          <w:tcPr>
            <w:tcW w:w="3397" w:type="dxa"/>
          </w:tcPr>
          <w:p w14:paraId="016B1270" w14:textId="235C0217" w:rsidR="00C70AAB" w:rsidRDefault="00C70AAB" w:rsidP="00F82C5F">
            <w:pPr>
              <w:jc w:val="both"/>
              <w:rPr>
                <w:rFonts w:ascii="Arial" w:hAnsi="Arial" w:cs="Arial"/>
                <w:sz w:val="20"/>
                <w:szCs w:val="20"/>
              </w:rPr>
            </w:pPr>
            <w:r>
              <w:rPr>
                <w:rFonts w:ascii="Arial" w:hAnsi="Arial" w:cs="Arial"/>
                <w:sz w:val="20"/>
                <w:szCs w:val="20"/>
              </w:rPr>
              <w:t>Št. dodatnih programov</w:t>
            </w:r>
          </w:p>
        </w:tc>
        <w:tc>
          <w:tcPr>
            <w:tcW w:w="851" w:type="dxa"/>
          </w:tcPr>
          <w:p w14:paraId="03AF0A97" w14:textId="0C0B0E52" w:rsidR="00C70AAB" w:rsidRDefault="00C70AAB" w:rsidP="00C70AAB">
            <w:pPr>
              <w:jc w:val="right"/>
              <w:rPr>
                <w:rFonts w:ascii="Arial" w:hAnsi="Arial" w:cs="Arial"/>
                <w:sz w:val="20"/>
                <w:szCs w:val="20"/>
              </w:rPr>
            </w:pPr>
            <w:r>
              <w:rPr>
                <w:rFonts w:ascii="Arial" w:hAnsi="Arial" w:cs="Arial"/>
                <w:sz w:val="20"/>
                <w:szCs w:val="20"/>
              </w:rPr>
              <w:t>547</w:t>
            </w:r>
          </w:p>
        </w:tc>
        <w:tc>
          <w:tcPr>
            <w:tcW w:w="992" w:type="dxa"/>
          </w:tcPr>
          <w:p w14:paraId="6D35E34C" w14:textId="73794A1A" w:rsidR="00C70AAB" w:rsidRDefault="00C70AAB" w:rsidP="00C70AAB">
            <w:pPr>
              <w:jc w:val="right"/>
              <w:rPr>
                <w:rFonts w:ascii="Arial" w:hAnsi="Arial" w:cs="Arial"/>
                <w:sz w:val="20"/>
                <w:szCs w:val="20"/>
              </w:rPr>
            </w:pPr>
            <w:r>
              <w:rPr>
                <w:rFonts w:ascii="Arial" w:hAnsi="Arial" w:cs="Arial"/>
                <w:sz w:val="20"/>
                <w:szCs w:val="20"/>
              </w:rPr>
              <w:t>537</w:t>
            </w:r>
          </w:p>
        </w:tc>
        <w:tc>
          <w:tcPr>
            <w:tcW w:w="851" w:type="dxa"/>
          </w:tcPr>
          <w:p w14:paraId="475DD8E5" w14:textId="1F11B855" w:rsidR="00C70AAB" w:rsidRDefault="00C70AAB" w:rsidP="00C70AAB">
            <w:pPr>
              <w:jc w:val="right"/>
              <w:rPr>
                <w:rFonts w:ascii="Arial" w:hAnsi="Arial" w:cs="Arial"/>
                <w:sz w:val="20"/>
                <w:szCs w:val="20"/>
              </w:rPr>
            </w:pPr>
            <w:r>
              <w:rPr>
                <w:rFonts w:ascii="Arial" w:hAnsi="Arial" w:cs="Arial"/>
                <w:sz w:val="20"/>
                <w:szCs w:val="20"/>
              </w:rPr>
              <w:t>585</w:t>
            </w:r>
          </w:p>
        </w:tc>
      </w:tr>
    </w:tbl>
    <w:p w14:paraId="19351164" w14:textId="77777777" w:rsidR="005B0068" w:rsidRDefault="005B0068" w:rsidP="00F82C5F">
      <w:pPr>
        <w:jc w:val="both"/>
        <w:rPr>
          <w:rFonts w:ascii="Arial" w:hAnsi="Arial" w:cs="Arial"/>
          <w:sz w:val="20"/>
          <w:szCs w:val="20"/>
        </w:rPr>
      </w:pPr>
    </w:p>
    <w:p w14:paraId="0B8397BB" w14:textId="37A0AF34" w:rsidR="002E26A1" w:rsidRDefault="00D21CF4" w:rsidP="00F82C5F">
      <w:pPr>
        <w:jc w:val="both"/>
        <w:rPr>
          <w:rFonts w:ascii="Arial" w:hAnsi="Arial" w:cs="Arial"/>
          <w:sz w:val="20"/>
          <w:szCs w:val="20"/>
        </w:rPr>
      </w:pPr>
      <w:r w:rsidRPr="00F82C5F">
        <w:rPr>
          <w:rFonts w:ascii="Arial" w:hAnsi="Arial" w:cs="Arial"/>
          <w:sz w:val="20"/>
          <w:szCs w:val="20"/>
        </w:rPr>
        <w:t xml:space="preserve">Dostopnost gradiva se zagotavlja tudi z </w:t>
      </w:r>
      <w:r w:rsidRPr="00F82C5F">
        <w:rPr>
          <w:rFonts w:ascii="Arial" w:hAnsi="Arial" w:cs="Arial"/>
          <w:b/>
          <w:sz w:val="20"/>
          <w:szCs w:val="20"/>
        </w:rPr>
        <w:t>objavami na spletu</w:t>
      </w:r>
      <w:r w:rsidRPr="00F82C5F">
        <w:rPr>
          <w:rFonts w:ascii="Arial" w:hAnsi="Arial" w:cs="Arial"/>
          <w:sz w:val="20"/>
          <w:szCs w:val="20"/>
        </w:rPr>
        <w:t>. T</w:t>
      </w:r>
      <w:r w:rsidR="00B26EDF">
        <w:rPr>
          <w:rFonts w:ascii="Arial" w:hAnsi="Arial" w:cs="Arial"/>
          <w:sz w:val="20"/>
          <w:szCs w:val="20"/>
        </w:rPr>
        <w:t>a</w:t>
      </w:r>
      <w:r w:rsidRPr="00F82C5F">
        <w:rPr>
          <w:rFonts w:ascii="Arial" w:hAnsi="Arial" w:cs="Arial"/>
          <w:sz w:val="20"/>
          <w:szCs w:val="20"/>
        </w:rPr>
        <w:t xml:space="preserve"> običajn</w:t>
      </w:r>
      <w:r w:rsidR="00B26EDF">
        <w:rPr>
          <w:rFonts w:ascii="Arial" w:hAnsi="Arial" w:cs="Arial"/>
          <w:sz w:val="20"/>
          <w:szCs w:val="20"/>
        </w:rPr>
        <w:t>i</w:t>
      </w:r>
      <w:r w:rsidRPr="00F82C5F">
        <w:rPr>
          <w:rFonts w:ascii="Arial" w:hAnsi="Arial" w:cs="Arial"/>
          <w:sz w:val="20"/>
          <w:szCs w:val="20"/>
        </w:rPr>
        <w:t xml:space="preserve"> prvi stik z obiskovalcem</w:t>
      </w:r>
      <w:r w:rsidR="00B26EDF">
        <w:rPr>
          <w:rFonts w:ascii="Arial" w:hAnsi="Arial" w:cs="Arial"/>
          <w:sz w:val="20"/>
          <w:szCs w:val="20"/>
        </w:rPr>
        <w:t xml:space="preserve"> je bil v letih 2020-2021 izrazito poudarjen. Zainteresirani posamezniki so imeli več razpoložljivega časa za iskanje informacij o predmetih in zbirkah.</w:t>
      </w:r>
      <w:r w:rsidRPr="00F82C5F">
        <w:rPr>
          <w:rFonts w:ascii="Arial" w:hAnsi="Arial" w:cs="Arial"/>
          <w:sz w:val="20"/>
          <w:szCs w:val="20"/>
        </w:rPr>
        <w:t xml:space="preserve"> </w:t>
      </w:r>
      <w:r w:rsidR="00B26EDF">
        <w:rPr>
          <w:rFonts w:ascii="Arial" w:hAnsi="Arial" w:cs="Arial"/>
          <w:sz w:val="20"/>
          <w:szCs w:val="20"/>
        </w:rPr>
        <w:t>Prej neenakomerno z</w:t>
      </w:r>
      <w:r w:rsidR="00980AC7" w:rsidRPr="00F82C5F">
        <w:rPr>
          <w:rFonts w:ascii="Arial" w:hAnsi="Arial" w:cs="Arial"/>
          <w:sz w:val="20"/>
          <w:szCs w:val="20"/>
        </w:rPr>
        <w:t xml:space="preserve">avedanje o pomembnosti objave gradiva na spletu </w:t>
      </w:r>
      <w:r w:rsidR="00B26EDF">
        <w:rPr>
          <w:rFonts w:ascii="Arial" w:hAnsi="Arial" w:cs="Arial"/>
          <w:sz w:val="20"/>
          <w:szCs w:val="20"/>
        </w:rPr>
        <w:t xml:space="preserve">je s pandemijo preseženo. </w:t>
      </w:r>
    </w:p>
    <w:p w14:paraId="2A6E3BC7" w14:textId="61F80B9F" w:rsidR="00EC2856" w:rsidRDefault="00EC2856" w:rsidP="00F82C5F">
      <w:pPr>
        <w:jc w:val="both"/>
        <w:rPr>
          <w:rFonts w:ascii="Arial" w:hAnsi="Arial" w:cs="Arial"/>
          <w:sz w:val="20"/>
          <w:szCs w:val="20"/>
        </w:rPr>
      </w:pPr>
    </w:p>
    <w:p w14:paraId="03E2B3CC" w14:textId="5F89794A" w:rsidR="00EC2856" w:rsidRDefault="00EC2856" w:rsidP="00F82C5F">
      <w:pPr>
        <w:jc w:val="both"/>
        <w:rPr>
          <w:rFonts w:ascii="Arial" w:hAnsi="Arial" w:cs="Arial"/>
          <w:sz w:val="20"/>
          <w:szCs w:val="20"/>
        </w:rPr>
      </w:pPr>
      <w:r>
        <w:rPr>
          <w:rFonts w:ascii="Arial" w:hAnsi="Arial" w:cs="Arial"/>
          <w:noProof/>
          <w:sz w:val="20"/>
          <w:szCs w:val="20"/>
        </w:rPr>
        <w:drawing>
          <wp:inline distT="0" distB="0" distL="0" distR="0" wp14:anchorId="37FEFE13" wp14:editId="30698EF1">
            <wp:extent cx="3581400" cy="1028700"/>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1BDA0C" w14:textId="3E88E0AA" w:rsidR="00EC2856" w:rsidRDefault="00EC2856" w:rsidP="00F82C5F">
      <w:pPr>
        <w:jc w:val="both"/>
        <w:rPr>
          <w:rFonts w:ascii="Arial" w:hAnsi="Arial" w:cs="Arial"/>
          <w:sz w:val="20"/>
          <w:szCs w:val="20"/>
        </w:rPr>
      </w:pPr>
    </w:p>
    <w:p w14:paraId="5260984E" w14:textId="77777777" w:rsidR="00833BD0" w:rsidRPr="00F82C5F" w:rsidRDefault="00833BD0" w:rsidP="00F82C5F">
      <w:pPr>
        <w:jc w:val="both"/>
        <w:rPr>
          <w:rFonts w:ascii="Arial" w:hAnsi="Arial" w:cs="Arial"/>
          <w:sz w:val="20"/>
          <w:szCs w:val="20"/>
        </w:rPr>
      </w:pPr>
    </w:p>
    <w:p w14:paraId="5EBFCB17" w14:textId="43825428" w:rsidR="00730C6B" w:rsidRDefault="00833BD0" w:rsidP="00364252">
      <w:pPr>
        <w:jc w:val="both"/>
        <w:rPr>
          <w:rFonts w:ascii="Arial" w:hAnsi="Arial" w:cs="Arial"/>
          <w:sz w:val="20"/>
          <w:szCs w:val="20"/>
        </w:rPr>
      </w:pPr>
      <w:r w:rsidRPr="00F82C5F">
        <w:rPr>
          <w:rFonts w:ascii="Arial" w:hAnsi="Arial" w:cs="Arial"/>
          <w:sz w:val="20"/>
          <w:szCs w:val="20"/>
        </w:rPr>
        <w:t xml:space="preserve">Posameznikom, ki </w:t>
      </w:r>
      <w:r w:rsidR="00080FC9" w:rsidRPr="00F82C5F">
        <w:rPr>
          <w:rFonts w:ascii="Arial" w:hAnsi="Arial" w:cs="Arial"/>
          <w:sz w:val="20"/>
          <w:szCs w:val="20"/>
        </w:rPr>
        <w:t xml:space="preserve">za različne namene </w:t>
      </w:r>
      <w:r w:rsidRPr="00F82C5F">
        <w:rPr>
          <w:rFonts w:ascii="Arial" w:hAnsi="Arial" w:cs="Arial"/>
          <w:sz w:val="20"/>
          <w:szCs w:val="20"/>
        </w:rPr>
        <w:t xml:space="preserve">potrebujejo podrobnejše podatke, je dostopna </w:t>
      </w:r>
      <w:r w:rsidRPr="00F82C5F">
        <w:rPr>
          <w:rFonts w:ascii="Arial" w:hAnsi="Arial" w:cs="Arial"/>
          <w:b/>
          <w:sz w:val="20"/>
          <w:szCs w:val="20"/>
        </w:rPr>
        <w:t>dokumentacija</w:t>
      </w:r>
      <w:r w:rsidR="00080FC9" w:rsidRPr="00F82C5F">
        <w:rPr>
          <w:rFonts w:ascii="Arial" w:hAnsi="Arial" w:cs="Arial"/>
          <w:sz w:val="20"/>
          <w:szCs w:val="20"/>
        </w:rPr>
        <w:t xml:space="preserve"> o predmetih oz. gradivu. Prošnje ali zahteve za dostop je prejela večina muzejev in </w:t>
      </w:r>
      <w:r w:rsidR="00E0171C">
        <w:rPr>
          <w:rFonts w:ascii="Arial" w:hAnsi="Arial" w:cs="Arial"/>
          <w:sz w:val="20"/>
          <w:szCs w:val="20"/>
        </w:rPr>
        <w:t xml:space="preserve">skladno z ukrepi za zajezitev virusa </w:t>
      </w:r>
      <w:r w:rsidR="00080FC9" w:rsidRPr="00F82C5F">
        <w:rPr>
          <w:rFonts w:ascii="Arial" w:hAnsi="Arial" w:cs="Arial"/>
          <w:sz w:val="20"/>
          <w:szCs w:val="20"/>
        </w:rPr>
        <w:t>omogočila vpogled</w:t>
      </w:r>
      <w:r w:rsidR="00E0171C">
        <w:rPr>
          <w:rFonts w:ascii="Arial" w:hAnsi="Arial" w:cs="Arial"/>
          <w:sz w:val="20"/>
          <w:szCs w:val="20"/>
        </w:rPr>
        <w:t xml:space="preserve">. </w:t>
      </w:r>
      <w:r w:rsidR="00080FC9" w:rsidRPr="00F82C5F">
        <w:rPr>
          <w:rFonts w:ascii="Arial" w:hAnsi="Arial" w:cs="Arial"/>
          <w:sz w:val="20"/>
          <w:szCs w:val="20"/>
        </w:rPr>
        <w:t xml:space="preserve">Tri četrtine muzejev ima urejene </w:t>
      </w:r>
      <w:r w:rsidR="00080FC9" w:rsidRPr="00F82C5F">
        <w:rPr>
          <w:rFonts w:ascii="Arial" w:hAnsi="Arial" w:cs="Arial"/>
          <w:b/>
          <w:sz w:val="20"/>
          <w:szCs w:val="20"/>
        </w:rPr>
        <w:t>knjižnice</w:t>
      </w:r>
      <w:r w:rsidR="00080FC9" w:rsidRPr="00F82C5F">
        <w:rPr>
          <w:rFonts w:ascii="Arial" w:hAnsi="Arial" w:cs="Arial"/>
          <w:sz w:val="20"/>
          <w:szCs w:val="20"/>
        </w:rPr>
        <w:t>, dostopne zunanjim uporabnikom</w:t>
      </w:r>
      <w:r w:rsidR="00E0171C">
        <w:rPr>
          <w:rFonts w:ascii="Arial" w:hAnsi="Arial" w:cs="Arial"/>
          <w:sz w:val="20"/>
          <w:szCs w:val="20"/>
        </w:rPr>
        <w:t xml:space="preserve">. Spremenjene razmere dostopanja v dokumentacijo in knjižnico niso bistveno spremenile števila uporabnikov. </w:t>
      </w:r>
      <w:r w:rsidR="00364252" w:rsidRPr="00364252">
        <w:rPr>
          <w:rFonts w:ascii="Arial" w:hAnsi="Arial" w:cs="Arial"/>
          <w:sz w:val="20"/>
          <w:szCs w:val="20"/>
        </w:rPr>
        <w:t>Št</w:t>
      </w:r>
      <w:r w:rsidR="00364252">
        <w:rPr>
          <w:rFonts w:ascii="Arial" w:hAnsi="Arial" w:cs="Arial"/>
          <w:sz w:val="20"/>
          <w:szCs w:val="20"/>
        </w:rPr>
        <w:t xml:space="preserve">evilo </w:t>
      </w:r>
      <w:r w:rsidR="00364252" w:rsidRPr="00364252">
        <w:rPr>
          <w:rFonts w:ascii="Arial" w:hAnsi="Arial" w:cs="Arial"/>
          <w:sz w:val="20"/>
          <w:szCs w:val="20"/>
        </w:rPr>
        <w:t>uporabnikov v knjižni</w:t>
      </w:r>
      <w:r w:rsidR="00364252">
        <w:rPr>
          <w:rFonts w:ascii="Arial" w:hAnsi="Arial" w:cs="Arial"/>
          <w:sz w:val="20"/>
          <w:szCs w:val="20"/>
        </w:rPr>
        <w:t xml:space="preserve">cah je bilo v letu 2020 nekoliko nižje v primerjavi z letom 2019 in je doseglo </w:t>
      </w:r>
      <w:r w:rsidR="00364252" w:rsidRPr="00364252">
        <w:rPr>
          <w:rFonts w:ascii="Arial" w:hAnsi="Arial" w:cs="Arial"/>
          <w:sz w:val="20"/>
          <w:szCs w:val="20"/>
        </w:rPr>
        <w:t>4.262</w:t>
      </w:r>
      <w:r w:rsidR="00364252">
        <w:rPr>
          <w:rFonts w:ascii="Arial" w:hAnsi="Arial" w:cs="Arial"/>
          <w:sz w:val="20"/>
          <w:szCs w:val="20"/>
        </w:rPr>
        <w:t xml:space="preserve"> oseb in v naslednjem letu </w:t>
      </w:r>
      <w:r w:rsidR="00364252" w:rsidRPr="00364252">
        <w:rPr>
          <w:rFonts w:ascii="Arial" w:hAnsi="Arial" w:cs="Arial"/>
          <w:sz w:val="20"/>
          <w:szCs w:val="20"/>
        </w:rPr>
        <w:t>4.611</w:t>
      </w:r>
      <w:r w:rsidR="00364252">
        <w:rPr>
          <w:rFonts w:ascii="Arial" w:hAnsi="Arial" w:cs="Arial"/>
          <w:sz w:val="20"/>
          <w:szCs w:val="20"/>
        </w:rPr>
        <w:t xml:space="preserve">. </w:t>
      </w:r>
      <w:r w:rsidR="00364252" w:rsidRPr="00364252">
        <w:rPr>
          <w:rFonts w:ascii="Arial" w:hAnsi="Arial" w:cs="Arial"/>
          <w:sz w:val="20"/>
          <w:szCs w:val="20"/>
        </w:rPr>
        <w:t>Št</w:t>
      </w:r>
      <w:r w:rsidR="00364252">
        <w:rPr>
          <w:rFonts w:ascii="Arial" w:hAnsi="Arial" w:cs="Arial"/>
          <w:sz w:val="20"/>
          <w:szCs w:val="20"/>
        </w:rPr>
        <w:t xml:space="preserve">evilo </w:t>
      </w:r>
      <w:r w:rsidR="00364252" w:rsidRPr="00364252">
        <w:rPr>
          <w:rFonts w:ascii="Arial" w:hAnsi="Arial" w:cs="Arial"/>
          <w:sz w:val="20"/>
          <w:szCs w:val="20"/>
        </w:rPr>
        <w:t>uporabnikov v dokumentaciji</w:t>
      </w:r>
      <w:r w:rsidR="00364252">
        <w:rPr>
          <w:rFonts w:ascii="Arial" w:hAnsi="Arial" w:cs="Arial"/>
          <w:sz w:val="20"/>
          <w:szCs w:val="20"/>
        </w:rPr>
        <w:t xml:space="preserve"> pa je v letu 2020 celo rahlo naraslo na </w:t>
      </w:r>
      <w:r w:rsidR="00364252" w:rsidRPr="00364252">
        <w:rPr>
          <w:rFonts w:ascii="Arial" w:hAnsi="Arial" w:cs="Arial"/>
          <w:sz w:val="20"/>
          <w:szCs w:val="20"/>
        </w:rPr>
        <w:t>1.872</w:t>
      </w:r>
      <w:r w:rsidR="00364252">
        <w:rPr>
          <w:rFonts w:ascii="Arial" w:hAnsi="Arial" w:cs="Arial"/>
          <w:sz w:val="20"/>
          <w:szCs w:val="20"/>
        </w:rPr>
        <w:t xml:space="preserve"> in v naslednjem letu upadlo na</w:t>
      </w:r>
      <w:r w:rsidR="00364252" w:rsidRPr="00364252">
        <w:rPr>
          <w:rFonts w:ascii="Arial" w:hAnsi="Arial" w:cs="Arial"/>
          <w:sz w:val="20"/>
          <w:szCs w:val="20"/>
        </w:rPr>
        <w:tab/>
        <w:t>1.353</w:t>
      </w:r>
      <w:r w:rsidR="00364252">
        <w:rPr>
          <w:rFonts w:ascii="Arial" w:hAnsi="Arial" w:cs="Arial"/>
          <w:sz w:val="20"/>
          <w:szCs w:val="20"/>
        </w:rPr>
        <w:t xml:space="preserve">. </w:t>
      </w:r>
    </w:p>
    <w:p w14:paraId="79E35433" w14:textId="21222848" w:rsidR="00364252" w:rsidRDefault="00364252" w:rsidP="00364252">
      <w:pPr>
        <w:jc w:val="both"/>
        <w:rPr>
          <w:rFonts w:ascii="Arial" w:hAnsi="Arial" w:cs="Arial"/>
          <w:sz w:val="20"/>
          <w:szCs w:val="20"/>
        </w:rPr>
      </w:pPr>
    </w:p>
    <w:p w14:paraId="7EDF1AA0" w14:textId="65FB698A" w:rsidR="00926918" w:rsidRDefault="00364252" w:rsidP="00F82C5F">
      <w:pPr>
        <w:jc w:val="both"/>
        <w:rPr>
          <w:rFonts w:ascii="Arial" w:hAnsi="Arial" w:cs="Arial"/>
          <w:sz w:val="20"/>
          <w:szCs w:val="20"/>
        </w:rPr>
      </w:pPr>
      <w:r w:rsidRPr="00F82C5F">
        <w:rPr>
          <w:rFonts w:ascii="Arial" w:hAnsi="Arial" w:cs="Arial"/>
          <w:sz w:val="20"/>
          <w:szCs w:val="20"/>
        </w:rPr>
        <w:t xml:space="preserve">Podatek o </w:t>
      </w:r>
      <w:r w:rsidRPr="00A94C71">
        <w:rPr>
          <w:rFonts w:ascii="Arial" w:hAnsi="Arial" w:cs="Arial"/>
          <w:b/>
          <w:bCs/>
          <w:sz w:val="20"/>
          <w:szCs w:val="20"/>
        </w:rPr>
        <w:t>številu vseh obiskovalcev</w:t>
      </w:r>
      <w:r w:rsidRPr="00F82C5F">
        <w:rPr>
          <w:rFonts w:ascii="Arial" w:hAnsi="Arial" w:cs="Arial"/>
          <w:sz w:val="20"/>
          <w:szCs w:val="20"/>
        </w:rPr>
        <w:t xml:space="preserve"> je pridobljen na podlagi števila izdanih vstopnic in ocene obiska ob otvoritvah in dneh prostega vstopa</w:t>
      </w:r>
      <w:r>
        <w:rPr>
          <w:rFonts w:ascii="Arial" w:hAnsi="Arial" w:cs="Arial"/>
          <w:sz w:val="20"/>
          <w:szCs w:val="20"/>
        </w:rPr>
        <w:t>.</w:t>
      </w:r>
      <w:r w:rsidRPr="00F82C5F">
        <w:rPr>
          <w:rFonts w:ascii="Arial" w:hAnsi="Arial" w:cs="Arial"/>
          <w:sz w:val="20"/>
          <w:szCs w:val="20"/>
        </w:rPr>
        <w:t xml:space="preserve"> Popularizacija programov ob izbranih dneh, ko je vstop prost, privabi številno publiko, ki se vrača ob manj obiskanih terminih, ki omogočajo bolj umirjen ogled razstav. Dnevi prostega vstopa: 8. februar, 18. maj – mednarodni dan muzejev, Poletna muzejska noč na izbrano soboto v drugi polovici junija, 3. december – Ta veseli dan kulture</w:t>
      </w:r>
      <w:r w:rsidR="00A94C71">
        <w:rPr>
          <w:rFonts w:ascii="Arial" w:hAnsi="Arial" w:cs="Arial"/>
          <w:sz w:val="20"/>
          <w:szCs w:val="20"/>
        </w:rPr>
        <w:t xml:space="preserve"> in </w:t>
      </w:r>
      <w:r w:rsidRPr="00F82C5F">
        <w:rPr>
          <w:rFonts w:ascii="Arial" w:hAnsi="Arial" w:cs="Arial"/>
          <w:sz w:val="20"/>
          <w:szCs w:val="20"/>
        </w:rPr>
        <w:t>en</w:t>
      </w:r>
      <w:r w:rsidR="00A94C71">
        <w:rPr>
          <w:rFonts w:ascii="Arial" w:hAnsi="Arial" w:cs="Arial"/>
          <w:sz w:val="20"/>
          <w:szCs w:val="20"/>
        </w:rPr>
        <w:t>a</w:t>
      </w:r>
      <w:r w:rsidRPr="00F82C5F">
        <w:rPr>
          <w:rFonts w:ascii="Arial" w:hAnsi="Arial" w:cs="Arial"/>
          <w:sz w:val="20"/>
          <w:szCs w:val="20"/>
        </w:rPr>
        <w:t xml:space="preserve"> nedelj</w:t>
      </w:r>
      <w:r w:rsidR="00A94C71">
        <w:rPr>
          <w:rFonts w:ascii="Arial" w:hAnsi="Arial" w:cs="Arial"/>
          <w:sz w:val="20"/>
          <w:szCs w:val="20"/>
        </w:rPr>
        <w:t>a</w:t>
      </w:r>
      <w:r w:rsidRPr="00F82C5F">
        <w:rPr>
          <w:rFonts w:ascii="Arial" w:hAnsi="Arial" w:cs="Arial"/>
          <w:sz w:val="20"/>
          <w:szCs w:val="20"/>
        </w:rPr>
        <w:t xml:space="preserve"> v mesecu</w:t>
      </w:r>
      <w:r w:rsidR="00A94C71">
        <w:rPr>
          <w:rFonts w:ascii="Arial" w:hAnsi="Arial" w:cs="Arial"/>
          <w:sz w:val="20"/>
          <w:szCs w:val="20"/>
        </w:rPr>
        <w:t xml:space="preserve">, ki so običajno zelo dobro obiskani, v pandemičnih letih niso bili aktualni zaradi zaprtja ali ukrepov. Del programa so muzeji tudi ob teh priložnostih predstavili na spletu. </w:t>
      </w:r>
      <w:r w:rsidRPr="00F82C5F">
        <w:rPr>
          <w:rFonts w:ascii="Arial" w:hAnsi="Arial" w:cs="Arial"/>
          <w:sz w:val="20"/>
          <w:szCs w:val="20"/>
        </w:rPr>
        <w:t xml:space="preserve">Povprečna cena vstopnice </w:t>
      </w:r>
      <w:r w:rsidR="00A94C71">
        <w:rPr>
          <w:rFonts w:ascii="Arial" w:hAnsi="Arial" w:cs="Arial"/>
          <w:sz w:val="20"/>
          <w:szCs w:val="20"/>
        </w:rPr>
        <w:t xml:space="preserve">je z </w:t>
      </w:r>
      <w:r>
        <w:rPr>
          <w:rFonts w:ascii="Arial" w:hAnsi="Arial" w:cs="Arial"/>
          <w:sz w:val="20"/>
          <w:szCs w:val="20"/>
        </w:rPr>
        <w:t xml:space="preserve">2,7 EUR </w:t>
      </w:r>
      <w:r w:rsidR="00A94C71">
        <w:rPr>
          <w:rFonts w:ascii="Arial" w:hAnsi="Arial" w:cs="Arial"/>
          <w:sz w:val="20"/>
          <w:szCs w:val="20"/>
        </w:rPr>
        <w:t xml:space="preserve">v letu 2019 zrasla na 3,4 EUR v letu 2020 in 3,5 EUR v letu 2021. </w:t>
      </w:r>
      <w:r w:rsidR="009F7C8D">
        <w:rPr>
          <w:rFonts w:ascii="Arial" w:hAnsi="Arial" w:cs="Arial"/>
          <w:sz w:val="20"/>
          <w:szCs w:val="20"/>
        </w:rPr>
        <w:t>V primerjavi z letom 2019 je delež plačanih vstopov upadel za pribl. 4 %.</w:t>
      </w:r>
    </w:p>
    <w:p w14:paraId="0B6BA14E" w14:textId="77777777" w:rsidR="00A94C71" w:rsidRDefault="00A94C71" w:rsidP="00F82C5F">
      <w:pPr>
        <w:jc w:val="both"/>
        <w:rPr>
          <w:rFonts w:ascii="Arial" w:hAnsi="Arial" w:cs="Arial"/>
          <w:sz w:val="20"/>
          <w:szCs w:val="20"/>
        </w:rPr>
      </w:pPr>
    </w:p>
    <w:p w14:paraId="085F97D9" w14:textId="7EFFB3A3" w:rsidR="00E0171C" w:rsidRPr="00F82C5F" w:rsidRDefault="00E0171C" w:rsidP="00F82C5F">
      <w:pPr>
        <w:jc w:val="both"/>
        <w:rPr>
          <w:rFonts w:ascii="Arial" w:hAnsi="Arial" w:cs="Arial"/>
          <w:sz w:val="20"/>
          <w:szCs w:val="20"/>
        </w:rPr>
      </w:pPr>
      <w:r>
        <w:rPr>
          <w:rFonts w:ascii="Arial" w:hAnsi="Arial" w:cs="Arial"/>
          <w:noProof/>
          <w:sz w:val="20"/>
          <w:szCs w:val="20"/>
        </w:rPr>
        <w:lastRenderedPageBreak/>
        <w:drawing>
          <wp:inline distT="0" distB="0" distL="0" distR="0" wp14:anchorId="329B6283" wp14:editId="52A96E46">
            <wp:extent cx="5327650" cy="2768600"/>
            <wp:effectExtent l="0" t="0" r="6350" b="1270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2F769C" w14:textId="77777777" w:rsidR="00926918" w:rsidRDefault="00926918" w:rsidP="00F82C5F">
      <w:pPr>
        <w:jc w:val="both"/>
        <w:rPr>
          <w:rFonts w:ascii="Arial" w:hAnsi="Arial" w:cs="Arial"/>
          <w:sz w:val="20"/>
          <w:szCs w:val="20"/>
        </w:rPr>
      </w:pPr>
    </w:p>
    <w:p w14:paraId="769ADE87" w14:textId="76548DF9" w:rsidR="004172D3" w:rsidRPr="009F7C8D" w:rsidRDefault="009F7C8D" w:rsidP="00F82C5F">
      <w:pPr>
        <w:jc w:val="both"/>
        <w:rPr>
          <w:rFonts w:ascii="Arial" w:hAnsi="Arial" w:cs="Arial"/>
          <w:bCs/>
          <w:sz w:val="20"/>
          <w:szCs w:val="20"/>
        </w:rPr>
      </w:pPr>
      <w:r w:rsidRPr="009F7C8D">
        <w:rPr>
          <w:rFonts w:ascii="Arial" w:hAnsi="Arial" w:cs="Arial"/>
          <w:bCs/>
          <w:sz w:val="20"/>
          <w:szCs w:val="20"/>
        </w:rPr>
        <w:t xml:space="preserve">Stanje </w:t>
      </w:r>
      <w:r>
        <w:rPr>
          <w:rFonts w:ascii="Arial" w:hAnsi="Arial" w:cs="Arial"/>
          <w:bCs/>
          <w:sz w:val="20"/>
          <w:szCs w:val="20"/>
        </w:rPr>
        <w:t>ob pandemiji je najbolj zavrlo obisk otrok in mladine, zlasti v šolskih skupinah. Z aktivno</w:t>
      </w:r>
      <w:r w:rsidR="00727FBF">
        <w:rPr>
          <w:rFonts w:ascii="Arial" w:hAnsi="Arial" w:cs="Arial"/>
          <w:bCs/>
          <w:sz w:val="20"/>
          <w:szCs w:val="20"/>
        </w:rPr>
        <w:t>,</w:t>
      </w:r>
      <w:r>
        <w:rPr>
          <w:rFonts w:ascii="Arial" w:hAnsi="Arial" w:cs="Arial"/>
          <w:bCs/>
          <w:sz w:val="20"/>
          <w:szCs w:val="20"/>
        </w:rPr>
        <w:t xml:space="preserve"> uspešno promocijo in osveščanjem o dediščin</w:t>
      </w:r>
      <w:r w:rsidR="00727FBF">
        <w:rPr>
          <w:rFonts w:ascii="Arial" w:hAnsi="Arial" w:cs="Arial"/>
          <w:bCs/>
          <w:sz w:val="20"/>
          <w:szCs w:val="20"/>
        </w:rPr>
        <w:t>i</w:t>
      </w:r>
      <w:r>
        <w:rPr>
          <w:rFonts w:ascii="Arial" w:hAnsi="Arial" w:cs="Arial"/>
          <w:bCs/>
          <w:sz w:val="20"/>
          <w:szCs w:val="20"/>
        </w:rPr>
        <w:t xml:space="preserve"> </w:t>
      </w:r>
      <w:r w:rsidR="00727FBF">
        <w:rPr>
          <w:rFonts w:ascii="Arial" w:hAnsi="Arial" w:cs="Arial"/>
          <w:bCs/>
          <w:sz w:val="20"/>
          <w:szCs w:val="20"/>
        </w:rPr>
        <w:t>v</w:t>
      </w:r>
      <w:r>
        <w:rPr>
          <w:rFonts w:ascii="Arial" w:hAnsi="Arial" w:cs="Arial"/>
          <w:bCs/>
          <w:sz w:val="20"/>
          <w:szCs w:val="20"/>
        </w:rPr>
        <w:t xml:space="preserve"> muzej</w:t>
      </w:r>
      <w:r w:rsidR="00727FBF">
        <w:rPr>
          <w:rFonts w:ascii="Arial" w:hAnsi="Arial" w:cs="Arial"/>
          <w:bCs/>
          <w:sz w:val="20"/>
          <w:szCs w:val="20"/>
        </w:rPr>
        <w:t>ih</w:t>
      </w:r>
      <w:r>
        <w:rPr>
          <w:rFonts w:ascii="Arial" w:hAnsi="Arial" w:cs="Arial"/>
          <w:bCs/>
          <w:sz w:val="20"/>
          <w:szCs w:val="20"/>
        </w:rPr>
        <w:t xml:space="preserve">, šolske skupine predstavljajo visok delež obiska. </w:t>
      </w:r>
      <w:r w:rsidR="00E44BA9">
        <w:rPr>
          <w:rFonts w:ascii="Arial" w:hAnsi="Arial" w:cs="Arial"/>
          <w:bCs/>
          <w:sz w:val="20"/>
          <w:szCs w:val="20"/>
        </w:rPr>
        <w:t xml:space="preserve">Tudi v času odprtja muzejev so bili obiski šolskih skupin zaradi ukrepov in nejasnih navodil zelo omejeni. Po potrditvi, da se ukrepi v šolah smiselno upoštevajo tudi ob obiskih šolskih skupin v muzejih, se je stanje rahlo izboljšalo, vendar so številne šole morale omejiti kulturne in športne aktivnosti zaradi zaostankov znanja pri pouku. </w:t>
      </w:r>
      <w:r w:rsidR="00727FBF">
        <w:rPr>
          <w:rFonts w:ascii="Arial" w:hAnsi="Arial" w:cs="Arial"/>
          <w:bCs/>
          <w:sz w:val="20"/>
          <w:szCs w:val="20"/>
        </w:rPr>
        <w:t xml:space="preserve">Vsi muzeji ne beležijo obiska družin. V primerjavi z letom 2019 so se muzejem, ki obisk beležijo, pridružili še trije, tako da je bilo v letu 2021 še 10 muzejev, ki tega segmenta publike ne spremljajo posebej. </w:t>
      </w:r>
    </w:p>
    <w:p w14:paraId="3A1413EC" w14:textId="66E7CEF5" w:rsidR="00065DC3" w:rsidRPr="009F7C8D" w:rsidRDefault="00065DC3" w:rsidP="00065DC3">
      <w:pPr>
        <w:jc w:val="both"/>
        <w:rPr>
          <w:rFonts w:ascii="Arial" w:hAnsi="Arial" w:cs="Arial"/>
          <w:bCs/>
          <w:sz w:val="20"/>
          <w:szCs w:val="20"/>
        </w:rPr>
      </w:pPr>
    </w:p>
    <w:p w14:paraId="07CA0598" w14:textId="6C45411F" w:rsidR="005F3DC2" w:rsidRDefault="005F3DC2" w:rsidP="00065DC3">
      <w:pPr>
        <w:jc w:val="both"/>
        <w:rPr>
          <w:rFonts w:ascii="Arial" w:hAnsi="Arial" w:cs="Arial"/>
          <w:sz w:val="20"/>
          <w:szCs w:val="20"/>
        </w:rPr>
      </w:pPr>
    </w:p>
    <w:p w14:paraId="37E04196" w14:textId="05209513" w:rsidR="005F3DC2" w:rsidRDefault="009F7C8D" w:rsidP="00065DC3">
      <w:pPr>
        <w:jc w:val="both"/>
        <w:rPr>
          <w:rFonts w:ascii="Arial" w:hAnsi="Arial" w:cs="Arial"/>
          <w:sz w:val="20"/>
          <w:szCs w:val="20"/>
        </w:rPr>
      </w:pPr>
      <w:r>
        <w:rPr>
          <w:rFonts w:ascii="Arial" w:hAnsi="Arial" w:cs="Arial"/>
          <w:noProof/>
          <w:sz w:val="20"/>
          <w:szCs w:val="20"/>
        </w:rPr>
        <w:drawing>
          <wp:inline distT="0" distB="0" distL="0" distR="0" wp14:anchorId="4E03ADAD" wp14:editId="5C362112">
            <wp:extent cx="5873750" cy="3581400"/>
            <wp:effectExtent l="0" t="0" r="12700"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AD0703" w14:textId="74EB9A2B" w:rsidR="00A94C71" w:rsidRDefault="00A94C71" w:rsidP="00065DC3">
      <w:pPr>
        <w:jc w:val="both"/>
        <w:rPr>
          <w:rFonts w:ascii="Arial" w:hAnsi="Arial" w:cs="Arial"/>
          <w:sz w:val="20"/>
          <w:szCs w:val="20"/>
        </w:rPr>
      </w:pPr>
    </w:p>
    <w:p w14:paraId="0D864D46" w14:textId="7271321E" w:rsidR="002F32AB" w:rsidRDefault="002F32AB" w:rsidP="00065DC3">
      <w:pPr>
        <w:jc w:val="both"/>
        <w:rPr>
          <w:rFonts w:ascii="Arial" w:hAnsi="Arial" w:cs="Arial"/>
          <w:sz w:val="20"/>
          <w:szCs w:val="20"/>
        </w:rPr>
      </w:pPr>
      <w:r>
        <w:rPr>
          <w:rFonts w:ascii="Arial" w:hAnsi="Arial" w:cs="Arial"/>
          <w:sz w:val="20"/>
          <w:szCs w:val="20"/>
        </w:rPr>
        <w:lastRenderedPageBreak/>
        <w:t>Obiskovalci andragoških in dodatnih programov so predvsem odrasli posamezniki, edin</w:t>
      </w:r>
      <w:r w:rsidR="00C55D40">
        <w:rPr>
          <w:rFonts w:ascii="Arial" w:hAnsi="Arial" w:cs="Arial"/>
          <w:sz w:val="20"/>
          <w:szCs w:val="20"/>
        </w:rPr>
        <w:t>a</w:t>
      </w:r>
      <w:r>
        <w:rPr>
          <w:rFonts w:ascii="Arial" w:hAnsi="Arial" w:cs="Arial"/>
          <w:sz w:val="20"/>
          <w:szCs w:val="20"/>
        </w:rPr>
        <w:t xml:space="preserve"> </w:t>
      </w:r>
      <w:r w:rsidR="00C55D40">
        <w:rPr>
          <w:rFonts w:ascii="Arial" w:hAnsi="Arial" w:cs="Arial"/>
          <w:sz w:val="20"/>
          <w:szCs w:val="20"/>
        </w:rPr>
        <w:t>skupina</w:t>
      </w:r>
      <w:r>
        <w:rPr>
          <w:rFonts w:ascii="Arial" w:hAnsi="Arial" w:cs="Arial"/>
          <w:sz w:val="20"/>
          <w:szCs w:val="20"/>
        </w:rPr>
        <w:t xml:space="preserve"> publike, ki </w:t>
      </w:r>
      <w:r w:rsidR="00C55D40">
        <w:rPr>
          <w:rFonts w:ascii="Arial" w:hAnsi="Arial" w:cs="Arial"/>
          <w:sz w:val="20"/>
          <w:szCs w:val="20"/>
        </w:rPr>
        <w:t xml:space="preserve">je s pandemijo izkazala celo povečan interes in obisk. Rezultat aktivnega dela muzejev s publiko je bil viden v letu 2021, ko so se ukrepi sprostili in je bilo možnosti za individualen obisk muzejev več. </w:t>
      </w:r>
    </w:p>
    <w:p w14:paraId="3AC21BC6" w14:textId="77777777" w:rsidR="00815ADB" w:rsidRDefault="00815ADB" w:rsidP="00F82C5F">
      <w:pPr>
        <w:jc w:val="both"/>
        <w:rPr>
          <w:rFonts w:ascii="Arial" w:hAnsi="Arial" w:cs="Arial"/>
          <w:b/>
          <w:sz w:val="20"/>
          <w:szCs w:val="20"/>
          <w:u w:val="single"/>
        </w:rPr>
      </w:pPr>
    </w:p>
    <w:p w14:paraId="5C1BB8FB" w14:textId="77777777" w:rsidR="00815ADB" w:rsidRDefault="00815ADB" w:rsidP="00F82C5F">
      <w:pPr>
        <w:jc w:val="both"/>
        <w:rPr>
          <w:rFonts w:ascii="Arial" w:hAnsi="Arial" w:cs="Arial"/>
          <w:b/>
          <w:sz w:val="20"/>
          <w:szCs w:val="20"/>
          <w:u w:val="single"/>
        </w:rPr>
      </w:pPr>
    </w:p>
    <w:p w14:paraId="40822E98" w14:textId="43B04389" w:rsidR="000966F8" w:rsidRPr="00F82C5F" w:rsidRDefault="000966F8" w:rsidP="00F82C5F">
      <w:pPr>
        <w:jc w:val="both"/>
        <w:rPr>
          <w:rFonts w:ascii="Arial" w:hAnsi="Arial" w:cs="Arial"/>
          <w:b/>
          <w:sz w:val="20"/>
          <w:szCs w:val="20"/>
          <w:u w:val="single"/>
        </w:rPr>
      </w:pPr>
      <w:r w:rsidRPr="00F82C5F">
        <w:rPr>
          <w:rFonts w:ascii="Arial" w:hAnsi="Arial" w:cs="Arial"/>
          <w:b/>
          <w:sz w:val="20"/>
          <w:szCs w:val="20"/>
          <w:u w:val="single"/>
        </w:rPr>
        <w:t>Zaposleni</w:t>
      </w:r>
    </w:p>
    <w:p w14:paraId="5D424513" w14:textId="77777777" w:rsidR="00080FC9" w:rsidRPr="00F82C5F" w:rsidRDefault="00080FC9" w:rsidP="00F82C5F">
      <w:pPr>
        <w:jc w:val="both"/>
        <w:rPr>
          <w:rFonts w:ascii="Arial" w:hAnsi="Arial" w:cs="Arial"/>
          <w:sz w:val="20"/>
          <w:szCs w:val="20"/>
        </w:rPr>
      </w:pPr>
    </w:p>
    <w:p w14:paraId="5260CB29" w14:textId="20289E4F" w:rsidR="004F08CB" w:rsidRDefault="004216D6" w:rsidP="00F82C5F">
      <w:pPr>
        <w:jc w:val="both"/>
        <w:rPr>
          <w:rFonts w:ascii="Arial" w:hAnsi="Arial" w:cs="Arial"/>
          <w:sz w:val="20"/>
          <w:szCs w:val="20"/>
        </w:rPr>
      </w:pPr>
      <w:r>
        <w:rPr>
          <w:rFonts w:ascii="Arial" w:hAnsi="Arial" w:cs="Arial"/>
          <w:sz w:val="20"/>
          <w:szCs w:val="20"/>
        </w:rPr>
        <w:t>S</w:t>
      </w:r>
      <w:r w:rsidR="00482061" w:rsidRPr="00F82C5F">
        <w:rPr>
          <w:rFonts w:ascii="Arial" w:hAnsi="Arial" w:cs="Arial"/>
          <w:sz w:val="20"/>
          <w:szCs w:val="20"/>
        </w:rPr>
        <w:t xml:space="preserve"> </w:t>
      </w:r>
      <w:r w:rsidR="006F504E" w:rsidRPr="00F82C5F">
        <w:rPr>
          <w:rFonts w:ascii="Arial" w:hAnsi="Arial" w:cs="Arial"/>
          <w:sz w:val="20"/>
          <w:szCs w:val="20"/>
        </w:rPr>
        <w:t>povečan</w:t>
      </w:r>
      <w:r>
        <w:rPr>
          <w:rFonts w:ascii="Arial" w:hAnsi="Arial" w:cs="Arial"/>
          <w:sz w:val="20"/>
          <w:szCs w:val="20"/>
        </w:rPr>
        <w:t>o</w:t>
      </w:r>
      <w:r w:rsidR="006F504E" w:rsidRPr="00F82C5F">
        <w:rPr>
          <w:rFonts w:ascii="Arial" w:hAnsi="Arial" w:cs="Arial"/>
          <w:sz w:val="20"/>
          <w:szCs w:val="20"/>
        </w:rPr>
        <w:t xml:space="preserve"> </w:t>
      </w:r>
      <w:r w:rsidR="00482061" w:rsidRPr="00F82C5F">
        <w:rPr>
          <w:rFonts w:ascii="Arial" w:hAnsi="Arial" w:cs="Arial"/>
          <w:sz w:val="20"/>
          <w:szCs w:val="20"/>
        </w:rPr>
        <w:t>obremenitv</w:t>
      </w:r>
      <w:r>
        <w:rPr>
          <w:rFonts w:ascii="Arial" w:hAnsi="Arial" w:cs="Arial"/>
          <w:sz w:val="20"/>
          <w:szCs w:val="20"/>
        </w:rPr>
        <w:t>ijo</w:t>
      </w:r>
      <w:r w:rsidR="00482061" w:rsidRPr="00F82C5F">
        <w:rPr>
          <w:rFonts w:ascii="Arial" w:hAnsi="Arial" w:cs="Arial"/>
          <w:sz w:val="20"/>
          <w:szCs w:val="20"/>
        </w:rPr>
        <w:t xml:space="preserve"> na masi plač </w:t>
      </w:r>
      <w:r>
        <w:rPr>
          <w:rFonts w:ascii="Arial" w:hAnsi="Arial" w:cs="Arial"/>
          <w:sz w:val="20"/>
          <w:szCs w:val="20"/>
        </w:rPr>
        <w:t>tudi v obeh pandemičnih letih ni bilo možno zagotoviti višjega števila zaposlenih</w:t>
      </w:r>
      <w:r w:rsidR="00AC1287">
        <w:rPr>
          <w:rFonts w:ascii="Arial" w:hAnsi="Arial" w:cs="Arial"/>
          <w:sz w:val="20"/>
          <w:szCs w:val="20"/>
        </w:rPr>
        <w:t xml:space="preserve"> iz sredstev državnega proračuna</w:t>
      </w:r>
      <w:r>
        <w:rPr>
          <w:rFonts w:ascii="Arial" w:hAnsi="Arial" w:cs="Arial"/>
          <w:sz w:val="20"/>
          <w:szCs w:val="20"/>
        </w:rPr>
        <w:t xml:space="preserve">. Muzeji pridobivajo sredstva za plače </w:t>
      </w:r>
      <w:r w:rsidR="00BE77DF" w:rsidRPr="00F82C5F">
        <w:rPr>
          <w:rFonts w:ascii="Arial" w:hAnsi="Arial" w:cs="Arial"/>
          <w:sz w:val="20"/>
          <w:szCs w:val="20"/>
        </w:rPr>
        <w:t xml:space="preserve">zaposlenih </w:t>
      </w:r>
      <w:r w:rsidR="000966F8" w:rsidRPr="00F82C5F">
        <w:rPr>
          <w:rFonts w:ascii="Arial" w:hAnsi="Arial" w:cs="Arial"/>
          <w:sz w:val="20"/>
          <w:szCs w:val="20"/>
        </w:rPr>
        <w:t xml:space="preserve">iz proračuna </w:t>
      </w:r>
      <w:r w:rsidR="00872DFE" w:rsidRPr="00F82C5F">
        <w:rPr>
          <w:rFonts w:ascii="Arial" w:hAnsi="Arial" w:cs="Arial"/>
          <w:sz w:val="20"/>
          <w:szCs w:val="20"/>
        </w:rPr>
        <w:t>m</w:t>
      </w:r>
      <w:r w:rsidR="000966F8" w:rsidRPr="00F82C5F">
        <w:rPr>
          <w:rFonts w:ascii="Arial" w:hAnsi="Arial" w:cs="Arial"/>
          <w:sz w:val="20"/>
          <w:szCs w:val="20"/>
        </w:rPr>
        <w:t xml:space="preserve">inistrstva, občinskih proračunov, iz naslova javnih del, projektno in tudi iz lastnih sredstev. </w:t>
      </w:r>
    </w:p>
    <w:p w14:paraId="665EB4E4" w14:textId="77777777" w:rsidR="004F08CB" w:rsidRDefault="004F08CB" w:rsidP="00F82C5F">
      <w:pPr>
        <w:jc w:val="both"/>
        <w:rPr>
          <w:rFonts w:ascii="Arial" w:hAnsi="Arial" w:cs="Arial"/>
          <w:sz w:val="20"/>
          <w:szCs w:val="20"/>
        </w:rPr>
      </w:pPr>
    </w:p>
    <w:p w14:paraId="796093A3" w14:textId="77777777" w:rsidR="000966F8" w:rsidRPr="00F82C5F" w:rsidRDefault="000966F8" w:rsidP="00F82C5F">
      <w:pPr>
        <w:jc w:val="both"/>
        <w:rPr>
          <w:rFonts w:ascii="Arial" w:hAnsi="Arial" w:cs="Arial"/>
          <w:sz w:val="20"/>
          <w:szCs w:val="20"/>
        </w:rPr>
      </w:pPr>
    </w:p>
    <w:p w14:paraId="090CD518" w14:textId="77777777" w:rsidR="00230635" w:rsidRPr="00F82C5F" w:rsidRDefault="00230635" w:rsidP="00F82C5F">
      <w:pPr>
        <w:jc w:val="both"/>
        <w:rPr>
          <w:rFonts w:ascii="Arial" w:hAnsi="Arial" w:cs="Arial"/>
          <w:sz w:val="20"/>
          <w:szCs w:val="20"/>
        </w:rPr>
      </w:pPr>
      <w:r w:rsidRPr="00F82C5F">
        <w:rPr>
          <w:rFonts w:ascii="Arial" w:hAnsi="Arial" w:cs="Arial"/>
          <w:noProof/>
          <w:sz w:val="20"/>
          <w:szCs w:val="20"/>
          <w:lang w:eastAsia="sl-SI"/>
        </w:rPr>
        <w:drawing>
          <wp:inline distT="0" distB="0" distL="0" distR="0" wp14:anchorId="00EF51BF" wp14:editId="68A21770">
            <wp:extent cx="6013450" cy="2063750"/>
            <wp:effectExtent l="0" t="0" r="6350" b="1270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57BD61" w14:textId="794C859E" w:rsidR="000F5B55" w:rsidRDefault="000F5B55" w:rsidP="00F82C5F">
      <w:pPr>
        <w:jc w:val="both"/>
        <w:rPr>
          <w:rFonts w:ascii="Arial" w:hAnsi="Arial" w:cs="Arial"/>
          <w:sz w:val="20"/>
          <w:szCs w:val="20"/>
        </w:rPr>
      </w:pPr>
    </w:p>
    <w:p w14:paraId="5C389F7A" w14:textId="77777777" w:rsidR="00872CE5" w:rsidRDefault="00047D3A" w:rsidP="00AC1287">
      <w:pPr>
        <w:jc w:val="both"/>
        <w:rPr>
          <w:rFonts w:ascii="Arial" w:hAnsi="Arial" w:cs="Arial"/>
          <w:sz w:val="20"/>
          <w:szCs w:val="20"/>
        </w:rPr>
      </w:pPr>
      <w:r>
        <w:rPr>
          <w:rFonts w:ascii="Arial" w:hAnsi="Arial" w:cs="Arial"/>
          <w:sz w:val="20"/>
          <w:szCs w:val="20"/>
        </w:rPr>
        <w:t xml:space="preserve">Število vseh zaposlenih v muzejih se postopoma </w:t>
      </w:r>
      <w:r w:rsidR="00872CE5">
        <w:rPr>
          <w:rFonts w:ascii="Arial" w:hAnsi="Arial" w:cs="Arial"/>
          <w:sz w:val="20"/>
          <w:szCs w:val="20"/>
        </w:rPr>
        <w:t xml:space="preserve">rahlo </w:t>
      </w:r>
      <w:r>
        <w:rPr>
          <w:rFonts w:ascii="Arial" w:hAnsi="Arial" w:cs="Arial"/>
          <w:sz w:val="20"/>
          <w:szCs w:val="20"/>
        </w:rPr>
        <w:t xml:space="preserve">viša. </w:t>
      </w:r>
      <w:r w:rsidR="00AC1287">
        <w:rPr>
          <w:rFonts w:ascii="Arial" w:hAnsi="Arial" w:cs="Arial"/>
          <w:sz w:val="20"/>
          <w:szCs w:val="20"/>
        </w:rPr>
        <w:t xml:space="preserve">Financiranje delovnih mest iz sredstev državnega proračuna ostaja konstantno. Po številnih opozorilih ministrstva se viša delež sredstev za stroške dela iz občinskih proračunov. Ministrstvo ne zagotavlja sredstev in kadrov za povečane obremenitve, ki nastajajo ob prevzemanju novih prostorskih in programskih obveznosti kot jih načrtujejo ustanovitelji. Z nižanjem splošne stopnje brezposelnosti javna dela pogosto predstavljajo le zasilno premostitveno rešitev, ker večina kadrov, potencialno zanimivih in primernih za delo v muzeju, poišče stalno zaposlitev. </w:t>
      </w:r>
      <w:r>
        <w:rPr>
          <w:rFonts w:ascii="Arial" w:hAnsi="Arial" w:cs="Arial"/>
          <w:sz w:val="20"/>
          <w:szCs w:val="20"/>
        </w:rPr>
        <w:t xml:space="preserve">Financiranje delovnih mest iz lastnih sredstev je smiselno le v primeru prihodkov iz tržne dejavnosti, vendar muzeji kadrovsko pomanjkanje premostijo tudi iz prihodkov javne službe, kar pa je stanje, ki si ga vsak muzej prizadeva čim prej urediti iz drugih prilivov. Kot problematično se izkazuje financiranje delovnih mest iz projektnih sredstev. Kljub možnostim zaposlitve se </w:t>
      </w:r>
      <w:r w:rsidR="00872CE5">
        <w:rPr>
          <w:rFonts w:ascii="Arial" w:hAnsi="Arial" w:cs="Arial"/>
          <w:sz w:val="20"/>
          <w:szCs w:val="20"/>
        </w:rPr>
        <w:t xml:space="preserve">nekateri </w:t>
      </w:r>
      <w:r>
        <w:rPr>
          <w:rFonts w:ascii="Arial" w:hAnsi="Arial" w:cs="Arial"/>
          <w:sz w:val="20"/>
          <w:szCs w:val="20"/>
        </w:rPr>
        <w:t xml:space="preserve">muzeji </w:t>
      </w:r>
      <w:r w:rsidR="00872CE5">
        <w:rPr>
          <w:rFonts w:ascii="Arial" w:hAnsi="Arial" w:cs="Arial"/>
          <w:sz w:val="20"/>
          <w:szCs w:val="20"/>
        </w:rPr>
        <w:t>raje</w:t>
      </w:r>
      <w:r>
        <w:rPr>
          <w:rFonts w:ascii="Arial" w:hAnsi="Arial" w:cs="Arial"/>
          <w:sz w:val="20"/>
          <w:szCs w:val="20"/>
        </w:rPr>
        <w:t xml:space="preserve"> odločijo za povečan obseg dela zaposlenih. Trend višanja </w:t>
      </w:r>
      <w:r w:rsidR="00872CE5">
        <w:rPr>
          <w:rFonts w:ascii="Arial" w:hAnsi="Arial" w:cs="Arial"/>
          <w:sz w:val="20"/>
          <w:szCs w:val="20"/>
        </w:rPr>
        <w:t xml:space="preserve">števila zaposlenih torej </w:t>
      </w:r>
      <w:r>
        <w:rPr>
          <w:rFonts w:ascii="Arial" w:hAnsi="Arial" w:cs="Arial"/>
          <w:sz w:val="20"/>
          <w:szCs w:val="20"/>
        </w:rPr>
        <w:t xml:space="preserve">izvira iz višje podpore občinskih proračunov, kar je rezultat zavedanja občin o pomenu muzejev za kulturno življenje in turistično ponudbo v občini in regiji. </w:t>
      </w:r>
    </w:p>
    <w:p w14:paraId="6F091C3D" w14:textId="77777777" w:rsidR="00872CE5" w:rsidRDefault="00872CE5" w:rsidP="00AC1287">
      <w:pPr>
        <w:jc w:val="both"/>
        <w:rPr>
          <w:rFonts w:ascii="Arial" w:hAnsi="Arial" w:cs="Arial"/>
          <w:sz w:val="20"/>
          <w:szCs w:val="20"/>
        </w:rPr>
      </w:pPr>
    </w:p>
    <w:p w14:paraId="66F087E8" w14:textId="688A3B94" w:rsidR="00DC22BC" w:rsidRDefault="00872CE5" w:rsidP="00DC22BC">
      <w:pPr>
        <w:jc w:val="both"/>
        <w:rPr>
          <w:rFonts w:ascii="Arial" w:hAnsi="Arial" w:cs="Arial"/>
          <w:sz w:val="20"/>
          <w:szCs w:val="20"/>
        </w:rPr>
      </w:pPr>
      <w:r>
        <w:rPr>
          <w:rFonts w:ascii="Arial" w:hAnsi="Arial" w:cs="Arial"/>
          <w:noProof/>
          <w:sz w:val="20"/>
          <w:szCs w:val="20"/>
        </w:rPr>
        <w:drawing>
          <wp:inline distT="0" distB="0" distL="0" distR="0" wp14:anchorId="2ABAFEDE" wp14:editId="12D6212A">
            <wp:extent cx="5930900" cy="2298700"/>
            <wp:effectExtent l="0" t="0" r="12700" b="635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C22BC">
        <w:rPr>
          <w:rFonts w:ascii="Arial" w:hAnsi="Arial" w:cs="Arial"/>
          <w:sz w:val="20"/>
          <w:szCs w:val="20"/>
        </w:rPr>
        <w:t xml:space="preserve"> </w:t>
      </w:r>
    </w:p>
    <w:p w14:paraId="418D8A39" w14:textId="12D91341" w:rsidR="00F944F5" w:rsidRPr="00F82C5F" w:rsidRDefault="00F944F5" w:rsidP="00F82C5F">
      <w:pPr>
        <w:jc w:val="both"/>
        <w:rPr>
          <w:rFonts w:ascii="Arial" w:hAnsi="Arial" w:cs="Arial"/>
          <w:b/>
          <w:sz w:val="20"/>
          <w:szCs w:val="20"/>
          <w:u w:val="single"/>
        </w:rPr>
      </w:pPr>
      <w:r w:rsidRPr="00F82C5F">
        <w:rPr>
          <w:rFonts w:ascii="Arial" w:hAnsi="Arial" w:cs="Arial"/>
          <w:b/>
          <w:sz w:val="20"/>
          <w:szCs w:val="20"/>
          <w:u w:val="single"/>
        </w:rPr>
        <w:lastRenderedPageBreak/>
        <w:t>Sofinanciranje</w:t>
      </w:r>
    </w:p>
    <w:p w14:paraId="6DFC7815" w14:textId="77777777" w:rsidR="0049072D" w:rsidRPr="00F82C5F" w:rsidRDefault="0049072D" w:rsidP="00F82C5F">
      <w:pPr>
        <w:jc w:val="both"/>
        <w:rPr>
          <w:rFonts w:ascii="Arial" w:hAnsi="Arial" w:cs="Arial"/>
          <w:sz w:val="20"/>
          <w:szCs w:val="20"/>
        </w:rPr>
      </w:pPr>
    </w:p>
    <w:p w14:paraId="0997B37F" w14:textId="0DC7A1B5" w:rsidR="00AB023A" w:rsidRPr="00F82C5F" w:rsidRDefault="00AB023A" w:rsidP="00F82C5F">
      <w:pPr>
        <w:jc w:val="both"/>
        <w:rPr>
          <w:rFonts w:ascii="Arial" w:hAnsi="Arial" w:cs="Arial"/>
          <w:sz w:val="20"/>
          <w:szCs w:val="20"/>
        </w:rPr>
      </w:pPr>
      <w:r w:rsidRPr="00F82C5F">
        <w:rPr>
          <w:rFonts w:ascii="Arial" w:hAnsi="Arial" w:cs="Arial"/>
          <w:sz w:val="20"/>
          <w:szCs w:val="20"/>
        </w:rPr>
        <w:t xml:space="preserve">Pooblaščeni muzeji sredstva za svoje delovanje pridobivajo iz različnih virov: državnega proračuna, proračunov občin, projektno iz sredstev EU </w:t>
      </w:r>
      <w:r w:rsidR="00DC22BC">
        <w:rPr>
          <w:rFonts w:ascii="Arial" w:hAnsi="Arial" w:cs="Arial"/>
          <w:sz w:val="20"/>
          <w:szCs w:val="20"/>
        </w:rPr>
        <w:t>ter</w:t>
      </w:r>
      <w:r w:rsidRPr="00F82C5F">
        <w:rPr>
          <w:rFonts w:ascii="Arial" w:hAnsi="Arial" w:cs="Arial"/>
          <w:sz w:val="20"/>
          <w:szCs w:val="20"/>
        </w:rPr>
        <w:t xml:space="preserve"> lastnih </w:t>
      </w:r>
      <w:r w:rsidR="00DC22BC">
        <w:rPr>
          <w:rFonts w:ascii="Arial" w:hAnsi="Arial" w:cs="Arial"/>
          <w:sz w:val="20"/>
          <w:szCs w:val="20"/>
        </w:rPr>
        <w:t>prihodkov iz izva</w:t>
      </w:r>
      <w:r w:rsidR="00624734">
        <w:rPr>
          <w:rFonts w:ascii="Arial" w:hAnsi="Arial" w:cs="Arial"/>
          <w:sz w:val="20"/>
          <w:szCs w:val="20"/>
        </w:rPr>
        <w:t xml:space="preserve">janja javne službe in tržne dejavnosti. </w:t>
      </w:r>
    </w:p>
    <w:p w14:paraId="1BCDB7FA" w14:textId="330C9437" w:rsidR="005B357A" w:rsidRDefault="005B357A" w:rsidP="00F82C5F">
      <w:pPr>
        <w:jc w:val="both"/>
        <w:rPr>
          <w:rFonts w:ascii="Arial" w:hAnsi="Arial" w:cs="Arial"/>
          <w:sz w:val="20"/>
          <w:szCs w:val="20"/>
        </w:rPr>
      </w:pPr>
    </w:p>
    <w:p w14:paraId="2DA742A7" w14:textId="4FCC9EA4" w:rsidR="00624734" w:rsidRDefault="00167A16" w:rsidP="00F82C5F">
      <w:pPr>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77EEE399" wp14:editId="16473259">
            <wp:simplePos x="0" y="0"/>
            <wp:positionH relativeFrom="column">
              <wp:posOffset>1905</wp:posOffset>
            </wp:positionH>
            <wp:positionV relativeFrom="paragraph">
              <wp:posOffset>2540</wp:posOffset>
            </wp:positionV>
            <wp:extent cx="3543300" cy="2654300"/>
            <wp:effectExtent l="0" t="0" r="0" b="12700"/>
            <wp:wrapTight wrapText="bothSides">
              <wp:wrapPolygon edited="0">
                <wp:start x="0" y="0"/>
                <wp:lineTo x="0" y="21548"/>
                <wp:lineTo x="21484" y="21548"/>
                <wp:lineTo x="21484" y="0"/>
                <wp:lineTo x="0" y="0"/>
              </wp:wrapPolygon>
            </wp:wrapTight>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3B8EEB3" w14:textId="6722CB47" w:rsidR="003B2599" w:rsidRDefault="00C85B99" w:rsidP="00F82C5F">
      <w:pPr>
        <w:jc w:val="both"/>
        <w:rPr>
          <w:rFonts w:ascii="Arial" w:hAnsi="Arial" w:cs="Arial"/>
          <w:sz w:val="20"/>
          <w:szCs w:val="20"/>
        </w:rPr>
      </w:pPr>
      <w:r>
        <w:rPr>
          <w:rFonts w:ascii="Arial" w:hAnsi="Arial" w:cs="Arial"/>
          <w:sz w:val="20"/>
          <w:szCs w:val="20"/>
        </w:rPr>
        <w:t>Delež sofinanciranja iz sredstev državnega proračuna se giblje v konstantnih okvirih med 60 in 64 %. Tendenca deleža sredstev občinskih proračunov se postopno zvišuje, v navedenih letih od 27 do 29 % celotnega proračuna muzeja. Delež lastnih prihodkov v deležu 1</w:t>
      </w:r>
      <w:r w:rsidR="002437B3">
        <w:rPr>
          <w:rFonts w:ascii="Arial" w:hAnsi="Arial" w:cs="Arial"/>
          <w:sz w:val="20"/>
          <w:szCs w:val="20"/>
        </w:rPr>
        <w:t xml:space="preserve">3,7 </w:t>
      </w:r>
      <w:r>
        <w:rPr>
          <w:rFonts w:ascii="Arial" w:hAnsi="Arial" w:cs="Arial"/>
          <w:sz w:val="20"/>
          <w:szCs w:val="20"/>
        </w:rPr>
        <w:t>% iz leta 2019 se je v letu 2020 znižal na 8,6 % in nato zvišal za približno 1% v letu 2021. Višina prihodka iz EU sredstev ni posledica vpliva pandemije ampak uspešnih prijav ter dinamike financiranja v finančni perspektivi</w:t>
      </w:r>
    </w:p>
    <w:p w14:paraId="7B9EC270" w14:textId="77777777" w:rsidR="003B2599" w:rsidRDefault="00C85B99" w:rsidP="00F82C5F">
      <w:pPr>
        <w:jc w:val="both"/>
        <w:rPr>
          <w:rFonts w:ascii="Arial" w:hAnsi="Arial" w:cs="Arial"/>
          <w:sz w:val="20"/>
          <w:szCs w:val="20"/>
        </w:rPr>
      </w:pPr>
      <w:r>
        <w:rPr>
          <w:rFonts w:ascii="Arial" w:hAnsi="Arial" w:cs="Arial"/>
          <w:sz w:val="20"/>
          <w:szCs w:val="20"/>
        </w:rPr>
        <w:t>2019</w:t>
      </w:r>
      <w:r w:rsidR="003B2599">
        <w:rPr>
          <w:rFonts w:ascii="Arial" w:hAnsi="Arial" w:cs="Arial"/>
          <w:sz w:val="20"/>
          <w:szCs w:val="20"/>
        </w:rPr>
        <w:t>:</w:t>
      </w:r>
      <w:r>
        <w:rPr>
          <w:rFonts w:ascii="Arial" w:hAnsi="Arial" w:cs="Arial"/>
          <w:sz w:val="20"/>
          <w:szCs w:val="20"/>
        </w:rPr>
        <w:t xml:space="preserve"> </w:t>
      </w:r>
      <w:r w:rsidRPr="00C85B99">
        <w:rPr>
          <w:rFonts w:ascii="Arial" w:hAnsi="Arial" w:cs="Arial"/>
          <w:sz w:val="20"/>
          <w:szCs w:val="20"/>
        </w:rPr>
        <w:t>525.098</w:t>
      </w:r>
      <w:r>
        <w:rPr>
          <w:rFonts w:ascii="Arial" w:hAnsi="Arial" w:cs="Arial"/>
          <w:sz w:val="20"/>
          <w:szCs w:val="20"/>
        </w:rPr>
        <w:t xml:space="preserve"> €</w:t>
      </w:r>
    </w:p>
    <w:p w14:paraId="40664E88" w14:textId="77777777" w:rsidR="003B2599" w:rsidRDefault="00C85B99" w:rsidP="00F82C5F">
      <w:pPr>
        <w:jc w:val="both"/>
        <w:rPr>
          <w:rFonts w:ascii="Arial" w:hAnsi="Arial" w:cs="Arial"/>
          <w:sz w:val="20"/>
          <w:szCs w:val="20"/>
        </w:rPr>
      </w:pPr>
      <w:r>
        <w:rPr>
          <w:rFonts w:ascii="Arial" w:hAnsi="Arial" w:cs="Arial"/>
          <w:sz w:val="20"/>
          <w:szCs w:val="20"/>
        </w:rPr>
        <w:t>2020</w:t>
      </w:r>
      <w:r w:rsidR="003B2599">
        <w:rPr>
          <w:rFonts w:ascii="Arial" w:hAnsi="Arial" w:cs="Arial"/>
          <w:sz w:val="20"/>
          <w:szCs w:val="20"/>
        </w:rPr>
        <w:t>:</w:t>
      </w:r>
      <w:r>
        <w:rPr>
          <w:rFonts w:ascii="Arial" w:hAnsi="Arial" w:cs="Arial"/>
          <w:sz w:val="20"/>
          <w:szCs w:val="20"/>
        </w:rPr>
        <w:t xml:space="preserve"> </w:t>
      </w:r>
      <w:r w:rsidRPr="00C85B99">
        <w:rPr>
          <w:rFonts w:ascii="Arial" w:hAnsi="Arial" w:cs="Arial"/>
          <w:sz w:val="20"/>
          <w:szCs w:val="20"/>
        </w:rPr>
        <w:t>644.643</w:t>
      </w:r>
      <w:r>
        <w:rPr>
          <w:rFonts w:ascii="Arial" w:hAnsi="Arial" w:cs="Arial"/>
          <w:sz w:val="20"/>
          <w:szCs w:val="20"/>
        </w:rPr>
        <w:t xml:space="preserve"> €</w:t>
      </w:r>
    </w:p>
    <w:p w14:paraId="2D933495" w14:textId="2FDF9F1C" w:rsidR="00624734" w:rsidRDefault="00C85B99" w:rsidP="00F82C5F">
      <w:pPr>
        <w:jc w:val="both"/>
        <w:rPr>
          <w:rFonts w:ascii="Arial" w:hAnsi="Arial" w:cs="Arial"/>
          <w:sz w:val="20"/>
          <w:szCs w:val="20"/>
        </w:rPr>
      </w:pPr>
      <w:r>
        <w:rPr>
          <w:rFonts w:ascii="Arial" w:hAnsi="Arial" w:cs="Arial"/>
          <w:sz w:val="20"/>
          <w:szCs w:val="20"/>
        </w:rPr>
        <w:t>2021</w:t>
      </w:r>
      <w:r w:rsidR="003B2599">
        <w:rPr>
          <w:rFonts w:ascii="Arial" w:hAnsi="Arial" w:cs="Arial"/>
          <w:sz w:val="20"/>
          <w:szCs w:val="20"/>
        </w:rPr>
        <w:t>:</w:t>
      </w:r>
      <w:r>
        <w:rPr>
          <w:rFonts w:ascii="Arial" w:hAnsi="Arial" w:cs="Arial"/>
          <w:sz w:val="20"/>
          <w:szCs w:val="20"/>
        </w:rPr>
        <w:t xml:space="preserve"> </w:t>
      </w:r>
      <w:r w:rsidRPr="00C85B99">
        <w:rPr>
          <w:rFonts w:ascii="Arial" w:hAnsi="Arial" w:cs="Arial"/>
          <w:sz w:val="20"/>
          <w:szCs w:val="20"/>
        </w:rPr>
        <w:t>323.122</w:t>
      </w:r>
      <w:r>
        <w:rPr>
          <w:rFonts w:ascii="Arial" w:hAnsi="Arial" w:cs="Arial"/>
          <w:sz w:val="20"/>
          <w:szCs w:val="20"/>
        </w:rPr>
        <w:t xml:space="preserve"> €. </w:t>
      </w:r>
    </w:p>
    <w:p w14:paraId="70D8D1B0" w14:textId="77777777" w:rsidR="00624734" w:rsidRPr="00F82C5F" w:rsidRDefault="00624734" w:rsidP="00F82C5F">
      <w:pPr>
        <w:jc w:val="both"/>
        <w:rPr>
          <w:rFonts w:ascii="Arial" w:hAnsi="Arial" w:cs="Arial"/>
          <w:sz w:val="20"/>
          <w:szCs w:val="20"/>
        </w:rPr>
      </w:pPr>
    </w:p>
    <w:p w14:paraId="26995B57" w14:textId="790B6B0C" w:rsidR="009C5648" w:rsidRDefault="003B2599" w:rsidP="00F82C5F">
      <w:pPr>
        <w:jc w:val="both"/>
        <w:rPr>
          <w:rFonts w:ascii="Arial" w:hAnsi="Arial" w:cs="Arial"/>
          <w:sz w:val="20"/>
          <w:szCs w:val="20"/>
        </w:rPr>
      </w:pPr>
      <w:r>
        <w:rPr>
          <w:rFonts w:ascii="Arial" w:hAnsi="Arial" w:cs="Arial"/>
          <w:sz w:val="20"/>
          <w:szCs w:val="20"/>
        </w:rPr>
        <w:t xml:space="preserve">Stabilnost financiranja iz sredstev državnega proračuna je muzejem zagotovila obdržanje delovnih mest in delovanje v načrtovanem obsegu. Tudi v evropskem in mednarodnem prostoru je slovenski model uspešen primer podpore muzejem v kriznem obdobju. Podpora iz občinskih proračunov se je postopoma zvišala, predvsem s financiranjem delovnih mest, Kako hude bi bile posledice pandemije brez priliva iz državnega in občinskih proračunov, odraža višina lastnega prihodka. </w:t>
      </w:r>
      <w:r w:rsidR="008231FF">
        <w:rPr>
          <w:rFonts w:ascii="Arial" w:hAnsi="Arial" w:cs="Arial"/>
          <w:sz w:val="20"/>
          <w:szCs w:val="20"/>
        </w:rPr>
        <w:t xml:space="preserve">Po pričakovanem padcu v letu 2020, se je prihodek v letu 2021 povzpel sorazmerno z rahljanjem ukrepov, vendar ravni iz leta 2019 ni bilo možno doseči. </w:t>
      </w:r>
    </w:p>
    <w:p w14:paraId="6EC07A67" w14:textId="77777777" w:rsidR="00726446" w:rsidRPr="00F82C5F" w:rsidRDefault="00726446" w:rsidP="00F82C5F">
      <w:pPr>
        <w:jc w:val="both"/>
        <w:rPr>
          <w:rFonts w:ascii="Arial" w:hAnsi="Arial" w:cs="Arial"/>
          <w:sz w:val="20"/>
          <w:szCs w:val="20"/>
        </w:rPr>
      </w:pPr>
    </w:p>
    <w:p w14:paraId="0A21EB35" w14:textId="77777777" w:rsidR="00AE6DB7" w:rsidRDefault="00CF33DF" w:rsidP="00F82C5F">
      <w:pPr>
        <w:jc w:val="both"/>
        <w:rPr>
          <w:rFonts w:ascii="Arial" w:hAnsi="Arial" w:cs="Arial"/>
          <w:sz w:val="20"/>
          <w:szCs w:val="20"/>
        </w:rPr>
      </w:pPr>
      <w:r w:rsidRPr="00F82C5F">
        <w:rPr>
          <w:rFonts w:ascii="Arial" w:hAnsi="Arial" w:cs="Arial"/>
          <w:sz w:val="20"/>
          <w:szCs w:val="20"/>
        </w:rPr>
        <w:t xml:space="preserve">Za izvajanje </w:t>
      </w:r>
      <w:r w:rsidRPr="00250745">
        <w:rPr>
          <w:rFonts w:ascii="Arial" w:hAnsi="Arial" w:cs="Arial"/>
          <w:b/>
          <w:bCs/>
          <w:sz w:val="20"/>
          <w:szCs w:val="20"/>
        </w:rPr>
        <w:t>državne javne službe</w:t>
      </w:r>
      <w:r w:rsidRPr="00F82C5F">
        <w:rPr>
          <w:rFonts w:ascii="Arial" w:hAnsi="Arial" w:cs="Arial"/>
          <w:sz w:val="20"/>
          <w:szCs w:val="20"/>
        </w:rPr>
        <w:t xml:space="preserve"> je </w:t>
      </w:r>
      <w:r w:rsidRPr="00F82C5F">
        <w:rPr>
          <w:rFonts w:ascii="Arial" w:hAnsi="Arial" w:cs="Arial"/>
          <w:b/>
          <w:sz w:val="20"/>
          <w:szCs w:val="20"/>
        </w:rPr>
        <w:t xml:space="preserve">ministrstvo </w:t>
      </w:r>
      <w:r w:rsidRPr="00F82C5F">
        <w:rPr>
          <w:rFonts w:ascii="Arial" w:hAnsi="Arial" w:cs="Arial"/>
          <w:sz w:val="20"/>
          <w:szCs w:val="20"/>
        </w:rPr>
        <w:t>zagot</w:t>
      </w:r>
      <w:r w:rsidR="00306D57" w:rsidRPr="00F82C5F">
        <w:rPr>
          <w:rFonts w:ascii="Arial" w:hAnsi="Arial" w:cs="Arial"/>
          <w:sz w:val="20"/>
          <w:szCs w:val="20"/>
        </w:rPr>
        <w:t>ovilo</w:t>
      </w:r>
      <w:r w:rsidRPr="00F82C5F">
        <w:rPr>
          <w:rFonts w:ascii="Arial" w:hAnsi="Arial" w:cs="Arial"/>
          <w:sz w:val="20"/>
          <w:szCs w:val="20"/>
        </w:rPr>
        <w:t xml:space="preserve"> sr</w:t>
      </w:r>
      <w:r w:rsidR="00F53C02" w:rsidRPr="00F82C5F">
        <w:rPr>
          <w:rFonts w:ascii="Arial" w:hAnsi="Arial" w:cs="Arial"/>
          <w:sz w:val="20"/>
          <w:szCs w:val="20"/>
        </w:rPr>
        <w:t>edstva</w:t>
      </w:r>
      <w:r w:rsidR="00AE6DB7">
        <w:rPr>
          <w:rFonts w:ascii="Arial" w:hAnsi="Arial" w:cs="Arial"/>
          <w:sz w:val="20"/>
          <w:szCs w:val="20"/>
        </w:rPr>
        <w:t>:</w:t>
      </w:r>
    </w:p>
    <w:p w14:paraId="6451E10F" w14:textId="18A30462" w:rsidR="0049072D" w:rsidRDefault="00AE6DB7" w:rsidP="00F82C5F">
      <w:pPr>
        <w:jc w:val="both"/>
        <w:rPr>
          <w:rFonts w:ascii="Arial" w:hAnsi="Arial" w:cs="Arial"/>
          <w:sz w:val="20"/>
          <w:szCs w:val="20"/>
        </w:rPr>
      </w:pPr>
      <w:r>
        <w:rPr>
          <w:rFonts w:ascii="Arial" w:hAnsi="Arial" w:cs="Arial"/>
          <w:sz w:val="20"/>
          <w:szCs w:val="20"/>
        </w:rPr>
        <w:t>2020</w:t>
      </w:r>
      <w:r w:rsidR="00BA6C14">
        <w:rPr>
          <w:rFonts w:ascii="Arial" w:hAnsi="Arial" w:cs="Arial"/>
          <w:sz w:val="20"/>
          <w:szCs w:val="20"/>
        </w:rPr>
        <w:t xml:space="preserve"> v višini </w:t>
      </w:r>
      <w:r w:rsidR="008231FF" w:rsidRPr="008231FF">
        <w:rPr>
          <w:rFonts w:ascii="Arial" w:hAnsi="Arial" w:cs="Arial"/>
          <w:sz w:val="20"/>
          <w:szCs w:val="20"/>
        </w:rPr>
        <w:t>16.386.692</w:t>
      </w:r>
      <w:r w:rsidR="00F53C02" w:rsidRPr="00F82C5F">
        <w:rPr>
          <w:rFonts w:ascii="Arial" w:hAnsi="Arial" w:cs="Arial"/>
          <w:sz w:val="20"/>
          <w:szCs w:val="20"/>
        </w:rPr>
        <w:t xml:space="preserve"> EUR</w:t>
      </w:r>
      <w:r w:rsidR="00743F7F">
        <w:rPr>
          <w:rFonts w:ascii="Arial" w:hAnsi="Arial" w:cs="Arial"/>
          <w:sz w:val="20"/>
          <w:szCs w:val="20"/>
        </w:rPr>
        <w:t xml:space="preserve"> in </w:t>
      </w:r>
      <w:r>
        <w:rPr>
          <w:rFonts w:ascii="Arial" w:hAnsi="Arial" w:cs="Arial"/>
          <w:sz w:val="20"/>
          <w:szCs w:val="20"/>
        </w:rPr>
        <w:t>2021</w:t>
      </w:r>
      <w:r w:rsidR="00BA6C14">
        <w:rPr>
          <w:rFonts w:ascii="Arial" w:hAnsi="Arial" w:cs="Arial"/>
          <w:sz w:val="20"/>
          <w:szCs w:val="20"/>
        </w:rPr>
        <w:t xml:space="preserve"> v višini</w:t>
      </w:r>
      <w:r>
        <w:rPr>
          <w:rFonts w:ascii="Arial" w:hAnsi="Arial" w:cs="Arial"/>
          <w:sz w:val="20"/>
          <w:szCs w:val="20"/>
        </w:rPr>
        <w:t xml:space="preserve"> </w:t>
      </w:r>
      <w:r w:rsidRPr="00AE6DB7">
        <w:rPr>
          <w:rFonts w:ascii="Arial" w:hAnsi="Arial" w:cs="Arial"/>
          <w:sz w:val="20"/>
          <w:szCs w:val="20"/>
        </w:rPr>
        <w:t>16.647.561</w:t>
      </w:r>
      <w:r>
        <w:rPr>
          <w:rFonts w:ascii="Arial" w:hAnsi="Arial" w:cs="Arial"/>
          <w:sz w:val="20"/>
          <w:szCs w:val="20"/>
        </w:rPr>
        <w:t xml:space="preserve"> EUR </w:t>
      </w:r>
      <w:r w:rsidR="00F53C02" w:rsidRPr="00F82C5F">
        <w:rPr>
          <w:rFonts w:ascii="Arial" w:hAnsi="Arial" w:cs="Arial"/>
          <w:sz w:val="20"/>
          <w:szCs w:val="20"/>
        </w:rPr>
        <w:t>kot je navedeno v spodnjem prikazu.</w:t>
      </w:r>
      <w:r w:rsidR="008231FF">
        <w:rPr>
          <w:rStyle w:val="Sprotnaopomba-sklic"/>
          <w:rFonts w:ascii="Arial" w:hAnsi="Arial" w:cs="Arial"/>
          <w:sz w:val="20"/>
          <w:szCs w:val="20"/>
        </w:rPr>
        <w:footnoteReference w:id="14"/>
      </w:r>
      <w:r w:rsidR="00CF33DF" w:rsidRPr="00F82C5F">
        <w:rPr>
          <w:rFonts w:ascii="Arial" w:hAnsi="Arial" w:cs="Arial"/>
          <w:sz w:val="20"/>
          <w:szCs w:val="20"/>
        </w:rPr>
        <w:t xml:space="preserve"> </w:t>
      </w:r>
    </w:p>
    <w:p w14:paraId="61D77A3A" w14:textId="77777777" w:rsidR="00743F7F" w:rsidRDefault="00743F7F" w:rsidP="00F82C5F">
      <w:pPr>
        <w:jc w:val="both"/>
        <w:rPr>
          <w:rFonts w:ascii="Arial" w:hAnsi="Arial" w:cs="Arial"/>
          <w:sz w:val="20"/>
          <w:szCs w:val="20"/>
        </w:rPr>
      </w:pPr>
    </w:p>
    <w:p w14:paraId="3433EF17" w14:textId="49120FBD" w:rsidR="00576D42" w:rsidRPr="00F82C5F" w:rsidRDefault="00743F7F" w:rsidP="00F82C5F">
      <w:pPr>
        <w:jc w:val="both"/>
        <w:rPr>
          <w:rFonts w:ascii="Arial" w:hAnsi="Arial" w:cs="Arial"/>
          <w:sz w:val="20"/>
          <w:szCs w:val="20"/>
        </w:rPr>
      </w:pPr>
      <w:r>
        <w:rPr>
          <w:rFonts w:ascii="Arial" w:hAnsi="Arial" w:cs="Arial"/>
          <w:sz w:val="20"/>
          <w:szCs w:val="20"/>
        </w:rPr>
        <w:t>2020                                                                            2021</w:t>
      </w:r>
    </w:p>
    <w:p w14:paraId="47681BBF" w14:textId="2E117ADB" w:rsidR="004E2C59" w:rsidRPr="00F82C5F" w:rsidRDefault="000A6989" w:rsidP="00F82C5F">
      <w:pPr>
        <w:jc w:val="both"/>
        <w:rPr>
          <w:rFonts w:ascii="Arial" w:hAnsi="Arial" w:cs="Arial"/>
          <w:sz w:val="20"/>
          <w:szCs w:val="20"/>
        </w:rPr>
      </w:pPr>
      <w:r>
        <w:rPr>
          <w:rFonts w:ascii="Arial" w:hAnsi="Arial" w:cs="Arial"/>
          <w:noProof/>
          <w:sz w:val="20"/>
          <w:szCs w:val="20"/>
        </w:rPr>
        <w:drawing>
          <wp:inline distT="0" distB="0" distL="0" distR="0" wp14:anchorId="0CD25026" wp14:editId="7FCE7DF9">
            <wp:extent cx="2901950" cy="2463800"/>
            <wp:effectExtent l="0" t="0" r="12700" b="1270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43F7F">
        <w:rPr>
          <w:rFonts w:ascii="Arial" w:hAnsi="Arial" w:cs="Arial"/>
          <w:noProof/>
          <w:sz w:val="20"/>
          <w:szCs w:val="20"/>
        </w:rPr>
        <w:drawing>
          <wp:inline distT="0" distB="0" distL="0" distR="0" wp14:anchorId="6FA2F47B" wp14:editId="4D98F122">
            <wp:extent cx="3022600" cy="2463800"/>
            <wp:effectExtent l="0" t="0" r="6350" b="1270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7FE33F" w14:textId="4470CD95" w:rsidR="00884459" w:rsidRDefault="00884459" w:rsidP="00F82C5F">
      <w:pPr>
        <w:jc w:val="both"/>
        <w:rPr>
          <w:rFonts w:ascii="Arial" w:hAnsi="Arial" w:cs="Arial"/>
          <w:sz w:val="20"/>
          <w:szCs w:val="20"/>
        </w:rPr>
      </w:pPr>
    </w:p>
    <w:p w14:paraId="3543EE2A" w14:textId="19A2BC26" w:rsidR="00D325BE" w:rsidRPr="00F82C5F" w:rsidRDefault="00FF6A9C" w:rsidP="00F82C5F">
      <w:pPr>
        <w:jc w:val="both"/>
        <w:rPr>
          <w:rFonts w:ascii="Arial" w:hAnsi="Arial" w:cs="Arial"/>
          <w:sz w:val="20"/>
          <w:szCs w:val="20"/>
        </w:rPr>
      </w:pPr>
      <w:r w:rsidRPr="00F82C5F">
        <w:rPr>
          <w:rFonts w:ascii="Arial" w:hAnsi="Arial" w:cs="Arial"/>
          <w:sz w:val="20"/>
          <w:szCs w:val="20"/>
        </w:rPr>
        <w:t xml:space="preserve">Večina sredstev je porabljenih za plače, </w:t>
      </w:r>
      <w:r w:rsidR="00F944F5" w:rsidRPr="00F82C5F">
        <w:rPr>
          <w:rFonts w:ascii="Arial" w:hAnsi="Arial" w:cs="Arial"/>
          <w:sz w:val="20"/>
          <w:szCs w:val="20"/>
        </w:rPr>
        <w:t>vključujoč regres, odpravnine</w:t>
      </w:r>
      <w:r w:rsidR="00BA6C14">
        <w:rPr>
          <w:rFonts w:ascii="Arial" w:hAnsi="Arial" w:cs="Arial"/>
          <w:sz w:val="20"/>
          <w:szCs w:val="20"/>
        </w:rPr>
        <w:t>,</w:t>
      </w:r>
      <w:r w:rsidR="00F944F5" w:rsidRPr="00F82C5F">
        <w:rPr>
          <w:rFonts w:ascii="Arial" w:hAnsi="Arial" w:cs="Arial"/>
          <w:sz w:val="20"/>
          <w:szCs w:val="20"/>
        </w:rPr>
        <w:t xml:space="preserve"> jubilejne nagrade</w:t>
      </w:r>
      <w:r w:rsidR="00BA6C14">
        <w:rPr>
          <w:rFonts w:ascii="Arial" w:hAnsi="Arial" w:cs="Arial"/>
          <w:sz w:val="20"/>
          <w:szCs w:val="20"/>
        </w:rPr>
        <w:t xml:space="preserve"> in redno delovno uspešnost</w:t>
      </w:r>
      <w:r w:rsidR="00F944F5" w:rsidRPr="00F82C5F">
        <w:rPr>
          <w:rFonts w:ascii="Arial" w:hAnsi="Arial" w:cs="Arial"/>
          <w:sz w:val="20"/>
          <w:szCs w:val="20"/>
        </w:rPr>
        <w:t xml:space="preserve">. </w:t>
      </w:r>
      <w:r w:rsidR="008B0DD0">
        <w:rPr>
          <w:rFonts w:ascii="Arial" w:hAnsi="Arial" w:cs="Arial"/>
          <w:sz w:val="20"/>
          <w:szCs w:val="20"/>
        </w:rPr>
        <w:t xml:space="preserve">Vsakoletno povišanje sredstev za plače nastaja zaradi zakonskih obveznosti iz napredovanj. V primerjavi z letom 2019, ko je bilo za plače zagotovljenih </w:t>
      </w:r>
      <w:r w:rsidR="008B0DD0" w:rsidRPr="008B0DD0">
        <w:rPr>
          <w:rFonts w:ascii="Arial" w:hAnsi="Arial" w:cs="Arial"/>
          <w:sz w:val="20"/>
          <w:szCs w:val="20"/>
        </w:rPr>
        <w:t>11.693.189</w:t>
      </w:r>
      <w:r w:rsidR="008B0DD0">
        <w:rPr>
          <w:rFonts w:ascii="Arial" w:hAnsi="Arial" w:cs="Arial"/>
          <w:sz w:val="20"/>
          <w:szCs w:val="20"/>
        </w:rPr>
        <w:t xml:space="preserve"> EUR, je bilo v letu 2020 dodeljenih dodatnih 644.470 EUR tudi za namen izplačevanja redne delovne uspešnosti. </w:t>
      </w:r>
      <w:r w:rsidRPr="00F82C5F">
        <w:rPr>
          <w:rFonts w:ascii="Arial" w:hAnsi="Arial" w:cs="Arial"/>
          <w:sz w:val="20"/>
          <w:szCs w:val="20"/>
        </w:rPr>
        <w:t xml:space="preserve">Skoraj enako razmerje predstavljajo </w:t>
      </w:r>
      <w:r w:rsidR="008B0DD0">
        <w:rPr>
          <w:rFonts w:ascii="Arial" w:hAnsi="Arial" w:cs="Arial"/>
          <w:sz w:val="20"/>
          <w:szCs w:val="20"/>
        </w:rPr>
        <w:t xml:space="preserve">indeksirani </w:t>
      </w:r>
      <w:r w:rsidR="00F944F5" w:rsidRPr="00F82C5F">
        <w:rPr>
          <w:rFonts w:ascii="Arial" w:hAnsi="Arial" w:cs="Arial"/>
          <w:sz w:val="20"/>
          <w:szCs w:val="20"/>
        </w:rPr>
        <w:t>splošni strošk</w:t>
      </w:r>
      <w:r w:rsidRPr="00F82C5F">
        <w:rPr>
          <w:rFonts w:ascii="Arial" w:hAnsi="Arial" w:cs="Arial"/>
          <w:sz w:val="20"/>
          <w:szCs w:val="20"/>
        </w:rPr>
        <w:t>i</w:t>
      </w:r>
      <w:r w:rsidR="00D325BE" w:rsidRPr="00F82C5F">
        <w:rPr>
          <w:rFonts w:ascii="Arial" w:hAnsi="Arial" w:cs="Arial"/>
          <w:sz w:val="20"/>
          <w:szCs w:val="20"/>
        </w:rPr>
        <w:t xml:space="preserve"> delovanja</w:t>
      </w:r>
      <w:r w:rsidR="008B0DD0">
        <w:rPr>
          <w:rFonts w:ascii="Arial" w:hAnsi="Arial" w:cs="Arial"/>
          <w:sz w:val="20"/>
          <w:szCs w:val="20"/>
        </w:rPr>
        <w:t>. P</w:t>
      </w:r>
      <w:r w:rsidR="00F944F5" w:rsidRPr="00F82C5F">
        <w:rPr>
          <w:rFonts w:ascii="Arial" w:hAnsi="Arial" w:cs="Arial"/>
          <w:sz w:val="20"/>
          <w:szCs w:val="20"/>
        </w:rPr>
        <w:t>rogramski strošk</w:t>
      </w:r>
      <w:r w:rsidRPr="00F82C5F">
        <w:rPr>
          <w:rFonts w:ascii="Arial" w:hAnsi="Arial" w:cs="Arial"/>
          <w:sz w:val="20"/>
          <w:szCs w:val="20"/>
        </w:rPr>
        <w:t>i</w:t>
      </w:r>
      <w:r w:rsidR="008B0DD0">
        <w:rPr>
          <w:rFonts w:ascii="Arial" w:hAnsi="Arial" w:cs="Arial"/>
          <w:sz w:val="20"/>
          <w:szCs w:val="20"/>
        </w:rPr>
        <w:t xml:space="preserve"> so</w:t>
      </w:r>
      <w:r w:rsidR="00D325BE" w:rsidRPr="00F82C5F">
        <w:rPr>
          <w:rFonts w:ascii="Arial" w:hAnsi="Arial" w:cs="Arial"/>
          <w:sz w:val="20"/>
          <w:szCs w:val="20"/>
        </w:rPr>
        <w:t xml:space="preserve"> razdeljeni v dva sklopa. P</w:t>
      </w:r>
      <w:r w:rsidR="00F944F5" w:rsidRPr="00F82C5F">
        <w:rPr>
          <w:rFonts w:ascii="Arial" w:hAnsi="Arial" w:cs="Arial"/>
          <w:sz w:val="20"/>
          <w:szCs w:val="20"/>
        </w:rPr>
        <w:t>rogramski I. sklop</w:t>
      </w:r>
      <w:r w:rsidR="00D325BE" w:rsidRPr="00F82C5F">
        <w:rPr>
          <w:rFonts w:ascii="Arial" w:hAnsi="Arial" w:cs="Arial"/>
          <w:sz w:val="20"/>
          <w:szCs w:val="20"/>
        </w:rPr>
        <w:t xml:space="preserve"> je izračunan</w:t>
      </w:r>
      <w:r w:rsidR="00F944F5" w:rsidRPr="00F82C5F">
        <w:rPr>
          <w:rFonts w:ascii="Arial" w:hAnsi="Arial" w:cs="Arial"/>
          <w:sz w:val="20"/>
          <w:szCs w:val="20"/>
        </w:rPr>
        <w:t xml:space="preserve"> kot povprečje porabe sredstev za strokovno delo enega zaposlenega</w:t>
      </w:r>
      <w:r w:rsidR="00D325BE" w:rsidRPr="00F82C5F">
        <w:rPr>
          <w:rFonts w:ascii="Arial" w:hAnsi="Arial" w:cs="Arial"/>
          <w:sz w:val="20"/>
          <w:szCs w:val="20"/>
        </w:rPr>
        <w:t xml:space="preserve"> in se v primerjavi z letom 201</w:t>
      </w:r>
      <w:r w:rsidR="00BA6C14">
        <w:rPr>
          <w:rFonts w:ascii="Arial" w:hAnsi="Arial" w:cs="Arial"/>
          <w:sz w:val="20"/>
          <w:szCs w:val="20"/>
        </w:rPr>
        <w:t>9</w:t>
      </w:r>
      <w:r w:rsidR="00D325BE" w:rsidRPr="00F82C5F">
        <w:rPr>
          <w:rFonts w:ascii="Arial" w:hAnsi="Arial" w:cs="Arial"/>
          <w:sz w:val="20"/>
          <w:szCs w:val="20"/>
        </w:rPr>
        <w:t xml:space="preserve"> ni spreminjal. Sredstva programskega II. sklopa so namenjena realizaciji razstav in drugih projektov</w:t>
      </w:r>
      <w:r w:rsidR="00F944F5" w:rsidRPr="00F82C5F">
        <w:rPr>
          <w:rFonts w:ascii="Arial" w:hAnsi="Arial" w:cs="Arial"/>
          <w:sz w:val="20"/>
          <w:szCs w:val="20"/>
        </w:rPr>
        <w:t xml:space="preserve">, </w:t>
      </w:r>
      <w:r w:rsidR="00D325BE" w:rsidRPr="00F82C5F">
        <w:rPr>
          <w:rFonts w:ascii="Arial" w:hAnsi="Arial" w:cs="Arial"/>
          <w:sz w:val="20"/>
          <w:szCs w:val="20"/>
        </w:rPr>
        <w:t xml:space="preserve">muzejem pa se dodeljujejo po predhodni obravnavi na pristojni strokovni komisiji. Za posamezni muzej je programski II. sklop variabilen in lahko v letih močno niha, odvisno od </w:t>
      </w:r>
      <w:r w:rsidR="008B0DD0">
        <w:rPr>
          <w:rFonts w:ascii="Arial" w:hAnsi="Arial" w:cs="Arial"/>
          <w:sz w:val="20"/>
          <w:szCs w:val="20"/>
        </w:rPr>
        <w:t xml:space="preserve">kakovosti </w:t>
      </w:r>
      <w:r w:rsidR="00D325BE" w:rsidRPr="00F82C5F">
        <w:rPr>
          <w:rFonts w:ascii="Arial" w:hAnsi="Arial" w:cs="Arial"/>
          <w:sz w:val="20"/>
          <w:szCs w:val="20"/>
        </w:rPr>
        <w:t>prijav</w:t>
      </w:r>
      <w:r w:rsidR="008B0DD0">
        <w:rPr>
          <w:rFonts w:ascii="Arial" w:hAnsi="Arial" w:cs="Arial"/>
          <w:sz w:val="20"/>
          <w:szCs w:val="20"/>
        </w:rPr>
        <w:t>ljenega</w:t>
      </w:r>
      <w:r w:rsidR="00D325BE" w:rsidRPr="00F82C5F">
        <w:rPr>
          <w:rFonts w:ascii="Arial" w:hAnsi="Arial" w:cs="Arial"/>
          <w:sz w:val="20"/>
          <w:szCs w:val="20"/>
        </w:rPr>
        <w:t xml:space="preserve"> programa</w:t>
      </w:r>
      <w:r w:rsidR="008B0DD0">
        <w:rPr>
          <w:rFonts w:ascii="Arial" w:hAnsi="Arial" w:cs="Arial"/>
          <w:sz w:val="20"/>
          <w:szCs w:val="20"/>
        </w:rPr>
        <w:t xml:space="preserve"> primerljivo z ostalimi muzeji</w:t>
      </w:r>
      <w:r w:rsidR="00D325BE" w:rsidRPr="00F82C5F">
        <w:rPr>
          <w:rFonts w:ascii="Arial" w:hAnsi="Arial" w:cs="Arial"/>
          <w:sz w:val="20"/>
          <w:szCs w:val="20"/>
        </w:rPr>
        <w:t xml:space="preserve">. </w:t>
      </w:r>
      <w:r w:rsidR="00C5620D">
        <w:rPr>
          <w:rFonts w:ascii="Arial" w:hAnsi="Arial" w:cs="Arial"/>
          <w:sz w:val="20"/>
          <w:szCs w:val="20"/>
        </w:rPr>
        <w:t>V letu 2020 so bila za program nekaterih muzejev dodeljena dodatna sredstva, prednostno za stroške večjega obsega konserviranja, restavriranja in urejanja depojev. Zaradi razmer ob pandemiji v letu 2020 je bilo številne projekte možno dokončati v letu 2021, ko se je zaradi zamika realizacije pojavilo bistveno manj potreb po dodatnih sredstvih.</w:t>
      </w:r>
    </w:p>
    <w:p w14:paraId="0A147E54" w14:textId="77777777" w:rsidR="006D0D44" w:rsidRPr="00F82C5F" w:rsidRDefault="006D0D44" w:rsidP="00F82C5F">
      <w:pPr>
        <w:jc w:val="both"/>
        <w:rPr>
          <w:rFonts w:ascii="Arial" w:hAnsi="Arial" w:cs="Arial"/>
          <w:sz w:val="20"/>
          <w:szCs w:val="20"/>
        </w:rPr>
      </w:pPr>
    </w:p>
    <w:p w14:paraId="7A5B3807" w14:textId="7D409C73" w:rsidR="00250745" w:rsidRDefault="00F944F5" w:rsidP="00250745">
      <w:pPr>
        <w:jc w:val="both"/>
        <w:rPr>
          <w:rFonts w:ascii="Arial" w:hAnsi="Arial" w:cs="Arial"/>
          <w:sz w:val="20"/>
          <w:szCs w:val="20"/>
        </w:rPr>
      </w:pPr>
      <w:r w:rsidRPr="00F82C5F">
        <w:rPr>
          <w:rFonts w:ascii="Arial" w:hAnsi="Arial" w:cs="Arial"/>
          <w:sz w:val="20"/>
          <w:szCs w:val="20"/>
        </w:rPr>
        <w:t>Muzeji lahko del sredstev pridobijo še za odkupe predmetov za dopolnitev muzejskih zbirk, obdelavo arhivov arheoloških najdišč</w:t>
      </w:r>
      <w:r w:rsidR="00C5620D">
        <w:rPr>
          <w:rFonts w:ascii="Arial" w:hAnsi="Arial" w:cs="Arial"/>
          <w:sz w:val="20"/>
          <w:szCs w:val="20"/>
        </w:rPr>
        <w:t>,</w:t>
      </w:r>
      <w:r w:rsidRPr="00F82C5F">
        <w:rPr>
          <w:rFonts w:ascii="Arial" w:hAnsi="Arial" w:cs="Arial"/>
          <w:sz w:val="20"/>
          <w:szCs w:val="20"/>
        </w:rPr>
        <w:t xml:space="preserve"> za nekatere posebne projekte ali naloge</w:t>
      </w:r>
      <w:r w:rsidR="00C5620D">
        <w:rPr>
          <w:rFonts w:ascii="Arial" w:hAnsi="Arial" w:cs="Arial"/>
          <w:sz w:val="20"/>
          <w:szCs w:val="20"/>
        </w:rPr>
        <w:t xml:space="preserve"> in od 2021 tudi za digitalizacijo. </w:t>
      </w:r>
      <w:r w:rsidR="0019787B" w:rsidRPr="00250745">
        <w:rPr>
          <w:rFonts w:ascii="Arial" w:hAnsi="Arial" w:cs="Arial"/>
          <w:sz w:val="20"/>
          <w:szCs w:val="20"/>
        </w:rPr>
        <w:t xml:space="preserve">Predloge </w:t>
      </w:r>
      <w:r w:rsidR="0019787B" w:rsidRPr="00250745">
        <w:rPr>
          <w:rFonts w:ascii="Arial" w:hAnsi="Arial" w:cs="Arial"/>
          <w:b/>
          <w:bCs/>
          <w:sz w:val="20"/>
          <w:szCs w:val="20"/>
        </w:rPr>
        <w:t>odkupov</w:t>
      </w:r>
      <w:r w:rsidR="0019787B" w:rsidRPr="00250745">
        <w:rPr>
          <w:rFonts w:ascii="Arial" w:hAnsi="Arial" w:cs="Arial"/>
          <w:sz w:val="20"/>
          <w:szCs w:val="20"/>
        </w:rPr>
        <w:t xml:space="preserve"> predmetov kulturne dediščine presoja pristojna strokovna komisija in glede na pomembnost, kakovost in smotrnost posameznega odkupa pripravi seznam predlogov. </w:t>
      </w:r>
    </w:p>
    <w:p w14:paraId="5381792D" w14:textId="77777777" w:rsidR="007503FF" w:rsidRDefault="0019787B" w:rsidP="00250745">
      <w:pPr>
        <w:pStyle w:val="Odstavekseznama"/>
        <w:numPr>
          <w:ilvl w:val="0"/>
          <w:numId w:val="2"/>
        </w:numPr>
        <w:ind w:left="142" w:hanging="142"/>
        <w:jc w:val="both"/>
        <w:rPr>
          <w:rFonts w:ascii="Arial" w:hAnsi="Arial" w:cs="Arial"/>
          <w:sz w:val="20"/>
          <w:szCs w:val="20"/>
        </w:rPr>
      </w:pPr>
      <w:r w:rsidRPr="00250745">
        <w:rPr>
          <w:rFonts w:ascii="Arial" w:hAnsi="Arial" w:cs="Arial"/>
          <w:sz w:val="20"/>
          <w:szCs w:val="20"/>
        </w:rPr>
        <w:t xml:space="preserve">V letu 2020 je bilo za odkupe zagotovljenih </w:t>
      </w:r>
      <w:r w:rsidR="006D0D44" w:rsidRPr="00250745">
        <w:rPr>
          <w:rFonts w:ascii="Arial" w:hAnsi="Arial" w:cs="Arial"/>
          <w:sz w:val="20"/>
          <w:szCs w:val="20"/>
        </w:rPr>
        <w:t xml:space="preserve">237.500 EUR, </w:t>
      </w:r>
      <w:r w:rsidR="00EC55E2" w:rsidRPr="00250745">
        <w:rPr>
          <w:rFonts w:ascii="Arial" w:hAnsi="Arial" w:cs="Arial"/>
          <w:sz w:val="20"/>
          <w:szCs w:val="20"/>
        </w:rPr>
        <w:t xml:space="preserve">od tega so </w:t>
      </w:r>
      <w:r w:rsidR="006D0D44" w:rsidRPr="00250745">
        <w:rPr>
          <w:rFonts w:ascii="Arial" w:hAnsi="Arial" w:cs="Arial"/>
          <w:sz w:val="20"/>
          <w:szCs w:val="20"/>
        </w:rPr>
        <w:t xml:space="preserve">pooblaščeni muzeji pridobili </w:t>
      </w:r>
      <w:r w:rsidR="00C873AD" w:rsidRPr="00250745">
        <w:rPr>
          <w:rFonts w:ascii="Arial" w:hAnsi="Arial" w:cs="Arial"/>
          <w:sz w:val="20"/>
          <w:szCs w:val="20"/>
        </w:rPr>
        <w:t>7</w:t>
      </w:r>
      <w:r w:rsidRPr="00250745">
        <w:rPr>
          <w:rFonts w:ascii="Arial" w:hAnsi="Arial" w:cs="Arial"/>
          <w:sz w:val="20"/>
          <w:szCs w:val="20"/>
        </w:rPr>
        <w:t>7</w:t>
      </w:r>
      <w:r w:rsidR="0018674F" w:rsidRPr="00250745">
        <w:rPr>
          <w:rFonts w:ascii="Arial" w:hAnsi="Arial" w:cs="Arial"/>
          <w:sz w:val="20"/>
          <w:szCs w:val="20"/>
        </w:rPr>
        <w:t>,</w:t>
      </w:r>
      <w:r w:rsidRPr="00250745">
        <w:rPr>
          <w:rFonts w:ascii="Arial" w:hAnsi="Arial" w:cs="Arial"/>
          <w:sz w:val="20"/>
          <w:szCs w:val="20"/>
        </w:rPr>
        <w:t>9</w:t>
      </w:r>
      <w:r w:rsidR="0018674F" w:rsidRPr="00250745">
        <w:rPr>
          <w:rFonts w:ascii="Arial" w:hAnsi="Arial" w:cs="Arial"/>
          <w:sz w:val="20"/>
          <w:szCs w:val="20"/>
        </w:rPr>
        <w:t xml:space="preserve"> </w:t>
      </w:r>
      <w:r w:rsidR="006D0D44" w:rsidRPr="00250745">
        <w:rPr>
          <w:rFonts w:ascii="Arial" w:hAnsi="Arial" w:cs="Arial"/>
          <w:sz w:val="20"/>
          <w:szCs w:val="20"/>
        </w:rPr>
        <w:t xml:space="preserve">% sredstev. </w:t>
      </w:r>
    </w:p>
    <w:p w14:paraId="3812F772" w14:textId="645B4DAD" w:rsidR="00250745" w:rsidRPr="00250745" w:rsidRDefault="0019787B" w:rsidP="00250745">
      <w:pPr>
        <w:pStyle w:val="Odstavekseznama"/>
        <w:numPr>
          <w:ilvl w:val="0"/>
          <w:numId w:val="2"/>
        </w:numPr>
        <w:ind w:left="142" w:hanging="142"/>
        <w:jc w:val="both"/>
        <w:rPr>
          <w:rFonts w:ascii="Arial" w:hAnsi="Arial" w:cs="Arial"/>
          <w:sz w:val="20"/>
          <w:szCs w:val="20"/>
        </w:rPr>
      </w:pPr>
      <w:r w:rsidRPr="00250745">
        <w:rPr>
          <w:rFonts w:ascii="Arial" w:hAnsi="Arial" w:cs="Arial"/>
          <w:sz w:val="20"/>
          <w:szCs w:val="20"/>
        </w:rPr>
        <w:t>V letu 2021 se je situacija bistveno izboljšala. Z uveljavitvijo ZZSDNPK</w:t>
      </w:r>
      <w:r>
        <w:rPr>
          <w:rStyle w:val="Sprotnaopomba-sklic"/>
          <w:rFonts w:ascii="Arial" w:hAnsi="Arial" w:cs="Arial"/>
          <w:sz w:val="20"/>
          <w:szCs w:val="20"/>
        </w:rPr>
        <w:footnoteReference w:id="15"/>
      </w:r>
      <w:r w:rsidRPr="00250745">
        <w:rPr>
          <w:rFonts w:ascii="Arial" w:hAnsi="Arial" w:cs="Arial"/>
          <w:sz w:val="20"/>
          <w:szCs w:val="20"/>
        </w:rPr>
        <w:t xml:space="preserve"> je zagotovljenih dodatnih 300.000 EUR za odkupe predmetov kulturne dediščine in 200.000 za sodobna umetniška dela. </w:t>
      </w:r>
      <w:r w:rsidR="007503FF">
        <w:rPr>
          <w:rFonts w:ascii="Arial" w:hAnsi="Arial" w:cs="Arial"/>
          <w:sz w:val="20"/>
          <w:szCs w:val="20"/>
        </w:rPr>
        <w:t xml:space="preserve">Realizirani so bili odkupi v skupni višini 297.286 EUR, kar predstavlja 45,8 % vseh sredstev za odkupe. </w:t>
      </w:r>
    </w:p>
    <w:p w14:paraId="4F3F116A" w14:textId="7B929D51" w:rsidR="00F944F5" w:rsidRPr="007503FF" w:rsidRDefault="00C96096" w:rsidP="007503FF">
      <w:pPr>
        <w:jc w:val="both"/>
        <w:rPr>
          <w:rFonts w:ascii="Arial" w:hAnsi="Arial" w:cs="Arial"/>
          <w:sz w:val="20"/>
          <w:szCs w:val="20"/>
        </w:rPr>
      </w:pPr>
      <w:r>
        <w:rPr>
          <w:rFonts w:ascii="Arial" w:hAnsi="Arial" w:cs="Arial"/>
          <w:sz w:val="20"/>
          <w:szCs w:val="20"/>
        </w:rPr>
        <w:t xml:space="preserve">Za </w:t>
      </w:r>
      <w:r w:rsidRPr="00C96096">
        <w:rPr>
          <w:rFonts w:ascii="Arial" w:hAnsi="Arial" w:cs="Arial"/>
          <w:b/>
          <w:bCs/>
          <w:sz w:val="20"/>
          <w:szCs w:val="20"/>
        </w:rPr>
        <w:t>obdelavo arhivov arheoloških najdišč</w:t>
      </w:r>
      <w:r>
        <w:rPr>
          <w:rFonts w:ascii="Arial" w:hAnsi="Arial" w:cs="Arial"/>
          <w:sz w:val="20"/>
          <w:szCs w:val="20"/>
        </w:rPr>
        <w:t xml:space="preserve"> je bilo v letu 2020 zagotovljenih 40.000 EUR, v letu 2021 pa se je višina sredstev zvišala na 55.000 EUR. </w:t>
      </w:r>
      <w:r w:rsidR="00E00463">
        <w:rPr>
          <w:rFonts w:ascii="Arial" w:hAnsi="Arial" w:cs="Arial"/>
          <w:sz w:val="20"/>
          <w:szCs w:val="20"/>
        </w:rPr>
        <w:t xml:space="preserve">Del sredstev je namenjen tudi monitoringu depozitorija za moker les na Verdu pri Vrhniki, ki ga upravlja MGML. </w:t>
      </w:r>
      <w:r>
        <w:rPr>
          <w:rFonts w:ascii="Arial" w:hAnsi="Arial" w:cs="Arial"/>
          <w:sz w:val="20"/>
          <w:szCs w:val="20"/>
        </w:rPr>
        <w:t xml:space="preserve">V letu 2021 so pooblaščeni muzeji prvič prejeli namenska sredstva za </w:t>
      </w:r>
      <w:r w:rsidRPr="00C96096">
        <w:rPr>
          <w:rFonts w:ascii="Arial" w:hAnsi="Arial" w:cs="Arial"/>
          <w:b/>
          <w:bCs/>
          <w:sz w:val="20"/>
          <w:szCs w:val="20"/>
        </w:rPr>
        <w:t>digitalizacijo</w:t>
      </w:r>
      <w:r>
        <w:rPr>
          <w:rFonts w:ascii="Arial" w:hAnsi="Arial" w:cs="Arial"/>
          <w:sz w:val="20"/>
          <w:szCs w:val="20"/>
        </w:rPr>
        <w:t xml:space="preserve"> gradiva in sicer 19.558 EUR za digitalizacijo gradiva iz obdobja slovenske osamosvojitve in </w:t>
      </w:r>
      <w:r w:rsidR="00F971B3">
        <w:rPr>
          <w:rFonts w:ascii="Arial" w:hAnsi="Arial" w:cs="Arial"/>
          <w:sz w:val="20"/>
          <w:szCs w:val="20"/>
        </w:rPr>
        <w:t xml:space="preserve">30.000 EUR za digitaliziranje stalnih postavitev. </w:t>
      </w:r>
      <w:r w:rsidR="00676E33" w:rsidRPr="007503FF">
        <w:rPr>
          <w:rFonts w:ascii="Arial" w:hAnsi="Arial" w:cs="Arial"/>
          <w:sz w:val="20"/>
          <w:szCs w:val="20"/>
        </w:rPr>
        <w:t>D</w:t>
      </w:r>
      <w:r w:rsidR="00F944F5" w:rsidRPr="007503FF">
        <w:rPr>
          <w:rFonts w:ascii="Arial" w:hAnsi="Arial" w:cs="Arial"/>
          <w:sz w:val="20"/>
          <w:szCs w:val="20"/>
        </w:rPr>
        <w:t xml:space="preserve">odatna sredstva </w:t>
      </w:r>
      <w:r w:rsidR="00676E33" w:rsidRPr="007503FF">
        <w:rPr>
          <w:rFonts w:ascii="Arial" w:hAnsi="Arial" w:cs="Arial"/>
          <w:sz w:val="20"/>
          <w:szCs w:val="20"/>
        </w:rPr>
        <w:t>z</w:t>
      </w:r>
      <w:r w:rsidR="00F971B3">
        <w:rPr>
          <w:rFonts w:ascii="Arial" w:hAnsi="Arial" w:cs="Arial"/>
          <w:sz w:val="20"/>
          <w:szCs w:val="20"/>
        </w:rPr>
        <w:t>a</w:t>
      </w:r>
      <w:r w:rsidR="00F944F5" w:rsidRPr="007503FF">
        <w:rPr>
          <w:rFonts w:ascii="Arial" w:hAnsi="Arial" w:cs="Arial"/>
          <w:sz w:val="20"/>
          <w:szCs w:val="20"/>
        </w:rPr>
        <w:t xml:space="preserve"> večje projekte in naloge </w:t>
      </w:r>
      <w:r w:rsidR="00AB4C57" w:rsidRPr="007503FF">
        <w:rPr>
          <w:rFonts w:ascii="Arial" w:hAnsi="Arial" w:cs="Arial"/>
          <w:sz w:val="20"/>
          <w:szCs w:val="20"/>
        </w:rPr>
        <w:t>je</w:t>
      </w:r>
      <w:r w:rsidR="00676E33" w:rsidRPr="007503FF">
        <w:rPr>
          <w:rFonts w:ascii="Arial" w:hAnsi="Arial" w:cs="Arial"/>
          <w:sz w:val="20"/>
          <w:szCs w:val="20"/>
        </w:rPr>
        <w:t xml:space="preserve"> </w:t>
      </w:r>
      <w:r w:rsidR="00F971B3">
        <w:rPr>
          <w:rFonts w:ascii="Arial" w:hAnsi="Arial" w:cs="Arial"/>
          <w:sz w:val="20"/>
          <w:szCs w:val="20"/>
        </w:rPr>
        <w:t xml:space="preserve">v letu 2020 </w:t>
      </w:r>
      <w:r w:rsidR="00676E33" w:rsidRPr="007503FF">
        <w:rPr>
          <w:rFonts w:ascii="Arial" w:hAnsi="Arial" w:cs="Arial"/>
          <w:sz w:val="20"/>
          <w:szCs w:val="20"/>
        </w:rPr>
        <w:t>pridobil</w:t>
      </w:r>
      <w:r w:rsidR="00AB4C57" w:rsidRPr="007503FF">
        <w:rPr>
          <w:rFonts w:ascii="Arial" w:hAnsi="Arial" w:cs="Arial"/>
          <w:sz w:val="20"/>
          <w:szCs w:val="20"/>
        </w:rPr>
        <w:t xml:space="preserve">o </w:t>
      </w:r>
      <w:r w:rsidR="00F971B3">
        <w:rPr>
          <w:rFonts w:ascii="Arial" w:hAnsi="Arial" w:cs="Arial"/>
          <w:sz w:val="20"/>
          <w:szCs w:val="20"/>
        </w:rPr>
        <w:t>pet</w:t>
      </w:r>
      <w:r w:rsidR="00AB4C57" w:rsidRPr="007503FF">
        <w:rPr>
          <w:rFonts w:ascii="Arial" w:hAnsi="Arial" w:cs="Arial"/>
          <w:sz w:val="20"/>
          <w:szCs w:val="20"/>
        </w:rPr>
        <w:t xml:space="preserve"> muzejev</w:t>
      </w:r>
      <w:r w:rsidR="00F971B3">
        <w:rPr>
          <w:rFonts w:ascii="Arial" w:hAnsi="Arial" w:cs="Arial"/>
          <w:sz w:val="20"/>
          <w:szCs w:val="20"/>
        </w:rPr>
        <w:t xml:space="preserve"> in v letu 2021 sedem muzejev. </w:t>
      </w:r>
    </w:p>
    <w:p w14:paraId="418BF27D" w14:textId="77777777" w:rsidR="00F944F5" w:rsidRPr="00F82C5F" w:rsidRDefault="00F944F5" w:rsidP="00F82C5F">
      <w:pPr>
        <w:jc w:val="both"/>
        <w:rPr>
          <w:rFonts w:ascii="Arial" w:hAnsi="Arial" w:cs="Arial"/>
          <w:sz w:val="20"/>
          <w:szCs w:val="20"/>
        </w:rPr>
      </w:pPr>
    </w:p>
    <w:p w14:paraId="09DA3C59" w14:textId="77777777" w:rsidR="00F971B3" w:rsidRDefault="00F944F5" w:rsidP="00F82C5F">
      <w:pPr>
        <w:jc w:val="both"/>
        <w:rPr>
          <w:rFonts w:ascii="Arial" w:hAnsi="Arial" w:cs="Arial"/>
          <w:sz w:val="20"/>
          <w:szCs w:val="20"/>
        </w:rPr>
      </w:pPr>
      <w:r w:rsidRPr="00F82C5F">
        <w:rPr>
          <w:rFonts w:ascii="Arial" w:hAnsi="Arial" w:cs="Arial"/>
          <w:sz w:val="20"/>
          <w:szCs w:val="20"/>
        </w:rPr>
        <w:t xml:space="preserve">Ustanoviteljice 35 pooblaščenih muzejev so </w:t>
      </w:r>
      <w:r w:rsidRPr="00F82C5F">
        <w:rPr>
          <w:rFonts w:ascii="Arial" w:hAnsi="Arial" w:cs="Arial"/>
          <w:b/>
          <w:sz w:val="20"/>
          <w:szCs w:val="20"/>
        </w:rPr>
        <w:t>občine</w:t>
      </w:r>
      <w:r w:rsidR="000A2DAC" w:rsidRPr="00F82C5F">
        <w:rPr>
          <w:rFonts w:ascii="Arial" w:hAnsi="Arial" w:cs="Arial"/>
          <w:sz w:val="20"/>
          <w:szCs w:val="20"/>
        </w:rPr>
        <w:t>,</w:t>
      </w:r>
      <w:r w:rsidRPr="00F82C5F">
        <w:rPr>
          <w:rFonts w:ascii="Arial" w:hAnsi="Arial" w:cs="Arial"/>
          <w:sz w:val="20"/>
          <w:szCs w:val="20"/>
        </w:rPr>
        <w:t xml:space="preserve"> večin</w:t>
      </w:r>
      <w:r w:rsidR="000A2DAC" w:rsidRPr="00F82C5F">
        <w:rPr>
          <w:rFonts w:ascii="Arial" w:hAnsi="Arial" w:cs="Arial"/>
          <w:sz w:val="20"/>
          <w:szCs w:val="20"/>
        </w:rPr>
        <w:t>oma</w:t>
      </w:r>
      <w:r w:rsidRPr="00F82C5F">
        <w:rPr>
          <w:rFonts w:ascii="Arial" w:hAnsi="Arial" w:cs="Arial"/>
          <w:sz w:val="20"/>
          <w:szCs w:val="20"/>
        </w:rPr>
        <w:t xml:space="preserve"> sedežna občina, </w:t>
      </w:r>
      <w:r w:rsidR="00F82EBA" w:rsidRPr="00F82C5F">
        <w:rPr>
          <w:rFonts w:ascii="Arial" w:hAnsi="Arial" w:cs="Arial"/>
          <w:sz w:val="20"/>
          <w:szCs w:val="20"/>
        </w:rPr>
        <w:t>8</w:t>
      </w:r>
      <w:r w:rsidRPr="00F82C5F">
        <w:rPr>
          <w:rFonts w:ascii="Arial" w:hAnsi="Arial" w:cs="Arial"/>
          <w:sz w:val="20"/>
          <w:szCs w:val="20"/>
        </w:rPr>
        <w:t xml:space="preserve"> muzejev pa </w:t>
      </w:r>
      <w:r w:rsidR="00F82EBA" w:rsidRPr="00F82C5F">
        <w:rPr>
          <w:rFonts w:ascii="Arial" w:hAnsi="Arial" w:cs="Arial"/>
          <w:sz w:val="20"/>
          <w:szCs w:val="20"/>
        </w:rPr>
        <w:t>sta ustanovili dve ali več občin.</w:t>
      </w:r>
      <w:r w:rsidRPr="00F82C5F">
        <w:rPr>
          <w:rFonts w:ascii="Arial" w:hAnsi="Arial" w:cs="Arial"/>
          <w:sz w:val="20"/>
          <w:szCs w:val="20"/>
        </w:rPr>
        <w:t xml:space="preserve"> </w:t>
      </w:r>
      <w:r w:rsidR="00AB023A" w:rsidRPr="00F82C5F">
        <w:rPr>
          <w:rFonts w:ascii="Arial" w:hAnsi="Arial" w:cs="Arial"/>
          <w:sz w:val="20"/>
          <w:szCs w:val="20"/>
        </w:rPr>
        <w:t>ZVKD-1</w:t>
      </w:r>
      <w:r w:rsidR="00AB023A" w:rsidRPr="00F82C5F">
        <w:rPr>
          <w:rStyle w:val="Sprotnaopomba-sklic"/>
          <w:rFonts w:ascii="Arial" w:hAnsi="Arial" w:cs="Arial"/>
          <w:sz w:val="20"/>
          <w:szCs w:val="20"/>
        </w:rPr>
        <w:footnoteReference w:id="16"/>
      </w:r>
      <w:r w:rsidR="00AB023A" w:rsidRPr="00F82C5F">
        <w:rPr>
          <w:rFonts w:ascii="Arial" w:hAnsi="Arial" w:cs="Arial"/>
          <w:sz w:val="20"/>
          <w:szCs w:val="20"/>
        </w:rPr>
        <w:t xml:space="preserve"> </w:t>
      </w:r>
      <w:r w:rsidRPr="00F82C5F">
        <w:rPr>
          <w:rFonts w:ascii="Arial" w:hAnsi="Arial" w:cs="Arial"/>
          <w:sz w:val="20"/>
          <w:szCs w:val="20"/>
        </w:rPr>
        <w:t>nalaga finančne obveznosti ustanovitelju, ministrstvu in muzeju</w:t>
      </w:r>
      <w:r w:rsidR="00F82EBA" w:rsidRPr="00F82C5F">
        <w:rPr>
          <w:rFonts w:ascii="Arial" w:hAnsi="Arial" w:cs="Arial"/>
          <w:sz w:val="20"/>
          <w:szCs w:val="20"/>
        </w:rPr>
        <w:t>.</w:t>
      </w:r>
      <w:r w:rsidRPr="00F82C5F">
        <w:rPr>
          <w:rFonts w:ascii="Arial" w:hAnsi="Arial" w:cs="Arial"/>
          <w:sz w:val="20"/>
          <w:szCs w:val="20"/>
        </w:rPr>
        <w:t xml:space="preserve"> </w:t>
      </w:r>
      <w:r w:rsidR="00F82EBA" w:rsidRPr="00F82C5F">
        <w:rPr>
          <w:rFonts w:ascii="Arial" w:hAnsi="Arial" w:cs="Arial"/>
          <w:sz w:val="20"/>
          <w:szCs w:val="20"/>
        </w:rPr>
        <w:t xml:space="preserve">Ministrstvo muzejem financira izvajanje državne javne službe na območju vseh občin v Republiki Sloveniji, posameznemu muzeju pa skladno s pooblastilom na območju </w:t>
      </w:r>
      <w:r w:rsidR="00CF1755" w:rsidRPr="00F82C5F">
        <w:rPr>
          <w:rFonts w:ascii="Arial" w:hAnsi="Arial" w:cs="Arial"/>
          <w:sz w:val="20"/>
          <w:szCs w:val="20"/>
        </w:rPr>
        <w:t>tistih</w:t>
      </w:r>
      <w:r w:rsidR="00F82EBA" w:rsidRPr="00F82C5F">
        <w:rPr>
          <w:rFonts w:ascii="Arial" w:hAnsi="Arial" w:cs="Arial"/>
          <w:sz w:val="20"/>
          <w:szCs w:val="20"/>
        </w:rPr>
        <w:t xml:space="preserve"> občin, za katere je pristojen in v obsegu, določenem v pogodbi. </w:t>
      </w:r>
      <w:r w:rsidR="00CF1755" w:rsidRPr="00F82C5F">
        <w:rPr>
          <w:rFonts w:ascii="Arial" w:hAnsi="Arial" w:cs="Arial"/>
          <w:sz w:val="20"/>
          <w:szCs w:val="20"/>
        </w:rPr>
        <w:t xml:space="preserve">Če občina ni ustanoviteljica muzeja, </w:t>
      </w:r>
      <w:r w:rsidR="004130CF" w:rsidRPr="00F82C5F">
        <w:rPr>
          <w:rFonts w:ascii="Arial" w:hAnsi="Arial" w:cs="Arial"/>
          <w:sz w:val="20"/>
          <w:szCs w:val="20"/>
        </w:rPr>
        <w:t xml:space="preserve">je </w:t>
      </w:r>
      <w:r w:rsidR="00CF1755" w:rsidRPr="00F82C5F">
        <w:rPr>
          <w:rFonts w:ascii="Arial" w:hAnsi="Arial" w:cs="Arial"/>
          <w:sz w:val="20"/>
          <w:szCs w:val="20"/>
        </w:rPr>
        <w:t>prav tako obvezn</w:t>
      </w:r>
      <w:r w:rsidR="004130CF" w:rsidRPr="00F82C5F">
        <w:rPr>
          <w:rFonts w:ascii="Arial" w:hAnsi="Arial" w:cs="Arial"/>
          <w:sz w:val="20"/>
          <w:szCs w:val="20"/>
        </w:rPr>
        <w:t>a</w:t>
      </w:r>
      <w:r w:rsidR="00CF1755" w:rsidRPr="00F82C5F">
        <w:rPr>
          <w:rFonts w:ascii="Arial" w:hAnsi="Arial" w:cs="Arial"/>
          <w:sz w:val="20"/>
          <w:szCs w:val="20"/>
        </w:rPr>
        <w:t xml:space="preserve"> plačevati stroške izvajanja lokalne javne službe ali pa projektnih nalog, ki jih na njenem območju ali zanjo izvaja muzej. Razmerje, obveznosti in višino financiranja v tem primeru uredi pogodbeno z muzejem. </w:t>
      </w:r>
      <w:r w:rsidR="00C873AD">
        <w:rPr>
          <w:rFonts w:ascii="Arial" w:hAnsi="Arial" w:cs="Arial"/>
          <w:sz w:val="20"/>
          <w:szCs w:val="20"/>
        </w:rPr>
        <w:t xml:space="preserve">Ministrstvo </w:t>
      </w:r>
      <w:r w:rsidR="00F971B3">
        <w:rPr>
          <w:rFonts w:ascii="Arial" w:hAnsi="Arial" w:cs="Arial"/>
          <w:sz w:val="20"/>
          <w:szCs w:val="20"/>
        </w:rPr>
        <w:t xml:space="preserve">muzeje in občine na to večkrat opozarja. </w:t>
      </w:r>
      <w:r w:rsidR="00CF1755" w:rsidRPr="00F82C5F">
        <w:rPr>
          <w:rFonts w:ascii="Arial" w:hAnsi="Arial" w:cs="Arial"/>
          <w:sz w:val="20"/>
          <w:szCs w:val="20"/>
        </w:rPr>
        <w:t xml:space="preserve">93. člen ZVKD-1 določa, da delež sredstev državnega proračuna za posamezni pooblaščeni muzej ne sme presegati 80 % celotnega proračuna muzeja. Predpisi ne določajo obveznega deleža iz občinskih proračunov, povsem zmotno pa </w:t>
      </w:r>
      <w:r w:rsidR="00F07EDF" w:rsidRPr="00F82C5F">
        <w:rPr>
          <w:rFonts w:ascii="Arial" w:hAnsi="Arial" w:cs="Arial"/>
          <w:sz w:val="20"/>
          <w:szCs w:val="20"/>
        </w:rPr>
        <w:t xml:space="preserve">je </w:t>
      </w:r>
      <w:r w:rsidR="00CF1755" w:rsidRPr="00F82C5F">
        <w:rPr>
          <w:rFonts w:ascii="Arial" w:hAnsi="Arial" w:cs="Arial"/>
          <w:sz w:val="20"/>
          <w:szCs w:val="20"/>
        </w:rPr>
        <w:t xml:space="preserve">mnenje nekaterih ustanoviteljev, da bi država v proračunu morala vsakemu muzeju zagotavljati 80% sredstev. </w:t>
      </w:r>
      <w:r w:rsidR="00F07EDF" w:rsidRPr="00F82C5F">
        <w:rPr>
          <w:rFonts w:ascii="Arial" w:hAnsi="Arial" w:cs="Arial"/>
          <w:sz w:val="20"/>
          <w:szCs w:val="20"/>
        </w:rPr>
        <w:t>Večina muzejev izvaja bistveno večji delež lokalne javne službe varstva</w:t>
      </w:r>
      <w:r w:rsidR="00EC55E2">
        <w:rPr>
          <w:rFonts w:ascii="Arial" w:hAnsi="Arial" w:cs="Arial"/>
          <w:sz w:val="20"/>
          <w:szCs w:val="20"/>
        </w:rPr>
        <w:t>,</w:t>
      </w:r>
      <w:r w:rsidR="00F07EDF" w:rsidRPr="00F82C5F">
        <w:rPr>
          <w:rFonts w:ascii="Arial" w:hAnsi="Arial" w:cs="Arial"/>
          <w:sz w:val="20"/>
          <w:szCs w:val="20"/>
        </w:rPr>
        <w:t xml:space="preserve"> kot ima zagotovljenih sredstev v občinskih proračunih. </w:t>
      </w:r>
    </w:p>
    <w:p w14:paraId="1442FC5B" w14:textId="0F9C751C" w:rsidR="00F971B3" w:rsidRDefault="00F971B3" w:rsidP="00F82C5F">
      <w:pPr>
        <w:jc w:val="both"/>
        <w:rPr>
          <w:rFonts w:ascii="Arial" w:hAnsi="Arial" w:cs="Arial"/>
          <w:sz w:val="20"/>
          <w:szCs w:val="20"/>
        </w:rPr>
      </w:pPr>
    </w:p>
    <w:p w14:paraId="017FD6FC" w14:textId="77777777" w:rsidR="00C04438" w:rsidRPr="00F82C5F" w:rsidRDefault="00C04438" w:rsidP="00C04438">
      <w:pPr>
        <w:jc w:val="both"/>
        <w:rPr>
          <w:rFonts w:ascii="Arial" w:hAnsi="Arial" w:cs="Arial"/>
          <w:sz w:val="20"/>
          <w:szCs w:val="20"/>
        </w:rPr>
      </w:pPr>
      <w:r w:rsidRPr="00F82C5F">
        <w:rPr>
          <w:rFonts w:ascii="Arial" w:hAnsi="Arial" w:cs="Arial"/>
          <w:sz w:val="20"/>
          <w:szCs w:val="20"/>
        </w:rPr>
        <w:t>Občine zagotavljajo sredstva za stroške dela 1</w:t>
      </w:r>
      <w:r>
        <w:rPr>
          <w:rFonts w:ascii="Arial" w:hAnsi="Arial" w:cs="Arial"/>
          <w:sz w:val="20"/>
          <w:szCs w:val="20"/>
        </w:rPr>
        <w:t xml:space="preserve">26 </w:t>
      </w:r>
      <w:r w:rsidRPr="00F82C5F">
        <w:rPr>
          <w:rFonts w:ascii="Arial" w:hAnsi="Arial" w:cs="Arial"/>
          <w:sz w:val="20"/>
          <w:szCs w:val="20"/>
        </w:rPr>
        <w:t>zaposlenih</w:t>
      </w:r>
      <w:r>
        <w:rPr>
          <w:rFonts w:ascii="Arial" w:hAnsi="Arial" w:cs="Arial"/>
          <w:sz w:val="20"/>
          <w:szCs w:val="20"/>
        </w:rPr>
        <w:t xml:space="preserve"> v letu 2020 in 143,5 zaposlenih v letu 2021</w:t>
      </w:r>
      <w:r w:rsidRPr="00F82C5F">
        <w:rPr>
          <w:rFonts w:ascii="Arial" w:hAnsi="Arial" w:cs="Arial"/>
          <w:sz w:val="20"/>
          <w:szCs w:val="20"/>
        </w:rPr>
        <w:t xml:space="preserve">, kar </w:t>
      </w:r>
      <w:r>
        <w:rPr>
          <w:rFonts w:ascii="Arial" w:hAnsi="Arial" w:cs="Arial"/>
          <w:sz w:val="20"/>
          <w:szCs w:val="20"/>
        </w:rPr>
        <w:t xml:space="preserve">pomeni 26,5 zaposlitev več kot v letu 2019. Večino sredstev iz občinskih proračunov prispevajo občine ustanoviteljice oz. sedežne občine. Ostale občine prispevajo povprečno okoli 5 % sredstev občinskih proračunov. </w:t>
      </w:r>
      <w:r w:rsidRPr="00F82C5F">
        <w:rPr>
          <w:rFonts w:ascii="Arial" w:hAnsi="Arial" w:cs="Arial"/>
          <w:sz w:val="20"/>
          <w:szCs w:val="20"/>
        </w:rPr>
        <w:t>Ustanovitelji podpirajo predvsem projekte in programe lokalne javne službe, del splošnih stroškov delovanja in investicijsko vzdrževanje objektov.</w:t>
      </w:r>
      <w:r w:rsidRPr="00F82C5F">
        <w:rPr>
          <w:rStyle w:val="Sprotnaopomba-sklic"/>
          <w:rFonts w:ascii="Arial" w:hAnsi="Arial" w:cs="Arial"/>
          <w:sz w:val="20"/>
          <w:szCs w:val="20"/>
        </w:rPr>
        <w:footnoteReference w:id="17"/>
      </w:r>
      <w:r w:rsidRPr="00F82C5F">
        <w:rPr>
          <w:rFonts w:ascii="Arial" w:hAnsi="Arial" w:cs="Arial"/>
          <w:sz w:val="20"/>
          <w:szCs w:val="20"/>
        </w:rPr>
        <w:t xml:space="preserve"> </w:t>
      </w:r>
    </w:p>
    <w:p w14:paraId="004566A7" w14:textId="2A77E536" w:rsidR="00C04438" w:rsidRDefault="00C04438" w:rsidP="00F82C5F">
      <w:pPr>
        <w:jc w:val="both"/>
        <w:rPr>
          <w:rFonts w:ascii="Arial" w:hAnsi="Arial" w:cs="Arial"/>
          <w:sz w:val="20"/>
          <w:szCs w:val="20"/>
        </w:rPr>
      </w:pPr>
    </w:p>
    <w:p w14:paraId="54A10F46" w14:textId="77777777" w:rsidR="00C04438" w:rsidRDefault="00C04438" w:rsidP="00F82C5F">
      <w:pPr>
        <w:jc w:val="both"/>
        <w:rPr>
          <w:rFonts w:ascii="Arial" w:hAnsi="Arial" w:cs="Arial"/>
          <w:sz w:val="20"/>
          <w:szCs w:val="20"/>
        </w:rPr>
      </w:pPr>
    </w:p>
    <w:p w14:paraId="4016F1E4" w14:textId="689DFED4" w:rsidR="003D03B4" w:rsidRDefault="003D03B4" w:rsidP="00F82C5F">
      <w:pPr>
        <w:jc w:val="both"/>
        <w:rPr>
          <w:rFonts w:ascii="Arial" w:hAnsi="Arial" w:cs="Arial"/>
          <w:sz w:val="20"/>
          <w:szCs w:val="20"/>
        </w:rPr>
      </w:pPr>
      <w:r>
        <w:rPr>
          <w:rFonts w:ascii="Arial" w:hAnsi="Arial" w:cs="Arial"/>
          <w:sz w:val="20"/>
          <w:szCs w:val="20"/>
        </w:rPr>
        <w:lastRenderedPageBreak/>
        <w:t>Delež sredstev občinskega proračuna v celotnem proračunu muzeja</w:t>
      </w:r>
      <w:r w:rsidR="0023249C">
        <w:rPr>
          <w:rFonts w:ascii="Arial" w:hAnsi="Arial" w:cs="Arial"/>
          <w:sz w:val="20"/>
          <w:szCs w:val="20"/>
        </w:rPr>
        <w:t xml:space="preserve"> (v %):</w:t>
      </w:r>
    </w:p>
    <w:p w14:paraId="0F328358" w14:textId="1045F1AC" w:rsidR="009756CB" w:rsidRDefault="009756CB" w:rsidP="00F82C5F">
      <w:pPr>
        <w:jc w:val="both"/>
        <w:rPr>
          <w:rFonts w:ascii="Arial" w:hAnsi="Arial" w:cs="Arial"/>
          <w:sz w:val="20"/>
          <w:szCs w:val="20"/>
        </w:rPr>
      </w:pPr>
    </w:p>
    <w:tbl>
      <w:tblPr>
        <w:tblW w:w="7720" w:type="dxa"/>
        <w:tblCellMar>
          <w:left w:w="70" w:type="dxa"/>
          <w:right w:w="70" w:type="dxa"/>
        </w:tblCellMar>
        <w:tblLook w:val="04A0" w:firstRow="1" w:lastRow="0" w:firstColumn="1" w:lastColumn="0" w:noHBand="0" w:noVBand="1"/>
      </w:tblPr>
      <w:tblGrid>
        <w:gridCol w:w="3310"/>
        <w:gridCol w:w="491"/>
        <w:gridCol w:w="220"/>
        <w:gridCol w:w="3346"/>
        <w:gridCol w:w="491"/>
      </w:tblGrid>
      <w:tr w:rsidR="00EF5D18" w14:paraId="0F8528FA" w14:textId="77777777" w:rsidTr="00EF5D18">
        <w:trPr>
          <w:trHeight w:val="240"/>
        </w:trPr>
        <w:tc>
          <w:tcPr>
            <w:tcW w:w="3730" w:type="dxa"/>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99F3551" w14:textId="77777777" w:rsidR="00EF5D18" w:rsidRDefault="00EF5D18">
            <w:pPr>
              <w:jc w:val="center"/>
              <w:rPr>
                <w:rFonts w:ascii="Arial" w:hAnsi="Arial" w:cs="Arial"/>
                <w:color w:val="000000"/>
                <w:sz w:val="18"/>
                <w:szCs w:val="18"/>
                <w:lang w:eastAsia="sl-SI"/>
              </w:rPr>
            </w:pPr>
            <w:r>
              <w:rPr>
                <w:rFonts w:ascii="Arial" w:hAnsi="Arial" w:cs="Arial"/>
                <w:color w:val="000000"/>
                <w:sz w:val="18"/>
                <w:szCs w:val="18"/>
              </w:rPr>
              <w:t>2020</w:t>
            </w:r>
          </w:p>
        </w:tc>
        <w:tc>
          <w:tcPr>
            <w:tcW w:w="220" w:type="dxa"/>
            <w:tcBorders>
              <w:top w:val="nil"/>
              <w:left w:val="nil"/>
              <w:bottom w:val="nil"/>
              <w:right w:val="nil"/>
            </w:tcBorders>
            <w:shd w:val="clear" w:color="auto" w:fill="auto"/>
            <w:noWrap/>
            <w:vAlign w:val="bottom"/>
            <w:hideMark/>
          </w:tcPr>
          <w:p w14:paraId="0BCD2D56" w14:textId="77777777" w:rsidR="00EF5D18" w:rsidRDefault="00EF5D18">
            <w:pPr>
              <w:jc w:val="center"/>
              <w:rPr>
                <w:rFonts w:ascii="Arial" w:hAnsi="Arial" w:cs="Arial"/>
                <w:color w:val="000000"/>
                <w:sz w:val="18"/>
                <w:szCs w:val="18"/>
              </w:rPr>
            </w:pPr>
          </w:p>
        </w:tc>
        <w:tc>
          <w:tcPr>
            <w:tcW w:w="3770" w:type="dxa"/>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950E59A" w14:textId="77777777" w:rsidR="00EF5D18" w:rsidRDefault="00EF5D18">
            <w:pPr>
              <w:jc w:val="center"/>
              <w:rPr>
                <w:rFonts w:ascii="Arial" w:hAnsi="Arial" w:cs="Arial"/>
                <w:color w:val="000000"/>
                <w:sz w:val="18"/>
                <w:szCs w:val="18"/>
              </w:rPr>
            </w:pPr>
            <w:r>
              <w:rPr>
                <w:rFonts w:ascii="Arial" w:hAnsi="Arial" w:cs="Arial"/>
                <w:color w:val="000000"/>
                <w:sz w:val="18"/>
                <w:szCs w:val="18"/>
              </w:rPr>
              <w:t>2021</w:t>
            </w:r>
          </w:p>
        </w:tc>
      </w:tr>
      <w:tr w:rsidR="00EF5D18" w14:paraId="24BA6B64" w14:textId="77777777" w:rsidTr="00EF5D18">
        <w:trPr>
          <w:trHeight w:val="24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0281C51B" w14:textId="77777777" w:rsidR="00EF5D18" w:rsidRDefault="00EF5D18">
            <w:pPr>
              <w:rPr>
                <w:rFonts w:ascii="Arial" w:hAnsi="Arial" w:cs="Arial"/>
                <w:color w:val="000000"/>
                <w:sz w:val="18"/>
                <w:szCs w:val="18"/>
              </w:rPr>
            </w:pPr>
            <w:r>
              <w:rPr>
                <w:rFonts w:ascii="Arial" w:hAnsi="Arial" w:cs="Arial"/>
                <w:color w:val="000000"/>
                <w:sz w:val="18"/>
                <w:szCs w:val="18"/>
              </w:rPr>
              <w:t>Galerija muzej Lendava</w:t>
            </w:r>
          </w:p>
        </w:tc>
        <w:tc>
          <w:tcPr>
            <w:tcW w:w="420" w:type="dxa"/>
            <w:tcBorders>
              <w:top w:val="nil"/>
              <w:left w:val="nil"/>
              <w:bottom w:val="single" w:sz="4" w:space="0" w:color="auto"/>
              <w:right w:val="single" w:sz="4" w:space="0" w:color="auto"/>
            </w:tcBorders>
            <w:shd w:val="clear" w:color="auto" w:fill="auto"/>
            <w:noWrap/>
            <w:vAlign w:val="bottom"/>
            <w:hideMark/>
          </w:tcPr>
          <w:p w14:paraId="47735ED2" w14:textId="77777777" w:rsidR="00EF5D18" w:rsidRDefault="00EF5D18">
            <w:pPr>
              <w:jc w:val="right"/>
              <w:rPr>
                <w:rFonts w:ascii="Arial" w:hAnsi="Arial" w:cs="Arial"/>
                <w:color w:val="000000"/>
                <w:sz w:val="18"/>
                <w:szCs w:val="18"/>
              </w:rPr>
            </w:pPr>
            <w:r>
              <w:rPr>
                <w:rFonts w:ascii="Arial" w:hAnsi="Arial" w:cs="Arial"/>
                <w:color w:val="000000"/>
                <w:sz w:val="18"/>
                <w:szCs w:val="18"/>
              </w:rPr>
              <w:t>75,4</w:t>
            </w:r>
          </w:p>
        </w:tc>
        <w:tc>
          <w:tcPr>
            <w:tcW w:w="220" w:type="dxa"/>
            <w:tcBorders>
              <w:top w:val="nil"/>
              <w:left w:val="nil"/>
              <w:bottom w:val="nil"/>
              <w:right w:val="nil"/>
            </w:tcBorders>
            <w:shd w:val="clear" w:color="auto" w:fill="auto"/>
            <w:noWrap/>
            <w:vAlign w:val="bottom"/>
            <w:hideMark/>
          </w:tcPr>
          <w:p w14:paraId="3009791B"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7677D0FB" w14:textId="77777777" w:rsidR="00EF5D18" w:rsidRDefault="00EF5D18">
            <w:pPr>
              <w:rPr>
                <w:rFonts w:ascii="Arial" w:hAnsi="Arial" w:cs="Arial"/>
                <w:color w:val="000000"/>
                <w:sz w:val="18"/>
                <w:szCs w:val="18"/>
              </w:rPr>
            </w:pPr>
            <w:r>
              <w:rPr>
                <w:rFonts w:ascii="Arial" w:hAnsi="Arial" w:cs="Arial"/>
                <w:color w:val="000000"/>
                <w:sz w:val="18"/>
                <w:szCs w:val="18"/>
              </w:rPr>
              <w:t xml:space="preserve">Tržiški muzej </w:t>
            </w:r>
          </w:p>
        </w:tc>
        <w:tc>
          <w:tcPr>
            <w:tcW w:w="424" w:type="dxa"/>
            <w:tcBorders>
              <w:top w:val="nil"/>
              <w:left w:val="nil"/>
              <w:bottom w:val="single" w:sz="4" w:space="0" w:color="auto"/>
              <w:right w:val="single" w:sz="4" w:space="0" w:color="auto"/>
            </w:tcBorders>
            <w:shd w:val="clear" w:color="auto" w:fill="auto"/>
            <w:noWrap/>
            <w:vAlign w:val="bottom"/>
            <w:hideMark/>
          </w:tcPr>
          <w:p w14:paraId="6D9914A8" w14:textId="77777777" w:rsidR="00EF5D18" w:rsidRDefault="00EF5D18">
            <w:pPr>
              <w:jc w:val="right"/>
              <w:rPr>
                <w:rFonts w:ascii="Arial" w:hAnsi="Arial" w:cs="Arial"/>
                <w:color w:val="000000"/>
                <w:sz w:val="18"/>
                <w:szCs w:val="18"/>
              </w:rPr>
            </w:pPr>
            <w:r>
              <w:rPr>
                <w:rFonts w:ascii="Arial" w:hAnsi="Arial" w:cs="Arial"/>
                <w:color w:val="000000"/>
                <w:sz w:val="18"/>
                <w:szCs w:val="18"/>
              </w:rPr>
              <w:t>73,9</w:t>
            </w:r>
          </w:p>
        </w:tc>
      </w:tr>
      <w:tr w:rsidR="00EF5D18" w14:paraId="2A488DF7"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1EB6A6A2" w14:textId="77777777" w:rsidR="00EF5D18" w:rsidRDefault="00EF5D18">
            <w:pPr>
              <w:rPr>
                <w:rFonts w:ascii="Arial" w:hAnsi="Arial" w:cs="Arial"/>
                <w:color w:val="000000"/>
                <w:sz w:val="18"/>
                <w:szCs w:val="18"/>
              </w:rPr>
            </w:pPr>
            <w:r>
              <w:rPr>
                <w:rFonts w:ascii="Arial" w:hAnsi="Arial" w:cs="Arial"/>
                <w:color w:val="000000"/>
                <w:sz w:val="18"/>
                <w:szCs w:val="18"/>
              </w:rPr>
              <w:t xml:space="preserve">Tržiški muzej </w:t>
            </w:r>
          </w:p>
        </w:tc>
        <w:tc>
          <w:tcPr>
            <w:tcW w:w="420" w:type="dxa"/>
            <w:tcBorders>
              <w:top w:val="nil"/>
              <w:left w:val="nil"/>
              <w:bottom w:val="single" w:sz="4" w:space="0" w:color="auto"/>
              <w:right w:val="single" w:sz="4" w:space="0" w:color="auto"/>
            </w:tcBorders>
            <w:shd w:val="clear" w:color="auto" w:fill="auto"/>
            <w:noWrap/>
            <w:vAlign w:val="bottom"/>
            <w:hideMark/>
          </w:tcPr>
          <w:p w14:paraId="60235D61" w14:textId="77777777" w:rsidR="00EF5D18" w:rsidRDefault="00EF5D18">
            <w:pPr>
              <w:jc w:val="right"/>
              <w:rPr>
                <w:rFonts w:ascii="Arial" w:hAnsi="Arial" w:cs="Arial"/>
                <w:color w:val="000000"/>
                <w:sz w:val="18"/>
                <w:szCs w:val="18"/>
              </w:rPr>
            </w:pPr>
            <w:r>
              <w:rPr>
                <w:rFonts w:ascii="Arial" w:hAnsi="Arial" w:cs="Arial"/>
                <w:color w:val="000000"/>
                <w:sz w:val="18"/>
                <w:szCs w:val="18"/>
              </w:rPr>
              <w:t>73,9</w:t>
            </w:r>
          </w:p>
        </w:tc>
        <w:tc>
          <w:tcPr>
            <w:tcW w:w="220" w:type="dxa"/>
            <w:tcBorders>
              <w:top w:val="nil"/>
              <w:left w:val="nil"/>
              <w:bottom w:val="nil"/>
              <w:right w:val="nil"/>
            </w:tcBorders>
            <w:shd w:val="clear" w:color="auto" w:fill="auto"/>
            <w:noWrap/>
            <w:vAlign w:val="bottom"/>
            <w:hideMark/>
          </w:tcPr>
          <w:p w14:paraId="47C24BD9"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03E4961B" w14:textId="77777777" w:rsidR="00EF5D18" w:rsidRDefault="00EF5D18">
            <w:pPr>
              <w:rPr>
                <w:rFonts w:ascii="Arial" w:hAnsi="Arial" w:cs="Arial"/>
                <w:color w:val="000000"/>
                <w:sz w:val="18"/>
                <w:szCs w:val="18"/>
              </w:rPr>
            </w:pPr>
            <w:r>
              <w:rPr>
                <w:rFonts w:ascii="Arial" w:hAnsi="Arial" w:cs="Arial"/>
                <w:color w:val="000000"/>
                <w:sz w:val="18"/>
                <w:szCs w:val="18"/>
              </w:rPr>
              <w:t>Galerija muzej Lendava</w:t>
            </w:r>
          </w:p>
        </w:tc>
        <w:tc>
          <w:tcPr>
            <w:tcW w:w="424" w:type="dxa"/>
            <w:tcBorders>
              <w:top w:val="nil"/>
              <w:left w:val="nil"/>
              <w:bottom w:val="single" w:sz="4" w:space="0" w:color="auto"/>
              <w:right w:val="single" w:sz="4" w:space="0" w:color="auto"/>
            </w:tcBorders>
            <w:shd w:val="clear" w:color="auto" w:fill="auto"/>
            <w:noWrap/>
            <w:vAlign w:val="bottom"/>
            <w:hideMark/>
          </w:tcPr>
          <w:p w14:paraId="735F4E37" w14:textId="77777777" w:rsidR="00EF5D18" w:rsidRDefault="00EF5D18">
            <w:pPr>
              <w:jc w:val="right"/>
              <w:rPr>
                <w:rFonts w:ascii="Arial" w:hAnsi="Arial" w:cs="Arial"/>
                <w:color w:val="000000"/>
                <w:sz w:val="18"/>
                <w:szCs w:val="18"/>
              </w:rPr>
            </w:pPr>
            <w:r>
              <w:rPr>
                <w:rFonts w:ascii="Arial" w:hAnsi="Arial" w:cs="Arial"/>
                <w:color w:val="000000"/>
                <w:sz w:val="18"/>
                <w:szCs w:val="18"/>
              </w:rPr>
              <w:t>75,4</w:t>
            </w:r>
          </w:p>
        </w:tc>
      </w:tr>
      <w:tr w:rsidR="00EF5D18" w14:paraId="4E006404"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3C7B0B7B" w14:textId="77777777" w:rsidR="00EF5D18" w:rsidRDefault="00EF5D18">
            <w:pPr>
              <w:rPr>
                <w:rFonts w:ascii="Arial" w:hAnsi="Arial" w:cs="Arial"/>
                <w:color w:val="000000"/>
                <w:sz w:val="18"/>
                <w:szCs w:val="18"/>
              </w:rPr>
            </w:pPr>
            <w:r>
              <w:rPr>
                <w:rFonts w:ascii="Arial" w:hAnsi="Arial" w:cs="Arial"/>
                <w:color w:val="000000"/>
                <w:sz w:val="18"/>
                <w:szCs w:val="18"/>
              </w:rPr>
              <w:t>Rokodelski center  Ribnica</w:t>
            </w:r>
          </w:p>
        </w:tc>
        <w:tc>
          <w:tcPr>
            <w:tcW w:w="420" w:type="dxa"/>
            <w:tcBorders>
              <w:top w:val="nil"/>
              <w:left w:val="nil"/>
              <w:bottom w:val="single" w:sz="4" w:space="0" w:color="auto"/>
              <w:right w:val="single" w:sz="4" w:space="0" w:color="auto"/>
            </w:tcBorders>
            <w:shd w:val="clear" w:color="auto" w:fill="auto"/>
            <w:noWrap/>
            <w:vAlign w:val="bottom"/>
            <w:hideMark/>
          </w:tcPr>
          <w:p w14:paraId="577443DA" w14:textId="77777777" w:rsidR="00EF5D18" w:rsidRDefault="00EF5D18">
            <w:pPr>
              <w:jc w:val="right"/>
              <w:rPr>
                <w:rFonts w:ascii="Arial" w:hAnsi="Arial" w:cs="Arial"/>
                <w:color w:val="000000"/>
                <w:sz w:val="18"/>
                <w:szCs w:val="18"/>
              </w:rPr>
            </w:pPr>
            <w:r>
              <w:rPr>
                <w:rFonts w:ascii="Arial" w:hAnsi="Arial" w:cs="Arial"/>
                <w:color w:val="000000"/>
                <w:sz w:val="18"/>
                <w:szCs w:val="18"/>
              </w:rPr>
              <w:t>67,7</w:t>
            </w:r>
          </w:p>
        </w:tc>
        <w:tc>
          <w:tcPr>
            <w:tcW w:w="220" w:type="dxa"/>
            <w:tcBorders>
              <w:top w:val="nil"/>
              <w:left w:val="nil"/>
              <w:bottom w:val="nil"/>
              <w:right w:val="nil"/>
            </w:tcBorders>
            <w:shd w:val="clear" w:color="auto" w:fill="auto"/>
            <w:noWrap/>
            <w:vAlign w:val="bottom"/>
            <w:hideMark/>
          </w:tcPr>
          <w:p w14:paraId="225BD7B1"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386E5E71" w14:textId="77777777" w:rsidR="00EF5D18" w:rsidRDefault="00EF5D18">
            <w:pPr>
              <w:rPr>
                <w:rFonts w:ascii="Arial" w:hAnsi="Arial" w:cs="Arial"/>
                <w:color w:val="000000"/>
                <w:sz w:val="18"/>
                <w:szCs w:val="18"/>
              </w:rPr>
            </w:pPr>
            <w:r>
              <w:rPr>
                <w:rFonts w:ascii="Arial" w:hAnsi="Arial" w:cs="Arial"/>
                <w:color w:val="000000"/>
                <w:sz w:val="18"/>
                <w:szCs w:val="18"/>
              </w:rPr>
              <w:t>Gornjesavski muzej Jesenice</w:t>
            </w:r>
          </w:p>
        </w:tc>
        <w:tc>
          <w:tcPr>
            <w:tcW w:w="424" w:type="dxa"/>
            <w:tcBorders>
              <w:top w:val="nil"/>
              <w:left w:val="nil"/>
              <w:bottom w:val="single" w:sz="4" w:space="0" w:color="auto"/>
              <w:right w:val="single" w:sz="4" w:space="0" w:color="auto"/>
            </w:tcBorders>
            <w:shd w:val="clear" w:color="auto" w:fill="auto"/>
            <w:noWrap/>
            <w:vAlign w:val="bottom"/>
            <w:hideMark/>
          </w:tcPr>
          <w:p w14:paraId="7D29F747" w14:textId="77777777" w:rsidR="00EF5D18" w:rsidRDefault="00EF5D18">
            <w:pPr>
              <w:jc w:val="right"/>
              <w:rPr>
                <w:rFonts w:ascii="Arial" w:hAnsi="Arial" w:cs="Arial"/>
                <w:color w:val="000000"/>
                <w:sz w:val="18"/>
                <w:szCs w:val="18"/>
              </w:rPr>
            </w:pPr>
            <w:r>
              <w:rPr>
                <w:rFonts w:ascii="Arial" w:hAnsi="Arial" w:cs="Arial"/>
                <w:color w:val="000000"/>
                <w:sz w:val="18"/>
                <w:szCs w:val="18"/>
              </w:rPr>
              <w:t>54,6</w:t>
            </w:r>
          </w:p>
        </w:tc>
      </w:tr>
      <w:tr w:rsidR="00EF5D18" w14:paraId="6E6179EA"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0009C5CC" w14:textId="77777777" w:rsidR="00EF5D18" w:rsidRDefault="00EF5D18">
            <w:pPr>
              <w:rPr>
                <w:rFonts w:ascii="Arial" w:hAnsi="Arial" w:cs="Arial"/>
                <w:color w:val="000000"/>
                <w:sz w:val="18"/>
                <w:szCs w:val="18"/>
              </w:rPr>
            </w:pPr>
            <w:r>
              <w:rPr>
                <w:rFonts w:ascii="Arial" w:hAnsi="Arial" w:cs="Arial"/>
                <w:color w:val="000000"/>
                <w:sz w:val="18"/>
                <w:szCs w:val="18"/>
              </w:rPr>
              <w:t>Gornjesavski muzej Jesenice</w:t>
            </w:r>
          </w:p>
        </w:tc>
        <w:tc>
          <w:tcPr>
            <w:tcW w:w="420" w:type="dxa"/>
            <w:tcBorders>
              <w:top w:val="nil"/>
              <w:left w:val="nil"/>
              <w:bottom w:val="single" w:sz="4" w:space="0" w:color="auto"/>
              <w:right w:val="single" w:sz="4" w:space="0" w:color="auto"/>
            </w:tcBorders>
            <w:shd w:val="clear" w:color="auto" w:fill="auto"/>
            <w:noWrap/>
            <w:vAlign w:val="bottom"/>
            <w:hideMark/>
          </w:tcPr>
          <w:p w14:paraId="11F5DC82" w14:textId="77777777" w:rsidR="00EF5D18" w:rsidRDefault="00EF5D18">
            <w:pPr>
              <w:jc w:val="right"/>
              <w:rPr>
                <w:rFonts w:ascii="Arial" w:hAnsi="Arial" w:cs="Arial"/>
                <w:color w:val="000000"/>
                <w:sz w:val="18"/>
                <w:szCs w:val="18"/>
              </w:rPr>
            </w:pPr>
            <w:r>
              <w:rPr>
                <w:rFonts w:ascii="Arial" w:hAnsi="Arial" w:cs="Arial"/>
                <w:color w:val="000000"/>
                <w:sz w:val="18"/>
                <w:szCs w:val="18"/>
              </w:rPr>
              <w:t>54,6</w:t>
            </w:r>
          </w:p>
        </w:tc>
        <w:tc>
          <w:tcPr>
            <w:tcW w:w="220" w:type="dxa"/>
            <w:tcBorders>
              <w:top w:val="nil"/>
              <w:left w:val="nil"/>
              <w:bottom w:val="nil"/>
              <w:right w:val="nil"/>
            </w:tcBorders>
            <w:shd w:val="clear" w:color="auto" w:fill="auto"/>
            <w:noWrap/>
            <w:vAlign w:val="bottom"/>
            <w:hideMark/>
          </w:tcPr>
          <w:p w14:paraId="20191FF3"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7EEB81A9" w14:textId="77777777" w:rsidR="00EF5D18" w:rsidRDefault="00EF5D18">
            <w:pPr>
              <w:rPr>
                <w:rFonts w:ascii="Arial" w:hAnsi="Arial" w:cs="Arial"/>
                <w:color w:val="000000"/>
                <w:sz w:val="18"/>
                <w:szCs w:val="18"/>
              </w:rPr>
            </w:pPr>
            <w:r>
              <w:rPr>
                <w:rFonts w:ascii="Arial" w:hAnsi="Arial" w:cs="Arial"/>
                <w:color w:val="000000"/>
                <w:sz w:val="18"/>
                <w:szCs w:val="18"/>
              </w:rPr>
              <w:t>Rokodelski center  Ribnica</w:t>
            </w:r>
          </w:p>
        </w:tc>
        <w:tc>
          <w:tcPr>
            <w:tcW w:w="424" w:type="dxa"/>
            <w:tcBorders>
              <w:top w:val="nil"/>
              <w:left w:val="nil"/>
              <w:bottom w:val="single" w:sz="4" w:space="0" w:color="auto"/>
              <w:right w:val="single" w:sz="4" w:space="0" w:color="auto"/>
            </w:tcBorders>
            <w:shd w:val="clear" w:color="auto" w:fill="auto"/>
            <w:noWrap/>
            <w:vAlign w:val="bottom"/>
            <w:hideMark/>
          </w:tcPr>
          <w:p w14:paraId="2BDA3CF6" w14:textId="77777777" w:rsidR="00EF5D18" w:rsidRDefault="00EF5D18">
            <w:pPr>
              <w:jc w:val="right"/>
              <w:rPr>
                <w:rFonts w:ascii="Arial" w:hAnsi="Arial" w:cs="Arial"/>
                <w:color w:val="000000"/>
                <w:sz w:val="18"/>
                <w:szCs w:val="18"/>
              </w:rPr>
            </w:pPr>
            <w:r>
              <w:rPr>
                <w:rFonts w:ascii="Arial" w:hAnsi="Arial" w:cs="Arial"/>
                <w:color w:val="000000"/>
                <w:sz w:val="18"/>
                <w:szCs w:val="18"/>
              </w:rPr>
              <w:t>67,7</w:t>
            </w:r>
          </w:p>
        </w:tc>
      </w:tr>
      <w:tr w:rsidR="00EF5D18" w14:paraId="0723FC4F"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2C8EE9F7" w14:textId="77777777" w:rsidR="00EF5D18" w:rsidRDefault="00EF5D18">
            <w:pPr>
              <w:rPr>
                <w:rFonts w:ascii="Arial" w:hAnsi="Arial" w:cs="Arial"/>
                <w:color w:val="000000"/>
                <w:sz w:val="18"/>
                <w:szCs w:val="18"/>
              </w:rPr>
            </w:pPr>
            <w:r>
              <w:rPr>
                <w:rFonts w:ascii="Arial" w:hAnsi="Arial" w:cs="Arial"/>
                <w:color w:val="000000"/>
                <w:sz w:val="18"/>
                <w:szCs w:val="18"/>
              </w:rPr>
              <w:t>MGLC</w:t>
            </w:r>
          </w:p>
        </w:tc>
        <w:tc>
          <w:tcPr>
            <w:tcW w:w="420" w:type="dxa"/>
            <w:tcBorders>
              <w:top w:val="nil"/>
              <w:left w:val="nil"/>
              <w:bottom w:val="single" w:sz="4" w:space="0" w:color="auto"/>
              <w:right w:val="single" w:sz="4" w:space="0" w:color="auto"/>
            </w:tcBorders>
            <w:shd w:val="clear" w:color="auto" w:fill="auto"/>
            <w:noWrap/>
            <w:vAlign w:val="bottom"/>
            <w:hideMark/>
          </w:tcPr>
          <w:p w14:paraId="01B26833" w14:textId="77777777" w:rsidR="00EF5D18" w:rsidRDefault="00EF5D18">
            <w:pPr>
              <w:jc w:val="right"/>
              <w:rPr>
                <w:rFonts w:ascii="Arial" w:hAnsi="Arial" w:cs="Arial"/>
                <w:color w:val="000000"/>
                <w:sz w:val="18"/>
                <w:szCs w:val="18"/>
              </w:rPr>
            </w:pPr>
            <w:r>
              <w:rPr>
                <w:rFonts w:ascii="Arial" w:hAnsi="Arial" w:cs="Arial"/>
                <w:color w:val="000000"/>
                <w:sz w:val="18"/>
                <w:szCs w:val="18"/>
              </w:rPr>
              <w:t>52,8</w:t>
            </w:r>
          </w:p>
        </w:tc>
        <w:tc>
          <w:tcPr>
            <w:tcW w:w="220" w:type="dxa"/>
            <w:tcBorders>
              <w:top w:val="nil"/>
              <w:left w:val="nil"/>
              <w:bottom w:val="nil"/>
              <w:right w:val="nil"/>
            </w:tcBorders>
            <w:shd w:val="clear" w:color="auto" w:fill="auto"/>
            <w:noWrap/>
            <w:vAlign w:val="bottom"/>
            <w:hideMark/>
          </w:tcPr>
          <w:p w14:paraId="34541A3C"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197F4200" w14:textId="77777777" w:rsidR="00EF5D18" w:rsidRDefault="00EF5D18">
            <w:pPr>
              <w:rPr>
                <w:rFonts w:ascii="Arial" w:hAnsi="Arial" w:cs="Arial"/>
                <w:color w:val="000000"/>
                <w:sz w:val="18"/>
                <w:szCs w:val="18"/>
              </w:rPr>
            </w:pPr>
            <w:r>
              <w:rPr>
                <w:rFonts w:ascii="Arial" w:hAnsi="Arial" w:cs="Arial"/>
                <w:color w:val="000000"/>
                <w:sz w:val="18"/>
                <w:szCs w:val="18"/>
              </w:rPr>
              <w:t>MGML</w:t>
            </w:r>
          </w:p>
        </w:tc>
        <w:tc>
          <w:tcPr>
            <w:tcW w:w="424" w:type="dxa"/>
            <w:tcBorders>
              <w:top w:val="nil"/>
              <w:left w:val="nil"/>
              <w:bottom w:val="single" w:sz="4" w:space="0" w:color="auto"/>
              <w:right w:val="single" w:sz="4" w:space="0" w:color="auto"/>
            </w:tcBorders>
            <w:shd w:val="clear" w:color="auto" w:fill="auto"/>
            <w:noWrap/>
            <w:vAlign w:val="bottom"/>
            <w:hideMark/>
          </w:tcPr>
          <w:p w14:paraId="4213A815" w14:textId="77777777" w:rsidR="00EF5D18" w:rsidRDefault="00EF5D18">
            <w:pPr>
              <w:jc w:val="right"/>
              <w:rPr>
                <w:rFonts w:ascii="Arial" w:hAnsi="Arial" w:cs="Arial"/>
                <w:color w:val="000000"/>
                <w:sz w:val="18"/>
                <w:szCs w:val="18"/>
              </w:rPr>
            </w:pPr>
            <w:r>
              <w:rPr>
                <w:rFonts w:ascii="Arial" w:hAnsi="Arial" w:cs="Arial"/>
                <w:color w:val="000000"/>
                <w:sz w:val="18"/>
                <w:szCs w:val="18"/>
              </w:rPr>
              <w:t>47,2</w:t>
            </w:r>
          </w:p>
        </w:tc>
      </w:tr>
      <w:tr w:rsidR="00EF5D18" w14:paraId="02B32BB3"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0A930B8A" w14:textId="77777777" w:rsidR="00EF5D18" w:rsidRDefault="00EF5D18">
            <w:pPr>
              <w:rPr>
                <w:rFonts w:ascii="Arial" w:hAnsi="Arial" w:cs="Arial"/>
                <w:color w:val="000000"/>
                <w:sz w:val="18"/>
                <w:szCs w:val="18"/>
              </w:rPr>
            </w:pPr>
            <w:r>
              <w:rPr>
                <w:rFonts w:ascii="Arial" w:hAnsi="Arial" w:cs="Arial"/>
                <w:color w:val="000000"/>
                <w:sz w:val="18"/>
                <w:szCs w:val="18"/>
              </w:rPr>
              <w:t>Tolminski muzej</w:t>
            </w:r>
          </w:p>
        </w:tc>
        <w:tc>
          <w:tcPr>
            <w:tcW w:w="420" w:type="dxa"/>
            <w:tcBorders>
              <w:top w:val="nil"/>
              <w:left w:val="nil"/>
              <w:bottom w:val="single" w:sz="4" w:space="0" w:color="auto"/>
              <w:right w:val="single" w:sz="4" w:space="0" w:color="auto"/>
            </w:tcBorders>
            <w:shd w:val="clear" w:color="auto" w:fill="auto"/>
            <w:noWrap/>
            <w:vAlign w:val="bottom"/>
            <w:hideMark/>
          </w:tcPr>
          <w:p w14:paraId="462E6062" w14:textId="77777777" w:rsidR="00EF5D18" w:rsidRDefault="00EF5D18">
            <w:pPr>
              <w:jc w:val="right"/>
              <w:rPr>
                <w:rFonts w:ascii="Arial" w:hAnsi="Arial" w:cs="Arial"/>
                <w:color w:val="000000"/>
                <w:sz w:val="18"/>
                <w:szCs w:val="18"/>
              </w:rPr>
            </w:pPr>
            <w:r>
              <w:rPr>
                <w:rFonts w:ascii="Arial" w:hAnsi="Arial" w:cs="Arial"/>
                <w:color w:val="000000"/>
                <w:sz w:val="18"/>
                <w:szCs w:val="18"/>
              </w:rPr>
              <w:t>49,2</w:t>
            </w:r>
          </w:p>
        </w:tc>
        <w:tc>
          <w:tcPr>
            <w:tcW w:w="220" w:type="dxa"/>
            <w:tcBorders>
              <w:top w:val="nil"/>
              <w:left w:val="nil"/>
              <w:bottom w:val="nil"/>
              <w:right w:val="nil"/>
            </w:tcBorders>
            <w:shd w:val="clear" w:color="auto" w:fill="auto"/>
            <w:noWrap/>
            <w:vAlign w:val="bottom"/>
            <w:hideMark/>
          </w:tcPr>
          <w:p w14:paraId="7C3472BA"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032255B1" w14:textId="77777777" w:rsidR="00EF5D18" w:rsidRDefault="00EF5D18">
            <w:pPr>
              <w:rPr>
                <w:rFonts w:ascii="Arial" w:hAnsi="Arial" w:cs="Arial"/>
                <w:color w:val="000000"/>
                <w:sz w:val="18"/>
                <w:szCs w:val="18"/>
              </w:rPr>
            </w:pPr>
            <w:r>
              <w:rPr>
                <w:rFonts w:ascii="Arial" w:hAnsi="Arial" w:cs="Arial"/>
                <w:color w:val="000000"/>
                <w:sz w:val="18"/>
                <w:szCs w:val="18"/>
              </w:rPr>
              <w:t>MGLC</w:t>
            </w:r>
          </w:p>
        </w:tc>
        <w:tc>
          <w:tcPr>
            <w:tcW w:w="424" w:type="dxa"/>
            <w:tcBorders>
              <w:top w:val="nil"/>
              <w:left w:val="nil"/>
              <w:bottom w:val="single" w:sz="4" w:space="0" w:color="auto"/>
              <w:right w:val="single" w:sz="4" w:space="0" w:color="auto"/>
            </w:tcBorders>
            <w:shd w:val="clear" w:color="auto" w:fill="auto"/>
            <w:noWrap/>
            <w:vAlign w:val="bottom"/>
            <w:hideMark/>
          </w:tcPr>
          <w:p w14:paraId="573E0E30" w14:textId="77777777" w:rsidR="00EF5D18" w:rsidRDefault="00EF5D18">
            <w:pPr>
              <w:jc w:val="right"/>
              <w:rPr>
                <w:rFonts w:ascii="Arial" w:hAnsi="Arial" w:cs="Arial"/>
                <w:color w:val="000000"/>
                <w:sz w:val="18"/>
                <w:szCs w:val="18"/>
              </w:rPr>
            </w:pPr>
            <w:r>
              <w:rPr>
                <w:rFonts w:ascii="Arial" w:hAnsi="Arial" w:cs="Arial"/>
                <w:color w:val="000000"/>
                <w:sz w:val="18"/>
                <w:szCs w:val="18"/>
              </w:rPr>
              <w:t>52,8</w:t>
            </w:r>
          </w:p>
        </w:tc>
      </w:tr>
      <w:tr w:rsidR="00EF5D18" w14:paraId="73A8B83F"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2EA0177E" w14:textId="77777777" w:rsidR="00EF5D18" w:rsidRDefault="00EF5D18">
            <w:pPr>
              <w:rPr>
                <w:rFonts w:ascii="Arial" w:hAnsi="Arial" w:cs="Arial"/>
                <w:color w:val="000000"/>
                <w:sz w:val="18"/>
                <w:szCs w:val="18"/>
              </w:rPr>
            </w:pPr>
            <w:r>
              <w:rPr>
                <w:rFonts w:ascii="Arial" w:hAnsi="Arial" w:cs="Arial"/>
                <w:color w:val="000000"/>
                <w:sz w:val="18"/>
                <w:szCs w:val="18"/>
              </w:rPr>
              <w:t>MGML</w:t>
            </w:r>
          </w:p>
        </w:tc>
        <w:tc>
          <w:tcPr>
            <w:tcW w:w="420" w:type="dxa"/>
            <w:tcBorders>
              <w:top w:val="nil"/>
              <w:left w:val="nil"/>
              <w:bottom w:val="single" w:sz="4" w:space="0" w:color="auto"/>
              <w:right w:val="single" w:sz="4" w:space="0" w:color="auto"/>
            </w:tcBorders>
            <w:shd w:val="clear" w:color="auto" w:fill="auto"/>
            <w:noWrap/>
            <w:vAlign w:val="bottom"/>
            <w:hideMark/>
          </w:tcPr>
          <w:p w14:paraId="4EB20FB9" w14:textId="77777777" w:rsidR="00EF5D18" w:rsidRDefault="00EF5D18">
            <w:pPr>
              <w:jc w:val="right"/>
              <w:rPr>
                <w:rFonts w:ascii="Arial" w:hAnsi="Arial" w:cs="Arial"/>
                <w:color w:val="000000"/>
                <w:sz w:val="18"/>
                <w:szCs w:val="18"/>
              </w:rPr>
            </w:pPr>
            <w:r>
              <w:rPr>
                <w:rFonts w:ascii="Arial" w:hAnsi="Arial" w:cs="Arial"/>
                <w:color w:val="000000"/>
                <w:sz w:val="18"/>
                <w:szCs w:val="18"/>
              </w:rPr>
              <w:t>47,2</w:t>
            </w:r>
          </w:p>
        </w:tc>
        <w:tc>
          <w:tcPr>
            <w:tcW w:w="220" w:type="dxa"/>
            <w:tcBorders>
              <w:top w:val="nil"/>
              <w:left w:val="nil"/>
              <w:bottom w:val="nil"/>
              <w:right w:val="nil"/>
            </w:tcBorders>
            <w:shd w:val="clear" w:color="auto" w:fill="auto"/>
            <w:noWrap/>
            <w:vAlign w:val="bottom"/>
            <w:hideMark/>
          </w:tcPr>
          <w:p w14:paraId="2011F99C"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6CA1A17F" w14:textId="77777777" w:rsidR="00EF5D18" w:rsidRDefault="00EF5D18">
            <w:pPr>
              <w:rPr>
                <w:rFonts w:ascii="Arial" w:hAnsi="Arial" w:cs="Arial"/>
                <w:color w:val="000000"/>
                <w:sz w:val="18"/>
                <w:szCs w:val="18"/>
              </w:rPr>
            </w:pPr>
            <w:r>
              <w:rPr>
                <w:rFonts w:ascii="Arial" w:hAnsi="Arial" w:cs="Arial"/>
                <w:color w:val="000000"/>
                <w:sz w:val="18"/>
                <w:szCs w:val="18"/>
              </w:rPr>
              <w:t>Tolminski muzej</w:t>
            </w:r>
          </w:p>
        </w:tc>
        <w:tc>
          <w:tcPr>
            <w:tcW w:w="424" w:type="dxa"/>
            <w:tcBorders>
              <w:top w:val="nil"/>
              <w:left w:val="nil"/>
              <w:bottom w:val="single" w:sz="4" w:space="0" w:color="auto"/>
              <w:right w:val="single" w:sz="4" w:space="0" w:color="auto"/>
            </w:tcBorders>
            <w:shd w:val="clear" w:color="auto" w:fill="auto"/>
            <w:noWrap/>
            <w:vAlign w:val="bottom"/>
            <w:hideMark/>
          </w:tcPr>
          <w:p w14:paraId="0FBD7E73" w14:textId="77777777" w:rsidR="00EF5D18" w:rsidRDefault="00EF5D18">
            <w:pPr>
              <w:jc w:val="right"/>
              <w:rPr>
                <w:rFonts w:ascii="Arial" w:hAnsi="Arial" w:cs="Arial"/>
                <w:color w:val="000000"/>
                <w:sz w:val="18"/>
                <w:szCs w:val="18"/>
              </w:rPr>
            </w:pPr>
            <w:r>
              <w:rPr>
                <w:rFonts w:ascii="Arial" w:hAnsi="Arial" w:cs="Arial"/>
                <w:color w:val="000000"/>
                <w:sz w:val="18"/>
                <w:szCs w:val="18"/>
              </w:rPr>
              <w:t>49,2</w:t>
            </w:r>
          </w:p>
        </w:tc>
      </w:tr>
      <w:tr w:rsidR="00EF5D18" w14:paraId="2663144B"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2AB14B1D" w14:textId="77777777" w:rsidR="00EF5D18" w:rsidRDefault="00EF5D18">
            <w:pPr>
              <w:rPr>
                <w:rFonts w:ascii="Arial" w:hAnsi="Arial" w:cs="Arial"/>
                <w:color w:val="000000"/>
                <w:sz w:val="18"/>
                <w:szCs w:val="18"/>
              </w:rPr>
            </w:pPr>
            <w:r>
              <w:rPr>
                <w:rFonts w:ascii="Arial" w:hAnsi="Arial" w:cs="Arial"/>
                <w:color w:val="000000"/>
                <w:sz w:val="18"/>
                <w:szCs w:val="18"/>
              </w:rPr>
              <w:t>Muzej Velenje</w:t>
            </w:r>
          </w:p>
        </w:tc>
        <w:tc>
          <w:tcPr>
            <w:tcW w:w="420" w:type="dxa"/>
            <w:tcBorders>
              <w:top w:val="nil"/>
              <w:left w:val="nil"/>
              <w:bottom w:val="single" w:sz="4" w:space="0" w:color="auto"/>
              <w:right w:val="single" w:sz="4" w:space="0" w:color="auto"/>
            </w:tcBorders>
            <w:shd w:val="clear" w:color="auto" w:fill="auto"/>
            <w:noWrap/>
            <w:vAlign w:val="bottom"/>
            <w:hideMark/>
          </w:tcPr>
          <w:p w14:paraId="6E9B65AF" w14:textId="77777777" w:rsidR="00EF5D18" w:rsidRDefault="00EF5D18">
            <w:pPr>
              <w:jc w:val="right"/>
              <w:rPr>
                <w:rFonts w:ascii="Arial" w:hAnsi="Arial" w:cs="Arial"/>
                <w:color w:val="000000"/>
                <w:sz w:val="18"/>
                <w:szCs w:val="18"/>
              </w:rPr>
            </w:pPr>
            <w:r>
              <w:rPr>
                <w:rFonts w:ascii="Arial" w:hAnsi="Arial" w:cs="Arial"/>
                <w:color w:val="000000"/>
                <w:sz w:val="18"/>
                <w:szCs w:val="18"/>
              </w:rPr>
              <w:t>37,5</w:t>
            </w:r>
          </w:p>
        </w:tc>
        <w:tc>
          <w:tcPr>
            <w:tcW w:w="220" w:type="dxa"/>
            <w:tcBorders>
              <w:top w:val="nil"/>
              <w:left w:val="nil"/>
              <w:bottom w:val="nil"/>
              <w:right w:val="nil"/>
            </w:tcBorders>
            <w:shd w:val="clear" w:color="auto" w:fill="auto"/>
            <w:noWrap/>
            <w:vAlign w:val="bottom"/>
            <w:hideMark/>
          </w:tcPr>
          <w:p w14:paraId="5A98D5B8"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344BEA75" w14:textId="77777777" w:rsidR="00EF5D18" w:rsidRDefault="00EF5D18">
            <w:pPr>
              <w:rPr>
                <w:rFonts w:ascii="Arial" w:hAnsi="Arial" w:cs="Arial"/>
                <w:color w:val="000000"/>
                <w:sz w:val="18"/>
                <w:szCs w:val="18"/>
              </w:rPr>
            </w:pPr>
            <w:r>
              <w:rPr>
                <w:rFonts w:ascii="Arial" w:hAnsi="Arial" w:cs="Arial"/>
                <w:color w:val="000000"/>
                <w:sz w:val="18"/>
                <w:szCs w:val="18"/>
              </w:rPr>
              <w:t>Muzej Velenje</w:t>
            </w:r>
          </w:p>
        </w:tc>
        <w:tc>
          <w:tcPr>
            <w:tcW w:w="424" w:type="dxa"/>
            <w:tcBorders>
              <w:top w:val="nil"/>
              <w:left w:val="nil"/>
              <w:bottom w:val="single" w:sz="4" w:space="0" w:color="auto"/>
              <w:right w:val="single" w:sz="4" w:space="0" w:color="auto"/>
            </w:tcBorders>
            <w:shd w:val="clear" w:color="auto" w:fill="auto"/>
            <w:noWrap/>
            <w:vAlign w:val="bottom"/>
            <w:hideMark/>
          </w:tcPr>
          <w:p w14:paraId="5F6E5295" w14:textId="77777777" w:rsidR="00EF5D18" w:rsidRDefault="00EF5D18">
            <w:pPr>
              <w:jc w:val="right"/>
              <w:rPr>
                <w:rFonts w:ascii="Arial" w:hAnsi="Arial" w:cs="Arial"/>
                <w:color w:val="000000"/>
                <w:sz w:val="18"/>
                <w:szCs w:val="18"/>
              </w:rPr>
            </w:pPr>
            <w:r>
              <w:rPr>
                <w:rFonts w:ascii="Arial" w:hAnsi="Arial" w:cs="Arial"/>
                <w:color w:val="000000"/>
                <w:sz w:val="18"/>
                <w:szCs w:val="18"/>
              </w:rPr>
              <w:t>37,5</w:t>
            </w:r>
          </w:p>
        </w:tc>
      </w:tr>
      <w:tr w:rsidR="00EF5D18" w14:paraId="057279DA"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420E45E1" w14:textId="77777777" w:rsidR="00EF5D18" w:rsidRDefault="00EF5D18">
            <w:pPr>
              <w:rPr>
                <w:rFonts w:ascii="Arial" w:hAnsi="Arial" w:cs="Arial"/>
                <w:color w:val="000000"/>
                <w:sz w:val="18"/>
                <w:szCs w:val="18"/>
              </w:rPr>
            </w:pPr>
            <w:r>
              <w:rPr>
                <w:rFonts w:ascii="Arial" w:hAnsi="Arial" w:cs="Arial"/>
                <w:color w:val="000000"/>
                <w:sz w:val="18"/>
                <w:szCs w:val="18"/>
              </w:rPr>
              <w:t>Pokrajinski muzej Kočevje</w:t>
            </w:r>
          </w:p>
        </w:tc>
        <w:tc>
          <w:tcPr>
            <w:tcW w:w="420" w:type="dxa"/>
            <w:tcBorders>
              <w:top w:val="nil"/>
              <w:left w:val="nil"/>
              <w:bottom w:val="single" w:sz="4" w:space="0" w:color="auto"/>
              <w:right w:val="single" w:sz="4" w:space="0" w:color="auto"/>
            </w:tcBorders>
            <w:shd w:val="clear" w:color="auto" w:fill="auto"/>
            <w:noWrap/>
            <w:vAlign w:val="bottom"/>
            <w:hideMark/>
          </w:tcPr>
          <w:p w14:paraId="389BB144" w14:textId="77777777" w:rsidR="00EF5D18" w:rsidRDefault="00EF5D18">
            <w:pPr>
              <w:jc w:val="right"/>
              <w:rPr>
                <w:rFonts w:ascii="Arial" w:hAnsi="Arial" w:cs="Arial"/>
                <w:color w:val="000000"/>
                <w:sz w:val="18"/>
                <w:szCs w:val="18"/>
              </w:rPr>
            </w:pPr>
            <w:r>
              <w:rPr>
                <w:rFonts w:ascii="Arial" w:hAnsi="Arial" w:cs="Arial"/>
                <w:color w:val="000000"/>
                <w:sz w:val="18"/>
                <w:szCs w:val="18"/>
              </w:rPr>
              <w:t>35,8</w:t>
            </w:r>
          </w:p>
        </w:tc>
        <w:tc>
          <w:tcPr>
            <w:tcW w:w="220" w:type="dxa"/>
            <w:tcBorders>
              <w:top w:val="nil"/>
              <w:left w:val="nil"/>
              <w:bottom w:val="nil"/>
              <w:right w:val="nil"/>
            </w:tcBorders>
            <w:shd w:val="clear" w:color="auto" w:fill="auto"/>
            <w:noWrap/>
            <w:vAlign w:val="bottom"/>
            <w:hideMark/>
          </w:tcPr>
          <w:p w14:paraId="47EC4017"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4D6389A5" w14:textId="77777777" w:rsidR="00EF5D18" w:rsidRDefault="00EF5D18">
            <w:pPr>
              <w:rPr>
                <w:rFonts w:ascii="Arial" w:hAnsi="Arial" w:cs="Arial"/>
                <w:color w:val="000000"/>
                <w:sz w:val="18"/>
                <w:szCs w:val="18"/>
              </w:rPr>
            </w:pPr>
            <w:r>
              <w:rPr>
                <w:rFonts w:ascii="Arial" w:hAnsi="Arial" w:cs="Arial"/>
                <w:color w:val="000000"/>
                <w:sz w:val="18"/>
                <w:szCs w:val="18"/>
              </w:rPr>
              <w:t xml:space="preserve">Muzeji radovljiške občine </w:t>
            </w:r>
          </w:p>
        </w:tc>
        <w:tc>
          <w:tcPr>
            <w:tcW w:w="424" w:type="dxa"/>
            <w:tcBorders>
              <w:top w:val="nil"/>
              <w:left w:val="nil"/>
              <w:bottom w:val="single" w:sz="4" w:space="0" w:color="auto"/>
              <w:right w:val="single" w:sz="4" w:space="0" w:color="auto"/>
            </w:tcBorders>
            <w:shd w:val="clear" w:color="auto" w:fill="auto"/>
            <w:noWrap/>
            <w:vAlign w:val="bottom"/>
            <w:hideMark/>
          </w:tcPr>
          <w:p w14:paraId="7EA4703B" w14:textId="77777777" w:rsidR="00EF5D18" w:rsidRDefault="00EF5D18">
            <w:pPr>
              <w:jc w:val="right"/>
              <w:rPr>
                <w:rFonts w:ascii="Arial" w:hAnsi="Arial" w:cs="Arial"/>
                <w:color w:val="000000"/>
                <w:sz w:val="18"/>
                <w:szCs w:val="18"/>
              </w:rPr>
            </w:pPr>
            <w:r>
              <w:rPr>
                <w:rFonts w:ascii="Arial" w:hAnsi="Arial" w:cs="Arial"/>
                <w:color w:val="000000"/>
                <w:sz w:val="18"/>
                <w:szCs w:val="18"/>
              </w:rPr>
              <w:t>32,5</w:t>
            </w:r>
          </w:p>
        </w:tc>
      </w:tr>
      <w:tr w:rsidR="00EF5D18" w14:paraId="6F61DDB9"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13B961C3" w14:textId="77777777" w:rsidR="00EF5D18" w:rsidRDefault="00EF5D18">
            <w:pPr>
              <w:rPr>
                <w:rFonts w:ascii="Arial" w:hAnsi="Arial" w:cs="Arial"/>
                <w:color w:val="000000"/>
                <w:sz w:val="18"/>
                <w:szCs w:val="18"/>
              </w:rPr>
            </w:pPr>
            <w:r>
              <w:rPr>
                <w:rFonts w:ascii="Arial" w:hAnsi="Arial" w:cs="Arial"/>
                <w:color w:val="000000"/>
                <w:sz w:val="18"/>
                <w:szCs w:val="18"/>
              </w:rPr>
              <w:t>Pilonova galerija, Ajdovščina</w:t>
            </w:r>
          </w:p>
        </w:tc>
        <w:tc>
          <w:tcPr>
            <w:tcW w:w="420" w:type="dxa"/>
            <w:tcBorders>
              <w:top w:val="nil"/>
              <w:left w:val="nil"/>
              <w:bottom w:val="single" w:sz="4" w:space="0" w:color="auto"/>
              <w:right w:val="single" w:sz="4" w:space="0" w:color="auto"/>
            </w:tcBorders>
            <w:shd w:val="clear" w:color="auto" w:fill="auto"/>
            <w:noWrap/>
            <w:vAlign w:val="bottom"/>
            <w:hideMark/>
          </w:tcPr>
          <w:p w14:paraId="49E826D8" w14:textId="77777777" w:rsidR="00EF5D18" w:rsidRDefault="00EF5D18">
            <w:pPr>
              <w:jc w:val="right"/>
              <w:rPr>
                <w:rFonts w:ascii="Arial" w:hAnsi="Arial" w:cs="Arial"/>
                <w:color w:val="000000"/>
                <w:sz w:val="18"/>
                <w:szCs w:val="18"/>
              </w:rPr>
            </w:pPr>
            <w:r>
              <w:rPr>
                <w:rFonts w:ascii="Arial" w:hAnsi="Arial" w:cs="Arial"/>
                <w:color w:val="000000"/>
                <w:sz w:val="18"/>
                <w:szCs w:val="18"/>
              </w:rPr>
              <w:t>33,0</w:t>
            </w:r>
          </w:p>
        </w:tc>
        <w:tc>
          <w:tcPr>
            <w:tcW w:w="220" w:type="dxa"/>
            <w:tcBorders>
              <w:top w:val="nil"/>
              <w:left w:val="nil"/>
              <w:bottom w:val="nil"/>
              <w:right w:val="nil"/>
            </w:tcBorders>
            <w:shd w:val="clear" w:color="auto" w:fill="auto"/>
            <w:noWrap/>
            <w:vAlign w:val="bottom"/>
            <w:hideMark/>
          </w:tcPr>
          <w:p w14:paraId="6A26FE5D"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74F92414" w14:textId="77777777" w:rsidR="00EF5D18" w:rsidRDefault="00EF5D18">
            <w:pPr>
              <w:rPr>
                <w:rFonts w:ascii="Arial" w:hAnsi="Arial" w:cs="Arial"/>
                <w:color w:val="000000"/>
                <w:sz w:val="18"/>
                <w:szCs w:val="18"/>
              </w:rPr>
            </w:pPr>
            <w:r>
              <w:rPr>
                <w:rFonts w:ascii="Arial" w:hAnsi="Arial" w:cs="Arial"/>
                <w:color w:val="000000"/>
                <w:sz w:val="18"/>
                <w:szCs w:val="18"/>
              </w:rPr>
              <w:t>Pokrajinski muzej Kočevje</w:t>
            </w:r>
          </w:p>
        </w:tc>
        <w:tc>
          <w:tcPr>
            <w:tcW w:w="424" w:type="dxa"/>
            <w:tcBorders>
              <w:top w:val="nil"/>
              <w:left w:val="nil"/>
              <w:bottom w:val="single" w:sz="4" w:space="0" w:color="auto"/>
              <w:right w:val="single" w:sz="4" w:space="0" w:color="auto"/>
            </w:tcBorders>
            <w:shd w:val="clear" w:color="auto" w:fill="auto"/>
            <w:noWrap/>
            <w:vAlign w:val="bottom"/>
            <w:hideMark/>
          </w:tcPr>
          <w:p w14:paraId="14E9FB7E" w14:textId="77777777" w:rsidR="00EF5D18" w:rsidRDefault="00EF5D18">
            <w:pPr>
              <w:jc w:val="right"/>
              <w:rPr>
                <w:rFonts w:ascii="Arial" w:hAnsi="Arial" w:cs="Arial"/>
                <w:color w:val="000000"/>
                <w:sz w:val="18"/>
                <w:szCs w:val="18"/>
              </w:rPr>
            </w:pPr>
            <w:r>
              <w:rPr>
                <w:rFonts w:ascii="Arial" w:hAnsi="Arial" w:cs="Arial"/>
                <w:color w:val="000000"/>
                <w:sz w:val="18"/>
                <w:szCs w:val="18"/>
              </w:rPr>
              <w:t>35,8</w:t>
            </w:r>
          </w:p>
        </w:tc>
      </w:tr>
      <w:tr w:rsidR="00EF5D18" w14:paraId="75E415BF"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1883F0F4" w14:textId="77777777" w:rsidR="00EF5D18" w:rsidRDefault="00EF5D18">
            <w:pPr>
              <w:rPr>
                <w:rFonts w:ascii="Arial" w:hAnsi="Arial" w:cs="Arial"/>
                <w:color w:val="000000"/>
                <w:sz w:val="18"/>
                <w:szCs w:val="18"/>
              </w:rPr>
            </w:pPr>
            <w:r>
              <w:rPr>
                <w:rFonts w:ascii="Arial" w:hAnsi="Arial" w:cs="Arial"/>
                <w:color w:val="000000"/>
                <w:sz w:val="18"/>
                <w:szCs w:val="18"/>
              </w:rPr>
              <w:t xml:space="preserve">Muzeji radovljiške občine </w:t>
            </w:r>
          </w:p>
        </w:tc>
        <w:tc>
          <w:tcPr>
            <w:tcW w:w="420" w:type="dxa"/>
            <w:tcBorders>
              <w:top w:val="nil"/>
              <w:left w:val="nil"/>
              <w:bottom w:val="single" w:sz="4" w:space="0" w:color="auto"/>
              <w:right w:val="single" w:sz="4" w:space="0" w:color="auto"/>
            </w:tcBorders>
            <w:shd w:val="clear" w:color="auto" w:fill="auto"/>
            <w:noWrap/>
            <w:vAlign w:val="bottom"/>
            <w:hideMark/>
          </w:tcPr>
          <w:p w14:paraId="18BF861A" w14:textId="77777777" w:rsidR="00EF5D18" w:rsidRDefault="00EF5D18">
            <w:pPr>
              <w:jc w:val="right"/>
              <w:rPr>
                <w:rFonts w:ascii="Arial" w:hAnsi="Arial" w:cs="Arial"/>
                <w:color w:val="000000"/>
                <w:sz w:val="18"/>
                <w:szCs w:val="18"/>
              </w:rPr>
            </w:pPr>
            <w:r>
              <w:rPr>
                <w:rFonts w:ascii="Arial" w:hAnsi="Arial" w:cs="Arial"/>
                <w:color w:val="000000"/>
                <w:sz w:val="18"/>
                <w:szCs w:val="18"/>
              </w:rPr>
              <w:t>32,5</w:t>
            </w:r>
          </w:p>
        </w:tc>
        <w:tc>
          <w:tcPr>
            <w:tcW w:w="220" w:type="dxa"/>
            <w:tcBorders>
              <w:top w:val="nil"/>
              <w:left w:val="nil"/>
              <w:bottom w:val="nil"/>
              <w:right w:val="nil"/>
            </w:tcBorders>
            <w:shd w:val="clear" w:color="auto" w:fill="auto"/>
            <w:noWrap/>
            <w:vAlign w:val="bottom"/>
            <w:hideMark/>
          </w:tcPr>
          <w:p w14:paraId="06885589"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37462430" w14:textId="77777777" w:rsidR="00EF5D18" w:rsidRDefault="00EF5D18">
            <w:pPr>
              <w:rPr>
                <w:rFonts w:ascii="Arial" w:hAnsi="Arial" w:cs="Arial"/>
                <w:color w:val="000000"/>
                <w:sz w:val="18"/>
                <w:szCs w:val="18"/>
              </w:rPr>
            </w:pPr>
            <w:r>
              <w:rPr>
                <w:rFonts w:ascii="Arial" w:hAnsi="Arial" w:cs="Arial"/>
                <w:color w:val="000000"/>
                <w:sz w:val="18"/>
                <w:szCs w:val="18"/>
              </w:rPr>
              <w:t>Pilonova galerija, Ajdovščina</w:t>
            </w:r>
          </w:p>
        </w:tc>
        <w:tc>
          <w:tcPr>
            <w:tcW w:w="424" w:type="dxa"/>
            <w:tcBorders>
              <w:top w:val="nil"/>
              <w:left w:val="nil"/>
              <w:bottom w:val="single" w:sz="4" w:space="0" w:color="auto"/>
              <w:right w:val="single" w:sz="4" w:space="0" w:color="auto"/>
            </w:tcBorders>
            <w:shd w:val="clear" w:color="auto" w:fill="auto"/>
            <w:noWrap/>
            <w:vAlign w:val="bottom"/>
            <w:hideMark/>
          </w:tcPr>
          <w:p w14:paraId="18E720DA" w14:textId="77777777" w:rsidR="00EF5D18" w:rsidRDefault="00EF5D18">
            <w:pPr>
              <w:jc w:val="right"/>
              <w:rPr>
                <w:rFonts w:ascii="Arial" w:hAnsi="Arial" w:cs="Arial"/>
                <w:color w:val="000000"/>
                <w:sz w:val="18"/>
                <w:szCs w:val="18"/>
              </w:rPr>
            </w:pPr>
            <w:r>
              <w:rPr>
                <w:rFonts w:ascii="Arial" w:hAnsi="Arial" w:cs="Arial"/>
                <w:color w:val="000000"/>
                <w:sz w:val="18"/>
                <w:szCs w:val="18"/>
              </w:rPr>
              <w:t>33,0</w:t>
            </w:r>
          </w:p>
        </w:tc>
      </w:tr>
      <w:tr w:rsidR="00EF5D18" w14:paraId="6F97855A"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4A233653" w14:textId="77777777" w:rsidR="00EF5D18" w:rsidRDefault="00EF5D18">
            <w:pPr>
              <w:rPr>
                <w:rFonts w:ascii="Arial" w:hAnsi="Arial" w:cs="Arial"/>
                <w:color w:val="000000"/>
                <w:sz w:val="18"/>
                <w:szCs w:val="18"/>
              </w:rPr>
            </w:pPr>
            <w:r>
              <w:rPr>
                <w:rFonts w:ascii="Arial" w:hAnsi="Arial" w:cs="Arial"/>
                <w:color w:val="000000"/>
                <w:sz w:val="18"/>
                <w:szCs w:val="18"/>
              </w:rPr>
              <w:t>Gorenjski muzej Kranj</w:t>
            </w:r>
          </w:p>
        </w:tc>
        <w:tc>
          <w:tcPr>
            <w:tcW w:w="420" w:type="dxa"/>
            <w:tcBorders>
              <w:top w:val="nil"/>
              <w:left w:val="nil"/>
              <w:bottom w:val="single" w:sz="4" w:space="0" w:color="auto"/>
              <w:right w:val="single" w:sz="4" w:space="0" w:color="auto"/>
            </w:tcBorders>
            <w:shd w:val="clear" w:color="auto" w:fill="auto"/>
            <w:noWrap/>
            <w:vAlign w:val="bottom"/>
            <w:hideMark/>
          </w:tcPr>
          <w:p w14:paraId="43E7E465" w14:textId="77777777" w:rsidR="00EF5D18" w:rsidRDefault="00EF5D18">
            <w:pPr>
              <w:jc w:val="right"/>
              <w:rPr>
                <w:rFonts w:ascii="Arial" w:hAnsi="Arial" w:cs="Arial"/>
                <w:color w:val="000000"/>
                <w:sz w:val="18"/>
                <w:szCs w:val="18"/>
              </w:rPr>
            </w:pPr>
            <w:r>
              <w:rPr>
                <w:rFonts w:ascii="Arial" w:hAnsi="Arial" w:cs="Arial"/>
                <w:color w:val="000000"/>
                <w:sz w:val="18"/>
                <w:szCs w:val="18"/>
              </w:rPr>
              <w:t>27,8</w:t>
            </w:r>
          </w:p>
        </w:tc>
        <w:tc>
          <w:tcPr>
            <w:tcW w:w="220" w:type="dxa"/>
            <w:tcBorders>
              <w:top w:val="nil"/>
              <w:left w:val="nil"/>
              <w:bottom w:val="nil"/>
              <w:right w:val="nil"/>
            </w:tcBorders>
            <w:shd w:val="clear" w:color="auto" w:fill="auto"/>
            <w:noWrap/>
            <w:vAlign w:val="bottom"/>
            <w:hideMark/>
          </w:tcPr>
          <w:p w14:paraId="3231D327"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3C7E5E8D" w14:textId="77777777" w:rsidR="00EF5D18" w:rsidRDefault="00EF5D18">
            <w:pPr>
              <w:rPr>
                <w:rFonts w:ascii="Arial" w:hAnsi="Arial" w:cs="Arial"/>
                <w:color w:val="000000"/>
                <w:sz w:val="18"/>
                <w:szCs w:val="18"/>
              </w:rPr>
            </w:pPr>
            <w:r>
              <w:rPr>
                <w:rFonts w:ascii="Arial" w:hAnsi="Arial" w:cs="Arial"/>
                <w:color w:val="000000"/>
                <w:sz w:val="18"/>
                <w:szCs w:val="18"/>
              </w:rPr>
              <w:t>Belokranjski muzej Metlika</w:t>
            </w:r>
          </w:p>
        </w:tc>
        <w:tc>
          <w:tcPr>
            <w:tcW w:w="424" w:type="dxa"/>
            <w:tcBorders>
              <w:top w:val="nil"/>
              <w:left w:val="nil"/>
              <w:bottom w:val="single" w:sz="4" w:space="0" w:color="auto"/>
              <w:right w:val="single" w:sz="4" w:space="0" w:color="auto"/>
            </w:tcBorders>
            <w:shd w:val="clear" w:color="auto" w:fill="auto"/>
            <w:noWrap/>
            <w:vAlign w:val="bottom"/>
            <w:hideMark/>
          </w:tcPr>
          <w:p w14:paraId="56FE29D4" w14:textId="77777777" w:rsidR="00EF5D18" w:rsidRDefault="00EF5D18">
            <w:pPr>
              <w:jc w:val="right"/>
              <w:rPr>
                <w:rFonts w:ascii="Arial" w:hAnsi="Arial" w:cs="Arial"/>
                <w:color w:val="000000"/>
                <w:sz w:val="18"/>
                <w:szCs w:val="18"/>
              </w:rPr>
            </w:pPr>
            <w:r>
              <w:rPr>
                <w:rFonts w:ascii="Arial" w:hAnsi="Arial" w:cs="Arial"/>
                <w:color w:val="000000"/>
                <w:sz w:val="18"/>
                <w:szCs w:val="18"/>
              </w:rPr>
              <w:t>21,0</w:t>
            </w:r>
          </w:p>
        </w:tc>
      </w:tr>
      <w:tr w:rsidR="00EF5D18" w14:paraId="5C688A76"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22E3B7A5" w14:textId="77777777" w:rsidR="00EF5D18" w:rsidRDefault="00EF5D18">
            <w:pPr>
              <w:rPr>
                <w:rFonts w:ascii="Arial" w:hAnsi="Arial" w:cs="Arial"/>
                <w:color w:val="000000"/>
                <w:sz w:val="18"/>
                <w:szCs w:val="18"/>
              </w:rPr>
            </w:pPr>
            <w:r>
              <w:rPr>
                <w:rFonts w:ascii="Arial" w:hAnsi="Arial" w:cs="Arial"/>
                <w:color w:val="000000"/>
                <w:sz w:val="18"/>
                <w:szCs w:val="18"/>
              </w:rPr>
              <w:t>Posavski muzej Brežice</w:t>
            </w:r>
          </w:p>
        </w:tc>
        <w:tc>
          <w:tcPr>
            <w:tcW w:w="420" w:type="dxa"/>
            <w:tcBorders>
              <w:top w:val="nil"/>
              <w:left w:val="nil"/>
              <w:bottom w:val="single" w:sz="4" w:space="0" w:color="auto"/>
              <w:right w:val="single" w:sz="4" w:space="0" w:color="auto"/>
            </w:tcBorders>
            <w:shd w:val="clear" w:color="auto" w:fill="auto"/>
            <w:noWrap/>
            <w:vAlign w:val="bottom"/>
            <w:hideMark/>
          </w:tcPr>
          <w:p w14:paraId="150908CA" w14:textId="77777777" w:rsidR="00EF5D18" w:rsidRDefault="00EF5D18">
            <w:pPr>
              <w:jc w:val="right"/>
              <w:rPr>
                <w:rFonts w:ascii="Arial" w:hAnsi="Arial" w:cs="Arial"/>
                <w:color w:val="000000"/>
                <w:sz w:val="18"/>
                <w:szCs w:val="18"/>
              </w:rPr>
            </w:pPr>
            <w:r>
              <w:rPr>
                <w:rFonts w:ascii="Arial" w:hAnsi="Arial" w:cs="Arial"/>
                <w:color w:val="000000"/>
                <w:sz w:val="18"/>
                <w:szCs w:val="18"/>
              </w:rPr>
              <w:t>25,5</w:t>
            </w:r>
          </w:p>
        </w:tc>
        <w:tc>
          <w:tcPr>
            <w:tcW w:w="220" w:type="dxa"/>
            <w:tcBorders>
              <w:top w:val="nil"/>
              <w:left w:val="nil"/>
              <w:bottom w:val="nil"/>
              <w:right w:val="nil"/>
            </w:tcBorders>
            <w:shd w:val="clear" w:color="auto" w:fill="auto"/>
            <w:noWrap/>
            <w:vAlign w:val="bottom"/>
            <w:hideMark/>
          </w:tcPr>
          <w:p w14:paraId="16A2EAAD"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0311B8A8" w14:textId="77777777" w:rsidR="00EF5D18" w:rsidRDefault="00EF5D18">
            <w:pPr>
              <w:rPr>
                <w:rFonts w:ascii="Arial" w:hAnsi="Arial" w:cs="Arial"/>
                <w:color w:val="000000"/>
                <w:sz w:val="18"/>
                <w:szCs w:val="18"/>
              </w:rPr>
            </w:pPr>
            <w:r>
              <w:rPr>
                <w:rFonts w:ascii="Arial" w:hAnsi="Arial" w:cs="Arial"/>
                <w:color w:val="000000"/>
                <w:sz w:val="18"/>
                <w:szCs w:val="18"/>
              </w:rPr>
              <w:t>Gorenjski muzej Kranj</w:t>
            </w:r>
          </w:p>
        </w:tc>
        <w:tc>
          <w:tcPr>
            <w:tcW w:w="424" w:type="dxa"/>
            <w:tcBorders>
              <w:top w:val="nil"/>
              <w:left w:val="nil"/>
              <w:bottom w:val="single" w:sz="4" w:space="0" w:color="auto"/>
              <w:right w:val="single" w:sz="4" w:space="0" w:color="auto"/>
            </w:tcBorders>
            <w:shd w:val="clear" w:color="auto" w:fill="auto"/>
            <w:noWrap/>
            <w:vAlign w:val="bottom"/>
            <w:hideMark/>
          </w:tcPr>
          <w:p w14:paraId="59E5B549" w14:textId="77777777" w:rsidR="00EF5D18" w:rsidRDefault="00EF5D18">
            <w:pPr>
              <w:jc w:val="right"/>
              <w:rPr>
                <w:rFonts w:ascii="Arial" w:hAnsi="Arial" w:cs="Arial"/>
                <w:color w:val="000000"/>
                <w:sz w:val="18"/>
                <w:szCs w:val="18"/>
              </w:rPr>
            </w:pPr>
            <w:r>
              <w:rPr>
                <w:rFonts w:ascii="Arial" w:hAnsi="Arial" w:cs="Arial"/>
                <w:color w:val="000000"/>
                <w:sz w:val="18"/>
                <w:szCs w:val="18"/>
              </w:rPr>
              <w:t>27,8</w:t>
            </w:r>
          </w:p>
        </w:tc>
      </w:tr>
      <w:tr w:rsidR="00EF5D18" w14:paraId="67B89EA7"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3194B2A6" w14:textId="77777777" w:rsidR="00EF5D18" w:rsidRDefault="00EF5D18">
            <w:pPr>
              <w:rPr>
                <w:rFonts w:ascii="Arial" w:hAnsi="Arial" w:cs="Arial"/>
                <w:color w:val="000000"/>
                <w:sz w:val="18"/>
                <w:szCs w:val="18"/>
              </w:rPr>
            </w:pPr>
            <w:r>
              <w:rPr>
                <w:rFonts w:ascii="Arial" w:hAnsi="Arial" w:cs="Arial"/>
                <w:color w:val="000000"/>
                <w:sz w:val="18"/>
                <w:szCs w:val="18"/>
              </w:rPr>
              <w:t xml:space="preserve">Koroški pokrajinski muzej </w:t>
            </w:r>
          </w:p>
        </w:tc>
        <w:tc>
          <w:tcPr>
            <w:tcW w:w="420" w:type="dxa"/>
            <w:tcBorders>
              <w:top w:val="nil"/>
              <w:left w:val="nil"/>
              <w:bottom w:val="single" w:sz="4" w:space="0" w:color="auto"/>
              <w:right w:val="single" w:sz="4" w:space="0" w:color="auto"/>
            </w:tcBorders>
            <w:shd w:val="clear" w:color="auto" w:fill="auto"/>
            <w:noWrap/>
            <w:vAlign w:val="bottom"/>
            <w:hideMark/>
          </w:tcPr>
          <w:p w14:paraId="309665B8" w14:textId="77777777" w:rsidR="00EF5D18" w:rsidRDefault="00EF5D18">
            <w:pPr>
              <w:jc w:val="right"/>
              <w:rPr>
                <w:rFonts w:ascii="Arial" w:hAnsi="Arial" w:cs="Arial"/>
                <w:color w:val="000000"/>
                <w:sz w:val="18"/>
                <w:szCs w:val="18"/>
              </w:rPr>
            </w:pPr>
            <w:r>
              <w:rPr>
                <w:rFonts w:ascii="Arial" w:hAnsi="Arial" w:cs="Arial"/>
                <w:color w:val="000000"/>
                <w:sz w:val="18"/>
                <w:szCs w:val="18"/>
              </w:rPr>
              <w:t>23,4</w:t>
            </w:r>
          </w:p>
        </w:tc>
        <w:tc>
          <w:tcPr>
            <w:tcW w:w="220" w:type="dxa"/>
            <w:tcBorders>
              <w:top w:val="nil"/>
              <w:left w:val="nil"/>
              <w:bottom w:val="nil"/>
              <w:right w:val="nil"/>
            </w:tcBorders>
            <w:shd w:val="clear" w:color="auto" w:fill="auto"/>
            <w:noWrap/>
            <w:vAlign w:val="bottom"/>
            <w:hideMark/>
          </w:tcPr>
          <w:p w14:paraId="14C90E66"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003A2EA2" w14:textId="77777777" w:rsidR="00EF5D18" w:rsidRDefault="00EF5D18">
            <w:pPr>
              <w:rPr>
                <w:rFonts w:ascii="Arial" w:hAnsi="Arial" w:cs="Arial"/>
                <w:color w:val="000000"/>
                <w:sz w:val="18"/>
                <w:szCs w:val="18"/>
              </w:rPr>
            </w:pPr>
            <w:r>
              <w:rPr>
                <w:rFonts w:ascii="Arial" w:hAnsi="Arial" w:cs="Arial"/>
                <w:color w:val="000000"/>
                <w:sz w:val="18"/>
                <w:szCs w:val="18"/>
              </w:rPr>
              <w:t>Posavski muzej Brežice</w:t>
            </w:r>
          </w:p>
        </w:tc>
        <w:tc>
          <w:tcPr>
            <w:tcW w:w="424" w:type="dxa"/>
            <w:tcBorders>
              <w:top w:val="nil"/>
              <w:left w:val="nil"/>
              <w:bottom w:val="single" w:sz="4" w:space="0" w:color="auto"/>
              <w:right w:val="single" w:sz="4" w:space="0" w:color="auto"/>
            </w:tcBorders>
            <w:shd w:val="clear" w:color="auto" w:fill="auto"/>
            <w:noWrap/>
            <w:vAlign w:val="bottom"/>
            <w:hideMark/>
          </w:tcPr>
          <w:p w14:paraId="531BAC94" w14:textId="77777777" w:rsidR="00EF5D18" w:rsidRDefault="00EF5D18">
            <w:pPr>
              <w:jc w:val="right"/>
              <w:rPr>
                <w:rFonts w:ascii="Arial" w:hAnsi="Arial" w:cs="Arial"/>
                <w:color w:val="000000"/>
                <w:sz w:val="18"/>
                <w:szCs w:val="18"/>
              </w:rPr>
            </w:pPr>
            <w:r>
              <w:rPr>
                <w:rFonts w:ascii="Arial" w:hAnsi="Arial" w:cs="Arial"/>
                <w:color w:val="000000"/>
                <w:sz w:val="18"/>
                <w:szCs w:val="18"/>
              </w:rPr>
              <w:t>25,5</w:t>
            </w:r>
          </w:p>
        </w:tc>
      </w:tr>
      <w:tr w:rsidR="00EF5D18" w14:paraId="7841F82D"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30AB62AE" w14:textId="77777777" w:rsidR="00EF5D18" w:rsidRDefault="00EF5D18">
            <w:pPr>
              <w:rPr>
                <w:rFonts w:ascii="Arial" w:hAnsi="Arial" w:cs="Arial"/>
                <w:color w:val="000000"/>
                <w:sz w:val="18"/>
                <w:szCs w:val="18"/>
              </w:rPr>
            </w:pPr>
            <w:r>
              <w:rPr>
                <w:rFonts w:ascii="Arial" w:hAnsi="Arial" w:cs="Arial"/>
                <w:color w:val="000000"/>
                <w:sz w:val="18"/>
                <w:szCs w:val="18"/>
              </w:rPr>
              <w:t>Loški muzej Škofja Loka</w:t>
            </w:r>
          </w:p>
        </w:tc>
        <w:tc>
          <w:tcPr>
            <w:tcW w:w="420" w:type="dxa"/>
            <w:tcBorders>
              <w:top w:val="nil"/>
              <w:left w:val="nil"/>
              <w:bottom w:val="single" w:sz="4" w:space="0" w:color="auto"/>
              <w:right w:val="single" w:sz="4" w:space="0" w:color="auto"/>
            </w:tcBorders>
            <w:shd w:val="clear" w:color="auto" w:fill="auto"/>
            <w:noWrap/>
            <w:vAlign w:val="bottom"/>
            <w:hideMark/>
          </w:tcPr>
          <w:p w14:paraId="39F58A46" w14:textId="77777777" w:rsidR="00EF5D18" w:rsidRDefault="00EF5D18">
            <w:pPr>
              <w:jc w:val="right"/>
              <w:rPr>
                <w:rFonts w:ascii="Arial" w:hAnsi="Arial" w:cs="Arial"/>
                <w:color w:val="000000"/>
                <w:sz w:val="18"/>
                <w:szCs w:val="18"/>
              </w:rPr>
            </w:pPr>
            <w:r>
              <w:rPr>
                <w:rFonts w:ascii="Arial" w:hAnsi="Arial" w:cs="Arial"/>
                <w:color w:val="000000"/>
                <w:sz w:val="18"/>
                <w:szCs w:val="18"/>
              </w:rPr>
              <w:t>22,5</w:t>
            </w:r>
          </w:p>
        </w:tc>
        <w:tc>
          <w:tcPr>
            <w:tcW w:w="220" w:type="dxa"/>
            <w:tcBorders>
              <w:top w:val="nil"/>
              <w:left w:val="nil"/>
              <w:bottom w:val="nil"/>
              <w:right w:val="nil"/>
            </w:tcBorders>
            <w:shd w:val="clear" w:color="auto" w:fill="auto"/>
            <w:noWrap/>
            <w:vAlign w:val="bottom"/>
            <w:hideMark/>
          </w:tcPr>
          <w:p w14:paraId="1BC669D6"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25D6F862" w14:textId="77777777" w:rsidR="00EF5D18" w:rsidRDefault="00EF5D18">
            <w:pPr>
              <w:rPr>
                <w:rFonts w:ascii="Arial" w:hAnsi="Arial" w:cs="Arial"/>
                <w:color w:val="000000"/>
                <w:sz w:val="18"/>
                <w:szCs w:val="18"/>
              </w:rPr>
            </w:pPr>
            <w:r>
              <w:rPr>
                <w:rFonts w:ascii="Arial" w:hAnsi="Arial" w:cs="Arial"/>
                <w:color w:val="000000"/>
                <w:sz w:val="18"/>
                <w:szCs w:val="18"/>
              </w:rPr>
              <w:t>Pokrajinski muzej Maribor</w:t>
            </w:r>
          </w:p>
        </w:tc>
        <w:tc>
          <w:tcPr>
            <w:tcW w:w="424" w:type="dxa"/>
            <w:tcBorders>
              <w:top w:val="nil"/>
              <w:left w:val="nil"/>
              <w:bottom w:val="single" w:sz="4" w:space="0" w:color="auto"/>
              <w:right w:val="single" w:sz="4" w:space="0" w:color="auto"/>
            </w:tcBorders>
            <w:shd w:val="clear" w:color="auto" w:fill="auto"/>
            <w:noWrap/>
            <w:vAlign w:val="bottom"/>
            <w:hideMark/>
          </w:tcPr>
          <w:p w14:paraId="43037F93" w14:textId="77777777" w:rsidR="00EF5D18" w:rsidRDefault="00EF5D18">
            <w:pPr>
              <w:jc w:val="right"/>
              <w:rPr>
                <w:rFonts w:ascii="Arial" w:hAnsi="Arial" w:cs="Arial"/>
                <w:color w:val="000000"/>
                <w:sz w:val="18"/>
                <w:szCs w:val="18"/>
              </w:rPr>
            </w:pPr>
            <w:r>
              <w:rPr>
                <w:rFonts w:ascii="Arial" w:hAnsi="Arial" w:cs="Arial"/>
                <w:color w:val="000000"/>
                <w:sz w:val="18"/>
                <w:szCs w:val="18"/>
              </w:rPr>
              <w:t>15,7</w:t>
            </w:r>
          </w:p>
        </w:tc>
      </w:tr>
      <w:tr w:rsidR="00EF5D18" w14:paraId="4881D0CD"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15DAC505" w14:textId="77777777" w:rsidR="00EF5D18" w:rsidRDefault="00EF5D18">
            <w:pPr>
              <w:rPr>
                <w:rFonts w:ascii="Arial" w:hAnsi="Arial" w:cs="Arial"/>
                <w:color w:val="000000"/>
                <w:sz w:val="18"/>
                <w:szCs w:val="18"/>
              </w:rPr>
            </w:pPr>
            <w:r>
              <w:rPr>
                <w:rFonts w:ascii="Arial" w:hAnsi="Arial" w:cs="Arial"/>
                <w:color w:val="000000"/>
                <w:sz w:val="18"/>
                <w:szCs w:val="18"/>
              </w:rPr>
              <w:t>Zavod Znanje Postojna</w:t>
            </w:r>
          </w:p>
        </w:tc>
        <w:tc>
          <w:tcPr>
            <w:tcW w:w="420" w:type="dxa"/>
            <w:tcBorders>
              <w:top w:val="nil"/>
              <w:left w:val="nil"/>
              <w:bottom w:val="single" w:sz="4" w:space="0" w:color="auto"/>
              <w:right w:val="single" w:sz="4" w:space="0" w:color="auto"/>
            </w:tcBorders>
            <w:shd w:val="clear" w:color="auto" w:fill="auto"/>
            <w:noWrap/>
            <w:vAlign w:val="bottom"/>
            <w:hideMark/>
          </w:tcPr>
          <w:p w14:paraId="04C50F3C" w14:textId="77777777" w:rsidR="00EF5D18" w:rsidRDefault="00EF5D18">
            <w:pPr>
              <w:jc w:val="right"/>
              <w:rPr>
                <w:rFonts w:ascii="Arial" w:hAnsi="Arial" w:cs="Arial"/>
                <w:color w:val="000000"/>
                <w:sz w:val="18"/>
                <w:szCs w:val="18"/>
              </w:rPr>
            </w:pPr>
            <w:r>
              <w:rPr>
                <w:rFonts w:ascii="Arial" w:hAnsi="Arial" w:cs="Arial"/>
                <w:color w:val="000000"/>
                <w:sz w:val="18"/>
                <w:szCs w:val="18"/>
              </w:rPr>
              <w:t>21,8</w:t>
            </w:r>
          </w:p>
        </w:tc>
        <w:tc>
          <w:tcPr>
            <w:tcW w:w="220" w:type="dxa"/>
            <w:tcBorders>
              <w:top w:val="nil"/>
              <w:left w:val="nil"/>
              <w:bottom w:val="nil"/>
              <w:right w:val="nil"/>
            </w:tcBorders>
            <w:shd w:val="clear" w:color="auto" w:fill="auto"/>
            <w:noWrap/>
            <w:vAlign w:val="bottom"/>
            <w:hideMark/>
          </w:tcPr>
          <w:p w14:paraId="16E6300A"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17CDAECD" w14:textId="77777777" w:rsidR="00EF5D18" w:rsidRDefault="00EF5D18">
            <w:pPr>
              <w:rPr>
                <w:rFonts w:ascii="Arial" w:hAnsi="Arial" w:cs="Arial"/>
                <w:color w:val="000000"/>
                <w:sz w:val="18"/>
                <w:szCs w:val="18"/>
              </w:rPr>
            </w:pPr>
            <w:r>
              <w:rPr>
                <w:rFonts w:ascii="Arial" w:hAnsi="Arial" w:cs="Arial"/>
                <w:color w:val="000000"/>
                <w:sz w:val="18"/>
                <w:szCs w:val="18"/>
              </w:rPr>
              <w:t>Zavod Znanje Postojna</w:t>
            </w:r>
          </w:p>
        </w:tc>
        <w:tc>
          <w:tcPr>
            <w:tcW w:w="424" w:type="dxa"/>
            <w:tcBorders>
              <w:top w:val="nil"/>
              <w:left w:val="nil"/>
              <w:bottom w:val="single" w:sz="4" w:space="0" w:color="auto"/>
              <w:right w:val="single" w:sz="4" w:space="0" w:color="auto"/>
            </w:tcBorders>
            <w:shd w:val="clear" w:color="auto" w:fill="auto"/>
            <w:noWrap/>
            <w:vAlign w:val="bottom"/>
            <w:hideMark/>
          </w:tcPr>
          <w:p w14:paraId="48B7A6AB" w14:textId="77777777" w:rsidR="00EF5D18" w:rsidRDefault="00EF5D18">
            <w:pPr>
              <w:jc w:val="right"/>
              <w:rPr>
                <w:rFonts w:ascii="Arial" w:hAnsi="Arial" w:cs="Arial"/>
                <w:color w:val="000000"/>
                <w:sz w:val="18"/>
                <w:szCs w:val="18"/>
              </w:rPr>
            </w:pPr>
            <w:r>
              <w:rPr>
                <w:rFonts w:ascii="Arial" w:hAnsi="Arial" w:cs="Arial"/>
                <w:color w:val="000000"/>
                <w:sz w:val="18"/>
                <w:szCs w:val="18"/>
              </w:rPr>
              <w:t>21,8</w:t>
            </w:r>
          </w:p>
        </w:tc>
      </w:tr>
      <w:tr w:rsidR="00EF5D18" w14:paraId="5956187F"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37342AC8" w14:textId="77777777" w:rsidR="00EF5D18" w:rsidRDefault="00EF5D18">
            <w:pPr>
              <w:rPr>
                <w:rFonts w:ascii="Arial" w:hAnsi="Arial" w:cs="Arial"/>
                <w:color w:val="000000"/>
                <w:sz w:val="18"/>
                <w:szCs w:val="18"/>
              </w:rPr>
            </w:pPr>
            <w:r>
              <w:rPr>
                <w:rFonts w:ascii="Arial" w:hAnsi="Arial" w:cs="Arial"/>
                <w:color w:val="000000"/>
                <w:sz w:val="18"/>
                <w:szCs w:val="18"/>
              </w:rPr>
              <w:t>Umetnostna galerija Maribor</w:t>
            </w:r>
          </w:p>
        </w:tc>
        <w:tc>
          <w:tcPr>
            <w:tcW w:w="420" w:type="dxa"/>
            <w:tcBorders>
              <w:top w:val="nil"/>
              <w:left w:val="nil"/>
              <w:bottom w:val="single" w:sz="4" w:space="0" w:color="auto"/>
              <w:right w:val="single" w:sz="4" w:space="0" w:color="auto"/>
            </w:tcBorders>
            <w:shd w:val="clear" w:color="auto" w:fill="auto"/>
            <w:noWrap/>
            <w:vAlign w:val="bottom"/>
            <w:hideMark/>
          </w:tcPr>
          <w:p w14:paraId="6759FA1E" w14:textId="77777777" w:rsidR="00EF5D18" w:rsidRDefault="00EF5D18">
            <w:pPr>
              <w:jc w:val="right"/>
              <w:rPr>
                <w:rFonts w:ascii="Arial" w:hAnsi="Arial" w:cs="Arial"/>
                <w:color w:val="000000"/>
                <w:sz w:val="18"/>
                <w:szCs w:val="18"/>
              </w:rPr>
            </w:pPr>
            <w:r>
              <w:rPr>
                <w:rFonts w:ascii="Arial" w:hAnsi="Arial" w:cs="Arial"/>
                <w:color w:val="000000"/>
                <w:sz w:val="18"/>
                <w:szCs w:val="18"/>
              </w:rPr>
              <w:t>21,1</w:t>
            </w:r>
          </w:p>
        </w:tc>
        <w:tc>
          <w:tcPr>
            <w:tcW w:w="220" w:type="dxa"/>
            <w:tcBorders>
              <w:top w:val="nil"/>
              <w:left w:val="nil"/>
              <w:bottom w:val="nil"/>
              <w:right w:val="nil"/>
            </w:tcBorders>
            <w:shd w:val="clear" w:color="auto" w:fill="auto"/>
            <w:noWrap/>
            <w:vAlign w:val="bottom"/>
            <w:hideMark/>
          </w:tcPr>
          <w:p w14:paraId="01DD4B56"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219FCE14" w14:textId="77777777" w:rsidR="00EF5D18" w:rsidRDefault="00EF5D18">
            <w:pPr>
              <w:rPr>
                <w:rFonts w:ascii="Arial" w:hAnsi="Arial" w:cs="Arial"/>
                <w:color w:val="000000"/>
                <w:sz w:val="18"/>
                <w:szCs w:val="18"/>
              </w:rPr>
            </w:pPr>
            <w:r>
              <w:rPr>
                <w:rFonts w:ascii="Arial" w:hAnsi="Arial" w:cs="Arial"/>
                <w:color w:val="000000"/>
                <w:sz w:val="18"/>
                <w:szCs w:val="18"/>
              </w:rPr>
              <w:t>Obalne galerije Piran</w:t>
            </w:r>
          </w:p>
        </w:tc>
        <w:tc>
          <w:tcPr>
            <w:tcW w:w="424" w:type="dxa"/>
            <w:tcBorders>
              <w:top w:val="nil"/>
              <w:left w:val="nil"/>
              <w:bottom w:val="single" w:sz="4" w:space="0" w:color="auto"/>
              <w:right w:val="single" w:sz="4" w:space="0" w:color="auto"/>
            </w:tcBorders>
            <w:shd w:val="clear" w:color="auto" w:fill="auto"/>
            <w:noWrap/>
            <w:vAlign w:val="bottom"/>
            <w:hideMark/>
          </w:tcPr>
          <w:p w14:paraId="0AB192B6" w14:textId="77777777" w:rsidR="00EF5D18" w:rsidRDefault="00EF5D18">
            <w:pPr>
              <w:jc w:val="right"/>
              <w:rPr>
                <w:rFonts w:ascii="Arial" w:hAnsi="Arial" w:cs="Arial"/>
                <w:color w:val="000000"/>
                <w:sz w:val="18"/>
                <w:szCs w:val="18"/>
              </w:rPr>
            </w:pPr>
            <w:r>
              <w:rPr>
                <w:rFonts w:ascii="Arial" w:hAnsi="Arial" w:cs="Arial"/>
                <w:color w:val="000000"/>
                <w:sz w:val="18"/>
                <w:szCs w:val="18"/>
              </w:rPr>
              <w:t>14,6</w:t>
            </w:r>
          </w:p>
        </w:tc>
      </w:tr>
      <w:tr w:rsidR="00EF5D18" w14:paraId="69C00CEC"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56F6ABCF" w14:textId="77777777" w:rsidR="00EF5D18" w:rsidRDefault="00EF5D18">
            <w:pPr>
              <w:rPr>
                <w:rFonts w:ascii="Arial" w:hAnsi="Arial" w:cs="Arial"/>
                <w:color w:val="000000"/>
                <w:sz w:val="18"/>
                <w:szCs w:val="18"/>
              </w:rPr>
            </w:pPr>
            <w:r>
              <w:rPr>
                <w:rFonts w:ascii="Arial" w:hAnsi="Arial" w:cs="Arial"/>
                <w:color w:val="000000"/>
                <w:sz w:val="18"/>
                <w:szCs w:val="18"/>
              </w:rPr>
              <w:t>Belokranjski muzej Metlika</w:t>
            </w:r>
          </w:p>
        </w:tc>
        <w:tc>
          <w:tcPr>
            <w:tcW w:w="420" w:type="dxa"/>
            <w:tcBorders>
              <w:top w:val="nil"/>
              <w:left w:val="nil"/>
              <w:bottom w:val="single" w:sz="4" w:space="0" w:color="auto"/>
              <w:right w:val="single" w:sz="4" w:space="0" w:color="auto"/>
            </w:tcBorders>
            <w:shd w:val="clear" w:color="auto" w:fill="auto"/>
            <w:noWrap/>
            <w:vAlign w:val="bottom"/>
            <w:hideMark/>
          </w:tcPr>
          <w:p w14:paraId="5029FEB6" w14:textId="77777777" w:rsidR="00EF5D18" w:rsidRDefault="00EF5D18">
            <w:pPr>
              <w:jc w:val="right"/>
              <w:rPr>
                <w:rFonts w:ascii="Arial" w:hAnsi="Arial" w:cs="Arial"/>
                <w:color w:val="000000"/>
                <w:sz w:val="18"/>
                <w:szCs w:val="18"/>
              </w:rPr>
            </w:pPr>
            <w:r>
              <w:rPr>
                <w:rFonts w:ascii="Arial" w:hAnsi="Arial" w:cs="Arial"/>
                <w:color w:val="000000"/>
                <w:sz w:val="18"/>
                <w:szCs w:val="18"/>
              </w:rPr>
              <w:t>21,0</w:t>
            </w:r>
          </w:p>
        </w:tc>
        <w:tc>
          <w:tcPr>
            <w:tcW w:w="220" w:type="dxa"/>
            <w:tcBorders>
              <w:top w:val="nil"/>
              <w:left w:val="nil"/>
              <w:bottom w:val="nil"/>
              <w:right w:val="nil"/>
            </w:tcBorders>
            <w:shd w:val="clear" w:color="auto" w:fill="auto"/>
            <w:noWrap/>
            <w:vAlign w:val="bottom"/>
            <w:hideMark/>
          </w:tcPr>
          <w:p w14:paraId="761D7623"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634A1DBD" w14:textId="77777777" w:rsidR="00EF5D18" w:rsidRDefault="00EF5D18">
            <w:pPr>
              <w:rPr>
                <w:rFonts w:ascii="Arial" w:hAnsi="Arial" w:cs="Arial"/>
                <w:color w:val="000000"/>
                <w:sz w:val="18"/>
                <w:szCs w:val="18"/>
              </w:rPr>
            </w:pPr>
            <w:r>
              <w:rPr>
                <w:rFonts w:ascii="Arial" w:hAnsi="Arial" w:cs="Arial"/>
                <w:color w:val="000000"/>
                <w:sz w:val="18"/>
                <w:szCs w:val="18"/>
              </w:rPr>
              <w:t>Muzej novejše zgodovine Celje</w:t>
            </w:r>
          </w:p>
        </w:tc>
        <w:tc>
          <w:tcPr>
            <w:tcW w:w="424" w:type="dxa"/>
            <w:tcBorders>
              <w:top w:val="nil"/>
              <w:left w:val="nil"/>
              <w:bottom w:val="single" w:sz="4" w:space="0" w:color="auto"/>
              <w:right w:val="single" w:sz="4" w:space="0" w:color="auto"/>
            </w:tcBorders>
            <w:shd w:val="clear" w:color="auto" w:fill="auto"/>
            <w:noWrap/>
            <w:vAlign w:val="bottom"/>
            <w:hideMark/>
          </w:tcPr>
          <w:p w14:paraId="2D63D3C6" w14:textId="77777777" w:rsidR="00EF5D18" w:rsidRDefault="00EF5D18">
            <w:pPr>
              <w:jc w:val="right"/>
              <w:rPr>
                <w:rFonts w:ascii="Arial" w:hAnsi="Arial" w:cs="Arial"/>
                <w:color w:val="000000"/>
                <w:sz w:val="18"/>
                <w:szCs w:val="18"/>
              </w:rPr>
            </w:pPr>
            <w:r>
              <w:rPr>
                <w:rFonts w:ascii="Arial" w:hAnsi="Arial" w:cs="Arial"/>
                <w:color w:val="000000"/>
                <w:sz w:val="18"/>
                <w:szCs w:val="18"/>
              </w:rPr>
              <w:t>13,2</w:t>
            </w:r>
          </w:p>
        </w:tc>
      </w:tr>
      <w:tr w:rsidR="00EF5D18" w14:paraId="7B23DFBA"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07BCAA35" w14:textId="77777777" w:rsidR="00EF5D18" w:rsidRDefault="00EF5D18">
            <w:pPr>
              <w:rPr>
                <w:rFonts w:ascii="Arial" w:hAnsi="Arial" w:cs="Arial"/>
                <w:color w:val="000000"/>
                <w:sz w:val="18"/>
                <w:szCs w:val="18"/>
              </w:rPr>
            </w:pPr>
            <w:r>
              <w:rPr>
                <w:rFonts w:ascii="Arial" w:hAnsi="Arial" w:cs="Arial"/>
                <w:color w:val="000000"/>
                <w:sz w:val="18"/>
                <w:szCs w:val="18"/>
              </w:rPr>
              <w:t>Medobčinski muzej Kamnik</w:t>
            </w:r>
          </w:p>
        </w:tc>
        <w:tc>
          <w:tcPr>
            <w:tcW w:w="420" w:type="dxa"/>
            <w:tcBorders>
              <w:top w:val="nil"/>
              <w:left w:val="nil"/>
              <w:bottom w:val="single" w:sz="4" w:space="0" w:color="auto"/>
              <w:right w:val="single" w:sz="4" w:space="0" w:color="auto"/>
            </w:tcBorders>
            <w:shd w:val="clear" w:color="auto" w:fill="auto"/>
            <w:noWrap/>
            <w:vAlign w:val="bottom"/>
            <w:hideMark/>
          </w:tcPr>
          <w:p w14:paraId="6BDA5904" w14:textId="77777777" w:rsidR="00EF5D18" w:rsidRDefault="00EF5D18">
            <w:pPr>
              <w:jc w:val="right"/>
              <w:rPr>
                <w:rFonts w:ascii="Arial" w:hAnsi="Arial" w:cs="Arial"/>
                <w:color w:val="000000"/>
                <w:sz w:val="18"/>
                <w:szCs w:val="18"/>
              </w:rPr>
            </w:pPr>
            <w:r>
              <w:rPr>
                <w:rFonts w:ascii="Arial" w:hAnsi="Arial" w:cs="Arial"/>
                <w:color w:val="000000"/>
                <w:sz w:val="18"/>
                <w:szCs w:val="18"/>
              </w:rPr>
              <w:t>21,0</w:t>
            </w:r>
          </w:p>
        </w:tc>
        <w:tc>
          <w:tcPr>
            <w:tcW w:w="220" w:type="dxa"/>
            <w:tcBorders>
              <w:top w:val="nil"/>
              <w:left w:val="nil"/>
              <w:bottom w:val="nil"/>
              <w:right w:val="nil"/>
            </w:tcBorders>
            <w:shd w:val="clear" w:color="auto" w:fill="auto"/>
            <w:noWrap/>
            <w:vAlign w:val="bottom"/>
            <w:hideMark/>
          </w:tcPr>
          <w:p w14:paraId="3295DD46"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3A5692C8" w14:textId="77777777" w:rsidR="00EF5D18" w:rsidRDefault="00EF5D18">
            <w:pPr>
              <w:rPr>
                <w:rFonts w:ascii="Arial" w:hAnsi="Arial" w:cs="Arial"/>
                <w:color w:val="000000"/>
                <w:sz w:val="18"/>
                <w:szCs w:val="18"/>
              </w:rPr>
            </w:pPr>
            <w:r>
              <w:rPr>
                <w:rFonts w:ascii="Arial" w:hAnsi="Arial" w:cs="Arial"/>
                <w:color w:val="000000"/>
                <w:sz w:val="18"/>
                <w:szCs w:val="18"/>
              </w:rPr>
              <w:t>Loški muzej Škofja Loka</w:t>
            </w:r>
          </w:p>
        </w:tc>
        <w:tc>
          <w:tcPr>
            <w:tcW w:w="424" w:type="dxa"/>
            <w:tcBorders>
              <w:top w:val="nil"/>
              <w:left w:val="nil"/>
              <w:bottom w:val="single" w:sz="4" w:space="0" w:color="auto"/>
              <w:right w:val="single" w:sz="4" w:space="0" w:color="auto"/>
            </w:tcBorders>
            <w:shd w:val="clear" w:color="auto" w:fill="auto"/>
            <w:noWrap/>
            <w:vAlign w:val="bottom"/>
            <w:hideMark/>
          </w:tcPr>
          <w:p w14:paraId="2649E005" w14:textId="77777777" w:rsidR="00EF5D18" w:rsidRDefault="00EF5D18">
            <w:pPr>
              <w:jc w:val="right"/>
              <w:rPr>
                <w:rFonts w:ascii="Arial" w:hAnsi="Arial" w:cs="Arial"/>
                <w:color w:val="000000"/>
                <w:sz w:val="18"/>
                <w:szCs w:val="18"/>
              </w:rPr>
            </w:pPr>
            <w:r>
              <w:rPr>
                <w:rFonts w:ascii="Arial" w:hAnsi="Arial" w:cs="Arial"/>
                <w:color w:val="000000"/>
                <w:sz w:val="18"/>
                <w:szCs w:val="18"/>
              </w:rPr>
              <w:t>22,5</w:t>
            </w:r>
          </w:p>
        </w:tc>
      </w:tr>
      <w:tr w:rsidR="00EF5D18" w14:paraId="276B3436"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2A4AE074" w14:textId="77777777" w:rsidR="00EF5D18" w:rsidRDefault="00EF5D18">
            <w:pPr>
              <w:rPr>
                <w:rFonts w:ascii="Arial" w:hAnsi="Arial" w:cs="Arial"/>
                <w:color w:val="000000"/>
                <w:sz w:val="18"/>
                <w:szCs w:val="18"/>
              </w:rPr>
            </w:pPr>
            <w:r>
              <w:rPr>
                <w:rFonts w:ascii="Arial" w:hAnsi="Arial" w:cs="Arial"/>
                <w:color w:val="000000"/>
                <w:sz w:val="18"/>
                <w:szCs w:val="18"/>
              </w:rPr>
              <w:t>Dolenjski muzej Novo mesto</w:t>
            </w:r>
          </w:p>
        </w:tc>
        <w:tc>
          <w:tcPr>
            <w:tcW w:w="420" w:type="dxa"/>
            <w:tcBorders>
              <w:top w:val="nil"/>
              <w:left w:val="nil"/>
              <w:bottom w:val="single" w:sz="4" w:space="0" w:color="auto"/>
              <w:right w:val="single" w:sz="4" w:space="0" w:color="auto"/>
            </w:tcBorders>
            <w:shd w:val="clear" w:color="auto" w:fill="auto"/>
            <w:noWrap/>
            <w:vAlign w:val="bottom"/>
            <w:hideMark/>
          </w:tcPr>
          <w:p w14:paraId="15917B9D" w14:textId="77777777" w:rsidR="00EF5D18" w:rsidRDefault="00EF5D18">
            <w:pPr>
              <w:jc w:val="right"/>
              <w:rPr>
                <w:rFonts w:ascii="Arial" w:hAnsi="Arial" w:cs="Arial"/>
                <w:color w:val="000000"/>
                <w:sz w:val="18"/>
                <w:szCs w:val="18"/>
              </w:rPr>
            </w:pPr>
            <w:r>
              <w:rPr>
                <w:rFonts w:ascii="Arial" w:hAnsi="Arial" w:cs="Arial"/>
                <w:color w:val="000000"/>
                <w:sz w:val="18"/>
                <w:szCs w:val="18"/>
              </w:rPr>
              <w:t>20,5</w:t>
            </w:r>
          </w:p>
        </w:tc>
        <w:tc>
          <w:tcPr>
            <w:tcW w:w="220" w:type="dxa"/>
            <w:tcBorders>
              <w:top w:val="nil"/>
              <w:left w:val="nil"/>
              <w:bottom w:val="nil"/>
              <w:right w:val="nil"/>
            </w:tcBorders>
            <w:shd w:val="clear" w:color="auto" w:fill="auto"/>
            <w:noWrap/>
            <w:vAlign w:val="bottom"/>
            <w:hideMark/>
          </w:tcPr>
          <w:p w14:paraId="093FF5BA"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75C2A32E" w14:textId="77777777" w:rsidR="00EF5D18" w:rsidRDefault="00EF5D18">
            <w:pPr>
              <w:rPr>
                <w:rFonts w:ascii="Arial" w:hAnsi="Arial" w:cs="Arial"/>
                <w:color w:val="000000"/>
                <w:sz w:val="18"/>
                <w:szCs w:val="18"/>
              </w:rPr>
            </w:pPr>
            <w:r>
              <w:rPr>
                <w:rFonts w:ascii="Arial" w:hAnsi="Arial" w:cs="Arial"/>
                <w:color w:val="000000"/>
                <w:sz w:val="18"/>
                <w:szCs w:val="18"/>
              </w:rPr>
              <w:t>Zasavski muzej Trbovlje</w:t>
            </w:r>
          </w:p>
        </w:tc>
        <w:tc>
          <w:tcPr>
            <w:tcW w:w="424" w:type="dxa"/>
            <w:tcBorders>
              <w:top w:val="nil"/>
              <w:left w:val="nil"/>
              <w:bottom w:val="single" w:sz="4" w:space="0" w:color="auto"/>
              <w:right w:val="single" w:sz="4" w:space="0" w:color="auto"/>
            </w:tcBorders>
            <w:shd w:val="clear" w:color="auto" w:fill="auto"/>
            <w:noWrap/>
            <w:vAlign w:val="bottom"/>
            <w:hideMark/>
          </w:tcPr>
          <w:p w14:paraId="46FB07E8" w14:textId="77777777" w:rsidR="00EF5D18" w:rsidRDefault="00EF5D18">
            <w:pPr>
              <w:jc w:val="right"/>
              <w:rPr>
                <w:rFonts w:ascii="Arial" w:hAnsi="Arial" w:cs="Arial"/>
                <w:color w:val="000000"/>
                <w:sz w:val="18"/>
                <w:szCs w:val="18"/>
              </w:rPr>
            </w:pPr>
            <w:r>
              <w:rPr>
                <w:rFonts w:ascii="Arial" w:hAnsi="Arial" w:cs="Arial"/>
                <w:color w:val="000000"/>
                <w:sz w:val="18"/>
                <w:szCs w:val="18"/>
              </w:rPr>
              <w:t>17,0</w:t>
            </w:r>
          </w:p>
        </w:tc>
      </w:tr>
      <w:tr w:rsidR="00EF5D18" w14:paraId="4FCD5322"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56BEC8CB" w14:textId="77777777" w:rsidR="00EF5D18" w:rsidRDefault="00EF5D18">
            <w:pPr>
              <w:rPr>
                <w:rFonts w:ascii="Arial" w:hAnsi="Arial" w:cs="Arial"/>
                <w:color w:val="000000"/>
                <w:sz w:val="18"/>
                <w:szCs w:val="18"/>
              </w:rPr>
            </w:pPr>
            <w:r>
              <w:rPr>
                <w:rFonts w:ascii="Arial" w:hAnsi="Arial" w:cs="Arial"/>
                <w:color w:val="000000"/>
                <w:sz w:val="18"/>
                <w:szCs w:val="18"/>
              </w:rPr>
              <w:t>Goriški muzej Nova Gorica</w:t>
            </w:r>
          </w:p>
        </w:tc>
        <w:tc>
          <w:tcPr>
            <w:tcW w:w="420" w:type="dxa"/>
            <w:tcBorders>
              <w:top w:val="nil"/>
              <w:left w:val="nil"/>
              <w:bottom w:val="single" w:sz="4" w:space="0" w:color="auto"/>
              <w:right w:val="single" w:sz="4" w:space="0" w:color="auto"/>
            </w:tcBorders>
            <w:shd w:val="clear" w:color="auto" w:fill="auto"/>
            <w:noWrap/>
            <w:vAlign w:val="bottom"/>
            <w:hideMark/>
          </w:tcPr>
          <w:p w14:paraId="7029F107" w14:textId="77777777" w:rsidR="00EF5D18" w:rsidRDefault="00EF5D18">
            <w:pPr>
              <w:jc w:val="right"/>
              <w:rPr>
                <w:rFonts w:ascii="Arial" w:hAnsi="Arial" w:cs="Arial"/>
                <w:color w:val="000000"/>
                <w:sz w:val="18"/>
                <w:szCs w:val="18"/>
              </w:rPr>
            </w:pPr>
            <w:r>
              <w:rPr>
                <w:rFonts w:ascii="Arial" w:hAnsi="Arial" w:cs="Arial"/>
                <w:color w:val="000000"/>
                <w:sz w:val="18"/>
                <w:szCs w:val="18"/>
              </w:rPr>
              <w:t>19,3</w:t>
            </w:r>
          </w:p>
        </w:tc>
        <w:tc>
          <w:tcPr>
            <w:tcW w:w="220" w:type="dxa"/>
            <w:tcBorders>
              <w:top w:val="nil"/>
              <w:left w:val="nil"/>
              <w:bottom w:val="nil"/>
              <w:right w:val="nil"/>
            </w:tcBorders>
            <w:shd w:val="clear" w:color="auto" w:fill="auto"/>
            <w:noWrap/>
            <w:vAlign w:val="bottom"/>
            <w:hideMark/>
          </w:tcPr>
          <w:p w14:paraId="14109F38"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5CB8DC9E" w14:textId="77777777" w:rsidR="00EF5D18" w:rsidRDefault="00EF5D18">
            <w:pPr>
              <w:rPr>
                <w:rFonts w:ascii="Arial" w:hAnsi="Arial" w:cs="Arial"/>
                <w:color w:val="000000"/>
                <w:sz w:val="18"/>
                <w:szCs w:val="18"/>
              </w:rPr>
            </w:pPr>
            <w:r>
              <w:rPr>
                <w:rFonts w:ascii="Arial" w:hAnsi="Arial" w:cs="Arial"/>
                <w:color w:val="000000"/>
                <w:sz w:val="18"/>
                <w:szCs w:val="18"/>
              </w:rPr>
              <w:t>Medobčinski muzej Kamnik</w:t>
            </w:r>
          </w:p>
        </w:tc>
        <w:tc>
          <w:tcPr>
            <w:tcW w:w="424" w:type="dxa"/>
            <w:tcBorders>
              <w:top w:val="nil"/>
              <w:left w:val="nil"/>
              <w:bottom w:val="single" w:sz="4" w:space="0" w:color="auto"/>
              <w:right w:val="single" w:sz="4" w:space="0" w:color="auto"/>
            </w:tcBorders>
            <w:shd w:val="clear" w:color="auto" w:fill="auto"/>
            <w:noWrap/>
            <w:vAlign w:val="bottom"/>
            <w:hideMark/>
          </w:tcPr>
          <w:p w14:paraId="3AF478DC" w14:textId="77777777" w:rsidR="00EF5D18" w:rsidRDefault="00EF5D18">
            <w:pPr>
              <w:jc w:val="right"/>
              <w:rPr>
                <w:rFonts w:ascii="Arial" w:hAnsi="Arial" w:cs="Arial"/>
                <w:color w:val="000000"/>
                <w:sz w:val="18"/>
                <w:szCs w:val="18"/>
              </w:rPr>
            </w:pPr>
            <w:r>
              <w:rPr>
                <w:rFonts w:ascii="Arial" w:hAnsi="Arial" w:cs="Arial"/>
                <w:color w:val="000000"/>
                <w:sz w:val="18"/>
                <w:szCs w:val="18"/>
              </w:rPr>
              <w:t>21,0</w:t>
            </w:r>
          </w:p>
        </w:tc>
      </w:tr>
      <w:tr w:rsidR="00EF5D18" w14:paraId="00A51DA6"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12FB1692" w14:textId="77777777" w:rsidR="00EF5D18" w:rsidRDefault="00EF5D18">
            <w:pPr>
              <w:rPr>
                <w:rFonts w:ascii="Arial" w:hAnsi="Arial" w:cs="Arial"/>
                <w:color w:val="000000"/>
                <w:sz w:val="18"/>
                <w:szCs w:val="18"/>
              </w:rPr>
            </w:pPr>
            <w:r>
              <w:rPr>
                <w:rFonts w:ascii="Arial" w:hAnsi="Arial" w:cs="Arial"/>
                <w:color w:val="000000"/>
                <w:sz w:val="18"/>
                <w:szCs w:val="18"/>
              </w:rPr>
              <w:t>Mestni muzej Idrija</w:t>
            </w:r>
          </w:p>
        </w:tc>
        <w:tc>
          <w:tcPr>
            <w:tcW w:w="420" w:type="dxa"/>
            <w:tcBorders>
              <w:top w:val="nil"/>
              <w:left w:val="nil"/>
              <w:bottom w:val="single" w:sz="4" w:space="0" w:color="auto"/>
              <w:right w:val="single" w:sz="4" w:space="0" w:color="auto"/>
            </w:tcBorders>
            <w:shd w:val="clear" w:color="auto" w:fill="auto"/>
            <w:noWrap/>
            <w:vAlign w:val="bottom"/>
            <w:hideMark/>
          </w:tcPr>
          <w:p w14:paraId="459DA300" w14:textId="77777777" w:rsidR="00EF5D18" w:rsidRDefault="00EF5D18">
            <w:pPr>
              <w:jc w:val="right"/>
              <w:rPr>
                <w:rFonts w:ascii="Arial" w:hAnsi="Arial" w:cs="Arial"/>
                <w:color w:val="000000"/>
                <w:sz w:val="18"/>
                <w:szCs w:val="18"/>
              </w:rPr>
            </w:pPr>
            <w:r>
              <w:rPr>
                <w:rFonts w:ascii="Arial" w:hAnsi="Arial" w:cs="Arial"/>
                <w:color w:val="000000"/>
                <w:sz w:val="18"/>
                <w:szCs w:val="18"/>
              </w:rPr>
              <w:t>18,5</w:t>
            </w:r>
          </w:p>
        </w:tc>
        <w:tc>
          <w:tcPr>
            <w:tcW w:w="220" w:type="dxa"/>
            <w:tcBorders>
              <w:top w:val="nil"/>
              <w:left w:val="nil"/>
              <w:bottom w:val="nil"/>
              <w:right w:val="nil"/>
            </w:tcBorders>
            <w:shd w:val="clear" w:color="auto" w:fill="auto"/>
            <w:noWrap/>
            <w:vAlign w:val="bottom"/>
            <w:hideMark/>
          </w:tcPr>
          <w:p w14:paraId="4B83072C"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7CB70A75" w14:textId="77777777" w:rsidR="00EF5D18" w:rsidRDefault="00EF5D18">
            <w:pPr>
              <w:rPr>
                <w:rFonts w:ascii="Arial" w:hAnsi="Arial" w:cs="Arial"/>
                <w:color w:val="000000"/>
                <w:sz w:val="18"/>
                <w:szCs w:val="18"/>
              </w:rPr>
            </w:pPr>
            <w:r>
              <w:rPr>
                <w:rFonts w:ascii="Arial" w:hAnsi="Arial" w:cs="Arial"/>
                <w:color w:val="000000"/>
                <w:sz w:val="18"/>
                <w:szCs w:val="18"/>
              </w:rPr>
              <w:t>Koroški pokrajinski muzej S. Gradec</w:t>
            </w:r>
          </w:p>
        </w:tc>
        <w:tc>
          <w:tcPr>
            <w:tcW w:w="424" w:type="dxa"/>
            <w:tcBorders>
              <w:top w:val="nil"/>
              <w:left w:val="nil"/>
              <w:bottom w:val="single" w:sz="4" w:space="0" w:color="auto"/>
              <w:right w:val="single" w:sz="4" w:space="0" w:color="auto"/>
            </w:tcBorders>
            <w:shd w:val="clear" w:color="auto" w:fill="auto"/>
            <w:noWrap/>
            <w:vAlign w:val="bottom"/>
            <w:hideMark/>
          </w:tcPr>
          <w:p w14:paraId="151924CA" w14:textId="77777777" w:rsidR="00EF5D18" w:rsidRDefault="00EF5D18">
            <w:pPr>
              <w:jc w:val="right"/>
              <w:rPr>
                <w:rFonts w:ascii="Arial" w:hAnsi="Arial" w:cs="Arial"/>
                <w:color w:val="000000"/>
                <w:sz w:val="18"/>
                <w:szCs w:val="18"/>
              </w:rPr>
            </w:pPr>
            <w:r>
              <w:rPr>
                <w:rFonts w:ascii="Arial" w:hAnsi="Arial" w:cs="Arial"/>
                <w:color w:val="000000"/>
                <w:sz w:val="18"/>
                <w:szCs w:val="18"/>
              </w:rPr>
              <w:t>23,4</w:t>
            </w:r>
          </w:p>
        </w:tc>
      </w:tr>
      <w:tr w:rsidR="00EF5D18" w14:paraId="7F741B59"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596F08A0" w14:textId="77777777" w:rsidR="00EF5D18" w:rsidRDefault="00EF5D18">
            <w:pPr>
              <w:rPr>
                <w:rFonts w:ascii="Arial" w:hAnsi="Arial" w:cs="Arial"/>
                <w:color w:val="000000"/>
                <w:sz w:val="18"/>
                <w:szCs w:val="18"/>
              </w:rPr>
            </w:pPr>
            <w:r>
              <w:rPr>
                <w:rFonts w:ascii="Arial" w:hAnsi="Arial" w:cs="Arial"/>
                <w:color w:val="000000"/>
                <w:sz w:val="18"/>
                <w:szCs w:val="18"/>
              </w:rPr>
              <w:t>Pokrajinski muzej Celje</w:t>
            </w:r>
          </w:p>
        </w:tc>
        <w:tc>
          <w:tcPr>
            <w:tcW w:w="420" w:type="dxa"/>
            <w:tcBorders>
              <w:top w:val="nil"/>
              <w:left w:val="nil"/>
              <w:bottom w:val="single" w:sz="4" w:space="0" w:color="auto"/>
              <w:right w:val="single" w:sz="4" w:space="0" w:color="auto"/>
            </w:tcBorders>
            <w:shd w:val="clear" w:color="auto" w:fill="auto"/>
            <w:noWrap/>
            <w:vAlign w:val="bottom"/>
            <w:hideMark/>
          </w:tcPr>
          <w:p w14:paraId="13AAB91F" w14:textId="77777777" w:rsidR="00EF5D18" w:rsidRDefault="00EF5D18">
            <w:pPr>
              <w:jc w:val="right"/>
              <w:rPr>
                <w:rFonts w:ascii="Arial" w:hAnsi="Arial" w:cs="Arial"/>
                <w:color w:val="000000"/>
                <w:sz w:val="18"/>
                <w:szCs w:val="18"/>
              </w:rPr>
            </w:pPr>
            <w:r>
              <w:rPr>
                <w:rFonts w:ascii="Arial" w:hAnsi="Arial" w:cs="Arial"/>
                <w:color w:val="000000"/>
                <w:sz w:val="18"/>
                <w:szCs w:val="18"/>
              </w:rPr>
              <w:t>18,2</w:t>
            </w:r>
          </w:p>
        </w:tc>
        <w:tc>
          <w:tcPr>
            <w:tcW w:w="220" w:type="dxa"/>
            <w:tcBorders>
              <w:top w:val="nil"/>
              <w:left w:val="nil"/>
              <w:bottom w:val="nil"/>
              <w:right w:val="nil"/>
            </w:tcBorders>
            <w:shd w:val="clear" w:color="auto" w:fill="auto"/>
            <w:noWrap/>
            <w:vAlign w:val="bottom"/>
            <w:hideMark/>
          </w:tcPr>
          <w:p w14:paraId="178C94C9"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0734912E" w14:textId="77777777" w:rsidR="00EF5D18" w:rsidRDefault="00EF5D18">
            <w:pPr>
              <w:rPr>
                <w:rFonts w:ascii="Arial" w:hAnsi="Arial" w:cs="Arial"/>
                <w:color w:val="000000"/>
                <w:sz w:val="18"/>
                <w:szCs w:val="18"/>
              </w:rPr>
            </w:pPr>
            <w:r>
              <w:rPr>
                <w:rFonts w:ascii="Arial" w:hAnsi="Arial" w:cs="Arial"/>
                <w:color w:val="000000"/>
                <w:sz w:val="18"/>
                <w:szCs w:val="18"/>
              </w:rPr>
              <w:t>Dolenjski muzej Novo mesto</w:t>
            </w:r>
          </w:p>
        </w:tc>
        <w:tc>
          <w:tcPr>
            <w:tcW w:w="424" w:type="dxa"/>
            <w:tcBorders>
              <w:top w:val="nil"/>
              <w:left w:val="nil"/>
              <w:bottom w:val="single" w:sz="4" w:space="0" w:color="auto"/>
              <w:right w:val="single" w:sz="4" w:space="0" w:color="auto"/>
            </w:tcBorders>
            <w:shd w:val="clear" w:color="auto" w:fill="auto"/>
            <w:noWrap/>
            <w:vAlign w:val="bottom"/>
            <w:hideMark/>
          </w:tcPr>
          <w:p w14:paraId="06B240FF" w14:textId="77777777" w:rsidR="00EF5D18" w:rsidRDefault="00EF5D18">
            <w:pPr>
              <w:jc w:val="right"/>
              <w:rPr>
                <w:rFonts w:ascii="Arial" w:hAnsi="Arial" w:cs="Arial"/>
                <w:color w:val="000000"/>
                <w:sz w:val="18"/>
                <w:szCs w:val="18"/>
              </w:rPr>
            </w:pPr>
            <w:r>
              <w:rPr>
                <w:rFonts w:ascii="Arial" w:hAnsi="Arial" w:cs="Arial"/>
                <w:color w:val="000000"/>
                <w:sz w:val="18"/>
                <w:szCs w:val="18"/>
              </w:rPr>
              <w:t>20,5</w:t>
            </w:r>
          </w:p>
        </w:tc>
      </w:tr>
      <w:tr w:rsidR="00EF5D18" w14:paraId="4D1CAE05"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244A25B0" w14:textId="77777777" w:rsidR="00EF5D18" w:rsidRDefault="00EF5D18">
            <w:pPr>
              <w:rPr>
                <w:rFonts w:ascii="Arial" w:hAnsi="Arial" w:cs="Arial"/>
                <w:color w:val="000000"/>
                <w:sz w:val="18"/>
                <w:szCs w:val="18"/>
              </w:rPr>
            </w:pPr>
            <w:r>
              <w:rPr>
                <w:rFonts w:ascii="Arial" w:hAnsi="Arial" w:cs="Arial"/>
                <w:color w:val="000000"/>
                <w:sz w:val="18"/>
                <w:szCs w:val="18"/>
              </w:rPr>
              <w:t xml:space="preserve">Koroška galerija </w:t>
            </w:r>
          </w:p>
        </w:tc>
        <w:tc>
          <w:tcPr>
            <w:tcW w:w="420" w:type="dxa"/>
            <w:tcBorders>
              <w:top w:val="nil"/>
              <w:left w:val="nil"/>
              <w:bottom w:val="single" w:sz="4" w:space="0" w:color="auto"/>
              <w:right w:val="single" w:sz="4" w:space="0" w:color="auto"/>
            </w:tcBorders>
            <w:shd w:val="clear" w:color="auto" w:fill="auto"/>
            <w:noWrap/>
            <w:vAlign w:val="bottom"/>
            <w:hideMark/>
          </w:tcPr>
          <w:p w14:paraId="4B948A42" w14:textId="77777777" w:rsidR="00EF5D18" w:rsidRDefault="00EF5D18">
            <w:pPr>
              <w:jc w:val="right"/>
              <w:rPr>
                <w:rFonts w:ascii="Arial" w:hAnsi="Arial" w:cs="Arial"/>
                <w:color w:val="000000"/>
                <w:sz w:val="18"/>
                <w:szCs w:val="18"/>
              </w:rPr>
            </w:pPr>
            <w:r>
              <w:rPr>
                <w:rFonts w:ascii="Arial" w:hAnsi="Arial" w:cs="Arial"/>
                <w:color w:val="000000"/>
                <w:sz w:val="18"/>
                <w:szCs w:val="18"/>
              </w:rPr>
              <w:t>18,2</w:t>
            </w:r>
          </w:p>
        </w:tc>
        <w:tc>
          <w:tcPr>
            <w:tcW w:w="220" w:type="dxa"/>
            <w:tcBorders>
              <w:top w:val="nil"/>
              <w:left w:val="nil"/>
              <w:bottom w:val="nil"/>
              <w:right w:val="nil"/>
            </w:tcBorders>
            <w:shd w:val="clear" w:color="auto" w:fill="auto"/>
            <w:noWrap/>
            <w:vAlign w:val="bottom"/>
            <w:hideMark/>
          </w:tcPr>
          <w:p w14:paraId="1C88DE18"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49BD0992" w14:textId="77777777" w:rsidR="00EF5D18" w:rsidRDefault="00EF5D18">
            <w:pPr>
              <w:rPr>
                <w:rFonts w:ascii="Arial" w:hAnsi="Arial" w:cs="Arial"/>
                <w:color w:val="000000"/>
                <w:sz w:val="18"/>
                <w:szCs w:val="18"/>
              </w:rPr>
            </w:pPr>
            <w:r>
              <w:rPr>
                <w:rFonts w:ascii="Arial" w:hAnsi="Arial" w:cs="Arial"/>
                <w:color w:val="000000"/>
                <w:sz w:val="18"/>
                <w:szCs w:val="18"/>
              </w:rPr>
              <w:t>Goriški muzej Nova Gorica</w:t>
            </w:r>
          </w:p>
        </w:tc>
        <w:tc>
          <w:tcPr>
            <w:tcW w:w="424" w:type="dxa"/>
            <w:tcBorders>
              <w:top w:val="nil"/>
              <w:left w:val="nil"/>
              <w:bottom w:val="single" w:sz="4" w:space="0" w:color="auto"/>
              <w:right w:val="single" w:sz="4" w:space="0" w:color="auto"/>
            </w:tcBorders>
            <w:shd w:val="clear" w:color="auto" w:fill="auto"/>
            <w:noWrap/>
            <w:vAlign w:val="bottom"/>
            <w:hideMark/>
          </w:tcPr>
          <w:p w14:paraId="7425117C" w14:textId="77777777" w:rsidR="00EF5D18" w:rsidRDefault="00EF5D18">
            <w:pPr>
              <w:jc w:val="right"/>
              <w:rPr>
                <w:rFonts w:ascii="Arial" w:hAnsi="Arial" w:cs="Arial"/>
                <w:color w:val="000000"/>
                <w:sz w:val="18"/>
                <w:szCs w:val="18"/>
              </w:rPr>
            </w:pPr>
            <w:r>
              <w:rPr>
                <w:rFonts w:ascii="Arial" w:hAnsi="Arial" w:cs="Arial"/>
                <w:color w:val="000000"/>
                <w:sz w:val="18"/>
                <w:szCs w:val="18"/>
              </w:rPr>
              <w:t>19,3</w:t>
            </w:r>
          </w:p>
        </w:tc>
      </w:tr>
      <w:tr w:rsidR="00EF5D18" w14:paraId="63800396"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604CC5EA" w14:textId="77777777" w:rsidR="00EF5D18" w:rsidRDefault="00EF5D18">
            <w:pPr>
              <w:rPr>
                <w:rFonts w:ascii="Arial" w:hAnsi="Arial" w:cs="Arial"/>
                <w:color w:val="000000"/>
                <w:sz w:val="18"/>
                <w:szCs w:val="18"/>
              </w:rPr>
            </w:pPr>
            <w:r>
              <w:rPr>
                <w:rFonts w:ascii="Arial" w:hAnsi="Arial" w:cs="Arial"/>
                <w:color w:val="000000"/>
                <w:sz w:val="18"/>
                <w:szCs w:val="18"/>
              </w:rPr>
              <w:t>Zasavski muzej Trbovlje</w:t>
            </w:r>
          </w:p>
        </w:tc>
        <w:tc>
          <w:tcPr>
            <w:tcW w:w="420" w:type="dxa"/>
            <w:tcBorders>
              <w:top w:val="nil"/>
              <w:left w:val="nil"/>
              <w:bottom w:val="single" w:sz="4" w:space="0" w:color="auto"/>
              <w:right w:val="single" w:sz="4" w:space="0" w:color="auto"/>
            </w:tcBorders>
            <w:shd w:val="clear" w:color="auto" w:fill="auto"/>
            <w:noWrap/>
            <w:vAlign w:val="bottom"/>
            <w:hideMark/>
          </w:tcPr>
          <w:p w14:paraId="7C518283" w14:textId="77777777" w:rsidR="00EF5D18" w:rsidRDefault="00EF5D18">
            <w:pPr>
              <w:jc w:val="right"/>
              <w:rPr>
                <w:rFonts w:ascii="Arial" w:hAnsi="Arial" w:cs="Arial"/>
                <w:color w:val="000000"/>
                <w:sz w:val="18"/>
                <w:szCs w:val="18"/>
              </w:rPr>
            </w:pPr>
            <w:r>
              <w:rPr>
                <w:rFonts w:ascii="Arial" w:hAnsi="Arial" w:cs="Arial"/>
                <w:color w:val="000000"/>
                <w:sz w:val="18"/>
                <w:szCs w:val="18"/>
              </w:rPr>
              <w:t>17,0</w:t>
            </w:r>
          </w:p>
        </w:tc>
        <w:tc>
          <w:tcPr>
            <w:tcW w:w="220" w:type="dxa"/>
            <w:tcBorders>
              <w:top w:val="nil"/>
              <w:left w:val="nil"/>
              <w:bottom w:val="nil"/>
              <w:right w:val="nil"/>
            </w:tcBorders>
            <w:shd w:val="clear" w:color="auto" w:fill="auto"/>
            <w:noWrap/>
            <w:vAlign w:val="bottom"/>
            <w:hideMark/>
          </w:tcPr>
          <w:p w14:paraId="5E08D9FE"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149FCF9A" w14:textId="77777777" w:rsidR="00EF5D18" w:rsidRDefault="00EF5D18">
            <w:pPr>
              <w:rPr>
                <w:rFonts w:ascii="Arial" w:hAnsi="Arial" w:cs="Arial"/>
                <w:color w:val="000000"/>
                <w:sz w:val="18"/>
                <w:szCs w:val="18"/>
              </w:rPr>
            </w:pPr>
            <w:r>
              <w:rPr>
                <w:rFonts w:ascii="Arial" w:hAnsi="Arial" w:cs="Arial"/>
                <w:color w:val="000000"/>
                <w:sz w:val="18"/>
                <w:szCs w:val="18"/>
              </w:rPr>
              <w:t>Muzej narodne osvoboditve Maribor</w:t>
            </w:r>
          </w:p>
        </w:tc>
        <w:tc>
          <w:tcPr>
            <w:tcW w:w="424" w:type="dxa"/>
            <w:tcBorders>
              <w:top w:val="nil"/>
              <w:left w:val="nil"/>
              <w:bottom w:val="single" w:sz="4" w:space="0" w:color="auto"/>
              <w:right w:val="single" w:sz="4" w:space="0" w:color="auto"/>
            </w:tcBorders>
            <w:shd w:val="clear" w:color="auto" w:fill="auto"/>
            <w:noWrap/>
            <w:vAlign w:val="bottom"/>
            <w:hideMark/>
          </w:tcPr>
          <w:p w14:paraId="51EBF0C1" w14:textId="77777777" w:rsidR="00EF5D18" w:rsidRDefault="00EF5D18">
            <w:pPr>
              <w:jc w:val="right"/>
              <w:rPr>
                <w:rFonts w:ascii="Arial" w:hAnsi="Arial" w:cs="Arial"/>
                <w:color w:val="000000"/>
                <w:sz w:val="18"/>
                <w:szCs w:val="18"/>
              </w:rPr>
            </w:pPr>
            <w:r>
              <w:rPr>
                <w:rFonts w:ascii="Arial" w:hAnsi="Arial" w:cs="Arial"/>
                <w:color w:val="000000"/>
                <w:sz w:val="18"/>
                <w:szCs w:val="18"/>
              </w:rPr>
              <w:t>16,0</w:t>
            </w:r>
          </w:p>
        </w:tc>
      </w:tr>
      <w:tr w:rsidR="00EF5D18" w14:paraId="13ACE930"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41168BC7" w14:textId="77777777" w:rsidR="00EF5D18" w:rsidRDefault="00EF5D18">
            <w:pPr>
              <w:rPr>
                <w:rFonts w:ascii="Arial" w:hAnsi="Arial" w:cs="Arial"/>
                <w:color w:val="000000"/>
                <w:sz w:val="18"/>
                <w:szCs w:val="18"/>
              </w:rPr>
            </w:pPr>
            <w:r>
              <w:rPr>
                <w:rFonts w:ascii="Arial" w:hAnsi="Arial" w:cs="Arial"/>
                <w:color w:val="000000"/>
                <w:sz w:val="18"/>
                <w:szCs w:val="18"/>
              </w:rPr>
              <w:t>Pomurski muzej Murska Sobota</w:t>
            </w:r>
          </w:p>
        </w:tc>
        <w:tc>
          <w:tcPr>
            <w:tcW w:w="420" w:type="dxa"/>
            <w:tcBorders>
              <w:top w:val="nil"/>
              <w:left w:val="nil"/>
              <w:bottom w:val="single" w:sz="4" w:space="0" w:color="auto"/>
              <w:right w:val="single" w:sz="4" w:space="0" w:color="auto"/>
            </w:tcBorders>
            <w:shd w:val="clear" w:color="auto" w:fill="auto"/>
            <w:noWrap/>
            <w:vAlign w:val="bottom"/>
            <w:hideMark/>
          </w:tcPr>
          <w:p w14:paraId="18FD158E" w14:textId="77777777" w:rsidR="00EF5D18" w:rsidRDefault="00EF5D18">
            <w:pPr>
              <w:jc w:val="right"/>
              <w:rPr>
                <w:rFonts w:ascii="Arial" w:hAnsi="Arial" w:cs="Arial"/>
                <w:color w:val="000000"/>
                <w:sz w:val="18"/>
                <w:szCs w:val="18"/>
              </w:rPr>
            </w:pPr>
            <w:r>
              <w:rPr>
                <w:rFonts w:ascii="Arial" w:hAnsi="Arial" w:cs="Arial"/>
                <w:color w:val="000000"/>
                <w:sz w:val="18"/>
                <w:szCs w:val="18"/>
              </w:rPr>
              <w:t>16,7</w:t>
            </w:r>
          </w:p>
        </w:tc>
        <w:tc>
          <w:tcPr>
            <w:tcW w:w="220" w:type="dxa"/>
            <w:tcBorders>
              <w:top w:val="nil"/>
              <w:left w:val="nil"/>
              <w:bottom w:val="nil"/>
              <w:right w:val="nil"/>
            </w:tcBorders>
            <w:shd w:val="clear" w:color="auto" w:fill="auto"/>
            <w:noWrap/>
            <w:vAlign w:val="bottom"/>
            <w:hideMark/>
          </w:tcPr>
          <w:p w14:paraId="4030AE45"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269A640F" w14:textId="77777777" w:rsidR="00EF5D18" w:rsidRDefault="00EF5D18">
            <w:pPr>
              <w:rPr>
                <w:rFonts w:ascii="Arial" w:hAnsi="Arial" w:cs="Arial"/>
                <w:color w:val="000000"/>
                <w:sz w:val="18"/>
                <w:szCs w:val="18"/>
              </w:rPr>
            </w:pPr>
            <w:r>
              <w:rPr>
                <w:rFonts w:ascii="Arial" w:hAnsi="Arial" w:cs="Arial"/>
                <w:color w:val="000000"/>
                <w:sz w:val="18"/>
                <w:szCs w:val="18"/>
              </w:rPr>
              <w:t>Mestni muzej Idrija</w:t>
            </w:r>
          </w:p>
        </w:tc>
        <w:tc>
          <w:tcPr>
            <w:tcW w:w="424" w:type="dxa"/>
            <w:tcBorders>
              <w:top w:val="nil"/>
              <w:left w:val="nil"/>
              <w:bottom w:val="single" w:sz="4" w:space="0" w:color="auto"/>
              <w:right w:val="single" w:sz="4" w:space="0" w:color="auto"/>
            </w:tcBorders>
            <w:shd w:val="clear" w:color="auto" w:fill="auto"/>
            <w:noWrap/>
            <w:vAlign w:val="bottom"/>
            <w:hideMark/>
          </w:tcPr>
          <w:p w14:paraId="0BFD68DF" w14:textId="77777777" w:rsidR="00EF5D18" w:rsidRDefault="00EF5D18">
            <w:pPr>
              <w:jc w:val="right"/>
              <w:rPr>
                <w:rFonts w:ascii="Arial" w:hAnsi="Arial" w:cs="Arial"/>
                <w:color w:val="000000"/>
                <w:sz w:val="18"/>
                <w:szCs w:val="18"/>
              </w:rPr>
            </w:pPr>
            <w:r>
              <w:rPr>
                <w:rFonts w:ascii="Arial" w:hAnsi="Arial" w:cs="Arial"/>
                <w:color w:val="000000"/>
                <w:sz w:val="18"/>
                <w:szCs w:val="18"/>
              </w:rPr>
              <w:t>18,5</w:t>
            </w:r>
          </w:p>
        </w:tc>
      </w:tr>
      <w:tr w:rsidR="00EF5D18" w14:paraId="4023704B"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6B7A966D" w14:textId="77777777" w:rsidR="00EF5D18" w:rsidRDefault="00EF5D18">
            <w:pPr>
              <w:rPr>
                <w:rFonts w:ascii="Arial" w:hAnsi="Arial" w:cs="Arial"/>
                <w:color w:val="000000"/>
                <w:sz w:val="18"/>
                <w:szCs w:val="18"/>
              </w:rPr>
            </w:pPr>
            <w:r>
              <w:rPr>
                <w:rFonts w:ascii="Arial" w:hAnsi="Arial" w:cs="Arial"/>
                <w:color w:val="000000"/>
                <w:sz w:val="18"/>
                <w:szCs w:val="18"/>
              </w:rPr>
              <w:t>Muzej narodne osvoboditve Maribor</w:t>
            </w:r>
          </w:p>
        </w:tc>
        <w:tc>
          <w:tcPr>
            <w:tcW w:w="420" w:type="dxa"/>
            <w:tcBorders>
              <w:top w:val="nil"/>
              <w:left w:val="nil"/>
              <w:bottom w:val="single" w:sz="4" w:space="0" w:color="auto"/>
              <w:right w:val="single" w:sz="4" w:space="0" w:color="auto"/>
            </w:tcBorders>
            <w:shd w:val="clear" w:color="auto" w:fill="auto"/>
            <w:noWrap/>
            <w:vAlign w:val="bottom"/>
            <w:hideMark/>
          </w:tcPr>
          <w:p w14:paraId="58E9B215" w14:textId="77777777" w:rsidR="00EF5D18" w:rsidRDefault="00EF5D18">
            <w:pPr>
              <w:jc w:val="right"/>
              <w:rPr>
                <w:rFonts w:ascii="Arial" w:hAnsi="Arial" w:cs="Arial"/>
                <w:color w:val="000000"/>
                <w:sz w:val="18"/>
                <w:szCs w:val="18"/>
              </w:rPr>
            </w:pPr>
            <w:r>
              <w:rPr>
                <w:rFonts w:ascii="Arial" w:hAnsi="Arial" w:cs="Arial"/>
                <w:color w:val="000000"/>
                <w:sz w:val="18"/>
                <w:szCs w:val="18"/>
              </w:rPr>
              <w:t>16,0</w:t>
            </w:r>
          </w:p>
        </w:tc>
        <w:tc>
          <w:tcPr>
            <w:tcW w:w="220" w:type="dxa"/>
            <w:tcBorders>
              <w:top w:val="nil"/>
              <w:left w:val="nil"/>
              <w:bottom w:val="nil"/>
              <w:right w:val="nil"/>
            </w:tcBorders>
            <w:shd w:val="clear" w:color="auto" w:fill="auto"/>
            <w:noWrap/>
            <w:vAlign w:val="bottom"/>
            <w:hideMark/>
          </w:tcPr>
          <w:p w14:paraId="1861AB6B"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75F9EEE6" w14:textId="77777777" w:rsidR="00EF5D18" w:rsidRDefault="00EF5D18">
            <w:pPr>
              <w:rPr>
                <w:rFonts w:ascii="Arial" w:hAnsi="Arial" w:cs="Arial"/>
                <w:color w:val="000000"/>
                <w:sz w:val="18"/>
                <w:szCs w:val="18"/>
              </w:rPr>
            </w:pPr>
            <w:r>
              <w:rPr>
                <w:rFonts w:ascii="Arial" w:hAnsi="Arial" w:cs="Arial"/>
                <w:color w:val="000000"/>
                <w:sz w:val="18"/>
                <w:szCs w:val="18"/>
              </w:rPr>
              <w:t>Galerija Murska Sobota</w:t>
            </w:r>
          </w:p>
        </w:tc>
        <w:tc>
          <w:tcPr>
            <w:tcW w:w="424" w:type="dxa"/>
            <w:tcBorders>
              <w:top w:val="nil"/>
              <w:left w:val="nil"/>
              <w:bottom w:val="single" w:sz="4" w:space="0" w:color="auto"/>
              <w:right w:val="single" w:sz="4" w:space="0" w:color="auto"/>
            </w:tcBorders>
            <w:shd w:val="clear" w:color="auto" w:fill="auto"/>
            <w:noWrap/>
            <w:vAlign w:val="bottom"/>
            <w:hideMark/>
          </w:tcPr>
          <w:p w14:paraId="104EF541" w14:textId="77777777" w:rsidR="00EF5D18" w:rsidRDefault="00EF5D18">
            <w:pPr>
              <w:jc w:val="right"/>
              <w:rPr>
                <w:rFonts w:ascii="Arial" w:hAnsi="Arial" w:cs="Arial"/>
                <w:color w:val="000000"/>
                <w:sz w:val="18"/>
                <w:szCs w:val="18"/>
              </w:rPr>
            </w:pPr>
            <w:r>
              <w:rPr>
                <w:rFonts w:ascii="Arial" w:hAnsi="Arial" w:cs="Arial"/>
                <w:color w:val="000000"/>
                <w:sz w:val="18"/>
                <w:szCs w:val="18"/>
              </w:rPr>
              <w:t>15,8</w:t>
            </w:r>
          </w:p>
        </w:tc>
      </w:tr>
      <w:tr w:rsidR="00EF5D18" w14:paraId="4BFCD8C9"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2A97B122" w14:textId="77777777" w:rsidR="00EF5D18" w:rsidRDefault="00EF5D18">
            <w:pPr>
              <w:rPr>
                <w:rFonts w:ascii="Arial" w:hAnsi="Arial" w:cs="Arial"/>
                <w:color w:val="000000"/>
                <w:sz w:val="18"/>
                <w:szCs w:val="18"/>
              </w:rPr>
            </w:pPr>
            <w:r>
              <w:rPr>
                <w:rFonts w:ascii="Arial" w:hAnsi="Arial" w:cs="Arial"/>
                <w:color w:val="000000"/>
                <w:sz w:val="18"/>
                <w:szCs w:val="18"/>
              </w:rPr>
              <w:t>Galerija Murska Sobota</w:t>
            </w:r>
          </w:p>
        </w:tc>
        <w:tc>
          <w:tcPr>
            <w:tcW w:w="420" w:type="dxa"/>
            <w:tcBorders>
              <w:top w:val="nil"/>
              <w:left w:val="nil"/>
              <w:bottom w:val="single" w:sz="4" w:space="0" w:color="auto"/>
              <w:right w:val="single" w:sz="4" w:space="0" w:color="auto"/>
            </w:tcBorders>
            <w:shd w:val="clear" w:color="auto" w:fill="auto"/>
            <w:noWrap/>
            <w:vAlign w:val="bottom"/>
            <w:hideMark/>
          </w:tcPr>
          <w:p w14:paraId="18732E8F" w14:textId="77777777" w:rsidR="00EF5D18" w:rsidRDefault="00EF5D18">
            <w:pPr>
              <w:jc w:val="right"/>
              <w:rPr>
                <w:rFonts w:ascii="Arial" w:hAnsi="Arial" w:cs="Arial"/>
                <w:color w:val="000000"/>
                <w:sz w:val="18"/>
                <w:szCs w:val="18"/>
              </w:rPr>
            </w:pPr>
            <w:r>
              <w:rPr>
                <w:rFonts w:ascii="Arial" w:hAnsi="Arial" w:cs="Arial"/>
                <w:color w:val="000000"/>
                <w:sz w:val="18"/>
                <w:szCs w:val="18"/>
              </w:rPr>
              <w:t>15,8</w:t>
            </w:r>
          </w:p>
        </w:tc>
        <w:tc>
          <w:tcPr>
            <w:tcW w:w="220" w:type="dxa"/>
            <w:tcBorders>
              <w:top w:val="nil"/>
              <w:left w:val="nil"/>
              <w:bottom w:val="nil"/>
              <w:right w:val="nil"/>
            </w:tcBorders>
            <w:shd w:val="clear" w:color="auto" w:fill="auto"/>
            <w:noWrap/>
            <w:vAlign w:val="bottom"/>
            <w:hideMark/>
          </w:tcPr>
          <w:p w14:paraId="15CDE930"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1777839F" w14:textId="77777777" w:rsidR="00EF5D18" w:rsidRDefault="00EF5D18">
            <w:pPr>
              <w:rPr>
                <w:rFonts w:ascii="Arial" w:hAnsi="Arial" w:cs="Arial"/>
                <w:color w:val="000000"/>
                <w:sz w:val="18"/>
                <w:szCs w:val="18"/>
              </w:rPr>
            </w:pPr>
            <w:r>
              <w:rPr>
                <w:rFonts w:ascii="Arial" w:hAnsi="Arial" w:cs="Arial"/>
                <w:color w:val="000000"/>
                <w:sz w:val="18"/>
                <w:szCs w:val="18"/>
              </w:rPr>
              <w:t>Pomurski muzej Murska Sobota</w:t>
            </w:r>
          </w:p>
        </w:tc>
        <w:tc>
          <w:tcPr>
            <w:tcW w:w="424" w:type="dxa"/>
            <w:tcBorders>
              <w:top w:val="nil"/>
              <w:left w:val="nil"/>
              <w:bottom w:val="single" w:sz="4" w:space="0" w:color="auto"/>
              <w:right w:val="single" w:sz="4" w:space="0" w:color="auto"/>
            </w:tcBorders>
            <w:shd w:val="clear" w:color="auto" w:fill="auto"/>
            <w:noWrap/>
            <w:vAlign w:val="bottom"/>
            <w:hideMark/>
          </w:tcPr>
          <w:p w14:paraId="5F01328B" w14:textId="77777777" w:rsidR="00EF5D18" w:rsidRDefault="00EF5D18">
            <w:pPr>
              <w:jc w:val="right"/>
              <w:rPr>
                <w:rFonts w:ascii="Arial" w:hAnsi="Arial" w:cs="Arial"/>
                <w:color w:val="000000"/>
                <w:sz w:val="18"/>
                <w:szCs w:val="18"/>
              </w:rPr>
            </w:pPr>
            <w:r>
              <w:rPr>
                <w:rFonts w:ascii="Arial" w:hAnsi="Arial" w:cs="Arial"/>
                <w:color w:val="000000"/>
                <w:sz w:val="18"/>
                <w:szCs w:val="18"/>
              </w:rPr>
              <w:t>16,7</w:t>
            </w:r>
          </w:p>
        </w:tc>
      </w:tr>
      <w:tr w:rsidR="00EF5D18" w14:paraId="56748992"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3E156C23" w14:textId="77777777" w:rsidR="00EF5D18" w:rsidRDefault="00EF5D18">
            <w:pPr>
              <w:rPr>
                <w:rFonts w:ascii="Arial" w:hAnsi="Arial" w:cs="Arial"/>
                <w:color w:val="000000"/>
                <w:sz w:val="18"/>
                <w:szCs w:val="18"/>
              </w:rPr>
            </w:pPr>
            <w:r>
              <w:rPr>
                <w:rFonts w:ascii="Arial" w:hAnsi="Arial" w:cs="Arial"/>
                <w:color w:val="000000"/>
                <w:sz w:val="18"/>
                <w:szCs w:val="18"/>
              </w:rPr>
              <w:t>Pokrajinski muzej Maribor</w:t>
            </w:r>
          </w:p>
        </w:tc>
        <w:tc>
          <w:tcPr>
            <w:tcW w:w="420" w:type="dxa"/>
            <w:tcBorders>
              <w:top w:val="nil"/>
              <w:left w:val="nil"/>
              <w:bottom w:val="single" w:sz="4" w:space="0" w:color="auto"/>
              <w:right w:val="single" w:sz="4" w:space="0" w:color="auto"/>
            </w:tcBorders>
            <w:shd w:val="clear" w:color="auto" w:fill="auto"/>
            <w:noWrap/>
            <w:vAlign w:val="bottom"/>
            <w:hideMark/>
          </w:tcPr>
          <w:p w14:paraId="56E261BD" w14:textId="77777777" w:rsidR="00EF5D18" w:rsidRDefault="00EF5D18">
            <w:pPr>
              <w:jc w:val="right"/>
              <w:rPr>
                <w:rFonts w:ascii="Arial" w:hAnsi="Arial" w:cs="Arial"/>
                <w:color w:val="000000"/>
                <w:sz w:val="18"/>
                <w:szCs w:val="18"/>
              </w:rPr>
            </w:pPr>
            <w:r>
              <w:rPr>
                <w:rFonts w:ascii="Arial" w:hAnsi="Arial" w:cs="Arial"/>
                <w:color w:val="000000"/>
                <w:sz w:val="18"/>
                <w:szCs w:val="18"/>
              </w:rPr>
              <w:t>15,7</w:t>
            </w:r>
          </w:p>
        </w:tc>
        <w:tc>
          <w:tcPr>
            <w:tcW w:w="220" w:type="dxa"/>
            <w:tcBorders>
              <w:top w:val="nil"/>
              <w:left w:val="nil"/>
              <w:bottom w:val="nil"/>
              <w:right w:val="nil"/>
            </w:tcBorders>
            <w:shd w:val="clear" w:color="auto" w:fill="auto"/>
            <w:noWrap/>
            <w:vAlign w:val="bottom"/>
            <w:hideMark/>
          </w:tcPr>
          <w:p w14:paraId="45CC867F"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5250931F" w14:textId="77777777" w:rsidR="00EF5D18" w:rsidRDefault="00EF5D18">
            <w:pPr>
              <w:rPr>
                <w:rFonts w:ascii="Arial" w:hAnsi="Arial" w:cs="Arial"/>
                <w:color w:val="000000"/>
                <w:sz w:val="18"/>
                <w:szCs w:val="18"/>
              </w:rPr>
            </w:pPr>
            <w:r>
              <w:rPr>
                <w:rFonts w:ascii="Arial" w:hAnsi="Arial" w:cs="Arial"/>
                <w:color w:val="000000"/>
                <w:sz w:val="18"/>
                <w:szCs w:val="18"/>
              </w:rPr>
              <w:t>Koroška galerija likovnih umetnosti</w:t>
            </w:r>
          </w:p>
        </w:tc>
        <w:tc>
          <w:tcPr>
            <w:tcW w:w="424" w:type="dxa"/>
            <w:tcBorders>
              <w:top w:val="nil"/>
              <w:left w:val="nil"/>
              <w:bottom w:val="single" w:sz="4" w:space="0" w:color="auto"/>
              <w:right w:val="single" w:sz="4" w:space="0" w:color="auto"/>
            </w:tcBorders>
            <w:shd w:val="clear" w:color="auto" w:fill="auto"/>
            <w:noWrap/>
            <w:vAlign w:val="bottom"/>
            <w:hideMark/>
          </w:tcPr>
          <w:p w14:paraId="7828F60F" w14:textId="77777777" w:rsidR="00EF5D18" w:rsidRDefault="00EF5D18">
            <w:pPr>
              <w:jc w:val="right"/>
              <w:rPr>
                <w:rFonts w:ascii="Arial" w:hAnsi="Arial" w:cs="Arial"/>
                <w:color w:val="000000"/>
                <w:sz w:val="18"/>
                <w:szCs w:val="18"/>
              </w:rPr>
            </w:pPr>
            <w:r>
              <w:rPr>
                <w:rFonts w:ascii="Arial" w:hAnsi="Arial" w:cs="Arial"/>
                <w:color w:val="000000"/>
                <w:sz w:val="18"/>
                <w:szCs w:val="18"/>
              </w:rPr>
              <w:t>18,2</w:t>
            </w:r>
          </w:p>
        </w:tc>
      </w:tr>
      <w:tr w:rsidR="00EF5D18" w14:paraId="47BE3711"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4FCE8413" w14:textId="77777777" w:rsidR="00EF5D18" w:rsidRDefault="00EF5D18">
            <w:pPr>
              <w:rPr>
                <w:rFonts w:ascii="Arial" w:hAnsi="Arial" w:cs="Arial"/>
                <w:color w:val="000000"/>
                <w:sz w:val="18"/>
                <w:szCs w:val="18"/>
              </w:rPr>
            </w:pPr>
            <w:r>
              <w:rPr>
                <w:rFonts w:ascii="Arial" w:hAnsi="Arial" w:cs="Arial"/>
                <w:color w:val="000000"/>
                <w:sz w:val="18"/>
                <w:szCs w:val="18"/>
              </w:rPr>
              <w:t>Pokrajinski muzej Koper</w:t>
            </w:r>
          </w:p>
        </w:tc>
        <w:tc>
          <w:tcPr>
            <w:tcW w:w="420" w:type="dxa"/>
            <w:tcBorders>
              <w:top w:val="nil"/>
              <w:left w:val="nil"/>
              <w:bottom w:val="single" w:sz="4" w:space="0" w:color="auto"/>
              <w:right w:val="single" w:sz="4" w:space="0" w:color="auto"/>
            </w:tcBorders>
            <w:shd w:val="clear" w:color="auto" w:fill="auto"/>
            <w:noWrap/>
            <w:vAlign w:val="bottom"/>
            <w:hideMark/>
          </w:tcPr>
          <w:p w14:paraId="40ADA52B" w14:textId="77777777" w:rsidR="00EF5D18" w:rsidRDefault="00EF5D18">
            <w:pPr>
              <w:jc w:val="right"/>
              <w:rPr>
                <w:rFonts w:ascii="Arial" w:hAnsi="Arial" w:cs="Arial"/>
                <w:color w:val="000000"/>
                <w:sz w:val="18"/>
                <w:szCs w:val="18"/>
              </w:rPr>
            </w:pPr>
            <w:r>
              <w:rPr>
                <w:rFonts w:ascii="Arial" w:hAnsi="Arial" w:cs="Arial"/>
                <w:color w:val="000000"/>
                <w:sz w:val="18"/>
                <w:szCs w:val="18"/>
              </w:rPr>
              <w:t>15,1</w:t>
            </w:r>
          </w:p>
        </w:tc>
        <w:tc>
          <w:tcPr>
            <w:tcW w:w="220" w:type="dxa"/>
            <w:tcBorders>
              <w:top w:val="nil"/>
              <w:left w:val="nil"/>
              <w:bottom w:val="nil"/>
              <w:right w:val="nil"/>
            </w:tcBorders>
            <w:shd w:val="clear" w:color="auto" w:fill="auto"/>
            <w:noWrap/>
            <w:vAlign w:val="bottom"/>
            <w:hideMark/>
          </w:tcPr>
          <w:p w14:paraId="60A63B69"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64420E59" w14:textId="77777777" w:rsidR="00EF5D18" w:rsidRDefault="00EF5D18">
            <w:pPr>
              <w:rPr>
                <w:rFonts w:ascii="Arial" w:hAnsi="Arial" w:cs="Arial"/>
                <w:color w:val="000000"/>
                <w:sz w:val="18"/>
                <w:szCs w:val="18"/>
              </w:rPr>
            </w:pPr>
            <w:r>
              <w:rPr>
                <w:rFonts w:ascii="Arial" w:hAnsi="Arial" w:cs="Arial"/>
                <w:color w:val="000000"/>
                <w:sz w:val="18"/>
                <w:szCs w:val="18"/>
              </w:rPr>
              <w:t>Pokrajinski muzej Koper</w:t>
            </w:r>
          </w:p>
        </w:tc>
        <w:tc>
          <w:tcPr>
            <w:tcW w:w="424" w:type="dxa"/>
            <w:tcBorders>
              <w:top w:val="nil"/>
              <w:left w:val="nil"/>
              <w:bottom w:val="single" w:sz="4" w:space="0" w:color="auto"/>
              <w:right w:val="single" w:sz="4" w:space="0" w:color="auto"/>
            </w:tcBorders>
            <w:shd w:val="clear" w:color="auto" w:fill="auto"/>
            <w:noWrap/>
            <w:vAlign w:val="bottom"/>
            <w:hideMark/>
          </w:tcPr>
          <w:p w14:paraId="552D590D" w14:textId="77777777" w:rsidR="00EF5D18" w:rsidRDefault="00EF5D18">
            <w:pPr>
              <w:jc w:val="right"/>
              <w:rPr>
                <w:rFonts w:ascii="Arial" w:hAnsi="Arial" w:cs="Arial"/>
                <w:color w:val="000000"/>
                <w:sz w:val="18"/>
                <w:szCs w:val="18"/>
              </w:rPr>
            </w:pPr>
            <w:r>
              <w:rPr>
                <w:rFonts w:ascii="Arial" w:hAnsi="Arial" w:cs="Arial"/>
                <w:color w:val="000000"/>
                <w:sz w:val="18"/>
                <w:szCs w:val="18"/>
              </w:rPr>
              <w:t>15,1</w:t>
            </w:r>
          </w:p>
        </w:tc>
      </w:tr>
      <w:tr w:rsidR="00EF5D18" w14:paraId="54BCBBA3"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67535DDE" w14:textId="77777777" w:rsidR="00EF5D18" w:rsidRDefault="00EF5D18">
            <w:pPr>
              <w:rPr>
                <w:rFonts w:ascii="Arial" w:hAnsi="Arial" w:cs="Arial"/>
                <w:color w:val="000000"/>
                <w:sz w:val="18"/>
                <w:szCs w:val="18"/>
              </w:rPr>
            </w:pPr>
            <w:r>
              <w:rPr>
                <w:rFonts w:ascii="Arial" w:hAnsi="Arial" w:cs="Arial"/>
                <w:color w:val="000000"/>
                <w:sz w:val="18"/>
                <w:szCs w:val="18"/>
              </w:rPr>
              <w:t>Obalne galerije Piran</w:t>
            </w:r>
          </w:p>
        </w:tc>
        <w:tc>
          <w:tcPr>
            <w:tcW w:w="420" w:type="dxa"/>
            <w:tcBorders>
              <w:top w:val="nil"/>
              <w:left w:val="nil"/>
              <w:bottom w:val="single" w:sz="4" w:space="0" w:color="auto"/>
              <w:right w:val="single" w:sz="4" w:space="0" w:color="auto"/>
            </w:tcBorders>
            <w:shd w:val="clear" w:color="auto" w:fill="auto"/>
            <w:noWrap/>
            <w:vAlign w:val="bottom"/>
            <w:hideMark/>
          </w:tcPr>
          <w:p w14:paraId="0444ED90" w14:textId="77777777" w:rsidR="00EF5D18" w:rsidRDefault="00EF5D18">
            <w:pPr>
              <w:jc w:val="right"/>
              <w:rPr>
                <w:rFonts w:ascii="Arial" w:hAnsi="Arial" w:cs="Arial"/>
                <w:color w:val="000000"/>
                <w:sz w:val="18"/>
                <w:szCs w:val="18"/>
              </w:rPr>
            </w:pPr>
            <w:r>
              <w:rPr>
                <w:rFonts w:ascii="Arial" w:hAnsi="Arial" w:cs="Arial"/>
                <w:color w:val="000000"/>
                <w:sz w:val="18"/>
                <w:szCs w:val="18"/>
              </w:rPr>
              <w:t>14,6</w:t>
            </w:r>
          </w:p>
        </w:tc>
        <w:tc>
          <w:tcPr>
            <w:tcW w:w="220" w:type="dxa"/>
            <w:tcBorders>
              <w:top w:val="nil"/>
              <w:left w:val="nil"/>
              <w:bottom w:val="nil"/>
              <w:right w:val="nil"/>
            </w:tcBorders>
            <w:shd w:val="clear" w:color="auto" w:fill="auto"/>
            <w:noWrap/>
            <w:vAlign w:val="bottom"/>
            <w:hideMark/>
          </w:tcPr>
          <w:p w14:paraId="635A4D9B"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1A60182A" w14:textId="77777777" w:rsidR="00EF5D18" w:rsidRDefault="00EF5D18">
            <w:pPr>
              <w:rPr>
                <w:rFonts w:ascii="Arial" w:hAnsi="Arial" w:cs="Arial"/>
                <w:color w:val="000000"/>
                <w:sz w:val="18"/>
                <w:szCs w:val="18"/>
              </w:rPr>
            </w:pPr>
            <w:r>
              <w:rPr>
                <w:rFonts w:ascii="Arial" w:hAnsi="Arial" w:cs="Arial"/>
                <w:color w:val="000000"/>
                <w:sz w:val="18"/>
                <w:szCs w:val="18"/>
              </w:rPr>
              <w:t>Umetnostna galerija Maribor</w:t>
            </w:r>
          </w:p>
        </w:tc>
        <w:tc>
          <w:tcPr>
            <w:tcW w:w="424" w:type="dxa"/>
            <w:tcBorders>
              <w:top w:val="nil"/>
              <w:left w:val="nil"/>
              <w:bottom w:val="single" w:sz="4" w:space="0" w:color="auto"/>
              <w:right w:val="single" w:sz="4" w:space="0" w:color="auto"/>
            </w:tcBorders>
            <w:shd w:val="clear" w:color="auto" w:fill="auto"/>
            <w:noWrap/>
            <w:vAlign w:val="bottom"/>
            <w:hideMark/>
          </w:tcPr>
          <w:p w14:paraId="738BC976" w14:textId="77777777" w:rsidR="00EF5D18" w:rsidRDefault="00EF5D18">
            <w:pPr>
              <w:jc w:val="right"/>
              <w:rPr>
                <w:rFonts w:ascii="Arial" w:hAnsi="Arial" w:cs="Arial"/>
                <w:color w:val="000000"/>
                <w:sz w:val="18"/>
                <w:szCs w:val="18"/>
              </w:rPr>
            </w:pPr>
            <w:r>
              <w:rPr>
                <w:rFonts w:ascii="Arial" w:hAnsi="Arial" w:cs="Arial"/>
                <w:color w:val="000000"/>
                <w:sz w:val="18"/>
                <w:szCs w:val="18"/>
              </w:rPr>
              <w:t>21,1</w:t>
            </w:r>
          </w:p>
        </w:tc>
      </w:tr>
      <w:tr w:rsidR="00EF5D18" w14:paraId="39190D9B"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67773B26" w14:textId="77777777" w:rsidR="00EF5D18" w:rsidRDefault="00EF5D18">
            <w:pPr>
              <w:rPr>
                <w:rFonts w:ascii="Arial" w:hAnsi="Arial" w:cs="Arial"/>
                <w:color w:val="000000"/>
                <w:sz w:val="18"/>
                <w:szCs w:val="18"/>
              </w:rPr>
            </w:pPr>
            <w:r>
              <w:rPr>
                <w:rFonts w:ascii="Arial" w:hAnsi="Arial" w:cs="Arial"/>
                <w:color w:val="000000"/>
                <w:sz w:val="18"/>
                <w:szCs w:val="18"/>
              </w:rPr>
              <w:t>Pokrajinski muzej Ptuj-Ormož</w:t>
            </w:r>
          </w:p>
        </w:tc>
        <w:tc>
          <w:tcPr>
            <w:tcW w:w="420" w:type="dxa"/>
            <w:tcBorders>
              <w:top w:val="nil"/>
              <w:left w:val="nil"/>
              <w:bottom w:val="single" w:sz="4" w:space="0" w:color="auto"/>
              <w:right w:val="single" w:sz="4" w:space="0" w:color="auto"/>
            </w:tcBorders>
            <w:shd w:val="clear" w:color="auto" w:fill="auto"/>
            <w:noWrap/>
            <w:vAlign w:val="bottom"/>
            <w:hideMark/>
          </w:tcPr>
          <w:p w14:paraId="6424FFF6" w14:textId="77777777" w:rsidR="00EF5D18" w:rsidRDefault="00EF5D18">
            <w:pPr>
              <w:jc w:val="right"/>
              <w:rPr>
                <w:rFonts w:ascii="Arial" w:hAnsi="Arial" w:cs="Arial"/>
                <w:color w:val="000000"/>
                <w:sz w:val="18"/>
                <w:szCs w:val="18"/>
              </w:rPr>
            </w:pPr>
            <w:r>
              <w:rPr>
                <w:rFonts w:ascii="Arial" w:hAnsi="Arial" w:cs="Arial"/>
                <w:color w:val="000000"/>
                <w:sz w:val="18"/>
                <w:szCs w:val="18"/>
              </w:rPr>
              <w:t>13,8</w:t>
            </w:r>
          </w:p>
        </w:tc>
        <w:tc>
          <w:tcPr>
            <w:tcW w:w="220" w:type="dxa"/>
            <w:tcBorders>
              <w:top w:val="nil"/>
              <w:left w:val="nil"/>
              <w:bottom w:val="nil"/>
              <w:right w:val="nil"/>
            </w:tcBorders>
            <w:shd w:val="clear" w:color="auto" w:fill="auto"/>
            <w:noWrap/>
            <w:vAlign w:val="bottom"/>
            <w:hideMark/>
          </w:tcPr>
          <w:p w14:paraId="7A7C746E"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138B87AA" w14:textId="77777777" w:rsidR="00EF5D18" w:rsidRDefault="00EF5D18">
            <w:pPr>
              <w:rPr>
                <w:rFonts w:ascii="Arial" w:hAnsi="Arial" w:cs="Arial"/>
                <w:color w:val="000000"/>
                <w:sz w:val="18"/>
                <w:szCs w:val="18"/>
              </w:rPr>
            </w:pPr>
            <w:r>
              <w:rPr>
                <w:rFonts w:ascii="Arial" w:hAnsi="Arial" w:cs="Arial"/>
                <w:color w:val="000000"/>
                <w:sz w:val="18"/>
                <w:szCs w:val="18"/>
              </w:rPr>
              <w:t>Pokrajinski muzej Ptuj-Ormož</w:t>
            </w:r>
          </w:p>
        </w:tc>
        <w:tc>
          <w:tcPr>
            <w:tcW w:w="424" w:type="dxa"/>
            <w:tcBorders>
              <w:top w:val="nil"/>
              <w:left w:val="nil"/>
              <w:bottom w:val="single" w:sz="4" w:space="0" w:color="auto"/>
              <w:right w:val="single" w:sz="4" w:space="0" w:color="auto"/>
            </w:tcBorders>
            <w:shd w:val="clear" w:color="auto" w:fill="auto"/>
            <w:noWrap/>
            <w:vAlign w:val="bottom"/>
            <w:hideMark/>
          </w:tcPr>
          <w:p w14:paraId="6AE04738" w14:textId="77777777" w:rsidR="00EF5D18" w:rsidRDefault="00EF5D18">
            <w:pPr>
              <w:jc w:val="right"/>
              <w:rPr>
                <w:rFonts w:ascii="Arial" w:hAnsi="Arial" w:cs="Arial"/>
                <w:color w:val="000000"/>
                <w:sz w:val="18"/>
                <w:szCs w:val="18"/>
              </w:rPr>
            </w:pPr>
            <w:r>
              <w:rPr>
                <w:rFonts w:ascii="Arial" w:hAnsi="Arial" w:cs="Arial"/>
                <w:color w:val="000000"/>
                <w:sz w:val="18"/>
                <w:szCs w:val="18"/>
              </w:rPr>
              <w:t>13,8</w:t>
            </w:r>
          </w:p>
        </w:tc>
      </w:tr>
      <w:tr w:rsidR="00EF5D18" w14:paraId="3EBAECC3"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112BBA45" w14:textId="77777777" w:rsidR="00EF5D18" w:rsidRDefault="00EF5D18">
            <w:pPr>
              <w:rPr>
                <w:rFonts w:ascii="Arial" w:hAnsi="Arial" w:cs="Arial"/>
                <w:color w:val="000000"/>
                <w:sz w:val="18"/>
                <w:szCs w:val="18"/>
              </w:rPr>
            </w:pPr>
            <w:r>
              <w:rPr>
                <w:rFonts w:ascii="Arial" w:hAnsi="Arial" w:cs="Arial"/>
                <w:color w:val="000000"/>
                <w:sz w:val="18"/>
                <w:szCs w:val="18"/>
              </w:rPr>
              <w:t>Muzej novejše zgodovine Celje</w:t>
            </w:r>
          </w:p>
        </w:tc>
        <w:tc>
          <w:tcPr>
            <w:tcW w:w="420" w:type="dxa"/>
            <w:tcBorders>
              <w:top w:val="nil"/>
              <w:left w:val="nil"/>
              <w:bottom w:val="single" w:sz="4" w:space="0" w:color="auto"/>
              <w:right w:val="single" w:sz="4" w:space="0" w:color="auto"/>
            </w:tcBorders>
            <w:shd w:val="clear" w:color="auto" w:fill="auto"/>
            <w:noWrap/>
            <w:vAlign w:val="bottom"/>
            <w:hideMark/>
          </w:tcPr>
          <w:p w14:paraId="55959D11" w14:textId="77777777" w:rsidR="00EF5D18" w:rsidRDefault="00EF5D18">
            <w:pPr>
              <w:jc w:val="right"/>
              <w:rPr>
                <w:rFonts w:ascii="Arial" w:hAnsi="Arial" w:cs="Arial"/>
                <w:color w:val="000000"/>
                <w:sz w:val="18"/>
                <w:szCs w:val="18"/>
              </w:rPr>
            </w:pPr>
            <w:r>
              <w:rPr>
                <w:rFonts w:ascii="Arial" w:hAnsi="Arial" w:cs="Arial"/>
                <w:color w:val="000000"/>
                <w:sz w:val="18"/>
                <w:szCs w:val="18"/>
              </w:rPr>
              <w:t>13,2</w:t>
            </w:r>
          </w:p>
        </w:tc>
        <w:tc>
          <w:tcPr>
            <w:tcW w:w="220" w:type="dxa"/>
            <w:tcBorders>
              <w:top w:val="nil"/>
              <w:left w:val="nil"/>
              <w:bottom w:val="nil"/>
              <w:right w:val="nil"/>
            </w:tcBorders>
            <w:shd w:val="clear" w:color="auto" w:fill="auto"/>
            <w:noWrap/>
            <w:vAlign w:val="bottom"/>
            <w:hideMark/>
          </w:tcPr>
          <w:p w14:paraId="67B77143"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0380FA40" w14:textId="77777777" w:rsidR="00EF5D18" w:rsidRDefault="00EF5D18">
            <w:pPr>
              <w:rPr>
                <w:rFonts w:ascii="Arial" w:hAnsi="Arial" w:cs="Arial"/>
                <w:color w:val="000000"/>
                <w:sz w:val="18"/>
                <w:szCs w:val="18"/>
              </w:rPr>
            </w:pPr>
            <w:r>
              <w:rPr>
                <w:rFonts w:ascii="Arial" w:hAnsi="Arial" w:cs="Arial"/>
                <w:color w:val="000000"/>
                <w:sz w:val="18"/>
                <w:szCs w:val="18"/>
              </w:rPr>
              <w:t>Galerija Božidar Jakac Kostanjevica</w:t>
            </w:r>
          </w:p>
        </w:tc>
        <w:tc>
          <w:tcPr>
            <w:tcW w:w="424" w:type="dxa"/>
            <w:tcBorders>
              <w:top w:val="nil"/>
              <w:left w:val="nil"/>
              <w:bottom w:val="single" w:sz="4" w:space="0" w:color="auto"/>
              <w:right w:val="single" w:sz="4" w:space="0" w:color="auto"/>
            </w:tcBorders>
            <w:shd w:val="clear" w:color="auto" w:fill="auto"/>
            <w:noWrap/>
            <w:vAlign w:val="bottom"/>
            <w:hideMark/>
          </w:tcPr>
          <w:p w14:paraId="060D13BD" w14:textId="77777777" w:rsidR="00EF5D18" w:rsidRDefault="00EF5D18">
            <w:pPr>
              <w:jc w:val="right"/>
              <w:rPr>
                <w:rFonts w:ascii="Arial" w:hAnsi="Arial" w:cs="Arial"/>
                <w:color w:val="000000"/>
                <w:sz w:val="18"/>
                <w:szCs w:val="18"/>
              </w:rPr>
            </w:pPr>
            <w:r>
              <w:rPr>
                <w:rFonts w:ascii="Arial" w:hAnsi="Arial" w:cs="Arial"/>
                <w:color w:val="000000"/>
                <w:sz w:val="18"/>
                <w:szCs w:val="18"/>
              </w:rPr>
              <w:t>12,1</w:t>
            </w:r>
          </w:p>
        </w:tc>
      </w:tr>
      <w:tr w:rsidR="00EF5D18" w14:paraId="5C87DFE4"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2419CA09" w14:textId="77777777" w:rsidR="00EF5D18" w:rsidRDefault="00EF5D18">
            <w:pPr>
              <w:rPr>
                <w:rFonts w:ascii="Arial" w:hAnsi="Arial" w:cs="Arial"/>
                <w:color w:val="000000"/>
                <w:sz w:val="18"/>
                <w:szCs w:val="18"/>
              </w:rPr>
            </w:pPr>
            <w:r>
              <w:rPr>
                <w:rFonts w:ascii="Arial" w:hAnsi="Arial" w:cs="Arial"/>
                <w:color w:val="000000"/>
                <w:sz w:val="18"/>
                <w:szCs w:val="18"/>
              </w:rPr>
              <w:t>Galerija Božidar Jakac Kostanjevica</w:t>
            </w:r>
          </w:p>
        </w:tc>
        <w:tc>
          <w:tcPr>
            <w:tcW w:w="420" w:type="dxa"/>
            <w:tcBorders>
              <w:top w:val="nil"/>
              <w:left w:val="nil"/>
              <w:bottom w:val="single" w:sz="4" w:space="0" w:color="auto"/>
              <w:right w:val="single" w:sz="4" w:space="0" w:color="auto"/>
            </w:tcBorders>
            <w:shd w:val="clear" w:color="auto" w:fill="auto"/>
            <w:noWrap/>
            <w:vAlign w:val="bottom"/>
            <w:hideMark/>
          </w:tcPr>
          <w:p w14:paraId="0C6882E8" w14:textId="77777777" w:rsidR="00EF5D18" w:rsidRDefault="00EF5D18">
            <w:pPr>
              <w:jc w:val="right"/>
              <w:rPr>
                <w:rFonts w:ascii="Arial" w:hAnsi="Arial" w:cs="Arial"/>
                <w:color w:val="000000"/>
                <w:sz w:val="18"/>
                <w:szCs w:val="18"/>
              </w:rPr>
            </w:pPr>
            <w:r>
              <w:rPr>
                <w:rFonts w:ascii="Arial" w:hAnsi="Arial" w:cs="Arial"/>
                <w:color w:val="000000"/>
                <w:sz w:val="18"/>
                <w:szCs w:val="18"/>
              </w:rPr>
              <w:t>12,1</w:t>
            </w:r>
          </w:p>
        </w:tc>
        <w:tc>
          <w:tcPr>
            <w:tcW w:w="220" w:type="dxa"/>
            <w:tcBorders>
              <w:top w:val="nil"/>
              <w:left w:val="nil"/>
              <w:bottom w:val="nil"/>
              <w:right w:val="nil"/>
            </w:tcBorders>
            <w:shd w:val="clear" w:color="auto" w:fill="auto"/>
            <w:noWrap/>
            <w:vAlign w:val="bottom"/>
            <w:hideMark/>
          </w:tcPr>
          <w:p w14:paraId="2072A446"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6914C86D" w14:textId="77777777" w:rsidR="00EF5D18" w:rsidRDefault="00EF5D18">
            <w:pPr>
              <w:rPr>
                <w:rFonts w:ascii="Arial" w:hAnsi="Arial" w:cs="Arial"/>
                <w:color w:val="000000"/>
                <w:sz w:val="18"/>
                <w:szCs w:val="18"/>
              </w:rPr>
            </w:pPr>
            <w:r>
              <w:rPr>
                <w:rFonts w:ascii="Arial" w:hAnsi="Arial" w:cs="Arial"/>
                <w:color w:val="000000"/>
                <w:sz w:val="18"/>
                <w:szCs w:val="18"/>
              </w:rPr>
              <w:t>Pokrajinski muzej Celje</w:t>
            </w:r>
          </w:p>
        </w:tc>
        <w:tc>
          <w:tcPr>
            <w:tcW w:w="424" w:type="dxa"/>
            <w:tcBorders>
              <w:top w:val="nil"/>
              <w:left w:val="nil"/>
              <w:bottom w:val="single" w:sz="4" w:space="0" w:color="auto"/>
              <w:right w:val="single" w:sz="4" w:space="0" w:color="auto"/>
            </w:tcBorders>
            <w:shd w:val="clear" w:color="auto" w:fill="auto"/>
            <w:noWrap/>
            <w:vAlign w:val="bottom"/>
            <w:hideMark/>
          </w:tcPr>
          <w:p w14:paraId="5D59E3E0" w14:textId="77777777" w:rsidR="00EF5D18" w:rsidRDefault="00EF5D18">
            <w:pPr>
              <w:jc w:val="right"/>
              <w:rPr>
                <w:rFonts w:ascii="Arial" w:hAnsi="Arial" w:cs="Arial"/>
                <w:color w:val="000000"/>
                <w:sz w:val="18"/>
                <w:szCs w:val="18"/>
              </w:rPr>
            </w:pPr>
            <w:r>
              <w:rPr>
                <w:rFonts w:ascii="Arial" w:hAnsi="Arial" w:cs="Arial"/>
                <w:color w:val="000000"/>
                <w:sz w:val="18"/>
                <w:szCs w:val="18"/>
              </w:rPr>
              <w:t>18,2</w:t>
            </w:r>
          </w:p>
        </w:tc>
      </w:tr>
      <w:tr w:rsidR="00EF5D18" w14:paraId="0FF48AD5" w14:textId="77777777" w:rsidTr="00EF5D18">
        <w:trPr>
          <w:trHeight w:val="230"/>
        </w:trPr>
        <w:tc>
          <w:tcPr>
            <w:tcW w:w="3310" w:type="dxa"/>
            <w:tcBorders>
              <w:top w:val="nil"/>
              <w:left w:val="single" w:sz="4" w:space="0" w:color="auto"/>
              <w:bottom w:val="single" w:sz="4" w:space="0" w:color="auto"/>
              <w:right w:val="single" w:sz="4" w:space="0" w:color="auto"/>
            </w:tcBorders>
            <w:shd w:val="clear" w:color="auto" w:fill="auto"/>
            <w:noWrap/>
            <w:vAlign w:val="bottom"/>
            <w:hideMark/>
          </w:tcPr>
          <w:p w14:paraId="63A50DA9" w14:textId="77777777" w:rsidR="00EF5D18" w:rsidRDefault="00EF5D18">
            <w:pPr>
              <w:rPr>
                <w:rFonts w:ascii="Arial" w:hAnsi="Arial" w:cs="Arial"/>
                <w:color w:val="000000"/>
                <w:sz w:val="18"/>
                <w:szCs w:val="18"/>
              </w:rPr>
            </w:pPr>
            <w:r>
              <w:rPr>
                <w:rFonts w:ascii="Arial" w:hAnsi="Arial" w:cs="Arial"/>
                <w:color w:val="000000"/>
                <w:sz w:val="18"/>
                <w:szCs w:val="18"/>
              </w:rPr>
              <w:t>Pomorski muzej Sergej Mašera Piran</w:t>
            </w:r>
          </w:p>
        </w:tc>
        <w:tc>
          <w:tcPr>
            <w:tcW w:w="420" w:type="dxa"/>
            <w:tcBorders>
              <w:top w:val="nil"/>
              <w:left w:val="nil"/>
              <w:bottom w:val="single" w:sz="4" w:space="0" w:color="auto"/>
              <w:right w:val="single" w:sz="4" w:space="0" w:color="auto"/>
            </w:tcBorders>
            <w:shd w:val="clear" w:color="auto" w:fill="auto"/>
            <w:noWrap/>
            <w:vAlign w:val="bottom"/>
            <w:hideMark/>
          </w:tcPr>
          <w:p w14:paraId="4E09F272" w14:textId="77777777" w:rsidR="00EF5D18" w:rsidRDefault="00EF5D18">
            <w:pPr>
              <w:jc w:val="right"/>
              <w:rPr>
                <w:rFonts w:ascii="Arial" w:hAnsi="Arial" w:cs="Arial"/>
                <w:color w:val="000000"/>
                <w:sz w:val="18"/>
                <w:szCs w:val="18"/>
              </w:rPr>
            </w:pPr>
            <w:r>
              <w:rPr>
                <w:rFonts w:ascii="Arial" w:hAnsi="Arial" w:cs="Arial"/>
                <w:color w:val="000000"/>
                <w:sz w:val="18"/>
                <w:szCs w:val="18"/>
              </w:rPr>
              <w:t>6,6</w:t>
            </w:r>
          </w:p>
        </w:tc>
        <w:tc>
          <w:tcPr>
            <w:tcW w:w="220" w:type="dxa"/>
            <w:tcBorders>
              <w:top w:val="nil"/>
              <w:left w:val="nil"/>
              <w:bottom w:val="nil"/>
              <w:right w:val="nil"/>
            </w:tcBorders>
            <w:shd w:val="clear" w:color="auto" w:fill="auto"/>
            <w:noWrap/>
            <w:vAlign w:val="bottom"/>
            <w:hideMark/>
          </w:tcPr>
          <w:p w14:paraId="6EA6E863" w14:textId="77777777" w:rsidR="00EF5D18" w:rsidRDefault="00EF5D18">
            <w:pPr>
              <w:jc w:val="right"/>
              <w:rPr>
                <w:rFonts w:ascii="Arial" w:hAnsi="Arial" w:cs="Arial"/>
                <w:color w:val="000000"/>
                <w:sz w:val="18"/>
                <w:szCs w:val="18"/>
              </w:rPr>
            </w:pPr>
          </w:p>
        </w:tc>
        <w:tc>
          <w:tcPr>
            <w:tcW w:w="3346" w:type="dxa"/>
            <w:tcBorders>
              <w:top w:val="nil"/>
              <w:left w:val="single" w:sz="4" w:space="0" w:color="auto"/>
              <w:bottom w:val="single" w:sz="4" w:space="0" w:color="auto"/>
              <w:right w:val="single" w:sz="4" w:space="0" w:color="auto"/>
            </w:tcBorders>
            <w:shd w:val="clear" w:color="auto" w:fill="auto"/>
            <w:noWrap/>
            <w:vAlign w:val="bottom"/>
            <w:hideMark/>
          </w:tcPr>
          <w:p w14:paraId="142E0A2A" w14:textId="77777777" w:rsidR="00EF5D18" w:rsidRDefault="00EF5D18">
            <w:pPr>
              <w:rPr>
                <w:rFonts w:ascii="Arial" w:hAnsi="Arial" w:cs="Arial"/>
                <w:color w:val="000000"/>
                <w:sz w:val="18"/>
                <w:szCs w:val="18"/>
              </w:rPr>
            </w:pPr>
            <w:r>
              <w:rPr>
                <w:rFonts w:ascii="Arial" w:hAnsi="Arial" w:cs="Arial"/>
                <w:color w:val="000000"/>
                <w:sz w:val="18"/>
                <w:szCs w:val="18"/>
              </w:rPr>
              <w:t>Pomorski muzej Sergej Mašera Piran</w:t>
            </w:r>
          </w:p>
        </w:tc>
        <w:tc>
          <w:tcPr>
            <w:tcW w:w="424" w:type="dxa"/>
            <w:tcBorders>
              <w:top w:val="nil"/>
              <w:left w:val="nil"/>
              <w:bottom w:val="single" w:sz="4" w:space="0" w:color="auto"/>
              <w:right w:val="single" w:sz="4" w:space="0" w:color="auto"/>
            </w:tcBorders>
            <w:shd w:val="clear" w:color="auto" w:fill="auto"/>
            <w:noWrap/>
            <w:vAlign w:val="bottom"/>
            <w:hideMark/>
          </w:tcPr>
          <w:p w14:paraId="4548ABD3" w14:textId="77777777" w:rsidR="00EF5D18" w:rsidRDefault="00EF5D18">
            <w:pPr>
              <w:jc w:val="right"/>
              <w:rPr>
                <w:rFonts w:ascii="Arial" w:hAnsi="Arial" w:cs="Arial"/>
                <w:color w:val="000000"/>
                <w:sz w:val="18"/>
                <w:szCs w:val="18"/>
              </w:rPr>
            </w:pPr>
            <w:r>
              <w:rPr>
                <w:rFonts w:ascii="Arial" w:hAnsi="Arial" w:cs="Arial"/>
                <w:color w:val="000000"/>
                <w:sz w:val="18"/>
                <w:szCs w:val="18"/>
              </w:rPr>
              <w:t>6,6</w:t>
            </w:r>
          </w:p>
        </w:tc>
      </w:tr>
    </w:tbl>
    <w:p w14:paraId="46B74286" w14:textId="77777777" w:rsidR="003E1FB4" w:rsidRPr="00F82C5F" w:rsidRDefault="003E1FB4" w:rsidP="00F82C5F">
      <w:pPr>
        <w:jc w:val="both"/>
        <w:rPr>
          <w:rFonts w:ascii="Arial" w:hAnsi="Arial" w:cs="Arial"/>
          <w:sz w:val="20"/>
          <w:szCs w:val="20"/>
        </w:rPr>
      </w:pPr>
    </w:p>
    <w:p w14:paraId="47B5DF7D" w14:textId="77777777" w:rsidR="00B152C4" w:rsidRPr="00F82C5F" w:rsidRDefault="00B152C4" w:rsidP="00F82C5F">
      <w:pPr>
        <w:jc w:val="both"/>
        <w:rPr>
          <w:rFonts w:ascii="Arial" w:hAnsi="Arial" w:cs="Arial"/>
          <w:sz w:val="20"/>
          <w:szCs w:val="20"/>
        </w:rPr>
      </w:pPr>
    </w:p>
    <w:p w14:paraId="274B9FF8" w14:textId="1F41051F" w:rsidR="00F17622" w:rsidRPr="00F82C5F" w:rsidRDefault="00840529" w:rsidP="00F82C5F">
      <w:pPr>
        <w:jc w:val="both"/>
        <w:rPr>
          <w:rFonts w:ascii="Arial" w:hAnsi="Arial" w:cs="Arial"/>
          <w:sz w:val="20"/>
          <w:szCs w:val="20"/>
        </w:rPr>
      </w:pPr>
      <w:r w:rsidRPr="00F82C5F">
        <w:rPr>
          <w:rFonts w:ascii="Arial" w:hAnsi="Arial" w:cs="Arial"/>
          <w:b/>
          <w:sz w:val="20"/>
          <w:szCs w:val="20"/>
        </w:rPr>
        <w:t>Lastna sredstva</w:t>
      </w:r>
      <w:r w:rsidRPr="00F82C5F">
        <w:rPr>
          <w:rFonts w:ascii="Arial" w:hAnsi="Arial" w:cs="Arial"/>
          <w:sz w:val="20"/>
          <w:szCs w:val="20"/>
        </w:rPr>
        <w:t xml:space="preserve"> muzeji pridobivajo s prihodki iz izvajanja javne službe, donacijami</w:t>
      </w:r>
      <w:r w:rsidR="009F5B2A" w:rsidRPr="00F82C5F">
        <w:rPr>
          <w:rFonts w:ascii="Arial" w:hAnsi="Arial" w:cs="Arial"/>
          <w:sz w:val="20"/>
          <w:szCs w:val="20"/>
        </w:rPr>
        <w:t>, uspešnimi prijavami EU</w:t>
      </w:r>
      <w:r w:rsidR="00C04438">
        <w:rPr>
          <w:rFonts w:ascii="Arial" w:hAnsi="Arial" w:cs="Arial"/>
          <w:sz w:val="20"/>
          <w:szCs w:val="20"/>
        </w:rPr>
        <w:t xml:space="preserve"> in drugih </w:t>
      </w:r>
      <w:r w:rsidR="009F5B2A" w:rsidRPr="00F82C5F">
        <w:rPr>
          <w:rFonts w:ascii="Arial" w:hAnsi="Arial" w:cs="Arial"/>
          <w:sz w:val="20"/>
          <w:szCs w:val="20"/>
        </w:rPr>
        <w:t>projektov</w:t>
      </w:r>
      <w:r w:rsidRPr="00F82C5F">
        <w:rPr>
          <w:rFonts w:ascii="Arial" w:hAnsi="Arial" w:cs="Arial"/>
          <w:sz w:val="20"/>
          <w:szCs w:val="20"/>
        </w:rPr>
        <w:t xml:space="preserve"> </w:t>
      </w:r>
      <w:r w:rsidR="00C04438">
        <w:rPr>
          <w:rFonts w:ascii="Arial" w:hAnsi="Arial" w:cs="Arial"/>
          <w:sz w:val="20"/>
          <w:szCs w:val="20"/>
        </w:rPr>
        <w:t>ter</w:t>
      </w:r>
      <w:r w:rsidRPr="00F82C5F">
        <w:rPr>
          <w:rFonts w:ascii="Arial" w:hAnsi="Arial" w:cs="Arial"/>
          <w:sz w:val="20"/>
          <w:szCs w:val="20"/>
        </w:rPr>
        <w:t xml:space="preserve"> tržno dejavnostjo. </w:t>
      </w:r>
      <w:r w:rsidR="00C04438" w:rsidRPr="00F82C5F">
        <w:rPr>
          <w:rFonts w:ascii="Arial" w:hAnsi="Arial" w:cs="Arial"/>
          <w:sz w:val="20"/>
          <w:szCs w:val="20"/>
        </w:rPr>
        <w:t xml:space="preserve">Poleg </w:t>
      </w:r>
      <w:r w:rsidR="00C04438">
        <w:rPr>
          <w:rFonts w:ascii="Arial" w:hAnsi="Arial" w:cs="Arial"/>
          <w:sz w:val="20"/>
          <w:szCs w:val="20"/>
        </w:rPr>
        <w:t xml:space="preserve">števila obiskovalcev in </w:t>
      </w:r>
      <w:r w:rsidR="00C04438" w:rsidRPr="00F82C5F">
        <w:rPr>
          <w:rFonts w:ascii="Arial" w:hAnsi="Arial" w:cs="Arial"/>
          <w:sz w:val="20"/>
          <w:szCs w:val="20"/>
        </w:rPr>
        <w:t>odmevnih projektov je lastni prihodek eden od najbolj realnih kazalnikov uspešnosti posameznega muzeja.</w:t>
      </w:r>
      <w:r w:rsidR="00C04438">
        <w:rPr>
          <w:rFonts w:ascii="Arial" w:hAnsi="Arial" w:cs="Arial"/>
          <w:sz w:val="20"/>
          <w:szCs w:val="20"/>
        </w:rPr>
        <w:t xml:space="preserve"> </w:t>
      </w:r>
      <w:r w:rsidR="00C320D7">
        <w:rPr>
          <w:rFonts w:ascii="Arial" w:hAnsi="Arial" w:cs="Arial"/>
          <w:sz w:val="20"/>
          <w:szCs w:val="20"/>
        </w:rPr>
        <w:t xml:space="preserve">Skupni delež </w:t>
      </w:r>
      <w:r w:rsidR="003A000E">
        <w:rPr>
          <w:rFonts w:ascii="Arial" w:hAnsi="Arial" w:cs="Arial"/>
          <w:sz w:val="20"/>
          <w:szCs w:val="20"/>
        </w:rPr>
        <w:t>13,7</w:t>
      </w:r>
      <w:r w:rsidR="00C77B1F">
        <w:rPr>
          <w:rFonts w:ascii="Arial" w:hAnsi="Arial" w:cs="Arial"/>
          <w:sz w:val="20"/>
          <w:szCs w:val="20"/>
        </w:rPr>
        <w:t xml:space="preserve"> </w:t>
      </w:r>
      <w:r w:rsidR="00C320D7">
        <w:rPr>
          <w:rFonts w:ascii="Arial" w:hAnsi="Arial" w:cs="Arial"/>
          <w:sz w:val="20"/>
          <w:szCs w:val="20"/>
        </w:rPr>
        <w:t xml:space="preserve">% celotnega proračuna muzejev </w:t>
      </w:r>
      <w:r w:rsidR="00C04438">
        <w:rPr>
          <w:rFonts w:ascii="Arial" w:hAnsi="Arial" w:cs="Arial"/>
          <w:sz w:val="20"/>
          <w:szCs w:val="20"/>
        </w:rPr>
        <w:t xml:space="preserve">iz 2019 se je v letu 2020 skoraj prepolovil na 8,6 </w:t>
      </w:r>
      <w:r w:rsidR="00C320D7">
        <w:rPr>
          <w:rFonts w:ascii="Arial" w:hAnsi="Arial" w:cs="Arial"/>
          <w:sz w:val="20"/>
          <w:szCs w:val="20"/>
        </w:rPr>
        <w:t>%</w:t>
      </w:r>
      <w:r w:rsidR="00C04438">
        <w:rPr>
          <w:rFonts w:ascii="Arial" w:hAnsi="Arial" w:cs="Arial"/>
          <w:sz w:val="20"/>
          <w:szCs w:val="20"/>
        </w:rPr>
        <w:t xml:space="preserve"> in se v letu 2021 povzpel za slab odstotek na 9,5 %. </w:t>
      </w:r>
      <w:r w:rsidR="002437B3">
        <w:rPr>
          <w:rFonts w:ascii="Arial" w:hAnsi="Arial" w:cs="Arial"/>
          <w:sz w:val="20"/>
          <w:szCs w:val="20"/>
        </w:rPr>
        <w:t xml:space="preserve">Finančne posledice pandemije se najbolj odražajo prav pri prihodku od prodanih vstopnic, </w:t>
      </w:r>
      <w:r w:rsidR="0080317C">
        <w:rPr>
          <w:rFonts w:ascii="Arial" w:hAnsi="Arial" w:cs="Arial"/>
          <w:sz w:val="20"/>
          <w:szCs w:val="20"/>
        </w:rPr>
        <w:t xml:space="preserve">pedagoških in andragoških programov, </w:t>
      </w:r>
      <w:r w:rsidR="002437B3">
        <w:rPr>
          <w:rFonts w:ascii="Arial" w:hAnsi="Arial" w:cs="Arial"/>
          <w:sz w:val="20"/>
          <w:szCs w:val="20"/>
        </w:rPr>
        <w:t xml:space="preserve">ki je sorazmeren z deležem lastnega prihodka. </w:t>
      </w:r>
    </w:p>
    <w:p w14:paraId="1B44B39B" w14:textId="588B139E" w:rsidR="00F17622" w:rsidRDefault="00F17622" w:rsidP="00F82C5F">
      <w:pPr>
        <w:jc w:val="both"/>
        <w:rPr>
          <w:rFonts w:ascii="Arial" w:hAnsi="Arial" w:cs="Arial"/>
          <w:sz w:val="20"/>
          <w:szCs w:val="20"/>
        </w:rPr>
      </w:pPr>
    </w:p>
    <w:tbl>
      <w:tblPr>
        <w:tblStyle w:val="Tabelamrea"/>
        <w:tblW w:w="0" w:type="auto"/>
        <w:tblLook w:val="04A0" w:firstRow="1" w:lastRow="0" w:firstColumn="1" w:lastColumn="0" w:noHBand="0" w:noVBand="1"/>
      </w:tblPr>
      <w:tblGrid>
        <w:gridCol w:w="4248"/>
        <w:gridCol w:w="1134"/>
        <w:gridCol w:w="992"/>
        <w:gridCol w:w="992"/>
      </w:tblGrid>
      <w:tr w:rsidR="002437B3" w14:paraId="15BB8D90" w14:textId="77777777" w:rsidTr="0080317C">
        <w:tc>
          <w:tcPr>
            <w:tcW w:w="4248" w:type="dxa"/>
          </w:tcPr>
          <w:p w14:paraId="2CAC17A2" w14:textId="4102A9BD" w:rsidR="002437B3" w:rsidRDefault="002437B3" w:rsidP="00A77813">
            <w:pPr>
              <w:jc w:val="both"/>
              <w:rPr>
                <w:rFonts w:ascii="Arial" w:hAnsi="Arial" w:cs="Arial"/>
                <w:sz w:val="20"/>
                <w:szCs w:val="20"/>
              </w:rPr>
            </w:pPr>
          </w:p>
        </w:tc>
        <w:tc>
          <w:tcPr>
            <w:tcW w:w="1134" w:type="dxa"/>
          </w:tcPr>
          <w:p w14:paraId="61135DF1" w14:textId="4CE46A9F" w:rsidR="002437B3" w:rsidRPr="00C01F34" w:rsidRDefault="0080317C" w:rsidP="00A77813">
            <w:pPr>
              <w:jc w:val="right"/>
              <w:rPr>
                <w:rFonts w:ascii="Arial" w:hAnsi="Arial" w:cs="Arial"/>
                <w:sz w:val="20"/>
                <w:szCs w:val="20"/>
              </w:rPr>
            </w:pPr>
            <w:r>
              <w:rPr>
                <w:rFonts w:ascii="Arial" w:hAnsi="Arial" w:cs="Arial"/>
                <w:sz w:val="20"/>
                <w:szCs w:val="20"/>
              </w:rPr>
              <w:t>2019</w:t>
            </w:r>
          </w:p>
        </w:tc>
        <w:tc>
          <w:tcPr>
            <w:tcW w:w="992" w:type="dxa"/>
          </w:tcPr>
          <w:p w14:paraId="3F07DA51" w14:textId="7BEAE876" w:rsidR="002437B3" w:rsidRPr="00FB427D" w:rsidRDefault="0080317C" w:rsidP="00A77813">
            <w:pPr>
              <w:jc w:val="right"/>
              <w:rPr>
                <w:rFonts w:ascii="Arial" w:hAnsi="Arial" w:cs="Arial"/>
                <w:sz w:val="20"/>
                <w:szCs w:val="20"/>
              </w:rPr>
            </w:pPr>
            <w:r>
              <w:rPr>
                <w:rFonts w:ascii="Arial" w:hAnsi="Arial" w:cs="Arial"/>
                <w:sz w:val="20"/>
                <w:szCs w:val="20"/>
              </w:rPr>
              <w:t>2020</w:t>
            </w:r>
          </w:p>
        </w:tc>
        <w:tc>
          <w:tcPr>
            <w:tcW w:w="992" w:type="dxa"/>
          </w:tcPr>
          <w:p w14:paraId="2B4F2141" w14:textId="0C169CD1" w:rsidR="002437B3" w:rsidRPr="006B20D8" w:rsidRDefault="0080317C" w:rsidP="00A77813">
            <w:pPr>
              <w:jc w:val="right"/>
              <w:rPr>
                <w:rFonts w:ascii="Arial" w:hAnsi="Arial" w:cs="Arial"/>
                <w:sz w:val="20"/>
                <w:szCs w:val="20"/>
              </w:rPr>
            </w:pPr>
            <w:r>
              <w:rPr>
                <w:rFonts w:ascii="Arial" w:hAnsi="Arial" w:cs="Arial"/>
                <w:sz w:val="20"/>
                <w:szCs w:val="20"/>
              </w:rPr>
              <w:t>2021</w:t>
            </w:r>
          </w:p>
        </w:tc>
      </w:tr>
      <w:tr w:rsidR="00F971B3" w14:paraId="5219DA0A" w14:textId="77777777" w:rsidTr="0080317C">
        <w:tc>
          <w:tcPr>
            <w:tcW w:w="4248" w:type="dxa"/>
          </w:tcPr>
          <w:p w14:paraId="3793594D" w14:textId="73F60AA1" w:rsidR="00F971B3" w:rsidRDefault="0080317C" w:rsidP="00A77813">
            <w:pPr>
              <w:jc w:val="both"/>
              <w:rPr>
                <w:rFonts w:ascii="Arial" w:hAnsi="Arial" w:cs="Arial"/>
                <w:sz w:val="20"/>
                <w:szCs w:val="20"/>
              </w:rPr>
            </w:pPr>
            <w:r>
              <w:rPr>
                <w:rFonts w:ascii="Arial" w:hAnsi="Arial" w:cs="Arial"/>
                <w:sz w:val="20"/>
                <w:szCs w:val="20"/>
              </w:rPr>
              <w:t>Prihodek od prodaje v</w:t>
            </w:r>
            <w:r w:rsidR="00F971B3">
              <w:rPr>
                <w:rFonts w:ascii="Arial" w:hAnsi="Arial" w:cs="Arial"/>
                <w:sz w:val="20"/>
                <w:szCs w:val="20"/>
              </w:rPr>
              <w:t>stopnic</w:t>
            </w:r>
          </w:p>
        </w:tc>
        <w:tc>
          <w:tcPr>
            <w:tcW w:w="1134" w:type="dxa"/>
          </w:tcPr>
          <w:p w14:paraId="2AD5A7F4" w14:textId="77777777" w:rsidR="00F971B3" w:rsidRDefault="00F971B3" w:rsidP="00A77813">
            <w:pPr>
              <w:jc w:val="right"/>
              <w:rPr>
                <w:rFonts w:ascii="Arial" w:hAnsi="Arial" w:cs="Arial"/>
                <w:sz w:val="20"/>
                <w:szCs w:val="20"/>
              </w:rPr>
            </w:pPr>
            <w:r w:rsidRPr="00C01F34">
              <w:rPr>
                <w:rFonts w:ascii="Arial" w:hAnsi="Arial" w:cs="Arial"/>
                <w:sz w:val="20"/>
                <w:szCs w:val="20"/>
              </w:rPr>
              <w:t>1.323.091</w:t>
            </w:r>
          </w:p>
        </w:tc>
        <w:tc>
          <w:tcPr>
            <w:tcW w:w="992" w:type="dxa"/>
          </w:tcPr>
          <w:p w14:paraId="61991255" w14:textId="77777777" w:rsidR="00F971B3" w:rsidRDefault="00F971B3" w:rsidP="00A77813">
            <w:pPr>
              <w:jc w:val="right"/>
              <w:rPr>
                <w:rFonts w:ascii="Arial" w:hAnsi="Arial" w:cs="Arial"/>
                <w:sz w:val="20"/>
                <w:szCs w:val="20"/>
              </w:rPr>
            </w:pPr>
            <w:r w:rsidRPr="00FB427D">
              <w:rPr>
                <w:rFonts w:ascii="Arial" w:hAnsi="Arial" w:cs="Arial"/>
                <w:sz w:val="20"/>
                <w:szCs w:val="20"/>
              </w:rPr>
              <w:t>733.836</w:t>
            </w:r>
          </w:p>
        </w:tc>
        <w:tc>
          <w:tcPr>
            <w:tcW w:w="992" w:type="dxa"/>
          </w:tcPr>
          <w:p w14:paraId="486126C9" w14:textId="77777777" w:rsidR="00F971B3" w:rsidRPr="00FB427D" w:rsidRDefault="00F971B3" w:rsidP="00A77813">
            <w:pPr>
              <w:jc w:val="right"/>
              <w:rPr>
                <w:rFonts w:ascii="Arial" w:hAnsi="Arial" w:cs="Arial"/>
                <w:sz w:val="20"/>
                <w:szCs w:val="20"/>
              </w:rPr>
            </w:pPr>
            <w:r w:rsidRPr="006B20D8">
              <w:rPr>
                <w:rFonts w:ascii="Arial" w:hAnsi="Arial" w:cs="Arial"/>
                <w:sz w:val="20"/>
                <w:szCs w:val="20"/>
              </w:rPr>
              <w:t>998.958</w:t>
            </w:r>
          </w:p>
        </w:tc>
      </w:tr>
      <w:tr w:rsidR="00F971B3" w14:paraId="390D86BA" w14:textId="77777777" w:rsidTr="0080317C">
        <w:tc>
          <w:tcPr>
            <w:tcW w:w="4248" w:type="dxa"/>
          </w:tcPr>
          <w:p w14:paraId="44CE967C" w14:textId="7A1B7FA5" w:rsidR="00F971B3" w:rsidRDefault="0080317C" w:rsidP="00A77813">
            <w:pPr>
              <w:jc w:val="both"/>
              <w:rPr>
                <w:rFonts w:ascii="Arial" w:hAnsi="Arial" w:cs="Arial"/>
                <w:sz w:val="20"/>
                <w:szCs w:val="20"/>
              </w:rPr>
            </w:pPr>
            <w:r>
              <w:rPr>
                <w:rFonts w:ascii="Arial" w:hAnsi="Arial" w:cs="Arial"/>
                <w:sz w:val="20"/>
                <w:szCs w:val="20"/>
              </w:rPr>
              <w:t xml:space="preserve">Prihodek od prodaje </w:t>
            </w:r>
            <w:r w:rsidR="00F971B3">
              <w:rPr>
                <w:rFonts w:ascii="Arial" w:hAnsi="Arial" w:cs="Arial"/>
                <w:sz w:val="20"/>
                <w:szCs w:val="20"/>
              </w:rPr>
              <w:t>publikacij</w:t>
            </w:r>
            <w:r>
              <w:rPr>
                <w:rFonts w:ascii="Arial" w:hAnsi="Arial" w:cs="Arial"/>
                <w:sz w:val="20"/>
                <w:szCs w:val="20"/>
              </w:rPr>
              <w:t xml:space="preserve"> in</w:t>
            </w:r>
            <w:r w:rsidR="00F971B3">
              <w:rPr>
                <w:rFonts w:ascii="Arial" w:hAnsi="Arial" w:cs="Arial"/>
                <w:sz w:val="20"/>
                <w:szCs w:val="20"/>
              </w:rPr>
              <w:t xml:space="preserve"> spominkov</w:t>
            </w:r>
          </w:p>
        </w:tc>
        <w:tc>
          <w:tcPr>
            <w:tcW w:w="1134" w:type="dxa"/>
          </w:tcPr>
          <w:p w14:paraId="446FFF9E" w14:textId="77777777" w:rsidR="00F971B3" w:rsidRDefault="00F971B3" w:rsidP="00A77813">
            <w:pPr>
              <w:jc w:val="right"/>
              <w:rPr>
                <w:rFonts w:ascii="Arial" w:hAnsi="Arial" w:cs="Arial"/>
                <w:sz w:val="20"/>
                <w:szCs w:val="20"/>
              </w:rPr>
            </w:pPr>
            <w:r>
              <w:rPr>
                <w:rFonts w:ascii="Arial" w:hAnsi="Arial" w:cs="Arial"/>
                <w:sz w:val="20"/>
                <w:szCs w:val="20"/>
              </w:rPr>
              <w:t>363.088</w:t>
            </w:r>
          </w:p>
        </w:tc>
        <w:tc>
          <w:tcPr>
            <w:tcW w:w="992" w:type="dxa"/>
          </w:tcPr>
          <w:p w14:paraId="17AE31CF" w14:textId="77777777" w:rsidR="00F971B3" w:rsidRDefault="00F971B3" w:rsidP="00A77813">
            <w:pPr>
              <w:jc w:val="right"/>
              <w:rPr>
                <w:rFonts w:ascii="Arial" w:hAnsi="Arial" w:cs="Arial"/>
                <w:sz w:val="20"/>
                <w:szCs w:val="20"/>
              </w:rPr>
            </w:pPr>
            <w:r>
              <w:rPr>
                <w:rFonts w:ascii="Arial" w:hAnsi="Arial" w:cs="Arial"/>
                <w:sz w:val="20"/>
                <w:szCs w:val="20"/>
              </w:rPr>
              <w:t>190.327</w:t>
            </w:r>
          </w:p>
        </w:tc>
        <w:tc>
          <w:tcPr>
            <w:tcW w:w="992" w:type="dxa"/>
          </w:tcPr>
          <w:p w14:paraId="10B98AC6" w14:textId="77777777" w:rsidR="00F971B3" w:rsidRDefault="00F971B3" w:rsidP="00A77813">
            <w:pPr>
              <w:jc w:val="right"/>
              <w:rPr>
                <w:rFonts w:ascii="Arial" w:hAnsi="Arial" w:cs="Arial"/>
                <w:sz w:val="20"/>
                <w:szCs w:val="20"/>
              </w:rPr>
            </w:pPr>
            <w:r>
              <w:rPr>
                <w:rFonts w:ascii="Arial" w:hAnsi="Arial" w:cs="Arial"/>
                <w:sz w:val="20"/>
                <w:szCs w:val="20"/>
              </w:rPr>
              <w:t>450.392</w:t>
            </w:r>
          </w:p>
        </w:tc>
      </w:tr>
      <w:tr w:rsidR="00F971B3" w14:paraId="0AF1B0CC" w14:textId="77777777" w:rsidTr="0080317C">
        <w:tc>
          <w:tcPr>
            <w:tcW w:w="4248" w:type="dxa"/>
          </w:tcPr>
          <w:p w14:paraId="56F65B45" w14:textId="77777777" w:rsidR="00F971B3" w:rsidRDefault="00F971B3" w:rsidP="00A77813">
            <w:pPr>
              <w:jc w:val="both"/>
              <w:rPr>
                <w:rFonts w:ascii="Arial" w:hAnsi="Arial" w:cs="Arial"/>
                <w:sz w:val="20"/>
                <w:szCs w:val="20"/>
              </w:rPr>
            </w:pPr>
            <w:r>
              <w:rPr>
                <w:rFonts w:ascii="Arial" w:hAnsi="Arial" w:cs="Arial"/>
                <w:sz w:val="20"/>
                <w:szCs w:val="20"/>
              </w:rPr>
              <w:t>Povprečna cena vstopnice</w:t>
            </w:r>
          </w:p>
        </w:tc>
        <w:tc>
          <w:tcPr>
            <w:tcW w:w="1134" w:type="dxa"/>
          </w:tcPr>
          <w:p w14:paraId="44184DC4" w14:textId="77777777" w:rsidR="00F971B3" w:rsidRDefault="00F971B3" w:rsidP="00A77813">
            <w:pPr>
              <w:jc w:val="right"/>
              <w:rPr>
                <w:rFonts w:ascii="Arial" w:hAnsi="Arial" w:cs="Arial"/>
                <w:sz w:val="20"/>
                <w:szCs w:val="20"/>
              </w:rPr>
            </w:pPr>
            <w:r>
              <w:rPr>
                <w:rFonts w:ascii="Arial" w:hAnsi="Arial" w:cs="Arial"/>
                <w:sz w:val="20"/>
                <w:szCs w:val="20"/>
              </w:rPr>
              <w:t>2,7</w:t>
            </w:r>
          </w:p>
        </w:tc>
        <w:tc>
          <w:tcPr>
            <w:tcW w:w="992" w:type="dxa"/>
          </w:tcPr>
          <w:p w14:paraId="736C4106" w14:textId="77777777" w:rsidR="00F971B3" w:rsidRDefault="00F971B3" w:rsidP="00A77813">
            <w:pPr>
              <w:jc w:val="right"/>
              <w:rPr>
                <w:rFonts w:ascii="Arial" w:hAnsi="Arial" w:cs="Arial"/>
                <w:sz w:val="20"/>
                <w:szCs w:val="20"/>
              </w:rPr>
            </w:pPr>
            <w:r>
              <w:rPr>
                <w:rFonts w:ascii="Arial" w:hAnsi="Arial" w:cs="Arial"/>
                <w:sz w:val="20"/>
                <w:szCs w:val="20"/>
              </w:rPr>
              <w:t>3,4</w:t>
            </w:r>
          </w:p>
        </w:tc>
        <w:tc>
          <w:tcPr>
            <w:tcW w:w="992" w:type="dxa"/>
          </w:tcPr>
          <w:p w14:paraId="1B0787CE" w14:textId="77777777" w:rsidR="00F971B3" w:rsidRDefault="00F971B3" w:rsidP="00A77813">
            <w:pPr>
              <w:jc w:val="right"/>
              <w:rPr>
                <w:rFonts w:ascii="Arial" w:hAnsi="Arial" w:cs="Arial"/>
                <w:sz w:val="20"/>
                <w:szCs w:val="20"/>
              </w:rPr>
            </w:pPr>
            <w:r>
              <w:rPr>
                <w:rFonts w:ascii="Arial" w:hAnsi="Arial" w:cs="Arial"/>
                <w:sz w:val="20"/>
                <w:szCs w:val="20"/>
              </w:rPr>
              <w:t>3,5</w:t>
            </w:r>
          </w:p>
        </w:tc>
      </w:tr>
    </w:tbl>
    <w:p w14:paraId="7518361B" w14:textId="77777777" w:rsidR="00F971B3" w:rsidRDefault="00F971B3" w:rsidP="00F971B3">
      <w:pPr>
        <w:jc w:val="both"/>
        <w:rPr>
          <w:rFonts w:ascii="Arial" w:hAnsi="Arial" w:cs="Arial"/>
          <w:sz w:val="20"/>
          <w:szCs w:val="20"/>
        </w:rPr>
      </w:pPr>
    </w:p>
    <w:p w14:paraId="6A7C6D30" w14:textId="77777777" w:rsidR="00F971B3" w:rsidRPr="00F82C5F" w:rsidRDefault="00F971B3" w:rsidP="00F82C5F">
      <w:pPr>
        <w:jc w:val="both"/>
        <w:rPr>
          <w:rFonts w:ascii="Arial" w:hAnsi="Arial" w:cs="Arial"/>
          <w:sz w:val="20"/>
          <w:szCs w:val="20"/>
        </w:rPr>
      </w:pPr>
    </w:p>
    <w:p w14:paraId="35AAF1DD" w14:textId="42E144A2" w:rsidR="00EA2C40" w:rsidRDefault="00301E76" w:rsidP="00F82C5F">
      <w:pPr>
        <w:jc w:val="both"/>
        <w:rPr>
          <w:rFonts w:ascii="Arial" w:hAnsi="Arial" w:cs="Arial"/>
          <w:sz w:val="20"/>
          <w:szCs w:val="20"/>
        </w:rPr>
      </w:pPr>
      <w:r w:rsidRPr="00F82C5F">
        <w:rPr>
          <w:rFonts w:ascii="Arial" w:hAnsi="Arial" w:cs="Arial"/>
          <w:sz w:val="20"/>
          <w:szCs w:val="20"/>
        </w:rPr>
        <w:lastRenderedPageBreak/>
        <w:t xml:space="preserve">Pridobivanje sponzorskih sredstev in donacij je razmeroma redko. Večinoma gre za blagovni prispevek, denarni pa je z upadanjem števila velikih in uspešnih slovenskih podjetij vse redkejši. </w:t>
      </w:r>
      <w:r w:rsidR="00EA2C40" w:rsidRPr="00F82C5F">
        <w:rPr>
          <w:rFonts w:ascii="Arial" w:hAnsi="Arial" w:cs="Arial"/>
          <w:sz w:val="20"/>
          <w:szCs w:val="20"/>
        </w:rPr>
        <w:t>1</w:t>
      </w:r>
      <w:r w:rsidR="00230B36">
        <w:rPr>
          <w:rFonts w:ascii="Arial" w:hAnsi="Arial" w:cs="Arial"/>
          <w:sz w:val="20"/>
          <w:szCs w:val="20"/>
        </w:rPr>
        <w:t>1</w:t>
      </w:r>
      <w:r w:rsidR="00EA2C40" w:rsidRPr="00F82C5F">
        <w:rPr>
          <w:rFonts w:ascii="Arial" w:hAnsi="Arial" w:cs="Arial"/>
          <w:sz w:val="20"/>
          <w:szCs w:val="20"/>
        </w:rPr>
        <w:t xml:space="preserve"> muzejev</w:t>
      </w:r>
      <w:r w:rsidR="0080317C">
        <w:rPr>
          <w:rFonts w:ascii="Arial" w:hAnsi="Arial" w:cs="Arial"/>
          <w:sz w:val="20"/>
          <w:szCs w:val="20"/>
        </w:rPr>
        <w:t xml:space="preserve"> </w:t>
      </w:r>
      <w:r w:rsidR="00EA2C40" w:rsidRPr="00F82C5F">
        <w:rPr>
          <w:rFonts w:ascii="Arial" w:hAnsi="Arial" w:cs="Arial"/>
          <w:sz w:val="20"/>
          <w:szCs w:val="20"/>
        </w:rPr>
        <w:t>iz lastnih sredstev zagotavlja tudi zaposlitev</w:t>
      </w:r>
      <w:r w:rsidR="00230B36">
        <w:rPr>
          <w:rFonts w:ascii="Arial" w:hAnsi="Arial" w:cs="Arial"/>
          <w:sz w:val="20"/>
          <w:szCs w:val="20"/>
        </w:rPr>
        <w:t xml:space="preserve"> oz. krije razliko do polne zaposlitve. </w:t>
      </w:r>
      <w:r w:rsidR="00EA2C40" w:rsidRPr="00F82C5F">
        <w:rPr>
          <w:rFonts w:ascii="Arial" w:hAnsi="Arial" w:cs="Arial"/>
          <w:sz w:val="20"/>
          <w:szCs w:val="20"/>
        </w:rPr>
        <w:t>Lastn</w:t>
      </w:r>
      <w:r w:rsidR="00660AB1" w:rsidRPr="00F82C5F">
        <w:rPr>
          <w:rFonts w:ascii="Arial" w:hAnsi="Arial" w:cs="Arial"/>
          <w:sz w:val="20"/>
          <w:szCs w:val="20"/>
        </w:rPr>
        <w:t>i</w:t>
      </w:r>
      <w:r w:rsidR="00230B36">
        <w:rPr>
          <w:rFonts w:ascii="Arial" w:hAnsi="Arial" w:cs="Arial"/>
          <w:sz w:val="20"/>
          <w:szCs w:val="20"/>
        </w:rPr>
        <w:t xml:space="preserve"> </w:t>
      </w:r>
      <w:r w:rsidR="00660AB1" w:rsidRPr="00F82C5F">
        <w:rPr>
          <w:rFonts w:ascii="Arial" w:hAnsi="Arial" w:cs="Arial"/>
          <w:sz w:val="20"/>
          <w:szCs w:val="20"/>
        </w:rPr>
        <w:t xml:space="preserve">prihodki iz izvajanja javne službe so </w:t>
      </w:r>
      <w:r w:rsidR="00B80614">
        <w:rPr>
          <w:rFonts w:ascii="Arial" w:hAnsi="Arial" w:cs="Arial"/>
          <w:sz w:val="20"/>
          <w:szCs w:val="20"/>
        </w:rPr>
        <w:t xml:space="preserve">sicer </w:t>
      </w:r>
      <w:r w:rsidR="00660AB1" w:rsidRPr="00F82C5F">
        <w:rPr>
          <w:rFonts w:ascii="Arial" w:hAnsi="Arial" w:cs="Arial"/>
          <w:sz w:val="20"/>
          <w:szCs w:val="20"/>
        </w:rPr>
        <w:t>prednostno namenjeni bogatitvi programa</w:t>
      </w:r>
      <w:r w:rsidR="00B80614">
        <w:rPr>
          <w:rFonts w:ascii="Arial" w:hAnsi="Arial" w:cs="Arial"/>
          <w:sz w:val="20"/>
          <w:szCs w:val="20"/>
        </w:rPr>
        <w:t xml:space="preserve">. </w:t>
      </w:r>
      <w:r w:rsidR="00536F31" w:rsidRPr="00F82C5F">
        <w:rPr>
          <w:rFonts w:ascii="Arial" w:hAnsi="Arial" w:cs="Arial"/>
          <w:sz w:val="20"/>
          <w:szCs w:val="20"/>
        </w:rPr>
        <w:t>V letu 20</w:t>
      </w:r>
      <w:r w:rsidR="00536F31">
        <w:rPr>
          <w:rFonts w:ascii="Arial" w:hAnsi="Arial" w:cs="Arial"/>
          <w:sz w:val="20"/>
          <w:szCs w:val="20"/>
        </w:rPr>
        <w:t>20</w:t>
      </w:r>
      <w:r w:rsidR="00536F31" w:rsidRPr="00F82C5F">
        <w:rPr>
          <w:rFonts w:ascii="Arial" w:hAnsi="Arial" w:cs="Arial"/>
          <w:sz w:val="20"/>
          <w:szCs w:val="20"/>
        </w:rPr>
        <w:t xml:space="preserve"> je </w:t>
      </w:r>
      <w:r w:rsidR="00536F31">
        <w:rPr>
          <w:rFonts w:ascii="Arial" w:hAnsi="Arial" w:cs="Arial"/>
          <w:sz w:val="20"/>
          <w:szCs w:val="20"/>
        </w:rPr>
        <w:t xml:space="preserve">iz neposrednih in posrednih virov </w:t>
      </w:r>
      <w:r w:rsidR="00536F31" w:rsidRPr="00F82C5F">
        <w:rPr>
          <w:rFonts w:ascii="Arial" w:hAnsi="Arial" w:cs="Arial"/>
          <w:sz w:val="20"/>
          <w:szCs w:val="20"/>
        </w:rPr>
        <w:t xml:space="preserve">finančna sredstva EU v skupni višini </w:t>
      </w:r>
      <w:r w:rsidR="00536F31" w:rsidRPr="00536F31">
        <w:rPr>
          <w:rFonts w:ascii="Arial" w:hAnsi="Arial" w:cs="Arial"/>
          <w:sz w:val="20"/>
          <w:szCs w:val="20"/>
        </w:rPr>
        <w:t>785.270</w:t>
      </w:r>
      <w:r w:rsidR="00536F31" w:rsidRPr="00F82C5F">
        <w:rPr>
          <w:rFonts w:ascii="Arial" w:hAnsi="Arial" w:cs="Arial"/>
          <w:sz w:val="20"/>
          <w:szCs w:val="20"/>
        </w:rPr>
        <w:t xml:space="preserve"> EUR črpalo 1</w:t>
      </w:r>
      <w:r w:rsidR="00536F31">
        <w:rPr>
          <w:rFonts w:ascii="Arial" w:hAnsi="Arial" w:cs="Arial"/>
          <w:sz w:val="20"/>
          <w:szCs w:val="20"/>
        </w:rPr>
        <w:t>6</w:t>
      </w:r>
      <w:r w:rsidR="00536F31" w:rsidRPr="00F82C5F">
        <w:rPr>
          <w:rFonts w:ascii="Arial" w:hAnsi="Arial" w:cs="Arial"/>
          <w:sz w:val="20"/>
          <w:szCs w:val="20"/>
        </w:rPr>
        <w:t xml:space="preserve"> muzejev</w:t>
      </w:r>
      <w:r w:rsidR="00536F31">
        <w:rPr>
          <w:rFonts w:ascii="Arial" w:hAnsi="Arial" w:cs="Arial"/>
          <w:sz w:val="20"/>
          <w:szCs w:val="20"/>
        </w:rPr>
        <w:t xml:space="preserve"> in v letu 2021 sredstva v višini </w:t>
      </w:r>
      <w:r w:rsidR="00536F31" w:rsidRPr="00536F31">
        <w:rPr>
          <w:rFonts w:ascii="Arial" w:hAnsi="Arial" w:cs="Arial"/>
          <w:sz w:val="20"/>
          <w:szCs w:val="20"/>
        </w:rPr>
        <w:t>323.122</w:t>
      </w:r>
      <w:r w:rsidR="00536F31">
        <w:rPr>
          <w:rFonts w:ascii="Arial" w:hAnsi="Arial" w:cs="Arial"/>
          <w:sz w:val="20"/>
          <w:szCs w:val="20"/>
        </w:rPr>
        <w:t xml:space="preserve"> EUR 18 muzejev. </w:t>
      </w:r>
      <w:r w:rsidR="00536F31" w:rsidRPr="00F82C5F">
        <w:rPr>
          <w:rFonts w:ascii="Arial" w:hAnsi="Arial" w:cs="Arial"/>
          <w:sz w:val="20"/>
          <w:szCs w:val="20"/>
        </w:rPr>
        <w:t xml:space="preserve">Najuspešnejša pri pridobivanju EU sredstev </w:t>
      </w:r>
      <w:r w:rsidR="00536F31">
        <w:rPr>
          <w:rFonts w:ascii="Arial" w:hAnsi="Arial" w:cs="Arial"/>
          <w:sz w:val="20"/>
          <w:szCs w:val="20"/>
        </w:rPr>
        <w:t xml:space="preserve">je bila Umetnostna galerija Maribor, v letu 2020 je močno izstopal </w:t>
      </w:r>
      <w:r w:rsidR="00536F31" w:rsidRPr="00F82C5F">
        <w:rPr>
          <w:rFonts w:ascii="Arial" w:hAnsi="Arial" w:cs="Arial"/>
          <w:sz w:val="20"/>
          <w:szCs w:val="20"/>
        </w:rPr>
        <w:t>Pomorski muzej Sergej Mašera Piran</w:t>
      </w:r>
      <w:r w:rsidR="00536F31">
        <w:rPr>
          <w:rFonts w:ascii="Arial" w:hAnsi="Arial" w:cs="Arial"/>
          <w:sz w:val="20"/>
          <w:szCs w:val="20"/>
        </w:rPr>
        <w:t xml:space="preserve"> in v letu 2021 Posavski muzej Brežice. </w:t>
      </w:r>
    </w:p>
    <w:p w14:paraId="1CC25DE2" w14:textId="5712DDC1" w:rsidR="00B80614" w:rsidRDefault="00B80614" w:rsidP="00F82C5F">
      <w:pPr>
        <w:jc w:val="both"/>
        <w:rPr>
          <w:rFonts w:ascii="Arial" w:hAnsi="Arial" w:cs="Arial"/>
          <w:sz w:val="20"/>
          <w:szCs w:val="20"/>
        </w:rPr>
      </w:pPr>
    </w:p>
    <w:p w14:paraId="09D22C54" w14:textId="4FE8FDC4" w:rsidR="008A0772" w:rsidRDefault="008A0772" w:rsidP="00F82C5F">
      <w:pPr>
        <w:jc w:val="both"/>
        <w:rPr>
          <w:rFonts w:ascii="Arial" w:hAnsi="Arial" w:cs="Arial"/>
          <w:sz w:val="20"/>
          <w:szCs w:val="20"/>
        </w:rPr>
      </w:pPr>
      <w:r>
        <w:rPr>
          <w:rFonts w:ascii="Arial" w:hAnsi="Arial" w:cs="Arial"/>
          <w:sz w:val="20"/>
          <w:szCs w:val="20"/>
        </w:rPr>
        <w:t>Delež lastnega prihodka v celotnem proračunu muzeja</w:t>
      </w:r>
    </w:p>
    <w:p w14:paraId="385C215E" w14:textId="77777777" w:rsidR="008A0772" w:rsidRDefault="008A0772" w:rsidP="00F82C5F">
      <w:pPr>
        <w:jc w:val="both"/>
        <w:rPr>
          <w:rFonts w:ascii="Arial" w:hAnsi="Arial" w:cs="Arial"/>
          <w:sz w:val="20"/>
          <w:szCs w:val="20"/>
        </w:rPr>
      </w:pPr>
    </w:p>
    <w:tbl>
      <w:tblPr>
        <w:tblW w:w="9520" w:type="dxa"/>
        <w:tblCellMar>
          <w:left w:w="70" w:type="dxa"/>
          <w:right w:w="70" w:type="dxa"/>
        </w:tblCellMar>
        <w:tblLook w:val="04A0" w:firstRow="1" w:lastRow="0" w:firstColumn="1" w:lastColumn="0" w:noHBand="0" w:noVBand="1"/>
      </w:tblPr>
      <w:tblGrid>
        <w:gridCol w:w="2743"/>
        <w:gridCol w:w="452"/>
        <w:gridCol w:w="146"/>
        <w:gridCol w:w="2742"/>
        <w:gridCol w:w="452"/>
        <w:gridCol w:w="146"/>
        <w:gridCol w:w="2742"/>
        <w:gridCol w:w="452"/>
      </w:tblGrid>
      <w:tr w:rsidR="00536F31" w14:paraId="12DC6E89" w14:textId="77777777" w:rsidTr="00536F31">
        <w:trPr>
          <w:trHeight w:val="200"/>
        </w:trPr>
        <w:tc>
          <w:tcPr>
            <w:tcW w:w="30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49339" w14:textId="77777777" w:rsidR="00536F31" w:rsidRDefault="00536F31">
            <w:pPr>
              <w:jc w:val="center"/>
              <w:rPr>
                <w:rFonts w:ascii="Arial" w:hAnsi="Arial" w:cs="Arial"/>
                <w:color w:val="000000"/>
                <w:sz w:val="16"/>
                <w:szCs w:val="16"/>
                <w:lang w:eastAsia="sl-SI"/>
              </w:rPr>
            </w:pPr>
            <w:r>
              <w:rPr>
                <w:rFonts w:ascii="Arial" w:hAnsi="Arial" w:cs="Arial"/>
                <w:color w:val="000000"/>
                <w:sz w:val="16"/>
                <w:szCs w:val="16"/>
              </w:rPr>
              <w:t>2020</w:t>
            </w:r>
          </w:p>
        </w:tc>
        <w:tc>
          <w:tcPr>
            <w:tcW w:w="120" w:type="dxa"/>
            <w:tcBorders>
              <w:top w:val="nil"/>
              <w:left w:val="nil"/>
              <w:bottom w:val="nil"/>
              <w:right w:val="nil"/>
            </w:tcBorders>
            <w:shd w:val="clear" w:color="auto" w:fill="auto"/>
            <w:noWrap/>
            <w:vAlign w:val="bottom"/>
            <w:hideMark/>
          </w:tcPr>
          <w:p w14:paraId="6810CCAB" w14:textId="77777777" w:rsidR="00536F31" w:rsidRDefault="00536F31">
            <w:pPr>
              <w:jc w:val="center"/>
              <w:rPr>
                <w:rFonts w:ascii="Arial" w:hAnsi="Arial" w:cs="Arial"/>
                <w:color w:val="000000"/>
                <w:sz w:val="16"/>
                <w:szCs w:val="16"/>
              </w:rPr>
            </w:pPr>
          </w:p>
        </w:tc>
        <w:tc>
          <w:tcPr>
            <w:tcW w:w="3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8A997" w14:textId="77777777" w:rsidR="00536F31" w:rsidRDefault="00536F31">
            <w:pPr>
              <w:jc w:val="center"/>
              <w:rPr>
                <w:rFonts w:ascii="Arial" w:hAnsi="Arial" w:cs="Arial"/>
                <w:color w:val="000000"/>
                <w:sz w:val="16"/>
                <w:szCs w:val="16"/>
              </w:rPr>
            </w:pPr>
            <w:r>
              <w:rPr>
                <w:rFonts w:ascii="Arial" w:hAnsi="Arial" w:cs="Arial"/>
                <w:color w:val="000000"/>
                <w:sz w:val="16"/>
                <w:szCs w:val="16"/>
              </w:rPr>
              <w:t>2021</w:t>
            </w:r>
          </w:p>
        </w:tc>
        <w:tc>
          <w:tcPr>
            <w:tcW w:w="120" w:type="dxa"/>
            <w:tcBorders>
              <w:top w:val="nil"/>
              <w:left w:val="nil"/>
              <w:bottom w:val="nil"/>
              <w:right w:val="nil"/>
            </w:tcBorders>
            <w:shd w:val="clear" w:color="auto" w:fill="auto"/>
            <w:noWrap/>
            <w:vAlign w:val="bottom"/>
            <w:hideMark/>
          </w:tcPr>
          <w:p w14:paraId="00DEEE29" w14:textId="77777777" w:rsidR="00536F31" w:rsidRDefault="00536F31">
            <w:pPr>
              <w:jc w:val="center"/>
              <w:rPr>
                <w:rFonts w:ascii="Arial" w:hAnsi="Arial" w:cs="Arial"/>
                <w:color w:val="000000"/>
                <w:sz w:val="16"/>
                <w:szCs w:val="16"/>
              </w:rPr>
            </w:pPr>
          </w:p>
        </w:tc>
        <w:tc>
          <w:tcPr>
            <w:tcW w:w="3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4861" w14:textId="77777777" w:rsidR="00536F31" w:rsidRDefault="00536F31">
            <w:pPr>
              <w:jc w:val="center"/>
              <w:rPr>
                <w:rFonts w:ascii="Arial" w:hAnsi="Arial" w:cs="Arial"/>
                <w:color w:val="000000"/>
                <w:sz w:val="16"/>
                <w:szCs w:val="16"/>
              </w:rPr>
            </w:pPr>
            <w:r>
              <w:rPr>
                <w:rFonts w:ascii="Arial" w:hAnsi="Arial" w:cs="Arial"/>
                <w:color w:val="000000"/>
                <w:sz w:val="16"/>
                <w:szCs w:val="16"/>
              </w:rPr>
              <w:t>2019</w:t>
            </w:r>
          </w:p>
        </w:tc>
      </w:tr>
      <w:tr w:rsidR="00536F31" w14:paraId="2A320CFA" w14:textId="77777777" w:rsidTr="00536F31">
        <w:trPr>
          <w:trHeight w:val="21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2D892CB5" w14:textId="109EF491" w:rsidR="00536F31" w:rsidRDefault="00536F31">
            <w:pPr>
              <w:rPr>
                <w:rFonts w:ascii="Arial" w:hAnsi="Arial" w:cs="Arial"/>
                <w:color w:val="000000"/>
                <w:sz w:val="16"/>
                <w:szCs w:val="16"/>
              </w:rPr>
            </w:pPr>
            <w:r>
              <w:rPr>
                <w:rFonts w:ascii="Arial" w:hAnsi="Arial" w:cs="Arial"/>
                <w:color w:val="000000"/>
                <w:sz w:val="16"/>
                <w:szCs w:val="16"/>
              </w:rPr>
              <w:t>Pomorski muzej Piran</w:t>
            </w:r>
          </w:p>
        </w:tc>
        <w:tc>
          <w:tcPr>
            <w:tcW w:w="351" w:type="dxa"/>
            <w:tcBorders>
              <w:top w:val="nil"/>
              <w:left w:val="nil"/>
              <w:bottom w:val="single" w:sz="4" w:space="0" w:color="auto"/>
              <w:right w:val="single" w:sz="4" w:space="0" w:color="auto"/>
            </w:tcBorders>
            <w:shd w:val="clear" w:color="auto" w:fill="auto"/>
            <w:noWrap/>
            <w:vAlign w:val="bottom"/>
            <w:hideMark/>
          </w:tcPr>
          <w:p w14:paraId="0284F966" w14:textId="77777777" w:rsidR="00536F31" w:rsidRDefault="00536F31">
            <w:pPr>
              <w:jc w:val="right"/>
              <w:rPr>
                <w:rFonts w:ascii="Arial" w:hAnsi="Arial" w:cs="Arial"/>
                <w:color w:val="000000"/>
                <w:sz w:val="16"/>
                <w:szCs w:val="16"/>
              </w:rPr>
            </w:pPr>
            <w:r>
              <w:rPr>
                <w:rFonts w:ascii="Arial" w:hAnsi="Arial" w:cs="Arial"/>
                <w:color w:val="000000"/>
                <w:sz w:val="16"/>
                <w:szCs w:val="16"/>
              </w:rPr>
              <w:t>30,1</w:t>
            </w:r>
          </w:p>
        </w:tc>
        <w:tc>
          <w:tcPr>
            <w:tcW w:w="120" w:type="dxa"/>
            <w:tcBorders>
              <w:top w:val="nil"/>
              <w:left w:val="nil"/>
              <w:bottom w:val="nil"/>
              <w:right w:val="nil"/>
            </w:tcBorders>
            <w:shd w:val="clear" w:color="auto" w:fill="auto"/>
            <w:noWrap/>
            <w:vAlign w:val="bottom"/>
            <w:hideMark/>
          </w:tcPr>
          <w:p w14:paraId="42607B59"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A68CF24" w14:textId="77777777" w:rsidR="00536F31" w:rsidRDefault="00536F31">
            <w:pPr>
              <w:rPr>
                <w:rFonts w:ascii="Arial" w:hAnsi="Arial" w:cs="Arial"/>
                <w:color w:val="000000"/>
                <w:sz w:val="16"/>
                <w:szCs w:val="16"/>
              </w:rPr>
            </w:pPr>
            <w:r>
              <w:rPr>
                <w:rFonts w:ascii="Arial" w:hAnsi="Arial" w:cs="Arial"/>
                <w:color w:val="000000"/>
                <w:sz w:val="16"/>
                <w:szCs w:val="16"/>
              </w:rPr>
              <w:t>Rokodelski center  Ribnica</w:t>
            </w:r>
          </w:p>
        </w:tc>
        <w:tc>
          <w:tcPr>
            <w:tcW w:w="351" w:type="dxa"/>
            <w:tcBorders>
              <w:top w:val="nil"/>
              <w:left w:val="nil"/>
              <w:bottom w:val="single" w:sz="4" w:space="0" w:color="auto"/>
              <w:right w:val="single" w:sz="4" w:space="0" w:color="auto"/>
            </w:tcBorders>
            <w:shd w:val="clear" w:color="auto" w:fill="auto"/>
            <w:noWrap/>
            <w:vAlign w:val="bottom"/>
            <w:hideMark/>
          </w:tcPr>
          <w:p w14:paraId="71DF5F55" w14:textId="77777777" w:rsidR="00536F31" w:rsidRDefault="00536F31">
            <w:pPr>
              <w:jc w:val="right"/>
              <w:rPr>
                <w:rFonts w:ascii="Arial" w:hAnsi="Arial" w:cs="Arial"/>
                <w:color w:val="000000"/>
                <w:sz w:val="16"/>
                <w:szCs w:val="16"/>
              </w:rPr>
            </w:pPr>
            <w:r>
              <w:rPr>
                <w:rFonts w:ascii="Arial" w:hAnsi="Arial" w:cs="Arial"/>
                <w:color w:val="000000"/>
                <w:sz w:val="16"/>
                <w:szCs w:val="16"/>
              </w:rPr>
              <w:t>26,8</w:t>
            </w:r>
          </w:p>
        </w:tc>
        <w:tc>
          <w:tcPr>
            <w:tcW w:w="120" w:type="dxa"/>
            <w:tcBorders>
              <w:top w:val="nil"/>
              <w:left w:val="nil"/>
              <w:bottom w:val="nil"/>
              <w:right w:val="nil"/>
            </w:tcBorders>
            <w:shd w:val="clear" w:color="auto" w:fill="auto"/>
            <w:noWrap/>
            <w:vAlign w:val="bottom"/>
            <w:hideMark/>
          </w:tcPr>
          <w:p w14:paraId="2159361E"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67DE8A6" w14:textId="77777777" w:rsidR="00536F31" w:rsidRDefault="00536F31">
            <w:pPr>
              <w:rPr>
                <w:rFonts w:ascii="Arial" w:hAnsi="Arial" w:cs="Arial"/>
                <w:color w:val="000000"/>
                <w:sz w:val="16"/>
                <w:szCs w:val="16"/>
              </w:rPr>
            </w:pPr>
            <w:r>
              <w:rPr>
                <w:rFonts w:ascii="Arial" w:hAnsi="Arial" w:cs="Arial"/>
                <w:color w:val="000000"/>
                <w:sz w:val="16"/>
                <w:szCs w:val="16"/>
              </w:rPr>
              <w:t>Rokodelski center  Ribnica</w:t>
            </w:r>
          </w:p>
        </w:tc>
        <w:tc>
          <w:tcPr>
            <w:tcW w:w="351" w:type="dxa"/>
            <w:tcBorders>
              <w:top w:val="nil"/>
              <w:left w:val="nil"/>
              <w:bottom w:val="single" w:sz="4" w:space="0" w:color="auto"/>
              <w:right w:val="single" w:sz="4" w:space="0" w:color="auto"/>
            </w:tcBorders>
            <w:shd w:val="clear" w:color="auto" w:fill="auto"/>
            <w:noWrap/>
            <w:vAlign w:val="bottom"/>
            <w:hideMark/>
          </w:tcPr>
          <w:p w14:paraId="57531AA5" w14:textId="77777777" w:rsidR="00536F31" w:rsidRDefault="00536F31">
            <w:pPr>
              <w:jc w:val="right"/>
              <w:rPr>
                <w:rFonts w:ascii="Arial" w:hAnsi="Arial" w:cs="Arial"/>
                <w:color w:val="000000"/>
                <w:sz w:val="16"/>
                <w:szCs w:val="16"/>
              </w:rPr>
            </w:pPr>
            <w:r>
              <w:rPr>
                <w:rFonts w:ascii="Arial" w:hAnsi="Arial" w:cs="Arial"/>
                <w:color w:val="000000"/>
                <w:sz w:val="16"/>
                <w:szCs w:val="16"/>
              </w:rPr>
              <w:t>38,7</w:t>
            </w:r>
          </w:p>
        </w:tc>
      </w:tr>
      <w:tr w:rsidR="00536F31" w14:paraId="0BFE94FA"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5D288EE9" w14:textId="77777777" w:rsidR="00536F31" w:rsidRDefault="00536F31">
            <w:pPr>
              <w:rPr>
                <w:rFonts w:ascii="Arial" w:hAnsi="Arial" w:cs="Arial"/>
                <w:color w:val="000000"/>
                <w:sz w:val="16"/>
                <w:szCs w:val="16"/>
              </w:rPr>
            </w:pPr>
            <w:r>
              <w:rPr>
                <w:rFonts w:ascii="Arial" w:hAnsi="Arial" w:cs="Arial"/>
                <w:color w:val="000000"/>
                <w:sz w:val="16"/>
                <w:szCs w:val="16"/>
              </w:rPr>
              <w:t>Mestni muzej Idrija</w:t>
            </w:r>
          </w:p>
        </w:tc>
        <w:tc>
          <w:tcPr>
            <w:tcW w:w="351" w:type="dxa"/>
            <w:tcBorders>
              <w:top w:val="nil"/>
              <w:left w:val="nil"/>
              <w:bottom w:val="single" w:sz="4" w:space="0" w:color="auto"/>
              <w:right w:val="single" w:sz="4" w:space="0" w:color="auto"/>
            </w:tcBorders>
            <w:shd w:val="clear" w:color="auto" w:fill="auto"/>
            <w:noWrap/>
            <w:vAlign w:val="bottom"/>
            <w:hideMark/>
          </w:tcPr>
          <w:p w14:paraId="77FF7468" w14:textId="77777777" w:rsidR="00536F31" w:rsidRDefault="00536F31">
            <w:pPr>
              <w:jc w:val="right"/>
              <w:rPr>
                <w:rFonts w:ascii="Arial" w:hAnsi="Arial" w:cs="Arial"/>
                <w:color w:val="000000"/>
                <w:sz w:val="16"/>
                <w:szCs w:val="16"/>
              </w:rPr>
            </w:pPr>
            <w:r>
              <w:rPr>
                <w:rFonts w:ascii="Arial" w:hAnsi="Arial" w:cs="Arial"/>
                <w:color w:val="000000"/>
                <w:sz w:val="16"/>
                <w:szCs w:val="16"/>
              </w:rPr>
              <w:t>26,9</w:t>
            </w:r>
          </w:p>
        </w:tc>
        <w:tc>
          <w:tcPr>
            <w:tcW w:w="120" w:type="dxa"/>
            <w:tcBorders>
              <w:top w:val="nil"/>
              <w:left w:val="nil"/>
              <w:bottom w:val="nil"/>
              <w:right w:val="nil"/>
            </w:tcBorders>
            <w:shd w:val="clear" w:color="auto" w:fill="auto"/>
            <w:noWrap/>
            <w:vAlign w:val="bottom"/>
            <w:hideMark/>
          </w:tcPr>
          <w:p w14:paraId="1E21ABF9"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CCF4268" w14:textId="77777777" w:rsidR="00536F31" w:rsidRDefault="00536F31">
            <w:pPr>
              <w:rPr>
                <w:rFonts w:ascii="Arial" w:hAnsi="Arial" w:cs="Arial"/>
                <w:color w:val="000000"/>
                <w:sz w:val="16"/>
                <w:szCs w:val="16"/>
              </w:rPr>
            </w:pPr>
            <w:r>
              <w:rPr>
                <w:rFonts w:ascii="Arial" w:hAnsi="Arial" w:cs="Arial"/>
                <w:color w:val="000000"/>
                <w:sz w:val="16"/>
                <w:szCs w:val="16"/>
              </w:rPr>
              <w:t>Mestni muzej Idrija</w:t>
            </w:r>
          </w:p>
        </w:tc>
        <w:tc>
          <w:tcPr>
            <w:tcW w:w="351" w:type="dxa"/>
            <w:tcBorders>
              <w:top w:val="nil"/>
              <w:left w:val="nil"/>
              <w:bottom w:val="single" w:sz="4" w:space="0" w:color="auto"/>
              <w:right w:val="single" w:sz="4" w:space="0" w:color="auto"/>
            </w:tcBorders>
            <w:shd w:val="clear" w:color="auto" w:fill="auto"/>
            <w:noWrap/>
            <w:vAlign w:val="bottom"/>
            <w:hideMark/>
          </w:tcPr>
          <w:p w14:paraId="0633462F" w14:textId="77777777" w:rsidR="00536F31" w:rsidRDefault="00536F31">
            <w:pPr>
              <w:jc w:val="right"/>
              <w:rPr>
                <w:rFonts w:ascii="Arial" w:hAnsi="Arial" w:cs="Arial"/>
                <w:color w:val="000000"/>
                <w:sz w:val="16"/>
                <w:szCs w:val="16"/>
              </w:rPr>
            </w:pPr>
            <w:r>
              <w:rPr>
                <w:rFonts w:ascii="Arial" w:hAnsi="Arial" w:cs="Arial"/>
                <w:color w:val="000000"/>
                <w:sz w:val="16"/>
                <w:szCs w:val="16"/>
              </w:rPr>
              <w:t>25,0</w:t>
            </w:r>
          </w:p>
        </w:tc>
        <w:tc>
          <w:tcPr>
            <w:tcW w:w="120" w:type="dxa"/>
            <w:tcBorders>
              <w:top w:val="nil"/>
              <w:left w:val="nil"/>
              <w:bottom w:val="nil"/>
              <w:right w:val="nil"/>
            </w:tcBorders>
            <w:shd w:val="clear" w:color="auto" w:fill="auto"/>
            <w:noWrap/>
            <w:vAlign w:val="bottom"/>
            <w:hideMark/>
          </w:tcPr>
          <w:p w14:paraId="7818279A"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1B4376E" w14:textId="77777777" w:rsidR="00536F31" w:rsidRDefault="00536F31">
            <w:pPr>
              <w:rPr>
                <w:rFonts w:ascii="Arial" w:hAnsi="Arial" w:cs="Arial"/>
                <w:color w:val="000000"/>
                <w:sz w:val="16"/>
                <w:szCs w:val="16"/>
              </w:rPr>
            </w:pPr>
            <w:r>
              <w:rPr>
                <w:rFonts w:ascii="Arial" w:hAnsi="Arial" w:cs="Arial"/>
                <w:color w:val="000000"/>
                <w:sz w:val="16"/>
                <w:szCs w:val="16"/>
              </w:rPr>
              <w:t>Galerija muzej Lendava</w:t>
            </w:r>
          </w:p>
        </w:tc>
        <w:tc>
          <w:tcPr>
            <w:tcW w:w="351" w:type="dxa"/>
            <w:tcBorders>
              <w:top w:val="nil"/>
              <w:left w:val="nil"/>
              <w:bottom w:val="single" w:sz="4" w:space="0" w:color="auto"/>
              <w:right w:val="single" w:sz="4" w:space="0" w:color="auto"/>
            </w:tcBorders>
            <w:shd w:val="clear" w:color="auto" w:fill="auto"/>
            <w:noWrap/>
            <w:vAlign w:val="bottom"/>
            <w:hideMark/>
          </w:tcPr>
          <w:p w14:paraId="09BF53CD" w14:textId="77777777" w:rsidR="00536F31" w:rsidRDefault="00536F31">
            <w:pPr>
              <w:jc w:val="right"/>
              <w:rPr>
                <w:rFonts w:ascii="Arial" w:hAnsi="Arial" w:cs="Arial"/>
                <w:color w:val="000000"/>
                <w:sz w:val="16"/>
                <w:szCs w:val="16"/>
              </w:rPr>
            </w:pPr>
            <w:r>
              <w:rPr>
                <w:rFonts w:ascii="Arial" w:hAnsi="Arial" w:cs="Arial"/>
                <w:color w:val="000000"/>
                <w:sz w:val="16"/>
                <w:szCs w:val="16"/>
              </w:rPr>
              <w:t>36,4</w:t>
            </w:r>
          </w:p>
        </w:tc>
      </w:tr>
      <w:tr w:rsidR="00536F31" w14:paraId="1A8BEE2B" w14:textId="77777777" w:rsidTr="00536F31">
        <w:trPr>
          <w:trHeight w:val="21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40A5E275" w14:textId="77777777" w:rsidR="00536F31" w:rsidRDefault="00536F31">
            <w:pPr>
              <w:rPr>
                <w:rFonts w:ascii="Arial" w:hAnsi="Arial" w:cs="Arial"/>
                <w:color w:val="000000"/>
                <w:sz w:val="16"/>
                <w:szCs w:val="16"/>
              </w:rPr>
            </w:pPr>
            <w:r>
              <w:rPr>
                <w:rFonts w:ascii="Arial" w:hAnsi="Arial" w:cs="Arial"/>
                <w:color w:val="000000"/>
                <w:sz w:val="16"/>
                <w:szCs w:val="16"/>
              </w:rPr>
              <w:t>Muzej in galerije mesta Ljubljane</w:t>
            </w:r>
          </w:p>
        </w:tc>
        <w:tc>
          <w:tcPr>
            <w:tcW w:w="351" w:type="dxa"/>
            <w:tcBorders>
              <w:top w:val="nil"/>
              <w:left w:val="nil"/>
              <w:bottom w:val="single" w:sz="4" w:space="0" w:color="auto"/>
              <w:right w:val="single" w:sz="4" w:space="0" w:color="auto"/>
            </w:tcBorders>
            <w:shd w:val="clear" w:color="auto" w:fill="auto"/>
            <w:noWrap/>
            <w:vAlign w:val="bottom"/>
            <w:hideMark/>
          </w:tcPr>
          <w:p w14:paraId="36ED7FB7" w14:textId="77777777" w:rsidR="00536F31" w:rsidRDefault="00536F31">
            <w:pPr>
              <w:jc w:val="right"/>
              <w:rPr>
                <w:rFonts w:ascii="Arial" w:hAnsi="Arial" w:cs="Arial"/>
                <w:color w:val="000000"/>
                <w:sz w:val="16"/>
                <w:szCs w:val="16"/>
              </w:rPr>
            </w:pPr>
            <w:r>
              <w:rPr>
                <w:rFonts w:ascii="Arial" w:hAnsi="Arial" w:cs="Arial"/>
                <w:color w:val="000000"/>
                <w:sz w:val="16"/>
                <w:szCs w:val="16"/>
              </w:rPr>
              <w:t>22,5</w:t>
            </w:r>
          </w:p>
        </w:tc>
        <w:tc>
          <w:tcPr>
            <w:tcW w:w="120" w:type="dxa"/>
            <w:tcBorders>
              <w:top w:val="nil"/>
              <w:left w:val="nil"/>
              <w:bottom w:val="nil"/>
              <w:right w:val="nil"/>
            </w:tcBorders>
            <w:shd w:val="clear" w:color="auto" w:fill="auto"/>
            <w:noWrap/>
            <w:vAlign w:val="bottom"/>
            <w:hideMark/>
          </w:tcPr>
          <w:p w14:paraId="504967D2"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B20C30D" w14:textId="77777777" w:rsidR="00536F31" w:rsidRDefault="00536F31">
            <w:pPr>
              <w:rPr>
                <w:rFonts w:ascii="Arial" w:hAnsi="Arial" w:cs="Arial"/>
                <w:color w:val="000000"/>
                <w:sz w:val="16"/>
                <w:szCs w:val="16"/>
              </w:rPr>
            </w:pPr>
            <w:r>
              <w:rPr>
                <w:rFonts w:ascii="Arial" w:hAnsi="Arial" w:cs="Arial"/>
                <w:color w:val="000000"/>
                <w:sz w:val="16"/>
                <w:szCs w:val="16"/>
              </w:rPr>
              <w:t>Muzej in galerije mesta Ljubljane</w:t>
            </w:r>
          </w:p>
        </w:tc>
        <w:tc>
          <w:tcPr>
            <w:tcW w:w="351" w:type="dxa"/>
            <w:tcBorders>
              <w:top w:val="nil"/>
              <w:left w:val="nil"/>
              <w:bottom w:val="single" w:sz="4" w:space="0" w:color="auto"/>
              <w:right w:val="single" w:sz="4" w:space="0" w:color="auto"/>
            </w:tcBorders>
            <w:shd w:val="clear" w:color="auto" w:fill="auto"/>
            <w:noWrap/>
            <w:vAlign w:val="bottom"/>
            <w:hideMark/>
          </w:tcPr>
          <w:p w14:paraId="22E78272" w14:textId="77777777" w:rsidR="00536F31" w:rsidRDefault="00536F31">
            <w:pPr>
              <w:jc w:val="right"/>
              <w:rPr>
                <w:rFonts w:ascii="Arial" w:hAnsi="Arial" w:cs="Arial"/>
                <w:color w:val="000000"/>
                <w:sz w:val="16"/>
                <w:szCs w:val="16"/>
              </w:rPr>
            </w:pPr>
            <w:r>
              <w:rPr>
                <w:rFonts w:ascii="Arial" w:hAnsi="Arial" w:cs="Arial"/>
                <w:color w:val="000000"/>
                <w:sz w:val="16"/>
                <w:szCs w:val="16"/>
              </w:rPr>
              <w:t>22,9</w:t>
            </w:r>
          </w:p>
        </w:tc>
        <w:tc>
          <w:tcPr>
            <w:tcW w:w="120" w:type="dxa"/>
            <w:tcBorders>
              <w:top w:val="nil"/>
              <w:left w:val="nil"/>
              <w:bottom w:val="nil"/>
              <w:right w:val="nil"/>
            </w:tcBorders>
            <w:shd w:val="clear" w:color="auto" w:fill="auto"/>
            <w:noWrap/>
            <w:vAlign w:val="bottom"/>
            <w:hideMark/>
          </w:tcPr>
          <w:p w14:paraId="26841626"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4527544" w14:textId="77777777" w:rsidR="00536F31" w:rsidRDefault="00536F31">
            <w:pPr>
              <w:rPr>
                <w:rFonts w:ascii="Arial" w:hAnsi="Arial" w:cs="Arial"/>
                <w:color w:val="000000"/>
                <w:sz w:val="16"/>
                <w:szCs w:val="16"/>
              </w:rPr>
            </w:pPr>
            <w:r>
              <w:rPr>
                <w:rFonts w:ascii="Arial" w:hAnsi="Arial" w:cs="Arial"/>
                <w:color w:val="000000"/>
                <w:sz w:val="16"/>
                <w:szCs w:val="16"/>
              </w:rPr>
              <w:t>Muzej in galerije mesta Ljubljane</w:t>
            </w:r>
          </w:p>
        </w:tc>
        <w:tc>
          <w:tcPr>
            <w:tcW w:w="351" w:type="dxa"/>
            <w:tcBorders>
              <w:top w:val="nil"/>
              <w:left w:val="nil"/>
              <w:bottom w:val="single" w:sz="4" w:space="0" w:color="auto"/>
              <w:right w:val="single" w:sz="4" w:space="0" w:color="auto"/>
            </w:tcBorders>
            <w:shd w:val="clear" w:color="auto" w:fill="auto"/>
            <w:noWrap/>
            <w:vAlign w:val="bottom"/>
            <w:hideMark/>
          </w:tcPr>
          <w:p w14:paraId="5A6973CA" w14:textId="77777777" w:rsidR="00536F31" w:rsidRDefault="00536F31">
            <w:pPr>
              <w:jc w:val="right"/>
              <w:rPr>
                <w:rFonts w:ascii="Arial" w:hAnsi="Arial" w:cs="Arial"/>
                <w:color w:val="000000"/>
                <w:sz w:val="16"/>
                <w:szCs w:val="16"/>
              </w:rPr>
            </w:pPr>
            <w:r>
              <w:rPr>
                <w:rFonts w:ascii="Arial" w:hAnsi="Arial" w:cs="Arial"/>
                <w:color w:val="000000"/>
                <w:sz w:val="16"/>
                <w:szCs w:val="16"/>
              </w:rPr>
              <w:t>35,7</w:t>
            </w:r>
          </w:p>
        </w:tc>
      </w:tr>
      <w:tr w:rsidR="00536F31" w14:paraId="51BA86F7" w14:textId="77777777" w:rsidTr="00536F31">
        <w:trPr>
          <w:trHeight w:val="21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053C9CAD" w14:textId="77777777" w:rsidR="00536F31" w:rsidRDefault="00536F31">
            <w:pPr>
              <w:rPr>
                <w:rFonts w:ascii="Arial" w:hAnsi="Arial" w:cs="Arial"/>
                <w:color w:val="000000"/>
                <w:sz w:val="16"/>
                <w:szCs w:val="16"/>
              </w:rPr>
            </w:pPr>
            <w:r>
              <w:rPr>
                <w:rFonts w:ascii="Arial" w:hAnsi="Arial" w:cs="Arial"/>
                <w:color w:val="000000"/>
                <w:sz w:val="16"/>
                <w:szCs w:val="16"/>
              </w:rPr>
              <w:t>Umetnostna galerija Maribor</w:t>
            </w:r>
          </w:p>
        </w:tc>
        <w:tc>
          <w:tcPr>
            <w:tcW w:w="351" w:type="dxa"/>
            <w:tcBorders>
              <w:top w:val="nil"/>
              <w:left w:val="nil"/>
              <w:bottom w:val="single" w:sz="4" w:space="0" w:color="auto"/>
              <w:right w:val="single" w:sz="4" w:space="0" w:color="auto"/>
            </w:tcBorders>
            <w:shd w:val="clear" w:color="auto" w:fill="auto"/>
            <w:noWrap/>
            <w:vAlign w:val="bottom"/>
            <w:hideMark/>
          </w:tcPr>
          <w:p w14:paraId="01533D0B" w14:textId="77777777" w:rsidR="00536F31" w:rsidRDefault="00536F31">
            <w:pPr>
              <w:jc w:val="right"/>
              <w:rPr>
                <w:rFonts w:ascii="Arial" w:hAnsi="Arial" w:cs="Arial"/>
                <w:color w:val="000000"/>
                <w:sz w:val="16"/>
                <w:szCs w:val="16"/>
              </w:rPr>
            </w:pPr>
            <w:r>
              <w:rPr>
                <w:rFonts w:ascii="Arial" w:hAnsi="Arial" w:cs="Arial"/>
                <w:color w:val="000000"/>
                <w:sz w:val="16"/>
                <w:szCs w:val="16"/>
              </w:rPr>
              <w:t>18,1</w:t>
            </w:r>
          </w:p>
        </w:tc>
        <w:tc>
          <w:tcPr>
            <w:tcW w:w="120" w:type="dxa"/>
            <w:tcBorders>
              <w:top w:val="nil"/>
              <w:left w:val="nil"/>
              <w:bottom w:val="nil"/>
              <w:right w:val="nil"/>
            </w:tcBorders>
            <w:shd w:val="clear" w:color="auto" w:fill="auto"/>
            <w:noWrap/>
            <w:vAlign w:val="bottom"/>
            <w:hideMark/>
          </w:tcPr>
          <w:p w14:paraId="71597834"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10655F5A" w14:textId="77777777" w:rsidR="00536F31" w:rsidRDefault="00536F31">
            <w:pPr>
              <w:rPr>
                <w:rFonts w:ascii="Arial" w:hAnsi="Arial" w:cs="Arial"/>
                <w:color w:val="000000"/>
                <w:sz w:val="16"/>
                <w:szCs w:val="16"/>
              </w:rPr>
            </w:pPr>
            <w:r>
              <w:rPr>
                <w:rFonts w:ascii="Arial" w:hAnsi="Arial" w:cs="Arial"/>
                <w:color w:val="000000"/>
                <w:sz w:val="16"/>
                <w:szCs w:val="16"/>
              </w:rPr>
              <w:t>Gornjesavski muzej Jesenice</w:t>
            </w:r>
          </w:p>
        </w:tc>
        <w:tc>
          <w:tcPr>
            <w:tcW w:w="351" w:type="dxa"/>
            <w:tcBorders>
              <w:top w:val="nil"/>
              <w:left w:val="nil"/>
              <w:bottom w:val="single" w:sz="4" w:space="0" w:color="auto"/>
              <w:right w:val="single" w:sz="4" w:space="0" w:color="auto"/>
            </w:tcBorders>
            <w:shd w:val="clear" w:color="auto" w:fill="auto"/>
            <w:noWrap/>
            <w:vAlign w:val="bottom"/>
            <w:hideMark/>
          </w:tcPr>
          <w:p w14:paraId="1C07B379" w14:textId="77777777" w:rsidR="00536F31" w:rsidRDefault="00536F31">
            <w:pPr>
              <w:jc w:val="right"/>
              <w:rPr>
                <w:rFonts w:ascii="Arial" w:hAnsi="Arial" w:cs="Arial"/>
                <w:color w:val="000000"/>
                <w:sz w:val="16"/>
                <w:szCs w:val="16"/>
              </w:rPr>
            </w:pPr>
            <w:r>
              <w:rPr>
                <w:rFonts w:ascii="Arial" w:hAnsi="Arial" w:cs="Arial"/>
                <w:color w:val="000000"/>
                <w:sz w:val="16"/>
                <w:szCs w:val="16"/>
              </w:rPr>
              <w:t>22,9</w:t>
            </w:r>
          </w:p>
        </w:tc>
        <w:tc>
          <w:tcPr>
            <w:tcW w:w="120" w:type="dxa"/>
            <w:tcBorders>
              <w:top w:val="nil"/>
              <w:left w:val="nil"/>
              <w:bottom w:val="nil"/>
              <w:right w:val="nil"/>
            </w:tcBorders>
            <w:shd w:val="clear" w:color="auto" w:fill="auto"/>
            <w:noWrap/>
            <w:vAlign w:val="bottom"/>
            <w:hideMark/>
          </w:tcPr>
          <w:p w14:paraId="6E7CF023"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A155DFC" w14:textId="77777777" w:rsidR="00536F31" w:rsidRDefault="00536F31">
            <w:pPr>
              <w:rPr>
                <w:rFonts w:ascii="Arial" w:hAnsi="Arial" w:cs="Arial"/>
                <w:color w:val="000000"/>
                <w:sz w:val="16"/>
                <w:szCs w:val="16"/>
              </w:rPr>
            </w:pPr>
            <w:r>
              <w:rPr>
                <w:rFonts w:ascii="Arial" w:hAnsi="Arial" w:cs="Arial"/>
                <w:color w:val="000000"/>
                <w:sz w:val="16"/>
                <w:szCs w:val="16"/>
              </w:rPr>
              <w:t>Mestni muzej Idrija</w:t>
            </w:r>
          </w:p>
        </w:tc>
        <w:tc>
          <w:tcPr>
            <w:tcW w:w="351" w:type="dxa"/>
            <w:tcBorders>
              <w:top w:val="nil"/>
              <w:left w:val="nil"/>
              <w:bottom w:val="single" w:sz="4" w:space="0" w:color="auto"/>
              <w:right w:val="single" w:sz="4" w:space="0" w:color="auto"/>
            </w:tcBorders>
            <w:shd w:val="clear" w:color="auto" w:fill="auto"/>
            <w:noWrap/>
            <w:vAlign w:val="bottom"/>
            <w:hideMark/>
          </w:tcPr>
          <w:p w14:paraId="30C35C59" w14:textId="77777777" w:rsidR="00536F31" w:rsidRDefault="00536F31">
            <w:pPr>
              <w:jc w:val="right"/>
              <w:rPr>
                <w:rFonts w:ascii="Arial" w:hAnsi="Arial" w:cs="Arial"/>
                <w:color w:val="000000"/>
                <w:sz w:val="16"/>
                <w:szCs w:val="16"/>
              </w:rPr>
            </w:pPr>
            <w:r>
              <w:rPr>
                <w:rFonts w:ascii="Arial" w:hAnsi="Arial" w:cs="Arial"/>
                <w:color w:val="000000"/>
                <w:sz w:val="16"/>
                <w:szCs w:val="16"/>
              </w:rPr>
              <w:t>29,1</w:t>
            </w:r>
          </w:p>
        </w:tc>
      </w:tr>
      <w:tr w:rsidR="00536F31" w14:paraId="580C0BCC"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7BD89A41" w14:textId="3D1908DC" w:rsidR="00536F31" w:rsidRDefault="00536F31">
            <w:pPr>
              <w:rPr>
                <w:rFonts w:ascii="Arial" w:hAnsi="Arial" w:cs="Arial"/>
                <w:color w:val="000000"/>
                <w:sz w:val="16"/>
                <w:szCs w:val="16"/>
              </w:rPr>
            </w:pPr>
            <w:r>
              <w:rPr>
                <w:rFonts w:ascii="Arial" w:hAnsi="Arial" w:cs="Arial"/>
                <w:color w:val="000000"/>
                <w:sz w:val="16"/>
                <w:szCs w:val="16"/>
              </w:rPr>
              <w:t xml:space="preserve">Galerija Božidar Jakac </w:t>
            </w:r>
          </w:p>
        </w:tc>
        <w:tc>
          <w:tcPr>
            <w:tcW w:w="351" w:type="dxa"/>
            <w:tcBorders>
              <w:top w:val="nil"/>
              <w:left w:val="nil"/>
              <w:bottom w:val="single" w:sz="4" w:space="0" w:color="auto"/>
              <w:right w:val="single" w:sz="4" w:space="0" w:color="auto"/>
            </w:tcBorders>
            <w:shd w:val="clear" w:color="auto" w:fill="auto"/>
            <w:noWrap/>
            <w:vAlign w:val="bottom"/>
            <w:hideMark/>
          </w:tcPr>
          <w:p w14:paraId="3FA2985D" w14:textId="77777777" w:rsidR="00536F31" w:rsidRDefault="00536F31">
            <w:pPr>
              <w:jc w:val="right"/>
              <w:rPr>
                <w:rFonts w:ascii="Arial" w:hAnsi="Arial" w:cs="Arial"/>
                <w:color w:val="000000"/>
                <w:sz w:val="16"/>
                <w:szCs w:val="16"/>
              </w:rPr>
            </w:pPr>
            <w:r>
              <w:rPr>
                <w:rFonts w:ascii="Arial" w:hAnsi="Arial" w:cs="Arial"/>
                <w:color w:val="000000"/>
                <w:sz w:val="16"/>
                <w:szCs w:val="16"/>
              </w:rPr>
              <w:t>17,2</w:t>
            </w:r>
          </w:p>
        </w:tc>
        <w:tc>
          <w:tcPr>
            <w:tcW w:w="120" w:type="dxa"/>
            <w:tcBorders>
              <w:top w:val="nil"/>
              <w:left w:val="nil"/>
              <w:bottom w:val="nil"/>
              <w:right w:val="nil"/>
            </w:tcBorders>
            <w:shd w:val="clear" w:color="auto" w:fill="auto"/>
            <w:noWrap/>
            <w:vAlign w:val="bottom"/>
            <w:hideMark/>
          </w:tcPr>
          <w:p w14:paraId="5BBBFF3A"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63B2CEF" w14:textId="77777777" w:rsidR="00536F31" w:rsidRDefault="00536F31">
            <w:pPr>
              <w:rPr>
                <w:rFonts w:ascii="Arial" w:hAnsi="Arial" w:cs="Arial"/>
                <w:color w:val="000000"/>
                <w:sz w:val="16"/>
                <w:szCs w:val="16"/>
              </w:rPr>
            </w:pPr>
            <w:r>
              <w:rPr>
                <w:rFonts w:ascii="Arial" w:hAnsi="Arial" w:cs="Arial"/>
                <w:color w:val="000000"/>
                <w:sz w:val="16"/>
                <w:szCs w:val="16"/>
              </w:rPr>
              <w:t>Pokrajinski muzej Celje</w:t>
            </w:r>
          </w:p>
        </w:tc>
        <w:tc>
          <w:tcPr>
            <w:tcW w:w="351" w:type="dxa"/>
            <w:tcBorders>
              <w:top w:val="nil"/>
              <w:left w:val="nil"/>
              <w:bottom w:val="single" w:sz="4" w:space="0" w:color="auto"/>
              <w:right w:val="single" w:sz="4" w:space="0" w:color="auto"/>
            </w:tcBorders>
            <w:shd w:val="clear" w:color="auto" w:fill="auto"/>
            <w:noWrap/>
            <w:vAlign w:val="bottom"/>
            <w:hideMark/>
          </w:tcPr>
          <w:p w14:paraId="3737B700" w14:textId="77777777" w:rsidR="00536F31" w:rsidRDefault="00536F31">
            <w:pPr>
              <w:jc w:val="right"/>
              <w:rPr>
                <w:rFonts w:ascii="Arial" w:hAnsi="Arial" w:cs="Arial"/>
                <w:color w:val="000000"/>
                <w:sz w:val="16"/>
                <w:szCs w:val="16"/>
              </w:rPr>
            </w:pPr>
            <w:r>
              <w:rPr>
                <w:rFonts w:ascii="Arial" w:hAnsi="Arial" w:cs="Arial"/>
                <w:color w:val="000000"/>
                <w:sz w:val="16"/>
                <w:szCs w:val="16"/>
              </w:rPr>
              <w:t>20,2</w:t>
            </w:r>
          </w:p>
        </w:tc>
        <w:tc>
          <w:tcPr>
            <w:tcW w:w="120" w:type="dxa"/>
            <w:tcBorders>
              <w:top w:val="nil"/>
              <w:left w:val="nil"/>
              <w:bottom w:val="nil"/>
              <w:right w:val="nil"/>
            </w:tcBorders>
            <w:shd w:val="clear" w:color="auto" w:fill="auto"/>
            <w:noWrap/>
            <w:vAlign w:val="bottom"/>
            <w:hideMark/>
          </w:tcPr>
          <w:p w14:paraId="6F743D3C"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95E1684" w14:textId="0475C3E1" w:rsidR="00536F31" w:rsidRDefault="00536F31">
            <w:pPr>
              <w:rPr>
                <w:rFonts w:ascii="Arial" w:hAnsi="Arial" w:cs="Arial"/>
                <w:color w:val="000000"/>
                <w:sz w:val="16"/>
                <w:szCs w:val="16"/>
              </w:rPr>
            </w:pPr>
            <w:r>
              <w:rPr>
                <w:rFonts w:ascii="Arial" w:hAnsi="Arial" w:cs="Arial"/>
                <w:color w:val="000000"/>
                <w:sz w:val="16"/>
                <w:szCs w:val="16"/>
              </w:rPr>
              <w:t>Pomorski muzej Piran</w:t>
            </w:r>
          </w:p>
        </w:tc>
        <w:tc>
          <w:tcPr>
            <w:tcW w:w="351" w:type="dxa"/>
            <w:tcBorders>
              <w:top w:val="nil"/>
              <w:left w:val="nil"/>
              <w:bottom w:val="single" w:sz="4" w:space="0" w:color="auto"/>
              <w:right w:val="single" w:sz="4" w:space="0" w:color="auto"/>
            </w:tcBorders>
            <w:shd w:val="clear" w:color="auto" w:fill="auto"/>
            <w:noWrap/>
            <w:vAlign w:val="bottom"/>
            <w:hideMark/>
          </w:tcPr>
          <w:p w14:paraId="09929934" w14:textId="77777777" w:rsidR="00536F31" w:rsidRDefault="00536F31">
            <w:pPr>
              <w:jc w:val="right"/>
              <w:rPr>
                <w:rFonts w:ascii="Arial" w:hAnsi="Arial" w:cs="Arial"/>
                <w:color w:val="000000"/>
                <w:sz w:val="16"/>
                <w:szCs w:val="16"/>
              </w:rPr>
            </w:pPr>
            <w:r>
              <w:rPr>
                <w:rFonts w:ascii="Arial" w:hAnsi="Arial" w:cs="Arial"/>
                <w:color w:val="000000"/>
                <w:sz w:val="16"/>
                <w:szCs w:val="16"/>
              </w:rPr>
              <w:t>26,1</w:t>
            </w:r>
          </w:p>
        </w:tc>
      </w:tr>
      <w:tr w:rsidR="00536F31" w14:paraId="7B58CD80" w14:textId="77777777" w:rsidTr="00536F31">
        <w:trPr>
          <w:trHeight w:val="21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612D7BE1" w14:textId="77777777" w:rsidR="00536F31" w:rsidRDefault="00536F31">
            <w:pPr>
              <w:rPr>
                <w:rFonts w:ascii="Arial" w:hAnsi="Arial" w:cs="Arial"/>
                <w:color w:val="000000"/>
                <w:sz w:val="16"/>
                <w:szCs w:val="16"/>
              </w:rPr>
            </w:pPr>
            <w:r>
              <w:rPr>
                <w:rFonts w:ascii="Arial" w:hAnsi="Arial" w:cs="Arial"/>
                <w:color w:val="000000"/>
                <w:sz w:val="16"/>
                <w:szCs w:val="16"/>
              </w:rPr>
              <w:t>Gornjesavski muzej Jesenice</w:t>
            </w:r>
          </w:p>
        </w:tc>
        <w:tc>
          <w:tcPr>
            <w:tcW w:w="351" w:type="dxa"/>
            <w:tcBorders>
              <w:top w:val="nil"/>
              <w:left w:val="nil"/>
              <w:bottom w:val="single" w:sz="4" w:space="0" w:color="auto"/>
              <w:right w:val="single" w:sz="4" w:space="0" w:color="auto"/>
            </w:tcBorders>
            <w:shd w:val="clear" w:color="auto" w:fill="auto"/>
            <w:noWrap/>
            <w:vAlign w:val="bottom"/>
            <w:hideMark/>
          </w:tcPr>
          <w:p w14:paraId="28F660B9" w14:textId="77777777" w:rsidR="00536F31" w:rsidRDefault="00536F31">
            <w:pPr>
              <w:jc w:val="right"/>
              <w:rPr>
                <w:rFonts w:ascii="Arial" w:hAnsi="Arial" w:cs="Arial"/>
                <w:color w:val="000000"/>
                <w:sz w:val="16"/>
                <w:szCs w:val="16"/>
              </w:rPr>
            </w:pPr>
            <w:r>
              <w:rPr>
                <w:rFonts w:ascii="Arial" w:hAnsi="Arial" w:cs="Arial"/>
                <w:color w:val="000000"/>
                <w:sz w:val="16"/>
                <w:szCs w:val="16"/>
              </w:rPr>
              <w:t>15,4</w:t>
            </w:r>
          </w:p>
        </w:tc>
        <w:tc>
          <w:tcPr>
            <w:tcW w:w="120" w:type="dxa"/>
            <w:tcBorders>
              <w:top w:val="nil"/>
              <w:left w:val="nil"/>
              <w:bottom w:val="nil"/>
              <w:right w:val="nil"/>
            </w:tcBorders>
            <w:shd w:val="clear" w:color="auto" w:fill="auto"/>
            <w:noWrap/>
            <w:vAlign w:val="bottom"/>
            <w:hideMark/>
          </w:tcPr>
          <w:p w14:paraId="0EE967F6"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B45F82C" w14:textId="77777777" w:rsidR="00536F31" w:rsidRDefault="00536F31">
            <w:pPr>
              <w:rPr>
                <w:rFonts w:ascii="Arial" w:hAnsi="Arial" w:cs="Arial"/>
                <w:color w:val="000000"/>
                <w:sz w:val="16"/>
                <w:szCs w:val="16"/>
              </w:rPr>
            </w:pPr>
            <w:r>
              <w:rPr>
                <w:rFonts w:ascii="Arial" w:hAnsi="Arial" w:cs="Arial"/>
                <w:color w:val="000000"/>
                <w:sz w:val="16"/>
                <w:szCs w:val="16"/>
              </w:rPr>
              <w:t>Mednarodni grafični likovni center</w:t>
            </w:r>
          </w:p>
        </w:tc>
        <w:tc>
          <w:tcPr>
            <w:tcW w:w="351" w:type="dxa"/>
            <w:tcBorders>
              <w:top w:val="nil"/>
              <w:left w:val="nil"/>
              <w:bottom w:val="single" w:sz="4" w:space="0" w:color="auto"/>
              <w:right w:val="single" w:sz="4" w:space="0" w:color="auto"/>
            </w:tcBorders>
            <w:shd w:val="clear" w:color="auto" w:fill="auto"/>
            <w:noWrap/>
            <w:vAlign w:val="bottom"/>
            <w:hideMark/>
          </w:tcPr>
          <w:p w14:paraId="364E857A" w14:textId="77777777" w:rsidR="00536F31" w:rsidRDefault="00536F31">
            <w:pPr>
              <w:jc w:val="right"/>
              <w:rPr>
                <w:rFonts w:ascii="Arial" w:hAnsi="Arial" w:cs="Arial"/>
                <w:color w:val="000000"/>
                <w:sz w:val="16"/>
                <w:szCs w:val="16"/>
              </w:rPr>
            </w:pPr>
            <w:r>
              <w:rPr>
                <w:rFonts w:ascii="Arial" w:hAnsi="Arial" w:cs="Arial"/>
                <w:color w:val="000000"/>
                <w:sz w:val="16"/>
                <w:szCs w:val="16"/>
              </w:rPr>
              <w:t>17,6</w:t>
            </w:r>
          </w:p>
        </w:tc>
        <w:tc>
          <w:tcPr>
            <w:tcW w:w="120" w:type="dxa"/>
            <w:tcBorders>
              <w:top w:val="nil"/>
              <w:left w:val="nil"/>
              <w:bottom w:val="nil"/>
              <w:right w:val="nil"/>
            </w:tcBorders>
            <w:shd w:val="clear" w:color="auto" w:fill="auto"/>
            <w:noWrap/>
            <w:vAlign w:val="bottom"/>
            <w:hideMark/>
          </w:tcPr>
          <w:p w14:paraId="7D637CD2"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CB88CE2" w14:textId="77777777" w:rsidR="00536F31" w:rsidRDefault="00536F31">
            <w:pPr>
              <w:rPr>
                <w:rFonts w:ascii="Arial" w:hAnsi="Arial" w:cs="Arial"/>
                <w:color w:val="000000"/>
                <w:sz w:val="16"/>
                <w:szCs w:val="16"/>
              </w:rPr>
            </w:pPr>
            <w:r>
              <w:rPr>
                <w:rFonts w:ascii="Arial" w:hAnsi="Arial" w:cs="Arial"/>
                <w:color w:val="000000"/>
                <w:sz w:val="16"/>
                <w:szCs w:val="16"/>
              </w:rPr>
              <w:t>Gornjesavski muzej Jesenice</w:t>
            </w:r>
          </w:p>
        </w:tc>
        <w:tc>
          <w:tcPr>
            <w:tcW w:w="351" w:type="dxa"/>
            <w:tcBorders>
              <w:top w:val="nil"/>
              <w:left w:val="nil"/>
              <w:bottom w:val="single" w:sz="4" w:space="0" w:color="auto"/>
              <w:right w:val="single" w:sz="4" w:space="0" w:color="auto"/>
            </w:tcBorders>
            <w:shd w:val="clear" w:color="auto" w:fill="auto"/>
            <w:noWrap/>
            <w:vAlign w:val="bottom"/>
            <w:hideMark/>
          </w:tcPr>
          <w:p w14:paraId="7F019908" w14:textId="77777777" w:rsidR="00536F31" w:rsidRDefault="00536F31">
            <w:pPr>
              <w:jc w:val="right"/>
              <w:rPr>
                <w:rFonts w:ascii="Arial" w:hAnsi="Arial" w:cs="Arial"/>
                <w:color w:val="000000"/>
                <w:sz w:val="16"/>
                <w:szCs w:val="16"/>
              </w:rPr>
            </w:pPr>
            <w:r>
              <w:rPr>
                <w:rFonts w:ascii="Arial" w:hAnsi="Arial" w:cs="Arial"/>
                <w:color w:val="000000"/>
                <w:sz w:val="16"/>
                <w:szCs w:val="16"/>
              </w:rPr>
              <w:t>25,0</w:t>
            </w:r>
          </w:p>
        </w:tc>
      </w:tr>
      <w:tr w:rsidR="00536F31" w14:paraId="02BABF4D" w14:textId="77777777" w:rsidTr="00536F31">
        <w:trPr>
          <w:trHeight w:val="21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18D0A29C" w14:textId="77777777" w:rsidR="00536F31" w:rsidRDefault="00536F31">
            <w:pPr>
              <w:rPr>
                <w:rFonts w:ascii="Arial" w:hAnsi="Arial" w:cs="Arial"/>
                <w:color w:val="000000"/>
                <w:sz w:val="16"/>
                <w:szCs w:val="16"/>
              </w:rPr>
            </w:pPr>
            <w:r>
              <w:rPr>
                <w:rFonts w:ascii="Arial" w:hAnsi="Arial" w:cs="Arial"/>
                <w:color w:val="000000"/>
                <w:sz w:val="16"/>
                <w:szCs w:val="16"/>
              </w:rPr>
              <w:t>Galerija muzej Lendava</w:t>
            </w:r>
          </w:p>
        </w:tc>
        <w:tc>
          <w:tcPr>
            <w:tcW w:w="351" w:type="dxa"/>
            <w:tcBorders>
              <w:top w:val="nil"/>
              <w:left w:val="nil"/>
              <w:bottom w:val="single" w:sz="4" w:space="0" w:color="auto"/>
              <w:right w:val="single" w:sz="4" w:space="0" w:color="auto"/>
            </w:tcBorders>
            <w:shd w:val="clear" w:color="auto" w:fill="auto"/>
            <w:noWrap/>
            <w:vAlign w:val="bottom"/>
            <w:hideMark/>
          </w:tcPr>
          <w:p w14:paraId="16FAFEEF" w14:textId="77777777" w:rsidR="00536F31" w:rsidRDefault="00536F31">
            <w:pPr>
              <w:jc w:val="right"/>
              <w:rPr>
                <w:rFonts w:ascii="Arial" w:hAnsi="Arial" w:cs="Arial"/>
                <w:color w:val="000000"/>
                <w:sz w:val="16"/>
                <w:szCs w:val="16"/>
              </w:rPr>
            </w:pPr>
            <w:r>
              <w:rPr>
                <w:rFonts w:ascii="Arial" w:hAnsi="Arial" w:cs="Arial"/>
                <w:color w:val="000000"/>
                <w:sz w:val="16"/>
                <w:szCs w:val="16"/>
              </w:rPr>
              <w:t>15,3</w:t>
            </w:r>
          </w:p>
        </w:tc>
        <w:tc>
          <w:tcPr>
            <w:tcW w:w="120" w:type="dxa"/>
            <w:tcBorders>
              <w:top w:val="nil"/>
              <w:left w:val="nil"/>
              <w:bottom w:val="nil"/>
              <w:right w:val="nil"/>
            </w:tcBorders>
            <w:shd w:val="clear" w:color="auto" w:fill="auto"/>
            <w:noWrap/>
            <w:vAlign w:val="bottom"/>
            <w:hideMark/>
          </w:tcPr>
          <w:p w14:paraId="3612DC82"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CA23E39" w14:textId="77777777" w:rsidR="00536F31" w:rsidRDefault="00536F31">
            <w:pPr>
              <w:rPr>
                <w:rFonts w:ascii="Arial" w:hAnsi="Arial" w:cs="Arial"/>
                <w:color w:val="000000"/>
                <w:sz w:val="16"/>
                <w:szCs w:val="16"/>
              </w:rPr>
            </w:pPr>
            <w:r>
              <w:rPr>
                <w:rFonts w:ascii="Arial" w:hAnsi="Arial" w:cs="Arial"/>
                <w:color w:val="000000"/>
                <w:sz w:val="16"/>
                <w:szCs w:val="16"/>
              </w:rPr>
              <w:t>Posavski muzej Brežice</w:t>
            </w:r>
          </w:p>
        </w:tc>
        <w:tc>
          <w:tcPr>
            <w:tcW w:w="351" w:type="dxa"/>
            <w:tcBorders>
              <w:top w:val="nil"/>
              <w:left w:val="nil"/>
              <w:bottom w:val="single" w:sz="4" w:space="0" w:color="auto"/>
              <w:right w:val="single" w:sz="4" w:space="0" w:color="auto"/>
            </w:tcBorders>
            <w:shd w:val="clear" w:color="auto" w:fill="auto"/>
            <w:noWrap/>
            <w:vAlign w:val="bottom"/>
            <w:hideMark/>
          </w:tcPr>
          <w:p w14:paraId="4739BFC3" w14:textId="77777777" w:rsidR="00536F31" w:rsidRDefault="00536F31">
            <w:pPr>
              <w:jc w:val="right"/>
              <w:rPr>
                <w:rFonts w:ascii="Arial" w:hAnsi="Arial" w:cs="Arial"/>
                <w:color w:val="000000"/>
                <w:sz w:val="16"/>
                <w:szCs w:val="16"/>
              </w:rPr>
            </w:pPr>
            <w:r>
              <w:rPr>
                <w:rFonts w:ascii="Arial" w:hAnsi="Arial" w:cs="Arial"/>
                <w:color w:val="000000"/>
                <w:sz w:val="16"/>
                <w:szCs w:val="16"/>
              </w:rPr>
              <w:t>15,9</w:t>
            </w:r>
          </w:p>
        </w:tc>
        <w:tc>
          <w:tcPr>
            <w:tcW w:w="120" w:type="dxa"/>
            <w:tcBorders>
              <w:top w:val="nil"/>
              <w:left w:val="nil"/>
              <w:bottom w:val="nil"/>
              <w:right w:val="nil"/>
            </w:tcBorders>
            <w:shd w:val="clear" w:color="auto" w:fill="auto"/>
            <w:noWrap/>
            <w:vAlign w:val="bottom"/>
            <w:hideMark/>
          </w:tcPr>
          <w:p w14:paraId="0D7E7861"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7DCE13A" w14:textId="77777777" w:rsidR="00536F31" w:rsidRDefault="00536F31">
            <w:pPr>
              <w:rPr>
                <w:rFonts w:ascii="Arial" w:hAnsi="Arial" w:cs="Arial"/>
                <w:color w:val="000000"/>
                <w:sz w:val="16"/>
                <w:szCs w:val="16"/>
              </w:rPr>
            </w:pPr>
            <w:r>
              <w:rPr>
                <w:rFonts w:ascii="Arial" w:hAnsi="Arial" w:cs="Arial"/>
                <w:color w:val="000000"/>
                <w:sz w:val="16"/>
                <w:szCs w:val="16"/>
              </w:rPr>
              <w:t>Umetnostna galerija Maribor</w:t>
            </w:r>
          </w:p>
        </w:tc>
        <w:tc>
          <w:tcPr>
            <w:tcW w:w="351" w:type="dxa"/>
            <w:tcBorders>
              <w:top w:val="nil"/>
              <w:left w:val="nil"/>
              <w:bottom w:val="single" w:sz="4" w:space="0" w:color="auto"/>
              <w:right w:val="single" w:sz="4" w:space="0" w:color="auto"/>
            </w:tcBorders>
            <w:shd w:val="clear" w:color="auto" w:fill="auto"/>
            <w:noWrap/>
            <w:vAlign w:val="bottom"/>
            <w:hideMark/>
          </w:tcPr>
          <w:p w14:paraId="7FB94C8D" w14:textId="77777777" w:rsidR="00536F31" w:rsidRDefault="00536F31">
            <w:pPr>
              <w:jc w:val="right"/>
              <w:rPr>
                <w:rFonts w:ascii="Arial" w:hAnsi="Arial" w:cs="Arial"/>
                <w:color w:val="000000"/>
                <w:sz w:val="16"/>
                <w:szCs w:val="16"/>
              </w:rPr>
            </w:pPr>
            <w:r>
              <w:rPr>
                <w:rFonts w:ascii="Arial" w:hAnsi="Arial" w:cs="Arial"/>
                <w:color w:val="000000"/>
                <w:sz w:val="16"/>
                <w:szCs w:val="16"/>
              </w:rPr>
              <w:t>21,0</w:t>
            </w:r>
          </w:p>
        </w:tc>
      </w:tr>
      <w:tr w:rsidR="00536F31" w14:paraId="788DF233"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5149AD09" w14:textId="77777777" w:rsidR="00536F31" w:rsidRDefault="00536F31">
            <w:pPr>
              <w:rPr>
                <w:rFonts w:ascii="Arial" w:hAnsi="Arial" w:cs="Arial"/>
                <w:color w:val="000000"/>
                <w:sz w:val="16"/>
                <w:szCs w:val="16"/>
              </w:rPr>
            </w:pPr>
            <w:r>
              <w:rPr>
                <w:rFonts w:ascii="Arial" w:hAnsi="Arial" w:cs="Arial"/>
                <w:color w:val="000000"/>
                <w:sz w:val="16"/>
                <w:szCs w:val="16"/>
              </w:rPr>
              <w:t>Posavski muzej Brežice</w:t>
            </w:r>
          </w:p>
        </w:tc>
        <w:tc>
          <w:tcPr>
            <w:tcW w:w="351" w:type="dxa"/>
            <w:tcBorders>
              <w:top w:val="nil"/>
              <w:left w:val="nil"/>
              <w:bottom w:val="single" w:sz="4" w:space="0" w:color="auto"/>
              <w:right w:val="single" w:sz="4" w:space="0" w:color="auto"/>
            </w:tcBorders>
            <w:shd w:val="clear" w:color="auto" w:fill="auto"/>
            <w:noWrap/>
            <w:vAlign w:val="bottom"/>
            <w:hideMark/>
          </w:tcPr>
          <w:p w14:paraId="128017BA" w14:textId="77777777" w:rsidR="00536F31" w:rsidRDefault="00536F31">
            <w:pPr>
              <w:jc w:val="right"/>
              <w:rPr>
                <w:rFonts w:ascii="Arial" w:hAnsi="Arial" w:cs="Arial"/>
                <w:color w:val="000000"/>
                <w:sz w:val="16"/>
                <w:szCs w:val="16"/>
              </w:rPr>
            </w:pPr>
            <w:r>
              <w:rPr>
                <w:rFonts w:ascii="Arial" w:hAnsi="Arial" w:cs="Arial"/>
                <w:color w:val="000000"/>
                <w:sz w:val="16"/>
                <w:szCs w:val="16"/>
              </w:rPr>
              <w:t>14,1</w:t>
            </w:r>
          </w:p>
        </w:tc>
        <w:tc>
          <w:tcPr>
            <w:tcW w:w="120" w:type="dxa"/>
            <w:tcBorders>
              <w:top w:val="nil"/>
              <w:left w:val="nil"/>
              <w:bottom w:val="nil"/>
              <w:right w:val="nil"/>
            </w:tcBorders>
            <w:shd w:val="clear" w:color="auto" w:fill="auto"/>
            <w:noWrap/>
            <w:vAlign w:val="bottom"/>
            <w:hideMark/>
          </w:tcPr>
          <w:p w14:paraId="571B02CD"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2475035" w14:textId="77777777" w:rsidR="00536F31" w:rsidRDefault="00536F31">
            <w:pPr>
              <w:rPr>
                <w:rFonts w:ascii="Arial" w:hAnsi="Arial" w:cs="Arial"/>
                <w:color w:val="000000"/>
                <w:sz w:val="16"/>
                <w:szCs w:val="16"/>
              </w:rPr>
            </w:pPr>
            <w:r>
              <w:rPr>
                <w:rFonts w:ascii="Arial" w:hAnsi="Arial" w:cs="Arial"/>
                <w:color w:val="000000"/>
                <w:sz w:val="16"/>
                <w:szCs w:val="16"/>
              </w:rPr>
              <w:t>Galerija Božidar Jakac Kostanjevica</w:t>
            </w:r>
          </w:p>
        </w:tc>
        <w:tc>
          <w:tcPr>
            <w:tcW w:w="351" w:type="dxa"/>
            <w:tcBorders>
              <w:top w:val="nil"/>
              <w:left w:val="nil"/>
              <w:bottom w:val="single" w:sz="4" w:space="0" w:color="auto"/>
              <w:right w:val="single" w:sz="4" w:space="0" w:color="auto"/>
            </w:tcBorders>
            <w:shd w:val="clear" w:color="auto" w:fill="auto"/>
            <w:noWrap/>
            <w:vAlign w:val="bottom"/>
            <w:hideMark/>
          </w:tcPr>
          <w:p w14:paraId="44DCE402" w14:textId="77777777" w:rsidR="00536F31" w:rsidRDefault="00536F31">
            <w:pPr>
              <w:jc w:val="right"/>
              <w:rPr>
                <w:rFonts w:ascii="Arial" w:hAnsi="Arial" w:cs="Arial"/>
                <w:color w:val="000000"/>
                <w:sz w:val="16"/>
                <w:szCs w:val="16"/>
              </w:rPr>
            </w:pPr>
            <w:r>
              <w:rPr>
                <w:rFonts w:ascii="Arial" w:hAnsi="Arial" w:cs="Arial"/>
                <w:color w:val="000000"/>
                <w:sz w:val="16"/>
                <w:szCs w:val="16"/>
              </w:rPr>
              <w:t>14,6</w:t>
            </w:r>
          </w:p>
        </w:tc>
        <w:tc>
          <w:tcPr>
            <w:tcW w:w="120" w:type="dxa"/>
            <w:tcBorders>
              <w:top w:val="nil"/>
              <w:left w:val="nil"/>
              <w:bottom w:val="nil"/>
              <w:right w:val="nil"/>
            </w:tcBorders>
            <w:shd w:val="clear" w:color="auto" w:fill="auto"/>
            <w:noWrap/>
            <w:vAlign w:val="bottom"/>
            <w:hideMark/>
          </w:tcPr>
          <w:p w14:paraId="69240A00"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6A083B5" w14:textId="77777777" w:rsidR="00536F31" w:rsidRDefault="00536F31">
            <w:pPr>
              <w:rPr>
                <w:rFonts w:ascii="Arial" w:hAnsi="Arial" w:cs="Arial"/>
                <w:color w:val="000000"/>
                <w:sz w:val="16"/>
                <w:szCs w:val="16"/>
              </w:rPr>
            </w:pPr>
            <w:r>
              <w:rPr>
                <w:rFonts w:ascii="Arial" w:hAnsi="Arial" w:cs="Arial"/>
                <w:color w:val="000000"/>
                <w:sz w:val="16"/>
                <w:szCs w:val="16"/>
              </w:rPr>
              <w:t xml:space="preserve">Muzeji radovljiške občine </w:t>
            </w:r>
          </w:p>
        </w:tc>
        <w:tc>
          <w:tcPr>
            <w:tcW w:w="351" w:type="dxa"/>
            <w:tcBorders>
              <w:top w:val="nil"/>
              <w:left w:val="nil"/>
              <w:bottom w:val="single" w:sz="4" w:space="0" w:color="auto"/>
              <w:right w:val="single" w:sz="4" w:space="0" w:color="auto"/>
            </w:tcBorders>
            <w:shd w:val="clear" w:color="auto" w:fill="auto"/>
            <w:noWrap/>
            <w:vAlign w:val="bottom"/>
            <w:hideMark/>
          </w:tcPr>
          <w:p w14:paraId="76E98B32" w14:textId="77777777" w:rsidR="00536F31" w:rsidRDefault="00536F31">
            <w:pPr>
              <w:jc w:val="right"/>
              <w:rPr>
                <w:rFonts w:ascii="Arial" w:hAnsi="Arial" w:cs="Arial"/>
                <w:color w:val="000000"/>
                <w:sz w:val="16"/>
                <w:szCs w:val="16"/>
              </w:rPr>
            </w:pPr>
            <w:r>
              <w:rPr>
                <w:rFonts w:ascii="Arial" w:hAnsi="Arial" w:cs="Arial"/>
                <w:color w:val="000000"/>
                <w:sz w:val="16"/>
                <w:szCs w:val="16"/>
              </w:rPr>
              <w:t>20,1</w:t>
            </w:r>
          </w:p>
        </w:tc>
      </w:tr>
      <w:tr w:rsidR="00536F31" w14:paraId="46166946" w14:textId="77777777" w:rsidTr="00536F31">
        <w:trPr>
          <w:trHeight w:val="21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7891843D" w14:textId="77777777" w:rsidR="00536F31" w:rsidRDefault="00536F31">
            <w:pPr>
              <w:rPr>
                <w:rFonts w:ascii="Arial" w:hAnsi="Arial" w:cs="Arial"/>
                <w:color w:val="000000"/>
                <w:sz w:val="16"/>
                <w:szCs w:val="16"/>
              </w:rPr>
            </w:pPr>
            <w:r>
              <w:rPr>
                <w:rFonts w:ascii="Arial" w:hAnsi="Arial" w:cs="Arial"/>
                <w:color w:val="000000"/>
                <w:sz w:val="16"/>
                <w:szCs w:val="16"/>
              </w:rPr>
              <w:t>Rokodelski center  Ribnica</w:t>
            </w:r>
          </w:p>
        </w:tc>
        <w:tc>
          <w:tcPr>
            <w:tcW w:w="351" w:type="dxa"/>
            <w:tcBorders>
              <w:top w:val="nil"/>
              <w:left w:val="nil"/>
              <w:bottom w:val="single" w:sz="4" w:space="0" w:color="auto"/>
              <w:right w:val="single" w:sz="4" w:space="0" w:color="auto"/>
            </w:tcBorders>
            <w:shd w:val="clear" w:color="auto" w:fill="auto"/>
            <w:noWrap/>
            <w:vAlign w:val="bottom"/>
            <w:hideMark/>
          </w:tcPr>
          <w:p w14:paraId="018AFFCA" w14:textId="77777777" w:rsidR="00536F31" w:rsidRDefault="00536F31">
            <w:pPr>
              <w:jc w:val="right"/>
              <w:rPr>
                <w:rFonts w:ascii="Arial" w:hAnsi="Arial" w:cs="Arial"/>
                <w:color w:val="000000"/>
                <w:sz w:val="16"/>
                <w:szCs w:val="16"/>
              </w:rPr>
            </w:pPr>
            <w:r>
              <w:rPr>
                <w:rFonts w:ascii="Arial" w:hAnsi="Arial" w:cs="Arial"/>
                <w:color w:val="000000"/>
                <w:sz w:val="16"/>
                <w:szCs w:val="16"/>
              </w:rPr>
              <w:t>13,4</w:t>
            </w:r>
          </w:p>
        </w:tc>
        <w:tc>
          <w:tcPr>
            <w:tcW w:w="120" w:type="dxa"/>
            <w:tcBorders>
              <w:top w:val="nil"/>
              <w:left w:val="nil"/>
              <w:bottom w:val="nil"/>
              <w:right w:val="nil"/>
            </w:tcBorders>
            <w:shd w:val="clear" w:color="auto" w:fill="auto"/>
            <w:noWrap/>
            <w:vAlign w:val="bottom"/>
            <w:hideMark/>
          </w:tcPr>
          <w:p w14:paraId="4C83A3F3"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1358AA0" w14:textId="77777777" w:rsidR="00536F31" w:rsidRDefault="00536F31">
            <w:pPr>
              <w:rPr>
                <w:rFonts w:ascii="Arial" w:hAnsi="Arial" w:cs="Arial"/>
                <w:color w:val="000000"/>
                <w:sz w:val="16"/>
                <w:szCs w:val="16"/>
              </w:rPr>
            </w:pPr>
            <w:r>
              <w:rPr>
                <w:rFonts w:ascii="Arial" w:hAnsi="Arial" w:cs="Arial"/>
                <w:color w:val="000000"/>
                <w:sz w:val="16"/>
                <w:szCs w:val="16"/>
              </w:rPr>
              <w:t>Koroška galerija likovnih umetnosti</w:t>
            </w:r>
          </w:p>
        </w:tc>
        <w:tc>
          <w:tcPr>
            <w:tcW w:w="351" w:type="dxa"/>
            <w:tcBorders>
              <w:top w:val="nil"/>
              <w:left w:val="nil"/>
              <w:bottom w:val="single" w:sz="4" w:space="0" w:color="auto"/>
              <w:right w:val="single" w:sz="4" w:space="0" w:color="auto"/>
            </w:tcBorders>
            <w:shd w:val="clear" w:color="auto" w:fill="auto"/>
            <w:noWrap/>
            <w:vAlign w:val="bottom"/>
            <w:hideMark/>
          </w:tcPr>
          <w:p w14:paraId="2E141044" w14:textId="77777777" w:rsidR="00536F31" w:rsidRDefault="00536F31">
            <w:pPr>
              <w:jc w:val="right"/>
              <w:rPr>
                <w:rFonts w:ascii="Arial" w:hAnsi="Arial" w:cs="Arial"/>
                <w:color w:val="000000"/>
                <w:sz w:val="16"/>
                <w:szCs w:val="16"/>
              </w:rPr>
            </w:pPr>
            <w:r>
              <w:rPr>
                <w:rFonts w:ascii="Arial" w:hAnsi="Arial" w:cs="Arial"/>
                <w:color w:val="000000"/>
                <w:sz w:val="16"/>
                <w:szCs w:val="16"/>
              </w:rPr>
              <w:t>12,4</w:t>
            </w:r>
          </w:p>
        </w:tc>
        <w:tc>
          <w:tcPr>
            <w:tcW w:w="120" w:type="dxa"/>
            <w:tcBorders>
              <w:top w:val="nil"/>
              <w:left w:val="nil"/>
              <w:bottom w:val="nil"/>
              <w:right w:val="nil"/>
            </w:tcBorders>
            <w:shd w:val="clear" w:color="auto" w:fill="auto"/>
            <w:noWrap/>
            <w:vAlign w:val="bottom"/>
            <w:hideMark/>
          </w:tcPr>
          <w:p w14:paraId="52C0C928"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8F1F62C" w14:textId="77777777" w:rsidR="00536F31" w:rsidRDefault="00536F31">
            <w:pPr>
              <w:rPr>
                <w:rFonts w:ascii="Arial" w:hAnsi="Arial" w:cs="Arial"/>
                <w:color w:val="000000"/>
                <w:sz w:val="16"/>
                <w:szCs w:val="16"/>
              </w:rPr>
            </w:pPr>
            <w:r>
              <w:rPr>
                <w:rFonts w:ascii="Arial" w:hAnsi="Arial" w:cs="Arial"/>
                <w:color w:val="000000"/>
                <w:sz w:val="16"/>
                <w:szCs w:val="16"/>
              </w:rPr>
              <w:t>Pomurski muzej Murska Sobota</w:t>
            </w:r>
          </w:p>
        </w:tc>
        <w:tc>
          <w:tcPr>
            <w:tcW w:w="351" w:type="dxa"/>
            <w:tcBorders>
              <w:top w:val="nil"/>
              <w:left w:val="nil"/>
              <w:bottom w:val="single" w:sz="4" w:space="0" w:color="auto"/>
              <w:right w:val="single" w:sz="4" w:space="0" w:color="auto"/>
            </w:tcBorders>
            <w:shd w:val="clear" w:color="auto" w:fill="auto"/>
            <w:noWrap/>
            <w:vAlign w:val="bottom"/>
            <w:hideMark/>
          </w:tcPr>
          <w:p w14:paraId="057DCC61" w14:textId="77777777" w:rsidR="00536F31" w:rsidRDefault="00536F31">
            <w:pPr>
              <w:jc w:val="right"/>
              <w:rPr>
                <w:rFonts w:ascii="Arial" w:hAnsi="Arial" w:cs="Arial"/>
                <w:color w:val="000000"/>
                <w:sz w:val="16"/>
                <w:szCs w:val="16"/>
              </w:rPr>
            </w:pPr>
            <w:r>
              <w:rPr>
                <w:rFonts w:ascii="Arial" w:hAnsi="Arial" w:cs="Arial"/>
                <w:color w:val="000000"/>
                <w:sz w:val="16"/>
                <w:szCs w:val="16"/>
              </w:rPr>
              <w:t>19,5</w:t>
            </w:r>
          </w:p>
        </w:tc>
      </w:tr>
      <w:tr w:rsidR="00536F31" w14:paraId="151DA708"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64D17992" w14:textId="77777777" w:rsidR="00536F31" w:rsidRDefault="00536F31">
            <w:pPr>
              <w:rPr>
                <w:rFonts w:ascii="Arial" w:hAnsi="Arial" w:cs="Arial"/>
                <w:color w:val="000000"/>
                <w:sz w:val="16"/>
                <w:szCs w:val="16"/>
              </w:rPr>
            </w:pPr>
            <w:r>
              <w:rPr>
                <w:rFonts w:ascii="Arial" w:hAnsi="Arial" w:cs="Arial"/>
                <w:color w:val="000000"/>
                <w:sz w:val="16"/>
                <w:szCs w:val="16"/>
              </w:rPr>
              <w:t>Pomurski muzej Murska Sobota</w:t>
            </w:r>
          </w:p>
        </w:tc>
        <w:tc>
          <w:tcPr>
            <w:tcW w:w="351" w:type="dxa"/>
            <w:tcBorders>
              <w:top w:val="nil"/>
              <w:left w:val="nil"/>
              <w:bottom w:val="single" w:sz="4" w:space="0" w:color="auto"/>
              <w:right w:val="single" w:sz="4" w:space="0" w:color="auto"/>
            </w:tcBorders>
            <w:shd w:val="clear" w:color="auto" w:fill="auto"/>
            <w:noWrap/>
            <w:vAlign w:val="bottom"/>
            <w:hideMark/>
          </w:tcPr>
          <w:p w14:paraId="5331B965" w14:textId="77777777" w:rsidR="00536F31" w:rsidRDefault="00536F31">
            <w:pPr>
              <w:jc w:val="right"/>
              <w:rPr>
                <w:rFonts w:ascii="Arial" w:hAnsi="Arial" w:cs="Arial"/>
                <w:color w:val="000000"/>
                <w:sz w:val="16"/>
                <w:szCs w:val="16"/>
              </w:rPr>
            </w:pPr>
            <w:r>
              <w:rPr>
                <w:rFonts w:ascii="Arial" w:hAnsi="Arial" w:cs="Arial"/>
                <w:color w:val="000000"/>
                <w:sz w:val="16"/>
                <w:szCs w:val="16"/>
              </w:rPr>
              <w:t>11,7</w:t>
            </w:r>
          </w:p>
        </w:tc>
        <w:tc>
          <w:tcPr>
            <w:tcW w:w="120" w:type="dxa"/>
            <w:tcBorders>
              <w:top w:val="nil"/>
              <w:left w:val="nil"/>
              <w:bottom w:val="nil"/>
              <w:right w:val="nil"/>
            </w:tcBorders>
            <w:shd w:val="clear" w:color="auto" w:fill="auto"/>
            <w:noWrap/>
            <w:vAlign w:val="bottom"/>
            <w:hideMark/>
          </w:tcPr>
          <w:p w14:paraId="35A22BFD"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97E49A6" w14:textId="77777777" w:rsidR="00536F31" w:rsidRDefault="00536F31">
            <w:pPr>
              <w:rPr>
                <w:rFonts w:ascii="Arial" w:hAnsi="Arial" w:cs="Arial"/>
                <w:color w:val="000000"/>
                <w:sz w:val="16"/>
                <w:szCs w:val="16"/>
              </w:rPr>
            </w:pPr>
            <w:r>
              <w:rPr>
                <w:rFonts w:ascii="Arial" w:hAnsi="Arial" w:cs="Arial"/>
                <w:color w:val="000000"/>
                <w:sz w:val="16"/>
                <w:szCs w:val="16"/>
              </w:rPr>
              <w:t>Pokrajinski muzej Ptuj-Ormož</w:t>
            </w:r>
          </w:p>
        </w:tc>
        <w:tc>
          <w:tcPr>
            <w:tcW w:w="351" w:type="dxa"/>
            <w:tcBorders>
              <w:top w:val="nil"/>
              <w:left w:val="nil"/>
              <w:bottom w:val="single" w:sz="4" w:space="0" w:color="auto"/>
              <w:right w:val="single" w:sz="4" w:space="0" w:color="auto"/>
            </w:tcBorders>
            <w:shd w:val="clear" w:color="auto" w:fill="auto"/>
            <w:noWrap/>
            <w:vAlign w:val="bottom"/>
            <w:hideMark/>
          </w:tcPr>
          <w:p w14:paraId="6CDC3CBE" w14:textId="77777777" w:rsidR="00536F31" w:rsidRDefault="00536F31">
            <w:pPr>
              <w:jc w:val="right"/>
              <w:rPr>
                <w:rFonts w:ascii="Arial" w:hAnsi="Arial" w:cs="Arial"/>
                <w:color w:val="000000"/>
                <w:sz w:val="16"/>
                <w:szCs w:val="16"/>
              </w:rPr>
            </w:pPr>
            <w:r>
              <w:rPr>
                <w:rFonts w:ascii="Arial" w:hAnsi="Arial" w:cs="Arial"/>
                <w:color w:val="000000"/>
                <w:sz w:val="16"/>
                <w:szCs w:val="16"/>
              </w:rPr>
              <w:t>11,5</w:t>
            </w:r>
          </w:p>
        </w:tc>
        <w:tc>
          <w:tcPr>
            <w:tcW w:w="120" w:type="dxa"/>
            <w:tcBorders>
              <w:top w:val="nil"/>
              <w:left w:val="nil"/>
              <w:bottom w:val="nil"/>
              <w:right w:val="nil"/>
            </w:tcBorders>
            <w:shd w:val="clear" w:color="auto" w:fill="auto"/>
            <w:noWrap/>
            <w:vAlign w:val="bottom"/>
            <w:hideMark/>
          </w:tcPr>
          <w:p w14:paraId="58134440"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62E3592" w14:textId="77777777" w:rsidR="00536F31" w:rsidRDefault="00536F31">
            <w:pPr>
              <w:rPr>
                <w:rFonts w:ascii="Arial" w:hAnsi="Arial" w:cs="Arial"/>
                <w:color w:val="000000"/>
                <w:sz w:val="16"/>
                <w:szCs w:val="16"/>
              </w:rPr>
            </w:pPr>
            <w:r>
              <w:rPr>
                <w:rFonts w:ascii="Arial" w:hAnsi="Arial" w:cs="Arial"/>
                <w:color w:val="000000"/>
                <w:sz w:val="16"/>
                <w:szCs w:val="16"/>
              </w:rPr>
              <w:t>Loški muzej Škofja Loka</w:t>
            </w:r>
          </w:p>
        </w:tc>
        <w:tc>
          <w:tcPr>
            <w:tcW w:w="351" w:type="dxa"/>
            <w:tcBorders>
              <w:top w:val="nil"/>
              <w:left w:val="nil"/>
              <w:bottom w:val="single" w:sz="4" w:space="0" w:color="auto"/>
              <w:right w:val="single" w:sz="4" w:space="0" w:color="auto"/>
            </w:tcBorders>
            <w:shd w:val="clear" w:color="auto" w:fill="auto"/>
            <w:noWrap/>
            <w:vAlign w:val="bottom"/>
            <w:hideMark/>
          </w:tcPr>
          <w:p w14:paraId="65CA1893" w14:textId="77777777" w:rsidR="00536F31" w:rsidRDefault="00536F31">
            <w:pPr>
              <w:jc w:val="right"/>
              <w:rPr>
                <w:rFonts w:ascii="Arial" w:hAnsi="Arial" w:cs="Arial"/>
                <w:color w:val="000000"/>
                <w:sz w:val="16"/>
                <w:szCs w:val="16"/>
              </w:rPr>
            </w:pPr>
            <w:r>
              <w:rPr>
                <w:rFonts w:ascii="Arial" w:hAnsi="Arial" w:cs="Arial"/>
                <w:color w:val="000000"/>
                <w:sz w:val="16"/>
                <w:szCs w:val="16"/>
              </w:rPr>
              <w:t>18,2</w:t>
            </w:r>
          </w:p>
        </w:tc>
      </w:tr>
      <w:tr w:rsidR="00536F31" w14:paraId="2F54C6CC"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2D9D9967" w14:textId="77777777" w:rsidR="00536F31" w:rsidRDefault="00536F31">
            <w:pPr>
              <w:rPr>
                <w:rFonts w:ascii="Arial" w:hAnsi="Arial" w:cs="Arial"/>
                <w:color w:val="000000"/>
                <w:sz w:val="16"/>
                <w:szCs w:val="16"/>
              </w:rPr>
            </w:pPr>
            <w:r>
              <w:rPr>
                <w:rFonts w:ascii="Arial" w:hAnsi="Arial" w:cs="Arial"/>
                <w:color w:val="000000"/>
                <w:sz w:val="16"/>
                <w:szCs w:val="16"/>
              </w:rPr>
              <w:t>Loški muzej Škofja Loka</w:t>
            </w:r>
          </w:p>
        </w:tc>
        <w:tc>
          <w:tcPr>
            <w:tcW w:w="351" w:type="dxa"/>
            <w:tcBorders>
              <w:top w:val="nil"/>
              <w:left w:val="nil"/>
              <w:bottom w:val="single" w:sz="4" w:space="0" w:color="auto"/>
              <w:right w:val="single" w:sz="4" w:space="0" w:color="auto"/>
            </w:tcBorders>
            <w:shd w:val="clear" w:color="auto" w:fill="auto"/>
            <w:noWrap/>
            <w:vAlign w:val="bottom"/>
            <w:hideMark/>
          </w:tcPr>
          <w:p w14:paraId="1212C070" w14:textId="77777777" w:rsidR="00536F31" w:rsidRDefault="00536F31">
            <w:pPr>
              <w:jc w:val="right"/>
              <w:rPr>
                <w:rFonts w:ascii="Arial" w:hAnsi="Arial" w:cs="Arial"/>
                <w:color w:val="000000"/>
                <w:sz w:val="16"/>
                <w:szCs w:val="16"/>
              </w:rPr>
            </w:pPr>
            <w:r>
              <w:rPr>
                <w:rFonts w:ascii="Arial" w:hAnsi="Arial" w:cs="Arial"/>
                <w:color w:val="000000"/>
                <w:sz w:val="16"/>
                <w:szCs w:val="16"/>
              </w:rPr>
              <w:t>11,1</w:t>
            </w:r>
          </w:p>
        </w:tc>
        <w:tc>
          <w:tcPr>
            <w:tcW w:w="120" w:type="dxa"/>
            <w:tcBorders>
              <w:top w:val="nil"/>
              <w:left w:val="nil"/>
              <w:bottom w:val="nil"/>
              <w:right w:val="nil"/>
            </w:tcBorders>
            <w:shd w:val="clear" w:color="auto" w:fill="auto"/>
            <w:noWrap/>
            <w:vAlign w:val="bottom"/>
            <w:hideMark/>
          </w:tcPr>
          <w:p w14:paraId="746D4F1E"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0812836" w14:textId="77777777" w:rsidR="00536F31" w:rsidRDefault="00536F31">
            <w:pPr>
              <w:rPr>
                <w:rFonts w:ascii="Arial" w:hAnsi="Arial" w:cs="Arial"/>
                <w:color w:val="000000"/>
                <w:sz w:val="16"/>
                <w:szCs w:val="16"/>
              </w:rPr>
            </w:pPr>
            <w:r>
              <w:rPr>
                <w:rFonts w:ascii="Arial" w:hAnsi="Arial" w:cs="Arial"/>
                <w:color w:val="000000"/>
                <w:sz w:val="16"/>
                <w:szCs w:val="16"/>
              </w:rPr>
              <w:t xml:space="preserve">Muzeji radovljiške občine </w:t>
            </w:r>
          </w:p>
        </w:tc>
        <w:tc>
          <w:tcPr>
            <w:tcW w:w="351" w:type="dxa"/>
            <w:tcBorders>
              <w:top w:val="nil"/>
              <w:left w:val="nil"/>
              <w:bottom w:val="single" w:sz="4" w:space="0" w:color="auto"/>
              <w:right w:val="single" w:sz="4" w:space="0" w:color="auto"/>
            </w:tcBorders>
            <w:shd w:val="clear" w:color="auto" w:fill="auto"/>
            <w:noWrap/>
            <w:vAlign w:val="bottom"/>
            <w:hideMark/>
          </w:tcPr>
          <w:p w14:paraId="15F07244" w14:textId="77777777" w:rsidR="00536F31" w:rsidRDefault="00536F31">
            <w:pPr>
              <w:jc w:val="right"/>
              <w:rPr>
                <w:rFonts w:ascii="Arial" w:hAnsi="Arial" w:cs="Arial"/>
                <w:color w:val="000000"/>
                <w:sz w:val="16"/>
                <w:szCs w:val="16"/>
              </w:rPr>
            </w:pPr>
            <w:r>
              <w:rPr>
                <w:rFonts w:ascii="Arial" w:hAnsi="Arial" w:cs="Arial"/>
                <w:color w:val="000000"/>
                <w:sz w:val="16"/>
                <w:szCs w:val="16"/>
              </w:rPr>
              <w:t>11,1</w:t>
            </w:r>
          </w:p>
        </w:tc>
        <w:tc>
          <w:tcPr>
            <w:tcW w:w="120" w:type="dxa"/>
            <w:tcBorders>
              <w:top w:val="nil"/>
              <w:left w:val="nil"/>
              <w:bottom w:val="nil"/>
              <w:right w:val="nil"/>
            </w:tcBorders>
            <w:shd w:val="clear" w:color="auto" w:fill="auto"/>
            <w:noWrap/>
            <w:vAlign w:val="bottom"/>
            <w:hideMark/>
          </w:tcPr>
          <w:p w14:paraId="445C5B97"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632953C" w14:textId="77777777" w:rsidR="00536F31" w:rsidRDefault="00536F31">
            <w:pPr>
              <w:rPr>
                <w:rFonts w:ascii="Arial" w:hAnsi="Arial" w:cs="Arial"/>
                <w:color w:val="000000"/>
                <w:sz w:val="16"/>
                <w:szCs w:val="16"/>
              </w:rPr>
            </w:pPr>
            <w:r>
              <w:rPr>
                <w:rFonts w:ascii="Arial" w:hAnsi="Arial" w:cs="Arial"/>
                <w:color w:val="000000"/>
                <w:sz w:val="16"/>
                <w:szCs w:val="16"/>
              </w:rPr>
              <w:t>Zavod Znanje Postojna</w:t>
            </w:r>
          </w:p>
        </w:tc>
        <w:tc>
          <w:tcPr>
            <w:tcW w:w="351" w:type="dxa"/>
            <w:tcBorders>
              <w:top w:val="nil"/>
              <w:left w:val="nil"/>
              <w:bottom w:val="single" w:sz="4" w:space="0" w:color="auto"/>
              <w:right w:val="single" w:sz="4" w:space="0" w:color="auto"/>
            </w:tcBorders>
            <w:shd w:val="clear" w:color="auto" w:fill="auto"/>
            <w:noWrap/>
            <w:vAlign w:val="bottom"/>
            <w:hideMark/>
          </w:tcPr>
          <w:p w14:paraId="7D93EF6B" w14:textId="77777777" w:rsidR="00536F31" w:rsidRDefault="00536F31">
            <w:pPr>
              <w:jc w:val="right"/>
              <w:rPr>
                <w:rFonts w:ascii="Arial" w:hAnsi="Arial" w:cs="Arial"/>
                <w:color w:val="000000"/>
                <w:sz w:val="16"/>
                <w:szCs w:val="16"/>
              </w:rPr>
            </w:pPr>
            <w:r>
              <w:rPr>
                <w:rFonts w:ascii="Arial" w:hAnsi="Arial" w:cs="Arial"/>
                <w:color w:val="000000"/>
                <w:sz w:val="16"/>
                <w:szCs w:val="16"/>
              </w:rPr>
              <w:t>17,7</w:t>
            </w:r>
          </w:p>
        </w:tc>
      </w:tr>
      <w:tr w:rsidR="00536F31" w14:paraId="3BD3009B" w14:textId="77777777" w:rsidTr="00536F31">
        <w:trPr>
          <w:trHeight w:val="21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625B3B60" w14:textId="77777777" w:rsidR="00536F31" w:rsidRDefault="00536F31">
            <w:pPr>
              <w:rPr>
                <w:rFonts w:ascii="Arial" w:hAnsi="Arial" w:cs="Arial"/>
                <w:color w:val="000000"/>
                <w:sz w:val="16"/>
                <w:szCs w:val="16"/>
              </w:rPr>
            </w:pPr>
            <w:r>
              <w:rPr>
                <w:rFonts w:ascii="Arial" w:hAnsi="Arial" w:cs="Arial"/>
                <w:color w:val="000000"/>
                <w:sz w:val="16"/>
                <w:szCs w:val="16"/>
              </w:rPr>
              <w:t xml:space="preserve">Tržiški muzej </w:t>
            </w:r>
          </w:p>
        </w:tc>
        <w:tc>
          <w:tcPr>
            <w:tcW w:w="351" w:type="dxa"/>
            <w:tcBorders>
              <w:top w:val="nil"/>
              <w:left w:val="nil"/>
              <w:bottom w:val="single" w:sz="4" w:space="0" w:color="auto"/>
              <w:right w:val="single" w:sz="4" w:space="0" w:color="auto"/>
            </w:tcBorders>
            <w:shd w:val="clear" w:color="auto" w:fill="auto"/>
            <w:noWrap/>
            <w:vAlign w:val="bottom"/>
            <w:hideMark/>
          </w:tcPr>
          <w:p w14:paraId="6101C5B6" w14:textId="77777777" w:rsidR="00536F31" w:rsidRDefault="00536F31">
            <w:pPr>
              <w:jc w:val="right"/>
              <w:rPr>
                <w:rFonts w:ascii="Arial" w:hAnsi="Arial" w:cs="Arial"/>
                <w:color w:val="000000"/>
                <w:sz w:val="16"/>
                <w:szCs w:val="16"/>
              </w:rPr>
            </w:pPr>
            <w:r>
              <w:rPr>
                <w:rFonts w:ascii="Arial" w:hAnsi="Arial" w:cs="Arial"/>
                <w:color w:val="000000"/>
                <w:sz w:val="16"/>
                <w:szCs w:val="16"/>
              </w:rPr>
              <w:t>9,3</w:t>
            </w:r>
          </w:p>
        </w:tc>
        <w:tc>
          <w:tcPr>
            <w:tcW w:w="120" w:type="dxa"/>
            <w:tcBorders>
              <w:top w:val="nil"/>
              <w:left w:val="nil"/>
              <w:bottom w:val="nil"/>
              <w:right w:val="nil"/>
            </w:tcBorders>
            <w:shd w:val="clear" w:color="auto" w:fill="auto"/>
            <w:noWrap/>
            <w:vAlign w:val="bottom"/>
            <w:hideMark/>
          </w:tcPr>
          <w:p w14:paraId="1C0AD047"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5E5029E" w14:textId="77777777" w:rsidR="00536F31" w:rsidRDefault="00536F31">
            <w:pPr>
              <w:rPr>
                <w:rFonts w:ascii="Arial" w:hAnsi="Arial" w:cs="Arial"/>
                <w:color w:val="000000"/>
                <w:sz w:val="16"/>
                <w:szCs w:val="16"/>
              </w:rPr>
            </w:pPr>
            <w:r>
              <w:rPr>
                <w:rFonts w:ascii="Arial" w:hAnsi="Arial" w:cs="Arial"/>
                <w:color w:val="000000"/>
                <w:sz w:val="16"/>
                <w:szCs w:val="16"/>
              </w:rPr>
              <w:t>Zavod Znanje Postojna</w:t>
            </w:r>
          </w:p>
        </w:tc>
        <w:tc>
          <w:tcPr>
            <w:tcW w:w="351" w:type="dxa"/>
            <w:tcBorders>
              <w:top w:val="nil"/>
              <w:left w:val="nil"/>
              <w:bottom w:val="single" w:sz="4" w:space="0" w:color="auto"/>
              <w:right w:val="single" w:sz="4" w:space="0" w:color="auto"/>
            </w:tcBorders>
            <w:shd w:val="clear" w:color="auto" w:fill="auto"/>
            <w:noWrap/>
            <w:vAlign w:val="bottom"/>
            <w:hideMark/>
          </w:tcPr>
          <w:p w14:paraId="1DA24489" w14:textId="77777777" w:rsidR="00536F31" w:rsidRDefault="00536F31">
            <w:pPr>
              <w:jc w:val="right"/>
              <w:rPr>
                <w:rFonts w:ascii="Arial" w:hAnsi="Arial" w:cs="Arial"/>
                <w:color w:val="000000"/>
                <w:sz w:val="16"/>
                <w:szCs w:val="16"/>
              </w:rPr>
            </w:pPr>
            <w:r>
              <w:rPr>
                <w:rFonts w:ascii="Arial" w:hAnsi="Arial" w:cs="Arial"/>
                <w:color w:val="000000"/>
                <w:sz w:val="16"/>
                <w:szCs w:val="16"/>
              </w:rPr>
              <w:t>10,9</w:t>
            </w:r>
          </w:p>
        </w:tc>
        <w:tc>
          <w:tcPr>
            <w:tcW w:w="120" w:type="dxa"/>
            <w:tcBorders>
              <w:top w:val="nil"/>
              <w:left w:val="nil"/>
              <w:bottom w:val="nil"/>
              <w:right w:val="nil"/>
            </w:tcBorders>
            <w:shd w:val="clear" w:color="auto" w:fill="auto"/>
            <w:noWrap/>
            <w:vAlign w:val="bottom"/>
            <w:hideMark/>
          </w:tcPr>
          <w:p w14:paraId="752C0D24"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60101F5" w14:textId="77777777" w:rsidR="00536F31" w:rsidRDefault="00536F31">
            <w:pPr>
              <w:rPr>
                <w:rFonts w:ascii="Arial" w:hAnsi="Arial" w:cs="Arial"/>
                <w:color w:val="000000"/>
                <w:sz w:val="16"/>
                <w:szCs w:val="16"/>
              </w:rPr>
            </w:pPr>
            <w:r>
              <w:rPr>
                <w:rFonts w:ascii="Arial" w:hAnsi="Arial" w:cs="Arial"/>
                <w:color w:val="000000"/>
                <w:sz w:val="16"/>
                <w:szCs w:val="16"/>
              </w:rPr>
              <w:t>Pokrajinski muzej Ptuj-Ormož</w:t>
            </w:r>
          </w:p>
        </w:tc>
        <w:tc>
          <w:tcPr>
            <w:tcW w:w="351" w:type="dxa"/>
            <w:tcBorders>
              <w:top w:val="nil"/>
              <w:left w:val="nil"/>
              <w:bottom w:val="single" w:sz="4" w:space="0" w:color="auto"/>
              <w:right w:val="single" w:sz="4" w:space="0" w:color="auto"/>
            </w:tcBorders>
            <w:shd w:val="clear" w:color="auto" w:fill="auto"/>
            <w:noWrap/>
            <w:vAlign w:val="bottom"/>
            <w:hideMark/>
          </w:tcPr>
          <w:p w14:paraId="5FB4F2C9" w14:textId="77777777" w:rsidR="00536F31" w:rsidRDefault="00536F31">
            <w:pPr>
              <w:jc w:val="right"/>
              <w:rPr>
                <w:rFonts w:ascii="Arial" w:hAnsi="Arial" w:cs="Arial"/>
                <w:color w:val="000000"/>
                <w:sz w:val="16"/>
                <w:szCs w:val="16"/>
              </w:rPr>
            </w:pPr>
            <w:r>
              <w:rPr>
                <w:rFonts w:ascii="Arial" w:hAnsi="Arial" w:cs="Arial"/>
                <w:color w:val="000000"/>
                <w:sz w:val="16"/>
                <w:szCs w:val="16"/>
              </w:rPr>
              <w:t>17,5</w:t>
            </w:r>
          </w:p>
        </w:tc>
      </w:tr>
      <w:tr w:rsidR="00536F31" w14:paraId="43D13929" w14:textId="77777777" w:rsidTr="00536F31">
        <w:trPr>
          <w:trHeight w:val="21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28CB1041" w14:textId="77777777" w:rsidR="00536F31" w:rsidRDefault="00536F31">
            <w:pPr>
              <w:rPr>
                <w:rFonts w:ascii="Arial" w:hAnsi="Arial" w:cs="Arial"/>
                <w:color w:val="000000"/>
                <w:sz w:val="16"/>
                <w:szCs w:val="16"/>
              </w:rPr>
            </w:pPr>
            <w:r>
              <w:rPr>
                <w:rFonts w:ascii="Arial" w:hAnsi="Arial" w:cs="Arial"/>
                <w:color w:val="000000"/>
                <w:sz w:val="16"/>
                <w:szCs w:val="16"/>
              </w:rPr>
              <w:t>Pokrajinski muzej Celje</w:t>
            </w:r>
          </w:p>
        </w:tc>
        <w:tc>
          <w:tcPr>
            <w:tcW w:w="351" w:type="dxa"/>
            <w:tcBorders>
              <w:top w:val="nil"/>
              <w:left w:val="nil"/>
              <w:bottom w:val="single" w:sz="4" w:space="0" w:color="auto"/>
              <w:right w:val="single" w:sz="4" w:space="0" w:color="auto"/>
            </w:tcBorders>
            <w:shd w:val="clear" w:color="auto" w:fill="auto"/>
            <w:noWrap/>
            <w:vAlign w:val="bottom"/>
            <w:hideMark/>
          </w:tcPr>
          <w:p w14:paraId="113B4E34" w14:textId="77777777" w:rsidR="00536F31" w:rsidRDefault="00536F31">
            <w:pPr>
              <w:jc w:val="right"/>
              <w:rPr>
                <w:rFonts w:ascii="Arial" w:hAnsi="Arial" w:cs="Arial"/>
                <w:color w:val="000000"/>
                <w:sz w:val="16"/>
                <w:szCs w:val="16"/>
              </w:rPr>
            </w:pPr>
            <w:r>
              <w:rPr>
                <w:rFonts w:ascii="Arial" w:hAnsi="Arial" w:cs="Arial"/>
                <w:color w:val="000000"/>
                <w:sz w:val="16"/>
                <w:szCs w:val="16"/>
              </w:rPr>
              <w:t>8,8</w:t>
            </w:r>
          </w:p>
        </w:tc>
        <w:tc>
          <w:tcPr>
            <w:tcW w:w="120" w:type="dxa"/>
            <w:tcBorders>
              <w:top w:val="nil"/>
              <w:left w:val="nil"/>
              <w:bottom w:val="nil"/>
              <w:right w:val="nil"/>
            </w:tcBorders>
            <w:shd w:val="clear" w:color="auto" w:fill="auto"/>
            <w:noWrap/>
            <w:vAlign w:val="bottom"/>
            <w:hideMark/>
          </w:tcPr>
          <w:p w14:paraId="2B33EA66"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1B405CD" w14:textId="77777777" w:rsidR="00536F31" w:rsidRDefault="00536F31">
            <w:pPr>
              <w:rPr>
                <w:rFonts w:ascii="Arial" w:hAnsi="Arial" w:cs="Arial"/>
                <w:color w:val="000000"/>
                <w:sz w:val="16"/>
                <w:szCs w:val="16"/>
              </w:rPr>
            </w:pPr>
            <w:r>
              <w:rPr>
                <w:rFonts w:ascii="Arial" w:hAnsi="Arial" w:cs="Arial"/>
                <w:color w:val="000000"/>
                <w:sz w:val="16"/>
                <w:szCs w:val="16"/>
              </w:rPr>
              <w:t>Galerija muzej Lendava</w:t>
            </w:r>
          </w:p>
        </w:tc>
        <w:tc>
          <w:tcPr>
            <w:tcW w:w="351" w:type="dxa"/>
            <w:tcBorders>
              <w:top w:val="nil"/>
              <w:left w:val="nil"/>
              <w:bottom w:val="single" w:sz="4" w:space="0" w:color="auto"/>
              <w:right w:val="single" w:sz="4" w:space="0" w:color="auto"/>
            </w:tcBorders>
            <w:shd w:val="clear" w:color="auto" w:fill="auto"/>
            <w:noWrap/>
            <w:vAlign w:val="bottom"/>
            <w:hideMark/>
          </w:tcPr>
          <w:p w14:paraId="724F4C88" w14:textId="77777777" w:rsidR="00536F31" w:rsidRDefault="00536F31">
            <w:pPr>
              <w:jc w:val="right"/>
              <w:rPr>
                <w:rFonts w:ascii="Arial" w:hAnsi="Arial" w:cs="Arial"/>
                <w:color w:val="000000"/>
                <w:sz w:val="16"/>
                <w:szCs w:val="16"/>
              </w:rPr>
            </w:pPr>
            <w:r>
              <w:rPr>
                <w:rFonts w:ascii="Arial" w:hAnsi="Arial" w:cs="Arial"/>
                <w:color w:val="000000"/>
                <w:sz w:val="16"/>
                <w:szCs w:val="16"/>
              </w:rPr>
              <w:t>10,9</w:t>
            </w:r>
          </w:p>
        </w:tc>
        <w:tc>
          <w:tcPr>
            <w:tcW w:w="120" w:type="dxa"/>
            <w:tcBorders>
              <w:top w:val="nil"/>
              <w:left w:val="nil"/>
              <w:bottom w:val="nil"/>
              <w:right w:val="nil"/>
            </w:tcBorders>
            <w:shd w:val="clear" w:color="auto" w:fill="auto"/>
            <w:noWrap/>
            <w:vAlign w:val="bottom"/>
            <w:hideMark/>
          </w:tcPr>
          <w:p w14:paraId="6737ED0D"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78DEF00" w14:textId="77777777" w:rsidR="00536F31" w:rsidRDefault="00536F31">
            <w:pPr>
              <w:rPr>
                <w:rFonts w:ascii="Arial" w:hAnsi="Arial" w:cs="Arial"/>
                <w:color w:val="000000"/>
                <w:sz w:val="16"/>
                <w:szCs w:val="16"/>
              </w:rPr>
            </w:pPr>
            <w:r>
              <w:rPr>
                <w:rFonts w:ascii="Arial" w:hAnsi="Arial" w:cs="Arial"/>
                <w:color w:val="000000"/>
                <w:sz w:val="16"/>
                <w:szCs w:val="16"/>
              </w:rPr>
              <w:t>Pokrajinski muzej Celje</w:t>
            </w:r>
          </w:p>
        </w:tc>
        <w:tc>
          <w:tcPr>
            <w:tcW w:w="351" w:type="dxa"/>
            <w:tcBorders>
              <w:top w:val="nil"/>
              <w:left w:val="nil"/>
              <w:bottom w:val="single" w:sz="4" w:space="0" w:color="auto"/>
              <w:right w:val="single" w:sz="4" w:space="0" w:color="auto"/>
            </w:tcBorders>
            <w:shd w:val="clear" w:color="auto" w:fill="auto"/>
            <w:noWrap/>
            <w:vAlign w:val="bottom"/>
            <w:hideMark/>
          </w:tcPr>
          <w:p w14:paraId="4B16C6B0" w14:textId="77777777" w:rsidR="00536F31" w:rsidRDefault="00536F31">
            <w:pPr>
              <w:jc w:val="right"/>
              <w:rPr>
                <w:rFonts w:ascii="Arial" w:hAnsi="Arial" w:cs="Arial"/>
                <w:color w:val="000000"/>
                <w:sz w:val="16"/>
                <w:szCs w:val="16"/>
              </w:rPr>
            </w:pPr>
            <w:r>
              <w:rPr>
                <w:rFonts w:ascii="Arial" w:hAnsi="Arial" w:cs="Arial"/>
                <w:color w:val="000000"/>
                <w:sz w:val="16"/>
                <w:szCs w:val="16"/>
              </w:rPr>
              <w:t>16,9</w:t>
            </w:r>
          </w:p>
        </w:tc>
      </w:tr>
      <w:tr w:rsidR="00536F31" w14:paraId="4221A108"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4C8AB0F6" w14:textId="77777777" w:rsidR="00536F31" w:rsidRDefault="00536F31">
            <w:pPr>
              <w:rPr>
                <w:rFonts w:ascii="Arial" w:hAnsi="Arial" w:cs="Arial"/>
                <w:color w:val="000000"/>
                <w:sz w:val="16"/>
                <w:szCs w:val="16"/>
              </w:rPr>
            </w:pPr>
            <w:r>
              <w:rPr>
                <w:rFonts w:ascii="Arial" w:hAnsi="Arial" w:cs="Arial"/>
                <w:color w:val="000000"/>
                <w:sz w:val="16"/>
                <w:szCs w:val="16"/>
              </w:rPr>
              <w:t xml:space="preserve">Muzeji radovljiške občine </w:t>
            </w:r>
          </w:p>
        </w:tc>
        <w:tc>
          <w:tcPr>
            <w:tcW w:w="351" w:type="dxa"/>
            <w:tcBorders>
              <w:top w:val="nil"/>
              <w:left w:val="nil"/>
              <w:bottom w:val="single" w:sz="4" w:space="0" w:color="auto"/>
              <w:right w:val="single" w:sz="4" w:space="0" w:color="auto"/>
            </w:tcBorders>
            <w:shd w:val="clear" w:color="auto" w:fill="auto"/>
            <w:noWrap/>
            <w:vAlign w:val="bottom"/>
            <w:hideMark/>
          </w:tcPr>
          <w:p w14:paraId="7FB3A9C0" w14:textId="77777777" w:rsidR="00536F31" w:rsidRDefault="00536F31">
            <w:pPr>
              <w:jc w:val="right"/>
              <w:rPr>
                <w:rFonts w:ascii="Arial" w:hAnsi="Arial" w:cs="Arial"/>
                <w:color w:val="000000"/>
                <w:sz w:val="16"/>
                <w:szCs w:val="16"/>
              </w:rPr>
            </w:pPr>
            <w:r>
              <w:rPr>
                <w:rFonts w:ascii="Arial" w:hAnsi="Arial" w:cs="Arial"/>
                <w:color w:val="000000"/>
                <w:sz w:val="16"/>
                <w:szCs w:val="16"/>
              </w:rPr>
              <w:t>8,4</w:t>
            </w:r>
          </w:p>
        </w:tc>
        <w:tc>
          <w:tcPr>
            <w:tcW w:w="120" w:type="dxa"/>
            <w:tcBorders>
              <w:top w:val="nil"/>
              <w:left w:val="nil"/>
              <w:bottom w:val="nil"/>
              <w:right w:val="nil"/>
            </w:tcBorders>
            <w:shd w:val="clear" w:color="auto" w:fill="auto"/>
            <w:noWrap/>
            <w:vAlign w:val="bottom"/>
            <w:hideMark/>
          </w:tcPr>
          <w:p w14:paraId="2A842988"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B3A06C5" w14:textId="77777777" w:rsidR="00536F31" w:rsidRDefault="00536F31">
            <w:pPr>
              <w:rPr>
                <w:rFonts w:ascii="Arial" w:hAnsi="Arial" w:cs="Arial"/>
                <w:color w:val="000000"/>
                <w:sz w:val="16"/>
                <w:szCs w:val="16"/>
              </w:rPr>
            </w:pPr>
            <w:r>
              <w:rPr>
                <w:rFonts w:ascii="Arial" w:hAnsi="Arial" w:cs="Arial"/>
                <w:color w:val="000000"/>
                <w:sz w:val="16"/>
                <w:szCs w:val="16"/>
              </w:rPr>
              <w:t>Loški muzej Škofja Loka</w:t>
            </w:r>
          </w:p>
        </w:tc>
        <w:tc>
          <w:tcPr>
            <w:tcW w:w="351" w:type="dxa"/>
            <w:tcBorders>
              <w:top w:val="nil"/>
              <w:left w:val="nil"/>
              <w:bottom w:val="single" w:sz="4" w:space="0" w:color="auto"/>
              <w:right w:val="single" w:sz="4" w:space="0" w:color="auto"/>
            </w:tcBorders>
            <w:shd w:val="clear" w:color="auto" w:fill="auto"/>
            <w:noWrap/>
            <w:vAlign w:val="bottom"/>
            <w:hideMark/>
          </w:tcPr>
          <w:p w14:paraId="6C228E87" w14:textId="77777777" w:rsidR="00536F31" w:rsidRDefault="00536F31">
            <w:pPr>
              <w:jc w:val="right"/>
              <w:rPr>
                <w:rFonts w:ascii="Arial" w:hAnsi="Arial" w:cs="Arial"/>
                <w:color w:val="000000"/>
                <w:sz w:val="16"/>
                <w:szCs w:val="16"/>
              </w:rPr>
            </w:pPr>
            <w:r>
              <w:rPr>
                <w:rFonts w:ascii="Arial" w:hAnsi="Arial" w:cs="Arial"/>
                <w:color w:val="000000"/>
                <w:sz w:val="16"/>
                <w:szCs w:val="16"/>
              </w:rPr>
              <w:t>9,6</w:t>
            </w:r>
          </w:p>
        </w:tc>
        <w:tc>
          <w:tcPr>
            <w:tcW w:w="120" w:type="dxa"/>
            <w:tcBorders>
              <w:top w:val="nil"/>
              <w:left w:val="nil"/>
              <w:bottom w:val="nil"/>
              <w:right w:val="nil"/>
            </w:tcBorders>
            <w:shd w:val="clear" w:color="auto" w:fill="auto"/>
            <w:noWrap/>
            <w:vAlign w:val="bottom"/>
            <w:hideMark/>
          </w:tcPr>
          <w:p w14:paraId="04C2BE84"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E138FF7" w14:textId="77777777" w:rsidR="00536F31" w:rsidRDefault="00536F31">
            <w:pPr>
              <w:rPr>
                <w:rFonts w:ascii="Arial" w:hAnsi="Arial" w:cs="Arial"/>
                <w:color w:val="000000"/>
                <w:sz w:val="16"/>
                <w:szCs w:val="16"/>
              </w:rPr>
            </w:pPr>
            <w:r>
              <w:rPr>
                <w:rFonts w:ascii="Arial" w:hAnsi="Arial" w:cs="Arial"/>
                <w:color w:val="000000"/>
                <w:sz w:val="16"/>
                <w:szCs w:val="16"/>
              </w:rPr>
              <w:t>Muzej narodne osvoboditve Maribor</w:t>
            </w:r>
          </w:p>
        </w:tc>
        <w:tc>
          <w:tcPr>
            <w:tcW w:w="351" w:type="dxa"/>
            <w:tcBorders>
              <w:top w:val="nil"/>
              <w:left w:val="nil"/>
              <w:bottom w:val="single" w:sz="4" w:space="0" w:color="auto"/>
              <w:right w:val="single" w:sz="4" w:space="0" w:color="auto"/>
            </w:tcBorders>
            <w:shd w:val="clear" w:color="auto" w:fill="auto"/>
            <w:noWrap/>
            <w:vAlign w:val="bottom"/>
            <w:hideMark/>
          </w:tcPr>
          <w:p w14:paraId="0F86D18C" w14:textId="77777777" w:rsidR="00536F31" w:rsidRDefault="00536F31">
            <w:pPr>
              <w:jc w:val="right"/>
              <w:rPr>
                <w:rFonts w:ascii="Arial" w:hAnsi="Arial" w:cs="Arial"/>
                <w:color w:val="000000"/>
                <w:sz w:val="16"/>
                <w:szCs w:val="16"/>
              </w:rPr>
            </w:pPr>
            <w:r>
              <w:rPr>
                <w:rFonts w:ascii="Arial" w:hAnsi="Arial" w:cs="Arial"/>
                <w:color w:val="000000"/>
                <w:sz w:val="16"/>
                <w:szCs w:val="16"/>
              </w:rPr>
              <w:t>14,9</w:t>
            </w:r>
          </w:p>
        </w:tc>
      </w:tr>
      <w:tr w:rsidR="00536F31" w14:paraId="6BD5C92A"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1F2B7A16" w14:textId="77777777" w:rsidR="00536F31" w:rsidRDefault="00536F31">
            <w:pPr>
              <w:rPr>
                <w:rFonts w:ascii="Arial" w:hAnsi="Arial" w:cs="Arial"/>
                <w:color w:val="000000"/>
                <w:sz w:val="16"/>
                <w:szCs w:val="16"/>
              </w:rPr>
            </w:pPr>
            <w:r>
              <w:rPr>
                <w:rFonts w:ascii="Arial" w:hAnsi="Arial" w:cs="Arial"/>
                <w:color w:val="000000"/>
                <w:sz w:val="16"/>
                <w:szCs w:val="16"/>
              </w:rPr>
              <w:t>Zavod Znanje Postojna</w:t>
            </w:r>
          </w:p>
        </w:tc>
        <w:tc>
          <w:tcPr>
            <w:tcW w:w="351" w:type="dxa"/>
            <w:tcBorders>
              <w:top w:val="nil"/>
              <w:left w:val="nil"/>
              <w:bottom w:val="single" w:sz="4" w:space="0" w:color="auto"/>
              <w:right w:val="single" w:sz="4" w:space="0" w:color="auto"/>
            </w:tcBorders>
            <w:shd w:val="clear" w:color="auto" w:fill="auto"/>
            <w:noWrap/>
            <w:vAlign w:val="bottom"/>
            <w:hideMark/>
          </w:tcPr>
          <w:p w14:paraId="61F77116" w14:textId="77777777" w:rsidR="00536F31" w:rsidRDefault="00536F31">
            <w:pPr>
              <w:jc w:val="right"/>
              <w:rPr>
                <w:rFonts w:ascii="Arial" w:hAnsi="Arial" w:cs="Arial"/>
                <w:color w:val="000000"/>
                <w:sz w:val="16"/>
                <w:szCs w:val="16"/>
              </w:rPr>
            </w:pPr>
            <w:r>
              <w:rPr>
                <w:rFonts w:ascii="Arial" w:hAnsi="Arial" w:cs="Arial"/>
                <w:color w:val="000000"/>
                <w:sz w:val="16"/>
                <w:szCs w:val="16"/>
              </w:rPr>
              <w:t>7,5</w:t>
            </w:r>
          </w:p>
        </w:tc>
        <w:tc>
          <w:tcPr>
            <w:tcW w:w="120" w:type="dxa"/>
            <w:tcBorders>
              <w:top w:val="nil"/>
              <w:left w:val="nil"/>
              <w:bottom w:val="nil"/>
              <w:right w:val="nil"/>
            </w:tcBorders>
            <w:shd w:val="clear" w:color="auto" w:fill="auto"/>
            <w:noWrap/>
            <w:vAlign w:val="bottom"/>
            <w:hideMark/>
          </w:tcPr>
          <w:p w14:paraId="6CBA43B0"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0C3A9F4" w14:textId="77777777" w:rsidR="00536F31" w:rsidRDefault="00536F31">
            <w:pPr>
              <w:rPr>
                <w:rFonts w:ascii="Arial" w:hAnsi="Arial" w:cs="Arial"/>
                <w:color w:val="000000"/>
                <w:sz w:val="16"/>
                <w:szCs w:val="16"/>
              </w:rPr>
            </w:pPr>
            <w:r>
              <w:rPr>
                <w:rFonts w:ascii="Arial" w:hAnsi="Arial" w:cs="Arial"/>
                <w:color w:val="000000"/>
                <w:sz w:val="16"/>
                <w:szCs w:val="16"/>
              </w:rPr>
              <w:t>Pomurski muzej Murska Sobota</w:t>
            </w:r>
          </w:p>
        </w:tc>
        <w:tc>
          <w:tcPr>
            <w:tcW w:w="351" w:type="dxa"/>
            <w:tcBorders>
              <w:top w:val="nil"/>
              <w:left w:val="nil"/>
              <w:bottom w:val="single" w:sz="4" w:space="0" w:color="auto"/>
              <w:right w:val="single" w:sz="4" w:space="0" w:color="auto"/>
            </w:tcBorders>
            <w:shd w:val="clear" w:color="auto" w:fill="auto"/>
            <w:noWrap/>
            <w:vAlign w:val="bottom"/>
            <w:hideMark/>
          </w:tcPr>
          <w:p w14:paraId="2D5BC896" w14:textId="77777777" w:rsidR="00536F31" w:rsidRDefault="00536F31">
            <w:pPr>
              <w:jc w:val="right"/>
              <w:rPr>
                <w:rFonts w:ascii="Arial" w:hAnsi="Arial" w:cs="Arial"/>
                <w:color w:val="000000"/>
                <w:sz w:val="16"/>
                <w:szCs w:val="16"/>
              </w:rPr>
            </w:pPr>
            <w:r>
              <w:rPr>
                <w:rFonts w:ascii="Arial" w:hAnsi="Arial" w:cs="Arial"/>
                <w:color w:val="000000"/>
                <w:sz w:val="16"/>
                <w:szCs w:val="16"/>
              </w:rPr>
              <w:t>9,4</w:t>
            </w:r>
          </w:p>
        </w:tc>
        <w:tc>
          <w:tcPr>
            <w:tcW w:w="120" w:type="dxa"/>
            <w:tcBorders>
              <w:top w:val="nil"/>
              <w:left w:val="nil"/>
              <w:bottom w:val="nil"/>
              <w:right w:val="nil"/>
            </w:tcBorders>
            <w:shd w:val="clear" w:color="auto" w:fill="auto"/>
            <w:noWrap/>
            <w:vAlign w:val="bottom"/>
            <w:hideMark/>
          </w:tcPr>
          <w:p w14:paraId="352AFF41"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D8F3582" w14:textId="77777777" w:rsidR="00536F31" w:rsidRDefault="00536F31">
            <w:pPr>
              <w:rPr>
                <w:rFonts w:ascii="Arial" w:hAnsi="Arial" w:cs="Arial"/>
                <w:color w:val="000000"/>
                <w:sz w:val="16"/>
                <w:szCs w:val="16"/>
              </w:rPr>
            </w:pPr>
            <w:r>
              <w:rPr>
                <w:rFonts w:ascii="Arial" w:hAnsi="Arial" w:cs="Arial"/>
                <w:color w:val="000000"/>
                <w:sz w:val="16"/>
                <w:szCs w:val="16"/>
              </w:rPr>
              <w:t>Koroška galerija likovnih umetnosti</w:t>
            </w:r>
          </w:p>
        </w:tc>
        <w:tc>
          <w:tcPr>
            <w:tcW w:w="351" w:type="dxa"/>
            <w:tcBorders>
              <w:top w:val="nil"/>
              <w:left w:val="nil"/>
              <w:bottom w:val="single" w:sz="4" w:space="0" w:color="auto"/>
              <w:right w:val="single" w:sz="4" w:space="0" w:color="auto"/>
            </w:tcBorders>
            <w:shd w:val="clear" w:color="auto" w:fill="auto"/>
            <w:noWrap/>
            <w:vAlign w:val="bottom"/>
            <w:hideMark/>
          </w:tcPr>
          <w:p w14:paraId="0A048E5A" w14:textId="77777777" w:rsidR="00536F31" w:rsidRDefault="00536F31">
            <w:pPr>
              <w:jc w:val="right"/>
              <w:rPr>
                <w:rFonts w:ascii="Arial" w:hAnsi="Arial" w:cs="Arial"/>
                <w:color w:val="000000"/>
                <w:sz w:val="16"/>
                <w:szCs w:val="16"/>
              </w:rPr>
            </w:pPr>
            <w:r>
              <w:rPr>
                <w:rFonts w:ascii="Arial" w:hAnsi="Arial" w:cs="Arial"/>
                <w:color w:val="000000"/>
                <w:sz w:val="16"/>
                <w:szCs w:val="16"/>
              </w:rPr>
              <w:t>14,3</w:t>
            </w:r>
          </w:p>
        </w:tc>
      </w:tr>
      <w:tr w:rsidR="00536F31" w14:paraId="64858505"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0393527D" w14:textId="77777777" w:rsidR="00536F31" w:rsidRDefault="00536F31">
            <w:pPr>
              <w:rPr>
                <w:rFonts w:ascii="Arial" w:hAnsi="Arial" w:cs="Arial"/>
                <w:color w:val="000000"/>
                <w:sz w:val="16"/>
                <w:szCs w:val="16"/>
              </w:rPr>
            </w:pPr>
            <w:r>
              <w:rPr>
                <w:rFonts w:ascii="Arial" w:hAnsi="Arial" w:cs="Arial"/>
                <w:color w:val="000000"/>
                <w:sz w:val="16"/>
                <w:szCs w:val="16"/>
              </w:rPr>
              <w:t>Pokrajinski muzej Ptuj-Ormož</w:t>
            </w:r>
          </w:p>
        </w:tc>
        <w:tc>
          <w:tcPr>
            <w:tcW w:w="351" w:type="dxa"/>
            <w:tcBorders>
              <w:top w:val="nil"/>
              <w:left w:val="nil"/>
              <w:bottom w:val="single" w:sz="4" w:space="0" w:color="auto"/>
              <w:right w:val="single" w:sz="4" w:space="0" w:color="auto"/>
            </w:tcBorders>
            <w:shd w:val="clear" w:color="auto" w:fill="auto"/>
            <w:noWrap/>
            <w:vAlign w:val="bottom"/>
            <w:hideMark/>
          </w:tcPr>
          <w:p w14:paraId="45D02D32" w14:textId="77777777" w:rsidR="00536F31" w:rsidRDefault="00536F31">
            <w:pPr>
              <w:jc w:val="right"/>
              <w:rPr>
                <w:rFonts w:ascii="Arial" w:hAnsi="Arial" w:cs="Arial"/>
                <w:color w:val="000000"/>
                <w:sz w:val="16"/>
                <w:szCs w:val="16"/>
              </w:rPr>
            </w:pPr>
            <w:r>
              <w:rPr>
                <w:rFonts w:ascii="Arial" w:hAnsi="Arial" w:cs="Arial"/>
                <w:color w:val="000000"/>
                <w:sz w:val="16"/>
                <w:szCs w:val="16"/>
              </w:rPr>
              <w:t>7,2</w:t>
            </w:r>
          </w:p>
        </w:tc>
        <w:tc>
          <w:tcPr>
            <w:tcW w:w="120" w:type="dxa"/>
            <w:tcBorders>
              <w:top w:val="nil"/>
              <w:left w:val="nil"/>
              <w:bottom w:val="nil"/>
              <w:right w:val="nil"/>
            </w:tcBorders>
            <w:shd w:val="clear" w:color="auto" w:fill="auto"/>
            <w:noWrap/>
            <w:vAlign w:val="bottom"/>
            <w:hideMark/>
          </w:tcPr>
          <w:p w14:paraId="5E62C24F"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DC5472A" w14:textId="77777777" w:rsidR="00536F31" w:rsidRDefault="00536F31">
            <w:pPr>
              <w:rPr>
                <w:rFonts w:ascii="Arial" w:hAnsi="Arial" w:cs="Arial"/>
                <w:color w:val="000000"/>
                <w:sz w:val="16"/>
                <w:szCs w:val="16"/>
              </w:rPr>
            </w:pPr>
            <w:r>
              <w:rPr>
                <w:rFonts w:ascii="Arial" w:hAnsi="Arial" w:cs="Arial"/>
                <w:color w:val="000000"/>
                <w:sz w:val="16"/>
                <w:szCs w:val="16"/>
              </w:rPr>
              <w:t>Tolminski muzej</w:t>
            </w:r>
          </w:p>
        </w:tc>
        <w:tc>
          <w:tcPr>
            <w:tcW w:w="351" w:type="dxa"/>
            <w:tcBorders>
              <w:top w:val="nil"/>
              <w:left w:val="nil"/>
              <w:bottom w:val="single" w:sz="4" w:space="0" w:color="auto"/>
              <w:right w:val="single" w:sz="4" w:space="0" w:color="auto"/>
            </w:tcBorders>
            <w:shd w:val="clear" w:color="auto" w:fill="auto"/>
            <w:noWrap/>
            <w:vAlign w:val="bottom"/>
            <w:hideMark/>
          </w:tcPr>
          <w:p w14:paraId="6447D066" w14:textId="77777777" w:rsidR="00536F31" w:rsidRDefault="00536F31">
            <w:pPr>
              <w:jc w:val="right"/>
              <w:rPr>
                <w:rFonts w:ascii="Arial" w:hAnsi="Arial" w:cs="Arial"/>
                <w:color w:val="000000"/>
                <w:sz w:val="16"/>
                <w:szCs w:val="16"/>
              </w:rPr>
            </w:pPr>
            <w:r>
              <w:rPr>
                <w:rFonts w:ascii="Arial" w:hAnsi="Arial" w:cs="Arial"/>
                <w:color w:val="000000"/>
                <w:sz w:val="16"/>
                <w:szCs w:val="16"/>
              </w:rPr>
              <w:t>9,0</w:t>
            </w:r>
          </w:p>
        </w:tc>
        <w:tc>
          <w:tcPr>
            <w:tcW w:w="120" w:type="dxa"/>
            <w:tcBorders>
              <w:top w:val="nil"/>
              <w:left w:val="nil"/>
              <w:bottom w:val="nil"/>
              <w:right w:val="nil"/>
            </w:tcBorders>
            <w:shd w:val="clear" w:color="auto" w:fill="auto"/>
            <w:noWrap/>
            <w:vAlign w:val="bottom"/>
            <w:hideMark/>
          </w:tcPr>
          <w:p w14:paraId="3212D776"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17E08DC1" w14:textId="77777777" w:rsidR="00536F31" w:rsidRDefault="00536F31">
            <w:pPr>
              <w:rPr>
                <w:rFonts w:ascii="Arial" w:hAnsi="Arial" w:cs="Arial"/>
                <w:color w:val="000000"/>
                <w:sz w:val="16"/>
                <w:szCs w:val="16"/>
              </w:rPr>
            </w:pPr>
            <w:r>
              <w:rPr>
                <w:rFonts w:ascii="Arial" w:hAnsi="Arial" w:cs="Arial"/>
                <w:color w:val="000000"/>
                <w:sz w:val="16"/>
                <w:szCs w:val="16"/>
              </w:rPr>
              <w:t>Dolenjski muzej Novo mesto</w:t>
            </w:r>
          </w:p>
        </w:tc>
        <w:tc>
          <w:tcPr>
            <w:tcW w:w="351" w:type="dxa"/>
            <w:tcBorders>
              <w:top w:val="nil"/>
              <w:left w:val="nil"/>
              <w:bottom w:val="single" w:sz="4" w:space="0" w:color="auto"/>
              <w:right w:val="single" w:sz="4" w:space="0" w:color="auto"/>
            </w:tcBorders>
            <w:shd w:val="clear" w:color="auto" w:fill="auto"/>
            <w:noWrap/>
            <w:vAlign w:val="bottom"/>
            <w:hideMark/>
          </w:tcPr>
          <w:p w14:paraId="1CAAEE52" w14:textId="77777777" w:rsidR="00536F31" w:rsidRDefault="00536F31">
            <w:pPr>
              <w:jc w:val="right"/>
              <w:rPr>
                <w:rFonts w:ascii="Arial" w:hAnsi="Arial" w:cs="Arial"/>
                <w:color w:val="000000"/>
                <w:sz w:val="16"/>
                <w:szCs w:val="16"/>
              </w:rPr>
            </w:pPr>
            <w:r>
              <w:rPr>
                <w:rFonts w:ascii="Arial" w:hAnsi="Arial" w:cs="Arial"/>
                <w:color w:val="000000"/>
                <w:sz w:val="16"/>
                <w:szCs w:val="16"/>
              </w:rPr>
              <w:t>10,0</w:t>
            </w:r>
          </w:p>
        </w:tc>
      </w:tr>
      <w:tr w:rsidR="00536F31" w14:paraId="24DF63D4"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714D0AB9" w14:textId="62917FC8" w:rsidR="00536F31" w:rsidRDefault="00536F31">
            <w:pPr>
              <w:rPr>
                <w:rFonts w:ascii="Arial" w:hAnsi="Arial" w:cs="Arial"/>
                <w:color w:val="000000"/>
                <w:sz w:val="16"/>
                <w:szCs w:val="16"/>
              </w:rPr>
            </w:pPr>
            <w:r>
              <w:rPr>
                <w:rFonts w:ascii="Arial" w:hAnsi="Arial" w:cs="Arial"/>
                <w:color w:val="000000"/>
                <w:sz w:val="16"/>
                <w:szCs w:val="16"/>
              </w:rPr>
              <w:t>Koroški pokrajinski muzej</w:t>
            </w:r>
          </w:p>
        </w:tc>
        <w:tc>
          <w:tcPr>
            <w:tcW w:w="351" w:type="dxa"/>
            <w:tcBorders>
              <w:top w:val="nil"/>
              <w:left w:val="nil"/>
              <w:bottom w:val="single" w:sz="4" w:space="0" w:color="auto"/>
              <w:right w:val="single" w:sz="4" w:space="0" w:color="auto"/>
            </w:tcBorders>
            <w:shd w:val="clear" w:color="auto" w:fill="auto"/>
            <w:noWrap/>
            <w:vAlign w:val="bottom"/>
            <w:hideMark/>
          </w:tcPr>
          <w:p w14:paraId="33A1495A" w14:textId="77777777" w:rsidR="00536F31" w:rsidRDefault="00536F31">
            <w:pPr>
              <w:jc w:val="right"/>
              <w:rPr>
                <w:rFonts w:ascii="Arial" w:hAnsi="Arial" w:cs="Arial"/>
                <w:color w:val="000000"/>
                <w:sz w:val="16"/>
                <w:szCs w:val="16"/>
              </w:rPr>
            </w:pPr>
            <w:r>
              <w:rPr>
                <w:rFonts w:ascii="Arial" w:hAnsi="Arial" w:cs="Arial"/>
                <w:color w:val="000000"/>
                <w:sz w:val="16"/>
                <w:szCs w:val="16"/>
              </w:rPr>
              <w:t>5,7</w:t>
            </w:r>
          </w:p>
        </w:tc>
        <w:tc>
          <w:tcPr>
            <w:tcW w:w="120" w:type="dxa"/>
            <w:tcBorders>
              <w:top w:val="nil"/>
              <w:left w:val="nil"/>
              <w:bottom w:val="nil"/>
              <w:right w:val="nil"/>
            </w:tcBorders>
            <w:shd w:val="clear" w:color="auto" w:fill="auto"/>
            <w:noWrap/>
            <w:vAlign w:val="bottom"/>
            <w:hideMark/>
          </w:tcPr>
          <w:p w14:paraId="4D87DC22"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014E767" w14:textId="77777777" w:rsidR="00536F31" w:rsidRDefault="00536F31">
            <w:pPr>
              <w:rPr>
                <w:rFonts w:ascii="Arial" w:hAnsi="Arial" w:cs="Arial"/>
                <w:color w:val="000000"/>
                <w:sz w:val="16"/>
                <w:szCs w:val="16"/>
              </w:rPr>
            </w:pPr>
            <w:r>
              <w:rPr>
                <w:rFonts w:ascii="Arial" w:hAnsi="Arial" w:cs="Arial"/>
                <w:color w:val="000000"/>
                <w:sz w:val="16"/>
                <w:szCs w:val="16"/>
              </w:rPr>
              <w:t>Umetnostna galerija Maribor</w:t>
            </w:r>
          </w:p>
        </w:tc>
        <w:tc>
          <w:tcPr>
            <w:tcW w:w="351" w:type="dxa"/>
            <w:tcBorders>
              <w:top w:val="nil"/>
              <w:left w:val="nil"/>
              <w:bottom w:val="single" w:sz="4" w:space="0" w:color="auto"/>
              <w:right w:val="single" w:sz="4" w:space="0" w:color="auto"/>
            </w:tcBorders>
            <w:shd w:val="clear" w:color="auto" w:fill="auto"/>
            <w:noWrap/>
            <w:vAlign w:val="bottom"/>
            <w:hideMark/>
          </w:tcPr>
          <w:p w14:paraId="6CFE5F90" w14:textId="77777777" w:rsidR="00536F31" w:rsidRDefault="00536F31">
            <w:pPr>
              <w:jc w:val="right"/>
              <w:rPr>
                <w:rFonts w:ascii="Arial" w:hAnsi="Arial" w:cs="Arial"/>
                <w:color w:val="000000"/>
                <w:sz w:val="16"/>
                <w:szCs w:val="16"/>
              </w:rPr>
            </w:pPr>
            <w:r>
              <w:rPr>
                <w:rFonts w:ascii="Arial" w:hAnsi="Arial" w:cs="Arial"/>
                <w:color w:val="000000"/>
                <w:sz w:val="16"/>
                <w:szCs w:val="16"/>
              </w:rPr>
              <w:t>7,4</w:t>
            </w:r>
          </w:p>
        </w:tc>
        <w:tc>
          <w:tcPr>
            <w:tcW w:w="120" w:type="dxa"/>
            <w:tcBorders>
              <w:top w:val="nil"/>
              <w:left w:val="nil"/>
              <w:bottom w:val="nil"/>
              <w:right w:val="nil"/>
            </w:tcBorders>
            <w:shd w:val="clear" w:color="auto" w:fill="auto"/>
            <w:noWrap/>
            <w:vAlign w:val="bottom"/>
            <w:hideMark/>
          </w:tcPr>
          <w:p w14:paraId="75A50EF8"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83C4371" w14:textId="77777777" w:rsidR="00536F31" w:rsidRDefault="00536F31">
            <w:pPr>
              <w:rPr>
                <w:rFonts w:ascii="Arial" w:hAnsi="Arial" w:cs="Arial"/>
                <w:color w:val="000000"/>
                <w:sz w:val="16"/>
                <w:szCs w:val="16"/>
              </w:rPr>
            </w:pPr>
            <w:r>
              <w:rPr>
                <w:rFonts w:ascii="Arial" w:hAnsi="Arial" w:cs="Arial"/>
                <w:color w:val="000000"/>
                <w:sz w:val="16"/>
                <w:szCs w:val="16"/>
              </w:rPr>
              <w:t>Posavski muzej Brežice</w:t>
            </w:r>
          </w:p>
        </w:tc>
        <w:tc>
          <w:tcPr>
            <w:tcW w:w="351" w:type="dxa"/>
            <w:tcBorders>
              <w:top w:val="nil"/>
              <w:left w:val="nil"/>
              <w:bottom w:val="single" w:sz="4" w:space="0" w:color="auto"/>
              <w:right w:val="single" w:sz="4" w:space="0" w:color="auto"/>
            </w:tcBorders>
            <w:shd w:val="clear" w:color="auto" w:fill="auto"/>
            <w:noWrap/>
            <w:vAlign w:val="bottom"/>
            <w:hideMark/>
          </w:tcPr>
          <w:p w14:paraId="1AF42FED" w14:textId="77777777" w:rsidR="00536F31" w:rsidRDefault="00536F31">
            <w:pPr>
              <w:jc w:val="right"/>
              <w:rPr>
                <w:rFonts w:ascii="Arial" w:hAnsi="Arial" w:cs="Arial"/>
                <w:color w:val="000000"/>
                <w:sz w:val="16"/>
                <w:szCs w:val="16"/>
              </w:rPr>
            </w:pPr>
            <w:r>
              <w:rPr>
                <w:rFonts w:ascii="Arial" w:hAnsi="Arial" w:cs="Arial"/>
                <w:color w:val="000000"/>
                <w:sz w:val="16"/>
                <w:szCs w:val="16"/>
              </w:rPr>
              <w:t>9,7</w:t>
            </w:r>
          </w:p>
        </w:tc>
      </w:tr>
      <w:tr w:rsidR="00536F31" w14:paraId="555632AA"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29056F7E" w14:textId="77777777" w:rsidR="00536F31" w:rsidRDefault="00536F31">
            <w:pPr>
              <w:rPr>
                <w:rFonts w:ascii="Arial" w:hAnsi="Arial" w:cs="Arial"/>
                <w:color w:val="000000"/>
                <w:sz w:val="16"/>
                <w:szCs w:val="16"/>
              </w:rPr>
            </w:pPr>
            <w:r>
              <w:rPr>
                <w:rFonts w:ascii="Arial" w:hAnsi="Arial" w:cs="Arial"/>
                <w:color w:val="000000"/>
                <w:sz w:val="16"/>
                <w:szCs w:val="16"/>
              </w:rPr>
              <w:t>Koroška galerija likovnih umetnosti</w:t>
            </w:r>
          </w:p>
        </w:tc>
        <w:tc>
          <w:tcPr>
            <w:tcW w:w="351" w:type="dxa"/>
            <w:tcBorders>
              <w:top w:val="nil"/>
              <w:left w:val="nil"/>
              <w:bottom w:val="single" w:sz="4" w:space="0" w:color="auto"/>
              <w:right w:val="single" w:sz="4" w:space="0" w:color="auto"/>
            </w:tcBorders>
            <w:shd w:val="clear" w:color="auto" w:fill="auto"/>
            <w:noWrap/>
            <w:vAlign w:val="bottom"/>
            <w:hideMark/>
          </w:tcPr>
          <w:p w14:paraId="50930672" w14:textId="77777777" w:rsidR="00536F31" w:rsidRDefault="00536F31">
            <w:pPr>
              <w:jc w:val="right"/>
              <w:rPr>
                <w:rFonts w:ascii="Arial" w:hAnsi="Arial" w:cs="Arial"/>
                <w:color w:val="000000"/>
                <w:sz w:val="16"/>
                <w:szCs w:val="16"/>
              </w:rPr>
            </w:pPr>
            <w:r>
              <w:rPr>
                <w:rFonts w:ascii="Arial" w:hAnsi="Arial" w:cs="Arial"/>
                <w:color w:val="000000"/>
                <w:sz w:val="16"/>
                <w:szCs w:val="16"/>
              </w:rPr>
              <w:t>5,7</w:t>
            </w:r>
          </w:p>
        </w:tc>
        <w:tc>
          <w:tcPr>
            <w:tcW w:w="120" w:type="dxa"/>
            <w:tcBorders>
              <w:top w:val="nil"/>
              <w:left w:val="nil"/>
              <w:bottom w:val="nil"/>
              <w:right w:val="nil"/>
            </w:tcBorders>
            <w:shd w:val="clear" w:color="auto" w:fill="auto"/>
            <w:noWrap/>
            <w:vAlign w:val="bottom"/>
            <w:hideMark/>
          </w:tcPr>
          <w:p w14:paraId="336B1CCE"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F3CD910" w14:textId="77777777" w:rsidR="00536F31" w:rsidRDefault="00536F31">
            <w:pPr>
              <w:rPr>
                <w:rFonts w:ascii="Arial" w:hAnsi="Arial" w:cs="Arial"/>
                <w:color w:val="000000"/>
                <w:sz w:val="16"/>
                <w:szCs w:val="16"/>
              </w:rPr>
            </w:pPr>
            <w:r>
              <w:rPr>
                <w:rFonts w:ascii="Arial" w:hAnsi="Arial" w:cs="Arial"/>
                <w:color w:val="000000"/>
                <w:sz w:val="16"/>
                <w:szCs w:val="16"/>
              </w:rPr>
              <w:t>Muzej narodne osvoboditve Maribor</w:t>
            </w:r>
          </w:p>
        </w:tc>
        <w:tc>
          <w:tcPr>
            <w:tcW w:w="351" w:type="dxa"/>
            <w:tcBorders>
              <w:top w:val="nil"/>
              <w:left w:val="nil"/>
              <w:bottom w:val="single" w:sz="4" w:space="0" w:color="auto"/>
              <w:right w:val="single" w:sz="4" w:space="0" w:color="auto"/>
            </w:tcBorders>
            <w:shd w:val="clear" w:color="auto" w:fill="auto"/>
            <w:noWrap/>
            <w:vAlign w:val="bottom"/>
            <w:hideMark/>
          </w:tcPr>
          <w:p w14:paraId="4C600691" w14:textId="77777777" w:rsidR="00536F31" w:rsidRDefault="00536F31">
            <w:pPr>
              <w:jc w:val="right"/>
              <w:rPr>
                <w:rFonts w:ascii="Arial" w:hAnsi="Arial" w:cs="Arial"/>
                <w:color w:val="000000"/>
                <w:sz w:val="16"/>
                <w:szCs w:val="16"/>
              </w:rPr>
            </w:pPr>
            <w:r>
              <w:rPr>
                <w:rFonts w:ascii="Arial" w:hAnsi="Arial" w:cs="Arial"/>
                <w:color w:val="000000"/>
                <w:sz w:val="16"/>
                <w:szCs w:val="16"/>
              </w:rPr>
              <w:t>6,9</w:t>
            </w:r>
          </w:p>
        </w:tc>
        <w:tc>
          <w:tcPr>
            <w:tcW w:w="120" w:type="dxa"/>
            <w:tcBorders>
              <w:top w:val="nil"/>
              <w:left w:val="nil"/>
              <w:bottom w:val="nil"/>
              <w:right w:val="nil"/>
            </w:tcBorders>
            <w:shd w:val="clear" w:color="auto" w:fill="auto"/>
            <w:noWrap/>
            <w:vAlign w:val="bottom"/>
            <w:hideMark/>
          </w:tcPr>
          <w:p w14:paraId="1AE8B4A8"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C674B8C" w14:textId="77777777" w:rsidR="00536F31" w:rsidRDefault="00536F31">
            <w:pPr>
              <w:rPr>
                <w:rFonts w:ascii="Arial" w:hAnsi="Arial" w:cs="Arial"/>
                <w:color w:val="000000"/>
                <w:sz w:val="16"/>
                <w:szCs w:val="16"/>
              </w:rPr>
            </w:pPr>
            <w:r>
              <w:rPr>
                <w:rFonts w:ascii="Arial" w:hAnsi="Arial" w:cs="Arial"/>
                <w:color w:val="000000"/>
                <w:sz w:val="16"/>
                <w:szCs w:val="16"/>
              </w:rPr>
              <w:t>Obalne galerije Piran</w:t>
            </w:r>
          </w:p>
        </w:tc>
        <w:tc>
          <w:tcPr>
            <w:tcW w:w="351" w:type="dxa"/>
            <w:tcBorders>
              <w:top w:val="nil"/>
              <w:left w:val="nil"/>
              <w:bottom w:val="single" w:sz="4" w:space="0" w:color="auto"/>
              <w:right w:val="single" w:sz="4" w:space="0" w:color="auto"/>
            </w:tcBorders>
            <w:shd w:val="clear" w:color="auto" w:fill="auto"/>
            <w:noWrap/>
            <w:vAlign w:val="bottom"/>
            <w:hideMark/>
          </w:tcPr>
          <w:p w14:paraId="51CA34BE" w14:textId="77777777" w:rsidR="00536F31" w:rsidRDefault="00536F31">
            <w:pPr>
              <w:jc w:val="right"/>
              <w:rPr>
                <w:rFonts w:ascii="Arial" w:hAnsi="Arial" w:cs="Arial"/>
                <w:color w:val="000000"/>
                <w:sz w:val="16"/>
                <w:szCs w:val="16"/>
              </w:rPr>
            </w:pPr>
            <w:r>
              <w:rPr>
                <w:rFonts w:ascii="Arial" w:hAnsi="Arial" w:cs="Arial"/>
                <w:color w:val="000000"/>
                <w:sz w:val="16"/>
                <w:szCs w:val="16"/>
              </w:rPr>
              <w:t>9,6</w:t>
            </w:r>
          </w:p>
        </w:tc>
      </w:tr>
      <w:tr w:rsidR="00536F31" w14:paraId="67F49BF6"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66E29532" w14:textId="77777777" w:rsidR="00536F31" w:rsidRDefault="00536F31">
            <w:pPr>
              <w:rPr>
                <w:rFonts w:ascii="Arial" w:hAnsi="Arial" w:cs="Arial"/>
                <w:color w:val="000000"/>
                <w:sz w:val="16"/>
                <w:szCs w:val="16"/>
              </w:rPr>
            </w:pPr>
            <w:r>
              <w:rPr>
                <w:rFonts w:ascii="Arial" w:hAnsi="Arial" w:cs="Arial"/>
                <w:color w:val="000000"/>
                <w:sz w:val="16"/>
                <w:szCs w:val="16"/>
              </w:rPr>
              <w:t>Muzej novejše zgodovine Celje</w:t>
            </w:r>
          </w:p>
        </w:tc>
        <w:tc>
          <w:tcPr>
            <w:tcW w:w="351" w:type="dxa"/>
            <w:tcBorders>
              <w:top w:val="nil"/>
              <w:left w:val="nil"/>
              <w:bottom w:val="single" w:sz="4" w:space="0" w:color="auto"/>
              <w:right w:val="single" w:sz="4" w:space="0" w:color="auto"/>
            </w:tcBorders>
            <w:shd w:val="clear" w:color="auto" w:fill="auto"/>
            <w:noWrap/>
            <w:vAlign w:val="bottom"/>
            <w:hideMark/>
          </w:tcPr>
          <w:p w14:paraId="1D829F85" w14:textId="77777777" w:rsidR="00536F31" w:rsidRDefault="00536F31">
            <w:pPr>
              <w:jc w:val="right"/>
              <w:rPr>
                <w:rFonts w:ascii="Arial" w:hAnsi="Arial" w:cs="Arial"/>
                <w:color w:val="000000"/>
                <w:sz w:val="16"/>
                <w:szCs w:val="16"/>
              </w:rPr>
            </w:pPr>
            <w:r>
              <w:rPr>
                <w:rFonts w:ascii="Arial" w:hAnsi="Arial" w:cs="Arial"/>
                <w:color w:val="000000"/>
                <w:sz w:val="16"/>
                <w:szCs w:val="16"/>
              </w:rPr>
              <w:t>5,4</w:t>
            </w:r>
          </w:p>
        </w:tc>
        <w:tc>
          <w:tcPr>
            <w:tcW w:w="120" w:type="dxa"/>
            <w:tcBorders>
              <w:top w:val="nil"/>
              <w:left w:val="nil"/>
              <w:bottom w:val="nil"/>
              <w:right w:val="nil"/>
            </w:tcBorders>
            <w:shd w:val="clear" w:color="auto" w:fill="auto"/>
            <w:noWrap/>
            <w:vAlign w:val="bottom"/>
            <w:hideMark/>
          </w:tcPr>
          <w:p w14:paraId="372E6A90"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ABAE777" w14:textId="77777777" w:rsidR="00536F31" w:rsidRDefault="00536F31">
            <w:pPr>
              <w:rPr>
                <w:rFonts w:ascii="Arial" w:hAnsi="Arial" w:cs="Arial"/>
                <w:color w:val="000000"/>
                <w:sz w:val="16"/>
                <w:szCs w:val="16"/>
              </w:rPr>
            </w:pPr>
            <w:r>
              <w:rPr>
                <w:rFonts w:ascii="Arial" w:hAnsi="Arial" w:cs="Arial"/>
                <w:color w:val="000000"/>
                <w:sz w:val="16"/>
                <w:szCs w:val="16"/>
              </w:rPr>
              <w:t>Obalne galerije Piran</w:t>
            </w:r>
          </w:p>
        </w:tc>
        <w:tc>
          <w:tcPr>
            <w:tcW w:w="351" w:type="dxa"/>
            <w:tcBorders>
              <w:top w:val="nil"/>
              <w:left w:val="nil"/>
              <w:bottom w:val="single" w:sz="4" w:space="0" w:color="auto"/>
              <w:right w:val="single" w:sz="4" w:space="0" w:color="auto"/>
            </w:tcBorders>
            <w:shd w:val="clear" w:color="auto" w:fill="auto"/>
            <w:noWrap/>
            <w:vAlign w:val="bottom"/>
            <w:hideMark/>
          </w:tcPr>
          <w:p w14:paraId="3F4E68D8" w14:textId="77777777" w:rsidR="00536F31" w:rsidRDefault="00536F31">
            <w:pPr>
              <w:jc w:val="right"/>
              <w:rPr>
                <w:rFonts w:ascii="Arial" w:hAnsi="Arial" w:cs="Arial"/>
                <w:color w:val="000000"/>
                <w:sz w:val="16"/>
                <w:szCs w:val="16"/>
              </w:rPr>
            </w:pPr>
            <w:r>
              <w:rPr>
                <w:rFonts w:ascii="Arial" w:hAnsi="Arial" w:cs="Arial"/>
                <w:color w:val="000000"/>
                <w:sz w:val="16"/>
                <w:szCs w:val="16"/>
              </w:rPr>
              <w:t>6,6</w:t>
            </w:r>
          </w:p>
        </w:tc>
        <w:tc>
          <w:tcPr>
            <w:tcW w:w="120" w:type="dxa"/>
            <w:tcBorders>
              <w:top w:val="nil"/>
              <w:left w:val="nil"/>
              <w:bottom w:val="nil"/>
              <w:right w:val="nil"/>
            </w:tcBorders>
            <w:shd w:val="clear" w:color="auto" w:fill="auto"/>
            <w:noWrap/>
            <w:vAlign w:val="bottom"/>
            <w:hideMark/>
          </w:tcPr>
          <w:p w14:paraId="3E18EB2E"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D030CD7" w14:textId="77777777" w:rsidR="00536F31" w:rsidRDefault="00536F31">
            <w:pPr>
              <w:rPr>
                <w:rFonts w:ascii="Arial" w:hAnsi="Arial" w:cs="Arial"/>
                <w:color w:val="000000"/>
                <w:sz w:val="16"/>
                <w:szCs w:val="16"/>
              </w:rPr>
            </w:pPr>
            <w:r>
              <w:rPr>
                <w:rFonts w:ascii="Arial" w:hAnsi="Arial" w:cs="Arial"/>
                <w:color w:val="000000"/>
                <w:sz w:val="16"/>
                <w:szCs w:val="16"/>
              </w:rPr>
              <w:t>Muzej novejše zgodovine Celje</w:t>
            </w:r>
          </w:p>
        </w:tc>
        <w:tc>
          <w:tcPr>
            <w:tcW w:w="351" w:type="dxa"/>
            <w:tcBorders>
              <w:top w:val="nil"/>
              <w:left w:val="nil"/>
              <w:bottom w:val="single" w:sz="4" w:space="0" w:color="auto"/>
              <w:right w:val="single" w:sz="4" w:space="0" w:color="auto"/>
            </w:tcBorders>
            <w:shd w:val="clear" w:color="auto" w:fill="auto"/>
            <w:noWrap/>
            <w:vAlign w:val="bottom"/>
            <w:hideMark/>
          </w:tcPr>
          <w:p w14:paraId="591078BC" w14:textId="77777777" w:rsidR="00536F31" w:rsidRDefault="00536F31">
            <w:pPr>
              <w:jc w:val="right"/>
              <w:rPr>
                <w:rFonts w:ascii="Arial" w:hAnsi="Arial" w:cs="Arial"/>
                <w:color w:val="000000"/>
                <w:sz w:val="16"/>
                <w:szCs w:val="16"/>
              </w:rPr>
            </w:pPr>
            <w:r>
              <w:rPr>
                <w:rFonts w:ascii="Arial" w:hAnsi="Arial" w:cs="Arial"/>
                <w:color w:val="000000"/>
                <w:sz w:val="16"/>
                <w:szCs w:val="16"/>
              </w:rPr>
              <w:t>9,3</w:t>
            </w:r>
          </w:p>
        </w:tc>
      </w:tr>
      <w:tr w:rsidR="00536F31" w14:paraId="4F4F29FA"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2E101A23" w14:textId="77777777" w:rsidR="00536F31" w:rsidRDefault="00536F31">
            <w:pPr>
              <w:rPr>
                <w:rFonts w:ascii="Arial" w:hAnsi="Arial" w:cs="Arial"/>
                <w:color w:val="000000"/>
                <w:sz w:val="16"/>
                <w:szCs w:val="16"/>
              </w:rPr>
            </w:pPr>
            <w:r>
              <w:rPr>
                <w:rFonts w:ascii="Arial" w:hAnsi="Arial" w:cs="Arial"/>
                <w:color w:val="000000"/>
                <w:sz w:val="16"/>
                <w:szCs w:val="16"/>
              </w:rPr>
              <w:t>Obalne galerije Piran</w:t>
            </w:r>
          </w:p>
        </w:tc>
        <w:tc>
          <w:tcPr>
            <w:tcW w:w="351" w:type="dxa"/>
            <w:tcBorders>
              <w:top w:val="nil"/>
              <w:left w:val="nil"/>
              <w:bottom w:val="single" w:sz="4" w:space="0" w:color="auto"/>
              <w:right w:val="single" w:sz="4" w:space="0" w:color="auto"/>
            </w:tcBorders>
            <w:shd w:val="clear" w:color="auto" w:fill="auto"/>
            <w:noWrap/>
            <w:vAlign w:val="bottom"/>
            <w:hideMark/>
          </w:tcPr>
          <w:p w14:paraId="3AC78E87" w14:textId="77777777" w:rsidR="00536F31" w:rsidRDefault="00536F31">
            <w:pPr>
              <w:jc w:val="right"/>
              <w:rPr>
                <w:rFonts w:ascii="Arial" w:hAnsi="Arial" w:cs="Arial"/>
                <w:color w:val="000000"/>
                <w:sz w:val="16"/>
                <w:szCs w:val="16"/>
              </w:rPr>
            </w:pPr>
            <w:r>
              <w:rPr>
                <w:rFonts w:ascii="Arial" w:hAnsi="Arial" w:cs="Arial"/>
                <w:color w:val="000000"/>
                <w:sz w:val="16"/>
                <w:szCs w:val="16"/>
              </w:rPr>
              <w:t>5,3</w:t>
            </w:r>
          </w:p>
        </w:tc>
        <w:tc>
          <w:tcPr>
            <w:tcW w:w="120" w:type="dxa"/>
            <w:tcBorders>
              <w:top w:val="nil"/>
              <w:left w:val="nil"/>
              <w:bottom w:val="nil"/>
              <w:right w:val="nil"/>
            </w:tcBorders>
            <w:shd w:val="clear" w:color="auto" w:fill="auto"/>
            <w:noWrap/>
            <w:vAlign w:val="bottom"/>
            <w:hideMark/>
          </w:tcPr>
          <w:p w14:paraId="14B39468"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8511892" w14:textId="77777777" w:rsidR="00536F31" w:rsidRDefault="00536F31">
            <w:pPr>
              <w:rPr>
                <w:rFonts w:ascii="Arial" w:hAnsi="Arial" w:cs="Arial"/>
                <w:color w:val="000000"/>
                <w:sz w:val="16"/>
                <w:szCs w:val="16"/>
              </w:rPr>
            </w:pPr>
            <w:r>
              <w:rPr>
                <w:rFonts w:ascii="Arial" w:hAnsi="Arial" w:cs="Arial"/>
                <w:color w:val="000000"/>
                <w:sz w:val="16"/>
                <w:szCs w:val="16"/>
              </w:rPr>
              <w:t>Pokrajinski muzej Maribor</w:t>
            </w:r>
          </w:p>
        </w:tc>
        <w:tc>
          <w:tcPr>
            <w:tcW w:w="351" w:type="dxa"/>
            <w:tcBorders>
              <w:top w:val="nil"/>
              <w:left w:val="nil"/>
              <w:bottom w:val="single" w:sz="4" w:space="0" w:color="auto"/>
              <w:right w:val="single" w:sz="4" w:space="0" w:color="auto"/>
            </w:tcBorders>
            <w:shd w:val="clear" w:color="auto" w:fill="auto"/>
            <w:noWrap/>
            <w:vAlign w:val="bottom"/>
            <w:hideMark/>
          </w:tcPr>
          <w:p w14:paraId="6A287B1E" w14:textId="77777777" w:rsidR="00536F31" w:rsidRDefault="00536F31">
            <w:pPr>
              <w:jc w:val="right"/>
              <w:rPr>
                <w:rFonts w:ascii="Arial" w:hAnsi="Arial" w:cs="Arial"/>
                <w:color w:val="000000"/>
                <w:sz w:val="16"/>
                <w:szCs w:val="16"/>
              </w:rPr>
            </w:pPr>
            <w:r>
              <w:rPr>
                <w:rFonts w:ascii="Arial" w:hAnsi="Arial" w:cs="Arial"/>
                <w:color w:val="000000"/>
                <w:sz w:val="16"/>
                <w:szCs w:val="16"/>
              </w:rPr>
              <w:t>6,5</w:t>
            </w:r>
          </w:p>
        </w:tc>
        <w:tc>
          <w:tcPr>
            <w:tcW w:w="120" w:type="dxa"/>
            <w:tcBorders>
              <w:top w:val="nil"/>
              <w:left w:val="nil"/>
              <w:bottom w:val="nil"/>
              <w:right w:val="nil"/>
            </w:tcBorders>
            <w:shd w:val="clear" w:color="auto" w:fill="auto"/>
            <w:noWrap/>
            <w:vAlign w:val="bottom"/>
            <w:hideMark/>
          </w:tcPr>
          <w:p w14:paraId="2E082530"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9875C83" w14:textId="77777777" w:rsidR="00536F31" w:rsidRDefault="00536F31">
            <w:pPr>
              <w:rPr>
                <w:rFonts w:ascii="Arial" w:hAnsi="Arial" w:cs="Arial"/>
                <w:color w:val="000000"/>
                <w:sz w:val="16"/>
                <w:szCs w:val="16"/>
              </w:rPr>
            </w:pPr>
            <w:r>
              <w:rPr>
                <w:rFonts w:ascii="Arial" w:hAnsi="Arial" w:cs="Arial"/>
                <w:color w:val="000000"/>
                <w:sz w:val="16"/>
                <w:szCs w:val="16"/>
              </w:rPr>
              <w:t xml:space="preserve">Tržiški muzej </w:t>
            </w:r>
          </w:p>
        </w:tc>
        <w:tc>
          <w:tcPr>
            <w:tcW w:w="351" w:type="dxa"/>
            <w:tcBorders>
              <w:top w:val="nil"/>
              <w:left w:val="nil"/>
              <w:bottom w:val="single" w:sz="4" w:space="0" w:color="auto"/>
              <w:right w:val="single" w:sz="4" w:space="0" w:color="auto"/>
            </w:tcBorders>
            <w:shd w:val="clear" w:color="auto" w:fill="auto"/>
            <w:noWrap/>
            <w:vAlign w:val="bottom"/>
            <w:hideMark/>
          </w:tcPr>
          <w:p w14:paraId="28F4B84D" w14:textId="77777777" w:rsidR="00536F31" w:rsidRDefault="00536F31">
            <w:pPr>
              <w:jc w:val="right"/>
              <w:rPr>
                <w:rFonts w:ascii="Arial" w:hAnsi="Arial" w:cs="Arial"/>
                <w:color w:val="000000"/>
                <w:sz w:val="16"/>
                <w:szCs w:val="16"/>
              </w:rPr>
            </w:pPr>
            <w:r>
              <w:rPr>
                <w:rFonts w:ascii="Arial" w:hAnsi="Arial" w:cs="Arial"/>
                <w:color w:val="000000"/>
                <w:sz w:val="16"/>
                <w:szCs w:val="16"/>
              </w:rPr>
              <w:t>9,2</w:t>
            </w:r>
          </w:p>
        </w:tc>
      </w:tr>
      <w:tr w:rsidR="00536F31" w14:paraId="5AE9F017"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2B0A4B04" w14:textId="77777777" w:rsidR="00536F31" w:rsidRDefault="00536F31">
            <w:pPr>
              <w:rPr>
                <w:rFonts w:ascii="Arial" w:hAnsi="Arial" w:cs="Arial"/>
                <w:color w:val="000000"/>
                <w:sz w:val="16"/>
                <w:szCs w:val="16"/>
              </w:rPr>
            </w:pPr>
            <w:r>
              <w:rPr>
                <w:rFonts w:ascii="Arial" w:hAnsi="Arial" w:cs="Arial"/>
                <w:color w:val="000000"/>
                <w:sz w:val="16"/>
                <w:szCs w:val="16"/>
              </w:rPr>
              <w:t>Gorenjski muzej Kranj</w:t>
            </w:r>
          </w:p>
        </w:tc>
        <w:tc>
          <w:tcPr>
            <w:tcW w:w="351" w:type="dxa"/>
            <w:tcBorders>
              <w:top w:val="nil"/>
              <w:left w:val="nil"/>
              <w:bottom w:val="single" w:sz="4" w:space="0" w:color="auto"/>
              <w:right w:val="single" w:sz="4" w:space="0" w:color="auto"/>
            </w:tcBorders>
            <w:shd w:val="clear" w:color="auto" w:fill="auto"/>
            <w:noWrap/>
            <w:vAlign w:val="bottom"/>
            <w:hideMark/>
          </w:tcPr>
          <w:p w14:paraId="44ECA135" w14:textId="77777777" w:rsidR="00536F31" w:rsidRDefault="00536F31">
            <w:pPr>
              <w:jc w:val="right"/>
              <w:rPr>
                <w:rFonts w:ascii="Arial" w:hAnsi="Arial" w:cs="Arial"/>
                <w:color w:val="000000"/>
                <w:sz w:val="16"/>
                <w:szCs w:val="16"/>
              </w:rPr>
            </w:pPr>
            <w:r>
              <w:rPr>
                <w:rFonts w:ascii="Arial" w:hAnsi="Arial" w:cs="Arial"/>
                <w:color w:val="000000"/>
                <w:sz w:val="16"/>
                <w:szCs w:val="16"/>
              </w:rPr>
              <w:t>5,1</w:t>
            </w:r>
          </w:p>
        </w:tc>
        <w:tc>
          <w:tcPr>
            <w:tcW w:w="120" w:type="dxa"/>
            <w:tcBorders>
              <w:top w:val="nil"/>
              <w:left w:val="nil"/>
              <w:bottom w:val="nil"/>
              <w:right w:val="nil"/>
            </w:tcBorders>
            <w:shd w:val="clear" w:color="auto" w:fill="auto"/>
            <w:noWrap/>
            <w:vAlign w:val="bottom"/>
            <w:hideMark/>
          </w:tcPr>
          <w:p w14:paraId="44F15667"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98C99B0" w14:textId="34E84E0E" w:rsidR="00536F31" w:rsidRDefault="00536F31">
            <w:pPr>
              <w:rPr>
                <w:rFonts w:ascii="Arial" w:hAnsi="Arial" w:cs="Arial"/>
                <w:color w:val="000000"/>
                <w:sz w:val="16"/>
                <w:szCs w:val="16"/>
              </w:rPr>
            </w:pPr>
            <w:r>
              <w:rPr>
                <w:rFonts w:ascii="Arial" w:hAnsi="Arial" w:cs="Arial"/>
                <w:color w:val="000000"/>
                <w:sz w:val="16"/>
                <w:szCs w:val="16"/>
              </w:rPr>
              <w:t>Pomorski muzej Piran</w:t>
            </w:r>
          </w:p>
        </w:tc>
        <w:tc>
          <w:tcPr>
            <w:tcW w:w="351" w:type="dxa"/>
            <w:tcBorders>
              <w:top w:val="nil"/>
              <w:left w:val="nil"/>
              <w:bottom w:val="single" w:sz="4" w:space="0" w:color="auto"/>
              <w:right w:val="single" w:sz="4" w:space="0" w:color="auto"/>
            </w:tcBorders>
            <w:shd w:val="clear" w:color="auto" w:fill="auto"/>
            <w:noWrap/>
            <w:vAlign w:val="bottom"/>
            <w:hideMark/>
          </w:tcPr>
          <w:p w14:paraId="21F0E0D6" w14:textId="77777777" w:rsidR="00536F31" w:rsidRDefault="00536F31">
            <w:pPr>
              <w:jc w:val="right"/>
              <w:rPr>
                <w:rFonts w:ascii="Arial" w:hAnsi="Arial" w:cs="Arial"/>
                <w:color w:val="000000"/>
                <w:sz w:val="16"/>
                <w:szCs w:val="16"/>
              </w:rPr>
            </w:pPr>
            <w:r>
              <w:rPr>
                <w:rFonts w:ascii="Arial" w:hAnsi="Arial" w:cs="Arial"/>
                <w:color w:val="000000"/>
                <w:sz w:val="16"/>
                <w:szCs w:val="16"/>
              </w:rPr>
              <w:t>6,0</w:t>
            </w:r>
          </w:p>
        </w:tc>
        <w:tc>
          <w:tcPr>
            <w:tcW w:w="120" w:type="dxa"/>
            <w:tcBorders>
              <w:top w:val="nil"/>
              <w:left w:val="nil"/>
              <w:bottom w:val="nil"/>
              <w:right w:val="nil"/>
            </w:tcBorders>
            <w:shd w:val="clear" w:color="auto" w:fill="auto"/>
            <w:noWrap/>
            <w:vAlign w:val="bottom"/>
            <w:hideMark/>
          </w:tcPr>
          <w:p w14:paraId="30EE3ACC"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E5281C5" w14:textId="4F073538" w:rsidR="00536F31" w:rsidRDefault="00536F31">
            <w:pPr>
              <w:rPr>
                <w:rFonts w:ascii="Arial" w:hAnsi="Arial" w:cs="Arial"/>
                <w:color w:val="000000"/>
                <w:sz w:val="16"/>
                <w:szCs w:val="16"/>
              </w:rPr>
            </w:pPr>
            <w:r>
              <w:rPr>
                <w:rFonts w:ascii="Arial" w:hAnsi="Arial" w:cs="Arial"/>
                <w:color w:val="000000"/>
                <w:sz w:val="16"/>
                <w:szCs w:val="16"/>
              </w:rPr>
              <w:t xml:space="preserve">Galerija Božidar Jakac </w:t>
            </w:r>
          </w:p>
        </w:tc>
        <w:tc>
          <w:tcPr>
            <w:tcW w:w="351" w:type="dxa"/>
            <w:tcBorders>
              <w:top w:val="nil"/>
              <w:left w:val="nil"/>
              <w:bottom w:val="single" w:sz="4" w:space="0" w:color="auto"/>
              <w:right w:val="single" w:sz="4" w:space="0" w:color="auto"/>
            </w:tcBorders>
            <w:shd w:val="clear" w:color="auto" w:fill="auto"/>
            <w:noWrap/>
            <w:vAlign w:val="bottom"/>
            <w:hideMark/>
          </w:tcPr>
          <w:p w14:paraId="7E493E5A" w14:textId="77777777" w:rsidR="00536F31" w:rsidRDefault="00536F31">
            <w:pPr>
              <w:jc w:val="right"/>
              <w:rPr>
                <w:rFonts w:ascii="Arial" w:hAnsi="Arial" w:cs="Arial"/>
                <w:color w:val="000000"/>
                <w:sz w:val="16"/>
                <w:szCs w:val="16"/>
              </w:rPr>
            </w:pPr>
            <w:r>
              <w:rPr>
                <w:rFonts w:ascii="Arial" w:hAnsi="Arial" w:cs="Arial"/>
                <w:color w:val="000000"/>
                <w:sz w:val="16"/>
                <w:szCs w:val="16"/>
              </w:rPr>
              <w:t>8,9</w:t>
            </w:r>
          </w:p>
        </w:tc>
      </w:tr>
      <w:tr w:rsidR="00536F31" w14:paraId="5DFAD3A7"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5BAC83B0" w14:textId="77777777" w:rsidR="00536F31" w:rsidRDefault="00536F31">
            <w:pPr>
              <w:rPr>
                <w:rFonts w:ascii="Arial" w:hAnsi="Arial" w:cs="Arial"/>
                <w:color w:val="000000"/>
                <w:sz w:val="16"/>
                <w:szCs w:val="16"/>
              </w:rPr>
            </w:pPr>
            <w:r>
              <w:rPr>
                <w:rFonts w:ascii="Arial" w:hAnsi="Arial" w:cs="Arial"/>
                <w:color w:val="000000"/>
                <w:sz w:val="16"/>
                <w:szCs w:val="16"/>
              </w:rPr>
              <w:t>Tolminski muzej</w:t>
            </w:r>
          </w:p>
        </w:tc>
        <w:tc>
          <w:tcPr>
            <w:tcW w:w="351" w:type="dxa"/>
            <w:tcBorders>
              <w:top w:val="nil"/>
              <w:left w:val="nil"/>
              <w:bottom w:val="single" w:sz="4" w:space="0" w:color="auto"/>
              <w:right w:val="single" w:sz="4" w:space="0" w:color="auto"/>
            </w:tcBorders>
            <w:shd w:val="clear" w:color="auto" w:fill="auto"/>
            <w:noWrap/>
            <w:vAlign w:val="bottom"/>
            <w:hideMark/>
          </w:tcPr>
          <w:p w14:paraId="0444CEE8" w14:textId="77777777" w:rsidR="00536F31" w:rsidRDefault="00536F31">
            <w:pPr>
              <w:jc w:val="right"/>
              <w:rPr>
                <w:rFonts w:ascii="Arial" w:hAnsi="Arial" w:cs="Arial"/>
                <w:color w:val="000000"/>
                <w:sz w:val="16"/>
                <w:szCs w:val="16"/>
              </w:rPr>
            </w:pPr>
            <w:r>
              <w:rPr>
                <w:rFonts w:ascii="Arial" w:hAnsi="Arial" w:cs="Arial"/>
                <w:color w:val="000000"/>
                <w:sz w:val="16"/>
                <w:szCs w:val="16"/>
              </w:rPr>
              <w:t>5,0</w:t>
            </w:r>
          </w:p>
        </w:tc>
        <w:tc>
          <w:tcPr>
            <w:tcW w:w="120" w:type="dxa"/>
            <w:tcBorders>
              <w:top w:val="nil"/>
              <w:left w:val="nil"/>
              <w:bottom w:val="nil"/>
              <w:right w:val="nil"/>
            </w:tcBorders>
            <w:shd w:val="clear" w:color="auto" w:fill="auto"/>
            <w:noWrap/>
            <w:vAlign w:val="bottom"/>
            <w:hideMark/>
          </w:tcPr>
          <w:p w14:paraId="5EC25732"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0980CDA" w14:textId="02DFFEB7" w:rsidR="00536F31" w:rsidRDefault="00536F31">
            <w:pPr>
              <w:rPr>
                <w:rFonts w:ascii="Arial" w:hAnsi="Arial" w:cs="Arial"/>
                <w:color w:val="000000"/>
                <w:sz w:val="16"/>
                <w:szCs w:val="16"/>
              </w:rPr>
            </w:pPr>
            <w:r>
              <w:rPr>
                <w:rFonts w:ascii="Arial" w:hAnsi="Arial" w:cs="Arial"/>
                <w:color w:val="000000"/>
                <w:sz w:val="16"/>
                <w:szCs w:val="16"/>
              </w:rPr>
              <w:t xml:space="preserve">Koroški pokrajinski muzej </w:t>
            </w:r>
          </w:p>
        </w:tc>
        <w:tc>
          <w:tcPr>
            <w:tcW w:w="351" w:type="dxa"/>
            <w:tcBorders>
              <w:top w:val="nil"/>
              <w:left w:val="nil"/>
              <w:bottom w:val="single" w:sz="4" w:space="0" w:color="auto"/>
              <w:right w:val="single" w:sz="4" w:space="0" w:color="auto"/>
            </w:tcBorders>
            <w:shd w:val="clear" w:color="auto" w:fill="auto"/>
            <w:noWrap/>
            <w:vAlign w:val="bottom"/>
            <w:hideMark/>
          </w:tcPr>
          <w:p w14:paraId="4431F26B" w14:textId="77777777" w:rsidR="00536F31" w:rsidRDefault="00536F31">
            <w:pPr>
              <w:jc w:val="right"/>
              <w:rPr>
                <w:rFonts w:ascii="Arial" w:hAnsi="Arial" w:cs="Arial"/>
                <w:color w:val="000000"/>
                <w:sz w:val="16"/>
                <w:szCs w:val="16"/>
              </w:rPr>
            </w:pPr>
            <w:r>
              <w:rPr>
                <w:rFonts w:ascii="Arial" w:hAnsi="Arial" w:cs="Arial"/>
                <w:color w:val="000000"/>
                <w:sz w:val="16"/>
                <w:szCs w:val="16"/>
              </w:rPr>
              <w:t>5,9</w:t>
            </w:r>
          </w:p>
        </w:tc>
        <w:tc>
          <w:tcPr>
            <w:tcW w:w="120" w:type="dxa"/>
            <w:tcBorders>
              <w:top w:val="nil"/>
              <w:left w:val="nil"/>
              <w:bottom w:val="nil"/>
              <w:right w:val="nil"/>
            </w:tcBorders>
            <w:shd w:val="clear" w:color="auto" w:fill="auto"/>
            <w:noWrap/>
            <w:vAlign w:val="bottom"/>
            <w:hideMark/>
          </w:tcPr>
          <w:p w14:paraId="4B2DC9F0"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6A8D893" w14:textId="77777777" w:rsidR="00536F31" w:rsidRDefault="00536F31">
            <w:pPr>
              <w:rPr>
                <w:rFonts w:ascii="Arial" w:hAnsi="Arial" w:cs="Arial"/>
                <w:color w:val="000000"/>
                <w:sz w:val="16"/>
                <w:szCs w:val="16"/>
              </w:rPr>
            </w:pPr>
            <w:r>
              <w:rPr>
                <w:rFonts w:ascii="Arial" w:hAnsi="Arial" w:cs="Arial"/>
                <w:color w:val="000000"/>
                <w:sz w:val="16"/>
                <w:szCs w:val="16"/>
              </w:rPr>
              <w:t>Pokrajinski muzej Koper</w:t>
            </w:r>
          </w:p>
        </w:tc>
        <w:tc>
          <w:tcPr>
            <w:tcW w:w="351" w:type="dxa"/>
            <w:tcBorders>
              <w:top w:val="nil"/>
              <w:left w:val="nil"/>
              <w:bottom w:val="single" w:sz="4" w:space="0" w:color="auto"/>
              <w:right w:val="single" w:sz="4" w:space="0" w:color="auto"/>
            </w:tcBorders>
            <w:shd w:val="clear" w:color="auto" w:fill="auto"/>
            <w:noWrap/>
            <w:vAlign w:val="bottom"/>
            <w:hideMark/>
          </w:tcPr>
          <w:p w14:paraId="068957D2" w14:textId="77777777" w:rsidR="00536F31" w:rsidRDefault="00536F31">
            <w:pPr>
              <w:jc w:val="right"/>
              <w:rPr>
                <w:rFonts w:ascii="Arial" w:hAnsi="Arial" w:cs="Arial"/>
                <w:color w:val="000000"/>
                <w:sz w:val="16"/>
                <w:szCs w:val="16"/>
              </w:rPr>
            </w:pPr>
            <w:r>
              <w:rPr>
                <w:rFonts w:ascii="Arial" w:hAnsi="Arial" w:cs="Arial"/>
                <w:color w:val="000000"/>
                <w:sz w:val="16"/>
                <w:szCs w:val="16"/>
              </w:rPr>
              <w:t>6,9</w:t>
            </w:r>
          </w:p>
        </w:tc>
      </w:tr>
      <w:tr w:rsidR="00536F31" w14:paraId="0270911B"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7A9688A1" w14:textId="77777777" w:rsidR="00536F31" w:rsidRDefault="00536F31">
            <w:pPr>
              <w:rPr>
                <w:rFonts w:ascii="Arial" w:hAnsi="Arial" w:cs="Arial"/>
                <w:color w:val="000000"/>
                <w:sz w:val="16"/>
                <w:szCs w:val="16"/>
              </w:rPr>
            </w:pPr>
            <w:r>
              <w:rPr>
                <w:rFonts w:ascii="Arial" w:hAnsi="Arial" w:cs="Arial"/>
                <w:color w:val="000000"/>
                <w:sz w:val="16"/>
                <w:szCs w:val="16"/>
              </w:rPr>
              <w:t>Muzej narodne osvoboditve Maribor</w:t>
            </w:r>
          </w:p>
        </w:tc>
        <w:tc>
          <w:tcPr>
            <w:tcW w:w="351" w:type="dxa"/>
            <w:tcBorders>
              <w:top w:val="nil"/>
              <w:left w:val="nil"/>
              <w:bottom w:val="single" w:sz="4" w:space="0" w:color="auto"/>
              <w:right w:val="single" w:sz="4" w:space="0" w:color="auto"/>
            </w:tcBorders>
            <w:shd w:val="clear" w:color="auto" w:fill="auto"/>
            <w:noWrap/>
            <w:vAlign w:val="bottom"/>
            <w:hideMark/>
          </w:tcPr>
          <w:p w14:paraId="7C0475F5" w14:textId="77777777" w:rsidR="00536F31" w:rsidRDefault="00536F31">
            <w:pPr>
              <w:jc w:val="right"/>
              <w:rPr>
                <w:rFonts w:ascii="Arial" w:hAnsi="Arial" w:cs="Arial"/>
                <w:color w:val="000000"/>
                <w:sz w:val="16"/>
                <w:szCs w:val="16"/>
              </w:rPr>
            </w:pPr>
            <w:r>
              <w:rPr>
                <w:rFonts w:ascii="Arial" w:hAnsi="Arial" w:cs="Arial"/>
                <w:color w:val="000000"/>
                <w:sz w:val="16"/>
                <w:szCs w:val="16"/>
              </w:rPr>
              <w:t>4,3</w:t>
            </w:r>
          </w:p>
        </w:tc>
        <w:tc>
          <w:tcPr>
            <w:tcW w:w="120" w:type="dxa"/>
            <w:tcBorders>
              <w:top w:val="nil"/>
              <w:left w:val="nil"/>
              <w:bottom w:val="nil"/>
              <w:right w:val="nil"/>
            </w:tcBorders>
            <w:shd w:val="clear" w:color="auto" w:fill="auto"/>
            <w:noWrap/>
            <w:vAlign w:val="bottom"/>
            <w:hideMark/>
          </w:tcPr>
          <w:p w14:paraId="522E2061"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E9D0420" w14:textId="77777777" w:rsidR="00536F31" w:rsidRDefault="00536F31">
            <w:pPr>
              <w:rPr>
                <w:rFonts w:ascii="Arial" w:hAnsi="Arial" w:cs="Arial"/>
                <w:color w:val="000000"/>
                <w:sz w:val="16"/>
                <w:szCs w:val="16"/>
              </w:rPr>
            </w:pPr>
            <w:r>
              <w:rPr>
                <w:rFonts w:ascii="Arial" w:hAnsi="Arial" w:cs="Arial"/>
                <w:color w:val="000000"/>
                <w:sz w:val="16"/>
                <w:szCs w:val="16"/>
              </w:rPr>
              <w:t>Dolenjski muzej Novo mesto</w:t>
            </w:r>
          </w:p>
        </w:tc>
        <w:tc>
          <w:tcPr>
            <w:tcW w:w="351" w:type="dxa"/>
            <w:tcBorders>
              <w:top w:val="nil"/>
              <w:left w:val="nil"/>
              <w:bottom w:val="single" w:sz="4" w:space="0" w:color="auto"/>
              <w:right w:val="single" w:sz="4" w:space="0" w:color="auto"/>
            </w:tcBorders>
            <w:shd w:val="clear" w:color="auto" w:fill="auto"/>
            <w:noWrap/>
            <w:vAlign w:val="bottom"/>
            <w:hideMark/>
          </w:tcPr>
          <w:p w14:paraId="78B42620" w14:textId="77777777" w:rsidR="00536F31" w:rsidRDefault="00536F31">
            <w:pPr>
              <w:jc w:val="right"/>
              <w:rPr>
                <w:rFonts w:ascii="Arial" w:hAnsi="Arial" w:cs="Arial"/>
                <w:color w:val="000000"/>
                <w:sz w:val="16"/>
                <w:szCs w:val="16"/>
              </w:rPr>
            </w:pPr>
            <w:r>
              <w:rPr>
                <w:rFonts w:ascii="Arial" w:hAnsi="Arial" w:cs="Arial"/>
                <w:color w:val="000000"/>
                <w:sz w:val="16"/>
                <w:szCs w:val="16"/>
              </w:rPr>
              <w:t>5,5</w:t>
            </w:r>
          </w:p>
        </w:tc>
        <w:tc>
          <w:tcPr>
            <w:tcW w:w="120" w:type="dxa"/>
            <w:tcBorders>
              <w:top w:val="nil"/>
              <w:left w:val="nil"/>
              <w:bottom w:val="nil"/>
              <w:right w:val="nil"/>
            </w:tcBorders>
            <w:shd w:val="clear" w:color="auto" w:fill="auto"/>
            <w:noWrap/>
            <w:vAlign w:val="bottom"/>
            <w:hideMark/>
          </w:tcPr>
          <w:p w14:paraId="3227860C"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14E4DE8" w14:textId="77777777" w:rsidR="00536F31" w:rsidRDefault="00536F31">
            <w:pPr>
              <w:rPr>
                <w:rFonts w:ascii="Arial" w:hAnsi="Arial" w:cs="Arial"/>
                <w:color w:val="000000"/>
                <w:sz w:val="16"/>
                <w:szCs w:val="16"/>
              </w:rPr>
            </w:pPr>
            <w:r>
              <w:rPr>
                <w:rFonts w:ascii="Arial" w:hAnsi="Arial" w:cs="Arial"/>
                <w:color w:val="000000"/>
                <w:sz w:val="16"/>
                <w:szCs w:val="16"/>
              </w:rPr>
              <w:t>Pokrajinski muzej Maribor</w:t>
            </w:r>
          </w:p>
        </w:tc>
        <w:tc>
          <w:tcPr>
            <w:tcW w:w="351" w:type="dxa"/>
            <w:tcBorders>
              <w:top w:val="nil"/>
              <w:left w:val="nil"/>
              <w:bottom w:val="single" w:sz="4" w:space="0" w:color="auto"/>
              <w:right w:val="single" w:sz="4" w:space="0" w:color="auto"/>
            </w:tcBorders>
            <w:shd w:val="clear" w:color="auto" w:fill="auto"/>
            <w:noWrap/>
            <w:vAlign w:val="bottom"/>
            <w:hideMark/>
          </w:tcPr>
          <w:p w14:paraId="240F8511" w14:textId="77777777" w:rsidR="00536F31" w:rsidRDefault="00536F31">
            <w:pPr>
              <w:jc w:val="right"/>
              <w:rPr>
                <w:rFonts w:ascii="Arial" w:hAnsi="Arial" w:cs="Arial"/>
                <w:color w:val="000000"/>
                <w:sz w:val="16"/>
                <w:szCs w:val="16"/>
              </w:rPr>
            </w:pPr>
            <w:r>
              <w:rPr>
                <w:rFonts w:ascii="Arial" w:hAnsi="Arial" w:cs="Arial"/>
                <w:color w:val="000000"/>
                <w:sz w:val="16"/>
                <w:szCs w:val="16"/>
              </w:rPr>
              <w:t>6,8</w:t>
            </w:r>
          </w:p>
        </w:tc>
      </w:tr>
      <w:tr w:rsidR="00536F31" w14:paraId="65FE0C24"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337B6791" w14:textId="77777777" w:rsidR="00536F31" w:rsidRDefault="00536F31">
            <w:pPr>
              <w:rPr>
                <w:rFonts w:ascii="Arial" w:hAnsi="Arial" w:cs="Arial"/>
                <w:color w:val="000000"/>
                <w:sz w:val="16"/>
                <w:szCs w:val="16"/>
              </w:rPr>
            </w:pPr>
            <w:r>
              <w:rPr>
                <w:rFonts w:ascii="Arial" w:hAnsi="Arial" w:cs="Arial"/>
                <w:color w:val="000000"/>
                <w:sz w:val="16"/>
                <w:szCs w:val="16"/>
              </w:rPr>
              <w:t>Belokranjski muzej Metlika</w:t>
            </w:r>
          </w:p>
        </w:tc>
        <w:tc>
          <w:tcPr>
            <w:tcW w:w="351" w:type="dxa"/>
            <w:tcBorders>
              <w:top w:val="nil"/>
              <w:left w:val="nil"/>
              <w:bottom w:val="single" w:sz="4" w:space="0" w:color="auto"/>
              <w:right w:val="single" w:sz="4" w:space="0" w:color="auto"/>
            </w:tcBorders>
            <w:shd w:val="clear" w:color="auto" w:fill="auto"/>
            <w:noWrap/>
            <w:vAlign w:val="bottom"/>
            <w:hideMark/>
          </w:tcPr>
          <w:p w14:paraId="2040E658" w14:textId="77777777" w:rsidR="00536F31" w:rsidRDefault="00536F31">
            <w:pPr>
              <w:jc w:val="right"/>
              <w:rPr>
                <w:rFonts w:ascii="Arial" w:hAnsi="Arial" w:cs="Arial"/>
                <w:color w:val="000000"/>
                <w:sz w:val="16"/>
                <w:szCs w:val="16"/>
              </w:rPr>
            </w:pPr>
            <w:r>
              <w:rPr>
                <w:rFonts w:ascii="Arial" w:hAnsi="Arial" w:cs="Arial"/>
                <w:color w:val="000000"/>
                <w:sz w:val="16"/>
                <w:szCs w:val="16"/>
              </w:rPr>
              <w:t>4,2</w:t>
            </w:r>
          </w:p>
        </w:tc>
        <w:tc>
          <w:tcPr>
            <w:tcW w:w="120" w:type="dxa"/>
            <w:tcBorders>
              <w:top w:val="nil"/>
              <w:left w:val="nil"/>
              <w:bottom w:val="nil"/>
              <w:right w:val="nil"/>
            </w:tcBorders>
            <w:shd w:val="clear" w:color="auto" w:fill="auto"/>
            <w:noWrap/>
            <w:vAlign w:val="bottom"/>
            <w:hideMark/>
          </w:tcPr>
          <w:p w14:paraId="74D17F14"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4051C8D" w14:textId="77777777" w:rsidR="00536F31" w:rsidRDefault="00536F31">
            <w:pPr>
              <w:rPr>
                <w:rFonts w:ascii="Arial" w:hAnsi="Arial" w:cs="Arial"/>
                <w:color w:val="000000"/>
                <w:sz w:val="16"/>
                <w:szCs w:val="16"/>
              </w:rPr>
            </w:pPr>
            <w:r>
              <w:rPr>
                <w:rFonts w:ascii="Arial" w:hAnsi="Arial" w:cs="Arial"/>
                <w:color w:val="000000"/>
                <w:sz w:val="16"/>
                <w:szCs w:val="16"/>
              </w:rPr>
              <w:t>Muzej Velenje</w:t>
            </w:r>
          </w:p>
        </w:tc>
        <w:tc>
          <w:tcPr>
            <w:tcW w:w="351" w:type="dxa"/>
            <w:tcBorders>
              <w:top w:val="nil"/>
              <w:left w:val="nil"/>
              <w:bottom w:val="single" w:sz="4" w:space="0" w:color="auto"/>
              <w:right w:val="single" w:sz="4" w:space="0" w:color="auto"/>
            </w:tcBorders>
            <w:shd w:val="clear" w:color="auto" w:fill="auto"/>
            <w:noWrap/>
            <w:vAlign w:val="bottom"/>
            <w:hideMark/>
          </w:tcPr>
          <w:p w14:paraId="7325117B" w14:textId="77777777" w:rsidR="00536F31" w:rsidRDefault="00536F31">
            <w:pPr>
              <w:jc w:val="right"/>
              <w:rPr>
                <w:rFonts w:ascii="Arial" w:hAnsi="Arial" w:cs="Arial"/>
                <w:color w:val="000000"/>
                <w:sz w:val="16"/>
                <w:szCs w:val="16"/>
              </w:rPr>
            </w:pPr>
            <w:r>
              <w:rPr>
                <w:rFonts w:ascii="Arial" w:hAnsi="Arial" w:cs="Arial"/>
                <w:color w:val="000000"/>
                <w:sz w:val="16"/>
                <w:szCs w:val="16"/>
              </w:rPr>
              <w:t>5,4</w:t>
            </w:r>
          </w:p>
        </w:tc>
        <w:tc>
          <w:tcPr>
            <w:tcW w:w="120" w:type="dxa"/>
            <w:tcBorders>
              <w:top w:val="nil"/>
              <w:left w:val="nil"/>
              <w:bottom w:val="nil"/>
              <w:right w:val="nil"/>
            </w:tcBorders>
            <w:shd w:val="clear" w:color="auto" w:fill="auto"/>
            <w:noWrap/>
            <w:vAlign w:val="bottom"/>
            <w:hideMark/>
          </w:tcPr>
          <w:p w14:paraId="701C87BA"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118FE814" w14:textId="77777777" w:rsidR="00536F31" w:rsidRDefault="00536F31">
            <w:pPr>
              <w:rPr>
                <w:rFonts w:ascii="Arial" w:hAnsi="Arial" w:cs="Arial"/>
                <w:color w:val="000000"/>
                <w:sz w:val="16"/>
                <w:szCs w:val="16"/>
              </w:rPr>
            </w:pPr>
            <w:r>
              <w:rPr>
                <w:rFonts w:ascii="Arial" w:hAnsi="Arial" w:cs="Arial"/>
                <w:color w:val="000000"/>
                <w:sz w:val="16"/>
                <w:szCs w:val="16"/>
              </w:rPr>
              <w:t>Muzej Velenje</w:t>
            </w:r>
          </w:p>
        </w:tc>
        <w:tc>
          <w:tcPr>
            <w:tcW w:w="351" w:type="dxa"/>
            <w:tcBorders>
              <w:top w:val="nil"/>
              <w:left w:val="nil"/>
              <w:bottom w:val="single" w:sz="4" w:space="0" w:color="auto"/>
              <w:right w:val="single" w:sz="4" w:space="0" w:color="auto"/>
            </w:tcBorders>
            <w:shd w:val="clear" w:color="auto" w:fill="auto"/>
            <w:noWrap/>
            <w:vAlign w:val="bottom"/>
            <w:hideMark/>
          </w:tcPr>
          <w:p w14:paraId="58C70455" w14:textId="77777777" w:rsidR="00536F31" w:rsidRDefault="00536F31">
            <w:pPr>
              <w:jc w:val="right"/>
              <w:rPr>
                <w:rFonts w:ascii="Arial" w:hAnsi="Arial" w:cs="Arial"/>
                <w:color w:val="000000"/>
                <w:sz w:val="16"/>
                <w:szCs w:val="16"/>
              </w:rPr>
            </w:pPr>
            <w:r>
              <w:rPr>
                <w:rFonts w:ascii="Arial" w:hAnsi="Arial" w:cs="Arial"/>
                <w:color w:val="000000"/>
                <w:sz w:val="16"/>
                <w:szCs w:val="16"/>
              </w:rPr>
              <w:t>6,8</w:t>
            </w:r>
          </w:p>
        </w:tc>
      </w:tr>
      <w:tr w:rsidR="00536F31" w14:paraId="75DDDFBB" w14:textId="77777777" w:rsidTr="00536F31">
        <w:trPr>
          <w:trHeight w:val="21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5E24A40F" w14:textId="77777777" w:rsidR="00536F31" w:rsidRDefault="00536F31">
            <w:pPr>
              <w:rPr>
                <w:rFonts w:ascii="Arial" w:hAnsi="Arial" w:cs="Arial"/>
                <w:color w:val="000000"/>
                <w:sz w:val="16"/>
                <w:szCs w:val="16"/>
              </w:rPr>
            </w:pPr>
            <w:r>
              <w:rPr>
                <w:rFonts w:ascii="Arial" w:hAnsi="Arial" w:cs="Arial"/>
                <w:color w:val="000000"/>
                <w:sz w:val="16"/>
                <w:szCs w:val="16"/>
              </w:rPr>
              <w:t>Mednarodni grafični likovni center</w:t>
            </w:r>
          </w:p>
        </w:tc>
        <w:tc>
          <w:tcPr>
            <w:tcW w:w="351" w:type="dxa"/>
            <w:tcBorders>
              <w:top w:val="nil"/>
              <w:left w:val="nil"/>
              <w:bottom w:val="single" w:sz="4" w:space="0" w:color="auto"/>
              <w:right w:val="single" w:sz="4" w:space="0" w:color="auto"/>
            </w:tcBorders>
            <w:shd w:val="clear" w:color="auto" w:fill="auto"/>
            <w:noWrap/>
            <w:vAlign w:val="bottom"/>
            <w:hideMark/>
          </w:tcPr>
          <w:p w14:paraId="3EB6AB44" w14:textId="77777777" w:rsidR="00536F31" w:rsidRDefault="00536F31">
            <w:pPr>
              <w:jc w:val="right"/>
              <w:rPr>
                <w:rFonts w:ascii="Arial" w:hAnsi="Arial" w:cs="Arial"/>
                <w:color w:val="000000"/>
                <w:sz w:val="16"/>
                <w:szCs w:val="16"/>
              </w:rPr>
            </w:pPr>
            <w:r>
              <w:rPr>
                <w:rFonts w:ascii="Arial" w:hAnsi="Arial" w:cs="Arial"/>
                <w:color w:val="000000"/>
                <w:sz w:val="16"/>
                <w:szCs w:val="16"/>
              </w:rPr>
              <w:t>4,2</w:t>
            </w:r>
          </w:p>
        </w:tc>
        <w:tc>
          <w:tcPr>
            <w:tcW w:w="120" w:type="dxa"/>
            <w:tcBorders>
              <w:top w:val="nil"/>
              <w:left w:val="nil"/>
              <w:bottom w:val="nil"/>
              <w:right w:val="nil"/>
            </w:tcBorders>
            <w:shd w:val="clear" w:color="auto" w:fill="auto"/>
            <w:noWrap/>
            <w:vAlign w:val="bottom"/>
            <w:hideMark/>
          </w:tcPr>
          <w:p w14:paraId="00D5250D"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BFB12EE" w14:textId="77777777" w:rsidR="00536F31" w:rsidRDefault="00536F31">
            <w:pPr>
              <w:rPr>
                <w:rFonts w:ascii="Arial" w:hAnsi="Arial" w:cs="Arial"/>
                <w:color w:val="000000"/>
                <w:sz w:val="16"/>
                <w:szCs w:val="16"/>
              </w:rPr>
            </w:pPr>
            <w:r>
              <w:rPr>
                <w:rFonts w:ascii="Arial" w:hAnsi="Arial" w:cs="Arial"/>
                <w:color w:val="000000"/>
                <w:sz w:val="16"/>
                <w:szCs w:val="16"/>
              </w:rPr>
              <w:t>Pokrajinski muzej Kočevje</w:t>
            </w:r>
          </w:p>
        </w:tc>
        <w:tc>
          <w:tcPr>
            <w:tcW w:w="351" w:type="dxa"/>
            <w:tcBorders>
              <w:top w:val="nil"/>
              <w:left w:val="nil"/>
              <w:bottom w:val="single" w:sz="4" w:space="0" w:color="auto"/>
              <w:right w:val="single" w:sz="4" w:space="0" w:color="auto"/>
            </w:tcBorders>
            <w:shd w:val="clear" w:color="auto" w:fill="auto"/>
            <w:noWrap/>
            <w:vAlign w:val="bottom"/>
            <w:hideMark/>
          </w:tcPr>
          <w:p w14:paraId="3A11F893" w14:textId="77777777" w:rsidR="00536F31" w:rsidRDefault="00536F31">
            <w:pPr>
              <w:jc w:val="right"/>
              <w:rPr>
                <w:rFonts w:ascii="Arial" w:hAnsi="Arial" w:cs="Arial"/>
                <w:color w:val="000000"/>
                <w:sz w:val="16"/>
                <w:szCs w:val="16"/>
              </w:rPr>
            </w:pPr>
            <w:r>
              <w:rPr>
                <w:rFonts w:ascii="Arial" w:hAnsi="Arial" w:cs="Arial"/>
                <w:color w:val="000000"/>
                <w:sz w:val="16"/>
                <w:szCs w:val="16"/>
              </w:rPr>
              <w:t>5,4</w:t>
            </w:r>
          </w:p>
        </w:tc>
        <w:tc>
          <w:tcPr>
            <w:tcW w:w="120" w:type="dxa"/>
            <w:tcBorders>
              <w:top w:val="nil"/>
              <w:left w:val="nil"/>
              <w:bottom w:val="nil"/>
              <w:right w:val="nil"/>
            </w:tcBorders>
            <w:shd w:val="clear" w:color="auto" w:fill="auto"/>
            <w:noWrap/>
            <w:vAlign w:val="bottom"/>
            <w:hideMark/>
          </w:tcPr>
          <w:p w14:paraId="5E79E2A6"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000000" w:fill="FFFFFF"/>
            <w:noWrap/>
            <w:vAlign w:val="bottom"/>
            <w:hideMark/>
          </w:tcPr>
          <w:p w14:paraId="04F8E827" w14:textId="77777777" w:rsidR="00536F31" w:rsidRDefault="00536F31">
            <w:pPr>
              <w:rPr>
                <w:rFonts w:ascii="Arial" w:hAnsi="Arial" w:cs="Arial"/>
                <w:color w:val="000000"/>
                <w:sz w:val="16"/>
                <w:szCs w:val="16"/>
              </w:rPr>
            </w:pPr>
            <w:r>
              <w:rPr>
                <w:rFonts w:ascii="Arial" w:hAnsi="Arial" w:cs="Arial"/>
                <w:color w:val="000000"/>
                <w:sz w:val="16"/>
                <w:szCs w:val="16"/>
              </w:rPr>
              <w:t>Belokranjski muzej Metlika</w:t>
            </w:r>
          </w:p>
        </w:tc>
        <w:tc>
          <w:tcPr>
            <w:tcW w:w="351" w:type="dxa"/>
            <w:tcBorders>
              <w:top w:val="nil"/>
              <w:left w:val="nil"/>
              <w:bottom w:val="single" w:sz="4" w:space="0" w:color="auto"/>
              <w:right w:val="single" w:sz="4" w:space="0" w:color="auto"/>
            </w:tcBorders>
            <w:shd w:val="clear" w:color="auto" w:fill="auto"/>
            <w:noWrap/>
            <w:vAlign w:val="bottom"/>
            <w:hideMark/>
          </w:tcPr>
          <w:p w14:paraId="5BEEDE95" w14:textId="77777777" w:rsidR="00536F31" w:rsidRDefault="00536F31">
            <w:pPr>
              <w:jc w:val="right"/>
              <w:rPr>
                <w:rFonts w:ascii="Arial" w:hAnsi="Arial" w:cs="Arial"/>
                <w:color w:val="000000"/>
                <w:sz w:val="16"/>
                <w:szCs w:val="16"/>
              </w:rPr>
            </w:pPr>
            <w:r>
              <w:rPr>
                <w:rFonts w:ascii="Arial" w:hAnsi="Arial" w:cs="Arial"/>
                <w:color w:val="000000"/>
                <w:sz w:val="16"/>
                <w:szCs w:val="16"/>
              </w:rPr>
              <w:t>6,8</w:t>
            </w:r>
          </w:p>
        </w:tc>
      </w:tr>
      <w:tr w:rsidR="00536F31" w14:paraId="07CE2869"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5BDCEE76" w14:textId="77777777" w:rsidR="00536F31" w:rsidRDefault="00536F31">
            <w:pPr>
              <w:rPr>
                <w:rFonts w:ascii="Arial" w:hAnsi="Arial" w:cs="Arial"/>
                <w:color w:val="000000"/>
                <w:sz w:val="16"/>
                <w:szCs w:val="16"/>
              </w:rPr>
            </w:pPr>
            <w:r>
              <w:rPr>
                <w:rFonts w:ascii="Arial" w:hAnsi="Arial" w:cs="Arial"/>
                <w:color w:val="000000"/>
                <w:sz w:val="16"/>
                <w:szCs w:val="16"/>
              </w:rPr>
              <w:t>Dolenjski muzej Novo mesto</w:t>
            </w:r>
          </w:p>
        </w:tc>
        <w:tc>
          <w:tcPr>
            <w:tcW w:w="351" w:type="dxa"/>
            <w:tcBorders>
              <w:top w:val="nil"/>
              <w:left w:val="nil"/>
              <w:bottom w:val="single" w:sz="4" w:space="0" w:color="auto"/>
              <w:right w:val="single" w:sz="4" w:space="0" w:color="auto"/>
            </w:tcBorders>
            <w:shd w:val="clear" w:color="auto" w:fill="auto"/>
            <w:noWrap/>
            <w:vAlign w:val="bottom"/>
            <w:hideMark/>
          </w:tcPr>
          <w:p w14:paraId="45B50380" w14:textId="77777777" w:rsidR="00536F31" w:rsidRDefault="00536F31">
            <w:pPr>
              <w:jc w:val="right"/>
              <w:rPr>
                <w:rFonts w:ascii="Arial" w:hAnsi="Arial" w:cs="Arial"/>
                <w:color w:val="000000"/>
                <w:sz w:val="16"/>
                <w:szCs w:val="16"/>
              </w:rPr>
            </w:pPr>
            <w:r>
              <w:rPr>
                <w:rFonts w:ascii="Arial" w:hAnsi="Arial" w:cs="Arial"/>
                <w:color w:val="000000"/>
                <w:sz w:val="16"/>
                <w:szCs w:val="16"/>
              </w:rPr>
              <w:t>3,4</w:t>
            </w:r>
          </w:p>
        </w:tc>
        <w:tc>
          <w:tcPr>
            <w:tcW w:w="120" w:type="dxa"/>
            <w:tcBorders>
              <w:top w:val="nil"/>
              <w:left w:val="nil"/>
              <w:bottom w:val="nil"/>
              <w:right w:val="nil"/>
            </w:tcBorders>
            <w:shd w:val="clear" w:color="auto" w:fill="auto"/>
            <w:noWrap/>
            <w:vAlign w:val="bottom"/>
            <w:hideMark/>
          </w:tcPr>
          <w:p w14:paraId="4C542F26"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4A1A2FD" w14:textId="77777777" w:rsidR="00536F31" w:rsidRDefault="00536F31">
            <w:pPr>
              <w:rPr>
                <w:rFonts w:ascii="Arial" w:hAnsi="Arial" w:cs="Arial"/>
                <w:color w:val="000000"/>
                <w:sz w:val="16"/>
                <w:szCs w:val="16"/>
              </w:rPr>
            </w:pPr>
            <w:r>
              <w:rPr>
                <w:rFonts w:ascii="Arial" w:hAnsi="Arial" w:cs="Arial"/>
                <w:color w:val="000000"/>
                <w:sz w:val="16"/>
                <w:szCs w:val="16"/>
              </w:rPr>
              <w:t>Muzej novejše zgodovine Celje</w:t>
            </w:r>
          </w:p>
        </w:tc>
        <w:tc>
          <w:tcPr>
            <w:tcW w:w="351" w:type="dxa"/>
            <w:tcBorders>
              <w:top w:val="nil"/>
              <w:left w:val="nil"/>
              <w:bottom w:val="single" w:sz="4" w:space="0" w:color="auto"/>
              <w:right w:val="single" w:sz="4" w:space="0" w:color="auto"/>
            </w:tcBorders>
            <w:shd w:val="clear" w:color="auto" w:fill="auto"/>
            <w:noWrap/>
            <w:vAlign w:val="bottom"/>
            <w:hideMark/>
          </w:tcPr>
          <w:p w14:paraId="57F6AA1C" w14:textId="77777777" w:rsidR="00536F31" w:rsidRDefault="00536F31">
            <w:pPr>
              <w:jc w:val="right"/>
              <w:rPr>
                <w:rFonts w:ascii="Arial" w:hAnsi="Arial" w:cs="Arial"/>
                <w:color w:val="000000"/>
                <w:sz w:val="16"/>
                <w:szCs w:val="16"/>
              </w:rPr>
            </w:pPr>
            <w:r>
              <w:rPr>
                <w:rFonts w:ascii="Arial" w:hAnsi="Arial" w:cs="Arial"/>
                <w:color w:val="000000"/>
                <w:sz w:val="16"/>
                <w:szCs w:val="16"/>
              </w:rPr>
              <w:t>4,2</w:t>
            </w:r>
          </w:p>
        </w:tc>
        <w:tc>
          <w:tcPr>
            <w:tcW w:w="120" w:type="dxa"/>
            <w:tcBorders>
              <w:top w:val="nil"/>
              <w:left w:val="nil"/>
              <w:bottom w:val="nil"/>
              <w:right w:val="nil"/>
            </w:tcBorders>
            <w:shd w:val="clear" w:color="auto" w:fill="auto"/>
            <w:noWrap/>
            <w:vAlign w:val="bottom"/>
            <w:hideMark/>
          </w:tcPr>
          <w:p w14:paraId="2CE8EB16"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E8F6894" w14:textId="77777777" w:rsidR="00536F31" w:rsidRDefault="00536F31">
            <w:pPr>
              <w:rPr>
                <w:rFonts w:ascii="Arial" w:hAnsi="Arial" w:cs="Arial"/>
                <w:color w:val="000000"/>
                <w:sz w:val="16"/>
                <w:szCs w:val="16"/>
              </w:rPr>
            </w:pPr>
            <w:r>
              <w:rPr>
                <w:rFonts w:ascii="Arial" w:hAnsi="Arial" w:cs="Arial"/>
                <w:color w:val="000000"/>
                <w:sz w:val="16"/>
                <w:szCs w:val="16"/>
              </w:rPr>
              <w:t>Medobčinski muzej Kamnik</w:t>
            </w:r>
          </w:p>
        </w:tc>
        <w:tc>
          <w:tcPr>
            <w:tcW w:w="351" w:type="dxa"/>
            <w:tcBorders>
              <w:top w:val="nil"/>
              <w:left w:val="nil"/>
              <w:bottom w:val="single" w:sz="4" w:space="0" w:color="auto"/>
              <w:right w:val="single" w:sz="4" w:space="0" w:color="auto"/>
            </w:tcBorders>
            <w:shd w:val="clear" w:color="auto" w:fill="auto"/>
            <w:noWrap/>
            <w:vAlign w:val="bottom"/>
            <w:hideMark/>
          </w:tcPr>
          <w:p w14:paraId="5EAC01CE" w14:textId="77777777" w:rsidR="00536F31" w:rsidRDefault="00536F31">
            <w:pPr>
              <w:jc w:val="right"/>
              <w:rPr>
                <w:rFonts w:ascii="Arial" w:hAnsi="Arial" w:cs="Arial"/>
                <w:color w:val="000000"/>
                <w:sz w:val="16"/>
                <w:szCs w:val="16"/>
              </w:rPr>
            </w:pPr>
            <w:r>
              <w:rPr>
                <w:rFonts w:ascii="Arial" w:hAnsi="Arial" w:cs="Arial"/>
                <w:color w:val="000000"/>
                <w:sz w:val="16"/>
                <w:szCs w:val="16"/>
              </w:rPr>
              <w:t>6,5</w:t>
            </w:r>
          </w:p>
        </w:tc>
      </w:tr>
      <w:tr w:rsidR="00536F31" w14:paraId="14725114"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0AF0FF31" w14:textId="77777777" w:rsidR="00536F31" w:rsidRDefault="00536F31">
            <w:pPr>
              <w:rPr>
                <w:rFonts w:ascii="Arial" w:hAnsi="Arial" w:cs="Arial"/>
                <w:color w:val="000000"/>
                <w:sz w:val="16"/>
                <w:szCs w:val="16"/>
              </w:rPr>
            </w:pPr>
            <w:r>
              <w:rPr>
                <w:rFonts w:ascii="Arial" w:hAnsi="Arial" w:cs="Arial"/>
                <w:color w:val="000000"/>
                <w:sz w:val="16"/>
                <w:szCs w:val="16"/>
              </w:rPr>
              <w:t>Medobčinski muzej Kamnik</w:t>
            </w:r>
          </w:p>
        </w:tc>
        <w:tc>
          <w:tcPr>
            <w:tcW w:w="351" w:type="dxa"/>
            <w:tcBorders>
              <w:top w:val="nil"/>
              <w:left w:val="nil"/>
              <w:bottom w:val="single" w:sz="4" w:space="0" w:color="auto"/>
              <w:right w:val="single" w:sz="4" w:space="0" w:color="auto"/>
            </w:tcBorders>
            <w:shd w:val="clear" w:color="auto" w:fill="auto"/>
            <w:noWrap/>
            <w:vAlign w:val="bottom"/>
            <w:hideMark/>
          </w:tcPr>
          <w:p w14:paraId="5A7AB35F" w14:textId="77777777" w:rsidR="00536F31" w:rsidRDefault="00536F31">
            <w:pPr>
              <w:jc w:val="right"/>
              <w:rPr>
                <w:rFonts w:ascii="Arial" w:hAnsi="Arial" w:cs="Arial"/>
                <w:color w:val="000000"/>
                <w:sz w:val="16"/>
                <w:szCs w:val="16"/>
              </w:rPr>
            </w:pPr>
            <w:r>
              <w:rPr>
                <w:rFonts w:ascii="Arial" w:hAnsi="Arial" w:cs="Arial"/>
                <w:color w:val="000000"/>
                <w:sz w:val="16"/>
                <w:szCs w:val="16"/>
              </w:rPr>
              <w:t>2,7</w:t>
            </w:r>
          </w:p>
        </w:tc>
        <w:tc>
          <w:tcPr>
            <w:tcW w:w="120" w:type="dxa"/>
            <w:tcBorders>
              <w:top w:val="nil"/>
              <w:left w:val="nil"/>
              <w:bottom w:val="nil"/>
              <w:right w:val="nil"/>
            </w:tcBorders>
            <w:shd w:val="clear" w:color="auto" w:fill="auto"/>
            <w:noWrap/>
            <w:vAlign w:val="bottom"/>
            <w:hideMark/>
          </w:tcPr>
          <w:p w14:paraId="304022AC"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77EEE30" w14:textId="77777777" w:rsidR="00536F31" w:rsidRDefault="00536F31">
            <w:pPr>
              <w:rPr>
                <w:rFonts w:ascii="Arial" w:hAnsi="Arial" w:cs="Arial"/>
                <w:color w:val="000000"/>
                <w:sz w:val="16"/>
                <w:szCs w:val="16"/>
              </w:rPr>
            </w:pPr>
            <w:r>
              <w:rPr>
                <w:rFonts w:ascii="Arial" w:hAnsi="Arial" w:cs="Arial"/>
                <w:color w:val="000000"/>
                <w:sz w:val="16"/>
                <w:szCs w:val="16"/>
              </w:rPr>
              <w:t>Medobčinski muzej Kamnik</w:t>
            </w:r>
          </w:p>
        </w:tc>
        <w:tc>
          <w:tcPr>
            <w:tcW w:w="351" w:type="dxa"/>
            <w:tcBorders>
              <w:top w:val="nil"/>
              <w:left w:val="nil"/>
              <w:bottom w:val="single" w:sz="4" w:space="0" w:color="auto"/>
              <w:right w:val="single" w:sz="4" w:space="0" w:color="auto"/>
            </w:tcBorders>
            <w:shd w:val="clear" w:color="auto" w:fill="auto"/>
            <w:noWrap/>
            <w:vAlign w:val="bottom"/>
            <w:hideMark/>
          </w:tcPr>
          <w:p w14:paraId="4B8468C6" w14:textId="77777777" w:rsidR="00536F31" w:rsidRDefault="00536F31">
            <w:pPr>
              <w:jc w:val="right"/>
              <w:rPr>
                <w:rFonts w:ascii="Arial" w:hAnsi="Arial" w:cs="Arial"/>
                <w:color w:val="000000"/>
                <w:sz w:val="16"/>
                <w:szCs w:val="16"/>
              </w:rPr>
            </w:pPr>
            <w:r>
              <w:rPr>
                <w:rFonts w:ascii="Arial" w:hAnsi="Arial" w:cs="Arial"/>
                <w:color w:val="000000"/>
                <w:sz w:val="16"/>
                <w:szCs w:val="16"/>
              </w:rPr>
              <w:t>4,0</w:t>
            </w:r>
          </w:p>
        </w:tc>
        <w:tc>
          <w:tcPr>
            <w:tcW w:w="120" w:type="dxa"/>
            <w:tcBorders>
              <w:top w:val="nil"/>
              <w:left w:val="nil"/>
              <w:bottom w:val="nil"/>
              <w:right w:val="nil"/>
            </w:tcBorders>
            <w:shd w:val="clear" w:color="auto" w:fill="auto"/>
            <w:noWrap/>
            <w:vAlign w:val="bottom"/>
            <w:hideMark/>
          </w:tcPr>
          <w:p w14:paraId="31B45CC1"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F57365F" w14:textId="77777777" w:rsidR="00536F31" w:rsidRDefault="00536F31">
            <w:pPr>
              <w:rPr>
                <w:rFonts w:ascii="Arial" w:hAnsi="Arial" w:cs="Arial"/>
                <w:color w:val="000000"/>
                <w:sz w:val="16"/>
                <w:szCs w:val="16"/>
              </w:rPr>
            </w:pPr>
            <w:r>
              <w:rPr>
                <w:rFonts w:ascii="Arial" w:hAnsi="Arial" w:cs="Arial"/>
                <w:color w:val="000000"/>
                <w:sz w:val="16"/>
                <w:szCs w:val="16"/>
              </w:rPr>
              <w:t>Tolminski muzej</w:t>
            </w:r>
          </w:p>
        </w:tc>
        <w:tc>
          <w:tcPr>
            <w:tcW w:w="351" w:type="dxa"/>
            <w:tcBorders>
              <w:top w:val="nil"/>
              <w:left w:val="nil"/>
              <w:bottom w:val="single" w:sz="4" w:space="0" w:color="auto"/>
              <w:right w:val="single" w:sz="4" w:space="0" w:color="auto"/>
            </w:tcBorders>
            <w:shd w:val="clear" w:color="auto" w:fill="auto"/>
            <w:noWrap/>
            <w:vAlign w:val="bottom"/>
            <w:hideMark/>
          </w:tcPr>
          <w:p w14:paraId="7FCDC7AE" w14:textId="77777777" w:rsidR="00536F31" w:rsidRDefault="00536F31">
            <w:pPr>
              <w:jc w:val="right"/>
              <w:rPr>
                <w:rFonts w:ascii="Arial" w:hAnsi="Arial" w:cs="Arial"/>
                <w:color w:val="000000"/>
                <w:sz w:val="16"/>
                <w:szCs w:val="16"/>
              </w:rPr>
            </w:pPr>
            <w:r>
              <w:rPr>
                <w:rFonts w:ascii="Arial" w:hAnsi="Arial" w:cs="Arial"/>
                <w:color w:val="000000"/>
                <w:sz w:val="16"/>
                <w:szCs w:val="16"/>
              </w:rPr>
              <w:t>6,3</w:t>
            </w:r>
          </w:p>
        </w:tc>
      </w:tr>
      <w:tr w:rsidR="00536F31" w14:paraId="1172D3EF" w14:textId="77777777" w:rsidTr="00536F31">
        <w:trPr>
          <w:trHeight w:val="21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009D3147" w14:textId="77777777" w:rsidR="00536F31" w:rsidRDefault="00536F31">
            <w:pPr>
              <w:rPr>
                <w:rFonts w:ascii="Arial" w:hAnsi="Arial" w:cs="Arial"/>
                <w:color w:val="000000"/>
                <w:sz w:val="16"/>
                <w:szCs w:val="16"/>
              </w:rPr>
            </w:pPr>
            <w:r>
              <w:rPr>
                <w:rFonts w:ascii="Arial" w:hAnsi="Arial" w:cs="Arial"/>
                <w:color w:val="000000"/>
                <w:sz w:val="16"/>
                <w:szCs w:val="16"/>
              </w:rPr>
              <w:t>Pokrajinski muzej Maribor</w:t>
            </w:r>
          </w:p>
        </w:tc>
        <w:tc>
          <w:tcPr>
            <w:tcW w:w="351" w:type="dxa"/>
            <w:tcBorders>
              <w:top w:val="nil"/>
              <w:left w:val="nil"/>
              <w:bottom w:val="single" w:sz="4" w:space="0" w:color="auto"/>
              <w:right w:val="single" w:sz="4" w:space="0" w:color="auto"/>
            </w:tcBorders>
            <w:shd w:val="clear" w:color="auto" w:fill="auto"/>
            <w:noWrap/>
            <w:vAlign w:val="bottom"/>
            <w:hideMark/>
          </w:tcPr>
          <w:p w14:paraId="29782F6F" w14:textId="77777777" w:rsidR="00536F31" w:rsidRDefault="00536F31">
            <w:pPr>
              <w:jc w:val="right"/>
              <w:rPr>
                <w:rFonts w:ascii="Arial" w:hAnsi="Arial" w:cs="Arial"/>
                <w:color w:val="000000"/>
                <w:sz w:val="16"/>
                <w:szCs w:val="16"/>
              </w:rPr>
            </w:pPr>
            <w:r>
              <w:rPr>
                <w:rFonts w:ascii="Arial" w:hAnsi="Arial" w:cs="Arial"/>
                <w:color w:val="000000"/>
                <w:sz w:val="16"/>
                <w:szCs w:val="16"/>
              </w:rPr>
              <w:t>2,6</w:t>
            </w:r>
          </w:p>
        </w:tc>
        <w:tc>
          <w:tcPr>
            <w:tcW w:w="120" w:type="dxa"/>
            <w:tcBorders>
              <w:top w:val="nil"/>
              <w:left w:val="nil"/>
              <w:bottom w:val="nil"/>
              <w:right w:val="nil"/>
            </w:tcBorders>
            <w:shd w:val="clear" w:color="auto" w:fill="auto"/>
            <w:noWrap/>
            <w:vAlign w:val="bottom"/>
            <w:hideMark/>
          </w:tcPr>
          <w:p w14:paraId="02C08979"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F66A543" w14:textId="77777777" w:rsidR="00536F31" w:rsidRDefault="00536F31">
            <w:pPr>
              <w:rPr>
                <w:rFonts w:ascii="Arial" w:hAnsi="Arial" w:cs="Arial"/>
                <w:color w:val="000000"/>
                <w:sz w:val="16"/>
                <w:szCs w:val="16"/>
              </w:rPr>
            </w:pPr>
            <w:r>
              <w:rPr>
                <w:rFonts w:ascii="Arial" w:hAnsi="Arial" w:cs="Arial"/>
                <w:color w:val="000000"/>
                <w:sz w:val="16"/>
                <w:szCs w:val="16"/>
              </w:rPr>
              <w:t xml:space="preserve">Tržiški muzej </w:t>
            </w:r>
          </w:p>
        </w:tc>
        <w:tc>
          <w:tcPr>
            <w:tcW w:w="351" w:type="dxa"/>
            <w:tcBorders>
              <w:top w:val="nil"/>
              <w:left w:val="nil"/>
              <w:bottom w:val="single" w:sz="4" w:space="0" w:color="auto"/>
              <w:right w:val="single" w:sz="4" w:space="0" w:color="auto"/>
            </w:tcBorders>
            <w:shd w:val="clear" w:color="auto" w:fill="auto"/>
            <w:noWrap/>
            <w:vAlign w:val="bottom"/>
            <w:hideMark/>
          </w:tcPr>
          <w:p w14:paraId="0FDEC350" w14:textId="77777777" w:rsidR="00536F31" w:rsidRDefault="00536F31">
            <w:pPr>
              <w:jc w:val="right"/>
              <w:rPr>
                <w:rFonts w:ascii="Arial" w:hAnsi="Arial" w:cs="Arial"/>
                <w:color w:val="000000"/>
                <w:sz w:val="16"/>
                <w:szCs w:val="16"/>
              </w:rPr>
            </w:pPr>
            <w:r>
              <w:rPr>
                <w:rFonts w:ascii="Arial" w:hAnsi="Arial" w:cs="Arial"/>
                <w:color w:val="000000"/>
                <w:sz w:val="16"/>
                <w:szCs w:val="16"/>
              </w:rPr>
              <w:t>4,0</w:t>
            </w:r>
          </w:p>
        </w:tc>
        <w:tc>
          <w:tcPr>
            <w:tcW w:w="120" w:type="dxa"/>
            <w:tcBorders>
              <w:top w:val="nil"/>
              <w:left w:val="nil"/>
              <w:bottom w:val="nil"/>
              <w:right w:val="nil"/>
            </w:tcBorders>
            <w:shd w:val="clear" w:color="auto" w:fill="auto"/>
            <w:noWrap/>
            <w:vAlign w:val="bottom"/>
            <w:hideMark/>
          </w:tcPr>
          <w:p w14:paraId="6FF79D3A"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957B55E" w14:textId="77777777" w:rsidR="00536F31" w:rsidRDefault="00536F31">
            <w:pPr>
              <w:rPr>
                <w:rFonts w:ascii="Arial" w:hAnsi="Arial" w:cs="Arial"/>
                <w:color w:val="000000"/>
                <w:sz w:val="16"/>
                <w:szCs w:val="16"/>
              </w:rPr>
            </w:pPr>
            <w:r>
              <w:rPr>
                <w:rFonts w:ascii="Arial" w:hAnsi="Arial" w:cs="Arial"/>
                <w:color w:val="000000"/>
                <w:sz w:val="16"/>
                <w:szCs w:val="16"/>
              </w:rPr>
              <w:t>Pokrajinski muzej Kočevje</w:t>
            </w:r>
          </w:p>
        </w:tc>
        <w:tc>
          <w:tcPr>
            <w:tcW w:w="351" w:type="dxa"/>
            <w:tcBorders>
              <w:top w:val="nil"/>
              <w:left w:val="nil"/>
              <w:bottom w:val="single" w:sz="4" w:space="0" w:color="auto"/>
              <w:right w:val="single" w:sz="4" w:space="0" w:color="auto"/>
            </w:tcBorders>
            <w:shd w:val="clear" w:color="auto" w:fill="auto"/>
            <w:noWrap/>
            <w:vAlign w:val="bottom"/>
            <w:hideMark/>
          </w:tcPr>
          <w:p w14:paraId="04D5999D" w14:textId="77777777" w:rsidR="00536F31" w:rsidRDefault="00536F31">
            <w:pPr>
              <w:jc w:val="right"/>
              <w:rPr>
                <w:rFonts w:ascii="Arial" w:hAnsi="Arial" w:cs="Arial"/>
                <w:color w:val="000000"/>
                <w:sz w:val="16"/>
                <w:szCs w:val="16"/>
              </w:rPr>
            </w:pPr>
            <w:r>
              <w:rPr>
                <w:rFonts w:ascii="Arial" w:hAnsi="Arial" w:cs="Arial"/>
                <w:color w:val="000000"/>
                <w:sz w:val="16"/>
                <w:szCs w:val="16"/>
              </w:rPr>
              <w:t>6,1</w:t>
            </w:r>
          </w:p>
        </w:tc>
      </w:tr>
      <w:tr w:rsidR="00536F31" w14:paraId="59EC8FB0"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7D393EA1" w14:textId="77777777" w:rsidR="00536F31" w:rsidRDefault="00536F31">
            <w:pPr>
              <w:rPr>
                <w:rFonts w:ascii="Arial" w:hAnsi="Arial" w:cs="Arial"/>
                <w:color w:val="000000"/>
                <w:sz w:val="16"/>
                <w:szCs w:val="16"/>
              </w:rPr>
            </w:pPr>
            <w:r>
              <w:rPr>
                <w:rFonts w:ascii="Arial" w:hAnsi="Arial" w:cs="Arial"/>
                <w:color w:val="000000"/>
                <w:sz w:val="16"/>
                <w:szCs w:val="16"/>
              </w:rPr>
              <w:t>Muzej Velenje</w:t>
            </w:r>
          </w:p>
        </w:tc>
        <w:tc>
          <w:tcPr>
            <w:tcW w:w="351" w:type="dxa"/>
            <w:tcBorders>
              <w:top w:val="nil"/>
              <w:left w:val="nil"/>
              <w:bottom w:val="single" w:sz="4" w:space="0" w:color="auto"/>
              <w:right w:val="single" w:sz="4" w:space="0" w:color="auto"/>
            </w:tcBorders>
            <w:shd w:val="clear" w:color="auto" w:fill="auto"/>
            <w:noWrap/>
            <w:vAlign w:val="bottom"/>
            <w:hideMark/>
          </w:tcPr>
          <w:p w14:paraId="18249948" w14:textId="77777777" w:rsidR="00536F31" w:rsidRDefault="00536F31">
            <w:pPr>
              <w:jc w:val="right"/>
              <w:rPr>
                <w:rFonts w:ascii="Arial" w:hAnsi="Arial" w:cs="Arial"/>
                <w:color w:val="000000"/>
                <w:sz w:val="16"/>
                <w:szCs w:val="16"/>
              </w:rPr>
            </w:pPr>
            <w:r>
              <w:rPr>
                <w:rFonts w:ascii="Arial" w:hAnsi="Arial" w:cs="Arial"/>
                <w:color w:val="000000"/>
                <w:sz w:val="16"/>
                <w:szCs w:val="16"/>
              </w:rPr>
              <w:t>1,9</w:t>
            </w:r>
          </w:p>
        </w:tc>
        <w:tc>
          <w:tcPr>
            <w:tcW w:w="120" w:type="dxa"/>
            <w:tcBorders>
              <w:top w:val="nil"/>
              <w:left w:val="nil"/>
              <w:bottom w:val="nil"/>
              <w:right w:val="nil"/>
            </w:tcBorders>
            <w:shd w:val="clear" w:color="auto" w:fill="auto"/>
            <w:noWrap/>
            <w:vAlign w:val="bottom"/>
            <w:hideMark/>
          </w:tcPr>
          <w:p w14:paraId="4F191D1F"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117F106C" w14:textId="77777777" w:rsidR="00536F31" w:rsidRDefault="00536F31">
            <w:pPr>
              <w:rPr>
                <w:rFonts w:ascii="Arial" w:hAnsi="Arial" w:cs="Arial"/>
                <w:color w:val="000000"/>
                <w:sz w:val="16"/>
                <w:szCs w:val="16"/>
              </w:rPr>
            </w:pPr>
            <w:r>
              <w:rPr>
                <w:rFonts w:ascii="Arial" w:hAnsi="Arial" w:cs="Arial"/>
                <w:color w:val="000000"/>
                <w:sz w:val="16"/>
                <w:szCs w:val="16"/>
              </w:rPr>
              <w:t>Belokranjski muzej Metlika</w:t>
            </w:r>
          </w:p>
        </w:tc>
        <w:tc>
          <w:tcPr>
            <w:tcW w:w="351" w:type="dxa"/>
            <w:tcBorders>
              <w:top w:val="nil"/>
              <w:left w:val="nil"/>
              <w:bottom w:val="single" w:sz="4" w:space="0" w:color="auto"/>
              <w:right w:val="single" w:sz="4" w:space="0" w:color="auto"/>
            </w:tcBorders>
            <w:shd w:val="clear" w:color="auto" w:fill="auto"/>
            <w:noWrap/>
            <w:vAlign w:val="bottom"/>
            <w:hideMark/>
          </w:tcPr>
          <w:p w14:paraId="52A5B0C3" w14:textId="77777777" w:rsidR="00536F31" w:rsidRDefault="00536F31">
            <w:pPr>
              <w:jc w:val="right"/>
              <w:rPr>
                <w:rFonts w:ascii="Arial" w:hAnsi="Arial" w:cs="Arial"/>
                <w:color w:val="000000"/>
                <w:sz w:val="16"/>
                <w:szCs w:val="16"/>
              </w:rPr>
            </w:pPr>
            <w:r>
              <w:rPr>
                <w:rFonts w:ascii="Arial" w:hAnsi="Arial" w:cs="Arial"/>
                <w:color w:val="000000"/>
                <w:sz w:val="16"/>
                <w:szCs w:val="16"/>
              </w:rPr>
              <w:t>3,6</w:t>
            </w:r>
          </w:p>
        </w:tc>
        <w:tc>
          <w:tcPr>
            <w:tcW w:w="120" w:type="dxa"/>
            <w:tcBorders>
              <w:top w:val="nil"/>
              <w:left w:val="nil"/>
              <w:bottom w:val="nil"/>
              <w:right w:val="nil"/>
            </w:tcBorders>
            <w:shd w:val="clear" w:color="auto" w:fill="auto"/>
            <w:noWrap/>
            <w:vAlign w:val="bottom"/>
            <w:hideMark/>
          </w:tcPr>
          <w:p w14:paraId="397B0527"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F817A9E" w14:textId="663B6AE6" w:rsidR="00536F31" w:rsidRDefault="00536F31">
            <w:pPr>
              <w:rPr>
                <w:rFonts w:ascii="Arial" w:hAnsi="Arial" w:cs="Arial"/>
                <w:color w:val="000000"/>
                <w:sz w:val="16"/>
                <w:szCs w:val="16"/>
              </w:rPr>
            </w:pPr>
            <w:r>
              <w:rPr>
                <w:rFonts w:ascii="Arial" w:hAnsi="Arial" w:cs="Arial"/>
                <w:color w:val="000000"/>
                <w:sz w:val="16"/>
                <w:szCs w:val="16"/>
              </w:rPr>
              <w:t>Koroški pokrajinski muzej</w:t>
            </w:r>
          </w:p>
        </w:tc>
        <w:tc>
          <w:tcPr>
            <w:tcW w:w="351" w:type="dxa"/>
            <w:tcBorders>
              <w:top w:val="nil"/>
              <w:left w:val="nil"/>
              <w:bottom w:val="single" w:sz="4" w:space="0" w:color="auto"/>
              <w:right w:val="single" w:sz="4" w:space="0" w:color="auto"/>
            </w:tcBorders>
            <w:shd w:val="clear" w:color="auto" w:fill="auto"/>
            <w:noWrap/>
            <w:vAlign w:val="bottom"/>
            <w:hideMark/>
          </w:tcPr>
          <w:p w14:paraId="6549C3E2" w14:textId="77777777" w:rsidR="00536F31" w:rsidRDefault="00536F31">
            <w:pPr>
              <w:jc w:val="right"/>
              <w:rPr>
                <w:rFonts w:ascii="Arial" w:hAnsi="Arial" w:cs="Arial"/>
                <w:color w:val="000000"/>
                <w:sz w:val="16"/>
                <w:szCs w:val="16"/>
              </w:rPr>
            </w:pPr>
            <w:r>
              <w:rPr>
                <w:rFonts w:ascii="Arial" w:hAnsi="Arial" w:cs="Arial"/>
                <w:color w:val="000000"/>
                <w:sz w:val="16"/>
                <w:szCs w:val="16"/>
              </w:rPr>
              <w:t>6,0</w:t>
            </w:r>
          </w:p>
        </w:tc>
      </w:tr>
      <w:tr w:rsidR="00536F31" w14:paraId="77A2AD66"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635143ED" w14:textId="77777777" w:rsidR="00536F31" w:rsidRDefault="00536F31">
            <w:pPr>
              <w:rPr>
                <w:rFonts w:ascii="Arial" w:hAnsi="Arial" w:cs="Arial"/>
                <w:color w:val="000000"/>
                <w:sz w:val="16"/>
                <w:szCs w:val="16"/>
              </w:rPr>
            </w:pPr>
            <w:r>
              <w:rPr>
                <w:rFonts w:ascii="Arial" w:hAnsi="Arial" w:cs="Arial"/>
                <w:color w:val="000000"/>
                <w:sz w:val="16"/>
                <w:szCs w:val="16"/>
              </w:rPr>
              <w:t>Zasavski muzej Trbovlje</w:t>
            </w:r>
          </w:p>
        </w:tc>
        <w:tc>
          <w:tcPr>
            <w:tcW w:w="351" w:type="dxa"/>
            <w:tcBorders>
              <w:top w:val="nil"/>
              <w:left w:val="nil"/>
              <w:bottom w:val="single" w:sz="4" w:space="0" w:color="auto"/>
              <w:right w:val="single" w:sz="4" w:space="0" w:color="auto"/>
            </w:tcBorders>
            <w:shd w:val="clear" w:color="auto" w:fill="auto"/>
            <w:noWrap/>
            <w:vAlign w:val="bottom"/>
            <w:hideMark/>
          </w:tcPr>
          <w:p w14:paraId="3FA7D801" w14:textId="77777777" w:rsidR="00536F31" w:rsidRDefault="00536F31">
            <w:pPr>
              <w:jc w:val="right"/>
              <w:rPr>
                <w:rFonts w:ascii="Arial" w:hAnsi="Arial" w:cs="Arial"/>
                <w:color w:val="000000"/>
                <w:sz w:val="16"/>
                <w:szCs w:val="16"/>
              </w:rPr>
            </w:pPr>
            <w:r>
              <w:rPr>
                <w:rFonts w:ascii="Arial" w:hAnsi="Arial" w:cs="Arial"/>
                <w:color w:val="000000"/>
                <w:sz w:val="16"/>
                <w:szCs w:val="16"/>
              </w:rPr>
              <w:t>1,9</w:t>
            </w:r>
          </w:p>
        </w:tc>
        <w:tc>
          <w:tcPr>
            <w:tcW w:w="120" w:type="dxa"/>
            <w:tcBorders>
              <w:top w:val="nil"/>
              <w:left w:val="nil"/>
              <w:bottom w:val="nil"/>
              <w:right w:val="nil"/>
            </w:tcBorders>
            <w:shd w:val="clear" w:color="auto" w:fill="auto"/>
            <w:noWrap/>
            <w:vAlign w:val="bottom"/>
            <w:hideMark/>
          </w:tcPr>
          <w:p w14:paraId="25167056"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8E06224" w14:textId="77777777" w:rsidR="00536F31" w:rsidRDefault="00536F31">
            <w:pPr>
              <w:rPr>
                <w:rFonts w:ascii="Arial" w:hAnsi="Arial" w:cs="Arial"/>
                <w:color w:val="000000"/>
                <w:sz w:val="16"/>
                <w:szCs w:val="16"/>
              </w:rPr>
            </w:pPr>
            <w:r>
              <w:rPr>
                <w:rFonts w:ascii="Arial" w:hAnsi="Arial" w:cs="Arial"/>
                <w:color w:val="000000"/>
                <w:sz w:val="16"/>
                <w:szCs w:val="16"/>
              </w:rPr>
              <w:t>Gorenjski muzej Kranj</w:t>
            </w:r>
          </w:p>
        </w:tc>
        <w:tc>
          <w:tcPr>
            <w:tcW w:w="351" w:type="dxa"/>
            <w:tcBorders>
              <w:top w:val="nil"/>
              <w:left w:val="nil"/>
              <w:bottom w:val="single" w:sz="4" w:space="0" w:color="auto"/>
              <w:right w:val="single" w:sz="4" w:space="0" w:color="auto"/>
            </w:tcBorders>
            <w:shd w:val="clear" w:color="auto" w:fill="auto"/>
            <w:noWrap/>
            <w:vAlign w:val="bottom"/>
            <w:hideMark/>
          </w:tcPr>
          <w:p w14:paraId="0321E330" w14:textId="77777777" w:rsidR="00536F31" w:rsidRDefault="00536F31">
            <w:pPr>
              <w:jc w:val="right"/>
              <w:rPr>
                <w:rFonts w:ascii="Arial" w:hAnsi="Arial" w:cs="Arial"/>
                <w:color w:val="000000"/>
                <w:sz w:val="16"/>
                <w:szCs w:val="16"/>
              </w:rPr>
            </w:pPr>
            <w:r>
              <w:rPr>
                <w:rFonts w:ascii="Arial" w:hAnsi="Arial" w:cs="Arial"/>
                <w:color w:val="000000"/>
                <w:sz w:val="16"/>
                <w:szCs w:val="16"/>
              </w:rPr>
              <w:t>3,4</w:t>
            </w:r>
          </w:p>
        </w:tc>
        <w:tc>
          <w:tcPr>
            <w:tcW w:w="120" w:type="dxa"/>
            <w:tcBorders>
              <w:top w:val="nil"/>
              <w:left w:val="nil"/>
              <w:bottom w:val="nil"/>
              <w:right w:val="nil"/>
            </w:tcBorders>
            <w:shd w:val="clear" w:color="auto" w:fill="auto"/>
            <w:noWrap/>
            <w:vAlign w:val="bottom"/>
            <w:hideMark/>
          </w:tcPr>
          <w:p w14:paraId="46154F53"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A910769" w14:textId="77777777" w:rsidR="00536F31" w:rsidRDefault="00536F31">
            <w:pPr>
              <w:rPr>
                <w:rFonts w:ascii="Arial" w:hAnsi="Arial" w:cs="Arial"/>
                <w:color w:val="000000"/>
                <w:sz w:val="16"/>
                <w:szCs w:val="16"/>
              </w:rPr>
            </w:pPr>
            <w:r>
              <w:rPr>
                <w:rFonts w:ascii="Arial" w:hAnsi="Arial" w:cs="Arial"/>
                <w:color w:val="000000"/>
                <w:sz w:val="16"/>
                <w:szCs w:val="16"/>
              </w:rPr>
              <w:t>Mednarodni grafični likovni center</w:t>
            </w:r>
          </w:p>
        </w:tc>
        <w:tc>
          <w:tcPr>
            <w:tcW w:w="351" w:type="dxa"/>
            <w:tcBorders>
              <w:top w:val="nil"/>
              <w:left w:val="nil"/>
              <w:bottom w:val="single" w:sz="4" w:space="0" w:color="auto"/>
              <w:right w:val="single" w:sz="4" w:space="0" w:color="auto"/>
            </w:tcBorders>
            <w:shd w:val="clear" w:color="auto" w:fill="auto"/>
            <w:noWrap/>
            <w:vAlign w:val="bottom"/>
            <w:hideMark/>
          </w:tcPr>
          <w:p w14:paraId="68D612F8" w14:textId="77777777" w:rsidR="00536F31" w:rsidRDefault="00536F31">
            <w:pPr>
              <w:jc w:val="right"/>
              <w:rPr>
                <w:rFonts w:ascii="Arial" w:hAnsi="Arial" w:cs="Arial"/>
                <w:color w:val="000000"/>
                <w:sz w:val="16"/>
                <w:szCs w:val="16"/>
              </w:rPr>
            </w:pPr>
            <w:r>
              <w:rPr>
                <w:rFonts w:ascii="Arial" w:hAnsi="Arial" w:cs="Arial"/>
                <w:color w:val="000000"/>
                <w:sz w:val="16"/>
                <w:szCs w:val="16"/>
              </w:rPr>
              <w:t>5,5</w:t>
            </w:r>
          </w:p>
        </w:tc>
      </w:tr>
      <w:tr w:rsidR="00536F31" w14:paraId="3949C5C9"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36E3252E" w14:textId="77777777" w:rsidR="00536F31" w:rsidRDefault="00536F31">
            <w:pPr>
              <w:rPr>
                <w:rFonts w:ascii="Arial" w:hAnsi="Arial" w:cs="Arial"/>
                <w:color w:val="000000"/>
                <w:sz w:val="16"/>
                <w:szCs w:val="16"/>
              </w:rPr>
            </w:pPr>
            <w:r>
              <w:rPr>
                <w:rFonts w:ascii="Arial" w:hAnsi="Arial" w:cs="Arial"/>
                <w:color w:val="000000"/>
                <w:sz w:val="16"/>
                <w:szCs w:val="16"/>
              </w:rPr>
              <w:t>Pokrajinski muzej Kočevje</w:t>
            </w:r>
          </w:p>
        </w:tc>
        <w:tc>
          <w:tcPr>
            <w:tcW w:w="351" w:type="dxa"/>
            <w:tcBorders>
              <w:top w:val="nil"/>
              <w:left w:val="nil"/>
              <w:bottom w:val="single" w:sz="4" w:space="0" w:color="auto"/>
              <w:right w:val="single" w:sz="4" w:space="0" w:color="auto"/>
            </w:tcBorders>
            <w:shd w:val="clear" w:color="auto" w:fill="auto"/>
            <w:noWrap/>
            <w:vAlign w:val="bottom"/>
            <w:hideMark/>
          </w:tcPr>
          <w:p w14:paraId="43162AC1" w14:textId="77777777" w:rsidR="00536F31" w:rsidRDefault="00536F31">
            <w:pPr>
              <w:jc w:val="right"/>
              <w:rPr>
                <w:rFonts w:ascii="Arial" w:hAnsi="Arial" w:cs="Arial"/>
                <w:color w:val="000000"/>
                <w:sz w:val="16"/>
                <w:szCs w:val="16"/>
              </w:rPr>
            </w:pPr>
            <w:r>
              <w:rPr>
                <w:rFonts w:ascii="Arial" w:hAnsi="Arial" w:cs="Arial"/>
                <w:color w:val="000000"/>
                <w:sz w:val="16"/>
                <w:szCs w:val="16"/>
              </w:rPr>
              <w:t>1,5</w:t>
            </w:r>
          </w:p>
        </w:tc>
        <w:tc>
          <w:tcPr>
            <w:tcW w:w="120" w:type="dxa"/>
            <w:tcBorders>
              <w:top w:val="nil"/>
              <w:left w:val="nil"/>
              <w:bottom w:val="nil"/>
              <w:right w:val="nil"/>
            </w:tcBorders>
            <w:shd w:val="clear" w:color="auto" w:fill="auto"/>
            <w:noWrap/>
            <w:vAlign w:val="bottom"/>
            <w:hideMark/>
          </w:tcPr>
          <w:p w14:paraId="44730E2C"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CF38295" w14:textId="77777777" w:rsidR="00536F31" w:rsidRDefault="00536F31">
            <w:pPr>
              <w:rPr>
                <w:rFonts w:ascii="Arial" w:hAnsi="Arial" w:cs="Arial"/>
                <w:color w:val="000000"/>
                <w:sz w:val="16"/>
                <w:szCs w:val="16"/>
              </w:rPr>
            </w:pPr>
            <w:r>
              <w:rPr>
                <w:rFonts w:ascii="Arial" w:hAnsi="Arial" w:cs="Arial"/>
                <w:color w:val="000000"/>
                <w:sz w:val="16"/>
                <w:szCs w:val="16"/>
              </w:rPr>
              <w:t>Zasavski muzej Trbovlje</w:t>
            </w:r>
          </w:p>
        </w:tc>
        <w:tc>
          <w:tcPr>
            <w:tcW w:w="351" w:type="dxa"/>
            <w:tcBorders>
              <w:top w:val="nil"/>
              <w:left w:val="nil"/>
              <w:bottom w:val="single" w:sz="4" w:space="0" w:color="auto"/>
              <w:right w:val="single" w:sz="4" w:space="0" w:color="auto"/>
            </w:tcBorders>
            <w:shd w:val="clear" w:color="auto" w:fill="auto"/>
            <w:noWrap/>
            <w:vAlign w:val="bottom"/>
            <w:hideMark/>
          </w:tcPr>
          <w:p w14:paraId="74E54460" w14:textId="77777777" w:rsidR="00536F31" w:rsidRDefault="00536F31">
            <w:pPr>
              <w:jc w:val="right"/>
              <w:rPr>
                <w:rFonts w:ascii="Arial" w:hAnsi="Arial" w:cs="Arial"/>
                <w:color w:val="000000"/>
                <w:sz w:val="16"/>
                <w:szCs w:val="16"/>
              </w:rPr>
            </w:pPr>
            <w:r>
              <w:rPr>
                <w:rFonts w:ascii="Arial" w:hAnsi="Arial" w:cs="Arial"/>
                <w:color w:val="000000"/>
                <w:sz w:val="16"/>
                <w:szCs w:val="16"/>
              </w:rPr>
              <w:t>2,9</w:t>
            </w:r>
          </w:p>
        </w:tc>
        <w:tc>
          <w:tcPr>
            <w:tcW w:w="120" w:type="dxa"/>
            <w:tcBorders>
              <w:top w:val="nil"/>
              <w:left w:val="nil"/>
              <w:bottom w:val="nil"/>
              <w:right w:val="nil"/>
            </w:tcBorders>
            <w:shd w:val="clear" w:color="auto" w:fill="auto"/>
            <w:noWrap/>
            <w:vAlign w:val="bottom"/>
            <w:hideMark/>
          </w:tcPr>
          <w:p w14:paraId="1A7D0433"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916CC9A" w14:textId="77777777" w:rsidR="00536F31" w:rsidRDefault="00536F31">
            <w:pPr>
              <w:rPr>
                <w:rFonts w:ascii="Arial" w:hAnsi="Arial" w:cs="Arial"/>
                <w:color w:val="000000"/>
                <w:sz w:val="16"/>
                <w:szCs w:val="16"/>
              </w:rPr>
            </w:pPr>
            <w:r>
              <w:rPr>
                <w:rFonts w:ascii="Arial" w:hAnsi="Arial" w:cs="Arial"/>
                <w:color w:val="000000"/>
                <w:sz w:val="16"/>
                <w:szCs w:val="16"/>
              </w:rPr>
              <w:t>Gorenjski muzej Kranj</w:t>
            </w:r>
          </w:p>
        </w:tc>
        <w:tc>
          <w:tcPr>
            <w:tcW w:w="351" w:type="dxa"/>
            <w:tcBorders>
              <w:top w:val="nil"/>
              <w:left w:val="nil"/>
              <w:bottom w:val="single" w:sz="4" w:space="0" w:color="auto"/>
              <w:right w:val="single" w:sz="4" w:space="0" w:color="auto"/>
            </w:tcBorders>
            <w:shd w:val="clear" w:color="auto" w:fill="auto"/>
            <w:noWrap/>
            <w:vAlign w:val="bottom"/>
            <w:hideMark/>
          </w:tcPr>
          <w:p w14:paraId="0AB41301" w14:textId="77777777" w:rsidR="00536F31" w:rsidRDefault="00536F31">
            <w:pPr>
              <w:jc w:val="right"/>
              <w:rPr>
                <w:rFonts w:ascii="Arial" w:hAnsi="Arial" w:cs="Arial"/>
                <w:color w:val="000000"/>
                <w:sz w:val="16"/>
                <w:szCs w:val="16"/>
              </w:rPr>
            </w:pPr>
            <w:r>
              <w:rPr>
                <w:rFonts w:ascii="Arial" w:hAnsi="Arial" w:cs="Arial"/>
                <w:color w:val="000000"/>
                <w:sz w:val="16"/>
                <w:szCs w:val="16"/>
              </w:rPr>
              <w:t>4,4</w:t>
            </w:r>
          </w:p>
        </w:tc>
      </w:tr>
      <w:tr w:rsidR="00536F31" w14:paraId="03B604AF"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5E35813E" w14:textId="77777777" w:rsidR="00536F31" w:rsidRDefault="00536F31">
            <w:pPr>
              <w:rPr>
                <w:rFonts w:ascii="Arial" w:hAnsi="Arial" w:cs="Arial"/>
                <w:color w:val="000000"/>
                <w:sz w:val="16"/>
                <w:szCs w:val="16"/>
              </w:rPr>
            </w:pPr>
            <w:r>
              <w:rPr>
                <w:rFonts w:ascii="Arial" w:hAnsi="Arial" w:cs="Arial"/>
                <w:color w:val="000000"/>
                <w:sz w:val="16"/>
                <w:szCs w:val="16"/>
              </w:rPr>
              <w:t>Pilonova galerija, Ajdovščina</w:t>
            </w:r>
          </w:p>
        </w:tc>
        <w:tc>
          <w:tcPr>
            <w:tcW w:w="351" w:type="dxa"/>
            <w:tcBorders>
              <w:top w:val="nil"/>
              <w:left w:val="nil"/>
              <w:bottom w:val="single" w:sz="4" w:space="0" w:color="auto"/>
              <w:right w:val="single" w:sz="4" w:space="0" w:color="auto"/>
            </w:tcBorders>
            <w:shd w:val="clear" w:color="auto" w:fill="auto"/>
            <w:noWrap/>
            <w:vAlign w:val="bottom"/>
            <w:hideMark/>
          </w:tcPr>
          <w:p w14:paraId="45ABFD77" w14:textId="77777777" w:rsidR="00536F31" w:rsidRDefault="00536F31">
            <w:pPr>
              <w:jc w:val="right"/>
              <w:rPr>
                <w:rFonts w:ascii="Arial" w:hAnsi="Arial" w:cs="Arial"/>
                <w:color w:val="000000"/>
                <w:sz w:val="16"/>
                <w:szCs w:val="16"/>
              </w:rPr>
            </w:pPr>
            <w:r>
              <w:rPr>
                <w:rFonts w:ascii="Arial" w:hAnsi="Arial" w:cs="Arial"/>
                <w:color w:val="000000"/>
                <w:sz w:val="16"/>
                <w:szCs w:val="16"/>
              </w:rPr>
              <w:t>1,4</w:t>
            </w:r>
          </w:p>
        </w:tc>
        <w:tc>
          <w:tcPr>
            <w:tcW w:w="120" w:type="dxa"/>
            <w:tcBorders>
              <w:top w:val="nil"/>
              <w:left w:val="nil"/>
              <w:bottom w:val="nil"/>
              <w:right w:val="nil"/>
            </w:tcBorders>
            <w:shd w:val="clear" w:color="auto" w:fill="auto"/>
            <w:noWrap/>
            <w:vAlign w:val="bottom"/>
            <w:hideMark/>
          </w:tcPr>
          <w:p w14:paraId="7227A52E"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5F8C593" w14:textId="77777777" w:rsidR="00536F31" w:rsidRDefault="00536F31">
            <w:pPr>
              <w:rPr>
                <w:rFonts w:ascii="Arial" w:hAnsi="Arial" w:cs="Arial"/>
                <w:color w:val="000000"/>
                <w:sz w:val="16"/>
                <w:szCs w:val="16"/>
              </w:rPr>
            </w:pPr>
            <w:r>
              <w:rPr>
                <w:rFonts w:ascii="Arial" w:hAnsi="Arial" w:cs="Arial"/>
                <w:color w:val="000000"/>
                <w:sz w:val="16"/>
                <w:szCs w:val="16"/>
              </w:rPr>
              <w:t>Pilonova galerija, Ajdovščina</w:t>
            </w:r>
          </w:p>
        </w:tc>
        <w:tc>
          <w:tcPr>
            <w:tcW w:w="351" w:type="dxa"/>
            <w:tcBorders>
              <w:top w:val="nil"/>
              <w:left w:val="nil"/>
              <w:bottom w:val="single" w:sz="4" w:space="0" w:color="auto"/>
              <w:right w:val="single" w:sz="4" w:space="0" w:color="auto"/>
            </w:tcBorders>
            <w:shd w:val="clear" w:color="auto" w:fill="auto"/>
            <w:noWrap/>
            <w:vAlign w:val="bottom"/>
            <w:hideMark/>
          </w:tcPr>
          <w:p w14:paraId="63C09FF2" w14:textId="77777777" w:rsidR="00536F31" w:rsidRDefault="00536F31">
            <w:pPr>
              <w:jc w:val="right"/>
              <w:rPr>
                <w:rFonts w:ascii="Arial" w:hAnsi="Arial" w:cs="Arial"/>
                <w:color w:val="000000"/>
                <w:sz w:val="16"/>
                <w:szCs w:val="16"/>
              </w:rPr>
            </w:pPr>
            <w:r>
              <w:rPr>
                <w:rFonts w:ascii="Arial" w:hAnsi="Arial" w:cs="Arial"/>
                <w:color w:val="000000"/>
                <w:sz w:val="16"/>
                <w:szCs w:val="16"/>
              </w:rPr>
              <w:t>1,7</w:t>
            </w:r>
          </w:p>
        </w:tc>
        <w:tc>
          <w:tcPr>
            <w:tcW w:w="120" w:type="dxa"/>
            <w:tcBorders>
              <w:top w:val="nil"/>
              <w:left w:val="nil"/>
              <w:bottom w:val="nil"/>
              <w:right w:val="nil"/>
            </w:tcBorders>
            <w:shd w:val="clear" w:color="auto" w:fill="auto"/>
            <w:noWrap/>
            <w:vAlign w:val="bottom"/>
            <w:hideMark/>
          </w:tcPr>
          <w:p w14:paraId="6FC4F761"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25336BA" w14:textId="77777777" w:rsidR="00536F31" w:rsidRDefault="00536F31">
            <w:pPr>
              <w:rPr>
                <w:rFonts w:ascii="Arial" w:hAnsi="Arial" w:cs="Arial"/>
                <w:color w:val="000000"/>
                <w:sz w:val="16"/>
                <w:szCs w:val="16"/>
              </w:rPr>
            </w:pPr>
            <w:r>
              <w:rPr>
                <w:rFonts w:ascii="Arial" w:hAnsi="Arial" w:cs="Arial"/>
                <w:color w:val="000000"/>
                <w:sz w:val="16"/>
                <w:szCs w:val="16"/>
              </w:rPr>
              <w:t>Zasavski muzej Trbovlje</w:t>
            </w:r>
          </w:p>
        </w:tc>
        <w:tc>
          <w:tcPr>
            <w:tcW w:w="351" w:type="dxa"/>
            <w:tcBorders>
              <w:top w:val="nil"/>
              <w:left w:val="nil"/>
              <w:bottom w:val="single" w:sz="4" w:space="0" w:color="auto"/>
              <w:right w:val="single" w:sz="4" w:space="0" w:color="auto"/>
            </w:tcBorders>
            <w:shd w:val="clear" w:color="auto" w:fill="auto"/>
            <w:noWrap/>
            <w:vAlign w:val="bottom"/>
            <w:hideMark/>
          </w:tcPr>
          <w:p w14:paraId="7D676C63" w14:textId="77777777" w:rsidR="00536F31" w:rsidRDefault="00536F31">
            <w:pPr>
              <w:jc w:val="right"/>
              <w:rPr>
                <w:rFonts w:ascii="Arial" w:hAnsi="Arial" w:cs="Arial"/>
                <w:color w:val="000000"/>
                <w:sz w:val="16"/>
                <w:szCs w:val="16"/>
              </w:rPr>
            </w:pPr>
            <w:r>
              <w:rPr>
                <w:rFonts w:ascii="Arial" w:hAnsi="Arial" w:cs="Arial"/>
                <w:color w:val="000000"/>
                <w:sz w:val="16"/>
                <w:szCs w:val="16"/>
              </w:rPr>
              <w:t>3,5</w:t>
            </w:r>
          </w:p>
        </w:tc>
      </w:tr>
      <w:tr w:rsidR="00536F31" w14:paraId="6BE53C13"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78DE64A5" w14:textId="77777777" w:rsidR="00536F31" w:rsidRDefault="00536F31">
            <w:pPr>
              <w:rPr>
                <w:rFonts w:ascii="Arial" w:hAnsi="Arial" w:cs="Arial"/>
                <w:color w:val="000000"/>
                <w:sz w:val="16"/>
                <w:szCs w:val="16"/>
              </w:rPr>
            </w:pPr>
            <w:r>
              <w:rPr>
                <w:rFonts w:ascii="Arial" w:hAnsi="Arial" w:cs="Arial"/>
                <w:color w:val="000000"/>
                <w:sz w:val="16"/>
                <w:szCs w:val="16"/>
              </w:rPr>
              <w:t>Goriški muzej Nova Gorica</w:t>
            </w:r>
          </w:p>
        </w:tc>
        <w:tc>
          <w:tcPr>
            <w:tcW w:w="351" w:type="dxa"/>
            <w:tcBorders>
              <w:top w:val="nil"/>
              <w:left w:val="nil"/>
              <w:bottom w:val="single" w:sz="4" w:space="0" w:color="auto"/>
              <w:right w:val="single" w:sz="4" w:space="0" w:color="auto"/>
            </w:tcBorders>
            <w:shd w:val="clear" w:color="auto" w:fill="auto"/>
            <w:noWrap/>
            <w:vAlign w:val="bottom"/>
            <w:hideMark/>
          </w:tcPr>
          <w:p w14:paraId="06C7FB31" w14:textId="77777777" w:rsidR="00536F31" w:rsidRDefault="00536F31">
            <w:pPr>
              <w:jc w:val="right"/>
              <w:rPr>
                <w:rFonts w:ascii="Arial" w:hAnsi="Arial" w:cs="Arial"/>
                <w:color w:val="000000"/>
                <w:sz w:val="16"/>
                <w:szCs w:val="16"/>
              </w:rPr>
            </w:pPr>
            <w:r>
              <w:rPr>
                <w:rFonts w:ascii="Arial" w:hAnsi="Arial" w:cs="Arial"/>
                <w:color w:val="000000"/>
                <w:sz w:val="16"/>
                <w:szCs w:val="16"/>
              </w:rPr>
              <w:t>1,1</w:t>
            </w:r>
          </w:p>
        </w:tc>
        <w:tc>
          <w:tcPr>
            <w:tcW w:w="120" w:type="dxa"/>
            <w:tcBorders>
              <w:top w:val="nil"/>
              <w:left w:val="nil"/>
              <w:bottom w:val="nil"/>
              <w:right w:val="nil"/>
            </w:tcBorders>
            <w:shd w:val="clear" w:color="auto" w:fill="auto"/>
            <w:noWrap/>
            <w:vAlign w:val="bottom"/>
            <w:hideMark/>
          </w:tcPr>
          <w:p w14:paraId="40FC33FC"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6631254" w14:textId="77777777" w:rsidR="00536F31" w:rsidRDefault="00536F31">
            <w:pPr>
              <w:rPr>
                <w:rFonts w:ascii="Arial" w:hAnsi="Arial" w:cs="Arial"/>
                <w:color w:val="000000"/>
                <w:sz w:val="16"/>
                <w:szCs w:val="16"/>
              </w:rPr>
            </w:pPr>
            <w:r>
              <w:rPr>
                <w:rFonts w:ascii="Arial" w:hAnsi="Arial" w:cs="Arial"/>
                <w:color w:val="000000"/>
                <w:sz w:val="16"/>
                <w:szCs w:val="16"/>
              </w:rPr>
              <w:t>Goriški muzej Nova Gorica</w:t>
            </w:r>
          </w:p>
        </w:tc>
        <w:tc>
          <w:tcPr>
            <w:tcW w:w="351" w:type="dxa"/>
            <w:tcBorders>
              <w:top w:val="nil"/>
              <w:left w:val="nil"/>
              <w:bottom w:val="single" w:sz="4" w:space="0" w:color="auto"/>
              <w:right w:val="single" w:sz="4" w:space="0" w:color="auto"/>
            </w:tcBorders>
            <w:shd w:val="clear" w:color="auto" w:fill="auto"/>
            <w:noWrap/>
            <w:vAlign w:val="bottom"/>
            <w:hideMark/>
          </w:tcPr>
          <w:p w14:paraId="41C2FACE" w14:textId="77777777" w:rsidR="00536F31" w:rsidRDefault="00536F31">
            <w:pPr>
              <w:jc w:val="right"/>
              <w:rPr>
                <w:rFonts w:ascii="Arial" w:hAnsi="Arial" w:cs="Arial"/>
                <w:color w:val="000000"/>
                <w:sz w:val="16"/>
                <w:szCs w:val="16"/>
              </w:rPr>
            </w:pPr>
            <w:r>
              <w:rPr>
                <w:rFonts w:ascii="Arial" w:hAnsi="Arial" w:cs="Arial"/>
                <w:color w:val="000000"/>
                <w:sz w:val="16"/>
                <w:szCs w:val="16"/>
              </w:rPr>
              <w:t>0,7</w:t>
            </w:r>
          </w:p>
        </w:tc>
        <w:tc>
          <w:tcPr>
            <w:tcW w:w="120" w:type="dxa"/>
            <w:tcBorders>
              <w:top w:val="nil"/>
              <w:left w:val="nil"/>
              <w:bottom w:val="nil"/>
              <w:right w:val="nil"/>
            </w:tcBorders>
            <w:shd w:val="clear" w:color="auto" w:fill="auto"/>
            <w:noWrap/>
            <w:vAlign w:val="bottom"/>
            <w:hideMark/>
          </w:tcPr>
          <w:p w14:paraId="701C85F4"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114BC8AC" w14:textId="77777777" w:rsidR="00536F31" w:rsidRDefault="00536F31">
            <w:pPr>
              <w:rPr>
                <w:rFonts w:ascii="Arial" w:hAnsi="Arial" w:cs="Arial"/>
                <w:color w:val="000000"/>
                <w:sz w:val="16"/>
                <w:szCs w:val="16"/>
              </w:rPr>
            </w:pPr>
            <w:r>
              <w:rPr>
                <w:rFonts w:ascii="Arial" w:hAnsi="Arial" w:cs="Arial"/>
                <w:color w:val="000000"/>
                <w:sz w:val="16"/>
                <w:szCs w:val="16"/>
              </w:rPr>
              <w:t>Pilonova galerija, Ajdovščina</w:t>
            </w:r>
          </w:p>
        </w:tc>
        <w:tc>
          <w:tcPr>
            <w:tcW w:w="351" w:type="dxa"/>
            <w:tcBorders>
              <w:top w:val="nil"/>
              <w:left w:val="nil"/>
              <w:bottom w:val="single" w:sz="4" w:space="0" w:color="auto"/>
              <w:right w:val="single" w:sz="4" w:space="0" w:color="auto"/>
            </w:tcBorders>
            <w:shd w:val="clear" w:color="auto" w:fill="auto"/>
            <w:noWrap/>
            <w:vAlign w:val="bottom"/>
            <w:hideMark/>
          </w:tcPr>
          <w:p w14:paraId="235E18AC" w14:textId="77777777" w:rsidR="00536F31" w:rsidRDefault="00536F31">
            <w:pPr>
              <w:jc w:val="right"/>
              <w:rPr>
                <w:rFonts w:ascii="Arial" w:hAnsi="Arial" w:cs="Arial"/>
                <w:color w:val="000000"/>
                <w:sz w:val="16"/>
                <w:szCs w:val="16"/>
              </w:rPr>
            </w:pPr>
            <w:r>
              <w:rPr>
                <w:rFonts w:ascii="Arial" w:hAnsi="Arial" w:cs="Arial"/>
                <w:color w:val="000000"/>
                <w:sz w:val="16"/>
                <w:szCs w:val="16"/>
              </w:rPr>
              <w:t>2,7</w:t>
            </w:r>
          </w:p>
        </w:tc>
      </w:tr>
      <w:tr w:rsidR="00536F31" w14:paraId="115D2245"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543E8A94" w14:textId="77777777" w:rsidR="00536F31" w:rsidRDefault="00536F31">
            <w:pPr>
              <w:rPr>
                <w:rFonts w:ascii="Arial" w:hAnsi="Arial" w:cs="Arial"/>
                <w:color w:val="000000"/>
                <w:sz w:val="16"/>
                <w:szCs w:val="16"/>
              </w:rPr>
            </w:pPr>
            <w:r>
              <w:rPr>
                <w:rFonts w:ascii="Arial" w:hAnsi="Arial" w:cs="Arial"/>
                <w:color w:val="000000"/>
                <w:sz w:val="16"/>
                <w:szCs w:val="16"/>
              </w:rPr>
              <w:t>Pokrajinski muzej Koper</w:t>
            </w:r>
          </w:p>
        </w:tc>
        <w:tc>
          <w:tcPr>
            <w:tcW w:w="351" w:type="dxa"/>
            <w:tcBorders>
              <w:top w:val="nil"/>
              <w:left w:val="nil"/>
              <w:bottom w:val="single" w:sz="4" w:space="0" w:color="auto"/>
              <w:right w:val="single" w:sz="4" w:space="0" w:color="auto"/>
            </w:tcBorders>
            <w:shd w:val="clear" w:color="auto" w:fill="auto"/>
            <w:noWrap/>
            <w:vAlign w:val="bottom"/>
            <w:hideMark/>
          </w:tcPr>
          <w:p w14:paraId="7E573C55" w14:textId="77777777" w:rsidR="00536F31" w:rsidRDefault="00536F31">
            <w:pPr>
              <w:jc w:val="right"/>
              <w:rPr>
                <w:rFonts w:ascii="Arial" w:hAnsi="Arial" w:cs="Arial"/>
                <w:color w:val="000000"/>
                <w:sz w:val="16"/>
                <w:szCs w:val="16"/>
              </w:rPr>
            </w:pPr>
            <w:r>
              <w:rPr>
                <w:rFonts w:ascii="Arial" w:hAnsi="Arial" w:cs="Arial"/>
                <w:color w:val="000000"/>
                <w:sz w:val="16"/>
                <w:szCs w:val="16"/>
              </w:rPr>
              <w:t>1,0</w:t>
            </w:r>
          </w:p>
        </w:tc>
        <w:tc>
          <w:tcPr>
            <w:tcW w:w="120" w:type="dxa"/>
            <w:tcBorders>
              <w:top w:val="nil"/>
              <w:left w:val="nil"/>
              <w:bottom w:val="nil"/>
              <w:right w:val="nil"/>
            </w:tcBorders>
            <w:shd w:val="clear" w:color="auto" w:fill="auto"/>
            <w:noWrap/>
            <w:vAlign w:val="bottom"/>
            <w:hideMark/>
          </w:tcPr>
          <w:p w14:paraId="73B290A5"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4640F3E" w14:textId="77777777" w:rsidR="00536F31" w:rsidRDefault="00536F31">
            <w:pPr>
              <w:rPr>
                <w:rFonts w:ascii="Arial" w:hAnsi="Arial" w:cs="Arial"/>
                <w:color w:val="000000"/>
                <w:sz w:val="16"/>
                <w:szCs w:val="16"/>
              </w:rPr>
            </w:pPr>
            <w:r>
              <w:rPr>
                <w:rFonts w:ascii="Arial" w:hAnsi="Arial" w:cs="Arial"/>
                <w:color w:val="000000"/>
                <w:sz w:val="16"/>
                <w:szCs w:val="16"/>
              </w:rPr>
              <w:t>Galerija Murska Sobota</w:t>
            </w:r>
          </w:p>
        </w:tc>
        <w:tc>
          <w:tcPr>
            <w:tcW w:w="351" w:type="dxa"/>
            <w:tcBorders>
              <w:top w:val="nil"/>
              <w:left w:val="nil"/>
              <w:bottom w:val="single" w:sz="4" w:space="0" w:color="auto"/>
              <w:right w:val="single" w:sz="4" w:space="0" w:color="auto"/>
            </w:tcBorders>
            <w:shd w:val="clear" w:color="auto" w:fill="auto"/>
            <w:noWrap/>
            <w:vAlign w:val="bottom"/>
            <w:hideMark/>
          </w:tcPr>
          <w:p w14:paraId="2DA97665" w14:textId="77777777" w:rsidR="00536F31" w:rsidRDefault="00536F31">
            <w:pPr>
              <w:jc w:val="right"/>
              <w:rPr>
                <w:rFonts w:ascii="Arial" w:hAnsi="Arial" w:cs="Arial"/>
                <w:color w:val="000000"/>
                <w:sz w:val="16"/>
                <w:szCs w:val="16"/>
              </w:rPr>
            </w:pPr>
            <w:r>
              <w:rPr>
                <w:rFonts w:ascii="Arial" w:hAnsi="Arial" w:cs="Arial"/>
                <w:color w:val="000000"/>
                <w:sz w:val="16"/>
                <w:szCs w:val="16"/>
              </w:rPr>
              <w:t>0,6</w:t>
            </w:r>
          </w:p>
        </w:tc>
        <w:tc>
          <w:tcPr>
            <w:tcW w:w="120" w:type="dxa"/>
            <w:tcBorders>
              <w:top w:val="nil"/>
              <w:left w:val="nil"/>
              <w:bottom w:val="nil"/>
              <w:right w:val="nil"/>
            </w:tcBorders>
            <w:shd w:val="clear" w:color="auto" w:fill="auto"/>
            <w:noWrap/>
            <w:vAlign w:val="bottom"/>
            <w:hideMark/>
          </w:tcPr>
          <w:p w14:paraId="592FD55C"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1B190E01" w14:textId="77777777" w:rsidR="00536F31" w:rsidRDefault="00536F31">
            <w:pPr>
              <w:rPr>
                <w:rFonts w:ascii="Arial" w:hAnsi="Arial" w:cs="Arial"/>
                <w:color w:val="000000"/>
                <w:sz w:val="16"/>
                <w:szCs w:val="16"/>
              </w:rPr>
            </w:pPr>
            <w:r>
              <w:rPr>
                <w:rFonts w:ascii="Arial" w:hAnsi="Arial" w:cs="Arial"/>
                <w:color w:val="000000"/>
                <w:sz w:val="16"/>
                <w:szCs w:val="16"/>
              </w:rPr>
              <w:t>Goriški muzej Nova Gorica</w:t>
            </w:r>
          </w:p>
        </w:tc>
        <w:tc>
          <w:tcPr>
            <w:tcW w:w="351" w:type="dxa"/>
            <w:tcBorders>
              <w:top w:val="nil"/>
              <w:left w:val="nil"/>
              <w:bottom w:val="single" w:sz="4" w:space="0" w:color="auto"/>
              <w:right w:val="single" w:sz="4" w:space="0" w:color="auto"/>
            </w:tcBorders>
            <w:shd w:val="clear" w:color="auto" w:fill="auto"/>
            <w:noWrap/>
            <w:vAlign w:val="bottom"/>
            <w:hideMark/>
          </w:tcPr>
          <w:p w14:paraId="2B3AFF33" w14:textId="77777777" w:rsidR="00536F31" w:rsidRDefault="00536F31">
            <w:pPr>
              <w:jc w:val="right"/>
              <w:rPr>
                <w:rFonts w:ascii="Arial" w:hAnsi="Arial" w:cs="Arial"/>
                <w:color w:val="000000"/>
                <w:sz w:val="16"/>
                <w:szCs w:val="16"/>
              </w:rPr>
            </w:pPr>
            <w:r>
              <w:rPr>
                <w:rFonts w:ascii="Arial" w:hAnsi="Arial" w:cs="Arial"/>
                <w:color w:val="000000"/>
                <w:sz w:val="16"/>
                <w:szCs w:val="16"/>
              </w:rPr>
              <w:t>2,6</w:t>
            </w:r>
          </w:p>
        </w:tc>
      </w:tr>
      <w:tr w:rsidR="00536F31" w14:paraId="0CDFDCA7" w14:textId="77777777" w:rsidTr="00536F31">
        <w:trPr>
          <w:trHeight w:val="2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3CF86345" w14:textId="77777777" w:rsidR="00536F31" w:rsidRDefault="00536F31">
            <w:pPr>
              <w:rPr>
                <w:rFonts w:ascii="Arial" w:hAnsi="Arial" w:cs="Arial"/>
                <w:color w:val="000000"/>
                <w:sz w:val="16"/>
                <w:szCs w:val="16"/>
              </w:rPr>
            </w:pPr>
            <w:r>
              <w:rPr>
                <w:rFonts w:ascii="Arial" w:hAnsi="Arial" w:cs="Arial"/>
                <w:color w:val="000000"/>
                <w:sz w:val="16"/>
                <w:szCs w:val="16"/>
              </w:rPr>
              <w:t>Galerija Murska Sobota</w:t>
            </w:r>
          </w:p>
        </w:tc>
        <w:tc>
          <w:tcPr>
            <w:tcW w:w="351" w:type="dxa"/>
            <w:tcBorders>
              <w:top w:val="nil"/>
              <w:left w:val="nil"/>
              <w:bottom w:val="single" w:sz="4" w:space="0" w:color="auto"/>
              <w:right w:val="single" w:sz="4" w:space="0" w:color="auto"/>
            </w:tcBorders>
            <w:shd w:val="clear" w:color="auto" w:fill="auto"/>
            <w:noWrap/>
            <w:vAlign w:val="bottom"/>
            <w:hideMark/>
          </w:tcPr>
          <w:p w14:paraId="20051C5E" w14:textId="77777777" w:rsidR="00536F31" w:rsidRDefault="00536F31">
            <w:pPr>
              <w:jc w:val="right"/>
              <w:rPr>
                <w:rFonts w:ascii="Arial" w:hAnsi="Arial" w:cs="Arial"/>
                <w:color w:val="000000"/>
                <w:sz w:val="16"/>
                <w:szCs w:val="16"/>
              </w:rPr>
            </w:pPr>
            <w:r>
              <w:rPr>
                <w:rFonts w:ascii="Arial" w:hAnsi="Arial" w:cs="Arial"/>
                <w:color w:val="000000"/>
                <w:sz w:val="16"/>
                <w:szCs w:val="16"/>
              </w:rPr>
              <w:t>1,0</w:t>
            </w:r>
          </w:p>
        </w:tc>
        <w:tc>
          <w:tcPr>
            <w:tcW w:w="120" w:type="dxa"/>
            <w:tcBorders>
              <w:top w:val="nil"/>
              <w:left w:val="nil"/>
              <w:bottom w:val="nil"/>
              <w:right w:val="nil"/>
            </w:tcBorders>
            <w:shd w:val="clear" w:color="auto" w:fill="auto"/>
            <w:noWrap/>
            <w:vAlign w:val="bottom"/>
            <w:hideMark/>
          </w:tcPr>
          <w:p w14:paraId="7F1E14DE"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01376DE" w14:textId="77777777" w:rsidR="00536F31" w:rsidRDefault="00536F31">
            <w:pPr>
              <w:rPr>
                <w:rFonts w:ascii="Arial" w:hAnsi="Arial" w:cs="Arial"/>
                <w:color w:val="000000"/>
                <w:sz w:val="16"/>
                <w:szCs w:val="16"/>
              </w:rPr>
            </w:pPr>
            <w:r>
              <w:rPr>
                <w:rFonts w:ascii="Arial" w:hAnsi="Arial" w:cs="Arial"/>
                <w:color w:val="000000"/>
                <w:sz w:val="16"/>
                <w:szCs w:val="16"/>
              </w:rPr>
              <w:t>Pokrajinski muzej Koper</w:t>
            </w:r>
          </w:p>
        </w:tc>
        <w:tc>
          <w:tcPr>
            <w:tcW w:w="351" w:type="dxa"/>
            <w:tcBorders>
              <w:top w:val="nil"/>
              <w:left w:val="nil"/>
              <w:bottom w:val="single" w:sz="4" w:space="0" w:color="auto"/>
              <w:right w:val="single" w:sz="4" w:space="0" w:color="auto"/>
            </w:tcBorders>
            <w:shd w:val="clear" w:color="auto" w:fill="auto"/>
            <w:noWrap/>
            <w:vAlign w:val="bottom"/>
            <w:hideMark/>
          </w:tcPr>
          <w:p w14:paraId="45C403FB" w14:textId="77777777" w:rsidR="00536F31" w:rsidRDefault="00536F31">
            <w:pPr>
              <w:jc w:val="right"/>
              <w:rPr>
                <w:rFonts w:ascii="Arial" w:hAnsi="Arial" w:cs="Arial"/>
                <w:color w:val="000000"/>
                <w:sz w:val="16"/>
                <w:szCs w:val="16"/>
              </w:rPr>
            </w:pPr>
            <w:r>
              <w:rPr>
                <w:rFonts w:ascii="Arial" w:hAnsi="Arial" w:cs="Arial"/>
                <w:color w:val="000000"/>
                <w:sz w:val="16"/>
                <w:szCs w:val="16"/>
              </w:rPr>
              <w:t>0,5</w:t>
            </w:r>
          </w:p>
        </w:tc>
        <w:tc>
          <w:tcPr>
            <w:tcW w:w="120" w:type="dxa"/>
            <w:tcBorders>
              <w:top w:val="nil"/>
              <w:left w:val="nil"/>
              <w:bottom w:val="nil"/>
              <w:right w:val="nil"/>
            </w:tcBorders>
            <w:shd w:val="clear" w:color="auto" w:fill="auto"/>
            <w:noWrap/>
            <w:vAlign w:val="bottom"/>
            <w:hideMark/>
          </w:tcPr>
          <w:p w14:paraId="0BD98C27" w14:textId="77777777" w:rsidR="00536F31" w:rsidRDefault="00536F31">
            <w:pPr>
              <w:jc w:val="right"/>
              <w:rPr>
                <w:rFonts w:ascii="Arial" w:hAnsi="Arial" w:cs="Arial"/>
                <w:color w:val="000000"/>
                <w:sz w:val="16"/>
                <w:szCs w:val="16"/>
              </w:rPr>
            </w:pPr>
          </w:p>
        </w:tc>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3E27116" w14:textId="77777777" w:rsidR="00536F31" w:rsidRDefault="00536F31">
            <w:pPr>
              <w:rPr>
                <w:rFonts w:ascii="Arial" w:hAnsi="Arial" w:cs="Arial"/>
                <w:color w:val="000000"/>
                <w:sz w:val="16"/>
                <w:szCs w:val="16"/>
              </w:rPr>
            </w:pPr>
            <w:r>
              <w:rPr>
                <w:rFonts w:ascii="Arial" w:hAnsi="Arial" w:cs="Arial"/>
                <w:color w:val="000000"/>
                <w:sz w:val="16"/>
                <w:szCs w:val="16"/>
              </w:rPr>
              <w:t>Galerija Murska Sobota</w:t>
            </w:r>
          </w:p>
        </w:tc>
        <w:tc>
          <w:tcPr>
            <w:tcW w:w="351" w:type="dxa"/>
            <w:tcBorders>
              <w:top w:val="nil"/>
              <w:left w:val="nil"/>
              <w:bottom w:val="single" w:sz="4" w:space="0" w:color="auto"/>
              <w:right w:val="single" w:sz="4" w:space="0" w:color="auto"/>
            </w:tcBorders>
            <w:shd w:val="clear" w:color="auto" w:fill="auto"/>
            <w:noWrap/>
            <w:vAlign w:val="bottom"/>
            <w:hideMark/>
          </w:tcPr>
          <w:p w14:paraId="11192652" w14:textId="77777777" w:rsidR="00536F31" w:rsidRDefault="00536F31">
            <w:pPr>
              <w:jc w:val="right"/>
              <w:rPr>
                <w:rFonts w:ascii="Arial" w:hAnsi="Arial" w:cs="Arial"/>
                <w:color w:val="000000"/>
                <w:sz w:val="16"/>
                <w:szCs w:val="16"/>
              </w:rPr>
            </w:pPr>
            <w:r>
              <w:rPr>
                <w:rFonts w:ascii="Arial" w:hAnsi="Arial" w:cs="Arial"/>
                <w:color w:val="000000"/>
                <w:sz w:val="16"/>
                <w:szCs w:val="16"/>
              </w:rPr>
              <w:t>1,2</w:t>
            </w:r>
          </w:p>
        </w:tc>
      </w:tr>
    </w:tbl>
    <w:p w14:paraId="5BD1C62F" w14:textId="41A0B2E5" w:rsidR="00B80614" w:rsidRDefault="00B80614" w:rsidP="00F82C5F">
      <w:pPr>
        <w:jc w:val="both"/>
        <w:rPr>
          <w:rFonts w:ascii="Arial" w:hAnsi="Arial" w:cs="Arial"/>
          <w:sz w:val="20"/>
          <w:szCs w:val="20"/>
        </w:rPr>
      </w:pPr>
    </w:p>
    <w:p w14:paraId="4E471D97" w14:textId="24678275" w:rsidR="00591BCD" w:rsidRDefault="00591BCD" w:rsidP="00591BCD">
      <w:pPr>
        <w:jc w:val="both"/>
        <w:rPr>
          <w:rFonts w:ascii="Arial" w:hAnsi="Arial" w:cs="Arial"/>
          <w:sz w:val="20"/>
          <w:szCs w:val="20"/>
        </w:rPr>
      </w:pPr>
      <w:r>
        <w:rPr>
          <w:rFonts w:ascii="Arial" w:hAnsi="Arial" w:cs="Arial"/>
          <w:sz w:val="20"/>
          <w:szCs w:val="20"/>
        </w:rPr>
        <w:t xml:space="preserve">Prihodek iz EU sredstev in drugih projektov ter tržne dejavnosti močno vpliva na delež lastnega prihodka v celotnem proračunu muzeja. </w:t>
      </w:r>
      <w:r w:rsidR="003B5BBE">
        <w:rPr>
          <w:rFonts w:ascii="Arial" w:hAnsi="Arial" w:cs="Arial"/>
          <w:sz w:val="20"/>
          <w:szCs w:val="20"/>
        </w:rPr>
        <w:t>Konstanten prihodek iz EU sredstev v primerjalnem obdobju 2019 – 2021 izkazuje</w:t>
      </w:r>
      <w:r w:rsidR="00261A51">
        <w:rPr>
          <w:rFonts w:ascii="Arial" w:hAnsi="Arial" w:cs="Arial"/>
          <w:sz w:val="20"/>
          <w:szCs w:val="20"/>
        </w:rPr>
        <w:t xml:space="preserve"> 11 muzejev</w:t>
      </w:r>
      <w:r w:rsidR="003B5BBE">
        <w:rPr>
          <w:rFonts w:ascii="Arial" w:hAnsi="Arial" w:cs="Arial"/>
          <w:sz w:val="20"/>
          <w:szCs w:val="20"/>
        </w:rPr>
        <w:t xml:space="preserve">: Mestni muzej Idrija, Muzej in galerije mesta Ljubljane, Pomurski muzej Murska Sobota, Goriški muzej, Pomorski muzej Sergej Mašera Piran, Notranjski muzej Postojna, Loški muzej, Tržiški muzej, Galerija Božidar Jakac, Umetnostna galerija Maribor in Koroška galerija likovnih umetnosti. </w:t>
      </w:r>
      <w:r w:rsidR="00261A51">
        <w:rPr>
          <w:rFonts w:ascii="Arial" w:hAnsi="Arial" w:cs="Arial"/>
          <w:sz w:val="20"/>
          <w:szCs w:val="20"/>
        </w:rPr>
        <w:t xml:space="preserve">Zaposlitve iz projektnih sredst4ev so v letu 2021 omogočili: Posavski muzej Brežice, Mestni muzej Idrija, Muzej in galerije mesta Ljubljane, Notranjski muzej Postojna, Koroški pokrajinski muzej, Loški muzej in Umetnostna galerija Maribor. </w:t>
      </w:r>
    </w:p>
    <w:p w14:paraId="32048770" w14:textId="72CCB1B8" w:rsidR="00261A51" w:rsidRDefault="00261A51" w:rsidP="00591BCD">
      <w:pPr>
        <w:jc w:val="both"/>
        <w:rPr>
          <w:rFonts w:ascii="Arial" w:hAnsi="Arial" w:cs="Arial"/>
          <w:sz w:val="20"/>
          <w:szCs w:val="20"/>
        </w:rPr>
      </w:pPr>
    </w:p>
    <w:p w14:paraId="4CFBDDA6" w14:textId="4585FEA8" w:rsidR="00536F31" w:rsidRDefault="00261A51" w:rsidP="00F82C5F">
      <w:pPr>
        <w:jc w:val="both"/>
        <w:rPr>
          <w:rFonts w:ascii="Arial" w:hAnsi="Arial" w:cs="Arial"/>
          <w:sz w:val="20"/>
          <w:szCs w:val="20"/>
        </w:rPr>
      </w:pPr>
      <w:r>
        <w:rPr>
          <w:rFonts w:ascii="Arial" w:hAnsi="Arial" w:cs="Arial"/>
          <w:sz w:val="20"/>
          <w:szCs w:val="20"/>
        </w:rPr>
        <w:t xml:space="preserve">Finančne posledice pandemičnih let so </w:t>
      </w:r>
      <w:r w:rsidR="00F57EBF">
        <w:rPr>
          <w:rFonts w:ascii="Arial" w:hAnsi="Arial" w:cs="Arial"/>
          <w:sz w:val="20"/>
          <w:szCs w:val="20"/>
        </w:rPr>
        <w:t xml:space="preserve">najbolj </w:t>
      </w:r>
      <w:r>
        <w:rPr>
          <w:rFonts w:ascii="Arial" w:hAnsi="Arial" w:cs="Arial"/>
          <w:sz w:val="20"/>
          <w:szCs w:val="20"/>
        </w:rPr>
        <w:t>razvidne iz d</w:t>
      </w:r>
      <w:r w:rsidR="008A0772">
        <w:rPr>
          <w:rFonts w:ascii="Arial" w:hAnsi="Arial" w:cs="Arial"/>
          <w:sz w:val="20"/>
          <w:szCs w:val="20"/>
        </w:rPr>
        <w:t>elež</w:t>
      </w:r>
      <w:r w:rsidR="00F57EBF">
        <w:rPr>
          <w:rFonts w:ascii="Arial" w:hAnsi="Arial" w:cs="Arial"/>
          <w:sz w:val="20"/>
          <w:szCs w:val="20"/>
        </w:rPr>
        <w:t>a</w:t>
      </w:r>
      <w:r w:rsidR="008A0772">
        <w:rPr>
          <w:rFonts w:ascii="Arial" w:hAnsi="Arial" w:cs="Arial"/>
          <w:sz w:val="20"/>
          <w:szCs w:val="20"/>
        </w:rPr>
        <w:t xml:space="preserve"> lastnega prihodka iz izvajanja javne službe: </w:t>
      </w:r>
    </w:p>
    <w:p w14:paraId="293B790B" w14:textId="699F6ED7" w:rsidR="008A0772" w:rsidRDefault="008A0772" w:rsidP="00F82C5F">
      <w:pPr>
        <w:jc w:val="both"/>
        <w:rPr>
          <w:rFonts w:ascii="Arial" w:hAnsi="Arial" w:cs="Arial"/>
          <w:sz w:val="20"/>
          <w:szCs w:val="20"/>
        </w:rPr>
      </w:pPr>
    </w:p>
    <w:tbl>
      <w:tblPr>
        <w:tblW w:w="9740" w:type="dxa"/>
        <w:tblCellMar>
          <w:left w:w="70" w:type="dxa"/>
          <w:right w:w="70" w:type="dxa"/>
        </w:tblCellMar>
        <w:tblLook w:val="04A0" w:firstRow="1" w:lastRow="0" w:firstColumn="1" w:lastColumn="0" w:noHBand="0" w:noVBand="1"/>
      </w:tblPr>
      <w:tblGrid>
        <w:gridCol w:w="2802"/>
        <w:gridCol w:w="452"/>
        <w:gridCol w:w="146"/>
        <w:gridCol w:w="2801"/>
        <w:gridCol w:w="452"/>
        <w:gridCol w:w="146"/>
        <w:gridCol w:w="2801"/>
        <w:gridCol w:w="452"/>
      </w:tblGrid>
      <w:tr w:rsidR="00591BCD" w14:paraId="7DF2064B" w14:textId="77777777" w:rsidTr="00591BCD">
        <w:trPr>
          <w:trHeight w:val="210"/>
        </w:trPr>
        <w:tc>
          <w:tcPr>
            <w:tcW w:w="31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3D904" w14:textId="77777777" w:rsidR="00591BCD" w:rsidRDefault="00591BCD">
            <w:pPr>
              <w:jc w:val="center"/>
              <w:rPr>
                <w:rFonts w:ascii="Arial" w:hAnsi="Arial" w:cs="Arial"/>
                <w:color w:val="000000"/>
                <w:sz w:val="16"/>
                <w:szCs w:val="16"/>
                <w:lang w:eastAsia="sl-SI"/>
              </w:rPr>
            </w:pPr>
            <w:r>
              <w:rPr>
                <w:rFonts w:ascii="Arial" w:hAnsi="Arial" w:cs="Arial"/>
                <w:color w:val="000000"/>
                <w:sz w:val="16"/>
                <w:szCs w:val="16"/>
              </w:rPr>
              <w:lastRenderedPageBreak/>
              <w:t>2020</w:t>
            </w:r>
          </w:p>
        </w:tc>
        <w:tc>
          <w:tcPr>
            <w:tcW w:w="120" w:type="dxa"/>
            <w:tcBorders>
              <w:top w:val="nil"/>
              <w:left w:val="nil"/>
              <w:bottom w:val="nil"/>
              <w:right w:val="nil"/>
            </w:tcBorders>
            <w:shd w:val="clear" w:color="auto" w:fill="auto"/>
            <w:noWrap/>
            <w:vAlign w:val="bottom"/>
            <w:hideMark/>
          </w:tcPr>
          <w:p w14:paraId="60F93A5B" w14:textId="77777777" w:rsidR="00591BCD" w:rsidRDefault="00591BCD">
            <w:pPr>
              <w:jc w:val="center"/>
              <w:rPr>
                <w:rFonts w:ascii="Arial" w:hAnsi="Arial" w:cs="Arial"/>
                <w:color w:val="000000"/>
                <w:sz w:val="16"/>
                <w:szCs w:val="16"/>
              </w:rPr>
            </w:pPr>
          </w:p>
        </w:tc>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08EF9" w14:textId="77777777" w:rsidR="00591BCD" w:rsidRDefault="00591BCD">
            <w:pPr>
              <w:jc w:val="center"/>
              <w:rPr>
                <w:rFonts w:ascii="Arial" w:hAnsi="Arial" w:cs="Arial"/>
                <w:color w:val="000000"/>
                <w:sz w:val="16"/>
                <w:szCs w:val="16"/>
              </w:rPr>
            </w:pPr>
            <w:r>
              <w:rPr>
                <w:rFonts w:ascii="Arial" w:hAnsi="Arial" w:cs="Arial"/>
                <w:color w:val="000000"/>
                <w:sz w:val="16"/>
                <w:szCs w:val="16"/>
              </w:rPr>
              <w:t>2021</w:t>
            </w:r>
          </w:p>
        </w:tc>
        <w:tc>
          <w:tcPr>
            <w:tcW w:w="100" w:type="dxa"/>
            <w:tcBorders>
              <w:top w:val="nil"/>
              <w:left w:val="nil"/>
              <w:bottom w:val="nil"/>
              <w:right w:val="nil"/>
            </w:tcBorders>
            <w:shd w:val="clear" w:color="auto" w:fill="auto"/>
            <w:noWrap/>
            <w:vAlign w:val="bottom"/>
            <w:hideMark/>
          </w:tcPr>
          <w:p w14:paraId="4BB9BF19" w14:textId="77777777" w:rsidR="00591BCD" w:rsidRDefault="00591BCD">
            <w:pPr>
              <w:jc w:val="center"/>
              <w:rPr>
                <w:rFonts w:ascii="Arial" w:hAnsi="Arial" w:cs="Arial"/>
                <w:color w:val="000000"/>
                <w:sz w:val="16"/>
                <w:szCs w:val="16"/>
              </w:rPr>
            </w:pPr>
          </w:p>
        </w:tc>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4F75A" w14:textId="77777777" w:rsidR="00591BCD" w:rsidRDefault="00591BCD">
            <w:pPr>
              <w:jc w:val="center"/>
              <w:rPr>
                <w:rFonts w:ascii="Arial" w:hAnsi="Arial" w:cs="Arial"/>
                <w:color w:val="000000"/>
                <w:sz w:val="16"/>
                <w:szCs w:val="16"/>
              </w:rPr>
            </w:pPr>
            <w:r>
              <w:rPr>
                <w:rFonts w:ascii="Arial" w:hAnsi="Arial" w:cs="Arial"/>
                <w:color w:val="000000"/>
                <w:sz w:val="16"/>
                <w:szCs w:val="16"/>
              </w:rPr>
              <w:t>2019</w:t>
            </w:r>
          </w:p>
        </w:tc>
      </w:tr>
      <w:tr w:rsidR="00591BCD" w14:paraId="4D936D42"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8E859D7" w14:textId="77777777" w:rsidR="00591BCD" w:rsidRDefault="00591BCD">
            <w:pPr>
              <w:rPr>
                <w:rFonts w:ascii="Arial" w:hAnsi="Arial" w:cs="Arial"/>
                <w:color w:val="000000"/>
                <w:sz w:val="16"/>
                <w:szCs w:val="16"/>
              </w:rPr>
            </w:pPr>
            <w:r>
              <w:rPr>
                <w:rFonts w:ascii="Arial" w:hAnsi="Arial" w:cs="Arial"/>
                <w:color w:val="000000"/>
                <w:sz w:val="16"/>
                <w:szCs w:val="16"/>
              </w:rPr>
              <w:t>Mestni muzej Idrija</w:t>
            </w:r>
          </w:p>
        </w:tc>
        <w:tc>
          <w:tcPr>
            <w:tcW w:w="372" w:type="dxa"/>
            <w:tcBorders>
              <w:top w:val="nil"/>
              <w:left w:val="nil"/>
              <w:bottom w:val="single" w:sz="4" w:space="0" w:color="auto"/>
              <w:right w:val="single" w:sz="4" w:space="0" w:color="auto"/>
            </w:tcBorders>
            <w:shd w:val="clear" w:color="auto" w:fill="auto"/>
            <w:noWrap/>
            <w:vAlign w:val="bottom"/>
            <w:hideMark/>
          </w:tcPr>
          <w:p w14:paraId="14CB6AD8" w14:textId="77777777" w:rsidR="00591BCD" w:rsidRDefault="00591BCD">
            <w:pPr>
              <w:jc w:val="right"/>
              <w:rPr>
                <w:rFonts w:ascii="Arial" w:hAnsi="Arial" w:cs="Arial"/>
                <w:color w:val="000000"/>
                <w:sz w:val="16"/>
                <w:szCs w:val="16"/>
              </w:rPr>
            </w:pPr>
            <w:r>
              <w:rPr>
                <w:rFonts w:ascii="Arial" w:hAnsi="Arial" w:cs="Arial"/>
                <w:color w:val="000000"/>
                <w:sz w:val="16"/>
                <w:szCs w:val="16"/>
              </w:rPr>
              <w:t>22,9</w:t>
            </w:r>
          </w:p>
        </w:tc>
        <w:tc>
          <w:tcPr>
            <w:tcW w:w="120" w:type="dxa"/>
            <w:tcBorders>
              <w:top w:val="nil"/>
              <w:left w:val="nil"/>
              <w:bottom w:val="nil"/>
              <w:right w:val="nil"/>
            </w:tcBorders>
            <w:shd w:val="clear" w:color="auto" w:fill="auto"/>
            <w:noWrap/>
            <w:vAlign w:val="bottom"/>
            <w:hideMark/>
          </w:tcPr>
          <w:p w14:paraId="5ACE9CDC"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3648D32" w14:textId="77777777" w:rsidR="00591BCD" w:rsidRDefault="00591BCD">
            <w:pPr>
              <w:rPr>
                <w:rFonts w:ascii="Arial" w:hAnsi="Arial" w:cs="Arial"/>
                <w:color w:val="000000"/>
                <w:sz w:val="16"/>
                <w:szCs w:val="16"/>
              </w:rPr>
            </w:pPr>
            <w:r>
              <w:rPr>
                <w:rFonts w:ascii="Arial" w:hAnsi="Arial" w:cs="Arial"/>
                <w:color w:val="000000"/>
                <w:sz w:val="16"/>
                <w:szCs w:val="16"/>
              </w:rPr>
              <w:t>Muzej in galerije mesta Ljubljane</w:t>
            </w:r>
          </w:p>
        </w:tc>
        <w:tc>
          <w:tcPr>
            <w:tcW w:w="372" w:type="dxa"/>
            <w:tcBorders>
              <w:top w:val="nil"/>
              <w:left w:val="nil"/>
              <w:bottom w:val="single" w:sz="4" w:space="0" w:color="auto"/>
              <w:right w:val="single" w:sz="4" w:space="0" w:color="auto"/>
            </w:tcBorders>
            <w:shd w:val="clear" w:color="auto" w:fill="auto"/>
            <w:noWrap/>
            <w:vAlign w:val="bottom"/>
            <w:hideMark/>
          </w:tcPr>
          <w:p w14:paraId="038998E0" w14:textId="77777777" w:rsidR="00591BCD" w:rsidRDefault="00591BCD">
            <w:pPr>
              <w:jc w:val="right"/>
              <w:rPr>
                <w:rFonts w:ascii="Arial" w:hAnsi="Arial" w:cs="Arial"/>
                <w:color w:val="000000"/>
                <w:sz w:val="16"/>
                <w:szCs w:val="16"/>
              </w:rPr>
            </w:pPr>
            <w:r>
              <w:rPr>
                <w:rFonts w:ascii="Arial" w:hAnsi="Arial" w:cs="Arial"/>
                <w:color w:val="000000"/>
                <w:sz w:val="16"/>
                <w:szCs w:val="16"/>
              </w:rPr>
              <w:t>21,6</w:t>
            </w:r>
          </w:p>
        </w:tc>
        <w:tc>
          <w:tcPr>
            <w:tcW w:w="100" w:type="dxa"/>
            <w:tcBorders>
              <w:top w:val="nil"/>
              <w:left w:val="nil"/>
              <w:bottom w:val="nil"/>
              <w:right w:val="nil"/>
            </w:tcBorders>
            <w:shd w:val="clear" w:color="auto" w:fill="auto"/>
            <w:noWrap/>
            <w:vAlign w:val="bottom"/>
            <w:hideMark/>
          </w:tcPr>
          <w:p w14:paraId="50BA7775"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1C85922E" w14:textId="77777777" w:rsidR="00591BCD" w:rsidRDefault="00591BCD">
            <w:pPr>
              <w:rPr>
                <w:rFonts w:ascii="Arial" w:hAnsi="Arial" w:cs="Arial"/>
                <w:color w:val="000000"/>
                <w:sz w:val="16"/>
                <w:szCs w:val="16"/>
              </w:rPr>
            </w:pPr>
            <w:r>
              <w:rPr>
                <w:rFonts w:ascii="Arial" w:hAnsi="Arial" w:cs="Arial"/>
                <w:color w:val="000000"/>
                <w:sz w:val="16"/>
                <w:szCs w:val="16"/>
              </w:rPr>
              <w:t>Muzej in galerije mesta Ljubljane</w:t>
            </w:r>
          </w:p>
        </w:tc>
        <w:tc>
          <w:tcPr>
            <w:tcW w:w="372" w:type="dxa"/>
            <w:tcBorders>
              <w:top w:val="nil"/>
              <w:left w:val="nil"/>
              <w:bottom w:val="single" w:sz="4" w:space="0" w:color="auto"/>
              <w:right w:val="single" w:sz="4" w:space="0" w:color="auto"/>
            </w:tcBorders>
            <w:shd w:val="clear" w:color="auto" w:fill="auto"/>
            <w:noWrap/>
            <w:vAlign w:val="bottom"/>
            <w:hideMark/>
          </w:tcPr>
          <w:p w14:paraId="4B45BDE9" w14:textId="77777777" w:rsidR="00591BCD" w:rsidRDefault="00591BCD">
            <w:pPr>
              <w:jc w:val="right"/>
              <w:rPr>
                <w:rFonts w:ascii="Arial" w:hAnsi="Arial" w:cs="Arial"/>
                <w:color w:val="000000"/>
                <w:sz w:val="16"/>
                <w:szCs w:val="16"/>
              </w:rPr>
            </w:pPr>
            <w:r>
              <w:rPr>
                <w:rFonts w:ascii="Arial" w:hAnsi="Arial" w:cs="Arial"/>
                <w:color w:val="000000"/>
                <w:sz w:val="16"/>
                <w:szCs w:val="16"/>
              </w:rPr>
              <w:t>33,6</w:t>
            </w:r>
          </w:p>
        </w:tc>
      </w:tr>
      <w:tr w:rsidR="00591BCD" w14:paraId="1C04EBF8"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BD3601C" w14:textId="77777777" w:rsidR="00591BCD" w:rsidRDefault="00591BCD">
            <w:pPr>
              <w:rPr>
                <w:rFonts w:ascii="Arial" w:hAnsi="Arial" w:cs="Arial"/>
                <w:color w:val="000000"/>
                <w:sz w:val="16"/>
                <w:szCs w:val="16"/>
              </w:rPr>
            </w:pPr>
            <w:r>
              <w:rPr>
                <w:rFonts w:ascii="Arial" w:hAnsi="Arial" w:cs="Arial"/>
                <w:color w:val="000000"/>
                <w:sz w:val="16"/>
                <w:szCs w:val="16"/>
              </w:rPr>
              <w:t>Muzej in galerije mesta Ljubljane</w:t>
            </w:r>
          </w:p>
        </w:tc>
        <w:tc>
          <w:tcPr>
            <w:tcW w:w="372" w:type="dxa"/>
            <w:tcBorders>
              <w:top w:val="nil"/>
              <w:left w:val="nil"/>
              <w:bottom w:val="single" w:sz="4" w:space="0" w:color="auto"/>
              <w:right w:val="single" w:sz="4" w:space="0" w:color="auto"/>
            </w:tcBorders>
            <w:shd w:val="clear" w:color="auto" w:fill="auto"/>
            <w:noWrap/>
            <w:vAlign w:val="bottom"/>
            <w:hideMark/>
          </w:tcPr>
          <w:p w14:paraId="671AD18F" w14:textId="77777777" w:rsidR="00591BCD" w:rsidRDefault="00591BCD">
            <w:pPr>
              <w:jc w:val="right"/>
              <w:rPr>
                <w:rFonts w:ascii="Arial" w:hAnsi="Arial" w:cs="Arial"/>
                <w:color w:val="000000"/>
                <w:sz w:val="16"/>
                <w:szCs w:val="16"/>
              </w:rPr>
            </w:pPr>
            <w:r>
              <w:rPr>
                <w:rFonts w:ascii="Arial" w:hAnsi="Arial" w:cs="Arial"/>
                <w:color w:val="000000"/>
                <w:sz w:val="16"/>
                <w:szCs w:val="16"/>
              </w:rPr>
              <w:t>20,9</w:t>
            </w:r>
          </w:p>
        </w:tc>
        <w:tc>
          <w:tcPr>
            <w:tcW w:w="120" w:type="dxa"/>
            <w:tcBorders>
              <w:top w:val="nil"/>
              <w:left w:val="nil"/>
              <w:bottom w:val="nil"/>
              <w:right w:val="nil"/>
            </w:tcBorders>
            <w:shd w:val="clear" w:color="auto" w:fill="auto"/>
            <w:noWrap/>
            <w:vAlign w:val="bottom"/>
            <w:hideMark/>
          </w:tcPr>
          <w:p w14:paraId="0AE64E6B"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05B0ED3" w14:textId="77777777" w:rsidR="00591BCD" w:rsidRDefault="00591BCD">
            <w:pPr>
              <w:rPr>
                <w:rFonts w:ascii="Arial" w:hAnsi="Arial" w:cs="Arial"/>
                <w:color w:val="000000"/>
                <w:sz w:val="16"/>
                <w:szCs w:val="16"/>
              </w:rPr>
            </w:pPr>
            <w:r>
              <w:rPr>
                <w:rFonts w:ascii="Arial" w:hAnsi="Arial" w:cs="Arial"/>
                <w:color w:val="000000"/>
                <w:sz w:val="16"/>
                <w:szCs w:val="16"/>
              </w:rPr>
              <w:t>Mestni muzej Idrija</w:t>
            </w:r>
          </w:p>
        </w:tc>
        <w:tc>
          <w:tcPr>
            <w:tcW w:w="372" w:type="dxa"/>
            <w:tcBorders>
              <w:top w:val="nil"/>
              <w:left w:val="nil"/>
              <w:bottom w:val="single" w:sz="4" w:space="0" w:color="auto"/>
              <w:right w:val="single" w:sz="4" w:space="0" w:color="auto"/>
            </w:tcBorders>
            <w:shd w:val="clear" w:color="auto" w:fill="auto"/>
            <w:noWrap/>
            <w:vAlign w:val="bottom"/>
            <w:hideMark/>
          </w:tcPr>
          <w:p w14:paraId="00549816" w14:textId="77777777" w:rsidR="00591BCD" w:rsidRDefault="00591BCD">
            <w:pPr>
              <w:jc w:val="right"/>
              <w:rPr>
                <w:rFonts w:ascii="Arial" w:hAnsi="Arial" w:cs="Arial"/>
                <w:color w:val="000000"/>
                <w:sz w:val="16"/>
                <w:szCs w:val="16"/>
              </w:rPr>
            </w:pPr>
            <w:r>
              <w:rPr>
                <w:rFonts w:ascii="Arial" w:hAnsi="Arial" w:cs="Arial"/>
                <w:color w:val="000000"/>
                <w:sz w:val="16"/>
                <w:szCs w:val="16"/>
              </w:rPr>
              <w:t>21,4</w:t>
            </w:r>
          </w:p>
        </w:tc>
        <w:tc>
          <w:tcPr>
            <w:tcW w:w="100" w:type="dxa"/>
            <w:tcBorders>
              <w:top w:val="nil"/>
              <w:left w:val="nil"/>
              <w:bottom w:val="nil"/>
              <w:right w:val="nil"/>
            </w:tcBorders>
            <w:shd w:val="clear" w:color="auto" w:fill="auto"/>
            <w:noWrap/>
            <w:vAlign w:val="bottom"/>
            <w:hideMark/>
          </w:tcPr>
          <w:p w14:paraId="485B38E4"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6EA265CF" w14:textId="77777777" w:rsidR="00591BCD" w:rsidRDefault="00591BCD">
            <w:pPr>
              <w:rPr>
                <w:rFonts w:ascii="Arial" w:hAnsi="Arial" w:cs="Arial"/>
                <w:color w:val="000000"/>
                <w:sz w:val="16"/>
                <w:szCs w:val="16"/>
              </w:rPr>
            </w:pPr>
            <w:r>
              <w:rPr>
                <w:rFonts w:ascii="Arial" w:hAnsi="Arial" w:cs="Arial"/>
                <w:color w:val="000000"/>
                <w:sz w:val="16"/>
                <w:szCs w:val="16"/>
              </w:rPr>
              <w:t>Galerija muzej Lendava</w:t>
            </w:r>
          </w:p>
        </w:tc>
        <w:tc>
          <w:tcPr>
            <w:tcW w:w="372" w:type="dxa"/>
            <w:tcBorders>
              <w:top w:val="nil"/>
              <w:left w:val="nil"/>
              <w:bottom w:val="single" w:sz="4" w:space="0" w:color="auto"/>
              <w:right w:val="single" w:sz="4" w:space="0" w:color="auto"/>
            </w:tcBorders>
            <w:shd w:val="clear" w:color="auto" w:fill="auto"/>
            <w:noWrap/>
            <w:vAlign w:val="bottom"/>
            <w:hideMark/>
          </w:tcPr>
          <w:p w14:paraId="67289C66" w14:textId="77777777" w:rsidR="00591BCD" w:rsidRDefault="00591BCD">
            <w:pPr>
              <w:jc w:val="right"/>
              <w:rPr>
                <w:rFonts w:ascii="Arial" w:hAnsi="Arial" w:cs="Arial"/>
                <w:color w:val="000000"/>
                <w:sz w:val="16"/>
                <w:szCs w:val="16"/>
              </w:rPr>
            </w:pPr>
            <w:r>
              <w:rPr>
                <w:rFonts w:ascii="Arial" w:hAnsi="Arial" w:cs="Arial"/>
                <w:color w:val="000000"/>
                <w:sz w:val="16"/>
                <w:szCs w:val="16"/>
              </w:rPr>
              <w:t>28,7</w:t>
            </w:r>
          </w:p>
        </w:tc>
      </w:tr>
      <w:tr w:rsidR="00591BCD" w14:paraId="1D083AF4"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3DD46B0" w14:textId="77777777" w:rsidR="00591BCD" w:rsidRDefault="00591BCD">
            <w:pPr>
              <w:rPr>
                <w:rFonts w:ascii="Arial" w:hAnsi="Arial" w:cs="Arial"/>
                <w:color w:val="000000"/>
                <w:sz w:val="16"/>
                <w:szCs w:val="16"/>
              </w:rPr>
            </w:pPr>
            <w:r>
              <w:rPr>
                <w:rFonts w:ascii="Arial" w:hAnsi="Arial" w:cs="Arial"/>
                <w:color w:val="000000"/>
                <w:sz w:val="16"/>
                <w:szCs w:val="16"/>
              </w:rPr>
              <w:t>Galerija muzej Lendava</w:t>
            </w:r>
          </w:p>
        </w:tc>
        <w:tc>
          <w:tcPr>
            <w:tcW w:w="372" w:type="dxa"/>
            <w:tcBorders>
              <w:top w:val="nil"/>
              <w:left w:val="nil"/>
              <w:bottom w:val="single" w:sz="4" w:space="0" w:color="auto"/>
              <w:right w:val="single" w:sz="4" w:space="0" w:color="auto"/>
            </w:tcBorders>
            <w:shd w:val="clear" w:color="auto" w:fill="auto"/>
            <w:noWrap/>
            <w:vAlign w:val="bottom"/>
            <w:hideMark/>
          </w:tcPr>
          <w:p w14:paraId="5AED8D40" w14:textId="77777777" w:rsidR="00591BCD" w:rsidRDefault="00591BCD">
            <w:pPr>
              <w:jc w:val="right"/>
              <w:rPr>
                <w:rFonts w:ascii="Arial" w:hAnsi="Arial" w:cs="Arial"/>
                <w:color w:val="000000"/>
                <w:sz w:val="16"/>
                <w:szCs w:val="16"/>
              </w:rPr>
            </w:pPr>
            <w:r>
              <w:rPr>
                <w:rFonts w:ascii="Arial" w:hAnsi="Arial" w:cs="Arial"/>
                <w:color w:val="000000"/>
                <w:sz w:val="16"/>
                <w:szCs w:val="16"/>
              </w:rPr>
              <w:t>13,0</w:t>
            </w:r>
          </w:p>
        </w:tc>
        <w:tc>
          <w:tcPr>
            <w:tcW w:w="120" w:type="dxa"/>
            <w:tcBorders>
              <w:top w:val="nil"/>
              <w:left w:val="nil"/>
              <w:bottom w:val="nil"/>
              <w:right w:val="nil"/>
            </w:tcBorders>
            <w:shd w:val="clear" w:color="auto" w:fill="auto"/>
            <w:noWrap/>
            <w:vAlign w:val="bottom"/>
            <w:hideMark/>
          </w:tcPr>
          <w:p w14:paraId="6650BCBF"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265C5D3" w14:textId="77777777" w:rsidR="00591BCD" w:rsidRDefault="00591BCD">
            <w:pPr>
              <w:rPr>
                <w:rFonts w:ascii="Arial" w:hAnsi="Arial" w:cs="Arial"/>
                <w:color w:val="000000"/>
                <w:sz w:val="16"/>
                <w:szCs w:val="16"/>
              </w:rPr>
            </w:pPr>
            <w:r>
              <w:rPr>
                <w:rFonts w:ascii="Arial" w:hAnsi="Arial" w:cs="Arial"/>
                <w:color w:val="000000"/>
                <w:sz w:val="16"/>
                <w:szCs w:val="16"/>
              </w:rPr>
              <w:t>Pokrajinski muzej Celje</w:t>
            </w:r>
          </w:p>
        </w:tc>
        <w:tc>
          <w:tcPr>
            <w:tcW w:w="372" w:type="dxa"/>
            <w:tcBorders>
              <w:top w:val="nil"/>
              <w:left w:val="nil"/>
              <w:bottom w:val="single" w:sz="4" w:space="0" w:color="auto"/>
              <w:right w:val="single" w:sz="4" w:space="0" w:color="auto"/>
            </w:tcBorders>
            <w:shd w:val="clear" w:color="auto" w:fill="auto"/>
            <w:noWrap/>
            <w:vAlign w:val="bottom"/>
            <w:hideMark/>
          </w:tcPr>
          <w:p w14:paraId="556312B5" w14:textId="77777777" w:rsidR="00591BCD" w:rsidRDefault="00591BCD">
            <w:pPr>
              <w:jc w:val="right"/>
              <w:rPr>
                <w:rFonts w:ascii="Arial" w:hAnsi="Arial" w:cs="Arial"/>
                <w:color w:val="000000"/>
                <w:sz w:val="16"/>
                <w:szCs w:val="16"/>
              </w:rPr>
            </w:pPr>
            <w:r>
              <w:rPr>
                <w:rFonts w:ascii="Arial" w:hAnsi="Arial" w:cs="Arial"/>
                <w:color w:val="000000"/>
                <w:sz w:val="16"/>
                <w:szCs w:val="16"/>
              </w:rPr>
              <w:t>20,0</w:t>
            </w:r>
          </w:p>
        </w:tc>
        <w:tc>
          <w:tcPr>
            <w:tcW w:w="100" w:type="dxa"/>
            <w:tcBorders>
              <w:top w:val="nil"/>
              <w:left w:val="nil"/>
              <w:bottom w:val="nil"/>
              <w:right w:val="nil"/>
            </w:tcBorders>
            <w:shd w:val="clear" w:color="auto" w:fill="auto"/>
            <w:noWrap/>
            <w:vAlign w:val="bottom"/>
            <w:hideMark/>
          </w:tcPr>
          <w:p w14:paraId="54D1888A"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056FE75C" w14:textId="77777777" w:rsidR="00591BCD" w:rsidRDefault="00591BCD">
            <w:pPr>
              <w:rPr>
                <w:rFonts w:ascii="Arial" w:hAnsi="Arial" w:cs="Arial"/>
                <w:color w:val="000000"/>
                <w:sz w:val="16"/>
                <w:szCs w:val="16"/>
              </w:rPr>
            </w:pPr>
            <w:r>
              <w:rPr>
                <w:rFonts w:ascii="Arial" w:hAnsi="Arial" w:cs="Arial"/>
                <w:color w:val="000000"/>
                <w:sz w:val="16"/>
                <w:szCs w:val="16"/>
              </w:rPr>
              <w:t>Mestni muzej Idrija</w:t>
            </w:r>
          </w:p>
        </w:tc>
        <w:tc>
          <w:tcPr>
            <w:tcW w:w="372" w:type="dxa"/>
            <w:tcBorders>
              <w:top w:val="nil"/>
              <w:left w:val="nil"/>
              <w:bottom w:val="single" w:sz="4" w:space="0" w:color="auto"/>
              <w:right w:val="single" w:sz="4" w:space="0" w:color="auto"/>
            </w:tcBorders>
            <w:shd w:val="clear" w:color="auto" w:fill="auto"/>
            <w:noWrap/>
            <w:vAlign w:val="bottom"/>
            <w:hideMark/>
          </w:tcPr>
          <w:p w14:paraId="310B6401" w14:textId="77777777" w:rsidR="00591BCD" w:rsidRDefault="00591BCD">
            <w:pPr>
              <w:jc w:val="right"/>
              <w:rPr>
                <w:rFonts w:ascii="Arial" w:hAnsi="Arial" w:cs="Arial"/>
                <w:color w:val="000000"/>
                <w:sz w:val="16"/>
                <w:szCs w:val="16"/>
              </w:rPr>
            </w:pPr>
            <w:r>
              <w:rPr>
                <w:rFonts w:ascii="Arial" w:hAnsi="Arial" w:cs="Arial"/>
                <w:color w:val="000000"/>
                <w:sz w:val="16"/>
                <w:szCs w:val="16"/>
              </w:rPr>
              <w:t>28,1</w:t>
            </w:r>
          </w:p>
        </w:tc>
      </w:tr>
      <w:tr w:rsidR="00591BCD" w14:paraId="2F577335"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5FCA6C25" w14:textId="77777777" w:rsidR="00591BCD" w:rsidRDefault="00591BCD">
            <w:pPr>
              <w:rPr>
                <w:rFonts w:ascii="Arial" w:hAnsi="Arial" w:cs="Arial"/>
                <w:color w:val="000000"/>
                <w:sz w:val="16"/>
                <w:szCs w:val="16"/>
              </w:rPr>
            </w:pPr>
            <w:r>
              <w:rPr>
                <w:rFonts w:ascii="Arial" w:hAnsi="Arial" w:cs="Arial"/>
                <w:color w:val="000000"/>
                <w:sz w:val="16"/>
                <w:szCs w:val="16"/>
              </w:rPr>
              <w:t>Gornjesavski muzej Jesenice</w:t>
            </w:r>
          </w:p>
        </w:tc>
        <w:tc>
          <w:tcPr>
            <w:tcW w:w="372" w:type="dxa"/>
            <w:tcBorders>
              <w:top w:val="nil"/>
              <w:left w:val="nil"/>
              <w:bottom w:val="single" w:sz="4" w:space="0" w:color="auto"/>
              <w:right w:val="single" w:sz="4" w:space="0" w:color="auto"/>
            </w:tcBorders>
            <w:shd w:val="clear" w:color="auto" w:fill="auto"/>
            <w:noWrap/>
            <w:vAlign w:val="bottom"/>
            <w:hideMark/>
          </w:tcPr>
          <w:p w14:paraId="73A3A88C" w14:textId="77777777" w:rsidR="00591BCD" w:rsidRDefault="00591BCD">
            <w:pPr>
              <w:jc w:val="right"/>
              <w:rPr>
                <w:rFonts w:ascii="Arial" w:hAnsi="Arial" w:cs="Arial"/>
                <w:color w:val="000000"/>
                <w:sz w:val="16"/>
                <w:szCs w:val="16"/>
              </w:rPr>
            </w:pPr>
            <w:r>
              <w:rPr>
                <w:rFonts w:ascii="Arial" w:hAnsi="Arial" w:cs="Arial"/>
                <w:color w:val="000000"/>
                <w:sz w:val="16"/>
                <w:szCs w:val="16"/>
              </w:rPr>
              <w:t>12,2</w:t>
            </w:r>
          </w:p>
        </w:tc>
        <w:tc>
          <w:tcPr>
            <w:tcW w:w="120" w:type="dxa"/>
            <w:tcBorders>
              <w:top w:val="nil"/>
              <w:left w:val="nil"/>
              <w:bottom w:val="nil"/>
              <w:right w:val="nil"/>
            </w:tcBorders>
            <w:shd w:val="clear" w:color="auto" w:fill="auto"/>
            <w:noWrap/>
            <w:vAlign w:val="bottom"/>
            <w:hideMark/>
          </w:tcPr>
          <w:p w14:paraId="6885EC48"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74C675DF" w14:textId="77777777" w:rsidR="00591BCD" w:rsidRDefault="00591BCD">
            <w:pPr>
              <w:rPr>
                <w:rFonts w:ascii="Arial" w:hAnsi="Arial" w:cs="Arial"/>
                <w:color w:val="000000"/>
                <w:sz w:val="16"/>
                <w:szCs w:val="16"/>
              </w:rPr>
            </w:pPr>
            <w:r>
              <w:rPr>
                <w:rFonts w:ascii="Arial" w:hAnsi="Arial" w:cs="Arial"/>
                <w:color w:val="000000"/>
                <w:sz w:val="16"/>
                <w:szCs w:val="16"/>
              </w:rPr>
              <w:t>Gornjesavski muzej Jesenice</w:t>
            </w:r>
          </w:p>
        </w:tc>
        <w:tc>
          <w:tcPr>
            <w:tcW w:w="372" w:type="dxa"/>
            <w:tcBorders>
              <w:top w:val="nil"/>
              <w:left w:val="nil"/>
              <w:bottom w:val="single" w:sz="4" w:space="0" w:color="auto"/>
              <w:right w:val="single" w:sz="4" w:space="0" w:color="auto"/>
            </w:tcBorders>
            <w:shd w:val="clear" w:color="auto" w:fill="auto"/>
            <w:noWrap/>
            <w:vAlign w:val="bottom"/>
            <w:hideMark/>
          </w:tcPr>
          <w:p w14:paraId="7CA4E58B" w14:textId="77777777" w:rsidR="00591BCD" w:rsidRDefault="00591BCD">
            <w:pPr>
              <w:jc w:val="right"/>
              <w:rPr>
                <w:rFonts w:ascii="Arial" w:hAnsi="Arial" w:cs="Arial"/>
                <w:color w:val="000000"/>
                <w:sz w:val="16"/>
                <w:szCs w:val="16"/>
              </w:rPr>
            </w:pPr>
            <w:r>
              <w:rPr>
                <w:rFonts w:ascii="Arial" w:hAnsi="Arial" w:cs="Arial"/>
                <w:color w:val="000000"/>
                <w:sz w:val="16"/>
                <w:szCs w:val="16"/>
              </w:rPr>
              <w:t>16,6</w:t>
            </w:r>
          </w:p>
        </w:tc>
        <w:tc>
          <w:tcPr>
            <w:tcW w:w="100" w:type="dxa"/>
            <w:tcBorders>
              <w:top w:val="nil"/>
              <w:left w:val="nil"/>
              <w:bottom w:val="nil"/>
              <w:right w:val="nil"/>
            </w:tcBorders>
            <w:shd w:val="clear" w:color="auto" w:fill="auto"/>
            <w:noWrap/>
            <w:vAlign w:val="bottom"/>
            <w:hideMark/>
          </w:tcPr>
          <w:p w14:paraId="5D06F750"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6F4A8E9A" w14:textId="77777777" w:rsidR="00591BCD" w:rsidRDefault="00591BCD">
            <w:pPr>
              <w:rPr>
                <w:rFonts w:ascii="Arial" w:hAnsi="Arial" w:cs="Arial"/>
                <w:color w:val="000000"/>
                <w:sz w:val="16"/>
                <w:szCs w:val="16"/>
              </w:rPr>
            </w:pPr>
            <w:r>
              <w:rPr>
                <w:rFonts w:ascii="Arial" w:hAnsi="Arial" w:cs="Arial"/>
                <w:color w:val="000000"/>
                <w:sz w:val="16"/>
                <w:szCs w:val="16"/>
              </w:rPr>
              <w:t>Gornjesavski muzej Jesenice</w:t>
            </w:r>
          </w:p>
        </w:tc>
        <w:tc>
          <w:tcPr>
            <w:tcW w:w="372" w:type="dxa"/>
            <w:tcBorders>
              <w:top w:val="nil"/>
              <w:left w:val="nil"/>
              <w:bottom w:val="single" w:sz="4" w:space="0" w:color="auto"/>
              <w:right w:val="single" w:sz="4" w:space="0" w:color="auto"/>
            </w:tcBorders>
            <w:shd w:val="clear" w:color="auto" w:fill="auto"/>
            <w:noWrap/>
            <w:vAlign w:val="bottom"/>
            <w:hideMark/>
          </w:tcPr>
          <w:p w14:paraId="1A4DA248" w14:textId="77777777" w:rsidR="00591BCD" w:rsidRDefault="00591BCD">
            <w:pPr>
              <w:jc w:val="right"/>
              <w:rPr>
                <w:rFonts w:ascii="Arial" w:hAnsi="Arial" w:cs="Arial"/>
                <w:color w:val="000000"/>
                <w:sz w:val="16"/>
                <w:szCs w:val="16"/>
              </w:rPr>
            </w:pPr>
            <w:r>
              <w:rPr>
                <w:rFonts w:ascii="Arial" w:hAnsi="Arial" w:cs="Arial"/>
                <w:color w:val="000000"/>
                <w:sz w:val="16"/>
                <w:szCs w:val="16"/>
              </w:rPr>
              <w:t>20,2</w:t>
            </w:r>
          </w:p>
        </w:tc>
      </w:tr>
      <w:tr w:rsidR="00591BCD" w14:paraId="43383DBB"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8EB83EE" w14:textId="77777777" w:rsidR="00591BCD" w:rsidRDefault="00591BCD">
            <w:pPr>
              <w:rPr>
                <w:rFonts w:ascii="Arial" w:hAnsi="Arial" w:cs="Arial"/>
                <w:color w:val="000000"/>
                <w:sz w:val="16"/>
                <w:szCs w:val="16"/>
              </w:rPr>
            </w:pPr>
            <w:r>
              <w:rPr>
                <w:rFonts w:ascii="Arial" w:hAnsi="Arial" w:cs="Arial"/>
                <w:color w:val="000000"/>
                <w:sz w:val="16"/>
                <w:szCs w:val="16"/>
              </w:rPr>
              <w:t>Galerija Božidar Jakac</w:t>
            </w:r>
          </w:p>
        </w:tc>
        <w:tc>
          <w:tcPr>
            <w:tcW w:w="372" w:type="dxa"/>
            <w:tcBorders>
              <w:top w:val="nil"/>
              <w:left w:val="nil"/>
              <w:bottom w:val="single" w:sz="4" w:space="0" w:color="auto"/>
              <w:right w:val="single" w:sz="4" w:space="0" w:color="auto"/>
            </w:tcBorders>
            <w:shd w:val="clear" w:color="auto" w:fill="auto"/>
            <w:noWrap/>
            <w:vAlign w:val="bottom"/>
            <w:hideMark/>
          </w:tcPr>
          <w:p w14:paraId="0E312CD6" w14:textId="77777777" w:rsidR="00591BCD" w:rsidRDefault="00591BCD">
            <w:pPr>
              <w:jc w:val="right"/>
              <w:rPr>
                <w:rFonts w:ascii="Arial" w:hAnsi="Arial" w:cs="Arial"/>
                <w:color w:val="000000"/>
                <w:sz w:val="16"/>
                <w:szCs w:val="16"/>
              </w:rPr>
            </w:pPr>
            <w:r>
              <w:rPr>
                <w:rFonts w:ascii="Arial" w:hAnsi="Arial" w:cs="Arial"/>
                <w:color w:val="000000"/>
                <w:sz w:val="16"/>
                <w:szCs w:val="16"/>
              </w:rPr>
              <w:t>10,0</w:t>
            </w:r>
          </w:p>
        </w:tc>
        <w:tc>
          <w:tcPr>
            <w:tcW w:w="120" w:type="dxa"/>
            <w:tcBorders>
              <w:top w:val="nil"/>
              <w:left w:val="nil"/>
              <w:bottom w:val="nil"/>
              <w:right w:val="nil"/>
            </w:tcBorders>
            <w:shd w:val="clear" w:color="auto" w:fill="auto"/>
            <w:noWrap/>
            <w:vAlign w:val="bottom"/>
            <w:hideMark/>
          </w:tcPr>
          <w:p w14:paraId="0F91CC63"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675A9FBE" w14:textId="77777777" w:rsidR="00591BCD" w:rsidRDefault="00591BCD">
            <w:pPr>
              <w:rPr>
                <w:rFonts w:ascii="Arial" w:hAnsi="Arial" w:cs="Arial"/>
                <w:color w:val="000000"/>
                <w:sz w:val="16"/>
                <w:szCs w:val="16"/>
              </w:rPr>
            </w:pPr>
            <w:r>
              <w:rPr>
                <w:rFonts w:ascii="Arial" w:hAnsi="Arial" w:cs="Arial"/>
                <w:color w:val="000000"/>
                <w:sz w:val="16"/>
                <w:szCs w:val="16"/>
              </w:rPr>
              <w:t>Mednarodni grafični likovni center</w:t>
            </w:r>
          </w:p>
        </w:tc>
        <w:tc>
          <w:tcPr>
            <w:tcW w:w="372" w:type="dxa"/>
            <w:tcBorders>
              <w:top w:val="nil"/>
              <w:left w:val="nil"/>
              <w:bottom w:val="single" w:sz="4" w:space="0" w:color="auto"/>
              <w:right w:val="single" w:sz="4" w:space="0" w:color="auto"/>
            </w:tcBorders>
            <w:shd w:val="clear" w:color="auto" w:fill="auto"/>
            <w:noWrap/>
            <w:vAlign w:val="bottom"/>
            <w:hideMark/>
          </w:tcPr>
          <w:p w14:paraId="1AAF3B8E" w14:textId="77777777" w:rsidR="00591BCD" w:rsidRDefault="00591BCD">
            <w:pPr>
              <w:jc w:val="right"/>
              <w:rPr>
                <w:rFonts w:ascii="Arial" w:hAnsi="Arial" w:cs="Arial"/>
                <w:color w:val="000000"/>
                <w:sz w:val="16"/>
                <w:szCs w:val="16"/>
              </w:rPr>
            </w:pPr>
            <w:r>
              <w:rPr>
                <w:rFonts w:ascii="Arial" w:hAnsi="Arial" w:cs="Arial"/>
                <w:color w:val="000000"/>
                <w:sz w:val="16"/>
                <w:szCs w:val="16"/>
              </w:rPr>
              <w:t>16,2</w:t>
            </w:r>
          </w:p>
        </w:tc>
        <w:tc>
          <w:tcPr>
            <w:tcW w:w="100" w:type="dxa"/>
            <w:tcBorders>
              <w:top w:val="nil"/>
              <w:left w:val="nil"/>
              <w:bottom w:val="nil"/>
              <w:right w:val="nil"/>
            </w:tcBorders>
            <w:shd w:val="clear" w:color="auto" w:fill="auto"/>
            <w:noWrap/>
            <w:vAlign w:val="bottom"/>
            <w:hideMark/>
          </w:tcPr>
          <w:p w14:paraId="4F8C6FE8"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9ADEF65" w14:textId="77777777" w:rsidR="00591BCD" w:rsidRDefault="00591BCD">
            <w:pPr>
              <w:rPr>
                <w:rFonts w:ascii="Arial" w:hAnsi="Arial" w:cs="Arial"/>
                <w:color w:val="000000"/>
                <w:sz w:val="16"/>
                <w:szCs w:val="16"/>
              </w:rPr>
            </w:pPr>
            <w:r>
              <w:rPr>
                <w:rFonts w:ascii="Arial" w:hAnsi="Arial" w:cs="Arial"/>
                <w:color w:val="000000"/>
                <w:sz w:val="16"/>
                <w:szCs w:val="16"/>
              </w:rPr>
              <w:t xml:space="preserve">Muzeji radovljiške občine </w:t>
            </w:r>
          </w:p>
        </w:tc>
        <w:tc>
          <w:tcPr>
            <w:tcW w:w="372" w:type="dxa"/>
            <w:tcBorders>
              <w:top w:val="nil"/>
              <w:left w:val="nil"/>
              <w:bottom w:val="single" w:sz="4" w:space="0" w:color="auto"/>
              <w:right w:val="single" w:sz="4" w:space="0" w:color="auto"/>
            </w:tcBorders>
            <w:shd w:val="clear" w:color="auto" w:fill="auto"/>
            <w:noWrap/>
            <w:vAlign w:val="bottom"/>
            <w:hideMark/>
          </w:tcPr>
          <w:p w14:paraId="00C5E6EA" w14:textId="77777777" w:rsidR="00591BCD" w:rsidRDefault="00591BCD">
            <w:pPr>
              <w:jc w:val="right"/>
              <w:rPr>
                <w:rFonts w:ascii="Arial" w:hAnsi="Arial" w:cs="Arial"/>
                <w:color w:val="000000"/>
                <w:sz w:val="16"/>
                <w:szCs w:val="16"/>
              </w:rPr>
            </w:pPr>
            <w:r>
              <w:rPr>
                <w:rFonts w:ascii="Arial" w:hAnsi="Arial" w:cs="Arial"/>
                <w:color w:val="000000"/>
                <w:sz w:val="16"/>
                <w:szCs w:val="16"/>
              </w:rPr>
              <w:t>19,1</w:t>
            </w:r>
          </w:p>
        </w:tc>
      </w:tr>
      <w:tr w:rsidR="00591BCD" w14:paraId="057654C6"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5FA4F48B" w14:textId="77777777" w:rsidR="00591BCD" w:rsidRDefault="00591BCD">
            <w:pPr>
              <w:rPr>
                <w:rFonts w:ascii="Arial" w:hAnsi="Arial" w:cs="Arial"/>
                <w:color w:val="000000"/>
                <w:sz w:val="16"/>
                <w:szCs w:val="16"/>
              </w:rPr>
            </w:pPr>
            <w:r>
              <w:rPr>
                <w:rFonts w:ascii="Arial" w:hAnsi="Arial" w:cs="Arial"/>
                <w:color w:val="000000"/>
                <w:sz w:val="16"/>
                <w:szCs w:val="16"/>
              </w:rPr>
              <w:t>Pokrajinski muzej Celje</w:t>
            </w:r>
          </w:p>
        </w:tc>
        <w:tc>
          <w:tcPr>
            <w:tcW w:w="372" w:type="dxa"/>
            <w:tcBorders>
              <w:top w:val="nil"/>
              <w:left w:val="nil"/>
              <w:bottom w:val="single" w:sz="4" w:space="0" w:color="auto"/>
              <w:right w:val="single" w:sz="4" w:space="0" w:color="auto"/>
            </w:tcBorders>
            <w:shd w:val="clear" w:color="auto" w:fill="auto"/>
            <w:noWrap/>
            <w:vAlign w:val="bottom"/>
            <w:hideMark/>
          </w:tcPr>
          <w:p w14:paraId="564653FC" w14:textId="77777777" w:rsidR="00591BCD" w:rsidRDefault="00591BCD">
            <w:pPr>
              <w:jc w:val="right"/>
              <w:rPr>
                <w:rFonts w:ascii="Arial" w:hAnsi="Arial" w:cs="Arial"/>
                <w:color w:val="000000"/>
                <w:sz w:val="16"/>
                <w:szCs w:val="16"/>
              </w:rPr>
            </w:pPr>
            <w:r>
              <w:rPr>
                <w:rFonts w:ascii="Arial" w:hAnsi="Arial" w:cs="Arial"/>
                <w:color w:val="000000"/>
                <w:sz w:val="16"/>
                <w:szCs w:val="16"/>
              </w:rPr>
              <w:t>8,2</w:t>
            </w:r>
          </w:p>
        </w:tc>
        <w:tc>
          <w:tcPr>
            <w:tcW w:w="120" w:type="dxa"/>
            <w:tcBorders>
              <w:top w:val="nil"/>
              <w:left w:val="nil"/>
              <w:bottom w:val="nil"/>
              <w:right w:val="nil"/>
            </w:tcBorders>
            <w:shd w:val="clear" w:color="auto" w:fill="auto"/>
            <w:noWrap/>
            <w:vAlign w:val="bottom"/>
            <w:hideMark/>
          </w:tcPr>
          <w:p w14:paraId="6310BC11"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140BC9FF" w14:textId="77777777" w:rsidR="00591BCD" w:rsidRDefault="00591BCD">
            <w:pPr>
              <w:rPr>
                <w:rFonts w:ascii="Arial" w:hAnsi="Arial" w:cs="Arial"/>
                <w:color w:val="000000"/>
                <w:sz w:val="16"/>
                <w:szCs w:val="16"/>
              </w:rPr>
            </w:pPr>
            <w:r>
              <w:rPr>
                <w:rFonts w:ascii="Arial" w:hAnsi="Arial" w:cs="Arial"/>
                <w:color w:val="000000"/>
                <w:sz w:val="16"/>
                <w:szCs w:val="16"/>
              </w:rPr>
              <w:t>Galerija Božidar Jakac</w:t>
            </w:r>
          </w:p>
        </w:tc>
        <w:tc>
          <w:tcPr>
            <w:tcW w:w="372" w:type="dxa"/>
            <w:tcBorders>
              <w:top w:val="nil"/>
              <w:left w:val="nil"/>
              <w:bottom w:val="single" w:sz="4" w:space="0" w:color="auto"/>
              <w:right w:val="single" w:sz="4" w:space="0" w:color="auto"/>
            </w:tcBorders>
            <w:shd w:val="clear" w:color="auto" w:fill="auto"/>
            <w:noWrap/>
            <w:vAlign w:val="bottom"/>
            <w:hideMark/>
          </w:tcPr>
          <w:p w14:paraId="2350EBBE" w14:textId="77777777" w:rsidR="00591BCD" w:rsidRDefault="00591BCD">
            <w:pPr>
              <w:jc w:val="right"/>
              <w:rPr>
                <w:rFonts w:ascii="Arial" w:hAnsi="Arial" w:cs="Arial"/>
                <w:color w:val="000000"/>
                <w:sz w:val="16"/>
                <w:szCs w:val="16"/>
              </w:rPr>
            </w:pPr>
            <w:r>
              <w:rPr>
                <w:rFonts w:ascii="Arial" w:hAnsi="Arial" w:cs="Arial"/>
                <w:color w:val="000000"/>
                <w:sz w:val="16"/>
                <w:szCs w:val="16"/>
              </w:rPr>
              <w:t>13,1</w:t>
            </w:r>
          </w:p>
        </w:tc>
        <w:tc>
          <w:tcPr>
            <w:tcW w:w="100" w:type="dxa"/>
            <w:tcBorders>
              <w:top w:val="nil"/>
              <w:left w:val="nil"/>
              <w:bottom w:val="nil"/>
              <w:right w:val="nil"/>
            </w:tcBorders>
            <w:shd w:val="clear" w:color="auto" w:fill="auto"/>
            <w:noWrap/>
            <w:vAlign w:val="bottom"/>
            <w:hideMark/>
          </w:tcPr>
          <w:p w14:paraId="7270A306"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662B1690" w14:textId="77777777" w:rsidR="00591BCD" w:rsidRDefault="00591BCD">
            <w:pPr>
              <w:rPr>
                <w:rFonts w:ascii="Arial" w:hAnsi="Arial" w:cs="Arial"/>
                <w:color w:val="000000"/>
                <w:sz w:val="16"/>
                <w:szCs w:val="16"/>
              </w:rPr>
            </w:pPr>
            <w:r>
              <w:rPr>
                <w:rFonts w:ascii="Arial" w:hAnsi="Arial" w:cs="Arial"/>
                <w:color w:val="000000"/>
                <w:sz w:val="16"/>
                <w:szCs w:val="16"/>
              </w:rPr>
              <w:t>Pokrajinski muzej Celje</w:t>
            </w:r>
          </w:p>
        </w:tc>
        <w:tc>
          <w:tcPr>
            <w:tcW w:w="372" w:type="dxa"/>
            <w:tcBorders>
              <w:top w:val="nil"/>
              <w:left w:val="nil"/>
              <w:bottom w:val="single" w:sz="4" w:space="0" w:color="auto"/>
              <w:right w:val="single" w:sz="4" w:space="0" w:color="auto"/>
            </w:tcBorders>
            <w:shd w:val="clear" w:color="auto" w:fill="auto"/>
            <w:noWrap/>
            <w:vAlign w:val="bottom"/>
            <w:hideMark/>
          </w:tcPr>
          <w:p w14:paraId="1E0D760B" w14:textId="77777777" w:rsidR="00591BCD" w:rsidRDefault="00591BCD">
            <w:pPr>
              <w:jc w:val="right"/>
              <w:rPr>
                <w:rFonts w:ascii="Arial" w:hAnsi="Arial" w:cs="Arial"/>
                <w:color w:val="000000"/>
                <w:sz w:val="16"/>
                <w:szCs w:val="16"/>
              </w:rPr>
            </w:pPr>
            <w:r>
              <w:rPr>
                <w:rFonts w:ascii="Arial" w:hAnsi="Arial" w:cs="Arial"/>
                <w:color w:val="000000"/>
                <w:sz w:val="16"/>
                <w:szCs w:val="16"/>
              </w:rPr>
              <w:t>16,7</w:t>
            </w:r>
          </w:p>
        </w:tc>
      </w:tr>
      <w:tr w:rsidR="00591BCD" w14:paraId="3C727084"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79EDC10" w14:textId="77777777" w:rsidR="00591BCD" w:rsidRDefault="00591BCD">
            <w:pPr>
              <w:rPr>
                <w:rFonts w:ascii="Arial" w:hAnsi="Arial" w:cs="Arial"/>
                <w:color w:val="000000"/>
                <w:sz w:val="16"/>
                <w:szCs w:val="16"/>
              </w:rPr>
            </w:pPr>
            <w:r>
              <w:rPr>
                <w:rFonts w:ascii="Arial" w:hAnsi="Arial" w:cs="Arial"/>
                <w:color w:val="000000"/>
                <w:sz w:val="16"/>
                <w:szCs w:val="16"/>
              </w:rPr>
              <w:t>Posavski muzej Brežice</w:t>
            </w:r>
          </w:p>
        </w:tc>
        <w:tc>
          <w:tcPr>
            <w:tcW w:w="372" w:type="dxa"/>
            <w:tcBorders>
              <w:top w:val="nil"/>
              <w:left w:val="nil"/>
              <w:bottom w:val="single" w:sz="4" w:space="0" w:color="auto"/>
              <w:right w:val="single" w:sz="4" w:space="0" w:color="auto"/>
            </w:tcBorders>
            <w:shd w:val="clear" w:color="auto" w:fill="auto"/>
            <w:noWrap/>
            <w:vAlign w:val="bottom"/>
            <w:hideMark/>
          </w:tcPr>
          <w:p w14:paraId="146D2B21" w14:textId="77777777" w:rsidR="00591BCD" w:rsidRDefault="00591BCD">
            <w:pPr>
              <w:jc w:val="right"/>
              <w:rPr>
                <w:rFonts w:ascii="Arial" w:hAnsi="Arial" w:cs="Arial"/>
                <w:color w:val="000000"/>
                <w:sz w:val="16"/>
                <w:szCs w:val="16"/>
              </w:rPr>
            </w:pPr>
            <w:r>
              <w:rPr>
                <w:rFonts w:ascii="Arial" w:hAnsi="Arial" w:cs="Arial"/>
                <w:color w:val="000000"/>
                <w:sz w:val="16"/>
                <w:szCs w:val="16"/>
              </w:rPr>
              <w:t>7,1</w:t>
            </w:r>
          </w:p>
        </w:tc>
        <w:tc>
          <w:tcPr>
            <w:tcW w:w="120" w:type="dxa"/>
            <w:tcBorders>
              <w:top w:val="nil"/>
              <w:left w:val="nil"/>
              <w:bottom w:val="nil"/>
              <w:right w:val="nil"/>
            </w:tcBorders>
            <w:shd w:val="clear" w:color="auto" w:fill="auto"/>
            <w:noWrap/>
            <w:vAlign w:val="bottom"/>
            <w:hideMark/>
          </w:tcPr>
          <w:p w14:paraId="3B1C583F"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97238C3" w14:textId="77777777" w:rsidR="00591BCD" w:rsidRDefault="00591BCD">
            <w:pPr>
              <w:rPr>
                <w:rFonts w:ascii="Arial" w:hAnsi="Arial" w:cs="Arial"/>
                <w:color w:val="000000"/>
                <w:sz w:val="16"/>
                <w:szCs w:val="16"/>
              </w:rPr>
            </w:pPr>
            <w:r>
              <w:rPr>
                <w:rFonts w:ascii="Arial" w:hAnsi="Arial" w:cs="Arial"/>
                <w:color w:val="000000"/>
                <w:sz w:val="16"/>
                <w:szCs w:val="16"/>
              </w:rPr>
              <w:t xml:space="preserve">Muzeji radovljiške občine </w:t>
            </w:r>
          </w:p>
        </w:tc>
        <w:tc>
          <w:tcPr>
            <w:tcW w:w="372" w:type="dxa"/>
            <w:tcBorders>
              <w:top w:val="nil"/>
              <w:left w:val="nil"/>
              <w:bottom w:val="single" w:sz="4" w:space="0" w:color="auto"/>
              <w:right w:val="single" w:sz="4" w:space="0" w:color="auto"/>
            </w:tcBorders>
            <w:shd w:val="clear" w:color="auto" w:fill="auto"/>
            <w:noWrap/>
            <w:vAlign w:val="bottom"/>
            <w:hideMark/>
          </w:tcPr>
          <w:p w14:paraId="3DF85C71" w14:textId="77777777" w:rsidR="00591BCD" w:rsidRDefault="00591BCD">
            <w:pPr>
              <w:jc w:val="right"/>
              <w:rPr>
                <w:rFonts w:ascii="Arial" w:hAnsi="Arial" w:cs="Arial"/>
                <w:color w:val="000000"/>
                <w:sz w:val="16"/>
                <w:szCs w:val="16"/>
              </w:rPr>
            </w:pPr>
            <w:r>
              <w:rPr>
                <w:rFonts w:ascii="Arial" w:hAnsi="Arial" w:cs="Arial"/>
                <w:color w:val="000000"/>
                <w:sz w:val="16"/>
                <w:szCs w:val="16"/>
              </w:rPr>
              <w:t>11,1</w:t>
            </w:r>
          </w:p>
        </w:tc>
        <w:tc>
          <w:tcPr>
            <w:tcW w:w="100" w:type="dxa"/>
            <w:tcBorders>
              <w:top w:val="nil"/>
              <w:left w:val="nil"/>
              <w:bottom w:val="nil"/>
              <w:right w:val="nil"/>
            </w:tcBorders>
            <w:shd w:val="clear" w:color="auto" w:fill="auto"/>
            <w:noWrap/>
            <w:vAlign w:val="bottom"/>
            <w:hideMark/>
          </w:tcPr>
          <w:p w14:paraId="7BFF3F74"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0A322E45" w14:textId="77777777" w:rsidR="00591BCD" w:rsidRDefault="00591BCD">
            <w:pPr>
              <w:rPr>
                <w:rFonts w:ascii="Arial" w:hAnsi="Arial" w:cs="Arial"/>
                <w:color w:val="000000"/>
                <w:sz w:val="16"/>
                <w:szCs w:val="16"/>
              </w:rPr>
            </w:pPr>
            <w:r>
              <w:rPr>
                <w:rFonts w:ascii="Arial" w:hAnsi="Arial" w:cs="Arial"/>
                <w:color w:val="000000"/>
                <w:sz w:val="16"/>
                <w:szCs w:val="16"/>
              </w:rPr>
              <w:t>Pokrajinski muzej Ptuj-Ormož</w:t>
            </w:r>
          </w:p>
        </w:tc>
        <w:tc>
          <w:tcPr>
            <w:tcW w:w="372" w:type="dxa"/>
            <w:tcBorders>
              <w:top w:val="nil"/>
              <w:left w:val="nil"/>
              <w:bottom w:val="single" w:sz="4" w:space="0" w:color="auto"/>
              <w:right w:val="single" w:sz="4" w:space="0" w:color="auto"/>
            </w:tcBorders>
            <w:shd w:val="clear" w:color="auto" w:fill="auto"/>
            <w:noWrap/>
            <w:vAlign w:val="bottom"/>
            <w:hideMark/>
          </w:tcPr>
          <w:p w14:paraId="4225BA8C" w14:textId="77777777" w:rsidR="00591BCD" w:rsidRDefault="00591BCD">
            <w:pPr>
              <w:jc w:val="right"/>
              <w:rPr>
                <w:rFonts w:ascii="Arial" w:hAnsi="Arial" w:cs="Arial"/>
                <w:color w:val="000000"/>
                <w:sz w:val="16"/>
                <w:szCs w:val="16"/>
              </w:rPr>
            </w:pPr>
            <w:r>
              <w:rPr>
                <w:rFonts w:ascii="Arial" w:hAnsi="Arial" w:cs="Arial"/>
                <w:color w:val="000000"/>
                <w:sz w:val="16"/>
                <w:szCs w:val="16"/>
              </w:rPr>
              <w:t>15,1</w:t>
            </w:r>
          </w:p>
        </w:tc>
      </w:tr>
      <w:tr w:rsidR="00591BCD" w14:paraId="435F6FDC"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D5341C3" w14:textId="77777777" w:rsidR="00591BCD" w:rsidRDefault="00591BCD">
            <w:pPr>
              <w:rPr>
                <w:rFonts w:ascii="Arial" w:hAnsi="Arial" w:cs="Arial"/>
                <w:color w:val="000000"/>
                <w:sz w:val="16"/>
                <w:szCs w:val="16"/>
              </w:rPr>
            </w:pPr>
            <w:r>
              <w:rPr>
                <w:rFonts w:ascii="Arial" w:hAnsi="Arial" w:cs="Arial"/>
                <w:color w:val="000000"/>
                <w:sz w:val="16"/>
                <w:szCs w:val="16"/>
              </w:rPr>
              <w:t>Pokrajinski muzej Ptuj-Ormož</w:t>
            </w:r>
          </w:p>
        </w:tc>
        <w:tc>
          <w:tcPr>
            <w:tcW w:w="372" w:type="dxa"/>
            <w:tcBorders>
              <w:top w:val="nil"/>
              <w:left w:val="nil"/>
              <w:bottom w:val="single" w:sz="4" w:space="0" w:color="auto"/>
              <w:right w:val="single" w:sz="4" w:space="0" w:color="auto"/>
            </w:tcBorders>
            <w:shd w:val="clear" w:color="auto" w:fill="auto"/>
            <w:noWrap/>
            <w:vAlign w:val="bottom"/>
            <w:hideMark/>
          </w:tcPr>
          <w:p w14:paraId="4E0E8618" w14:textId="77777777" w:rsidR="00591BCD" w:rsidRDefault="00591BCD">
            <w:pPr>
              <w:jc w:val="right"/>
              <w:rPr>
                <w:rFonts w:ascii="Arial" w:hAnsi="Arial" w:cs="Arial"/>
                <w:color w:val="000000"/>
                <w:sz w:val="16"/>
                <w:szCs w:val="16"/>
              </w:rPr>
            </w:pPr>
            <w:r>
              <w:rPr>
                <w:rFonts w:ascii="Arial" w:hAnsi="Arial" w:cs="Arial"/>
                <w:color w:val="000000"/>
                <w:sz w:val="16"/>
                <w:szCs w:val="16"/>
              </w:rPr>
              <w:t>6,1</w:t>
            </w:r>
          </w:p>
        </w:tc>
        <w:tc>
          <w:tcPr>
            <w:tcW w:w="120" w:type="dxa"/>
            <w:tcBorders>
              <w:top w:val="nil"/>
              <w:left w:val="nil"/>
              <w:bottom w:val="nil"/>
              <w:right w:val="nil"/>
            </w:tcBorders>
            <w:shd w:val="clear" w:color="auto" w:fill="auto"/>
            <w:noWrap/>
            <w:vAlign w:val="bottom"/>
            <w:hideMark/>
          </w:tcPr>
          <w:p w14:paraId="1E3B1FA9"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D3A612C" w14:textId="77777777" w:rsidR="00591BCD" w:rsidRDefault="00591BCD">
            <w:pPr>
              <w:rPr>
                <w:rFonts w:ascii="Arial" w:hAnsi="Arial" w:cs="Arial"/>
                <w:color w:val="000000"/>
                <w:sz w:val="16"/>
                <w:szCs w:val="16"/>
              </w:rPr>
            </w:pPr>
            <w:r>
              <w:rPr>
                <w:rFonts w:ascii="Arial" w:hAnsi="Arial" w:cs="Arial"/>
                <w:color w:val="000000"/>
                <w:sz w:val="16"/>
                <w:szCs w:val="16"/>
              </w:rPr>
              <w:t>Galerija muzej Lendava</w:t>
            </w:r>
          </w:p>
        </w:tc>
        <w:tc>
          <w:tcPr>
            <w:tcW w:w="372" w:type="dxa"/>
            <w:tcBorders>
              <w:top w:val="nil"/>
              <w:left w:val="nil"/>
              <w:bottom w:val="single" w:sz="4" w:space="0" w:color="auto"/>
              <w:right w:val="single" w:sz="4" w:space="0" w:color="auto"/>
            </w:tcBorders>
            <w:shd w:val="clear" w:color="auto" w:fill="auto"/>
            <w:noWrap/>
            <w:vAlign w:val="bottom"/>
            <w:hideMark/>
          </w:tcPr>
          <w:p w14:paraId="23AEB977" w14:textId="77777777" w:rsidR="00591BCD" w:rsidRDefault="00591BCD">
            <w:pPr>
              <w:jc w:val="right"/>
              <w:rPr>
                <w:rFonts w:ascii="Arial" w:hAnsi="Arial" w:cs="Arial"/>
                <w:color w:val="000000"/>
                <w:sz w:val="16"/>
                <w:szCs w:val="16"/>
              </w:rPr>
            </w:pPr>
            <w:r>
              <w:rPr>
                <w:rFonts w:ascii="Arial" w:hAnsi="Arial" w:cs="Arial"/>
                <w:color w:val="000000"/>
                <w:sz w:val="16"/>
                <w:szCs w:val="16"/>
              </w:rPr>
              <w:t>9,7</w:t>
            </w:r>
          </w:p>
        </w:tc>
        <w:tc>
          <w:tcPr>
            <w:tcW w:w="100" w:type="dxa"/>
            <w:tcBorders>
              <w:top w:val="nil"/>
              <w:left w:val="nil"/>
              <w:bottom w:val="nil"/>
              <w:right w:val="nil"/>
            </w:tcBorders>
            <w:shd w:val="clear" w:color="auto" w:fill="auto"/>
            <w:noWrap/>
            <w:vAlign w:val="bottom"/>
            <w:hideMark/>
          </w:tcPr>
          <w:p w14:paraId="010DD3F7"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0A895405" w14:textId="77777777" w:rsidR="00591BCD" w:rsidRDefault="00591BCD">
            <w:pPr>
              <w:rPr>
                <w:rFonts w:ascii="Arial" w:hAnsi="Arial" w:cs="Arial"/>
                <w:color w:val="000000"/>
                <w:sz w:val="16"/>
                <w:szCs w:val="16"/>
              </w:rPr>
            </w:pPr>
            <w:r>
              <w:rPr>
                <w:rFonts w:ascii="Arial" w:hAnsi="Arial" w:cs="Arial"/>
                <w:color w:val="000000"/>
                <w:sz w:val="16"/>
                <w:szCs w:val="16"/>
              </w:rPr>
              <w:t>Pomorski muzej Piran</w:t>
            </w:r>
          </w:p>
        </w:tc>
        <w:tc>
          <w:tcPr>
            <w:tcW w:w="372" w:type="dxa"/>
            <w:tcBorders>
              <w:top w:val="nil"/>
              <w:left w:val="nil"/>
              <w:bottom w:val="single" w:sz="4" w:space="0" w:color="auto"/>
              <w:right w:val="single" w:sz="4" w:space="0" w:color="auto"/>
            </w:tcBorders>
            <w:shd w:val="clear" w:color="auto" w:fill="auto"/>
            <w:noWrap/>
            <w:vAlign w:val="bottom"/>
            <w:hideMark/>
          </w:tcPr>
          <w:p w14:paraId="5168FA84" w14:textId="77777777" w:rsidR="00591BCD" w:rsidRDefault="00591BCD">
            <w:pPr>
              <w:jc w:val="right"/>
              <w:rPr>
                <w:rFonts w:ascii="Arial" w:hAnsi="Arial" w:cs="Arial"/>
                <w:color w:val="000000"/>
                <w:sz w:val="16"/>
                <w:szCs w:val="16"/>
              </w:rPr>
            </w:pPr>
            <w:r>
              <w:rPr>
                <w:rFonts w:ascii="Arial" w:hAnsi="Arial" w:cs="Arial"/>
                <w:color w:val="000000"/>
                <w:sz w:val="16"/>
                <w:szCs w:val="16"/>
              </w:rPr>
              <w:t>15,0</w:t>
            </w:r>
          </w:p>
        </w:tc>
      </w:tr>
      <w:tr w:rsidR="00591BCD" w14:paraId="4E7EA7CA"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F531B3F" w14:textId="77777777" w:rsidR="00591BCD" w:rsidRDefault="00591BCD">
            <w:pPr>
              <w:rPr>
                <w:rFonts w:ascii="Arial" w:hAnsi="Arial" w:cs="Arial"/>
                <w:color w:val="000000"/>
                <w:sz w:val="16"/>
                <w:szCs w:val="16"/>
              </w:rPr>
            </w:pPr>
            <w:r>
              <w:rPr>
                <w:rFonts w:ascii="Arial" w:hAnsi="Arial" w:cs="Arial"/>
                <w:color w:val="000000"/>
                <w:sz w:val="16"/>
                <w:szCs w:val="16"/>
              </w:rPr>
              <w:t>Koroški pokrajinski muzej</w:t>
            </w:r>
          </w:p>
        </w:tc>
        <w:tc>
          <w:tcPr>
            <w:tcW w:w="372" w:type="dxa"/>
            <w:tcBorders>
              <w:top w:val="nil"/>
              <w:left w:val="nil"/>
              <w:bottom w:val="single" w:sz="4" w:space="0" w:color="auto"/>
              <w:right w:val="single" w:sz="4" w:space="0" w:color="auto"/>
            </w:tcBorders>
            <w:shd w:val="clear" w:color="auto" w:fill="auto"/>
            <w:noWrap/>
            <w:vAlign w:val="bottom"/>
            <w:hideMark/>
          </w:tcPr>
          <w:p w14:paraId="72490EEF" w14:textId="77777777" w:rsidR="00591BCD" w:rsidRDefault="00591BCD">
            <w:pPr>
              <w:jc w:val="right"/>
              <w:rPr>
                <w:rFonts w:ascii="Arial" w:hAnsi="Arial" w:cs="Arial"/>
                <w:color w:val="000000"/>
                <w:sz w:val="16"/>
                <w:szCs w:val="16"/>
              </w:rPr>
            </w:pPr>
            <w:r>
              <w:rPr>
                <w:rFonts w:ascii="Arial" w:hAnsi="Arial" w:cs="Arial"/>
                <w:color w:val="000000"/>
                <w:sz w:val="16"/>
                <w:szCs w:val="16"/>
              </w:rPr>
              <w:t>5,7</w:t>
            </w:r>
          </w:p>
        </w:tc>
        <w:tc>
          <w:tcPr>
            <w:tcW w:w="120" w:type="dxa"/>
            <w:tcBorders>
              <w:top w:val="nil"/>
              <w:left w:val="nil"/>
              <w:bottom w:val="nil"/>
              <w:right w:val="nil"/>
            </w:tcBorders>
            <w:shd w:val="clear" w:color="auto" w:fill="auto"/>
            <w:noWrap/>
            <w:vAlign w:val="bottom"/>
            <w:hideMark/>
          </w:tcPr>
          <w:p w14:paraId="77CED8DD"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56281CE" w14:textId="77777777" w:rsidR="00591BCD" w:rsidRDefault="00591BCD">
            <w:pPr>
              <w:rPr>
                <w:rFonts w:ascii="Arial" w:hAnsi="Arial" w:cs="Arial"/>
                <w:color w:val="000000"/>
                <w:sz w:val="16"/>
                <w:szCs w:val="16"/>
              </w:rPr>
            </w:pPr>
            <w:r>
              <w:rPr>
                <w:rFonts w:ascii="Arial" w:hAnsi="Arial" w:cs="Arial"/>
                <w:color w:val="000000"/>
                <w:sz w:val="16"/>
                <w:szCs w:val="16"/>
              </w:rPr>
              <w:t>Pokrajinski muzej Ptuj-Ormož</w:t>
            </w:r>
          </w:p>
        </w:tc>
        <w:tc>
          <w:tcPr>
            <w:tcW w:w="372" w:type="dxa"/>
            <w:tcBorders>
              <w:top w:val="nil"/>
              <w:left w:val="nil"/>
              <w:bottom w:val="single" w:sz="4" w:space="0" w:color="auto"/>
              <w:right w:val="single" w:sz="4" w:space="0" w:color="auto"/>
            </w:tcBorders>
            <w:shd w:val="clear" w:color="auto" w:fill="auto"/>
            <w:noWrap/>
            <w:vAlign w:val="bottom"/>
            <w:hideMark/>
          </w:tcPr>
          <w:p w14:paraId="3F1AAEDA" w14:textId="77777777" w:rsidR="00591BCD" w:rsidRDefault="00591BCD">
            <w:pPr>
              <w:jc w:val="right"/>
              <w:rPr>
                <w:rFonts w:ascii="Arial" w:hAnsi="Arial" w:cs="Arial"/>
                <w:color w:val="000000"/>
                <w:sz w:val="16"/>
                <w:szCs w:val="16"/>
              </w:rPr>
            </w:pPr>
            <w:r>
              <w:rPr>
                <w:rFonts w:ascii="Arial" w:hAnsi="Arial" w:cs="Arial"/>
                <w:color w:val="000000"/>
                <w:sz w:val="16"/>
                <w:szCs w:val="16"/>
              </w:rPr>
              <w:t>9,4</w:t>
            </w:r>
          </w:p>
        </w:tc>
        <w:tc>
          <w:tcPr>
            <w:tcW w:w="100" w:type="dxa"/>
            <w:tcBorders>
              <w:top w:val="nil"/>
              <w:left w:val="nil"/>
              <w:bottom w:val="nil"/>
              <w:right w:val="nil"/>
            </w:tcBorders>
            <w:shd w:val="clear" w:color="auto" w:fill="auto"/>
            <w:noWrap/>
            <w:vAlign w:val="bottom"/>
            <w:hideMark/>
          </w:tcPr>
          <w:p w14:paraId="7DB2B410"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BB2C5F8" w14:textId="77777777" w:rsidR="00591BCD" w:rsidRDefault="00591BCD">
            <w:pPr>
              <w:rPr>
                <w:rFonts w:ascii="Arial" w:hAnsi="Arial" w:cs="Arial"/>
                <w:color w:val="000000"/>
                <w:sz w:val="16"/>
                <w:szCs w:val="16"/>
              </w:rPr>
            </w:pPr>
            <w:r>
              <w:rPr>
                <w:rFonts w:ascii="Arial" w:hAnsi="Arial" w:cs="Arial"/>
                <w:color w:val="000000"/>
                <w:sz w:val="16"/>
                <w:szCs w:val="16"/>
              </w:rPr>
              <w:t>Umetnostna galerija Maribor</w:t>
            </w:r>
          </w:p>
        </w:tc>
        <w:tc>
          <w:tcPr>
            <w:tcW w:w="372" w:type="dxa"/>
            <w:tcBorders>
              <w:top w:val="nil"/>
              <w:left w:val="nil"/>
              <w:bottom w:val="single" w:sz="4" w:space="0" w:color="auto"/>
              <w:right w:val="single" w:sz="4" w:space="0" w:color="auto"/>
            </w:tcBorders>
            <w:shd w:val="clear" w:color="auto" w:fill="auto"/>
            <w:noWrap/>
            <w:vAlign w:val="bottom"/>
            <w:hideMark/>
          </w:tcPr>
          <w:p w14:paraId="2461942F" w14:textId="77777777" w:rsidR="00591BCD" w:rsidRDefault="00591BCD">
            <w:pPr>
              <w:jc w:val="right"/>
              <w:rPr>
                <w:rFonts w:ascii="Arial" w:hAnsi="Arial" w:cs="Arial"/>
                <w:color w:val="000000"/>
                <w:sz w:val="16"/>
                <w:szCs w:val="16"/>
              </w:rPr>
            </w:pPr>
            <w:r>
              <w:rPr>
                <w:rFonts w:ascii="Arial" w:hAnsi="Arial" w:cs="Arial"/>
                <w:color w:val="000000"/>
                <w:sz w:val="16"/>
                <w:szCs w:val="16"/>
              </w:rPr>
              <w:t>13,9</w:t>
            </w:r>
          </w:p>
        </w:tc>
      </w:tr>
      <w:tr w:rsidR="00591BCD" w14:paraId="1E184443"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6BF7CC9E" w14:textId="77777777" w:rsidR="00591BCD" w:rsidRDefault="00591BCD">
            <w:pPr>
              <w:rPr>
                <w:rFonts w:ascii="Arial" w:hAnsi="Arial" w:cs="Arial"/>
                <w:color w:val="000000"/>
                <w:sz w:val="16"/>
                <w:szCs w:val="16"/>
              </w:rPr>
            </w:pPr>
            <w:r>
              <w:rPr>
                <w:rFonts w:ascii="Arial" w:hAnsi="Arial" w:cs="Arial"/>
                <w:color w:val="000000"/>
                <w:sz w:val="16"/>
                <w:szCs w:val="16"/>
              </w:rPr>
              <w:t xml:space="preserve">Tržiški muzej </w:t>
            </w:r>
          </w:p>
        </w:tc>
        <w:tc>
          <w:tcPr>
            <w:tcW w:w="372" w:type="dxa"/>
            <w:tcBorders>
              <w:top w:val="nil"/>
              <w:left w:val="nil"/>
              <w:bottom w:val="single" w:sz="4" w:space="0" w:color="auto"/>
              <w:right w:val="single" w:sz="4" w:space="0" w:color="auto"/>
            </w:tcBorders>
            <w:shd w:val="clear" w:color="auto" w:fill="auto"/>
            <w:noWrap/>
            <w:vAlign w:val="bottom"/>
            <w:hideMark/>
          </w:tcPr>
          <w:p w14:paraId="1C71BA3E" w14:textId="77777777" w:rsidR="00591BCD" w:rsidRDefault="00591BCD">
            <w:pPr>
              <w:jc w:val="right"/>
              <w:rPr>
                <w:rFonts w:ascii="Arial" w:hAnsi="Arial" w:cs="Arial"/>
                <w:color w:val="000000"/>
                <w:sz w:val="16"/>
                <w:szCs w:val="16"/>
              </w:rPr>
            </w:pPr>
            <w:r>
              <w:rPr>
                <w:rFonts w:ascii="Arial" w:hAnsi="Arial" w:cs="Arial"/>
                <w:color w:val="000000"/>
                <w:sz w:val="16"/>
                <w:szCs w:val="16"/>
              </w:rPr>
              <w:t>5,6</w:t>
            </w:r>
          </w:p>
        </w:tc>
        <w:tc>
          <w:tcPr>
            <w:tcW w:w="120" w:type="dxa"/>
            <w:tcBorders>
              <w:top w:val="nil"/>
              <w:left w:val="nil"/>
              <w:bottom w:val="nil"/>
              <w:right w:val="nil"/>
            </w:tcBorders>
            <w:shd w:val="clear" w:color="auto" w:fill="auto"/>
            <w:noWrap/>
            <w:vAlign w:val="bottom"/>
            <w:hideMark/>
          </w:tcPr>
          <w:p w14:paraId="5202A547"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A8B7CF1" w14:textId="77777777" w:rsidR="00591BCD" w:rsidRDefault="00591BCD">
            <w:pPr>
              <w:rPr>
                <w:rFonts w:ascii="Arial" w:hAnsi="Arial" w:cs="Arial"/>
                <w:color w:val="000000"/>
                <w:sz w:val="16"/>
                <w:szCs w:val="16"/>
              </w:rPr>
            </w:pPr>
            <w:r>
              <w:rPr>
                <w:rFonts w:ascii="Arial" w:hAnsi="Arial" w:cs="Arial"/>
                <w:color w:val="000000"/>
                <w:sz w:val="16"/>
                <w:szCs w:val="16"/>
              </w:rPr>
              <w:t>Pomurski muzej Murska Sobota</w:t>
            </w:r>
          </w:p>
        </w:tc>
        <w:tc>
          <w:tcPr>
            <w:tcW w:w="372" w:type="dxa"/>
            <w:tcBorders>
              <w:top w:val="nil"/>
              <w:left w:val="nil"/>
              <w:bottom w:val="single" w:sz="4" w:space="0" w:color="auto"/>
              <w:right w:val="single" w:sz="4" w:space="0" w:color="auto"/>
            </w:tcBorders>
            <w:shd w:val="clear" w:color="auto" w:fill="auto"/>
            <w:noWrap/>
            <w:vAlign w:val="bottom"/>
            <w:hideMark/>
          </w:tcPr>
          <w:p w14:paraId="644515D2" w14:textId="77777777" w:rsidR="00591BCD" w:rsidRDefault="00591BCD">
            <w:pPr>
              <w:jc w:val="right"/>
              <w:rPr>
                <w:rFonts w:ascii="Arial" w:hAnsi="Arial" w:cs="Arial"/>
                <w:color w:val="000000"/>
                <w:sz w:val="16"/>
                <w:szCs w:val="16"/>
              </w:rPr>
            </w:pPr>
            <w:r>
              <w:rPr>
                <w:rFonts w:ascii="Arial" w:hAnsi="Arial" w:cs="Arial"/>
                <w:color w:val="000000"/>
                <w:sz w:val="16"/>
                <w:szCs w:val="16"/>
              </w:rPr>
              <w:t>9,2</w:t>
            </w:r>
          </w:p>
        </w:tc>
        <w:tc>
          <w:tcPr>
            <w:tcW w:w="100" w:type="dxa"/>
            <w:tcBorders>
              <w:top w:val="nil"/>
              <w:left w:val="nil"/>
              <w:bottom w:val="nil"/>
              <w:right w:val="nil"/>
            </w:tcBorders>
            <w:shd w:val="clear" w:color="auto" w:fill="auto"/>
            <w:noWrap/>
            <w:vAlign w:val="bottom"/>
            <w:hideMark/>
          </w:tcPr>
          <w:p w14:paraId="49630530"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76CACB7D" w14:textId="77777777" w:rsidR="00591BCD" w:rsidRDefault="00591BCD">
            <w:pPr>
              <w:rPr>
                <w:rFonts w:ascii="Arial" w:hAnsi="Arial" w:cs="Arial"/>
                <w:color w:val="000000"/>
                <w:sz w:val="16"/>
                <w:szCs w:val="16"/>
              </w:rPr>
            </w:pPr>
            <w:r>
              <w:rPr>
                <w:rFonts w:ascii="Arial" w:hAnsi="Arial" w:cs="Arial"/>
                <w:color w:val="000000"/>
                <w:sz w:val="16"/>
                <w:szCs w:val="16"/>
              </w:rPr>
              <w:t>Loški muzej Škofja Loka</w:t>
            </w:r>
          </w:p>
        </w:tc>
        <w:tc>
          <w:tcPr>
            <w:tcW w:w="372" w:type="dxa"/>
            <w:tcBorders>
              <w:top w:val="nil"/>
              <w:left w:val="nil"/>
              <w:bottom w:val="single" w:sz="4" w:space="0" w:color="auto"/>
              <w:right w:val="single" w:sz="4" w:space="0" w:color="auto"/>
            </w:tcBorders>
            <w:shd w:val="clear" w:color="auto" w:fill="auto"/>
            <w:noWrap/>
            <w:vAlign w:val="bottom"/>
            <w:hideMark/>
          </w:tcPr>
          <w:p w14:paraId="5CED7E6F" w14:textId="77777777" w:rsidR="00591BCD" w:rsidRDefault="00591BCD">
            <w:pPr>
              <w:jc w:val="right"/>
              <w:rPr>
                <w:rFonts w:ascii="Arial" w:hAnsi="Arial" w:cs="Arial"/>
                <w:color w:val="000000"/>
                <w:sz w:val="16"/>
                <w:szCs w:val="16"/>
              </w:rPr>
            </w:pPr>
            <w:r>
              <w:rPr>
                <w:rFonts w:ascii="Arial" w:hAnsi="Arial" w:cs="Arial"/>
                <w:color w:val="000000"/>
                <w:sz w:val="16"/>
                <w:szCs w:val="16"/>
              </w:rPr>
              <w:t>11,9</w:t>
            </w:r>
          </w:p>
        </w:tc>
      </w:tr>
      <w:tr w:rsidR="00591BCD" w14:paraId="0B3090E7"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3FF9350" w14:textId="77777777" w:rsidR="00591BCD" w:rsidRDefault="00591BCD">
            <w:pPr>
              <w:rPr>
                <w:rFonts w:ascii="Arial" w:hAnsi="Arial" w:cs="Arial"/>
                <w:color w:val="000000"/>
                <w:sz w:val="16"/>
                <w:szCs w:val="16"/>
              </w:rPr>
            </w:pPr>
            <w:r>
              <w:rPr>
                <w:rFonts w:ascii="Arial" w:hAnsi="Arial" w:cs="Arial"/>
                <w:color w:val="000000"/>
                <w:sz w:val="16"/>
                <w:szCs w:val="16"/>
              </w:rPr>
              <w:t>Muzej novejše zgodovine Celje</w:t>
            </w:r>
          </w:p>
        </w:tc>
        <w:tc>
          <w:tcPr>
            <w:tcW w:w="372" w:type="dxa"/>
            <w:tcBorders>
              <w:top w:val="nil"/>
              <w:left w:val="nil"/>
              <w:bottom w:val="single" w:sz="4" w:space="0" w:color="auto"/>
              <w:right w:val="single" w:sz="4" w:space="0" w:color="auto"/>
            </w:tcBorders>
            <w:shd w:val="clear" w:color="auto" w:fill="auto"/>
            <w:noWrap/>
            <w:vAlign w:val="bottom"/>
            <w:hideMark/>
          </w:tcPr>
          <w:p w14:paraId="1EC316CB" w14:textId="77777777" w:rsidR="00591BCD" w:rsidRDefault="00591BCD">
            <w:pPr>
              <w:jc w:val="right"/>
              <w:rPr>
                <w:rFonts w:ascii="Arial" w:hAnsi="Arial" w:cs="Arial"/>
                <w:color w:val="000000"/>
                <w:sz w:val="16"/>
                <w:szCs w:val="16"/>
              </w:rPr>
            </w:pPr>
            <w:r>
              <w:rPr>
                <w:rFonts w:ascii="Arial" w:hAnsi="Arial" w:cs="Arial"/>
                <w:color w:val="000000"/>
                <w:sz w:val="16"/>
                <w:szCs w:val="16"/>
              </w:rPr>
              <w:t>5,4</w:t>
            </w:r>
          </w:p>
        </w:tc>
        <w:tc>
          <w:tcPr>
            <w:tcW w:w="120" w:type="dxa"/>
            <w:tcBorders>
              <w:top w:val="nil"/>
              <w:left w:val="nil"/>
              <w:bottom w:val="nil"/>
              <w:right w:val="nil"/>
            </w:tcBorders>
            <w:shd w:val="clear" w:color="auto" w:fill="auto"/>
            <w:noWrap/>
            <w:vAlign w:val="bottom"/>
            <w:hideMark/>
          </w:tcPr>
          <w:p w14:paraId="3D4E1C19"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7898C751" w14:textId="77777777" w:rsidR="00591BCD" w:rsidRDefault="00591BCD">
            <w:pPr>
              <w:rPr>
                <w:rFonts w:ascii="Arial" w:hAnsi="Arial" w:cs="Arial"/>
                <w:color w:val="000000"/>
                <w:sz w:val="16"/>
                <w:szCs w:val="16"/>
              </w:rPr>
            </w:pPr>
            <w:r>
              <w:rPr>
                <w:rFonts w:ascii="Arial" w:hAnsi="Arial" w:cs="Arial"/>
                <w:color w:val="000000"/>
                <w:sz w:val="16"/>
                <w:szCs w:val="16"/>
              </w:rPr>
              <w:t>Posavski muzej Brežice</w:t>
            </w:r>
          </w:p>
        </w:tc>
        <w:tc>
          <w:tcPr>
            <w:tcW w:w="372" w:type="dxa"/>
            <w:tcBorders>
              <w:top w:val="nil"/>
              <w:left w:val="nil"/>
              <w:bottom w:val="single" w:sz="4" w:space="0" w:color="auto"/>
              <w:right w:val="single" w:sz="4" w:space="0" w:color="auto"/>
            </w:tcBorders>
            <w:shd w:val="clear" w:color="auto" w:fill="auto"/>
            <w:noWrap/>
            <w:vAlign w:val="bottom"/>
            <w:hideMark/>
          </w:tcPr>
          <w:p w14:paraId="18235F45" w14:textId="77777777" w:rsidR="00591BCD" w:rsidRDefault="00591BCD">
            <w:pPr>
              <w:jc w:val="right"/>
              <w:rPr>
                <w:rFonts w:ascii="Arial" w:hAnsi="Arial" w:cs="Arial"/>
                <w:color w:val="000000"/>
                <w:sz w:val="16"/>
                <w:szCs w:val="16"/>
              </w:rPr>
            </w:pPr>
            <w:r>
              <w:rPr>
                <w:rFonts w:ascii="Arial" w:hAnsi="Arial" w:cs="Arial"/>
                <w:color w:val="000000"/>
                <w:sz w:val="16"/>
                <w:szCs w:val="16"/>
              </w:rPr>
              <w:t>7,9</w:t>
            </w:r>
          </w:p>
        </w:tc>
        <w:tc>
          <w:tcPr>
            <w:tcW w:w="100" w:type="dxa"/>
            <w:tcBorders>
              <w:top w:val="nil"/>
              <w:left w:val="nil"/>
              <w:bottom w:val="nil"/>
              <w:right w:val="nil"/>
            </w:tcBorders>
            <w:shd w:val="clear" w:color="auto" w:fill="auto"/>
            <w:noWrap/>
            <w:vAlign w:val="bottom"/>
            <w:hideMark/>
          </w:tcPr>
          <w:p w14:paraId="200AA2D3"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3153A70" w14:textId="77777777" w:rsidR="00591BCD" w:rsidRDefault="00591BCD">
            <w:pPr>
              <w:rPr>
                <w:rFonts w:ascii="Arial" w:hAnsi="Arial" w:cs="Arial"/>
                <w:color w:val="000000"/>
                <w:sz w:val="16"/>
                <w:szCs w:val="16"/>
              </w:rPr>
            </w:pPr>
            <w:r>
              <w:rPr>
                <w:rFonts w:ascii="Arial" w:hAnsi="Arial" w:cs="Arial"/>
                <w:color w:val="000000"/>
                <w:sz w:val="16"/>
                <w:szCs w:val="16"/>
              </w:rPr>
              <w:t>Pomurski muzej Murska Sobota</w:t>
            </w:r>
          </w:p>
        </w:tc>
        <w:tc>
          <w:tcPr>
            <w:tcW w:w="372" w:type="dxa"/>
            <w:tcBorders>
              <w:top w:val="nil"/>
              <w:left w:val="nil"/>
              <w:bottom w:val="single" w:sz="4" w:space="0" w:color="auto"/>
              <w:right w:val="single" w:sz="4" w:space="0" w:color="auto"/>
            </w:tcBorders>
            <w:shd w:val="clear" w:color="auto" w:fill="auto"/>
            <w:noWrap/>
            <w:vAlign w:val="bottom"/>
            <w:hideMark/>
          </w:tcPr>
          <w:p w14:paraId="706FC6F5" w14:textId="77777777" w:rsidR="00591BCD" w:rsidRDefault="00591BCD">
            <w:pPr>
              <w:jc w:val="right"/>
              <w:rPr>
                <w:rFonts w:ascii="Arial" w:hAnsi="Arial" w:cs="Arial"/>
                <w:color w:val="000000"/>
                <w:sz w:val="16"/>
                <w:szCs w:val="16"/>
              </w:rPr>
            </w:pPr>
            <w:r>
              <w:rPr>
                <w:rFonts w:ascii="Arial" w:hAnsi="Arial" w:cs="Arial"/>
                <w:color w:val="000000"/>
                <w:sz w:val="16"/>
                <w:szCs w:val="16"/>
              </w:rPr>
              <w:t>10,9</w:t>
            </w:r>
          </w:p>
        </w:tc>
      </w:tr>
      <w:tr w:rsidR="00591BCD" w14:paraId="5F5002B8"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6133B6F9" w14:textId="77777777" w:rsidR="00591BCD" w:rsidRDefault="00591BCD">
            <w:pPr>
              <w:rPr>
                <w:rFonts w:ascii="Arial" w:hAnsi="Arial" w:cs="Arial"/>
                <w:color w:val="000000"/>
                <w:sz w:val="16"/>
                <w:szCs w:val="16"/>
              </w:rPr>
            </w:pPr>
            <w:r>
              <w:rPr>
                <w:rFonts w:ascii="Arial" w:hAnsi="Arial" w:cs="Arial"/>
                <w:color w:val="000000"/>
                <w:sz w:val="16"/>
                <w:szCs w:val="16"/>
              </w:rPr>
              <w:t>Tolminski muzej</w:t>
            </w:r>
          </w:p>
        </w:tc>
        <w:tc>
          <w:tcPr>
            <w:tcW w:w="372" w:type="dxa"/>
            <w:tcBorders>
              <w:top w:val="nil"/>
              <w:left w:val="nil"/>
              <w:bottom w:val="single" w:sz="4" w:space="0" w:color="auto"/>
              <w:right w:val="single" w:sz="4" w:space="0" w:color="auto"/>
            </w:tcBorders>
            <w:shd w:val="clear" w:color="auto" w:fill="auto"/>
            <w:noWrap/>
            <w:vAlign w:val="bottom"/>
            <w:hideMark/>
          </w:tcPr>
          <w:p w14:paraId="17FF4C1F" w14:textId="77777777" w:rsidR="00591BCD" w:rsidRDefault="00591BCD">
            <w:pPr>
              <w:jc w:val="right"/>
              <w:rPr>
                <w:rFonts w:ascii="Arial" w:hAnsi="Arial" w:cs="Arial"/>
                <w:color w:val="000000"/>
                <w:sz w:val="16"/>
                <w:szCs w:val="16"/>
              </w:rPr>
            </w:pPr>
            <w:r>
              <w:rPr>
                <w:rFonts w:ascii="Arial" w:hAnsi="Arial" w:cs="Arial"/>
                <w:color w:val="000000"/>
                <w:sz w:val="16"/>
                <w:szCs w:val="16"/>
              </w:rPr>
              <w:t>5,0</w:t>
            </w:r>
          </w:p>
        </w:tc>
        <w:tc>
          <w:tcPr>
            <w:tcW w:w="120" w:type="dxa"/>
            <w:tcBorders>
              <w:top w:val="nil"/>
              <w:left w:val="nil"/>
              <w:bottom w:val="nil"/>
              <w:right w:val="nil"/>
            </w:tcBorders>
            <w:shd w:val="clear" w:color="auto" w:fill="auto"/>
            <w:noWrap/>
            <w:vAlign w:val="bottom"/>
            <w:hideMark/>
          </w:tcPr>
          <w:p w14:paraId="3817F6B0"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0A5F84F9" w14:textId="77777777" w:rsidR="00591BCD" w:rsidRDefault="00591BCD">
            <w:pPr>
              <w:rPr>
                <w:rFonts w:ascii="Arial" w:hAnsi="Arial" w:cs="Arial"/>
                <w:color w:val="000000"/>
                <w:sz w:val="16"/>
                <w:szCs w:val="16"/>
              </w:rPr>
            </w:pPr>
            <w:r>
              <w:rPr>
                <w:rFonts w:ascii="Arial" w:hAnsi="Arial" w:cs="Arial"/>
                <w:color w:val="000000"/>
                <w:sz w:val="16"/>
                <w:szCs w:val="16"/>
              </w:rPr>
              <w:t>Koroška galerija likovnih umetnosti</w:t>
            </w:r>
          </w:p>
        </w:tc>
        <w:tc>
          <w:tcPr>
            <w:tcW w:w="372" w:type="dxa"/>
            <w:tcBorders>
              <w:top w:val="nil"/>
              <w:left w:val="nil"/>
              <w:bottom w:val="single" w:sz="4" w:space="0" w:color="auto"/>
              <w:right w:val="single" w:sz="4" w:space="0" w:color="auto"/>
            </w:tcBorders>
            <w:shd w:val="clear" w:color="auto" w:fill="auto"/>
            <w:noWrap/>
            <w:vAlign w:val="bottom"/>
            <w:hideMark/>
          </w:tcPr>
          <w:p w14:paraId="0D7CFF6E" w14:textId="77777777" w:rsidR="00591BCD" w:rsidRDefault="00591BCD">
            <w:pPr>
              <w:jc w:val="right"/>
              <w:rPr>
                <w:rFonts w:ascii="Arial" w:hAnsi="Arial" w:cs="Arial"/>
                <w:color w:val="000000"/>
                <w:sz w:val="16"/>
                <w:szCs w:val="16"/>
              </w:rPr>
            </w:pPr>
            <w:r>
              <w:rPr>
                <w:rFonts w:ascii="Arial" w:hAnsi="Arial" w:cs="Arial"/>
                <w:color w:val="000000"/>
                <w:sz w:val="16"/>
                <w:szCs w:val="16"/>
              </w:rPr>
              <w:t>7,5</w:t>
            </w:r>
          </w:p>
        </w:tc>
        <w:tc>
          <w:tcPr>
            <w:tcW w:w="100" w:type="dxa"/>
            <w:tcBorders>
              <w:top w:val="nil"/>
              <w:left w:val="nil"/>
              <w:bottom w:val="nil"/>
              <w:right w:val="nil"/>
            </w:tcBorders>
            <w:shd w:val="clear" w:color="auto" w:fill="auto"/>
            <w:noWrap/>
            <w:vAlign w:val="bottom"/>
            <w:hideMark/>
          </w:tcPr>
          <w:p w14:paraId="0F5FD091"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69D10797" w14:textId="77777777" w:rsidR="00591BCD" w:rsidRDefault="00591BCD">
            <w:pPr>
              <w:rPr>
                <w:rFonts w:ascii="Arial" w:hAnsi="Arial" w:cs="Arial"/>
                <w:color w:val="000000"/>
                <w:sz w:val="16"/>
                <w:szCs w:val="16"/>
              </w:rPr>
            </w:pPr>
            <w:r>
              <w:rPr>
                <w:rFonts w:ascii="Arial" w:hAnsi="Arial" w:cs="Arial"/>
                <w:color w:val="000000"/>
                <w:sz w:val="16"/>
                <w:szCs w:val="16"/>
              </w:rPr>
              <w:t>Koroška galerija likovnih umetnosti</w:t>
            </w:r>
          </w:p>
        </w:tc>
        <w:tc>
          <w:tcPr>
            <w:tcW w:w="372" w:type="dxa"/>
            <w:tcBorders>
              <w:top w:val="nil"/>
              <w:left w:val="nil"/>
              <w:bottom w:val="single" w:sz="4" w:space="0" w:color="auto"/>
              <w:right w:val="single" w:sz="4" w:space="0" w:color="auto"/>
            </w:tcBorders>
            <w:shd w:val="clear" w:color="auto" w:fill="auto"/>
            <w:noWrap/>
            <w:vAlign w:val="bottom"/>
            <w:hideMark/>
          </w:tcPr>
          <w:p w14:paraId="131D1F8C" w14:textId="77777777" w:rsidR="00591BCD" w:rsidRDefault="00591BCD">
            <w:pPr>
              <w:jc w:val="right"/>
              <w:rPr>
                <w:rFonts w:ascii="Arial" w:hAnsi="Arial" w:cs="Arial"/>
                <w:color w:val="000000"/>
                <w:sz w:val="16"/>
                <w:szCs w:val="16"/>
              </w:rPr>
            </w:pPr>
            <w:r>
              <w:rPr>
                <w:rFonts w:ascii="Arial" w:hAnsi="Arial" w:cs="Arial"/>
                <w:color w:val="000000"/>
                <w:sz w:val="16"/>
                <w:szCs w:val="16"/>
              </w:rPr>
              <w:t>10,7</w:t>
            </w:r>
          </w:p>
        </w:tc>
      </w:tr>
      <w:tr w:rsidR="00591BCD" w14:paraId="72468665"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B8523EA" w14:textId="77777777" w:rsidR="00591BCD" w:rsidRDefault="00591BCD">
            <w:pPr>
              <w:rPr>
                <w:rFonts w:ascii="Arial" w:hAnsi="Arial" w:cs="Arial"/>
                <w:color w:val="000000"/>
                <w:sz w:val="16"/>
                <w:szCs w:val="16"/>
              </w:rPr>
            </w:pPr>
            <w:r>
              <w:rPr>
                <w:rFonts w:ascii="Arial" w:hAnsi="Arial" w:cs="Arial"/>
                <w:color w:val="000000"/>
                <w:sz w:val="16"/>
                <w:szCs w:val="16"/>
              </w:rPr>
              <w:t xml:space="preserve">Muzeji radovljiške občine </w:t>
            </w:r>
          </w:p>
        </w:tc>
        <w:tc>
          <w:tcPr>
            <w:tcW w:w="372" w:type="dxa"/>
            <w:tcBorders>
              <w:top w:val="nil"/>
              <w:left w:val="nil"/>
              <w:bottom w:val="single" w:sz="4" w:space="0" w:color="auto"/>
              <w:right w:val="single" w:sz="4" w:space="0" w:color="auto"/>
            </w:tcBorders>
            <w:shd w:val="clear" w:color="auto" w:fill="auto"/>
            <w:noWrap/>
            <w:vAlign w:val="bottom"/>
            <w:hideMark/>
          </w:tcPr>
          <w:p w14:paraId="5DBF7E08" w14:textId="77777777" w:rsidR="00591BCD" w:rsidRDefault="00591BCD">
            <w:pPr>
              <w:jc w:val="right"/>
              <w:rPr>
                <w:rFonts w:ascii="Arial" w:hAnsi="Arial" w:cs="Arial"/>
                <w:color w:val="000000"/>
                <w:sz w:val="16"/>
                <w:szCs w:val="16"/>
              </w:rPr>
            </w:pPr>
            <w:r>
              <w:rPr>
                <w:rFonts w:ascii="Arial" w:hAnsi="Arial" w:cs="Arial"/>
                <w:color w:val="000000"/>
                <w:sz w:val="16"/>
                <w:szCs w:val="16"/>
              </w:rPr>
              <w:t>4,9</w:t>
            </w:r>
          </w:p>
        </w:tc>
        <w:tc>
          <w:tcPr>
            <w:tcW w:w="120" w:type="dxa"/>
            <w:tcBorders>
              <w:top w:val="nil"/>
              <w:left w:val="nil"/>
              <w:bottom w:val="nil"/>
              <w:right w:val="nil"/>
            </w:tcBorders>
            <w:shd w:val="clear" w:color="auto" w:fill="auto"/>
            <w:noWrap/>
            <w:vAlign w:val="bottom"/>
            <w:hideMark/>
          </w:tcPr>
          <w:p w14:paraId="1652D153"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02351D85" w14:textId="77777777" w:rsidR="00591BCD" w:rsidRDefault="00591BCD">
            <w:pPr>
              <w:rPr>
                <w:rFonts w:ascii="Arial" w:hAnsi="Arial" w:cs="Arial"/>
                <w:color w:val="000000"/>
                <w:sz w:val="16"/>
                <w:szCs w:val="16"/>
              </w:rPr>
            </w:pPr>
            <w:r>
              <w:rPr>
                <w:rFonts w:ascii="Arial" w:hAnsi="Arial" w:cs="Arial"/>
                <w:color w:val="000000"/>
                <w:sz w:val="16"/>
                <w:szCs w:val="16"/>
              </w:rPr>
              <w:t>Loški muzej Škofja Loka</w:t>
            </w:r>
          </w:p>
        </w:tc>
        <w:tc>
          <w:tcPr>
            <w:tcW w:w="372" w:type="dxa"/>
            <w:tcBorders>
              <w:top w:val="nil"/>
              <w:left w:val="nil"/>
              <w:bottom w:val="single" w:sz="4" w:space="0" w:color="auto"/>
              <w:right w:val="single" w:sz="4" w:space="0" w:color="auto"/>
            </w:tcBorders>
            <w:shd w:val="clear" w:color="auto" w:fill="auto"/>
            <w:noWrap/>
            <w:vAlign w:val="bottom"/>
            <w:hideMark/>
          </w:tcPr>
          <w:p w14:paraId="4ABA2BEA" w14:textId="77777777" w:rsidR="00591BCD" w:rsidRDefault="00591BCD">
            <w:pPr>
              <w:jc w:val="right"/>
              <w:rPr>
                <w:rFonts w:ascii="Arial" w:hAnsi="Arial" w:cs="Arial"/>
                <w:color w:val="000000"/>
                <w:sz w:val="16"/>
                <w:szCs w:val="16"/>
              </w:rPr>
            </w:pPr>
            <w:r>
              <w:rPr>
                <w:rFonts w:ascii="Arial" w:hAnsi="Arial" w:cs="Arial"/>
                <w:color w:val="000000"/>
                <w:sz w:val="16"/>
                <w:szCs w:val="16"/>
              </w:rPr>
              <w:t>6,9</w:t>
            </w:r>
          </w:p>
        </w:tc>
        <w:tc>
          <w:tcPr>
            <w:tcW w:w="100" w:type="dxa"/>
            <w:tcBorders>
              <w:top w:val="nil"/>
              <w:left w:val="nil"/>
              <w:bottom w:val="nil"/>
              <w:right w:val="nil"/>
            </w:tcBorders>
            <w:shd w:val="clear" w:color="auto" w:fill="auto"/>
            <w:noWrap/>
            <w:vAlign w:val="bottom"/>
            <w:hideMark/>
          </w:tcPr>
          <w:p w14:paraId="63339D7B"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E2D509F" w14:textId="77777777" w:rsidR="00591BCD" w:rsidRDefault="00591BCD">
            <w:pPr>
              <w:rPr>
                <w:rFonts w:ascii="Arial" w:hAnsi="Arial" w:cs="Arial"/>
                <w:color w:val="000000"/>
                <w:sz w:val="16"/>
                <w:szCs w:val="16"/>
              </w:rPr>
            </w:pPr>
            <w:r>
              <w:rPr>
                <w:rFonts w:ascii="Arial" w:hAnsi="Arial" w:cs="Arial"/>
                <w:color w:val="000000"/>
                <w:sz w:val="16"/>
                <w:szCs w:val="16"/>
              </w:rPr>
              <w:t>Rokodelski center  Ribnica</w:t>
            </w:r>
          </w:p>
        </w:tc>
        <w:tc>
          <w:tcPr>
            <w:tcW w:w="372" w:type="dxa"/>
            <w:tcBorders>
              <w:top w:val="nil"/>
              <w:left w:val="nil"/>
              <w:bottom w:val="single" w:sz="4" w:space="0" w:color="auto"/>
              <w:right w:val="single" w:sz="4" w:space="0" w:color="auto"/>
            </w:tcBorders>
            <w:shd w:val="clear" w:color="auto" w:fill="auto"/>
            <w:noWrap/>
            <w:vAlign w:val="bottom"/>
            <w:hideMark/>
          </w:tcPr>
          <w:p w14:paraId="3B7AD4E7" w14:textId="77777777" w:rsidR="00591BCD" w:rsidRDefault="00591BCD">
            <w:pPr>
              <w:jc w:val="right"/>
              <w:rPr>
                <w:rFonts w:ascii="Arial" w:hAnsi="Arial" w:cs="Arial"/>
                <w:color w:val="000000"/>
                <w:sz w:val="16"/>
                <w:szCs w:val="16"/>
              </w:rPr>
            </w:pPr>
            <w:r>
              <w:rPr>
                <w:rFonts w:ascii="Arial" w:hAnsi="Arial" w:cs="Arial"/>
                <w:color w:val="000000"/>
                <w:sz w:val="16"/>
                <w:szCs w:val="16"/>
              </w:rPr>
              <w:t>10,5</w:t>
            </w:r>
          </w:p>
        </w:tc>
      </w:tr>
      <w:tr w:rsidR="00591BCD" w14:paraId="7B0BC7CC"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69EC0C9" w14:textId="77777777" w:rsidR="00591BCD" w:rsidRDefault="00591BCD">
            <w:pPr>
              <w:rPr>
                <w:rFonts w:ascii="Arial" w:hAnsi="Arial" w:cs="Arial"/>
                <w:color w:val="000000"/>
                <w:sz w:val="16"/>
                <w:szCs w:val="16"/>
              </w:rPr>
            </w:pPr>
            <w:r>
              <w:rPr>
                <w:rFonts w:ascii="Arial" w:hAnsi="Arial" w:cs="Arial"/>
                <w:color w:val="000000"/>
                <w:sz w:val="16"/>
                <w:szCs w:val="16"/>
              </w:rPr>
              <w:t>Loški muzej Škofja Loka</w:t>
            </w:r>
          </w:p>
        </w:tc>
        <w:tc>
          <w:tcPr>
            <w:tcW w:w="372" w:type="dxa"/>
            <w:tcBorders>
              <w:top w:val="nil"/>
              <w:left w:val="nil"/>
              <w:bottom w:val="single" w:sz="4" w:space="0" w:color="auto"/>
              <w:right w:val="single" w:sz="4" w:space="0" w:color="auto"/>
            </w:tcBorders>
            <w:shd w:val="clear" w:color="auto" w:fill="auto"/>
            <w:noWrap/>
            <w:vAlign w:val="bottom"/>
            <w:hideMark/>
          </w:tcPr>
          <w:p w14:paraId="6356AEAB" w14:textId="77777777" w:rsidR="00591BCD" w:rsidRDefault="00591BCD">
            <w:pPr>
              <w:jc w:val="right"/>
              <w:rPr>
                <w:rFonts w:ascii="Arial" w:hAnsi="Arial" w:cs="Arial"/>
                <w:color w:val="000000"/>
                <w:sz w:val="16"/>
                <w:szCs w:val="16"/>
              </w:rPr>
            </w:pPr>
            <w:r>
              <w:rPr>
                <w:rFonts w:ascii="Arial" w:hAnsi="Arial" w:cs="Arial"/>
                <w:color w:val="000000"/>
                <w:sz w:val="16"/>
                <w:szCs w:val="16"/>
              </w:rPr>
              <w:t>4,4</w:t>
            </w:r>
          </w:p>
        </w:tc>
        <w:tc>
          <w:tcPr>
            <w:tcW w:w="120" w:type="dxa"/>
            <w:tcBorders>
              <w:top w:val="nil"/>
              <w:left w:val="nil"/>
              <w:bottom w:val="nil"/>
              <w:right w:val="nil"/>
            </w:tcBorders>
            <w:shd w:val="clear" w:color="auto" w:fill="auto"/>
            <w:noWrap/>
            <w:vAlign w:val="bottom"/>
            <w:hideMark/>
          </w:tcPr>
          <w:p w14:paraId="0F77B32F"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7E21DC79" w14:textId="77777777" w:rsidR="00591BCD" w:rsidRDefault="00591BCD">
            <w:pPr>
              <w:rPr>
                <w:rFonts w:ascii="Arial" w:hAnsi="Arial" w:cs="Arial"/>
                <w:color w:val="000000"/>
                <w:sz w:val="16"/>
                <w:szCs w:val="16"/>
              </w:rPr>
            </w:pPr>
            <w:r>
              <w:rPr>
                <w:rFonts w:ascii="Arial" w:hAnsi="Arial" w:cs="Arial"/>
                <w:color w:val="000000"/>
                <w:sz w:val="16"/>
                <w:szCs w:val="16"/>
              </w:rPr>
              <w:t>Muzej narodne osvoboditve Maribor</w:t>
            </w:r>
          </w:p>
        </w:tc>
        <w:tc>
          <w:tcPr>
            <w:tcW w:w="372" w:type="dxa"/>
            <w:tcBorders>
              <w:top w:val="nil"/>
              <w:left w:val="nil"/>
              <w:bottom w:val="single" w:sz="4" w:space="0" w:color="auto"/>
              <w:right w:val="single" w:sz="4" w:space="0" w:color="auto"/>
            </w:tcBorders>
            <w:shd w:val="clear" w:color="auto" w:fill="auto"/>
            <w:noWrap/>
            <w:vAlign w:val="bottom"/>
            <w:hideMark/>
          </w:tcPr>
          <w:p w14:paraId="74141C51" w14:textId="77777777" w:rsidR="00591BCD" w:rsidRDefault="00591BCD">
            <w:pPr>
              <w:jc w:val="right"/>
              <w:rPr>
                <w:rFonts w:ascii="Arial" w:hAnsi="Arial" w:cs="Arial"/>
                <w:color w:val="000000"/>
                <w:sz w:val="16"/>
                <w:szCs w:val="16"/>
              </w:rPr>
            </w:pPr>
            <w:r>
              <w:rPr>
                <w:rFonts w:ascii="Arial" w:hAnsi="Arial" w:cs="Arial"/>
                <w:color w:val="000000"/>
                <w:sz w:val="16"/>
                <w:szCs w:val="16"/>
              </w:rPr>
              <w:t>6,6</w:t>
            </w:r>
          </w:p>
        </w:tc>
        <w:tc>
          <w:tcPr>
            <w:tcW w:w="100" w:type="dxa"/>
            <w:tcBorders>
              <w:top w:val="nil"/>
              <w:left w:val="nil"/>
              <w:bottom w:val="nil"/>
              <w:right w:val="nil"/>
            </w:tcBorders>
            <w:shd w:val="clear" w:color="auto" w:fill="auto"/>
            <w:noWrap/>
            <w:vAlign w:val="bottom"/>
            <w:hideMark/>
          </w:tcPr>
          <w:p w14:paraId="428F5420"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0F9B1D7B" w14:textId="77777777" w:rsidR="00591BCD" w:rsidRDefault="00591BCD">
            <w:pPr>
              <w:rPr>
                <w:rFonts w:ascii="Arial" w:hAnsi="Arial" w:cs="Arial"/>
                <w:color w:val="000000"/>
                <w:sz w:val="16"/>
                <w:szCs w:val="16"/>
              </w:rPr>
            </w:pPr>
            <w:r>
              <w:rPr>
                <w:rFonts w:ascii="Arial" w:hAnsi="Arial" w:cs="Arial"/>
                <w:color w:val="000000"/>
                <w:sz w:val="16"/>
                <w:szCs w:val="16"/>
              </w:rPr>
              <w:t>Dolenjski muzej Novo mesto</w:t>
            </w:r>
          </w:p>
        </w:tc>
        <w:tc>
          <w:tcPr>
            <w:tcW w:w="372" w:type="dxa"/>
            <w:tcBorders>
              <w:top w:val="nil"/>
              <w:left w:val="nil"/>
              <w:bottom w:val="single" w:sz="4" w:space="0" w:color="auto"/>
              <w:right w:val="single" w:sz="4" w:space="0" w:color="auto"/>
            </w:tcBorders>
            <w:shd w:val="clear" w:color="auto" w:fill="auto"/>
            <w:noWrap/>
            <w:vAlign w:val="bottom"/>
            <w:hideMark/>
          </w:tcPr>
          <w:p w14:paraId="4CC6A098" w14:textId="77777777" w:rsidR="00591BCD" w:rsidRDefault="00591BCD">
            <w:pPr>
              <w:jc w:val="right"/>
              <w:rPr>
                <w:rFonts w:ascii="Arial" w:hAnsi="Arial" w:cs="Arial"/>
                <w:color w:val="000000"/>
                <w:sz w:val="16"/>
                <w:szCs w:val="16"/>
              </w:rPr>
            </w:pPr>
            <w:r>
              <w:rPr>
                <w:rFonts w:ascii="Arial" w:hAnsi="Arial" w:cs="Arial"/>
                <w:color w:val="000000"/>
                <w:sz w:val="16"/>
                <w:szCs w:val="16"/>
              </w:rPr>
              <w:t>10,0</w:t>
            </w:r>
          </w:p>
        </w:tc>
      </w:tr>
      <w:tr w:rsidR="00591BCD" w14:paraId="46A763C9"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DFCE27C" w14:textId="77777777" w:rsidR="00591BCD" w:rsidRDefault="00591BCD">
            <w:pPr>
              <w:rPr>
                <w:rFonts w:ascii="Arial" w:hAnsi="Arial" w:cs="Arial"/>
                <w:color w:val="000000"/>
                <w:sz w:val="16"/>
                <w:szCs w:val="16"/>
              </w:rPr>
            </w:pPr>
            <w:r>
              <w:rPr>
                <w:rFonts w:ascii="Arial" w:hAnsi="Arial" w:cs="Arial"/>
                <w:color w:val="000000"/>
                <w:sz w:val="16"/>
                <w:szCs w:val="16"/>
              </w:rPr>
              <w:t>Gorenjski muzej Kranj</w:t>
            </w:r>
          </w:p>
        </w:tc>
        <w:tc>
          <w:tcPr>
            <w:tcW w:w="372" w:type="dxa"/>
            <w:tcBorders>
              <w:top w:val="nil"/>
              <w:left w:val="nil"/>
              <w:bottom w:val="single" w:sz="4" w:space="0" w:color="auto"/>
              <w:right w:val="single" w:sz="4" w:space="0" w:color="auto"/>
            </w:tcBorders>
            <w:shd w:val="clear" w:color="auto" w:fill="auto"/>
            <w:noWrap/>
            <w:vAlign w:val="bottom"/>
            <w:hideMark/>
          </w:tcPr>
          <w:p w14:paraId="39896ED0" w14:textId="77777777" w:rsidR="00591BCD" w:rsidRDefault="00591BCD">
            <w:pPr>
              <w:jc w:val="right"/>
              <w:rPr>
                <w:rFonts w:ascii="Arial" w:hAnsi="Arial" w:cs="Arial"/>
                <w:color w:val="000000"/>
                <w:sz w:val="16"/>
                <w:szCs w:val="16"/>
              </w:rPr>
            </w:pPr>
            <w:r>
              <w:rPr>
                <w:rFonts w:ascii="Arial" w:hAnsi="Arial" w:cs="Arial"/>
                <w:color w:val="000000"/>
                <w:sz w:val="16"/>
                <w:szCs w:val="16"/>
              </w:rPr>
              <w:t>4,4</w:t>
            </w:r>
          </w:p>
        </w:tc>
        <w:tc>
          <w:tcPr>
            <w:tcW w:w="120" w:type="dxa"/>
            <w:tcBorders>
              <w:top w:val="nil"/>
              <w:left w:val="nil"/>
              <w:bottom w:val="nil"/>
              <w:right w:val="nil"/>
            </w:tcBorders>
            <w:shd w:val="clear" w:color="auto" w:fill="auto"/>
            <w:noWrap/>
            <w:vAlign w:val="bottom"/>
            <w:hideMark/>
          </w:tcPr>
          <w:p w14:paraId="686CEB24"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3585AC28" w14:textId="77777777" w:rsidR="00591BCD" w:rsidRDefault="00591BCD">
            <w:pPr>
              <w:rPr>
                <w:rFonts w:ascii="Arial" w:hAnsi="Arial" w:cs="Arial"/>
                <w:color w:val="000000"/>
                <w:sz w:val="16"/>
                <w:szCs w:val="16"/>
              </w:rPr>
            </w:pPr>
            <w:r>
              <w:rPr>
                <w:rFonts w:ascii="Arial" w:hAnsi="Arial" w:cs="Arial"/>
                <w:color w:val="000000"/>
                <w:sz w:val="16"/>
                <w:szCs w:val="16"/>
              </w:rPr>
              <w:t>Tolminski muzej</w:t>
            </w:r>
          </w:p>
        </w:tc>
        <w:tc>
          <w:tcPr>
            <w:tcW w:w="372" w:type="dxa"/>
            <w:tcBorders>
              <w:top w:val="nil"/>
              <w:left w:val="nil"/>
              <w:bottom w:val="single" w:sz="4" w:space="0" w:color="auto"/>
              <w:right w:val="single" w:sz="4" w:space="0" w:color="auto"/>
            </w:tcBorders>
            <w:shd w:val="clear" w:color="auto" w:fill="auto"/>
            <w:noWrap/>
            <w:vAlign w:val="bottom"/>
            <w:hideMark/>
          </w:tcPr>
          <w:p w14:paraId="642A3978" w14:textId="77777777" w:rsidR="00591BCD" w:rsidRDefault="00591BCD">
            <w:pPr>
              <w:jc w:val="right"/>
              <w:rPr>
                <w:rFonts w:ascii="Arial" w:hAnsi="Arial" w:cs="Arial"/>
                <w:color w:val="000000"/>
                <w:sz w:val="16"/>
                <w:szCs w:val="16"/>
              </w:rPr>
            </w:pPr>
            <w:r>
              <w:rPr>
                <w:rFonts w:ascii="Arial" w:hAnsi="Arial" w:cs="Arial"/>
                <w:color w:val="000000"/>
                <w:sz w:val="16"/>
                <w:szCs w:val="16"/>
              </w:rPr>
              <w:t>6,5</w:t>
            </w:r>
          </w:p>
        </w:tc>
        <w:tc>
          <w:tcPr>
            <w:tcW w:w="100" w:type="dxa"/>
            <w:tcBorders>
              <w:top w:val="nil"/>
              <w:left w:val="nil"/>
              <w:bottom w:val="nil"/>
              <w:right w:val="nil"/>
            </w:tcBorders>
            <w:shd w:val="clear" w:color="auto" w:fill="auto"/>
            <w:noWrap/>
            <w:vAlign w:val="bottom"/>
            <w:hideMark/>
          </w:tcPr>
          <w:p w14:paraId="42EBA09D"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647D6FB7" w14:textId="77777777" w:rsidR="00591BCD" w:rsidRDefault="00591BCD">
            <w:pPr>
              <w:rPr>
                <w:rFonts w:ascii="Arial" w:hAnsi="Arial" w:cs="Arial"/>
                <w:color w:val="000000"/>
                <w:sz w:val="16"/>
                <w:szCs w:val="16"/>
              </w:rPr>
            </w:pPr>
            <w:r>
              <w:rPr>
                <w:rFonts w:ascii="Arial" w:hAnsi="Arial" w:cs="Arial"/>
                <w:color w:val="000000"/>
                <w:sz w:val="16"/>
                <w:szCs w:val="16"/>
              </w:rPr>
              <w:t>Muzej novejše zgodovine Celje</w:t>
            </w:r>
          </w:p>
        </w:tc>
        <w:tc>
          <w:tcPr>
            <w:tcW w:w="372" w:type="dxa"/>
            <w:tcBorders>
              <w:top w:val="nil"/>
              <w:left w:val="nil"/>
              <w:bottom w:val="single" w:sz="4" w:space="0" w:color="auto"/>
              <w:right w:val="single" w:sz="4" w:space="0" w:color="auto"/>
            </w:tcBorders>
            <w:shd w:val="clear" w:color="auto" w:fill="auto"/>
            <w:noWrap/>
            <w:vAlign w:val="bottom"/>
            <w:hideMark/>
          </w:tcPr>
          <w:p w14:paraId="3B33A0AA" w14:textId="77777777" w:rsidR="00591BCD" w:rsidRDefault="00591BCD">
            <w:pPr>
              <w:jc w:val="right"/>
              <w:rPr>
                <w:rFonts w:ascii="Arial" w:hAnsi="Arial" w:cs="Arial"/>
                <w:color w:val="000000"/>
                <w:sz w:val="16"/>
                <w:szCs w:val="16"/>
              </w:rPr>
            </w:pPr>
            <w:r>
              <w:rPr>
                <w:rFonts w:ascii="Arial" w:hAnsi="Arial" w:cs="Arial"/>
                <w:color w:val="000000"/>
                <w:sz w:val="16"/>
                <w:szCs w:val="16"/>
              </w:rPr>
              <w:t>9,3</w:t>
            </w:r>
          </w:p>
        </w:tc>
      </w:tr>
      <w:tr w:rsidR="00591BCD" w14:paraId="243AE9DB"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EAC018B" w14:textId="77777777" w:rsidR="00591BCD" w:rsidRDefault="00591BCD">
            <w:pPr>
              <w:rPr>
                <w:rFonts w:ascii="Arial" w:hAnsi="Arial" w:cs="Arial"/>
                <w:color w:val="000000"/>
                <w:sz w:val="16"/>
                <w:szCs w:val="16"/>
              </w:rPr>
            </w:pPr>
            <w:r>
              <w:rPr>
                <w:rFonts w:ascii="Arial" w:hAnsi="Arial" w:cs="Arial"/>
                <w:color w:val="000000"/>
                <w:sz w:val="16"/>
                <w:szCs w:val="16"/>
              </w:rPr>
              <w:t>Obalne galerije Piran</w:t>
            </w:r>
          </w:p>
        </w:tc>
        <w:tc>
          <w:tcPr>
            <w:tcW w:w="372" w:type="dxa"/>
            <w:tcBorders>
              <w:top w:val="nil"/>
              <w:left w:val="nil"/>
              <w:bottom w:val="single" w:sz="4" w:space="0" w:color="auto"/>
              <w:right w:val="single" w:sz="4" w:space="0" w:color="auto"/>
            </w:tcBorders>
            <w:shd w:val="clear" w:color="auto" w:fill="auto"/>
            <w:noWrap/>
            <w:vAlign w:val="bottom"/>
            <w:hideMark/>
          </w:tcPr>
          <w:p w14:paraId="47C3FE13" w14:textId="77777777" w:rsidR="00591BCD" w:rsidRDefault="00591BCD">
            <w:pPr>
              <w:jc w:val="right"/>
              <w:rPr>
                <w:rFonts w:ascii="Arial" w:hAnsi="Arial" w:cs="Arial"/>
                <w:color w:val="000000"/>
                <w:sz w:val="16"/>
                <w:szCs w:val="16"/>
              </w:rPr>
            </w:pPr>
            <w:r>
              <w:rPr>
                <w:rFonts w:ascii="Arial" w:hAnsi="Arial" w:cs="Arial"/>
                <w:color w:val="000000"/>
                <w:sz w:val="16"/>
                <w:szCs w:val="16"/>
              </w:rPr>
              <w:t>4,3</w:t>
            </w:r>
          </w:p>
        </w:tc>
        <w:tc>
          <w:tcPr>
            <w:tcW w:w="120" w:type="dxa"/>
            <w:tcBorders>
              <w:top w:val="nil"/>
              <w:left w:val="nil"/>
              <w:bottom w:val="nil"/>
              <w:right w:val="nil"/>
            </w:tcBorders>
            <w:shd w:val="clear" w:color="auto" w:fill="auto"/>
            <w:noWrap/>
            <w:vAlign w:val="bottom"/>
            <w:hideMark/>
          </w:tcPr>
          <w:p w14:paraId="44F6EACE"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F9ABAC0" w14:textId="77777777" w:rsidR="00591BCD" w:rsidRDefault="00591BCD">
            <w:pPr>
              <w:rPr>
                <w:rFonts w:ascii="Arial" w:hAnsi="Arial" w:cs="Arial"/>
                <w:color w:val="000000"/>
                <w:sz w:val="16"/>
                <w:szCs w:val="16"/>
              </w:rPr>
            </w:pPr>
            <w:r>
              <w:rPr>
                <w:rFonts w:ascii="Arial" w:hAnsi="Arial" w:cs="Arial"/>
                <w:color w:val="000000"/>
                <w:sz w:val="16"/>
                <w:szCs w:val="16"/>
              </w:rPr>
              <w:t>Koroški pokrajinski muzej</w:t>
            </w:r>
          </w:p>
        </w:tc>
        <w:tc>
          <w:tcPr>
            <w:tcW w:w="372" w:type="dxa"/>
            <w:tcBorders>
              <w:top w:val="nil"/>
              <w:left w:val="nil"/>
              <w:bottom w:val="single" w:sz="4" w:space="0" w:color="auto"/>
              <w:right w:val="single" w:sz="4" w:space="0" w:color="auto"/>
            </w:tcBorders>
            <w:shd w:val="clear" w:color="auto" w:fill="auto"/>
            <w:noWrap/>
            <w:vAlign w:val="bottom"/>
            <w:hideMark/>
          </w:tcPr>
          <w:p w14:paraId="7DFB3063" w14:textId="77777777" w:rsidR="00591BCD" w:rsidRDefault="00591BCD">
            <w:pPr>
              <w:jc w:val="right"/>
              <w:rPr>
                <w:rFonts w:ascii="Arial" w:hAnsi="Arial" w:cs="Arial"/>
                <w:color w:val="000000"/>
                <w:sz w:val="16"/>
                <w:szCs w:val="16"/>
              </w:rPr>
            </w:pPr>
            <w:r>
              <w:rPr>
                <w:rFonts w:ascii="Arial" w:hAnsi="Arial" w:cs="Arial"/>
                <w:color w:val="000000"/>
                <w:sz w:val="16"/>
                <w:szCs w:val="16"/>
              </w:rPr>
              <w:t>5,9</w:t>
            </w:r>
          </w:p>
        </w:tc>
        <w:tc>
          <w:tcPr>
            <w:tcW w:w="100" w:type="dxa"/>
            <w:tcBorders>
              <w:top w:val="nil"/>
              <w:left w:val="nil"/>
              <w:bottom w:val="nil"/>
              <w:right w:val="nil"/>
            </w:tcBorders>
            <w:shd w:val="clear" w:color="auto" w:fill="auto"/>
            <w:noWrap/>
            <w:vAlign w:val="bottom"/>
            <w:hideMark/>
          </w:tcPr>
          <w:p w14:paraId="287C4199"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1ED5955" w14:textId="77777777" w:rsidR="00591BCD" w:rsidRDefault="00591BCD">
            <w:pPr>
              <w:rPr>
                <w:rFonts w:ascii="Arial" w:hAnsi="Arial" w:cs="Arial"/>
                <w:color w:val="000000"/>
                <w:sz w:val="16"/>
                <w:szCs w:val="16"/>
              </w:rPr>
            </w:pPr>
            <w:r>
              <w:rPr>
                <w:rFonts w:ascii="Arial" w:hAnsi="Arial" w:cs="Arial"/>
                <w:color w:val="000000"/>
                <w:sz w:val="16"/>
                <w:szCs w:val="16"/>
              </w:rPr>
              <w:t>Posavski muzej Brežice</w:t>
            </w:r>
          </w:p>
        </w:tc>
        <w:tc>
          <w:tcPr>
            <w:tcW w:w="372" w:type="dxa"/>
            <w:tcBorders>
              <w:top w:val="nil"/>
              <w:left w:val="nil"/>
              <w:bottom w:val="single" w:sz="4" w:space="0" w:color="auto"/>
              <w:right w:val="single" w:sz="4" w:space="0" w:color="auto"/>
            </w:tcBorders>
            <w:shd w:val="clear" w:color="auto" w:fill="auto"/>
            <w:noWrap/>
            <w:vAlign w:val="bottom"/>
            <w:hideMark/>
          </w:tcPr>
          <w:p w14:paraId="4988E80C" w14:textId="77777777" w:rsidR="00591BCD" w:rsidRDefault="00591BCD">
            <w:pPr>
              <w:jc w:val="right"/>
              <w:rPr>
                <w:rFonts w:ascii="Arial" w:hAnsi="Arial" w:cs="Arial"/>
                <w:color w:val="000000"/>
                <w:sz w:val="16"/>
                <w:szCs w:val="16"/>
              </w:rPr>
            </w:pPr>
            <w:r>
              <w:rPr>
                <w:rFonts w:ascii="Arial" w:hAnsi="Arial" w:cs="Arial"/>
                <w:color w:val="000000"/>
                <w:sz w:val="16"/>
                <w:szCs w:val="16"/>
              </w:rPr>
              <w:t>9,1</w:t>
            </w:r>
          </w:p>
        </w:tc>
      </w:tr>
      <w:tr w:rsidR="00591BCD" w14:paraId="045FB70F"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32A33B4" w14:textId="77777777" w:rsidR="00591BCD" w:rsidRDefault="00591BCD">
            <w:pPr>
              <w:rPr>
                <w:rFonts w:ascii="Arial" w:hAnsi="Arial" w:cs="Arial"/>
                <w:color w:val="000000"/>
                <w:sz w:val="16"/>
                <w:szCs w:val="16"/>
              </w:rPr>
            </w:pPr>
            <w:r>
              <w:rPr>
                <w:rFonts w:ascii="Arial" w:hAnsi="Arial" w:cs="Arial"/>
                <w:color w:val="000000"/>
                <w:sz w:val="16"/>
                <w:szCs w:val="16"/>
              </w:rPr>
              <w:t>Muzej narodne osvoboditve Maribor</w:t>
            </w:r>
          </w:p>
        </w:tc>
        <w:tc>
          <w:tcPr>
            <w:tcW w:w="372" w:type="dxa"/>
            <w:tcBorders>
              <w:top w:val="nil"/>
              <w:left w:val="nil"/>
              <w:bottom w:val="single" w:sz="4" w:space="0" w:color="auto"/>
              <w:right w:val="single" w:sz="4" w:space="0" w:color="auto"/>
            </w:tcBorders>
            <w:shd w:val="clear" w:color="auto" w:fill="auto"/>
            <w:noWrap/>
            <w:vAlign w:val="bottom"/>
            <w:hideMark/>
          </w:tcPr>
          <w:p w14:paraId="050E3C43" w14:textId="77777777" w:rsidR="00591BCD" w:rsidRDefault="00591BCD">
            <w:pPr>
              <w:jc w:val="right"/>
              <w:rPr>
                <w:rFonts w:ascii="Arial" w:hAnsi="Arial" w:cs="Arial"/>
                <w:color w:val="000000"/>
                <w:sz w:val="16"/>
                <w:szCs w:val="16"/>
              </w:rPr>
            </w:pPr>
            <w:r>
              <w:rPr>
                <w:rFonts w:ascii="Arial" w:hAnsi="Arial" w:cs="Arial"/>
                <w:color w:val="000000"/>
                <w:sz w:val="16"/>
                <w:szCs w:val="16"/>
              </w:rPr>
              <w:t>4,1</w:t>
            </w:r>
          </w:p>
        </w:tc>
        <w:tc>
          <w:tcPr>
            <w:tcW w:w="120" w:type="dxa"/>
            <w:tcBorders>
              <w:top w:val="nil"/>
              <w:left w:val="nil"/>
              <w:bottom w:val="nil"/>
              <w:right w:val="nil"/>
            </w:tcBorders>
            <w:shd w:val="clear" w:color="auto" w:fill="auto"/>
            <w:noWrap/>
            <w:vAlign w:val="bottom"/>
            <w:hideMark/>
          </w:tcPr>
          <w:p w14:paraId="0E2A8ED7"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11B696EE" w14:textId="77777777" w:rsidR="00591BCD" w:rsidRDefault="00591BCD">
            <w:pPr>
              <w:rPr>
                <w:rFonts w:ascii="Arial" w:hAnsi="Arial" w:cs="Arial"/>
                <w:color w:val="000000"/>
                <w:sz w:val="16"/>
                <w:szCs w:val="16"/>
              </w:rPr>
            </w:pPr>
            <w:r>
              <w:rPr>
                <w:rFonts w:ascii="Arial" w:hAnsi="Arial" w:cs="Arial"/>
                <w:color w:val="000000"/>
                <w:sz w:val="16"/>
                <w:szCs w:val="16"/>
              </w:rPr>
              <w:t>Dolenjski muzej Novo mesto</w:t>
            </w:r>
          </w:p>
        </w:tc>
        <w:tc>
          <w:tcPr>
            <w:tcW w:w="372" w:type="dxa"/>
            <w:tcBorders>
              <w:top w:val="nil"/>
              <w:left w:val="nil"/>
              <w:bottom w:val="single" w:sz="4" w:space="0" w:color="auto"/>
              <w:right w:val="single" w:sz="4" w:space="0" w:color="auto"/>
            </w:tcBorders>
            <w:shd w:val="clear" w:color="auto" w:fill="auto"/>
            <w:noWrap/>
            <w:vAlign w:val="bottom"/>
            <w:hideMark/>
          </w:tcPr>
          <w:p w14:paraId="24C8E1F8" w14:textId="77777777" w:rsidR="00591BCD" w:rsidRDefault="00591BCD">
            <w:pPr>
              <w:jc w:val="right"/>
              <w:rPr>
                <w:rFonts w:ascii="Arial" w:hAnsi="Arial" w:cs="Arial"/>
                <w:color w:val="000000"/>
                <w:sz w:val="16"/>
                <w:szCs w:val="16"/>
              </w:rPr>
            </w:pPr>
            <w:r>
              <w:rPr>
                <w:rFonts w:ascii="Arial" w:hAnsi="Arial" w:cs="Arial"/>
                <w:color w:val="000000"/>
                <w:sz w:val="16"/>
                <w:szCs w:val="16"/>
              </w:rPr>
              <w:t>5,5</w:t>
            </w:r>
          </w:p>
        </w:tc>
        <w:tc>
          <w:tcPr>
            <w:tcW w:w="100" w:type="dxa"/>
            <w:tcBorders>
              <w:top w:val="nil"/>
              <w:left w:val="nil"/>
              <w:bottom w:val="nil"/>
              <w:right w:val="nil"/>
            </w:tcBorders>
            <w:shd w:val="clear" w:color="auto" w:fill="auto"/>
            <w:noWrap/>
            <w:vAlign w:val="bottom"/>
            <w:hideMark/>
          </w:tcPr>
          <w:p w14:paraId="4991BD73"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771DB882" w14:textId="77777777" w:rsidR="00591BCD" w:rsidRDefault="00591BCD">
            <w:pPr>
              <w:rPr>
                <w:rFonts w:ascii="Arial" w:hAnsi="Arial" w:cs="Arial"/>
                <w:color w:val="000000"/>
                <w:sz w:val="16"/>
                <w:szCs w:val="16"/>
              </w:rPr>
            </w:pPr>
            <w:r>
              <w:rPr>
                <w:rFonts w:ascii="Arial" w:hAnsi="Arial" w:cs="Arial"/>
                <w:color w:val="000000"/>
                <w:sz w:val="16"/>
                <w:szCs w:val="16"/>
              </w:rPr>
              <w:t>Muzej narodne osvoboditve Maribor</w:t>
            </w:r>
          </w:p>
        </w:tc>
        <w:tc>
          <w:tcPr>
            <w:tcW w:w="372" w:type="dxa"/>
            <w:tcBorders>
              <w:top w:val="nil"/>
              <w:left w:val="nil"/>
              <w:bottom w:val="single" w:sz="4" w:space="0" w:color="auto"/>
              <w:right w:val="single" w:sz="4" w:space="0" w:color="auto"/>
            </w:tcBorders>
            <w:shd w:val="clear" w:color="auto" w:fill="auto"/>
            <w:noWrap/>
            <w:vAlign w:val="bottom"/>
            <w:hideMark/>
          </w:tcPr>
          <w:p w14:paraId="4A3C3F93" w14:textId="77777777" w:rsidR="00591BCD" w:rsidRDefault="00591BCD">
            <w:pPr>
              <w:jc w:val="right"/>
              <w:rPr>
                <w:rFonts w:ascii="Arial" w:hAnsi="Arial" w:cs="Arial"/>
                <w:color w:val="000000"/>
                <w:sz w:val="16"/>
                <w:szCs w:val="16"/>
              </w:rPr>
            </w:pPr>
            <w:r>
              <w:rPr>
                <w:rFonts w:ascii="Arial" w:hAnsi="Arial" w:cs="Arial"/>
                <w:color w:val="000000"/>
                <w:sz w:val="16"/>
                <w:szCs w:val="16"/>
              </w:rPr>
              <w:t>8,7</w:t>
            </w:r>
          </w:p>
        </w:tc>
      </w:tr>
      <w:tr w:rsidR="00591BCD" w14:paraId="71736346"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66FE66F4" w14:textId="77777777" w:rsidR="00591BCD" w:rsidRDefault="00591BCD">
            <w:pPr>
              <w:rPr>
                <w:rFonts w:ascii="Arial" w:hAnsi="Arial" w:cs="Arial"/>
                <w:color w:val="000000"/>
                <w:sz w:val="16"/>
                <w:szCs w:val="16"/>
              </w:rPr>
            </w:pPr>
            <w:r>
              <w:rPr>
                <w:rFonts w:ascii="Arial" w:hAnsi="Arial" w:cs="Arial"/>
                <w:color w:val="000000"/>
                <w:sz w:val="16"/>
                <w:szCs w:val="16"/>
              </w:rPr>
              <w:t>Rokodelski center  Ribnica</w:t>
            </w:r>
          </w:p>
        </w:tc>
        <w:tc>
          <w:tcPr>
            <w:tcW w:w="372" w:type="dxa"/>
            <w:tcBorders>
              <w:top w:val="nil"/>
              <w:left w:val="nil"/>
              <w:bottom w:val="single" w:sz="4" w:space="0" w:color="auto"/>
              <w:right w:val="single" w:sz="4" w:space="0" w:color="auto"/>
            </w:tcBorders>
            <w:shd w:val="clear" w:color="auto" w:fill="auto"/>
            <w:noWrap/>
            <w:vAlign w:val="bottom"/>
            <w:hideMark/>
          </w:tcPr>
          <w:p w14:paraId="48C09ACC" w14:textId="77777777" w:rsidR="00591BCD" w:rsidRDefault="00591BCD">
            <w:pPr>
              <w:jc w:val="right"/>
              <w:rPr>
                <w:rFonts w:ascii="Arial" w:hAnsi="Arial" w:cs="Arial"/>
                <w:color w:val="000000"/>
                <w:sz w:val="16"/>
                <w:szCs w:val="16"/>
              </w:rPr>
            </w:pPr>
            <w:r>
              <w:rPr>
                <w:rFonts w:ascii="Arial" w:hAnsi="Arial" w:cs="Arial"/>
                <w:color w:val="000000"/>
                <w:sz w:val="16"/>
                <w:szCs w:val="16"/>
              </w:rPr>
              <w:t>3,8</w:t>
            </w:r>
          </w:p>
        </w:tc>
        <w:tc>
          <w:tcPr>
            <w:tcW w:w="120" w:type="dxa"/>
            <w:tcBorders>
              <w:top w:val="nil"/>
              <w:left w:val="nil"/>
              <w:bottom w:val="nil"/>
              <w:right w:val="nil"/>
            </w:tcBorders>
            <w:shd w:val="clear" w:color="auto" w:fill="auto"/>
            <w:noWrap/>
            <w:vAlign w:val="bottom"/>
            <w:hideMark/>
          </w:tcPr>
          <w:p w14:paraId="1FFF5D20"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2A46660" w14:textId="77777777" w:rsidR="00591BCD" w:rsidRDefault="00591BCD">
            <w:pPr>
              <w:rPr>
                <w:rFonts w:ascii="Arial" w:hAnsi="Arial" w:cs="Arial"/>
                <w:color w:val="000000"/>
                <w:sz w:val="16"/>
                <w:szCs w:val="16"/>
              </w:rPr>
            </w:pPr>
            <w:r>
              <w:rPr>
                <w:rFonts w:ascii="Arial" w:hAnsi="Arial" w:cs="Arial"/>
                <w:color w:val="000000"/>
                <w:sz w:val="16"/>
                <w:szCs w:val="16"/>
              </w:rPr>
              <w:t>Muzej Velenje</w:t>
            </w:r>
          </w:p>
        </w:tc>
        <w:tc>
          <w:tcPr>
            <w:tcW w:w="372" w:type="dxa"/>
            <w:tcBorders>
              <w:top w:val="nil"/>
              <w:left w:val="nil"/>
              <w:bottom w:val="single" w:sz="4" w:space="0" w:color="auto"/>
              <w:right w:val="single" w:sz="4" w:space="0" w:color="auto"/>
            </w:tcBorders>
            <w:shd w:val="clear" w:color="auto" w:fill="auto"/>
            <w:noWrap/>
            <w:vAlign w:val="bottom"/>
            <w:hideMark/>
          </w:tcPr>
          <w:p w14:paraId="17F82ADF" w14:textId="77777777" w:rsidR="00591BCD" w:rsidRDefault="00591BCD">
            <w:pPr>
              <w:jc w:val="right"/>
              <w:rPr>
                <w:rFonts w:ascii="Arial" w:hAnsi="Arial" w:cs="Arial"/>
                <w:color w:val="000000"/>
                <w:sz w:val="16"/>
                <w:szCs w:val="16"/>
              </w:rPr>
            </w:pPr>
            <w:r>
              <w:rPr>
                <w:rFonts w:ascii="Arial" w:hAnsi="Arial" w:cs="Arial"/>
                <w:color w:val="000000"/>
                <w:sz w:val="16"/>
                <w:szCs w:val="16"/>
              </w:rPr>
              <w:t>4,9</w:t>
            </w:r>
          </w:p>
        </w:tc>
        <w:tc>
          <w:tcPr>
            <w:tcW w:w="100" w:type="dxa"/>
            <w:tcBorders>
              <w:top w:val="nil"/>
              <w:left w:val="nil"/>
              <w:bottom w:val="nil"/>
              <w:right w:val="nil"/>
            </w:tcBorders>
            <w:shd w:val="clear" w:color="auto" w:fill="auto"/>
            <w:noWrap/>
            <w:vAlign w:val="bottom"/>
            <w:hideMark/>
          </w:tcPr>
          <w:p w14:paraId="2691771E"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35938607" w14:textId="77777777" w:rsidR="00591BCD" w:rsidRDefault="00591BCD">
            <w:pPr>
              <w:rPr>
                <w:rFonts w:ascii="Arial" w:hAnsi="Arial" w:cs="Arial"/>
                <w:color w:val="000000"/>
                <w:sz w:val="16"/>
                <w:szCs w:val="16"/>
              </w:rPr>
            </w:pPr>
            <w:r>
              <w:rPr>
                <w:rFonts w:ascii="Arial" w:hAnsi="Arial" w:cs="Arial"/>
                <w:color w:val="000000"/>
                <w:sz w:val="16"/>
                <w:szCs w:val="16"/>
              </w:rPr>
              <w:t xml:space="preserve">Tržiški muzej </w:t>
            </w:r>
          </w:p>
        </w:tc>
        <w:tc>
          <w:tcPr>
            <w:tcW w:w="372" w:type="dxa"/>
            <w:tcBorders>
              <w:top w:val="nil"/>
              <w:left w:val="nil"/>
              <w:bottom w:val="single" w:sz="4" w:space="0" w:color="auto"/>
              <w:right w:val="single" w:sz="4" w:space="0" w:color="auto"/>
            </w:tcBorders>
            <w:shd w:val="clear" w:color="auto" w:fill="auto"/>
            <w:noWrap/>
            <w:vAlign w:val="bottom"/>
            <w:hideMark/>
          </w:tcPr>
          <w:p w14:paraId="778982FF" w14:textId="77777777" w:rsidR="00591BCD" w:rsidRDefault="00591BCD">
            <w:pPr>
              <w:jc w:val="right"/>
              <w:rPr>
                <w:rFonts w:ascii="Arial" w:hAnsi="Arial" w:cs="Arial"/>
                <w:color w:val="000000"/>
                <w:sz w:val="16"/>
                <w:szCs w:val="16"/>
              </w:rPr>
            </w:pPr>
            <w:r>
              <w:rPr>
                <w:rFonts w:ascii="Arial" w:hAnsi="Arial" w:cs="Arial"/>
                <w:color w:val="000000"/>
                <w:sz w:val="16"/>
                <w:szCs w:val="16"/>
              </w:rPr>
              <w:t>6,8</w:t>
            </w:r>
          </w:p>
        </w:tc>
      </w:tr>
      <w:tr w:rsidR="00591BCD" w14:paraId="146FBC48" w14:textId="77777777" w:rsidTr="00591BCD">
        <w:trPr>
          <w:trHeight w:val="200"/>
        </w:trPr>
        <w:tc>
          <w:tcPr>
            <w:tcW w:w="2802" w:type="dxa"/>
            <w:tcBorders>
              <w:top w:val="nil"/>
              <w:left w:val="single" w:sz="4" w:space="0" w:color="auto"/>
              <w:bottom w:val="single" w:sz="4" w:space="0" w:color="auto"/>
              <w:right w:val="single" w:sz="4" w:space="0" w:color="auto"/>
            </w:tcBorders>
            <w:shd w:val="clear" w:color="000000" w:fill="FFFFFF"/>
            <w:noWrap/>
            <w:vAlign w:val="bottom"/>
            <w:hideMark/>
          </w:tcPr>
          <w:p w14:paraId="72B47155" w14:textId="77777777" w:rsidR="00591BCD" w:rsidRDefault="00591BCD">
            <w:pPr>
              <w:rPr>
                <w:rFonts w:ascii="Arial" w:hAnsi="Arial" w:cs="Arial"/>
                <w:color w:val="000000"/>
                <w:sz w:val="16"/>
                <w:szCs w:val="16"/>
              </w:rPr>
            </w:pPr>
            <w:r>
              <w:rPr>
                <w:rFonts w:ascii="Arial" w:hAnsi="Arial" w:cs="Arial"/>
                <w:color w:val="000000"/>
                <w:sz w:val="16"/>
                <w:szCs w:val="16"/>
              </w:rPr>
              <w:t>Belokranjski muzej Metlika</w:t>
            </w:r>
          </w:p>
        </w:tc>
        <w:tc>
          <w:tcPr>
            <w:tcW w:w="372" w:type="dxa"/>
            <w:tcBorders>
              <w:top w:val="nil"/>
              <w:left w:val="nil"/>
              <w:bottom w:val="single" w:sz="4" w:space="0" w:color="auto"/>
              <w:right w:val="single" w:sz="4" w:space="0" w:color="auto"/>
            </w:tcBorders>
            <w:shd w:val="clear" w:color="auto" w:fill="auto"/>
            <w:noWrap/>
            <w:vAlign w:val="bottom"/>
            <w:hideMark/>
          </w:tcPr>
          <w:p w14:paraId="0F6CC24B" w14:textId="77777777" w:rsidR="00591BCD" w:rsidRDefault="00591BCD">
            <w:pPr>
              <w:jc w:val="right"/>
              <w:rPr>
                <w:rFonts w:ascii="Arial" w:hAnsi="Arial" w:cs="Arial"/>
                <w:color w:val="000000"/>
                <w:sz w:val="16"/>
                <w:szCs w:val="16"/>
              </w:rPr>
            </w:pPr>
            <w:r>
              <w:rPr>
                <w:rFonts w:ascii="Arial" w:hAnsi="Arial" w:cs="Arial"/>
                <w:color w:val="000000"/>
                <w:sz w:val="16"/>
                <w:szCs w:val="16"/>
              </w:rPr>
              <w:t>3,7</w:t>
            </w:r>
          </w:p>
        </w:tc>
        <w:tc>
          <w:tcPr>
            <w:tcW w:w="120" w:type="dxa"/>
            <w:tcBorders>
              <w:top w:val="nil"/>
              <w:left w:val="nil"/>
              <w:bottom w:val="nil"/>
              <w:right w:val="nil"/>
            </w:tcBorders>
            <w:shd w:val="clear" w:color="auto" w:fill="auto"/>
            <w:noWrap/>
            <w:vAlign w:val="bottom"/>
            <w:hideMark/>
          </w:tcPr>
          <w:p w14:paraId="5A6666D3"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583939B" w14:textId="77777777" w:rsidR="00591BCD" w:rsidRDefault="00591BCD">
            <w:pPr>
              <w:rPr>
                <w:rFonts w:ascii="Arial" w:hAnsi="Arial" w:cs="Arial"/>
                <w:color w:val="000000"/>
                <w:sz w:val="16"/>
                <w:szCs w:val="16"/>
              </w:rPr>
            </w:pPr>
            <w:r>
              <w:rPr>
                <w:rFonts w:ascii="Arial" w:hAnsi="Arial" w:cs="Arial"/>
                <w:color w:val="000000"/>
                <w:sz w:val="16"/>
                <w:szCs w:val="16"/>
              </w:rPr>
              <w:t>Zavod Znanje Postojna</w:t>
            </w:r>
          </w:p>
        </w:tc>
        <w:tc>
          <w:tcPr>
            <w:tcW w:w="372" w:type="dxa"/>
            <w:tcBorders>
              <w:top w:val="nil"/>
              <w:left w:val="nil"/>
              <w:bottom w:val="single" w:sz="4" w:space="0" w:color="auto"/>
              <w:right w:val="single" w:sz="4" w:space="0" w:color="auto"/>
            </w:tcBorders>
            <w:shd w:val="clear" w:color="auto" w:fill="auto"/>
            <w:noWrap/>
            <w:vAlign w:val="bottom"/>
            <w:hideMark/>
          </w:tcPr>
          <w:p w14:paraId="43C26AD0" w14:textId="77777777" w:rsidR="00591BCD" w:rsidRDefault="00591BCD">
            <w:pPr>
              <w:jc w:val="right"/>
              <w:rPr>
                <w:rFonts w:ascii="Arial" w:hAnsi="Arial" w:cs="Arial"/>
                <w:color w:val="000000"/>
                <w:sz w:val="16"/>
                <w:szCs w:val="16"/>
              </w:rPr>
            </w:pPr>
            <w:r>
              <w:rPr>
                <w:rFonts w:ascii="Arial" w:hAnsi="Arial" w:cs="Arial"/>
                <w:color w:val="000000"/>
                <w:sz w:val="16"/>
                <w:szCs w:val="16"/>
              </w:rPr>
              <w:t>4,5</w:t>
            </w:r>
          </w:p>
        </w:tc>
        <w:tc>
          <w:tcPr>
            <w:tcW w:w="100" w:type="dxa"/>
            <w:tcBorders>
              <w:top w:val="nil"/>
              <w:left w:val="nil"/>
              <w:bottom w:val="nil"/>
              <w:right w:val="nil"/>
            </w:tcBorders>
            <w:shd w:val="clear" w:color="auto" w:fill="auto"/>
            <w:noWrap/>
            <w:vAlign w:val="bottom"/>
            <w:hideMark/>
          </w:tcPr>
          <w:p w14:paraId="14888EAC"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5D61F8B" w14:textId="77777777" w:rsidR="00591BCD" w:rsidRDefault="00591BCD">
            <w:pPr>
              <w:rPr>
                <w:rFonts w:ascii="Arial" w:hAnsi="Arial" w:cs="Arial"/>
                <w:color w:val="000000"/>
                <w:sz w:val="16"/>
                <w:szCs w:val="16"/>
              </w:rPr>
            </w:pPr>
            <w:r>
              <w:rPr>
                <w:rFonts w:ascii="Arial" w:hAnsi="Arial" w:cs="Arial"/>
                <w:color w:val="000000"/>
                <w:sz w:val="16"/>
                <w:szCs w:val="16"/>
              </w:rPr>
              <w:t>Pokrajinski muzej Maribor</w:t>
            </w:r>
          </w:p>
        </w:tc>
        <w:tc>
          <w:tcPr>
            <w:tcW w:w="372" w:type="dxa"/>
            <w:tcBorders>
              <w:top w:val="nil"/>
              <w:left w:val="nil"/>
              <w:bottom w:val="single" w:sz="4" w:space="0" w:color="auto"/>
              <w:right w:val="single" w:sz="4" w:space="0" w:color="auto"/>
            </w:tcBorders>
            <w:shd w:val="clear" w:color="auto" w:fill="auto"/>
            <w:noWrap/>
            <w:vAlign w:val="bottom"/>
            <w:hideMark/>
          </w:tcPr>
          <w:p w14:paraId="12850724" w14:textId="77777777" w:rsidR="00591BCD" w:rsidRDefault="00591BCD">
            <w:pPr>
              <w:jc w:val="right"/>
              <w:rPr>
                <w:rFonts w:ascii="Arial" w:hAnsi="Arial" w:cs="Arial"/>
                <w:color w:val="000000"/>
                <w:sz w:val="16"/>
                <w:szCs w:val="16"/>
              </w:rPr>
            </w:pPr>
            <w:r>
              <w:rPr>
                <w:rFonts w:ascii="Arial" w:hAnsi="Arial" w:cs="Arial"/>
                <w:color w:val="000000"/>
                <w:sz w:val="16"/>
                <w:szCs w:val="16"/>
              </w:rPr>
              <w:t>6,7</w:t>
            </w:r>
          </w:p>
        </w:tc>
      </w:tr>
      <w:tr w:rsidR="00591BCD" w14:paraId="7AAD15E5"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D96E595" w14:textId="77777777" w:rsidR="00591BCD" w:rsidRDefault="00591BCD">
            <w:pPr>
              <w:rPr>
                <w:rFonts w:ascii="Arial" w:hAnsi="Arial" w:cs="Arial"/>
                <w:color w:val="000000"/>
                <w:sz w:val="16"/>
                <w:szCs w:val="16"/>
              </w:rPr>
            </w:pPr>
            <w:r>
              <w:rPr>
                <w:rFonts w:ascii="Arial" w:hAnsi="Arial" w:cs="Arial"/>
                <w:color w:val="000000"/>
                <w:sz w:val="16"/>
                <w:szCs w:val="16"/>
              </w:rPr>
              <w:t>Dolenjski muzej Novo mesto</w:t>
            </w:r>
          </w:p>
        </w:tc>
        <w:tc>
          <w:tcPr>
            <w:tcW w:w="372" w:type="dxa"/>
            <w:tcBorders>
              <w:top w:val="nil"/>
              <w:left w:val="nil"/>
              <w:bottom w:val="single" w:sz="4" w:space="0" w:color="auto"/>
              <w:right w:val="single" w:sz="4" w:space="0" w:color="auto"/>
            </w:tcBorders>
            <w:shd w:val="clear" w:color="auto" w:fill="auto"/>
            <w:noWrap/>
            <w:vAlign w:val="bottom"/>
            <w:hideMark/>
          </w:tcPr>
          <w:p w14:paraId="40F24D49" w14:textId="77777777" w:rsidR="00591BCD" w:rsidRDefault="00591BCD">
            <w:pPr>
              <w:jc w:val="right"/>
              <w:rPr>
                <w:rFonts w:ascii="Arial" w:hAnsi="Arial" w:cs="Arial"/>
                <w:color w:val="000000"/>
                <w:sz w:val="16"/>
                <w:szCs w:val="16"/>
              </w:rPr>
            </w:pPr>
            <w:r>
              <w:rPr>
                <w:rFonts w:ascii="Arial" w:hAnsi="Arial" w:cs="Arial"/>
                <w:color w:val="000000"/>
                <w:sz w:val="16"/>
                <w:szCs w:val="16"/>
              </w:rPr>
              <w:t>3,4</w:t>
            </w:r>
          </w:p>
        </w:tc>
        <w:tc>
          <w:tcPr>
            <w:tcW w:w="120" w:type="dxa"/>
            <w:tcBorders>
              <w:top w:val="nil"/>
              <w:left w:val="nil"/>
              <w:bottom w:val="nil"/>
              <w:right w:val="nil"/>
            </w:tcBorders>
            <w:shd w:val="clear" w:color="auto" w:fill="auto"/>
            <w:noWrap/>
            <w:vAlign w:val="bottom"/>
            <w:hideMark/>
          </w:tcPr>
          <w:p w14:paraId="2A8BC04A"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E5C9765" w14:textId="77777777" w:rsidR="00591BCD" w:rsidRDefault="00591BCD">
            <w:pPr>
              <w:rPr>
                <w:rFonts w:ascii="Arial" w:hAnsi="Arial" w:cs="Arial"/>
                <w:color w:val="000000"/>
                <w:sz w:val="16"/>
                <w:szCs w:val="16"/>
              </w:rPr>
            </w:pPr>
            <w:r>
              <w:rPr>
                <w:rFonts w:ascii="Arial" w:hAnsi="Arial" w:cs="Arial"/>
                <w:color w:val="000000"/>
                <w:sz w:val="16"/>
                <w:szCs w:val="16"/>
              </w:rPr>
              <w:t>Muzej novejše zgodovine Celje</w:t>
            </w:r>
          </w:p>
        </w:tc>
        <w:tc>
          <w:tcPr>
            <w:tcW w:w="372" w:type="dxa"/>
            <w:tcBorders>
              <w:top w:val="nil"/>
              <w:left w:val="nil"/>
              <w:bottom w:val="single" w:sz="4" w:space="0" w:color="auto"/>
              <w:right w:val="single" w:sz="4" w:space="0" w:color="auto"/>
            </w:tcBorders>
            <w:shd w:val="clear" w:color="auto" w:fill="auto"/>
            <w:noWrap/>
            <w:vAlign w:val="bottom"/>
            <w:hideMark/>
          </w:tcPr>
          <w:p w14:paraId="5128E697" w14:textId="77777777" w:rsidR="00591BCD" w:rsidRDefault="00591BCD">
            <w:pPr>
              <w:jc w:val="right"/>
              <w:rPr>
                <w:rFonts w:ascii="Arial" w:hAnsi="Arial" w:cs="Arial"/>
                <w:color w:val="000000"/>
                <w:sz w:val="16"/>
                <w:szCs w:val="16"/>
              </w:rPr>
            </w:pPr>
            <w:r>
              <w:rPr>
                <w:rFonts w:ascii="Arial" w:hAnsi="Arial" w:cs="Arial"/>
                <w:color w:val="000000"/>
                <w:sz w:val="16"/>
                <w:szCs w:val="16"/>
              </w:rPr>
              <w:t>4,2</w:t>
            </w:r>
          </w:p>
        </w:tc>
        <w:tc>
          <w:tcPr>
            <w:tcW w:w="100" w:type="dxa"/>
            <w:tcBorders>
              <w:top w:val="nil"/>
              <w:left w:val="nil"/>
              <w:bottom w:val="nil"/>
              <w:right w:val="nil"/>
            </w:tcBorders>
            <w:shd w:val="clear" w:color="auto" w:fill="auto"/>
            <w:noWrap/>
            <w:vAlign w:val="bottom"/>
            <w:hideMark/>
          </w:tcPr>
          <w:p w14:paraId="29231416"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1C652AE" w14:textId="77777777" w:rsidR="00591BCD" w:rsidRDefault="00591BCD">
            <w:pPr>
              <w:rPr>
                <w:rFonts w:ascii="Arial" w:hAnsi="Arial" w:cs="Arial"/>
                <w:color w:val="000000"/>
                <w:sz w:val="16"/>
                <w:szCs w:val="16"/>
              </w:rPr>
            </w:pPr>
            <w:r>
              <w:rPr>
                <w:rFonts w:ascii="Arial" w:hAnsi="Arial" w:cs="Arial"/>
                <w:color w:val="000000"/>
                <w:sz w:val="16"/>
                <w:szCs w:val="16"/>
              </w:rPr>
              <w:t>Pokrajinski muzej Koper</w:t>
            </w:r>
          </w:p>
        </w:tc>
        <w:tc>
          <w:tcPr>
            <w:tcW w:w="372" w:type="dxa"/>
            <w:tcBorders>
              <w:top w:val="nil"/>
              <w:left w:val="nil"/>
              <w:bottom w:val="single" w:sz="4" w:space="0" w:color="auto"/>
              <w:right w:val="single" w:sz="4" w:space="0" w:color="auto"/>
            </w:tcBorders>
            <w:shd w:val="clear" w:color="auto" w:fill="auto"/>
            <w:noWrap/>
            <w:vAlign w:val="bottom"/>
            <w:hideMark/>
          </w:tcPr>
          <w:p w14:paraId="705EAA03" w14:textId="77777777" w:rsidR="00591BCD" w:rsidRDefault="00591BCD">
            <w:pPr>
              <w:jc w:val="right"/>
              <w:rPr>
                <w:rFonts w:ascii="Arial" w:hAnsi="Arial" w:cs="Arial"/>
                <w:color w:val="000000"/>
                <w:sz w:val="16"/>
                <w:szCs w:val="16"/>
              </w:rPr>
            </w:pPr>
            <w:r>
              <w:rPr>
                <w:rFonts w:ascii="Arial" w:hAnsi="Arial" w:cs="Arial"/>
                <w:color w:val="000000"/>
                <w:sz w:val="16"/>
                <w:szCs w:val="16"/>
              </w:rPr>
              <w:t>6,4</w:t>
            </w:r>
          </w:p>
        </w:tc>
      </w:tr>
      <w:tr w:rsidR="00591BCD" w14:paraId="7C1EE418"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5D2DE61B" w14:textId="77777777" w:rsidR="00591BCD" w:rsidRDefault="00591BCD">
            <w:pPr>
              <w:rPr>
                <w:rFonts w:ascii="Arial" w:hAnsi="Arial" w:cs="Arial"/>
                <w:color w:val="000000"/>
                <w:sz w:val="16"/>
                <w:szCs w:val="16"/>
              </w:rPr>
            </w:pPr>
            <w:r>
              <w:rPr>
                <w:rFonts w:ascii="Arial" w:hAnsi="Arial" w:cs="Arial"/>
                <w:color w:val="000000"/>
                <w:sz w:val="16"/>
                <w:szCs w:val="16"/>
              </w:rPr>
              <w:t>Pomurski muzej Murska Sobota</w:t>
            </w:r>
          </w:p>
        </w:tc>
        <w:tc>
          <w:tcPr>
            <w:tcW w:w="372" w:type="dxa"/>
            <w:tcBorders>
              <w:top w:val="nil"/>
              <w:left w:val="nil"/>
              <w:bottom w:val="single" w:sz="4" w:space="0" w:color="auto"/>
              <w:right w:val="single" w:sz="4" w:space="0" w:color="auto"/>
            </w:tcBorders>
            <w:shd w:val="clear" w:color="auto" w:fill="auto"/>
            <w:noWrap/>
            <w:vAlign w:val="bottom"/>
            <w:hideMark/>
          </w:tcPr>
          <w:p w14:paraId="44E173A6" w14:textId="77777777" w:rsidR="00591BCD" w:rsidRDefault="00591BCD">
            <w:pPr>
              <w:jc w:val="right"/>
              <w:rPr>
                <w:rFonts w:ascii="Arial" w:hAnsi="Arial" w:cs="Arial"/>
                <w:color w:val="000000"/>
                <w:sz w:val="16"/>
                <w:szCs w:val="16"/>
              </w:rPr>
            </w:pPr>
            <w:r>
              <w:rPr>
                <w:rFonts w:ascii="Arial" w:hAnsi="Arial" w:cs="Arial"/>
                <w:color w:val="000000"/>
                <w:sz w:val="16"/>
                <w:szCs w:val="16"/>
              </w:rPr>
              <w:t>3,2</w:t>
            </w:r>
          </w:p>
        </w:tc>
        <w:tc>
          <w:tcPr>
            <w:tcW w:w="120" w:type="dxa"/>
            <w:tcBorders>
              <w:top w:val="nil"/>
              <w:left w:val="nil"/>
              <w:bottom w:val="nil"/>
              <w:right w:val="nil"/>
            </w:tcBorders>
            <w:shd w:val="clear" w:color="auto" w:fill="auto"/>
            <w:noWrap/>
            <w:vAlign w:val="bottom"/>
            <w:hideMark/>
          </w:tcPr>
          <w:p w14:paraId="181E78FB"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6413E835" w14:textId="77777777" w:rsidR="00591BCD" w:rsidRDefault="00591BCD">
            <w:pPr>
              <w:rPr>
                <w:rFonts w:ascii="Arial" w:hAnsi="Arial" w:cs="Arial"/>
                <w:color w:val="000000"/>
                <w:sz w:val="16"/>
                <w:szCs w:val="16"/>
              </w:rPr>
            </w:pPr>
            <w:r>
              <w:rPr>
                <w:rFonts w:ascii="Arial" w:hAnsi="Arial" w:cs="Arial"/>
                <w:color w:val="000000"/>
                <w:sz w:val="16"/>
                <w:szCs w:val="16"/>
              </w:rPr>
              <w:t>Pomorski muzej Piran</w:t>
            </w:r>
          </w:p>
        </w:tc>
        <w:tc>
          <w:tcPr>
            <w:tcW w:w="372" w:type="dxa"/>
            <w:tcBorders>
              <w:top w:val="nil"/>
              <w:left w:val="nil"/>
              <w:bottom w:val="single" w:sz="4" w:space="0" w:color="auto"/>
              <w:right w:val="single" w:sz="4" w:space="0" w:color="auto"/>
            </w:tcBorders>
            <w:shd w:val="clear" w:color="auto" w:fill="auto"/>
            <w:noWrap/>
            <w:vAlign w:val="bottom"/>
            <w:hideMark/>
          </w:tcPr>
          <w:p w14:paraId="6AC02DD7" w14:textId="77777777" w:rsidR="00591BCD" w:rsidRDefault="00591BCD">
            <w:pPr>
              <w:jc w:val="right"/>
              <w:rPr>
                <w:rFonts w:ascii="Arial" w:hAnsi="Arial" w:cs="Arial"/>
                <w:color w:val="000000"/>
                <w:sz w:val="16"/>
                <w:szCs w:val="16"/>
              </w:rPr>
            </w:pPr>
            <w:r>
              <w:rPr>
                <w:rFonts w:ascii="Arial" w:hAnsi="Arial" w:cs="Arial"/>
                <w:color w:val="000000"/>
                <w:sz w:val="16"/>
                <w:szCs w:val="16"/>
              </w:rPr>
              <w:t>3,9</w:t>
            </w:r>
          </w:p>
        </w:tc>
        <w:tc>
          <w:tcPr>
            <w:tcW w:w="100" w:type="dxa"/>
            <w:tcBorders>
              <w:top w:val="nil"/>
              <w:left w:val="nil"/>
              <w:bottom w:val="nil"/>
              <w:right w:val="nil"/>
            </w:tcBorders>
            <w:shd w:val="clear" w:color="auto" w:fill="auto"/>
            <w:noWrap/>
            <w:vAlign w:val="bottom"/>
            <w:hideMark/>
          </w:tcPr>
          <w:p w14:paraId="69AB8338"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73D5EDAE" w14:textId="77777777" w:rsidR="00591BCD" w:rsidRDefault="00591BCD">
            <w:pPr>
              <w:rPr>
                <w:rFonts w:ascii="Arial" w:hAnsi="Arial" w:cs="Arial"/>
                <w:color w:val="000000"/>
                <w:sz w:val="16"/>
                <w:szCs w:val="16"/>
              </w:rPr>
            </w:pPr>
            <w:r>
              <w:rPr>
                <w:rFonts w:ascii="Arial" w:hAnsi="Arial" w:cs="Arial"/>
                <w:color w:val="000000"/>
                <w:sz w:val="16"/>
                <w:szCs w:val="16"/>
              </w:rPr>
              <w:t>Tolminski muzej</w:t>
            </w:r>
          </w:p>
        </w:tc>
        <w:tc>
          <w:tcPr>
            <w:tcW w:w="372" w:type="dxa"/>
            <w:tcBorders>
              <w:top w:val="nil"/>
              <w:left w:val="nil"/>
              <w:bottom w:val="single" w:sz="4" w:space="0" w:color="auto"/>
              <w:right w:val="single" w:sz="4" w:space="0" w:color="auto"/>
            </w:tcBorders>
            <w:shd w:val="clear" w:color="auto" w:fill="auto"/>
            <w:noWrap/>
            <w:vAlign w:val="bottom"/>
            <w:hideMark/>
          </w:tcPr>
          <w:p w14:paraId="710C3374" w14:textId="77777777" w:rsidR="00591BCD" w:rsidRDefault="00591BCD">
            <w:pPr>
              <w:jc w:val="right"/>
              <w:rPr>
                <w:rFonts w:ascii="Arial" w:hAnsi="Arial" w:cs="Arial"/>
                <w:color w:val="000000"/>
                <w:sz w:val="16"/>
                <w:szCs w:val="16"/>
              </w:rPr>
            </w:pPr>
            <w:r>
              <w:rPr>
                <w:rFonts w:ascii="Arial" w:hAnsi="Arial" w:cs="Arial"/>
                <w:color w:val="000000"/>
                <w:sz w:val="16"/>
                <w:szCs w:val="16"/>
              </w:rPr>
              <w:t>6,2</w:t>
            </w:r>
          </w:p>
        </w:tc>
      </w:tr>
      <w:tr w:rsidR="00591BCD" w14:paraId="59DD2E16"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8216FC5" w14:textId="77777777" w:rsidR="00591BCD" w:rsidRDefault="00591BCD">
            <w:pPr>
              <w:rPr>
                <w:rFonts w:ascii="Arial" w:hAnsi="Arial" w:cs="Arial"/>
                <w:color w:val="000000"/>
                <w:sz w:val="16"/>
                <w:szCs w:val="16"/>
              </w:rPr>
            </w:pPr>
            <w:r>
              <w:rPr>
                <w:rFonts w:ascii="Arial" w:hAnsi="Arial" w:cs="Arial"/>
                <w:color w:val="000000"/>
                <w:sz w:val="16"/>
                <w:szCs w:val="16"/>
              </w:rPr>
              <w:t>Pomorski muzej Piran</w:t>
            </w:r>
          </w:p>
        </w:tc>
        <w:tc>
          <w:tcPr>
            <w:tcW w:w="372" w:type="dxa"/>
            <w:tcBorders>
              <w:top w:val="nil"/>
              <w:left w:val="nil"/>
              <w:bottom w:val="single" w:sz="4" w:space="0" w:color="auto"/>
              <w:right w:val="single" w:sz="4" w:space="0" w:color="auto"/>
            </w:tcBorders>
            <w:shd w:val="clear" w:color="auto" w:fill="auto"/>
            <w:noWrap/>
            <w:vAlign w:val="bottom"/>
            <w:hideMark/>
          </w:tcPr>
          <w:p w14:paraId="45C9A691" w14:textId="77777777" w:rsidR="00591BCD" w:rsidRDefault="00591BCD">
            <w:pPr>
              <w:jc w:val="right"/>
              <w:rPr>
                <w:rFonts w:ascii="Arial" w:hAnsi="Arial" w:cs="Arial"/>
                <w:color w:val="000000"/>
                <w:sz w:val="16"/>
                <w:szCs w:val="16"/>
              </w:rPr>
            </w:pPr>
            <w:r>
              <w:rPr>
                <w:rFonts w:ascii="Arial" w:hAnsi="Arial" w:cs="Arial"/>
                <w:color w:val="000000"/>
                <w:sz w:val="16"/>
                <w:szCs w:val="16"/>
              </w:rPr>
              <w:t>2,7</w:t>
            </w:r>
          </w:p>
        </w:tc>
        <w:tc>
          <w:tcPr>
            <w:tcW w:w="120" w:type="dxa"/>
            <w:tcBorders>
              <w:top w:val="nil"/>
              <w:left w:val="nil"/>
              <w:bottom w:val="nil"/>
              <w:right w:val="nil"/>
            </w:tcBorders>
            <w:shd w:val="clear" w:color="auto" w:fill="auto"/>
            <w:noWrap/>
            <w:vAlign w:val="bottom"/>
            <w:hideMark/>
          </w:tcPr>
          <w:p w14:paraId="6407E5E2"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1E0B0DCF" w14:textId="77777777" w:rsidR="00591BCD" w:rsidRDefault="00591BCD">
            <w:pPr>
              <w:rPr>
                <w:rFonts w:ascii="Arial" w:hAnsi="Arial" w:cs="Arial"/>
                <w:color w:val="000000"/>
                <w:sz w:val="16"/>
                <w:szCs w:val="16"/>
              </w:rPr>
            </w:pPr>
            <w:r>
              <w:rPr>
                <w:rFonts w:ascii="Arial" w:hAnsi="Arial" w:cs="Arial"/>
                <w:color w:val="000000"/>
                <w:sz w:val="16"/>
                <w:szCs w:val="16"/>
              </w:rPr>
              <w:t>Medobčinski muzej Kamnik</w:t>
            </w:r>
          </w:p>
        </w:tc>
        <w:tc>
          <w:tcPr>
            <w:tcW w:w="372" w:type="dxa"/>
            <w:tcBorders>
              <w:top w:val="nil"/>
              <w:left w:val="nil"/>
              <w:bottom w:val="single" w:sz="4" w:space="0" w:color="auto"/>
              <w:right w:val="single" w:sz="4" w:space="0" w:color="auto"/>
            </w:tcBorders>
            <w:shd w:val="clear" w:color="auto" w:fill="auto"/>
            <w:noWrap/>
            <w:vAlign w:val="bottom"/>
            <w:hideMark/>
          </w:tcPr>
          <w:p w14:paraId="291D7799" w14:textId="77777777" w:rsidR="00591BCD" w:rsidRDefault="00591BCD">
            <w:pPr>
              <w:jc w:val="right"/>
              <w:rPr>
                <w:rFonts w:ascii="Arial" w:hAnsi="Arial" w:cs="Arial"/>
                <w:color w:val="000000"/>
                <w:sz w:val="16"/>
                <w:szCs w:val="16"/>
              </w:rPr>
            </w:pPr>
            <w:r>
              <w:rPr>
                <w:rFonts w:ascii="Arial" w:hAnsi="Arial" w:cs="Arial"/>
                <w:color w:val="000000"/>
                <w:sz w:val="16"/>
                <w:szCs w:val="16"/>
              </w:rPr>
              <w:t>3,7</w:t>
            </w:r>
          </w:p>
        </w:tc>
        <w:tc>
          <w:tcPr>
            <w:tcW w:w="100" w:type="dxa"/>
            <w:tcBorders>
              <w:top w:val="nil"/>
              <w:left w:val="nil"/>
              <w:bottom w:val="nil"/>
              <w:right w:val="nil"/>
            </w:tcBorders>
            <w:shd w:val="clear" w:color="auto" w:fill="auto"/>
            <w:noWrap/>
            <w:vAlign w:val="bottom"/>
            <w:hideMark/>
          </w:tcPr>
          <w:p w14:paraId="6A81E14D"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13AD3412" w14:textId="77777777" w:rsidR="00591BCD" w:rsidRDefault="00591BCD">
            <w:pPr>
              <w:rPr>
                <w:rFonts w:ascii="Arial" w:hAnsi="Arial" w:cs="Arial"/>
                <w:color w:val="000000"/>
                <w:sz w:val="16"/>
                <w:szCs w:val="16"/>
              </w:rPr>
            </w:pPr>
            <w:r>
              <w:rPr>
                <w:rFonts w:ascii="Arial" w:hAnsi="Arial" w:cs="Arial"/>
                <w:color w:val="000000"/>
                <w:sz w:val="16"/>
                <w:szCs w:val="16"/>
              </w:rPr>
              <w:t>Pokrajinski muzej Kočevje</w:t>
            </w:r>
          </w:p>
        </w:tc>
        <w:tc>
          <w:tcPr>
            <w:tcW w:w="372" w:type="dxa"/>
            <w:tcBorders>
              <w:top w:val="nil"/>
              <w:left w:val="nil"/>
              <w:bottom w:val="single" w:sz="4" w:space="0" w:color="auto"/>
              <w:right w:val="single" w:sz="4" w:space="0" w:color="auto"/>
            </w:tcBorders>
            <w:shd w:val="clear" w:color="auto" w:fill="auto"/>
            <w:noWrap/>
            <w:vAlign w:val="bottom"/>
            <w:hideMark/>
          </w:tcPr>
          <w:p w14:paraId="76B35BFF" w14:textId="77777777" w:rsidR="00591BCD" w:rsidRDefault="00591BCD">
            <w:pPr>
              <w:jc w:val="right"/>
              <w:rPr>
                <w:rFonts w:ascii="Arial" w:hAnsi="Arial" w:cs="Arial"/>
                <w:color w:val="000000"/>
                <w:sz w:val="16"/>
                <w:szCs w:val="16"/>
              </w:rPr>
            </w:pPr>
            <w:r>
              <w:rPr>
                <w:rFonts w:ascii="Arial" w:hAnsi="Arial" w:cs="Arial"/>
                <w:color w:val="000000"/>
                <w:sz w:val="16"/>
                <w:szCs w:val="16"/>
              </w:rPr>
              <w:t>6,1</w:t>
            </w:r>
          </w:p>
        </w:tc>
      </w:tr>
      <w:tr w:rsidR="00591BCD" w14:paraId="6D8DF5D3"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53DE3ED" w14:textId="77777777" w:rsidR="00591BCD" w:rsidRDefault="00591BCD">
            <w:pPr>
              <w:rPr>
                <w:rFonts w:ascii="Arial" w:hAnsi="Arial" w:cs="Arial"/>
                <w:color w:val="000000"/>
                <w:sz w:val="16"/>
                <w:szCs w:val="16"/>
              </w:rPr>
            </w:pPr>
            <w:r>
              <w:rPr>
                <w:rFonts w:ascii="Arial" w:hAnsi="Arial" w:cs="Arial"/>
                <w:color w:val="000000"/>
                <w:sz w:val="16"/>
                <w:szCs w:val="16"/>
              </w:rPr>
              <w:t>Medobčinski muzej Kamnik</w:t>
            </w:r>
          </w:p>
        </w:tc>
        <w:tc>
          <w:tcPr>
            <w:tcW w:w="372" w:type="dxa"/>
            <w:tcBorders>
              <w:top w:val="nil"/>
              <w:left w:val="nil"/>
              <w:bottom w:val="single" w:sz="4" w:space="0" w:color="auto"/>
              <w:right w:val="single" w:sz="4" w:space="0" w:color="auto"/>
            </w:tcBorders>
            <w:shd w:val="clear" w:color="auto" w:fill="auto"/>
            <w:noWrap/>
            <w:vAlign w:val="bottom"/>
            <w:hideMark/>
          </w:tcPr>
          <w:p w14:paraId="025DBE16" w14:textId="77777777" w:rsidR="00591BCD" w:rsidRDefault="00591BCD">
            <w:pPr>
              <w:jc w:val="right"/>
              <w:rPr>
                <w:rFonts w:ascii="Arial" w:hAnsi="Arial" w:cs="Arial"/>
                <w:color w:val="000000"/>
                <w:sz w:val="16"/>
                <w:szCs w:val="16"/>
              </w:rPr>
            </w:pPr>
            <w:r>
              <w:rPr>
                <w:rFonts w:ascii="Arial" w:hAnsi="Arial" w:cs="Arial"/>
                <w:color w:val="000000"/>
                <w:sz w:val="16"/>
                <w:szCs w:val="16"/>
              </w:rPr>
              <w:t>2,6</w:t>
            </w:r>
          </w:p>
        </w:tc>
        <w:tc>
          <w:tcPr>
            <w:tcW w:w="120" w:type="dxa"/>
            <w:tcBorders>
              <w:top w:val="nil"/>
              <w:left w:val="nil"/>
              <w:bottom w:val="nil"/>
              <w:right w:val="nil"/>
            </w:tcBorders>
            <w:shd w:val="clear" w:color="auto" w:fill="auto"/>
            <w:noWrap/>
            <w:vAlign w:val="bottom"/>
            <w:hideMark/>
          </w:tcPr>
          <w:p w14:paraId="6152144D"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4E1C4AA" w14:textId="77777777" w:rsidR="00591BCD" w:rsidRDefault="00591BCD">
            <w:pPr>
              <w:rPr>
                <w:rFonts w:ascii="Arial" w:hAnsi="Arial" w:cs="Arial"/>
                <w:color w:val="000000"/>
                <w:sz w:val="16"/>
                <w:szCs w:val="16"/>
              </w:rPr>
            </w:pPr>
            <w:r>
              <w:rPr>
                <w:rFonts w:ascii="Arial" w:hAnsi="Arial" w:cs="Arial"/>
                <w:color w:val="000000"/>
                <w:sz w:val="16"/>
                <w:szCs w:val="16"/>
              </w:rPr>
              <w:t>Pokrajinski muzej Maribor</w:t>
            </w:r>
          </w:p>
        </w:tc>
        <w:tc>
          <w:tcPr>
            <w:tcW w:w="372" w:type="dxa"/>
            <w:tcBorders>
              <w:top w:val="nil"/>
              <w:left w:val="nil"/>
              <w:bottom w:val="single" w:sz="4" w:space="0" w:color="auto"/>
              <w:right w:val="single" w:sz="4" w:space="0" w:color="auto"/>
            </w:tcBorders>
            <w:shd w:val="clear" w:color="auto" w:fill="auto"/>
            <w:noWrap/>
            <w:vAlign w:val="bottom"/>
            <w:hideMark/>
          </w:tcPr>
          <w:p w14:paraId="04426D73" w14:textId="77777777" w:rsidR="00591BCD" w:rsidRDefault="00591BCD">
            <w:pPr>
              <w:jc w:val="right"/>
              <w:rPr>
                <w:rFonts w:ascii="Arial" w:hAnsi="Arial" w:cs="Arial"/>
                <w:color w:val="000000"/>
                <w:sz w:val="16"/>
                <w:szCs w:val="16"/>
              </w:rPr>
            </w:pPr>
            <w:r>
              <w:rPr>
                <w:rFonts w:ascii="Arial" w:hAnsi="Arial" w:cs="Arial"/>
                <w:color w:val="000000"/>
                <w:sz w:val="16"/>
                <w:szCs w:val="16"/>
              </w:rPr>
              <w:t>3,7</w:t>
            </w:r>
          </w:p>
        </w:tc>
        <w:tc>
          <w:tcPr>
            <w:tcW w:w="100" w:type="dxa"/>
            <w:tcBorders>
              <w:top w:val="nil"/>
              <w:left w:val="nil"/>
              <w:bottom w:val="nil"/>
              <w:right w:val="nil"/>
            </w:tcBorders>
            <w:shd w:val="clear" w:color="auto" w:fill="auto"/>
            <w:noWrap/>
            <w:vAlign w:val="bottom"/>
            <w:hideMark/>
          </w:tcPr>
          <w:p w14:paraId="036D9765"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14:paraId="1E559D2A" w14:textId="77777777" w:rsidR="00591BCD" w:rsidRDefault="00591BCD">
            <w:pPr>
              <w:rPr>
                <w:rFonts w:ascii="Arial" w:hAnsi="Arial" w:cs="Arial"/>
                <w:color w:val="000000"/>
                <w:sz w:val="16"/>
                <w:szCs w:val="16"/>
              </w:rPr>
            </w:pPr>
            <w:r>
              <w:rPr>
                <w:rFonts w:ascii="Arial" w:hAnsi="Arial" w:cs="Arial"/>
                <w:color w:val="000000"/>
                <w:sz w:val="16"/>
                <w:szCs w:val="16"/>
              </w:rPr>
              <w:t>Belokranjski muzej Metlika</w:t>
            </w:r>
          </w:p>
        </w:tc>
        <w:tc>
          <w:tcPr>
            <w:tcW w:w="372" w:type="dxa"/>
            <w:tcBorders>
              <w:top w:val="nil"/>
              <w:left w:val="nil"/>
              <w:bottom w:val="single" w:sz="4" w:space="0" w:color="auto"/>
              <w:right w:val="single" w:sz="4" w:space="0" w:color="auto"/>
            </w:tcBorders>
            <w:shd w:val="clear" w:color="auto" w:fill="auto"/>
            <w:noWrap/>
            <w:vAlign w:val="bottom"/>
            <w:hideMark/>
          </w:tcPr>
          <w:p w14:paraId="557B12D2" w14:textId="77777777" w:rsidR="00591BCD" w:rsidRDefault="00591BCD">
            <w:pPr>
              <w:jc w:val="right"/>
              <w:rPr>
                <w:rFonts w:ascii="Arial" w:hAnsi="Arial" w:cs="Arial"/>
                <w:color w:val="000000"/>
                <w:sz w:val="16"/>
                <w:szCs w:val="16"/>
              </w:rPr>
            </w:pPr>
            <w:r>
              <w:rPr>
                <w:rFonts w:ascii="Arial" w:hAnsi="Arial" w:cs="Arial"/>
                <w:color w:val="000000"/>
                <w:sz w:val="16"/>
                <w:szCs w:val="16"/>
              </w:rPr>
              <w:t>6,0</w:t>
            </w:r>
          </w:p>
        </w:tc>
      </w:tr>
      <w:tr w:rsidR="00591BCD" w14:paraId="1FE4CCEF"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7A1CA34C" w14:textId="77777777" w:rsidR="00591BCD" w:rsidRDefault="00591BCD">
            <w:pPr>
              <w:rPr>
                <w:rFonts w:ascii="Arial" w:hAnsi="Arial" w:cs="Arial"/>
                <w:color w:val="000000"/>
                <w:sz w:val="16"/>
                <w:szCs w:val="16"/>
              </w:rPr>
            </w:pPr>
            <w:r>
              <w:rPr>
                <w:rFonts w:ascii="Arial" w:hAnsi="Arial" w:cs="Arial"/>
                <w:color w:val="000000"/>
                <w:sz w:val="16"/>
                <w:szCs w:val="16"/>
              </w:rPr>
              <w:t>Pokrajinski muzej Maribor</w:t>
            </w:r>
          </w:p>
        </w:tc>
        <w:tc>
          <w:tcPr>
            <w:tcW w:w="372" w:type="dxa"/>
            <w:tcBorders>
              <w:top w:val="nil"/>
              <w:left w:val="nil"/>
              <w:bottom w:val="single" w:sz="4" w:space="0" w:color="auto"/>
              <w:right w:val="single" w:sz="4" w:space="0" w:color="auto"/>
            </w:tcBorders>
            <w:shd w:val="clear" w:color="auto" w:fill="auto"/>
            <w:noWrap/>
            <w:vAlign w:val="bottom"/>
            <w:hideMark/>
          </w:tcPr>
          <w:p w14:paraId="37B1A05B" w14:textId="77777777" w:rsidR="00591BCD" w:rsidRDefault="00591BCD">
            <w:pPr>
              <w:jc w:val="right"/>
              <w:rPr>
                <w:rFonts w:ascii="Arial" w:hAnsi="Arial" w:cs="Arial"/>
                <w:color w:val="000000"/>
                <w:sz w:val="16"/>
                <w:szCs w:val="16"/>
              </w:rPr>
            </w:pPr>
            <w:r>
              <w:rPr>
                <w:rFonts w:ascii="Arial" w:hAnsi="Arial" w:cs="Arial"/>
                <w:color w:val="000000"/>
                <w:sz w:val="16"/>
                <w:szCs w:val="16"/>
              </w:rPr>
              <w:t>2,5</w:t>
            </w:r>
          </w:p>
        </w:tc>
        <w:tc>
          <w:tcPr>
            <w:tcW w:w="120" w:type="dxa"/>
            <w:tcBorders>
              <w:top w:val="nil"/>
              <w:left w:val="nil"/>
              <w:bottom w:val="nil"/>
              <w:right w:val="nil"/>
            </w:tcBorders>
            <w:shd w:val="clear" w:color="auto" w:fill="auto"/>
            <w:noWrap/>
            <w:vAlign w:val="bottom"/>
            <w:hideMark/>
          </w:tcPr>
          <w:p w14:paraId="3461A5BD"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12025F8" w14:textId="77777777" w:rsidR="00591BCD" w:rsidRDefault="00591BCD">
            <w:pPr>
              <w:rPr>
                <w:rFonts w:ascii="Arial" w:hAnsi="Arial" w:cs="Arial"/>
                <w:color w:val="000000"/>
                <w:sz w:val="16"/>
                <w:szCs w:val="16"/>
              </w:rPr>
            </w:pPr>
            <w:r>
              <w:rPr>
                <w:rFonts w:ascii="Arial" w:hAnsi="Arial" w:cs="Arial"/>
                <w:color w:val="000000"/>
                <w:sz w:val="16"/>
                <w:szCs w:val="16"/>
              </w:rPr>
              <w:t>Pokrajinski muzej Kočevje</w:t>
            </w:r>
          </w:p>
        </w:tc>
        <w:tc>
          <w:tcPr>
            <w:tcW w:w="372" w:type="dxa"/>
            <w:tcBorders>
              <w:top w:val="nil"/>
              <w:left w:val="nil"/>
              <w:bottom w:val="single" w:sz="4" w:space="0" w:color="auto"/>
              <w:right w:val="single" w:sz="4" w:space="0" w:color="auto"/>
            </w:tcBorders>
            <w:shd w:val="clear" w:color="auto" w:fill="auto"/>
            <w:noWrap/>
            <w:vAlign w:val="bottom"/>
            <w:hideMark/>
          </w:tcPr>
          <w:p w14:paraId="695D5A8E" w14:textId="77777777" w:rsidR="00591BCD" w:rsidRDefault="00591BCD">
            <w:pPr>
              <w:jc w:val="right"/>
              <w:rPr>
                <w:rFonts w:ascii="Arial" w:hAnsi="Arial" w:cs="Arial"/>
                <w:color w:val="000000"/>
                <w:sz w:val="16"/>
                <w:szCs w:val="16"/>
              </w:rPr>
            </w:pPr>
            <w:r>
              <w:rPr>
                <w:rFonts w:ascii="Arial" w:hAnsi="Arial" w:cs="Arial"/>
                <w:color w:val="000000"/>
                <w:sz w:val="16"/>
                <w:szCs w:val="16"/>
              </w:rPr>
              <w:t>3,6</w:t>
            </w:r>
          </w:p>
        </w:tc>
        <w:tc>
          <w:tcPr>
            <w:tcW w:w="100" w:type="dxa"/>
            <w:tcBorders>
              <w:top w:val="nil"/>
              <w:left w:val="nil"/>
              <w:bottom w:val="nil"/>
              <w:right w:val="nil"/>
            </w:tcBorders>
            <w:shd w:val="clear" w:color="auto" w:fill="auto"/>
            <w:noWrap/>
            <w:vAlign w:val="bottom"/>
            <w:hideMark/>
          </w:tcPr>
          <w:p w14:paraId="3D67F405"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8093603" w14:textId="77777777" w:rsidR="00591BCD" w:rsidRDefault="00591BCD">
            <w:pPr>
              <w:rPr>
                <w:rFonts w:ascii="Arial" w:hAnsi="Arial" w:cs="Arial"/>
                <w:color w:val="000000"/>
                <w:sz w:val="16"/>
                <w:szCs w:val="16"/>
              </w:rPr>
            </w:pPr>
            <w:r>
              <w:rPr>
                <w:rFonts w:ascii="Arial" w:hAnsi="Arial" w:cs="Arial"/>
                <w:color w:val="000000"/>
                <w:sz w:val="16"/>
                <w:szCs w:val="16"/>
              </w:rPr>
              <w:t>Koroški pokrajinski muzej</w:t>
            </w:r>
          </w:p>
        </w:tc>
        <w:tc>
          <w:tcPr>
            <w:tcW w:w="372" w:type="dxa"/>
            <w:tcBorders>
              <w:top w:val="nil"/>
              <w:left w:val="nil"/>
              <w:bottom w:val="single" w:sz="4" w:space="0" w:color="auto"/>
              <w:right w:val="single" w:sz="4" w:space="0" w:color="auto"/>
            </w:tcBorders>
            <w:shd w:val="clear" w:color="auto" w:fill="auto"/>
            <w:noWrap/>
            <w:vAlign w:val="bottom"/>
            <w:hideMark/>
          </w:tcPr>
          <w:p w14:paraId="7469F4E4" w14:textId="77777777" w:rsidR="00591BCD" w:rsidRDefault="00591BCD">
            <w:pPr>
              <w:jc w:val="right"/>
              <w:rPr>
                <w:rFonts w:ascii="Arial" w:hAnsi="Arial" w:cs="Arial"/>
                <w:color w:val="000000"/>
                <w:sz w:val="16"/>
                <w:szCs w:val="16"/>
              </w:rPr>
            </w:pPr>
            <w:r>
              <w:rPr>
                <w:rFonts w:ascii="Arial" w:hAnsi="Arial" w:cs="Arial"/>
                <w:color w:val="000000"/>
                <w:sz w:val="16"/>
                <w:szCs w:val="16"/>
              </w:rPr>
              <w:t>6,0</w:t>
            </w:r>
          </w:p>
        </w:tc>
      </w:tr>
      <w:tr w:rsidR="00591BCD" w14:paraId="3B7193F1"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796BB47" w14:textId="77777777" w:rsidR="00591BCD" w:rsidRDefault="00591BCD">
            <w:pPr>
              <w:rPr>
                <w:rFonts w:ascii="Arial" w:hAnsi="Arial" w:cs="Arial"/>
                <w:color w:val="000000"/>
                <w:sz w:val="16"/>
                <w:szCs w:val="16"/>
              </w:rPr>
            </w:pPr>
            <w:r>
              <w:rPr>
                <w:rFonts w:ascii="Arial" w:hAnsi="Arial" w:cs="Arial"/>
                <w:color w:val="000000"/>
                <w:sz w:val="16"/>
                <w:szCs w:val="16"/>
              </w:rPr>
              <w:t>Umetnostna galerija Maribor</w:t>
            </w:r>
          </w:p>
        </w:tc>
        <w:tc>
          <w:tcPr>
            <w:tcW w:w="372" w:type="dxa"/>
            <w:tcBorders>
              <w:top w:val="nil"/>
              <w:left w:val="nil"/>
              <w:bottom w:val="single" w:sz="4" w:space="0" w:color="auto"/>
              <w:right w:val="single" w:sz="4" w:space="0" w:color="auto"/>
            </w:tcBorders>
            <w:shd w:val="clear" w:color="auto" w:fill="auto"/>
            <w:noWrap/>
            <w:vAlign w:val="bottom"/>
            <w:hideMark/>
          </w:tcPr>
          <w:p w14:paraId="5C9B4D16" w14:textId="77777777" w:rsidR="00591BCD" w:rsidRDefault="00591BCD">
            <w:pPr>
              <w:jc w:val="right"/>
              <w:rPr>
                <w:rFonts w:ascii="Arial" w:hAnsi="Arial" w:cs="Arial"/>
                <w:color w:val="000000"/>
                <w:sz w:val="16"/>
                <w:szCs w:val="16"/>
              </w:rPr>
            </w:pPr>
            <w:r>
              <w:rPr>
                <w:rFonts w:ascii="Arial" w:hAnsi="Arial" w:cs="Arial"/>
                <w:color w:val="000000"/>
                <w:sz w:val="16"/>
                <w:szCs w:val="16"/>
              </w:rPr>
              <w:t>2,5</w:t>
            </w:r>
          </w:p>
        </w:tc>
        <w:tc>
          <w:tcPr>
            <w:tcW w:w="120" w:type="dxa"/>
            <w:tcBorders>
              <w:top w:val="nil"/>
              <w:left w:val="nil"/>
              <w:bottom w:val="nil"/>
              <w:right w:val="nil"/>
            </w:tcBorders>
            <w:shd w:val="clear" w:color="auto" w:fill="auto"/>
            <w:noWrap/>
            <w:vAlign w:val="bottom"/>
            <w:hideMark/>
          </w:tcPr>
          <w:p w14:paraId="4CE92AF8"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14:paraId="28224E1A" w14:textId="77777777" w:rsidR="00591BCD" w:rsidRDefault="00591BCD">
            <w:pPr>
              <w:rPr>
                <w:rFonts w:ascii="Arial" w:hAnsi="Arial" w:cs="Arial"/>
                <w:color w:val="000000"/>
                <w:sz w:val="16"/>
                <w:szCs w:val="16"/>
              </w:rPr>
            </w:pPr>
            <w:r>
              <w:rPr>
                <w:rFonts w:ascii="Arial" w:hAnsi="Arial" w:cs="Arial"/>
                <w:color w:val="000000"/>
                <w:sz w:val="16"/>
                <w:szCs w:val="16"/>
              </w:rPr>
              <w:t>Belokranjski muzej Metlika</w:t>
            </w:r>
          </w:p>
        </w:tc>
        <w:tc>
          <w:tcPr>
            <w:tcW w:w="372" w:type="dxa"/>
            <w:tcBorders>
              <w:top w:val="nil"/>
              <w:left w:val="nil"/>
              <w:bottom w:val="single" w:sz="4" w:space="0" w:color="auto"/>
              <w:right w:val="single" w:sz="4" w:space="0" w:color="auto"/>
            </w:tcBorders>
            <w:shd w:val="clear" w:color="auto" w:fill="auto"/>
            <w:noWrap/>
            <w:vAlign w:val="bottom"/>
            <w:hideMark/>
          </w:tcPr>
          <w:p w14:paraId="471B0566" w14:textId="77777777" w:rsidR="00591BCD" w:rsidRDefault="00591BCD">
            <w:pPr>
              <w:jc w:val="right"/>
              <w:rPr>
                <w:rFonts w:ascii="Arial" w:hAnsi="Arial" w:cs="Arial"/>
                <w:color w:val="000000"/>
                <w:sz w:val="16"/>
                <w:szCs w:val="16"/>
              </w:rPr>
            </w:pPr>
            <w:r>
              <w:rPr>
                <w:rFonts w:ascii="Arial" w:hAnsi="Arial" w:cs="Arial"/>
                <w:color w:val="000000"/>
                <w:sz w:val="16"/>
                <w:szCs w:val="16"/>
              </w:rPr>
              <w:t>3,3</w:t>
            </w:r>
          </w:p>
        </w:tc>
        <w:tc>
          <w:tcPr>
            <w:tcW w:w="100" w:type="dxa"/>
            <w:tcBorders>
              <w:top w:val="nil"/>
              <w:left w:val="nil"/>
              <w:bottom w:val="nil"/>
              <w:right w:val="nil"/>
            </w:tcBorders>
            <w:shd w:val="clear" w:color="auto" w:fill="auto"/>
            <w:noWrap/>
            <w:vAlign w:val="bottom"/>
            <w:hideMark/>
          </w:tcPr>
          <w:p w14:paraId="72AAFE9B"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4F6775F" w14:textId="77777777" w:rsidR="00591BCD" w:rsidRDefault="00591BCD">
            <w:pPr>
              <w:rPr>
                <w:rFonts w:ascii="Arial" w:hAnsi="Arial" w:cs="Arial"/>
                <w:color w:val="000000"/>
                <w:sz w:val="16"/>
                <w:szCs w:val="16"/>
              </w:rPr>
            </w:pPr>
            <w:r>
              <w:rPr>
                <w:rFonts w:ascii="Arial" w:hAnsi="Arial" w:cs="Arial"/>
                <w:color w:val="000000"/>
                <w:sz w:val="16"/>
                <w:szCs w:val="16"/>
              </w:rPr>
              <w:t>Medobčinski muzej Kamnik</w:t>
            </w:r>
          </w:p>
        </w:tc>
        <w:tc>
          <w:tcPr>
            <w:tcW w:w="372" w:type="dxa"/>
            <w:tcBorders>
              <w:top w:val="nil"/>
              <w:left w:val="nil"/>
              <w:bottom w:val="single" w:sz="4" w:space="0" w:color="auto"/>
              <w:right w:val="single" w:sz="4" w:space="0" w:color="auto"/>
            </w:tcBorders>
            <w:shd w:val="clear" w:color="auto" w:fill="auto"/>
            <w:noWrap/>
            <w:vAlign w:val="bottom"/>
            <w:hideMark/>
          </w:tcPr>
          <w:p w14:paraId="1E4E431E" w14:textId="77777777" w:rsidR="00591BCD" w:rsidRDefault="00591BCD">
            <w:pPr>
              <w:jc w:val="right"/>
              <w:rPr>
                <w:rFonts w:ascii="Arial" w:hAnsi="Arial" w:cs="Arial"/>
                <w:color w:val="000000"/>
                <w:sz w:val="16"/>
                <w:szCs w:val="16"/>
              </w:rPr>
            </w:pPr>
            <w:r>
              <w:rPr>
                <w:rFonts w:ascii="Arial" w:hAnsi="Arial" w:cs="Arial"/>
                <w:color w:val="000000"/>
                <w:sz w:val="16"/>
                <w:szCs w:val="16"/>
              </w:rPr>
              <w:t>5,8</w:t>
            </w:r>
          </w:p>
        </w:tc>
      </w:tr>
      <w:tr w:rsidR="00591BCD" w14:paraId="75B54A7D"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F454751" w14:textId="77777777" w:rsidR="00591BCD" w:rsidRDefault="00591BCD">
            <w:pPr>
              <w:rPr>
                <w:rFonts w:ascii="Arial" w:hAnsi="Arial" w:cs="Arial"/>
                <w:color w:val="000000"/>
                <w:sz w:val="16"/>
                <w:szCs w:val="16"/>
              </w:rPr>
            </w:pPr>
            <w:r>
              <w:rPr>
                <w:rFonts w:ascii="Arial" w:hAnsi="Arial" w:cs="Arial"/>
                <w:color w:val="000000"/>
                <w:sz w:val="16"/>
                <w:szCs w:val="16"/>
              </w:rPr>
              <w:t>Mednarodni grafični likovni center</w:t>
            </w:r>
          </w:p>
        </w:tc>
        <w:tc>
          <w:tcPr>
            <w:tcW w:w="372" w:type="dxa"/>
            <w:tcBorders>
              <w:top w:val="nil"/>
              <w:left w:val="nil"/>
              <w:bottom w:val="single" w:sz="4" w:space="0" w:color="auto"/>
              <w:right w:val="single" w:sz="4" w:space="0" w:color="auto"/>
            </w:tcBorders>
            <w:shd w:val="clear" w:color="auto" w:fill="auto"/>
            <w:noWrap/>
            <w:vAlign w:val="bottom"/>
            <w:hideMark/>
          </w:tcPr>
          <w:p w14:paraId="6FCD9BD4" w14:textId="77777777" w:rsidR="00591BCD" w:rsidRDefault="00591BCD">
            <w:pPr>
              <w:jc w:val="right"/>
              <w:rPr>
                <w:rFonts w:ascii="Arial" w:hAnsi="Arial" w:cs="Arial"/>
                <w:color w:val="000000"/>
                <w:sz w:val="16"/>
                <w:szCs w:val="16"/>
              </w:rPr>
            </w:pPr>
            <w:r>
              <w:rPr>
                <w:rFonts w:ascii="Arial" w:hAnsi="Arial" w:cs="Arial"/>
                <w:color w:val="000000"/>
                <w:sz w:val="16"/>
                <w:szCs w:val="16"/>
              </w:rPr>
              <w:t>2,5</w:t>
            </w:r>
          </w:p>
        </w:tc>
        <w:tc>
          <w:tcPr>
            <w:tcW w:w="120" w:type="dxa"/>
            <w:tcBorders>
              <w:top w:val="nil"/>
              <w:left w:val="nil"/>
              <w:bottom w:val="nil"/>
              <w:right w:val="nil"/>
            </w:tcBorders>
            <w:shd w:val="clear" w:color="auto" w:fill="auto"/>
            <w:noWrap/>
            <w:vAlign w:val="bottom"/>
            <w:hideMark/>
          </w:tcPr>
          <w:p w14:paraId="3DE01711"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8E1B52D" w14:textId="77777777" w:rsidR="00591BCD" w:rsidRDefault="00591BCD">
            <w:pPr>
              <w:rPr>
                <w:rFonts w:ascii="Arial" w:hAnsi="Arial" w:cs="Arial"/>
                <w:color w:val="000000"/>
                <w:sz w:val="16"/>
                <w:szCs w:val="16"/>
              </w:rPr>
            </w:pPr>
            <w:r>
              <w:rPr>
                <w:rFonts w:ascii="Arial" w:hAnsi="Arial" w:cs="Arial"/>
                <w:color w:val="000000"/>
                <w:sz w:val="16"/>
                <w:szCs w:val="16"/>
              </w:rPr>
              <w:t>Zasavski muzej Trbovlje</w:t>
            </w:r>
          </w:p>
        </w:tc>
        <w:tc>
          <w:tcPr>
            <w:tcW w:w="372" w:type="dxa"/>
            <w:tcBorders>
              <w:top w:val="nil"/>
              <w:left w:val="nil"/>
              <w:bottom w:val="single" w:sz="4" w:space="0" w:color="auto"/>
              <w:right w:val="single" w:sz="4" w:space="0" w:color="auto"/>
            </w:tcBorders>
            <w:shd w:val="clear" w:color="auto" w:fill="auto"/>
            <w:noWrap/>
            <w:vAlign w:val="bottom"/>
            <w:hideMark/>
          </w:tcPr>
          <w:p w14:paraId="65F05C8E" w14:textId="77777777" w:rsidR="00591BCD" w:rsidRDefault="00591BCD">
            <w:pPr>
              <w:jc w:val="right"/>
              <w:rPr>
                <w:rFonts w:ascii="Arial" w:hAnsi="Arial" w:cs="Arial"/>
                <w:color w:val="000000"/>
                <w:sz w:val="16"/>
                <w:szCs w:val="16"/>
              </w:rPr>
            </w:pPr>
            <w:r>
              <w:rPr>
                <w:rFonts w:ascii="Arial" w:hAnsi="Arial" w:cs="Arial"/>
                <w:color w:val="000000"/>
                <w:sz w:val="16"/>
                <w:szCs w:val="16"/>
              </w:rPr>
              <w:t>2,9</w:t>
            </w:r>
          </w:p>
        </w:tc>
        <w:tc>
          <w:tcPr>
            <w:tcW w:w="100" w:type="dxa"/>
            <w:tcBorders>
              <w:top w:val="nil"/>
              <w:left w:val="nil"/>
              <w:bottom w:val="nil"/>
              <w:right w:val="nil"/>
            </w:tcBorders>
            <w:shd w:val="clear" w:color="auto" w:fill="auto"/>
            <w:noWrap/>
            <w:vAlign w:val="bottom"/>
            <w:hideMark/>
          </w:tcPr>
          <w:p w14:paraId="511BB24A"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E93A0A4" w14:textId="77777777" w:rsidR="00591BCD" w:rsidRDefault="00591BCD">
            <w:pPr>
              <w:rPr>
                <w:rFonts w:ascii="Arial" w:hAnsi="Arial" w:cs="Arial"/>
                <w:color w:val="000000"/>
                <w:sz w:val="16"/>
                <w:szCs w:val="16"/>
              </w:rPr>
            </w:pPr>
            <w:r>
              <w:rPr>
                <w:rFonts w:ascii="Arial" w:hAnsi="Arial" w:cs="Arial"/>
                <w:color w:val="000000"/>
                <w:sz w:val="16"/>
                <w:szCs w:val="16"/>
              </w:rPr>
              <w:t>Obalne galerije Piran</w:t>
            </w:r>
          </w:p>
        </w:tc>
        <w:tc>
          <w:tcPr>
            <w:tcW w:w="372" w:type="dxa"/>
            <w:tcBorders>
              <w:top w:val="nil"/>
              <w:left w:val="nil"/>
              <w:bottom w:val="single" w:sz="4" w:space="0" w:color="auto"/>
              <w:right w:val="single" w:sz="4" w:space="0" w:color="auto"/>
            </w:tcBorders>
            <w:shd w:val="clear" w:color="auto" w:fill="auto"/>
            <w:noWrap/>
            <w:vAlign w:val="bottom"/>
            <w:hideMark/>
          </w:tcPr>
          <w:p w14:paraId="708692A9" w14:textId="77777777" w:rsidR="00591BCD" w:rsidRDefault="00591BCD">
            <w:pPr>
              <w:jc w:val="right"/>
              <w:rPr>
                <w:rFonts w:ascii="Arial" w:hAnsi="Arial" w:cs="Arial"/>
                <w:color w:val="000000"/>
                <w:sz w:val="16"/>
                <w:szCs w:val="16"/>
              </w:rPr>
            </w:pPr>
            <w:r>
              <w:rPr>
                <w:rFonts w:ascii="Arial" w:hAnsi="Arial" w:cs="Arial"/>
                <w:color w:val="000000"/>
                <w:sz w:val="16"/>
                <w:szCs w:val="16"/>
              </w:rPr>
              <w:t>5,7</w:t>
            </w:r>
          </w:p>
        </w:tc>
      </w:tr>
      <w:tr w:rsidR="00591BCD" w14:paraId="33B1EDB7"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6F7893B" w14:textId="77777777" w:rsidR="00591BCD" w:rsidRDefault="00591BCD">
            <w:pPr>
              <w:rPr>
                <w:rFonts w:ascii="Arial" w:hAnsi="Arial" w:cs="Arial"/>
                <w:color w:val="000000"/>
                <w:sz w:val="16"/>
                <w:szCs w:val="16"/>
              </w:rPr>
            </w:pPr>
            <w:r>
              <w:rPr>
                <w:rFonts w:ascii="Arial" w:hAnsi="Arial" w:cs="Arial"/>
                <w:color w:val="000000"/>
                <w:sz w:val="16"/>
                <w:szCs w:val="16"/>
              </w:rPr>
              <w:t>Koroška galerija likovnih umetnosti</w:t>
            </w:r>
          </w:p>
        </w:tc>
        <w:tc>
          <w:tcPr>
            <w:tcW w:w="372" w:type="dxa"/>
            <w:tcBorders>
              <w:top w:val="nil"/>
              <w:left w:val="nil"/>
              <w:bottom w:val="single" w:sz="4" w:space="0" w:color="auto"/>
              <w:right w:val="single" w:sz="4" w:space="0" w:color="auto"/>
            </w:tcBorders>
            <w:shd w:val="clear" w:color="auto" w:fill="auto"/>
            <w:noWrap/>
            <w:vAlign w:val="bottom"/>
            <w:hideMark/>
          </w:tcPr>
          <w:p w14:paraId="215884F6" w14:textId="77777777" w:rsidR="00591BCD" w:rsidRDefault="00591BCD">
            <w:pPr>
              <w:jc w:val="right"/>
              <w:rPr>
                <w:rFonts w:ascii="Arial" w:hAnsi="Arial" w:cs="Arial"/>
                <w:color w:val="000000"/>
                <w:sz w:val="16"/>
                <w:szCs w:val="16"/>
              </w:rPr>
            </w:pPr>
            <w:r>
              <w:rPr>
                <w:rFonts w:ascii="Arial" w:hAnsi="Arial" w:cs="Arial"/>
                <w:color w:val="000000"/>
                <w:sz w:val="16"/>
                <w:szCs w:val="16"/>
              </w:rPr>
              <w:t>2,4</w:t>
            </w:r>
          </w:p>
        </w:tc>
        <w:tc>
          <w:tcPr>
            <w:tcW w:w="120" w:type="dxa"/>
            <w:tcBorders>
              <w:top w:val="nil"/>
              <w:left w:val="nil"/>
              <w:bottom w:val="nil"/>
              <w:right w:val="nil"/>
            </w:tcBorders>
            <w:shd w:val="clear" w:color="auto" w:fill="auto"/>
            <w:noWrap/>
            <w:vAlign w:val="bottom"/>
            <w:hideMark/>
          </w:tcPr>
          <w:p w14:paraId="5BF193C1"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DBE2A67" w14:textId="77777777" w:rsidR="00591BCD" w:rsidRDefault="00591BCD">
            <w:pPr>
              <w:rPr>
                <w:rFonts w:ascii="Arial" w:hAnsi="Arial" w:cs="Arial"/>
                <w:color w:val="000000"/>
                <w:sz w:val="16"/>
                <w:szCs w:val="16"/>
              </w:rPr>
            </w:pPr>
            <w:r>
              <w:rPr>
                <w:rFonts w:ascii="Arial" w:hAnsi="Arial" w:cs="Arial"/>
                <w:color w:val="000000"/>
                <w:sz w:val="16"/>
                <w:szCs w:val="16"/>
              </w:rPr>
              <w:t>Obalne galerije Piran</w:t>
            </w:r>
          </w:p>
        </w:tc>
        <w:tc>
          <w:tcPr>
            <w:tcW w:w="372" w:type="dxa"/>
            <w:tcBorders>
              <w:top w:val="nil"/>
              <w:left w:val="nil"/>
              <w:bottom w:val="single" w:sz="4" w:space="0" w:color="auto"/>
              <w:right w:val="single" w:sz="4" w:space="0" w:color="auto"/>
            </w:tcBorders>
            <w:shd w:val="clear" w:color="auto" w:fill="auto"/>
            <w:noWrap/>
            <w:vAlign w:val="bottom"/>
            <w:hideMark/>
          </w:tcPr>
          <w:p w14:paraId="636DA2B5" w14:textId="77777777" w:rsidR="00591BCD" w:rsidRDefault="00591BCD">
            <w:pPr>
              <w:jc w:val="right"/>
              <w:rPr>
                <w:rFonts w:ascii="Arial" w:hAnsi="Arial" w:cs="Arial"/>
                <w:color w:val="000000"/>
                <w:sz w:val="16"/>
                <w:szCs w:val="16"/>
              </w:rPr>
            </w:pPr>
            <w:r>
              <w:rPr>
                <w:rFonts w:ascii="Arial" w:hAnsi="Arial" w:cs="Arial"/>
                <w:color w:val="000000"/>
                <w:sz w:val="16"/>
                <w:szCs w:val="16"/>
              </w:rPr>
              <w:t>2,4</w:t>
            </w:r>
          </w:p>
        </w:tc>
        <w:tc>
          <w:tcPr>
            <w:tcW w:w="100" w:type="dxa"/>
            <w:tcBorders>
              <w:top w:val="nil"/>
              <w:left w:val="nil"/>
              <w:bottom w:val="nil"/>
              <w:right w:val="nil"/>
            </w:tcBorders>
            <w:shd w:val="clear" w:color="auto" w:fill="auto"/>
            <w:noWrap/>
            <w:vAlign w:val="bottom"/>
            <w:hideMark/>
          </w:tcPr>
          <w:p w14:paraId="0007EC2C"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AFC1579" w14:textId="77777777" w:rsidR="00591BCD" w:rsidRDefault="00591BCD">
            <w:pPr>
              <w:rPr>
                <w:rFonts w:ascii="Arial" w:hAnsi="Arial" w:cs="Arial"/>
                <w:color w:val="000000"/>
                <w:sz w:val="16"/>
                <w:szCs w:val="16"/>
              </w:rPr>
            </w:pPr>
            <w:r>
              <w:rPr>
                <w:rFonts w:ascii="Arial" w:hAnsi="Arial" w:cs="Arial"/>
                <w:color w:val="000000"/>
                <w:sz w:val="16"/>
                <w:szCs w:val="16"/>
              </w:rPr>
              <w:t>Muzej Velenje</w:t>
            </w:r>
          </w:p>
        </w:tc>
        <w:tc>
          <w:tcPr>
            <w:tcW w:w="372" w:type="dxa"/>
            <w:tcBorders>
              <w:top w:val="nil"/>
              <w:left w:val="nil"/>
              <w:bottom w:val="single" w:sz="4" w:space="0" w:color="auto"/>
              <w:right w:val="single" w:sz="4" w:space="0" w:color="auto"/>
            </w:tcBorders>
            <w:shd w:val="clear" w:color="auto" w:fill="auto"/>
            <w:noWrap/>
            <w:vAlign w:val="bottom"/>
            <w:hideMark/>
          </w:tcPr>
          <w:p w14:paraId="43D0935B" w14:textId="77777777" w:rsidR="00591BCD" w:rsidRDefault="00591BCD">
            <w:pPr>
              <w:jc w:val="right"/>
              <w:rPr>
                <w:rFonts w:ascii="Arial" w:hAnsi="Arial" w:cs="Arial"/>
                <w:color w:val="000000"/>
                <w:sz w:val="16"/>
                <w:szCs w:val="16"/>
              </w:rPr>
            </w:pPr>
            <w:r>
              <w:rPr>
                <w:rFonts w:ascii="Arial" w:hAnsi="Arial" w:cs="Arial"/>
                <w:color w:val="000000"/>
                <w:sz w:val="16"/>
                <w:szCs w:val="16"/>
              </w:rPr>
              <w:t>5,0</w:t>
            </w:r>
          </w:p>
        </w:tc>
      </w:tr>
      <w:tr w:rsidR="00591BCD" w14:paraId="5229AE21"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BF94F49" w14:textId="77777777" w:rsidR="00591BCD" w:rsidRDefault="00591BCD">
            <w:pPr>
              <w:rPr>
                <w:rFonts w:ascii="Arial" w:hAnsi="Arial" w:cs="Arial"/>
                <w:color w:val="000000"/>
                <w:sz w:val="16"/>
                <w:szCs w:val="16"/>
              </w:rPr>
            </w:pPr>
            <w:r>
              <w:rPr>
                <w:rFonts w:ascii="Arial" w:hAnsi="Arial" w:cs="Arial"/>
                <w:color w:val="000000"/>
                <w:sz w:val="16"/>
                <w:szCs w:val="16"/>
              </w:rPr>
              <w:t>Zasavski muzej Trbovlje</w:t>
            </w:r>
          </w:p>
        </w:tc>
        <w:tc>
          <w:tcPr>
            <w:tcW w:w="372" w:type="dxa"/>
            <w:tcBorders>
              <w:top w:val="nil"/>
              <w:left w:val="nil"/>
              <w:bottom w:val="single" w:sz="4" w:space="0" w:color="auto"/>
              <w:right w:val="single" w:sz="4" w:space="0" w:color="auto"/>
            </w:tcBorders>
            <w:shd w:val="clear" w:color="auto" w:fill="auto"/>
            <w:noWrap/>
            <w:vAlign w:val="bottom"/>
            <w:hideMark/>
          </w:tcPr>
          <w:p w14:paraId="36637A23" w14:textId="77777777" w:rsidR="00591BCD" w:rsidRDefault="00591BCD">
            <w:pPr>
              <w:jc w:val="right"/>
              <w:rPr>
                <w:rFonts w:ascii="Arial" w:hAnsi="Arial" w:cs="Arial"/>
                <w:color w:val="000000"/>
                <w:sz w:val="16"/>
                <w:szCs w:val="16"/>
              </w:rPr>
            </w:pPr>
            <w:r>
              <w:rPr>
                <w:rFonts w:ascii="Arial" w:hAnsi="Arial" w:cs="Arial"/>
                <w:color w:val="000000"/>
                <w:sz w:val="16"/>
                <w:szCs w:val="16"/>
              </w:rPr>
              <w:t>1,9</w:t>
            </w:r>
          </w:p>
        </w:tc>
        <w:tc>
          <w:tcPr>
            <w:tcW w:w="120" w:type="dxa"/>
            <w:tcBorders>
              <w:top w:val="nil"/>
              <w:left w:val="nil"/>
              <w:bottom w:val="nil"/>
              <w:right w:val="nil"/>
            </w:tcBorders>
            <w:shd w:val="clear" w:color="auto" w:fill="auto"/>
            <w:noWrap/>
            <w:vAlign w:val="bottom"/>
            <w:hideMark/>
          </w:tcPr>
          <w:p w14:paraId="215169A8"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B4F1CCF" w14:textId="77777777" w:rsidR="00591BCD" w:rsidRDefault="00591BCD">
            <w:pPr>
              <w:rPr>
                <w:rFonts w:ascii="Arial" w:hAnsi="Arial" w:cs="Arial"/>
                <w:color w:val="000000"/>
                <w:sz w:val="16"/>
                <w:szCs w:val="16"/>
              </w:rPr>
            </w:pPr>
            <w:r>
              <w:rPr>
                <w:rFonts w:ascii="Arial" w:hAnsi="Arial" w:cs="Arial"/>
                <w:color w:val="000000"/>
                <w:sz w:val="16"/>
                <w:szCs w:val="16"/>
              </w:rPr>
              <w:t>Umetnostna galerija Maribor</w:t>
            </w:r>
          </w:p>
        </w:tc>
        <w:tc>
          <w:tcPr>
            <w:tcW w:w="372" w:type="dxa"/>
            <w:tcBorders>
              <w:top w:val="nil"/>
              <w:left w:val="nil"/>
              <w:bottom w:val="single" w:sz="4" w:space="0" w:color="auto"/>
              <w:right w:val="single" w:sz="4" w:space="0" w:color="auto"/>
            </w:tcBorders>
            <w:shd w:val="clear" w:color="auto" w:fill="auto"/>
            <w:noWrap/>
            <w:vAlign w:val="bottom"/>
            <w:hideMark/>
          </w:tcPr>
          <w:p w14:paraId="351115AE" w14:textId="77777777" w:rsidR="00591BCD" w:rsidRDefault="00591BCD">
            <w:pPr>
              <w:jc w:val="right"/>
              <w:rPr>
                <w:rFonts w:ascii="Arial" w:hAnsi="Arial" w:cs="Arial"/>
                <w:color w:val="000000"/>
                <w:sz w:val="16"/>
                <w:szCs w:val="16"/>
              </w:rPr>
            </w:pPr>
            <w:r>
              <w:rPr>
                <w:rFonts w:ascii="Arial" w:hAnsi="Arial" w:cs="Arial"/>
                <w:color w:val="000000"/>
                <w:sz w:val="16"/>
                <w:szCs w:val="16"/>
              </w:rPr>
              <w:t>2,3</w:t>
            </w:r>
          </w:p>
        </w:tc>
        <w:tc>
          <w:tcPr>
            <w:tcW w:w="100" w:type="dxa"/>
            <w:tcBorders>
              <w:top w:val="nil"/>
              <w:left w:val="nil"/>
              <w:bottom w:val="nil"/>
              <w:right w:val="nil"/>
            </w:tcBorders>
            <w:shd w:val="clear" w:color="auto" w:fill="auto"/>
            <w:noWrap/>
            <w:vAlign w:val="bottom"/>
            <w:hideMark/>
          </w:tcPr>
          <w:p w14:paraId="6B797DF0"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EE15633" w14:textId="77777777" w:rsidR="00591BCD" w:rsidRDefault="00591BCD">
            <w:pPr>
              <w:rPr>
                <w:rFonts w:ascii="Arial" w:hAnsi="Arial" w:cs="Arial"/>
                <w:color w:val="000000"/>
                <w:sz w:val="16"/>
                <w:szCs w:val="16"/>
              </w:rPr>
            </w:pPr>
            <w:r>
              <w:rPr>
                <w:rFonts w:ascii="Arial" w:hAnsi="Arial" w:cs="Arial"/>
                <w:color w:val="000000"/>
                <w:sz w:val="16"/>
                <w:szCs w:val="16"/>
              </w:rPr>
              <w:t>Zavod Znanje Postojna</w:t>
            </w:r>
          </w:p>
        </w:tc>
        <w:tc>
          <w:tcPr>
            <w:tcW w:w="372" w:type="dxa"/>
            <w:tcBorders>
              <w:top w:val="nil"/>
              <w:left w:val="nil"/>
              <w:bottom w:val="single" w:sz="4" w:space="0" w:color="auto"/>
              <w:right w:val="single" w:sz="4" w:space="0" w:color="auto"/>
            </w:tcBorders>
            <w:shd w:val="clear" w:color="auto" w:fill="auto"/>
            <w:noWrap/>
            <w:vAlign w:val="bottom"/>
            <w:hideMark/>
          </w:tcPr>
          <w:p w14:paraId="15B4BFAB" w14:textId="77777777" w:rsidR="00591BCD" w:rsidRDefault="00591BCD">
            <w:pPr>
              <w:jc w:val="right"/>
              <w:rPr>
                <w:rFonts w:ascii="Arial" w:hAnsi="Arial" w:cs="Arial"/>
                <w:color w:val="000000"/>
                <w:sz w:val="16"/>
                <w:szCs w:val="16"/>
              </w:rPr>
            </w:pPr>
            <w:r>
              <w:rPr>
                <w:rFonts w:ascii="Arial" w:hAnsi="Arial" w:cs="Arial"/>
                <w:color w:val="000000"/>
                <w:sz w:val="16"/>
                <w:szCs w:val="16"/>
              </w:rPr>
              <w:t>4,4</w:t>
            </w:r>
          </w:p>
        </w:tc>
      </w:tr>
      <w:tr w:rsidR="00591BCD" w14:paraId="193513AA"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40A0BDF" w14:textId="77777777" w:rsidR="00591BCD" w:rsidRDefault="00591BCD">
            <w:pPr>
              <w:rPr>
                <w:rFonts w:ascii="Arial" w:hAnsi="Arial" w:cs="Arial"/>
                <w:color w:val="000000"/>
                <w:sz w:val="16"/>
                <w:szCs w:val="16"/>
              </w:rPr>
            </w:pPr>
            <w:r>
              <w:rPr>
                <w:rFonts w:ascii="Arial" w:hAnsi="Arial" w:cs="Arial"/>
                <w:color w:val="000000"/>
                <w:sz w:val="16"/>
                <w:szCs w:val="16"/>
              </w:rPr>
              <w:t>Pokrajinski muzej Kočevje</w:t>
            </w:r>
          </w:p>
        </w:tc>
        <w:tc>
          <w:tcPr>
            <w:tcW w:w="372" w:type="dxa"/>
            <w:tcBorders>
              <w:top w:val="nil"/>
              <w:left w:val="nil"/>
              <w:bottom w:val="single" w:sz="4" w:space="0" w:color="auto"/>
              <w:right w:val="single" w:sz="4" w:space="0" w:color="auto"/>
            </w:tcBorders>
            <w:shd w:val="clear" w:color="auto" w:fill="auto"/>
            <w:noWrap/>
            <w:vAlign w:val="bottom"/>
            <w:hideMark/>
          </w:tcPr>
          <w:p w14:paraId="3076225C" w14:textId="77777777" w:rsidR="00591BCD" w:rsidRDefault="00591BCD">
            <w:pPr>
              <w:jc w:val="right"/>
              <w:rPr>
                <w:rFonts w:ascii="Arial" w:hAnsi="Arial" w:cs="Arial"/>
                <w:color w:val="000000"/>
                <w:sz w:val="16"/>
                <w:szCs w:val="16"/>
              </w:rPr>
            </w:pPr>
            <w:r>
              <w:rPr>
                <w:rFonts w:ascii="Arial" w:hAnsi="Arial" w:cs="Arial"/>
                <w:color w:val="000000"/>
                <w:sz w:val="16"/>
                <w:szCs w:val="16"/>
              </w:rPr>
              <w:t>1,5</w:t>
            </w:r>
          </w:p>
        </w:tc>
        <w:tc>
          <w:tcPr>
            <w:tcW w:w="120" w:type="dxa"/>
            <w:tcBorders>
              <w:top w:val="nil"/>
              <w:left w:val="nil"/>
              <w:bottom w:val="nil"/>
              <w:right w:val="nil"/>
            </w:tcBorders>
            <w:shd w:val="clear" w:color="auto" w:fill="auto"/>
            <w:noWrap/>
            <w:vAlign w:val="bottom"/>
            <w:hideMark/>
          </w:tcPr>
          <w:p w14:paraId="3F10EDAD"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077ADFEA" w14:textId="77777777" w:rsidR="00591BCD" w:rsidRDefault="00591BCD">
            <w:pPr>
              <w:rPr>
                <w:rFonts w:ascii="Arial" w:hAnsi="Arial" w:cs="Arial"/>
                <w:color w:val="000000"/>
                <w:sz w:val="16"/>
                <w:szCs w:val="16"/>
              </w:rPr>
            </w:pPr>
            <w:r>
              <w:rPr>
                <w:rFonts w:ascii="Arial" w:hAnsi="Arial" w:cs="Arial"/>
                <w:color w:val="000000"/>
                <w:sz w:val="16"/>
                <w:szCs w:val="16"/>
              </w:rPr>
              <w:t>Gorenjski muzej Kranj</w:t>
            </w:r>
          </w:p>
        </w:tc>
        <w:tc>
          <w:tcPr>
            <w:tcW w:w="372" w:type="dxa"/>
            <w:tcBorders>
              <w:top w:val="nil"/>
              <w:left w:val="nil"/>
              <w:bottom w:val="single" w:sz="4" w:space="0" w:color="auto"/>
              <w:right w:val="single" w:sz="4" w:space="0" w:color="auto"/>
            </w:tcBorders>
            <w:shd w:val="clear" w:color="auto" w:fill="auto"/>
            <w:noWrap/>
            <w:vAlign w:val="bottom"/>
            <w:hideMark/>
          </w:tcPr>
          <w:p w14:paraId="0FECD43A" w14:textId="77777777" w:rsidR="00591BCD" w:rsidRDefault="00591BCD">
            <w:pPr>
              <w:jc w:val="right"/>
              <w:rPr>
                <w:rFonts w:ascii="Arial" w:hAnsi="Arial" w:cs="Arial"/>
                <w:color w:val="000000"/>
                <w:sz w:val="16"/>
                <w:szCs w:val="16"/>
              </w:rPr>
            </w:pPr>
            <w:r>
              <w:rPr>
                <w:rFonts w:ascii="Arial" w:hAnsi="Arial" w:cs="Arial"/>
                <w:color w:val="000000"/>
                <w:sz w:val="16"/>
                <w:szCs w:val="16"/>
              </w:rPr>
              <w:t>2,1</w:t>
            </w:r>
          </w:p>
        </w:tc>
        <w:tc>
          <w:tcPr>
            <w:tcW w:w="100" w:type="dxa"/>
            <w:tcBorders>
              <w:top w:val="nil"/>
              <w:left w:val="nil"/>
              <w:bottom w:val="nil"/>
              <w:right w:val="nil"/>
            </w:tcBorders>
            <w:shd w:val="clear" w:color="auto" w:fill="auto"/>
            <w:noWrap/>
            <w:vAlign w:val="bottom"/>
            <w:hideMark/>
          </w:tcPr>
          <w:p w14:paraId="0B965BBD"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24A0AA6" w14:textId="77777777" w:rsidR="00591BCD" w:rsidRDefault="00591BCD">
            <w:pPr>
              <w:rPr>
                <w:rFonts w:ascii="Arial" w:hAnsi="Arial" w:cs="Arial"/>
                <w:color w:val="000000"/>
                <w:sz w:val="16"/>
                <w:szCs w:val="16"/>
              </w:rPr>
            </w:pPr>
            <w:r>
              <w:rPr>
                <w:rFonts w:ascii="Arial" w:hAnsi="Arial" w:cs="Arial"/>
                <w:color w:val="000000"/>
                <w:sz w:val="16"/>
                <w:szCs w:val="16"/>
              </w:rPr>
              <w:t>Zasavski muzej Trbovlje</w:t>
            </w:r>
          </w:p>
        </w:tc>
        <w:tc>
          <w:tcPr>
            <w:tcW w:w="372" w:type="dxa"/>
            <w:tcBorders>
              <w:top w:val="nil"/>
              <w:left w:val="nil"/>
              <w:bottom w:val="single" w:sz="4" w:space="0" w:color="auto"/>
              <w:right w:val="single" w:sz="4" w:space="0" w:color="auto"/>
            </w:tcBorders>
            <w:shd w:val="clear" w:color="auto" w:fill="auto"/>
            <w:noWrap/>
            <w:vAlign w:val="bottom"/>
            <w:hideMark/>
          </w:tcPr>
          <w:p w14:paraId="0D87437F" w14:textId="77777777" w:rsidR="00591BCD" w:rsidRDefault="00591BCD">
            <w:pPr>
              <w:jc w:val="right"/>
              <w:rPr>
                <w:rFonts w:ascii="Arial" w:hAnsi="Arial" w:cs="Arial"/>
                <w:color w:val="000000"/>
                <w:sz w:val="16"/>
                <w:szCs w:val="16"/>
              </w:rPr>
            </w:pPr>
            <w:r>
              <w:rPr>
                <w:rFonts w:ascii="Arial" w:hAnsi="Arial" w:cs="Arial"/>
                <w:color w:val="000000"/>
                <w:sz w:val="16"/>
                <w:szCs w:val="16"/>
              </w:rPr>
              <w:t>3,5</w:t>
            </w:r>
          </w:p>
        </w:tc>
      </w:tr>
      <w:tr w:rsidR="00591BCD" w14:paraId="2D99D1FE"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44020E6" w14:textId="77777777" w:rsidR="00591BCD" w:rsidRDefault="00591BCD">
            <w:pPr>
              <w:rPr>
                <w:rFonts w:ascii="Arial" w:hAnsi="Arial" w:cs="Arial"/>
                <w:color w:val="000000"/>
                <w:sz w:val="16"/>
                <w:szCs w:val="16"/>
              </w:rPr>
            </w:pPr>
            <w:r>
              <w:rPr>
                <w:rFonts w:ascii="Arial" w:hAnsi="Arial" w:cs="Arial"/>
                <w:color w:val="000000"/>
                <w:sz w:val="16"/>
                <w:szCs w:val="16"/>
              </w:rPr>
              <w:t>Muzej Velenje</w:t>
            </w:r>
          </w:p>
        </w:tc>
        <w:tc>
          <w:tcPr>
            <w:tcW w:w="372" w:type="dxa"/>
            <w:tcBorders>
              <w:top w:val="nil"/>
              <w:left w:val="nil"/>
              <w:bottom w:val="single" w:sz="4" w:space="0" w:color="auto"/>
              <w:right w:val="single" w:sz="4" w:space="0" w:color="auto"/>
            </w:tcBorders>
            <w:shd w:val="clear" w:color="auto" w:fill="auto"/>
            <w:noWrap/>
            <w:vAlign w:val="bottom"/>
            <w:hideMark/>
          </w:tcPr>
          <w:p w14:paraId="4B3ADD9D" w14:textId="77777777" w:rsidR="00591BCD" w:rsidRDefault="00591BCD">
            <w:pPr>
              <w:jc w:val="right"/>
              <w:rPr>
                <w:rFonts w:ascii="Arial" w:hAnsi="Arial" w:cs="Arial"/>
                <w:color w:val="000000"/>
                <w:sz w:val="16"/>
                <w:szCs w:val="16"/>
              </w:rPr>
            </w:pPr>
            <w:r>
              <w:rPr>
                <w:rFonts w:ascii="Arial" w:hAnsi="Arial" w:cs="Arial"/>
                <w:color w:val="000000"/>
                <w:sz w:val="16"/>
                <w:szCs w:val="16"/>
              </w:rPr>
              <w:t>1,5</w:t>
            </w:r>
          </w:p>
        </w:tc>
        <w:tc>
          <w:tcPr>
            <w:tcW w:w="120" w:type="dxa"/>
            <w:tcBorders>
              <w:top w:val="nil"/>
              <w:left w:val="nil"/>
              <w:bottom w:val="nil"/>
              <w:right w:val="nil"/>
            </w:tcBorders>
            <w:shd w:val="clear" w:color="auto" w:fill="auto"/>
            <w:noWrap/>
            <w:vAlign w:val="bottom"/>
            <w:hideMark/>
          </w:tcPr>
          <w:p w14:paraId="2C54A382"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611730A" w14:textId="77777777" w:rsidR="00591BCD" w:rsidRDefault="00591BCD">
            <w:pPr>
              <w:rPr>
                <w:rFonts w:ascii="Arial" w:hAnsi="Arial" w:cs="Arial"/>
                <w:color w:val="000000"/>
                <w:sz w:val="16"/>
                <w:szCs w:val="16"/>
              </w:rPr>
            </w:pPr>
            <w:r>
              <w:rPr>
                <w:rFonts w:ascii="Arial" w:hAnsi="Arial" w:cs="Arial"/>
                <w:color w:val="000000"/>
                <w:sz w:val="16"/>
                <w:szCs w:val="16"/>
              </w:rPr>
              <w:t>Pilonova galerija, Ajdovščina</w:t>
            </w:r>
          </w:p>
        </w:tc>
        <w:tc>
          <w:tcPr>
            <w:tcW w:w="372" w:type="dxa"/>
            <w:tcBorders>
              <w:top w:val="nil"/>
              <w:left w:val="nil"/>
              <w:bottom w:val="single" w:sz="4" w:space="0" w:color="auto"/>
              <w:right w:val="single" w:sz="4" w:space="0" w:color="auto"/>
            </w:tcBorders>
            <w:shd w:val="clear" w:color="auto" w:fill="auto"/>
            <w:noWrap/>
            <w:vAlign w:val="bottom"/>
            <w:hideMark/>
          </w:tcPr>
          <w:p w14:paraId="2677250B" w14:textId="77777777" w:rsidR="00591BCD" w:rsidRDefault="00591BCD">
            <w:pPr>
              <w:jc w:val="right"/>
              <w:rPr>
                <w:rFonts w:ascii="Arial" w:hAnsi="Arial" w:cs="Arial"/>
                <w:color w:val="000000"/>
                <w:sz w:val="16"/>
                <w:szCs w:val="16"/>
              </w:rPr>
            </w:pPr>
            <w:r>
              <w:rPr>
                <w:rFonts w:ascii="Arial" w:hAnsi="Arial" w:cs="Arial"/>
                <w:color w:val="000000"/>
                <w:sz w:val="16"/>
                <w:szCs w:val="16"/>
              </w:rPr>
              <w:t>1,7</w:t>
            </w:r>
          </w:p>
        </w:tc>
        <w:tc>
          <w:tcPr>
            <w:tcW w:w="100" w:type="dxa"/>
            <w:tcBorders>
              <w:top w:val="nil"/>
              <w:left w:val="nil"/>
              <w:bottom w:val="nil"/>
              <w:right w:val="nil"/>
            </w:tcBorders>
            <w:shd w:val="clear" w:color="auto" w:fill="auto"/>
            <w:noWrap/>
            <w:vAlign w:val="bottom"/>
            <w:hideMark/>
          </w:tcPr>
          <w:p w14:paraId="43D4EBBD"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A649C35" w14:textId="77777777" w:rsidR="00591BCD" w:rsidRDefault="00591BCD">
            <w:pPr>
              <w:rPr>
                <w:rFonts w:ascii="Arial" w:hAnsi="Arial" w:cs="Arial"/>
                <w:color w:val="000000"/>
                <w:sz w:val="16"/>
                <w:szCs w:val="16"/>
              </w:rPr>
            </w:pPr>
            <w:r>
              <w:rPr>
                <w:rFonts w:ascii="Arial" w:hAnsi="Arial" w:cs="Arial"/>
                <w:color w:val="000000"/>
                <w:sz w:val="16"/>
                <w:szCs w:val="16"/>
              </w:rPr>
              <w:t>Galerija Božidar Jakac</w:t>
            </w:r>
          </w:p>
        </w:tc>
        <w:tc>
          <w:tcPr>
            <w:tcW w:w="372" w:type="dxa"/>
            <w:tcBorders>
              <w:top w:val="nil"/>
              <w:left w:val="nil"/>
              <w:bottom w:val="single" w:sz="4" w:space="0" w:color="auto"/>
              <w:right w:val="single" w:sz="4" w:space="0" w:color="auto"/>
            </w:tcBorders>
            <w:shd w:val="clear" w:color="auto" w:fill="auto"/>
            <w:noWrap/>
            <w:vAlign w:val="bottom"/>
            <w:hideMark/>
          </w:tcPr>
          <w:p w14:paraId="60C98255" w14:textId="77777777" w:rsidR="00591BCD" w:rsidRDefault="00591BCD">
            <w:pPr>
              <w:jc w:val="right"/>
              <w:rPr>
                <w:rFonts w:ascii="Arial" w:hAnsi="Arial" w:cs="Arial"/>
                <w:color w:val="000000"/>
                <w:sz w:val="16"/>
                <w:szCs w:val="16"/>
              </w:rPr>
            </w:pPr>
            <w:r>
              <w:rPr>
                <w:rFonts w:ascii="Arial" w:hAnsi="Arial" w:cs="Arial"/>
                <w:color w:val="000000"/>
                <w:sz w:val="16"/>
                <w:szCs w:val="16"/>
              </w:rPr>
              <w:t>3,4</w:t>
            </w:r>
          </w:p>
        </w:tc>
      </w:tr>
      <w:tr w:rsidR="00591BCD" w14:paraId="550B792D"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119D252" w14:textId="77777777" w:rsidR="00591BCD" w:rsidRDefault="00591BCD">
            <w:pPr>
              <w:rPr>
                <w:rFonts w:ascii="Arial" w:hAnsi="Arial" w:cs="Arial"/>
                <w:color w:val="000000"/>
                <w:sz w:val="16"/>
                <w:szCs w:val="16"/>
              </w:rPr>
            </w:pPr>
            <w:r>
              <w:rPr>
                <w:rFonts w:ascii="Arial" w:hAnsi="Arial" w:cs="Arial"/>
                <w:color w:val="000000"/>
                <w:sz w:val="16"/>
                <w:szCs w:val="16"/>
              </w:rPr>
              <w:t>Zavod Znanje Postojna</w:t>
            </w:r>
          </w:p>
        </w:tc>
        <w:tc>
          <w:tcPr>
            <w:tcW w:w="372" w:type="dxa"/>
            <w:tcBorders>
              <w:top w:val="nil"/>
              <w:left w:val="nil"/>
              <w:bottom w:val="single" w:sz="4" w:space="0" w:color="auto"/>
              <w:right w:val="single" w:sz="4" w:space="0" w:color="auto"/>
            </w:tcBorders>
            <w:shd w:val="clear" w:color="auto" w:fill="auto"/>
            <w:noWrap/>
            <w:vAlign w:val="bottom"/>
            <w:hideMark/>
          </w:tcPr>
          <w:p w14:paraId="56A64D7C" w14:textId="77777777" w:rsidR="00591BCD" w:rsidRDefault="00591BCD">
            <w:pPr>
              <w:jc w:val="right"/>
              <w:rPr>
                <w:rFonts w:ascii="Arial" w:hAnsi="Arial" w:cs="Arial"/>
                <w:color w:val="000000"/>
                <w:sz w:val="16"/>
                <w:szCs w:val="16"/>
              </w:rPr>
            </w:pPr>
            <w:r>
              <w:rPr>
                <w:rFonts w:ascii="Arial" w:hAnsi="Arial" w:cs="Arial"/>
                <w:color w:val="000000"/>
                <w:sz w:val="16"/>
                <w:szCs w:val="16"/>
              </w:rPr>
              <w:t>1,5</w:t>
            </w:r>
          </w:p>
        </w:tc>
        <w:tc>
          <w:tcPr>
            <w:tcW w:w="120" w:type="dxa"/>
            <w:tcBorders>
              <w:top w:val="nil"/>
              <w:left w:val="nil"/>
              <w:bottom w:val="nil"/>
              <w:right w:val="nil"/>
            </w:tcBorders>
            <w:shd w:val="clear" w:color="auto" w:fill="auto"/>
            <w:noWrap/>
            <w:vAlign w:val="bottom"/>
            <w:hideMark/>
          </w:tcPr>
          <w:p w14:paraId="44F762A4"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619015A7" w14:textId="77777777" w:rsidR="00591BCD" w:rsidRDefault="00591BCD">
            <w:pPr>
              <w:rPr>
                <w:rFonts w:ascii="Arial" w:hAnsi="Arial" w:cs="Arial"/>
                <w:color w:val="000000"/>
                <w:sz w:val="16"/>
                <w:szCs w:val="16"/>
              </w:rPr>
            </w:pPr>
            <w:r>
              <w:rPr>
                <w:rFonts w:ascii="Arial" w:hAnsi="Arial" w:cs="Arial"/>
                <w:color w:val="000000"/>
                <w:sz w:val="16"/>
                <w:szCs w:val="16"/>
              </w:rPr>
              <w:t xml:space="preserve">Tržiški muzej </w:t>
            </w:r>
          </w:p>
        </w:tc>
        <w:tc>
          <w:tcPr>
            <w:tcW w:w="372" w:type="dxa"/>
            <w:tcBorders>
              <w:top w:val="nil"/>
              <w:left w:val="nil"/>
              <w:bottom w:val="single" w:sz="4" w:space="0" w:color="auto"/>
              <w:right w:val="single" w:sz="4" w:space="0" w:color="auto"/>
            </w:tcBorders>
            <w:shd w:val="clear" w:color="auto" w:fill="auto"/>
            <w:noWrap/>
            <w:vAlign w:val="bottom"/>
            <w:hideMark/>
          </w:tcPr>
          <w:p w14:paraId="6F9B8CF8" w14:textId="77777777" w:rsidR="00591BCD" w:rsidRDefault="00591BCD">
            <w:pPr>
              <w:jc w:val="right"/>
              <w:rPr>
                <w:rFonts w:ascii="Arial" w:hAnsi="Arial" w:cs="Arial"/>
                <w:color w:val="000000"/>
                <w:sz w:val="16"/>
                <w:szCs w:val="16"/>
              </w:rPr>
            </w:pPr>
            <w:r>
              <w:rPr>
                <w:rFonts w:ascii="Arial" w:hAnsi="Arial" w:cs="Arial"/>
                <w:color w:val="000000"/>
                <w:sz w:val="16"/>
                <w:szCs w:val="16"/>
              </w:rPr>
              <w:t>1,6</w:t>
            </w:r>
          </w:p>
        </w:tc>
        <w:tc>
          <w:tcPr>
            <w:tcW w:w="100" w:type="dxa"/>
            <w:tcBorders>
              <w:top w:val="nil"/>
              <w:left w:val="nil"/>
              <w:bottom w:val="nil"/>
              <w:right w:val="nil"/>
            </w:tcBorders>
            <w:shd w:val="clear" w:color="auto" w:fill="auto"/>
            <w:noWrap/>
            <w:vAlign w:val="bottom"/>
            <w:hideMark/>
          </w:tcPr>
          <w:p w14:paraId="3D7BF61D"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79D7F4A" w14:textId="77777777" w:rsidR="00591BCD" w:rsidRDefault="00591BCD">
            <w:pPr>
              <w:rPr>
                <w:rFonts w:ascii="Arial" w:hAnsi="Arial" w:cs="Arial"/>
                <w:color w:val="000000"/>
                <w:sz w:val="16"/>
                <w:szCs w:val="16"/>
              </w:rPr>
            </w:pPr>
            <w:r>
              <w:rPr>
                <w:rFonts w:ascii="Arial" w:hAnsi="Arial" w:cs="Arial"/>
                <w:color w:val="000000"/>
                <w:sz w:val="16"/>
                <w:szCs w:val="16"/>
              </w:rPr>
              <w:t>Gorenjski muzej Kranj</w:t>
            </w:r>
          </w:p>
        </w:tc>
        <w:tc>
          <w:tcPr>
            <w:tcW w:w="372" w:type="dxa"/>
            <w:tcBorders>
              <w:top w:val="nil"/>
              <w:left w:val="nil"/>
              <w:bottom w:val="single" w:sz="4" w:space="0" w:color="auto"/>
              <w:right w:val="single" w:sz="4" w:space="0" w:color="auto"/>
            </w:tcBorders>
            <w:shd w:val="clear" w:color="auto" w:fill="auto"/>
            <w:noWrap/>
            <w:vAlign w:val="bottom"/>
            <w:hideMark/>
          </w:tcPr>
          <w:p w14:paraId="50292208" w14:textId="77777777" w:rsidR="00591BCD" w:rsidRDefault="00591BCD">
            <w:pPr>
              <w:jc w:val="right"/>
              <w:rPr>
                <w:rFonts w:ascii="Arial" w:hAnsi="Arial" w:cs="Arial"/>
                <w:color w:val="000000"/>
                <w:sz w:val="16"/>
                <w:szCs w:val="16"/>
              </w:rPr>
            </w:pPr>
            <w:r>
              <w:rPr>
                <w:rFonts w:ascii="Arial" w:hAnsi="Arial" w:cs="Arial"/>
                <w:color w:val="000000"/>
                <w:sz w:val="16"/>
                <w:szCs w:val="16"/>
              </w:rPr>
              <w:t>3,2</w:t>
            </w:r>
          </w:p>
        </w:tc>
      </w:tr>
      <w:tr w:rsidR="00591BCD" w14:paraId="6F5C64F6"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4349F3F" w14:textId="77777777" w:rsidR="00591BCD" w:rsidRDefault="00591BCD">
            <w:pPr>
              <w:rPr>
                <w:rFonts w:ascii="Arial" w:hAnsi="Arial" w:cs="Arial"/>
                <w:color w:val="000000"/>
                <w:sz w:val="16"/>
                <w:szCs w:val="16"/>
              </w:rPr>
            </w:pPr>
            <w:r>
              <w:rPr>
                <w:rFonts w:ascii="Arial" w:hAnsi="Arial" w:cs="Arial"/>
                <w:color w:val="000000"/>
                <w:sz w:val="16"/>
                <w:szCs w:val="16"/>
              </w:rPr>
              <w:t>Pilonova galerija, Ajdovščina</w:t>
            </w:r>
          </w:p>
        </w:tc>
        <w:tc>
          <w:tcPr>
            <w:tcW w:w="372" w:type="dxa"/>
            <w:tcBorders>
              <w:top w:val="nil"/>
              <w:left w:val="nil"/>
              <w:bottom w:val="single" w:sz="4" w:space="0" w:color="auto"/>
              <w:right w:val="single" w:sz="4" w:space="0" w:color="auto"/>
            </w:tcBorders>
            <w:shd w:val="clear" w:color="auto" w:fill="auto"/>
            <w:noWrap/>
            <w:vAlign w:val="bottom"/>
            <w:hideMark/>
          </w:tcPr>
          <w:p w14:paraId="61CDFCF1" w14:textId="77777777" w:rsidR="00591BCD" w:rsidRDefault="00591BCD">
            <w:pPr>
              <w:jc w:val="right"/>
              <w:rPr>
                <w:rFonts w:ascii="Arial" w:hAnsi="Arial" w:cs="Arial"/>
                <w:color w:val="000000"/>
                <w:sz w:val="16"/>
                <w:szCs w:val="16"/>
              </w:rPr>
            </w:pPr>
            <w:r>
              <w:rPr>
                <w:rFonts w:ascii="Arial" w:hAnsi="Arial" w:cs="Arial"/>
                <w:color w:val="000000"/>
                <w:sz w:val="16"/>
                <w:szCs w:val="16"/>
              </w:rPr>
              <w:t>1,4</w:t>
            </w:r>
          </w:p>
        </w:tc>
        <w:tc>
          <w:tcPr>
            <w:tcW w:w="120" w:type="dxa"/>
            <w:tcBorders>
              <w:top w:val="nil"/>
              <w:left w:val="nil"/>
              <w:bottom w:val="nil"/>
              <w:right w:val="nil"/>
            </w:tcBorders>
            <w:shd w:val="clear" w:color="auto" w:fill="auto"/>
            <w:noWrap/>
            <w:vAlign w:val="bottom"/>
            <w:hideMark/>
          </w:tcPr>
          <w:p w14:paraId="366D8736"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2E8FE68" w14:textId="77777777" w:rsidR="00591BCD" w:rsidRDefault="00591BCD">
            <w:pPr>
              <w:rPr>
                <w:rFonts w:ascii="Arial" w:hAnsi="Arial" w:cs="Arial"/>
                <w:color w:val="000000"/>
                <w:sz w:val="16"/>
                <w:szCs w:val="16"/>
              </w:rPr>
            </w:pPr>
            <w:r>
              <w:rPr>
                <w:rFonts w:ascii="Arial" w:hAnsi="Arial" w:cs="Arial"/>
                <w:color w:val="000000"/>
                <w:sz w:val="16"/>
                <w:szCs w:val="16"/>
              </w:rPr>
              <w:t>Rokodelski center  Ribnica</w:t>
            </w:r>
          </w:p>
        </w:tc>
        <w:tc>
          <w:tcPr>
            <w:tcW w:w="372" w:type="dxa"/>
            <w:tcBorders>
              <w:top w:val="nil"/>
              <w:left w:val="nil"/>
              <w:bottom w:val="single" w:sz="4" w:space="0" w:color="auto"/>
              <w:right w:val="single" w:sz="4" w:space="0" w:color="auto"/>
            </w:tcBorders>
            <w:shd w:val="clear" w:color="auto" w:fill="auto"/>
            <w:noWrap/>
            <w:vAlign w:val="bottom"/>
            <w:hideMark/>
          </w:tcPr>
          <w:p w14:paraId="5F74A2D0" w14:textId="77777777" w:rsidR="00591BCD" w:rsidRDefault="00591BCD">
            <w:pPr>
              <w:jc w:val="right"/>
              <w:rPr>
                <w:rFonts w:ascii="Arial" w:hAnsi="Arial" w:cs="Arial"/>
                <w:color w:val="000000"/>
                <w:sz w:val="16"/>
                <w:szCs w:val="16"/>
              </w:rPr>
            </w:pPr>
            <w:r>
              <w:rPr>
                <w:rFonts w:ascii="Arial" w:hAnsi="Arial" w:cs="Arial"/>
                <w:color w:val="000000"/>
                <w:sz w:val="16"/>
                <w:szCs w:val="16"/>
              </w:rPr>
              <w:t>1,3</w:t>
            </w:r>
          </w:p>
        </w:tc>
        <w:tc>
          <w:tcPr>
            <w:tcW w:w="100" w:type="dxa"/>
            <w:tcBorders>
              <w:top w:val="nil"/>
              <w:left w:val="nil"/>
              <w:bottom w:val="nil"/>
              <w:right w:val="nil"/>
            </w:tcBorders>
            <w:shd w:val="clear" w:color="auto" w:fill="auto"/>
            <w:noWrap/>
            <w:vAlign w:val="bottom"/>
            <w:hideMark/>
          </w:tcPr>
          <w:p w14:paraId="1896E6E6"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7024B728" w14:textId="77777777" w:rsidR="00591BCD" w:rsidRDefault="00591BCD">
            <w:pPr>
              <w:rPr>
                <w:rFonts w:ascii="Arial" w:hAnsi="Arial" w:cs="Arial"/>
                <w:color w:val="000000"/>
                <w:sz w:val="16"/>
                <w:szCs w:val="16"/>
              </w:rPr>
            </w:pPr>
            <w:r>
              <w:rPr>
                <w:rFonts w:ascii="Arial" w:hAnsi="Arial" w:cs="Arial"/>
                <w:color w:val="000000"/>
                <w:sz w:val="16"/>
                <w:szCs w:val="16"/>
              </w:rPr>
              <w:t>Pilonova galerija, Ajdovščina</w:t>
            </w:r>
          </w:p>
        </w:tc>
        <w:tc>
          <w:tcPr>
            <w:tcW w:w="372" w:type="dxa"/>
            <w:tcBorders>
              <w:top w:val="nil"/>
              <w:left w:val="nil"/>
              <w:bottom w:val="single" w:sz="4" w:space="0" w:color="auto"/>
              <w:right w:val="single" w:sz="4" w:space="0" w:color="auto"/>
            </w:tcBorders>
            <w:shd w:val="clear" w:color="auto" w:fill="auto"/>
            <w:noWrap/>
            <w:vAlign w:val="bottom"/>
            <w:hideMark/>
          </w:tcPr>
          <w:p w14:paraId="4B935CD0" w14:textId="77777777" w:rsidR="00591BCD" w:rsidRDefault="00591BCD">
            <w:pPr>
              <w:jc w:val="right"/>
              <w:rPr>
                <w:rFonts w:ascii="Arial" w:hAnsi="Arial" w:cs="Arial"/>
                <w:color w:val="000000"/>
                <w:sz w:val="16"/>
                <w:szCs w:val="16"/>
              </w:rPr>
            </w:pPr>
            <w:r>
              <w:rPr>
                <w:rFonts w:ascii="Arial" w:hAnsi="Arial" w:cs="Arial"/>
                <w:color w:val="000000"/>
                <w:sz w:val="16"/>
                <w:szCs w:val="16"/>
              </w:rPr>
              <w:t>2,7</w:t>
            </w:r>
          </w:p>
        </w:tc>
      </w:tr>
      <w:tr w:rsidR="00591BCD" w14:paraId="0CBD450E"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69A238F" w14:textId="77777777" w:rsidR="00591BCD" w:rsidRDefault="00591BCD">
            <w:pPr>
              <w:rPr>
                <w:rFonts w:ascii="Arial" w:hAnsi="Arial" w:cs="Arial"/>
                <w:color w:val="000000"/>
                <w:sz w:val="16"/>
                <w:szCs w:val="16"/>
              </w:rPr>
            </w:pPr>
            <w:r>
              <w:rPr>
                <w:rFonts w:ascii="Arial" w:hAnsi="Arial" w:cs="Arial"/>
                <w:color w:val="000000"/>
                <w:sz w:val="16"/>
                <w:szCs w:val="16"/>
              </w:rPr>
              <w:t>Goriški muzej Nova Gorica</w:t>
            </w:r>
          </w:p>
        </w:tc>
        <w:tc>
          <w:tcPr>
            <w:tcW w:w="372" w:type="dxa"/>
            <w:tcBorders>
              <w:top w:val="nil"/>
              <w:left w:val="nil"/>
              <w:bottom w:val="single" w:sz="4" w:space="0" w:color="auto"/>
              <w:right w:val="single" w:sz="4" w:space="0" w:color="auto"/>
            </w:tcBorders>
            <w:shd w:val="clear" w:color="auto" w:fill="auto"/>
            <w:noWrap/>
            <w:vAlign w:val="bottom"/>
            <w:hideMark/>
          </w:tcPr>
          <w:p w14:paraId="2252F7E6" w14:textId="77777777" w:rsidR="00591BCD" w:rsidRDefault="00591BCD">
            <w:pPr>
              <w:jc w:val="right"/>
              <w:rPr>
                <w:rFonts w:ascii="Arial" w:hAnsi="Arial" w:cs="Arial"/>
                <w:color w:val="000000"/>
                <w:sz w:val="16"/>
                <w:szCs w:val="16"/>
              </w:rPr>
            </w:pPr>
            <w:r>
              <w:rPr>
                <w:rFonts w:ascii="Arial" w:hAnsi="Arial" w:cs="Arial"/>
                <w:color w:val="000000"/>
                <w:sz w:val="16"/>
                <w:szCs w:val="16"/>
              </w:rPr>
              <w:t>1,1</w:t>
            </w:r>
          </w:p>
        </w:tc>
        <w:tc>
          <w:tcPr>
            <w:tcW w:w="120" w:type="dxa"/>
            <w:tcBorders>
              <w:top w:val="nil"/>
              <w:left w:val="nil"/>
              <w:bottom w:val="nil"/>
              <w:right w:val="nil"/>
            </w:tcBorders>
            <w:shd w:val="clear" w:color="auto" w:fill="auto"/>
            <w:noWrap/>
            <w:vAlign w:val="bottom"/>
            <w:hideMark/>
          </w:tcPr>
          <w:p w14:paraId="63FCE8F3"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7881AD88" w14:textId="77777777" w:rsidR="00591BCD" w:rsidRDefault="00591BCD">
            <w:pPr>
              <w:rPr>
                <w:rFonts w:ascii="Arial" w:hAnsi="Arial" w:cs="Arial"/>
                <w:color w:val="000000"/>
                <w:sz w:val="16"/>
                <w:szCs w:val="16"/>
              </w:rPr>
            </w:pPr>
            <w:r>
              <w:rPr>
                <w:rFonts w:ascii="Arial" w:hAnsi="Arial" w:cs="Arial"/>
                <w:color w:val="000000"/>
                <w:sz w:val="16"/>
                <w:szCs w:val="16"/>
              </w:rPr>
              <w:t>Galerija Murska Sobota</w:t>
            </w:r>
          </w:p>
        </w:tc>
        <w:tc>
          <w:tcPr>
            <w:tcW w:w="372" w:type="dxa"/>
            <w:tcBorders>
              <w:top w:val="nil"/>
              <w:left w:val="nil"/>
              <w:bottom w:val="single" w:sz="4" w:space="0" w:color="auto"/>
              <w:right w:val="single" w:sz="4" w:space="0" w:color="auto"/>
            </w:tcBorders>
            <w:shd w:val="clear" w:color="auto" w:fill="auto"/>
            <w:noWrap/>
            <w:vAlign w:val="bottom"/>
            <w:hideMark/>
          </w:tcPr>
          <w:p w14:paraId="21EB32E5" w14:textId="77777777" w:rsidR="00591BCD" w:rsidRDefault="00591BCD">
            <w:pPr>
              <w:jc w:val="right"/>
              <w:rPr>
                <w:rFonts w:ascii="Arial" w:hAnsi="Arial" w:cs="Arial"/>
                <w:color w:val="000000"/>
                <w:sz w:val="16"/>
                <w:szCs w:val="16"/>
              </w:rPr>
            </w:pPr>
            <w:r>
              <w:rPr>
                <w:rFonts w:ascii="Arial" w:hAnsi="Arial" w:cs="Arial"/>
                <w:color w:val="000000"/>
                <w:sz w:val="16"/>
                <w:szCs w:val="16"/>
              </w:rPr>
              <w:t>0,6</w:t>
            </w:r>
          </w:p>
        </w:tc>
        <w:tc>
          <w:tcPr>
            <w:tcW w:w="100" w:type="dxa"/>
            <w:tcBorders>
              <w:top w:val="nil"/>
              <w:left w:val="nil"/>
              <w:bottom w:val="nil"/>
              <w:right w:val="nil"/>
            </w:tcBorders>
            <w:shd w:val="clear" w:color="auto" w:fill="auto"/>
            <w:noWrap/>
            <w:vAlign w:val="bottom"/>
            <w:hideMark/>
          </w:tcPr>
          <w:p w14:paraId="570C31AA"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09DA22A0" w14:textId="77777777" w:rsidR="00591BCD" w:rsidRDefault="00591BCD">
            <w:pPr>
              <w:rPr>
                <w:rFonts w:ascii="Arial" w:hAnsi="Arial" w:cs="Arial"/>
                <w:color w:val="000000"/>
                <w:sz w:val="16"/>
                <w:szCs w:val="16"/>
              </w:rPr>
            </w:pPr>
            <w:r>
              <w:rPr>
                <w:rFonts w:ascii="Arial" w:hAnsi="Arial" w:cs="Arial"/>
                <w:color w:val="000000"/>
                <w:sz w:val="16"/>
                <w:szCs w:val="16"/>
              </w:rPr>
              <w:t>Mednarodni grafični likovni center</w:t>
            </w:r>
          </w:p>
        </w:tc>
        <w:tc>
          <w:tcPr>
            <w:tcW w:w="372" w:type="dxa"/>
            <w:tcBorders>
              <w:top w:val="nil"/>
              <w:left w:val="nil"/>
              <w:bottom w:val="single" w:sz="4" w:space="0" w:color="auto"/>
              <w:right w:val="single" w:sz="4" w:space="0" w:color="auto"/>
            </w:tcBorders>
            <w:shd w:val="clear" w:color="auto" w:fill="auto"/>
            <w:noWrap/>
            <w:vAlign w:val="bottom"/>
            <w:hideMark/>
          </w:tcPr>
          <w:p w14:paraId="106EFBC4" w14:textId="77777777" w:rsidR="00591BCD" w:rsidRDefault="00591BCD">
            <w:pPr>
              <w:jc w:val="right"/>
              <w:rPr>
                <w:rFonts w:ascii="Arial" w:hAnsi="Arial" w:cs="Arial"/>
                <w:color w:val="000000"/>
                <w:sz w:val="16"/>
                <w:szCs w:val="16"/>
              </w:rPr>
            </w:pPr>
            <w:r>
              <w:rPr>
                <w:rFonts w:ascii="Arial" w:hAnsi="Arial" w:cs="Arial"/>
                <w:color w:val="000000"/>
                <w:sz w:val="16"/>
                <w:szCs w:val="16"/>
              </w:rPr>
              <w:t>2,3</w:t>
            </w:r>
          </w:p>
        </w:tc>
      </w:tr>
      <w:tr w:rsidR="00591BCD" w14:paraId="6623A807"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540EDC10" w14:textId="77777777" w:rsidR="00591BCD" w:rsidRDefault="00591BCD">
            <w:pPr>
              <w:rPr>
                <w:rFonts w:ascii="Arial" w:hAnsi="Arial" w:cs="Arial"/>
                <w:color w:val="000000"/>
                <w:sz w:val="16"/>
                <w:szCs w:val="16"/>
              </w:rPr>
            </w:pPr>
            <w:r>
              <w:rPr>
                <w:rFonts w:ascii="Arial" w:hAnsi="Arial" w:cs="Arial"/>
                <w:color w:val="000000"/>
                <w:sz w:val="16"/>
                <w:szCs w:val="16"/>
              </w:rPr>
              <w:t>Galerija Murska Sobota</w:t>
            </w:r>
          </w:p>
        </w:tc>
        <w:tc>
          <w:tcPr>
            <w:tcW w:w="372" w:type="dxa"/>
            <w:tcBorders>
              <w:top w:val="nil"/>
              <w:left w:val="nil"/>
              <w:bottom w:val="single" w:sz="4" w:space="0" w:color="auto"/>
              <w:right w:val="single" w:sz="4" w:space="0" w:color="auto"/>
            </w:tcBorders>
            <w:shd w:val="clear" w:color="auto" w:fill="auto"/>
            <w:noWrap/>
            <w:vAlign w:val="bottom"/>
            <w:hideMark/>
          </w:tcPr>
          <w:p w14:paraId="591D3192" w14:textId="77777777" w:rsidR="00591BCD" w:rsidRDefault="00591BCD">
            <w:pPr>
              <w:jc w:val="right"/>
              <w:rPr>
                <w:rFonts w:ascii="Arial" w:hAnsi="Arial" w:cs="Arial"/>
                <w:color w:val="000000"/>
                <w:sz w:val="16"/>
                <w:szCs w:val="16"/>
              </w:rPr>
            </w:pPr>
            <w:r>
              <w:rPr>
                <w:rFonts w:ascii="Arial" w:hAnsi="Arial" w:cs="Arial"/>
                <w:color w:val="000000"/>
                <w:sz w:val="16"/>
                <w:szCs w:val="16"/>
              </w:rPr>
              <w:t>1,0</w:t>
            </w:r>
          </w:p>
        </w:tc>
        <w:tc>
          <w:tcPr>
            <w:tcW w:w="120" w:type="dxa"/>
            <w:tcBorders>
              <w:top w:val="nil"/>
              <w:left w:val="nil"/>
              <w:bottom w:val="nil"/>
              <w:right w:val="nil"/>
            </w:tcBorders>
            <w:shd w:val="clear" w:color="auto" w:fill="auto"/>
            <w:noWrap/>
            <w:vAlign w:val="bottom"/>
            <w:hideMark/>
          </w:tcPr>
          <w:p w14:paraId="50038D1F"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3349CB5C" w14:textId="77777777" w:rsidR="00591BCD" w:rsidRDefault="00591BCD">
            <w:pPr>
              <w:rPr>
                <w:rFonts w:ascii="Arial" w:hAnsi="Arial" w:cs="Arial"/>
                <w:color w:val="000000"/>
                <w:sz w:val="16"/>
                <w:szCs w:val="16"/>
              </w:rPr>
            </w:pPr>
            <w:r>
              <w:rPr>
                <w:rFonts w:ascii="Arial" w:hAnsi="Arial" w:cs="Arial"/>
                <w:color w:val="000000"/>
                <w:sz w:val="16"/>
                <w:szCs w:val="16"/>
              </w:rPr>
              <w:t>Goriški muzej Nova Gorica</w:t>
            </w:r>
          </w:p>
        </w:tc>
        <w:tc>
          <w:tcPr>
            <w:tcW w:w="372" w:type="dxa"/>
            <w:tcBorders>
              <w:top w:val="nil"/>
              <w:left w:val="nil"/>
              <w:bottom w:val="single" w:sz="4" w:space="0" w:color="auto"/>
              <w:right w:val="single" w:sz="4" w:space="0" w:color="auto"/>
            </w:tcBorders>
            <w:shd w:val="clear" w:color="auto" w:fill="auto"/>
            <w:noWrap/>
            <w:vAlign w:val="bottom"/>
            <w:hideMark/>
          </w:tcPr>
          <w:p w14:paraId="310B4DE2" w14:textId="77777777" w:rsidR="00591BCD" w:rsidRDefault="00591BCD">
            <w:pPr>
              <w:jc w:val="right"/>
              <w:rPr>
                <w:rFonts w:ascii="Arial" w:hAnsi="Arial" w:cs="Arial"/>
                <w:color w:val="000000"/>
                <w:sz w:val="16"/>
                <w:szCs w:val="16"/>
              </w:rPr>
            </w:pPr>
            <w:r>
              <w:rPr>
                <w:rFonts w:ascii="Arial" w:hAnsi="Arial" w:cs="Arial"/>
                <w:color w:val="000000"/>
                <w:sz w:val="16"/>
                <w:szCs w:val="16"/>
              </w:rPr>
              <w:t>0,5</w:t>
            </w:r>
          </w:p>
        </w:tc>
        <w:tc>
          <w:tcPr>
            <w:tcW w:w="100" w:type="dxa"/>
            <w:tcBorders>
              <w:top w:val="nil"/>
              <w:left w:val="nil"/>
              <w:bottom w:val="nil"/>
              <w:right w:val="nil"/>
            </w:tcBorders>
            <w:shd w:val="clear" w:color="auto" w:fill="auto"/>
            <w:noWrap/>
            <w:vAlign w:val="bottom"/>
            <w:hideMark/>
          </w:tcPr>
          <w:p w14:paraId="19B79931"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337CA838" w14:textId="77777777" w:rsidR="00591BCD" w:rsidRDefault="00591BCD">
            <w:pPr>
              <w:rPr>
                <w:rFonts w:ascii="Arial" w:hAnsi="Arial" w:cs="Arial"/>
                <w:color w:val="000000"/>
                <w:sz w:val="16"/>
                <w:szCs w:val="16"/>
              </w:rPr>
            </w:pPr>
            <w:r>
              <w:rPr>
                <w:rFonts w:ascii="Arial" w:hAnsi="Arial" w:cs="Arial"/>
                <w:color w:val="000000"/>
                <w:sz w:val="16"/>
                <w:szCs w:val="16"/>
              </w:rPr>
              <w:t>Goriški muzej Nova Gorica</w:t>
            </w:r>
          </w:p>
        </w:tc>
        <w:tc>
          <w:tcPr>
            <w:tcW w:w="372" w:type="dxa"/>
            <w:tcBorders>
              <w:top w:val="nil"/>
              <w:left w:val="nil"/>
              <w:bottom w:val="single" w:sz="4" w:space="0" w:color="auto"/>
              <w:right w:val="single" w:sz="4" w:space="0" w:color="auto"/>
            </w:tcBorders>
            <w:shd w:val="clear" w:color="auto" w:fill="auto"/>
            <w:noWrap/>
            <w:vAlign w:val="bottom"/>
            <w:hideMark/>
          </w:tcPr>
          <w:p w14:paraId="504E47C1" w14:textId="77777777" w:rsidR="00591BCD" w:rsidRDefault="00591BCD">
            <w:pPr>
              <w:jc w:val="right"/>
              <w:rPr>
                <w:rFonts w:ascii="Arial" w:hAnsi="Arial" w:cs="Arial"/>
                <w:color w:val="000000"/>
                <w:sz w:val="16"/>
                <w:szCs w:val="16"/>
              </w:rPr>
            </w:pPr>
            <w:r>
              <w:rPr>
                <w:rFonts w:ascii="Arial" w:hAnsi="Arial" w:cs="Arial"/>
                <w:color w:val="000000"/>
                <w:sz w:val="16"/>
                <w:szCs w:val="16"/>
              </w:rPr>
              <w:t>2,1</w:t>
            </w:r>
          </w:p>
        </w:tc>
      </w:tr>
      <w:tr w:rsidR="00591BCD" w14:paraId="5A98FAED" w14:textId="77777777" w:rsidTr="00591BCD">
        <w:trPr>
          <w:trHeight w:val="2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0F20A7C" w14:textId="77777777" w:rsidR="00591BCD" w:rsidRDefault="00591BCD">
            <w:pPr>
              <w:rPr>
                <w:rFonts w:ascii="Arial" w:hAnsi="Arial" w:cs="Arial"/>
                <w:color w:val="000000"/>
                <w:sz w:val="16"/>
                <w:szCs w:val="16"/>
              </w:rPr>
            </w:pPr>
            <w:r>
              <w:rPr>
                <w:rFonts w:ascii="Arial" w:hAnsi="Arial" w:cs="Arial"/>
                <w:color w:val="000000"/>
                <w:sz w:val="16"/>
                <w:szCs w:val="16"/>
              </w:rPr>
              <w:t>Pokrajinski muzej Koper</w:t>
            </w:r>
          </w:p>
        </w:tc>
        <w:tc>
          <w:tcPr>
            <w:tcW w:w="372" w:type="dxa"/>
            <w:tcBorders>
              <w:top w:val="nil"/>
              <w:left w:val="nil"/>
              <w:bottom w:val="single" w:sz="4" w:space="0" w:color="auto"/>
              <w:right w:val="single" w:sz="4" w:space="0" w:color="auto"/>
            </w:tcBorders>
            <w:shd w:val="clear" w:color="auto" w:fill="auto"/>
            <w:noWrap/>
            <w:vAlign w:val="bottom"/>
            <w:hideMark/>
          </w:tcPr>
          <w:p w14:paraId="6088E6C6" w14:textId="77777777" w:rsidR="00591BCD" w:rsidRDefault="00591BCD">
            <w:pPr>
              <w:jc w:val="right"/>
              <w:rPr>
                <w:rFonts w:ascii="Arial" w:hAnsi="Arial" w:cs="Arial"/>
                <w:color w:val="000000"/>
                <w:sz w:val="16"/>
                <w:szCs w:val="16"/>
              </w:rPr>
            </w:pPr>
            <w:r>
              <w:rPr>
                <w:rFonts w:ascii="Arial" w:hAnsi="Arial" w:cs="Arial"/>
                <w:color w:val="000000"/>
                <w:sz w:val="16"/>
                <w:szCs w:val="16"/>
              </w:rPr>
              <w:t>0,8</w:t>
            </w:r>
          </w:p>
        </w:tc>
        <w:tc>
          <w:tcPr>
            <w:tcW w:w="120" w:type="dxa"/>
            <w:tcBorders>
              <w:top w:val="nil"/>
              <w:left w:val="nil"/>
              <w:bottom w:val="nil"/>
              <w:right w:val="nil"/>
            </w:tcBorders>
            <w:shd w:val="clear" w:color="auto" w:fill="auto"/>
            <w:noWrap/>
            <w:vAlign w:val="bottom"/>
            <w:hideMark/>
          </w:tcPr>
          <w:p w14:paraId="7F0A2ED1"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4B2FB04" w14:textId="77777777" w:rsidR="00591BCD" w:rsidRDefault="00591BCD">
            <w:pPr>
              <w:rPr>
                <w:rFonts w:ascii="Arial" w:hAnsi="Arial" w:cs="Arial"/>
                <w:color w:val="000000"/>
                <w:sz w:val="16"/>
                <w:szCs w:val="16"/>
              </w:rPr>
            </w:pPr>
            <w:r>
              <w:rPr>
                <w:rFonts w:ascii="Arial" w:hAnsi="Arial" w:cs="Arial"/>
                <w:color w:val="000000"/>
                <w:sz w:val="16"/>
                <w:szCs w:val="16"/>
              </w:rPr>
              <w:t>Pokrajinski muzej Koper</w:t>
            </w:r>
          </w:p>
        </w:tc>
        <w:tc>
          <w:tcPr>
            <w:tcW w:w="372" w:type="dxa"/>
            <w:tcBorders>
              <w:top w:val="nil"/>
              <w:left w:val="nil"/>
              <w:bottom w:val="single" w:sz="4" w:space="0" w:color="auto"/>
              <w:right w:val="single" w:sz="4" w:space="0" w:color="auto"/>
            </w:tcBorders>
            <w:shd w:val="clear" w:color="auto" w:fill="auto"/>
            <w:noWrap/>
            <w:vAlign w:val="bottom"/>
            <w:hideMark/>
          </w:tcPr>
          <w:p w14:paraId="2154A24B" w14:textId="77777777" w:rsidR="00591BCD" w:rsidRDefault="00591BCD">
            <w:pPr>
              <w:jc w:val="right"/>
              <w:rPr>
                <w:rFonts w:ascii="Arial" w:hAnsi="Arial" w:cs="Arial"/>
                <w:color w:val="000000"/>
                <w:sz w:val="16"/>
                <w:szCs w:val="16"/>
              </w:rPr>
            </w:pPr>
            <w:r>
              <w:rPr>
                <w:rFonts w:ascii="Arial" w:hAnsi="Arial" w:cs="Arial"/>
                <w:color w:val="000000"/>
                <w:sz w:val="16"/>
                <w:szCs w:val="16"/>
              </w:rPr>
              <w:t>0,4</w:t>
            </w:r>
          </w:p>
        </w:tc>
        <w:tc>
          <w:tcPr>
            <w:tcW w:w="100" w:type="dxa"/>
            <w:tcBorders>
              <w:top w:val="nil"/>
              <w:left w:val="nil"/>
              <w:bottom w:val="nil"/>
              <w:right w:val="nil"/>
            </w:tcBorders>
            <w:shd w:val="clear" w:color="auto" w:fill="auto"/>
            <w:noWrap/>
            <w:vAlign w:val="bottom"/>
            <w:hideMark/>
          </w:tcPr>
          <w:p w14:paraId="46E2E8EB" w14:textId="77777777" w:rsidR="00591BCD" w:rsidRDefault="00591BCD">
            <w:pPr>
              <w:jc w:val="right"/>
              <w:rPr>
                <w:rFonts w:ascii="Arial" w:hAnsi="Arial" w:cs="Arial"/>
                <w:color w:val="000000"/>
                <w:sz w:val="16"/>
                <w:szCs w:val="16"/>
              </w:rPr>
            </w:pP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0A0E58C4" w14:textId="77777777" w:rsidR="00591BCD" w:rsidRDefault="00591BCD">
            <w:pPr>
              <w:rPr>
                <w:rFonts w:ascii="Arial" w:hAnsi="Arial" w:cs="Arial"/>
                <w:color w:val="000000"/>
                <w:sz w:val="16"/>
                <w:szCs w:val="16"/>
              </w:rPr>
            </w:pPr>
            <w:r>
              <w:rPr>
                <w:rFonts w:ascii="Arial" w:hAnsi="Arial" w:cs="Arial"/>
                <w:color w:val="000000"/>
                <w:sz w:val="16"/>
                <w:szCs w:val="16"/>
              </w:rPr>
              <w:t>Galerija Murska Sobota</w:t>
            </w:r>
          </w:p>
        </w:tc>
        <w:tc>
          <w:tcPr>
            <w:tcW w:w="372" w:type="dxa"/>
            <w:tcBorders>
              <w:top w:val="nil"/>
              <w:left w:val="nil"/>
              <w:bottom w:val="single" w:sz="4" w:space="0" w:color="auto"/>
              <w:right w:val="single" w:sz="4" w:space="0" w:color="auto"/>
            </w:tcBorders>
            <w:shd w:val="clear" w:color="auto" w:fill="auto"/>
            <w:noWrap/>
            <w:vAlign w:val="bottom"/>
            <w:hideMark/>
          </w:tcPr>
          <w:p w14:paraId="636FFF10" w14:textId="77777777" w:rsidR="00591BCD" w:rsidRDefault="00591BCD">
            <w:pPr>
              <w:jc w:val="right"/>
              <w:rPr>
                <w:rFonts w:ascii="Arial" w:hAnsi="Arial" w:cs="Arial"/>
                <w:color w:val="000000"/>
                <w:sz w:val="16"/>
                <w:szCs w:val="16"/>
              </w:rPr>
            </w:pPr>
            <w:r>
              <w:rPr>
                <w:rFonts w:ascii="Arial" w:hAnsi="Arial" w:cs="Arial"/>
                <w:color w:val="000000"/>
                <w:sz w:val="16"/>
                <w:szCs w:val="16"/>
              </w:rPr>
              <w:t>1,0</w:t>
            </w:r>
          </w:p>
        </w:tc>
      </w:tr>
    </w:tbl>
    <w:p w14:paraId="246C11C3" w14:textId="2114000A" w:rsidR="008A0772" w:rsidRDefault="008A0772" w:rsidP="00F82C5F">
      <w:pPr>
        <w:jc w:val="both"/>
        <w:rPr>
          <w:rFonts w:ascii="Arial" w:hAnsi="Arial" w:cs="Arial"/>
          <w:sz w:val="20"/>
          <w:szCs w:val="20"/>
        </w:rPr>
      </w:pPr>
    </w:p>
    <w:p w14:paraId="17524791" w14:textId="2F0DDBA9" w:rsidR="00261A51" w:rsidRPr="00F82C5F" w:rsidRDefault="00CD450A" w:rsidP="00F82C5F">
      <w:pPr>
        <w:jc w:val="both"/>
        <w:rPr>
          <w:rFonts w:ascii="Arial" w:hAnsi="Arial" w:cs="Arial"/>
          <w:sz w:val="20"/>
          <w:szCs w:val="20"/>
        </w:rPr>
      </w:pPr>
      <w:r>
        <w:rPr>
          <w:rFonts w:ascii="Arial" w:hAnsi="Arial" w:cs="Arial"/>
          <w:sz w:val="20"/>
          <w:szCs w:val="20"/>
        </w:rPr>
        <w:t xml:space="preserve">Poslovna aktivnost pooblaščenih muzejev izkazuje velik razpon od popolne pasivnosti do evropsko primerljivih rezultatov. Ministrstvo je že pred leti opozorilo na tendenco k doseganju vsaj 10 % deleža lastnih sredstev v celotnem proračunu muzeja in minimum 5 %, ki bi ga moral dosegati vsak muzej, ne glede na </w:t>
      </w:r>
      <w:r w:rsidR="00CD4300">
        <w:rPr>
          <w:rFonts w:ascii="Arial" w:hAnsi="Arial" w:cs="Arial"/>
          <w:sz w:val="20"/>
          <w:szCs w:val="20"/>
        </w:rPr>
        <w:t xml:space="preserve">območje, na katerem deluje in </w:t>
      </w:r>
      <w:r>
        <w:rPr>
          <w:rFonts w:ascii="Arial" w:hAnsi="Arial" w:cs="Arial"/>
          <w:sz w:val="20"/>
          <w:szCs w:val="20"/>
        </w:rPr>
        <w:t xml:space="preserve">podporo ustanovitelja kulturnim področjem. K poslovnemu uspehu muzeja </w:t>
      </w:r>
      <w:r w:rsidR="00CD4300">
        <w:rPr>
          <w:rFonts w:ascii="Arial" w:hAnsi="Arial" w:cs="Arial"/>
          <w:sz w:val="20"/>
          <w:szCs w:val="20"/>
        </w:rPr>
        <w:t xml:space="preserve">namreč </w:t>
      </w:r>
      <w:r>
        <w:rPr>
          <w:rFonts w:ascii="Arial" w:hAnsi="Arial" w:cs="Arial"/>
          <w:sz w:val="20"/>
          <w:szCs w:val="20"/>
        </w:rPr>
        <w:t xml:space="preserve">prispeva </w:t>
      </w:r>
      <w:r w:rsidR="00CD4300">
        <w:rPr>
          <w:rFonts w:ascii="Arial" w:hAnsi="Arial" w:cs="Arial"/>
          <w:sz w:val="20"/>
          <w:szCs w:val="20"/>
        </w:rPr>
        <w:t xml:space="preserve">tudi </w:t>
      </w:r>
      <w:r w:rsidR="00A005A2">
        <w:rPr>
          <w:rFonts w:ascii="Arial" w:hAnsi="Arial" w:cs="Arial"/>
          <w:sz w:val="20"/>
          <w:szCs w:val="20"/>
        </w:rPr>
        <w:t xml:space="preserve">lokacija (turistično obiskana območja, bližina CŠOD,…), močno pa vizija razvoja posamezne občine in </w:t>
      </w:r>
      <w:r>
        <w:rPr>
          <w:rFonts w:ascii="Arial" w:hAnsi="Arial" w:cs="Arial"/>
          <w:sz w:val="20"/>
          <w:szCs w:val="20"/>
        </w:rPr>
        <w:t xml:space="preserve">vključevanje v lokalno kulturno in turistično ponudbo, sposobnost povezovanja s posameznimi </w:t>
      </w:r>
      <w:r w:rsidR="00A005A2">
        <w:rPr>
          <w:rFonts w:ascii="Arial" w:hAnsi="Arial" w:cs="Arial"/>
          <w:sz w:val="20"/>
          <w:szCs w:val="20"/>
        </w:rPr>
        <w:t xml:space="preserve">deležniki, …. Ob pasivnosti občine lahko posamezni muzeji razvijejo poslovno aktivnost le do določene mere.  </w:t>
      </w:r>
    </w:p>
    <w:p w14:paraId="1ECBD3C5" w14:textId="77777777" w:rsidR="00840529" w:rsidRPr="00F82C5F" w:rsidRDefault="00840529" w:rsidP="00F82C5F">
      <w:pPr>
        <w:jc w:val="both"/>
        <w:rPr>
          <w:rFonts w:ascii="Arial" w:hAnsi="Arial" w:cs="Arial"/>
          <w:sz w:val="20"/>
          <w:szCs w:val="20"/>
        </w:rPr>
      </w:pPr>
    </w:p>
    <w:p w14:paraId="0C87F639" w14:textId="5E19692A" w:rsidR="00EA2C40" w:rsidRPr="00F82C5F" w:rsidRDefault="00F944F5" w:rsidP="00F82C5F">
      <w:pPr>
        <w:jc w:val="both"/>
        <w:rPr>
          <w:rFonts w:ascii="Arial" w:hAnsi="Arial" w:cs="Arial"/>
          <w:sz w:val="20"/>
          <w:szCs w:val="20"/>
        </w:rPr>
      </w:pPr>
      <w:r w:rsidRPr="00F82C5F">
        <w:rPr>
          <w:rFonts w:ascii="Arial" w:hAnsi="Arial" w:cs="Arial"/>
          <w:sz w:val="20"/>
          <w:szCs w:val="20"/>
        </w:rPr>
        <w:t xml:space="preserve">Med pooblaščenimi muzeji je Kobariški muzej d.o.o. edini </w:t>
      </w:r>
      <w:r w:rsidRPr="00F82C5F">
        <w:rPr>
          <w:rFonts w:ascii="Arial" w:hAnsi="Arial" w:cs="Arial"/>
          <w:b/>
          <w:sz w:val="20"/>
          <w:szCs w:val="20"/>
        </w:rPr>
        <w:t>zasebni muzej</w:t>
      </w:r>
      <w:r w:rsidRPr="00F82C5F">
        <w:rPr>
          <w:rFonts w:ascii="Arial" w:hAnsi="Arial" w:cs="Arial"/>
          <w:sz w:val="20"/>
          <w:szCs w:val="20"/>
        </w:rPr>
        <w:t xml:space="preserve">, ki je pridobil pooblastilo za izvajanje državne javne službe muzejev. Muzej se ukvarja predvsem z vsebinami prve svetovne vojne, prednostno z dediščino Soške fronte. Višina sofinanciranja </w:t>
      </w:r>
      <w:r w:rsidR="00EA2C40" w:rsidRPr="00F82C5F">
        <w:rPr>
          <w:rFonts w:ascii="Arial" w:hAnsi="Arial" w:cs="Arial"/>
          <w:sz w:val="20"/>
          <w:szCs w:val="20"/>
        </w:rPr>
        <w:t xml:space="preserve">znaša </w:t>
      </w:r>
      <w:r w:rsidR="00B144E2" w:rsidRPr="00F82C5F">
        <w:rPr>
          <w:rFonts w:ascii="Arial" w:hAnsi="Arial" w:cs="Arial"/>
          <w:sz w:val="20"/>
          <w:szCs w:val="20"/>
        </w:rPr>
        <w:t>25</w:t>
      </w:r>
      <w:r w:rsidRPr="00F82C5F">
        <w:rPr>
          <w:rFonts w:ascii="Arial" w:hAnsi="Arial" w:cs="Arial"/>
          <w:sz w:val="20"/>
          <w:szCs w:val="20"/>
        </w:rPr>
        <w:t>.000 EUR</w:t>
      </w:r>
      <w:r w:rsidR="00A005A2">
        <w:rPr>
          <w:rFonts w:ascii="Arial" w:hAnsi="Arial" w:cs="Arial"/>
          <w:sz w:val="20"/>
          <w:szCs w:val="20"/>
        </w:rPr>
        <w:t xml:space="preserve"> na letni ravni</w:t>
      </w:r>
      <w:r w:rsidRPr="00F82C5F">
        <w:rPr>
          <w:rFonts w:ascii="Arial" w:hAnsi="Arial" w:cs="Arial"/>
          <w:sz w:val="20"/>
          <w:szCs w:val="20"/>
        </w:rPr>
        <w:t xml:space="preserve">. </w:t>
      </w:r>
      <w:r w:rsidR="00EA2C40" w:rsidRPr="00F82C5F">
        <w:rPr>
          <w:rFonts w:ascii="Arial" w:hAnsi="Arial" w:cs="Arial"/>
          <w:sz w:val="20"/>
          <w:szCs w:val="20"/>
        </w:rPr>
        <w:t xml:space="preserve">Ministrstvo muzeju zagotavlja sredstva za programske stroške izvajanja državne javne službe v okviru I. sklopa in projektni sklop, ki vključuje dopolnitev stalne razstave in občasno razstavo. Muzej pridobiva sredstva po javnem pozivu. Beleži visok obisk, finančno pa izkaze vodi razmejeno </w:t>
      </w:r>
      <w:r w:rsidR="00F420EE" w:rsidRPr="00F82C5F">
        <w:rPr>
          <w:rFonts w:ascii="Arial" w:hAnsi="Arial" w:cs="Arial"/>
          <w:sz w:val="20"/>
          <w:szCs w:val="20"/>
        </w:rPr>
        <w:t xml:space="preserve">med prihodke iz javnih sredstev in </w:t>
      </w:r>
      <w:r w:rsidR="00EA2C40" w:rsidRPr="00F82C5F">
        <w:rPr>
          <w:rFonts w:ascii="Arial" w:hAnsi="Arial" w:cs="Arial"/>
          <w:sz w:val="20"/>
          <w:szCs w:val="20"/>
        </w:rPr>
        <w:t>tržn</w:t>
      </w:r>
      <w:r w:rsidR="00F420EE" w:rsidRPr="00F82C5F">
        <w:rPr>
          <w:rFonts w:ascii="Arial" w:hAnsi="Arial" w:cs="Arial"/>
          <w:sz w:val="20"/>
          <w:szCs w:val="20"/>
        </w:rPr>
        <w:t>e</w:t>
      </w:r>
      <w:r w:rsidR="00EA2C40" w:rsidRPr="00F82C5F">
        <w:rPr>
          <w:rFonts w:ascii="Arial" w:hAnsi="Arial" w:cs="Arial"/>
          <w:sz w:val="20"/>
          <w:szCs w:val="20"/>
        </w:rPr>
        <w:t xml:space="preserve"> dejavnost</w:t>
      </w:r>
      <w:r w:rsidR="00F420EE" w:rsidRPr="00F82C5F">
        <w:rPr>
          <w:rFonts w:ascii="Arial" w:hAnsi="Arial" w:cs="Arial"/>
          <w:sz w:val="20"/>
          <w:szCs w:val="20"/>
        </w:rPr>
        <w:t>i</w:t>
      </w:r>
      <w:r w:rsidR="00EA2C40" w:rsidRPr="00F82C5F">
        <w:rPr>
          <w:rFonts w:ascii="Arial" w:hAnsi="Arial" w:cs="Arial"/>
          <w:sz w:val="20"/>
          <w:szCs w:val="20"/>
        </w:rPr>
        <w:t xml:space="preserve">. </w:t>
      </w:r>
    </w:p>
    <w:p w14:paraId="56FDB163" w14:textId="77777777" w:rsidR="00A63774" w:rsidRPr="00F82C5F" w:rsidRDefault="00A63774" w:rsidP="00F82C5F">
      <w:pPr>
        <w:jc w:val="both"/>
        <w:rPr>
          <w:rFonts w:ascii="Arial" w:hAnsi="Arial" w:cs="Arial"/>
          <w:sz w:val="20"/>
          <w:szCs w:val="20"/>
        </w:rPr>
      </w:pPr>
    </w:p>
    <w:p w14:paraId="5D8B0425" w14:textId="2ABDDCB4" w:rsidR="000F5B55" w:rsidRDefault="000F5B55" w:rsidP="00F82C5F">
      <w:pPr>
        <w:jc w:val="both"/>
        <w:rPr>
          <w:rFonts w:ascii="Arial" w:hAnsi="Arial" w:cs="Arial"/>
          <w:sz w:val="20"/>
          <w:szCs w:val="20"/>
        </w:rPr>
      </w:pPr>
    </w:p>
    <w:p w14:paraId="50C8BA82" w14:textId="3FA7F441" w:rsidR="002C50A6" w:rsidRDefault="002C50A6" w:rsidP="00F82C5F">
      <w:pPr>
        <w:jc w:val="both"/>
        <w:rPr>
          <w:rFonts w:ascii="Arial" w:hAnsi="Arial" w:cs="Arial"/>
          <w:sz w:val="20"/>
          <w:szCs w:val="20"/>
        </w:rPr>
      </w:pPr>
    </w:p>
    <w:p w14:paraId="29523217" w14:textId="515852FA" w:rsidR="002C50A6" w:rsidRDefault="002C50A6" w:rsidP="00F82C5F">
      <w:pPr>
        <w:jc w:val="both"/>
        <w:rPr>
          <w:rFonts w:ascii="Arial" w:hAnsi="Arial" w:cs="Arial"/>
          <w:sz w:val="20"/>
          <w:szCs w:val="20"/>
        </w:rPr>
      </w:pPr>
    </w:p>
    <w:p w14:paraId="44742A9E" w14:textId="3793DB85" w:rsidR="002C50A6" w:rsidRDefault="002C50A6" w:rsidP="00F82C5F">
      <w:pPr>
        <w:jc w:val="both"/>
        <w:rPr>
          <w:rFonts w:ascii="Arial" w:hAnsi="Arial" w:cs="Arial"/>
          <w:sz w:val="20"/>
          <w:szCs w:val="20"/>
        </w:rPr>
      </w:pPr>
    </w:p>
    <w:p w14:paraId="3E595B47" w14:textId="050F8418" w:rsidR="002C50A6" w:rsidRDefault="002C50A6" w:rsidP="00F82C5F">
      <w:pPr>
        <w:jc w:val="both"/>
        <w:rPr>
          <w:rFonts w:ascii="Arial" w:hAnsi="Arial" w:cs="Arial"/>
          <w:sz w:val="20"/>
          <w:szCs w:val="20"/>
        </w:rPr>
      </w:pPr>
    </w:p>
    <w:p w14:paraId="3F4B4344" w14:textId="77777777" w:rsidR="002C50A6" w:rsidRPr="00F82C5F" w:rsidRDefault="002C50A6" w:rsidP="00F82C5F">
      <w:pPr>
        <w:jc w:val="both"/>
        <w:rPr>
          <w:rFonts w:ascii="Arial" w:hAnsi="Arial" w:cs="Arial"/>
          <w:sz w:val="20"/>
          <w:szCs w:val="20"/>
        </w:rPr>
      </w:pPr>
    </w:p>
    <w:p w14:paraId="392AEFD6" w14:textId="77777777" w:rsidR="00EC33AB" w:rsidRPr="00F82C5F" w:rsidRDefault="00EC33AB" w:rsidP="00F82C5F">
      <w:pPr>
        <w:jc w:val="both"/>
        <w:rPr>
          <w:rFonts w:ascii="Arial" w:hAnsi="Arial" w:cs="Arial"/>
          <w:b/>
          <w:sz w:val="20"/>
          <w:szCs w:val="20"/>
          <w:u w:val="single"/>
        </w:rPr>
      </w:pPr>
      <w:r w:rsidRPr="00F82C5F">
        <w:rPr>
          <w:rFonts w:ascii="Arial" w:hAnsi="Arial" w:cs="Arial"/>
          <w:b/>
          <w:sz w:val="20"/>
          <w:szCs w:val="20"/>
          <w:u w:val="single"/>
        </w:rPr>
        <w:t>Zaključek</w:t>
      </w:r>
    </w:p>
    <w:p w14:paraId="3F3FA9E7" w14:textId="77777777" w:rsidR="004D4C82" w:rsidRDefault="004D4C82" w:rsidP="00F82C5F">
      <w:pPr>
        <w:jc w:val="both"/>
        <w:rPr>
          <w:rFonts w:ascii="Arial" w:hAnsi="Arial" w:cs="Arial"/>
          <w:b/>
          <w:sz w:val="20"/>
          <w:szCs w:val="20"/>
          <w:u w:val="single"/>
        </w:rPr>
      </w:pPr>
    </w:p>
    <w:p w14:paraId="65C3F400" w14:textId="4688BBED" w:rsidR="00CA30C9" w:rsidRDefault="002C50A6" w:rsidP="00F82C5F">
      <w:pPr>
        <w:jc w:val="both"/>
        <w:rPr>
          <w:rFonts w:ascii="Arial" w:hAnsi="Arial" w:cs="Arial"/>
          <w:sz w:val="20"/>
          <w:szCs w:val="20"/>
        </w:rPr>
      </w:pPr>
      <w:r>
        <w:rPr>
          <w:rFonts w:ascii="Arial" w:hAnsi="Arial" w:cs="Arial"/>
          <w:sz w:val="20"/>
          <w:szCs w:val="20"/>
        </w:rPr>
        <w:t xml:space="preserve">Stabilna podpora državnega in občinskih proračunov se je izkazala kot prava smer v kriznem obdobju pandemije. Muzeji so obdržali delovna mesta, delovanje in izvajanje programa je potekalo skladno z možnostmi ob ukrepih za preprečevanje širjenja bolezni. Delo so preusmerili </w:t>
      </w:r>
      <w:r w:rsidR="00021F51">
        <w:rPr>
          <w:rFonts w:ascii="Arial" w:hAnsi="Arial" w:cs="Arial"/>
          <w:sz w:val="20"/>
          <w:szCs w:val="20"/>
        </w:rPr>
        <w:t xml:space="preserve">v večji obseg dela z gradivom in proučevanje </w:t>
      </w:r>
      <w:r>
        <w:rPr>
          <w:rFonts w:ascii="Arial" w:hAnsi="Arial" w:cs="Arial"/>
          <w:sz w:val="20"/>
          <w:szCs w:val="20"/>
        </w:rPr>
        <w:t>oz. prilagodili aktualni situaciji z večjo prisotnostjo na spletu</w:t>
      </w:r>
      <w:r w:rsidR="005E6E3F">
        <w:rPr>
          <w:rFonts w:ascii="Arial" w:hAnsi="Arial" w:cs="Arial"/>
          <w:sz w:val="20"/>
          <w:szCs w:val="20"/>
        </w:rPr>
        <w:t>.</w:t>
      </w:r>
      <w:r>
        <w:rPr>
          <w:rFonts w:ascii="Arial" w:hAnsi="Arial" w:cs="Arial"/>
          <w:sz w:val="20"/>
          <w:szCs w:val="20"/>
        </w:rPr>
        <w:t xml:space="preserve"> </w:t>
      </w:r>
      <w:r w:rsidR="005E6E3F">
        <w:rPr>
          <w:rFonts w:ascii="Arial" w:hAnsi="Arial" w:cs="Arial"/>
          <w:sz w:val="20"/>
          <w:szCs w:val="20"/>
        </w:rPr>
        <w:t xml:space="preserve">Velik del razstav je bil realiziran z zamikom, nekaterih gostovanj pa ni bilo možno izvesti. Kljub temu je Pokrajinskemu muzeju Celje in MGML na Dunaju uspelo predstaviti življenje in delo Alme Karlin ter sodobno umetnost. Pandemični leti sta najbolj prizadeli obisk muzejev, ki ga je prisotnost na spletu sicer omilila, ne more pa nadomestiti živega stika z obiskovalci. Hkrati z obiskom je bil nižji tudi lastni prihodek muzejev. </w:t>
      </w:r>
      <w:r w:rsidR="00C40F1E">
        <w:rPr>
          <w:rFonts w:ascii="Arial" w:hAnsi="Arial" w:cs="Arial"/>
          <w:sz w:val="20"/>
          <w:szCs w:val="20"/>
        </w:rPr>
        <w:t xml:space="preserve">Pandemija je pospešila procese spletnih aktivnosti, razkrila potrebe po višji stopnji digitalizacije, animirala del publike, ki dotlej ni izkazoval interesa za obisk muzejev. Leto 2021 v večini primerov izkazuje tendenco k nekdanjemu obisku. </w:t>
      </w:r>
      <w:r w:rsidR="00A3247F">
        <w:rPr>
          <w:rFonts w:ascii="Arial" w:hAnsi="Arial" w:cs="Arial"/>
          <w:sz w:val="20"/>
          <w:szCs w:val="20"/>
        </w:rPr>
        <w:t xml:space="preserve">Muzeji so se v kriznem obdobju izkazali kot prilagodljivi in občutljivi za potrebe in pričakovanja publike. </w:t>
      </w:r>
    </w:p>
    <w:p w14:paraId="755FCF06" w14:textId="77777777" w:rsidR="00CA30C9" w:rsidRDefault="00CA30C9" w:rsidP="00F82C5F">
      <w:pPr>
        <w:jc w:val="both"/>
        <w:rPr>
          <w:rFonts w:ascii="Arial" w:hAnsi="Arial" w:cs="Arial"/>
          <w:sz w:val="20"/>
          <w:szCs w:val="20"/>
        </w:rPr>
      </w:pPr>
    </w:p>
    <w:p w14:paraId="2092BC7C" w14:textId="1FC18F94" w:rsidR="005E6E3F" w:rsidRDefault="005E6E3F" w:rsidP="00F82C5F">
      <w:pPr>
        <w:jc w:val="both"/>
        <w:rPr>
          <w:rFonts w:ascii="Arial" w:hAnsi="Arial" w:cs="Arial"/>
          <w:sz w:val="20"/>
          <w:szCs w:val="20"/>
        </w:rPr>
      </w:pPr>
    </w:p>
    <w:p w14:paraId="5FADF402" w14:textId="1F667B85" w:rsidR="005E6E3F" w:rsidRDefault="005E6E3F" w:rsidP="00F82C5F">
      <w:pPr>
        <w:jc w:val="both"/>
        <w:rPr>
          <w:rFonts w:ascii="Arial" w:hAnsi="Arial" w:cs="Arial"/>
          <w:sz w:val="20"/>
          <w:szCs w:val="20"/>
        </w:rPr>
      </w:pPr>
    </w:p>
    <w:sectPr w:rsidR="005E6E3F">
      <w:footerReference w:type="defaul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B052" w14:textId="77777777" w:rsidR="00917573" w:rsidRDefault="00917573" w:rsidP="006668D1">
      <w:r>
        <w:separator/>
      </w:r>
    </w:p>
  </w:endnote>
  <w:endnote w:type="continuationSeparator" w:id="0">
    <w:p w14:paraId="4CA4AB86" w14:textId="77777777" w:rsidR="00917573" w:rsidRDefault="00917573" w:rsidP="0066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417146"/>
      <w:docPartObj>
        <w:docPartGallery w:val="Page Numbers (Bottom of Page)"/>
        <w:docPartUnique/>
      </w:docPartObj>
    </w:sdtPr>
    <w:sdtEndPr/>
    <w:sdtContent>
      <w:p w14:paraId="2F58E8F4" w14:textId="77777777" w:rsidR="00F07EDF" w:rsidRDefault="00F07EDF">
        <w:pPr>
          <w:pStyle w:val="Noga"/>
          <w:jc w:val="right"/>
        </w:pPr>
        <w:r>
          <w:fldChar w:fldCharType="begin"/>
        </w:r>
        <w:r>
          <w:instrText>PAGE   \* MERGEFORMAT</w:instrText>
        </w:r>
        <w:r>
          <w:fldChar w:fldCharType="separate"/>
        </w:r>
        <w:r w:rsidR="00DD3E4F">
          <w:rPr>
            <w:noProof/>
          </w:rPr>
          <w:t>13</w:t>
        </w:r>
        <w:r>
          <w:fldChar w:fldCharType="end"/>
        </w:r>
      </w:p>
    </w:sdtContent>
  </w:sdt>
  <w:p w14:paraId="00EDA5BF" w14:textId="77777777" w:rsidR="00F07EDF" w:rsidRDefault="00F07E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C5C1" w14:textId="77777777" w:rsidR="00917573" w:rsidRDefault="00917573" w:rsidP="006668D1">
      <w:r>
        <w:separator/>
      </w:r>
    </w:p>
  </w:footnote>
  <w:footnote w:type="continuationSeparator" w:id="0">
    <w:p w14:paraId="495607E3" w14:textId="77777777" w:rsidR="00917573" w:rsidRDefault="00917573" w:rsidP="006668D1">
      <w:r>
        <w:continuationSeparator/>
      </w:r>
    </w:p>
  </w:footnote>
  <w:footnote w:id="1">
    <w:p w14:paraId="138E3ACE" w14:textId="22885B45" w:rsidR="00F3428E" w:rsidRDefault="00F3428E">
      <w:pPr>
        <w:pStyle w:val="Sprotnaopomba-besedilo"/>
      </w:pPr>
      <w:r>
        <w:rPr>
          <w:rStyle w:val="Sprotnaopomba-sklic"/>
        </w:rPr>
        <w:footnoteRef/>
      </w:r>
      <w:r>
        <w:t xml:space="preserve"> </w:t>
      </w:r>
      <w:r w:rsidRPr="00074D0F">
        <w:rPr>
          <w:rFonts w:ascii="Arial" w:hAnsi="Arial" w:cs="Arial"/>
          <w:sz w:val="16"/>
          <w:szCs w:val="16"/>
        </w:rPr>
        <w:t xml:space="preserve">Pooblaščeni muzeji so: </w:t>
      </w:r>
      <w:bookmarkStart w:id="0" w:name="_Hlk112139206"/>
      <w:bookmarkStart w:id="1" w:name="_Hlk112151078"/>
      <w:r w:rsidRPr="00074D0F">
        <w:rPr>
          <w:rFonts w:ascii="Arial" w:hAnsi="Arial" w:cs="Arial"/>
          <w:sz w:val="16"/>
          <w:szCs w:val="16"/>
        </w:rPr>
        <w:t>Posavski muzej Brežice, Pokrajinski muzej Celje, Muzej novejše zgodovine Celje, Mestni muzej Idrija, Gornjesavski muzej Jesenice, Medobčinski muzej Kamnik, Pokrajinski muzej Kočevje, Pokrajinski muzej Koper, Gorenjski muzej Kranj, MGML  Muzej narodne osvoboditve Maribor, Pokrajinski muzej Maribor, Belokranjski muzej Metlika, Pomurski muzej Murska Sobota, Goriški muzej Kromberk - Nova Gorica, Dolenjski muzej, Pomorski muzej "Sergej Mašera" Piran, Zavod Znanje Postojna,  Pokrajinski muzej Ptuj-Ormož, Muzeji radovljiške občine, Rokodelski center Ribnica, Koroški pokrajinski muzej, Loški muzej Škofja Loka, Tolminski muzej, Zasavski muzej Trbovlje, Tržiški muzej, Muzej Velenje, Pilonova galerija, Ajdovščina, Galerija Božidar Jakac, Galerija-muzej Lendava, MGLC , Umetnostna galerija Maribor, Galerija Murska Sobota, Obalne galerije Piran, Koroška galerija likovnih umetnosti</w:t>
      </w:r>
      <w:bookmarkEnd w:id="0"/>
      <w:r w:rsidRPr="00074D0F">
        <w:rPr>
          <w:rFonts w:ascii="Arial" w:hAnsi="Arial" w:cs="Arial"/>
          <w:sz w:val="16"/>
          <w:szCs w:val="16"/>
        </w:rPr>
        <w:t xml:space="preserve"> </w:t>
      </w:r>
      <w:bookmarkEnd w:id="1"/>
      <w:r w:rsidRPr="00074D0F">
        <w:rPr>
          <w:rFonts w:ascii="Arial" w:hAnsi="Arial" w:cs="Arial"/>
          <w:sz w:val="16"/>
          <w:szCs w:val="16"/>
        </w:rPr>
        <w:t>in Kobariški muzej d.o.o.  Velika večina muzejev (razen treh) skrbi tudi za dislocirane enote in zbirke na dislociranih krajih, ki jih je skupaj 123.</w:t>
      </w:r>
    </w:p>
  </w:footnote>
  <w:footnote w:id="2">
    <w:p w14:paraId="3CF598FF" w14:textId="77777777" w:rsidR="00637628" w:rsidRPr="00074D0F" w:rsidRDefault="00637628">
      <w:pPr>
        <w:pStyle w:val="Sprotnaopomba-besedilo"/>
        <w:rPr>
          <w:rFonts w:ascii="Arial" w:hAnsi="Arial" w:cs="Arial"/>
          <w:sz w:val="16"/>
          <w:szCs w:val="16"/>
        </w:rPr>
      </w:pPr>
      <w:r w:rsidRPr="00074D0F">
        <w:rPr>
          <w:rStyle w:val="Sprotnaopomba-sklic"/>
          <w:rFonts w:ascii="Arial" w:hAnsi="Arial" w:cs="Arial"/>
          <w:sz w:val="16"/>
          <w:szCs w:val="16"/>
        </w:rPr>
        <w:footnoteRef/>
      </w:r>
      <w:r w:rsidRPr="00074D0F">
        <w:rPr>
          <w:rFonts w:ascii="Arial" w:hAnsi="Arial" w:cs="Arial"/>
          <w:sz w:val="16"/>
          <w:szCs w:val="16"/>
        </w:rPr>
        <w:t xml:space="preserve"> Javni zavod, katerega ustanoviteljica je vsaj ena občina. </w:t>
      </w:r>
    </w:p>
  </w:footnote>
  <w:footnote w:id="3">
    <w:p w14:paraId="3B891ACC" w14:textId="0257DD9F" w:rsidR="00074D0F" w:rsidRPr="00074D0F" w:rsidRDefault="00074D0F">
      <w:pPr>
        <w:pStyle w:val="Sprotnaopomba-besedilo"/>
        <w:rPr>
          <w:rFonts w:ascii="Arial" w:hAnsi="Arial" w:cs="Arial"/>
          <w:sz w:val="16"/>
          <w:szCs w:val="16"/>
        </w:rPr>
      </w:pPr>
      <w:r w:rsidRPr="00074D0F">
        <w:rPr>
          <w:rStyle w:val="Sprotnaopomba-sklic"/>
          <w:rFonts w:ascii="Arial" w:hAnsi="Arial" w:cs="Arial"/>
          <w:sz w:val="16"/>
          <w:szCs w:val="16"/>
        </w:rPr>
        <w:footnoteRef/>
      </w:r>
      <w:r w:rsidRPr="00074D0F">
        <w:rPr>
          <w:rFonts w:ascii="Arial" w:hAnsi="Arial" w:cs="Arial"/>
          <w:sz w:val="16"/>
          <w:szCs w:val="16"/>
        </w:rPr>
        <w:t xml:space="preserve"> </w:t>
      </w:r>
      <w:r w:rsidR="00F3428E">
        <w:rPr>
          <w:rFonts w:ascii="Arial" w:hAnsi="Arial" w:cs="Arial"/>
          <w:sz w:val="16"/>
          <w:szCs w:val="16"/>
        </w:rPr>
        <w:t xml:space="preserve">Park vojaške zgodovine Pivka je pooblastilo za izvajanje državne javne službe muzejev pridobil </w:t>
      </w:r>
      <w:r w:rsidR="00F3428E" w:rsidRPr="00F3428E">
        <w:rPr>
          <w:rFonts w:ascii="Arial" w:hAnsi="Arial" w:cs="Arial"/>
          <w:sz w:val="16"/>
          <w:szCs w:val="16"/>
        </w:rPr>
        <w:t>16. 9. 2021</w:t>
      </w:r>
      <w:r w:rsidR="00F3428E">
        <w:rPr>
          <w:rFonts w:ascii="Arial" w:hAnsi="Arial" w:cs="Arial"/>
          <w:sz w:val="16"/>
          <w:szCs w:val="16"/>
        </w:rPr>
        <w:t>. Sofinanciranje muzeja se je pričelo v letu 2022, zato podatki o sofinanciranju niso zajeti v poročilu</w:t>
      </w:r>
      <w:r w:rsidR="006F17D8">
        <w:rPr>
          <w:rFonts w:ascii="Arial" w:hAnsi="Arial" w:cs="Arial"/>
          <w:sz w:val="16"/>
          <w:szCs w:val="16"/>
        </w:rPr>
        <w:t>.</w:t>
      </w:r>
      <w:r w:rsidR="00F3428E">
        <w:rPr>
          <w:rFonts w:ascii="Arial" w:hAnsi="Arial" w:cs="Arial"/>
          <w:sz w:val="16"/>
          <w:szCs w:val="16"/>
        </w:rPr>
        <w:t xml:space="preserve"> </w:t>
      </w:r>
    </w:p>
  </w:footnote>
  <w:footnote w:id="4">
    <w:p w14:paraId="6E21918B" w14:textId="77777777" w:rsidR="00660BC3" w:rsidRPr="00074D0F" w:rsidRDefault="00660BC3" w:rsidP="00660BC3">
      <w:pPr>
        <w:pStyle w:val="Sprotnaopomba-besedilo"/>
        <w:rPr>
          <w:rFonts w:ascii="Arial" w:hAnsi="Arial" w:cs="Arial"/>
          <w:sz w:val="16"/>
          <w:szCs w:val="16"/>
        </w:rPr>
      </w:pPr>
      <w:r w:rsidRPr="00074D0F">
        <w:rPr>
          <w:rStyle w:val="Sprotnaopomba-sklic"/>
          <w:rFonts w:ascii="Arial" w:hAnsi="Arial" w:cs="Arial"/>
          <w:sz w:val="16"/>
          <w:szCs w:val="16"/>
        </w:rPr>
        <w:footnoteRef/>
      </w:r>
      <w:r w:rsidRPr="00074D0F">
        <w:rPr>
          <w:rFonts w:ascii="Arial" w:hAnsi="Arial" w:cs="Arial"/>
          <w:sz w:val="16"/>
          <w:szCs w:val="16"/>
        </w:rPr>
        <w:t xml:space="preserve"> Pooblastilo določa seznam občin, za katere je posamezni muzej pristojen. </w:t>
      </w:r>
    </w:p>
  </w:footnote>
  <w:footnote w:id="5">
    <w:p w14:paraId="796C9B8F" w14:textId="51FC78B4" w:rsidR="001E32A3" w:rsidRDefault="001E32A3">
      <w:pPr>
        <w:pStyle w:val="Sprotnaopomba-besedilo"/>
      </w:pPr>
      <w:r>
        <w:rPr>
          <w:rStyle w:val="Sprotnaopomba-sklic"/>
        </w:rPr>
        <w:footnoteRef/>
      </w:r>
      <w:r>
        <w:t xml:space="preserve"> </w:t>
      </w:r>
      <w:r w:rsidRPr="00074D0F">
        <w:rPr>
          <w:rFonts w:ascii="Arial" w:hAnsi="Arial" w:cs="Arial"/>
          <w:sz w:val="16"/>
          <w:szCs w:val="16"/>
        </w:rPr>
        <w:t>Mestni muzej Idrija, Gorenjski muzej Kranj, Pomurski muzej Murska Sobota, Dolenjski muzej, Pokrajinski muzej Ptuj-Ormož, Koroški pokrajinski muzej, Loški muzej Škofja Loka</w:t>
      </w:r>
      <w:r w:rsidR="007C30D5">
        <w:rPr>
          <w:rFonts w:ascii="Arial" w:hAnsi="Arial" w:cs="Arial"/>
          <w:sz w:val="16"/>
          <w:szCs w:val="16"/>
        </w:rPr>
        <w:t xml:space="preserve"> in</w:t>
      </w:r>
      <w:r w:rsidRPr="00074D0F">
        <w:rPr>
          <w:rFonts w:ascii="Arial" w:hAnsi="Arial" w:cs="Arial"/>
          <w:sz w:val="16"/>
          <w:szCs w:val="16"/>
        </w:rPr>
        <w:t xml:space="preserve"> Galerija-muzej Lendava</w:t>
      </w:r>
      <w:r w:rsidR="007C30D5">
        <w:rPr>
          <w:rFonts w:ascii="Arial" w:hAnsi="Arial" w:cs="Arial"/>
          <w:sz w:val="16"/>
          <w:szCs w:val="16"/>
        </w:rPr>
        <w:t>.</w:t>
      </w:r>
    </w:p>
  </w:footnote>
  <w:footnote w:id="6">
    <w:p w14:paraId="4012B99F" w14:textId="1691110F" w:rsidR="001E32A3" w:rsidRPr="001E32A3" w:rsidRDefault="001E32A3">
      <w:pPr>
        <w:pStyle w:val="Sprotnaopomba-besedilo"/>
        <w:rPr>
          <w:rFonts w:ascii="Arial" w:hAnsi="Arial" w:cs="Arial"/>
          <w:sz w:val="16"/>
          <w:szCs w:val="16"/>
        </w:rPr>
      </w:pPr>
      <w:r w:rsidRPr="001E32A3">
        <w:rPr>
          <w:rStyle w:val="Sprotnaopomba-sklic"/>
          <w:rFonts w:ascii="Arial" w:hAnsi="Arial" w:cs="Arial"/>
          <w:sz w:val="16"/>
          <w:szCs w:val="16"/>
        </w:rPr>
        <w:footnoteRef/>
      </w:r>
      <w:r w:rsidRPr="001E32A3">
        <w:rPr>
          <w:rFonts w:ascii="Arial" w:hAnsi="Arial" w:cs="Arial"/>
          <w:sz w:val="16"/>
          <w:szCs w:val="16"/>
        </w:rPr>
        <w:t xml:space="preserve"> Posavski muzej Brežice, Pokrajinski muzej Celje, Muzej novejše zgodovine Celje, Mestni muzej Idrija, Gornjesavski muzej Jesenice, Medobčinski muzej Kamnik, Pokrajinski muzej Kočevje, MGML  Pomurski muzej Murska Sobota, Goriški muzej Kromberk - Nova Gorica, Dolenjski muzej, Pomorski muzej "Sergej Mašera" Piran, Zavod Znanje Postojna,  Pokrajinski muzej Ptuj-Ormož, Muzeji radovljiške občine, Rokodelski center Ribnica, Loški muzej Škofja Loka, Tržiški muzej, Pilonova galerija, Ajdovščina, Galerija Božidar Jakac, Galerija-muzej Lendava, MGLC , Umetnostna galerija Maribor, Obalne galerije Piran in Koroška galerija likovnih umetnosti</w:t>
      </w:r>
    </w:p>
  </w:footnote>
  <w:footnote w:id="7">
    <w:p w14:paraId="18D97E7B" w14:textId="77777777" w:rsidR="00F07EDF" w:rsidRPr="00074D0F" w:rsidRDefault="00F07EDF">
      <w:pPr>
        <w:pStyle w:val="Sprotnaopomba-besedilo"/>
        <w:rPr>
          <w:rFonts w:ascii="Arial" w:hAnsi="Arial" w:cs="Arial"/>
          <w:sz w:val="16"/>
          <w:szCs w:val="16"/>
        </w:rPr>
      </w:pPr>
      <w:r w:rsidRPr="00074D0F">
        <w:rPr>
          <w:rStyle w:val="Sprotnaopomba-sklic"/>
          <w:rFonts w:ascii="Arial" w:hAnsi="Arial" w:cs="Arial"/>
          <w:sz w:val="16"/>
          <w:szCs w:val="16"/>
        </w:rPr>
        <w:footnoteRef/>
      </w:r>
      <w:r w:rsidRPr="00074D0F">
        <w:rPr>
          <w:rFonts w:ascii="Arial" w:hAnsi="Arial" w:cs="Arial"/>
          <w:sz w:val="16"/>
          <w:szCs w:val="16"/>
        </w:rPr>
        <w:t xml:space="preserve"> Enota je lahko posamezen predmet ali zbirka predmetov.</w:t>
      </w:r>
    </w:p>
  </w:footnote>
  <w:footnote w:id="8">
    <w:p w14:paraId="2DB38DB6" w14:textId="21ADF084" w:rsidR="00AE4089" w:rsidRPr="00AE4089" w:rsidRDefault="00AE4089">
      <w:pPr>
        <w:pStyle w:val="Sprotnaopomba-besedilo"/>
        <w:rPr>
          <w:rFonts w:ascii="Arial" w:hAnsi="Arial" w:cs="Arial"/>
          <w:sz w:val="16"/>
          <w:szCs w:val="16"/>
        </w:rPr>
      </w:pPr>
      <w:r w:rsidRPr="00AE4089">
        <w:rPr>
          <w:rStyle w:val="Sprotnaopomba-sklic"/>
          <w:rFonts w:ascii="Arial" w:hAnsi="Arial" w:cs="Arial"/>
          <w:sz w:val="16"/>
          <w:szCs w:val="16"/>
        </w:rPr>
        <w:footnoteRef/>
      </w:r>
      <w:r w:rsidRPr="00AE4089">
        <w:rPr>
          <w:rFonts w:ascii="Arial" w:hAnsi="Arial" w:cs="Arial"/>
          <w:sz w:val="16"/>
          <w:szCs w:val="16"/>
        </w:rPr>
        <w:t xml:space="preserve"> Izpostavljene so le razstave, sofinancirane iz sredstev Ministrstva za kulturo. </w:t>
      </w:r>
    </w:p>
  </w:footnote>
  <w:footnote w:id="9">
    <w:p w14:paraId="0503D2C5" w14:textId="0A3813C4" w:rsidR="005A5680" w:rsidRPr="005913CA" w:rsidRDefault="005A5680">
      <w:pPr>
        <w:pStyle w:val="Sprotnaopomba-besedilo"/>
        <w:rPr>
          <w:rFonts w:ascii="Arial" w:hAnsi="Arial" w:cs="Arial"/>
          <w:sz w:val="16"/>
          <w:szCs w:val="16"/>
        </w:rPr>
      </w:pPr>
      <w:r w:rsidRPr="005913CA">
        <w:rPr>
          <w:rStyle w:val="Sprotnaopomba-sklic"/>
          <w:rFonts w:ascii="Arial" w:hAnsi="Arial" w:cs="Arial"/>
          <w:sz w:val="16"/>
          <w:szCs w:val="16"/>
        </w:rPr>
        <w:footnoteRef/>
      </w:r>
      <w:r w:rsidRPr="005913CA">
        <w:rPr>
          <w:rFonts w:ascii="Arial" w:hAnsi="Arial" w:cs="Arial"/>
          <w:sz w:val="16"/>
          <w:szCs w:val="16"/>
        </w:rPr>
        <w:t xml:space="preserve"> Ne vključuje projektov v okviru standardnega programa t.j. programa pavšalnega zneska v višini 7.000 EUR, namenjenih manjšim razstavam, projektom, gostovanjem in urejanjem stalnih postavitev </w:t>
      </w:r>
      <w:r w:rsidR="005913CA" w:rsidRPr="005913CA">
        <w:rPr>
          <w:rFonts w:ascii="Arial" w:hAnsi="Arial" w:cs="Arial"/>
          <w:sz w:val="16"/>
          <w:szCs w:val="16"/>
        </w:rPr>
        <w:t xml:space="preserve">s spremljevalnim programom. </w:t>
      </w:r>
      <w:r w:rsidRPr="005913CA">
        <w:rPr>
          <w:rFonts w:ascii="Arial" w:hAnsi="Arial" w:cs="Arial"/>
          <w:sz w:val="16"/>
          <w:szCs w:val="16"/>
        </w:rPr>
        <w:t xml:space="preserve">  </w:t>
      </w:r>
    </w:p>
  </w:footnote>
  <w:footnote w:id="10">
    <w:p w14:paraId="6312DACB" w14:textId="47890070" w:rsidR="005913CA" w:rsidRPr="00BA3D7B" w:rsidRDefault="005913CA">
      <w:pPr>
        <w:pStyle w:val="Sprotnaopomba-besedilo"/>
        <w:rPr>
          <w:rFonts w:ascii="Arial" w:hAnsi="Arial" w:cs="Arial"/>
          <w:sz w:val="16"/>
          <w:szCs w:val="16"/>
        </w:rPr>
      </w:pPr>
      <w:r w:rsidRPr="00BA3D7B">
        <w:rPr>
          <w:rStyle w:val="Sprotnaopomba-sklic"/>
          <w:rFonts w:ascii="Arial" w:hAnsi="Arial" w:cs="Arial"/>
          <w:sz w:val="16"/>
          <w:szCs w:val="16"/>
        </w:rPr>
        <w:footnoteRef/>
      </w:r>
      <w:r w:rsidRPr="00BA3D7B">
        <w:rPr>
          <w:rFonts w:ascii="Arial" w:hAnsi="Arial" w:cs="Arial"/>
          <w:sz w:val="16"/>
          <w:szCs w:val="16"/>
        </w:rPr>
        <w:t xml:space="preserve"> Načrtovanih 6 gostovanj v tujini, realizirana 4, </w:t>
      </w:r>
      <w:r w:rsidR="00B16074">
        <w:rPr>
          <w:rFonts w:ascii="Arial" w:hAnsi="Arial" w:cs="Arial"/>
          <w:sz w:val="16"/>
          <w:szCs w:val="16"/>
        </w:rPr>
        <w:t>delno</w:t>
      </w:r>
      <w:r w:rsidRPr="00BA3D7B">
        <w:rPr>
          <w:rFonts w:ascii="Arial" w:hAnsi="Arial" w:cs="Arial"/>
          <w:sz w:val="16"/>
          <w:szCs w:val="16"/>
        </w:rPr>
        <w:t xml:space="preserve"> z zamikom v leti 2021 in 2022. </w:t>
      </w:r>
      <w:r w:rsidR="00B16074">
        <w:rPr>
          <w:rFonts w:ascii="Arial" w:hAnsi="Arial" w:cs="Arial"/>
          <w:sz w:val="16"/>
          <w:szCs w:val="16"/>
        </w:rPr>
        <w:t xml:space="preserve">Zaradi nezanesljive situacije v letu 2021 večjih gostovanja v tujini muzeji niso načrtovali oz. so predvideli realizacijo neizvedenih gostovanj iz leta 2020. </w:t>
      </w:r>
    </w:p>
  </w:footnote>
  <w:footnote w:id="11">
    <w:p w14:paraId="3FC948DE" w14:textId="232A2CD1" w:rsidR="00B16074" w:rsidRPr="00B16074" w:rsidRDefault="00B16074">
      <w:pPr>
        <w:pStyle w:val="Sprotnaopomba-besedilo"/>
        <w:rPr>
          <w:rFonts w:ascii="Arial" w:hAnsi="Arial" w:cs="Arial"/>
          <w:sz w:val="16"/>
          <w:szCs w:val="16"/>
        </w:rPr>
      </w:pPr>
      <w:r w:rsidRPr="00B16074">
        <w:rPr>
          <w:rStyle w:val="Sprotnaopomba-sklic"/>
          <w:rFonts w:ascii="Arial" w:hAnsi="Arial" w:cs="Arial"/>
          <w:sz w:val="16"/>
          <w:szCs w:val="16"/>
        </w:rPr>
        <w:footnoteRef/>
      </w:r>
      <w:r w:rsidRPr="00B16074">
        <w:rPr>
          <w:rFonts w:ascii="Arial" w:hAnsi="Arial" w:cs="Arial"/>
          <w:sz w:val="16"/>
          <w:szCs w:val="16"/>
        </w:rPr>
        <w:t xml:space="preserve"> Niso zajete publikacije, pretežno katalogi kot del razstave oz. razstavnega programa. </w:t>
      </w:r>
    </w:p>
  </w:footnote>
  <w:footnote w:id="12">
    <w:p w14:paraId="1B294A81" w14:textId="5315C2A5" w:rsidR="00043AE2" w:rsidRPr="00BA3D7B" w:rsidRDefault="00043AE2">
      <w:pPr>
        <w:pStyle w:val="Sprotnaopomba-besedilo"/>
        <w:rPr>
          <w:rFonts w:ascii="Arial" w:hAnsi="Arial" w:cs="Arial"/>
          <w:sz w:val="16"/>
          <w:szCs w:val="16"/>
        </w:rPr>
      </w:pPr>
      <w:r w:rsidRPr="00BA3D7B">
        <w:rPr>
          <w:rStyle w:val="Sprotnaopomba-sklic"/>
          <w:rFonts w:ascii="Arial" w:hAnsi="Arial" w:cs="Arial"/>
          <w:sz w:val="16"/>
          <w:szCs w:val="16"/>
        </w:rPr>
        <w:footnoteRef/>
      </w:r>
      <w:r w:rsidRPr="00BA3D7B">
        <w:rPr>
          <w:rFonts w:ascii="Arial" w:hAnsi="Arial" w:cs="Arial"/>
          <w:sz w:val="16"/>
          <w:szCs w:val="16"/>
        </w:rPr>
        <w:t xml:space="preserve"> 5 monografij in 2 strokovna zbornika</w:t>
      </w:r>
    </w:p>
  </w:footnote>
  <w:footnote w:id="13">
    <w:p w14:paraId="299BF110" w14:textId="19D6F36B" w:rsidR="00B16074" w:rsidRPr="00B16074" w:rsidRDefault="00B16074">
      <w:pPr>
        <w:pStyle w:val="Sprotnaopomba-besedilo"/>
        <w:rPr>
          <w:rFonts w:ascii="Arial" w:hAnsi="Arial" w:cs="Arial"/>
          <w:sz w:val="16"/>
          <w:szCs w:val="16"/>
        </w:rPr>
      </w:pPr>
      <w:r w:rsidRPr="00B16074">
        <w:rPr>
          <w:rStyle w:val="Sprotnaopomba-sklic"/>
          <w:rFonts w:ascii="Arial" w:hAnsi="Arial" w:cs="Arial"/>
          <w:sz w:val="16"/>
          <w:szCs w:val="16"/>
        </w:rPr>
        <w:footnoteRef/>
      </w:r>
      <w:r w:rsidRPr="00B16074">
        <w:rPr>
          <w:rFonts w:ascii="Arial" w:hAnsi="Arial" w:cs="Arial"/>
          <w:sz w:val="16"/>
          <w:szCs w:val="16"/>
        </w:rPr>
        <w:t xml:space="preserve"> 2 vodnika,4 monografije in 4 zborniki</w:t>
      </w:r>
    </w:p>
  </w:footnote>
  <w:footnote w:id="14">
    <w:p w14:paraId="40F8DE52" w14:textId="4044B754" w:rsidR="008231FF" w:rsidRPr="0019787B" w:rsidRDefault="008231FF">
      <w:pPr>
        <w:pStyle w:val="Sprotnaopomba-besedilo"/>
        <w:rPr>
          <w:rFonts w:ascii="Arial" w:hAnsi="Arial" w:cs="Arial"/>
          <w:sz w:val="16"/>
          <w:szCs w:val="16"/>
        </w:rPr>
      </w:pPr>
      <w:r w:rsidRPr="008231FF">
        <w:rPr>
          <w:rStyle w:val="Sprotnaopomba-sklic"/>
          <w:sz w:val="16"/>
          <w:szCs w:val="16"/>
        </w:rPr>
        <w:footnoteRef/>
      </w:r>
      <w:r w:rsidRPr="008231FF">
        <w:rPr>
          <w:sz w:val="16"/>
          <w:szCs w:val="16"/>
        </w:rPr>
        <w:t xml:space="preserve"> </w:t>
      </w:r>
      <w:r w:rsidRPr="008231FF">
        <w:rPr>
          <w:rFonts w:ascii="Arial" w:hAnsi="Arial" w:cs="Arial"/>
          <w:sz w:val="16"/>
          <w:szCs w:val="16"/>
        </w:rPr>
        <w:t xml:space="preserve">Sredstva za investicijsko vzdrževanje kulturnih spomenikov je ministrstvo zagotovilo Pokrajinskemu muzeju Ptuj – Ormož in </w:t>
      </w:r>
      <w:r w:rsidRPr="0019787B">
        <w:rPr>
          <w:rFonts w:ascii="Arial" w:hAnsi="Arial" w:cs="Arial"/>
          <w:sz w:val="16"/>
          <w:szCs w:val="16"/>
        </w:rPr>
        <w:t>Galeriji Božidar Jakac, ki imata prostore v spomeniških kompleksih v lasti Republike Slovenije in sta hkrati tudi upravljavca objektov.</w:t>
      </w:r>
    </w:p>
  </w:footnote>
  <w:footnote w:id="15">
    <w:p w14:paraId="0BBA16B9" w14:textId="783EFDD4" w:rsidR="0019787B" w:rsidRPr="0019787B" w:rsidRDefault="0019787B">
      <w:pPr>
        <w:pStyle w:val="Sprotnaopomba-besedilo"/>
        <w:rPr>
          <w:rFonts w:ascii="Arial" w:hAnsi="Arial" w:cs="Arial"/>
          <w:sz w:val="16"/>
          <w:szCs w:val="16"/>
        </w:rPr>
      </w:pPr>
      <w:r w:rsidRPr="0019787B">
        <w:rPr>
          <w:rStyle w:val="Sprotnaopomba-sklic"/>
          <w:rFonts w:ascii="Arial" w:hAnsi="Arial" w:cs="Arial"/>
          <w:sz w:val="16"/>
          <w:szCs w:val="16"/>
        </w:rPr>
        <w:footnoteRef/>
      </w:r>
      <w:r w:rsidRPr="0019787B">
        <w:rPr>
          <w:rFonts w:ascii="Arial" w:hAnsi="Arial" w:cs="Arial"/>
          <w:sz w:val="16"/>
          <w:szCs w:val="16"/>
        </w:rPr>
        <w:t xml:space="preserve"> Zakon o zagotavljanju sredstev za določene nujne programe Republike Slovenije v kulturi (Uradni list RS, št. 73/19)</w:t>
      </w:r>
    </w:p>
  </w:footnote>
  <w:footnote w:id="16">
    <w:p w14:paraId="0C8A52A7" w14:textId="77777777" w:rsidR="00F07EDF" w:rsidRPr="008231FF" w:rsidRDefault="00F07EDF">
      <w:pPr>
        <w:pStyle w:val="Sprotnaopomba-besedilo"/>
        <w:rPr>
          <w:rFonts w:ascii="Arial" w:hAnsi="Arial" w:cs="Arial"/>
          <w:sz w:val="16"/>
          <w:szCs w:val="16"/>
        </w:rPr>
      </w:pPr>
      <w:r w:rsidRPr="008231FF">
        <w:rPr>
          <w:rStyle w:val="Sprotnaopomba-sklic"/>
          <w:rFonts w:ascii="Arial" w:hAnsi="Arial" w:cs="Arial"/>
          <w:sz w:val="16"/>
          <w:szCs w:val="16"/>
        </w:rPr>
        <w:footnoteRef/>
      </w:r>
      <w:r w:rsidRPr="008231FF">
        <w:rPr>
          <w:rFonts w:ascii="Arial" w:hAnsi="Arial" w:cs="Arial"/>
          <w:sz w:val="16"/>
          <w:szCs w:val="16"/>
        </w:rPr>
        <w:t xml:space="preserve"> Zakon o varstvu kulturne dediščine (Uradni list RS, št. 16/2008, 123/2008, 8/2011, 30/2011, Odl.US: U-l.297/08-19, 90/2012, 111/2013, 32/16)</w:t>
      </w:r>
    </w:p>
  </w:footnote>
  <w:footnote w:id="17">
    <w:p w14:paraId="20672B83" w14:textId="77777777" w:rsidR="00C04438" w:rsidRPr="00074D0F" w:rsidRDefault="00C04438" w:rsidP="00C04438">
      <w:pPr>
        <w:pStyle w:val="Sprotnaopomba-besedilo"/>
        <w:rPr>
          <w:rFonts w:ascii="Arial" w:hAnsi="Arial" w:cs="Arial"/>
          <w:sz w:val="16"/>
          <w:szCs w:val="16"/>
        </w:rPr>
      </w:pPr>
      <w:r w:rsidRPr="00074D0F">
        <w:rPr>
          <w:rStyle w:val="Sprotnaopomba-sklic"/>
          <w:rFonts w:ascii="Arial" w:hAnsi="Arial" w:cs="Arial"/>
          <w:sz w:val="16"/>
          <w:szCs w:val="16"/>
        </w:rPr>
        <w:footnoteRef/>
      </w:r>
      <w:r w:rsidRPr="00074D0F">
        <w:rPr>
          <w:rFonts w:ascii="Arial" w:hAnsi="Arial" w:cs="Arial"/>
          <w:sz w:val="16"/>
          <w:szCs w:val="16"/>
        </w:rPr>
        <w:t xml:space="preserve"> Investicijski transferji v vzdrževanje in obnovo objektov v lasti občin niso vključeni v financiranje javne službe. Enako velja za sredstva državnega proračuna za nepremičnine v lasti 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B8C"/>
    <w:multiLevelType w:val="hybridMultilevel"/>
    <w:tmpl w:val="87DC77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5C1562"/>
    <w:multiLevelType w:val="hybridMultilevel"/>
    <w:tmpl w:val="6E8EB5AC"/>
    <w:lvl w:ilvl="0" w:tplc="D18A227C">
      <w:start w:val="20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3F"/>
    <w:rsid w:val="0000361D"/>
    <w:rsid w:val="00012275"/>
    <w:rsid w:val="00021F51"/>
    <w:rsid w:val="0002487A"/>
    <w:rsid w:val="0002682C"/>
    <w:rsid w:val="00030E10"/>
    <w:rsid w:val="00032D30"/>
    <w:rsid w:val="00034C4C"/>
    <w:rsid w:val="00041B40"/>
    <w:rsid w:val="00043AE2"/>
    <w:rsid w:val="0004662B"/>
    <w:rsid w:val="0004688A"/>
    <w:rsid w:val="00047D3A"/>
    <w:rsid w:val="00052DB3"/>
    <w:rsid w:val="00060E8A"/>
    <w:rsid w:val="0006243B"/>
    <w:rsid w:val="00065DC3"/>
    <w:rsid w:val="0006632D"/>
    <w:rsid w:val="000719A0"/>
    <w:rsid w:val="00071C1E"/>
    <w:rsid w:val="00074D0F"/>
    <w:rsid w:val="000764AD"/>
    <w:rsid w:val="00080FC9"/>
    <w:rsid w:val="00084724"/>
    <w:rsid w:val="00084AF3"/>
    <w:rsid w:val="00085E33"/>
    <w:rsid w:val="00090CB8"/>
    <w:rsid w:val="000966F8"/>
    <w:rsid w:val="000972A2"/>
    <w:rsid w:val="000A2DAC"/>
    <w:rsid w:val="000A324F"/>
    <w:rsid w:val="000A5F80"/>
    <w:rsid w:val="000A6989"/>
    <w:rsid w:val="000B01B2"/>
    <w:rsid w:val="000B10C7"/>
    <w:rsid w:val="000B1FA7"/>
    <w:rsid w:val="000B2128"/>
    <w:rsid w:val="000B2ABB"/>
    <w:rsid w:val="000B5126"/>
    <w:rsid w:val="000C23B8"/>
    <w:rsid w:val="000C70AD"/>
    <w:rsid w:val="000E125F"/>
    <w:rsid w:val="000E323C"/>
    <w:rsid w:val="000E6044"/>
    <w:rsid w:val="000E68B9"/>
    <w:rsid w:val="000F0EBB"/>
    <w:rsid w:val="000F3818"/>
    <w:rsid w:val="000F4EF7"/>
    <w:rsid w:val="000F4F62"/>
    <w:rsid w:val="000F50AF"/>
    <w:rsid w:val="000F5B55"/>
    <w:rsid w:val="001022B5"/>
    <w:rsid w:val="00111714"/>
    <w:rsid w:val="001118E0"/>
    <w:rsid w:val="001152DF"/>
    <w:rsid w:val="00117D52"/>
    <w:rsid w:val="001242ED"/>
    <w:rsid w:val="00132C10"/>
    <w:rsid w:val="00141BA3"/>
    <w:rsid w:val="00142255"/>
    <w:rsid w:val="00146504"/>
    <w:rsid w:val="00152DAA"/>
    <w:rsid w:val="001550EC"/>
    <w:rsid w:val="00155D91"/>
    <w:rsid w:val="00162242"/>
    <w:rsid w:val="00163F77"/>
    <w:rsid w:val="00167A16"/>
    <w:rsid w:val="00170D2A"/>
    <w:rsid w:val="00174323"/>
    <w:rsid w:val="00180624"/>
    <w:rsid w:val="00184005"/>
    <w:rsid w:val="00185134"/>
    <w:rsid w:val="001863E0"/>
    <w:rsid w:val="0018674F"/>
    <w:rsid w:val="001928B5"/>
    <w:rsid w:val="00193506"/>
    <w:rsid w:val="0019787B"/>
    <w:rsid w:val="001A4FA1"/>
    <w:rsid w:val="001B2946"/>
    <w:rsid w:val="001B29FF"/>
    <w:rsid w:val="001B5A08"/>
    <w:rsid w:val="001B6513"/>
    <w:rsid w:val="001C34DE"/>
    <w:rsid w:val="001D0693"/>
    <w:rsid w:val="001E32A3"/>
    <w:rsid w:val="00205523"/>
    <w:rsid w:val="00210ED2"/>
    <w:rsid w:val="00222716"/>
    <w:rsid w:val="00230635"/>
    <w:rsid w:val="00230B36"/>
    <w:rsid w:val="0023249C"/>
    <w:rsid w:val="002437B3"/>
    <w:rsid w:val="0024546D"/>
    <w:rsid w:val="00250745"/>
    <w:rsid w:val="00251429"/>
    <w:rsid w:val="00261A51"/>
    <w:rsid w:val="00267617"/>
    <w:rsid w:val="00273BB5"/>
    <w:rsid w:val="00280B52"/>
    <w:rsid w:val="0028381B"/>
    <w:rsid w:val="00285326"/>
    <w:rsid w:val="00285F61"/>
    <w:rsid w:val="002907E6"/>
    <w:rsid w:val="00295C24"/>
    <w:rsid w:val="002A25E4"/>
    <w:rsid w:val="002A2D61"/>
    <w:rsid w:val="002A4D57"/>
    <w:rsid w:val="002B2766"/>
    <w:rsid w:val="002B34ED"/>
    <w:rsid w:val="002B37B3"/>
    <w:rsid w:val="002B48D0"/>
    <w:rsid w:val="002B631A"/>
    <w:rsid w:val="002C2B9D"/>
    <w:rsid w:val="002C50A6"/>
    <w:rsid w:val="002E26A1"/>
    <w:rsid w:val="002E5E3F"/>
    <w:rsid w:val="002E77B6"/>
    <w:rsid w:val="002F32AB"/>
    <w:rsid w:val="002F7229"/>
    <w:rsid w:val="00300C00"/>
    <w:rsid w:val="00301E76"/>
    <w:rsid w:val="00306D57"/>
    <w:rsid w:val="0031315F"/>
    <w:rsid w:val="00314B53"/>
    <w:rsid w:val="00321AB0"/>
    <w:rsid w:val="00323ACB"/>
    <w:rsid w:val="00326126"/>
    <w:rsid w:val="003321C4"/>
    <w:rsid w:val="003407A0"/>
    <w:rsid w:val="00343EAA"/>
    <w:rsid w:val="00344398"/>
    <w:rsid w:val="003446D2"/>
    <w:rsid w:val="003454B5"/>
    <w:rsid w:val="0035537E"/>
    <w:rsid w:val="00364252"/>
    <w:rsid w:val="0037227C"/>
    <w:rsid w:val="003728B4"/>
    <w:rsid w:val="0038083F"/>
    <w:rsid w:val="003A000E"/>
    <w:rsid w:val="003B1312"/>
    <w:rsid w:val="003B2599"/>
    <w:rsid w:val="003B5BBE"/>
    <w:rsid w:val="003C3AC2"/>
    <w:rsid w:val="003C7E6C"/>
    <w:rsid w:val="003D03B4"/>
    <w:rsid w:val="003D53E1"/>
    <w:rsid w:val="003D53E7"/>
    <w:rsid w:val="003E09A7"/>
    <w:rsid w:val="003E1679"/>
    <w:rsid w:val="003E1FB4"/>
    <w:rsid w:val="003E2061"/>
    <w:rsid w:val="003E7C12"/>
    <w:rsid w:val="003F13BC"/>
    <w:rsid w:val="003F176E"/>
    <w:rsid w:val="003F4733"/>
    <w:rsid w:val="003F4B12"/>
    <w:rsid w:val="003F7060"/>
    <w:rsid w:val="003F76F0"/>
    <w:rsid w:val="004130CF"/>
    <w:rsid w:val="004172D3"/>
    <w:rsid w:val="004207BE"/>
    <w:rsid w:val="004216D6"/>
    <w:rsid w:val="004245A0"/>
    <w:rsid w:val="004254A8"/>
    <w:rsid w:val="0042581D"/>
    <w:rsid w:val="0043027A"/>
    <w:rsid w:val="004445AA"/>
    <w:rsid w:val="00451BB3"/>
    <w:rsid w:val="00454E3E"/>
    <w:rsid w:val="00463075"/>
    <w:rsid w:val="0048135C"/>
    <w:rsid w:val="00482061"/>
    <w:rsid w:val="004821EA"/>
    <w:rsid w:val="0048268B"/>
    <w:rsid w:val="00483A3C"/>
    <w:rsid w:val="00483BCE"/>
    <w:rsid w:val="0049072D"/>
    <w:rsid w:val="00493C71"/>
    <w:rsid w:val="00496F6C"/>
    <w:rsid w:val="004A00AF"/>
    <w:rsid w:val="004A047A"/>
    <w:rsid w:val="004A104A"/>
    <w:rsid w:val="004A11F1"/>
    <w:rsid w:val="004A2183"/>
    <w:rsid w:val="004A676B"/>
    <w:rsid w:val="004A73ED"/>
    <w:rsid w:val="004B314B"/>
    <w:rsid w:val="004C1A1C"/>
    <w:rsid w:val="004C2A86"/>
    <w:rsid w:val="004C7E9A"/>
    <w:rsid w:val="004D15D0"/>
    <w:rsid w:val="004D4C82"/>
    <w:rsid w:val="004E0495"/>
    <w:rsid w:val="004E06BA"/>
    <w:rsid w:val="004E2C59"/>
    <w:rsid w:val="004E37F5"/>
    <w:rsid w:val="004F08CB"/>
    <w:rsid w:val="004F10A6"/>
    <w:rsid w:val="004F3ABF"/>
    <w:rsid w:val="004F3EDB"/>
    <w:rsid w:val="004F64D0"/>
    <w:rsid w:val="00501741"/>
    <w:rsid w:val="00503463"/>
    <w:rsid w:val="005038DA"/>
    <w:rsid w:val="00510C26"/>
    <w:rsid w:val="00512890"/>
    <w:rsid w:val="00515589"/>
    <w:rsid w:val="005158E5"/>
    <w:rsid w:val="00516C56"/>
    <w:rsid w:val="0052015D"/>
    <w:rsid w:val="0052019A"/>
    <w:rsid w:val="00524BF3"/>
    <w:rsid w:val="00530F82"/>
    <w:rsid w:val="00532F04"/>
    <w:rsid w:val="00536F31"/>
    <w:rsid w:val="00540BD7"/>
    <w:rsid w:val="00540D60"/>
    <w:rsid w:val="00543950"/>
    <w:rsid w:val="00545C06"/>
    <w:rsid w:val="00550841"/>
    <w:rsid w:val="00553083"/>
    <w:rsid w:val="00560547"/>
    <w:rsid w:val="00565152"/>
    <w:rsid w:val="00566379"/>
    <w:rsid w:val="00571544"/>
    <w:rsid w:val="005748E7"/>
    <w:rsid w:val="00576D42"/>
    <w:rsid w:val="00581D55"/>
    <w:rsid w:val="0058650F"/>
    <w:rsid w:val="005900F8"/>
    <w:rsid w:val="00590837"/>
    <w:rsid w:val="005911BC"/>
    <w:rsid w:val="005913CA"/>
    <w:rsid w:val="00591BCD"/>
    <w:rsid w:val="00592881"/>
    <w:rsid w:val="00595271"/>
    <w:rsid w:val="005A044F"/>
    <w:rsid w:val="005A5680"/>
    <w:rsid w:val="005A662F"/>
    <w:rsid w:val="005B0068"/>
    <w:rsid w:val="005B0C99"/>
    <w:rsid w:val="005B27C3"/>
    <w:rsid w:val="005B2A4A"/>
    <w:rsid w:val="005B357A"/>
    <w:rsid w:val="005B3F7C"/>
    <w:rsid w:val="005B63F8"/>
    <w:rsid w:val="005B6EED"/>
    <w:rsid w:val="005B7CCA"/>
    <w:rsid w:val="005C070A"/>
    <w:rsid w:val="005C34F8"/>
    <w:rsid w:val="005C57B3"/>
    <w:rsid w:val="005C7592"/>
    <w:rsid w:val="005D24A1"/>
    <w:rsid w:val="005D3C8A"/>
    <w:rsid w:val="005E3C97"/>
    <w:rsid w:val="005E6E3F"/>
    <w:rsid w:val="005F1EDD"/>
    <w:rsid w:val="005F3DC2"/>
    <w:rsid w:val="005F625C"/>
    <w:rsid w:val="005F68AB"/>
    <w:rsid w:val="00602F63"/>
    <w:rsid w:val="00604C87"/>
    <w:rsid w:val="006073D4"/>
    <w:rsid w:val="00615868"/>
    <w:rsid w:val="0062213A"/>
    <w:rsid w:val="00622261"/>
    <w:rsid w:val="00623BF3"/>
    <w:rsid w:val="00624734"/>
    <w:rsid w:val="00634DB3"/>
    <w:rsid w:val="006352BB"/>
    <w:rsid w:val="006372D7"/>
    <w:rsid w:val="00637628"/>
    <w:rsid w:val="00637B67"/>
    <w:rsid w:val="0064058B"/>
    <w:rsid w:val="006473AE"/>
    <w:rsid w:val="00651A54"/>
    <w:rsid w:val="00655E7F"/>
    <w:rsid w:val="006560E3"/>
    <w:rsid w:val="00660AB1"/>
    <w:rsid w:val="00660BC3"/>
    <w:rsid w:val="00661CD2"/>
    <w:rsid w:val="006625AC"/>
    <w:rsid w:val="00662735"/>
    <w:rsid w:val="00662AF4"/>
    <w:rsid w:val="00663DC8"/>
    <w:rsid w:val="00664D07"/>
    <w:rsid w:val="006668D1"/>
    <w:rsid w:val="00670E2F"/>
    <w:rsid w:val="00673C27"/>
    <w:rsid w:val="00675ECC"/>
    <w:rsid w:val="00676E33"/>
    <w:rsid w:val="00681B34"/>
    <w:rsid w:val="00691F9C"/>
    <w:rsid w:val="00692F95"/>
    <w:rsid w:val="0069444E"/>
    <w:rsid w:val="006A1BEB"/>
    <w:rsid w:val="006A7505"/>
    <w:rsid w:val="006B20D8"/>
    <w:rsid w:val="006C4050"/>
    <w:rsid w:val="006D06CE"/>
    <w:rsid w:val="006D0D44"/>
    <w:rsid w:val="006D1EBC"/>
    <w:rsid w:val="006D2386"/>
    <w:rsid w:val="006E49BA"/>
    <w:rsid w:val="006E4F1A"/>
    <w:rsid w:val="006F17D8"/>
    <w:rsid w:val="006F4E38"/>
    <w:rsid w:val="006F504E"/>
    <w:rsid w:val="0070155F"/>
    <w:rsid w:val="0070427F"/>
    <w:rsid w:val="00715494"/>
    <w:rsid w:val="0071701D"/>
    <w:rsid w:val="00720C46"/>
    <w:rsid w:val="00726446"/>
    <w:rsid w:val="00727FBF"/>
    <w:rsid w:val="00730C6B"/>
    <w:rsid w:val="0073139C"/>
    <w:rsid w:val="007377BB"/>
    <w:rsid w:val="00743F7F"/>
    <w:rsid w:val="00746C0C"/>
    <w:rsid w:val="007503FF"/>
    <w:rsid w:val="00750A34"/>
    <w:rsid w:val="0075203A"/>
    <w:rsid w:val="007549F8"/>
    <w:rsid w:val="00765139"/>
    <w:rsid w:val="00765842"/>
    <w:rsid w:val="0077115A"/>
    <w:rsid w:val="007711F8"/>
    <w:rsid w:val="0077691C"/>
    <w:rsid w:val="0078549E"/>
    <w:rsid w:val="00787BA5"/>
    <w:rsid w:val="007A52D5"/>
    <w:rsid w:val="007A56F0"/>
    <w:rsid w:val="007A6128"/>
    <w:rsid w:val="007B3F39"/>
    <w:rsid w:val="007B69B6"/>
    <w:rsid w:val="007B7DE9"/>
    <w:rsid w:val="007C1BC8"/>
    <w:rsid w:val="007C30D5"/>
    <w:rsid w:val="007D1278"/>
    <w:rsid w:val="007E04EC"/>
    <w:rsid w:val="007E540A"/>
    <w:rsid w:val="007F7F76"/>
    <w:rsid w:val="007F7FE6"/>
    <w:rsid w:val="00802489"/>
    <w:rsid w:val="008027F0"/>
    <w:rsid w:val="0080317C"/>
    <w:rsid w:val="00815ADB"/>
    <w:rsid w:val="00815F00"/>
    <w:rsid w:val="008231FF"/>
    <w:rsid w:val="008321C1"/>
    <w:rsid w:val="00832D62"/>
    <w:rsid w:val="00833BD0"/>
    <w:rsid w:val="00834979"/>
    <w:rsid w:val="00840529"/>
    <w:rsid w:val="00860712"/>
    <w:rsid w:val="00860E12"/>
    <w:rsid w:val="008628A7"/>
    <w:rsid w:val="008708D0"/>
    <w:rsid w:val="00872CE5"/>
    <w:rsid w:val="00872DFE"/>
    <w:rsid w:val="00876C6D"/>
    <w:rsid w:val="00880A8C"/>
    <w:rsid w:val="0088190F"/>
    <w:rsid w:val="00881F18"/>
    <w:rsid w:val="00882862"/>
    <w:rsid w:val="00884459"/>
    <w:rsid w:val="00887FE5"/>
    <w:rsid w:val="00890787"/>
    <w:rsid w:val="00892659"/>
    <w:rsid w:val="008A0772"/>
    <w:rsid w:val="008A0DE4"/>
    <w:rsid w:val="008A10ED"/>
    <w:rsid w:val="008A186C"/>
    <w:rsid w:val="008A1D54"/>
    <w:rsid w:val="008A33C2"/>
    <w:rsid w:val="008B0DD0"/>
    <w:rsid w:val="008B2834"/>
    <w:rsid w:val="008B4891"/>
    <w:rsid w:val="008B4BB4"/>
    <w:rsid w:val="008C3069"/>
    <w:rsid w:val="008C4318"/>
    <w:rsid w:val="008D61B3"/>
    <w:rsid w:val="008E36A0"/>
    <w:rsid w:val="008E4C29"/>
    <w:rsid w:val="008F4320"/>
    <w:rsid w:val="00917573"/>
    <w:rsid w:val="00920E75"/>
    <w:rsid w:val="00922C11"/>
    <w:rsid w:val="00922D28"/>
    <w:rsid w:val="00926918"/>
    <w:rsid w:val="00930018"/>
    <w:rsid w:val="00932C6B"/>
    <w:rsid w:val="00941684"/>
    <w:rsid w:val="00941782"/>
    <w:rsid w:val="00945684"/>
    <w:rsid w:val="009504A3"/>
    <w:rsid w:val="00951D0C"/>
    <w:rsid w:val="00951F68"/>
    <w:rsid w:val="00954C22"/>
    <w:rsid w:val="00965DFD"/>
    <w:rsid w:val="0096626C"/>
    <w:rsid w:val="009662F6"/>
    <w:rsid w:val="0097219D"/>
    <w:rsid w:val="00974576"/>
    <w:rsid w:val="009756CB"/>
    <w:rsid w:val="00980061"/>
    <w:rsid w:val="00980AC7"/>
    <w:rsid w:val="0098337F"/>
    <w:rsid w:val="00986C0E"/>
    <w:rsid w:val="00994FA9"/>
    <w:rsid w:val="00997D50"/>
    <w:rsid w:val="009A103F"/>
    <w:rsid w:val="009A23FF"/>
    <w:rsid w:val="009A3018"/>
    <w:rsid w:val="009A3F58"/>
    <w:rsid w:val="009B3340"/>
    <w:rsid w:val="009B3C2B"/>
    <w:rsid w:val="009C5648"/>
    <w:rsid w:val="009C603A"/>
    <w:rsid w:val="009D080E"/>
    <w:rsid w:val="009D1542"/>
    <w:rsid w:val="009D4647"/>
    <w:rsid w:val="009E6E82"/>
    <w:rsid w:val="009E7A77"/>
    <w:rsid w:val="009F5B2A"/>
    <w:rsid w:val="009F5C39"/>
    <w:rsid w:val="009F67AB"/>
    <w:rsid w:val="009F7C8D"/>
    <w:rsid w:val="00A005A2"/>
    <w:rsid w:val="00A011DF"/>
    <w:rsid w:val="00A01238"/>
    <w:rsid w:val="00A03AAD"/>
    <w:rsid w:val="00A11FE4"/>
    <w:rsid w:val="00A30474"/>
    <w:rsid w:val="00A3247F"/>
    <w:rsid w:val="00A3609C"/>
    <w:rsid w:val="00A479A5"/>
    <w:rsid w:val="00A54EAC"/>
    <w:rsid w:val="00A564CA"/>
    <w:rsid w:val="00A60E48"/>
    <w:rsid w:val="00A63774"/>
    <w:rsid w:val="00A63BB6"/>
    <w:rsid w:val="00A662D8"/>
    <w:rsid w:val="00A755CB"/>
    <w:rsid w:val="00A76496"/>
    <w:rsid w:val="00A8295B"/>
    <w:rsid w:val="00A912AD"/>
    <w:rsid w:val="00A946D2"/>
    <w:rsid w:val="00A94C71"/>
    <w:rsid w:val="00A96BC9"/>
    <w:rsid w:val="00AA0357"/>
    <w:rsid w:val="00AA172B"/>
    <w:rsid w:val="00AA2684"/>
    <w:rsid w:val="00AA7872"/>
    <w:rsid w:val="00AA7895"/>
    <w:rsid w:val="00AB023A"/>
    <w:rsid w:val="00AB2F66"/>
    <w:rsid w:val="00AB4C57"/>
    <w:rsid w:val="00AB7066"/>
    <w:rsid w:val="00AB7462"/>
    <w:rsid w:val="00AC0B33"/>
    <w:rsid w:val="00AC0C1A"/>
    <w:rsid w:val="00AC1287"/>
    <w:rsid w:val="00AC7E8D"/>
    <w:rsid w:val="00AD14D1"/>
    <w:rsid w:val="00AD43B6"/>
    <w:rsid w:val="00AE4089"/>
    <w:rsid w:val="00AE6DB7"/>
    <w:rsid w:val="00AF26D1"/>
    <w:rsid w:val="00B11388"/>
    <w:rsid w:val="00B144E2"/>
    <w:rsid w:val="00B152C4"/>
    <w:rsid w:val="00B16074"/>
    <w:rsid w:val="00B17660"/>
    <w:rsid w:val="00B241FB"/>
    <w:rsid w:val="00B253D9"/>
    <w:rsid w:val="00B26EDF"/>
    <w:rsid w:val="00B31EEA"/>
    <w:rsid w:val="00B347A5"/>
    <w:rsid w:val="00B3567C"/>
    <w:rsid w:val="00B41F3C"/>
    <w:rsid w:val="00B50474"/>
    <w:rsid w:val="00B51543"/>
    <w:rsid w:val="00B52BEF"/>
    <w:rsid w:val="00B530FB"/>
    <w:rsid w:val="00B55F1C"/>
    <w:rsid w:val="00B56BE5"/>
    <w:rsid w:val="00B6239D"/>
    <w:rsid w:val="00B71DD1"/>
    <w:rsid w:val="00B723A9"/>
    <w:rsid w:val="00B74684"/>
    <w:rsid w:val="00B7600A"/>
    <w:rsid w:val="00B770BB"/>
    <w:rsid w:val="00B80614"/>
    <w:rsid w:val="00B81EC6"/>
    <w:rsid w:val="00B92AC9"/>
    <w:rsid w:val="00B943B9"/>
    <w:rsid w:val="00B97D3F"/>
    <w:rsid w:val="00BA2880"/>
    <w:rsid w:val="00BA33F6"/>
    <w:rsid w:val="00BA3D7B"/>
    <w:rsid w:val="00BA6C14"/>
    <w:rsid w:val="00BA771C"/>
    <w:rsid w:val="00BB4E1D"/>
    <w:rsid w:val="00BB5609"/>
    <w:rsid w:val="00BB5F8D"/>
    <w:rsid w:val="00BC5970"/>
    <w:rsid w:val="00BC7FF0"/>
    <w:rsid w:val="00BD1143"/>
    <w:rsid w:val="00BD4DF5"/>
    <w:rsid w:val="00BE0872"/>
    <w:rsid w:val="00BE77DF"/>
    <w:rsid w:val="00BE7B83"/>
    <w:rsid w:val="00BF115D"/>
    <w:rsid w:val="00C00A65"/>
    <w:rsid w:val="00C01F34"/>
    <w:rsid w:val="00C04438"/>
    <w:rsid w:val="00C05066"/>
    <w:rsid w:val="00C05E19"/>
    <w:rsid w:val="00C1028F"/>
    <w:rsid w:val="00C21A9A"/>
    <w:rsid w:val="00C21D82"/>
    <w:rsid w:val="00C24AEF"/>
    <w:rsid w:val="00C2775B"/>
    <w:rsid w:val="00C320D7"/>
    <w:rsid w:val="00C34E05"/>
    <w:rsid w:val="00C3505C"/>
    <w:rsid w:val="00C3509B"/>
    <w:rsid w:val="00C400C5"/>
    <w:rsid w:val="00C40E9A"/>
    <w:rsid w:val="00C40F1E"/>
    <w:rsid w:val="00C45100"/>
    <w:rsid w:val="00C47F84"/>
    <w:rsid w:val="00C51BA3"/>
    <w:rsid w:val="00C53B1E"/>
    <w:rsid w:val="00C55D40"/>
    <w:rsid w:val="00C5620D"/>
    <w:rsid w:val="00C56F5F"/>
    <w:rsid w:val="00C5716F"/>
    <w:rsid w:val="00C6246F"/>
    <w:rsid w:val="00C700D9"/>
    <w:rsid w:val="00C70AAB"/>
    <w:rsid w:val="00C7305B"/>
    <w:rsid w:val="00C75C79"/>
    <w:rsid w:val="00C77B1F"/>
    <w:rsid w:val="00C82DA9"/>
    <w:rsid w:val="00C85B99"/>
    <w:rsid w:val="00C873AD"/>
    <w:rsid w:val="00C91F2F"/>
    <w:rsid w:val="00C92450"/>
    <w:rsid w:val="00C92F38"/>
    <w:rsid w:val="00C96096"/>
    <w:rsid w:val="00CA07B2"/>
    <w:rsid w:val="00CA2531"/>
    <w:rsid w:val="00CA30C9"/>
    <w:rsid w:val="00CA7C4D"/>
    <w:rsid w:val="00CB1B78"/>
    <w:rsid w:val="00CC249C"/>
    <w:rsid w:val="00CD19AA"/>
    <w:rsid w:val="00CD3074"/>
    <w:rsid w:val="00CD4300"/>
    <w:rsid w:val="00CD450A"/>
    <w:rsid w:val="00CD73AB"/>
    <w:rsid w:val="00CD7C54"/>
    <w:rsid w:val="00CE29FD"/>
    <w:rsid w:val="00CF0AB3"/>
    <w:rsid w:val="00CF1755"/>
    <w:rsid w:val="00CF2D7F"/>
    <w:rsid w:val="00CF33DF"/>
    <w:rsid w:val="00D04A93"/>
    <w:rsid w:val="00D04E55"/>
    <w:rsid w:val="00D101B8"/>
    <w:rsid w:val="00D131D5"/>
    <w:rsid w:val="00D16461"/>
    <w:rsid w:val="00D20659"/>
    <w:rsid w:val="00D21CF4"/>
    <w:rsid w:val="00D24C18"/>
    <w:rsid w:val="00D325BE"/>
    <w:rsid w:val="00D335CA"/>
    <w:rsid w:val="00D33B2F"/>
    <w:rsid w:val="00D33C0A"/>
    <w:rsid w:val="00D35A32"/>
    <w:rsid w:val="00D40FFB"/>
    <w:rsid w:val="00D442F1"/>
    <w:rsid w:val="00D4519D"/>
    <w:rsid w:val="00D45698"/>
    <w:rsid w:val="00D46CE6"/>
    <w:rsid w:val="00D46D73"/>
    <w:rsid w:val="00D50199"/>
    <w:rsid w:val="00D54629"/>
    <w:rsid w:val="00D564C4"/>
    <w:rsid w:val="00D56EBE"/>
    <w:rsid w:val="00D70DBF"/>
    <w:rsid w:val="00D76CB3"/>
    <w:rsid w:val="00D824CB"/>
    <w:rsid w:val="00D82E4A"/>
    <w:rsid w:val="00D84DE2"/>
    <w:rsid w:val="00D90124"/>
    <w:rsid w:val="00D9453C"/>
    <w:rsid w:val="00D9672B"/>
    <w:rsid w:val="00DA381C"/>
    <w:rsid w:val="00DA5B00"/>
    <w:rsid w:val="00DA5CFA"/>
    <w:rsid w:val="00DB082E"/>
    <w:rsid w:val="00DB1682"/>
    <w:rsid w:val="00DB52BD"/>
    <w:rsid w:val="00DC075E"/>
    <w:rsid w:val="00DC078D"/>
    <w:rsid w:val="00DC22BC"/>
    <w:rsid w:val="00DC6979"/>
    <w:rsid w:val="00DC6C2F"/>
    <w:rsid w:val="00DC6DD6"/>
    <w:rsid w:val="00DD256D"/>
    <w:rsid w:val="00DD2D02"/>
    <w:rsid w:val="00DD3E4F"/>
    <w:rsid w:val="00DE3172"/>
    <w:rsid w:val="00DE4DF7"/>
    <w:rsid w:val="00DE61D6"/>
    <w:rsid w:val="00DE71D0"/>
    <w:rsid w:val="00E00463"/>
    <w:rsid w:val="00E0171C"/>
    <w:rsid w:val="00E03B25"/>
    <w:rsid w:val="00E059B5"/>
    <w:rsid w:val="00E119BA"/>
    <w:rsid w:val="00E1673E"/>
    <w:rsid w:val="00E20FF2"/>
    <w:rsid w:val="00E23520"/>
    <w:rsid w:val="00E32985"/>
    <w:rsid w:val="00E33C29"/>
    <w:rsid w:val="00E33D80"/>
    <w:rsid w:val="00E44BA9"/>
    <w:rsid w:val="00E51222"/>
    <w:rsid w:val="00E53AB4"/>
    <w:rsid w:val="00E63793"/>
    <w:rsid w:val="00E63906"/>
    <w:rsid w:val="00E707D8"/>
    <w:rsid w:val="00E8087C"/>
    <w:rsid w:val="00E8617A"/>
    <w:rsid w:val="00E9357D"/>
    <w:rsid w:val="00E94DBB"/>
    <w:rsid w:val="00EA2C40"/>
    <w:rsid w:val="00EA48F2"/>
    <w:rsid w:val="00EA5DB7"/>
    <w:rsid w:val="00EB4C34"/>
    <w:rsid w:val="00EB7329"/>
    <w:rsid w:val="00EC16EA"/>
    <w:rsid w:val="00EC2856"/>
    <w:rsid w:val="00EC33AB"/>
    <w:rsid w:val="00EC43E2"/>
    <w:rsid w:val="00EC48BB"/>
    <w:rsid w:val="00EC55E2"/>
    <w:rsid w:val="00EC6144"/>
    <w:rsid w:val="00EC7BF6"/>
    <w:rsid w:val="00ED46EF"/>
    <w:rsid w:val="00ED4D6D"/>
    <w:rsid w:val="00EE10F0"/>
    <w:rsid w:val="00EE5052"/>
    <w:rsid w:val="00EE5715"/>
    <w:rsid w:val="00EF29CE"/>
    <w:rsid w:val="00EF2F9F"/>
    <w:rsid w:val="00EF5D18"/>
    <w:rsid w:val="00EF6886"/>
    <w:rsid w:val="00F07EDF"/>
    <w:rsid w:val="00F12A25"/>
    <w:rsid w:val="00F13A13"/>
    <w:rsid w:val="00F17622"/>
    <w:rsid w:val="00F201F8"/>
    <w:rsid w:val="00F20E83"/>
    <w:rsid w:val="00F22108"/>
    <w:rsid w:val="00F24D20"/>
    <w:rsid w:val="00F257E5"/>
    <w:rsid w:val="00F25FEC"/>
    <w:rsid w:val="00F262F1"/>
    <w:rsid w:val="00F3428E"/>
    <w:rsid w:val="00F420EE"/>
    <w:rsid w:val="00F53C02"/>
    <w:rsid w:val="00F54E8E"/>
    <w:rsid w:val="00F57EBF"/>
    <w:rsid w:val="00F60080"/>
    <w:rsid w:val="00F60D56"/>
    <w:rsid w:val="00F6386C"/>
    <w:rsid w:val="00F737FD"/>
    <w:rsid w:val="00F82C5F"/>
    <w:rsid w:val="00F82EBA"/>
    <w:rsid w:val="00F944F5"/>
    <w:rsid w:val="00F971B3"/>
    <w:rsid w:val="00FA2B5F"/>
    <w:rsid w:val="00FA33BD"/>
    <w:rsid w:val="00FA76A5"/>
    <w:rsid w:val="00FB25E1"/>
    <w:rsid w:val="00FB3F87"/>
    <w:rsid w:val="00FB427D"/>
    <w:rsid w:val="00FB6B71"/>
    <w:rsid w:val="00FB7B47"/>
    <w:rsid w:val="00FC1409"/>
    <w:rsid w:val="00FC237E"/>
    <w:rsid w:val="00FD46EB"/>
    <w:rsid w:val="00FD519A"/>
    <w:rsid w:val="00FD6042"/>
    <w:rsid w:val="00FD6149"/>
    <w:rsid w:val="00FE1F17"/>
    <w:rsid w:val="00FE3B4C"/>
    <w:rsid w:val="00FF3DA1"/>
    <w:rsid w:val="00FF5097"/>
    <w:rsid w:val="00FF6A9C"/>
    <w:rsid w:val="00FF716D"/>
    <w:rsid w:val="00FF76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2707C"/>
  <w15:docId w15:val="{B52DCE87-79C7-4075-9323-5BD2E9E0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9444E"/>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3F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6668D1"/>
    <w:rPr>
      <w:sz w:val="20"/>
      <w:szCs w:val="20"/>
    </w:rPr>
  </w:style>
  <w:style w:type="character" w:customStyle="1" w:styleId="Sprotnaopomba-besediloZnak">
    <w:name w:val="Sprotna opomba - besedilo Znak"/>
    <w:basedOn w:val="Privzetapisavaodstavka"/>
    <w:link w:val="Sprotnaopomba-besedilo"/>
    <w:rsid w:val="006668D1"/>
    <w:rPr>
      <w:lang w:eastAsia="en-US"/>
    </w:rPr>
  </w:style>
  <w:style w:type="character" w:styleId="Sprotnaopomba-sklic">
    <w:name w:val="footnote reference"/>
    <w:basedOn w:val="Privzetapisavaodstavka"/>
    <w:rsid w:val="006668D1"/>
    <w:rPr>
      <w:vertAlign w:val="superscript"/>
    </w:rPr>
  </w:style>
  <w:style w:type="paragraph" w:styleId="Glava">
    <w:name w:val="header"/>
    <w:basedOn w:val="Navaden"/>
    <w:link w:val="GlavaZnak"/>
    <w:rsid w:val="00872DFE"/>
    <w:pPr>
      <w:tabs>
        <w:tab w:val="center" w:pos="4536"/>
        <w:tab w:val="right" w:pos="9072"/>
      </w:tabs>
    </w:pPr>
  </w:style>
  <w:style w:type="character" w:customStyle="1" w:styleId="GlavaZnak">
    <w:name w:val="Glava Znak"/>
    <w:basedOn w:val="Privzetapisavaodstavka"/>
    <w:link w:val="Glava"/>
    <w:rsid w:val="00872DFE"/>
    <w:rPr>
      <w:sz w:val="24"/>
      <w:szCs w:val="24"/>
      <w:lang w:eastAsia="en-US"/>
    </w:rPr>
  </w:style>
  <w:style w:type="paragraph" w:styleId="Noga">
    <w:name w:val="footer"/>
    <w:basedOn w:val="Navaden"/>
    <w:link w:val="NogaZnak"/>
    <w:uiPriority w:val="99"/>
    <w:rsid w:val="00872DFE"/>
    <w:pPr>
      <w:tabs>
        <w:tab w:val="center" w:pos="4536"/>
        <w:tab w:val="right" w:pos="9072"/>
      </w:tabs>
    </w:pPr>
  </w:style>
  <w:style w:type="character" w:customStyle="1" w:styleId="NogaZnak">
    <w:name w:val="Noga Znak"/>
    <w:basedOn w:val="Privzetapisavaodstavka"/>
    <w:link w:val="Noga"/>
    <w:uiPriority w:val="99"/>
    <w:rsid w:val="00872DFE"/>
    <w:rPr>
      <w:sz w:val="24"/>
      <w:szCs w:val="24"/>
      <w:lang w:eastAsia="en-US"/>
    </w:rPr>
  </w:style>
  <w:style w:type="paragraph" w:styleId="Besedilooblaka">
    <w:name w:val="Balloon Text"/>
    <w:basedOn w:val="Navaden"/>
    <w:link w:val="BesedilooblakaZnak"/>
    <w:rsid w:val="00C6246F"/>
    <w:rPr>
      <w:rFonts w:ascii="Tahoma" w:hAnsi="Tahoma" w:cs="Tahoma"/>
      <w:sz w:val="16"/>
      <w:szCs w:val="16"/>
    </w:rPr>
  </w:style>
  <w:style w:type="character" w:customStyle="1" w:styleId="BesedilooblakaZnak">
    <w:name w:val="Besedilo oblačka Znak"/>
    <w:basedOn w:val="Privzetapisavaodstavka"/>
    <w:link w:val="Besedilooblaka"/>
    <w:rsid w:val="00C6246F"/>
    <w:rPr>
      <w:rFonts w:ascii="Tahoma" w:hAnsi="Tahoma" w:cs="Tahoma"/>
      <w:sz w:val="16"/>
      <w:szCs w:val="16"/>
      <w:lang w:eastAsia="en-US"/>
    </w:rPr>
  </w:style>
  <w:style w:type="paragraph" w:styleId="Odstavekseznama">
    <w:name w:val="List Paragraph"/>
    <w:basedOn w:val="Navaden"/>
    <w:uiPriority w:val="34"/>
    <w:qFormat/>
    <w:rsid w:val="00FF6A9C"/>
    <w:pPr>
      <w:ind w:left="720"/>
      <w:contextualSpacing/>
    </w:pPr>
  </w:style>
  <w:style w:type="paragraph" w:styleId="Napis">
    <w:name w:val="caption"/>
    <w:basedOn w:val="Navaden"/>
    <w:next w:val="Navaden"/>
    <w:unhideWhenUsed/>
    <w:qFormat/>
    <w:rsid w:val="00C91F2F"/>
    <w:pPr>
      <w:spacing w:after="200"/>
    </w:pPr>
    <w:rPr>
      <w:b/>
      <w:bCs/>
      <w:color w:val="4F81BD" w:themeColor="accent1"/>
      <w:sz w:val="18"/>
      <w:szCs w:val="18"/>
    </w:rPr>
  </w:style>
  <w:style w:type="character" w:styleId="Pripombasklic">
    <w:name w:val="annotation reference"/>
    <w:basedOn w:val="Privzetapisavaodstavka"/>
    <w:rsid w:val="00D33C0A"/>
    <w:rPr>
      <w:sz w:val="16"/>
      <w:szCs w:val="16"/>
    </w:rPr>
  </w:style>
  <w:style w:type="paragraph" w:styleId="Pripombabesedilo">
    <w:name w:val="annotation text"/>
    <w:basedOn w:val="Navaden"/>
    <w:link w:val="PripombabesediloZnak"/>
    <w:rsid w:val="00D33C0A"/>
    <w:rPr>
      <w:sz w:val="20"/>
      <w:szCs w:val="20"/>
    </w:rPr>
  </w:style>
  <w:style w:type="character" w:customStyle="1" w:styleId="PripombabesediloZnak">
    <w:name w:val="Pripomba – besedilo Znak"/>
    <w:basedOn w:val="Privzetapisavaodstavka"/>
    <w:link w:val="Pripombabesedilo"/>
    <w:rsid w:val="00D33C0A"/>
    <w:rPr>
      <w:lang w:eastAsia="en-US"/>
    </w:rPr>
  </w:style>
  <w:style w:type="paragraph" w:styleId="Zadevapripombe">
    <w:name w:val="annotation subject"/>
    <w:basedOn w:val="Pripombabesedilo"/>
    <w:next w:val="Pripombabesedilo"/>
    <w:link w:val="ZadevapripombeZnak"/>
    <w:rsid w:val="00D33C0A"/>
    <w:rPr>
      <w:b/>
      <w:bCs/>
    </w:rPr>
  </w:style>
  <w:style w:type="character" w:customStyle="1" w:styleId="ZadevapripombeZnak">
    <w:name w:val="Zadeva pripombe Znak"/>
    <w:basedOn w:val="PripombabesediloZnak"/>
    <w:link w:val="Zadevapripombe"/>
    <w:rsid w:val="00D33C0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499">
      <w:bodyDiv w:val="1"/>
      <w:marLeft w:val="0"/>
      <w:marRight w:val="0"/>
      <w:marTop w:val="0"/>
      <w:marBottom w:val="0"/>
      <w:divBdr>
        <w:top w:val="none" w:sz="0" w:space="0" w:color="auto"/>
        <w:left w:val="none" w:sz="0" w:space="0" w:color="auto"/>
        <w:bottom w:val="none" w:sz="0" w:space="0" w:color="auto"/>
        <w:right w:val="none" w:sz="0" w:space="0" w:color="auto"/>
      </w:divBdr>
    </w:div>
    <w:div w:id="144321135">
      <w:bodyDiv w:val="1"/>
      <w:marLeft w:val="0"/>
      <w:marRight w:val="0"/>
      <w:marTop w:val="0"/>
      <w:marBottom w:val="0"/>
      <w:divBdr>
        <w:top w:val="none" w:sz="0" w:space="0" w:color="auto"/>
        <w:left w:val="none" w:sz="0" w:space="0" w:color="auto"/>
        <w:bottom w:val="none" w:sz="0" w:space="0" w:color="auto"/>
        <w:right w:val="none" w:sz="0" w:space="0" w:color="auto"/>
      </w:divBdr>
    </w:div>
    <w:div w:id="165634222">
      <w:bodyDiv w:val="1"/>
      <w:marLeft w:val="0"/>
      <w:marRight w:val="0"/>
      <w:marTop w:val="0"/>
      <w:marBottom w:val="0"/>
      <w:divBdr>
        <w:top w:val="none" w:sz="0" w:space="0" w:color="auto"/>
        <w:left w:val="none" w:sz="0" w:space="0" w:color="auto"/>
        <w:bottom w:val="none" w:sz="0" w:space="0" w:color="auto"/>
        <w:right w:val="none" w:sz="0" w:space="0" w:color="auto"/>
      </w:divBdr>
    </w:div>
    <w:div w:id="236207381">
      <w:bodyDiv w:val="1"/>
      <w:marLeft w:val="0"/>
      <w:marRight w:val="0"/>
      <w:marTop w:val="0"/>
      <w:marBottom w:val="0"/>
      <w:divBdr>
        <w:top w:val="none" w:sz="0" w:space="0" w:color="auto"/>
        <w:left w:val="none" w:sz="0" w:space="0" w:color="auto"/>
        <w:bottom w:val="none" w:sz="0" w:space="0" w:color="auto"/>
        <w:right w:val="none" w:sz="0" w:space="0" w:color="auto"/>
      </w:divBdr>
    </w:div>
    <w:div w:id="250706233">
      <w:bodyDiv w:val="1"/>
      <w:marLeft w:val="0"/>
      <w:marRight w:val="0"/>
      <w:marTop w:val="0"/>
      <w:marBottom w:val="0"/>
      <w:divBdr>
        <w:top w:val="none" w:sz="0" w:space="0" w:color="auto"/>
        <w:left w:val="none" w:sz="0" w:space="0" w:color="auto"/>
        <w:bottom w:val="none" w:sz="0" w:space="0" w:color="auto"/>
        <w:right w:val="none" w:sz="0" w:space="0" w:color="auto"/>
      </w:divBdr>
    </w:div>
    <w:div w:id="271323508">
      <w:bodyDiv w:val="1"/>
      <w:marLeft w:val="0"/>
      <w:marRight w:val="0"/>
      <w:marTop w:val="0"/>
      <w:marBottom w:val="0"/>
      <w:divBdr>
        <w:top w:val="none" w:sz="0" w:space="0" w:color="auto"/>
        <w:left w:val="none" w:sz="0" w:space="0" w:color="auto"/>
        <w:bottom w:val="none" w:sz="0" w:space="0" w:color="auto"/>
        <w:right w:val="none" w:sz="0" w:space="0" w:color="auto"/>
      </w:divBdr>
    </w:div>
    <w:div w:id="302783094">
      <w:bodyDiv w:val="1"/>
      <w:marLeft w:val="0"/>
      <w:marRight w:val="0"/>
      <w:marTop w:val="0"/>
      <w:marBottom w:val="0"/>
      <w:divBdr>
        <w:top w:val="none" w:sz="0" w:space="0" w:color="auto"/>
        <w:left w:val="none" w:sz="0" w:space="0" w:color="auto"/>
        <w:bottom w:val="none" w:sz="0" w:space="0" w:color="auto"/>
        <w:right w:val="none" w:sz="0" w:space="0" w:color="auto"/>
      </w:divBdr>
    </w:div>
    <w:div w:id="307708475">
      <w:bodyDiv w:val="1"/>
      <w:marLeft w:val="0"/>
      <w:marRight w:val="0"/>
      <w:marTop w:val="0"/>
      <w:marBottom w:val="0"/>
      <w:divBdr>
        <w:top w:val="none" w:sz="0" w:space="0" w:color="auto"/>
        <w:left w:val="none" w:sz="0" w:space="0" w:color="auto"/>
        <w:bottom w:val="none" w:sz="0" w:space="0" w:color="auto"/>
        <w:right w:val="none" w:sz="0" w:space="0" w:color="auto"/>
      </w:divBdr>
    </w:div>
    <w:div w:id="359013236">
      <w:bodyDiv w:val="1"/>
      <w:marLeft w:val="0"/>
      <w:marRight w:val="0"/>
      <w:marTop w:val="0"/>
      <w:marBottom w:val="0"/>
      <w:divBdr>
        <w:top w:val="none" w:sz="0" w:space="0" w:color="auto"/>
        <w:left w:val="none" w:sz="0" w:space="0" w:color="auto"/>
        <w:bottom w:val="none" w:sz="0" w:space="0" w:color="auto"/>
        <w:right w:val="none" w:sz="0" w:space="0" w:color="auto"/>
      </w:divBdr>
    </w:div>
    <w:div w:id="373966229">
      <w:bodyDiv w:val="1"/>
      <w:marLeft w:val="0"/>
      <w:marRight w:val="0"/>
      <w:marTop w:val="0"/>
      <w:marBottom w:val="0"/>
      <w:divBdr>
        <w:top w:val="none" w:sz="0" w:space="0" w:color="auto"/>
        <w:left w:val="none" w:sz="0" w:space="0" w:color="auto"/>
        <w:bottom w:val="none" w:sz="0" w:space="0" w:color="auto"/>
        <w:right w:val="none" w:sz="0" w:space="0" w:color="auto"/>
      </w:divBdr>
    </w:div>
    <w:div w:id="630671355">
      <w:bodyDiv w:val="1"/>
      <w:marLeft w:val="0"/>
      <w:marRight w:val="0"/>
      <w:marTop w:val="0"/>
      <w:marBottom w:val="0"/>
      <w:divBdr>
        <w:top w:val="none" w:sz="0" w:space="0" w:color="auto"/>
        <w:left w:val="none" w:sz="0" w:space="0" w:color="auto"/>
        <w:bottom w:val="none" w:sz="0" w:space="0" w:color="auto"/>
        <w:right w:val="none" w:sz="0" w:space="0" w:color="auto"/>
      </w:divBdr>
    </w:div>
    <w:div w:id="730689925">
      <w:bodyDiv w:val="1"/>
      <w:marLeft w:val="0"/>
      <w:marRight w:val="0"/>
      <w:marTop w:val="0"/>
      <w:marBottom w:val="0"/>
      <w:divBdr>
        <w:top w:val="none" w:sz="0" w:space="0" w:color="auto"/>
        <w:left w:val="none" w:sz="0" w:space="0" w:color="auto"/>
        <w:bottom w:val="none" w:sz="0" w:space="0" w:color="auto"/>
        <w:right w:val="none" w:sz="0" w:space="0" w:color="auto"/>
      </w:divBdr>
    </w:div>
    <w:div w:id="828979490">
      <w:bodyDiv w:val="1"/>
      <w:marLeft w:val="0"/>
      <w:marRight w:val="0"/>
      <w:marTop w:val="0"/>
      <w:marBottom w:val="0"/>
      <w:divBdr>
        <w:top w:val="none" w:sz="0" w:space="0" w:color="auto"/>
        <w:left w:val="none" w:sz="0" w:space="0" w:color="auto"/>
        <w:bottom w:val="none" w:sz="0" w:space="0" w:color="auto"/>
        <w:right w:val="none" w:sz="0" w:space="0" w:color="auto"/>
      </w:divBdr>
    </w:div>
    <w:div w:id="837383996">
      <w:bodyDiv w:val="1"/>
      <w:marLeft w:val="0"/>
      <w:marRight w:val="0"/>
      <w:marTop w:val="0"/>
      <w:marBottom w:val="0"/>
      <w:divBdr>
        <w:top w:val="none" w:sz="0" w:space="0" w:color="auto"/>
        <w:left w:val="none" w:sz="0" w:space="0" w:color="auto"/>
        <w:bottom w:val="none" w:sz="0" w:space="0" w:color="auto"/>
        <w:right w:val="none" w:sz="0" w:space="0" w:color="auto"/>
      </w:divBdr>
    </w:div>
    <w:div w:id="1053851256">
      <w:bodyDiv w:val="1"/>
      <w:marLeft w:val="0"/>
      <w:marRight w:val="0"/>
      <w:marTop w:val="0"/>
      <w:marBottom w:val="0"/>
      <w:divBdr>
        <w:top w:val="none" w:sz="0" w:space="0" w:color="auto"/>
        <w:left w:val="none" w:sz="0" w:space="0" w:color="auto"/>
        <w:bottom w:val="none" w:sz="0" w:space="0" w:color="auto"/>
        <w:right w:val="none" w:sz="0" w:space="0" w:color="auto"/>
      </w:divBdr>
    </w:div>
    <w:div w:id="1085345005">
      <w:bodyDiv w:val="1"/>
      <w:marLeft w:val="0"/>
      <w:marRight w:val="0"/>
      <w:marTop w:val="0"/>
      <w:marBottom w:val="0"/>
      <w:divBdr>
        <w:top w:val="none" w:sz="0" w:space="0" w:color="auto"/>
        <w:left w:val="none" w:sz="0" w:space="0" w:color="auto"/>
        <w:bottom w:val="none" w:sz="0" w:space="0" w:color="auto"/>
        <w:right w:val="none" w:sz="0" w:space="0" w:color="auto"/>
      </w:divBdr>
    </w:div>
    <w:div w:id="1224028152">
      <w:bodyDiv w:val="1"/>
      <w:marLeft w:val="0"/>
      <w:marRight w:val="0"/>
      <w:marTop w:val="0"/>
      <w:marBottom w:val="0"/>
      <w:divBdr>
        <w:top w:val="none" w:sz="0" w:space="0" w:color="auto"/>
        <w:left w:val="none" w:sz="0" w:space="0" w:color="auto"/>
        <w:bottom w:val="none" w:sz="0" w:space="0" w:color="auto"/>
        <w:right w:val="none" w:sz="0" w:space="0" w:color="auto"/>
      </w:divBdr>
    </w:div>
    <w:div w:id="1274898054">
      <w:bodyDiv w:val="1"/>
      <w:marLeft w:val="0"/>
      <w:marRight w:val="0"/>
      <w:marTop w:val="0"/>
      <w:marBottom w:val="0"/>
      <w:divBdr>
        <w:top w:val="none" w:sz="0" w:space="0" w:color="auto"/>
        <w:left w:val="none" w:sz="0" w:space="0" w:color="auto"/>
        <w:bottom w:val="none" w:sz="0" w:space="0" w:color="auto"/>
        <w:right w:val="none" w:sz="0" w:space="0" w:color="auto"/>
      </w:divBdr>
    </w:div>
    <w:div w:id="1291284076">
      <w:bodyDiv w:val="1"/>
      <w:marLeft w:val="0"/>
      <w:marRight w:val="0"/>
      <w:marTop w:val="0"/>
      <w:marBottom w:val="0"/>
      <w:divBdr>
        <w:top w:val="none" w:sz="0" w:space="0" w:color="auto"/>
        <w:left w:val="none" w:sz="0" w:space="0" w:color="auto"/>
        <w:bottom w:val="none" w:sz="0" w:space="0" w:color="auto"/>
        <w:right w:val="none" w:sz="0" w:space="0" w:color="auto"/>
      </w:divBdr>
    </w:div>
    <w:div w:id="1363245873">
      <w:bodyDiv w:val="1"/>
      <w:marLeft w:val="0"/>
      <w:marRight w:val="0"/>
      <w:marTop w:val="0"/>
      <w:marBottom w:val="0"/>
      <w:divBdr>
        <w:top w:val="none" w:sz="0" w:space="0" w:color="auto"/>
        <w:left w:val="none" w:sz="0" w:space="0" w:color="auto"/>
        <w:bottom w:val="none" w:sz="0" w:space="0" w:color="auto"/>
        <w:right w:val="none" w:sz="0" w:space="0" w:color="auto"/>
      </w:divBdr>
    </w:div>
    <w:div w:id="1396007894">
      <w:bodyDiv w:val="1"/>
      <w:marLeft w:val="0"/>
      <w:marRight w:val="0"/>
      <w:marTop w:val="0"/>
      <w:marBottom w:val="0"/>
      <w:divBdr>
        <w:top w:val="none" w:sz="0" w:space="0" w:color="auto"/>
        <w:left w:val="none" w:sz="0" w:space="0" w:color="auto"/>
        <w:bottom w:val="none" w:sz="0" w:space="0" w:color="auto"/>
        <w:right w:val="none" w:sz="0" w:space="0" w:color="auto"/>
      </w:divBdr>
    </w:div>
    <w:div w:id="1437096428">
      <w:bodyDiv w:val="1"/>
      <w:marLeft w:val="0"/>
      <w:marRight w:val="0"/>
      <w:marTop w:val="0"/>
      <w:marBottom w:val="0"/>
      <w:divBdr>
        <w:top w:val="none" w:sz="0" w:space="0" w:color="auto"/>
        <w:left w:val="none" w:sz="0" w:space="0" w:color="auto"/>
        <w:bottom w:val="none" w:sz="0" w:space="0" w:color="auto"/>
        <w:right w:val="none" w:sz="0" w:space="0" w:color="auto"/>
      </w:divBdr>
    </w:div>
    <w:div w:id="1478719382">
      <w:bodyDiv w:val="1"/>
      <w:marLeft w:val="0"/>
      <w:marRight w:val="0"/>
      <w:marTop w:val="0"/>
      <w:marBottom w:val="0"/>
      <w:divBdr>
        <w:top w:val="none" w:sz="0" w:space="0" w:color="auto"/>
        <w:left w:val="none" w:sz="0" w:space="0" w:color="auto"/>
        <w:bottom w:val="none" w:sz="0" w:space="0" w:color="auto"/>
        <w:right w:val="none" w:sz="0" w:space="0" w:color="auto"/>
      </w:divBdr>
    </w:div>
    <w:div w:id="1534149551">
      <w:bodyDiv w:val="1"/>
      <w:marLeft w:val="0"/>
      <w:marRight w:val="0"/>
      <w:marTop w:val="0"/>
      <w:marBottom w:val="0"/>
      <w:divBdr>
        <w:top w:val="none" w:sz="0" w:space="0" w:color="auto"/>
        <w:left w:val="none" w:sz="0" w:space="0" w:color="auto"/>
        <w:bottom w:val="none" w:sz="0" w:space="0" w:color="auto"/>
        <w:right w:val="none" w:sz="0" w:space="0" w:color="auto"/>
      </w:divBdr>
    </w:div>
    <w:div w:id="1557816468">
      <w:bodyDiv w:val="1"/>
      <w:marLeft w:val="0"/>
      <w:marRight w:val="0"/>
      <w:marTop w:val="0"/>
      <w:marBottom w:val="0"/>
      <w:divBdr>
        <w:top w:val="none" w:sz="0" w:space="0" w:color="auto"/>
        <w:left w:val="none" w:sz="0" w:space="0" w:color="auto"/>
        <w:bottom w:val="none" w:sz="0" w:space="0" w:color="auto"/>
        <w:right w:val="none" w:sz="0" w:space="0" w:color="auto"/>
      </w:divBdr>
    </w:div>
    <w:div w:id="1607736162">
      <w:bodyDiv w:val="1"/>
      <w:marLeft w:val="0"/>
      <w:marRight w:val="0"/>
      <w:marTop w:val="0"/>
      <w:marBottom w:val="0"/>
      <w:divBdr>
        <w:top w:val="none" w:sz="0" w:space="0" w:color="auto"/>
        <w:left w:val="none" w:sz="0" w:space="0" w:color="auto"/>
        <w:bottom w:val="none" w:sz="0" w:space="0" w:color="auto"/>
        <w:right w:val="none" w:sz="0" w:space="0" w:color="auto"/>
      </w:divBdr>
    </w:div>
    <w:div w:id="1682001367">
      <w:bodyDiv w:val="1"/>
      <w:marLeft w:val="0"/>
      <w:marRight w:val="0"/>
      <w:marTop w:val="0"/>
      <w:marBottom w:val="0"/>
      <w:divBdr>
        <w:top w:val="none" w:sz="0" w:space="0" w:color="auto"/>
        <w:left w:val="none" w:sz="0" w:space="0" w:color="auto"/>
        <w:bottom w:val="none" w:sz="0" w:space="0" w:color="auto"/>
        <w:right w:val="none" w:sz="0" w:space="0" w:color="auto"/>
      </w:divBdr>
    </w:div>
    <w:div w:id="1693647907">
      <w:bodyDiv w:val="1"/>
      <w:marLeft w:val="0"/>
      <w:marRight w:val="0"/>
      <w:marTop w:val="0"/>
      <w:marBottom w:val="0"/>
      <w:divBdr>
        <w:top w:val="none" w:sz="0" w:space="0" w:color="auto"/>
        <w:left w:val="none" w:sz="0" w:space="0" w:color="auto"/>
        <w:bottom w:val="none" w:sz="0" w:space="0" w:color="auto"/>
        <w:right w:val="none" w:sz="0" w:space="0" w:color="auto"/>
      </w:divBdr>
    </w:div>
    <w:div w:id="1706054612">
      <w:bodyDiv w:val="1"/>
      <w:marLeft w:val="0"/>
      <w:marRight w:val="0"/>
      <w:marTop w:val="0"/>
      <w:marBottom w:val="0"/>
      <w:divBdr>
        <w:top w:val="none" w:sz="0" w:space="0" w:color="auto"/>
        <w:left w:val="none" w:sz="0" w:space="0" w:color="auto"/>
        <w:bottom w:val="none" w:sz="0" w:space="0" w:color="auto"/>
        <w:right w:val="none" w:sz="0" w:space="0" w:color="auto"/>
      </w:divBdr>
    </w:div>
    <w:div w:id="1770004415">
      <w:bodyDiv w:val="1"/>
      <w:marLeft w:val="0"/>
      <w:marRight w:val="0"/>
      <w:marTop w:val="0"/>
      <w:marBottom w:val="0"/>
      <w:divBdr>
        <w:top w:val="none" w:sz="0" w:space="0" w:color="auto"/>
        <w:left w:val="none" w:sz="0" w:space="0" w:color="auto"/>
        <w:bottom w:val="none" w:sz="0" w:space="0" w:color="auto"/>
        <w:right w:val="none" w:sz="0" w:space="0" w:color="auto"/>
      </w:divBdr>
    </w:div>
    <w:div w:id="1856646204">
      <w:bodyDiv w:val="1"/>
      <w:marLeft w:val="0"/>
      <w:marRight w:val="0"/>
      <w:marTop w:val="0"/>
      <w:marBottom w:val="0"/>
      <w:divBdr>
        <w:top w:val="none" w:sz="0" w:space="0" w:color="auto"/>
        <w:left w:val="none" w:sz="0" w:space="0" w:color="auto"/>
        <w:bottom w:val="none" w:sz="0" w:space="0" w:color="auto"/>
        <w:right w:val="none" w:sz="0" w:space="0" w:color="auto"/>
      </w:divBdr>
    </w:div>
    <w:div w:id="1893693937">
      <w:bodyDiv w:val="1"/>
      <w:marLeft w:val="0"/>
      <w:marRight w:val="0"/>
      <w:marTop w:val="0"/>
      <w:marBottom w:val="0"/>
      <w:divBdr>
        <w:top w:val="none" w:sz="0" w:space="0" w:color="auto"/>
        <w:left w:val="none" w:sz="0" w:space="0" w:color="auto"/>
        <w:bottom w:val="none" w:sz="0" w:space="0" w:color="auto"/>
        <w:right w:val="none" w:sz="0" w:space="0" w:color="auto"/>
      </w:divBdr>
    </w:div>
    <w:div w:id="1931424824">
      <w:bodyDiv w:val="1"/>
      <w:marLeft w:val="0"/>
      <w:marRight w:val="0"/>
      <w:marTop w:val="0"/>
      <w:marBottom w:val="0"/>
      <w:divBdr>
        <w:top w:val="none" w:sz="0" w:space="0" w:color="auto"/>
        <w:left w:val="none" w:sz="0" w:space="0" w:color="auto"/>
        <w:bottom w:val="none" w:sz="0" w:space="0" w:color="auto"/>
        <w:right w:val="none" w:sz="0" w:space="0" w:color="auto"/>
      </w:divBdr>
    </w:div>
    <w:div w:id="2092500747">
      <w:bodyDiv w:val="1"/>
      <w:marLeft w:val="0"/>
      <w:marRight w:val="0"/>
      <w:marTop w:val="0"/>
      <w:marBottom w:val="0"/>
      <w:divBdr>
        <w:top w:val="none" w:sz="0" w:space="0" w:color="auto"/>
        <w:left w:val="none" w:sz="0" w:space="0" w:color="auto"/>
        <w:bottom w:val="none" w:sz="0" w:space="0" w:color="auto"/>
        <w:right w:val="none" w:sz="0" w:space="0" w:color="auto"/>
      </w:divBdr>
    </w:div>
    <w:div w:id="21195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Razstave in projekti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tx>
            <c:strRef>
              <c:f>List1!$B$1</c:f>
              <c:strCache>
                <c:ptCount val="1"/>
                <c:pt idx="0">
                  <c:v>2019</c:v>
                </c:pt>
              </c:strCache>
            </c:strRef>
          </c:tx>
          <c:spPr>
            <a:solidFill>
              <a:schemeClr val="accent1"/>
            </a:solidFill>
            <a:ln>
              <a:noFill/>
            </a:ln>
            <a:effectLst/>
          </c:spPr>
          <c:invertIfNegative val="0"/>
          <c:cat>
            <c:strRef>
              <c:f>List1!$A$2:$A$9</c:f>
              <c:strCache>
                <c:ptCount val="8"/>
                <c:pt idx="0">
                  <c:v>projekti s partnerji iz tujine</c:v>
                </c:pt>
                <c:pt idx="1">
                  <c:v>projekti s partnerji iz RS</c:v>
                </c:pt>
                <c:pt idx="2">
                  <c:v>gostovanja v tujini</c:v>
                </c:pt>
                <c:pt idx="3">
                  <c:v>gostovanja  v RS</c:v>
                </c:pt>
                <c:pt idx="4">
                  <c:v>medinstit. partnerji iz tujine</c:v>
                </c:pt>
                <c:pt idx="5">
                  <c:v>medinstit. partnerji iz RS</c:v>
                </c:pt>
                <c:pt idx="6">
                  <c:v>lastne občasne</c:v>
                </c:pt>
                <c:pt idx="7">
                  <c:v>nove stalne</c:v>
                </c:pt>
              </c:strCache>
            </c:strRef>
          </c:cat>
          <c:val>
            <c:numRef>
              <c:f>List1!$B$2:$B$9</c:f>
              <c:numCache>
                <c:formatCode>General</c:formatCode>
                <c:ptCount val="8"/>
                <c:pt idx="0">
                  <c:v>46</c:v>
                </c:pt>
                <c:pt idx="1">
                  <c:v>74</c:v>
                </c:pt>
                <c:pt idx="2">
                  <c:v>80</c:v>
                </c:pt>
                <c:pt idx="3">
                  <c:v>262</c:v>
                </c:pt>
                <c:pt idx="4">
                  <c:v>43</c:v>
                </c:pt>
                <c:pt idx="5">
                  <c:v>117</c:v>
                </c:pt>
                <c:pt idx="6">
                  <c:v>301</c:v>
                </c:pt>
                <c:pt idx="7">
                  <c:v>19</c:v>
                </c:pt>
              </c:numCache>
            </c:numRef>
          </c:val>
          <c:extLst>
            <c:ext xmlns:c16="http://schemas.microsoft.com/office/drawing/2014/chart" uri="{C3380CC4-5D6E-409C-BE32-E72D297353CC}">
              <c16:uniqueId val="{00000000-E9A5-4559-8E12-4C7CB6509017}"/>
            </c:ext>
          </c:extLst>
        </c:ser>
        <c:ser>
          <c:idx val="1"/>
          <c:order val="1"/>
          <c:tx>
            <c:strRef>
              <c:f>List1!$C$1</c:f>
              <c:strCache>
                <c:ptCount val="1"/>
                <c:pt idx="0">
                  <c:v>2020</c:v>
                </c:pt>
              </c:strCache>
            </c:strRef>
          </c:tx>
          <c:spPr>
            <a:solidFill>
              <a:schemeClr val="accent2"/>
            </a:solidFill>
            <a:ln>
              <a:noFill/>
            </a:ln>
            <a:effectLst/>
          </c:spPr>
          <c:invertIfNegative val="0"/>
          <c:cat>
            <c:strRef>
              <c:f>List1!$A$2:$A$9</c:f>
              <c:strCache>
                <c:ptCount val="8"/>
                <c:pt idx="0">
                  <c:v>projekti s partnerji iz tujine</c:v>
                </c:pt>
                <c:pt idx="1">
                  <c:v>projekti s partnerji iz RS</c:v>
                </c:pt>
                <c:pt idx="2">
                  <c:v>gostovanja v tujini</c:v>
                </c:pt>
                <c:pt idx="3">
                  <c:v>gostovanja  v RS</c:v>
                </c:pt>
                <c:pt idx="4">
                  <c:v>medinstit. partnerji iz tujine</c:v>
                </c:pt>
                <c:pt idx="5">
                  <c:v>medinstit. partnerji iz RS</c:v>
                </c:pt>
                <c:pt idx="6">
                  <c:v>lastne občasne</c:v>
                </c:pt>
                <c:pt idx="7">
                  <c:v>nove stalne</c:v>
                </c:pt>
              </c:strCache>
            </c:strRef>
          </c:cat>
          <c:val>
            <c:numRef>
              <c:f>List1!$C$2:$C$9</c:f>
              <c:numCache>
                <c:formatCode>General</c:formatCode>
                <c:ptCount val="8"/>
                <c:pt idx="0">
                  <c:v>25</c:v>
                </c:pt>
                <c:pt idx="1">
                  <c:v>146</c:v>
                </c:pt>
                <c:pt idx="2">
                  <c:v>23</c:v>
                </c:pt>
                <c:pt idx="3">
                  <c:v>178</c:v>
                </c:pt>
                <c:pt idx="4">
                  <c:v>10</c:v>
                </c:pt>
                <c:pt idx="5">
                  <c:v>77</c:v>
                </c:pt>
                <c:pt idx="6">
                  <c:v>277</c:v>
                </c:pt>
                <c:pt idx="7">
                  <c:v>17</c:v>
                </c:pt>
              </c:numCache>
            </c:numRef>
          </c:val>
          <c:extLst>
            <c:ext xmlns:c16="http://schemas.microsoft.com/office/drawing/2014/chart" uri="{C3380CC4-5D6E-409C-BE32-E72D297353CC}">
              <c16:uniqueId val="{00000001-E9A5-4559-8E12-4C7CB6509017}"/>
            </c:ext>
          </c:extLst>
        </c:ser>
        <c:ser>
          <c:idx val="2"/>
          <c:order val="2"/>
          <c:tx>
            <c:strRef>
              <c:f>List1!$D$1</c:f>
              <c:strCache>
                <c:ptCount val="1"/>
                <c:pt idx="0">
                  <c:v>2021</c:v>
                </c:pt>
              </c:strCache>
            </c:strRef>
          </c:tx>
          <c:spPr>
            <a:solidFill>
              <a:schemeClr val="accent3"/>
            </a:solidFill>
            <a:ln>
              <a:noFill/>
            </a:ln>
            <a:effectLst/>
          </c:spPr>
          <c:invertIfNegative val="0"/>
          <c:cat>
            <c:strRef>
              <c:f>List1!$A$2:$A$9</c:f>
              <c:strCache>
                <c:ptCount val="8"/>
                <c:pt idx="0">
                  <c:v>projekti s partnerji iz tujine</c:v>
                </c:pt>
                <c:pt idx="1">
                  <c:v>projekti s partnerji iz RS</c:v>
                </c:pt>
                <c:pt idx="2">
                  <c:v>gostovanja v tujini</c:v>
                </c:pt>
                <c:pt idx="3">
                  <c:v>gostovanja  v RS</c:v>
                </c:pt>
                <c:pt idx="4">
                  <c:v>medinstit. partnerji iz tujine</c:v>
                </c:pt>
                <c:pt idx="5">
                  <c:v>medinstit. partnerji iz RS</c:v>
                </c:pt>
                <c:pt idx="6">
                  <c:v>lastne občasne</c:v>
                </c:pt>
                <c:pt idx="7">
                  <c:v>nove stalne</c:v>
                </c:pt>
              </c:strCache>
            </c:strRef>
          </c:cat>
          <c:val>
            <c:numRef>
              <c:f>List1!$D$2:$D$9</c:f>
              <c:numCache>
                <c:formatCode>General</c:formatCode>
                <c:ptCount val="8"/>
                <c:pt idx="0">
                  <c:v>47</c:v>
                </c:pt>
                <c:pt idx="1">
                  <c:v>180</c:v>
                </c:pt>
                <c:pt idx="2">
                  <c:v>31</c:v>
                </c:pt>
                <c:pt idx="3">
                  <c:v>197</c:v>
                </c:pt>
                <c:pt idx="4">
                  <c:v>12</c:v>
                </c:pt>
                <c:pt idx="5">
                  <c:v>105</c:v>
                </c:pt>
                <c:pt idx="6">
                  <c:v>337</c:v>
                </c:pt>
                <c:pt idx="7">
                  <c:v>29</c:v>
                </c:pt>
              </c:numCache>
            </c:numRef>
          </c:val>
          <c:extLst>
            <c:ext xmlns:c16="http://schemas.microsoft.com/office/drawing/2014/chart" uri="{C3380CC4-5D6E-409C-BE32-E72D297353CC}">
              <c16:uniqueId val="{00000002-E9A5-4559-8E12-4C7CB6509017}"/>
            </c:ext>
          </c:extLst>
        </c:ser>
        <c:dLbls>
          <c:showLegendKey val="0"/>
          <c:showVal val="0"/>
          <c:showCatName val="0"/>
          <c:showSerName val="0"/>
          <c:showPercent val="0"/>
          <c:showBubbleSize val="0"/>
        </c:dLbls>
        <c:gapWidth val="182"/>
        <c:axId val="593165688"/>
        <c:axId val="593172904"/>
      </c:barChart>
      <c:catAx>
        <c:axId val="593165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3172904"/>
        <c:crosses val="autoZero"/>
        <c:auto val="1"/>
        <c:lblAlgn val="ctr"/>
        <c:lblOffset val="100"/>
        <c:noMultiLvlLbl val="0"/>
      </c:catAx>
      <c:valAx>
        <c:axId val="593172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3165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sredstva DP za izvajanje državne javne službe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8E-4571-B8D8-06480F5030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8A8E-4571-B8D8-06480F5030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12-46B0-98EA-55F395B2B72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12-46B0-98EA-55F395B2B72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912-46B0-98EA-55F395B2B726}"/>
              </c:ext>
            </c:extLst>
          </c:dPt>
          <c:dLbls>
            <c:dLbl>
              <c:idx val="0"/>
              <c:layout>
                <c:manualLayout>
                  <c:x val="-0.18581384930822378"/>
                  <c:y val="-0.19863828232811104"/>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3396061269146609"/>
                      <c:h val="0.12871134020618558"/>
                    </c:manualLayout>
                  </c15:layout>
                </c:ext>
                <c:ext xmlns:c16="http://schemas.microsoft.com/office/drawing/2014/chart" uri="{C3380CC4-5D6E-409C-BE32-E72D297353CC}">
                  <c16:uniqueId val="{00000001-8A8E-4571-B8D8-06480F5030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plače</c:v>
                </c:pt>
                <c:pt idx="1">
                  <c:v>splošni stroški</c:v>
                </c:pt>
                <c:pt idx="2">
                  <c:v>program</c:v>
                </c:pt>
                <c:pt idx="3">
                  <c:v>odkupi</c:v>
                </c:pt>
                <c:pt idx="4">
                  <c:v>ostalo</c:v>
                </c:pt>
              </c:strCache>
            </c:strRef>
          </c:cat>
          <c:val>
            <c:numRef>
              <c:f>List1!$B$2:$B$6</c:f>
              <c:numCache>
                <c:formatCode>#,##0</c:formatCode>
                <c:ptCount val="5"/>
                <c:pt idx="0">
                  <c:v>12337659</c:v>
                </c:pt>
                <c:pt idx="1">
                  <c:v>1767757</c:v>
                </c:pt>
                <c:pt idx="2">
                  <c:v>1947317</c:v>
                </c:pt>
                <c:pt idx="3">
                  <c:v>184930.9</c:v>
                </c:pt>
                <c:pt idx="4">
                  <c:v>100000</c:v>
                </c:pt>
              </c:numCache>
            </c:numRef>
          </c:val>
          <c:extLst>
            <c:ext xmlns:c16="http://schemas.microsoft.com/office/drawing/2014/chart" uri="{C3380CC4-5D6E-409C-BE32-E72D297353CC}">
              <c16:uniqueId val="{00000000-8A8E-4571-B8D8-06480F50308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2021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A4-49CB-B7C3-855115AFF8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A4-49CB-B7C3-855115AFF8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A4-49CB-B7C3-855115AFF8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A4-49CB-B7C3-855115AFF8F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4A4-49CB-B7C3-855115AFF8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plače</c:v>
                </c:pt>
                <c:pt idx="1">
                  <c:v>splošni stroški</c:v>
                </c:pt>
                <c:pt idx="2">
                  <c:v>program</c:v>
                </c:pt>
                <c:pt idx="3">
                  <c:v>odkupi</c:v>
                </c:pt>
                <c:pt idx="4">
                  <c:v>ostalo</c:v>
                </c:pt>
              </c:strCache>
            </c:strRef>
          </c:cat>
          <c:val>
            <c:numRef>
              <c:f>List1!$B$2:$B$6</c:f>
              <c:numCache>
                <c:formatCode>#,##0</c:formatCode>
                <c:ptCount val="5"/>
                <c:pt idx="0">
                  <c:v>12382802</c:v>
                </c:pt>
                <c:pt idx="1">
                  <c:v>1836226</c:v>
                </c:pt>
                <c:pt idx="2">
                  <c:v>1938595</c:v>
                </c:pt>
                <c:pt idx="3">
                  <c:v>297286</c:v>
                </c:pt>
                <c:pt idx="4">
                  <c:v>192652</c:v>
                </c:pt>
              </c:numCache>
            </c:numRef>
          </c:val>
          <c:extLst>
            <c:ext xmlns:c16="http://schemas.microsoft.com/office/drawing/2014/chart" uri="{C3380CC4-5D6E-409C-BE32-E72D297353CC}">
              <c16:uniqueId val="{0000000A-C4A4-49CB-B7C3-855115AFF8F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Prodaja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B5-4F06-B9A6-E27A52C53C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B5-4F06-B9A6-E27A52C53C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B5-4F06-B9A6-E27A52C53C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B5-4F06-B9A6-E27A52C53C79}"/>
              </c:ext>
            </c:extLst>
          </c:dPt>
          <c:cat>
            <c:strRef>
              <c:f>List1!$A$2:$A$5</c:f>
              <c:strCache>
                <c:ptCount val="4"/>
                <c:pt idx="0">
                  <c:v>lastni projekti</c:v>
                </c:pt>
                <c:pt idx="1">
                  <c:v>partnerji iz RS</c:v>
                </c:pt>
                <c:pt idx="2">
                  <c:v>partnerji iz EU</c:v>
                </c:pt>
                <c:pt idx="3">
                  <c:v>partnerji iz tretjih držav</c:v>
                </c:pt>
              </c:strCache>
            </c:strRef>
          </c:cat>
          <c:val>
            <c:numRef>
              <c:f>List1!$B$2:$B$5</c:f>
              <c:numCache>
                <c:formatCode>General</c:formatCode>
                <c:ptCount val="4"/>
                <c:pt idx="0">
                  <c:v>705</c:v>
                </c:pt>
                <c:pt idx="1">
                  <c:v>459</c:v>
                </c:pt>
                <c:pt idx="2">
                  <c:v>179</c:v>
                </c:pt>
                <c:pt idx="3">
                  <c:v>29</c:v>
                </c:pt>
              </c:numCache>
            </c:numRef>
          </c:val>
          <c:extLst>
            <c:ext xmlns:c16="http://schemas.microsoft.com/office/drawing/2014/chart" uri="{C3380CC4-5D6E-409C-BE32-E72D297353CC}">
              <c16:uniqueId val="{00000000-DDCA-4237-BD32-3D0CB574FCB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266571854729615"/>
          <c:y val="7.1428571428571425E-2"/>
          <c:w val="0.47466856290540776"/>
          <c:h val="0.64136764154480685"/>
        </c:manualLayout>
      </c:layout>
      <c:pieChart>
        <c:varyColors val="1"/>
        <c:ser>
          <c:idx val="0"/>
          <c:order val="0"/>
          <c:tx>
            <c:strRef>
              <c:f>List1!$B$1</c:f>
              <c:strCache>
                <c:ptCount val="1"/>
                <c:pt idx="0">
                  <c:v>Prodaja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79-4A03-8D41-57FACFBFCC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79-4A03-8D41-57FACFBFCC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B79-4A03-8D41-57FACFBFCC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B79-4A03-8D41-57FACFBFCC4B}"/>
              </c:ext>
            </c:extLst>
          </c:dPt>
          <c:cat>
            <c:strRef>
              <c:f>List1!$A$2:$A$5</c:f>
              <c:strCache>
                <c:ptCount val="4"/>
                <c:pt idx="0">
                  <c:v>lastni projekti</c:v>
                </c:pt>
                <c:pt idx="1">
                  <c:v>partnerji iz RS</c:v>
                </c:pt>
                <c:pt idx="2">
                  <c:v>partnerji iz EU</c:v>
                </c:pt>
                <c:pt idx="3">
                  <c:v>partnerji iz tretjih držav</c:v>
                </c:pt>
              </c:strCache>
            </c:strRef>
          </c:cat>
          <c:val>
            <c:numRef>
              <c:f>List1!$B$2:$B$5</c:f>
              <c:numCache>
                <c:formatCode>General</c:formatCode>
                <c:ptCount val="4"/>
                <c:pt idx="0">
                  <c:v>738</c:v>
                </c:pt>
                <c:pt idx="1">
                  <c:v>341</c:v>
                </c:pt>
                <c:pt idx="2">
                  <c:v>120</c:v>
                </c:pt>
                <c:pt idx="3">
                  <c:v>10.5</c:v>
                </c:pt>
              </c:numCache>
            </c:numRef>
          </c:val>
          <c:extLst>
            <c:ext xmlns:c16="http://schemas.microsoft.com/office/drawing/2014/chart" uri="{C3380CC4-5D6E-409C-BE32-E72D297353CC}">
              <c16:uniqueId val="{00000008-2B79-4A03-8D41-57FACFBFCC4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2019</c:v>
                </c:pt>
              </c:strCache>
            </c:strRef>
          </c:tx>
          <c:spPr>
            <a:solidFill>
              <a:schemeClr val="accent1"/>
            </a:solidFill>
            <a:ln>
              <a:noFill/>
            </a:ln>
            <a:effectLst/>
          </c:spPr>
          <c:invertIfNegative val="0"/>
          <c:cat>
            <c:strRef>
              <c:f>List1!$A$2</c:f>
              <c:strCache>
                <c:ptCount val="1"/>
                <c:pt idx="0">
                  <c:v>št. objav predmetov naspletu</c:v>
                </c:pt>
              </c:strCache>
            </c:strRef>
          </c:cat>
          <c:val>
            <c:numRef>
              <c:f>List1!$B$2</c:f>
              <c:numCache>
                <c:formatCode>#,##0</c:formatCode>
                <c:ptCount val="1"/>
                <c:pt idx="0">
                  <c:v>5507</c:v>
                </c:pt>
              </c:numCache>
            </c:numRef>
          </c:val>
          <c:extLst>
            <c:ext xmlns:c16="http://schemas.microsoft.com/office/drawing/2014/chart" uri="{C3380CC4-5D6E-409C-BE32-E72D297353CC}">
              <c16:uniqueId val="{00000000-88D7-463A-A019-D614C401FF91}"/>
            </c:ext>
          </c:extLst>
        </c:ser>
        <c:ser>
          <c:idx val="1"/>
          <c:order val="1"/>
          <c:tx>
            <c:strRef>
              <c:f>List1!$C$1</c:f>
              <c:strCache>
                <c:ptCount val="1"/>
                <c:pt idx="0">
                  <c:v>2020</c:v>
                </c:pt>
              </c:strCache>
            </c:strRef>
          </c:tx>
          <c:spPr>
            <a:solidFill>
              <a:schemeClr val="accent2"/>
            </a:solidFill>
            <a:ln>
              <a:noFill/>
            </a:ln>
            <a:effectLst/>
          </c:spPr>
          <c:invertIfNegative val="0"/>
          <c:cat>
            <c:strRef>
              <c:f>List1!$A$2</c:f>
              <c:strCache>
                <c:ptCount val="1"/>
                <c:pt idx="0">
                  <c:v>št. objav predmetov naspletu</c:v>
                </c:pt>
              </c:strCache>
            </c:strRef>
          </c:cat>
          <c:val>
            <c:numRef>
              <c:f>List1!$C$2</c:f>
              <c:numCache>
                <c:formatCode>#,##0</c:formatCode>
                <c:ptCount val="1"/>
                <c:pt idx="0">
                  <c:v>102261</c:v>
                </c:pt>
              </c:numCache>
            </c:numRef>
          </c:val>
          <c:extLst>
            <c:ext xmlns:c16="http://schemas.microsoft.com/office/drawing/2014/chart" uri="{C3380CC4-5D6E-409C-BE32-E72D297353CC}">
              <c16:uniqueId val="{00000001-88D7-463A-A019-D614C401FF91}"/>
            </c:ext>
          </c:extLst>
        </c:ser>
        <c:ser>
          <c:idx val="2"/>
          <c:order val="2"/>
          <c:tx>
            <c:strRef>
              <c:f>List1!$D$1</c:f>
              <c:strCache>
                <c:ptCount val="1"/>
                <c:pt idx="0">
                  <c:v>2021</c:v>
                </c:pt>
              </c:strCache>
            </c:strRef>
          </c:tx>
          <c:spPr>
            <a:solidFill>
              <a:schemeClr val="accent3"/>
            </a:solidFill>
            <a:ln>
              <a:noFill/>
            </a:ln>
            <a:effectLst/>
          </c:spPr>
          <c:invertIfNegative val="0"/>
          <c:cat>
            <c:strRef>
              <c:f>List1!$A$2</c:f>
              <c:strCache>
                <c:ptCount val="1"/>
                <c:pt idx="0">
                  <c:v>št. objav predmetov naspletu</c:v>
                </c:pt>
              </c:strCache>
            </c:strRef>
          </c:cat>
          <c:val>
            <c:numRef>
              <c:f>List1!$D$2</c:f>
              <c:numCache>
                <c:formatCode>#,##0</c:formatCode>
                <c:ptCount val="1"/>
                <c:pt idx="0">
                  <c:v>102258</c:v>
                </c:pt>
              </c:numCache>
            </c:numRef>
          </c:val>
          <c:extLst>
            <c:ext xmlns:c16="http://schemas.microsoft.com/office/drawing/2014/chart" uri="{C3380CC4-5D6E-409C-BE32-E72D297353CC}">
              <c16:uniqueId val="{00000002-88D7-463A-A019-D614C401FF91}"/>
            </c:ext>
          </c:extLst>
        </c:ser>
        <c:dLbls>
          <c:showLegendKey val="0"/>
          <c:showVal val="0"/>
          <c:showCatName val="0"/>
          <c:showSerName val="0"/>
          <c:showPercent val="0"/>
          <c:showBubbleSize val="0"/>
        </c:dLbls>
        <c:gapWidth val="182"/>
        <c:axId val="573232848"/>
        <c:axId val="573230880"/>
      </c:barChart>
      <c:catAx>
        <c:axId val="573232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73230880"/>
        <c:crosses val="autoZero"/>
        <c:auto val="1"/>
        <c:lblAlgn val="ctr"/>
        <c:lblOffset val="100"/>
        <c:noMultiLvlLbl val="0"/>
      </c:catAx>
      <c:valAx>
        <c:axId val="5732308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7323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sl-SI"/>
              <a:t>Število obiskovalcev</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2019</c:v>
                </c:pt>
              </c:strCache>
            </c:strRef>
          </c:tx>
          <c:spPr>
            <a:solidFill>
              <a:schemeClr val="accent1"/>
            </a:solidFill>
            <a:ln>
              <a:noFill/>
            </a:ln>
            <a:effectLst/>
          </c:spPr>
          <c:invertIfNegative val="0"/>
          <c:cat>
            <c:strRef>
              <c:f>List1!$A$2:$A$4</c:f>
              <c:strCache>
                <c:ptCount val="3"/>
                <c:pt idx="0">
                  <c:v>razstave in programi</c:v>
                </c:pt>
                <c:pt idx="1">
                  <c:v>plačani vstopi</c:v>
                </c:pt>
                <c:pt idx="2">
                  <c:v>splet</c:v>
                </c:pt>
              </c:strCache>
            </c:strRef>
          </c:cat>
          <c:val>
            <c:numRef>
              <c:f>List1!$B$2:$B$4</c:f>
              <c:numCache>
                <c:formatCode>#,##0</c:formatCode>
                <c:ptCount val="3"/>
                <c:pt idx="0">
                  <c:v>1076747</c:v>
                </c:pt>
                <c:pt idx="1">
                  <c:v>399626</c:v>
                </c:pt>
                <c:pt idx="2">
                  <c:v>554161</c:v>
                </c:pt>
              </c:numCache>
            </c:numRef>
          </c:val>
          <c:extLst>
            <c:ext xmlns:c16="http://schemas.microsoft.com/office/drawing/2014/chart" uri="{C3380CC4-5D6E-409C-BE32-E72D297353CC}">
              <c16:uniqueId val="{00000000-B285-40E0-A32B-9AFB8B8EF776}"/>
            </c:ext>
          </c:extLst>
        </c:ser>
        <c:ser>
          <c:idx val="1"/>
          <c:order val="1"/>
          <c:tx>
            <c:strRef>
              <c:f>List1!$C$1</c:f>
              <c:strCache>
                <c:ptCount val="1"/>
                <c:pt idx="0">
                  <c:v>2020</c:v>
                </c:pt>
              </c:strCache>
            </c:strRef>
          </c:tx>
          <c:spPr>
            <a:solidFill>
              <a:schemeClr val="accent2"/>
            </a:solidFill>
            <a:ln>
              <a:noFill/>
            </a:ln>
            <a:effectLst/>
          </c:spPr>
          <c:invertIfNegative val="0"/>
          <c:cat>
            <c:strRef>
              <c:f>List1!$A$2:$A$4</c:f>
              <c:strCache>
                <c:ptCount val="3"/>
                <c:pt idx="0">
                  <c:v>razstave in programi</c:v>
                </c:pt>
                <c:pt idx="1">
                  <c:v>plačani vstopi</c:v>
                </c:pt>
                <c:pt idx="2">
                  <c:v>splet</c:v>
                </c:pt>
              </c:strCache>
            </c:strRef>
          </c:cat>
          <c:val>
            <c:numRef>
              <c:f>List1!$C$2:$C$4</c:f>
              <c:numCache>
                <c:formatCode>#,##0</c:formatCode>
                <c:ptCount val="3"/>
                <c:pt idx="0">
                  <c:v>554949</c:v>
                </c:pt>
                <c:pt idx="1">
                  <c:v>158177</c:v>
                </c:pt>
                <c:pt idx="2">
                  <c:v>1227605</c:v>
                </c:pt>
              </c:numCache>
            </c:numRef>
          </c:val>
          <c:extLst>
            <c:ext xmlns:c16="http://schemas.microsoft.com/office/drawing/2014/chart" uri="{C3380CC4-5D6E-409C-BE32-E72D297353CC}">
              <c16:uniqueId val="{00000001-B285-40E0-A32B-9AFB8B8EF776}"/>
            </c:ext>
          </c:extLst>
        </c:ser>
        <c:ser>
          <c:idx val="2"/>
          <c:order val="2"/>
          <c:tx>
            <c:strRef>
              <c:f>List1!$D$1</c:f>
              <c:strCache>
                <c:ptCount val="1"/>
                <c:pt idx="0">
                  <c:v>2021</c:v>
                </c:pt>
              </c:strCache>
            </c:strRef>
          </c:tx>
          <c:spPr>
            <a:solidFill>
              <a:schemeClr val="accent3"/>
            </a:solidFill>
            <a:ln>
              <a:noFill/>
            </a:ln>
            <a:effectLst/>
          </c:spPr>
          <c:invertIfNegative val="0"/>
          <c:cat>
            <c:strRef>
              <c:f>List1!$A$2:$A$4</c:f>
              <c:strCache>
                <c:ptCount val="3"/>
                <c:pt idx="0">
                  <c:v>razstave in programi</c:v>
                </c:pt>
                <c:pt idx="1">
                  <c:v>plačani vstopi</c:v>
                </c:pt>
                <c:pt idx="2">
                  <c:v>splet</c:v>
                </c:pt>
              </c:strCache>
            </c:strRef>
          </c:cat>
          <c:val>
            <c:numRef>
              <c:f>List1!$D$2:$D$4</c:f>
              <c:numCache>
                <c:formatCode>#,##0</c:formatCode>
                <c:ptCount val="3"/>
                <c:pt idx="0">
                  <c:v>689588</c:v>
                </c:pt>
                <c:pt idx="1">
                  <c:v>227356</c:v>
                </c:pt>
                <c:pt idx="2">
                  <c:v>1517264</c:v>
                </c:pt>
              </c:numCache>
            </c:numRef>
          </c:val>
          <c:extLst>
            <c:ext xmlns:c16="http://schemas.microsoft.com/office/drawing/2014/chart" uri="{C3380CC4-5D6E-409C-BE32-E72D297353CC}">
              <c16:uniqueId val="{00000002-B285-40E0-A32B-9AFB8B8EF776}"/>
            </c:ext>
          </c:extLst>
        </c:ser>
        <c:dLbls>
          <c:showLegendKey val="0"/>
          <c:showVal val="0"/>
          <c:showCatName val="0"/>
          <c:showSerName val="0"/>
          <c:showPercent val="0"/>
          <c:showBubbleSize val="0"/>
        </c:dLbls>
        <c:gapWidth val="219"/>
        <c:overlap val="-27"/>
        <c:axId val="654597000"/>
        <c:axId val="654596672"/>
      </c:barChart>
      <c:catAx>
        <c:axId val="654597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4596672"/>
        <c:crosses val="autoZero"/>
        <c:auto val="1"/>
        <c:lblAlgn val="ctr"/>
        <c:lblOffset val="100"/>
        <c:noMultiLvlLbl val="0"/>
      </c:catAx>
      <c:valAx>
        <c:axId val="654596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4597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skupine obiskovalcev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2019</c:v>
                </c:pt>
              </c:strCache>
            </c:strRef>
          </c:tx>
          <c:spPr>
            <a:solidFill>
              <a:schemeClr val="accent1"/>
            </a:solidFill>
            <a:ln>
              <a:noFill/>
            </a:ln>
            <a:effectLst/>
          </c:spPr>
          <c:invertIfNegative val="0"/>
          <c:cat>
            <c:strRef>
              <c:f>List1!$A$2:$A$8</c:f>
              <c:strCache>
                <c:ptCount val="7"/>
                <c:pt idx="0">
                  <c:v>otroci/mladina</c:v>
                </c:pt>
                <c:pt idx="1">
                  <c:v>družine</c:v>
                </c:pt>
                <c:pt idx="2">
                  <c:v>šolske skupine</c:v>
                </c:pt>
                <c:pt idx="3">
                  <c:v>tujci</c:v>
                </c:pt>
                <c:pt idx="4">
                  <c:v>pedagoški programi</c:v>
                </c:pt>
                <c:pt idx="5">
                  <c:v>andragoški programi</c:v>
                </c:pt>
                <c:pt idx="6">
                  <c:v>dodatni programi</c:v>
                </c:pt>
              </c:strCache>
            </c:strRef>
          </c:cat>
          <c:val>
            <c:numRef>
              <c:f>List1!$B$2:$B$8</c:f>
              <c:numCache>
                <c:formatCode>#,##0</c:formatCode>
                <c:ptCount val="7"/>
                <c:pt idx="0">
                  <c:v>202493</c:v>
                </c:pt>
                <c:pt idx="1">
                  <c:v>22954</c:v>
                </c:pt>
                <c:pt idx="2">
                  <c:v>128936</c:v>
                </c:pt>
                <c:pt idx="3">
                  <c:v>146772</c:v>
                </c:pt>
                <c:pt idx="4">
                  <c:v>155538</c:v>
                </c:pt>
                <c:pt idx="5">
                  <c:v>66272</c:v>
                </c:pt>
                <c:pt idx="6">
                  <c:v>35220</c:v>
                </c:pt>
              </c:numCache>
            </c:numRef>
          </c:val>
          <c:extLst>
            <c:ext xmlns:c16="http://schemas.microsoft.com/office/drawing/2014/chart" uri="{C3380CC4-5D6E-409C-BE32-E72D297353CC}">
              <c16:uniqueId val="{00000000-5B9F-4047-8C12-F5B328A10CA9}"/>
            </c:ext>
          </c:extLst>
        </c:ser>
        <c:ser>
          <c:idx val="1"/>
          <c:order val="1"/>
          <c:tx>
            <c:strRef>
              <c:f>List1!$C$1</c:f>
              <c:strCache>
                <c:ptCount val="1"/>
                <c:pt idx="0">
                  <c:v>2020</c:v>
                </c:pt>
              </c:strCache>
            </c:strRef>
          </c:tx>
          <c:spPr>
            <a:solidFill>
              <a:schemeClr val="accent2"/>
            </a:solidFill>
            <a:ln>
              <a:noFill/>
            </a:ln>
            <a:effectLst/>
          </c:spPr>
          <c:invertIfNegative val="0"/>
          <c:cat>
            <c:strRef>
              <c:f>List1!$A$2:$A$8</c:f>
              <c:strCache>
                <c:ptCount val="7"/>
                <c:pt idx="0">
                  <c:v>otroci/mladina</c:v>
                </c:pt>
                <c:pt idx="1">
                  <c:v>družine</c:v>
                </c:pt>
                <c:pt idx="2">
                  <c:v>šolske skupine</c:v>
                </c:pt>
                <c:pt idx="3">
                  <c:v>tujci</c:v>
                </c:pt>
                <c:pt idx="4">
                  <c:v>pedagoški programi</c:v>
                </c:pt>
                <c:pt idx="5">
                  <c:v>andragoški programi</c:v>
                </c:pt>
                <c:pt idx="6">
                  <c:v>dodatni programi</c:v>
                </c:pt>
              </c:strCache>
            </c:strRef>
          </c:cat>
          <c:val>
            <c:numRef>
              <c:f>List1!$C$2:$C$8</c:f>
              <c:numCache>
                <c:formatCode>#,##0</c:formatCode>
                <c:ptCount val="7"/>
                <c:pt idx="0">
                  <c:v>78052</c:v>
                </c:pt>
                <c:pt idx="1">
                  <c:v>7979</c:v>
                </c:pt>
                <c:pt idx="2">
                  <c:v>8189</c:v>
                </c:pt>
                <c:pt idx="3">
                  <c:v>26822</c:v>
                </c:pt>
                <c:pt idx="4">
                  <c:v>51140</c:v>
                </c:pt>
                <c:pt idx="5">
                  <c:v>39781</c:v>
                </c:pt>
                <c:pt idx="6">
                  <c:v>23384</c:v>
                </c:pt>
              </c:numCache>
            </c:numRef>
          </c:val>
          <c:extLst>
            <c:ext xmlns:c16="http://schemas.microsoft.com/office/drawing/2014/chart" uri="{C3380CC4-5D6E-409C-BE32-E72D297353CC}">
              <c16:uniqueId val="{00000001-5B9F-4047-8C12-F5B328A10CA9}"/>
            </c:ext>
          </c:extLst>
        </c:ser>
        <c:ser>
          <c:idx val="2"/>
          <c:order val="2"/>
          <c:tx>
            <c:strRef>
              <c:f>List1!$D$1</c:f>
              <c:strCache>
                <c:ptCount val="1"/>
                <c:pt idx="0">
                  <c:v>2021</c:v>
                </c:pt>
              </c:strCache>
            </c:strRef>
          </c:tx>
          <c:spPr>
            <a:solidFill>
              <a:schemeClr val="accent3"/>
            </a:solidFill>
            <a:ln>
              <a:noFill/>
            </a:ln>
            <a:effectLst/>
          </c:spPr>
          <c:invertIfNegative val="0"/>
          <c:cat>
            <c:strRef>
              <c:f>List1!$A$2:$A$8</c:f>
              <c:strCache>
                <c:ptCount val="7"/>
                <c:pt idx="0">
                  <c:v>otroci/mladina</c:v>
                </c:pt>
                <c:pt idx="1">
                  <c:v>družine</c:v>
                </c:pt>
                <c:pt idx="2">
                  <c:v>šolske skupine</c:v>
                </c:pt>
                <c:pt idx="3">
                  <c:v>tujci</c:v>
                </c:pt>
                <c:pt idx="4">
                  <c:v>pedagoški programi</c:v>
                </c:pt>
                <c:pt idx="5">
                  <c:v>andragoški programi</c:v>
                </c:pt>
                <c:pt idx="6">
                  <c:v>dodatni programi</c:v>
                </c:pt>
              </c:strCache>
            </c:strRef>
          </c:cat>
          <c:val>
            <c:numRef>
              <c:f>List1!$D$2:$D$8</c:f>
              <c:numCache>
                <c:formatCode>#,##0</c:formatCode>
                <c:ptCount val="7"/>
                <c:pt idx="0">
                  <c:v>105194</c:v>
                </c:pt>
                <c:pt idx="1">
                  <c:v>8003</c:v>
                </c:pt>
                <c:pt idx="2">
                  <c:v>24522</c:v>
                </c:pt>
                <c:pt idx="3">
                  <c:v>51610</c:v>
                </c:pt>
                <c:pt idx="4">
                  <c:v>96184</c:v>
                </c:pt>
                <c:pt idx="5">
                  <c:v>54736</c:v>
                </c:pt>
                <c:pt idx="6">
                  <c:v>41511</c:v>
                </c:pt>
              </c:numCache>
            </c:numRef>
          </c:val>
          <c:extLst>
            <c:ext xmlns:c16="http://schemas.microsoft.com/office/drawing/2014/chart" uri="{C3380CC4-5D6E-409C-BE32-E72D297353CC}">
              <c16:uniqueId val="{00000002-5B9F-4047-8C12-F5B328A10CA9}"/>
            </c:ext>
          </c:extLst>
        </c:ser>
        <c:dLbls>
          <c:showLegendKey val="0"/>
          <c:showVal val="0"/>
          <c:showCatName val="0"/>
          <c:showSerName val="0"/>
          <c:showPercent val="0"/>
          <c:showBubbleSize val="0"/>
        </c:dLbls>
        <c:gapWidth val="219"/>
        <c:overlap val="-27"/>
        <c:axId val="590471488"/>
        <c:axId val="590471816"/>
      </c:barChart>
      <c:catAx>
        <c:axId val="59047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0471816"/>
        <c:crosses val="autoZero"/>
        <c:auto val="1"/>
        <c:lblAlgn val="ctr"/>
        <c:lblOffset val="100"/>
        <c:noMultiLvlLbl val="0"/>
      </c:catAx>
      <c:valAx>
        <c:axId val="590471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047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sz="1000"/>
              <a:t>št. zaposlenih po posameznih</a:t>
            </a:r>
            <a:r>
              <a:rPr lang="sl-SI" sz="1000" baseline="0"/>
              <a:t> </a:t>
            </a:r>
            <a:r>
              <a:rPr lang="sl-SI" sz="1000"/>
              <a:t>virih financiranja delovnih mest</a:t>
            </a:r>
            <a:endParaRPr lang="en-US" sz="1000"/>
          </a:p>
        </c:rich>
      </c:tx>
      <c:overlay val="0"/>
    </c:title>
    <c:autoTitleDeleted val="0"/>
    <c:plotArea>
      <c:layout/>
      <c:barChart>
        <c:barDir val="bar"/>
        <c:grouping val="clustered"/>
        <c:varyColors val="0"/>
        <c:ser>
          <c:idx val="0"/>
          <c:order val="0"/>
          <c:tx>
            <c:strRef>
              <c:f>List1!$B$1</c:f>
              <c:strCache>
                <c:ptCount val="1"/>
                <c:pt idx="0">
                  <c:v>2019</c:v>
                </c:pt>
              </c:strCache>
            </c:strRef>
          </c:tx>
          <c:invertIfNegative val="0"/>
          <c:cat>
            <c:strRef>
              <c:f>List1!$A$2:$A$7</c:f>
              <c:strCache>
                <c:ptCount val="6"/>
                <c:pt idx="0">
                  <c:v>državni proračun</c:v>
                </c:pt>
                <c:pt idx="1">
                  <c:v>proračuni občin</c:v>
                </c:pt>
                <c:pt idx="2">
                  <c:v>javna dela</c:v>
                </c:pt>
                <c:pt idx="3">
                  <c:v>projekti</c:v>
                </c:pt>
                <c:pt idx="4">
                  <c:v>lastni prihodek</c:v>
                </c:pt>
                <c:pt idx="5">
                  <c:v>vsi zaposleni</c:v>
                </c:pt>
              </c:strCache>
            </c:strRef>
          </c:cat>
          <c:val>
            <c:numRef>
              <c:f>List1!$B$2:$B$7</c:f>
              <c:numCache>
                <c:formatCode>General</c:formatCode>
                <c:ptCount val="6"/>
                <c:pt idx="0">
                  <c:v>388.42</c:v>
                </c:pt>
                <c:pt idx="1">
                  <c:v>117.19</c:v>
                </c:pt>
                <c:pt idx="2">
                  <c:v>50.5</c:v>
                </c:pt>
                <c:pt idx="3">
                  <c:v>13</c:v>
                </c:pt>
                <c:pt idx="4">
                  <c:v>10.5</c:v>
                </c:pt>
                <c:pt idx="5">
                  <c:v>529.11</c:v>
                </c:pt>
              </c:numCache>
            </c:numRef>
          </c:val>
          <c:extLst>
            <c:ext xmlns:c16="http://schemas.microsoft.com/office/drawing/2014/chart" uri="{C3380CC4-5D6E-409C-BE32-E72D297353CC}">
              <c16:uniqueId val="{00000000-FFAA-4696-81A0-2AA6AEB084A7}"/>
            </c:ext>
          </c:extLst>
        </c:ser>
        <c:ser>
          <c:idx val="1"/>
          <c:order val="1"/>
          <c:tx>
            <c:strRef>
              <c:f>List1!$C$1</c:f>
              <c:strCache>
                <c:ptCount val="1"/>
                <c:pt idx="0">
                  <c:v>2020</c:v>
                </c:pt>
              </c:strCache>
            </c:strRef>
          </c:tx>
          <c:invertIfNegative val="0"/>
          <c:cat>
            <c:strRef>
              <c:f>List1!$A$2:$A$7</c:f>
              <c:strCache>
                <c:ptCount val="6"/>
                <c:pt idx="0">
                  <c:v>državni proračun</c:v>
                </c:pt>
                <c:pt idx="1">
                  <c:v>proračuni občin</c:v>
                </c:pt>
                <c:pt idx="2">
                  <c:v>javna dela</c:v>
                </c:pt>
                <c:pt idx="3">
                  <c:v>projekti</c:v>
                </c:pt>
                <c:pt idx="4">
                  <c:v>lastni prihodek</c:v>
                </c:pt>
                <c:pt idx="5">
                  <c:v>vsi zaposleni</c:v>
                </c:pt>
              </c:strCache>
            </c:strRef>
          </c:cat>
          <c:val>
            <c:numRef>
              <c:f>List1!$C$2:$C$7</c:f>
              <c:numCache>
                <c:formatCode>General</c:formatCode>
                <c:ptCount val="6"/>
                <c:pt idx="0" formatCode="0.00">
                  <c:v>387.59</c:v>
                </c:pt>
                <c:pt idx="1">
                  <c:v>126</c:v>
                </c:pt>
                <c:pt idx="2">
                  <c:v>59.5</c:v>
                </c:pt>
                <c:pt idx="3">
                  <c:v>15.34</c:v>
                </c:pt>
                <c:pt idx="4">
                  <c:v>20.85</c:v>
                </c:pt>
                <c:pt idx="5">
                  <c:v>549.78</c:v>
                </c:pt>
              </c:numCache>
            </c:numRef>
          </c:val>
          <c:extLst>
            <c:ext xmlns:c16="http://schemas.microsoft.com/office/drawing/2014/chart" uri="{C3380CC4-5D6E-409C-BE32-E72D297353CC}">
              <c16:uniqueId val="{00000001-FFAA-4696-81A0-2AA6AEB084A7}"/>
            </c:ext>
          </c:extLst>
        </c:ser>
        <c:ser>
          <c:idx val="2"/>
          <c:order val="2"/>
          <c:tx>
            <c:strRef>
              <c:f>List1!$D$1</c:f>
              <c:strCache>
                <c:ptCount val="1"/>
                <c:pt idx="0">
                  <c:v>2021</c:v>
                </c:pt>
              </c:strCache>
            </c:strRef>
          </c:tx>
          <c:invertIfNegative val="0"/>
          <c:cat>
            <c:strRef>
              <c:f>List1!$A$2:$A$7</c:f>
              <c:strCache>
                <c:ptCount val="6"/>
                <c:pt idx="0">
                  <c:v>državni proračun</c:v>
                </c:pt>
                <c:pt idx="1">
                  <c:v>proračuni občin</c:v>
                </c:pt>
                <c:pt idx="2">
                  <c:v>javna dela</c:v>
                </c:pt>
                <c:pt idx="3">
                  <c:v>projekti</c:v>
                </c:pt>
                <c:pt idx="4">
                  <c:v>lastni prihodek</c:v>
                </c:pt>
                <c:pt idx="5">
                  <c:v>vsi zaposleni</c:v>
                </c:pt>
              </c:strCache>
            </c:strRef>
          </c:cat>
          <c:val>
            <c:numRef>
              <c:f>List1!$D$2:$D$7</c:f>
              <c:numCache>
                <c:formatCode>General</c:formatCode>
                <c:ptCount val="6"/>
                <c:pt idx="0">
                  <c:v>388.59</c:v>
                </c:pt>
                <c:pt idx="1">
                  <c:v>143.47999999999999</c:v>
                </c:pt>
                <c:pt idx="2">
                  <c:v>52</c:v>
                </c:pt>
                <c:pt idx="3">
                  <c:v>10</c:v>
                </c:pt>
                <c:pt idx="4">
                  <c:v>19.2</c:v>
                </c:pt>
                <c:pt idx="5">
                  <c:v>561.27</c:v>
                </c:pt>
              </c:numCache>
            </c:numRef>
          </c:val>
          <c:extLst>
            <c:ext xmlns:c16="http://schemas.microsoft.com/office/drawing/2014/chart" uri="{C3380CC4-5D6E-409C-BE32-E72D297353CC}">
              <c16:uniqueId val="{00000001-AD97-4FE9-961D-15A8099B7049}"/>
            </c:ext>
          </c:extLst>
        </c:ser>
        <c:dLbls>
          <c:showLegendKey val="0"/>
          <c:showVal val="0"/>
          <c:showCatName val="0"/>
          <c:showSerName val="0"/>
          <c:showPercent val="0"/>
          <c:showBubbleSize val="0"/>
        </c:dLbls>
        <c:gapWidth val="150"/>
        <c:axId val="44244992"/>
        <c:axId val="44246528"/>
      </c:barChart>
      <c:catAx>
        <c:axId val="44244992"/>
        <c:scaling>
          <c:orientation val="minMax"/>
        </c:scaling>
        <c:delete val="0"/>
        <c:axPos val="l"/>
        <c:numFmt formatCode="General" sourceLinked="0"/>
        <c:majorTickMark val="out"/>
        <c:minorTickMark val="none"/>
        <c:tickLblPos val="nextTo"/>
        <c:txPr>
          <a:bodyPr/>
          <a:lstStyle/>
          <a:p>
            <a:pPr>
              <a:defRPr sz="800"/>
            </a:pPr>
            <a:endParaRPr lang="sl-SI"/>
          </a:p>
        </c:txPr>
        <c:crossAx val="44246528"/>
        <c:crosses val="autoZero"/>
        <c:auto val="1"/>
        <c:lblAlgn val="ctr"/>
        <c:lblOffset val="100"/>
        <c:noMultiLvlLbl val="0"/>
      </c:catAx>
      <c:valAx>
        <c:axId val="44246528"/>
        <c:scaling>
          <c:orientation val="minMax"/>
        </c:scaling>
        <c:delete val="0"/>
        <c:axPos val="b"/>
        <c:majorGridlines/>
        <c:numFmt formatCode="General" sourceLinked="1"/>
        <c:majorTickMark val="out"/>
        <c:minorTickMark val="none"/>
        <c:tickLblPos val="nextTo"/>
        <c:txPr>
          <a:bodyPr/>
          <a:lstStyle/>
          <a:p>
            <a:pPr>
              <a:defRPr sz="800"/>
            </a:pPr>
            <a:endParaRPr lang="sl-SI"/>
          </a:p>
        </c:txPr>
        <c:crossAx val="4424499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t>primerjalni podatki</a:t>
            </a:r>
            <a:r>
              <a:rPr lang="sl-SI" sz="1000" baseline="0"/>
              <a:t> o kadrih</a:t>
            </a:r>
            <a:endParaRPr lang="sl-SI"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777671083797447E-2"/>
          <c:y val="0.12373473315835519"/>
          <c:w val="0.8251653543307087"/>
          <c:h val="0.48534068241469819"/>
        </c:manualLayout>
      </c:layout>
      <c:bar3DChart>
        <c:barDir val="col"/>
        <c:grouping val="standard"/>
        <c:varyColors val="0"/>
        <c:ser>
          <c:idx val="0"/>
          <c:order val="0"/>
          <c:tx>
            <c:strRef>
              <c:f>List1!$B$1</c:f>
              <c:strCache>
                <c:ptCount val="1"/>
                <c:pt idx="0">
                  <c:v>2019</c:v>
                </c:pt>
              </c:strCache>
            </c:strRef>
          </c:tx>
          <c:spPr>
            <a:solidFill>
              <a:schemeClr val="accent1"/>
            </a:solidFill>
            <a:ln>
              <a:noFill/>
            </a:ln>
            <a:effectLst/>
            <a:sp3d/>
          </c:spPr>
          <c:invertIfNegative val="0"/>
          <c:cat>
            <c:strRef>
              <c:f>List1!$A$2:$A$4</c:f>
              <c:strCache>
                <c:ptCount val="3"/>
                <c:pt idx="0">
                  <c:v>podjemne pogodbe</c:v>
                </c:pt>
                <c:pt idx="1">
                  <c:v>študentsko delo</c:v>
                </c:pt>
                <c:pt idx="2">
                  <c:v>samozaposleni</c:v>
                </c:pt>
              </c:strCache>
            </c:strRef>
          </c:cat>
          <c:val>
            <c:numRef>
              <c:f>List1!$B$2:$B$4</c:f>
              <c:numCache>
                <c:formatCode>General</c:formatCode>
                <c:ptCount val="3"/>
                <c:pt idx="0">
                  <c:v>101</c:v>
                </c:pt>
                <c:pt idx="1">
                  <c:v>315</c:v>
                </c:pt>
                <c:pt idx="2">
                  <c:v>67</c:v>
                </c:pt>
              </c:numCache>
            </c:numRef>
          </c:val>
          <c:extLst>
            <c:ext xmlns:c16="http://schemas.microsoft.com/office/drawing/2014/chart" uri="{C3380CC4-5D6E-409C-BE32-E72D297353CC}">
              <c16:uniqueId val="{00000000-54A5-42B7-AD66-CD6BC972F760}"/>
            </c:ext>
          </c:extLst>
        </c:ser>
        <c:ser>
          <c:idx val="1"/>
          <c:order val="1"/>
          <c:tx>
            <c:strRef>
              <c:f>List1!$C$1</c:f>
              <c:strCache>
                <c:ptCount val="1"/>
                <c:pt idx="0">
                  <c:v>2020</c:v>
                </c:pt>
              </c:strCache>
            </c:strRef>
          </c:tx>
          <c:spPr>
            <a:solidFill>
              <a:schemeClr val="accent2"/>
            </a:solidFill>
            <a:ln>
              <a:noFill/>
            </a:ln>
            <a:effectLst/>
            <a:sp3d/>
          </c:spPr>
          <c:invertIfNegative val="0"/>
          <c:cat>
            <c:strRef>
              <c:f>List1!$A$2:$A$4</c:f>
              <c:strCache>
                <c:ptCount val="3"/>
                <c:pt idx="0">
                  <c:v>podjemne pogodbe</c:v>
                </c:pt>
                <c:pt idx="1">
                  <c:v>študentsko delo</c:v>
                </c:pt>
                <c:pt idx="2">
                  <c:v>samozaposleni</c:v>
                </c:pt>
              </c:strCache>
            </c:strRef>
          </c:cat>
          <c:val>
            <c:numRef>
              <c:f>List1!$C$2:$C$4</c:f>
              <c:numCache>
                <c:formatCode>General</c:formatCode>
                <c:ptCount val="3"/>
                <c:pt idx="0">
                  <c:v>54</c:v>
                </c:pt>
                <c:pt idx="1">
                  <c:v>214</c:v>
                </c:pt>
                <c:pt idx="2">
                  <c:v>58</c:v>
                </c:pt>
              </c:numCache>
            </c:numRef>
          </c:val>
          <c:extLst>
            <c:ext xmlns:c16="http://schemas.microsoft.com/office/drawing/2014/chart" uri="{C3380CC4-5D6E-409C-BE32-E72D297353CC}">
              <c16:uniqueId val="{00000001-54A5-42B7-AD66-CD6BC972F760}"/>
            </c:ext>
          </c:extLst>
        </c:ser>
        <c:ser>
          <c:idx val="2"/>
          <c:order val="2"/>
          <c:tx>
            <c:strRef>
              <c:f>List1!$D$1</c:f>
              <c:strCache>
                <c:ptCount val="1"/>
                <c:pt idx="0">
                  <c:v>2021</c:v>
                </c:pt>
              </c:strCache>
            </c:strRef>
          </c:tx>
          <c:spPr>
            <a:solidFill>
              <a:schemeClr val="accent3"/>
            </a:solidFill>
            <a:ln>
              <a:noFill/>
            </a:ln>
            <a:effectLst/>
            <a:sp3d/>
          </c:spPr>
          <c:invertIfNegative val="0"/>
          <c:cat>
            <c:strRef>
              <c:f>List1!$A$2:$A$4</c:f>
              <c:strCache>
                <c:ptCount val="3"/>
                <c:pt idx="0">
                  <c:v>podjemne pogodbe</c:v>
                </c:pt>
                <c:pt idx="1">
                  <c:v>študentsko delo</c:v>
                </c:pt>
                <c:pt idx="2">
                  <c:v>samozaposleni</c:v>
                </c:pt>
              </c:strCache>
            </c:strRef>
          </c:cat>
          <c:val>
            <c:numRef>
              <c:f>List1!$D$2:$D$4</c:f>
              <c:numCache>
                <c:formatCode>General</c:formatCode>
                <c:ptCount val="3"/>
                <c:pt idx="0">
                  <c:v>49</c:v>
                </c:pt>
                <c:pt idx="1">
                  <c:v>247</c:v>
                </c:pt>
                <c:pt idx="2">
                  <c:v>85</c:v>
                </c:pt>
              </c:numCache>
            </c:numRef>
          </c:val>
          <c:extLst>
            <c:ext xmlns:c16="http://schemas.microsoft.com/office/drawing/2014/chart" uri="{C3380CC4-5D6E-409C-BE32-E72D297353CC}">
              <c16:uniqueId val="{00000002-54A5-42B7-AD66-CD6BC972F760}"/>
            </c:ext>
          </c:extLst>
        </c:ser>
        <c:dLbls>
          <c:showLegendKey val="0"/>
          <c:showVal val="0"/>
          <c:showCatName val="0"/>
          <c:showSerName val="0"/>
          <c:showPercent val="0"/>
          <c:showBubbleSize val="0"/>
        </c:dLbls>
        <c:gapWidth val="150"/>
        <c:shape val="box"/>
        <c:axId val="222752584"/>
        <c:axId val="221345080"/>
        <c:axId val="653136672"/>
      </c:bar3DChart>
      <c:catAx>
        <c:axId val="222752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21345080"/>
        <c:crosses val="autoZero"/>
        <c:auto val="1"/>
        <c:lblAlgn val="ctr"/>
        <c:lblOffset val="100"/>
        <c:noMultiLvlLbl val="0"/>
      </c:catAx>
      <c:valAx>
        <c:axId val="221345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22752584"/>
        <c:crosses val="autoZero"/>
        <c:crossBetween val="between"/>
      </c:valAx>
      <c:serAx>
        <c:axId val="65313667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2134508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viri financiranja muzejev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2932669874599009"/>
          <c:y val="9.9563492063492076E-2"/>
          <c:w val="0.84521033829104697"/>
          <c:h val="0.71760561179852522"/>
        </c:manualLayout>
      </c:layout>
      <c:barChart>
        <c:barDir val="col"/>
        <c:grouping val="clustered"/>
        <c:varyColors val="0"/>
        <c:ser>
          <c:idx val="0"/>
          <c:order val="0"/>
          <c:tx>
            <c:strRef>
              <c:f>List1!$B$1</c:f>
              <c:strCache>
                <c:ptCount val="1"/>
                <c:pt idx="0">
                  <c:v>2019</c:v>
                </c:pt>
              </c:strCache>
            </c:strRef>
          </c:tx>
          <c:spPr>
            <a:solidFill>
              <a:schemeClr val="accent1"/>
            </a:solidFill>
            <a:ln>
              <a:noFill/>
            </a:ln>
            <a:effectLst/>
          </c:spPr>
          <c:invertIfNegative val="0"/>
          <c:cat>
            <c:strRef>
              <c:f>List1!$A$2:$A$4</c:f>
              <c:strCache>
                <c:ptCount val="3"/>
                <c:pt idx="0">
                  <c:v>državni proračun</c:v>
                </c:pt>
                <c:pt idx="1">
                  <c:v>občinski proračun</c:v>
                </c:pt>
                <c:pt idx="2">
                  <c:v>lastni prihodek</c:v>
                </c:pt>
              </c:strCache>
            </c:strRef>
          </c:cat>
          <c:val>
            <c:numRef>
              <c:f>List1!$B$2:$B$4</c:f>
              <c:numCache>
                <c:formatCode>#,##0</c:formatCode>
                <c:ptCount val="3"/>
                <c:pt idx="0">
                  <c:v>16422875</c:v>
                </c:pt>
                <c:pt idx="1">
                  <c:v>7804093</c:v>
                </c:pt>
                <c:pt idx="2">
                  <c:v>5014552.5</c:v>
                </c:pt>
              </c:numCache>
            </c:numRef>
          </c:val>
          <c:extLst>
            <c:ext xmlns:c16="http://schemas.microsoft.com/office/drawing/2014/chart" uri="{C3380CC4-5D6E-409C-BE32-E72D297353CC}">
              <c16:uniqueId val="{00000000-7F0A-4DFF-B0AE-1E9D4FB32AC6}"/>
            </c:ext>
          </c:extLst>
        </c:ser>
        <c:ser>
          <c:idx val="1"/>
          <c:order val="1"/>
          <c:tx>
            <c:strRef>
              <c:f>List1!$C$1</c:f>
              <c:strCache>
                <c:ptCount val="1"/>
                <c:pt idx="0">
                  <c:v>2020</c:v>
                </c:pt>
              </c:strCache>
            </c:strRef>
          </c:tx>
          <c:spPr>
            <a:solidFill>
              <a:schemeClr val="accent2"/>
            </a:solidFill>
            <a:ln>
              <a:noFill/>
            </a:ln>
            <a:effectLst/>
          </c:spPr>
          <c:invertIfNegative val="0"/>
          <c:cat>
            <c:strRef>
              <c:f>List1!$A$2:$A$4</c:f>
              <c:strCache>
                <c:ptCount val="3"/>
                <c:pt idx="0">
                  <c:v>državni proračun</c:v>
                </c:pt>
                <c:pt idx="1">
                  <c:v>občinski proračun</c:v>
                </c:pt>
                <c:pt idx="2">
                  <c:v>lastni prihodek</c:v>
                </c:pt>
              </c:strCache>
            </c:strRef>
          </c:cat>
          <c:val>
            <c:numRef>
              <c:f>List1!$C$2:$C$4</c:f>
              <c:numCache>
                <c:formatCode>#,##0</c:formatCode>
                <c:ptCount val="3"/>
                <c:pt idx="0">
                  <c:v>16943568</c:v>
                </c:pt>
                <c:pt idx="1">
                  <c:v>8119017</c:v>
                </c:pt>
                <c:pt idx="2">
                  <c:v>3099658</c:v>
                </c:pt>
              </c:numCache>
            </c:numRef>
          </c:val>
          <c:extLst>
            <c:ext xmlns:c16="http://schemas.microsoft.com/office/drawing/2014/chart" uri="{C3380CC4-5D6E-409C-BE32-E72D297353CC}">
              <c16:uniqueId val="{00000001-7F0A-4DFF-B0AE-1E9D4FB32AC6}"/>
            </c:ext>
          </c:extLst>
        </c:ser>
        <c:ser>
          <c:idx val="2"/>
          <c:order val="2"/>
          <c:tx>
            <c:strRef>
              <c:f>List1!$D$1</c:f>
              <c:strCache>
                <c:ptCount val="1"/>
                <c:pt idx="0">
                  <c:v>2021</c:v>
                </c:pt>
              </c:strCache>
            </c:strRef>
          </c:tx>
          <c:spPr>
            <a:solidFill>
              <a:schemeClr val="accent3"/>
            </a:solidFill>
            <a:ln>
              <a:noFill/>
            </a:ln>
            <a:effectLst/>
          </c:spPr>
          <c:invertIfNegative val="0"/>
          <c:cat>
            <c:strRef>
              <c:f>List1!$A$2:$A$4</c:f>
              <c:strCache>
                <c:ptCount val="3"/>
                <c:pt idx="0">
                  <c:v>državni proračun</c:v>
                </c:pt>
                <c:pt idx="1">
                  <c:v>občinski proračun</c:v>
                </c:pt>
                <c:pt idx="2">
                  <c:v>lastni prihodek</c:v>
                </c:pt>
              </c:strCache>
            </c:strRef>
          </c:cat>
          <c:val>
            <c:numRef>
              <c:f>List1!$D$2:$D$4</c:f>
              <c:numCache>
                <c:formatCode>#,##0</c:formatCode>
                <c:ptCount val="3"/>
                <c:pt idx="0">
                  <c:v>17261084</c:v>
                </c:pt>
                <c:pt idx="1">
                  <c:v>9169509</c:v>
                </c:pt>
                <c:pt idx="2">
                  <c:v>3588553</c:v>
                </c:pt>
              </c:numCache>
            </c:numRef>
          </c:val>
          <c:extLst>
            <c:ext xmlns:c16="http://schemas.microsoft.com/office/drawing/2014/chart" uri="{C3380CC4-5D6E-409C-BE32-E72D297353CC}">
              <c16:uniqueId val="{00000002-7F0A-4DFF-B0AE-1E9D4FB32AC6}"/>
            </c:ext>
          </c:extLst>
        </c:ser>
        <c:dLbls>
          <c:showLegendKey val="0"/>
          <c:showVal val="0"/>
          <c:showCatName val="0"/>
          <c:showSerName val="0"/>
          <c:showPercent val="0"/>
          <c:showBubbleSize val="0"/>
        </c:dLbls>
        <c:gapWidth val="219"/>
        <c:overlap val="-27"/>
        <c:axId val="619963352"/>
        <c:axId val="619961712"/>
      </c:barChart>
      <c:catAx>
        <c:axId val="61996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19961712"/>
        <c:crosses val="autoZero"/>
        <c:auto val="1"/>
        <c:lblAlgn val="ctr"/>
        <c:lblOffset val="100"/>
        <c:noMultiLvlLbl val="0"/>
      </c:catAx>
      <c:valAx>
        <c:axId val="619961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19963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F0F1-9D53-44CA-8E61-612C2A79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18</Pages>
  <Words>8274</Words>
  <Characters>46574</Characters>
  <Application>Microsoft Office Word</Application>
  <DocSecurity>0</DocSecurity>
  <Lines>388</Lines>
  <Paragraphs>109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Brus</dc:creator>
  <cp:lastModifiedBy>Marija Brus</cp:lastModifiedBy>
  <cp:revision>35</cp:revision>
  <cp:lastPrinted>2019-08-30T12:12:00Z</cp:lastPrinted>
  <dcterms:created xsi:type="dcterms:W3CDTF">2021-03-22T14:19:00Z</dcterms:created>
  <dcterms:modified xsi:type="dcterms:W3CDTF">2022-08-30T07:30:00Z</dcterms:modified>
</cp:coreProperties>
</file>