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3E081" w14:textId="77777777" w:rsidR="007963A8" w:rsidRPr="00E66268" w:rsidRDefault="004C75D2" w:rsidP="00137A0E">
      <w:pPr>
        <w:rPr>
          <w:b/>
          <w:bCs/>
          <w:sz w:val="20"/>
          <w:szCs w:val="20"/>
          <w:lang w:val="en-GB"/>
        </w:rPr>
      </w:pPr>
      <w:r w:rsidRPr="00E66268">
        <w:rPr>
          <w:sz w:val="20"/>
          <w:szCs w:val="20"/>
          <w:lang w:val="en-GB"/>
        </w:rPr>
        <w:t>Številka dokumenta:</w:t>
      </w:r>
      <w:r w:rsidR="00E66268">
        <w:rPr>
          <w:b/>
          <w:bCs/>
          <w:sz w:val="20"/>
          <w:szCs w:val="20"/>
          <w:lang w:val="en-GB"/>
        </w:rPr>
        <w:t xml:space="preserve"> </w:t>
      </w:r>
      <w:bookmarkStart w:id="0" w:name="KlStevilka"/>
      <w:r w:rsidR="00E66268">
        <w:rPr>
          <w:b/>
          <w:bCs/>
          <w:sz w:val="20"/>
          <w:szCs w:val="20"/>
        </w:rPr>
        <w:t>007-10/2021-12</w:t>
      </w:r>
      <w:bookmarkEnd w:id="0"/>
    </w:p>
    <w:p w14:paraId="37F88A22" w14:textId="77777777" w:rsidR="00137A0E" w:rsidRPr="00E66268" w:rsidRDefault="004C75D2" w:rsidP="00137A0E">
      <w:pPr>
        <w:rPr>
          <w:b/>
          <w:sz w:val="20"/>
          <w:szCs w:val="20"/>
          <w:lang w:val="en-GB"/>
        </w:rPr>
      </w:pPr>
      <w:r w:rsidRPr="00E66268">
        <w:rPr>
          <w:sz w:val="20"/>
          <w:szCs w:val="20"/>
          <w:lang w:val="en-GB"/>
        </w:rPr>
        <w:t>Datum:</w:t>
      </w:r>
      <w:r w:rsidRPr="00E66268">
        <w:rPr>
          <w:b/>
          <w:sz w:val="20"/>
          <w:szCs w:val="20"/>
          <w:lang w:val="en-GB"/>
        </w:rPr>
        <w:t xml:space="preserve"> </w:t>
      </w:r>
      <w:bookmarkStart w:id="1" w:name="DatumDokumenta"/>
      <w:r w:rsidRPr="00E66268">
        <w:rPr>
          <w:b/>
          <w:sz w:val="20"/>
          <w:szCs w:val="20"/>
        </w:rPr>
        <w:t>28. 1. 2022</w:t>
      </w:r>
      <w:bookmarkEnd w:id="1"/>
    </w:p>
    <w:p w14:paraId="54D808F3" w14:textId="77777777" w:rsidR="00B843DD" w:rsidRPr="00D8260B" w:rsidRDefault="00B843DD" w:rsidP="009951EA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EDC40DE" w14:textId="77777777" w:rsidR="007963A8" w:rsidRPr="00E66268" w:rsidRDefault="007963A8" w:rsidP="009951EA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2B188BF" w14:textId="77777777" w:rsidR="001020D0" w:rsidRPr="00D8260B" w:rsidRDefault="004C75D2" w:rsidP="00D8260B">
      <w:pPr>
        <w:rPr>
          <w:sz w:val="20"/>
          <w:szCs w:val="20"/>
          <w:lang w:val="en-GB"/>
        </w:rPr>
      </w:pPr>
      <w:bookmarkStart w:id="2" w:name="SubjektNaziv"/>
      <w:r w:rsidRPr="00D8260B">
        <w:rPr>
          <w:sz w:val="20"/>
          <w:szCs w:val="20"/>
        </w:rPr>
        <w:t>Nacionalni svet za knjižnično dejavnost (NSKD)</w:t>
      </w:r>
      <w:bookmarkEnd w:id="2"/>
    </w:p>
    <w:p w14:paraId="4FD7EA37" w14:textId="77777777" w:rsidR="007963A8" w:rsidRPr="00D8260B" w:rsidRDefault="004C75D2" w:rsidP="00D8260B">
      <w:pPr>
        <w:rPr>
          <w:sz w:val="20"/>
          <w:szCs w:val="20"/>
          <w:lang w:val="en-GB"/>
        </w:rPr>
      </w:pPr>
      <w:bookmarkStart w:id="3" w:name="SubjektNaslov"/>
      <w:r w:rsidRPr="00D8260B">
        <w:rPr>
          <w:sz w:val="20"/>
          <w:szCs w:val="20"/>
        </w:rPr>
        <w:t>Maistrova 10</w:t>
      </w:r>
      <w:bookmarkEnd w:id="3"/>
    </w:p>
    <w:p w14:paraId="2941303A" w14:textId="77777777" w:rsidR="007963A8" w:rsidRPr="00D8260B" w:rsidRDefault="004C75D2" w:rsidP="00D8260B">
      <w:pPr>
        <w:rPr>
          <w:sz w:val="20"/>
          <w:szCs w:val="20"/>
          <w:lang w:val="en-GB"/>
        </w:rPr>
      </w:pPr>
      <w:bookmarkStart w:id="4" w:name="SubjektPSt"/>
      <w:r w:rsidRPr="00D8260B">
        <w:rPr>
          <w:sz w:val="20"/>
          <w:szCs w:val="20"/>
        </w:rPr>
        <w:t>1000</w:t>
      </w:r>
      <w:bookmarkEnd w:id="4"/>
      <w:r w:rsidRPr="00D8260B">
        <w:rPr>
          <w:sz w:val="20"/>
          <w:szCs w:val="20"/>
          <w:lang w:val="en-GB"/>
        </w:rPr>
        <w:t xml:space="preserve"> </w:t>
      </w:r>
      <w:bookmarkStart w:id="5" w:name="SubjektPosta"/>
      <w:r w:rsidRPr="00D8260B">
        <w:rPr>
          <w:sz w:val="20"/>
          <w:szCs w:val="20"/>
        </w:rPr>
        <w:t>Ljubljana</w:t>
      </w:r>
      <w:bookmarkEnd w:id="5"/>
    </w:p>
    <w:p w14:paraId="44E3D84B" w14:textId="77777777" w:rsidR="007963A8" w:rsidRPr="00D8260B" w:rsidRDefault="007963A8" w:rsidP="00D8260B">
      <w:pPr>
        <w:rPr>
          <w:sz w:val="20"/>
          <w:szCs w:val="20"/>
          <w:lang w:val="en-GB"/>
        </w:rPr>
      </w:pPr>
    </w:p>
    <w:p w14:paraId="73ED8A10" w14:textId="77777777" w:rsidR="007963A8" w:rsidRDefault="007963A8" w:rsidP="00D8260B">
      <w:pPr>
        <w:rPr>
          <w:sz w:val="20"/>
          <w:szCs w:val="20"/>
          <w:lang w:val="en-GB"/>
        </w:rPr>
      </w:pPr>
    </w:p>
    <w:p w14:paraId="7AD67953" w14:textId="77777777" w:rsidR="00FB5A06" w:rsidRPr="00D8260B" w:rsidRDefault="00FB5A06" w:rsidP="00D8260B">
      <w:pPr>
        <w:rPr>
          <w:sz w:val="20"/>
          <w:szCs w:val="20"/>
          <w:lang w:val="en-GB"/>
        </w:rPr>
      </w:pPr>
    </w:p>
    <w:p w14:paraId="10F96C8D" w14:textId="77777777" w:rsidR="007963A8" w:rsidRPr="00FB5A06" w:rsidRDefault="007963A8" w:rsidP="00FB5A06">
      <w:pPr>
        <w:jc w:val="both"/>
        <w:rPr>
          <w:rFonts w:asciiTheme="minorHAnsi" w:hAnsiTheme="minorHAnsi" w:cstheme="minorHAnsi"/>
          <w:lang w:val="en-GB"/>
        </w:rPr>
      </w:pPr>
    </w:p>
    <w:p w14:paraId="4BC61964" w14:textId="77777777" w:rsidR="00FB5A06" w:rsidRPr="00FB5A06" w:rsidRDefault="004C75D2" w:rsidP="00FB5A06">
      <w:pPr>
        <w:jc w:val="both"/>
        <w:rPr>
          <w:rFonts w:asciiTheme="minorHAnsi" w:eastAsia="Times New Roman" w:hAnsiTheme="minorHAnsi" w:cstheme="minorHAnsi"/>
          <w:b/>
        </w:rPr>
      </w:pPr>
      <w:r w:rsidRPr="00FB5A06">
        <w:rPr>
          <w:rFonts w:asciiTheme="minorHAnsi" w:eastAsia="Times New Roman" w:hAnsiTheme="minorHAnsi" w:cstheme="minorHAnsi"/>
          <w:b/>
        </w:rPr>
        <w:t xml:space="preserve">Zadeva: </w:t>
      </w:r>
      <w:r w:rsidRPr="00FB5A06">
        <w:rPr>
          <w:rFonts w:asciiTheme="minorHAnsi" w:eastAsia="Times New Roman" w:hAnsiTheme="minorHAnsi" w:cstheme="minorHAnsi"/>
          <w:b/>
        </w:rPr>
        <w:t>Pojasnilo Nacionalnemu svetu za knjižnično dejavnost glede ocene realizacije v finančnem načrtu Predloga programa dela in finančnega načrta NUK za leto 2022 </w:t>
      </w:r>
    </w:p>
    <w:p w14:paraId="09C8E5B3" w14:textId="77777777" w:rsidR="00FB5A06" w:rsidRDefault="00FB5A06" w:rsidP="00FB5A06">
      <w:pPr>
        <w:jc w:val="both"/>
        <w:rPr>
          <w:rFonts w:asciiTheme="minorHAnsi" w:eastAsia="Times New Roman" w:hAnsiTheme="minorHAnsi" w:cstheme="minorHAnsi"/>
        </w:rPr>
      </w:pPr>
    </w:p>
    <w:p w14:paraId="7B20CBBB" w14:textId="77777777" w:rsidR="00FB5A06" w:rsidRDefault="00FB5A06" w:rsidP="00FB5A06">
      <w:pPr>
        <w:jc w:val="both"/>
        <w:rPr>
          <w:rFonts w:asciiTheme="minorHAnsi" w:eastAsia="Times New Roman" w:hAnsiTheme="minorHAnsi" w:cstheme="minorHAnsi"/>
        </w:rPr>
      </w:pPr>
    </w:p>
    <w:p w14:paraId="3434BE9E" w14:textId="77777777" w:rsidR="00FB5A06" w:rsidRDefault="004C75D2" w:rsidP="00FB5A06">
      <w:pPr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Spoštovani, </w:t>
      </w:r>
    </w:p>
    <w:p w14:paraId="66818CA3" w14:textId="77777777" w:rsidR="00FB5A06" w:rsidRPr="00FB5A06" w:rsidRDefault="00FB5A06" w:rsidP="00FB5A06">
      <w:pPr>
        <w:jc w:val="both"/>
        <w:rPr>
          <w:rFonts w:asciiTheme="minorHAnsi" w:eastAsia="Times New Roman" w:hAnsiTheme="minorHAnsi" w:cstheme="minorHAnsi"/>
        </w:rPr>
      </w:pPr>
    </w:p>
    <w:p w14:paraId="12FD2FDF" w14:textId="77777777" w:rsidR="00FB5A06" w:rsidRDefault="004C75D2" w:rsidP="00FB5A06">
      <w:pPr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v</w:t>
      </w:r>
      <w:r w:rsidRPr="00FB5A06">
        <w:rPr>
          <w:rFonts w:asciiTheme="minorHAnsi" w:eastAsia="Times New Roman" w:hAnsiTheme="minorHAnsi" w:cstheme="minorHAnsi"/>
        </w:rPr>
        <w:t xml:space="preserve"> Predlogu programa dela in finančnega načrta NUK za leto 2022 je v finančnem načr</w:t>
      </w:r>
      <w:r w:rsidRPr="00FB5A06">
        <w:rPr>
          <w:rFonts w:asciiTheme="minorHAnsi" w:eastAsia="Times New Roman" w:hAnsiTheme="minorHAnsi" w:cstheme="minorHAnsi"/>
        </w:rPr>
        <w:t>tu v prilogi 1 na obrazcu "Prihodki in odhodki določenih uporabnikov po načelu denarnega toka v EUR" podana tudi ocena realizacije v letu 2021. Ta znaša v kategoriji prihodkov iz javnih skladov in agencij na postavki "ARRS - sofinanciranje revije Knjižnica</w:t>
      </w:r>
      <w:r w:rsidRPr="00FB5A06">
        <w:rPr>
          <w:rFonts w:asciiTheme="minorHAnsi" w:eastAsia="Times New Roman" w:hAnsiTheme="minorHAnsi" w:cstheme="minorHAnsi"/>
        </w:rPr>
        <w:t xml:space="preserve"> in refundacija potnih stroškov IFLA" 25.912 EUR. Ta ocena realizacije, kot tudi druge ocene, izvira iz med letom večkrat spremenjenega finančnega  načrta za leto 2021. Te spremembe so posledica dopolnilnih odločb o financiranju NUK iz proračunskih virov, </w:t>
      </w:r>
      <w:r w:rsidRPr="00FB5A06">
        <w:rPr>
          <w:rFonts w:asciiTheme="minorHAnsi" w:eastAsia="Times New Roman" w:hAnsiTheme="minorHAnsi" w:cstheme="minorHAnsi"/>
        </w:rPr>
        <w:t>ki jih zagotavlja Ministrstvo za kulturo RS. V zadnjem popravku načrta je v omenjeni rubriki načrtovan znesek, ki (kot mnogi drugi) ne predstavlja na prihodkovni strani zagotovljenega finančnega vira in je njegova realizacija odvisna od med letom sprejetih</w:t>
      </w:r>
      <w:r w:rsidRPr="00FB5A06">
        <w:rPr>
          <w:rFonts w:asciiTheme="minorHAnsi" w:eastAsia="Times New Roman" w:hAnsiTheme="minorHAnsi" w:cstheme="minorHAnsi"/>
        </w:rPr>
        <w:t xml:space="preserve"> odločitev drugih financerjev, npr</w:t>
      </w:r>
      <w:r>
        <w:rPr>
          <w:rFonts w:asciiTheme="minorHAnsi" w:eastAsia="Times New Roman" w:hAnsiTheme="minorHAnsi" w:cstheme="minorHAnsi"/>
        </w:rPr>
        <w:t>.</w:t>
      </w:r>
      <w:r w:rsidRPr="00FB5A06">
        <w:rPr>
          <w:rFonts w:asciiTheme="minorHAnsi" w:eastAsia="Times New Roman" w:hAnsiTheme="minorHAnsi" w:cstheme="minorHAnsi"/>
        </w:rPr>
        <w:t xml:space="preserve"> agencij, skladov, drugih ministrstev ipd. V predzadnji spremembi finančnega načrta v letu 2021 je bilo sicer bolj realno planirano oz. pričakovano, da iz tega vira NUK ne bo pridobil sredstev, medtem ko se je v zadnjem p</w:t>
      </w:r>
      <w:r w:rsidRPr="00FB5A06">
        <w:rPr>
          <w:rFonts w:asciiTheme="minorHAnsi" w:eastAsia="Times New Roman" w:hAnsiTheme="minorHAnsi" w:cstheme="minorHAnsi"/>
        </w:rPr>
        <w:t>opravku ta plan oz. pričakovanje spremenilo. Kar je bilo, glede na popravke, ki jih je predhodno NUK sprejel, manj verjetno oz. realno. Od tod je ta znesek avtomatsko prešel v oceno realizacije, ki se pojavi v Predlogu programa dela in finančnega načrta NU</w:t>
      </w:r>
      <w:r w:rsidRPr="00FB5A06">
        <w:rPr>
          <w:rFonts w:asciiTheme="minorHAnsi" w:eastAsia="Times New Roman" w:hAnsiTheme="minorHAnsi" w:cstheme="minorHAnsi"/>
        </w:rPr>
        <w:t>K za leto 2022, v finančnem načrtu v prilogi 1. </w:t>
      </w:r>
    </w:p>
    <w:p w14:paraId="16222BA5" w14:textId="77777777" w:rsidR="00FB5A06" w:rsidRPr="00FB5A06" w:rsidRDefault="00FB5A06" w:rsidP="00FB5A06">
      <w:pPr>
        <w:jc w:val="both"/>
        <w:rPr>
          <w:rFonts w:asciiTheme="minorHAnsi" w:eastAsia="Times New Roman" w:hAnsiTheme="minorHAnsi" w:cstheme="minorHAnsi"/>
        </w:rPr>
      </w:pPr>
    </w:p>
    <w:p w14:paraId="37F1242C" w14:textId="77777777" w:rsidR="00FB5A06" w:rsidRDefault="004C75D2" w:rsidP="00FB5A06">
      <w:pPr>
        <w:jc w:val="both"/>
        <w:rPr>
          <w:rFonts w:asciiTheme="minorHAnsi" w:eastAsia="Times New Roman" w:hAnsiTheme="minorHAnsi" w:cstheme="minorHAnsi"/>
        </w:rPr>
      </w:pPr>
      <w:r w:rsidRPr="00FB5A06">
        <w:rPr>
          <w:rFonts w:asciiTheme="minorHAnsi" w:eastAsia="Times New Roman" w:hAnsiTheme="minorHAnsi" w:cstheme="minorHAnsi"/>
        </w:rPr>
        <w:t>Kot je bilo predhodno pojasnjeno, gre za načrtovanje sredstev, za katera se šele med letom pokaže, ali bodo zagotovljena, od tega pa je odvisna tudi realizacija. V letu 2021 omenjena sredstva niso bila zago</w:t>
      </w:r>
      <w:r w:rsidRPr="00FB5A06">
        <w:rPr>
          <w:rFonts w:asciiTheme="minorHAnsi" w:eastAsia="Times New Roman" w:hAnsiTheme="minorHAnsi" w:cstheme="minorHAnsi"/>
        </w:rPr>
        <w:t>tovljena in posledično ni prišlo do realizacije. </w:t>
      </w:r>
    </w:p>
    <w:p w14:paraId="39056D8C" w14:textId="77777777" w:rsidR="00FB5A06" w:rsidRDefault="00FB5A06" w:rsidP="00FB5A06">
      <w:pPr>
        <w:jc w:val="both"/>
        <w:rPr>
          <w:rFonts w:asciiTheme="minorHAnsi" w:eastAsia="Times New Roman" w:hAnsiTheme="minorHAnsi" w:cstheme="minorHAnsi"/>
        </w:rPr>
      </w:pPr>
    </w:p>
    <w:p w14:paraId="20486B3A" w14:textId="77777777" w:rsidR="00FB5A06" w:rsidRPr="00FB5A06" w:rsidRDefault="00FB5A06" w:rsidP="00FB5A06">
      <w:pPr>
        <w:jc w:val="both"/>
        <w:rPr>
          <w:rFonts w:asciiTheme="minorHAnsi" w:eastAsia="Times New Roman" w:hAnsiTheme="minorHAnsi" w:cstheme="minorHAnsi"/>
        </w:rPr>
      </w:pPr>
    </w:p>
    <w:p w14:paraId="154661F8" w14:textId="77777777" w:rsidR="00FB5A06" w:rsidRDefault="00FB5A06" w:rsidP="00FB5A06">
      <w:pPr>
        <w:jc w:val="both"/>
        <w:rPr>
          <w:rFonts w:asciiTheme="minorHAnsi" w:eastAsia="Times New Roman" w:hAnsiTheme="minorHAnsi" w:cstheme="minorHAnsi"/>
        </w:rPr>
      </w:pPr>
    </w:p>
    <w:p w14:paraId="48292F06" w14:textId="77777777" w:rsidR="00FB5A06" w:rsidRDefault="00FB5A06" w:rsidP="00FB5A06">
      <w:pPr>
        <w:jc w:val="both"/>
        <w:rPr>
          <w:rFonts w:asciiTheme="minorHAnsi" w:eastAsia="Times New Roman" w:hAnsiTheme="minorHAnsi" w:cstheme="minorHAnsi"/>
        </w:rPr>
      </w:pPr>
    </w:p>
    <w:p w14:paraId="6EFDE167" w14:textId="77777777" w:rsidR="00FB5A06" w:rsidRPr="00FB5A06" w:rsidRDefault="00FB5A06" w:rsidP="00FB5A06">
      <w:pPr>
        <w:jc w:val="both"/>
        <w:rPr>
          <w:rFonts w:asciiTheme="minorHAnsi" w:eastAsia="Times New Roman" w:hAnsiTheme="minorHAnsi" w:cstheme="minorHAnsi"/>
        </w:rPr>
      </w:pPr>
    </w:p>
    <w:p w14:paraId="1CBD1FA9" w14:textId="77777777" w:rsidR="00FB5A06" w:rsidRDefault="004C75D2" w:rsidP="00FB5A06">
      <w:pPr>
        <w:jc w:val="right"/>
        <w:rPr>
          <w:rFonts w:asciiTheme="minorHAnsi" w:eastAsia="Times New Roman" w:hAnsiTheme="minorHAnsi" w:cstheme="minorHAnsi"/>
        </w:rPr>
      </w:pPr>
      <w:r w:rsidRPr="00FB5A06">
        <w:rPr>
          <w:rFonts w:asciiTheme="minorHAnsi" w:eastAsia="Times New Roman" w:hAnsiTheme="minorHAnsi" w:cstheme="minorHAnsi"/>
        </w:rPr>
        <w:t>Viljem Leban</w:t>
      </w:r>
    </w:p>
    <w:p w14:paraId="1E7457F6" w14:textId="77777777" w:rsidR="00FB5A06" w:rsidRPr="00FB5A06" w:rsidRDefault="004C75D2" w:rsidP="00FB5A06">
      <w:pPr>
        <w:jc w:val="right"/>
        <w:rPr>
          <w:rFonts w:asciiTheme="minorHAnsi" w:eastAsia="Times New Roman" w:hAnsiTheme="minorHAnsi" w:cstheme="minorHAnsi"/>
        </w:rPr>
      </w:pPr>
      <w:r w:rsidRPr="00FB5A06">
        <w:rPr>
          <w:rFonts w:asciiTheme="minorHAnsi" w:eastAsia="Times New Roman" w:hAnsiTheme="minorHAnsi" w:cstheme="minorHAnsi"/>
        </w:rPr>
        <w:t>ravnatelj</w:t>
      </w:r>
    </w:p>
    <w:p w14:paraId="705F295E" w14:textId="206C1336" w:rsidR="007963A8" w:rsidRPr="004C75D2" w:rsidRDefault="004C75D2" w:rsidP="00FB5A06">
      <w:pPr>
        <w:rPr>
          <w:b/>
          <w:bCs/>
          <w:sz w:val="20"/>
          <w:szCs w:val="20"/>
        </w:rPr>
      </w:pPr>
      <w:r w:rsidRPr="004C75D2">
        <w:rPr>
          <w:b/>
          <w:bCs/>
          <w:sz w:val="20"/>
          <w:szCs w:val="20"/>
        </w:rPr>
        <w:t>PRILOGA k zapisniku 111. seje Nacionalnega sveta za knj</w:t>
      </w:r>
      <w:r>
        <w:rPr>
          <w:b/>
          <w:bCs/>
          <w:sz w:val="20"/>
          <w:szCs w:val="20"/>
        </w:rPr>
        <w:t>ižnično dejavnost</w:t>
      </w:r>
    </w:p>
    <w:sectPr w:rsidR="007963A8" w:rsidRPr="004C75D2" w:rsidSect="00FB5A06">
      <w:headerReference w:type="first" r:id="rId10"/>
      <w:pgSz w:w="11906" w:h="16838" w:code="9"/>
      <w:pgMar w:top="2127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7DC44" w14:textId="77777777" w:rsidR="00000000" w:rsidRDefault="004C75D2">
      <w:r>
        <w:separator/>
      </w:r>
    </w:p>
  </w:endnote>
  <w:endnote w:type="continuationSeparator" w:id="0">
    <w:p w14:paraId="0FA76692" w14:textId="77777777" w:rsidR="00000000" w:rsidRDefault="004C7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C2F369" w14:textId="77777777" w:rsidR="00000000" w:rsidRDefault="004C75D2">
      <w:r>
        <w:separator/>
      </w:r>
    </w:p>
  </w:footnote>
  <w:footnote w:type="continuationSeparator" w:id="0">
    <w:p w14:paraId="387E6000" w14:textId="77777777" w:rsidR="00000000" w:rsidRDefault="004C7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14E62" w14:textId="77777777" w:rsidR="00152925" w:rsidRDefault="004C75D2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A462BD" wp14:editId="526C9E43">
          <wp:simplePos x="0" y="0"/>
          <wp:positionH relativeFrom="page">
            <wp:align>left</wp:align>
          </wp:positionH>
          <wp:positionV relativeFrom="paragraph">
            <wp:posOffset>-445135</wp:posOffset>
          </wp:positionV>
          <wp:extent cx="7564755" cy="10694035"/>
          <wp:effectExtent l="0" t="0" r="0" b="0"/>
          <wp:wrapNone/>
          <wp:docPr id="4" name="Slika 4" descr="CGP_Dopisni listi_PODLOGA-6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CGP_Dopisni listi_PODLOGA-6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567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1EA"/>
    <w:rsid w:val="000D5F8B"/>
    <w:rsid w:val="000D64EA"/>
    <w:rsid w:val="000E4E23"/>
    <w:rsid w:val="000F27D3"/>
    <w:rsid w:val="001020D0"/>
    <w:rsid w:val="0013487E"/>
    <w:rsid w:val="00137A0E"/>
    <w:rsid w:val="00152925"/>
    <w:rsid w:val="00152CD9"/>
    <w:rsid w:val="00232BCB"/>
    <w:rsid w:val="00270597"/>
    <w:rsid w:val="00285FA8"/>
    <w:rsid w:val="00286BC7"/>
    <w:rsid w:val="002E430F"/>
    <w:rsid w:val="00300A29"/>
    <w:rsid w:val="00393CF3"/>
    <w:rsid w:val="0042382C"/>
    <w:rsid w:val="004408C8"/>
    <w:rsid w:val="004A47E5"/>
    <w:rsid w:val="004C75D2"/>
    <w:rsid w:val="00501B92"/>
    <w:rsid w:val="00524C21"/>
    <w:rsid w:val="00594611"/>
    <w:rsid w:val="005C4939"/>
    <w:rsid w:val="005D40B0"/>
    <w:rsid w:val="0061452B"/>
    <w:rsid w:val="00617206"/>
    <w:rsid w:val="00651BE7"/>
    <w:rsid w:val="00667FA4"/>
    <w:rsid w:val="00671B16"/>
    <w:rsid w:val="006A25D9"/>
    <w:rsid w:val="006E60CA"/>
    <w:rsid w:val="00706F71"/>
    <w:rsid w:val="0071001C"/>
    <w:rsid w:val="00722802"/>
    <w:rsid w:val="00754A8B"/>
    <w:rsid w:val="00791441"/>
    <w:rsid w:val="007935B9"/>
    <w:rsid w:val="007963A8"/>
    <w:rsid w:val="007D0E53"/>
    <w:rsid w:val="007F7F67"/>
    <w:rsid w:val="00846B69"/>
    <w:rsid w:val="0085519A"/>
    <w:rsid w:val="008C4B54"/>
    <w:rsid w:val="008F6206"/>
    <w:rsid w:val="0092321F"/>
    <w:rsid w:val="00924819"/>
    <w:rsid w:val="009951EA"/>
    <w:rsid w:val="00A061C4"/>
    <w:rsid w:val="00AB1C45"/>
    <w:rsid w:val="00AD3F97"/>
    <w:rsid w:val="00B843DD"/>
    <w:rsid w:val="00B97470"/>
    <w:rsid w:val="00BA451B"/>
    <w:rsid w:val="00C113D7"/>
    <w:rsid w:val="00C961B3"/>
    <w:rsid w:val="00CA3889"/>
    <w:rsid w:val="00CC4E9B"/>
    <w:rsid w:val="00D339BE"/>
    <w:rsid w:val="00D4101E"/>
    <w:rsid w:val="00D47D52"/>
    <w:rsid w:val="00D64473"/>
    <w:rsid w:val="00D72713"/>
    <w:rsid w:val="00D8260B"/>
    <w:rsid w:val="00DD66DE"/>
    <w:rsid w:val="00DE0B69"/>
    <w:rsid w:val="00E17BA9"/>
    <w:rsid w:val="00E66268"/>
    <w:rsid w:val="00EA6D1F"/>
    <w:rsid w:val="00EF1418"/>
    <w:rsid w:val="00FB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4C817"/>
  <w15:chartTrackingRefBased/>
  <w15:docId w15:val="{05B6E069-3687-4BA0-9B35-E6F22DF2F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avaden">
    <w:name w:val="Normal"/>
    <w:uiPriority w:val="11"/>
    <w:qFormat/>
    <w:rsid w:val="00501B92"/>
    <w:pPr>
      <w:spacing w:after="0" w:line="240" w:lineRule="auto"/>
    </w:pPr>
    <w:rPr>
      <w:rFonts w:ascii="Calibri" w:hAnsi="Calibri" w:cs="Calibri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951EA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GlavaZnak">
    <w:name w:val="Glava Znak"/>
    <w:basedOn w:val="Privzetapisavaodstavka"/>
    <w:link w:val="Glava"/>
    <w:uiPriority w:val="99"/>
    <w:rsid w:val="009951EA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9951EA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NogaZnak">
    <w:name w:val="Noga Znak"/>
    <w:basedOn w:val="Privzetapisavaodstavka"/>
    <w:link w:val="Noga"/>
    <w:uiPriority w:val="99"/>
    <w:rsid w:val="009951EA"/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51EA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51EA"/>
    <w:rPr>
      <w:rFonts w:ascii="Segoe UI" w:hAnsi="Segoe UI" w:cs="Segoe UI"/>
      <w:sz w:val="18"/>
      <w:szCs w:val="18"/>
      <w:lang w:val="sl-SI"/>
    </w:rPr>
  </w:style>
  <w:style w:type="paragraph" w:customStyle="1" w:styleId="tDok">
    <w:name w:val="Št.Dok."/>
    <w:basedOn w:val="Navaden"/>
    <w:link w:val="tDokZnak"/>
    <w:qFormat/>
    <w:rsid w:val="00501B92"/>
    <w:rPr>
      <w:sz w:val="20"/>
      <w:lang w:val="en-GB"/>
    </w:rPr>
  </w:style>
  <w:style w:type="paragraph" w:customStyle="1" w:styleId="tDokBOLD">
    <w:name w:val="Št.Dok.BOLD"/>
    <w:basedOn w:val="Navaden"/>
    <w:link w:val="tDokBOLDZnak"/>
    <w:uiPriority w:val="1"/>
    <w:qFormat/>
    <w:rsid w:val="00501B92"/>
    <w:rPr>
      <w:b/>
      <w:sz w:val="20"/>
      <w:lang w:val="en-GB"/>
    </w:rPr>
  </w:style>
  <w:style w:type="character" w:customStyle="1" w:styleId="tDokZnak">
    <w:name w:val="Št.Dok. Znak"/>
    <w:basedOn w:val="Privzetapisavaodstavka"/>
    <w:link w:val="tDok"/>
    <w:rsid w:val="00501B92"/>
    <w:rPr>
      <w:rFonts w:ascii="Calibri" w:hAnsi="Calibri" w:cs="Calibri"/>
      <w:sz w:val="20"/>
      <w:lang w:val="en-GB"/>
    </w:rPr>
  </w:style>
  <w:style w:type="paragraph" w:customStyle="1" w:styleId="NASLIme">
    <w:name w:val="NASL.Ime"/>
    <w:basedOn w:val="Navaden"/>
    <w:link w:val="NASLImeZnak"/>
    <w:uiPriority w:val="2"/>
    <w:qFormat/>
    <w:rsid w:val="00501B92"/>
    <w:rPr>
      <w:rFonts w:asciiTheme="minorHAnsi" w:hAnsiTheme="minorHAnsi" w:cstheme="minorHAnsi"/>
      <w:b/>
    </w:rPr>
  </w:style>
  <w:style w:type="character" w:customStyle="1" w:styleId="tDokBOLDZnak">
    <w:name w:val="Št.Dok.BOLD Znak"/>
    <w:basedOn w:val="Privzetapisavaodstavka"/>
    <w:link w:val="tDokBOLD"/>
    <w:uiPriority w:val="1"/>
    <w:rsid w:val="00501B92"/>
    <w:rPr>
      <w:rFonts w:ascii="Calibri" w:hAnsi="Calibri" w:cs="Calibri"/>
      <w:b/>
      <w:sz w:val="20"/>
      <w:lang w:val="en-GB"/>
    </w:rPr>
  </w:style>
  <w:style w:type="paragraph" w:customStyle="1" w:styleId="NASLPodatki">
    <w:name w:val="NASL.Podatki"/>
    <w:basedOn w:val="Navaden"/>
    <w:link w:val="NASLPodatkiZnak"/>
    <w:uiPriority w:val="2"/>
    <w:qFormat/>
    <w:rsid w:val="00501B92"/>
    <w:rPr>
      <w:rFonts w:asciiTheme="minorHAnsi" w:hAnsiTheme="minorHAnsi" w:cstheme="minorHAnsi"/>
      <w:sz w:val="20"/>
    </w:rPr>
  </w:style>
  <w:style w:type="character" w:customStyle="1" w:styleId="NASLImeZnak">
    <w:name w:val="NASL.Ime Znak"/>
    <w:basedOn w:val="Privzetapisavaodstavka"/>
    <w:link w:val="NASLIme"/>
    <w:uiPriority w:val="2"/>
    <w:rsid w:val="00501B92"/>
    <w:rPr>
      <w:rFonts w:cstheme="minorHAnsi"/>
      <w:b/>
      <w:lang w:val="sl-SI"/>
    </w:rPr>
  </w:style>
  <w:style w:type="paragraph" w:customStyle="1" w:styleId="Vsebina-Navadno">
    <w:name w:val="Vsebina-Navadno"/>
    <w:basedOn w:val="Navaden"/>
    <w:link w:val="Vsebina-NavadnoZnak"/>
    <w:uiPriority w:val="4"/>
    <w:qFormat/>
    <w:rsid w:val="00501B92"/>
    <w:pPr>
      <w:jc w:val="both"/>
    </w:pPr>
  </w:style>
  <w:style w:type="character" w:customStyle="1" w:styleId="NASLPodatkiZnak">
    <w:name w:val="NASL.Podatki Znak"/>
    <w:basedOn w:val="Privzetapisavaodstavka"/>
    <w:link w:val="NASLPodatki"/>
    <w:uiPriority w:val="2"/>
    <w:rsid w:val="00501B92"/>
    <w:rPr>
      <w:rFonts w:cstheme="minorHAnsi"/>
      <w:sz w:val="20"/>
      <w:lang w:val="sl-SI"/>
    </w:rPr>
  </w:style>
  <w:style w:type="paragraph" w:customStyle="1" w:styleId="Vsebina-Krepko">
    <w:name w:val="Vsebina-Krepko"/>
    <w:basedOn w:val="Vsebina-Navadno"/>
    <w:link w:val="Vsebina-KrepkoZnak"/>
    <w:uiPriority w:val="5"/>
    <w:qFormat/>
    <w:rsid w:val="00501B92"/>
    <w:rPr>
      <w:b/>
    </w:rPr>
  </w:style>
  <w:style w:type="character" w:customStyle="1" w:styleId="Vsebina-NavadnoZnak">
    <w:name w:val="Vsebina-Navadno Znak"/>
    <w:basedOn w:val="Privzetapisavaodstavka"/>
    <w:link w:val="Vsebina-Navadno"/>
    <w:uiPriority w:val="4"/>
    <w:rsid w:val="00501B92"/>
    <w:rPr>
      <w:rFonts w:ascii="Calibri" w:hAnsi="Calibri" w:cs="Calibri"/>
      <w:lang w:val="sl-SI"/>
    </w:rPr>
  </w:style>
  <w:style w:type="character" w:customStyle="1" w:styleId="Vsebina-KrepkoZnak">
    <w:name w:val="Vsebina-Krepko Znak"/>
    <w:basedOn w:val="Vsebina-NavadnoZnak"/>
    <w:link w:val="Vsebina-Krepko"/>
    <w:uiPriority w:val="5"/>
    <w:rsid w:val="00501B92"/>
    <w:rPr>
      <w:rFonts w:ascii="Calibri" w:hAnsi="Calibri" w:cs="Calibri"/>
      <w:b/>
      <w:lang w:val="sl-SI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7935B9"/>
    <w:rPr>
      <w:rFonts w:ascii="Tahoma" w:hAnsi="Tahoma" w:cstheme="minorBidi"/>
      <w:sz w:val="20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7935B9"/>
    <w:rPr>
      <w:rFonts w:ascii="Tahoma" w:hAnsi="Tahoma"/>
      <w:sz w:val="20"/>
      <w:szCs w:val="21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DE430E88325B47BA80FF051019FE57" ma:contentTypeVersion="7" ma:contentTypeDescription="Ustvari nov dokument." ma:contentTypeScope="" ma:versionID="48f8b451f88f49db8fbcd0b5f25b1b59">
  <xsd:schema xmlns:xsd="http://www.w3.org/2001/XMLSchema" xmlns:xs="http://www.w3.org/2001/XMLSchema" xmlns:p="http://schemas.microsoft.com/office/2006/metadata/properties" xmlns:ns2="ff7e65ae-e4f5-41e3-aa7b-5dabdff0ab20" xmlns:ns3="c5c77178-f824-4fea-a53a-a6dca08ad6c1" xmlns:ns4="76be450d-04e0-4d45-8c7d-61eef62d6d52" targetNamespace="http://schemas.microsoft.com/office/2006/metadata/properties" ma:root="true" ma:fieldsID="25b15a25b8c530d9235b7be2be72d6fd" ns2:_="" ns3:_="" ns4:_="">
    <xsd:import namespace="ff7e65ae-e4f5-41e3-aa7b-5dabdff0ab20"/>
    <xsd:import namespace="c5c77178-f824-4fea-a53a-a6dca08ad6c1"/>
    <xsd:import namespace="76be450d-04e0-4d45-8c7d-61eef62d6d5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d44e2c501fdd4c30a8d4690270ac0f00" minOccurs="0"/>
                <xsd:element ref="ns4:TaxCatchAll" minOccurs="0"/>
                <xsd:element ref="ns3:e82c2548d0ef43249fbde320b1d05c1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7e65ae-e4f5-41e3-aa7b-5dabdff0a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77178-f824-4fea-a53a-a6dca08ad6c1" elementFormDefault="qualified">
    <xsd:import namespace="http://schemas.microsoft.com/office/2006/documentManagement/types"/>
    <xsd:import namespace="http://schemas.microsoft.com/office/infopath/2007/PartnerControls"/>
    <xsd:element name="d44e2c501fdd4c30a8d4690270ac0f00" ma:index="11" ma:taxonomy="true" ma:internalName="d44e2c501fdd4c30a8d4690270ac0f00" ma:taxonomyFieldName="Vrsta_x0020_dokumenta" ma:displayName="Vrsta dokumenta" ma:default="" ma:fieldId="{d44e2c50-1fdd-4c30-a8d4-690270ac0f00}" ma:sspId="661e89bf-526e-4039-860d-08c61a979bd0" ma:termSetId="a2845bf6-abdb-4aee-9778-58bc1c538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2c2548d0ef43249fbde320b1d05c11" ma:index="14" nillable="true" ma:taxonomy="true" ma:internalName="e82c2548d0ef43249fbde320b1d05c11" ma:taxonomyFieldName="Oznaka" ma:displayName="Oznaka" ma:default="" ma:fieldId="{e82c2548-d0ef-4324-9fbd-e320b1d05c11}" ma:taxonomyMulti="true" ma:sspId="661e89bf-526e-4039-860d-08c61a979bd0" ma:termSetId="c011df5e-8770-42d3-8c7b-18226409fec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e450d-04e0-4d45-8c7d-61eef62d6d5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2367b70-f69b-4680-82c2-9c429901be17}" ma:internalName="TaxCatchAll" ma:showField="CatchAllData" ma:web="76be450d-04e0-4d45-8c7d-61eef62d6d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44e2c501fdd4c30a8d4690270ac0f00 xmlns="c5c77178-f824-4fea-a53a-a6dca08ad6c1">
      <Terms xmlns="http://schemas.microsoft.com/office/infopath/2007/PartnerControls"/>
    </d44e2c501fdd4c30a8d4690270ac0f00>
    <TaxCatchAll xmlns="76be450d-04e0-4d45-8c7d-61eef62d6d52"/>
    <e82c2548d0ef43249fbde320b1d05c11 xmlns="c5c77178-f824-4fea-a53a-a6dca08ad6c1">
      <Terms xmlns="http://schemas.microsoft.com/office/infopath/2007/PartnerControls"/>
    </e82c2548d0ef43249fbde320b1d05c11>
    <SharedWithUsers xmlns="ff7e65ae-e4f5-41e3-aa7b-5dabdff0ab20">
      <UserInfo>
        <DisplayName>Lili Hubej</DisplayName>
        <AccountId>104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71901C0-54CA-4F56-ABF9-D4F15F9A48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EA1004-83C5-4743-8BBE-BC5E3E22D1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83804C-9AC9-4844-AD5A-D83FC24D5F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7e65ae-e4f5-41e3-aa7b-5dabdff0ab20"/>
    <ds:schemaRef ds:uri="c5c77178-f824-4fea-a53a-a6dca08ad6c1"/>
    <ds:schemaRef ds:uri="76be450d-04e0-4d45-8c7d-61eef62d6d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B4CC13-36FC-4A45-9D0B-4DACB75FF105}">
  <ds:schemaRefs>
    <ds:schemaRef ds:uri="http://schemas.microsoft.com/office/2006/metadata/properties"/>
    <ds:schemaRef ds:uri="http://schemas.microsoft.com/office/infopath/2007/PartnerControls"/>
    <ds:schemaRef ds:uri="c5c77178-f824-4fea-a53a-a6dca08ad6c1"/>
    <ds:schemaRef ds:uri="76be450d-04e0-4d45-8c7d-61eef62d6d52"/>
    <ds:schemaRef ds:uri="ff7e65ae-e4f5-41e3-aa7b-5dabdff0ab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Podloga za pogodbe, večstranski dokument z glavo na prvi strani</vt:lpstr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Podloga za pogodbe, večstranski dokument z glavo na prvi strani</dc:title>
  <dc:creator>Maj Blatnik</dc:creator>
  <cp:lastModifiedBy>Marjan Gujtman</cp:lastModifiedBy>
  <cp:revision>7</cp:revision>
  <cp:lastPrinted>2022-01-28T09:40:00Z</cp:lastPrinted>
  <dcterms:created xsi:type="dcterms:W3CDTF">2021-03-02T13:14:00Z</dcterms:created>
  <dcterms:modified xsi:type="dcterms:W3CDTF">2022-02-04T11:53:00Z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0x010100B5DE430E88325B47BA80FF051019FE57</vt:lpwstr>
  </property>
  <property fmtid="{D5CDD505-2E9C-101B-9397-08002B2CF9AE}" pid="3" name="Oznaka">
    <vt:lpwstr/>
  </property>
  <property fmtid="{D5CDD505-2E9C-101B-9397-08002B2CF9AE}" pid="4" name="Vrsta dokumenta">
    <vt:lpwstr/>
  </property>
</Properties>
</file>