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F9" w:rsidRDefault="00172AF9" w:rsidP="007C289E">
      <w:pPr>
        <w:rPr>
          <w:b/>
          <w:lang w:val="sl-SI"/>
        </w:rPr>
      </w:pPr>
      <w:bookmarkStart w:id="0" w:name="_GoBack"/>
      <w:bookmarkEnd w:id="0"/>
    </w:p>
    <w:p w:rsidR="00172AF9" w:rsidRDefault="00172AF9" w:rsidP="007C289E">
      <w:pPr>
        <w:rPr>
          <w:b/>
          <w:lang w:val="sl-SI"/>
        </w:rPr>
      </w:pPr>
    </w:p>
    <w:p w:rsidR="007C289E" w:rsidRDefault="007C289E" w:rsidP="007C289E">
      <w:pPr>
        <w:rPr>
          <w:b/>
          <w:lang w:val="sl-SI"/>
        </w:rPr>
      </w:pPr>
      <w:r>
        <w:rPr>
          <w:b/>
          <w:lang w:val="sl-SI"/>
        </w:rPr>
        <w:t>Generalni sekretariat Vlade</w:t>
      </w:r>
    </w:p>
    <w:p w:rsidR="007C289E" w:rsidRDefault="007C289E" w:rsidP="007C289E">
      <w:pPr>
        <w:rPr>
          <w:b/>
          <w:lang w:val="sl-SI"/>
        </w:rPr>
      </w:pPr>
      <w:r>
        <w:rPr>
          <w:b/>
          <w:lang w:val="sl-SI"/>
        </w:rPr>
        <w:t>Republike Slovenije</w:t>
      </w:r>
    </w:p>
    <w:p w:rsidR="007C289E" w:rsidRDefault="007C289E" w:rsidP="007C289E">
      <w:pPr>
        <w:rPr>
          <w:b/>
          <w:lang w:val="sl-SI"/>
        </w:rPr>
      </w:pPr>
      <w:r>
        <w:rPr>
          <w:b/>
          <w:lang w:val="sl-SI"/>
        </w:rPr>
        <w:t>gp.gs@gov.si</w:t>
      </w:r>
    </w:p>
    <w:p w:rsidR="007C289E" w:rsidRDefault="007C289E" w:rsidP="00FB61DA">
      <w:pPr>
        <w:pStyle w:val="datumtevilka"/>
        <w:ind w:left="993" w:hanging="993"/>
        <w:jc w:val="both"/>
      </w:pPr>
    </w:p>
    <w:p w:rsidR="007C289E" w:rsidRDefault="007C289E" w:rsidP="00FB61DA">
      <w:pPr>
        <w:pStyle w:val="datumtevilka"/>
        <w:ind w:left="993" w:hanging="993"/>
        <w:jc w:val="both"/>
      </w:pPr>
    </w:p>
    <w:p w:rsidR="007C289E" w:rsidRDefault="007C289E" w:rsidP="00FB61DA">
      <w:pPr>
        <w:pStyle w:val="datumtevilka"/>
        <w:ind w:left="993" w:hanging="993"/>
        <w:jc w:val="both"/>
      </w:pPr>
    </w:p>
    <w:p w:rsidR="00172AF9" w:rsidRDefault="00172AF9" w:rsidP="00FB61DA">
      <w:pPr>
        <w:pStyle w:val="datumtevilka"/>
        <w:ind w:left="993" w:hanging="993"/>
        <w:jc w:val="both"/>
      </w:pPr>
    </w:p>
    <w:p w:rsidR="00172AF9" w:rsidRDefault="00172AF9" w:rsidP="00FB61DA">
      <w:pPr>
        <w:pStyle w:val="datumtevilka"/>
        <w:ind w:left="993" w:hanging="993"/>
        <w:jc w:val="both"/>
      </w:pPr>
    </w:p>
    <w:p w:rsidR="00172AF9" w:rsidRDefault="00172AF9" w:rsidP="00FB61DA">
      <w:pPr>
        <w:pStyle w:val="datumtevilka"/>
        <w:ind w:left="993" w:hanging="993"/>
        <w:jc w:val="both"/>
      </w:pPr>
    </w:p>
    <w:p w:rsidR="005F66E0" w:rsidRDefault="005F66E0" w:rsidP="00FB61DA">
      <w:pPr>
        <w:pStyle w:val="datumtevilka"/>
        <w:ind w:left="993" w:hanging="993"/>
        <w:jc w:val="both"/>
      </w:pPr>
    </w:p>
    <w:p w:rsidR="007D75CF" w:rsidRPr="000E6240" w:rsidRDefault="007D75CF" w:rsidP="00FB61DA">
      <w:pPr>
        <w:pStyle w:val="datumtevilka"/>
        <w:ind w:left="993" w:hanging="993"/>
        <w:jc w:val="both"/>
      </w:pPr>
      <w:r w:rsidRPr="000E6240">
        <w:t xml:space="preserve">Številka: </w:t>
      </w:r>
      <w:r w:rsidR="00FB61DA">
        <w:tab/>
      </w:r>
      <w:r w:rsidR="00CE4B66">
        <w:t>000</w:t>
      </w:r>
      <w:r w:rsidR="00336640" w:rsidRPr="000E6240">
        <w:t>-</w:t>
      </w:r>
      <w:r w:rsidR="00CE4B66">
        <w:t>1</w:t>
      </w:r>
      <w:r w:rsidR="00336640" w:rsidRPr="000E6240">
        <w:t>/20</w:t>
      </w:r>
      <w:r w:rsidR="002042F0">
        <w:t>14</w:t>
      </w:r>
      <w:r w:rsidR="0091701E">
        <w:t>/31</w:t>
      </w:r>
    </w:p>
    <w:p w:rsidR="007D75CF" w:rsidRPr="000E6240" w:rsidRDefault="00C250D5" w:rsidP="00FB61DA">
      <w:pPr>
        <w:pStyle w:val="datumtevilka"/>
        <w:ind w:left="993" w:hanging="993"/>
        <w:jc w:val="both"/>
      </w:pPr>
      <w:r w:rsidRPr="000E6240">
        <w:t xml:space="preserve">Datum: </w:t>
      </w:r>
      <w:r w:rsidR="00F5091F">
        <w:t xml:space="preserve">  </w:t>
      </w:r>
      <w:r w:rsidR="00FB61DA">
        <w:tab/>
      </w:r>
      <w:r w:rsidR="008B23ED">
        <w:t>28. 1. 2020</w:t>
      </w:r>
      <w:r w:rsidR="007D75CF" w:rsidRPr="000E6240">
        <w:t xml:space="preserve"> </w:t>
      </w:r>
    </w:p>
    <w:p w:rsidR="007D75CF" w:rsidRDefault="007D75CF" w:rsidP="00FB61DA">
      <w:pPr>
        <w:ind w:left="993" w:hanging="993"/>
        <w:jc w:val="both"/>
        <w:rPr>
          <w:lang w:val="sl-SI"/>
        </w:rPr>
      </w:pPr>
    </w:p>
    <w:p w:rsidR="002042F0" w:rsidRPr="000E6240" w:rsidRDefault="002042F0" w:rsidP="00FB61DA">
      <w:pPr>
        <w:ind w:left="993" w:hanging="993"/>
        <w:jc w:val="both"/>
        <w:rPr>
          <w:lang w:val="sl-SI"/>
        </w:rPr>
      </w:pPr>
    </w:p>
    <w:p w:rsidR="007D75CF" w:rsidRPr="000E6240" w:rsidRDefault="007D75CF" w:rsidP="00FB61DA">
      <w:pPr>
        <w:pStyle w:val="ZADEVA"/>
        <w:tabs>
          <w:tab w:val="clear" w:pos="1701"/>
          <w:tab w:val="left" w:pos="0"/>
        </w:tabs>
        <w:ind w:left="993" w:hanging="993"/>
        <w:jc w:val="both"/>
        <w:rPr>
          <w:lang w:val="sl-SI"/>
        </w:rPr>
      </w:pPr>
      <w:r w:rsidRPr="000E6240">
        <w:rPr>
          <w:lang w:val="sl-SI"/>
        </w:rPr>
        <w:t xml:space="preserve">Zadeva: </w:t>
      </w:r>
      <w:r w:rsidR="00FB61DA">
        <w:rPr>
          <w:lang w:val="sl-SI"/>
        </w:rPr>
        <w:tab/>
      </w:r>
      <w:r w:rsidR="00260967">
        <w:rPr>
          <w:lang w:val="sl-SI"/>
        </w:rPr>
        <w:t xml:space="preserve">Opravljanje tekočih poslov predsednika vlade in ministrov </w:t>
      </w:r>
      <w:r w:rsidR="00CE4B66">
        <w:rPr>
          <w:lang w:val="sl-SI"/>
        </w:rPr>
        <w:t xml:space="preserve">v skladu s 115. </w:t>
      </w:r>
      <w:r w:rsidR="00FB61DA">
        <w:rPr>
          <w:lang w:val="sl-SI"/>
        </w:rPr>
        <w:t xml:space="preserve"> </w:t>
      </w:r>
      <w:r w:rsidR="00CE4B66">
        <w:rPr>
          <w:lang w:val="sl-SI"/>
        </w:rPr>
        <w:t>členom</w:t>
      </w:r>
      <w:r w:rsidR="00260967">
        <w:rPr>
          <w:lang w:val="sl-SI"/>
        </w:rPr>
        <w:t xml:space="preserve"> </w:t>
      </w:r>
      <w:r w:rsidR="00CE4B66">
        <w:rPr>
          <w:lang w:val="sl-SI"/>
        </w:rPr>
        <w:t>U</w:t>
      </w:r>
      <w:r w:rsidR="00260967">
        <w:rPr>
          <w:lang w:val="sl-SI"/>
        </w:rPr>
        <w:t>stave</w:t>
      </w:r>
      <w:r w:rsidR="00CE4B66">
        <w:rPr>
          <w:lang w:val="sl-SI"/>
        </w:rPr>
        <w:t xml:space="preserve"> Republike Slovenije</w:t>
      </w:r>
    </w:p>
    <w:p w:rsidR="007D75CF" w:rsidRPr="000E6240" w:rsidRDefault="007D75CF" w:rsidP="00FB61DA">
      <w:pPr>
        <w:ind w:left="851" w:hanging="851"/>
        <w:jc w:val="both"/>
        <w:rPr>
          <w:lang w:val="sl-SI"/>
        </w:rPr>
      </w:pPr>
    </w:p>
    <w:p w:rsidR="00336640" w:rsidRPr="000E6240" w:rsidRDefault="00336640" w:rsidP="00CE4B66">
      <w:pPr>
        <w:jc w:val="both"/>
        <w:rPr>
          <w:sz w:val="22"/>
          <w:lang w:val="sl-SI"/>
        </w:rPr>
      </w:pPr>
    </w:p>
    <w:p w:rsidR="00336640" w:rsidRPr="000E6240" w:rsidRDefault="00C518BC" w:rsidP="00CE4B66">
      <w:pPr>
        <w:jc w:val="both"/>
        <w:rPr>
          <w:lang w:val="sl-SI"/>
        </w:rPr>
      </w:pPr>
      <w:r>
        <w:rPr>
          <w:lang w:val="sl-SI"/>
        </w:rPr>
        <w:t>P</w:t>
      </w:r>
      <w:r w:rsidR="00336640" w:rsidRPr="000E6240">
        <w:rPr>
          <w:lang w:val="sl-SI"/>
        </w:rPr>
        <w:t>redsednik</w:t>
      </w:r>
      <w:r w:rsidR="000F2DFD">
        <w:rPr>
          <w:lang w:val="sl-SI"/>
        </w:rPr>
        <w:t>u</w:t>
      </w:r>
      <w:r w:rsidR="00336640" w:rsidRPr="000E6240">
        <w:rPr>
          <w:lang w:val="sl-SI"/>
        </w:rPr>
        <w:t xml:space="preserve"> vlade ali posamezne</w:t>
      </w:r>
      <w:r w:rsidR="000F2DFD">
        <w:rPr>
          <w:lang w:val="sl-SI"/>
        </w:rPr>
        <w:t>mu</w:t>
      </w:r>
      <w:r w:rsidR="00336640" w:rsidRPr="000E6240">
        <w:rPr>
          <w:lang w:val="sl-SI"/>
        </w:rPr>
        <w:t xml:space="preserve"> ali več ministro</w:t>
      </w:r>
      <w:r w:rsidR="000F2DFD">
        <w:rPr>
          <w:lang w:val="sl-SI"/>
        </w:rPr>
        <w:t>m</w:t>
      </w:r>
      <w:r w:rsidR="00336640" w:rsidRPr="000E6240">
        <w:rPr>
          <w:lang w:val="sl-SI"/>
        </w:rPr>
        <w:t xml:space="preserve"> hkrati</w:t>
      </w:r>
      <w:r w:rsidRPr="00C518BC">
        <w:rPr>
          <w:lang w:val="sl-SI"/>
        </w:rPr>
        <w:t xml:space="preserve"> </w:t>
      </w:r>
      <w:r w:rsidRPr="000E6240">
        <w:rPr>
          <w:lang w:val="sl-SI"/>
        </w:rPr>
        <w:t>preneha funkcij</w:t>
      </w:r>
      <w:r>
        <w:rPr>
          <w:lang w:val="sl-SI"/>
        </w:rPr>
        <w:t xml:space="preserve">a </w:t>
      </w:r>
      <w:r w:rsidR="00336640" w:rsidRPr="000E6240">
        <w:rPr>
          <w:lang w:val="sl-SI"/>
        </w:rPr>
        <w:t xml:space="preserve">na več načinov, </w:t>
      </w:r>
      <w:r>
        <w:rPr>
          <w:lang w:val="sl-SI"/>
        </w:rPr>
        <w:t xml:space="preserve">in sicer zlasti zaradi </w:t>
      </w:r>
      <w:r w:rsidR="00240070">
        <w:rPr>
          <w:lang w:val="sl-SI"/>
        </w:rPr>
        <w:t xml:space="preserve">izglasovane nezaupnice vladi (116. člen ustave), </w:t>
      </w:r>
      <w:r w:rsidR="00336640" w:rsidRPr="000E6240">
        <w:rPr>
          <w:lang w:val="sl-SI"/>
        </w:rPr>
        <w:t>neizglasovane zaupnice vladi (117. člen ustave), zaradi odstopa ali razrešitve, redno pa vedno tudi, ko se po novih volitvah</w:t>
      </w:r>
      <w:r>
        <w:rPr>
          <w:lang w:val="sl-SI"/>
        </w:rPr>
        <w:t xml:space="preserve"> sestane nov državni zbor.</w:t>
      </w:r>
      <w:r w:rsidR="00336640" w:rsidRPr="000E6240">
        <w:rPr>
          <w:lang w:val="sl-SI"/>
        </w:rPr>
        <w:t xml:space="preserve"> </w:t>
      </w:r>
      <w:r>
        <w:rPr>
          <w:lang w:val="sl-SI"/>
        </w:rPr>
        <w:t>U</w:t>
      </w:r>
      <w:r w:rsidR="00336640" w:rsidRPr="000E6240">
        <w:rPr>
          <w:lang w:val="sl-SI"/>
        </w:rPr>
        <w:t xml:space="preserve">stava </w:t>
      </w:r>
      <w:r w:rsidR="000F2DFD">
        <w:rPr>
          <w:lang w:val="sl-SI"/>
        </w:rPr>
        <w:t xml:space="preserve">v 115. členu </w:t>
      </w:r>
      <w:r w:rsidR="00336640" w:rsidRPr="000E6240">
        <w:rPr>
          <w:lang w:val="sl-SI"/>
        </w:rPr>
        <w:t>nalaga predsedniku vlade in ministrom pristojnost in dolžnost, da do izvolitve novega predsednika vlade oziroma do imenovanja novega oziroma novih mini</w:t>
      </w:r>
      <w:r w:rsidR="002165C2">
        <w:rPr>
          <w:lang w:val="sl-SI"/>
        </w:rPr>
        <w:t xml:space="preserve">strov </w:t>
      </w:r>
      <w:r w:rsidR="00240070">
        <w:rPr>
          <w:lang w:val="sl-SI"/>
        </w:rPr>
        <w:t>»opravljajo tekoče posle«</w:t>
      </w:r>
      <w:r w:rsidR="00336640" w:rsidRPr="000E6240">
        <w:rPr>
          <w:lang w:val="sl-SI"/>
        </w:rPr>
        <w:t>. Ke</w:t>
      </w:r>
      <w:r w:rsidR="00240070">
        <w:rPr>
          <w:lang w:val="sl-SI"/>
        </w:rPr>
        <w:t>r ustava pojma opravljanja</w:t>
      </w:r>
      <w:r w:rsidR="00336640" w:rsidRPr="000E6240">
        <w:rPr>
          <w:lang w:val="sl-SI"/>
        </w:rPr>
        <w:t xml:space="preserve"> tekoč</w:t>
      </w:r>
      <w:r w:rsidR="00240070">
        <w:rPr>
          <w:lang w:val="sl-SI"/>
        </w:rPr>
        <w:t>ih poslov</w:t>
      </w:r>
      <w:r w:rsidR="00336640" w:rsidRPr="000E6240">
        <w:rPr>
          <w:lang w:val="sl-SI"/>
        </w:rPr>
        <w:t xml:space="preserve"> nikjer podrobneje ne opredeli, je treba to ustavno določbo </w:t>
      </w:r>
      <w:r w:rsidR="00CF2639">
        <w:rPr>
          <w:lang w:val="sl-SI"/>
        </w:rPr>
        <w:t xml:space="preserve">razlagati </w:t>
      </w:r>
      <w:r w:rsidR="00336640" w:rsidRPr="000E6240">
        <w:rPr>
          <w:lang w:val="sl-SI"/>
        </w:rPr>
        <w:t>v duhu njenega pomen</w:t>
      </w:r>
      <w:r w:rsidR="00CF2639">
        <w:rPr>
          <w:lang w:val="sl-SI"/>
        </w:rPr>
        <w:t>a</w:t>
      </w:r>
      <w:r w:rsidR="00336640" w:rsidRPr="000E6240">
        <w:rPr>
          <w:lang w:val="sl-SI"/>
        </w:rPr>
        <w:t>, zlasti seveda glede poglavitnih funkcij, ki po ustavi in zakonodaji pripadajo nosilcem teh funkcij.</w:t>
      </w:r>
    </w:p>
    <w:p w:rsidR="00336640" w:rsidRPr="000E6240" w:rsidRDefault="00336640" w:rsidP="00CE4B66">
      <w:pPr>
        <w:jc w:val="both"/>
        <w:rPr>
          <w:sz w:val="16"/>
          <w:lang w:val="sl-SI"/>
        </w:rPr>
      </w:pPr>
    </w:p>
    <w:p w:rsidR="00E14C67" w:rsidRDefault="00E14C67" w:rsidP="00CE4B66">
      <w:pPr>
        <w:jc w:val="both"/>
        <w:rPr>
          <w:lang w:val="sl-SI"/>
        </w:rPr>
      </w:pPr>
      <w:r>
        <w:rPr>
          <w:lang w:val="sl-SI"/>
        </w:rPr>
        <w:t>V nadaljevanju se je treba opredeliti do pojmovanja tekočih poslov na posameznih segmentih, za katere so pristojni vlada oziroma ministri:</w:t>
      </w:r>
    </w:p>
    <w:p w:rsidR="00336640" w:rsidRPr="000E6240" w:rsidRDefault="00E14C67" w:rsidP="00CE4B66">
      <w:pPr>
        <w:jc w:val="both"/>
        <w:rPr>
          <w:sz w:val="16"/>
          <w:lang w:val="sl-SI"/>
        </w:rPr>
      </w:pPr>
      <w:r w:rsidRPr="000E6240">
        <w:rPr>
          <w:sz w:val="16"/>
          <w:lang w:val="sl-SI"/>
        </w:rPr>
        <w:t xml:space="preserve"> </w:t>
      </w:r>
    </w:p>
    <w:p w:rsidR="00A82124" w:rsidRDefault="00240070" w:rsidP="00CF2639">
      <w:pPr>
        <w:overflowPunct w:val="0"/>
        <w:autoSpaceDE w:val="0"/>
        <w:autoSpaceDN w:val="0"/>
        <w:adjustRightInd w:val="0"/>
        <w:jc w:val="both"/>
        <w:rPr>
          <w:u w:val="single"/>
          <w:lang w:val="sl-SI"/>
        </w:rPr>
      </w:pPr>
      <w:r>
        <w:rPr>
          <w:u w:val="single"/>
          <w:lang w:val="sl-SI"/>
        </w:rPr>
        <w:t xml:space="preserve">1. </w:t>
      </w:r>
      <w:r w:rsidR="00CF2639" w:rsidRPr="008914EA">
        <w:rPr>
          <w:u w:val="single"/>
          <w:lang w:val="sl-SI"/>
        </w:rPr>
        <w:t>Projekti</w:t>
      </w:r>
      <w:r w:rsidR="00CF2639" w:rsidRPr="000E6240">
        <w:rPr>
          <w:u w:val="single"/>
          <w:lang w:val="sl-SI"/>
        </w:rPr>
        <w:t xml:space="preserve"> novih zakonov</w:t>
      </w:r>
      <w:r w:rsidR="000958F8">
        <w:rPr>
          <w:u w:val="single"/>
          <w:lang w:val="sl-SI"/>
        </w:rPr>
        <w:t xml:space="preserve"> in p</w:t>
      </w:r>
      <w:r w:rsidR="000958F8" w:rsidRPr="00CF2639">
        <w:rPr>
          <w:u w:val="single"/>
          <w:lang w:val="sl-SI"/>
        </w:rPr>
        <w:t>redlogi</w:t>
      </w:r>
      <w:r w:rsidR="000958F8">
        <w:rPr>
          <w:u w:val="single"/>
          <w:lang w:val="sl-SI"/>
        </w:rPr>
        <w:t xml:space="preserve"> zakonov</w:t>
      </w:r>
      <w:r w:rsidR="000958F8" w:rsidRPr="00883783">
        <w:rPr>
          <w:u w:val="single"/>
          <w:lang w:val="sl-SI"/>
        </w:rPr>
        <w:t>, ki so ob nastanku omejitve opravljanja poslov na tekoče posle že v državnem zboru</w:t>
      </w:r>
    </w:p>
    <w:p w:rsidR="00A82124" w:rsidRDefault="00A82124" w:rsidP="00CF2639">
      <w:pPr>
        <w:overflowPunct w:val="0"/>
        <w:autoSpaceDE w:val="0"/>
        <w:autoSpaceDN w:val="0"/>
        <w:adjustRightInd w:val="0"/>
        <w:jc w:val="both"/>
        <w:rPr>
          <w:u w:val="single"/>
          <w:lang w:val="sl-SI"/>
        </w:rPr>
      </w:pPr>
    </w:p>
    <w:p w:rsidR="00CF2639" w:rsidRDefault="00A82124" w:rsidP="00CF2639">
      <w:pPr>
        <w:overflowPunct w:val="0"/>
        <w:autoSpaceDE w:val="0"/>
        <w:autoSpaceDN w:val="0"/>
        <w:adjustRightInd w:val="0"/>
        <w:jc w:val="both"/>
        <w:rPr>
          <w:lang w:val="sl-SI"/>
        </w:rPr>
      </w:pPr>
      <w:r>
        <w:rPr>
          <w:lang w:val="sl-SI"/>
        </w:rPr>
        <w:t>E</w:t>
      </w:r>
      <w:r w:rsidR="00CF2639" w:rsidRPr="000E6240">
        <w:rPr>
          <w:lang w:val="sl-SI"/>
        </w:rPr>
        <w:t>na ključnih nalog vlade, zn</w:t>
      </w:r>
      <w:r w:rsidR="00CF2639">
        <w:rPr>
          <w:lang w:val="sl-SI"/>
        </w:rPr>
        <w:t>otraj nje pa posameznih pristojnih</w:t>
      </w:r>
      <w:r w:rsidR="00CF2639" w:rsidRPr="000E6240">
        <w:rPr>
          <w:lang w:val="sl-SI"/>
        </w:rPr>
        <w:t xml:space="preserve"> ministrov oziroma ministrstev, je tudi pr</w:t>
      </w:r>
      <w:r w:rsidR="00CF2639">
        <w:rPr>
          <w:lang w:val="sl-SI"/>
        </w:rPr>
        <w:t xml:space="preserve">iprava predlogov novih zakonov </w:t>
      </w:r>
      <w:r w:rsidR="00CF2639" w:rsidRPr="000E6240">
        <w:rPr>
          <w:lang w:val="sl-SI"/>
        </w:rPr>
        <w:t>oziroma spr</w:t>
      </w:r>
      <w:r w:rsidR="00CF2639">
        <w:rPr>
          <w:lang w:val="sl-SI"/>
        </w:rPr>
        <w:t>ememb ali dopolnitev veljavnih</w:t>
      </w:r>
      <w:r w:rsidR="00CF2639" w:rsidRPr="000E6240">
        <w:rPr>
          <w:lang w:val="sl-SI"/>
        </w:rPr>
        <w:t xml:space="preserve">. </w:t>
      </w:r>
      <w:r w:rsidR="00CF2639">
        <w:rPr>
          <w:lang w:val="sl-SI"/>
        </w:rPr>
        <w:t>Predlaganje</w:t>
      </w:r>
      <w:r w:rsidR="00CF2639" w:rsidRPr="000E6240">
        <w:rPr>
          <w:lang w:val="sl-SI"/>
        </w:rPr>
        <w:t xml:space="preserve"> novih </w:t>
      </w:r>
      <w:r w:rsidR="00CF2639">
        <w:rPr>
          <w:lang w:val="sl-SI"/>
        </w:rPr>
        <w:t>zakonov</w:t>
      </w:r>
      <w:r w:rsidR="00CF2639" w:rsidRPr="000E6240">
        <w:rPr>
          <w:lang w:val="sl-SI"/>
        </w:rPr>
        <w:t xml:space="preserve"> (isto velja tudi za bistven</w:t>
      </w:r>
      <w:r w:rsidR="00CF2639">
        <w:rPr>
          <w:lang w:val="sl-SI"/>
        </w:rPr>
        <w:t>e</w:t>
      </w:r>
      <w:r w:rsidR="00CF2639" w:rsidRPr="000E6240">
        <w:rPr>
          <w:lang w:val="sl-SI"/>
        </w:rPr>
        <w:t xml:space="preserve"> poseg</w:t>
      </w:r>
      <w:r w:rsidR="00CF2639">
        <w:rPr>
          <w:lang w:val="sl-SI"/>
        </w:rPr>
        <w:t>e v veljavne</w:t>
      </w:r>
      <w:r w:rsidR="00CF2639" w:rsidRPr="000E6240">
        <w:rPr>
          <w:lang w:val="sl-SI"/>
        </w:rPr>
        <w:t xml:space="preserve"> zakone) in njihovo posredovanje državnemu zboru nedvomno presega pojem in vsebino opravljanja tekočih poslov </w:t>
      </w:r>
      <w:r w:rsidR="00CF2639">
        <w:rPr>
          <w:lang w:val="sl-SI"/>
        </w:rPr>
        <w:t>v skladu s</w:t>
      </w:r>
      <w:r w:rsidR="00CF2639" w:rsidRPr="000E6240">
        <w:rPr>
          <w:lang w:val="sl-SI"/>
        </w:rPr>
        <w:t xml:space="preserve"> 115. člen</w:t>
      </w:r>
      <w:r w:rsidR="00CF2639">
        <w:rPr>
          <w:lang w:val="sl-SI"/>
        </w:rPr>
        <w:t>om</w:t>
      </w:r>
      <w:r w:rsidR="00CF2639" w:rsidRPr="000E6240">
        <w:rPr>
          <w:lang w:val="sl-SI"/>
        </w:rPr>
        <w:t xml:space="preserve"> ustave. S svojimi zakonskimi predlogi vlada uresničuje politične usmeritve vlade in </w:t>
      </w:r>
      <w:r w:rsidR="00CF2639">
        <w:rPr>
          <w:lang w:val="sl-SI"/>
        </w:rPr>
        <w:t>hkrati tudi uprave, ki ji načel</w:t>
      </w:r>
      <w:r w:rsidR="00CF2639" w:rsidRPr="000E6240">
        <w:rPr>
          <w:lang w:val="sl-SI"/>
        </w:rPr>
        <w:t>uje, kar pa je po ustavi nedvomno naloga in p</w:t>
      </w:r>
      <w:r w:rsidR="00CF2639">
        <w:rPr>
          <w:lang w:val="sl-SI"/>
        </w:rPr>
        <w:t>ristojnost vlade, ki je ni mogoče</w:t>
      </w:r>
      <w:r w:rsidR="00CF2639" w:rsidRPr="000E6240">
        <w:rPr>
          <w:lang w:val="sl-SI"/>
        </w:rPr>
        <w:t xml:space="preserve"> opravljati pod omejitvijo, da s</w:t>
      </w:r>
      <w:r w:rsidR="00CF2639">
        <w:rPr>
          <w:lang w:val="sl-SI"/>
        </w:rPr>
        <w:t>me opravljati samo tekoče posle.</w:t>
      </w:r>
      <w:r w:rsidR="00CF2639" w:rsidRPr="000E6240">
        <w:rPr>
          <w:lang w:val="sl-SI"/>
        </w:rPr>
        <w:t xml:space="preserve"> </w:t>
      </w:r>
      <w:r w:rsidR="00CF2639">
        <w:rPr>
          <w:lang w:val="sl-SI"/>
        </w:rPr>
        <w:t>I</w:t>
      </w:r>
      <w:r w:rsidR="00E069B3">
        <w:rPr>
          <w:lang w:val="sl-SI"/>
        </w:rPr>
        <w:t>z tega jasno sledi</w:t>
      </w:r>
      <w:r w:rsidR="00CF2639" w:rsidRPr="000E6240">
        <w:rPr>
          <w:lang w:val="sl-SI"/>
        </w:rPr>
        <w:t xml:space="preserve">, da </w:t>
      </w:r>
      <w:r w:rsidR="000958F8">
        <w:rPr>
          <w:lang w:val="sl-SI"/>
        </w:rPr>
        <w:t xml:space="preserve">novih zakonskih projektov vlada </w:t>
      </w:r>
      <w:r w:rsidR="00CF2639" w:rsidRPr="000E6240">
        <w:rPr>
          <w:lang w:val="sl-SI"/>
        </w:rPr>
        <w:t xml:space="preserve">pri opravljanju tekočih poslov </w:t>
      </w:r>
      <w:r w:rsidR="000958F8">
        <w:rPr>
          <w:lang w:val="sl-SI"/>
        </w:rPr>
        <w:t xml:space="preserve">načeloma </w:t>
      </w:r>
      <w:r w:rsidR="00CF2639" w:rsidRPr="000E6240">
        <w:rPr>
          <w:lang w:val="sl-SI"/>
        </w:rPr>
        <w:t xml:space="preserve">ne more </w:t>
      </w:r>
      <w:r w:rsidR="00CF2639">
        <w:rPr>
          <w:lang w:val="sl-SI"/>
        </w:rPr>
        <w:t>sprejemati</w:t>
      </w:r>
      <w:r w:rsidR="00CF2639" w:rsidRPr="000E6240">
        <w:rPr>
          <w:lang w:val="sl-SI"/>
        </w:rPr>
        <w:t xml:space="preserve"> in posredovati državnemu zboru v nad</w:t>
      </w:r>
      <w:r w:rsidR="00CF2639">
        <w:rPr>
          <w:lang w:val="sl-SI"/>
        </w:rPr>
        <w:t>aljnji zakonodajni postopek.</w:t>
      </w:r>
      <w:r w:rsidR="00C121D2">
        <w:rPr>
          <w:lang w:val="sl-SI"/>
        </w:rPr>
        <w:t xml:space="preserve"> Izjema je navedena</w:t>
      </w:r>
      <w:r w:rsidR="000958F8">
        <w:rPr>
          <w:lang w:val="sl-SI"/>
        </w:rPr>
        <w:t xml:space="preserve"> spodaj.</w:t>
      </w:r>
    </w:p>
    <w:p w:rsidR="000958F8" w:rsidRDefault="000958F8" w:rsidP="00CF2639">
      <w:pPr>
        <w:overflowPunct w:val="0"/>
        <w:autoSpaceDE w:val="0"/>
        <w:autoSpaceDN w:val="0"/>
        <w:adjustRightInd w:val="0"/>
        <w:jc w:val="both"/>
        <w:rPr>
          <w:lang w:val="sl-SI"/>
        </w:rPr>
      </w:pPr>
    </w:p>
    <w:p w:rsidR="000958F8" w:rsidRDefault="000958F8" w:rsidP="000958F8">
      <w:pPr>
        <w:overflowPunct w:val="0"/>
        <w:autoSpaceDE w:val="0"/>
        <w:autoSpaceDN w:val="0"/>
        <w:adjustRightInd w:val="0"/>
        <w:jc w:val="both"/>
        <w:rPr>
          <w:rFonts w:ascii="Helv" w:eastAsia="Calibri" w:hAnsi="Helv" w:cs="Helv"/>
          <w:lang w:val="sl-SI"/>
        </w:rPr>
      </w:pPr>
      <w:r>
        <w:rPr>
          <w:lang w:val="sl-SI"/>
        </w:rPr>
        <w:t>V</w:t>
      </w:r>
      <w:r w:rsidRPr="000E6240">
        <w:rPr>
          <w:lang w:val="sl-SI"/>
        </w:rPr>
        <w:t xml:space="preserve">lada </w:t>
      </w:r>
      <w:r>
        <w:rPr>
          <w:lang w:val="sl-SI"/>
        </w:rPr>
        <w:t xml:space="preserve">pa </w:t>
      </w:r>
      <w:r w:rsidRPr="000E6240">
        <w:rPr>
          <w:lang w:val="sl-SI"/>
        </w:rPr>
        <w:t xml:space="preserve">ob opravljanju tekočih poslov sme </w:t>
      </w:r>
      <w:r>
        <w:rPr>
          <w:lang w:val="sl-SI"/>
        </w:rPr>
        <w:t xml:space="preserve">predlagati </w:t>
      </w:r>
      <w:r w:rsidRPr="000E6240">
        <w:rPr>
          <w:lang w:val="sl-SI"/>
        </w:rPr>
        <w:t>nov</w:t>
      </w:r>
      <w:r>
        <w:rPr>
          <w:lang w:val="sl-SI"/>
        </w:rPr>
        <w:t>e</w:t>
      </w:r>
      <w:r w:rsidRPr="000E6240">
        <w:rPr>
          <w:lang w:val="sl-SI"/>
        </w:rPr>
        <w:t xml:space="preserve"> zakon</w:t>
      </w:r>
      <w:r>
        <w:rPr>
          <w:lang w:val="sl-SI"/>
        </w:rPr>
        <w:t>e</w:t>
      </w:r>
      <w:r w:rsidRPr="000E6240">
        <w:rPr>
          <w:lang w:val="sl-SI"/>
        </w:rPr>
        <w:t xml:space="preserve"> v zadevah, ki po naravi stvari nikakor ne morejo biti opredeljene kot izvrševanje kakršnekoli politike v smislu strankarskih </w:t>
      </w:r>
      <w:r w:rsidRPr="000E6240">
        <w:rPr>
          <w:lang w:val="sl-SI"/>
        </w:rPr>
        <w:lastRenderedPageBreak/>
        <w:t>programov, hkrati pa so po naravi stvari neodložljivi, kot so npr. lahko primeri naravnih nesreč ali drugih podobnih primerov, ki terjajo tudi nagle in neodložljive zakonske intervencij</w:t>
      </w:r>
      <w:r>
        <w:rPr>
          <w:lang w:val="sl-SI"/>
        </w:rPr>
        <w:t>e. Takim</w:t>
      </w:r>
      <w:r w:rsidRPr="000E6240">
        <w:rPr>
          <w:lang w:val="sl-SI"/>
        </w:rPr>
        <w:t xml:space="preserve"> </w:t>
      </w:r>
      <w:r>
        <w:rPr>
          <w:lang w:val="sl-SI"/>
        </w:rPr>
        <w:t>nujno potrebnim zakonom</w:t>
      </w:r>
      <w:r w:rsidRPr="000E6240">
        <w:rPr>
          <w:lang w:val="sl-SI"/>
        </w:rPr>
        <w:t xml:space="preserve"> </w:t>
      </w:r>
      <w:r>
        <w:rPr>
          <w:lang w:val="sl-SI"/>
        </w:rPr>
        <w:t>daje tudi P</w:t>
      </w:r>
      <w:r w:rsidRPr="000E6240">
        <w:rPr>
          <w:lang w:val="sl-SI"/>
        </w:rPr>
        <w:t>oslovnik državnega zbora posebno prednostno obravnavo.</w:t>
      </w:r>
      <w:r>
        <w:rPr>
          <w:lang w:val="sl-SI"/>
        </w:rPr>
        <w:t xml:space="preserve"> </w:t>
      </w:r>
      <w:r>
        <w:rPr>
          <w:rFonts w:ascii="Helv" w:eastAsia="Calibri" w:hAnsi="Helv" w:cs="Helv"/>
          <w:lang w:val="sl-SI"/>
        </w:rPr>
        <w:t>Na podlagi navedenega menimo</w:t>
      </w:r>
      <w:r w:rsidRPr="000E6240">
        <w:rPr>
          <w:rFonts w:ascii="Helv" w:eastAsia="Calibri" w:hAnsi="Helv" w:cs="Helv"/>
          <w:lang w:val="sl-SI"/>
        </w:rPr>
        <w:t xml:space="preserve">, da mora tudi vlada, ki opravlja tekoče posle, storiti vse, kar je nujno potrebno, da se odvrnejo nepopravljive ali težko popravljive posledice za delovanje države. V tem sklopu po našem mnenju ne bi smelo biti ovir, da vlada tudi s predlogi zakonov intervenira z namenom, da se odvrnejo zgoraj navedene posledice. Isto po našem mnenju velja glede sprememb že veljavnega proračuna, </w:t>
      </w:r>
      <w:r>
        <w:rPr>
          <w:rFonts w:ascii="Helv" w:eastAsia="Calibri" w:hAnsi="Helv" w:cs="Helv"/>
          <w:lang w:val="sl-SI"/>
        </w:rPr>
        <w:t>če</w:t>
      </w:r>
      <w:r w:rsidRPr="000E6240">
        <w:rPr>
          <w:rFonts w:ascii="Helv" w:eastAsia="Calibri" w:hAnsi="Helv" w:cs="Helv"/>
          <w:lang w:val="sl-SI"/>
        </w:rPr>
        <w:t xml:space="preserve"> spremenjene razmere terjajo tovrstno ukrepanje za odvrnitev težko popravljivih posledic za delovan</w:t>
      </w:r>
      <w:r>
        <w:rPr>
          <w:rFonts w:ascii="Helv" w:eastAsia="Calibri" w:hAnsi="Helv" w:cs="Helv"/>
          <w:lang w:val="sl-SI"/>
        </w:rPr>
        <w:t>je države. Še prej pa je treba p</w:t>
      </w:r>
      <w:r w:rsidRPr="000E6240">
        <w:rPr>
          <w:rFonts w:ascii="Helv" w:eastAsia="Calibri" w:hAnsi="Helv" w:cs="Helv"/>
          <w:lang w:val="sl-SI"/>
        </w:rPr>
        <w:t>reučiti, ali</w:t>
      </w:r>
      <w:r>
        <w:rPr>
          <w:rFonts w:ascii="Helv" w:eastAsia="Calibri" w:hAnsi="Helv" w:cs="Helv"/>
          <w:lang w:val="sl-SI"/>
        </w:rPr>
        <w:t xml:space="preserve"> se s spremenjenimi razmerami ne bi bilo</w:t>
      </w:r>
      <w:r w:rsidRPr="000E6240">
        <w:rPr>
          <w:rFonts w:ascii="Helv" w:eastAsia="Calibri" w:hAnsi="Helv" w:cs="Helv"/>
          <w:lang w:val="sl-SI"/>
        </w:rPr>
        <w:t xml:space="preserve"> mogoče soočiti na drugačen način v okviru možnosti, ki jih dajejo predpisi o javnih financah. </w:t>
      </w:r>
    </w:p>
    <w:p w:rsidR="00926A41" w:rsidRDefault="00926A41" w:rsidP="00CF2639">
      <w:pPr>
        <w:overflowPunct w:val="0"/>
        <w:autoSpaceDE w:val="0"/>
        <w:autoSpaceDN w:val="0"/>
        <w:adjustRightInd w:val="0"/>
        <w:jc w:val="both"/>
        <w:rPr>
          <w:lang w:val="sl-SI"/>
        </w:rPr>
      </w:pPr>
    </w:p>
    <w:p w:rsidR="00926A41" w:rsidRDefault="00AB55C2" w:rsidP="00193255">
      <w:pPr>
        <w:overflowPunct w:val="0"/>
        <w:autoSpaceDE w:val="0"/>
        <w:autoSpaceDN w:val="0"/>
        <w:adjustRightInd w:val="0"/>
        <w:jc w:val="both"/>
        <w:rPr>
          <w:lang w:val="sl-SI"/>
        </w:rPr>
      </w:pPr>
      <w:r>
        <w:rPr>
          <w:lang w:val="sl-SI"/>
        </w:rPr>
        <w:t>Nekoliko manj restriktivno je mogoče pristopiti k zakonom</w:t>
      </w:r>
      <w:r w:rsidR="00926A41" w:rsidRPr="00926A41">
        <w:rPr>
          <w:lang w:val="sl-SI"/>
        </w:rPr>
        <w:t>, potrebni</w:t>
      </w:r>
      <w:r>
        <w:rPr>
          <w:lang w:val="sl-SI"/>
        </w:rPr>
        <w:t>m</w:t>
      </w:r>
      <w:r w:rsidR="00926A41" w:rsidRPr="00926A41">
        <w:rPr>
          <w:lang w:val="sl-SI"/>
        </w:rPr>
        <w:t xml:space="preserve"> za prilagoditev naše zakonodaje pravu Evropske unije</w:t>
      </w:r>
      <w:r>
        <w:rPr>
          <w:lang w:val="sl-SI"/>
        </w:rPr>
        <w:t>.</w:t>
      </w:r>
      <w:r w:rsidR="00926A41" w:rsidRPr="000E6240">
        <w:rPr>
          <w:lang w:val="sl-SI"/>
        </w:rPr>
        <w:t xml:space="preserve"> </w:t>
      </w:r>
      <w:r w:rsidR="005F7CFD">
        <w:rPr>
          <w:lang w:val="sl-SI"/>
        </w:rPr>
        <w:t xml:space="preserve"> Po našem mnenju lahko vlada državnemu zboru predlaga zakone, ki so nujno potrebni za pravočasen prenos prava Evropske unije v pravni red Republike Slovenije oziroma so nujno potrebni za pravočasno in pravilno izvajanje prava Evropske unije</w:t>
      </w:r>
      <w:r w:rsidR="00470608">
        <w:rPr>
          <w:lang w:val="sl-SI"/>
        </w:rPr>
        <w:t>.</w:t>
      </w:r>
      <w:r w:rsidR="00926A41">
        <w:rPr>
          <w:lang w:val="sl-SI"/>
        </w:rPr>
        <w:t xml:space="preserve"> </w:t>
      </w:r>
      <w:r w:rsidR="00FC2C98">
        <w:rPr>
          <w:lang w:val="sl-SI"/>
        </w:rPr>
        <w:t>S s</w:t>
      </w:r>
      <w:r w:rsidR="004272D1">
        <w:rPr>
          <w:lang w:val="sl-SI"/>
        </w:rPr>
        <w:t>lednji</w:t>
      </w:r>
      <w:r w:rsidR="00FC2C98">
        <w:rPr>
          <w:lang w:val="sl-SI"/>
        </w:rPr>
        <w:t>mi</w:t>
      </w:r>
      <w:r w:rsidR="004272D1">
        <w:rPr>
          <w:lang w:val="sl-SI"/>
        </w:rPr>
        <w:t xml:space="preserve"> pa </w:t>
      </w:r>
      <w:r w:rsidR="00FC2C98">
        <w:rPr>
          <w:lang w:val="sl-SI"/>
        </w:rPr>
        <w:t xml:space="preserve">se pri tem </w:t>
      </w:r>
      <w:r w:rsidR="004272D1">
        <w:rPr>
          <w:lang w:val="sl-SI"/>
        </w:rPr>
        <w:t>n</w:t>
      </w:r>
      <w:r w:rsidR="00926A41" w:rsidRPr="000E6240">
        <w:rPr>
          <w:lang w:val="sl-SI"/>
        </w:rPr>
        <w:t xml:space="preserve">e </w:t>
      </w:r>
      <w:r w:rsidR="00FC2C98">
        <w:rPr>
          <w:lang w:val="sl-SI"/>
        </w:rPr>
        <w:t xml:space="preserve">bi </w:t>
      </w:r>
      <w:r w:rsidR="00926A41">
        <w:rPr>
          <w:lang w:val="sl-SI"/>
        </w:rPr>
        <w:t>sme</w:t>
      </w:r>
      <w:r w:rsidR="00FC2C98">
        <w:rPr>
          <w:lang w:val="sl-SI"/>
        </w:rPr>
        <w:t>lo</w:t>
      </w:r>
      <w:r w:rsidR="004272D1">
        <w:rPr>
          <w:lang w:val="sl-SI"/>
        </w:rPr>
        <w:t xml:space="preserve"> </w:t>
      </w:r>
      <w:r w:rsidR="00242AC8">
        <w:rPr>
          <w:lang w:val="sl-SI"/>
        </w:rPr>
        <w:t xml:space="preserve">odpirati </w:t>
      </w:r>
      <w:r w:rsidR="004272D1">
        <w:rPr>
          <w:lang w:val="sl-SI"/>
        </w:rPr>
        <w:t>vsebine</w:t>
      </w:r>
      <w:r w:rsidR="00FC2C98">
        <w:rPr>
          <w:lang w:val="sl-SI"/>
        </w:rPr>
        <w:t xml:space="preserve">, ki ni povezana z navedenim, in ne </w:t>
      </w:r>
      <w:r w:rsidR="004272D1">
        <w:rPr>
          <w:lang w:val="sl-SI"/>
        </w:rPr>
        <w:t xml:space="preserve">dodatno </w:t>
      </w:r>
      <w:r w:rsidR="00FC2C98">
        <w:rPr>
          <w:lang w:val="sl-SI"/>
        </w:rPr>
        <w:t xml:space="preserve">na </w:t>
      </w:r>
      <w:r w:rsidR="00926A41" w:rsidRPr="000E6240">
        <w:rPr>
          <w:lang w:val="sl-SI"/>
        </w:rPr>
        <w:t>novo oblikovati projek</w:t>
      </w:r>
      <w:r w:rsidR="00FC2C98">
        <w:rPr>
          <w:lang w:val="sl-SI"/>
        </w:rPr>
        <w:t>tov</w:t>
      </w:r>
      <w:r w:rsidR="004272D1">
        <w:rPr>
          <w:lang w:val="sl-SI"/>
        </w:rPr>
        <w:t xml:space="preserve">, ki bi </w:t>
      </w:r>
      <w:r w:rsidR="00926A41" w:rsidRPr="000E6240">
        <w:rPr>
          <w:lang w:val="sl-SI"/>
        </w:rPr>
        <w:t xml:space="preserve">posegali tudi v kreiranje </w:t>
      </w:r>
      <w:r w:rsidR="00926A41">
        <w:rPr>
          <w:lang w:val="sl-SI"/>
        </w:rPr>
        <w:t>politike na posameznem področju.</w:t>
      </w:r>
    </w:p>
    <w:p w:rsidR="00A82124" w:rsidRDefault="00A82124" w:rsidP="00193255">
      <w:pPr>
        <w:overflowPunct w:val="0"/>
        <w:autoSpaceDE w:val="0"/>
        <w:autoSpaceDN w:val="0"/>
        <w:adjustRightInd w:val="0"/>
        <w:jc w:val="both"/>
        <w:rPr>
          <w:u w:val="single"/>
          <w:lang w:val="sl-SI"/>
        </w:rPr>
      </w:pPr>
    </w:p>
    <w:p w:rsidR="00193255" w:rsidRDefault="000958F8" w:rsidP="00193255">
      <w:pPr>
        <w:overflowPunct w:val="0"/>
        <w:autoSpaceDE w:val="0"/>
        <w:autoSpaceDN w:val="0"/>
        <w:adjustRightInd w:val="0"/>
        <w:jc w:val="both"/>
        <w:rPr>
          <w:lang w:val="sl-SI"/>
        </w:rPr>
      </w:pPr>
      <w:r w:rsidRPr="000958F8">
        <w:rPr>
          <w:lang w:val="sl-SI"/>
        </w:rPr>
        <w:t>Glede predlogov zakonov, ki so ob nastanku omejitve opravljanja poslov na tekoče posle že v državnem zboru</w:t>
      </w:r>
      <w:r w:rsidR="00C121D2">
        <w:rPr>
          <w:lang w:val="sl-SI"/>
        </w:rPr>
        <w:t>,</w:t>
      </w:r>
      <w:r>
        <w:rPr>
          <w:lang w:val="sl-SI"/>
        </w:rPr>
        <w:t xml:space="preserve"> velja ugotoviti, da </w:t>
      </w:r>
      <w:r w:rsidR="00336640" w:rsidRPr="00883783">
        <w:rPr>
          <w:lang w:val="sl-SI"/>
        </w:rPr>
        <w:t>so bili sprejeti v času, ko je vlada opravljala svojo funkcijo še brez omejitve, ki jo predstavlja opravljanje samo tekoč</w:t>
      </w:r>
      <w:r w:rsidR="008D3637">
        <w:rPr>
          <w:lang w:val="sl-SI"/>
        </w:rPr>
        <w:t xml:space="preserve">ih poslov. To pomeni, da vlada in ministri kot njeni </w:t>
      </w:r>
      <w:r w:rsidR="005F7CFD">
        <w:rPr>
          <w:lang w:val="sl-SI"/>
        </w:rPr>
        <w:t>predstavniki</w:t>
      </w:r>
      <w:r w:rsidR="00193255">
        <w:rPr>
          <w:lang w:val="sl-SI"/>
        </w:rPr>
        <w:t xml:space="preserve"> </w:t>
      </w:r>
      <w:r w:rsidR="00336640" w:rsidRPr="00883783">
        <w:rPr>
          <w:lang w:val="sl-SI"/>
        </w:rPr>
        <w:t>l</w:t>
      </w:r>
      <w:r w:rsidR="00193255">
        <w:rPr>
          <w:lang w:val="sl-SI"/>
        </w:rPr>
        <w:t>ahko na vladi že poprej sprejet in od vlade predlagan</w:t>
      </w:r>
      <w:r w:rsidR="00336640" w:rsidRPr="00883783">
        <w:rPr>
          <w:lang w:val="sl-SI"/>
        </w:rPr>
        <w:t xml:space="preserve"> zakonski predlog predstavljajo in razlagajo, torej v tem smislu nekaj že prej sprejetega »zagovarjajo« tudi pred pristojnimi telesi državnega zbora in pred samim državnim zborom. Tovrstno, predvsem vi</w:t>
      </w:r>
      <w:r w:rsidR="00193255">
        <w:rPr>
          <w:lang w:val="sl-SI"/>
        </w:rPr>
        <w:t>soko strokovno delo, za katero</w:t>
      </w:r>
      <w:r w:rsidR="00336640" w:rsidRPr="00883783">
        <w:rPr>
          <w:lang w:val="sl-SI"/>
        </w:rPr>
        <w:t xml:space="preserve"> </w:t>
      </w:r>
      <w:r w:rsidR="00193255" w:rsidRPr="00883783">
        <w:rPr>
          <w:lang w:val="sl-SI"/>
        </w:rPr>
        <w:t xml:space="preserve">so bile </w:t>
      </w:r>
      <w:r w:rsidR="00336640" w:rsidRPr="00883783">
        <w:rPr>
          <w:lang w:val="sl-SI"/>
        </w:rPr>
        <w:t xml:space="preserve">vsebinske odločitve </w:t>
      </w:r>
      <w:r w:rsidR="00E41F01">
        <w:rPr>
          <w:lang w:val="sl-SI"/>
        </w:rPr>
        <w:t>oblikovane</w:t>
      </w:r>
      <w:r w:rsidR="00336640" w:rsidRPr="00883783">
        <w:rPr>
          <w:lang w:val="sl-SI"/>
        </w:rPr>
        <w:t xml:space="preserve"> že pred nasta</w:t>
      </w:r>
      <w:r w:rsidR="005F7CFD">
        <w:rPr>
          <w:lang w:val="sl-SI"/>
        </w:rPr>
        <w:t>nkom takega stanja, ne presega</w:t>
      </w:r>
      <w:r w:rsidR="00336640" w:rsidRPr="00883783">
        <w:rPr>
          <w:lang w:val="sl-SI"/>
        </w:rPr>
        <w:t xml:space="preserve"> okvira opravljanja tekočih poslov po ustavi.</w:t>
      </w:r>
    </w:p>
    <w:p w:rsidR="00193255" w:rsidRDefault="00193255" w:rsidP="00193255">
      <w:pPr>
        <w:overflowPunct w:val="0"/>
        <w:autoSpaceDE w:val="0"/>
        <w:autoSpaceDN w:val="0"/>
        <w:adjustRightInd w:val="0"/>
        <w:jc w:val="both"/>
        <w:rPr>
          <w:lang w:val="sl-SI"/>
        </w:rPr>
      </w:pPr>
    </w:p>
    <w:p w:rsidR="00193255" w:rsidRDefault="00336640" w:rsidP="00193255">
      <w:pPr>
        <w:overflowPunct w:val="0"/>
        <w:autoSpaceDE w:val="0"/>
        <w:autoSpaceDN w:val="0"/>
        <w:adjustRightInd w:val="0"/>
        <w:jc w:val="both"/>
        <w:rPr>
          <w:lang w:val="sl-SI"/>
        </w:rPr>
      </w:pPr>
      <w:r w:rsidRPr="000E6240">
        <w:rPr>
          <w:lang w:val="sl-SI"/>
        </w:rPr>
        <w:t>Posebno vprašanje v zvezi s takimi zakonskim</w:t>
      </w:r>
      <w:r w:rsidR="00193255">
        <w:rPr>
          <w:lang w:val="sl-SI"/>
        </w:rPr>
        <w:t xml:space="preserve">i projekti pa predstavlja </w:t>
      </w:r>
      <w:r w:rsidRPr="000E6240">
        <w:rPr>
          <w:lang w:val="sl-SI"/>
        </w:rPr>
        <w:t xml:space="preserve">vprašanje </w:t>
      </w:r>
      <w:r w:rsidR="001C3800">
        <w:rPr>
          <w:lang w:val="sl-SI"/>
        </w:rPr>
        <w:t>vlaganja vlad</w:t>
      </w:r>
      <w:r w:rsidR="00193255">
        <w:rPr>
          <w:lang w:val="sl-SI"/>
        </w:rPr>
        <w:t>nih amandmajev.</w:t>
      </w:r>
      <w:r w:rsidRPr="000E6240">
        <w:rPr>
          <w:lang w:val="sl-SI"/>
        </w:rPr>
        <w:t xml:space="preserve"> </w:t>
      </w:r>
      <w:r w:rsidR="00193255">
        <w:rPr>
          <w:lang w:val="sl-SI"/>
        </w:rPr>
        <w:t>Zanje</w:t>
      </w:r>
      <w:r w:rsidRPr="000E6240">
        <w:rPr>
          <w:lang w:val="sl-SI"/>
        </w:rPr>
        <w:t xml:space="preserve"> bi moralo </w:t>
      </w:r>
      <w:r w:rsidR="00193255">
        <w:rPr>
          <w:lang w:val="sl-SI"/>
        </w:rPr>
        <w:t xml:space="preserve">veljati smiselno </w:t>
      </w:r>
      <w:r w:rsidR="004F24EE">
        <w:rPr>
          <w:lang w:val="sl-SI"/>
        </w:rPr>
        <w:t>enako</w:t>
      </w:r>
      <w:r w:rsidRPr="000E6240">
        <w:rPr>
          <w:lang w:val="sl-SI"/>
        </w:rPr>
        <w:t xml:space="preserve"> kot za (ne)</w:t>
      </w:r>
      <w:r w:rsidR="001C3800">
        <w:rPr>
          <w:lang w:val="sl-SI"/>
        </w:rPr>
        <w:t>predlaganje</w:t>
      </w:r>
      <w:r w:rsidRPr="000E6240">
        <w:rPr>
          <w:lang w:val="sl-SI"/>
        </w:rPr>
        <w:t xml:space="preserve"> novih zakonskih p</w:t>
      </w:r>
      <w:r w:rsidR="00C121D2">
        <w:rPr>
          <w:lang w:val="sl-SI"/>
        </w:rPr>
        <w:t>rojektov</w:t>
      </w:r>
      <w:r w:rsidR="007D2E51">
        <w:rPr>
          <w:lang w:val="sl-SI"/>
        </w:rPr>
        <w:t xml:space="preserve">. </w:t>
      </w:r>
    </w:p>
    <w:p w:rsidR="00CF2639" w:rsidRDefault="00CF2639" w:rsidP="00A518EA">
      <w:pPr>
        <w:overflowPunct w:val="0"/>
        <w:autoSpaceDE w:val="0"/>
        <w:autoSpaceDN w:val="0"/>
        <w:adjustRightInd w:val="0"/>
        <w:jc w:val="both"/>
        <w:rPr>
          <w:rFonts w:ascii="Helv" w:eastAsia="Calibri" w:hAnsi="Helv" w:cs="Helv"/>
          <w:lang w:val="sl-SI"/>
        </w:rPr>
      </w:pPr>
    </w:p>
    <w:p w:rsidR="00A82124" w:rsidRDefault="00C121D2" w:rsidP="00CF2639">
      <w:pPr>
        <w:overflowPunct w:val="0"/>
        <w:autoSpaceDE w:val="0"/>
        <w:autoSpaceDN w:val="0"/>
        <w:adjustRightInd w:val="0"/>
        <w:jc w:val="both"/>
        <w:rPr>
          <w:lang w:val="sl-SI"/>
        </w:rPr>
      </w:pPr>
      <w:r>
        <w:rPr>
          <w:u w:val="single"/>
          <w:lang w:val="sl-SI"/>
        </w:rPr>
        <w:t>2</w:t>
      </w:r>
      <w:r w:rsidR="00CF2639">
        <w:rPr>
          <w:u w:val="single"/>
          <w:lang w:val="sl-SI"/>
        </w:rPr>
        <w:t>. S</w:t>
      </w:r>
      <w:r w:rsidR="00CF2639" w:rsidRPr="000E6240">
        <w:rPr>
          <w:u w:val="single"/>
          <w:lang w:val="sl-SI"/>
        </w:rPr>
        <w:t xml:space="preserve">prejemanje in izdajanje </w:t>
      </w:r>
      <w:r w:rsidR="00CF2639">
        <w:rPr>
          <w:u w:val="single"/>
          <w:lang w:val="sl-SI"/>
        </w:rPr>
        <w:t xml:space="preserve">podzakonskih </w:t>
      </w:r>
      <w:r w:rsidR="00CF2639" w:rsidRPr="00A82124">
        <w:rPr>
          <w:u w:val="single"/>
          <w:lang w:val="sl-SI"/>
        </w:rPr>
        <w:t>predpisov</w:t>
      </w:r>
      <w:r w:rsidR="00A82124" w:rsidRPr="00A82124">
        <w:rPr>
          <w:u w:val="single"/>
          <w:lang w:val="sl-SI"/>
        </w:rPr>
        <w:t xml:space="preserve"> (ministri in vlada)</w:t>
      </w:r>
    </w:p>
    <w:p w:rsidR="00A82124" w:rsidRDefault="00A82124" w:rsidP="00CF2639">
      <w:pPr>
        <w:overflowPunct w:val="0"/>
        <w:autoSpaceDE w:val="0"/>
        <w:autoSpaceDN w:val="0"/>
        <w:adjustRightInd w:val="0"/>
        <w:jc w:val="both"/>
        <w:rPr>
          <w:lang w:val="sl-SI"/>
        </w:rPr>
      </w:pPr>
    </w:p>
    <w:p w:rsidR="00CF2639" w:rsidRDefault="00767640" w:rsidP="00CF2639">
      <w:pPr>
        <w:overflowPunct w:val="0"/>
        <w:autoSpaceDE w:val="0"/>
        <w:autoSpaceDN w:val="0"/>
        <w:adjustRightInd w:val="0"/>
        <w:jc w:val="both"/>
        <w:rPr>
          <w:lang w:val="sl-SI"/>
        </w:rPr>
      </w:pPr>
      <w:r>
        <w:rPr>
          <w:lang w:val="sl-SI"/>
        </w:rPr>
        <w:t>Izvršilne</w:t>
      </w:r>
      <w:r w:rsidR="00CF2639" w:rsidRPr="000E6240">
        <w:rPr>
          <w:lang w:val="sl-SI"/>
        </w:rPr>
        <w:t xml:space="preserve"> predpis</w:t>
      </w:r>
      <w:r>
        <w:rPr>
          <w:lang w:val="sl-SI"/>
        </w:rPr>
        <w:t>e, ki jih po</w:t>
      </w:r>
      <w:r w:rsidR="00CF2639" w:rsidRPr="000E6240">
        <w:rPr>
          <w:lang w:val="sl-SI"/>
        </w:rPr>
        <w:t xml:space="preserve"> ustavi </w:t>
      </w:r>
      <w:r>
        <w:rPr>
          <w:lang w:val="sl-SI"/>
        </w:rPr>
        <w:t>zaradi njihove pravne narave</w:t>
      </w:r>
      <w:r w:rsidR="00BB0A1D">
        <w:rPr>
          <w:lang w:val="sl-SI"/>
        </w:rPr>
        <w:t xml:space="preserve"> </w:t>
      </w:r>
      <w:r w:rsidR="00CF2639" w:rsidRPr="000E6240">
        <w:rPr>
          <w:lang w:val="sl-SI"/>
        </w:rPr>
        <w:t xml:space="preserve">ni </w:t>
      </w:r>
      <w:r w:rsidR="00CF2639">
        <w:rPr>
          <w:lang w:val="sl-SI"/>
        </w:rPr>
        <w:t>mogoče</w:t>
      </w:r>
      <w:r w:rsidR="00CF2639" w:rsidRPr="000E6240">
        <w:rPr>
          <w:lang w:val="sl-SI"/>
        </w:rPr>
        <w:t xml:space="preserve"> izdati br</w:t>
      </w:r>
      <w:r w:rsidR="00CF2639">
        <w:rPr>
          <w:lang w:val="sl-SI"/>
        </w:rPr>
        <w:t xml:space="preserve">ez </w:t>
      </w:r>
      <w:r>
        <w:rPr>
          <w:lang w:val="sl-SI"/>
        </w:rPr>
        <w:t xml:space="preserve">pravne </w:t>
      </w:r>
      <w:r w:rsidR="00CF2639" w:rsidRPr="000E6240">
        <w:rPr>
          <w:lang w:val="sl-SI"/>
        </w:rPr>
        <w:t>podlag</w:t>
      </w:r>
      <w:r w:rsidR="00CF2639">
        <w:rPr>
          <w:lang w:val="sl-SI"/>
        </w:rPr>
        <w:t>e za izdajo izvršilnega predpisa v zakonu</w:t>
      </w:r>
      <w:r w:rsidR="00CF2639" w:rsidRPr="000E6240">
        <w:rPr>
          <w:lang w:val="sl-SI"/>
        </w:rPr>
        <w:t xml:space="preserve"> in </w:t>
      </w:r>
      <w:r>
        <w:rPr>
          <w:lang w:val="sl-SI"/>
        </w:rPr>
        <w:t>vsekakor</w:t>
      </w:r>
      <w:r w:rsidR="00CF2639" w:rsidRPr="000E6240">
        <w:rPr>
          <w:lang w:val="sl-SI"/>
        </w:rPr>
        <w:t xml:space="preserve"> tudi ne</w:t>
      </w:r>
      <w:r w:rsidR="00CF2639">
        <w:rPr>
          <w:lang w:val="sl-SI"/>
        </w:rPr>
        <w:t xml:space="preserve"> </w:t>
      </w:r>
      <w:r>
        <w:rPr>
          <w:lang w:val="sl-SI"/>
        </w:rPr>
        <w:t>zunaj</w:t>
      </w:r>
      <w:r w:rsidR="00CF2639">
        <w:rPr>
          <w:lang w:val="sl-SI"/>
        </w:rPr>
        <w:t xml:space="preserve"> teh zakonskih pogojev in okvirov, </w:t>
      </w:r>
      <w:r>
        <w:rPr>
          <w:lang w:val="sl-SI"/>
        </w:rPr>
        <w:t xml:space="preserve">je v okviru ustavne določbe o opravljanju tekočih poslov </w:t>
      </w:r>
      <w:r w:rsidR="00CF2639" w:rsidRPr="000E6240">
        <w:rPr>
          <w:lang w:val="sl-SI"/>
        </w:rPr>
        <w:t>t</w:t>
      </w:r>
      <w:r w:rsidR="00CF2639">
        <w:rPr>
          <w:lang w:val="sl-SI"/>
        </w:rPr>
        <w:t xml:space="preserve">reba razdeliti na dve skupini: </w:t>
      </w:r>
    </w:p>
    <w:p w:rsidR="00767640" w:rsidRDefault="00767640" w:rsidP="00CF2639">
      <w:pPr>
        <w:overflowPunct w:val="0"/>
        <w:autoSpaceDE w:val="0"/>
        <w:autoSpaceDN w:val="0"/>
        <w:adjustRightInd w:val="0"/>
        <w:jc w:val="both"/>
        <w:rPr>
          <w:lang w:val="sl-SI"/>
        </w:rPr>
      </w:pPr>
    </w:p>
    <w:p w:rsidR="00CF2639" w:rsidRDefault="00CF2639" w:rsidP="00CF2639">
      <w:pPr>
        <w:overflowPunct w:val="0"/>
        <w:autoSpaceDE w:val="0"/>
        <w:autoSpaceDN w:val="0"/>
        <w:adjustRightInd w:val="0"/>
        <w:jc w:val="both"/>
        <w:rPr>
          <w:lang w:val="sl-SI"/>
        </w:rPr>
      </w:pPr>
      <w:r>
        <w:rPr>
          <w:lang w:val="sl-SI"/>
        </w:rPr>
        <w:t>a</w:t>
      </w:r>
      <w:r w:rsidRPr="000E6240">
        <w:rPr>
          <w:lang w:val="sl-SI"/>
        </w:rPr>
        <w:t>) predpisi, katerih izdaja je v posameznem zakonu že izrecno predvidena in določena, tako da njihova izdaja pomeni za organ, ki je zanj pristojen (vlada, minister), vnaprej določeno dolžnost izpolnitve zakona</w:t>
      </w:r>
      <w:r>
        <w:rPr>
          <w:lang w:val="sl-SI"/>
        </w:rPr>
        <w:t xml:space="preserve"> (izrecno pooblastilo</w:t>
      </w:r>
      <w:r w:rsidR="005E7159">
        <w:rPr>
          <w:lang w:val="sl-SI"/>
        </w:rPr>
        <w:t xml:space="preserve"> v zakonu</w:t>
      </w:r>
      <w:r>
        <w:rPr>
          <w:lang w:val="sl-SI"/>
        </w:rPr>
        <w:t>)</w:t>
      </w:r>
      <w:r w:rsidRPr="000E6240">
        <w:rPr>
          <w:lang w:val="sl-SI"/>
        </w:rPr>
        <w:t xml:space="preserve">; </w:t>
      </w:r>
    </w:p>
    <w:p w:rsidR="00CF2639" w:rsidRDefault="00CF2639" w:rsidP="00CF2639">
      <w:pPr>
        <w:overflowPunct w:val="0"/>
        <w:autoSpaceDE w:val="0"/>
        <w:autoSpaceDN w:val="0"/>
        <w:adjustRightInd w:val="0"/>
        <w:jc w:val="both"/>
        <w:rPr>
          <w:lang w:val="sl-SI"/>
        </w:rPr>
      </w:pPr>
      <w:r>
        <w:rPr>
          <w:lang w:val="sl-SI"/>
        </w:rPr>
        <w:t>b</w:t>
      </w:r>
      <w:r w:rsidRPr="000E6240">
        <w:rPr>
          <w:lang w:val="sl-SI"/>
        </w:rPr>
        <w:t>) predpisi, ki jih pristojni organ (vlada, minister) izda po lastni presoji, kadar meni, da je to potrebno v konkretnem primeru za izvrševanje nekega zakona</w:t>
      </w:r>
      <w:r>
        <w:rPr>
          <w:lang w:val="sl-SI"/>
        </w:rPr>
        <w:t xml:space="preserve"> (splošno pooblastilo iz Zakona o Vladi Republike Slovenije in Zakona o državni upravi)</w:t>
      </w:r>
      <w:r w:rsidRPr="000E6240">
        <w:rPr>
          <w:lang w:val="sl-SI"/>
        </w:rPr>
        <w:t>.</w:t>
      </w:r>
    </w:p>
    <w:p w:rsidR="00CF2639" w:rsidRDefault="00CF2639" w:rsidP="00CF2639">
      <w:pPr>
        <w:overflowPunct w:val="0"/>
        <w:autoSpaceDE w:val="0"/>
        <w:autoSpaceDN w:val="0"/>
        <w:adjustRightInd w:val="0"/>
        <w:jc w:val="both"/>
        <w:rPr>
          <w:lang w:val="sl-SI"/>
        </w:rPr>
      </w:pPr>
    </w:p>
    <w:p w:rsidR="00A82124" w:rsidRDefault="00A82124" w:rsidP="00CF2639">
      <w:pPr>
        <w:overflowPunct w:val="0"/>
        <w:autoSpaceDE w:val="0"/>
        <w:autoSpaceDN w:val="0"/>
        <w:adjustRightInd w:val="0"/>
        <w:jc w:val="both"/>
        <w:rPr>
          <w:rFonts w:cs="Arial"/>
          <w:szCs w:val="20"/>
          <w:lang w:val="sl-SI"/>
        </w:rPr>
      </w:pPr>
      <w:r w:rsidRPr="00A82124">
        <w:rPr>
          <w:rFonts w:cs="Arial"/>
          <w:szCs w:val="20"/>
          <w:lang w:val="sl-SI"/>
        </w:rPr>
        <w:t>Ob upoštevanju posame</w:t>
      </w:r>
      <w:r>
        <w:rPr>
          <w:rFonts w:cs="Arial"/>
          <w:szCs w:val="20"/>
          <w:lang w:val="sl-SI"/>
        </w:rPr>
        <w:t xml:space="preserve">znih vrst primerov </w:t>
      </w:r>
      <w:r w:rsidRPr="00A82124">
        <w:rPr>
          <w:rFonts w:cs="Arial"/>
          <w:szCs w:val="20"/>
          <w:lang w:val="sl-SI"/>
        </w:rPr>
        <w:t xml:space="preserve">menimo, da je treba znotraj </w:t>
      </w:r>
      <w:r>
        <w:rPr>
          <w:rFonts w:cs="Arial"/>
          <w:szCs w:val="20"/>
          <w:lang w:val="sl-SI"/>
        </w:rPr>
        <w:t xml:space="preserve">prve skupine </w:t>
      </w:r>
      <w:r w:rsidRPr="00A82124">
        <w:rPr>
          <w:rFonts w:cs="Arial"/>
          <w:szCs w:val="20"/>
          <w:lang w:val="sl-SI"/>
        </w:rPr>
        <w:t>podzakonskih predpisov, ki se izdajajo na podlagi izrecnega pooblastila v zakonu, ločiti med tistimi izvršilnimi predpisi, ki se izdajajo na novo (urejajo materijo, ki doslej še ni bila urejena), in tistimi, ki spreminjajo obstoječo podzakonsko ureditev</w:t>
      </w:r>
      <w:r>
        <w:rPr>
          <w:rFonts w:cs="Arial"/>
          <w:szCs w:val="20"/>
          <w:lang w:val="sl-SI"/>
        </w:rPr>
        <w:t xml:space="preserve">. </w:t>
      </w:r>
      <w:r w:rsidR="005F7CFD">
        <w:rPr>
          <w:rFonts w:cs="Arial"/>
          <w:szCs w:val="20"/>
          <w:lang w:val="sl-SI"/>
        </w:rPr>
        <w:t xml:space="preserve">Prvi </w:t>
      </w:r>
      <w:r w:rsidR="008B23ED">
        <w:rPr>
          <w:rFonts w:cs="Arial"/>
          <w:szCs w:val="20"/>
          <w:lang w:val="sl-SI"/>
        </w:rPr>
        <w:t xml:space="preserve">sklop predpisov predstavlja </w:t>
      </w:r>
      <w:r w:rsidR="008B23ED">
        <w:rPr>
          <w:lang w:val="sl-SI"/>
        </w:rPr>
        <w:t xml:space="preserve">zakonsko določeno </w:t>
      </w:r>
      <w:r w:rsidR="004C04BB">
        <w:rPr>
          <w:lang w:val="sl-SI"/>
        </w:rPr>
        <w:t>obvezo vlade oziroma ministra</w:t>
      </w:r>
      <w:r w:rsidR="008B23ED">
        <w:rPr>
          <w:lang w:val="sl-SI"/>
        </w:rPr>
        <w:t xml:space="preserve"> izdati predpis</w:t>
      </w:r>
      <w:r w:rsidR="008B23ED" w:rsidRPr="000E6240">
        <w:rPr>
          <w:lang w:val="sl-SI"/>
        </w:rPr>
        <w:t>, ki je bila predvidena in u</w:t>
      </w:r>
      <w:r w:rsidR="008B23ED">
        <w:rPr>
          <w:lang w:val="sl-SI"/>
        </w:rPr>
        <w:t>zakonjena že ob sprejetju zakona. I</w:t>
      </w:r>
      <w:r w:rsidR="008B23ED" w:rsidRPr="000E6240">
        <w:rPr>
          <w:lang w:val="sl-SI"/>
        </w:rPr>
        <w:t>zdajanje teh predpiso</w:t>
      </w:r>
      <w:r w:rsidR="008B23ED">
        <w:rPr>
          <w:lang w:val="sl-SI"/>
        </w:rPr>
        <w:t xml:space="preserve">v lahko zato </w:t>
      </w:r>
      <w:r w:rsidR="008B23ED" w:rsidRPr="000E6240">
        <w:rPr>
          <w:lang w:val="sl-SI"/>
        </w:rPr>
        <w:t>štejemo za opravljanje tekočih po</w:t>
      </w:r>
      <w:r w:rsidR="008B23ED">
        <w:rPr>
          <w:lang w:val="sl-SI"/>
        </w:rPr>
        <w:t xml:space="preserve">slov v </w:t>
      </w:r>
      <w:r w:rsidR="008B23ED">
        <w:rPr>
          <w:lang w:val="sl-SI"/>
        </w:rPr>
        <w:lastRenderedPageBreak/>
        <w:t>smislu 115. člena ustave</w:t>
      </w:r>
      <w:r w:rsidR="004C04BB">
        <w:rPr>
          <w:lang w:val="sl-SI"/>
        </w:rPr>
        <w:t>.</w:t>
      </w:r>
      <w:r w:rsidR="008B23ED">
        <w:rPr>
          <w:rFonts w:cs="Arial"/>
          <w:szCs w:val="20"/>
          <w:lang w:val="sl-SI"/>
        </w:rPr>
        <w:t xml:space="preserve"> </w:t>
      </w:r>
      <w:r>
        <w:rPr>
          <w:rFonts w:cs="Arial"/>
          <w:szCs w:val="20"/>
          <w:lang w:val="sl-SI"/>
        </w:rPr>
        <w:t>Če je</w:t>
      </w:r>
      <w:r w:rsidRPr="00A82124">
        <w:rPr>
          <w:rFonts w:cs="Arial"/>
          <w:szCs w:val="20"/>
          <w:lang w:val="sl-SI"/>
        </w:rPr>
        <w:t xml:space="preserve"> določena materija že urejena s podzakonskim predpisom in je torej zakonska obveza organa, ki je za izdajo posameznega izvršilnega predpi</w:t>
      </w:r>
      <w:r w:rsidR="004C04BB">
        <w:rPr>
          <w:rFonts w:cs="Arial"/>
          <w:szCs w:val="20"/>
          <w:lang w:val="sl-SI"/>
        </w:rPr>
        <w:t>sa pristojen, že izpolnjena, pa</w:t>
      </w:r>
      <w:r w:rsidRPr="00A82124">
        <w:rPr>
          <w:rFonts w:cs="Arial"/>
          <w:szCs w:val="20"/>
          <w:lang w:val="sl-SI"/>
        </w:rPr>
        <w:t xml:space="preserve"> ni nujno, da gre pri spremembi takšnega predpisa ali izdaji novega predpisa na isti podlagi za tekoči posel. V teh primerih bi bilo ustrezno vsebinsko presoditi, ali je takšna sprememba nujna </w:t>
      </w:r>
      <w:r>
        <w:rPr>
          <w:rFonts w:cs="Arial"/>
          <w:szCs w:val="20"/>
          <w:lang w:val="sl-SI"/>
        </w:rPr>
        <w:t xml:space="preserve">oziroma potrebna </w:t>
      </w:r>
      <w:r w:rsidRPr="00A82124">
        <w:rPr>
          <w:rFonts w:cs="Arial"/>
          <w:szCs w:val="20"/>
          <w:lang w:val="sl-SI"/>
        </w:rPr>
        <w:t xml:space="preserve">z vidika nemotenega delovanja države in njenih podsistemov </w:t>
      </w:r>
      <w:r>
        <w:rPr>
          <w:rFonts w:cs="Arial"/>
          <w:szCs w:val="20"/>
          <w:lang w:val="sl-SI"/>
        </w:rPr>
        <w:t xml:space="preserve">oziroma nemotenega izvrševanja zakonodaje </w:t>
      </w:r>
      <w:r w:rsidRPr="00A82124">
        <w:rPr>
          <w:rFonts w:cs="Arial"/>
          <w:szCs w:val="20"/>
          <w:lang w:val="sl-SI"/>
        </w:rPr>
        <w:t>ali pa gre za uvajanje novih politik in začenjanje večjih in pomembnejših dejavnosti, ki za delovanje države niso nujno potrebne</w:t>
      </w:r>
      <w:r w:rsidR="008B23ED">
        <w:rPr>
          <w:rFonts w:cs="Arial"/>
          <w:szCs w:val="20"/>
          <w:lang w:val="sl-SI"/>
        </w:rPr>
        <w:t>. Na podlagi</w:t>
      </w:r>
      <w:r w:rsidRPr="00A82124">
        <w:rPr>
          <w:rFonts w:cs="Arial"/>
          <w:szCs w:val="20"/>
          <w:lang w:val="sl-SI"/>
        </w:rPr>
        <w:t xml:space="preserve"> </w:t>
      </w:r>
      <w:r w:rsidR="008B23ED">
        <w:rPr>
          <w:rFonts w:cs="Arial"/>
          <w:szCs w:val="20"/>
          <w:lang w:val="sl-SI"/>
        </w:rPr>
        <w:t xml:space="preserve">navedenega lahko </w:t>
      </w:r>
      <w:r w:rsidRPr="00A82124">
        <w:rPr>
          <w:rFonts w:cs="Arial"/>
          <w:szCs w:val="20"/>
          <w:lang w:val="sl-SI"/>
        </w:rPr>
        <w:t>sprememba izvršilnega predpisa oziroma izdaja novega izvršilnega predpisa, ki bi v celoti nadomestil predpis, ki že ureja isto dr</w:t>
      </w:r>
      <w:r w:rsidR="008B23ED">
        <w:rPr>
          <w:rFonts w:cs="Arial"/>
          <w:szCs w:val="20"/>
          <w:lang w:val="sl-SI"/>
        </w:rPr>
        <w:t xml:space="preserve">užbeno razmerje, </w:t>
      </w:r>
      <w:r w:rsidRPr="00A82124">
        <w:rPr>
          <w:rFonts w:cs="Arial"/>
          <w:szCs w:val="20"/>
          <w:lang w:val="sl-SI"/>
        </w:rPr>
        <w:t xml:space="preserve">predstavlja tekoči posel, vendar je v tem primeru potrebna obrazložitev v smeri </w:t>
      </w:r>
      <w:r w:rsidR="008B23ED">
        <w:rPr>
          <w:rFonts w:cs="Arial"/>
          <w:szCs w:val="20"/>
          <w:lang w:val="sl-SI"/>
        </w:rPr>
        <w:t xml:space="preserve">zgoraj omenjene </w:t>
      </w:r>
      <w:r w:rsidRPr="00A82124">
        <w:rPr>
          <w:rFonts w:cs="Arial"/>
          <w:szCs w:val="20"/>
          <w:lang w:val="sl-SI"/>
        </w:rPr>
        <w:t xml:space="preserve">nujnosti </w:t>
      </w:r>
      <w:r>
        <w:rPr>
          <w:rFonts w:cs="Arial"/>
          <w:szCs w:val="20"/>
          <w:lang w:val="sl-SI"/>
        </w:rPr>
        <w:t xml:space="preserve">oziroma potrebnosti </w:t>
      </w:r>
      <w:r w:rsidR="008B23ED">
        <w:rPr>
          <w:rFonts w:cs="Arial"/>
          <w:szCs w:val="20"/>
          <w:lang w:val="sl-SI"/>
        </w:rPr>
        <w:t>izdaje predpisa</w:t>
      </w:r>
      <w:r w:rsidRPr="00A82124">
        <w:rPr>
          <w:rFonts w:cs="Arial"/>
          <w:szCs w:val="20"/>
          <w:lang w:val="sl-SI"/>
        </w:rPr>
        <w:t xml:space="preserve">. </w:t>
      </w:r>
    </w:p>
    <w:p w:rsidR="00A82124" w:rsidRDefault="00A82124" w:rsidP="00CF2639">
      <w:pPr>
        <w:overflowPunct w:val="0"/>
        <w:autoSpaceDE w:val="0"/>
        <w:autoSpaceDN w:val="0"/>
        <w:adjustRightInd w:val="0"/>
        <w:jc w:val="both"/>
        <w:rPr>
          <w:rFonts w:cs="Arial"/>
          <w:szCs w:val="20"/>
          <w:lang w:val="sl-SI"/>
        </w:rPr>
      </w:pPr>
    </w:p>
    <w:p w:rsidR="00CF2639" w:rsidRDefault="00CF2639" w:rsidP="00CF2639">
      <w:pPr>
        <w:overflowPunct w:val="0"/>
        <w:autoSpaceDE w:val="0"/>
        <w:autoSpaceDN w:val="0"/>
        <w:adjustRightInd w:val="0"/>
        <w:jc w:val="both"/>
        <w:rPr>
          <w:lang w:val="sl-SI"/>
        </w:rPr>
      </w:pPr>
      <w:r>
        <w:rPr>
          <w:lang w:val="sl-SI"/>
        </w:rPr>
        <w:t>I</w:t>
      </w:r>
      <w:r w:rsidRPr="000E6240">
        <w:rPr>
          <w:lang w:val="sl-SI"/>
        </w:rPr>
        <w:t xml:space="preserve">zdajanje druge vrste izvršilnih predpisov </w:t>
      </w:r>
      <w:r>
        <w:rPr>
          <w:lang w:val="sl-SI"/>
        </w:rPr>
        <w:t xml:space="preserve">pa </w:t>
      </w:r>
      <w:r w:rsidRPr="000E6240">
        <w:rPr>
          <w:lang w:val="sl-SI"/>
        </w:rPr>
        <w:t xml:space="preserve">v določeni meri pomeni samostojno odločanje, čeprav v okviru in na podlagi zakona, in s tem tudi možno </w:t>
      </w:r>
      <w:r w:rsidR="002334E2">
        <w:rPr>
          <w:lang w:val="sl-SI"/>
        </w:rPr>
        <w:t>relativno svobodno</w:t>
      </w:r>
      <w:r w:rsidRPr="000E6240">
        <w:rPr>
          <w:lang w:val="sl-SI"/>
        </w:rPr>
        <w:t xml:space="preserve"> kreiranje vsebine določene politike, pa čeprav samo na izvršilnem nivoju. Za te vrste predpisov </w:t>
      </w:r>
      <w:r w:rsidR="002334E2">
        <w:rPr>
          <w:lang w:val="sl-SI"/>
        </w:rPr>
        <w:t>menimo</w:t>
      </w:r>
      <w:r w:rsidRPr="000E6240">
        <w:rPr>
          <w:lang w:val="sl-SI"/>
        </w:rPr>
        <w:t xml:space="preserve">, da </w:t>
      </w:r>
      <w:r w:rsidR="002334E2">
        <w:rPr>
          <w:lang w:val="sl-SI"/>
        </w:rPr>
        <w:t xml:space="preserve">naj bi </w:t>
      </w:r>
      <w:r w:rsidRPr="000E6240">
        <w:rPr>
          <w:lang w:val="sl-SI"/>
        </w:rPr>
        <w:t xml:space="preserve">v okviru opravljanja tekočih poslov načeloma </w:t>
      </w:r>
      <w:r w:rsidR="002334E2">
        <w:rPr>
          <w:lang w:val="sl-SI"/>
        </w:rPr>
        <w:t>ne bili</w:t>
      </w:r>
      <w:r w:rsidRPr="000E6240">
        <w:rPr>
          <w:lang w:val="sl-SI"/>
        </w:rPr>
        <w:t xml:space="preserve"> dopustni, možno in dopustno pa bi bilo tak predpis vendarle izdati, če ga očitno narekuje in terja </w:t>
      </w:r>
      <w:r w:rsidR="002334E2">
        <w:rPr>
          <w:lang w:val="sl-SI"/>
        </w:rPr>
        <w:t xml:space="preserve">pravovarstvena </w:t>
      </w:r>
      <w:r w:rsidRPr="000E6240">
        <w:rPr>
          <w:lang w:val="sl-SI"/>
        </w:rPr>
        <w:t>potreba z vidikov tehnične, varnostne ali druge izpeljave zakona z izvrši</w:t>
      </w:r>
      <w:r w:rsidR="002334E2">
        <w:rPr>
          <w:lang w:val="sl-SI"/>
        </w:rPr>
        <w:t xml:space="preserve">lnim predpisom glede posameznih </w:t>
      </w:r>
      <w:r w:rsidRPr="000E6240">
        <w:rPr>
          <w:lang w:val="sl-SI"/>
        </w:rPr>
        <w:t>vpra</w:t>
      </w:r>
      <w:r w:rsidR="002334E2">
        <w:rPr>
          <w:lang w:val="sl-SI"/>
        </w:rPr>
        <w:t>šanj. Dopustnost sprejemanja te</w:t>
      </w:r>
      <w:r w:rsidRPr="000E6240">
        <w:rPr>
          <w:lang w:val="sl-SI"/>
        </w:rPr>
        <w:t xml:space="preserve"> druge vrste izvršilnih predpisov torej terja konkretno, </w:t>
      </w:r>
      <w:r w:rsidR="002334E2">
        <w:rPr>
          <w:lang w:val="sl-SI"/>
        </w:rPr>
        <w:t>vsebinsko</w:t>
      </w:r>
      <w:r w:rsidRPr="000E6240">
        <w:rPr>
          <w:lang w:val="sl-SI"/>
        </w:rPr>
        <w:t xml:space="preserve"> presojo za posamičen primer in s tem v zvezi ugo</w:t>
      </w:r>
      <w:r>
        <w:rPr>
          <w:lang w:val="sl-SI"/>
        </w:rPr>
        <w:t xml:space="preserve">tovitev, ali </w:t>
      </w:r>
      <w:r w:rsidR="007D0BD8">
        <w:rPr>
          <w:lang w:val="sl-SI"/>
        </w:rPr>
        <w:t>bi bilo tak</w:t>
      </w:r>
      <w:r>
        <w:rPr>
          <w:lang w:val="sl-SI"/>
        </w:rPr>
        <w:t xml:space="preserve"> predpis še mogoče</w:t>
      </w:r>
      <w:r w:rsidRPr="000E6240">
        <w:rPr>
          <w:lang w:val="sl-SI"/>
        </w:rPr>
        <w:t xml:space="preserve"> šteti </w:t>
      </w:r>
      <w:r>
        <w:rPr>
          <w:lang w:val="sl-SI"/>
        </w:rPr>
        <w:t>v</w:t>
      </w:r>
      <w:r w:rsidRPr="000E6240">
        <w:rPr>
          <w:lang w:val="sl-SI"/>
        </w:rPr>
        <w:t xml:space="preserve"> okvir opravljanja tekočih poslov.</w:t>
      </w:r>
    </w:p>
    <w:p w:rsidR="002E23EC" w:rsidRDefault="002E23EC" w:rsidP="00CF2639">
      <w:pPr>
        <w:overflowPunct w:val="0"/>
        <w:autoSpaceDE w:val="0"/>
        <w:autoSpaceDN w:val="0"/>
        <w:adjustRightInd w:val="0"/>
        <w:jc w:val="both"/>
        <w:rPr>
          <w:lang w:val="sl-SI"/>
        </w:rPr>
      </w:pPr>
    </w:p>
    <w:p w:rsidR="002E23EC" w:rsidRDefault="002E23EC" w:rsidP="00CF2639">
      <w:pPr>
        <w:overflowPunct w:val="0"/>
        <w:autoSpaceDE w:val="0"/>
        <w:autoSpaceDN w:val="0"/>
        <w:adjustRightInd w:val="0"/>
        <w:jc w:val="both"/>
        <w:rPr>
          <w:lang w:val="sl-SI"/>
        </w:rPr>
      </w:pPr>
      <w:r>
        <w:rPr>
          <w:lang w:val="sl-SI"/>
        </w:rPr>
        <w:t>Po našem mnenju pa v času opravljanja tekočih poslov ne bi smelo biti ovir, da vlada in ministri</w:t>
      </w:r>
      <w:r w:rsidR="000C78C4">
        <w:rPr>
          <w:lang w:val="sl-SI"/>
        </w:rPr>
        <w:t xml:space="preserve"> (ob ustrezni zakonski podlagi)</w:t>
      </w:r>
      <w:r>
        <w:rPr>
          <w:lang w:val="sl-SI"/>
        </w:rPr>
        <w:t xml:space="preserve"> izdajajo izvršilne predpise, ki so nujni za pravočasen prenos prava Evropske unije v pravni red Republike Slovenije oziroma so potrebni za pravočasno in pravilno izvajanje prava Evropske unije.</w:t>
      </w:r>
    </w:p>
    <w:p w:rsidR="00CF2639" w:rsidRDefault="00CF2639" w:rsidP="00A518EA">
      <w:pPr>
        <w:overflowPunct w:val="0"/>
        <w:autoSpaceDE w:val="0"/>
        <w:autoSpaceDN w:val="0"/>
        <w:adjustRightInd w:val="0"/>
        <w:jc w:val="both"/>
        <w:rPr>
          <w:rFonts w:ascii="Helv" w:eastAsia="Calibri" w:hAnsi="Helv" w:cs="Helv"/>
          <w:lang w:val="sl-SI"/>
        </w:rPr>
      </w:pPr>
    </w:p>
    <w:p w:rsidR="00A82124" w:rsidRDefault="00C121D2" w:rsidP="000E333D">
      <w:pPr>
        <w:overflowPunct w:val="0"/>
        <w:autoSpaceDE w:val="0"/>
        <w:autoSpaceDN w:val="0"/>
        <w:adjustRightInd w:val="0"/>
        <w:jc w:val="both"/>
        <w:rPr>
          <w:u w:val="single"/>
          <w:lang w:val="sl-SI"/>
        </w:rPr>
      </w:pPr>
      <w:r>
        <w:rPr>
          <w:u w:val="single"/>
          <w:lang w:val="sl-SI"/>
        </w:rPr>
        <w:t>3</w:t>
      </w:r>
      <w:r w:rsidR="00A518EA" w:rsidRPr="00E069B3">
        <w:rPr>
          <w:u w:val="single"/>
          <w:lang w:val="sl-SI"/>
        </w:rPr>
        <w:t>.</w:t>
      </w:r>
      <w:r w:rsidR="00A518EA" w:rsidRPr="00A518EA">
        <w:rPr>
          <w:u w:val="single"/>
          <w:lang w:val="sl-SI"/>
        </w:rPr>
        <w:t xml:space="preserve"> K</w:t>
      </w:r>
      <w:r w:rsidR="00336640" w:rsidRPr="00A518EA">
        <w:rPr>
          <w:u w:val="single"/>
          <w:lang w:val="sl-SI"/>
        </w:rPr>
        <w:t>adrovska</w:t>
      </w:r>
      <w:r w:rsidR="00336640" w:rsidRPr="000E6240">
        <w:rPr>
          <w:u w:val="single"/>
          <w:lang w:val="sl-SI"/>
        </w:rPr>
        <w:t xml:space="preserve"> </w:t>
      </w:r>
      <w:r w:rsidR="00883783">
        <w:rPr>
          <w:u w:val="single"/>
          <w:lang w:val="sl-SI"/>
        </w:rPr>
        <w:t xml:space="preserve"> in druga </w:t>
      </w:r>
      <w:r w:rsidR="00336640" w:rsidRPr="000E6240">
        <w:rPr>
          <w:u w:val="single"/>
          <w:lang w:val="sl-SI"/>
        </w:rPr>
        <w:t>vprašanja</w:t>
      </w:r>
    </w:p>
    <w:p w:rsidR="00A82124" w:rsidRDefault="00A82124" w:rsidP="000E333D">
      <w:pPr>
        <w:overflowPunct w:val="0"/>
        <w:autoSpaceDE w:val="0"/>
        <w:autoSpaceDN w:val="0"/>
        <w:adjustRightInd w:val="0"/>
        <w:jc w:val="both"/>
        <w:rPr>
          <w:u w:val="single"/>
          <w:lang w:val="sl-SI"/>
        </w:rPr>
      </w:pPr>
    </w:p>
    <w:p w:rsidR="000E333D" w:rsidRPr="00CB320B" w:rsidRDefault="00A82124" w:rsidP="000E333D">
      <w:pPr>
        <w:overflowPunct w:val="0"/>
        <w:autoSpaceDE w:val="0"/>
        <w:autoSpaceDN w:val="0"/>
        <w:adjustRightInd w:val="0"/>
        <w:jc w:val="both"/>
        <w:rPr>
          <w:lang w:val="sl-SI"/>
        </w:rPr>
      </w:pPr>
      <w:r w:rsidRPr="00A82124">
        <w:rPr>
          <w:lang w:val="sl-SI"/>
        </w:rPr>
        <w:t>M</w:t>
      </w:r>
      <w:r w:rsidR="00336640" w:rsidRPr="00A82124">
        <w:rPr>
          <w:lang w:val="sl-SI"/>
        </w:rPr>
        <w:t>ini</w:t>
      </w:r>
      <w:r w:rsidR="00336640" w:rsidRPr="000E6240">
        <w:rPr>
          <w:lang w:val="sl-SI"/>
        </w:rPr>
        <w:t xml:space="preserve">stri imajo pretežno pristojnost predlaganja, vlada pa odločanja glede kadrovskih vprašanj, imenovanj, razrešitev, zamenjav ipd. </w:t>
      </w:r>
      <w:r w:rsidR="00A518EA">
        <w:rPr>
          <w:lang w:val="sl-SI"/>
        </w:rPr>
        <w:t>Z</w:t>
      </w:r>
      <w:r w:rsidR="00336640" w:rsidRPr="000E6240">
        <w:rPr>
          <w:lang w:val="sl-SI"/>
        </w:rPr>
        <w:t>akonodaja za mesta</w:t>
      </w:r>
      <w:r w:rsidR="00A518EA">
        <w:rPr>
          <w:lang w:val="sl-SI"/>
        </w:rPr>
        <w:t>, ki so v kadrovski pristojnosti ministrov in vlade,</w:t>
      </w:r>
      <w:r w:rsidR="00336640" w:rsidRPr="000E6240">
        <w:rPr>
          <w:lang w:val="sl-SI"/>
        </w:rPr>
        <w:t xml:space="preserve"> kot pravno relevantno šteje ustrezno in predpisano strokovnost, kakor tudi delovne izkušnje in podobne strokovne in delovne reference. Omejitev na opravljanje tekočih poslov torej pravno ne bi smela predstavljati ovire za nadaljnje re</w:t>
      </w:r>
      <w:r w:rsidR="00A518EA">
        <w:rPr>
          <w:lang w:val="sl-SI"/>
        </w:rPr>
        <w:t>dno opravljanje vsega dela</w:t>
      </w:r>
      <w:r w:rsidR="00336640" w:rsidRPr="000E6240">
        <w:rPr>
          <w:lang w:val="sl-SI"/>
        </w:rPr>
        <w:t xml:space="preserve"> vlade in ministrov s področja urejanja tekočih kadrovskih vprašanj in zasedb posameznih mest.</w:t>
      </w:r>
      <w:r w:rsidR="00883783">
        <w:rPr>
          <w:lang w:val="sl-SI"/>
        </w:rPr>
        <w:t xml:space="preserve"> </w:t>
      </w:r>
      <w:r w:rsidR="000E333D" w:rsidRPr="00CB320B">
        <w:rPr>
          <w:lang w:val="sl-SI"/>
        </w:rPr>
        <w:t>V skladu s sodno prakso</w:t>
      </w:r>
      <w:r w:rsidR="00CB320B" w:rsidRPr="00CB320B">
        <w:rPr>
          <w:lang w:val="sl-SI"/>
        </w:rPr>
        <w:t xml:space="preserve"> (sklep Vrhovnega sodišča RS, opr. št. X </w:t>
      </w:r>
      <w:proofErr w:type="spellStart"/>
      <w:r w:rsidR="00CB320B" w:rsidRPr="00CB320B">
        <w:rPr>
          <w:lang w:val="sl-SI"/>
        </w:rPr>
        <w:t>Ips</w:t>
      </w:r>
      <w:proofErr w:type="spellEnd"/>
      <w:r w:rsidR="00CB320B" w:rsidRPr="00CB320B">
        <w:rPr>
          <w:lang w:val="sl-SI"/>
        </w:rPr>
        <w:t xml:space="preserve"> 280/2009, z dne 1. 6. 2010) </w:t>
      </w:r>
      <w:r w:rsidR="000E333D" w:rsidRPr="00CB320B">
        <w:rPr>
          <w:lang w:val="sl-SI"/>
        </w:rPr>
        <w:t xml:space="preserve">je pojem </w:t>
      </w:r>
      <w:r w:rsidR="00EA3BBB">
        <w:rPr>
          <w:lang w:val="sl-SI"/>
        </w:rPr>
        <w:t>tekoči posli</w:t>
      </w:r>
      <w:r w:rsidR="000E333D" w:rsidRPr="00CB320B">
        <w:rPr>
          <w:lang w:val="sl-SI"/>
        </w:rPr>
        <w:t xml:space="preserve"> iz določbe 115. člena ustave nedoločen ustavnopravni pojem, ki ga je treba razu</w:t>
      </w:r>
      <w:r w:rsidR="00EA3BBB">
        <w:rPr>
          <w:lang w:val="sl-SI"/>
        </w:rPr>
        <w:t>meti tako, da v tem času vlada oziroma minister</w:t>
      </w:r>
      <w:r w:rsidR="000E333D" w:rsidRPr="00CB320B">
        <w:rPr>
          <w:lang w:val="sl-SI"/>
        </w:rPr>
        <w:t xml:space="preserve"> sprejema samo nujne odločitve, ne začenja pa večjih in pomembnejših dejavnosti na novo, ne sprejema dokončnih političnih odločitev, razen tistih, ki so nujno</w:t>
      </w:r>
      <w:r w:rsidR="00EA3BBB">
        <w:rPr>
          <w:lang w:val="sl-SI"/>
        </w:rPr>
        <w:t xml:space="preserve"> potrebne za delovanje države, </w:t>
      </w:r>
      <w:r w:rsidR="000E333D" w:rsidRPr="00CB320B">
        <w:rPr>
          <w:lang w:val="sl-SI"/>
        </w:rPr>
        <w:t>in ga je treba razlagati restriktivno. Pri presoji, ali gre v konkretnem primeru za tekoče kadrovsko vprašanje je tako v skladu s sodno prakso treba upoštevati zlasti, ali in zakaj je odločitev v tem primeru nujna zaradi</w:t>
      </w:r>
      <w:r w:rsidR="00EA3BBB">
        <w:rPr>
          <w:lang w:val="sl-SI"/>
        </w:rPr>
        <w:t xml:space="preserve"> potreb delovanja države</w:t>
      </w:r>
      <w:r w:rsidR="000E333D" w:rsidRPr="00CB320B">
        <w:rPr>
          <w:lang w:val="sl-SI"/>
        </w:rPr>
        <w:t xml:space="preserve"> </w:t>
      </w:r>
      <w:r w:rsidR="00EA3BBB">
        <w:rPr>
          <w:lang w:val="sl-SI"/>
        </w:rPr>
        <w:t xml:space="preserve">(po mnenju službe to vključuje državo kot tako, </w:t>
      </w:r>
      <w:r w:rsidR="000E333D" w:rsidRPr="00CB320B">
        <w:rPr>
          <w:lang w:val="sl-SI"/>
        </w:rPr>
        <w:t>državne</w:t>
      </w:r>
      <w:r w:rsidR="00EA3BBB">
        <w:rPr>
          <w:lang w:val="sl-SI"/>
        </w:rPr>
        <w:t xml:space="preserve"> organe </w:t>
      </w:r>
      <w:r w:rsidR="000E333D" w:rsidRPr="00CB320B">
        <w:rPr>
          <w:lang w:val="sl-SI"/>
        </w:rPr>
        <w:t xml:space="preserve"> </w:t>
      </w:r>
      <w:r w:rsidR="00EA3BBB">
        <w:rPr>
          <w:lang w:val="sl-SI"/>
        </w:rPr>
        <w:t xml:space="preserve">ter tudi </w:t>
      </w:r>
      <w:r w:rsidR="000E333D" w:rsidRPr="00CB320B">
        <w:rPr>
          <w:lang w:val="sl-SI"/>
        </w:rPr>
        <w:t>druge organizacije</w:t>
      </w:r>
      <w:r w:rsidR="00EA3BBB">
        <w:rPr>
          <w:lang w:val="sl-SI"/>
        </w:rPr>
        <w:t xml:space="preserve">, glede katerih ima na kadrovskem področju pristojnosti vlada oziroma minister). Na podlagi navedenega je po mnenju službe dopustno kadrovanje, s katerim se </w:t>
      </w:r>
      <w:r w:rsidR="00CB320B" w:rsidRPr="00CB320B">
        <w:rPr>
          <w:lang w:val="sl-SI"/>
        </w:rPr>
        <w:t>zagotavlja kontinuirano delovanje države in njenih organizacij oziroma sistemov. Podoben zaključek</w:t>
      </w:r>
      <w:r w:rsidR="00EA3BBB">
        <w:rPr>
          <w:lang w:val="sl-SI"/>
        </w:rPr>
        <w:t xml:space="preserve"> glede obsega tekočih poslov</w:t>
      </w:r>
      <w:r w:rsidR="00CB320B" w:rsidRPr="00CB320B">
        <w:rPr>
          <w:lang w:val="sl-SI"/>
        </w:rPr>
        <w:t>, ki se sicer nanaša na drugačen primer, izhaja tudi iz sodbe Upravnega sodišča RS, opr. št. I U 606/2013, z dne 26. 9. 2013.</w:t>
      </w:r>
    </w:p>
    <w:p w:rsidR="00FF7F38" w:rsidRDefault="00FF7F38" w:rsidP="00CE4B66">
      <w:pPr>
        <w:jc w:val="both"/>
        <w:rPr>
          <w:lang w:val="sl-SI"/>
        </w:rPr>
      </w:pPr>
    </w:p>
    <w:p w:rsidR="00021FE1" w:rsidRDefault="00051513" w:rsidP="00CE4B66">
      <w:pPr>
        <w:jc w:val="both"/>
        <w:rPr>
          <w:lang w:val="sl-SI"/>
        </w:rPr>
      </w:pPr>
      <w:r>
        <w:rPr>
          <w:lang w:val="sl-SI"/>
        </w:rPr>
        <w:t>Obdobje, ko vlada opravlja le še tekoče posle</w:t>
      </w:r>
      <w:r w:rsidR="00CF2639">
        <w:rPr>
          <w:lang w:val="sl-SI"/>
        </w:rPr>
        <w:t>,</w:t>
      </w:r>
      <w:r>
        <w:rPr>
          <w:lang w:val="sl-SI"/>
        </w:rPr>
        <w:t xml:space="preserve"> nikakor ne sme pomeniti, da redno delo vlade in ministrstev popolnoma zastane, ampak </w:t>
      </w:r>
      <w:r w:rsidR="004B7873">
        <w:rPr>
          <w:lang w:val="sl-SI"/>
        </w:rPr>
        <w:t>je treba ravnati tako, da v tem času vlada in</w:t>
      </w:r>
      <w:r>
        <w:rPr>
          <w:lang w:val="sl-SI"/>
        </w:rPr>
        <w:t xml:space="preserve"> država </w:t>
      </w:r>
      <w:r>
        <w:rPr>
          <w:lang w:val="sl-SI"/>
        </w:rPr>
        <w:lastRenderedPageBreak/>
        <w:t xml:space="preserve">povsem normalno </w:t>
      </w:r>
      <w:r w:rsidR="004B7873">
        <w:rPr>
          <w:lang w:val="sl-SI"/>
        </w:rPr>
        <w:t>delujeta</w:t>
      </w:r>
      <w:r>
        <w:rPr>
          <w:lang w:val="sl-SI"/>
        </w:rPr>
        <w:t>. Bistvo omejitev, ki jih predstavljajo tekoči posli</w:t>
      </w:r>
      <w:r w:rsidR="00E14C67">
        <w:rPr>
          <w:lang w:val="sl-SI"/>
        </w:rPr>
        <w:t>,</w:t>
      </w:r>
      <w:r>
        <w:rPr>
          <w:lang w:val="sl-SI"/>
        </w:rPr>
        <w:t xml:space="preserve"> je v tem, da naj se vlada v tem času ne bi lotevala novih zakonodajnih projektov, uvajala novih politik</w:t>
      </w:r>
      <w:r w:rsidR="004B7873">
        <w:rPr>
          <w:lang w:val="sl-SI"/>
        </w:rPr>
        <w:t xml:space="preserve"> in sprejemala novih strateških usmeritev</w:t>
      </w:r>
      <w:r>
        <w:rPr>
          <w:lang w:val="sl-SI"/>
        </w:rPr>
        <w:t xml:space="preserve"> </w:t>
      </w:r>
      <w:r w:rsidR="004B7873">
        <w:rPr>
          <w:lang w:val="sl-SI"/>
        </w:rPr>
        <w:t xml:space="preserve">ter </w:t>
      </w:r>
      <w:r>
        <w:rPr>
          <w:lang w:val="sl-SI"/>
        </w:rPr>
        <w:t>se lotevala aktivnosti, ki bi lahko v kakršnemkoli pogledu</w:t>
      </w:r>
      <w:r w:rsidR="00910B0D">
        <w:rPr>
          <w:lang w:val="sl-SI"/>
        </w:rPr>
        <w:t xml:space="preserve"> nakazovale</w:t>
      </w:r>
      <w:r>
        <w:rPr>
          <w:lang w:val="sl-SI"/>
        </w:rPr>
        <w:t xml:space="preserve"> </w:t>
      </w:r>
      <w:r w:rsidR="00B351C1">
        <w:rPr>
          <w:lang w:val="sl-SI"/>
        </w:rPr>
        <w:t xml:space="preserve">na </w:t>
      </w:r>
      <w:r w:rsidR="00A172EA">
        <w:rPr>
          <w:lang w:val="sl-SI"/>
        </w:rPr>
        <w:t>zlorabo oblasti.</w:t>
      </w:r>
      <w:r>
        <w:rPr>
          <w:lang w:val="sl-SI"/>
        </w:rPr>
        <w:t xml:space="preserve"> </w:t>
      </w:r>
      <w:r w:rsidR="00021FE1">
        <w:rPr>
          <w:lang w:val="sl-SI"/>
        </w:rPr>
        <w:t xml:space="preserve">V skladu z restriktivno razlago tekočih poslov </w:t>
      </w:r>
      <w:r w:rsidR="00A172EA">
        <w:rPr>
          <w:lang w:val="sl-SI"/>
        </w:rPr>
        <w:t>pa se sme v obdobju, ko vlada opravlja tekoče posle, opravljati posle, ki so nujni z vidika nemotenega delovanja</w:t>
      </w:r>
      <w:r w:rsidR="00E14C67" w:rsidRPr="00E14C67">
        <w:rPr>
          <w:lang w:val="sl-SI"/>
        </w:rPr>
        <w:t xml:space="preserve"> </w:t>
      </w:r>
      <w:r w:rsidR="00910B0D" w:rsidRPr="00E14C67">
        <w:rPr>
          <w:lang w:val="sl-SI"/>
        </w:rPr>
        <w:t>države</w:t>
      </w:r>
      <w:r w:rsidR="00910B0D">
        <w:rPr>
          <w:lang w:val="sl-SI"/>
        </w:rPr>
        <w:t xml:space="preserve"> in njenih podsistemov. </w:t>
      </w:r>
      <w:r w:rsidR="00A172EA">
        <w:rPr>
          <w:lang w:val="sl-SI"/>
        </w:rPr>
        <w:t>Se</w:t>
      </w:r>
      <w:r w:rsidR="00C4176B">
        <w:rPr>
          <w:lang w:val="sl-SI"/>
        </w:rPr>
        <w:t xml:space="preserve"> je </w:t>
      </w:r>
      <w:r w:rsidR="00A172EA">
        <w:rPr>
          <w:lang w:val="sl-SI"/>
        </w:rPr>
        <w:t xml:space="preserve">pa </w:t>
      </w:r>
      <w:r w:rsidR="00C4176B">
        <w:rPr>
          <w:lang w:val="sl-SI"/>
        </w:rPr>
        <w:t xml:space="preserve">pri opravljanju tekočih poslov </w:t>
      </w:r>
      <w:r w:rsidR="00E14C67">
        <w:rPr>
          <w:lang w:val="sl-SI"/>
        </w:rPr>
        <w:t>treba</w:t>
      </w:r>
      <w:r w:rsidR="00C4176B">
        <w:rPr>
          <w:lang w:val="sl-SI"/>
        </w:rPr>
        <w:t xml:space="preserve"> izogibati vsem aktivnostim, ki izstopajo </w:t>
      </w:r>
      <w:r w:rsidR="00021FE1">
        <w:rPr>
          <w:lang w:val="sl-SI"/>
        </w:rPr>
        <w:t>iz normalnega vsakdanjega dela</w:t>
      </w:r>
      <w:r w:rsidR="00E14C67">
        <w:rPr>
          <w:lang w:val="sl-SI"/>
        </w:rPr>
        <w:t>.</w:t>
      </w:r>
      <w:r w:rsidR="00C4176B">
        <w:rPr>
          <w:lang w:val="sl-SI"/>
        </w:rPr>
        <w:t xml:space="preserve"> </w:t>
      </w:r>
    </w:p>
    <w:p w:rsidR="00021FE1" w:rsidRDefault="00021FE1" w:rsidP="00CE4B66">
      <w:pPr>
        <w:jc w:val="both"/>
        <w:rPr>
          <w:lang w:val="sl-SI"/>
        </w:rPr>
      </w:pPr>
    </w:p>
    <w:p w:rsidR="00905874" w:rsidRDefault="005879DB" w:rsidP="00CE4B66">
      <w:pPr>
        <w:jc w:val="both"/>
        <w:rPr>
          <w:lang w:val="sl-SI"/>
        </w:rPr>
      </w:pPr>
      <w:r>
        <w:rPr>
          <w:lang w:val="sl-SI"/>
        </w:rPr>
        <w:t>P</w:t>
      </w:r>
      <w:r w:rsidR="00450C3F">
        <w:rPr>
          <w:lang w:val="sl-SI"/>
        </w:rPr>
        <w:t>redlagamo, da se zgoraj navedeno šteje kot priporočilo</w:t>
      </w:r>
      <w:r w:rsidR="00450C3F" w:rsidRPr="000E6240">
        <w:rPr>
          <w:lang w:val="sl-SI"/>
        </w:rPr>
        <w:t xml:space="preserve"> za </w:t>
      </w:r>
      <w:r w:rsidR="00450C3F">
        <w:rPr>
          <w:lang w:val="sl-SI"/>
        </w:rPr>
        <w:t xml:space="preserve">presojo pravilnosti posamične odločitve, ali neka zadeva še sodi v okvir opravljanja tekočih poslov. </w:t>
      </w:r>
      <w:r w:rsidR="00E14C67">
        <w:rPr>
          <w:lang w:val="sl-SI"/>
        </w:rPr>
        <w:t>P</w:t>
      </w:r>
      <w:r w:rsidR="00910B0D">
        <w:rPr>
          <w:lang w:val="sl-SI"/>
        </w:rPr>
        <w:t>ri sprejemanju odločitev</w:t>
      </w:r>
      <w:r w:rsidR="00E14C67">
        <w:rPr>
          <w:lang w:val="sl-SI"/>
        </w:rPr>
        <w:t xml:space="preserve"> je treba</w:t>
      </w:r>
      <w:r w:rsidR="00910B0D">
        <w:rPr>
          <w:lang w:val="sl-SI"/>
        </w:rPr>
        <w:t xml:space="preserve"> skrbno pretehtati njihovo utemeljenost in </w:t>
      </w:r>
      <w:r w:rsidR="00E14C67">
        <w:rPr>
          <w:lang w:val="sl-SI"/>
        </w:rPr>
        <w:t>odločitve</w:t>
      </w:r>
      <w:r w:rsidR="00910B0D">
        <w:rPr>
          <w:lang w:val="sl-SI"/>
        </w:rPr>
        <w:t xml:space="preserve"> </w:t>
      </w:r>
      <w:r w:rsidR="004B7873">
        <w:rPr>
          <w:lang w:val="sl-SI"/>
        </w:rPr>
        <w:t xml:space="preserve">izrecno </w:t>
      </w:r>
      <w:r w:rsidR="00C4176B">
        <w:rPr>
          <w:lang w:val="sl-SI"/>
        </w:rPr>
        <w:t>obrazložiti</w:t>
      </w:r>
      <w:r w:rsidR="00910B0D">
        <w:rPr>
          <w:lang w:val="sl-SI"/>
        </w:rPr>
        <w:t xml:space="preserve"> z vidika vprašanja</w:t>
      </w:r>
      <w:r w:rsidR="00E14C67">
        <w:rPr>
          <w:lang w:val="sl-SI"/>
        </w:rPr>
        <w:t>,</w:t>
      </w:r>
      <w:r w:rsidR="00910B0D">
        <w:rPr>
          <w:lang w:val="sl-SI"/>
        </w:rPr>
        <w:t xml:space="preserve"> ali neka odločitev spada med tekoče posle</w:t>
      </w:r>
      <w:r>
        <w:rPr>
          <w:lang w:val="sl-SI"/>
        </w:rPr>
        <w:t>,</w:t>
      </w:r>
      <w:r w:rsidR="00B351C1">
        <w:rPr>
          <w:lang w:val="sl-SI"/>
        </w:rPr>
        <w:t xml:space="preserve"> in zakaj. </w:t>
      </w:r>
    </w:p>
    <w:p w:rsidR="00DF1B58" w:rsidRDefault="00DF1B58" w:rsidP="00CE4B66">
      <w:pPr>
        <w:jc w:val="both"/>
        <w:rPr>
          <w:lang w:val="sl-SI"/>
        </w:rPr>
      </w:pPr>
    </w:p>
    <w:p w:rsidR="00963F9A" w:rsidRDefault="00963F9A" w:rsidP="00CE4B66">
      <w:pPr>
        <w:jc w:val="both"/>
        <w:rPr>
          <w:lang w:val="sl-SI"/>
        </w:rPr>
      </w:pPr>
    </w:p>
    <w:p w:rsidR="00336640" w:rsidRPr="000E6240" w:rsidRDefault="00336640" w:rsidP="00CE4B66">
      <w:pPr>
        <w:pStyle w:val="podpisi"/>
        <w:jc w:val="both"/>
        <w:rPr>
          <w:lang w:val="sl-SI"/>
        </w:rPr>
      </w:pPr>
    </w:p>
    <w:p w:rsidR="007D75CF" w:rsidRDefault="002042F0" w:rsidP="00CE4B66">
      <w:pPr>
        <w:pStyle w:val="podpisi"/>
        <w:jc w:val="both"/>
        <w:rPr>
          <w:rFonts w:cs="Arial"/>
          <w:szCs w:val="20"/>
          <w:lang w:val="sl-SI"/>
        </w:rPr>
      </w:pPr>
      <w:r>
        <w:rPr>
          <w:lang w:val="sl-SI"/>
        </w:rPr>
        <w:t xml:space="preserve">                                                                              </w:t>
      </w:r>
      <w:r w:rsidR="003E1C74" w:rsidRPr="000E6240">
        <w:rPr>
          <w:lang w:val="sl-SI"/>
        </w:rPr>
        <w:tab/>
      </w:r>
      <w:r w:rsidR="00DF1B58">
        <w:rPr>
          <w:lang w:val="sl-SI"/>
        </w:rPr>
        <w:t xml:space="preserve">        </w:t>
      </w:r>
      <w:r w:rsidR="00963F9A">
        <w:rPr>
          <w:lang w:val="sl-SI"/>
        </w:rPr>
        <w:t xml:space="preserve">  </w:t>
      </w:r>
      <w:r w:rsidR="008B23ED">
        <w:rPr>
          <w:lang w:val="sl-SI"/>
        </w:rPr>
        <w:t xml:space="preserve">Rado </w:t>
      </w:r>
      <w:proofErr w:type="spellStart"/>
      <w:r w:rsidR="008B23ED">
        <w:rPr>
          <w:lang w:val="sl-SI"/>
        </w:rPr>
        <w:t>Fele</w:t>
      </w:r>
      <w:proofErr w:type="spellEnd"/>
    </w:p>
    <w:p w:rsidR="002042F0" w:rsidRDefault="002042F0" w:rsidP="00CE4B66">
      <w:pPr>
        <w:pStyle w:val="podpisi"/>
        <w:jc w:val="both"/>
        <w:rPr>
          <w:rFonts w:cs="Arial"/>
          <w:szCs w:val="20"/>
          <w:lang w:val="sl-SI"/>
        </w:rPr>
      </w:pPr>
      <w:r>
        <w:rPr>
          <w:rFonts w:cs="Arial"/>
          <w:szCs w:val="20"/>
          <w:lang w:val="sl-SI"/>
        </w:rPr>
        <w:t xml:space="preserve">                                                                                             </w:t>
      </w:r>
      <w:r w:rsidR="008B23ED">
        <w:rPr>
          <w:rFonts w:cs="Arial"/>
          <w:szCs w:val="20"/>
          <w:lang w:val="sl-SI"/>
        </w:rPr>
        <w:t xml:space="preserve">      DIREKTOR</w:t>
      </w:r>
    </w:p>
    <w:sectPr w:rsidR="002042F0" w:rsidSect="00080680">
      <w:headerReference w:type="default" r:id="rId8"/>
      <w:footerReference w:type="default" r:id="rId9"/>
      <w:headerReference w:type="first" r:id="rId10"/>
      <w:foot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C00" w:rsidRDefault="00326C00">
      <w:r>
        <w:separator/>
      </w:r>
    </w:p>
  </w:endnote>
  <w:endnote w:type="continuationSeparator" w:id="0">
    <w:p w:rsidR="00326C00" w:rsidRDefault="0032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608" w:rsidRDefault="00470608">
    <w:pPr>
      <w:pStyle w:val="Noga"/>
      <w:jc w:val="center"/>
    </w:pPr>
    <w:r>
      <w:fldChar w:fldCharType="begin"/>
    </w:r>
    <w:r>
      <w:instrText xml:space="preserve"> PAGE   \* MERGEFORMAT </w:instrText>
    </w:r>
    <w:r>
      <w:fldChar w:fldCharType="separate"/>
    </w:r>
    <w:r w:rsidR="0091701E">
      <w:rPr>
        <w:noProof/>
      </w:rPr>
      <w:t>2</w:t>
    </w:r>
    <w:r>
      <w:fldChar w:fldCharType="end"/>
    </w:r>
  </w:p>
  <w:p w:rsidR="00470608" w:rsidRDefault="0047060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608" w:rsidRDefault="00470608">
    <w:pPr>
      <w:pStyle w:val="Noga"/>
      <w:jc w:val="center"/>
    </w:pPr>
    <w:r>
      <w:fldChar w:fldCharType="begin"/>
    </w:r>
    <w:r>
      <w:instrText xml:space="preserve"> PAGE   \* MERGEFORMAT </w:instrText>
    </w:r>
    <w:r>
      <w:fldChar w:fldCharType="separate"/>
    </w:r>
    <w:r w:rsidR="00326C00">
      <w:rPr>
        <w:noProof/>
      </w:rPr>
      <w:t>1</w:t>
    </w:r>
    <w:r>
      <w:fldChar w:fldCharType="end"/>
    </w:r>
  </w:p>
  <w:p w:rsidR="00470608" w:rsidRDefault="0047060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C00" w:rsidRDefault="00326C00">
      <w:r>
        <w:separator/>
      </w:r>
    </w:p>
  </w:footnote>
  <w:footnote w:type="continuationSeparator" w:id="0">
    <w:p w:rsidR="00326C00" w:rsidRDefault="0032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608" w:rsidRPr="00110CBD" w:rsidRDefault="0047060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608" w:rsidRPr="008F3500" w:rsidRDefault="00B339AB"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simplePos x="0" y="0"/>
          <wp:positionH relativeFrom="page">
            <wp:posOffset>0</wp:posOffset>
          </wp:positionH>
          <wp:positionV relativeFrom="paragraph">
            <wp:posOffset>-1125855</wp:posOffset>
          </wp:positionV>
          <wp:extent cx="4321810" cy="1125855"/>
          <wp:effectExtent l="0" t="0" r="2540" b="0"/>
          <wp:wrapSquare wrapText="bothSides"/>
          <wp:docPr id="2"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9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608">
      <w:rPr>
        <w:rFonts w:cs="Arial"/>
        <w:sz w:val="16"/>
        <w:lang w:val="sl-SI"/>
      </w:rPr>
      <w:t>Mestni trg 4</w:t>
    </w:r>
    <w:r w:rsidR="00470608" w:rsidRPr="008F3500">
      <w:rPr>
        <w:rFonts w:cs="Arial"/>
        <w:sz w:val="16"/>
        <w:lang w:val="sl-SI"/>
      </w:rPr>
      <w:t xml:space="preserve">, </w:t>
    </w:r>
    <w:r w:rsidR="00470608">
      <w:rPr>
        <w:rFonts w:cs="Arial"/>
        <w:sz w:val="16"/>
        <w:lang w:val="sl-SI"/>
      </w:rPr>
      <w:t>1000 Ljubljana</w:t>
    </w:r>
    <w:r w:rsidR="00470608" w:rsidRPr="008F3500">
      <w:rPr>
        <w:rFonts w:cs="Arial"/>
        <w:sz w:val="16"/>
        <w:lang w:val="sl-SI"/>
      </w:rPr>
      <w:tab/>
      <w:t xml:space="preserve">T: </w:t>
    </w:r>
    <w:r w:rsidR="00470608">
      <w:rPr>
        <w:rFonts w:cs="Arial"/>
        <w:sz w:val="16"/>
        <w:lang w:val="sl-SI"/>
      </w:rPr>
      <w:t>01 241 18 00, 01 241 18 02</w:t>
    </w:r>
  </w:p>
  <w:p w:rsidR="00470608" w:rsidRPr="008F3500" w:rsidRDefault="00470608"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01 241 18 60</w:t>
    </w:r>
    <w:r w:rsidRPr="008F3500">
      <w:rPr>
        <w:rFonts w:cs="Arial"/>
        <w:sz w:val="16"/>
        <w:lang w:val="sl-SI"/>
      </w:rPr>
      <w:t xml:space="preserve"> </w:t>
    </w:r>
  </w:p>
  <w:p w:rsidR="00470608" w:rsidRPr="008F3500" w:rsidRDefault="00470608"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gp.svz@gov.si</w:t>
    </w:r>
  </w:p>
  <w:p w:rsidR="00470608" w:rsidRPr="008F3500" w:rsidRDefault="00470608"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www.svz.gov.si</w:t>
    </w:r>
  </w:p>
  <w:p w:rsidR="00470608" w:rsidRPr="008F3500" w:rsidRDefault="0047060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26AA91A"/>
    <w:lvl w:ilvl="0">
      <w:numFmt w:val="bullet"/>
      <w:lvlText w:val="*"/>
      <w:lvlJc w:val="left"/>
      <w:pPr>
        <w:ind w:left="0" w:firstLine="0"/>
      </w:pPr>
    </w:lvl>
  </w:abstractNum>
  <w:abstractNum w:abstractNumId="1" w15:restartNumberingAfterBreak="0">
    <w:nsid w:val="083210D3"/>
    <w:multiLevelType w:val="hybridMultilevel"/>
    <w:tmpl w:val="4EEE589A"/>
    <w:lvl w:ilvl="0" w:tplc="12FEDC0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6D1183"/>
    <w:multiLevelType w:val="hybridMultilevel"/>
    <w:tmpl w:val="85127968"/>
    <w:lvl w:ilvl="0" w:tplc="304298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2FE2F9B"/>
    <w:multiLevelType w:val="hybridMultilevel"/>
    <w:tmpl w:val="4196A22E"/>
    <w:lvl w:ilvl="0" w:tplc="E51046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1C10F5"/>
    <w:multiLevelType w:val="hybridMultilevel"/>
    <w:tmpl w:val="6C404412"/>
    <w:lvl w:ilvl="0" w:tplc="FF0041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9E426E"/>
    <w:multiLevelType w:val="hybridMultilevel"/>
    <w:tmpl w:val="B316CF0C"/>
    <w:lvl w:ilvl="0" w:tplc="BD8E64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946D27"/>
    <w:multiLevelType w:val="hybridMultilevel"/>
    <w:tmpl w:val="51746438"/>
    <w:lvl w:ilvl="0" w:tplc="DA8CD3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3"/>
  </w:num>
  <w:num w:numId="6">
    <w:abstractNumId w:val="1"/>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4"/>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40"/>
    <w:rsid w:val="00021FE1"/>
    <w:rsid w:val="00023A88"/>
    <w:rsid w:val="00051513"/>
    <w:rsid w:val="00080680"/>
    <w:rsid w:val="00091CD7"/>
    <w:rsid w:val="000958F8"/>
    <w:rsid w:val="000A30EA"/>
    <w:rsid w:val="000A7238"/>
    <w:rsid w:val="000C39C7"/>
    <w:rsid w:val="000C6DF3"/>
    <w:rsid w:val="000C78C4"/>
    <w:rsid w:val="000E333D"/>
    <w:rsid w:val="000E6240"/>
    <w:rsid w:val="000F2DFD"/>
    <w:rsid w:val="00132F58"/>
    <w:rsid w:val="001357B2"/>
    <w:rsid w:val="00172AF9"/>
    <w:rsid w:val="0017478F"/>
    <w:rsid w:val="00193255"/>
    <w:rsid w:val="0019579E"/>
    <w:rsid w:val="001B69C6"/>
    <w:rsid w:val="001C3800"/>
    <w:rsid w:val="001C7709"/>
    <w:rsid w:val="001D1F4C"/>
    <w:rsid w:val="00202A77"/>
    <w:rsid w:val="002042F0"/>
    <w:rsid w:val="00215E96"/>
    <w:rsid w:val="002165C2"/>
    <w:rsid w:val="002334E2"/>
    <w:rsid w:val="00240070"/>
    <w:rsid w:val="00242AC8"/>
    <w:rsid w:val="0024571A"/>
    <w:rsid w:val="00260967"/>
    <w:rsid w:val="002647FC"/>
    <w:rsid w:val="00271CE5"/>
    <w:rsid w:val="00282020"/>
    <w:rsid w:val="0028732D"/>
    <w:rsid w:val="002A2B69"/>
    <w:rsid w:val="002C26FF"/>
    <w:rsid w:val="002E23EC"/>
    <w:rsid w:val="00326C00"/>
    <w:rsid w:val="00336640"/>
    <w:rsid w:val="003636BF"/>
    <w:rsid w:val="00365539"/>
    <w:rsid w:val="00371442"/>
    <w:rsid w:val="003845B4"/>
    <w:rsid w:val="00387B1A"/>
    <w:rsid w:val="003A48DC"/>
    <w:rsid w:val="003C5EE5"/>
    <w:rsid w:val="003D5ABF"/>
    <w:rsid w:val="003E1C74"/>
    <w:rsid w:val="004272D1"/>
    <w:rsid w:val="00450C3F"/>
    <w:rsid w:val="004657EE"/>
    <w:rsid w:val="00470608"/>
    <w:rsid w:val="004B0A9A"/>
    <w:rsid w:val="004B7873"/>
    <w:rsid w:val="004C04BB"/>
    <w:rsid w:val="004C2546"/>
    <w:rsid w:val="004D1DA1"/>
    <w:rsid w:val="004F24EE"/>
    <w:rsid w:val="00526246"/>
    <w:rsid w:val="00545D0E"/>
    <w:rsid w:val="00553E57"/>
    <w:rsid w:val="00564885"/>
    <w:rsid w:val="00567106"/>
    <w:rsid w:val="005879DB"/>
    <w:rsid w:val="005D7162"/>
    <w:rsid w:val="005E1D3C"/>
    <w:rsid w:val="005E3F8C"/>
    <w:rsid w:val="005E7159"/>
    <w:rsid w:val="005F66E0"/>
    <w:rsid w:val="005F7CFD"/>
    <w:rsid w:val="00625AE6"/>
    <w:rsid w:val="00632253"/>
    <w:rsid w:val="00642714"/>
    <w:rsid w:val="006455CE"/>
    <w:rsid w:val="00655841"/>
    <w:rsid w:val="00655C3D"/>
    <w:rsid w:val="00696157"/>
    <w:rsid w:val="00697519"/>
    <w:rsid w:val="006C2CFB"/>
    <w:rsid w:val="006D168C"/>
    <w:rsid w:val="006F59D1"/>
    <w:rsid w:val="00727E71"/>
    <w:rsid w:val="00733017"/>
    <w:rsid w:val="00767640"/>
    <w:rsid w:val="00783310"/>
    <w:rsid w:val="007A4A6D"/>
    <w:rsid w:val="007C289E"/>
    <w:rsid w:val="007C3C7D"/>
    <w:rsid w:val="007D0BD8"/>
    <w:rsid w:val="007D1BCF"/>
    <w:rsid w:val="007D2E51"/>
    <w:rsid w:val="007D75CF"/>
    <w:rsid w:val="007E0440"/>
    <w:rsid w:val="007E6DC5"/>
    <w:rsid w:val="007F6F3A"/>
    <w:rsid w:val="00816F70"/>
    <w:rsid w:val="00821950"/>
    <w:rsid w:val="008615DE"/>
    <w:rsid w:val="0088043C"/>
    <w:rsid w:val="00883783"/>
    <w:rsid w:val="00884889"/>
    <w:rsid w:val="008906C9"/>
    <w:rsid w:val="00890B33"/>
    <w:rsid w:val="008914EA"/>
    <w:rsid w:val="008977A2"/>
    <w:rsid w:val="008B23ED"/>
    <w:rsid w:val="008C5738"/>
    <w:rsid w:val="008D04F0"/>
    <w:rsid w:val="008D3637"/>
    <w:rsid w:val="008F3500"/>
    <w:rsid w:val="00905874"/>
    <w:rsid w:val="00910B0D"/>
    <w:rsid w:val="0091701E"/>
    <w:rsid w:val="00924E3C"/>
    <w:rsid w:val="00926A41"/>
    <w:rsid w:val="009612BB"/>
    <w:rsid w:val="00963F9A"/>
    <w:rsid w:val="0096657A"/>
    <w:rsid w:val="009C740A"/>
    <w:rsid w:val="00A125C5"/>
    <w:rsid w:val="00A172EA"/>
    <w:rsid w:val="00A2451C"/>
    <w:rsid w:val="00A518EA"/>
    <w:rsid w:val="00A65EE7"/>
    <w:rsid w:val="00A70133"/>
    <w:rsid w:val="00A72BB3"/>
    <w:rsid w:val="00A770A6"/>
    <w:rsid w:val="00A813B1"/>
    <w:rsid w:val="00A82124"/>
    <w:rsid w:val="00AB36C4"/>
    <w:rsid w:val="00AB55C2"/>
    <w:rsid w:val="00AC32B2"/>
    <w:rsid w:val="00B17141"/>
    <w:rsid w:val="00B20E7B"/>
    <w:rsid w:val="00B31575"/>
    <w:rsid w:val="00B339AB"/>
    <w:rsid w:val="00B351C1"/>
    <w:rsid w:val="00B767EB"/>
    <w:rsid w:val="00B76889"/>
    <w:rsid w:val="00B8547D"/>
    <w:rsid w:val="00BB0A1D"/>
    <w:rsid w:val="00C121D2"/>
    <w:rsid w:val="00C250D5"/>
    <w:rsid w:val="00C35666"/>
    <w:rsid w:val="00C4134C"/>
    <w:rsid w:val="00C4176B"/>
    <w:rsid w:val="00C518BC"/>
    <w:rsid w:val="00C92898"/>
    <w:rsid w:val="00CA3E13"/>
    <w:rsid w:val="00CA4340"/>
    <w:rsid w:val="00CB320B"/>
    <w:rsid w:val="00CD6C52"/>
    <w:rsid w:val="00CE4B66"/>
    <w:rsid w:val="00CE5238"/>
    <w:rsid w:val="00CE7514"/>
    <w:rsid w:val="00CF2639"/>
    <w:rsid w:val="00D02774"/>
    <w:rsid w:val="00D248DE"/>
    <w:rsid w:val="00D8542D"/>
    <w:rsid w:val="00D85B40"/>
    <w:rsid w:val="00D93AA4"/>
    <w:rsid w:val="00DA7C24"/>
    <w:rsid w:val="00DC6A71"/>
    <w:rsid w:val="00DD234D"/>
    <w:rsid w:val="00DF1B58"/>
    <w:rsid w:val="00DF7EBB"/>
    <w:rsid w:val="00E0357D"/>
    <w:rsid w:val="00E069B3"/>
    <w:rsid w:val="00E14C67"/>
    <w:rsid w:val="00E16897"/>
    <w:rsid w:val="00E35C68"/>
    <w:rsid w:val="00E41F01"/>
    <w:rsid w:val="00EA3BBB"/>
    <w:rsid w:val="00ED1C3E"/>
    <w:rsid w:val="00F238EB"/>
    <w:rsid w:val="00F240BB"/>
    <w:rsid w:val="00F5091F"/>
    <w:rsid w:val="00F57FED"/>
    <w:rsid w:val="00FB61DA"/>
    <w:rsid w:val="00FB77DE"/>
    <w:rsid w:val="00FC2C98"/>
    <w:rsid w:val="00FF68BC"/>
    <w:rsid w:val="00FF782C"/>
    <w:rsid w:val="00FF7F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colormenu v:ext="edit" strokecolor="#529dba"/>
    </o:shapedefaults>
    <o:shapelayout v:ext="edit">
      <o:idmap v:ext="edit" data="1"/>
    </o:shapelayout>
  </w:shapeDefaults>
  <w:doNotEmbedSmartTags/>
  <w:decimalSymbol w:val=","/>
  <w:listSeparator w:val=";"/>
  <w15:chartTrackingRefBased/>
  <w15:docId w15:val="{BBB4980B-9147-4DB1-8EA8-513FA5D9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4D1DA1"/>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4D1DA1"/>
    <w:rPr>
      <w:sz w:val="24"/>
      <w:szCs w:val="24"/>
      <w:lang w:eastAsia="ar-SA"/>
    </w:rPr>
  </w:style>
  <w:style w:type="character" w:customStyle="1" w:styleId="NogaZnak">
    <w:name w:val="Noga Znak"/>
    <w:basedOn w:val="Privzetapisavaodstavka"/>
    <w:link w:val="Noga"/>
    <w:uiPriority w:val="99"/>
    <w:rsid w:val="00260967"/>
    <w:rPr>
      <w:rFonts w:ascii="Arial" w:hAnsi="Arial"/>
      <w:szCs w:val="24"/>
      <w:lang w:val="en-US" w:eastAsia="en-US"/>
    </w:rPr>
  </w:style>
  <w:style w:type="paragraph" w:styleId="Besedilooblaka">
    <w:name w:val="Balloon Text"/>
    <w:basedOn w:val="Navaden"/>
    <w:link w:val="BesedilooblakaZnak"/>
    <w:rsid w:val="00CF263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F263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ools\GLA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0430C-D393-4B81-84DC-73F9ADBB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Template>
  <TotalTime>15</TotalTime>
  <Pages>4</Pages>
  <Words>1655</Words>
  <Characters>9749</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Opravljanje tekočih poslov predsednika vlade in ministrov v skladu s 115.  členom Ustave Republike Slovenije (28. 1. 2020)</vt:lpstr>
      <vt:lpstr>Številka: </vt:lpstr>
    </vt:vector>
  </TitlesOfParts>
  <Company>Indea d.o.o.</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Služba Vlade RS za zakonodajo, Opravljanje tekočih poslov predsednika vlade in ministrov v skladu s 115.  členom Ustave Republike Slovenije (28. 1. 2020)</dc:title>
  <dc:subject/>
  <dc:creator>POLICAR</dc:creator>
  <cp:keywords/>
  <cp:lastModifiedBy>Darja Centa</cp:lastModifiedBy>
  <cp:revision>6</cp:revision>
  <cp:lastPrinted>2020-01-28T11:34:00Z</cp:lastPrinted>
  <dcterms:created xsi:type="dcterms:W3CDTF">2020-09-17T06:59:00Z</dcterms:created>
  <dcterms:modified xsi:type="dcterms:W3CDTF">2020-09-17T07:55:00Z</dcterms:modified>
</cp:coreProperties>
</file>