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160D" w14:textId="1DB612ED" w:rsidR="00AD2E4A" w:rsidRDefault="00AD2E4A">
      <w:pPr>
        <w:pStyle w:val="Telobesedila"/>
        <w:rPr>
          <w:rFonts w:ascii="Times New Roman"/>
        </w:rPr>
      </w:pPr>
    </w:p>
    <w:p w14:paraId="3B23B56F" w14:textId="77777777" w:rsidR="00AD2E4A" w:rsidRDefault="00AD2E4A">
      <w:pPr>
        <w:pStyle w:val="Telobesedila"/>
        <w:rPr>
          <w:rFonts w:ascii="Times New Roman"/>
        </w:rPr>
      </w:pPr>
    </w:p>
    <w:p w14:paraId="63F42C74" w14:textId="77777777" w:rsidR="00AD2E4A" w:rsidRDefault="00AD2E4A">
      <w:pPr>
        <w:pStyle w:val="Telobesedila"/>
        <w:rPr>
          <w:rFonts w:ascii="Times New Roman"/>
        </w:rPr>
      </w:pPr>
    </w:p>
    <w:p w14:paraId="295A42C5" w14:textId="77777777" w:rsidR="00AD2E4A" w:rsidRDefault="00AD2E4A">
      <w:pPr>
        <w:pStyle w:val="Telobesedila"/>
        <w:spacing w:before="5"/>
        <w:rPr>
          <w:rFonts w:ascii="Times New Roman"/>
          <w:sz w:val="13"/>
        </w:rPr>
      </w:pPr>
    </w:p>
    <w:p w14:paraId="06C0573C" w14:textId="77777777" w:rsidR="00AD2E4A" w:rsidRDefault="008854F1">
      <w:pPr>
        <w:pStyle w:val="Telobesedila"/>
        <w:ind w:left="1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CA2E70C" wp14:editId="0DA7D50E">
            <wp:extent cx="2776114" cy="469392"/>
            <wp:effectExtent l="0" t="0" r="0" b="0"/>
            <wp:docPr id="1" name="image2.jpeg" descr="Logotip Ministrstva za delo, družino, socialne zadeve in enake mož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Logotip Ministrstva za delo, družino, socialne zadeve in enake možnosti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114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F6035" w14:textId="77777777" w:rsidR="00AD2E4A" w:rsidRDefault="00AD2E4A">
      <w:pPr>
        <w:pStyle w:val="Telobesedila"/>
        <w:spacing w:before="6"/>
        <w:rPr>
          <w:rFonts w:ascii="Times New Roman"/>
          <w:sz w:val="13"/>
        </w:rPr>
      </w:pPr>
    </w:p>
    <w:p w14:paraId="637A88B3" w14:textId="77777777" w:rsidR="00AD2E4A" w:rsidRDefault="008854F1">
      <w:pPr>
        <w:spacing w:before="95"/>
        <w:ind w:left="881"/>
        <w:rPr>
          <w:sz w:val="16"/>
        </w:rPr>
      </w:pPr>
      <w:bookmarkStart w:id="0" w:name="MF-39._člen_ZUTD,_sprememba_delodajalca."/>
      <w:bookmarkEnd w:id="0"/>
      <w:r>
        <w:rPr>
          <w:sz w:val="16"/>
        </w:rPr>
        <w:t>DIREKTORAT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TRG</w:t>
      </w:r>
      <w:r>
        <w:rPr>
          <w:spacing w:val="-3"/>
          <w:sz w:val="16"/>
        </w:rPr>
        <w:t xml:space="preserve"> </w:t>
      </w:r>
      <w:r>
        <w:rPr>
          <w:sz w:val="16"/>
        </w:rPr>
        <w:t>DELA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ZAPOSLOVANJE</w:t>
      </w:r>
    </w:p>
    <w:p w14:paraId="6EDB24C0" w14:textId="77777777" w:rsidR="00AD2E4A" w:rsidRDefault="00AD2E4A">
      <w:pPr>
        <w:pStyle w:val="Telobesedila"/>
        <w:spacing w:before="3"/>
        <w:rPr>
          <w:sz w:val="15"/>
        </w:rPr>
      </w:pPr>
    </w:p>
    <w:p w14:paraId="681DBEE7" w14:textId="77777777" w:rsidR="00AD2E4A" w:rsidRDefault="008854F1">
      <w:pPr>
        <w:tabs>
          <w:tab w:val="left" w:pos="5111"/>
        </w:tabs>
        <w:ind w:right="2384"/>
        <w:jc w:val="right"/>
        <w:rPr>
          <w:sz w:val="16"/>
        </w:rPr>
      </w:pPr>
      <w:r>
        <w:rPr>
          <w:sz w:val="16"/>
        </w:rPr>
        <w:t>Štukljeva</w:t>
      </w:r>
      <w:r>
        <w:rPr>
          <w:spacing w:val="-3"/>
          <w:sz w:val="16"/>
        </w:rPr>
        <w:t xml:space="preserve"> </w:t>
      </w:r>
      <w:r>
        <w:rPr>
          <w:sz w:val="16"/>
        </w:rPr>
        <w:t>cesta</w:t>
      </w:r>
      <w:r>
        <w:rPr>
          <w:spacing w:val="-2"/>
          <w:sz w:val="16"/>
        </w:rPr>
        <w:t xml:space="preserve"> </w:t>
      </w:r>
      <w:r>
        <w:rPr>
          <w:sz w:val="16"/>
        </w:rPr>
        <w:t>44,</w:t>
      </w:r>
      <w:r>
        <w:rPr>
          <w:spacing w:val="-3"/>
          <w:sz w:val="16"/>
        </w:rPr>
        <w:t xml:space="preserve"> </w:t>
      </w:r>
      <w:r>
        <w:rPr>
          <w:sz w:val="16"/>
        </w:rPr>
        <w:t>1000</w:t>
      </w:r>
      <w:r>
        <w:rPr>
          <w:spacing w:val="-3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2"/>
          <w:sz w:val="16"/>
        </w:rPr>
        <w:t xml:space="preserve"> </w:t>
      </w:r>
      <w:r>
        <w:rPr>
          <w:sz w:val="16"/>
        </w:rPr>
        <w:t>369</w:t>
      </w:r>
      <w:r>
        <w:rPr>
          <w:spacing w:val="-3"/>
          <w:sz w:val="16"/>
        </w:rPr>
        <w:t xml:space="preserve"> </w:t>
      </w:r>
      <w:r>
        <w:rPr>
          <w:sz w:val="16"/>
        </w:rPr>
        <w:t>77</w:t>
      </w:r>
      <w:r>
        <w:rPr>
          <w:spacing w:val="-2"/>
          <w:sz w:val="16"/>
        </w:rPr>
        <w:t xml:space="preserve"> </w:t>
      </w:r>
      <w:r>
        <w:rPr>
          <w:sz w:val="16"/>
        </w:rPr>
        <w:t>00</w:t>
      </w:r>
    </w:p>
    <w:p w14:paraId="58318626" w14:textId="77777777" w:rsidR="00AD2E4A" w:rsidRDefault="008854F1">
      <w:pPr>
        <w:spacing w:before="56"/>
        <w:ind w:right="2384"/>
        <w:jc w:val="right"/>
        <w:rPr>
          <w:sz w:val="16"/>
        </w:rPr>
      </w:pPr>
      <w:r>
        <w:rPr>
          <w:sz w:val="16"/>
        </w:rPr>
        <w:t>F:</w:t>
      </w:r>
      <w:r>
        <w:rPr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369</w:t>
      </w:r>
      <w:r>
        <w:rPr>
          <w:spacing w:val="-2"/>
          <w:sz w:val="16"/>
        </w:rPr>
        <w:t xml:space="preserve"> </w:t>
      </w:r>
      <w:r>
        <w:rPr>
          <w:sz w:val="16"/>
        </w:rPr>
        <w:t>78</w:t>
      </w:r>
      <w:r>
        <w:rPr>
          <w:spacing w:val="-2"/>
          <w:sz w:val="16"/>
        </w:rPr>
        <w:t xml:space="preserve"> </w:t>
      </w:r>
      <w:r>
        <w:rPr>
          <w:sz w:val="16"/>
        </w:rPr>
        <w:t>32</w:t>
      </w:r>
    </w:p>
    <w:p w14:paraId="7EF43EA9" w14:textId="77777777" w:rsidR="00AD2E4A" w:rsidRDefault="008854F1">
      <w:pPr>
        <w:spacing w:before="56" w:line="312" w:lineRule="auto"/>
        <w:ind w:left="5993" w:right="2017"/>
        <w:rPr>
          <w:sz w:val="16"/>
        </w:rPr>
      </w:pPr>
      <w:r>
        <w:rPr>
          <w:sz w:val="16"/>
        </w:rPr>
        <w:t xml:space="preserve">E: </w:t>
      </w:r>
      <w:hyperlink r:id="rId8">
        <w:r>
          <w:rPr>
            <w:sz w:val="16"/>
          </w:rPr>
          <w:t>gp.mddsz@gov.si</w:t>
        </w:r>
      </w:hyperlink>
      <w:r>
        <w:rPr>
          <w:spacing w:val="-43"/>
          <w:sz w:val="16"/>
        </w:rPr>
        <w:t xml:space="preserve"> </w:t>
      </w:r>
      <w:hyperlink r:id="rId9">
        <w:r>
          <w:rPr>
            <w:sz w:val="16"/>
          </w:rPr>
          <w:t>www.mddsz.gov.si</w:t>
        </w:r>
      </w:hyperlink>
    </w:p>
    <w:p w14:paraId="7B14D7F2" w14:textId="77777777" w:rsidR="00AD2E4A" w:rsidRDefault="00AD2E4A">
      <w:pPr>
        <w:pStyle w:val="Telobesedila"/>
        <w:spacing w:before="9"/>
        <w:rPr>
          <w:sz w:val="12"/>
        </w:rPr>
      </w:pPr>
    </w:p>
    <w:p w14:paraId="69AD572C" w14:textId="6D00DDE5" w:rsidR="00AD2E4A" w:rsidRDefault="008854F1">
      <w:pPr>
        <w:pStyle w:val="Telobesedila"/>
        <w:spacing w:before="93" w:line="271" w:lineRule="auto"/>
        <w:ind w:left="881" w:right="5763"/>
      </w:pPr>
      <w:r>
        <w:t>Ministrstvo za finance</w:t>
      </w:r>
      <w:r>
        <w:rPr>
          <w:spacing w:val="1"/>
        </w:rPr>
        <w:t xml:space="preserve"> </w:t>
      </w:r>
    </w:p>
    <w:p w14:paraId="39F6215B" w14:textId="77777777" w:rsidR="00AD2E4A" w:rsidRDefault="00AD2E4A">
      <w:pPr>
        <w:pStyle w:val="Telobesedila"/>
      </w:pPr>
    </w:p>
    <w:p w14:paraId="326A68E4" w14:textId="77777777" w:rsidR="00AD2E4A" w:rsidRDefault="00AD2E4A">
      <w:pPr>
        <w:pStyle w:val="Telobesedila"/>
      </w:pPr>
    </w:p>
    <w:p w14:paraId="3746BB96" w14:textId="77777777" w:rsidR="00AD2E4A" w:rsidRDefault="00AD2E4A">
      <w:pPr>
        <w:pStyle w:val="Telobesedila"/>
      </w:pPr>
    </w:p>
    <w:p w14:paraId="2F972B48" w14:textId="77777777" w:rsidR="00AD2E4A" w:rsidRDefault="00AD2E4A">
      <w:pPr>
        <w:pStyle w:val="Telobesedila"/>
      </w:pPr>
    </w:p>
    <w:p w14:paraId="55642F10" w14:textId="77777777" w:rsidR="00AD2E4A" w:rsidRDefault="00AD2E4A">
      <w:pPr>
        <w:pStyle w:val="Telobesedila"/>
        <w:rPr>
          <w:sz w:val="25"/>
        </w:rPr>
      </w:pPr>
    </w:p>
    <w:p w14:paraId="7F6E64B5" w14:textId="77777777" w:rsidR="00AD2E4A" w:rsidRPr="000A640F" w:rsidRDefault="008854F1" w:rsidP="000A640F">
      <w:pPr>
        <w:pStyle w:val="Telobesedila"/>
        <w:spacing w:line="260" w:lineRule="exact"/>
        <w:ind w:left="881" w:right="5763"/>
        <w:rPr>
          <w:rFonts w:ascii="Arial" w:hAnsi="Arial" w:cs="Arial"/>
        </w:rPr>
      </w:pPr>
      <w:r w:rsidRPr="000A640F">
        <w:rPr>
          <w:rFonts w:ascii="Arial" w:hAnsi="Arial" w:cs="Arial"/>
        </w:rPr>
        <w:t>Številka: 1001-554/2024-2611/2</w:t>
      </w:r>
      <w:r w:rsidRPr="000A640F">
        <w:rPr>
          <w:rFonts w:ascii="Arial" w:hAnsi="Arial" w:cs="Arial"/>
          <w:spacing w:val="-54"/>
        </w:rPr>
        <w:t xml:space="preserve"> </w:t>
      </w:r>
      <w:r w:rsidRPr="000A640F">
        <w:rPr>
          <w:rFonts w:ascii="Arial" w:hAnsi="Arial" w:cs="Arial"/>
        </w:rPr>
        <w:t>Datum:</w:t>
      </w:r>
      <w:r w:rsidRPr="000A640F">
        <w:rPr>
          <w:rFonts w:ascii="Arial" w:hAnsi="Arial" w:cs="Arial"/>
          <w:spacing w:val="-2"/>
        </w:rPr>
        <w:t xml:space="preserve"> </w:t>
      </w:r>
      <w:r w:rsidRPr="000A640F">
        <w:rPr>
          <w:rFonts w:ascii="Arial" w:hAnsi="Arial" w:cs="Arial"/>
        </w:rPr>
        <w:t>8.</w:t>
      </w:r>
      <w:r w:rsidRPr="000A640F">
        <w:rPr>
          <w:rFonts w:ascii="Arial" w:hAnsi="Arial" w:cs="Arial"/>
          <w:spacing w:val="-1"/>
        </w:rPr>
        <w:t xml:space="preserve"> </w:t>
      </w:r>
      <w:r w:rsidRPr="000A640F">
        <w:rPr>
          <w:rFonts w:ascii="Arial" w:hAnsi="Arial" w:cs="Arial"/>
        </w:rPr>
        <w:t>7.</w:t>
      </w:r>
      <w:r w:rsidRPr="000A640F">
        <w:rPr>
          <w:rFonts w:ascii="Arial" w:hAnsi="Arial" w:cs="Arial"/>
          <w:spacing w:val="-2"/>
        </w:rPr>
        <w:t xml:space="preserve"> </w:t>
      </w:r>
      <w:r w:rsidRPr="000A640F">
        <w:rPr>
          <w:rFonts w:ascii="Arial" w:hAnsi="Arial" w:cs="Arial"/>
        </w:rPr>
        <w:t>2024</w:t>
      </w:r>
    </w:p>
    <w:p w14:paraId="491A632C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145B6CB9" w14:textId="7AA53713" w:rsidR="00AD2E4A" w:rsidRDefault="00AD2E4A" w:rsidP="000A640F">
      <w:pPr>
        <w:pStyle w:val="Telobesedila"/>
        <w:spacing w:line="260" w:lineRule="exact"/>
        <w:rPr>
          <w:rFonts w:ascii="Arial" w:hAnsi="Arial" w:cs="Arial"/>
          <w:sz w:val="14"/>
        </w:rPr>
      </w:pPr>
    </w:p>
    <w:p w14:paraId="17872B21" w14:textId="77777777" w:rsidR="008854F1" w:rsidRPr="000A640F" w:rsidRDefault="008854F1" w:rsidP="000A640F">
      <w:pPr>
        <w:pStyle w:val="Telobesedila"/>
        <w:spacing w:line="260" w:lineRule="exact"/>
        <w:rPr>
          <w:rFonts w:ascii="Arial" w:hAnsi="Arial" w:cs="Arial"/>
          <w:sz w:val="14"/>
        </w:rPr>
      </w:pPr>
    </w:p>
    <w:p w14:paraId="1266B19A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  <w:sz w:val="26"/>
        </w:rPr>
      </w:pPr>
    </w:p>
    <w:p w14:paraId="08B823DC" w14:textId="125DBFE8" w:rsidR="00AD2E4A" w:rsidRPr="00315BBB" w:rsidRDefault="008854F1" w:rsidP="000A640F">
      <w:pPr>
        <w:pStyle w:val="Naslov"/>
        <w:spacing w:line="260" w:lineRule="exact"/>
        <w:rPr>
          <w:bCs w:val="0"/>
        </w:rPr>
      </w:pPr>
      <w:r w:rsidRPr="00315BBB">
        <w:rPr>
          <w:bCs w:val="0"/>
        </w:rPr>
        <w:t>Zadeva: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D</w:t>
      </w:r>
      <w:r w:rsidRPr="00315BBB">
        <w:rPr>
          <w:bCs w:val="0"/>
        </w:rPr>
        <w:t>o</w:t>
      </w:r>
      <w:r w:rsidRPr="00315BBB">
        <w:rPr>
          <w:bCs w:val="0"/>
        </w:rPr>
        <w:t>p</w:t>
      </w:r>
      <w:r w:rsidRPr="00315BBB">
        <w:rPr>
          <w:bCs w:val="0"/>
        </w:rPr>
        <w:t>i</w:t>
      </w:r>
      <w:r w:rsidRPr="00315BBB">
        <w:rPr>
          <w:bCs w:val="0"/>
        </w:rPr>
        <w:t>s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-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Oprostitev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plačila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prispevka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za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zavarovanje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za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primer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brezposelnosti</w:t>
      </w:r>
      <w:r w:rsidRPr="00315BBB">
        <w:rPr>
          <w:bCs w:val="0"/>
          <w:spacing w:val="20"/>
        </w:rPr>
        <w:t xml:space="preserve"> </w:t>
      </w:r>
      <w:r w:rsidRPr="00315BBB">
        <w:rPr>
          <w:bCs w:val="0"/>
        </w:rPr>
        <w:t>z</w:t>
      </w:r>
      <w:r w:rsidRPr="00315BBB">
        <w:rPr>
          <w:bCs w:val="0"/>
          <w:spacing w:val="-52"/>
        </w:rPr>
        <w:t xml:space="preserve"> </w:t>
      </w:r>
      <w:r w:rsidRPr="00315BBB">
        <w:rPr>
          <w:bCs w:val="0"/>
        </w:rPr>
        <w:t>dne</w:t>
      </w:r>
      <w:r w:rsidRPr="00315BBB">
        <w:rPr>
          <w:bCs w:val="0"/>
          <w:spacing w:val="-1"/>
        </w:rPr>
        <w:t xml:space="preserve"> </w:t>
      </w:r>
      <w:r w:rsidRPr="00315BBB">
        <w:rPr>
          <w:bCs w:val="0"/>
        </w:rPr>
        <w:t>18.</w:t>
      </w:r>
      <w:r w:rsidRPr="00315BBB">
        <w:rPr>
          <w:bCs w:val="0"/>
          <w:spacing w:val="-1"/>
        </w:rPr>
        <w:t xml:space="preserve"> </w:t>
      </w:r>
      <w:r w:rsidRPr="00315BBB">
        <w:rPr>
          <w:bCs w:val="0"/>
        </w:rPr>
        <w:t>6.</w:t>
      </w:r>
      <w:r w:rsidRPr="00315BBB">
        <w:rPr>
          <w:bCs w:val="0"/>
          <w:spacing w:val="-1"/>
        </w:rPr>
        <w:t xml:space="preserve"> </w:t>
      </w:r>
      <w:r w:rsidRPr="00315BBB">
        <w:rPr>
          <w:bCs w:val="0"/>
        </w:rPr>
        <w:t>2024</w:t>
      </w:r>
    </w:p>
    <w:p w14:paraId="1B446A45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2AAD8726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5E268B7A" w14:textId="77777777" w:rsidR="00AD2E4A" w:rsidRPr="000A640F" w:rsidRDefault="008854F1" w:rsidP="000A640F">
      <w:pPr>
        <w:pStyle w:val="Telobesedila"/>
        <w:spacing w:line="260" w:lineRule="exact"/>
        <w:ind w:left="881" w:right="118"/>
        <w:jc w:val="both"/>
        <w:rPr>
          <w:rFonts w:ascii="Arial" w:hAnsi="Arial" w:cs="Arial"/>
        </w:rPr>
      </w:pPr>
      <w:r w:rsidRPr="000A640F">
        <w:rPr>
          <w:rFonts w:ascii="Arial" w:hAnsi="Arial" w:cs="Arial"/>
        </w:rPr>
        <w:t>Ministrstvo za delo, družino, socialne zadeve in enake možnosti (v nadaljevanju: ministrstvo) ste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zaprosili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pojasnilo,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kako</w:t>
      </w:r>
      <w:r w:rsidRPr="000A640F">
        <w:rPr>
          <w:rFonts w:ascii="Arial" w:hAnsi="Arial" w:cs="Arial"/>
          <w:spacing w:val="-11"/>
        </w:rPr>
        <w:t xml:space="preserve"> </w:t>
      </w:r>
      <w:r w:rsidRPr="000A640F">
        <w:rPr>
          <w:rFonts w:ascii="Arial" w:hAnsi="Arial" w:cs="Arial"/>
        </w:rPr>
        <w:t>se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39.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člen</w:t>
      </w:r>
      <w:r w:rsidRPr="000A640F">
        <w:rPr>
          <w:rFonts w:ascii="Arial" w:hAnsi="Arial" w:cs="Arial"/>
          <w:spacing w:val="-11"/>
        </w:rPr>
        <w:t xml:space="preserve"> </w:t>
      </w:r>
      <w:r w:rsidRPr="000A640F">
        <w:rPr>
          <w:rFonts w:ascii="Arial" w:hAnsi="Arial" w:cs="Arial"/>
        </w:rPr>
        <w:t>ZUTD-A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uporablja,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kadar</w:t>
      </w:r>
      <w:r w:rsidRPr="000A640F">
        <w:rPr>
          <w:rFonts w:ascii="Arial" w:hAnsi="Arial" w:cs="Arial"/>
          <w:spacing w:val="-11"/>
        </w:rPr>
        <w:t xml:space="preserve"> </w:t>
      </w:r>
      <w:r w:rsidRPr="000A640F">
        <w:rPr>
          <w:rFonts w:ascii="Arial" w:hAnsi="Arial" w:cs="Arial"/>
        </w:rPr>
        <w:t>se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javni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uslužbenec</w:t>
      </w:r>
      <w:r w:rsidRPr="000A640F">
        <w:rPr>
          <w:rFonts w:ascii="Arial" w:hAnsi="Arial" w:cs="Arial"/>
          <w:spacing w:val="-11"/>
        </w:rPr>
        <w:t xml:space="preserve"> </w:t>
      </w:r>
      <w:r w:rsidRPr="000A640F">
        <w:rPr>
          <w:rFonts w:ascii="Arial" w:hAnsi="Arial" w:cs="Arial"/>
        </w:rPr>
        <w:t>zaposli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pri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>drugem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proračunskem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uporabniku,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ki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je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lahko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pravni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naslednik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predhodnega,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ali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pa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tudi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ne.</w:t>
      </w:r>
    </w:p>
    <w:p w14:paraId="07C1BCE3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2E7803B8" w14:textId="77777777" w:rsidR="00AD2E4A" w:rsidRPr="000A640F" w:rsidRDefault="008854F1" w:rsidP="000A640F">
      <w:pPr>
        <w:pStyle w:val="Telobesedila"/>
        <w:spacing w:line="260" w:lineRule="exact"/>
        <w:ind w:left="881" w:right="118"/>
        <w:jc w:val="both"/>
        <w:rPr>
          <w:rFonts w:ascii="Arial" w:hAnsi="Arial" w:cs="Arial"/>
        </w:rPr>
      </w:pPr>
      <w:r w:rsidRPr="000A640F">
        <w:rPr>
          <w:rFonts w:ascii="Arial" w:hAnsi="Arial" w:cs="Arial"/>
          <w:spacing w:val="-1"/>
        </w:rPr>
        <w:t>Zakon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o</w:t>
      </w:r>
      <w:r w:rsidRPr="000A640F">
        <w:rPr>
          <w:rFonts w:ascii="Arial" w:hAnsi="Arial" w:cs="Arial"/>
          <w:spacing w:val="-11"/>
        </w:rPr>
        <w:t xml:space="preserve"> </w:t>
      </w:r>
      <w:r w:rsidRPr="000A640F">
        <w:rPr>
          <w:rFonts w:ascii="Arial" w:hAnsi="Arial" w:cs="Arial"/>
          <w:spacing w:val="-1"/>
        </w:rPr>
        <w:t>urejanju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trga</w:t>
      </w:r>
      <w:r w:rsidRPr="000A640F">
        <w:rPr>
          <w:rFonts w:ascii="Arial" w:hAnsi="Arial" w:cs="Arial"/>
          <w:spacing w:val="-11"/>
        </w:rPr>
        <w:t xml:space="preserve"> </w:t>
      </w:r>
      <w:r w:rsidRPr="000A640F">
        <w:rPr>
          <w:rFonts w:ascii="Arial" w:hAnsi="Arial" w:cs="Arial"/>
          <w:spacing w:val="-1"/>
        </w:rPr>
        <w:t>dela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je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z</w:t>
      </w:r>
      <w:r w:rsidRPr="000A640F">
        <w:rPr>
          <w:rFonts w:ascii="Arial" w:hAnsi="Arial" w:cs="Arial"/>
          <w:spacing w:val="-11"/>
        </w:rPr>
        <w:t xml:space="preserve"> </w:t>
      </w:r>
      <w:r w:rsidRPr="000A640F">
        <w:rPr>
          <w:rFonts w:ascii="Arial" w:hAnsi="Arial" w:cs="Arial"/>
          <w:spacing w:val="-1"/>
        </w:rPr>
        <w:t>namenom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spodbujanja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delodajalcev</w:t>
      </w:r>
      <w:r w:rsidRPr="000A640F">
        <w:rPr>
          <w:rFonts w:ascii="Arial" w:hAnsi="Arial" w:cs="Arial"/>
          <w:spacing w:val="-11"/>
        </w:rPr>
        <w:t xml:space="preserve"> </w:t>
      </w:r>
      <w:r w:rsidRPr="000A640F">
        <w:rPr>
          <w:rFonts w:ascii="Arial" w:hAnsi="Arial" w:cs="Arial"/>
        </w:rPr>
        <w:t>k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zaposlovanju</w:t>
      </w:r>
      <w:r w:rsidRPr="000A640F">
        <w:rPr>
          <w:rFonts w:ascii="Arial" w:hAnsi="Arial" w:cs="Arial"/>
          <w:spacing w:val="-11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nedoločen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>čas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uredil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obveznost</w:t>
      </w:r>
      <w:r w:rsidRPr="000A640F">
        <w:rPr>
          <w:rFonts w:ascii="Arial" w:hAnsi="Arial" w:cs="Arial"/>
          <w:spacing w:val="-2"/>
        </w:rPr>
        <w:t xml:space="preserve"> </w:t>
      </w:r>
      <w:r w:rsidRPr="000A640F">
        <w:rPr>
          <w:rFonts w:ascii="Arial" w:hAnsi="Arial" w:cs="Arial"/>
        </w:rPr>
        <w:t>plačevanja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prispevkov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-2"/>
        </w:rPr>
        <w:t xml:space="preserve"> </w:t>
      </w:r>
      <w:r w:rsidRPr="000A640F">
        <w:rPr>
          <w:rFonts w:ascii="Arial" w:hAnsi="Arial" w:cs="Arial"/>
        </w:rPr>
        <w:t>zavarovanje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primer</w:t>
      </w:r>
      <w:r w:rsidRPr="000A640F">
        <w:rPr>
          <w:rFonts w:ascii="Arial" w:hAnsi="Arial" w:cs="Arial"/>
          <w:spacing w:val="-2"/>
        </w:rPr>
        <w:t xml:space="preserve"> </w:t>
      </w:r>
      <w:r w:rsidRPr="000A640F">
        <w:rPr>
          <w:rFonts w:ascii="Arial" w:hAnsi="Arial" w:cs="Arial"/>
        </w:rPr>
        <w:t>brezposelnosti.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Zadevni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>zakon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določa,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da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je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delodajalec,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ki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sklene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z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delavcem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pogodbo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o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zaposlitvi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nedoločen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čas,</w:t>
      </w:r>
      <w:r w:rsidRPr="000A640F">
        <w:rPr>
          <w:rFonts w:ascii="Arial" w:hAnsi="Arial" w:cs="Arial"/>
          <w:spacing w:val="-54"/>
        </w:rPr>
        <w:t xml:space="preserve"> </w:t>
      </w:r>
      <w:r w:rsidRPr="000A640F">
        <w:rPr>
          <w:rFonts w:ascii="Arial" w:hAnsi="Arial" w:cs="Arial"/>
        </w:rPr>
        <w:t>oproščen plačila prispevka delodajalca za zavarovanje za primer brezposelnosti za dve leti,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delodajalec, ki sklene z delavcem pogodbo o zaposlitvi za določen čas, pa plačuje prispevek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>delodajalca za zavarovanje za primer brezposelnosti v višini petkratnika zneska, določenega v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zakonu,</w:t>
      </w:r>
      <w:r w:rsidRPr="000A640F">
        <w:rPr>
          <w:rFonts w:ascii="Arial" w:hAnsi="Arial" w:cs="Arial"/>
          <w:spacing w:val="5"/>
        </w:rPr>
        <w:t xml:space="preserve"> </w:t>
      </w:r>
      <w:r w:rsidRPr="000A640F">
        <w:rPr>
          <w:rFonts w:ascii="Arial" w:hAnsi="Arial" w:cs="Arial"/>
        </w:rPr>
        <w:t>ki</w:t>
      </w:r>
      <w:r w:rsidRPr="000A640F">
        <w:rPr>
          <w:rFonts w:ascii="Arial" w:hAnsi="Arial" w:cs="Arial"/>
          <w:spacing w:val="6"/>
        </w:rPr>
        <w:t xml:space="preserve"> </w:t>
      </w:r>
      <w:r w:rsidRPr="000A640F">
        <w:rPr>
          <w:rFonts w:ascii="Arial" w:hAnsi="Arial" w:cs="Arial"/>
        </w:rPr>
        <w:t>ureja</w:t>
      </w:r>
      <w:r w:rsidRPr="000A640F">
        <w:rPr>
          <w:rFonts w:ascii="Arial" w:hAnsi="Arial" w:cs="Arial"/>
          <w:spacing w:val="5"/>
        </w:rPr>
        <w:t xml:space="preserve"> </w:t>
      </w:r>
      <w:r w:rsidRPr="000A640F">
        <w:rPr>
          <w:rFonts w:ascii="Arial" w:hAnsi="Arial" w:cs="Arial"/>
        </w:rPr>
        <w:t>prispevke</w:t>
      </w:r>
      <w:r w:rsidRPr="000A640F">
        <w:rPr>
          <w:rFonts w:ascii="Arial" w:hAnsi="Arial" w:cs="Arial"/>
          <w:spacing w:val="5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6"/>
        </w:rPr>
        <w:t xml:space="preserve"> </w:t>
      </w:r>
      <w:r w:rsidRPr="000A640F">
        <w:rPr>
          <w:rFonts w:ascii="Arial" w:hAnsi="Arial" w:cs="Arial"/>
        </w:rPr>
        <w:t>socialno</w:t>
      </w:r>
      <w:r w:rsidRPr="000A640F">
        <w:rPr>
          <w:rFonts w:ascii="Arial" w:hAnsi="Arial" w:cs="Arial"/>
          <w:spacing w:val="5"/>
        </w:rPr>
        <w:t xml:space="preserve"> </w:t>
      </w:r>
      <w:r w:rsidRPr="000A640F">
        <w:rPr>
          <w:rFonts w:ascii="Arial" w:hAnsi="Arial" w:cs="Arial"/>
        </w:rPr>
        <w:t>varnost,</w:t>
      </w:r>
      <w:r w:rsidRPr="000A640F">
        <w:rPr>
          <w:rFonts w:ascii="Arial" w:hAnsi="Arial" w:cs="Arial"/>
          <w:spacing w:val="6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6"/>
        </w:rPr>
        <w:t xml:space="preserve"> </w:t>
      </w:r>
      <w:r w:rsidRPr="000A640F">
        <w:rPr>
          <w:rFonts w:ascii="Arial" w:hAnsi="Arial" w:cs="Arial"/>
        </w:rPr>
        <w:t>ves</w:t>
      </w:r>
      <w:r w:rsidRPr="000A640F">
        <w:rPr>
          <w:rFonts w:ascii="Arial" w:hAnsi="Arial" w:cs="Arial"/>
          <w:spacing w:val="6"/>
        </w:rPr>
        <w:t xml:space="preserve"> </w:t>
      </w:r>
      <w:r w:rsidRPr="000A640F">
        <w:rPr>
          <w:rFonts w:ascii="Arial" w:hAnsi="Arial" w:cs="Arial"/>
        </w:rPr>
        <w:t>čas</w:t>
      </w:r>
      <w:r w:rsidRPr="000A640F">
        <w:rPr>
          <w:rFonts w:ascii="Arial" w:hAnsi="Arial" w:cs="Arial"/>
          <w:spacing w:val="6"/>
        </w:rPr>
        <w:t xml:space="preserve"> </w:t>
      </w:r>
      <w:r w:rsidRPr="000A640F">
        <w:rPr>
          <w:rFonts w:ascii="Arial" w:hAnsi="Arial" w:cs="Arial"/>
        </w:rPr>
        <w:t>trajanja</w:t>
      </w:r>
      <w:r w:rsidRPr="000A640F">
        <w:rPr>
          <w:rFonts w:ascii="Arial" w:hAnsi="Arial" w:cs="Arial"/>
          <w:spacing w:val="7"/>
        </w:rPr>
        <w:t xml:space="preserve"> </w:t>
      </w:r>
      <w:r w:rsidRPr="000A640F">
        <w:rPr>
          <w:rFonts w:ascii="Arial" w:hAnsi="Arial" w:cs="Arial"/>
        </w:rPr>
        <w:t>zaposlitve</w:t>
      </w:r>
      <w:r w:rsidRPr="000A640F">
        <w:rPr>
          <w:rFonts w:ascii="Arial" w:hAnsi="Arial" w:cs="Arial"/>
          <w:spacing w:val="5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6"/>
        </w:rPr>
        <w:t xml:space="preserve"> </w:t>
      </w:r>
      <w:r w:rsidRPr="000A640F">
        <w:rPr>
          <w:rFonts w:ascii="Arial" w:hAnsi="Arial" w:cs="Arial"/>
        </w:rPr>
        <w:t>določen</w:t>
      </w:r>
      <w:r w:rsidRPr="000A640F">
        <w:rPr>
          <w:rFonts w:ascii="Arial" w:hAnsi="Arial" w:cs="Arial"/>
          <w:spacing w:val="6"/>
        </w:rPr>
        <w:t xml:space="preserve"> </w:t>
      </w:r>
      <w:r w:rsidRPr="000A640F">
        <w:rPr>
          <w:rFonts w:ascii="Arial" w:hAnsi="Arial" w:cs="Arial"/>
        </w:rPr>
        <w:t>čas.</w:t>
      </w:r>
    </w:p>
    <w:p w14:paraId="4D33669C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47F4546D" w14:textId="77777777" w:rsidR="00AD2E4A" w:rsidRPr="000A640F" w:rsidRDefault="008854F1" w:rsidP="000A640F">
      <w:pPr>
        <w:pStyle w:val="Telobesedila"/>
        <w:spacing w:line="260" w:lineRule="exact"/>
        <w:ind w:left="881" w:right="118"/>
        <w:jc w:val="both"/>
        <w:rPr>
          <w:rFonts w:ascii="Arial" w:hAnsi="Arial" w:cs="Arial"/>
        </w:rPr>
      </w:pPr>
      <w:r w:rsidRPr="000A640F">
        <w:rPr>
          <w:rFonts w:ascii="Arial" w:hAnsi="Arial" w:cs="Arial"/>
        </w:rPr>
        <w:t>Določba prvega odstavka 39. člena ZUTD-A kot edini relevantni tipski znak, za dveletno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oprostitev plačevanja prispevka za zavarovanje za primer brezposelnosti, določa dejstvo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  <w:spacing w:val="-1"/>
        </w:rPr>
        <w:t xml:space="preserve">sklenitve pogodbe o zaposlitvi za nedoločen čas. </w:t>
      </w:r>
      <w:r w:rsidRPr="000A640F">
        <w:rPr>
          <w:rFonts w:ascii="Arial" w:hAnsi="Arial" w:cs="Arial"/>
        </w:rPr>
        <w:t>Dolo</w:t>
      </w:r>
      <w:r w:rsidRPr="000A640F">
        <w:rPr>
          <w:rFonts w:ascii="Arial" w:hAnsi="Arial" w:cs="Arial"/>
        </w:rPr>
        <w:t>čba 39. člena ZUTD-A ne loči med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različnimi okoliščinami sklepanja pogodbe o zaposlitvi za določen oziroma nedoločen čas, ampak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primarno</w:t>
      </w:r>
      <w:r w:rsidRPr="000A640F">
        <w:rPr>
          <w:rFonts w:ascii="Arial" w:hAnsi="Arial" w:cs="Arial"/>
          <w:spacing w:val="11"/>
        </w:rPr>
        <w:t xml:space="preserve"> </w:t>
      </w:r>
      <w:r w:rsidRPr="000A640F">
        <w:rPr>
          <w:rFonts w:ascii="Arial" w:hAnsi="Arial" w:cs="Arial"/>
        </w:rPr>
        <w:t>dispozicijo</w:t>
      </w:r>
      <w:r w:rsidRPr="000A640F">
        <w:rPr>
          <w:rFonts w:ascii="Arial" w:hAnsi="Arial" w:cs="Arial"/>
          <w:spacing w:val="12"/>
        </w:rPr>
        <w:t xml:space="preserve"> </w:t>
      </w:r>
      <w:r w:rsidRPr="000A640F">
        <w:rPr>
          <w:rFonts w:ascii="Arial" w:hAnsi="Arial" w:cs="Arial"/>
        </w:rPr>
        <w:t>veže</w:t>
      </w:r>
      <w:r w:rsidRPr="000A640F">
        <w:rPr>
          <w:rFonts w:ascii="Arial" w:hAnsi="Arial" w:cs="Arial"/>
          <w:spacing w:val="24"/>
        </w:rPr>
        <w:t xml:space="preserve"> </w:t>
      </w:r>
      <w:r w:rsidRPr="000A640F">
        <w:rPr>
          <w:rFonts w:ascii="Arial" w:hAnsi="Arial" w:cs="Arial"/>
        </w:rPr>
        <w:t>izključno</w:t>
      </w:r>
      <w:r w:rsidRPr="000A640F">
        <w:rPr>
          <w:rFonts w:ascii="Arial" w:hAnsi="Arial" w:cs="Arial"/>
          <w:spacing w:val="25"/>
        </w:rPr>
        <w:t xml:space="preserve"> </w:t>
      </w:r>
      <w:r w:rsidRPr="000A640F">
        <w:rPr>
          <w:rFonts w:ascii="Arial" w:hAnsi="Arial" w:cs="Arial"/>
        </w:rPr>
        <w:t>na</w:t>
      </w:r>
      <w:r w:rsidRPr="000A640F">
        <w:rPr>
          <w:rFonts w:ascii="Arial" w:hAnsi="Arial" w:cs="Arial"/>
          <w:spacing w:val="11"/>
        </w:rPr>
        <w:t xml:space="preserve"> </w:t>
      </w:r>
      <w:r w:rsidRPr="000A640F">
        <w:rPr>
          <w:rFonts w:ascii="Arial" w:hAnsi="Arial" w:cs="Arial"/>
        </w:rPr>
        <w:t>dejstvo</w:t>
      </w:r>
      <w:r w:rsidRPr="000A640F">
        <w:rPr>
          <w:rFonts w:ascii="Arial" w:hAnsi="Arial" w:cs="Arial"/>
          <w:spacing w:val="12"/>
        </w:rPr>
        <w:t xml:space="preserve"> </w:t>
      </w:r>
      <w:r w:rsidRPr="000A640F">
        <w:rPr>
          <w:rFonts w:ascii="Arial" w:hAnsi="Arial" w:cs="Arial"/>
        </w:rPr>
        <w:t>sklenitve</w:t>
      </w:r>
      <w:r w:rsidRPr="000A640F">
        <w:rPr>
          <w:rFonts w:ascii="Arial" w:hAnsi="Arial" w:cs="Arial"/>
          <w:spacing w:val="12"/>
        </w:rPr>
        <w:t xml:space="preserve"> </w:t>
      </w:r>
      <w:r w:rsidRPr="000A640F">
        <w:rPr>
          <w:rFonts w:ascii="Arial" w:hAnsi="Arial" w:cs="Arial"/>
        </w:rPr>
        <w:t>ene</w:t>
      </w:r>
      <w:r w:rsidRPr="000A640F">
        <w:rPr>
          <w:rFonts w:ascii="Arial" w:hAnsi="Arial" w:cs="Arial"/>
          <w:spacing w:val="12"/>
        </w:rPr>
        <w:t xml:space="preserve"> </w:t>
      </w:r>
      <w:r w:rsidRPr="000A640F">
        <w:rPr>
          <w:rFonts w:ascii="Arial" w:hAnsi="Arial" w:cs="Arial"/>
        </w:rPr>
        <w:t>ali</w:t>
      </w:r>
      <w:r w:rsidRPr="000A640F">
        <w:rPr>
          <w:rFonts w:ascii="Arial" w:hAnsi="Arial" w:cs="Arial"/>
          <w:spacing w:val="11"/>
        </w:rPr>
        <w:t xml:space="preserve"> </w:t>
      </w:r>
      <w:r w:rsidRPr="000A640F">
        <w:rPr>
          <w:rFonts w:ascii="Arial" w:hAnsi="Arial" w:cs="Arial"/>
        </w:rPr>
        <w:t>druge</w:t>
      </w:r>
      <w:r w:rsidRPr="000A640F">
        <w:rPr>
          <w:rFonts w:ascii="Arial" w:hAnsi="Arial" w:cs="Arial"/>
          <w:spacing w:val="12"/>
        </w:rPr>
        <w:t xml:space="preserve"> </w:t>
      </w:r>
      <w:r w:rsidRPr="000A640F">
        <w:rPr>
          <w:rFonts w:ascii="Arial" w:hAnsi="Arial" w:cs="Arial"/>
        </w:rPr>
        <w:t>oblike</w:t>
      </w:r>
      <w:r w:rsidRPr="000A640F">
        <w:rPr>
          <w:rFonts w:ascii="Arial" w:hAnsi="Arial" w:cs="Arial"/>
          <w:spacing w:val="12"/>
        </w:rPr>
        <w:t xml:space="preserve"> </w:t>
      </w:r>
      <w:r w:rsidRPr="000A640F">
        <w:rPr>
          <w:rFonts w:ascii="Arial" w:hAnsi="Arial" w:cs="Arial"/>
        </w:rPr>
        <w:t>pogodbe</w:t>
      </w:r>
      <w:r w:rsidRPr="000A640F">
        <w:rPr>
          <w:rFonts w:ascii="Arial" w:hAnsi="Arial" w:cs="Arial"/>
          <w:spacing w:val="12"/>
        </w:rPr>
        <w:t xml:space="preserve"> </w:t>
      </w:r>
      <w:r w:rsidRPr="000A640F">
        <w:rPr>
          <w:rFonts w:ascii="Arial" w:hAnsi="Arial" w:cs="Arial"/>
        </w:rPr>
        <w:t>o</w:t>
      </w:r>
      <w:r w:rsidRPr="000A640F">
        <w:rPr>
          <w:rFonts w:ascii="Arial" w:hAnsi="Arial" w:cs="Arial"/>
          <w:spacing w:val="11"/>
        </w:rPr>
        <w:t xml:space="preserve"> </w:t>
      </w:r>
      <w:r w:rsidRPr="000A640F">
        <w:rPr>
          <w:rFonts w:ascii="Arial" w:hAnsi="Arial" w:cs="Arial"/>
        </w:rPr>
        <w:t>zaposlitvi.</w:t>
      </w:r>
    </w:p>
    <w:p w14:paraId="0357A6B4" w14:textId="77777777" w:rsidR="00AD2E4A" w:rsidRPr="000A640F" w:rsidRDefault="008854F1" w:rsidP="000A640F">
      <w:pPr>
        <w:pStyle w:val="Telobesedila"/>
        <w:spacing w:line="260" w:lineRule="exact"/>
        <w:ind w:left="881" w:right="118"/>
        <w:jc w:val="both"/>
        <w:rPr>
          <w:rFonts w:ascii="Arial" w:hAnsi="Arial" w:cs="Arial"/>
        </w:rPr>
      </w:pPr>
      <w:r w:rsidRPr="000A640F">
        <w:rPr>
          <w:rFonts w:ascii="Arial" w:hAnsi="Arial" w:cs="Arial"/>
        </w:rPr>
        <w:t xml:space="preserve">Delodajalcu pripada pravica </w:t>
      </w:r>
      <w:r w:rsidRPr="000A640F">
        <w:rPr>
          <w:rFonts w:ascii="Arial" w:hAnsi="Arial" w:cs="Arial"/>
        </w:rPr>
        <w:t>do dveletne oprostitve plačevanja prispevkov za socialno varnost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vedno, kadar z delavcem sklene pogodbo o zaposlitvi za nedoločen čas, pri čemer zakon ne loči</w:t>
      </w:r>
      <w:r w:rsidRPr="000A640F">
        <w:rPr>
          <w:rFonts w:ascii="Arial" w:hAnsi="Arial" w:cs="Arial"/>
          <w:spacing w:val="-50"/>
        </w:rPr>
        <w:t xml:space="preserve"> </w:t>
      </w:r>
      <w:r w:rsidRPr="000A640F">
        <w:rPr>
          <w:rFonts w:ascii="Arial" w:hAnsi="Arial" w:cs="Arial"/>
        </w:rPr>
        <w:t>med</w:t>
      </w:r>
      <w:r w:rsidRPr="000A640F">
        <w:rPr>
          <w:rFonts w:ascii="Arial" w:hAnsi="Arial" w:cs="Arial"/>
          <w:spacing w:val="-6"/>
        </w:rPr>
        <w:t xml:space="preserve"> </w:t>
      </w:r>
      <w:r w:rsidRPr="000A640F">
        <w:rPr>
          <w:rFonts w:ascii="Arial" w:hAnsi="Arial" w:cs="Arial"/>
        </w:rPr>
        <w:t>primeri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sklenitve</w:t>
      </w:r>
      <w:r w:rsidRPr="000A640F">
        <w:rPr>
          <w:rFonts w:ascii="Arial" w:hAnsi="Arial" w:cs="Arial"/>
          <w:spacing w:val="-6"/>
        </w:rPr>
        <w:t xml:space="preserve"> </w:t>
      </w:r>
      <w:r w:rsidRPr="000A640F">
        <w:rPr>
          <w:rFonts w:ascii="Arial" w:hAnsi="Arial" w:cs="Arial"/>
        </w:rPr>
        <w:t>prve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pogodbe,</w:t>
      </w:r>
      <w:r w:rsidRPr="000A640F">
        <w:rPr>
          <w:rFonts w:ascii="Arial" w:hAnsi="Arial" w:cs="Arial"/>
          <w:spacing w:val="-6"/>
        </w:rPr>
        <w:t xml:space="preserve"> </w:t>
      </w:r>
      <w:r w:rsidRPr="000A640F">
        <w:rPr>
          <w:rFonts w:ascii="Arial" w:hAnsi="Arial" w:cs="Arial"/>
        </w:rPr>
        <w:t>prehoda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iz</w:t>
      </w:r>
      <w:r w:rsidRPr="000A640F">
        <w:rPr>
          <w:rFonts w:ascii="Arial" w:hAnsi="Arial" w:cs="Arial"/>
          <w:spacing w:val="-6"/>
        </w:rPr>
        <w:t xml:space="preserve"> </w:t>
      </w:r>
      <w:r w:rsidRPr="000A640F">
        <w:rPr>
          <w:rFonts w:ascii="Arial" w:hAnsi="Arial" w:cs="Arial"/>
        </w:rPr>
        <w:t>določenega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v</w:t>
      </w:r>
      <w:r w:rsidRPr="000A640F">
        <w:rPr>
          <w:rFonts w:ascii="Arial" w:hAnsi="Arial" w:cs="Arial"/>
          <w:spacing w:val="-6"/>
        </w:rPr>
        <w:t xml:space="preserve"> </w:t>
      </w:r>
      <w:r w:rsidRPr="000A640F">
        <w:rPr>
          <w:rFonts w:ascii="Arial" w:hAnsi="Arial" w:cs="Arial"/>
        </w:rPr>
        <w:t>nedoločen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čas</w:t>
      </w:r>
      <w:r w:rsidRPr="000A640F">
        <w:rPr>
          <w:rFonts w:ascii="Arial" w:hAnsi="Arial" w:cs="Arial"/>
          <w:spacing w:val="-6"/>
        </w:rPr>
        <w:t xml:space="preserve"> </w:t>
      </w:r>
      <w:r w:rsidRPr="000A640F">
        <w:rPr>
          <w:rFonts w:ascii="Arial" w:hAnsi="Arial" w:cs="Arial"/>
        </w:rPr>
        <w:t>ali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iz</w:t>
      </w:r>
      <w:r w:rsidRPr="000A640F">
        <w:rPr>
          <w:rFonts w:ascii="Arial" w:hAnsi="Arial" w:cs="Arial"/>
          <w:spacing w:val="-6"/>
        </w:rPr>
        <w:t xml:space="preserve"> </w:t>
      </w:r>
      <w:r w:rsidRPr="000A640F">
        <w:rPr>
          <w:rFonts w:ascii="Arial" w:hAnsi="Arial" w:cs="Arial"/>
        </w:rPr>
        <w:t>nedoločenega</w:t>
      </w:r>
      <w:r w:rsidRPr="000A640F">
        <w:rPr>
          <w:rFonts w:ascii="Arial" w:hAnsi="Arial" w:cs="Arial"/>
          <w:spacing w:val="-50"/>
        </w:rPr>
        <w:t xml:space="preserve"> </w:t>
      </w:r>
      <w:r w:rsidRPr="000A640F">
        <w:rPr>
          <w:rFonts w:ascii="Arial" w:hAnsi="Arial" w:cs="Arial"/>
        </w:rPr>
        <w:t>v</w:t>
      </w:r>
      <w:r w:rsidRPr="000A640F">
        <w:rPr>
          <w:rFonts w:ascii="Arial" w:hAnsi="Arial" w:cs="Arial"/>
          <w:spacing w:val="-4"/>
        </w:rPr>
        <w:t xml:space="preserve"> </w:t>
      </w:r>
      <w:r w:rsidRPr="000A640F">
        <w:rPr>
          <w:rFonts w:ascii="Arial" w:hAnsi="Arial" w:cs="Arial"/>
        </w:rPr>
        <w:t>nedoločen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čas.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Prav</w:t>
      </w:r>
      <w:r w:rsidRPr="000A640F">
        <w:rPr>
          <w:rFonts w:ascii="Arial" w:hAnsi="Arial" w:cs="Arial"/>
          <w:spacing w:val="-4"/>
        </w:rPr>
        <w:t xml:space="preserve"> </w:t>
      </w:r>
      <w:r w:rsidRPr="000A640F">
        <w:rPr>
          <w:rFonts w:ascii="Arial" w:hAnsi="Arial" w:cs="Arial"/>
        </w:rPr>
        <w:t>tako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zakon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ne</w:t>
      </w:r>
      <w:r w:rsidRPr="000A640F">
        <w:rPr>
          <w:rFonts w:ascii="Arial" w:hAnsi="Arial" w:cs="Arial"/>
          <w:spacing w:val="-4"/>
        </w:rPr>
        <w:t xml:space="preserve"> </w:t>
      </w:r>
      <w:r w:rsidRPr="000A640F">
        <w:rPr>
          <w:rFonts w:ascii="Arial" w:hAnsi="Arial" w:cs="Arial"/>
        </w:rPr>
        <w:t>razlikuje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med</w:t>
      </w:r>
      <w:r w:rsidRPr="000A640F">
        <w:rPr>
          <w:rFonts w:ascii="Arial" w:hAnsi="Arial" w:cs="Arial"/>
          <w:spacing w:val="-3"/>
        </w:rPr>
        <w:t xml:space="preserve"> </w:t>
      </w:r>
      <w:r w:rsidRPr="000A640F">
        <w:rPr>
          <w:rFonts w:ascii="Arial" w:hAnsi="Arial" w:cs="Arial"/>
        </w:rPr>
        <w:t>različnimi</w:t>
      </w:r>
      <w:r w:rsidRPr="000A640F">
        <w:rPr>
          <w:rFonts w:ascii="Arial" w:hAnsi="Arial" w:cs="Arial"/>
          <w:spacing w:val="-3"/>
        </w:rPr>
        <w:t xml:space="preserve"> </w:t>
      </w:r>
      <w:proofErr w:type="spellStart"/>
      <w:r w:rsidRPr="000A640F">
        <w:rPr>
          <w:rFonts w:ascii="Arial" w:hAnsi="Arial" w:cs="Arial"/>
        </w:rPr>
        <w:t>sklenitvenimi</w:t>
      </w:r>
      <w:proofErr w:type="spellEnd"/>
      <w:r w:rsidRPr="000A640F">
        <w:rPr>
          <w:rFonts w:ascii="Arial" w:hAnsi="Arial" w:cs="Arial"/>
          <w:spacing w:val="-4"/>
        </w:rPr>
        <w:t xml:space="preserve"> </w:t>
      </w:r>
      <w:r w:rsidRPr="000A640F">
        <w:rPr>
          <w:rFonts w:ascii="Arial" w:hAnsi="Arial" w:cs="Arial"/>
        </w:rPr>
        <w:t>razlogi</w:t>
      </w:r>
      <w:r w:rsidRPr="000A640F">
        <w:rPr>
          <w:rFonts w:ascii="Arial" w:hAnsi="Arial" w:cs="Arial"/>
          <w:spacing w:val="-4"/>
        </w:rPr>
        <w:t xml:space="preserve"> </w:t>
      </w:r>
      <w:r w:rsidRPr="000A640F">
        <w:rPr>
          <w:rFonts w:ascii="Arial" w:hAnsi="Arial" w:cs="Arial"/>
        </w:rPr>
        <w:t>ali</w:t>
      </w:r>
      <w:r w:rsidRPr="000A640F">
        <w:rPr>
          <w:rFonts w:ascii="Arial" w:hAnsi="Arial" w:cs="Arial"/>
          <w:spacing w:val="-4"/>
        </w:rPr>
        <w:t xml:space="preserve"> </w:t>
      </w:r>
      <w:r w:rsidRPr="000A640F">
        <w:rPr>
          <w:rFonts w:ascii="Arial" w:hAnsi="Arial" w:cs="Arial"/>
        </w:rPr>
        <w:t>ostalimi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>okoliščinami v zvezi s pogodbo o zaposlitvi za določen čas, ampak v vseh primerih sklenitve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takšne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pogodbe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pripisuje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enako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posledico: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plačevanje</w:t>
      </w:r>
      <w:r w:rsidRPr="000A640F">
        <w:rPr>
          <w:rFonts w:ascii="Arial" w:hAnsi="Arial" w:cs="Arial"/>
          <w:spacing w:val="-4"/>
        </w:rPr>
        <w:t xml:space="preserve"> </w:t>
      </w:r>
      <w:r w:rsidRPr="000A640F">
        <w:rPr>
          <w:rFonts w:ascii="Arial" w:hAnsi="Arial" w:cs="Arial"/>
        </w:rPr>
        <w:t>petkratnika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prispevka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zavarovanje</w:t>
      </w:r>
      <w:r w:rsidRPr="000A640F">
        <w:rPr>
          <w:rFonts w:ascii="Arial" w:hAnsi="Arial" w:cs="Arial"/>
          <w:spacing w:val="-5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>primer</w:t>
      </w:r>
      <w:r w:rsidRPr="000A640F">
        <w:rPr>
          <w:rFonts w:ascii="Arial" w:hAnsi="Arial" w:cs="Arial"/>
          <w:spacing w:val="-1"/>
        </w:rPr>
        <w:t xml:space="preserve"> </w:t>
      </w:r>
      <w:r w:rsidRPr="000A640F">
        <w:rPr>
          <w:rFonts w:ascii="Arial" w:hAnsi="Arial" w:cs="Arial"/>
        </w:rPr>
        <w:t>brezposelnosti.</w:t>
      </w:r>
    </w:p>
    <w:p w14:paraId="54A2F758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554D90B1" w14:textId="77777777" w:rsidR="00315BBB" w:rsidRDefault="008854F1" w:rsidP="000A640F">
      <w:pPr>
        <w:pStyle w:val="Telobesedila"/>
        <w:spacing w:line="260" w:lineRule="exact"/>
        <w:ind w:left="881" w:right="118"/>
        <w:jc w:val="both"/>
        <w:rPr>
          <w:rFonts w:ascii="Arial" w:hAnsi="Arial" w:cs="Arial"/>
        </w:rPr>
        <w:sectPr w:rsidR="00315BBB" w:rsidSect="000A640F">
          <w:type w:val="continuous"/>
          <w:pgSz w:w="11900" w:h="16840"/>
          <w:pgMar w:top="100" w:right="1580" w:bottom="1560" w:left="820" w:header="708" w:footer="708" w:gutter="0"/>
          <w:cols w:space="708"/>
        </w:sectPr>
      </w:pPr>
      <w:r w:rsidRPr="000A640F">
        <w:rPr>
          <w:rFonts w:ascii="Arial" w:hAnsi="Arial" w:cs="Arial"/>
          <w:spacing w:val="-1"/>
        </w:rPr>
        <w:t>Pri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razlagi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zakona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v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zvezi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z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vašim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vprašanjem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z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dne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18.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6.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2024,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je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ključno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opredeliti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delodajalca.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>V</w:t>
      </w:r>
      <w:r w:rsidRPr="000A640F">
        <w:rPr>
          <w:rFonts w:ascii="Arial" w:hAnsi="Arial" w:cs="Arial"/>
          <w:spacing w:val="-14"/>
        </w:rPr>
        <w:t xml:space="preserve"> </w:t>
      </w:r>
      <w:r w:rsidRPr="000A640F">
        <w:rPr>
          <w:rFonts w:ascii="Arial" w:hAnsi="Arial" w:cs="Arial"/>
        </w:rPr>
        <w:t>skladu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z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2.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odstavkom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20.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člena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Zakona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o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delovnih</w:t>
      </w:r>
      <w:r w:rsidRPr="000A640F">
        <w:rPr>
          <w:rFonts w:ascii="Arial" w:hAnsi="Arial" w:cs="Arial"/>
          <w:spacing w:val="-14"/>
        </w:rPr>
        <w:t xml:space="preserve"> </w:t>
      </w:r>
      <w:r w:rsidRPr="000A640F">
        <w:rPr>
          <w:rFonts w:ascii="Arial" w:hAnsi="Arial" w:cs="Arial"/>
        </w:rPr>
        <w:t>razmerjih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delodajalca,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ki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je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državni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organ,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  <w:spacing w:val="-1"/>
        </w:rPr>
        <w:t>zastopa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v</w:t>
      </w:r>
      <w:r w:rsidRPr="000A640F">
        <w:rPr>
          <w:rFonts w:ascii="Arial" w:hAnsi="Arial" w:cs="Arial"/>
          <w:spacing w:val="-14"/>
        </w:rPr>
        <w:t xml:space="preserve"> </w:t>
      </w:r>
      <w:r w:rsidRPr="000A640F">
        <w:rPr>
          <w:rFonts w:ascii="Arial" w:hAnsi="Arial" w:cs="Arial"/>
        </w:rPr>
        <w:t>imenu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delodajalca</w:t>
      </w:r>
      <w:r w:rsidRPr="000A640F">
        <w:rPr>
          <w:rFonts w:ascii="Arial" w:hAnsi="Arial" w:cs="Arial"/>
          <w:spacing w:val="-14"/>
        </w:rPr>
        <w:t xml:space="preserve"> </w:t>
      </w:r>
      <w:r w:rsidRPr="000A640F">
        <w:rPr>
          <w:rFonts w:ascii="Arial" w:hAnsi="Arial" w:cs="Arial"/>
        </w:rPr>
        <w:t>njegov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predstojnik</w:t>
      </w:r>
      <w:r w:rsidRPr="000A640F">
        <w:rPr>
          <w:rFonts w:ascii="Arial" w:hAnsi="Arial" w:cs="Arial"/>
          <w:spacing w:val="-14"/>
        </w:rPr>
        <w:t xml:space="preserve"> </w:t>
      </w:r>
      <w:r w:rsidRPr="000A640F">
        <w:rPr>
          <w:rFonts w:ascii="Arial" w:hAnsi="Arial" w:cs="Arial"/>
        </w:rPr>
        <w:t>oziroma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od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njega</w:t>
      </w:r>
      <w:r w:rsidRPr="000A640F">
        <w:rPr>
          <w:rFonts w:ascii="Arial" w:hAnsi="Arial" w:cs="Arial"/>
          <w:spacing w:val="-14"/>
        </w:rPr>
        <w:t xml:space="preserve"> </w:t>
      </w:r>
      <w:r w:rsidRPr="000A640F">
        <w:rPr>
          <w:rFonts w:ascii="Arial" w:hAnsi="Arial" w:cs="Arial"/>
        </w:rPr>
        <w:t>pisno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pooblaščena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oseba,</w:t>
      </w:r>
      <w:r w:rsidRPr="000A640F">
        <w:rPr>
          <w:rFonts w:ascii="Arial" w:hAnsi="Arial" w:cs="Arial"/>
          <w:spacing w:val="-14"/>
        </w:rPr>
        <w:t xml:space="preserve"> </w:t>
      </w:r>
      <w:r w:rsidRPr="000A640F">
        <w:rPr>
          <w:rFonts w:ascii="Arial" w:hAnsi="Arial" w:cs="Arial"/>
        </w:rPr>
        <w:t>če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 xml:space="preserve">z </w:t>
      </w:r>
    </w:p>
    <w:p w14:paraId="6350D867" w14:textId="21B8E790" w:rsidR="00AD2E4A" w:rsidRDefault="008854F1" w:rsidP="00315BBB">
      <w:pPr>
        <w:pStyle w:val="Telobesedila"/>
        <w:spacing w:line="260" w:lineRule="exact"/>
        <w:ind w:left="881" w:right="118"/>
        <w:jc w:val="both"/>
        <w:rPr>
          <w:rFonts w:ascii="Arial" w:hAnsi="Arial" w:cs="Arial"/>
        </w:rPr>
      </w:pPr>
      <w:r w:rsidRPr="000A640F">
        <w:rPr>
          <w:rFonts w:ascii="Arial" w:hAnsi="Arial" w:cs="Arial"/>
        </w:rPr>
        <w:lastRenderedPageBreak/>
        <w:t>zakonom ni drugače določeno. V primerih delodajalcev - pravnih oseb, ki spadajo v javni sektor,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je</w:t>
      </w:r>
      <w:r w:rsidRPr="000A640F">
        <w:rPr>
          <w:rFonts w:ascii="Arial" w:hAnsi="Arial" w:cs="Arial"/>
          <w:spacing w:val="-10"/>
        </w:rPr>
        <w:t xml:space="preserve"> </w:t>
      </w:r>
      <w:r w:rsidRPr="000A640F">
        <w:rPr>
          <w:rFonts w:ascii="Arial" w:hAnsi="Arial" w:cs="Arial"/>
        </w:rPr>
        <w:t>treba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upoštevati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še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Zakon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o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javnih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uslužbencih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-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ZJU.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Javni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sektor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po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tem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zakonu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sestavljajo:</w:t>
      </w:r>
    </w:p>
    <w:p w14:paraId="62C1A27A" w14:textId="77777777" w:rsidR="00315BBB" w:rsidRPr="000A640F" w:rsidRDefault="00315BBB" w:rsidP="00315BBB">
      <w:pPr>
        <w:pStyle w:val="Telobesedila"/>
        <w:spacing w:line="260" w:lineRule="exact"/>
        <w:ind w:left="881" w:right="118"/>
        <w:jc w:val="both"/>
        <w:rPr>
          <w:rFonts w:ascii="Arial" w:hAnsi="Arial" w:cs="Arial"/>
        </w:rPr>
      </w:pPr>
    </w:p>
    <w:p w14:paraId="2F8AE599" w14:textId="77777777" w:rsidR="00AD2E4A" w:rsidRPr="000A640F" w:rsidRDefault="008854F1" w:rsidP="00315BBB">
      <w:pPr>
        <w:pStyle w:val="Odstavekseznama"/>
        <w:numPr>
          <w:ilvl w:val="0"/>
          <w:numId w:val="1"/>
        </w:numPr>
        <w:tabs>
          <w:tab w:val="left" w:pos="1418"/>
        </w:tabs>
        <w:spacing w:line="260" w:lineRule="exact"/>
        <w:ind w:left="1418" w:hanging="567"/>
        <w:jc w:val="both"/>
        <w:rPr>
          <w:rFonts w:ascii="Arial" w:hAnsi="Arial" w:cs="Arial"/>
          <w:sz w:val="20"/>
          <w:szCs w:val="20"/>
        </w:rPr>
      </w:pPr>
      <w:r w:rsidRPr="000A640F">
        <w:rPr>
          <w:rFonts w:ascii="Arial" w:hAnsi="Arial" w:cs="Arial"/>
          <w:sz w:val="20"/>
          <w:szCs w:val="20"/>
        </w:rPr>
        <w:t>državni</w:t>
      </w:r>
      <w:r w:rsidRPr="000A640F">
        <w:rPr>
          <w:rFonts w:ascii="Arial" w:hAnsi="Arial" w:cs="Arial"/>
          <w:spacing w:val="20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organi</w:t>
      </w:r>
      <w:r w:rsidRPr="000A640F">
        <w:rPr>
          <w:rFonts w:ascii="Arial" w:hAnsi="Arial" w:cs="Arial"/>
          <w:spacing w:val="21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in</w:t>
      </w:r>
      <w:r w:rsidRPr="000A640F">
        <w:rPr>
          <w:rFonts w:ascii="Arial" w:hAnsi="Arial" w:cs="Arial"/>
          <w:spacing w:val="20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uprave</w:t>
      </w:r>
      <w:r w:rsidRPr="000A640F">
        <w:rPr>
          <w:rFonts w:ascii="Arial" w:hAnsi="Arial" w:cs="Arial"/>
          <w:spacing w:val="19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samoupravnih</w:t>
      </w:r>
      <w:r w:rsidRPr="000A640F">
        <w:rPr>
          <w:rFonts w:ascii="Arial" w:hAnsi="Arial" w:cs="Arial"/>
          <w:spacing w:val="21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lokalnih</w:t>
      </w:r>
      <w:r w:rsidRPr="000A640F">
        <w:rPr>
          <w:rFonts w:ascii="Arial" w:hAnsi="Arial" w:cs="Arial"/>
          <w:spacing w:val="20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skupnosti;</w:t>
      </w:r>
    </w:p>
    <w:p w14:paraId="7E96F3EC" w14:textId="77777777" w:rsidR="00AD2E4A" w:rsidRDefault="008854F1" w:rsidP="00315BBB">
      <w:pPr>
        <w:pStyle w:val="Odstavekseznama"/>
        <w:numPr>
          <w:ilvl w:val="0"/>
          <w:numId w:val="1"/>
        </w:numPr>
        <w:tabs>
          <w:tab w:val="left" w:pos="1418"/>
        </w:tabs>
        <w:spacing w:line="260" w:lineRule="exact"/>
        <w:ind w:left="1418" w:hanging="567"/>
        <w:jc w:val="both"/>
        <w:rPr>
          <w:rFonts w:ascii="Arial" w:hAnsi="Arial" w:cs="Arial"/>
          <w:sz w:val="20"/>
          <w:szCs w:val="20"/>
        </w:rPr>
      </w:pPr>
      <w:r w:rsidRPr="000A640F">
        <w:rPr>
          <w:rFonts w:ascii="Arial" w:hAnsi="Arial" w:cs="Arial"/>
          <w:sz w:val="20"/>
          <w:szCs w:val="20"/>
        </w:rPr>
        <w:t>javne</w:t>
      </w:r>
      <w:r w:rsidRPr="000A640F">
        <w:rPr>
          <w:rFonts w:ascii="Arial" w:hAnsi="Arial" w:cs="Arial"/>
          <w:spacing w:val="-4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agencije,</w:t>
      </w:r>
      <w:r w:rsidRPr="000A640F">
        <w:rPr>
          <w:rFonts w:ascii="Arial" w:hAnsi="Arial" w:cs="Arial"/>
          <w:spacing w:val="-4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javni</w:t>
      </w:r>
      <w:r w:rsidRPr="000A640F">
        <w:rPr>
          <w:rFonts w:ascii="Arial" w:hAnsi="Arial" w:cs="Arial"/>
          <w:spacing w:val="-4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skladi,</w:t>
      </w:r>
      <w:r w:rsidRPr="000A640F">
        <w:rPr>
          <w:rFonts w:ascii="Arial" w:hAnsi="Arial" w:cs="Arial"/>
          <w:spacing w:val="-3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javni</w:t>
      </w:r>
      <w:r w:rsidRPr="000A640F">
        <w:rPr>
          <w:rFonts w:ascii="Arial" w:hAnsi="Arial" w:cs="Arial"/>
          <w:spacing w:val="-3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zavodi</w:t>
      </w:r>
      <w:r w:rsidRPr="000A640F">
        <w:rPr>
          <w:rFonts w:ascii="Arial" w:hAnsi="Arial" w:cs="Arial"/>
          <w:spacing w:val="-3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in</w:t>
      </w:r>
      <w:r w:rsidRPr="000A640F">
        <w:rPr>
          <w:rFonts w:ascii="Arial" w:hAnsi="Arial" w:cs="Arial"/>
          <w:spacing w:val="-4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javni</w:t>
      </w:r>
      <w:r w:rsidRPr="000A640F">
        <w:rPr>
          <w:rFonts w:ascii="Arial" w:hAnsi="Arial" w:cs="Arial"/>
          <w:spacing w:val="-3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gospodarski</w:t>
      </w:r>
      <w:r w:rsidRPr="000A640F">
        <w:rPr>
          <w:rFonts w:ascii="Arial" w:hAnsi="Arial" w:cs="Arial"/>
          <w:spacing w:val="-3"/>
          <w:sz w:val="20"/>
          <w:szCs w:val="20"/>
        </w:rPr>
        <w:t xml:space="preserve"> </w:t>
      </w:r>
      <w:r w:rsidRPr="000A640F">
        <w:rPr>
          <w:rFonts w:ascii="Arial" w:hAnsi="Arial" w:cs="Arial"/>
          <w:sz w:val="20"/>
          <w:szCs w:val="20"/>
        </w:rPr>
        <w:t>zavodi;</w:t>
      </w:r>
    </w:p>
    <w:p w14:paraId="4BD88461" w14:textId="4CBE8022" w:rsidR="00AD2E4A" w:rsidRPr="00315BBB" w:rsidRDefault="00315BBB" w:rsidP="00315BBB">
      <w:pPr>
        <w:pStyle w:val="Odstavekseznama"/>
        <w:numPr>
          <w:ilvl w:val="0"/>
          <w:numId w:val="1"/>
        </w:numPr>
        <w:tabs>
          <w:tab w:val="left" w:pos="1418"/>
        </w:tabs>
        <w:spacing w:line="260" w:lineRule="exact"/>
        <w:ind w:left="1418" w:hanging="567"/>
        <w:jc w:val="both"/>
        <w:rPr>
          <w:rFonts w:ascii="Arial" w:hAnsi="Arial" w:cs="Arial"/>
          <w:sz w:val="20"/>
          <w:szCs w:val="20"/>
        </w:rPr>
      </w:pPr>
      <w:r w:rsidRPr="00315BBB">
        <w:rPr>
          <w:rFonts w:ascii="Arial" w:hAnsi="Arial" w:cs="Arial"/>
          <w:sz w:val="20"/>
          <w:szCs w:val="20"/>
        </w:rPr>
        <w:t>druge osebe javnega prava, če so posredni uporabniki državnega proračuna ali proračuna</w:t>
      </w:r>
      <w:r>
        <w:rPr>
          <w:rFonts w:ascii="Arial" w:hAnsi="Arial" w:cs="Arial"/>
          <w:sz w:val="20"/>
          <w:szCs w:val="20"/>
        </w:rPr>
        <w:t xml:space="preserve"> </w:t>
      </w:r>
      <w:r w:rsidRPr="00315BBB">
        <w:rPr>
          <w:rFonts w:ascii="Arial" w:hAnsi="Arial" w:cs="Arial"/>
          <w:sz w:val="20"/>
          <w:szCs w:val="20"/>
        </w:rPr>
        <w:t>lokalne</w:t>
      </w:r>
      <w:r w:rsidRPr="00315BBB">
        <w:rPr>
          <w:rFonts w:ascii="Arial" w:hAnsi="Arial" w:cs="Arial"/>
          <w:spacing w:val="-4"/>
          <w:sz w:val="20"/>
          <w:szCs w:val="20"/>
        </w:rPr>
        <w:t xml:space="preserve"> </w:t>
      </w:r>
      <w:r w:rsidRPr="00315BBB">
        <w:rPr>
          <w:rFonts w:ascii="Arial" w:hAnsi="Arial" w:cs="Arial"/>
          <w:sz w:val="20"/>
          <w:szCs w:val="20"/>
        </w:rPr>
        <w:t>skupnosti</w:t>
      </w:r>
    </w:p>
    <w:p w14:paraId="4C5B6949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69E2FA25" w14:textId="77777777" w:rsidR="00AD2E4A" w:rsidRPr="000A640F" w:rsidRDefault="008854F1" w:rsidP="000A640F">
      <w:pPr>
        <w:pStyle w:val="Telobesedila"/>
        <w:spacing w:line="260" w:lineRule="exact"/>
        <w:ind w:left="881" w:right="118"/>
        <w:jc w:val="both"/>
        <w:rPr>
          <w:rFonts w:ascii="Arial" w:hAnsi="Arial" w:cs="Arial"/>
        </w:rPr>
      </w:pPr>
      <w:r w:rsidRPr="000A640F">
        <w:rPr>
          <w:rFonts w:ascii="Arial" w:hAnsi="Arial" w:cs="Arial"/>
        </w:rPr>
        <w:t>Pri državnih organih (to so organi državne uprave in drugi državni organi) in upravah lokalnih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>skupnosti je treba poleg ZJU upoštevati še Zakon o javni upravi, Zakon o lokalnih skupno</w:t>
      </w:r>
      <w:r w:rsidRPr="000A640F">
        <w:rPr>
          <w:rFonts w:ascii="Arial" w:hAnsi="Arial" w:cs="Arial"/>
        </w:rPr>
        <w:t>stih in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druge</w:t>
      </w:r>
      <w:r w:rsidRPr="000A640F">
        <w:rPr>
          <w:rFonts w:ascii="Arial" w:hAnsi="Arial" w:cs="Arial"/>
          <w:spacing w:val="-9"/>
        </w:rPr>
        <w:t xml:space="preserve"> </w:t>
      </w:r>
      <w:r w:rsidRPr="000A640F">
        <w:rPr>
          <w:rFonts w:ascii="Arial" w:hAnsi="Arial" w:cs="Arial"/>
        </w:rPr>
        <w:t>zakone,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ki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urejajo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posamezne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državne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organe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(npr.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Zakon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o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policiji,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Zakon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o</w:t>
      </w:r>
      <w:r w:rsidRPr="000A640F">
        <w:rPr>
          <w:rFonts w:ascii="Arial" w:hAnsi="Arial" w:cs="Arial"/>
          <w:spacing w:val="-8"/>
        </w:rPr>
        <w:t xml:space="preserve"> </w:t>
      </w:r>
      <w:r w:rsidRPr="000A640F">
        <w:rPr>
          <w:rFonts w:ascii="Arial" w:hAnsi="Arial" w:cs="Arial"/>
        </w:rPr>
        <w:t>računskem</w:t>
      </w:r>
      <w:r w:rsidRPr="000A640F">
        <w:rPr>
          <w:rFonts w:ascii="Arial" w:hAnsi="Arial" w:cs="Arial"/>
          <w:spacing w:val="-53"/>
        </w:rPr>
        <w:t xml:space="preserve"> </w:t>
      </w:r>
      <w:r w:rsidRPr="000A640F">
        <w:rPr>
          <w:rFonts w:ascii="Arial" w:hAnsi="Arial" w:cs="Arial"/>
        </w:rPr>
        <w:t>sodišču,…), v katerih je določeno, kdo je predstojnik posameznega organa. Delodajalec je pravna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 xml:space="preserve">oseba, s katerim je javni uslužbenec v delovnem </w:t>
      </w:r>
      <w:r w:rsidRPr="000A640F">
        <w:rPr>
          <w:rFonts w:ascii="Arial" w:hAnsi="Arial" w:cs="Arial"/>
        </w:rPr>
        <w:t>razmerju. V primeru zaposlitve v državnem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>organu je delodajalec Republika Slovenija, v primeru zaposlitve v upravi lokalne skupnosti pa je</w:t>
      </w:r>
      <w:r w:rsidRPr="000A640F">
        <w:rPr>
          <w:rFonts w:ascii="Arial" w:hAnsi="Arial" w:cs="Arial"/>
          <w:spacing w:val="1"/>
        </w:rPr>
        <w:t xml:space="preserve"> </w:t>
      </w:r>
      <w:r w:rsidRPr="000A640F">
        <w:rPr>
          <w:rFonts w:ascii="Arial" w:hAnsi="Arial" w:cs="Arial"/>
        </w:rPr>
        <w:t xml:space="preserve">delodajalec lokalna skupnost. V skladu s 1. odstavkom 33. člena ZJU </w:t>
      </w:r>
      <w:r w:rsidRPr="000A640F">
        <w:rPr>
          <w:rFonts w:ascii="Arial" w:hAnsi="Arial" w:cs="Arial"/>
          <w:color w:val="292B2C"/>
        </w:rPr>
        <w:t>pravice in dolžnosti</w:t>
      </w:r>
      <w:r w:rsidRPr="000A640F">
        <w:rPr>
          <w:rFonts w:ascii="Arial" w:hAnsi="Arial" w:cs="Arial"/>
          <w:color w:val="292B2C"/>
          <w:spacing w:val="1"/>
        </w:rPr>
        <w:t xml:space="preserve"> </w:t>
      </w:r>
      <w:r w:rsidRPr="000A640F">
        <w:rPr>
          <w:rFonts w:ascii="Arial" w:hAnsi="Arial" w:cs="Arial"/>
          <w:color w:val="292B2C"/>
        </w:rPr>
        <w:t>delodajalca</w:t>
      </w:r>
      <w:r w:rsidRPr="000A640F">
        <w:rPr>
          <w:rFonts w:ascii="Arial" w:hAnsi="Arial" w:cs="Arial"/>
          <w:color w:val="292B2C"/>
          <w:spacing w:val="-6"/>
        </w:rPr>
        <w:t xml:space="preserve"> </w:t>
      </w:r>
      <w:r w:rsidRPr="000A640F">
        <w:rPr>
          <w:rFonts w:ascii="Arial" w:hAnsi="Arial" w:cs="Arial"/>
          <w:color w:val="292B2C"/>
        </w:rPr>
        <w:t>v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organu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državne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uprave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in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v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upravi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lokalne</w:t>
      </w:r>
      <w:r w:rsidRPr="000A640F">
        <w:rPr>
          <w:rFonts w:ascii="Arial" w:hAnsi="Arial" w:cs="Arial"/>
          <w:color w:val="292B2C"/>
          <w:spacing w:val="-6"/>
        </w:rPr>
        <w:t xml:space="preserve"> </w:t>
      </w:r>
      <w:r w:rsidRPr="000A640F">
        <w:rPr>
          <w:rFonts w:ascii="Arial" w:hAnsi="Arial" w:cs="Arial"/>
          <w:color w:val="292B2C"/>
        </w:rPr>
        <w:t>skupnosti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izvršuje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predstojnik,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v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drugih</w:t>
      </w:r>
      <w:r w:rsidRPr="000A640F">
        <w:rPr>
          <w:rFonts w:ascii="Arial" w:hAnsi="Arial" w:cs="Arial"/>
          <w:color w:val="292B2C"/>
          <w:spacing w:val="-53"/>
        </w:rPr>
        <w:t xml:space="preserve"> </w:t>
      </w:r>
      <w:r w:rsidRPr="000A640F">
        <w:rPr>
          <w:rFonts w:ascii="Arial" w:hAnsi="Arial" w:cs="Arial"/>
          <w:color w:val="292B2C"/>
        </w:rPr>
        <w:t>državnih organih (Državni zbor, Državni svet, Računsko sodišče, Ustavno sodišče, Varuh</w:t>
      </w:r>
      <w:r w:rsidRPr="000A640F">
        <w:rPr>
          <w:rFonts w:ascii="Arial" w:hAnsi="Arial" w:cs="Arial"/>
          <w:color w:val="292B2C"/>
          <w:spacing w:val="1"/>
        </w:rPr>
        <w:t xml:space="preserve"> </w:t>
      </w:r>
      <w:r w:rsidRPr="000A640F">
        <w:rPr>
          <w:rFonts w:ascii="Arial" w:hAnsi="Arial" w:cs="Arial"/>
          <w:color w:val="292B2C"/>
        </w:rPr>
        <w:t xml:space="preserve">človekovih pravic, pravosodni organ in drug organ, ki ni organ državne uprave), pa jih </w:t>
      </w:r>
      <w:r w:rsidRPr="000A640F">
        <w:rPr>
          <w:rFonts w:ascii="Arial" w:hAnsi="Arial" w:cs="Arial"/>
          <w:color w:val="292B2C"/>
        </w:rPr>
        <w:t>izvršuje</w:t>
      </w:r>
      <w:r w:rsidRPr="000A640F">
        <w:rPr>
          <w:rFonts w:ascii="Arial" w:hAnsi="Arial" w:cs="Arial"/>
          <w:color w:val="292B2C"/>
          <w:spacing w:val="-53"/>
        </w:rPr>
        <w:t xml:space="preserve"> </w:t>
      </w:r>
      <w:r w:rsidRPr="000A640F">
        <w:rPr>
          <w:rFonts w:ascii="Arial" w:hAnsi="Arial" w:cs="Arial"/>
          <w:color w:val="292B2C"/>
        </w:rPr>
        <w:t>predstojnik.</w:t>
      </w:r>
      <w:r w:rsidRPr="000A640F">
        <w:rPr>
          <w:rFonts w:ascii="Arial" w:hAnsi="Arial" w:cs="Arial"/>
          <w:color w:val="292B2C"/>
          <w:spacing w:val="-2"/>
        </w:rPr>
        <w:t xml:space="preserve"> </w:t>
      </w:r>
      <w:r w:rsidRPr="000A640F">
        <w:rPr>
          <w:rFonts w:ascii="Arial" w:hAnsi="Arial" w:cs="Arial"/>
          <w:color w:val="292B2C"/>
        </w:rPr>
        <w:t>(komentar k Zakonu o</w:t>
      </w:r>
      <w:r w:rsidRPr="000A640F">
        <w:rPr>
          <w:rFonts w:ascii="Arial" w:hAnsi="Arial" w:cs="Arial"/>
          <w:color w:val="292B2C"/>
          <w:spacing w:val="-1"/>
        </w:rPr>
        <w:t xml:space="preserve"> </w:t>
      </w:r>
      <w:r w:rsidRPr="000A640F">
        <w:rPr>
          <w:rFonts w:ascii="Arial" w:hAnsi="Arial" w:cs="Arial"/>
          <w:color w:val="292B2C"/>
        </w:rPr>
        <w:t>delovnih</w:t>
      </w:r>
      <w:r w:rsidRPr="000A640F">
        <w:rPr>
          <w:rFonts w:ascii="Arial" w:hAnsi="Arial" w:cs="Arial"/>
          <w:color w:val="292B2C"/>
          <w:spacing w:val="-1"/>
        </w:rPr>
        <w:t xml:space="preserve"> </w:t>
      </w:r>
      <w:r w:rsidRPr="000A640F">
        <w:rPr>
          <w:rFonts w:ascii="Arial" w:hAnsi="Arial" w:cs="Arial"/>
          <w:color w:val="292B2C"/>
        </w:rPr>
        <w:t>razmerjih)</w:t>
      </w:r>
    </w:p>
    <w:p w14:paraId="43A35B79" w14:textId="77777777" w:rsidR="00AD2E4A" w:rsidRPr="000A640F" w:rsidRDefault="00AD2E4A" w:rsidP="000A640F">
      <w:pPr>
        <w:pStyle w:val="Telobesedila"/>
        <w:spacing w:line="260" w:lineRule="exact"/>
        <w:jc w:val="both"/>
        <w:rPr>
          <w:rFonts w:ascii="Arial" w:hAnsi="Arial" w:cs="Arial"/>
        </w:rPr>
      </w:pPr>
    </w:p>
    <w:p w14:paraId="6CF8F85C" w14:textId="340898AB" w:rsidR="00AD2E4A" w:rsidRPr="000A640F" w:rsidRDefault="008854F1" w:rsidP="000A640F">
      <w:pPr>
        <w:pStyle w:val="Telobesedila"/>
        <w:spacing w:line="260" w:lineRule="exact"/>
        <w:ind w:left="881" w:right="117"/>
        <w:jc w:val="both"/>
        <w:rPr>
          <w:rFonts w:ascii="Arial" w:hAnsi="Arial" w:cs="Arial"/>
        </w:rPr>
      </w:pPr>
      <w:r w:rsidRPr="000A640F">
        <w:rPr>
          <w:rFonts w:ascii="Arial" w:hAnsi="Arial" w:cs="Arial"/>
          <w:color w:val="292B2C"/>
        </w:rPr>
        <w:t>Iz citiranega komentarja k Zakonu o delovnih razmerjih ter določb ZJU je mogoče zaključiti, da je</w:t>
      </w:r>
      <w:r w:rsidRPr="000A640F">
        <w:rPr>
          <w:rFonts w:ascii="Arial" w:hAnsi="Arial" w:cs="Arial"/>
          <w:color w:val="292B2C"/>
          <w:spacing w:val="1"/>
        </w:rPr>
        <w:t xml:space="preserve"> </w:t>
      </w:r>
      <w:r w:rsidRPr="000A640F">
        <w:rPr>
          <w:rFonts w:ascii="Arial" w:hAnsi="Arial" w:cs="Arial"/>
          <w:color w:val="292B2C"/>
        </w:rPr>
        <w:t>ne</w:t>
      </w:r>
      <w:r w:rsidR="000A640F" w:rsidRPr="000A640F">
        <w:rPr>
          <w:rFonts w:ascii="Arial" w:hAnsi="Arial" w:cs="Arial"/>
          <w:color w:val="292B2C"/>
          <w:spacing w:val="-13"/>
        </w:rPr>
        <w:t xml:space="preserve"> </w:t>
      </w:r>
      <w:r w:rsidRPr="000A640F">
        <w:rPr>
          <w:rFonts w:ascii="Arial" w:hAnsi="Arial" w:cs="Arial"/>
          <w:color w:val="292B2C"/>
        </w:rPr>
        <w:t>glede</w:t>
      </w:r>
      <w:r w:rsidRPr="000A640F">
        <w:rPr>
          <w:rFonts w:ascii="Arial" w:hAnsi="Arial" w:cs="Arial"/>
          <w:color w:val="292B2C"/>
          <w:spacing w:val="-12"/>
        </w:rPr>
        <w:t xml:space="preserve"> </w:t>
      </w:r>
      <w:r w:rsidRPr="000A640F">
        <w:rPr>
          <w:rFonts w:ascii="Arial" w:hAnsi="Arial" w:cs="Arial"/>
          <w:color w:val="292B2C"/>
        </w:rPr>
        <w:t>na</w:t>
      </w:r>
      <w:r w:rsidRPr="000A640F">
        <w:rPr>
          <w:rFonts w:ascii="Arial" w:hAnsi="Arial" w:cs="Arial"/>
          <w:color w:val="292B2C"/>
          <w:spacing w:val="-12"/>
        </w:rPr>
        <w:t xml:space="preserve"> </w:t>
      </w:r>
      <w:r w:rsidRPr="000A640F">
        <w:rPr>
          <w:rFonts w:ascii="Arial" w:hAnsi="Arial" w:cs="Arial"/>
          <w:color w:val="292B2C"/>
        </w:rPr>
        <w:t>državni</w:t>
      </w:r>
      <w:r w:rsidRPr="000A640F">
        <w:rPr>
          <w:rFonts w:ascii="Arial" w:hAnsi="Arial" w:cs="Arial"/>
          <w:color w:val="292B2C"/>
          <w:spacing w:val="-13"/>
        </w:rPr>
        <w:t xml:space="preserve"> </w:t>
      </w:r>
      <w:r w:rsidRPr="000A640F">
        <w:rPr>
          <w:rFonts w:ascii="Arial" w:hAnsi="Arial" w:cs="Arial"/>
          <w:color w:val="292B2C"/>
        </w:rPr>
        <w:t>organ,</w:t>
      </w:r>
      <w:r w:rsidRPr="000A640F">
        <w:rPr>
          <w:rFonts w:ascii="Arial" w:hAnsi="Arial" w:cs="Arial"/>
          <w:color w:val="292B2C"/>
          <w:spacing w:val="-12"/>
        </w:rPr>
        <w:t xml:space="preserve"> </w:t>
      </w:r>
      <w:r w:rsidRPr="000A640F">
        <w:rPr>
          <w:rFonts w:ascii="Arial" w:hAnsi="Arial" w:cs="Arial"/>
          <w:color w:val="292B2C"/>
        </w:rPr>
        <w:t>v</w:t>
      </w:r>
      <w:r w:rsidRPr="000A640F">
        <w:rPr>
          <w:rFonts w:ascii="Arial" w:hAnsi="Arial" w:cs="Arial"/>
          <w:color w:val="292B2C"/>
          <w:spacing w:val="-12"/>
        </w:rPr>
        <w:t xml:space="preserve"> </w:t>
      </w:r>
      <w:r w:rsidRPr="000A640F">
        <w:rPr>
          <w:rFonts w:ascii="Arial" w:hAnsi="Arial" w:cs="Arial"/>
          <w:color w:val="292B2C"/>
        </w:rPr>
        <w:t>primerih</w:t>
      </w:r>
      <w:r w:rsidRPr="000A640F">
        <w:rPr>
          <w:rFonts w:ascii="Arial" w:hAnsi="Arial" w:cs="Arial"/>
          <w:color w:val="292B2C"/>
          <w:spacing w:val="-13"/>
        </w:rPr>
        <w:t xml:space="preserve"> </w:t>
      </w:r>
      <w:r w:rsidRPr="000A640F">
        <w:rPr>
          <w:rFonts w:ascii="Arial" w:hAnsi="Arial" w:cs="Arial"/>
          <w:color w:val="292B2C"/>
        </w:rPr>
        <w:t>zaposlitve</w:t>
      </w:r>
      <w:r w:rsidRPr="000A640F">
        <w:rPr>
          <w:rFonts w:ascii="Arial" w:hAnsi="Arial" w:cs="Arial"/>
          <w:color w:val="292B2C"/>
          <w:spacing w:val="-12"/>
        </w:rPr>
        <w:t xml:space="preserve"> </w:t>
      </w:r>
      <w:r w:rsidRPr="000A640F">
        <w:rPr>
          <w:rFonts w:ascii="Arial" w:hAnsi="Arial" w:cs="Arial"/>
          <w:color w:val="292B2C"/>
        </w:rPr>
        <w:t>v</w:t>
      </w:r>
      <w:r w:rsidRPr="000A640F">
        <w:rPr>
          <w:rFonts w:ascii="Arial" w:hAnsi="Arial" w:cs="Arial"/>
          <w:color w:val="292B2C"/>
          <w:spacing w:val="-12"/>
        </w:rPr>
        <w:t xml:space="preserve"> </w:t>
      </w:r>
      <w:r w:rsidRPr="000A640F">
        <w:rPr>
          <w:rFonts w:ascii="Arial" w:hAnsi="Arial" w:cs="Arial"/>
          <w:color w:val="292B2C"/>
        </w:rPr>
        <w:t>vseh</w:t>
      </w:r>
      <w:r w:rsidRPr="000A640F">
        <w:rPr>
          <w:rFonts w:ascii="Arial" w:hAnsi="Arial" w:cs="Arial"/>
          <w:color w:val="292B2C"/>
          <w:spacing w:val="-13"/>
        </w:rPr>
        <w:t xml:space="preserve"> </w:t>
      </w:r>
      <w:r w:rsidRPr="000A640F">
        <w:rPr>
          <w:rFonts w:ascii="Arial" w:hAnsi="Arial" w:cs="Arial"/>
          <w:color w:val="292B2C"/>
        </w:rPr>
        <w:t>državnih</w:t>
      </w:r>
      <w:r w:rsidRPr="000A640F">
        <w:rPr>
          <w:rFonts w:ascii="Arial" w:hAnsi="Arial" w:cs="Arial"/>
          <w:color w:val="292B2C"/>
          <w:spacing w:val="-12"/>
        </w:rPr>
        <w:t xml:space="preserve"> </w:t>
      </w:r>
      <w:r w:rsidRPr="000A640F">
        <w:rPr>
          <w:rFonts w:ascii="Arial" w:hAnsi="Arial" w:cs="Arial"/>
          <w:color w:val="292B2C"/>
        </w:rPr>
        <w:t>organih</w:t>
      </w:r>
      <w:r w:rsidRPr="000A640F">
        <w:rPr>
          <w:rFonts w:ascii="Arial" w:hAnsi="Arial" w:cs="Arial"/>
          <w:color w:val="292B2C"/>
          <w:spacing w:val="-12"/>
        </w:rPr>
        <w:t xml:space="preserve"> </w:t>
      </w:r>
      <w:r w:rsidRPr="000A640F">
        <w:rPr>
          <w:rFonts w:ascii="Arial" w:hAnsi="Arial" w:cs="Arial"/>
          <w:color w:val="292B2C"/>
        </w:rPr>
        <w:t>delodajalec</w:t>
      </w:r>
      <w:r w:rsidRPr="000A640F">
        <w:rPr>
          <w:rFonts w:ascii="Arial" w:hAnsi="Arial" w:cs="Arial"/>
          <w:color w:val="292B2C"/>
          <w:spacing w:val="-13"/>
        </w:rPr>
        <w:t xml:space="preserve"> </w:t>
      </w:r>
      <w:r w:rsidRPr="000A640F">
        <w:rPr>
          <w:rFonts w:ascii="Arial" w:hAnsi="Arial" w:cs="Arial"/>
          <w:color w:val="292B2C"/>
        </w:rPr>
        <w:t>Republika</w:t>
      </w:r>
      <w:r w:rsidRPr="000A640F">
        <w:rPr>
          <w:rFonts w:ascii="Arial" w:hAnsi="Arial" w:cs="Arial"/>
          <w:color w:val="292B2C"/>
          <w:spacing w:val="-53"/>
        </w:rPr>
        <w:t xml:space="preserve"> </w:t>
      </w:r>
      <w:r w:rsidR="000A640F" w:rsidRPr="000A640F">
        <w:rPr>
          <w:rFonts w:ascii="Arial" w:hAnsi="Arial" w:cs="Arial"/>
          <w:color w:val="292B2C"/>
          <w:spacing w:val="-53"/>
        </w:rPr>
        <w:t xml:space="preserve"> S</w:t>
      </w:r>
      <w:r w:rsidRPr="000A640F">
        <w:rPr>
          <w:rFonts w:ascii="Arial" w:hAnsi="Arial" w:cs="Arial"/>
          <w:color w:val="292B2C"/>
        </w:rPr>
        <w:t>lovenija, pooblastilo za sklepanje pogodb o zaposlitvi pa imajo različni predstojniki. V primerih</w:t>
      </w:r>
      <w:r w:rsidRPr="000A640F">
        <w:rPr>
          <w:rFonts w:ascii="Arial" w:hAnsi="Arial" w:cs="Arial"/>
          <w:color w:val="292B2C"/>
          <w:spacing w:val="-53"/>
        </w:rPr>
        <w:t xml:space="preserve"> </w:t>
      </w:r>
      <w:r w:rsidRPr="000A640F">
        <w:rPr>
          <w:rFonts w:ascii="Arial" w:hAnsi="Arial" w:cs="Arial"/>
          <w:color w:val="292B2C"/>
        </w:rPr>
        <w:t>reorganizacije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(npr.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Ministrstvo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za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solidarno</w:t>
      </w:r>
      <w:r w:rsidRPr="000A640F">
        <w:rPr>
          <w:rFonts w:ascii="Arial" w:hAnsi="Arial" w:cs="Arial"/>
          <w:color w:val="292B2C"/>
          <w:spacing w:val="-4"/>
        </w:rPr>
        <w:t xml:space="preserve"> </w:t>
      </w:r>
      <w:r w:rsidRPr="000A640F">
        <w:rPr>
          <w:rFonts w:ascii="Arial" w:hAnsi="Arial" w:cs="Arial"/>
          <w:color w:val="292B2C"/>
        </w:rPr>
        <w:t>prihodnost),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ali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zaposlitve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na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drugem</w:t>
      </w:r>
      <w:r w:rsidRPr="000A640F">
        <w:rPr>
          <w:rFonts w:ascii="Arial" w:hAnsi="Arial" w:cs="Arial"/>
          <w:color w:val="292B2C"/>
          <w:spacing w:val="-4"/>
        </w:rPr>
        <w:t xml:space="preserve"> </w:t>
      </w:r>
      <w:r w:rsidRPr="000A640F">
        <w:rPr>
          <w:rFonts w:ascii="Arial" w:hAnsi="Arial" w:cs="Arial"/>
          <w:color w:val="292B2C"/>
        </w:rPr>
        <w:t>ministrstvu,</w:t>
      </w:r>
      <w:r w:rsidRPr="000A640F">
        <w:rPr>
          <w:rFonts w:ascii="Arial" w:hAnsi="Arial" w:cs="Arial"/>
          <w:color w:val="292B2C"/>
          <w:spacing w:val="-5"/>
        </w:rPr>
        <w:t xml:space="preserve"> </w:t>
      </w:r>
      <w:r w:rsidRPr="000A640F">
        <w:rPr>
          <w:rFonts w:ascii="Arial" w:hAnsi="Arial" w:cs="Arial"/>
          <w:color w:val="292B2C"/>
        </w:rPr>
        <w:t>se</w:t>
      </w:r>
    </w:p>
    <w:p w14:paraId="265CE599" w14:textId="77777777" w:rsidR="00AD2E4A" w:rsidRPr="000A640F" w:rsidRDefault="008854F1" w:rsidP="000A640F">
      <w:pPr>
        <w:pStyle w:val="Telobesedila"/>
        <w:spacing w:line="260" w:lineRule="exact"/>
        <w:ind w:left="881" w:right="118"/>
        <w:jc w:val="both"/>
        <w:rPr>
          <w:rFonts w:ascii="Arial" w:hAnsi="Arial" w:cs="Arial"/>
        </w:rPr>
      </w:pPr>
      <w:r w:rsidRPr="000A640F">
        <w:rPr>
          <w:rFonts w:ascii="Arial" w:hAnsi="Arial" w:cs="Arial"/>
          <w:color w:val="292B2C"/>
        </w:rPr>
        <w:t>39. člen ZUTD-A lahko tolmači le t</w:t>
      </w:r>
      <w:r w:rsidRPr="000A640F">
        <w:rPr>
          <w:rFonts w:ascii="Arial" w:hAnsi="Arial" w:cs="Arial"/>
          <w:color w:val="292B2C"/>
        </w:rPr>
        <w:t>ako, da je glede na dejstvo, da je delodajalec še vedno</w:t>
      </w:r>
      <w:r w:rsidRPr="000A640F">
        <w:rPr>
          <w:rFonts w:ascii="Arial" w:hAnsi="Arial" w:cs="Arial"/>
          <w:color w:val="292B2C"/>
          <w:spacing w:val="1"/>
        </w:rPr>
        <w:t xml:space="preserve"> </w:t>
      </w:r>
      <w:r w:rsidRPr="000A640F">
        <w:rPr>
          <w:rFonts w:ascii="Arial" w:hAnsi="Arial" w:cs="Arial"/>
          <w:color w:val="292B2C"/>
        </w:rPr>
        <w:t>Republika Slovenija, posledično delodajalec v obdobju 2 let še vedno upravičen do olajšave.</w:t>
      </w:r>
      <w:r w:rsidRPr="000A640F">
        <w:rPr>
          <w:rFonts w:ascii="Arial" w:hAnsi="Arial" w:cs="Arial"/>
          <w:color w:val="292B2C"/>
          <w:spacing w:val="1"/>
        </w:rPr>
        <w:t xml:space="preserve"> </w:t>
      </w:r>
      <w:r w:rsidRPr="000A640F">
        <w:rPr>
          <w:rFonts w:ascii="Arial" w:hAnsi="Arial" w:cs="Arial"/>
          <w:color w:val="292B2C"/>
        </w:rPr>
        <w:t>Državni organi so registrirani kot samostojni proračunski uporabniki in šteti kot samostojni</w:t>
      </w:r>
      <w:r w:rsidRPr="000A640F">
        <w:rPr>
          <w:rFonts w:ascii="Arial" w:hAnsi="Arial" w:cs="Arial"/>
          <w:color w:val="292B2C"/>
          <w:spacing w:val="1"/>
        </w:rPr>
        <w:t xml:space="preserve"> </w:t>
      </w:r>
      <w:r w:rsidRPr="000A640F">
        <w:rPr>
          <w:rFonts w:ascii="Arial" w:hAnsi="Arial" w:cs="Arial"/>
          <w:color w:val="292B2C"/>
        </w:rPr>
        <w:t>zaposlovalci, v</w:t>
      </w:r>
      <w:r w:rsidRPr="000A640F">
        <w:rPr>
          <w:rFonts w:ascii="Arial" w:hAnsi="Arial" w:cs="Arial"/>
          <w:color w:val="292B2C"/>
        </w:rPr>
        <w:t>endar izključno zaradi pooblastil, ki jih predstojniku državnega organa omogoča</w:t>
      </w:r>
      <w:r w:rsidRPr="000A640F">
        <w:rPr>
          <w:rFonts w:ascii="Arial" w:hAnsi="Arial" w:cs="Arial"/>
          <w:color w:val="292B2C"/>
          <w:spacing w:val="1"/>
        </w:rPr>
        <w:t xml:space="preserve"> </w:t>
      </w:r>
      <w:r w:rsidRPr="000A640F">
        <w:rPr>
          <w:rFonts w:ascii="Arial" w:hAnsi="Arial" w:cs="Arial"/>
          <w:color w:val="292B2C"/>
        </w:rPr>
        <w:t>zakon oziroma sistem. Navedeno dejstvo pa ne vpliva na definicijo delodajalca, ki je v primerih</w:t>
      </w:r>
      <w:r w:rsidRPr="000A640F">
        <w:rPr>
          <w:rFonts w:ascii="Arial" w:hAnsi="Arial" w:cs="Arial"/>
          <w:color w:val="292B2C"/>
          <w:spacing w:val="1"/>
        </w:rPr>
        <w:t xml:space="preserve"> </w:t>
      </w:r>
      <w:r w:rsidRPr="000A640F">
        <w:rPr>
          <w:rFonts w:ascii="Arial" w:hAnsi="Arial" w:cs="Arial"/>
          <w:color w:val="292B2C"/>
          <w:spacing w:val="-1"/>
        </w:rPr>
        <w:t>zaposlovanje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  <w:spacing w:val="-1"/>
        </w:rPr>
        <w:t>v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  <w:spacing w:val="-1"/>
        </w:rPr>
        <w:t>državnih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  <w:spacing w:val="-1"/>
        </w:rPr>
        <w:t>organih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  <w:spacing w:val="-1"/>
        </w:rPr>
        <w:t>in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  <w:spacing w:val="-1"/>
        </w:rPr>
        <w:t>organih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</w:rPr>
        <w:t>državne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</w:rPr>
        <w:t>uprave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</w:rPr>
        <w:t>po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</w:rPr>
        <w:t>določbah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</w:rPr>
        <w:t>ZJU</w:t>
      </w:r>
      <w:r w:rsidRPr="000A640F">
        <w:rPr>
          <w:rFonts w:ascii="Arial" w:hAnsi="Arial" w:cs="Arial"/>
          <w:color w:val="292B2C"/>
          <w:spacing w:val="-10"/>
        </w:rPr>
        <w:t xml:space="preserve"> </w:t>
      </w:r>
      <w:r w:rsidRPr="000A640F">
        <w:rPr>
          <w:rFonts w:ascii="Arial" w:hAnsi="Arial" w:cs="Arial"/>
          <w:color w:val="292B2C"/>
        </w:rPr>
        <w:t>vedno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</w:rPr>
        <w:t>Republika</w:t>
      </w:r>
      <w:r w:rsidRPr="000A640F">
        <w:rPr>
          <w:rFonts w:ascii="Arial" w:hAnsi="Arial" w:cs="Arial"/>
          <w:color w:val="292B2C"/>
          <w:spacing w:val="-53"/>
        </w:rPr>
        <w:t xml:space="preserve"> </w:t>
      </w:r>
      <w:r w:rsidRPr="000A640F">
        <w:rPr>
          <w:rFonts w:ascii="Arial" w:hAnsi="Arial" w:cs="Arial"/>
          <w:color w:val="292B2C"/>
        </w:rPr>
        <w:t>Slovenija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</w:rPr>
        <w:t>in</w:t>
      </w:r>
      <w:r w:rsidRPr="000A640F">
        <w:rPr>
          <w:rFonts w:ascii="Arial" w:hAnsi="Arial" w:cs="Arial"/>
          <w:color w:val="292B2C"/>
          <w:spacing w:val="-10"/>
        </w:rPr>
        <w:t xml:space="preserve"> </w:t>
      </w:r>
      <w:r w:rsidRPr="000A640F">
        <w:rPr>
          <w:rFonts w:ascii="Arial" w:hAnsi="Arial" w:cs="Arial"/>
          <w:color w:val="292B2C"/>
        </w:rPr>
        <w:t>se</w:t>
      </w:r>
      <w:r w:rsidRPr="000A640F">
        <w:rPr>
          <w:rFonts w:ascii="Arial" w:hAnsi="Arial" w:cs="Arial"/>
          <w:color w:val="292B2C"/>
          <w:spacing w:val="-9"/>
        </w:rPr>
        <w:t xml:space="preserve"> </w:t>
      </w:r>
      <w:r w:rsidRPr="000A640F">
        <w:rPr>
          <w:rFonts w:ascii="Arial" w:hAnsi="Arial" w:cs="Arial"/>
          <w:color w:val="292B2C"/>
        </w:rPr>
        <w:t>v</w:t>
      </w:r>
      <w:r w:rsidRPr="000A640F">
        <w:rPr>
          <w:rFonts w:ascii="Arial" w:hAnsi="Arial" w:cs="Arial"/>
          <w:color w:val="292B2C"/>
          <w:spacing w:val="-9"/>
        </w:rPr>
        <w:t xml:space="preserve"> </w:t>
      </w:r>
      <w:r w:rsidRPr="000A640F">
        <w:rPr>
          <w:rFonts w:ascii="Arial" w:hAnsi="Arial" w:cs="Arial"/>
          <w:color w:val="292B2C"/>
        </w:rPr>
        <w:t>primeru</w:t>
      </w:r>
      <w:r w:rsidRPr="000A640F">
        <w:rPr>
          <w:rFonts w:ascii="Arial" w:hAnsi="Arial" w:cs="Arial"/>
          <w:color w:val="292B2C"/>
          <w:spacing w:val="-10"/>
        </w:rPr>
        <w:t xml:space="preserve"> </w:t>
      </w:r>
      <w:r w:rsidRPr="000A640F">
        <w:rPr>
          <w:rFonts w:ascii="Arial" w:hAnsi="Arial" w:cs="Arial"/>
          <w:color w:val="292B2C"/>
        </w:rPr>
        <w:t>premestitve</w:t>
      </w:r>
      <w:r w:rsidRPr="000A640F">
        <w:rPr>
          <w:rFonts w:ascii="Arial" w:hAnsi="Arial" w:cs="Arial"/>
          <w:color w:val="292B2C"/>
          <w:spacing w:val="-10"/>
        </w:rPr>
        <w:t xml:space="preserve"> </w:t>
      </w:r>
      <w:r w:rsidRPr="000A640F">
        <w:rPr>
          <w:rFonts w:ascii="Arial" w:hAnsi="Arial" w:cs="Arial"/>
          <w:color w:val="292B2C"/>
        </w:rPr>
        <w:t>po</w:t>
      </w:r>
      <w:r w:rsidRPr="000A640F">
        <w:rPr>
          <w:rFonts w:ascii="Arial" w:hAnsi="Arial" w:cs="Arial"/>
          <w:color w:val="292B2C"/>
          <w:spacing w:val="-10"/>
        </w:rPr>
        <w:t xml:space="preserve"> </w:t>
      </w:r>
      <w:r w:rsidRPr="000A640F">
        <w:rPr>
          <w:rFonts w:ascii="Arial" w:hAnsi="Arial" w:cs="Arial"/>
          <w:color w:val="292B2C"/>
        </w:rPr>
        <w:t>39.</w:t>
      </w:r>
      <w:r w:rsidRPr="000A640F">
        <w:rPr>
          <w:rFonts w:ascii="Arial" w:hAnsi="Arial" w:cs="Arial"/>
          <w:color w:val="292B2C"/>
          <w:spacing w:val="-11"/>
        </w:rPr>
        <w:t xml:space="preserve"> </w:t>
      </w:r>
      <w:r w:rsidRPr="000A640F">
        <w:rPr>
          <w:rFonts w:ascii="Arial" w:hAnsi="Arial" w:cs="Arial"/>
          <w:color w:val="292B2C"/>
        </w:rPr>
        <w:t>členu</w:t>
      </w:r>
      <w:r w:rsidRPr="000A640F">
        <w:rPr>
          <w:rFonts w:ascii="Arial" w:hAnsi="Arial" w:cs="Arial"/>
          <w:color w:val="292B2C"/>
          <w:spacing w:val="-10"/>
        </w:rPr>
        <w:t xml:space="preserve"> </w:t>
      </w:r>
      <w:r w:rsidRPr="000A640F">
        <w:rPr>
          <w:rFonts w:ascii="Arial" w:hAnsi="Arial" w:cs="Arial"/>
          <w:color w:val="292B2C"/>
        </w:rPr>
        <w:t>ZUTD-A</w:t>
      </w:r>
      <w:r w:rsidRPr="000A640F">
        <w:rPr>
          <w:rFonts w:ascii="Arial" w:hAnsi="Arial" w:cs="Arial"/>
          <w:color w:val="292B2C"/>
          <w:spacing w:val="-9"/>
        </w:rPr>
        <w:t xml:space="preserve"> </w:t>
      </w:r>
      <w:r w:rsidRPr="000A640F">
        <w:rPr>
          <w:rFonts w:ascii="Arial" w:hAnsi="Arial" w:cs="Arial"/>
          <w:color w:val="292B2C"/>
        </w:rPr>
        <w:t>šteje,</w:t>
      </w:r>
      <w:r w:rsidRPr="000A640F">
        <w:rPr>
          <w:rFonts w:ascii="Arial" w:hAnsi="Arial" w:cs="Arial"/>
          <w:color w:val="292B2C"/>
          <w:spacing w:val="-10"/>
        </w:rPr>
        <w:t xml:space="preserve"> </w:t>
      </w:r>
      <w:r w:rsidRPr="000A640F">
        <w:rPr>
          <w:rFonts w:ascii="Arial" w:hAnsi="Arial" w:cs="Arial"/>
          <w:color w:val="292B2C"/>
        </w:rPr>
        <w:t>da</w:t>
      </w:r>
      <w:r w:rsidRPr="000A640F">
        <w:rPr>
          <w:rFonts w:ascii="Arial" w:hAnsi="Arial" w:cs="Arial"/>
          <w:color w:val="292B2C"/>
          <w:spacing w:val="-9"/>
        </w:rPr>
        <w:t xml:space="preserve"> </w:t>
      </w:r>
      <w:r w:rsidRPr="000A640F">
        <w:rPr>
          <w:rFonts w:ascii="Arial" w:hAnsi="Arial" w:cs="Arial"/>
          <w:color w:val="292B2C"/>
        </w:rPr>
        <w:t>je</w:t>
      </w:r>
      <w:r w:rsidRPr="000A640F">
        <w:rPr>
          <w:rFonts w:ascii="Arial" w:hAnsi="Arial" w:cs="Arial"/>
          <w:color w:val="292B2C"/>
          <w:spacing w:val="-10"/>
        </w:rPr>
        <w:t xml:space="preserve"> </w:t>
      </w:r>
      <w:r w:rsidRPr="000A640F">
        <w:rPr>
          <w:rFonts w:ascii="Arial" w:hAnsi="Arial" w:cs="Arial"/>
          <w:color w:val="292B2C"/>
        </w:rPr>
        <w:t>delodajalec</w:t>
      </w:r>
      <w:r w:rsidRPr="000A640F">
        <w:rPr>
          <w:rFonts w:ascii="Arial" w:hAnsi="Arial" w:cs="Arial"/>
          <w:color w:val="292B2C"/>
          <w:spacing w:val="-10"/>
        </w:rPr>
        <w:t xml:space="preserve"> </w:t>
      </w:r>
      <w:r w:rsidRPr="000A640F">
        <w:rPr>
          <w:rFonts w:ascii="Arial" w:hAnsi="Arial" w:cs="Arial"/>
          <w:color w:val="292B2C"/>
        </w:rPr>
        <w:t>še</w:t>
      </w:r>
      <w:r w:rsidRPr="000A640F">
        <w:rPr>
          <w:rFonts w:ascii="Arial" w:hAnsi="Arial" w:cs="Arial"/>
          <w:color w:val="292B2C"/>
          <w:spacing w:val="-9"/>
        </w:rPr>
        <w:t xml:space="preserve"> </w:t>
      </w:r>
      <w:r w:rsidRPr="000A640F">
        <w:rPr>
          <w:rFonts w:ascii="Arial" w:hAnsi="Arial" w:cs="Arial"/>
          <w:color w:val="292B2C"/>
        </w:rPr>
        <w:t>vedno</w:t>
      </w:r>
      <w:r w:rsidRPr="000A640F">
        <w:rPr>
          <w:rFonts w:ascii="Arial" w:hAnsi="Arial" w:cs="Arial"/>
          <w:color w:val="292B2C"/>
          <w:spacing w:val="-9"/>
        </w:rPr>
        <w:t xml:space="preserve"> </w:t>
      </w:r>
      <w:r w:rsidRPr="000A640F">
        <w:rPr>
          <w:rFonts w:ascii="Arial" w:hAnsi="Arial" w:cs="Arial"/>
          <w:color w:val="292B2C"/>
        </w:rPr>
        <w:t>isti,</w:t>
      </w:r>
      <w:r w:rsidRPr="000A640F">
        <w:rPr>
          <w:rFonts w:ascii="Arial" w:hAnsi="Arial" w:cs="Arial"/>
          <w:color w:val="292B2C"/>
          <w:spacing w:val="-53"/>
        </w:rPr>
        <w:t xml:space="preserve"> </w:t>
      </w:r>
      <w:r w:rsidRPr="000A640F">
        <w:rPr>
          <w:rFonts w:ascii="Arial" w:hAnsi="Arial" w:cs="Arial"/>
          <w:color w:val="292B2C"/>
        </w:rPr>
        <w:t>tako zanj velja olajšava in višje plačilo prispevkov v primeru sklepanja pogodb o zaposlitvi za</w:t>
      </w:r>
      <w:r w:rsidRPr="000A640F">
        <w:rPr>
          <w:rFonts w:ascii="Arial" w:hAnsi="Arial" w:cs="Arial"/>
          <w:color w:val="292B2C"/>
          <w:spacing w:val="1"/>
        </w:rPr>
        <w:t xml:space="preserve"> </w:t>
      </w:r>
      <w:r w:rsidRPr="000A640F">
        <w:rPr>
          <w:rFonts w:ascii="Arial" w:hAnsi="Arial" w:cs="Arial"/>
          <w:color w:val="292B2C"/>
        </w:rPr>
        <w:t>določen</w:t>
      </w:r>
      <w:r w:rsidRPr="000A640F">
        <w:rPr>
          <w:rFonts w:ascii="Arial" w:hAnsi="Arial" w:cs="Arial"/>
          <w:color w:val="292B2C"/>
          <w:spacing w:val="-2"/>
        </w:rPr>
        <w:t xml:space="preserve"> </w:t>
      </w:r>
      <w:r w:rsidRPr="000A640F">
        <w:rPr>
          <w:rFonts w:ascii="Arial" w:hAnsi="Arial" w:cs="Arial"/>
          <w:color w:val="292B2C"/>
        </w:rPr>
        <w:t>čas.</w:t>
      </w:r>
    </w:p>
    <w:p w14:paraId="54E0E1F1" w14:textId="77777777" w:rsidR="00AD2E4A" w:rsidRPr="000A640F" w:rsidRDefault="00AD2E4A" w:rsidP="000A640F">
      <w:pPr>
        <w:pStyle w:val="Telobesedila"/>
        <w:spacing w:line="260" w:lineRule="exact"/>
        <w:jc w:val="both"/>
        <w:rPr>
          <w:rFonts w:ascii="Arial" w:hAnsi="Arial" w:cs="Arial"/>
        </w:rPr>
      </w:pPr>
    </w:p>
    <w:p w14:paraId="5248BFB4" w14:textId="77777777" w:rsidR="00AD2E4A" w:rsidRPr="000A640F" w:rsidRDefault="008854F1" w:rsidP="000A640F">
      <w:pPr>
        <w:pStyle w:val="Telobesedila"/>
        <w:spacing w:line="260" w:lineRule="exact"/>
        <w:ind w:left="881"/>
        <w:rPr>
          <w:rFonts w:ascii="Arial" w:hAnsi="Arial" w:cs="Arial"/>
        </w:rPr>
      </w:pPr>
      <w:r w:rsidRPr="000A640F">
        <w:rPr>
          <w:rFonts w:ascii="Arial" w:hAnsi="Arial" w:cs="Arial"/>
          <w:spacing w:val="-1"/>
        </w:rPr>
        <w:t>Za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zamudo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pri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posredovanju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pojasnila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  <w:spacing w:val="-1"/>
        </w:rPr>
        <w:t>se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  <w:spacing w:val="-1"/>
        </w:rPr>
        <w:t>opravičujem,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zadevo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sem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prejela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v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mnenje</w:t>
      </w:r>
      <w:r w:rsidRPr="000A640F">
        <w:rPr>
          <w:rFonts w:ascii="Arial" w:hAnsi="Arial" w:cs="Arial"/>
          <w:spacing w:val="-12"/>
        </w:rPr>
        <w:t xml:space="preserve"> </w:t>
      </w:r>
      <w:r w:rsidRPr="000A640F">
        <w:rPr>
          <w:rFonts w:ascii="Arial" w:hAnsi="Arial" w:cs="Arial"/>
        </w:rPr>
        <w:t>šele</w:t>
      </w:r>
      <w:r w:rsidRPr="000A640F">
        <w:rPr>
          <w:rFonts w:ascii="Arial" w:hAnsi="Arial" w:cs="Arial"/>
          <w:spacing w:val="-13"/>
        </w:rPr>
        <w:t xml:space="preserve"> </w:t>
      </w:r>
      <w:r w:rsidRPr="000A640F">
        <w:rPr>
          <w:rFonts w:ascii="Arial" w:hAnsi="Arial" w:cs="Arial"/>
        </w:rPr>
        <w:t>danes.</w:t>
      </w:r>
    </w:p>
    <w:p w14:paraId="4BEF3E79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343C78E1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0EF6302D" w14:textId="77777777" w:rsidR="00AD2E4A" w:rsidRPr="000A640F" w:rsidRDefault="008854F1" w:rsidP="000A640F">
      <w:pPr>
        <w:pStyle w:val="Telobesedila"/>
        <w:spacing w:line="260" w:lineRule="exact"/>
        <w:ind w:left="881"/>
        <w:rPr>
          <w:rFonts w:ascii="Arial" w:hAnsi="Arial" w:cs="Arial"/>
        </w:rPr>
      </w:pPr>
      <w:r w:rsidRPr="000A640F">
        <w:rPr>
          <w:rFonts w:ascii="Arial" w:hAnsi="Arial" w:cs="Arial"/>
        </w:rPr>
        <w:t>Lepo</w:t>
      </w:r>
      <w:r w:rsidRPr="000A640F">
        <w:rPr>
          <w:rFonts w:ascii="Arial" w:hAnsi="Arial" w:cs="Arial"/>
          <w:spacing w:val="-7"/>
        </w:rPr>
        <w:t xml:space="preserve"> </w:t>
      </w:r>
      <w:r w:rsidRPr="000A640F">
        <w:rPr>
          <w:rFonts w:ascii="Arial" w:hAnsi="Arial" w:cs="Arial"/>
        </w:rPr>
        <w:t>pozdravljeni,</w:t>
      </w:r>
    </w:p>
    <w:p w14:paraId="15A2D90F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236DDC75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48AF3D56" w14:textId="77777777" w:rsidR="00AD2E4A" w:rsidRPr="000A640F" w:rsidRDefault="008854F1" w:rsidP="000A640F">
      <w:pPr>
        <w:pStyle w:val="Telobesedila"/>
        <w:spacing w:line="260" w:lineRule="exact"/>
        <w:ind w:left="5268"/>
        <w:rPr>
          <w:rFonts w:ascii="Arial" w:hAnsi="Arial" w:cs="Arial"/>
        </w:rPr>
      </w:pPr>
      <w:r w:rsidRPr="000A640F">
        <w:rPr>
          <w:rFonts w:ascii="Arial" w:hAnsi="Arial" w:cs="Arial"/>
        </w:rPr>
        <w:t>Nataša</w:t>
      </w:r>
      <w:r w:rsidRPr="000A640F">
        <w:rPr>
          <w:rFonts w:ascii="Arial" w:hAnsi="Arial" w:cs="Arial"/>
          <w:spacing w:val="-1"/>
        </w:rPr>
        <w:t xml:space="preserve"> </w:t>
      </w:r>
      <w:r w:rsidRPr="000A640F">
        <w:rPr>
          <w:rFonts w:ascii="Arial" w:hAnsi="Arial" w:cs="Arial"/>
        </w:rPr>
        <w:t>Vidmar</w:t>
      </w:r>
    </w:p>
    <w:p w14:paraId="05D0D500" w14:textId="77777777" w:rsidR="00AD2E4A" w:rsidRPr="000A640F" w:rsidRDefault="008854F1" w:rsidP="000A640F">
      <w:pPr>
        <w:pStyle w:val="Telobesedila"/>
        <w:spacing w:line="260" w:lineRule="exact"/>
        <w:ind w:left="4630"/>
        <w:rPr>
          <w:rFonts w:ascii="Arial" w:hAnsi="Arial" w:cs="Arial"/>
        </w:rPr>
      </w:pPr>
      <w:r w:rsidRPr="000A640F">
        <w:rPr>
          <w:rFonts w:ascii="Arial" w:hAnsi="Arial" w:cs="Arial"/>
        </w:rPr>
        <w:t>vodja</w:t>
      </w:r>
      <w:r w:rsidRPr="000A640F">
        <w:rPr>
          <w:rFonts w:ascii="Arial" w:hAnsi="Arial" w:cs="Arial"/>
          <w:spacing w:val="-1"/>
        </w:rPr>
        <w:t xml:space="preserve"> </w:t>
      </w:r>
      <w:r w:rsidRPr="000A640F">
        <w:rPr>
          <w:rFonts w:ascii="Arial" w:hAnsi="Arial" w:cs="Arial"/>
        </w:rPr>
        <w:t>sektorja</w:t>
      </w:r>
      <w:r w:rsidRPr="000A640F">
        <w:rPr>
          <w:rFonts w:ascii="Arial" w:hAnsi="Arial" w:cs="Arial"/>
          <w:spacing w:val="-2"/>
        </w:rPr>
        <w:t xml:space="preserve"> </w:t>
      </w:r>
      <w:r w:rsidRPr="000A640F">
        <w:rPr>
          <w:rFonts w:ascii="Arial" w:hAnsi="Arial" w:cs="Arial"/>
        </w:rPr>
        <w:t>za</w:t>
      </w:r>
      <w:r w:rsidRPr="000A640F">
        <w:rPr>
          <w:rFonts w:ascii="Arial" w:hAnsi="Arial" w:cs="Arial"/>
          <w:spacing w:val="-1"/>
        </w:rPr>
        <w:t xml:space="preserve"> </w:t>
      </w:r>
      <w:r w:rsidRPr="000A640F">
        <w:rPr>
          <w:rFonts w:ascii="Arial" w:hAnsi="Arial" w:cs="Arial"/>
        </w:rPr>
        <w:t>zaposlovanje</w:t>
      </w:r>
    </w:p>
    <w:p w14:paraId="378822CA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7CAB654A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5659B3C7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4A52C8B6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589D85A9" w14:textId="77777777" w:rsidR="00AD2E4A" w:rsidRPr="000A640F" w:rsidRDefault="00AD2E4A" w:rsidP="000A640F">
      <w:pPr>
        <w:pStyle w:val="Telobesedila"/>
        <w:spacing w:line="260" w:lineRule="exact"/>
        <w:rPr>
          <w:rFonts w:ascii="Arial" w:hAnsi="Arial" w:cs="Arial"/>
        </w:rPr>
      </w:pPr>
    </w:p>
    <w:p w14:paraId="2E1D85BA" w14:textId="77777777" w:rsidR="00AD2E4A" w:rsidRPr="000A640F" w:rsidRDefault="008854F1" w:rsidP="000A640F">
      <w:pPr>
        <w:pStyle w:val="Telobesedila"/>
        <w:spacing w:line="260" w:lineRule="exact"/>
        <w:ind w:left="881"/>
        <w:rPr>
          <w:rFonts w:ascii="Arial" w:hAnsi="Arial" w:cs="Arial"/>
        </w:rPr>
      </w:pPr>
      <w:r w:rsidRPr="000A640F">
        <w:rPr>
          <w:rFonts w:ascii="Arial" w:hAnsi="Arial" w:cs="Arial"/>
        </w:rPr>
        <w:t>Vročiti:</w:t>
      </w:r>
    </w:p>
    <w:p w14:paraId="3DA00889" w14:textId="77777777" w:rsidR="00AD2E4A" w:rsidRPr="000A640F" w:rsidRDefault="008854F1" w:rsidP="000A640F">
      <w:pPr>
        <w:pStyle w:val="Telobesedila"/>
        <w:tabs>
          <w:tab w:val="left" w:pos="1600"/>
        </w:tabs>
        <w:spacing w:line="260" w:lineRule="exact"/>
        <w:ind w:left="1241"/>
        <w:rPr>
          <w:rFonts w:ascii="Arial" w:hAnsi="Arial" w:cs="Arial"/>
        </w:rPr>
      </w:pPr>
      <w:r w:rsidRPr="000A640F">
        <w:rPr>
          <w:rFonts w:ascii="Arial" w:hAnsi="Arial" w:cs="Arial"/>
        </w:rPr>
        <w:t>-</w:t>
      </w:r>
      <w:r w:rsidRPr="000A640F">
        <w:rPr>
          <w:rFonts w:ascii="Arial" w:hAnsi="Arial" w:cs="Arial"/>
        </w:rPr>
        <w:tab/>
        <w:t>elektronsko</w:t>
      </w:r>
    </w:p>
    <w:sectPr w:rsidR="00AD2E4A" w:rsidRPr="000A640F">
      <w:footerReference w:type="default" r:id="rId10"/>
      <w:pgSz w:w="11900" w:h="16840"/>
      <w:pgMar w:top="1600" w:right="158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C6F0" w14:textId="77777777" w:rsidR="005834B2" w:rsidRDefault="005834B2" w:rsidP="00315BBB">
      <w:r>
        <w:separator/>
      </w:r>
    </w:p>
  </w:endnote>
  <w:endnote w:type="continuationSeparator" w:id="0">
    <w:p w14:paraId="72FA7E41" w14:textId="77777777" w:rsidR="005834B2" w:rsidRDefault="005834B2" w:rsidP="0031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43B9" w14:textId="77777777" w:rsidR="00315BBB" w:rsidRDefault="00315B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F159" w14:textId="77777777" w:rsidR="005834B2" w:rsidRDefault="005834B2" w:rsidP="00315BBB">
      <w:r>
        <w:separator/>
      </w:r>
    </w:p>
  </w:footnote>
  <w:footnote w:type="continuationSeparator" w:id="0">
    <w:p w14:paraId="454EEB3A" w14:textId="77777777" w:rsidR="005834B2" w:rsidRDefault="005834B2" w:rsidP="0031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60F8"/>
    <w:multiLevelType w:val="hybridMultilevel"/>
    <w:tmpl w:val="EDEE61C6"/>
    <w:lvl w:ilvl="0" w:tplc="54C8FE3E">
      <w:numFmt w:val="bullet"/>
      <w:lvlText w:val="-"/>
      <w:lvlJc w:val="left"/>
      <w:pPr>
        <w:ind w:left="967" w:hanging="511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5D8E8234">
      <w:numFmt w:val="bullet"/>
      <w:lvlText w:val="•"/>
      <w:lvlJc w:val="left"/>
      <w:pPr>
        <w:ind w:left="960" w:hanging="511"/>
      </w:pPr>
      <w:rPr>
        <w:rFonts w:hint="default"/>
        <w:lang w:val="sl-SI" w:eastAsia="en-US" w:bidi="ar-SA"/>
      </w:rPr>
    </w:lvl>
    <w:lvl w:ilvl="2" w:tplc="894CA90C">
      <w:numFmt w:val="bullet"/>
      <w:lvlText w:val="•"/>
      <w:lvlJc w:val="left"/>
      <w:pPr>
        <w:ind w:left="1908" w:hanging="511"/>
      </w:pPr>
      <w:rPr>
        <w:rFonts w:hint="default"/>
        <w:lang w:val="sl-SI" w:eastAsia="en-US" w:bidi="ar-SA"/>
      </w:rPr>
    </w:lvl>
    <w:lvl w:ilvl="3" w:tplc="9A7046C2">
      <w:numFmt w:val="bullet"/>
      <w:lvlText w:val="•"/>
      <w:lvlJc w:val="left"/>
      <w:pPr>
        <w:ind w:left="2857" w:hanging="511"/>
      </w:pPr>
      <w:rPr>
        <w:rFonts w:hint="default"/>
        <w:lang w:val="sl-SI" w:eastAsia="en-US" w:bidi="ar-SA"/>
      </w:rPr>
    </w:lvl>
    <w:lvl w:ilvl="4" w:tplc="EB1420B4">
      <w:numFmt w:val="bullet"/>
      <w:lvlText w:val="•"/>
      <w:lvlJc w:val="left"/>
      <w:pPr>
        <w:ind w:left="3806" w:hanging="511"/>
      </w:pPr>
      <w:rPr>
        <w:rFonts w:hint="default"/>
        <w:lang w:val="sl-SI" w:eastAsia="en-US" w:bidi="ar-SA"/>
      </w:rPr>
    </w:lvl>
    <w:lvl w:ilvl="5" w:tplc="00C6049A">
      <w:numFmt w:val="bullet"/>
      <w:lvlText w:val="•"/>
      <w:lvlJc w:val="left"/>
      <w:pPr>
        <w:ind w:left="4755" w:hanging="511"/>
      </w:pPr>
      <w:rPr>
        <w:rFonts w:hint="default"/>
        <w:lang w:val="sl-SI" w:eastAsia="en-US" w:bidi="ar-SA"/>
      </w:rPr>
    </w:lvl>
    <w:lvl w:ilvl="6" w:tplc="F8162C14">
      <w:numFmt w:val="bullet"/>
      <w:lvlText w:val="•"/>
      <w:lvlJc w:val="left"/>
      <w:pPr>
        <w:ind w:left="5704" w:hanging="511"/>
      </w:pPr>
      <w:rPr>
        <w:rFonts w:hint="default"/>
        <w:lang w:val="sl-SI" w:eastAsia="en-US" w:bidi="ar-SA"/>
      </w:rPr>
    </w:lvl>
    <w:lvl w:ilvl="7" w:tplc="41EC67E8">
      <w:numFmt w:val="bullet"/>
      <w:lvlText w:val="•"/>
      <w:lvlJc w:val="left"/>
      <w:pPr>
        <w:ind w:left="6653" w:hanging="511"/>
      </w:pPr>
      <w:rPr>
        <w:rFonts w:hint="default"/>
        <w:lang w:val="sl-SI" w:eastAsia="en-US" w:bidi="ar-SA"/>
      </w:rPr>
    </w:lvl>
    <w:lvl w:ilvl="8" w:tplc="9E245AF0">
      <w:numFmt w:val="bullet"/>
      <w:lvlText w:val="•"/>
      <w:lvlJc w:val="left"/>
      <w:pPr>
        <w:ind w:left="7602" w:hanging="511"/>
      </w:pPr>
      <w:rPr>
        <w:rFonts w:hint="default"/>
        <w:lang w:val="sl-SI" w:eastAsia="en-US" w:bidi="ar-SA"/>
      </w:rPr>
    </w:lvl>
  </w:abstractNum>
  <w:num w:numId="1" w16cid:durableId="79740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4A"/>
    <w:rsid w:val="000A640F"/>
    <w:rsid w:val="00315BBB"/>
    <w:rsid w:val="005834B2"/>
    <w:rsid w:val="008854F1"/>
    <w:rsid w:val="00A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3723"/>
  <w15:docId w15:val="{BA074C1E-8B57-4F90-978D-CEC69A29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881"/>
    </w:pPr>
    <w:rPr>
      <w:rFonts w:ascii="Arial" w:eastAsia="Arial" w:hAnsi="Arial" w:cs="Arial"/>
      <w:b/>
      <w:bCs/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967" w:hanging="511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315B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5BBB"/>
    <w:rPr>
      <w:rFonts w:ascii="Arial MT" w:eastAsia="Arial MT" w:hAnsi="Arial MT" w:cs="Arial MT"/>
      <w:lang w:val="sl-SI"/>
    </w:rPr>
  </w:style>
  <w:style w:type="paragraph" w:styleId="Noga">
    <w:name w:val="footer"/>
    <w:basedOn w:val="Navaden"/>
    <w:link w:val="NogaZnak"/>
    <w:uiPriority w:val="99"/>
    <w:unhideWhenUsed/>
    <w:rsid w:val="00315B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15BBB"/>
    <w:rPr>
      <w:rFonts w:ascii="Arial MT" w:eastAsia="Arial MT" w:hAnsi="Arial MT" w:cs="Arial MT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ddsz.gov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4645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Oprostitev plačila prispevka za zavarovanje za primer brezposelnosti z dne 18. 6. 2024 (8. 7. 2024)</vt:lpstr>
    </vt:vector>
  </TitlesOfParts>
  <Company>MJU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Oprostitev plačila prispevka za zavarovanje za primer brezposelnosti z dne 18. 6. 2024 (8. 7. 2024)</dc:title>
  <dc:creator>Administrator</dc:creator>
  <cp:lastModifiedBy>Darja Centa</cp:lastModifiedBy>
  <cp:revision>2</cp:revision>
  <cp:lastPrinted>2024-07-09T11:18:00Z</cp:lastPrinted>
  <dcterms:created xsi:type="dcterms:W3CDTF">2024-07-09T11:25:00Z</dcterms:created>
  <dcterms:modified xsi:type="dcterms:W3CDTF">2024-07-09T11:25:00Z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2024-07-09T00:00:00Z</vt:filetime>
  </property>
</Properties>
</file>