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70F0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0A1C97F5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05FE53A5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08DB98EB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URAD PREDSEDNIKA REPUBLIKE</w:t>
      </w:r>
    </w:p>
    <w:p w14:paraId="6B8616C8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DRŽAVNI ZBOR REPUBLIKE SLOVENIJE</w:t>
      </w:r>
    </w:p>
    <w:p w14:paraId="1224E554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DRŽAVNI SVET REPUBLIKE SLOVENIJE</w:t>
      </w:r>
    </w:p>
    <w:p w14:paraId="2C7E85EF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USTAVNO SODIŠ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 REPUBLIKE SLOVENIJE</w:t>
      </w:r>
    </w:p>
    <w:p w14:paraId="0CE4E111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RA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UNSKO SODIŠ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 REPUBLIKE SLOVENIJE</w:t>
      </w:r>
    </w:p>
    <w:p w14:paraId="439B0857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 xml:space="preserve">VARUH 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LOVEKOVIH PRAVIC REPUBLIKE SLOVENIJE</w:t>
      </w:r>
    </w:p>
    <w:p w14:paraId="2D9BD02B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4D8DBDF0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DRŽAVNA REVIZIJSKA KOMISIJA REPUBLIKE SLOVENIJE</w:t>
      </w:r>
    </w:p>
    <w:p w14:paraId="51BC827E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INFORMACIJSKI POOBLAŠ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ENEC REPUBLIKE SLOVENIJE</w:t>
      </w:r>
    </w:p>
    <w:p w14:paraId="47E7019A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KOMISIJA ZA PREPRE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EVANJE KORUPCIJE REPUBLIKE SLOVENIJE</w:t>
      </w:r>
    </w:p>
    <w:p w14:paraId="04354505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DRŽAVNA VOLILNA KOMISIJA</w:t>
      </w:r>
    </w:p>
    <w:p w14:paraId="0AA57CA7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VRHOVNO SODIŠ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 REPUBLIKE SLOVENIJE</w:t>
      </w:r>
    </w:p>
    <w:p w14:paraId="09ABD01D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VRHOVNO DRŽAVNO TOŽILSTVO</w:t>
      </w:r>
    </w:p>
    <w:p w14:paraId="1F5B99EA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DRŽAVNO ODVETNIŠTVO</w:t>
      </w:r>
    </w:p>
    <w:p w14:paraId="182C7463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7C79AD4A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INE</w:t>
      </w:r>
    </w:p>
    <w:p w14:paraId="62F9D9FB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ZDRUŽENJE 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 SLOVENIJE</w:t>
      </w:r>
    </w:p>
    <w:p w14:paraId="262C53D1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SKUPNOST 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 SLOVENIJE</w:t>
      </w:r>
    </w:p>
    <w:p w14:paraId="0D984668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ZDRUŽENJE MESTNIH 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 SLOVENIJE</w:t>
      </w:r>
    </w:p>
    <w:p w14:paraId="25D1B037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7861FCCD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MINISTRSTVA</w:t>
      </w:r>
    </w:p>
    <w:p w14:paraId="622C47F8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ORGANI V SESTAVI MINISTRSTEV</w:t>
      </w:r>
    </w:p>
    <w:p w14:paraId="57D1ECE7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VLADNE SLUŽBE</w:t>
      </w:r>
    </w:p>
    <w:p w14:paraId="2B7A44C4" w14:textId="77777777" w:rsidR="00840F23" w:rsidRDefault="00840F23" w:rsidP="00840F23">
      <w:pPr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UPRAVNE ENOTE</w:t>
      </w:r>
    </w:p>
    <w:p w14:paraId="0CACEDCB" w14:textId="77777777" w:rsidR="00840F23" w:rsidRDefault="00840F23" w:rsidP="00840F23">
      <w:pPr>
        <w:rPr>
          <w:rFonts w:cs="Arial"/>
          <w:b/>
          <w:bCs/>
          <w:szCs w:val="20"/>
          <w:lang w:eastAsia="sl-SI"/>
        </w:rPr>
      </w:pPr>
    </w:p>
    <w:p w14:paraId="612B4F5F" w14:textId="77777777" w:rsidR="00840F23" w:rsidRDefault="00840F23" w:rsidP="00840F23">
      <w:pPr>
        <w:rPr>
          <w:rFonts w:cs="Arial"/>
          <w:b/>
          <w:bCs/>
          <w:szCs w:val="20"/>
          <w:lang w:eastAsia="sl-SI"/>
        </w:rPr>
      </w:pPr>
    </w:p>
    <w:p w14:paraId="5590EC6B" w14:textId="77777777" w:rsidR="00840F23" w:rsidRDefault="00840F23" w:rsidP="00840F23">
      <w:pPr>
        <w:rPr>
          <w:b/>
        </w:rPr>
      </w:pPr>
    </w:p>
    <w:p w14:paraId="33CA96D8" w14:textId="496CDCA9" w:rsidR="00840F23" w:rsidRDefault="00840F23" w:rsidP="00840F23">
      <w:pPr>
        <w:pStyle w:val="datumtevilka"/>
        <w:rPr>
          <w:rFonts w:cs="Arial"/>
          <w:b/>
          <w:bCs/>
          <w:color w:val="FFFFFF"/>
          <w:sz w:val="26"/>
          <w:szCs w:val="26"/>
        </w:rPr>
      </w:pPr>
      <w:r w:rsidRPr="00202A77">
        <w:t xml:space="preserve">Številka: </w:t>
      </w:r>
      <w:r w:rsidRPr="00202A77">
        <w:tab/>
      </w:r>
      <w:r>
        <w:t>0</w:t>
      </w:r>
      <w:r w:rsidR="00781E12">
        <w:t>1</w:t>
      </w:r>
      <w:r>
        <w:t>0</w:t>
      </w:r>
      <w:r w:rsidR="00781E12">
        <w:t>0</w:t>
      </w:r>
      <w:r>
        <w:t>-</w:t>
      </w:r>
      <w:r w:rsidR="00781E12">
        <w:t>319</w:t>
      </w:r>
      <w:r>
        <w:t>/2022/</w:t>
      </w:r>
      <w:r w:rsidR="00781E12">
        <w:t>4</w:t>
      </w:r>
    </w:p>
    <w:p w14:paraId="7E09AB5D" w14:textId="0BE8C3AA" w:rsidR="00840F23" w:rsidRPr="00202A77" w:rsidRDefault="00840F23" w:rsidP="00840F23">
      <w:pPr>
        <w:pStyle w:val="datumtevilka"/>
      </w:pPr>
      <w:r w:rsidRPr="00202A77">
        <w:t xml:space="preserve">Datum: </w:t>
      </w:r>
      <w:r w:rsidRPr="00202A77">
        <w:tab/>
      </w:r>
      <w:r w:rsidR="00781E12">
        <w:t>1</w:t>
      </w:r>
      <w:r>
        <w:t>. 7. 2022</w:t>
      </w:r>
    </w:p>
    <w:p w14:paraId="54001940" w14:textId="77777777" w:rsidR="00840F23" w:rsidRDefault="00840F23" w:rsidP="00840F23"/>
    <w:p w14:paraId="22D59FDE" w14:textId="77777777" w:rsidR="00840F23" w:rsidRDefault="00840F23" w:rsidP="00840F23"/>
    <w:p w14:paraId="7862C589" w14:textId="77777777" w:rsidR="00840F23" w:rsidRDefault="00840F23" w:rsidP="00840F23"/>
    <w:p w14:paraId="00411A53" w14:textId="77777777" w:rsidR="00840F23" w:rsidRPr="00202A77" w:rsidRDefault="00840F23" w:rsidP="00840F23">
      <w:pPr>
        <w:pStyle w:val="ZADEVA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>
        <w:rPr>
          <w:lang w:val="sl-SI"/>
        </w:rPr>
        <w:t>Višina regresa za prehrano med delom - obvestilo</w:t>
      </w:r>
    </w:p>
    <w:p w14:paraId="5C9B97E0" w14:textId="77777777" w:rsidR="00840F23" w:rsidRPr="00202A77" w:rsidRDefault="00840F23" w:rsidP="00840F23"/>
    <w:p w14:paraId="581E4F48" w14:textId="77777777" w:rsidR="00840F23" w:rsidRDefault="00840F23" w:rsidP="00840F23">
      <w:pPr>
        <w:spacing w:line="240" w:lineRule="atLeast"/>
        <w:jc w:val="both"/>
        <w:rPr>
          <w:rFonts w:cs="Arial"/>
          <w:szCs w:val="20"/>
        </w:rPr>
      </w:pPr>
    </w:p>
    <w:p w14:paraId="1DD45C64" w14:textId="7E36F5CD" w:rsidR="00840F23" w:rsidRPr="00AE3292" w:rsidRDefault="00840F23" w:rsidP="00840F23">
      <w:pPr>
        <w:spacing w:line="240" w:lineRule="atLeast"/>
        <w:jc w:val="both"/>
        <w:rPr>
          <w:rFonts w:cs="Arial"/>
          <w:szCs w:val="20"/>
        </w:rPr>
      </w:pPr>
      <w:r w:rsidRPr="00501D74">
        <w:rPr>
          <w:rFonts w:cs="Arial"/>
          <w:szCs w:val="20"/>
        </w:rPr>
        <w:t>Znesek regresa za prehrano med delom se na podlagi prvega odstavka 1</w:t>
      </w:r>
      <w:r>
        <w:rPr>
          <w:rFonts w:cs="Arial"/>
          <w:szCs w:val="20"/>
        </w:rPr>
        <w:t>4</w:t>
      </w:r>
      <w:r w:rsidRPr="00501D74">
        <w:rPr>
          <w:rFonts w:cs="Arial"/>
          <w:szCs w:val="20"/>
        </w:rPr>
        <w:t xml:space="preserve">. člena Aneksa h kolektivni pogodbi za negospodarske dejavnosti v Republiki Sloveniji (Uradni list RS, št. </w:t>
      </w:r>
      <w:r>
        <w:rPr>
          <w:rFonts w:cs="Arial"/>
          <w:szCs w:val="20"/>
        </w:rPr>
        <w:t>88</w:t>
      </w:r>
      <w:r w:rsidRPr="00501D74">
        <w:rPr>
          <w:rFonts w:cs="Arial"/>
          <w:szCs w:val="20"/>
        </w:rPr>
        <w:t>/</w:t>
      </w:r>
      <w:r>
        <w:rPr>
          <w:rFonts w:cs="Arial"/>
          <w:szCs w:val="20"/>
        </w:rPr>
        <w:t>2</w:t>
      </w:r>
      <w:r w:rsidRPr="00501D74">
        <w:rPr>
          <w:rFonts w:cs="Arial"/>
          <w:szCs w:val="20"/>
        </w:rPr>
        <w:t xml:space="preserve">1), </w:t>
      </w:r>
      <w:r w:rsidRPr="0049128B">
        <w:rPr>
          <w:rFonts w:cs="Arial"/>
          <w:szCs w:val="20"/>
        </w:rPr>
        <w:t>prvega odstavka 14. člena Aneksa h kolektivni pogodbi za dejavnost vzgoje in izobraževanja v Republiki Sloveniji (Uradni list RS, št. 88/21), prvega odstavka 13. člena Aneksa h kolektivni pogodbi za raziskovalno dejavnost (Uradni list RS, št. 88/21), prvega odstavka 14. člena Aneksa h kolektivni pogodbi za kulturne dejavnosti v Republiki Sloveniji (Uradni list RS, št. 88/21),</w:t>
      </w:r>
      <w:r w:rsidRPr="0049128B">
        <w:rPr>
          <w:rFonts w:cs="Arial"/>
          <w:color w:val="FF0000"/>
          <w:szCs w:val="20"/>
        </w:rPr>
        <w:t xml:space="preserve"> </w:t>
      </w:r>
      <w:r w:rsidRPr="0049128B">
        <w:rPr>
          <w:rFonts w:cs="Arial"/>
          <w:szCs w:val="20"/>
        </w:rPr>
        <w:t>prvega odstavka 13. člena Aneksa h kolektivni pogodbi za dejavnost zdravstva in socialnega varstva Slovenije (Uradni list RS, št. 88/21), prvega odstavka 13. člena Aneksa h kolektivni pogodbi za zdravnike in zobozdravnike v Republiki Sloveniji (Uradni list RS, št. 88/21) in prvega odstavka 13. člena Aneksa h kolektivni pogodbi za zaposlene v zdravstveni negi (Uradni list RS, št. 88/21) vsakih šest mesecev usklajuje z rastjo cen prehrambnih izdelkov, na podlagi podatkov Statističnega urada Republike Slovenije. Statistični urad</w:t>
      </w:r>
      <w:r>
        <w:rPr>
          <w:rFonts w:cs="Arial"/>
          <w:szCs w:val="20"/>
        </w:rPr>
        <w:t xml:space="preserve"> Republike Slovenije je Ministrstvu za javno upravo posredoval podatek, da je količnik rasti cen prehrambnih izdelkov (skupaj hrana in brezalkoholne pijače za obdobje januar – junij 2022</w:t>
      </w:r>
      <w:r w:rsidRPr="00AE3292">
        <w:rPr>
          <w:rFonts w:cs="Arial"/>
          <w:szCs w:val="20"/>
        </w:rPr>
        <w:t>) 1,</w:t>
      </w:r>
      <w:r w:rsidR="00781E12">
        <w:rPr>
          <w:rFonts w:cs="Arial"/>
          <w:szCs w:val="20"/>
        </w:rPr>
        <w:t>105</w:t>
      </w:r>
      <w:r w:rsidRPr="00AE3292">
        <w:rPr>
          <w:rFonts w:cs="Arial"/>
          <w:szCs w:val="20"/>
        </w:rPr>
        <w:t xml:space="preserve">. Glede na </w:t>
      </w:r>
      <w:r>
        <w:rPr>
          <w:rFonts w:cs="Arial"/>
          <w:szCs w:val="20"/>
        </w:rPr>
        <w:t>ta</w:t>
      </w:r>
      <w:r w:rsidRPr="00AE3292">
        <w:rPr>
          <w:rFonts w:cs="Arial"/>
          <w:szCs w:val="20"/>
        </w:rPr>
        <w:t xml:space="preserve"> količnik rasti cen </w:t>
      </w:r>
      <w:r w:rsidRPr="00AE3292">
        <w:rPr>
          <w:rFonts w:cs="Arial"/>
          <w:szCs w:val="20"/>
        </w:rPr>
        <w:lastRenderedPageBreak/>
        <w:t>prehrambnih izdelkov znaša višina regresa za prehrano med delom od 1. julija 202</w:t>
      </w:r>
      <w:r>
        <w:rPr>
          <w:rFonts w:cs="Arial"/>
          <w:szCs w:val="20"/>
        </w:rPr>
        <w:t>2</w:t>
      </w:r>
      <w:r w:rsidRPr="00AE3292">
        <w:rPr>
          <w:rFonts w:cs="Arial"/>
          <w:szCs w:val="20"/>
        </w:rPr>
        <w:t xml:space="preserve"> dalje 4,9</w:t>
      </w:r>
      <w:r w:rsidR="00781E12">
        <w:rPr>
          <w:rFonts w:cs="Arial"/>
          <w:szCs w:val="20"/>
        </w:rPr>
        <w:t>4</w:t>
      </w:r>
      <w:r w:rsidRPr="00AE3292">
        <w:rPr>
          <w:rFonts w:cs="Arial"/>
          <w:szCs w:val="20"/>
        </w:rPr>
        <w:t xml:space="preserve"> e</w:t>
      </w:r>
      <w:r>
        <w:rPr>
          <w:rFonts w:cs="Arial"/>
          <w:szCs w:val="20"/>
        </w:rPr>
        <w:t>v</w:t>
      </w:r>
      <w:r w:rsidRPr="00AE3292">
        <w:rPr>
          <w:rFonts w:cs="Arial"/>
          <w:szCs w:val="20"/>
        </w:rPr>
        <w:t xml:space="preserve">ra. </w:t>
      </w:r>
    </w:p>
    <w:p w14:paraId="76E93CFE" w14:textId="77777777" w:rsidR="00840F23" w:rsidRDefault="00840F23" w:rsidP="00840F23">
      <w:pPr>
        <w:spacing w:line="240" w:lineRule="atLeast"/>
        <w:jc w:val="both"/>
      </w:pPr>
    </w:p>
    <w:p w14:paraId="6CD5E637" w14:textId="77777777" w:rsidR="00840F23" w:rsidRDefault="00840F23" w:rsidP="00840F23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>Usklajen znesek bo objavljen na spletni strani Ministrstva za javno upravo.</w:t>
      </w:r>
    </w:p>
    <w:p w14:paraId="64EDB541" w14:textId="77777777" w:rsidR="00840F23" w:rsidRPr="00977D38" w:rsidRDefault="00840F23" w:rsidP="00840F23">
      <w:pPr>
        <w:spacing w:line="240" w:lineRule="atLeast"/>
        <w:jc w:val="both"/>
      </w:pPr>
    </w:p>
    <w:p w14:paraId="0E4F6066" w14:textId="77777777" w:rsidR="00840F23" w:rsidRPr="00EF5690" w:rsidRDefault="00840F23" w:rsidP="00840F23">
      <w:pPr>
        <w:spacing w:line="240" w:lineRule="atLeast"/>
        <w:jc w:val="both"/>
        <w:rPr>
          <w:rFonts w:cs="Arial"/>
          <w:szCs w:val="20"/>
        </w:rPr>
      </w:pPr>
      <w:r w:rsidRPr="00EF5690">
        <w:rPr>
          <w:rFonts w:cs="Arial"/>
          <w:szCs w:val="20"/>
        </w:rPr>
        <w:t xml:space="preserve">Posebej opozarjamo, da navedeni znesek ne velja za funkcionarje. </w:t>
      </w:r>
      <w:r>
        <w:rPr>
          <w:rFonts w:cs="Arial"/>
          <w:szCs w:val="20"/>
        </w:rPr>
        <w:t>I</w:t>
      </w:r>
      <w:r w:rsidRPr="00EF5690">
        <w:rPr>
          <w:rFonts w:cs="Arial"/>
          <w:szCs w:val="20"/>
          <w:lang w:eastAsia="sl-SI"/>
        </w:rPr>
        <w:t>zplačil</w:t>
      </w:r>
      <w:r>
        <w:rPr>
          <w:rFonts w:cs="Arial"/>
          <w:szCs w:val="20"/>
          <w:lang w:eastAsia="sl-SI"/>
        </w:rPr>
        <w:t>o</w:t>
      </w:r>
      <w:r w:rsidRPr="00EF5690">
        <w:rPr>
          <w:rFonts w:cs="Arial"/>
          <w:szCs w:val="20"/>
          <w:lang w:eastAsia="sl-SI"/>
        </w:rPr>
        <w:t xml:space="preserve"> regresa za prehrano med delom za funkcionarje u</w:t>
      </w:r>
      <w:r>
        <w:rPr>
          <w:rFonts w:cs="Arial"/>
          <w:szCs w:val="20"/>
          <w:lang w:eastAsia="sl-SI"/>
        </w:rPr>
        <w:t>reja</w:t>
      </w:r>
      <w:r w:rsidRPr="00EF5690">
        <w:rPr>
          <w:rFonts w:cs="Arial"/>
          <w:szCs w:val="20"/>
          <w:lang w:eastAsia="sl-SI"/>
        </w:rPr>
        <w:t xml:space="preserve"> 166. člen ZUJF, v skladu s katerim </w:t>
      </w:r>
      <w:r>
        <w:rPr>
          <w:rFonts w:cs="Arial"/>
          <w:szCs w:val="20"/>
          <w:lang w:eastAsia="sl-SI"/>
        </w:rPr>
        <w:t>znaša</w:t>
      </w:r>
      <w:r w:rsidRPr="00EF5690">
        <w:rPr>
          <w:rFonts w:cs="Arial"/>
          <w:iCs/>
          <w:szCs w:val="20"/>
          <w:lang w:eastAsia="sl-SI"/>
        </w:rPr>
        <w:t xml:space="preserve"> regres 3,52 e</w:t>
      </w:r>
      <w:r>
        <w:rPr>
          <w:rFonts w:cs="Arial"/>
          <w:iCs/>
          <w:szCs w:val="20"/>
          <w:lang w:eastAsia="sl-SI"/>
        </w:rPr>
        <w:t>v</w:t>
      </w:r>
      <w:r w:rsidRPr="00EF5690">
        <w:rPr>
          <w:rFonts w:cs="Arial"/>
          <w:iCs/>
          <w:szCs w:val="20"/>
          <w:lang w:eastAsia="sl-SI"/>
        </w:rPr>
        <w:t>r</w:t>
      </w:r>
      <w:r>
        <w:rPr>
          <w:rFonts w:cs="Arial"/>
          <w:iCs/>
          <w:szCs w:val="20"/>
          <w:lang w:eastAsia="sl-SI"/>
        </w:rPr>
        <w:t>a</w:t>
      </w:r>
      <w:r w:rsidRPr="00EF5690">
        <w:rPr>
          <w:rFonts w:cs="Arial"/>
          <w:iCs/>
          <w:szCs w:val="20"/>
          <w:lang w:eastAsia="sl-SI"/>
        </w:rPr>
        <w:t xml:space="preserve">. </w:t>
      </w:r>
    </w:p>
    <w:p w14:paraId="1631DE1B" w14:textId="77777777" w:rsidR="00840F23" w:rsidRDefault="00840F23" w:rsidP="00840F23">
      <w:pPr>
        <w:autoSpaceDE w:val="0"/>
        <w:autoSpaceDN w:val="0"/>
        <w:adjustRightInd w:val="0"/>
        <w:spacing w:line="240" w:lineRule="auto"/>
        <w:jc w:val="both"/>
        <w:rPr>
          <w:rFonts w:cs="Arial"/>
          <w:i/>
          <w:color w:val="0000FF"/>
          <w:szCs w:val="20"/>
          <w:lang w:eastAsia="sl-SI"/>
        </w:rPr>
      </w:pPr>
    </w:p>
    <w:p w14:paraId="12227C5E" w14:textId="77777777" w:rsidR="00840F23" w:rsidRPr="005747EE" w:rsidRDefault="00840F23" w:rsidP="00840F23">
      <w:pPr>
        <w:jc w:val="both"/>
      </w:pPr>
      <w:r w:rsidRPr="005747EE">
        <w:t xml:space="preserve">Ministrstva prosimo, da to obvestilo posredujejo v vednost tudi </w:t>
      </w:r>
      <w:r w:rsidRPr="005747EE">
        <w:rPr>
          <w:rFonts w:cs="Arial"/>
          <w:szCs w:val="20"/>
        </w:rPr>
        <w:t xml:space="preserve">osebam javnega prava v okviru delovnega področja, za katerega so pristojni. </w:t>
      </w:r>
    </w:p>
    <w:p w14:paraId="5009CB5C" w14:textId="77777777" w:rsidR="00840F23" w:rsidRDefault="00840F23" w:rsidP="00840F23">
      <w:pPr>
        <w:jc w:val="both"/>
        <w:rPr>
          <w:bCs/>
          <w:szCs w:val="22"/>
        </w:rPr>
      </w:pPr>
    </w:p>
    <w:p w14:paraId="22CB5E84" w14:textId="77777777" w:rsidR="00840F23" w:rsidRDefault="00840F23" w:rsidP="00840F23">
      <w:pPr>
        <w:jc w:val="both"/>
        <w:rPr>
          <w:bCs/>
          <w:szCs w:val="22"/>
        </w:rPr>
      </w:pPr>
    </w:p>
    <w:p w14:paraId="6EF5BC7A" w14:textId="77777777" w:rsidR="00840F23" w:rsidRDefault="00840F23" w:rsidP="00840F23">
      <w:pPr>
        <w:jc w:val="both"/>
        <w:rPr>
          <w:bCs/>
          <w:szCs w:val="22"/>
        </w:rPr>
      </w:pPr>
      <w:r>
        <w:rPr>
          <w:bCs/>
          <w:szCs w:val="22"/>
        </w:rPr>
        <w:t>S spoštovanjem,</w:t>
      </w:r>
    </w:p>
    <w:p w14:paraId="653BD4D8" w14:textId="77777777" w:rsidR="00840F23" w:rsidRDefault="00840F23" w:rsidP="00840F23">
      <w:pPr>
        <w:jc w:val="both"/>
        <w:rPr>
          <w:bCs/>
          <w:szCs w:val="22"/>
        </w:rPr>
      </w:pPr>
    </w:p>
    <w:p w14:paraId="43614BD1" w14:textId="77777777" w:rsidR="00840F23" w:rsidRPr="0015295D" w:rsidRDefault="00840F23" w:rsidP="00840F23">
      <w:pPr>
        <w:jc w:val="both"/>
        <w:rPr>
          <w:bCs/>
          <w:szCs w:val="22"/>
        </w:rPr>
      </w:pPr>
    </w:p>
    <w:p w14:paraId="1DCF39ED" w14:textId="11F0AB95" w:rsidR="00840F23" w:rsidRDefault="00840F23" w:rsidP="00840F23">
      <w:pPr>
        <w:spacing w:line="240" w:lineRule="auto"/>
        <w:ind w:left="5664" w:firstLine="708"/>
        <w:rPr>
          <w:rFonts w:cs="Arial"/>
          <w:iCs/>
          <w:szCs w:val="20"/>
        </w:rPr>
      </w:pPr>
      <w:r>
        <w:rPr>
          <w:rFonts w:cs="Arial"/>
          <w:szCs w:val="20"/>
        </w:rPr>
        <w:t xml:space="preserve">                                                                 </w:t>
      </w:r>
      <w:r w:rsidRPr="006741E3">
        <w:rPr>
          <w:rFonts w:cs="Arial"/>
          <w:iCs/>
          <w:szCs w:val="20"/>
        </w:rPr>
        <w:t xml:space="preserve">Sanja </w:t>
      </w:r>
      <w:proofErr w:type="spellStart"/>
      <w:r w:rsidRPr="006741E3">
        <w:rPr>
          <w:rFonts w:cs="Arial"/>
          <w:iCs/>
          <w:szCs w:val="20"/>
        </w:rPr>
        <w:t>Ajanović</w:t>
      </w:r>
      <w:proofErr w:type="spellEnd"/>
      <w:r w:rsidRPr="006741E3">
        <w:rPr>
          <w:rFonts w:cs="Arial"/>
          <w:iCs/>
          <w:szCs w:val="20"/>
        </w:rPr>
        <w:t xml:space="preserve"> Hovnik</w:t>
      </w:r>
    </w:p>
    <w:p w14:paraId="31EE0CCB" w14:textId="3645C8DE" w:rsidR="00840F23" w:rsidRDefault="00840F23" w:rsidP="00840F23">
      <w:pPr>
        <w:spacing w:line="240" w:lineRule="auto"/>
      </w:pPr>
      <w:r>
        <w:rPr>
          <w:rFonts w:cs="Arial"/>
          <w:iCs/>
          <w:szCs w:val="20"/>
        </w:rPr>
        <w:t xml:space="preserve">                                                                                                             MINISTRICA</w:t>
      </w:r>
    </w:p>
    <w:p w14:paraId="06A6799B" w14:textId="146D9D78" w:rsidR="00840F23" w:rsidRDefault="00840F23" w:rsidP="00840F23">
      <w:pPr>
        <w:pStyle w:val="esegmentp1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</w:p>
    <w:p w14:paraId="3B93D945" w14:textId="77777777" w:rsidR="00840F23" w:rsidRDefault="00840F23" w:rsidP="00840F23"/>
    <w:p w14:paraId="555E6F3D" w14:textId="77777777" w:rsidR="00EC6CE8" w:rsidRDefault="00EC6CE8"/>
    <w:sectPr w:rsidR="00EC6CE8" w:rsidSect="002A69EA">
      <w:headerReference w:type="default" r:id="rId6"/>
      <w:headerReference w:type="first" r:id="rId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8167" w14:textId="77777777" w:rsidR="00840F23" w:rsidRDefault="00840F23" w:rsidP="00840F23">
      <w:pPr>
        <w:spacing w:line="240" w:lineRule="auto"/>
      </w:pPr>
      <w:r>
        <w:separator/>
      </w:r>
    </w:p>
  </w:endnote>
  <w:endnote w:type="continuationSeparator" w:id="0">
    <w:p w14:paraId="5CE45A5F" w14:textId="77777777" w:rsidR="00840F23" w:rsidRDefault="00840F23" w:rsidP="00840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879B" w14:textId="77777777" w:rsidR="00840F23" w:rsidRDefault="00840F23" w:rsidP="00840F23">
      <w:pPr>
        <w:spacing w:line="240" w:lineRule="auto"/>
      </w:pPr>
      <w:r>
        <w:separator/>
      </w:r>
    </w:p>
  </w:footnote>
  <w:footnote w:type="continuationSeparator" w:id="0">
    <w:p w14:paraId="294C4890" w14:textId="77777777" w:rsidR="00840F23" w:rsidRDefault="00840F23" w:rsidP="00840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FB1E" w14:textId="77777777" w:rsidR="002A69EA" w:rsidRPr="00110CBD" w:rsidRDefault="00B563E8" w:rsidP="002A69E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79"/>
      <w:gridCol w:w="4644"/>
    </w:tblGrid>
    <w:tr w:rsidR="004F6584" w:rsidRPr="00B8505D" w14:paraId="4630FC83" w14:textId="77777777" w:rsidTr="004F6584">
      <w:trPr>
        <w:trHeight w:val="426"/>
      </w:trPr>
      <w:tc>
        <w:tcPr>
          <w:tcW w:w="657" w:type="dxa"/>
        </w:tcPr>
        <w:p w14:paraId="3E0CE7C6" w14:textId="77777777" w:rsidR="004F6584" w:rsidRDefault="00840F23" w:rsidP="004F658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 w:rsidRPr="005F5290">
            <w:rPr>
              <w:noProof/>
            </w:rPr>
            <w:drawing>
              <wp:inline distT="0" distB="0" distL="0" distR="0" wp14:anchorId="36010319" wp14:editId="5FE0A2CF">
                <wp:extent cx="294005" cy="381635"/>
                <wp:effectExtent l="0" t="0" r="0" b="0"/>
                <wp:docPr id="6" name="Slika 4" descr="Grb Republike Sloven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Grb Republike Sloveni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00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247BF0" w14:textId="77777777" w:rsidR="004F6584" w:rsidRDefault="00B563E8" w:rsidP="004F658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62B353F8" w14:textId="77777777" w:rsidR="004F6584" w:rsidRPr="004F6584" w:rsidRDefault="00840F23" w:rsidP="00CF28A8">
          <w:pPr>
            <w:autoSpaceDE w:val="0"/>
            <w:autoSpaceDN w:val="0"/>
            <w:adjustRightInd w:val="0"/>
            <w:spacing w:line="240" w:lineRule="auto"/>
            <w:ind w:left="102" w:hanging="39"/>
            <w:rPr>
              <w:rFonts w:ascii="Republika" w:hAnsi="Republika" w:cs="Republika"/>
              <w:color w:val="000000"/>
              <w:szCs w:val="20"/>
            </w:rPr>
          </w:pPr>
          <w:r w:rsidRPr="004F6584">
            <w:rPr>
              <w:rFonts w:ascii="Republika" w:hAnsi="Republika" w:cs="Republika"/>
              <w:color w:val="000000"/>
              <w:szCs w:val="20"/>
            </w:rPr>
            <w:t>REPUBLIKA SLOVENIJA</w:t>
          </w:r>
        </w:p>
        <w:p w14:paraId="14A92A43" w14:textId="77777777" w:rsidR="004F6584" w:rsidRPr="004F6584" w:rsidRDefault="00840F23" w:rsidP="00CF28A8">
          <w:pPr>
            <w:autoSpaceDE w:val="0"/>
            <w:autoSpaceDN w:val="0"/>
            <w:adjustRightInd w:val="0"/>
            <w:spacing w:line="240" w:lineRule="auto"/>
            <w:ind w:left="102" w:hanging="39"/>
            <w:rPr>
              <w:rFonts w:ascii="Republika" w:hAnsi="Republika" w:cs="Republika"/>
              <w:b/>
              <w:bCs/>
              <w:color w:val="000000"/>
              <w:sz w:val="12"/>
              <w:szCs w:val="12"/>
            </w:rPr>
          </w:pPr>
          <w:r w:rsidRPr="004F6584">
            <w:rPr>
              <w:rFonts w:ascii="Republika" w:hAnsi="Republika" w:cs="Republika"/>
              <w:b/>
              <w:bCs/>
              <w:color w:val="000000"/>
              <w:szCs w:val="20"/>
            </w:rPr>
            <w:t>MINISTRSTVO ZA JAVNO UPRAVO</w:t>
          </w:r>
          <w:r w:rsidRPr="004F6584">
            <w:rPr>
              <w:rFonts w:ascii="Republika" w:hAnsi="Republika" w:cs="Republika"/>
              <w:b/>
              <w:bCs/>
              <w:color w:val="000000"/>
              <w:szCs w:val="20"/>
            </w:rPr>
            <w:br/>
          </w:r>
        </w:p>
        <w:p w14:paraId="38C705A9" w14:textId="77777777" w:rsidR="004F6584" w:rsidRPr="00B8505D" w:rsidRDefault="00840F23" w:rsidP="004F6584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</w:rPr>
          </w:pPr>
          <w:r w:rsidRPr="004F6584">
            <w:rPr>
              <w:rFonts w:ascii="Republika" w:hAnsi="Republika" w:cs="Republika"/>
              <w:color w:val="000000"/>
              <w:szCs w:val="20"/>
            </w:rPr>
            <w:t xml:space="preserve">  </w:t>
          </w:r>
        </w:p>
      </w:tc>
    </w:tr>
  </w:tbl>
  <w:p w14:paraId="6053F871" w14:textId="229EFA1C" w:rsidR="002A69EA" w:rsidRPr="008F3500" w:rsidRDefault="00840F23" w:rsidP="002A69E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 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01 478 83 99</w:t>
    </w:r>
  </w:p>
  <w:p w14:paraId="0B59DE1D" w14:textId="2CB04A03" w:rsidR="002A69EA" w:rsidRPr="008F3500" w:rsidRDefault="00840F23" w:rsidP="002A69E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1AAA833" w14:textId="77777777" w:rsidR="002A69EA" w:rsidRPr="008F3500" w:rsidRDefault="00840F23" w:rsidP="002A69E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5B035FB4" w14:textId="77777777" w:rsidR="002A69EA" w:rsidRPr="008F3500" w:rsidRDefault="00B563E8" w:rsidP="002A69EA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23"/>
    <w:rsid w:val="00781E12"/>
    <w:rsid w:val="00840F23"/>
    <w:rsid w:val="00B563E8"/>
    <w:rsid w:val="00B942C0"/>
    <w:rsid w:val="00EC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97E0"/>
  <w15:chartTrackingRefBased/>
  <w15:docId w15:val="{6D6435B8-E319-4A27-8116-0E1C854B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F23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40F2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40F23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840F23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840F23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esegmentp1">
    <w:name w:val="esegment_p1"/>
    <w:basedOn w:val="Navaden"/>
    <w:rsid w:val="00840F2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uiPriority w:val="59"/>
    <w:rsid w:val="00840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ga">
    <w:name w:val="footer"/>
    <w:basedOn w:val="Navaden"/>
    <w:link w:val="NogaZnak"/>
    <w:uiPriority w:val="99"/>
    <w:unhideWhenUsed/>
    <w:rsid w:val="00840F2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0F23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Višina regresa za prehrano med delom - obvestilo</dc:title>
  <dc:subject/>
  <dc:creator>Darja Centa</dc:creator>
  <cp:keywords/>
  <dc:description/>
  <cp:lastModifiedBy>Darja Centa</cp:lastModifiedBy>
  <cp:revision>2</cp:revision>
  <dcterms:created xsi:type="dcterms:W3CDTF">2022-07-04T11:07:00Z</dcterms:created>
  <dcterms:modified xsi:type="dcterms:W3CDTF">2022-07-04T11:07:00Z</dcterms:modified>
</cp:coreProperties>
</file>