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ECBA" w14:textId="77777777" w:rsidR="001375A8" w:rsidRDefault="001375A8" w:rsidP="00683193">
      <w:pPr>
        <w:jc w:val="both"/>
        <w:rPr>
          <w:rFonts w:cs="Arial"/>
          <w:b/>
          <w:color w:val="000000"/>
          <w:szCs w:val="20"/>
        </w:rPr>
      </w:pPr>
    </w:p>
    <w:p w14:paraId="7E174693" w14:textId="77777777" w:rsidR="001375A8" w:rsidRPr="00D41247" w:rsidRDefault="001375A8" w:rsidP="00683193">
      <w:pPr>
        <w:jc w:val="both"/>
        <w:rPr>
          <w:rFonts w:cs="Arial"/>
          <w:b/>
          <w:color w:val="000000"/>
          <w:szCs w:val="20"/>
        </w:rPr>
      </w:pPr>
    </w:p>
    <w:p w14:paraId="5DFB7FA5" w14:textId="77777777" w:rsidR="001375A8" w:rsidRPr="00D41247" w:rsidRDefault="001375A8" w:rsidP="00683193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URAD PREDSEDNIKA REPUBLIKE</w:t>
      </w:r>
    </w:p>
    <w:p w14:paraId="145CD2A8" w14:textId="77777777" w:rsidR="001375A8" w:rsidRPr="00D41247" w:rsidRDefault="001375A8" w:rsidP="00683193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DRŽAVNI ZBOR REPUBLIKE SLOVENIJE</w:t>
      </w:r>
    </w:p>
    <w:p w14:paraId="480A3838" w14:textId="77777777" w:rsidR="001375A8" w:rsidRPr="00D41247" w:rsidRDefault="001375A8" w:rsidP="00683193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DRŽAVNI SVET REPUBLIKE SLOVENIJE</w:t>
      </w:r>
    </w:p>
    <w:p w14:paraId="4B1B973B" w14:textId="77777777" w:rsidR="001375A8" w:rsidRPr="00D41247" w:rsidRDefault="001375A8" w:rsidP="00683193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USTAVNO SODIŠČE REPUBLIKE SLOVENIJE</w:t>
      </w:r>
    </w:p>
    <w:p w14:paraId="7C8598EF" w14:textId="77777777" w:rsidR="001375A8" w:rsidRPr="00D41247" w:rsidRDefault="001375A8" w:rsidP="00683193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RAČUNSKO SODIŠČE REPUBLIKE SLOVENIJE</w:t>
      </w:r>
    </w:p>
    <w:p w14:paraId="2C48F53F" w14:textId="76E6934F" w:rsidR="001375A8" w:rsidRPr="00D41247" w:rsidRDefault="001375A8" w:rsidP="00683193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VARUH ČLOVEKOVIH PRAVIC REPUBLIKE SLOVENIJE</w:t>
      </w:r>
    </w:p>
    <w:p w14:paraId="05F54570" w14:textId="77777777" w:rsidR="001375A8" w:rsidRPr="00D41247" w:rsidRDefault="001375A8" w:rsidP="00683193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DRŽAVNA REVIZIJSKA KOMISIJA REPUBLIKE SLOVENIJE</w:t>
      </w:r>
    </w:p>
    <w:p w14:paraId="2D757B1B" w14:textId="77777777" w:rsidR="001375A8" w:rsidRPr="00D41247" w:rsidRDefault="001375A8" w:rsidP="00683193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INFORMACIJSKI POOBLAŠČENEC REPUBLIKE SLOVENIJE</w:t>
      </w:r>
    </w:p>
    <w:p w14:paraId="0F00951A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KOMISIJA ZA PREPREČEVANJE KORUPCIJE REPUBLIKE SLOVENIJE</w:t>
      </w:r>
    </w:p>
    <w:p w14:paraId="2464B534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DRŽAVNA VOLILNA KOMISIJA</w:t>
      </w:r>
    </w:p>
    <w:p w14:paraId="46884C8E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FISKALNI SVET</w:t>
      </w:r>
    </w:p>
    <w:p w14:paraId="75EDB40E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SODNI SVET</w:t>
      </w:r>
    </w:p>
    <w:p w14:paraId="3B218070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ZAGOVORNIK NAČELA ENAKOSTI</w:t>
      </w:r>
    </w:p>
    <w:p w14:paraId="0F490C34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</w:p>
    <w:p w14:paraId="0065CD42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VRHOVNO SODIŠČE REPUBLIKE SLOVENIJE</w:t>
      </w:r>
    </w:p>
    <w:p w14:paraId="5C801073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VRHOVNO DRŽAVNO TOŽILSTVO</w:t>
      </w:r>
    </w:p>
    <w:p w14:paraId="380403D1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DRŽAVNO ODVETNIŠTVO</w:t>
      </w:r>
    </w:p>
    <w:p w14:paraId="0D132A57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</w:p>
    <w:p w14:paraId="334C1509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OBČINE</w:t>
      </w:r>
    </w:p>
    <w:p w14:paraId="08CFD469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ZDRUŽENJE OBČIN SLOVENIJE</w:t>
      </w:r>
    </w:p>
    <w:p w14:paraId="28148754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SKUPNOST OBČIN SLOVENIJE</w:t>
      </w:r>
    </w:p>
    <w:p w14:paraId="36986A6C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ZDRUŽENJE MESTNIH OBČIN SLOVENIJE</w:t>
      </w:r>
    </w:p>
    <w:p w14:paraId="103780F6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</w:p>
    <w:p w14:paraId="3C5B1B09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MINISTRSTVA</w:t>
      </w:r>
    </w:p>
    <w:p w14:paraId="0E28EE8E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ORGANI V SESTAVI MINISTRSTEV</w:t>
      </w:r>
    </w:p>
    <w:p w14:paraId="53547F99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VLADNE SLUŽBE</w:t>
      </w:r>
    </w:p>
    <w:p w14:paraId="6BAFEB65" w14:textId="77777777" w:rsidR="001375A8" w:rsidRPr="00D41247" w:rsidRDefault="001375A8" w:rsidP="00683193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UPRAVNE ENOTE</w:t>
      </w:r>
    </w:p>
    <w:p w14:paraId="56E66139" w14:textId="77777777" w:rsidR="001375A8" w:rsidRPr="00D41247" w:rsidRDefault="001375A8" w:rsidP="00683193">
      <w:pPr>
        <w:jc w:val="both"/>
        <w:rPr>
          <w:rFonts w:cs="Arial"/>
          <w:color w:val="000000"/>
          <w:szCs w:val="20"/>
          <w:lang w:eastAsia="sl-SI"/>
        </w:rPr>
      </w:pPr>
    </w:p>
    <w:p w14:paraId="1CE6467C" w14:textId="7AC66380" w:rsidR="00D23F84" w:rsidRDefault="00D23F84" w:rsidP="008E2422">
      <w:pPr>
        <w:tabs>
          <w:tab w:val="left" w:pos="1701"/>
        </w:tabs>
        <w:spacing w:line="260" w:lineRule="exact"/>
        <w:rPr>
          <w:szCs w:val="20"/>
          <w:lang w:eastAsia="sl-SI"/>
        </w:rPr>
      </w:pPr>
    </w:p>
    <w:p w14:paraId="27E41419" w14:textId="77777777" w:rsidR="003E465C" w:rsidRDefault="003E465C" w:rsidP="008E2422">
      <w:pPr>
        <w:tabs>
          <w:tab w:val="left" w:pos="1701"/>
        </w:tabs>
        <w:spacing w:line="260" w:lineRule="exact"/>
        <w:rPr>
          <w:szCs w:val="20"/>
          <w:lang w:eastAsia="sl-SI"/>
        </w:rPr>
      </w:pPr>
    </w:p>
    <w:p w14:paraId="74D029CF" w14:textId="77777777" w:rsidR="001F1D74" w:rsidRDefault="001F1D74" w:rsidP="008E2422">
      <w:pPr>
        <w:tabs>
          <w:tab w:val="left" w:pos="1701"/>
        </w:tabs>
        <w:spacing w:line="260" w:lineRule="exact"/>
        <w:rPr>
          <w:szCs w:val="20"/>
          <w:lang w:eastAsia="sl-SI"/>
        </w:rPr>
      </w:pPr>
    </w:p>
    <w:p w14:paraId="334DC71A" w14:textId="3BB573B4" w:rsidR="008E2422" w:rsidRPr="008E2422" w:rsidRDefault="008E2422" w:rsidP="008E2422">
      <w:pPr>
        <w:tabs>
          <w:tab w:val="left" w:pos="1701"/>
        </w:tabs>
        <w:spacing w:line="260" w:lineRule="exact"/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Pr="008E2422">
        <w:rPr>
          <w:szCs w:val="20"/>
          <w:lang w:eastAsia="sl-SI"/>
        </w:rPr>
        <w:t xml:space="preserve">tevilka: </w:t>
      </w:r>
      <w:r w:rsidRPr="008E2422">
        <w:rPr>
          <w:szCs w:val="20"/>
          <w:lang w:eastAsia="sl-SI"/>
        </w:rPr>
        <w:tab/>
      </w:r>
      <w:r w:rsidR="00A60EAA">
        <w:rPr>
          <w:szCs w:val="20"/>
          <w:lang w:eastAsia="sl-SI"/>
        </w:rPr>
        <w:t>0100-27/2022/34</w:t>
      </w:r>
    </w:p>
    <w:p w14:paraId="49DBFE25" w14:textId="7EF43EAB" w:rsidR="008E2422" w:rsidRPr="008E2422" w:rsidRDefault="008E2422" w:rsidP="008E2422">
      <w:pPr>
        <w:tabs>
          <w:tab w:val="left" w:pos="1701"/>
        </w:tabs>
        <w:spacing w:line="260" w:lineRule="exact"/>
        <w:rPr>
          <w:szCs w:val="20"/>
          <w:lang w:eastAsia="sl-SI"/>
        </w:rPr>
      </w:pPr>
      <w:r w:rsidRPr="008E2422">
        <w:rPr>
          <w:szCs w:val="20"/>
          <w:lang w:eastAsia="sl-SI"/>
        </w:rPr>
        <w:t xml:space="preserve">Datum: </w:t>
      </w:r>
      <w:r w:rsidRPr="008E2422">
        <w:rPr>
          <w:szCs w:val="20"/>
          <w:lang w:eastAsia="sl-SI"/>
        </w:rPr>
        <w:tab/>
      </w:r>
      <w:r w:rsidR="00A60EAA">
        <w:rPr>
          <w:szCs w:val="20"/>
          <w:lang w:eastAsia="sl-SI"/>
        </w:rPr>
        <w:t>29. 4. 2022</w:t>
      </w:r>
    </w:p>
    <w:p w14:paraId="17B1B925" w14:textId="77777777" w:rsidR="008E2422" w:rsidRPr="008E2422" w:rsidRDefault="008E2422" w:rsidP="008E2422">
      <w:pPr>
        <w:spacing w:line="260" w:lineRule="exact"/>
      </w:pPr>
    </w:p>
    <w:p w14:paraId="60D0BDDF" w14:textId="0F5EF48F" w:rsidR="001375A8" w:rsidRPr="008E2422" w:rsidRDefault="008E2422" w:rsidP="008E2422">
      <w:pPr>
        <w:tabs>
          <w:tab w:val="left" w:pos="1701"/>
        </w:tabs>
        <w:spacing w:line="260" w:lineRule="exact"/>
        <w:ind w:left="1701" w:hanging="1701"/>
        <w:jc w:val="both"/>
        <w:rPr>
          <w:b/>
        </w:rPr>
      </w:pPr>
      <w:r w:rsidRPr="008E2422">
        <w:rPr>
          <w:b/>
        </w:rPr>
        <w:t xml:space="preserve">Zadeva: </w:t>
      </w:r>
      <w:r w:rsidRPr="008E2422">
        <w:rPr>
          <w:b/>
        </w:rPr>
        <w:tab/>
        <w:t>Pojasnilo glede Razlage Aneksa h kolektivni pogodbi za negospodarske dejavnosti v Republiki Sloveniji</w:t>
      </w:r>
      <w:r>
        <w:rPr>
          <w:b/>
        </w:rPr>
        <w:t xml:space="preserve"> (Uradni list RS</w:t>
      </w:r>
      <w:r w:rsidRPr="00A60EAA">
        <w:rPr>
          <w:b/>
        </w:rPr>
        <w:t>, št. 88/21)</w:t>
      </w:r>
      <w:bookmarkStart w:id="0" w:name="_Hlk60740389"/>
      <w:r w:rsidR="00434F85" w:rsidRPr="00A60EAA">
        <w:rPr>
          <w:b/>
        </w:rPr>
        <w:t>,</w:t>
      </w:r>
      <w:r w:rsidR="00434F85">
        <w:rPr>
          <w:b/>
        </w:rPr>
        <w:t xml:space="preserve"> ki je bila dne</w:t>
      </w:r>
      <w:r w:rsidR="00A60EAA">
        <w:rPr>
          <w:b/>
        </w:rPr>
        <w:t xml:space="preserve"> 29</w:t>
      </w:r>
      <w:r w:rsidR="00434F85">
        <w:rPr>
          <w:b/>
        </w:rPr>
        <w:t xml:space="preserve">. </w:t>
      </w:r>
      <w:r w:rsidR="00A60EAA">
        <w:rPr>
          <w:b/>
        </w:rPr>
        <w:t>4.</w:t>
      </w:r>
      <w:r w:rsidR="00434F85">
        <w:rPr>
          <w:b/>
        </w:rPr>
        <w:t xml:space="preserve"> 2022 objavljena v Uradnem listu RS št. </w:t>
      </w:r>
      <w:r w:rsidR="00A60EAA">
        <w:rPr>
          <w:b/>
        </w:rPr>
        <w:t>58/22</w:t>
      </w:r>
    </w:p>
    <w:p w14:paraId="4310FA84" w14:textId="77777777" w:rsidR="001375A8" w:rsidRPr="00D41247" w:rsidRDefault="001375A8" w:rsidP="00683193">
      <w:pPr>
        <w:jc w:val="both"/>
        <w:rPr>
          <w:rFonts w:cs="Arial"/>
          <w:szCs w:val="20"/>
          <w:lang w:eastAsia="sl-SI"/>
        </w:rPr>
      </w:pPr>
    </w:p>
    <w:bookmarkEnd w:id="0"/>
    <w:p w14:paraId="1820C66B" w14:textId="77777777" w:rsidR="003E465C" w:rsidRDefault="003E465C" w:rsidP="00A60EAA">
      <w:pPr>
        <w:spacing w:line="260" w:lineRule="exact"/>
        <w:jc w:val="both"/>
        <w:rPr>
          <w:rFonts w:cs="Arial"/>
          <w:szCs w:val="20"/>
        </w:rPr>
      </w:pPr>
    </w:p>
    <w:p w14:paraId="7D676002" w14:textId="3C68A926" w:rsidR="001375A8" w:rsidRPr="00D41247" w:rsidRDefault="001375A8" w:rsidP="00A60EAA">
      <w:pPr>
        <w:spacing w:line="260" w:lineRule="exact"/>
        <w:jc w:val="both"/>
        <w:rPr>
          <w:rFonts w:cs="Arial"/>
          <w:szCs w:val="20"/>
        </w:rPr>
      </w:pPr>
      <w:r w:rsidRPr="00D41247">
        <w:rPr>
          <w:rFonts w:cs="Arial"/>
          <w:szCs w:val="20"/>
        </w:rPr>
        <w:t>Spoštovani,</w:t>
      </w:r>
    </w:p>
    <w:p w14:paraId="01DB2690" w14:textId="77777777" w:rsidR="001375A8" w:rsidRPr="00D41247" w:rsidRDefault="001375A8" w:rsidP="00A60EAA">
      <w:pPr>
        <w:spacing w:line="260" w:lineRule="exact"/>
        <w:jc w:val="both"/>
        <w:rPr>
          <w:rFonts w:cs="Arial"/>
          <w:szCs w:val="20"/>
        </w:rPr>
      </w:pPr>
    </w:p>
    <w:p w14:paraId="55351462" w14:textId="41F98D70" w:rsidR="00434F85" w:rsidRPr="00434F85" w:rsidRDefault="001375A8" w:rsidP="00A60EAA">
      <w:pPr>
        <w:spacing w:line="260" w:lineRule="exact"/>
        <w:jc w:val="both"/>
        <w:rPr>
          <w:rFonts w:cs="Arial"/>
          <w:szCs w:val="20"/>
        </w:rPr>
      </w:pPr>
      <w:bookmarkStart w:id="1" w:name="_Hlk53991304"/>
      <w:bookmarkStart w:id="2" w:name="_Hlk101777069"/>
      <w:r w:rsidRPr="00D41247">
        <w:rPr>
          <w:rFonts w:cs="Arial"/>
          <w:szCs w:val="20"/>
        </w:rPr>
        <w:t xml:space="preserve">v Uradnem listu RS, št. </w:t>
      </w:r>
      <w:r w:rsidR="00A60EAA">
        <w:rPr>
          <w:rFonts w:cs="Arial"/>
          <w:szCs w:val="20"/>
        </w:rPr>
        <w:t>58</w:t>
      </w:r>
      <w:r w:rsidRPr="00D41247">
        <w:rPr>
          <w:rFonts w:cs="Arial"/>
          <w:szCs w:val="20"/>
        </w:rPr>
        <w:t>/202</w:t>
      </w:r>
      <w:r w:rsidR="008E2422">
        <w:rPr>
          <w:rFonts w:cs="Arial"/>
          <w:szCs w:val="20"/>
        </w:rPr>
        <w:t>2</w:t>
      </w:r>
      <w:r w:rsidR="003B2303">
        <w:rPr>
          <w:rFonts w:cs="Arial"/>
          <w:szCs w:val="20"/>
        </w:rPr>
        <w:t xml:space="preserve">, </w:t>
      </w:r>
      <w:r w:rsidR="008E2422">
        <w:rPr>
          <w:rFonts w:cs="Arial"/>
          <w:szCs w:val="20"/>
        </w:rPr>
        <w:t>je</w:t>
      </w:r>
      <w:r w:rsidRPr="00D41247">
        <w:rPr>
          <w:rFonts w:cs="Arial"/>
          <w:szCs w:val="20"/>
        </w:rPr>
        <w:t xml:space="preserve"> bil</w:t>
      </w:r>
      <w:r w:rsidR="008E2422">
        <w:rPr>
          <w:rFonts w:cs="Arial"/>
          <w:szCs w:val="20"/>
        </w:rPr>
        <w:t>a</w:t>
      </w:r>
      <w:r w:rsidRPr="00D41247">
        <w:rPr>
          <w:rFonts w:cs="Arial"/>
          <w:szCs w:val="20"/>
        </w:rPr>
        <w:t xml:space="preserve"> dne </w:t>
      </w:r>
      <w:r w:rsidR="00A60EAA">
        <w:rPr>
          <w:rFonts w:cs="Arial"/>
          <w:szCs w:val="20"/>
        </w:rPr>
        <w:t>29</w:t>
      </w:r>
      <w:r w:rsidRPr="00D41247">
        <w:rPr>
          <w:rFonts w:cs="Arial"/>
          <w:szCs w:val="20"/>
        </w:rPr>
        <w:t xml:space="preserve">. </w:t>
      </w:r>
      <w:r w:rsidR="00A60EAA">
        <w:rPr>
          <w:rFonts w:cs="Arial"/>
          <w:szCs w:val="20"/>
        </w:rPr>
        <w:t>4</w:t>
      </w:r>
      <w:r w:rsidRPr="00D41247">
        <w:rPr>
          <w:rFonts w:cs="Arial"/>
          <w:szCs w:val="20"/>
        </w:rPr>
        <w:t>. 202</w:t>
      </w:r>
      <w:r w:rsidR="008E2422">
        <w:rPr>
          <w:rFonts w:cs="Arial"/>
          <w:szCs w:val="20"/>
        </w:rPr>
        <w:t>2</w:t>
      </w:r>
      <w:r w:rsidRPr="00D41247">
        <w:rPr>
          <w:rFonts w:cs="Arial"/>
          <w:szCs w:val="20"/>
        </w:rPr>
        <w:t xml:space="preserve"> objavljen</w:t>
      </w:r>
      <w:r w:rsidR="008E2422">
        <w:rPr>
          <w:rFonts w:cs="Arial"/>
          <w:szCs w:val="20"/>
        </w:rPr>
        <w:t xml:space="preserve">a </w:t>
      </w:r>
      <w:bookmarkEnd w:id="1"/>
      <w:r w:rsidR="008E2422" w:rsidRPr="008E2422">
        <w:rPr>
          <w:rFonts w:cs="Arial"/>
          <w:szCs w:val="20"/>
        </w:rPr>
        <w:t>Razlag</w:t>
      </w:r>
      <w:r w:rsidR="008E2422">
        <w:rPr>
          <w:rFonts w:cs="Arial"/>
          <w:szCs w:val="20"/>
        </w:rPr>
        <w:t>a</w:t>
      </w:r>
      <w:r w:rsidR="008E2422" w:rsidRPr="008E2422">
        <w:rPr>
          <w:rFonts w:cs="Arial"/>
          <w:szCs w:val="20"/>
        </w:rPr>
        <w:t xml:space="preserve"> Aneksa h kolektivni pogodbi za negospodarske dejavnosti v Republiki Sloveniji (Uradni list RS</w:t>
      </w:r>
      <w:r w:rsidR="008E2422" w:rsidRPr="00A60EAA">
        <w:rPr>
          <w:rFonts w:cs="Arial"/>
          <w:szCs w:val="20"/>
        </w:rPr>
        <w:t>, št. 88/21</w:t>
      </w:r>
      <w:r w:rsidR="00434F85" w:rsidRPr="00A60EAA">
        <w:rPr>
          <w:rFonts w:cs="Arial"/>
          <w:szCs w:val="20"/>
          <w:lang w:eastAsia="sl-SI"/>
        </w:rPr>
        <w:t>; v nad</w:t>
      </w:r>
      <w:r w:rsidR="00434F85" w:rsidRPr="00434F85">
        <w:rPr>
          <w:rFonts w:cs="Arial"/>
          <w:szCs w:val="20"/>
          <w:lang w:eastAsia="sl-SI"/>
        </w:rPr>
        <w:t>aljnjem besedilu: Aneks h KPND)</w:t>
      </w:r>
      <w:r w:rsidR="00434F85">
        <w:rPr>
          <w:rFonts w:cs="Arial"/>
          <w:szCs w:val="20"/>
          <w:lang w:eastAsia="sl-SI"/>
        </w:rPr>
        <w:t xml:space="preserve"> glede</w:t>
      </w:r>
      <w:r w:rsidR="00434F85">
        <w:rPr>
          <w:rFonts w:cs="Arial"/>
          <w:szCs w:val="20"/>
        </w:rPr>
        <w:t xml:space="preserve"> p</w:t>
      </w:r>
      <w:r w:rsidR="00434F85" w:rsidRPr="00434F85">
        <w:rPr>
          <w:rFonts w:cs="Arial"/>
          <w:szCs w:val="20"/>
          <w:lang w:eastAsia="sl-SI"/>
        </w:rPr>
        <w:t>ovračil</w:t>
      </w:r>
      <w:r w:rsidR="00434F85">
        <w:rPr>
          <w:rFonts w:cs="Arial"/>
          <w:szCs w:val="20"/>
          <w:lang w:eastAsia="sl-SI"/>
        </w:rPr>
        <w:t>a</w:t>
      </w:r>
      <w:r w:rsidR="00434F85" w:rsidRPr="00434F85">
        <w:rPr>
          <w:rFonts w:cs="Arial"/>
          <w:szCs w:val="20"/>
          <w:lang w:eastAsia="sl-SI"/>
        </w:rPr>
        <w:t xml:space="preserve"> stroškov prevoza po prvem in drugem odstavku 5. člena, po prvem odstavku 6. člena ter po prvem odstavku 7. člena Aneksa h KPND</w:t>
      </w:r>
      <w:r w:rsidR="00661501">
        <w:rPr>
          <w:rFonts w:cs="Arial"/>
          <w:szCs w:val="20"/>
          <w:lang w:eastAsia="sl-SI"/>
        </w:rPr>
        <w:t>.</w:t>
      </w:r>
    </w:p>
    <w:p w14:paraId="705BD59B" w14:textId="77777777" w:rsidR="00434F85" w:rsidRPr="00434F85" w:rsidRDefault="00434F85" w:rsidP="00A60EAA">
      <w:pPr>
        <w:spacing w:line="260" w:lineRule="exact"/>
        <w:jc w:val="both"/>
        <w:rPr>
          <w:rFonts w:cs="Arial"/>
          <w:szCs w:val="20"/>
          <w:lang w:eastAsia="sl-SI"/>
        </w:rPr>
      </w:pPr>
    </w:p>
    <w:p w14:paraId="7BE64970" w14:textId="77777777" w:rsidR="00661501" w:rsidRDefault="00661501" w:rsidP="00A60EAA">
      <w:pPr>
        <w:spacing w:line="260" w:lineRule="exact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Razlaga določa, da je treba p</w:t>
      </w:r>
      <w:r w:rsidR="00434F85" w:rsidRPr="00434F85">
        <w:rPr>
          <w:rFonts w:cs="Arial"/>
          <w:szCs w:val="20"/>
          <w:lang w:eastAsia="sl-SI"/>
        </w:rPr>
        <w:t xml:space="preserve">rvi in drugi odstavek 5. člena ter prvi odstavek 6. člena Aneksa h KPND razumeti tako, da se javnemu uslužbencu, ki to navede v pisni izjavi za povračilo stroškov prevoza na delo in z dela iz prvega odstavka 7. člena Aneksa h KPND, povrnejo stroški prevoza na delo in z dela z različnih naslovov, tj. naslova stalnega bivališča ali naslova začasnega bivališča, s katerih javni uslužbenec dejansko prihaja na delo oziroma kamor odhaja z dela in na njih zakonito prebiva v skladu zakonom, ki ureja prijavo prebivališča, ne glede na število prihodov s posameznega naslova bivališča in odhodov na posamezen naslov bivališča. </w:t>
      </w:r>
    </w:p>
    <w:p w14:paraId="21BB88B8" w14:textId="77777777" w:rsidR="00661501" w:rsidRDefault="00661501" w:rsidP="00A60EAA">
      <w:pPr>
        <w:spacing w:line="260" w:lineRule="exact"/>
        <w:jc w:val="both"/>
        <w:rPr>
          <w:rFonts w:cs="Arial"/>
          <w:szCs w:val="20"/>
          <w:lang w:eastAsia="sl-SI"/>
        </w:rPr>
      </w:pPr>
    </w:p>
    <w:p w14:paraId="0E1E8BA1" w14:textId="4C9C42CD" w:rsidR="00434F85" w:rsidRPr="00434F85" w:rsidRDefault="00434F85" w:rsidP="00A60EAA">
      <w:pPr>
        <w:spacing w:line="260" w:lineRule="exact"/>
        <w:jc w:val="both"/>
        <w:rPr>
          <w:rFonts w:cs="Arial"/>
          <w:szCs w:val="20"/>
          <w:lang w:eastAsia="sl-SI"/>
        </w:rPr>
      </w:pPr>
      <w:r w:rsidRPr="00434F85">
        <w:rPr>
          <w:rFonts w:cs="Arial"/>
          <w:szCs w:val="20"/>
          <w:lang w:eastAsia="sl-SI"/>
        </w:rPr>
        <w:t>Če se javni uslužbenec dejansko vozi na delo in z dela z naslova, ki ni stalno ali začasno bivališče, je upravičen do povrnitve stroškov prevoza na delo in z dela s tega naslova, in sicer za dneve, ko se na delo in z dela dejansko vozi s tega naslova in le, če je ta naslov bližje delovnemu mestu kot naslovu stalnega oziroma začasnega bivališča.</w:t>
      </w:r>
    </w:p>
    <w:p w14:paraId="44DF5DC1" w14:textId="77777777" w:rsidR="00434F85" w:rsidRPr="00434F85" w:rsidRDefault="00434F85" w:rsidP="00A60EAA">
      <w:pPr>
        <w:spacing w:line="260" w:lineRule="exact"/>
        <w:jc w:val="both"/>
        <w:rPr>
          <w:rFonts w:cs="Arial"/>
          <w:szCs w:val="20"/>
          <w:lang w:eastAsia="sl-SI"/>
        </w:rPr>
      </w:pPr>
    </w:p>
    <w:p w14:paraId="481C8CC7" w14:textId="77777777" w:rsidR="00434F85" w:rsidRPr="00434F85" w:rsidRDefault="00434F85" w:rsidP="00A60EAA">
      <w:pPr>
        <w:spacing w:line="260" w:lineRule="exact"/>
        <w:jc w:val="both"/>
        <w:rPr>
          <w:rFonts w:cs="Arial"/>
          <w:szCs w:val="20"/>
          <w:lang w:eastAsia="sl-SI"/>
        </w:rPr>
      </w:pPr>
      <w:r w:rsidRPr="00434F85">
        <w:rPr>
          <w:rFonts w:cs="Arial"/>
          <w:szCs w:val="20"/>
          <w:lang w:eastAsia="sl-SI"/>
        </w:rPr>
        <w:t>Prvi odstavek 7. člena Aneksa h KPND je treba razumeti tako, da mora javni uslužbenec, ki v pisni izjavi za povračilo stroškov prevoza na delo in z dela navede dva ali več naslovov, s katerih prihaja na delo in z dela, navesti tudi podatek o tem, kolikokrat in na katere dneve prihaja na delo z določenega naslova oziroma se vrača z dela na določen naslov.</w:t>
      </w:r>
    </w:p>
    <w:bookmarkEnd w:id="2"/>
    <w:p w14:paraId="6664B8E8" w14:textId="77777777" w:rsidR="0019419C" w:rsidRDefault="0019419C" w:rsidP="00A60EAA">
      <w:pPr>
        <w:tabs>
          <w:tab w:val="left" w:pos="709"/>
        </w:tabs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14:paraId="06AF30D1" w14:textId="6B4F1602" w:rsidR="002F460F" w:rsidRDefault="00661501" w:rsidP="00A60EAA">
      <w:pPr>
        <w:tabs>
          <w:tab w:val="left" w:pos="709"/>
        </w:tabs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  <w:r w:rsidRPr="00661501">
        <w:rPr>
          <w:rFonts w:cs="Arial"/>
          <w:szCs w:val="20"/>
        </w:rPr>
        <w:t>Razlage kolektivnih pogodb ne določajo novih pravic in obveznosti in zato pri njihovi uporabi ne velja načelo o prepovedi retroaktivnosti</w:t>
      </w:r>
      <w:r w:rsidR="008D3E80">
        <w:rPr>
          <w:rFonts w:cs="Arial"/>
          <w:szCs w:val="20"/>
        </w:rPr>
        <w:t xml:space="preserve">. </w:t>
      </w:r>
      <w:r w:rsidR="008D3E80" w:rsidRPr="008D3E80">
        <w:rPr>
          <w:rFonts w:cs="Arial"/>
          <w:szCs w:val="20"/>
        </w:rPr>
        <w:t>Razlag</w:t>
      </w:r>
      <w:r w:rsidR="008D3E80">
        <w:rPr>
          <w:rFonts w:cs="Arial"/>
          <w:szCs w:val="20"/>
        </w:rPr>
        <w:t>e</w:t>
      </w:r>
      <w:r w:rsidR="008D3E80" w:rsidRPr="008D3E80">
        <w:rPr>
          <w:rFonts w:cs="Arial"/>
          <w:szCs w:val="20"/>
        </w:rPr>
        <w:t xml:space="preserve"> ko</w:t>
      </w:r>
      <w:r w:rsidR="00A60EAA">
        <w:rPr>
          <w:rFonts w:cs="Arial"/>
          <w:szCs w:val="20"/>
        </w:rPr>
        <w:t>lektivnih pogodb</w:t>
      </w:r>
      <w:r w:rsidR="008D3E80" w:rsidRPr="008D3E80">
        <w:rPr>
          <w:rFonts w:cs="Arial"/>
          <w:szCs w:val="20"/>
        </w:rPr>
        <w:t xml:space="preserve"> se </w:t>
      </w:r>
      <w:r w:rsidR="00A60EAA">
        <w:rPr>
          <w:rFonts w:cs="Arial"/>
          <w:szCs w:val="20"/>
        </w:rPr>
        <w:t xml:space="preserve">tako </w:t>
      </w:r>
      <w:r w:rsidR="008D3E80" w:rsidRPr="008D3E80">
        <w:rPr>
          <w:rFonts w:cs="Arial"/>
          <w:szCs w:val="20"/>
        </w:rPr>
        <w:t>uporablja tudi za čas</w:t>
      </w:r>
      <w:r w:rsidR="008D3E80">
        <w:rPr>
          <w:rFonts w:cs="Arial"/>
          <w:szCs w:val="20"/>
        </w:rPr>
        <w:t xml:space="preserve"> </w:t>
      </w:r>
      <w:r w:rsidR="008D3E80" w:rsidRPr="008D3E80">
        <w:rPr>
          <w:rFonts w:cs="Arial"/>
          <w:szCs w:val="20"/>
        </w:rPr>
        <w:t>pred nj</w:t>
      </w:r>
      <w:r w:rsidR="008D3E80">
        <w:rPr>
          <w:rFonts w:cs="Arial"/>
          <w:szCs w:val="20"/>
        </w:rPr>
        <w:t>ihovo</w:t>
      </w:r>
      <w:r w:rsidR="008D3E80" w:rsidRPr="008D3E80">
        <w:rPr>
          <w:rFonts w:cs="Arial"/>
          <w:szCs w:val="20"/>
        </w:rPr>
        <w:t xml:space="preserve"> objavo v Uradnem listu,</w:t>
      </w:r>
      <w:r w:rsidR="00A60EAA">
        <w:rPr>
          <w:rFonts w:cs="Arial"/>
          <w:szCs w:val="20"/>
        </w:rPr>
        <w:t xml:space="preserve"> saj </w:t>
      </w:r>
      <w:r w:rsidR="008D3E80" w:rsidRPr="008D3E80">
        <w:rPr>
          <w:rFonts w:cs="Arial"/>
          <w:szCs w:val="20"/>
        </w:rPr>
        <w:t>nimajo značaja pravne norme, ki bi začela veljati šele po</w:t>
      </w:r>
      <w:r w:rsidR="008D3E80">
        <w:rPr>
          <w:rFonts w:cs="Arial"/>
          <w:szCs w:val="20"/>
        </w:rPr>
        <w:t xml:space="preserve"> </w:t>
      </w:r>
      <w:r w:rsidR="008D3E80" w:rsidRPr="008D3E80">
        <w:rPr>
          <w:rFonts w:cs="Arial"/>
          <w:szCs w:val="20"/>
        </w:rPr>
        <w:t xml:space="preserve">objavi, ampak gre </w:t>
      </w:r>
      <w:r w:rsidR="008D3E80">
        <w:rPr>
          <w:rFonts w:cs="Arial"/>
          <w:szCs w:val="20"/>
        </w:rPr>
        <w:t xml:space="preserve">v </w:t>
      </w:r>
      <w:r w:rsidR="006C4DF8">
        <w:rPr>
          <w:rFonts w:cs="Arial"/>
          <w:szCs w:val="20"/>
        </w:rPr>
        <w:t xml:space="preserve">njihovem </w:t>
      </w:r>
      <w:r w:rsidR="008D3E80">
        <w:rPr>
          <w:rFonts w:cs="Arial"/>
          <w:szCs w:val="20"/>
        </w:rPr>
        <w:t>primeru za</w:t>
      </w:r>
      <w:r w:rsidR="008D3E80" w:rsidRPr="008D3E80">
        <w:rPr>
          <w:rFonts w:cs="Arial"/>
          <w:szCs w:val="20"/>
        </w:rPr>
        <w:t xml:space="preserve"> pojasnilo, kakšna je pravna vsebina</w:t>
      </w:r>
      <w:r w:rsidR="008D3E80">
        <w:rPr>
          <w:rFonts w:cs="Arial"/>
          <w:szCs w:val="20"/>
        </w:rPr>
        <w:t xml:space="preserve"> </w:t>
      </w:r>
      <w:r w:rsidR="008D3E80" w:rsidRPr="008D3E80">
        <w:rPr>
          <w:rFonts w:cs="Arial"/>
          <w:szCs w:val="20"/>
        </w:rPr>
        <w:t>sporne norme</w:t>
      </w:r>
      <w:r w:rsidR="008D3E80">
        <w:rPr>
          <w:rFonts w:cs="Arial"/>
          <w:szCs w:val="20"/>
        </w:rPr>
        <w:t xml:space="preserve"> kolektivne pogodbe</w:t>
      </w:r>
      <w:r w:rsidR="008D3E80" w:rsidRPr="008D3E80">
        <w:rPr>
          <w:rFonts w:cs="Arial"/>
          <w:szCs w:val="20"/>
        </w:rPr>
        <w:t xml:space="preserve"> že od njene uveljavitve</w:t>
      </w:r>
      <w:r w:rsidR="008D3E80">
        <w:rPr>
          <w:rFonts w:cs="Arial"/>
          <w:szCs w:val="20"/>
        </w:rPr>
        <w:t xml:space="preserve"> dalje.</w:t>
      </w:r>
      <w:r w:rsidR="006C4DF8">
        <w:rPr>
          <w:rFonts w:cs="Arial"/>
          <w:szCs w:val="20"/>
        </w:rPr>
        <w:t xml:space="preserve"> Navedeno pomeni, da so javni uslužbenci upravičeni do poračuna stroškov prevoza na delo in z dela, če izpolnjujejo pogoje v skladu z Aneksi h kolektivnim pogodbam dejavnosti in poklicev (Uradni list RS, št. 88/21) in z objavljeno razlago.</w:t>
      </w:r>
      <w:r w:rsidR="006C4DF8" w:rsidRPr="006C4DF8">
        <w:t xml:space="preserve"> </w:t>
      </w:r>
      <w:r w:rsidR="006C4DF8">
        <w:t>J</w:t>
      </w:r>
      <w:r w:rsidR="006C4DF8" w:rsidRPr="006C4DF8">
        <w:rPr>
          <w:rFonts w:cs="Arial"/>
          <w:szCs w:val="20"/>
        </w:rPr>
        <w:t>avn</w:t>
      </w:r>
      <w:r w:rsidR="006C4DF8">
        <w:rPr>
          <w:rFonts w:cs="Arial"/>
          <w:szCs w:val="20"/>
        </w:rPr>
        <w:t>i</w:t>
      </w:r>
      <w:r w:rsidR="006C4DF8" w:rsidRPr="006C4DF8">
        <w:rPr>
          <w:rFonts w:cs="Arial"/>
          <w:szCs w:val="20"/>
        </w:rPr>
        <w:t xml:space="preserve"> uslužben</w:t>
      </w:r>
      <w:r w:rsidR="002F460F">
        <w:rPr>
          <w:rFonts w:cs="Arial"/>
          <w:szCs w:val="20"/>
        </w:rPr>
        <w:t>ci</w:t>
      </w:r>
      <w:r w:rsidR="006C4DF8" w:rsidRPr="006C4DF8">
        <w:rPr>
          <w:rFonts w:cs="Arial"/>
          <w:szCs w:val="20"/>
        </w:rPr>
        <w:t xml:space="preserve">, ki </w:t>
      </w:r>
      <w:r w:rsidR="002F460F">
        <w:rPr>
          <w:rFonts w:cs="Arial"/>
          <w:szCs w:val="20"/>
        </w:rPr>
        <w:t>so</w:t>
      </w:r>
      <w:r w:rsidR="006C4DF8" w:rsidRPr="006C4DF8">
        <w:rPr>
          <w:rFonts w:cs="Arial"/>
          <w:szCs w:val="20"/>
        </w:rPr>
        <w:t xml:space="preserve"> v pisni izjavi za povračilo stroškov prevoza na delo in z dela iz prvega odstavka 7. člena Aneksa h KPND</w:t>
      </w:r>
      <w:r w:rsidR="006C4DF8" w:rsidRPr="006C4DF8">
        <w:t xml:space="preserve"> </w:t>
      </w:r>
      <w:r w:rsidR="006C4DF8" w:rsidRPr="006C4DF8">
        <w:rPr>
          <w:rFonts w:cs="Arial"/>
          <w:szCs w:val="20"/>
        </w:rPr>
        <w:t>naved</w:t>
      </w:r>
      <w:r w:rsidR="002F460F">
        <w:rPr>
          <w:rFonts w:cs="Arial"/>
          <w:szCs w:val="20"/>
        </w:rPr>
        <w:t>li več naslovov bivališč</w:t>
      </w:r>
      <w:r w:rsidR="006C4DF8" w:rsidRPr="006C4DF8">
        <w:rPr>
          <w:rFonts w:cs="Arial"/>
          <w:szCs w:val="20"/>
        </w:rPr>
        <w:t xml:space="preserve">, </w:t>
      </w:r>
      <w:r w:rsidR="002F460F">
        <w:rPr>
          <w:rFonts w:cs="Arial"/>
          <w:szCs w:val="20"/>
        </w:rPr>
        <w:t xml:space="preserve">so upravičeni do </w:t>
      </w:r>
      <w:r w:rsidR="006C4DF8" w:rsidRPr="006C4DF8">
        <w:rPr>
          <w:rFonts w:cs="Arial"/>
          <w:szCs w:val="20"/>
        </w:rPr>
        <w:t>povrn</w:t>
      </w:r>
      <w:r w:rsidR="002F460F">
        <w:rPr>
          <w:rFonts w:cs="Arial"/>
          <w:szCs w:val="20"/>
        </w:rPr>
        <w:t xml:space="preserve">itve </w:t>
      </w:r>
      <w:r w:rsidR="006C4DF8" w:rsidRPr="006C4DF8">
        <w:rPr>
          <w:rFonts w:cs="Arial"/>
          <w:szCs w:val="20"/>
        </w:rPr>
        <w:t>strošk</w:t>
      </w:r>
      <w:r w:rsidR="002F460F">
        <w:rPr>
          <w:rFonts w:cs="Arial"/>
          <w:szCs w:val="20"/>
        </w:rPr>
        <w:t>ov</w:t>
      </w:r>
      <w:r w:rsidR="006C4DF8" w:rsidRPr="006C4DF8">
        <w:rPr>
          <w:rFonts w:cs="Arial"/>
          <w:szCs w:val="20"/>
        </w:rPr>
        <w:t xml:space="preserve"> prevoza na delo in z dela z različnih naslovov, tj. naslova stalnega bivališča ali naslova začasnega bivališča,</w:t>
      </w:r>
      <w:r w:rsidR="002F460F">
        <w:rPr>
          <w:rFonts w:cs="Arial"/>
          <w:szCs w:val="20"/>
        </w:rPr>
        <w:t xml:space="preserve"> če z</w:t>
      </w:r>
      <w:r w:rsidR="006C4DF8" w:rsidRPr="006C4DF8">
        <w:rPr>
          <w:rFonts w:cs="Arial"/>
          <w:szCs w:val="20"/>
        </w:rPr>
        <w:t xml:space="preserve"> </w:t>
      </w:r>
      <w:r w:rsidR="002F460F">
        <w:rPr>
          <w:rFonts w:cs="Arial"/>
          <w:szCs w:val="20"/>
        </w:rPr>
        <w:t xml:space="preserve">njih </w:t>
      </w:r>
      <w:r w:rsidR="006C4DF8" w:rsidRPr="006C4DF8">
        <w:rPr>
          <w:rFonts w:cs="Arial"/>
          <w:szCs w:val="20"/>
        </w:rPr>
        <w:t>dejansko prihaja</w:t>
      </w:r>
      <w:r w:rsidR="002F460F">
        <w:rPr>
          <w:rFonts w:cs="Arial"/>
          <w:szCs w:val="20"/>
        </w:rPr>
        <w:t>jo</w:t>
      </w:r>
      <w:r w:rsidR="006C4DF8" w:rsidRPr="006C4DF8">
        <w:rPr>
          <w:rFonts w:cs="Arial"/>
          <w:szCs w:val="20"/>
        </w:rPr>
        <w:t xml:space="preserve"> na delo oziroma </w:t>
      </w:r>
      <w:r w:rsidR="002F460F">
        <w:rPr>
          <w:rFonts w:cs="Arial"/>
          <w:szCs w:val="20"/>
        </w:rPr>
        <w:t xml:space="preserve">na njih dejansko </w:t>
      </w:r>
      <w:r w:rsidR="006C4DF8" w:rsidRPr="006C4DF8">
        <w:rPr>
          <w:rFonts w:cs="Arial"/>
          <w:szCs w:val="20"/>
        </w:rPr>
        <w:t>odhaja</w:t>
      </w:r>
      <w:r w:rsidR="002F460F">
        <w:rPr>
          <w:rFonts w:cs="Arial"/>
          <w:szCs w:val="20"/>
        </w:rPr>
        <w:t>jo</w:t>
      </w:r>
      <w:r w:rsidR="006C4DF8" w:rsidRPr="006C4DF8">
        <w:rPr>
          <w:rFonts w:cs="Arial"/>
          <w:szCs w:val="20"/>
        </w:rPr>
        <w:t xml:space="preserve"> z dela in na njih zakonito prebiva</w:t>
      </w:r>
      <w:r w:rsidR="002F460F">
        <w:rPr>
          <w:rFonts w:cs="Arial"/>
          <w:szCs w:val="20"/>
        </w:rPr>
        <w:t>jo</w:t>
      </w:r>
      <w:r w:rsidR="006C4DF8" w:rsidRPr="006C4DF8">
        <w:rPr>
          <w:rFonts w:cs="Arial"/>
          <w:szCs w:val="20"/>
        </w:rPr>
        <w:t xml:space="preserve"> v skladu zakonom, ki ureja prijavo prebivališča, ne glede na število prihodov s posameznega naslova bivališča in odhodov na posamezen naslov bivališča.</w:t>
      </w:r>
      <w:r w:rsidR="0019419C">
        <w:rPr>
          <w:rFonts w:cs="Arial"/>
          <w:szCs w:val="20"/>
        </w:rPr>
        <w:t xml:space="preserve"> </w:t>
      </w:r>
    </w:p>
    <w:p w14:paraId="5CE22502" w14:textId="77777777" w:rsidR="001F1D74" w:rsidRDefault="001F1D74" w:rsidP="00A60EAA">
      <w:pPr>
        <w:tabs>
          <w:tab w:val="left" w:pos="709"/>
        </w:tabs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14:paraId="028FF79A" w14:textId="3C5E4700" w:rsidR="006C4DF8" w:rsidRDefault="002F460F" w:rsidP="00A60EAA">
      <w:pPr>
        <w:tabs>
          <w:tab w:val="left" w:pos="709"/>
        </w:tabs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Javni uslužbenci, ki imajo v izjavi za povračilo stroškov prevoza na delo in z dela navedeno le eno bivališče, dejansko pa prihajajo na delo </w:t>
      </w:r>
      <w:r w:rsidRPr="002F460F">
        <w:rPr>
          <w:rFonts w:cs="Arial"/>
          <w:szCs w:val="20"/>
        </w:rPr>
        <w:t>z različnih naslovov</w:t>
      </w:r>
      <w:r>
        <w:rPr>
          <w:rFonts w:cs="Arial"/>
          <w:szCs w:val="20"/>
        </w:rPr>
        <w:t xml:space="preserve"> oziroma odhajajo z dela na različne naslove</w:t>
      </w:r>
      <w:r w:rsidRPr="002F460F">
        <w:rPr>
          <w:rFonts w:cs="Arial"/>
          <w:szCs w:val="20"/>
        </w:rPr>
        <w:t>, tj. naslova stalnega bivališča ali naslova začasnega bivališča, in na njih zakonito prebiva</w:t>
      </w:r>
      <w:r>
        <w:rPr>
          <w:rFonts w:cs="Arial"/>
          <w:szCs w:val="20"/>
        </w:rPr>
        <w:t>jo</w:t>
      </w:r>
      <w:r w:rsidRPr="002F460F">
        <w:rPr>
          <w:rFonts w:cs="Arial"/>
          <w:szCs w:val="20"/>
        </w:rPr>
        <w:t xml:space="preserve"> v skladu zakonom, ki ureja prijavo prebivališča,</w:t>
      </w:r>
      <w:r>
        <w:rPr>
          <w:rFonts w:cs="Arial"/>
          <w:szCs w:val="20"/>
        </w:rPr>
        <w:t xml:space="preserve"> lahko</w:t>
      </w:r>
      <w:r w:rsidRPr="002F460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izpolnijo novo izjavo ali pa le dopolnijo že izpolnjeno izjavo za povračilo stroškov prevoza na delo in z dela. </w:t>
      </w:r>
    </w:p>
    <w:p w14:paraId="07D68D51" w14:textId="4CF80663" w:rsidR="0019419C" w:rsidRDefault="0019419C" w:rsidP="00A60EAA">
      <w:pPr>
        <w:tabs>
          <w:tab w:val="left" w:pos="709"/>
        </w:tabs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14:paraId="6219D303" w14:textId="6ABD8650" w:rsidR="0019419C" w:rsidRDefault="0019419C" w:rsidP="00A60EAA">
      <w:pPr>
        <w:tabs>
          <w:tab w:val="left" w:pos="709"/>
        </w:tabs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Glede vrnitve morebitnih preveč izplačanih zneskov prevoza na delo in z dela se sklicujemo na dokumenta Ministrstva za javno upravo, objavljena na:</w:t>
      </w:r>
    </w:p>
    <w:p w14:paraId="3703C2C7" w14:textId="2FB446B8" w:rsidR="0019419C" w:rsidRDefault="0019419C" w:rsidP="00A60EAA">
      <w:pPr>
        <w:tabs>
          <w:tab w:val="left" w:pos="709"/>
        </w:tabs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hyperlink r:id="rId8" w:history="1">
        <w:r w:rsidRPr="005E7BFE">
          <w:rPr>
            <w:rStyle w:val="Hiperpovezava"/>
            <w:rFonts w:cs="Arial"/>
            <w:szCs w:val="20"/>
          </w:rPr>
          <w:t>https://www.gov.si/assets/ministrstva/MJU/Usluzbenski-sistem/POVRACILA-STROSKOV-IN-DRUGI-OSEBNI-PREJEMKI/Prevoz-na-delo/Stalisce-glede-nevracila-prevec-izplacanih-stroskov-prevoza-na-delo-in-z-dela-20.-1.-2021.docx</w:t>
        </w:r>
      </w:hyperlink>
    </w:p>
    <w:p w14:paraId="61AB2D68" w14:textId="08724C59" w:rsidR="0019419C" w:rsidRDefault="0019419C" w:rsidP="00A60EAA">
      <w:pPr>
        <w:tabs>
          <w:tab w:val="left" w:pos="709"/>
        </w:tabs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hyperlink r:id="rId9" w:history="1">
        <w:r w:rsidRPr="005E7BFE">
          <w:rPr>
            <w:rStyle w:val="Hiperpovezava"/>
            <w:rFonts w:cs="Arial"/>
            <w:szCs w:val="20"/>
          </w:rPr>
          <w:t>https://www.gov.si/assets/ministrstva/MJU/Usluzbenski-sistem/POVRACILA-STROSKOV-IN-DRUGI-OSEBNI-PREJEMKI/Prevoz-na-delo/Vprasanje-glede-vracila-prevec-izplacanih-stroskov-prevoza-na-delo-in-z-dela-odgovor-26.-1.-2021.doc</w:t>
        </w:r>
      </w:hyperlink>
      <w:r>
        <w:rPr>
          <w:rFonts w:cs="Arial"/>
          <w:szCs w:val="20"/>
        </w:rPr>
        <w:t>.</w:t>
      </w:r>
    </w:p>
    <w:p w14:paraId="74211CA1" w14:textId="77777777" w:rsidR="0019419C" w:rsidRDefault="0019419C" w:rsidP="00A60EAA">
      <w:pPr>
        <w:tabs>
          <w:tab w:val="left" w:pos="709"/>
        </w:tabs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14:paraId="28EA7118" w14:textId="6D588BDD" w:rsidR="00434F85" w:rsidRDefault="00E4416D" w:rsidP="00A60EAA">
      <w:pPr>
        <w:tabs>
          <w:tab w:val="left" w:pos="709"/>
        </w:tabs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Ministrstvo za javno upravo </w:t>
      </w:r>
      <w:r w:rsidR="00A60EAA">
        <w:rPr>
          <w:rFonts w:cs="Arial"/>
          <w:szCs w:val="20"/>
        </w:rPr>
        <w:t>bo v prihodnjih dneh</w:t>
      </w:r>
      <w:r>
        <w:rPr>
          <w:rFonts w:cs="Arial"/>
          <w:szCs w:val="20"/>
        </w:rPr>
        <w:t xml:space="preserve"> upoštevajoč sprejeto razlago ustrezno popravilo oziroma dopolnilo tudi </w:t>
      </w:r>
      <w:r w:rsidR="00D23F84">
        <w:rPr>
          <w:rFonts w:cs="Arial"/>
          <w:szCs w:val="20"/>
        </w:rPr>
        <w:t xml:space="preserve">dokument z naslovom </w:t>
      </w:r>
      <w:r w:rsidR="00D23F84" w:rsidRPr="00D23F84">
        <w:rPr>
          <w:rFonts w:cs="Arial"/>
          <w:szCs w:val="20"/>
        </w:rPr>
        <w:t>Povračilo stroškov prevoza na delo in z dela – odgovori na najpogostejša vprašanja in dileme</w:t>
      </w:r>
      <w:r w:rsidR="00D23F84">
        <w:rPr>
          <w:rFonts w:cs="Arial"/>
          <w:szCs w:val="20"/>
        </w:rPr>
        <w:t xml:space="preserve">, št. </w:t>
      </w:r>
      <w:r w:rsidR="00D23F84" w:rsidRPr="00D23F84">
        <w:rPr>
          <w:rFonts w:cs="Arial"/>
          <w:szCs w:val="20"/>
        </w:rPr>
        <w:t xml:space="preserve"> 0100-299/2021/8</w:t>
      </w:r>
      <w:r w:rsidR="00D23F84">
        <w:rPr>
          <w:rFonts w:cs="Arial"/>
          <w:szCs w:val="20"/>
        </w:rPr>
        <w:t xml:space="preserve"> z dne </w:t>
      </w:r>
      <w:r w:rsidR="00D23F84" w:rsidRPr="00D23F84">
        <w:rPr>
          <w:rFonts w:cs="Arial"/>
          <w:szCs w:val="20"/>
        </w:rPr>
        <w:t>30. 6. 202</w:t>
      </w:r>
      <w:r w:rsidR="00D23F84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, ki </w:t>
      </w:r>
      <w:r w:rsidR="00D23F84">
        <w:rPr>
          <w:rFonts w:cs="Arial"/>
          <w:szCs w:val="20"/>
        </w:rPr>
        <w:t>je</w:t>
      </w:r>
      <w:r>
        <w:rPr>
          <w:rFonts w:cs="Arial"/>
          <w:szCs w:val="20"/>
        </w:rPr>
        <w:t xml:space="preserve"> objavljen na </w:t>
      </w:r>
      <w:hyperlink r:id="rId10" w:history="1">
        <w:r w:rsidRPr="005E7BFE">
          <w:rPr>
            <w:rStyle w:val="Hiperpovezava"/>
            <w:rFonts w:cs="Arial"/>
            <w:szCs w:val="20"/>
          </w:rPr>
          <w:t>https://www.gov.si/teme/povracila-stroskov-in-drugi-osebni-prejemki/</w:t>
        </w:r>
      </w:hyperlink>
      <w:r>
        <w:rPr>
          <w:rFonts w:cs="Arial"/>
          <w:szCs w:val="20"/>
        </w:rPr>
        <w:t>.</w:t>
      </w:r>
    </w:p>
    <w:p w14:paraId="492DE34F" w14:textId="77777777" w:rsidR="00E4416D" w:rsidRDefault="00E4416D" w:rsidP="00A60EAA">
      <w:pPr>
        <w:tabs>
          <w:tab w:val="left" w:pos="709"/>
        </w:tabs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</w:rPr>
      </w:pPr>
    </w:p>
    <w:p w14:paraId="21727440" w14:textId="004062CC" w:rsidR="001375A8" w:rsidRDefault="00434F85" w:rsidP="00A60EAA">
      <w:pPr>
        <w:spacing w:line="260" w:lineRule="exact"/>
        <w:jc w:val="both"/>
        <w:rPr>
          <w:rFonts w:cs="Arial"/>
          <w:szCs w:val="20"/>
        </w:rPr>
      </w:pPr>
      <w:r w:rsidRPr="00434F85">
        <w:rPr>
          <w:rFonts w:cs="Arial"/>
          <w:szCs w:val="20"/>
        </w:rPr>
        <w:t>Ministrstva prosimo, da s tem dopisom seznanite proračunske uporabnike iz vaše pristojnosti.</w:t>
      </w:r>
    </w:p>
    <w:p w14:paraId="364517E6" w14:textId="77777777" w:rsidR="001375A8" w:rsidRDefault="001375A8" w:rsidP="00A60EAA">
      <w:pPr>
        <w:pStyle w:val="Odstavekseznama"/>
        <w:spacing w:line="260" w:lineRule="exact"/>
        <w:ind w:left="360"/>
        <w:jc w:val="both"/>
        <w:rPr>
          <w:rFonts w:cs="Arial"/>
          <w:szCs w:val="20"/>
        </w:rPr>
      </w:pPr>
    </w:p>
    <w:p w14:paraId="4E3F91BD" w14:textId="77777777" w:rsidR="001375A8" w:rsidRPr="00D41247" w:rsidRDefault="001375A8" w:rsidP="00A60EAA">
      <w:pPr>
        <w:spacing w:line="260" w:lineRule="exact"/>
        <w:jc w:val="both"/>
        <w:rPr>
          <w:rFonts w:cs="Arial"/>
          <w:szCs w:val="20"/>
        </w:rPr>
      </w:pPr>
    </w:p>
    <w:p w14:paraId="77C6E735" w14:textId="54B38DB4" w:rsidR="001375A8" w:rsidRDefault="001375A8" w:rsidP="00A60EAA">
      <w:pPr>
        <w:spacing w:line="260" w:lineRule="exact"/>
        <w:jc w:val="both"/>
        <w:rPr>
          <w:rFonts w:cs="Arial"/>
          <w:szCs w:val="20"/>
        </w:rPr>
      </w:pPr>
      <w:r w:rsidRPr="00D41247">
        <w:rPr>
          <w:rFonts w:cs="Arial"/>
          <w:szCs w:val="20"/>
        </w:rPr>
        <w:t>Prijazen pozdrav,</w:t>
      </w:r>
    </w:p>
    <w:p w14:paraId="07500CE8" w14:textId="250BE3F2" w:rsidR="00434F85" w:rsidRDefault="00434F85" w:rsidP="00A60EAA">
      <w:pPr>
        <w:spacing w:line="260" w:lineRule="exact"/>
        <w:jc w:val="both"/>
        <w:rPr>
          <w:rFonts w:cs="Arial"/>
          <w:szCs w:val="20"/>
        </w:rPr>
      </w:pPr>
    </w:p>
    <w:p w14:paraId="54346F37" w14:textId="77777777" w:rsidR="00434F85" w:rsidRPr="00D41247" w:rsidRDefault="00434F85" w:rsidP="00A60EAA">
      <w:pPr>
        <w:spacing w:line="260" w:lineRule="exact"/>
        <w:jc w:val="both"/>
        <w:rPr>
          <w:rFonts w:cs="Arial"/>
          <w:szCs w:val="20"/>
        </w:rPr>
      </w:pPr>
    </w:p>
    <w:p w14:paraId="24A0DD82" w14:textId="77777777" w:rsidR="001375A8" w:rsidRPr="00D41247" w:rsidRDefault="001375A8" w:rsidP="00A60EAA">
      <w:pPr>
        <w:spacing w:line="260" w:lineRule="exact"/>
        <w:jc w:val="both"/>
        <w:rPr>
          <w:rFonts w:cs="Arial"/>
          <w:szCs w:val="20"/>
        </w:rPr>
      </w:pPr>
    </w:p>
    <w:p w14:paraId="4A5E8471" w14:textId="77777777" w:rsidR="001375A8" w:rsidRPr="00D41247" w:rsidRDefault="001375A8" w:rsidP="00A60EAA">
      <w:pPr>
        <w:pStyle w:val="Telobesedila2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4124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</w:t>
      </w:r>
      <w:r w:rsidRPr="00D41247">
        <w:rPr>
          <w:rFonts w:ascii="Arial" w:hAnsi="Arial" w:cs="Arial"/>
          <w:sz w:val="20"/>
          <w:szCs w:val="20"/>
        </w:rPr>
        <w:t>Boštjan Koritnik</w:t>
      </w:r>
    </w:p>
    <w:p w14:paraId="270BB014" w14:textId="4D5BC7B2" w:rsidR="001375A8" w:rsidRPr="00D41247" w:rsidRDefault="001375A8" w:rsidP="00A60EAA">
      <w:pPr>
        <w:spacing w:line="260" w:lineRule="exact"/>
        <w:jc w:val="both"/>
        <w:rPr>
          <w:rFonts w:cs="Arial"/>
          <w:szCs w:val="20"/>
        </w:rPr>
      </w:pPr>
      <w:r w:rsidRPr="00D41247">
        <w:rPr>
          <w:rFonts w:cs="Arial"/>
          <w:szCs w:val="20"/>
        </w:rPr>
        <w:t xml:space="preserve">                                                                                      </w:t>
      </w:r>
      <w:r w:rsidR="0027796E">
        <w:rPr>
          <w:rFonts w:cs="Arial"/>
          <w:szCs w:val="20"/>
        </w:rPr>
        <w:t xml:space="preserve">      </w:t>
      </w:r>
      <w:r w:rsidRPr="00D41247">
        <w:rPr>
          <w:rFonts w:cs="Arial"/>
          <w:szCs w:val="20"/>
        </w:rPr>
        <w:t>minister</w:t>
      </w:r>
    </w:p>
    <w:p w14:paraId="066EBE9E" w14:textId="77777777" w:rsidR="001375A8" w:rsidRPr="00D41247" w:rsidRDefault="001375A8" w:rsidP="00A60EAA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61937496" w14:textId="411AEEB9" w:rsidR="001375A8" w:rsidRDefault="001375A8" w:rsidP="00A60EAA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4144F50B" w14:textId="0D7973F3" w:rsidR="00434F85" w:rsidRDefault="00434F85" w:rsidP="00A60EAA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0761F9A9" w14:textId="77777777" w:rsidR="00434F85" w:rsidRDefault="00434F85" w:rsidP="00A60EAA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70EC7961" w14:textId="77777777" w:rsidR="001375A8" w:rsidRPr="00D41247" w:rsidRDefault="001375A8" w:rsidP="00A60EAA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  <w:r w:rsidRPr="00D41247">
        <w:rPr>
          <w:rFonts w:cs="Arial"/>
          <w:szCs w:val="20"/>
          <w:lang w:val="sl-SI"/>
        </w:rPr>
        <w:t xml:space="preserve">Poslano: </w:t>
      </w:r>
    </w:p>
    <w:p w14:paraId="3AF964BE" w14:textId="387B53EF" w:rsidR="001375A8" w:rsidRPr="00D41247" w:rsidRDefault="00A60EAA" w:rsidP="00A60EAA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="001375A8" w:rsidRPr="00D41247">
        <w:rPr>
          <w:rFonts w:cs="Arial"/>
          <w:szCs w:val="20"/>
          <w:lang w:val="sl-SI"/>
        </w:rPr>
        <w:t>naslovnikom po elektronski pošti</w:t>
      </w:r>
    </w:p>
    <w:p w14:paraId="0C9A9316" w14:textId="77777777" w:rsidR="001375A8" w:rsidRPr="00D41247" w:rsidRDefault="001375A8" w:rsidP="00A60EAA">
      <w:pPr>
        <w:spacing w:line="260" w:lineRule="exact"/>
        <w:jc w:val="both"/>
        <w:rPr>
          <w:rFonts w:cs="Arial"/>
          <w:szCs w:val="20"/>
        </w:rPr>
      </w:pPr>
    </w:p>
    <w:p w14:paraId="2109601A" w14:textId="77777777" w:rsidR="001375A8" w:rsidRPr="00D41247" w:rsidRDefault="001375A8" w:rsidP="00A60EAA">
      <w:pPr>
        <w:spacing w:line="260" w:lineRule="exact"/>
        <w:jc w:val="both"/>
        <w:rPr>
          <w:rFonts w:cs="Arial"/>
          <w:szCs w:val="20"/>
        </w:rPr>
      </w:pPr>
    </w:p>
    <w:p w14:paraId="562E100A" w14:textId="77777777" w:rsidR="00DF1DC4" w:rsidRDefault="00DF1DC4" w:rsidP="00A60EAA">
      <w:pPr>
        <w:spacing w:line="260" w:lineRule="exact"/>
        <w:jc w:val="both"/>
      </w:pPr>
    </w:p>
    <w:sectPr w:rsidR="00DF1DC4" w:rsidSect="00DF1DC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8237" w14:textId="77777777" w:rsidR="004D711B" w:rsidRDefault="00A40F39">
      <w:pPr>
        <w:spacing w:line="240" w:lineRule="auto"/>
      </w:pPr>
      <w:r>
        <w:separator/>
      </w:r>
    </w:p>
  </w:endnote>
  <w:endnote w:type="continuationSeparator" w:id="0">
    <w:p w14:paraId="4C025879" w14:textId="77777777" w:rsidR="004D711B" w:rsidRDefault="00A4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4FFB5AB5" w14:textId="77777777" w:rsidR="00DF1DC4" w:rsidRDefault="00DF1DC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D3BC4C" w14:textId="77777777" w:rsidR="00DF1DC4" w:rsidRDefault="00DF1D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519755"/>
      <w:docPartObj>
        <w:docPartGallery w:val="Page Numbers (Bottom of Page)"/>
        <w:docPartUnique/>
      </w:docPartObj>
    </w:sdtPr>
    <w:sdtEndPr/>
    <w:sdtContent>
      <w:p w14:paraId="5A770F99" w14:textId="66FA3E78" w:rsidR="00434F85" w:rsidRDefault="00434F8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4E35EA" w14:textId="77777777" w:rsidR="00434F85" w:rsidRDefault="00434F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B13F" w14:textId="77777777" w:rsidR="004D711B" w:rsidRDefault="00A40F39">
      <w:pPr>
        <w:spacing w:line="240" w:lineRule="auto"/>
      </w:pPr>
      <w:r>
        <w:separator/>
      </w:r>
    </w:p>
  </w:footnote>
  <w:footnote w:type="continuationSeparator" w:id="0">
    <w:p w14:paraId="34CA3947" w14:textId="77777777" w:rsidR="004D711B" w:rsidRDefault="00A40F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8641" w14:textId="77777777" w:rsidR="00DF1DC4" w:rsidRPr="00110CBD" w:rsidRDefault="00DF1DC4" w:rsidP="00DF1DC4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DF1DC4" w:rsidRPr="00B8505D" w14:paraId="6AEFE500" w14:textId="77777777" w:rsidTr="00DF1DC4">
      <w:trPr>
        <w:trHeight w:val="709"/>
      </w:trPr>
      <w:tc>
        <w:tcPr>
          <w:tcW w:w="657" w:type="dxa"/>
        </w:tcPr>
        <w:p w14:paraId="0773BCEA" w14:textId="77777777" w:rsidR="00DF1DC4" w:rsidRDefault="00DF1DC4" w:rsidP="00DF1DC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2767B3DB" wp14:editId="506BA270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E2312BA" w14:textId="77777777" w:rsidR="00DF1DC4" w:rsidRDefault="00DF1DC4" w:rsidP="00DF1DC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229272D7" w14:textId="77777777" w:rsidR="00DF1DC4" w:rsidRPr="008820DC" w:rsidRDefault="00DF1DC4" w:rsidP="00DF1DC4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74C72F3" w14:textId="77777777" w:rsidR="00DF1DC4" w:rsidRPr="000B427F" w:rsidRDefault="00DF1DC4" w:rsidP="00DF1DC4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</w:p>
        <w:p w14:paraId="7AE2D41A" w14:textId="77777777" w:rsidR="00DF1DC4" w:rsidRPr="00B8505D" w:rsidRDefault="00DF1DC4" w:rsidP="00DF1DC4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>
            <w:rPr>
              <w:rFonts w:ascii="Republika" w:hAnsi="Republika" w:cs="Republika"/>
              <w:color w:val="000000" w:themeColor="text1"/>
              <w:szCs w:val="20"/>
            </w:rPr>
            <w:t xml:space="preserve">  </w:t>
          </w:r>
        </w:p>
      </w:tc>
    </w:tr>
  </w:tbl>
  <w:p w14:paraId="10311F13" w14:textId="77777777" w:rsidR="00DF1DC4" w:rsidRPr="008F3500" w:rsidRDefault="00DF1DC4" w:rsidP="00DF1DC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ind w:left="142" w:hanging="142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4781C8EF" w14:textId="77777777" w:rsidR="00DF1DC4" w:rsidRPr="008F3500" w:rsidRDefault="00DF1DC4" w:rsidP="00DF1DC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59065908" w14:textId="77777777" w:rsidR="00DF1DC4" w:rsidRPr="008F3500" w:rsidRDefault="00DF1DC4" w:rsidP="00DF1DC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3926A6F" w14:textId="77777777" w:rsidR="00DF1DC4" w:rsidRPr="008F3500" w:rsidRDefault="00DF1DC4" w:rsidP="00DF1DC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30A1F10" w14:textId="77777777" w:rsidR="00DF1DC4" w:rsidRDefault="00DF1DC4" w:rsidP="00DF1DC4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F1A"/>
    <w:multiLevelType w:val="hybridMultilevel"/>
    <w:tmpl w:val="AB2A1E8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65A66"/>
    <w:multiLevelType w:val="hybridMultilevel"/>
    <w:tmpl w:val="2814FB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BA5"/>
    <w:multiLevelType w:val="hybridMultilevel"/>
    <w:tmpl w:val="3FAE6D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87C45"/>
    <w:multiLevelType w:val="hybridMultilevel"/>
    <w:tmpl w:val="61E6315A"/>
    <w:lvl w:ilvl="0" w:tplc="CA0CBAA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801B9"/>
    <w:multiLevelType w:val="hybridMultilevel"/>
    <w:tmpl w:val="63CCED38"/>
    <w:lvl w:ilvl="0" w:tplc="FC3E9828">
      <w:start w:val="5"/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8D047564">
      <w:start w:val="5"/>
      <w:numFmt w:val="bullet"/>
      <w:lvlText w:val="–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CC0202"/>
    <w:multiLevelType w:val="hybridMultilevel"/>
    <w:tmpl w:val="99062A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47564">
      <w:start w:val="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D4426B5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46E26"/>
    <w:multiLevelType w:val="hybridMultilevel"/>
    <w:tmpl w:val="EC0AF8E6"/>
    <w:lvl w:ilvl="0" w:tplc="CA0CBAA6">
      <w:start w:val="1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02151"/>
    <w:multiLevelType w:val="hybridMultilevel"/>
    <w:tmpl w:val="ACFE2796"/>
    <w:lvl w:ilvl="0" w:tplc="FB66F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917FB"/>
    <w:multiLevelType w:val="hybridMultilevel"/>
    <w:tmpl w:val="79D2D77E"/>
    <w:lvl w:ilvl="0" w:tplc="CA0CBAA6">
      <w:start w:val="1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D82716"/>
    <w:multiLevelType w:val="hybridMultilevel"/>
    <w:tmpl w:val="5544A3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3634C"/>
    <w:multiLevelType w:val="hybridMultilevel"/>
    <w:tmpl w:val="B3F41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61A09"/>
    <w:multiLevelType w:val="hybridMultilevel"/>
    <w:tmpl w:val="1BBEA5C8"/>
    <w:lvl w:ilvl="0" w:tplc="CA0CBAA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96ED4"/>
    <w:multiLevelType w:val="hybridMultilevel"/>
    <w:tmpl w:val="21E6C690"/>
    <w:lvl w:ilvl="0" w:tplc="CA0CBAA6">
      <w:start w:val="1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A8"/>
    <w:rsid w:val="00006A12"/>
    <w:rsid w:val="00006BC5"/>
    <w:rsid w:val="000659AC"/>
    <w:rsid w:val="000747B6"/>
    <w:rsid w:val="000B0FF5"/>
    <w:rsid w:val="000F63B2"/>
    <w:rsid w:val="001375A8"/>
    <w:rsid w:val="0019419C"/>
    <w:rsid w:val="001B3423"/>
    <w:rsid w:val="001F1D74"/>
    <w:rsid w:val="0021399E"/>
    <w:rsid w:val="0027796E"/>
    <w:rsid w:val="002F460F"/>
    <w:rsid w:val="00300AE3"/>
    <w:rsid w:val="00306EF7"/>
    <w:rsid w:val="00365D71"/>
    <w:rsid w:val="003B2303"/>
    <w:rsid w:val="003E465C"/>
    <w:rsid w:val="00434F85"/>
    <w:rsid w:val="0047510D"/>
    <w:rsid w:val="00492D99"/>
    <w:rsid w:val="004D711B"/>
    <w:rsid w:val="004F50D6"/>
    <w:rsid w:val="005D370B"/>
    <w:rsid w:val="006457A1"/>
    <w:rsid w:val="00656B65"/>
    <w:rsid w:val="00661501"/>
    <w:rsid w:val="00683193"/>
    <w:rsid w:val="006A12EB"/>
    <w:rsid w:val="006C4DF8"/>
    <w:rsid w:val="006D3273"/>
    <w:rsid w:val="006E365D"/>
    <w:rsid w:val="007A34F8"/>
    <w:rsid w:val="007E22D7"/>
    <w:rsid w:val="00806794"/>
    <w:rsid w:val="008244DB"/>
    <w:rsid w:val="00892716"/>
    <w:rsid w:val="008C10B3"/>
    <w:rsid w:val="008C2BCB"/>
    <w:rsid w:val="008D3E80"/>
    <w:rsid w:val="008E2422"/>
    <w:rsid w:val="00962C1F"/>
    <w:rsid w:val="009C1F0E"/>
    <w:rsid w:val="00A35AF7"/>
    <w:rsid w:val="00A40F39"/>
    <w:rsid w:val="00A60EAA"/>
    <w:rsid w:val="00AA122D"/>
    <w:rsid w:val="00B860E5"/>
    <w:rsid w:val="00C07C98"/>
    <w:rsid w:val="00C247C5"/>
    <w:rsid w:val="00C415CE"/>
    <w:rsid w:val="00C84448"/>
    <w:rsid w:val="00C8700C"/>
    <w:rsid w:val="00D2334A"/>
    <w:rsid w:val="00D23F84"/>
    <w:rsid w:val="00DF1DC4"/>
    <w:rsid w:val="00E26836"/>
    <w:rsid w:val="00E4416D"/>
    <w:rsid w:val="00E76AEE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9C91"/>
  <w15:chartTrackingRefBased/>
  <w15:docId w15:val="{777B3DA0-27A9-4DD6-B4AB-A6AF2C97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75A8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375A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375A8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1375A8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1375A8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1375A8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137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1375A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75A8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59"/>
    <w:rsid w:val="0013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1375A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375A8"/>
    <w:rPr>
      <w:color w:val="0000FF"/>
      <w:u w:val="single"/>
    </w:r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1375A8"/>
    <w:rPr>
      <w:rFonts w:ascii="Arial" w:eastAsia="Times New Roman" w:hAnsi="Arial" w:cs="Times New Roman"/>
      <w:sz w:val="20"/>
      <w:szCs w:val="24"/>
    </w:rPr>
  </w:style>
  <w:style w:type="paragraph" w:customStyle="1" w:styleId="Naslovpredpisa">
    <w:name w:val="Naslov_predpisa"/>
    <w:basedOn w:val="Navaden"/>
    <w:link w:val="NaslovpredpisaZnak"/>
    <w:qFormat/>
    <w:rsid w:val="008C10B3"/>
    <w:pPr>
      <w:suppressAutoHyphens/>
      <w:overflowPunct w:val="0"/>
      <w:autoSpaceDE w:val="0"/>
      <w:autoSpaceDN w:val="0"/>
      <w:adjustRightInd w:val="0"/>
      <w:spacing w:before="120" w:line="200" w:lineRule="exact"/>
      <w:ind w:left="357" w:hanging="357"/>
      <w:jc w:val="center"/>
      <w:textAlignment w:val="baseline"/>
    </w:pPr>
    <w:rPr>
      <w:b/>
      <w:sz w:val="22"/>
      <w:szCs w:val="22"/>
      <w:lang w:val="en-US"/>
    </w:rPr>
  </w:style>
  <w:style w:type="character" w:customStyle="1" w:styleId="NaslovpredpisaZnak">
    <w:name w:val="Naslov_predpisa Znak"/>
    <w:link w:val="Naslovpredpisa"/>
    <w:rsid w:val="008C10B3"/>
    <w:rPr>
      <w:rFonts w:ascii="Arial" w:eastAsia="Times New Roman" w:hAnsi="Arial" w:cs="Times New Roman"/>
      <w:b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1D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1DC4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6D32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D32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D32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D32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D3273"/>
    <w:rPr>
      <w:rFonts w:ascii="Arial" w:eastAsia="Times New Roman" w:hAnsi="Arial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D3E8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D3E8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D3E80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194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Usluzbenski-sistem/POVRACILA-STROSKOV-IN-DRUGI-OSEBNI-PREJEMKI/Prevoz-na-delo/Stalisce-glede-nevracila-prevec-izplacanih-stroskov-prevoza-na-delo-in-z-dela-20.-1.-2021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si/teme/povracila-stroskov-in-drugi-osebni-prejem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Usluzbenski-sistem/POVRACILA-STROSKOV-IN-DRUGI-OSEBNI-PREJEMKI/Prevoz-na-delo/Vprasanje-glede-vracila-prevec-izplacanih-stroskov-prevoza-na-delo-in-z-dela-odgovor-26.-1.-2021.do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C9E528-0632-47A8-BF0B-E849DCA2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5338</Characters>
  <Application>Microsoft Office Word</Application>
  <DocSecurity>4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Pojasnilo glede Razlage Aneksa h kolektivni pogodbi za negospodarske dejavnosti v Republiki Sloveniji (Uradni list RS, št. 88/21), ki je bila dne 29. 4. 2022 objavljena v Uradnem listu RS št. 58/22</dc:title>
  <dc:subject/>
  <dc:creator>Katja Knez</dc:creator>
  <cp:keywords/>
  <dc:description/>
  <cp:lastModifiedBy>Darja Centa</cp:lastModifiedBy>
  <cp:revision>2</cp:revision>
  <dcterms:created xsi:type="dcterms:W3CDTF">2022-05-09T06:16:00Z</dcterms:created>
  <dcterms:modified xsi:type="dcterms:W3CDTF">2022-05-09T06:16:00Z</dcterms:modified>
</cp:coreProperties>
</file>