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D16A" w14:textId="77777777" w:rsidR="00242B55" w:rsidRPr="00960070" w:rsidRDefault="00242B55" w:rsidP="00960070">
      <w:pPr>
        <w:spacing w:line="240" w:lineRule="atLeast"/>
        <w:rPr>
          <w:rFonts w:cs="Arial"/>
          <w:szCs w:val="20"/>
        </w:rPr>
      </w:pPr>
    </w:p>
    <w:p w14:paraId="7D78CF6F" w14:textId="77777777" w:rsidR="005C4B49" w:rsidRDefault="005C4B49" w:rsidP="00515AC1">
      <w:pPr>
        <w:autoSpaceDE w:val="0"/>
        <w:autoSpaceDN w:val="0"/>
        <w:adjustRightInd w:val="0"/>
        <w:jc w:val="center"/>
        <w:rPr>
          <w:rFonts w:cs="Arial"/>
          <w:b/>
          <w:bCs/>
          <w:szCs w:val="20"/>
        </w:rPr>
      </w:pPr>
    </w:p>
    <w:p w14:paraId="175A603A" w14:textId="77777777" w:rsidR="005C4B49" w:rsidRDefault="00515AC1" w:rsidP="00515AC1">
      <w:pPr>
        <w:autoSpaceDE w:val="0"/>
        <w:autoSpaceDN w:val="0"/>
        <w:adjustRightInd w:val="0"/>
        <w:jc w:val="center"/>
        <w:rPr>
          <w:rFonts w:cs="Arial"/>
          <w:b/>
          <w:bCs/>
          <w:sz w:val="22"/>
          <w:szCs w:val="22"/>
        </w:rPr>
      </w:pPr>
      <w:r w:rsidRPr="005C4B49">
        <w:rPr>
          <w:rFonts w:cs="Arial"/>
          <w:b/>
          <w:bCs/>
          <w:sz w:val="22"/>
          <w:szCs w:val="22"/>
        </w:rPr>
        <w:t xml:space="preserve">SMERNICE ZA IZVAJANJE PRAVICE DO ODKLOPA V </w:t>
      </w:r>
    </w:p>
    <w:p w14:paraId="54F5295A" w14:textId="790A332E" w:rsidR="00FA5B84" w:rsidRPr="005C4B49" w:rsidRDefault="00515AC1" w:rsidP="00515AC1">
      <w:pPr>
        <w:autoSpaceDE w:val="0"/>
        <w:autoSpaceDN w:val="0"/>
        <w:adjustRightInd w:val="0"/>
        <w:jc w:val="center"/>
        <w:rPr>
          <w:rFonts w:cs="Arial"/>
          <w:b/>
          <w:bCs/>
          <w:color w:val="000000"/>
          <w:sz w:val="22"/>
          <w:szCs w:val="22"/>
          <w:lang w:eastAsia="sl-SI"/>
        </w:rPr>
      </w:pPr>
      <w:r w:rsidRPr="005C4B49">
        <w:rPr>
          <w:rFonts w:cs="Arial"/>
          <w:b/>
          <w:bCs/>
          <w:sz w:val="22"/>
          <w:szCs w:val="22"/>
        </w:rPr>
        <w:t>ORGANIH DRŽAVNE UPRAVE</w:t>
      </w:r>
    </w:p>
    <w:p w14:paraId="4856ACA4" w14:textId="77777777" w:rsidR="00420C86" w:rsidRDefault="00420C86" w:rsidP="008B25C8">
      <w:pPr>
        <w:autoSpaceDE w:val="0"/>
        <w:autoSpaceDN w:val="0"/>
        <w:adjustRightInd w:val="0"/>
        <w:jc w:val="both"/>
        <w:rPr>
          <w:rFonts w:cs="Arial"/>
          <w:color w:val="000000"/>
          <w:szCs w:val="20"/>
          <w:lang w:eastAsia="sl-SI"/>
        </w:rPr>
      </w:pPr>
    </w:p>
    <w:p w14:paraId="5679334A" w14:textId="77777777" w:rsidR="00070B95" w:rsidRPr="008B25C8" w:rsidRDefault="00070B95" w:rsidP="008B25C8">
      <w:pPr>
        <w:autoSpaceDE w:val="0"/>
        <w:autoSpaceDN w:val="0"/>
        <w:adjustRightInd w:val="0"/>
        <w:jc w:val="both"/>
        <w:rPr>
          <w:rFonts w:cs="Arial"/>
          <w:color w:val="000000"/>
          <w:szCs w:val="20"/>
          <w:lang w:eastAsia="sl-SI"/>
        </w:rPr>
      </w:pPr>
    </w:p>
    <w:p w14:paraId="58A649B7" w14:textId="6349DCCA" w:rsidR="002A4A42" w:rsidRPr="00705D72" w:rsidRDefault="00096B0F" w:rsidP="00771AE8">
      <w:pPr>
        <w:pStyle w:val="Naslov1"/>
        <w:numPr>
          <w:ilvl w:val="0"/>
          <w:numId w:val="54"/>
        </w:numPr>
        <w:ind w:left="432" w:hanging="432"/>
      </w:pPr>
      <w:bookmarkStart w:id="0" w:name="_Toc202362392"/>
      <w:r w:rsidRPr="00705D72">
        <w:t>UVOD</w:t>
      </w:r>
      <w:bookmarkEnd w:id="0"/>
    </w:p>
    <w:p w14:paraId="21D5107F" w14:textId="77777777" w:rsidR="0060234D" w:rsidRPr="008B25C8" w:rsidRDefault="0060234D" w:rsidP="008B25C8">
      <w:pPr>
        <w:jc w:val="both"/>
        <w:rPr>
          <w:rFonts w:cs="Arial"/>
          <w:szCs w:val="20"/>
        </w:rPr>
      </w:pPr>
    </w:p>
    <w:p w14:paraId="7E66DEF2" w14:textId="5B1077E9" w:rsidR="002A4A42" w:rsidRPr="008B25C8" w:rsidRDefault="002A4A42" w:rsidP="008B25C8">
      <w:pPr>
        <w:jc w:val="both"/>
        <w:rPr>
          <w:rFonts w:cs="Arial"/>
          <w:szCs w:val="20"/>
        </w:rPr>
      </w:pPr>
      <w:r w:rsidRPr="008B25C8">
        <w:rPr>
          <w:rFonts w:cs="Arial"/>
          <w:szCs w:val="20"/>
        </w:rPr>
        <w:t xml:space="preserve">Pravica do odklopa, ki zaposlenim omogoča, da po zaključku delovnega časa niso dolžni odgovarjati na službene klice ali elektronsko pošto, je postala osrednja tema v sodobnem delovnem okolju. S tehnološkim razvojem in povečanjem možnosti za delo na daljavo ter izzivi, ki jih je pred delodajalce in delojemalce postavila pandemija, je vedno več zaposlenih nenehno digitalno dosegljivih, s čimer se briše meja med delovnim in zasebnim časom, kar povzroča povečanje stresa in izgorelost. Pravica do odklopa postaja ključna za zagotavljanje ravnotežja med delom in zasebnim življenjem ter ohranjanje dobrega počutja zaposlenih. </w:t>
      </w:r>
    </w:p>
    <w:p w14:paraId="4B83F894" w14:textId="77777777" w:rsidR="002A4A42" w:rsidRPr="008B25C8" w:rsidRDefault="002A4A42" w:rsidP="008B25C8">
      <w:pPr>
        <w:jc w:val="both"/>
        <w:rPr>
          <w:rFonts w:cs="Arial"/>
          <w:szCs w:val="20"/>
        </w:rPr>
      </w:pPr>
    </w:p>
    <w:p w14:paraId="217F7902" w14:textId="32AE52FC" w:rsidR="002A4A42" w:rsidRPr="008B25C8" w:rsidRDefault="002A4A42" w:rsidP="008B25C8">
      <w:pPr>
        <w:rPr>
          <w:rFonts w:cs="Arial"/>
          <w:b/>
          <w:bCs/>
          <w:szCs w:val="20"/>
        </w:rPr>
      </w:pPr>
    </w:p>
    <w:p w14:paraId="325204A4" w14:textId="03B47980" w:rsidR="002A4A42" w:rsidRPr="00705D72" w:rsidRDefault="00096B0F" w:rsidP="00771AE8">
      <w:pPr>
        <w:pStyle w:val="Naslov1"/>
        <w:numPr>
          <w:ilvl w:val="0"/>
          <w:numId w:val="54"/>
        </w:numPr>
        <w:ind w:left="432" w:hanging="432"/>
      </w:pPr>
      <w:bookmarkStart w:id="1" w:name="_Toc202362393"/>
      <w:r w:rsidRPr="008E46A7">
        <w:t>PRAVICA</w:t>
      </w:r>
      <w:r w:rsidRPr="00705D72">
        <w:t xml:space="preserve"> DO ODKLOPA</w:t>
      </w:r>
      <w:bookmarkEnd w:id="1"/>
    </w:p>
    <w:p w14:paraId="30B1DEFE" w14:textId="0556BE90" w:rsidR="007665EF" w:rsidRPr="0083071E" w:rsidRDefault="000316D7" w:rsidP="0083071E">
      <w:pPr>
        <w:pStyle w:val="Naslov2"/>
        <w:keepLines w:val="0"/>
        <w:numPr>
          <w:ilvl w:val="1"/>
          <w:numId w:val="54"/>
        </w:numPr>
        <w:spacing w:before="240" w:after="60" w:line="240" w:lineRule="auto"/>
        <w:ind w:left="0" w:firstLine="0"/>
        <w:jc w:val="both"/>
        <w:rPr>
          <w:rFonts w:ascii="Arial" w:eastAsia="Times New Roman" w:hAnsi="Arial" w:cs="Arial"/>
          <w:b/>
          <w:bCs/>
          <w:color w:val="auto"/>
          <w:sz w:val="20"/>
          <w:szCs w:val="20"/>
          <w:lang w:eastAsia="sl-SI"/>
        </w:rPr>
      </w:pPr>
      <w:r w:rsidRPr="0083071E">
        <w:rPr>
          <w:rFonts w:ascii="Arial" w:eastAsia="Times New Roman" w:hAnsi="Arial" w:cs="Arial"/>
          <w:b/>
          <w:bCs/>
          <w:color w:val="auto"/>
          <w:sz w:val="20"/>
          <w:szCs w:val="20"/>
          <w:lang w:eastAsia="sl-SI"/>
        </w:rPr>
        <w:t xml:space="preserve"> </w:t>
      </w:r>
      <w:bookmarkStart w:id="2" w:name="_Toc202362394"/>
      <w:r w:rsidR="007665EF" w:rsidRPr="0083071E">
        <w:rPr>
          <w:rFonts w:ascii="Arial" w:eastAsia="Times New Roman" w:hAnsi="Arial" w:cs="Arial"/>
          <w:b/>
          <w:bCs/>
          <w:color w:val="auto"/>
          <w:sz w:val="20"/>
          <w:szCs w:val="20"/>
          <w:lang w:eastAsia="sl-SI"/>
        </w:rPr>
        <w:t>Delovni čas</w:t>
      </w:r>
      <w:bookmarkEnd w:id="2"/>
      <w:r w:rsidR="007665EF" w:rsidRPr="0083071E">
        <w:rPr>
          <w:rFonts w:ascii="Arial" w:eastAsia="Times New Roman" w:hAnsi="Arial" w:cs="Arial"/>
          <w:b/>
          <w:bCs/>
          <w:color w:val="auto"/>
          <w:sz w:val="20"/>
          <w:szCs w:val="20"/>
          <w:lang w:eastAsia="sl-SI"/>
        </w:rPr>
        <w:t xml:space="preserve"> </w:t>
      </w:r>
    </w:p>
    <w:p w14:paraId="75431266" w14:textId="77777777" w:rsidR="007665EF" w:rsidRPr="008B25C8" w:rsidRDefault="007665EF" w:rsidP="008B25C8">
      <w:pPr>
        <w:jc w:val="both"/>
        <w:rPr>
          <w:rFonts w:cs="Arial"/>
          <w:szCs w:val="20"/>
        </w:rPr>
      </w:pPr>
    </w:p>
    <w:p w14:paraId="32C479A3" w14:textId="61DC6A20" w:rsidR="007665EF" w:rsidRPr="008B25C8" w:rsidRDefault="007665EF" w:rsidP="008B25C8">
      <w:pPr>
        <w:jc w:val="both"/>
        <w:rPr>
          <w:rFonts w:cs="Arial"/>
          <w:szCs w:val="20"/>
        </w:rPr>
      </w:pPr>
      <w:r w:rsidRPr="008B25C8">
        <w:rPr>
          <w:rFonts w:cs="Arial"/>
          <w:bCs/>
          <w:color w:val="000000"/>
          <w:szCs w:val="20"/>
          <w:lang w:eastAsia="sl-SI"/>
        </w:rPr>
        <w:t>Ministrstvo za delo, družino, socialne zadeve in enake možnosti</w:t>
      </w:r>
      <w:r w:rsidRPr="008B25C8">
        <w:rPr>
          <w:rFonts w:cs="Arial"/>
          <w:szCs w:val="20"/>
        </w:rPr>
        <w:t xml:space="preserve"> je v smernicah, ki so bile objavljene dne 16. 10. 2024</w:t>
      </w:r>
      <w:r w:rsidRPr="008B25C8">
        <w:rPr>
          <w:rStyle w:val="Sprotnaopomba-sklic"/>
          <w:rFonts w:cs="Arial"/>
          <w:szCs w:val="20"/>
        </w:rPr>
        <w:footnoteReference w:id="1"/>
      </w:r>
      <w:r w:rsidRPr="008B25C8">
        <w:rPr>
          <w:rFonts w:cs="Arial"/>
          <w:szCs w:val="20"/>
        </w:rPr>
        <w:t>, v uvodu navedlo:</w:t>
      </w:r>
    </w:p>
    <w:p w14:paraId="367B2101" w14:textId="2777F91F" w:rsidR="007665EF" w:rsidRPr="008B25C8" w:rsidRDefault="00274619" w:rsidP="008B25C8">
      <w:pPr>
        <w:jc w:val="both"/>
        <w:rPr>
          <w:rFonts w:cs="Arial"/>
          <w:i/>
          <w:iCs/>
          <w:szCs w:val="20"/>
        </w:rPr>
      </w:pPr>
      <w:r w:rsidRPr="008B25C8">
        <w:rPr>
          <w:rFonts w:cs="Arial"/>
          <w:i/>
          <w:iCs/>
          <w:szCs w:val="20"/>
        </w:rPr>
        <w:t>»</w:t>
      </w:r>
      <w:r w:rsidR="007665EF" w:rsidRPr="008B25C8">
        <w:rPr>
          <w:rFonts w:cs="Arial"/>
          <w:i/>
          <w:iCs/>
          <w:szCs w:val="20"/>
        </w:rPr>
        <w:t xml:space="preserve">Pravica do odklopa se je v zakonodaji RS uvedla z Zakonom o spremembah in dopolnitvah Zakona o delovnih razmerjih (novelo ZDR-1D), in sicer v okviru novega 142.a člena ZDR-1. Pravica do odklopa pomeni, da delavec v času izrabe pravice do počitka oziroma upravičenih odsotnosti z dela v skladu z zakonom in kolektivno pogodbo oziroma splošnim aktom ne bo na razpolago delodajalcu, hkrati pa tudi obveznost, da z namenom konkretizacije te pravice delodajalec sprejme ustrezne ukrepe. </w:t>
      </w:r>
    </w:p>
    <w:p w14:paraId="2CAE0572" w14:textId="77777777" w:rsidR="007665EF" w:rsidRPr="008B25C8" w:rsidRDefault="007665EF" w:rsidP="008B25C8">
      <w:pPr>
        <w:jc w:val="both"/>
        <w:rPr>
          <w:rFonts w:cs="Arial"/>
          <w:i/>
          <w:iCs/>
          <w:szCs w:val="20"/>
        </w:rPr>
      </w:pPr>
    </w:p>
    <w:p w14:paraId="2B13B757" w14:textId="77777777" w:rsidR="007665EF" w:rsidRPr="008B25C8" w:rsidRDefault="007665EF" w:rsidP="008B25C8">
      <w:pPr>
        <w:jc w:val="both"/>
        <w:rPr>
          <w:rFonts w:cs="Arial"/>
          <w:i/>
          <w:iCs/>
          <w:szCs w:val="20"/>
        </w:rPr>
      </w:pPr>
      <w:r w:rsidRPr="008B25C8">
        <w:rPr>
          <w:rFonts w:cs="Arial"/>
          <w:i/>
          <w:iCs/>
          <w:szCs w:val="20"/>
        </w:rPr>
        <w:t xml:space="preserve">Pravica do odklopa izhaja iz že uveljavljenih institutov delovnega prava, in sicer efektivnega delovnega časa in časa upravičenih odsotnosti z dela. Efektivni delovni čas je na podlagi zakona vsak čas, v katerem delavec dela, kar pomeni, da je na razpolago delodajalcu in izpolnjuje svoje delovne obveznosti iz pogodbe o zaposlitvi. V času izrabe pravice do počitka oziroma upravičenih odsotnosti delavec ni na razpolago delodajalcu in ne izpolnjuje svojih obveznosti iz pogodbe o zaposlitvi, zato s pravico do odklopa ni vzpostavljen nov pravni položaj glede izrabe delovnega časa. Glede pogostega vprašanja, ali uzakonitev pravice do odklopa že a priori pomeni, da delavci zunaj delovnega časa ne bodo več zavezani odgovarjati na klice in </w:t>
      </w:r>
      <w:proofErr w:type="spellStart"/>
      <w:r w:rsidRPr="008B25C8">
        <w:rPr>
          <w:rFonts w:cs="Arial"/>
          <w:i/>
          <w:iCs/>
          <w:szCs w:val="20"/>
        </w:rPr>
        <w:t>emaile</w:t>
      </w:r>
      <w:proofErr w:type="spellEnd"/>
      <w:r w:rsidRPr="008B25C8">
        <w:rPr>
          <w:rFonts w:cs="Arial"/>
          <w:i/>
          <w:iCs/>
          <w:szCs w:val="20"/>
        </w:rPr>
        <w:t xml:space="preserve"> delodajalca, torej pojasnjujemo, da delavci v smislu biti na razpolago delodajalcu že do sedaj v smislu delovnih obveznosti niso bili zavezani tega početi izven delovnega časa. Ker pa je to pravilo in s tem pravica do počitka v praksi pogosto kršeno, s pravico do odklopa zavezujemo delodajalce, da morajo za ta namen sprejeti posebne ukrepe. </w:t>
      </w:r>
    </w:p>
    <w:p w14:paraId="2E6D3EAD" w14:textId="77777777" w:rsidR="007665EF" w:rsidRPr="008B25C8" w:rsidRDefault="007665EF" w:rsidP="008B25C8">
      <w:pPr>
        <w:jc w:val="both"/>
        <w:rPr>
          <w:rFonts w:cs="Arial"/>
          <w:i/>
          <w:iCs/>
          <w:szCs w:val="20"/>
        </w:rPr>
      </w:pPr>
    </w:p>
    <w:p w14:paraId="1EC3324E" w14:textId="0BB5C72C" w:rsidR="007665EF" w:rsidRPr="008B25C8" w:rsidRDefault="007665EF" w:rsidP="008B25C8">
      <w:pPr>
        <w:jc w:val="both"/>
        <w:rPr>
          <w:rFonts w:cs="Arial"/>
          <w:i/>
          <w:iCs/>
          <w:szCs w:val="20"/>
        </w:rPr>
      </w:pPr>
      <w:r w:rsidRPr="008B25C8">
        <w:rPr>
          <w:rFonts w:cs="Arial"/>
          <w:i/>
          <w:iCs/>
          <w:szCs w:val="20"/>
        </w:rPr>
        <w:t>Ureditev pravice do odklopa tako ne posega v pravico delodajalca, da organizira delovni proces v skladu z določili delovnega časa, odmora in počitkov ter odsotnostmi, kot jih določa zakon, kolektivna pogodba ali splošni akt.</w:t>
      </w:r>
      <w:r w:rsidR="00274619" w:rsidRPr="008B25C8">
        <w:rPr>
          <w:rFonts w:cs="Arial"/>
          <w:i/>
          <w:iCs/>
          <w:szCs w:val="20"/>
        </w:rPr>
        <w:t>«</w:t>
      </w:r>
      <w:r w:rsidRPr="008B25C8">
        <w:rPr>
          <w:rFonts w:cs="Arial"/>
          <w:i/>
          <w:iCs/>
          <w:szCs w:val="20"/>
        </w:rPr>
        <w:t>.</w:t>
      </w:r>
    </w:p>
    <w:p w14:paraId="5E674068" w14:textId="77777777" w:rsidR="007665EF" w:rsidRPr="008B25C8" w:rsidRDefault="007665EF" w:rsidP="008B25C8">
      <w:pPr>
        <w:jc w:val="both"/>
        <w:rPr>
          <w:rFonts w:cs="Arial"/>
          <w:szCs w:val="20"/>
        </w:rPr>
      </w:pPr>
    </w:p>
    <w:p w14:paraId="0CAAAC2F" w14:textId="61EAC8E5" w:rsidR="002A4A42" w:rsidRPr="008E46A7" w:rsidRDefault="002A4A42" w:rsidP="008E46A7">
      <w:pPr>
        <w:pStyle w:val="Naslov2"/>
        <w:keepLines w:val="0"/>
        <w:numPr>
          <w:ilvl w:val="1"/>
          <w:numId w:val="54"/>
        </w:numPr>
        <w:spacing w:before="240" w:after="60" w:line="240" w:lineRule="auto"/>
        <w:ind w:left="0" w:firstLine="0"/>
        <w:jc w:val="both"/>
        <w:rPr>
          <w:rFonts w:ascii="Arial" w:eastAsia="Times New Roman" w:hAnsi="Arial" w:cs="Arial"/>
          <w:b/>
          <w:bCs/>
          <w:color w:val="auto"/>
          <w:sz w:val="20"/>
          <w:szCs w:val="20"/>
          <w:lang w:eastAsia="sl-SI"/>
        </w:rPr>
      </w:pPr>
      <w:bookmarkStart w:id="3" w:name="_Toc202362395"/>
      <w:r w:rsidRPr="008E46A7">
        <w:rPr>
          <w:rFonts w:ascii="Arial" w:eastAsia="Times New Roman" w:hAnsi="Arial" w:cs="Arial"/>
          <w:b/>
          <w:bCs/>
          <w:color w:val="auto"/>
          <w:sz w:val="20"/>
          <w:szCs w:val="20"/>
          <w:lang w:eastAsia="sl-SI"/>
        </w:rPr>
        <w:lastRenderedPageBreak/>
        <w:t>Razvoj digitalnih tehnologij in vpliv na delovne procese</w:t>
      </w:r>
      <w:bookmarkEnd w:id="3"/>
    </w:p>
    <w:p w14:paraId="0A9C2F64" w14:textId="77777777" w:rsidR="002A4A42" w:rsidRPr="008B25C8" w:rsidRDefault="002A4A42" w:rsidP="008B25C8">
      <w:pPr>
        <w:jc w:val="both"/>
        <w:rPr>
          <w:rFonts w:cs="Arial"/>
          <w:szCs w:val="20"/>
        </w:rPr>
      </w:pPr>
    </w:p>
    <w:p w14:paraId="24D2B82B" w14:textId="77777777" w:rsidR="002A4A42" w:rsidRPr="008B25C8" w:rsidRDefault="002A4A42" w:rsidP="008B25C8">
      <w:pPr>
        <w:jc w:val="both"/>
        <w:rPr>
          <w:rFonts w:cs="Arial"/>
          <w:szCs w:val="20"/>
        </w:rPr>
      </w:pPr>
      <w:r w:rsidRPr="008B25C8">
        <w:rPr>
          <w:rFonts w:cs="Arial"/>
          <w:szCs w:val="20"/>
        </w:rPr>
        <w:t>Hiter razvoj digitalnih tehnologij je preoblikoval delovno okolje ter z delom na daljavo in drugimi ureditvami, ki jih podpira informacijsko komunikacijska tehnologija, omogočil številne spremembe. Te spremembe so prinesle prednosti kot so povečana produktivnost, fleksibilnost in učinkovitost. Prednosti za zaposlene so: boljše usklajevanje poklicnega in zasebnega življenja, večja avtonomija in širše zaposlitvene možnosti, zlasti za posameznike na oddaljenih območjih ali oskrbovalce. Koristi imajo tudi delodajalci, saj prihranijo pri stroških in imajo dostop do bolj raznolikega nabora talentov.</w:t>
      </w:r>
    </w:p>
    <w:p w14:paraId="42EFFCDF" w14:textId="77777777" w:rsidR="002A4A42" w:rsidRPr="008B25C8" w:rsidRDefault="002A4A42" w:rsidP="008B25C8">
      <w:pPr>
        <w:jc w:val="both"/>
        <w:rPr>
          <w:rFonts w:cs="Arial"/>
          <w:szCs w:val="20"/>
        </w:rPr>
      </w:pPr>
    </w:p>
    <w:p w14:paraId="0BC4DA25" w14:textId="77777777" w:rsidR="002A4A42" w:rsidRPr="008B25C8" w:rsidRDefault="002A4A42" w:rsidP="008B25C8">
      <w:pPr>
        <w:jc w:val="both"/>
        <w:rPr>
          <w:rFonts w:cs="Arial"/>
          <w:szCs w:val="20"/>
        </w:rPr>
      </w:pPr>
      <w:r w:rsidRPr="008B25C8">
        <w:rPr>
          <w:rFonts w:cs="Arial"/>
          <w:szCs w:val="20"/>
        </w:rPr>
        <w:t xml:space="preserve">Pandemija COVID-19 je te trende še okrepila. Delo na daljavo, nekoč redka praksa, je postalo splošno razširjeno, po pandemiji pa prevladujejo hibridni modeli na delovnih mestih. </w:t>
      </w:r>
    </w:p>
    <w:p w14:paraId="19F17CD5" w14:textId="77777777" w:rsidR="002A4A42" w:rsidRPr="008B25C8" w:rsidRDefault="002A4A42" w:rsidP="008B25C8">
      <w:pPr>
        <w:jc w:val="both"/>
        <w:rPr>
          <w:rFonts w:cs="Arial"/>
          <w:b/>
          <w:bCs/>
          <w:szCs w:val="20"/>
        </w:rPr>
      </w:pPr>
    </w:p>
    <w:p w14:paraId="604EC47A" w14:textId="7EA322A5" w:rsidR="002A4A42" w:rsidRPr="008E46A7" w:rsidRDefault="002A4A42" w:rsidP="008E46A7">
      <w:pPr>
        <w:pStyle w:val="Naslov2"/>
        <w:keepLines w:val="0"/>
        <w:numPr>
          <w:ilvl w:val="1"/>
          <w:numId w:val="54"/>
        </w:numPr>
        <w:spacing w:before="240" w:after="60" w:line="240" w:lineRule="auto"/>
        <w:ind w:left="0" w:firstLine="0"/>
        <w:jc w:val="both"/>
        <w:rPr>
          <w:rFonts w:ascii="Arial" w:eastAsia="Times New Roman" w:hAnsi="Arial" w:cs="Arial"/>
          <w:b/>
          <w:bCs/>
          <w:color w:val="auto"/>
          <w:sz w:val="20"/>
          <w:szCs w:val="20"/>
          <w:lang w:eastAsia="sl-SI"/>
        </w:rPr>
      </w:pPr>
      <w:bookmarkStart w:id="4" w:name="_Toc202362396"/>
      <w:r w:rsidRPr="008E46A7">
        <w:rPr>
          <w:rFonts w:ascii="Arial" w:eastAsia="Times New Roman" w:hAnsi="Arial" w:cs="Arial"/>
          <w:b/>
          <w:bCs/>
          <w:color w:val="auto"/>
          <w:sz w:val="20"/>
          <w:szCs w:val="20"/>
          <w:lang w:eastAsia="sl-SI"/>
        </w:rPr>
        <w:t>Izzivi</w:t>
      </w:r>
      <w:bookmarkEnd w:id="4"/>
    </w:p>
    <w:p w14:paraId="48D47900" w14:textId="77777777" w:rsidR="002A4A42" w:rsidRPr="008B25C8" w:rsidRDefault="002A4A42" w:rsidP="008B25C8">
      <w:pPr>
        <w:jc w:val="both"/>
        <w:rPr>
          <w:rFonts w:cs="Arial"/>
          <w:szCs w:val="20"/>
        </w:rPr>
      </w:pPr>
    </w:p>
    <w:p w14:paraId="1A32D86F" w14:textId="14374698" w:rsidR="002A4A42" w:rsidRPr="008B25C8" w:rsidRDefault="002A4A42" w:rsidP="008B25C8">
      <w:pPr>
        <w:jc w:val="both"/>
        <w:rPr>
          <w:rFonts w:cs="Arial"/>
          <w:szCs w:val="20"/>
        </w:rPr>
      </w:pPr>
      <w:r w:rsidRPr="008B25C8">
        <w:rPr>
          <w:rFonts w:cs="Arial"/>
          <w:szCs w:val="20"/>
        </w:rPr>
        <w:t xml:space="preserve">Napredek, ki je posledica razvoja digitalnih tehnologij, je povezan z izzivi. Digitalne tehnologije so pospešile intenzivnost dela, pri čemer številni delavci poročajo o povečanih delovnih obremenitvah in hudih časovnih pritiskih. Ena od posledic povečanega obsega dela na daljavo je povišana stopnja delovne obremenjenosti in težje ločevanje med delom in prostim časom.  Preoblikovali so se tradicionalni modeli dela in ustvarila kultura </w:t>
      </w:r>
      <w:r w:rsidR="00274619" w:rsidRPr="008B25C8">
        <w:rPr>
          <w:rFonts w:cs="Arial"/>
          <w:szCs w:val="20"/>
        </w:rPr>
        <w:t>»</w:t>
      </w:r>
      <w:r w:rsidRPr="008B25C8">
        <w:rPr>
          <w:rFonts w:cs="Arial"/>
          <w:szCs w:val="20"/>
        </w:rPr>
        <w:t>stalnega priklopa</w:t>
      </w:r>
      <w:r w:rsidR="00274619" w:rsidRPr="008B25C8">
        <w:rPr>
          <w:rFonts w:cs="Arial"/>
          <w:szCs w:val="20"/>
        </w:rPr>
        <w:t>«</w:t>
      </w:r>
      <w:r w:rsidRPr="008B25C8">
        <w:rPr>
          <w:rFonts w:cs="Arial"/>
          <w:szCs w:val="20"/>
        </w:rPr>
        <w:t xml:space="preserve"> ali </w:t>
      </w:r>
      <w:r w:rsidR="00274619" w:rsidRPr="008B25C8">
        <w:rPr>
          <w:rFonts w:cs="Arial"/>
          <w:szCs w:val="20"/>
        </w:rPr>
        <w:t>»</w:t>
      </w:r>
      <w:r w:rsidRPr="008B25C8">
        <w:rPr>
          <w:rFonts w:cs="Arial"/>
          <w:szCs w:val="20"/>
        </w:rPr>
        <w:t>neprekinjene povezanosti</w:t>
      </w:r>
      <w:r w:rsidR="00274619" w:rsidRPr="008B25C8">
        <w:rPr>
          <w:rFonts w:cs="Arial"/>
          <w:szCs w:val="20"/>
        </w:rPr>
        <w:t>«</w:t>
      </w:r>
      <w:r w:rsidRPr="008B25C8">
        <w:rPr>
          <w:rFonts w:cs="Arial"/>
          <w:szCs w:val="20"/>
        </w:rPr>
        <w:t>, ki je zabrisala meje med poklicnim in zasebnim življenjem, kar vodi v povečan stres in delo</w:t>
      </w:r>
      <w:r w:rsidR="00F92BA8" w:rsidRPr="008B25C8">
        <w:rPr>
          <w:rFonts w:cs="Arial"/>
          <w:szCs w:val="20"/>
        </w:rPr>
        <w:t xml:space="preserve"> preko dogovorjenega delovnega časa</w:t>
      </w:r>
      <w:r w:rsidRPr="008B25C8">
        <w:rPr>
          <w:rFonts w:cs="Arial"/>
          <w:szCs w:val="20"/>
        </w:rPr>
        <w:t xml:space="preserve">. </w:t>
      </w:r>
    </w:p>
    <w:p w14:paraId="2BA5CF3A" w14:textId="77777777" w:rsidR="002A4A42" w:rsidRPr="008B25C8" w:rsidRDefault="002A4A42" w:rsidP="008B25C8">
      <w:pPr>
        <w:jc w:val="both"/>
        <w:rPr>
          <w:rFonts w:cs="Arial"/>
          <w:szCs w:val="20"/>
        </w:rPr>
      </w:pPr>
    </w:p>
    <w:p w14:paraId="130BA0B1" w14:textId="77777777" w:rsidR="002A4A42" w:rsidRPr="008B25C8" w:rsidRDefault="002A4A42" w:rsidP="008B25C8">
      <w:pPr>
        <w:jc w:val="both"/>
        <w:rPr>
          <w:rFonts w:cs="Arial"/>
          <w:szCs w:val="20"/>
        </w:rPr>
      </w:pPr>
      <w:r w:rsidRPr="008B25C8">
        <w:rPr>
          <w:rFonts w:cs="Arial"/>
          <w:szCs w:val="20"/>
        </w:rPr>
        <w:t>V raziskavi</w:t>
      </w:r>
      <w:r w:rsidRPr="008B25C8">
        <w:rPr>
          <w:rStyle w:val="Sprotnaopomba-sklic"/>
          <w:rFonts w:cs="Arial"/>
          <w:szCs w:val="20"/>
        </w:rPr>
        <w:footnoteReference w:id="2"/>
      </w:r>
      <w:r w:rsidRPr="008B25C8">
        <w:rPr>
          <w:rFonts w:cs="Arial"/>
          <w:szCs w:val="20"/>
        </w:rPr>
        <w:t xml:space="preserve"> iz leta 2013 je bilo ugotovljeno, da so strokovnjaki, ki uporabljajo mobilne naprave za upravljanje e-pošte, vzpostavili normo stalne povezanosti in dostopnosti, kar je povzročilo številne nasprotujoče si posledice. Čeprav je uporaba mobilnih naprav za e-pošto posameznikom kratkoročno omogočala prilagodljivost, mir in nadzor nad interakcijami, je hkrati okrepila kolektivna pričakovanja glede njihove dosegljivosti, povečala njihovo angažiranost in s tem zmanjšala njihovo sposobnost, da se odklopijo od dela. Odločitev za uporabo teh naprav za delo kjerkoli in kadarkoli – dejanja, ki so jih dojemali kot dokaz svoje osebne avtonomije – je dejansko pripeljala do tega, da so jih uporabljali povsod in ves čas, kar je v praksi zmanjšalo njihovo avtonomijo. Ta paradoks avtonomije odraža nenehno soočanje strokovnjakov z napetostjo med njihovimi interesi po osebni avtonomiji na eni strani in poklicno zavezanostjo do sodelavcev in strank na drugi strani. </w:t>
      </w:r>
    </w:p>
    <w:p w14:paraId="402057C1" w14:textId="77777777" w:rsidR="002A4A42" w:rsidRPr="008B25C8" w:rsidRDefault="002A4A42" w:rsidP="008B25C8">
      <w:pPr>
        <w:jc w:val="both"/>
        <w:rPr>
          <w:rFonts w:cs="Arial"/>
          <w:szCs w:val="20"/>
        </w:rPr>
      </w:pPr>
    </w:p>
    <w:p w14:paraId="33D35C75" w14:textId="77777777" w:rsidR="002A4A42" w:rsidRPr="008B25C8" w:rsidRDefault="002A4A42" w:rsidP="008B25C8">
      <w:pPr>
        <w:jc w:val="both"/>
        <w:rPr>
          <w:rFonts w:cs="Arial"/>
          <w:szCs w:val="20"/>
        </w:rPr>
      </w:pPr>
      <w:r w:rsidRPr="008B25C8">
        <w:rPr>
          <w:rFonts w:cs="Arial"/>
          <w:szCs w:val="20"/>
        </w:rPr>
        <w:t>Poleg splošnih izzivov, s katerimi se soočajo vsi zaposleni, ostajajo pomembne razlike med spoloma, ki se v digitalni dobi še poglabljajo. Ženske se pogosto soočajo z dvojnim bremenom – usklajevanjem poklicnih obveznosti in neplačanega skrbstvenega dela, ki vključuje skrb za otroke, starejše družinske člane ali druge odvisne osebe. Ta dvojna vloga ne le povečuje raven stresa, ampak tudi utrjuje tradicionalne družbene norme, ki pogosto ženskam nalagajo večji delež skrbstvenih obveznosti. Digitalne tehnologije, čeprav omogočajo večjo fleksibilnost, lahko te razlike še povečajo. Delo od doma pogosto zamegli meje med poklicnim in zasebnim življenjem, kar lahko povzroči, da so ženske v še večji meri izpostavljene prekinitvam in dodatnim zahtevam v času, namenjenem delu. Te pritiske pogosto spremlja občutek krivde ali neuspeha, če ne izpolnjujejo visokih pričakovanj na obeh področjih, kar vodi v utrujenost, zmanjšano zadovoljstvo in tveganje za izgorelost.</w:t>
      </w:r>
    </w:p>
    <w:p w14:paraId="6F530E78" w14:textId="77777777" w:rsidR="00070B95" w:rsidRPr="008B25C8" w:rsidRDefault="00070B95" w:rsidP="008B25C8">
      <w:pPr>
        <w:jc w:val="both"/>
        <w:rPr>
          <w:rFonts w:cs="Arial"/>
          <w:b/>
          <w:bCs/>
          <w:szCs w:val="20"/>
        </w:rPr>
      </w:pPr>
    </w:p>
    <w:p w14:paraId="1045F434" w14:textId="57A192C1" w:rsidR="002A4A42" w:rsidRPr="008E46A7" w:rsidRDefault="002A4A42" w:rsidP="008E46A7">
      <w:pPr>
        <w:pStyle w:val="Naslov2"/>
        <w:keepLines w:val="0"/>
        <w:numPr>
          <w:ilvl w:val="1"/>
          <w:numId w:val="54"/>
        </w:numPr>
        <w:spacing w:before="240" w:after="60" w:line="240" w:lineRule="auto"/>
        <w:ind w:left="0" w:firstLine="0"/>
        <w:jc w:val="both"/>
        <w:rPr>
          <w:rFonts w:ascii="Arial" w:eastAsia="Times New Roman" w:hAnsi="Arial" w:cs="Arial"/>
          <w:b/>
          <w:bCs/>
          <w:color w:val="auto"/>
          <w:sz w:val="20"/>
          <w:szCs w:val="20"/>
          <w:lang w:eastAsia="sl-SI"/>
        </w:rPr>
      </w:pPr>
      <w:bookmarkStart w:id="5" w:name="_Toc202362397"/>
      <w:r w:rsidRPr="008E46A7">
        <w:rPr>
          <w:rFonts w:ascii="Arial" w:eastAsia="Times New Roman" w:hAnsi="Arial" w:cs="Arial"/>
          <w:b/>
          <w:bCs/>
          <w:color w:val="auto"/>
          <w:sz w:val="20"/>
          <w:szCs w:val="20"/>
          <w:lang w:eastAsia="sl-SI"/>
        </w:rPr>
        <w:lastRenderedPageBreak/>
        <w:t>Psihosocialna tveganja</w:t>
      </w:r>
      <w:bookmarkEnd w:id="5"/>
    </w:p>
    <w:p w14:paraId="66B627C2" w14:textId="77777777" w:rsidR="002A4A42" w:rsidRPr="008B25C8" w:rsidRDefault="002A4A42" w:rsidP="008B25C8">
      <w:pPr>
        <w:jc w:val="both"/>
        <w:rPr>
          <w:rFonts w:cs="Arial"/>
          <w:szCs w:val="20"/>
        </w:rPr>
      </w:pPr>
    </w:p>
    <w:p w14:paraId="75203882" w14:textId="605F0057" w:rsidR="002A4A42" w:rsidRPr="008B25C8" w:rsidRDefault="002A4A42" w:rsidP="008B25C8">
      <w:pPr>
        <w:jc w:val="both"/>
        <w:rPr>
          <w:rFonts w:cs="Arial"/>
          <w:szCs w:val="20"/>
        </w:rPr>
      </w:pPr>
      <w:r w:rsidRPr="008B25C8">
        <w:rPr>
          <w:rFonts w:cs="Arial"/>
          <w:szCs w:val="20"/>
        </w:rPr>
        <w:t>Med najpogostejše posledice nenehne dosegljivosti sodijo: stres, izgorelost, sla</w:t>
      </w:r>
      <w:r w:rsidR="00070B95" w:rsidRPr="008B25C8">
        <w:rPr>
          <w:rFonts w:cs="Arial"/>
          <w:szCs w:val="20"/>
        </w:rPr>
        <w:t>b</w:t>
      </w:r>
      <w:r w:rsidRPr="008B25C8">
        <w:rPr>
          <w:rFonts w:cs="Arial"/>
          <w:szCs w:val="20"/>
        </w:rPr>
        <w:t>še psihično stanje, izčrpanost, nemožnost regeneracije, motnje spanja, glavoboli in kostno-mišična obolenja pa tudi tvegana vedenja.</w:t>
      </w:r>
    </w:p>
    <w:p w14:paraId="7024B6CE" w14:textId="77777777" w:rsidR="002A4A42" w:rsidRPr="008B25C8" w:rsidRDefault="002A4A42" w:rsidP="008B25C8">
      <w:pPr>
        <w:jc w:val="both"/>
        <w:rPr>
          <w:rFonts w:cs="Arial"/>
          <w:szCs w:val="20"/>
        </w:rPr>
      </w:pPr>
    </w:p>
    <w:p w14:paraId="4B85E61C" w14:textId="7D08F05F" w:rsidR="002A4A42" w:rsidRPr="008B25C8" w:rsidRDefault="002A4A42" w:rsidP="008B25C8">
      <w:pPr>
        <w:jc w:val="both"/>
        <w:rPr>
          <w:rFonts w:cs="Arial"/>
          <w:szCs w:val="20"/>
        </w:rPr>
      </w:pPr>
      <w:r w:rsidRPr="008B25C8">
        <w:rPr>
          <w:rFonts w:cs="Arial"/>
          <w:szCs w:val="20"/>
        </w:rPr>
        <w:t xml:space="preserve">Študije so pokazale, da zaposleni, ki nimajo jasnih meja med delovnim in prostim časom, pogosto občutijo povišano raven stresa, izgorelost in slabše psihološko stanje. </w:t>
      </w:r>
      <w:r w:rsidR="00274619" w:rsidRPr="008B25C8">
        <w:rPr>
          <w:rFonts w:cs="Arial"/>
          <w:szCs w:val="20"/>
        </w:rPr>
        <w:t>R</w:t>
      </w:r>
      <w:r w:rsidRPr="008B25C8">
        <w:rPr>
          <w:rFonts w:cs="Arial"/>
          <w:szCs w:val="20"/>
        </w:rPr>
        <w:t>aziskava</w:t>
      </w:r>
      <w:r w:rsidRPr="008B25C8">
        <w:rPr>
          <w:rStyle w:val="Sprotnaopomba-sklic"/>
          <w:rFonts w:cs="Arial"/>
          <w:szCs w:val="20"/>
        </w:rPr>
        <w:footnoteReference w:id="3"/>
      </w:r>
      <w:r w:rsidRPr="008B25C8">
        <w:rPr>
          <w:rFonts w:cs="Arial"/>
          <w:szCs w:val="20"/>
        </w:rPr>
        <w:t xml:space="preserve"> Smitha in sodelavcev je</w:t>
      </w:r>
      <w:r w:rsidR="00274619" w:rsidRPr="008B25C8">
        <w:rPr>
          <w:rFonts w:cs="Arial"/>
          <w:szCs w:val="20"/>
        </w:rPr>
        <w:t xml:space="preserve"> npr.</w:t>
      </w:r>
      <w:r w:rsidRPr="008B25C8">
        <w:rPr>
          <w:rFonts w:cs="Arial"/>
          <w:szCs w:val="20"/>
        </w:rPr>
        <w:t xml:space="preserve"> pokazala, da so zaposleni, ki niso imeli možnosti odklopa od dela po zaključku delovnega časa, poročali o večji utrujenosti, večji tesnobi in slabši kakovosti spanca.</w:t>
      </w:r>
    </w:p>
    <w:p w14:paraId="6AD9A1F3" w14:textId="77777777" w:rsidR="002A4A42" w:rsidRPr="008B25C8" w:rsidRDefault="002A4A42" w:rsidP="008B25C8">
      <w:pPr>
        <w:jc w:val="both"/>
        <w:rPr>
          <w:rFonts w:cs="Arial"/>
          <w:szCs w:val="20"/>
        </w:rPr>
      </w:pPr>
    </w:p>
    <w:p w14:paraId="3A26E90E" w14:textId="0C4D9AAE" w:rsidR="002A4A42" w:rsidRPr="008B25C8" w:rsidRDefault="002A4A42" w:rsidP="008B25C8">
      <w:pPr>
        <w:jc w:val="both"/>
        <w:rPr>
          <w:rFonts w:cs="Arial"/>
          <w:szCs w:val="20"/>
        </w:rPr>
      </w:pPr>
      <w:r w:rsidRPr="008B25C8">
        <w:rPr>
          <w:rFonts w:cs="Arial"/>
          <w:szCs w:val="20"/>
        </w:rPr>
        <w:t>Do zanimivega izsledka so prišli raziskovalci v raziskavi</w:t>
      </w:r>
      <w:r w:rsidRPr="008B25C8">
        <w:rPr>
          <w:rStyle w:val="Sprotnaopomba-sklic"/>
          <w:rFonts w:cs="Arial"/>
          <w:szCs w:val="20"/>
        </w:rPr>
        <w:footnoteReference w:id="4"/>
      </w:r>
      <w:r w:rsidRPr="008B25C8">
        <w:rPr>
          <w:rFonts w:cs="Arial"/>
          <w:szCs w:val="20"/>
        </w:rPr>
        <w:t xml:space="preserve"> leta 2013. Ugotovili so, da za občutek izčrpanosti ni bila kriva količina časa, porabljenega za službeno elektronsko pošto, temveč že samo pričakovanje e-pošte t.i. </w:t>
      </w:r>
      <w:proofErr w:type="spellStart"/>
      <w:r w:rsidRPr="008B25C8">
        <w:rPr>
          <w:rFonts w:cs="Arial"/>
          <w:szCs w:val="20"/>
        </w:rPr>
        <w:t>anticipatorni</w:t>
      </w:r>
      <w:proofErr w:type="spellEnd"/>
      <w:r w:rsidRPr="008B25C8">
        <w:rPr>
          <w:rFonts w:cs="Arial"/>
          <w:szCs w:val="20"/>
        </w:rPr>
        <w:t xml:space="preserve"> stres. Zaradi </w:t>
      </w:r>
      <w:proofErr w:type="spellStart"/>
      <w:r w:rsidRPr="008B25C8">
        <w:rPr>
          <w:rFonts w:cs="Arial"/>
          <w:szCs w:val="20"/>
        </w:rPr>
        <w:t>anticipatornega</w:t>
      </w:r>
      <w:proofErr w:type="spellEnd"/>
      <w:r w:rsidRPr="008B25C8">
        <w:rPr>
          <w:rFonts w:cs="Arial"/>
          <w:szCs w:val="20"/>
        </w:rPr>
        <w:t xml:space="preserve"> stresa, ki je po raziskavah, navedenih v članku, opredeljen kot stalno stanje tesnobe in negotovosti zaradi zaznanih ali pričakovanih groženj, se zaposleni ne morejo odklopiti in se počutijo izčrpane ne glede na čas, porabljen za elektronsko pošto po delovnem času. </w:t>
      </w:r>
      <w:r w:rsidR="00274619" w:rsidRPr="008B25C8">
        <w:rPr>
          <w:rFonts w:cs="Arial"/>
          <w:i/>
          <w:iCs/>
          <w:szCs w:val="20"/>
        </w:rPr>
        <w:t>»</w:t>
      </w:r>
      <w:r w:rsidRPr="008B25C8">
        <w:rPr>
          <w:rFonts w:cs="Arial"/>
          <w:i/>
          <w:iCs/>
          <w:szCs w:val="20"/>
        </w:rPr>
        <w:t>To kaže, da lahko organizacijska pričakovanja ukradejo vire zaposlenih tudi takrat, ko dejanski čas ni potreben, saj se zaposleni ne morejo popolnoma ločiti od dela,</w:t>
      </w:r>
      <w:r w:rsidR="00274619" w:rsidRPr="008B25C8">
        <w:rPr>
          <w:rFonts w:cs="Arial"/>
          <w:i/>
          <w:iCs/>
          <w:szCs w:val="20"/>
        </w:rPr>
        <w:t>«</w:t>
      </w:r>
      <w:r w:rsidRPr="008B25C8">
        <w:rPr>
          <w:rFonts w:cs="Arial"/>
          <w:szCs w:val="20"/>
        </w:rPr>
        <w:t xml:space="preserve"> navajajo avtorji.</w:t>
      </w:r>
    </w:p>
    <w:p w14:paraId="01C788A5" w14:textId="77777777" w:rsidR="002A4A42" w:rsidRPr="008B25C8" w:rsidRDefault="002A4A42" w:rsidP="008B25C8">
      <w:pPr>
        <w:jc w:val="both"/>
        <w:rPr>
          <w:rFonts w:cs="Arial"/>
          <w:szCs w:val="20"/>
        </w:rPr>
      </w:pPr>
    </w:p>
    <w:p w14:paraId="5ED1CB27" w14:textId="18F30827" w:rsidR="002A4A42" w:rsidRPr="008B25C8" w:rsidRDefault="002A4A42" w:rsidP="008B25C8">
      <w:pPr>
        <w:jc w:val="both"/>
        <w:rPr>
          <w:rFonts w:cs="Arial"/>
          <w:i/>
          <w:iCs/>
          <w:szCs w:val="20"/>
        </w:rPr>
      </w:pPr>
      <w:r w:rsidRPr="008B25C8">
        <w:rPr>
          <w:rFonts w:cs="Arial"/>
          <w:szCs w:val="20"/>
        </w:rPr>
        <w:t xml:space="preserve">Podobne ugotovitve veljajo tudi za Slovenijo. V raziskavi </w:t>
      </w:r>
      <w:r w:rsidR="00274619" w:rsidRPr="008B25C8">
        <w:rPr>
          <w:rFonts w:cs="Arial"/>
          <w:szCs w:val="20"/>
        </w:rPr>
        <w:t>»</w:t>
      </w:r>
      <w:r w:rsidRPr="008B25C8">
        <w:rPr>
          <w:rFonts w:cs="Arial"/>
          <w:szCs w:val="20"/>
        </w:rPr>
        <w:t>Delo na domu – vidik varnosti in zdravja pri delu</w:t>
      </w:r>
      <w:r w:rsidR="00274619" w:rsidRPr="008B25C8">
        <w:rPr>
          <w:rFonts w:cs="Arial"/>
          <w:szCs w:val="20"/>
        </w:rPr>
        <w:t>«</w:t>
      </w:r>
      <w:r w:rsidRPr="008B25C8">
        <w:rPr>
          <w:rFonts w:cs="Arial"/>
          <w:szCs w:val="20"/>
        </w:rPr>
        <w:t>, Sonja Robnik, MDDSZ, (2022)</w:t>
      </w:r>
      <w:r w:rsidR="00A9047E" w:rsidRPr="008B25C8">
        <w:rPr>
          <w:rStyle w:val="Sprotnaopomba-sklic"/>
          <w:rFonts w:cs="Arial"/>
          <w:szCs w:val="20"/>
        </w:rPr>
        <w:footnoteReference w:id="5"/>
      </w:r>
      <w:r w:rsidRPr="008B25C8">
        <w:rPr>
          <w:rFonts w:cs="Arial"/>
          <w:szCs w:val="20"/>
        </w:rPr>
        <w:t>, je bila med zaključki tudi ugotovitev</w:t>
      </w:r>
      <w:r w:rsidRPr="008B25C8">
        <w:rPr>
          <w:rFonts w:cs="Arial"/>
          <w:i/>
          <w:iCs/>
          <w:szCs w:val="20"/>
        </w:rPr>
        <w:t>: »Kar nekaj dela pri manjšanju vrzeli med teorijo in prakso nas čaka tudi na področju pravice do odklopa. Na načelni ravni se skoraj vse anketirane osebe strinjajo, da je po službi potreben čas za odklop od službenih obveznosti in več kakor vsaka druga ocenjuje, da zna postaviti mejo med zasebnim in poklicnim življenjem, po drugi pa osem od desetih anketiranih oseb v zasebnem času odgovarja na službene klice in e-pošto, ena od dveh dokončuje naloge, ki ji jih ni uspelo opraviti v času delovnika, precej jih dela tudi v prostem času, da dosežejo cilje oziroma pravijo, da zaradi dela izven polnega delovnega časa (npr. ob večerih, vikendih, praznikih) nimajo časa za družino, rekreacijo ali hobije.«</w:t>
      </w:r>
    </w:p>
    <w:p w14:paraId="316B6D44" w14:textId="77777777" w:rsidR="002A4A42" w:rsidRPr="008B25C8" w:rsidRDefault="002A4A42" w:rsidP="008B25C8">
      <w:pPr>
        <w:jc w:val="both"/>
        <w:rPr>
          <w:rFonts w:cs="Arial"/>
          <w:b/>
          <w:bCs/>
          <w:szCs w:val="20"/>
        </w:rPr>
      </w:pPr>
    </w:p>
    <w:p w14:paraId="014B88DF" w14:textId="1516BB8F" w:rsidR="002A4A42" w:rsidRPr="008E46A7" w:rsidRDefault="002A4A42" w:rsidP="008E46A7">
      <w:pPr>
        <w:pStyle w:val="Naslov2"/>
        <w:keepLines w:val="0"/>
        <w:numPr>
          <w:ilvl w:val="1"/>
          <w:numId w:val="54"/>
        </w:numPr>
        <w:spacing w:before="240" w:after="60" w:line="240" w:lineRule="auto"/>
        <w:ind w:left="0" w:firstLine="0"/>
        <w:jc w:val="both"/>
        <w:rPr>
          <w:rFonts w:ascii="Arial" w:eastAsia="Times New Roman" w:hAnsi="Arial" w:cs="Arial"/>
          <w:b/>
          <w:bCs/>
          <w:color w:val="auto"/>
          <w:sz w:val="20"/>
          <w:szCs w:val="20"/>
          <w:lang w:eastAsia="sl-SI"/>
        </w:rPr>
      </w:pPr>
      <w:bookmarkStart w:id="8" w:name="_Toc202362398"/>
      <w:r w:rsidRPr="008E46A7">
        <w:rPr>
          <w:rFonts w:ascii="Arial" w:eastAsia="Times New Roman" w:hAnsi="Arial" w:cs="Arial"/>
          <w:b/>
          <w:bCs/>
          <w:color w:val="auto"/>
          <w:sz w:val="20"/>
          <w:szCs w:val="20"/>
          <w:lang w:eastAsia="sl-SI"/>
        </w:rPr>
        <w:t>Pomen pravice do odklopa na vidik varnosti in zdravja pri delu</w:t>
      </w:r>
      <w:bookmarkEnd w:id="8"/>
    </w:p>
    <w:p w14:paraId="49CE8B35" w14:textId="77777777" w:rsidR="002A4A42" w:rsidRPr="008B25C8" w:rsidRDefault="002A4A42" w:rsidP="008B25C8">
      <w:pPr>
        <w:jc w:val="both"/>
        <w:rPr>
          <w:rFonts w:cs="Arial"/>
          <w:szCs w:val="20"/>
        </w:rPr>
      </w:pPr>
    </w:p>
    <w:p w14:paraId="13BF52F0" w14:textId="7D5EC6A2" w:rsidR="002A4A42" w:rsidRPr="008B25C8" w:rsidRDefault="002A4A42" w:rsidP="008B25C8">
      <w:pPr>
        <w:jc w:val="both"/>
        <w:rPr>
          <w:rFonts w:cs="Arial"/>
          <w:szCs w:val="20"/>
        </w:rPr>
      </w:pPr>
      <w:r w:rsidRPr="008B25C8">
        <w:rPr>
          <w:rFonts w:cs="Arial"/>
          <w:szCs w:val="20"/>
        </w:rPr>
        <w:t xml:space="preserve">Čeprav se je delo na daljavo izkazalo za preobrazbo, je za njegovo trajnostno izvajanje potrebna skrbna zasnova. Da bi se spopadli s temi tveganji, se oblikovalci politik vse bolj zavzemajo za predpise, kot je </w:t>
      </w:r>
      <w:r w:rsidR="00274619" w:rsidRPr="008B25C8">
        <w:rPr>
          <w:rFonts w:cs="Arial"/>
          <w:szCs w:val="20"/>
        </w:rPr>
        <w:t>»</w:t>
      </w:r>
      <w:r w:rsidRPr="008B25C8">
        <w:rPr>
          <w:rFonts w:cs="Arial"/>
          <w:szCs w:val="20"/>
        </w:rPr>
        <w:t>pravica do odklopa</w:t>
      </w:r>
      <w:r w:rsidR="00274619" w:rsidRPr="008B25C8">
        <w:rPr>
          <w:rFonts w:cs="Arial"/>
          <w:szCs w:val="20"/>
        </w:rPr>
        <w:t>«</w:t>
      </w:r>
      <w:r w:rsidRPr="008B25C8">
        <w:rPr>
          <w:rFonts w:cs="Arial"/>
          <w:szCs w:val="20"/>
        </w:rPr>
        <w:t>, ki zagotavljajo poštene prakse dela na daljavo in hkrati ohranjajo dobro počutje delavcev. Uravnoteženje prožnosti in zaščite bo ključnega pomena pri oblikovanju prihodnosti dela.</w:t>
      </w:r>
    </w:p>
    <w:p w14:paraId="2DDD8898" w14:textId="77777777" w:rsidR="002A4A42" w:rsidRPr="008B25C8" w:rsidRDefault="002A4A42" w:rsidP="008B25C8">
      <w:pPr>
        <w:jc w:val="both"/>
        <w:rPr>
          <w:rFonts w:cs="Arial"/>
          <w:szCs w:val="20"/>
        </w:rPr>
      </w:pPr>
    </w:p>
    <w:p w14:paraId="26CE0D08" w14:textId="5FE4B73E" w:rsidR="002A4A42" w:rsidRPr="008B25C8" w:rsidRDefault="002A4A42" w:rsidP="008B25C8">
      <w:pPr>
        <w:jc w:val="both"/>
        <w:rPr>
          <w:rFonts w:cs="Arial"/>
          <w:szCs w:val="20"/>
        </w:rPr>
      </w:pPr>
      <w:r w:rsidRPr="008B25C8">
        <w:rPr>
          <w:rFonts w:cs="Arial"/>
          <w:szCs w:val="20"/>
        </w:rPr>
        <w:t>Pravica do odklopa je ključna za varstvo telesnega in duševnega zdravja zaposlenih ter dobrega počutja in varstva pred psihološkimi tveganji. Posebej pomembna</w:t>
      </w:r>
      <w:r w:rsidR="00070B95" w:rsidRPr="008B25C8">
        <w:rPr>
          <w:rFonts w:cs="Arial"/>
          <w:szCs w:val="20"/>
        </w:rPr>
        <w:t xml:space="preserve"> je</w:t>
      </w:r>
      <w:r w:rsidRPr="008B25C8">
        <w:rPr>
          <w:rFonts w:cs="Arial"/>
          <w:szCs w:val="20"/>
        </w:rPr>
        <w:t xml:space="preserve"> v kontekstu izogibanja tako imenovanemu </w:t>
      </w:r>
      <w:r w:rsidR="00274619" w:rsidRPr="008B25C8">
        <w:rPr>
          <w:rFonts w:cs="Arial"/>
          <w:szCs w:val="20"/>
        </w:rPr>
        <w:t>»</w:t>
      </w:r>
      <w:proofErr w:type="spellStart"/>
      <w:r w:rsidRPr="008B25C8">
        <w:rPr>
          <w:rFonts w:cs="Arial"/>
          <w:szCs w:val="20"/>
        </w:rPr>
        <w:t>always</w:t>
      </w:r>
      <w:proofErr w:type="spellEnd"/>
      <w:r w:rsidRPr="008B25C8">
        <w:rPr>
          <w:rFonts w:cs="Arial"/>
          <w:szCs w:val="20"/>
        </w:rPr>
        <w:t>-on</w:t>
      </w:r>
      <w:r w:rsidR="00274619" w:rsidRPr="008B25C8">
        <w:rPr>
          <w:rFonts w:cs="Arial"/>
          <w:szCs w:val="20"/>
        </w:rPr>
        <w:t>«</w:t>
      </w:r>
      <w:r w:rsidRPr="008B25C8">
        <w:rPr>
          <w:rFonts w:cs="Arial"/>
          <w:szCs w:val="20"/>
        </w:rPr>
        <w:t xml:space="preserve"> sindromu, ki je povezan s stalno dostopnostjo zaposlenih. Številne študije potrjujejo, da ta sindrom, ki vključuje pričakovanje takojšnje odzivnosti na delovne zahteve izven delovnega časa, vodi do izjemne utrujenosti in občutka izčrpanosti. </w:t>
      </w:r>
    </w:p>
    <w:p w14:paraId="49D6AF44" w14:textId="77777777" w:rsidR="002A4A42" w:rsidRPr="008B25C8" w:rsidRDefault="002A4A42" w:rsidP="008B25C8">
      <w:pPr>
        <w:jc w:val="both"/>
        <w:rPr>
          <w:rFonts w:cs="Arial"/>
          <w:szCs w:val="20"/>
        </w:rPr>
      </w:pPr>
    </w:p>
    <w:p w14:paraId="4C0EA8DB" w14:textId="1332E28D" w:rsidR="002A4A42" w:rsidRPr="008B25C8" w:rsidRDefault="002A4A42" w:rsidP="008B25C8">
      <w:pPr>
        <w:jc w:val="both"/>
        <w:rPr>
          <w:rFonts w:cs="Arial"/>
          <w:szCs w:val="20"/>
        </w:rPr>
      </w:pPr>
      <w:r w:rsidRPr="008B25C8">
        <w:rPr>
          <w:rFonts w:cs="Arial"/>
          <w:szCs w:val="20"/>
        </w:rPr>
        <w:lastRenderedPageBreak/>
        <w:t>Pravica do odklopa omogoča zaposlenim, da se psihološko in fizično odmaknejo od delovnih obveznosti, kar prispeva k regeneraciji in izboljšanju njihovega dobrega počutja. Po besedah raziskovalcev pri Evropski fundaciji za izboljšanje življenjskih in delovnih pogojev (</w:t>
      </w:r>
      <w:proofErr w:type="spellStart"/>
      <w:r w:rsidRPr="008B25C8">
        <w:rPr>
          <w:rFonts w:cs="Arial"/>
          <w:szCs w:val="20"/>
        </w:rPr>
        <w:t>Eurofound</w:t>
      </w:r>
      <w:proofErr w:type="spellEnd"/>
      <w:r w:rsidRPr="008B25C8">
        <w:rPr>
          <w:rFonts w:cs="Arial"/>
          <w:szCs w:val="20"/>
        </w:rPr>
        <w:t>) omogoča pravica do odklopa zmanjšanje izgorelosti, izboljšuje produktivnost in prispeva k večji zadovoljstvu pri delu (</w:t>
      </w:r>
      <w:proofErr w:type="spellStart"/>
      <w:r w:rsidRPr="008B25C8">
        <w:rPr>
          <w:rFonts w:cs="Arial"/>
          <w:szCs w:val="20"/>
        </w:rPr>
        <w:t>Eurofound</w:t>
      </w:r>
      <w:proofErr w:type="spellEnd"/>
      <w:r w:rsidRPr="008B25C8">
        <w:rPr>
          <w:rFonts w:cs="Arial"/>
          <w:szCs w:val="20"/>
        </w:rPr>
        <w:t>, 2020)</w:t>
      </w:r>
      <w:r w:rsidR="00270387">
        <w:rPr>
          <w:rStyle w:val="Sprotnaopomba-sklic"/>
          <w:rFonts w:cs="Arial"/>
          <w:szCs w:val="20"/>
        </w:rPr>
        <w:footnoteReference w:id="6"/>
      </w:r>
      <w:r w:rsidRPr="008B25C8">
        <w:rPr>
          <w:rFonts w:cs="Arial"/>
          <w:szCs w:val="20"/>
        </w:rPr>
        <w:t>. Raziskave</w:t>
      </w:r>
      <w:r w:rsidR="00270387">
        <w:rPr>
          <w:rStyle w:val="Sprotnaopomba-sklic"/>
          <w:rFonts w:cs="Arial"/>
          <w:szCs w:val="20"/>
        </w:rPr>
        <w:footnoteReference w:id="7"/>
      </w:r>
      <w:r w:rsidRPr="008B25C8">
        <w:rPr>
          <w:rFonts w:cs="Arial"/>
          <w:szCs w:val="20"/>
        </w:rPr>
        <w:t xml:space="preserve"> potrjujejo, da večina zaposlenih, ki lahko občasno odklopi komunikacijo z delom, dosega boljšo produktivnost ter poroča o višji ravni zadovoljstva z delom in življenjem nasploh. Raziskava inštituta </w:t>
      </w:r>
      <w:proofErr w:type="spellStart"/>
      <w:r w:rsidRPr="008B25C8">
        <w:rPr>
          <w:rFonts w:cs="Arial"/>
          <w:szCs w:val="20"/>
        </w:rPr>
        <w:t>McKinsey</w:t>
      </w:r>
      <w:proofErr w:type="spellEnd"/>
      <w:r w:rsidRPr="008B25C8">
        <w:rPr>
          <w:rStyle w:val="Sprotnaopomba-sklic"/>
          <w:rFonts w:cs="Arial"/>
          <w:szCs w:val="20"/>
        </w:rPr>
        <w:footnoteReference w:id="8"/>
      </w:r>
      <w:r w:rsidRPr="008B25C8">
        <w:rPr>
          <w:rFonts w:cs="Arial"/>
          <w:szCs w:val="20"/>
        </w:rPr>
        <w:t xml:space="preserve"> (2022) razkriva, da kar 62 % zaposlenih v podjetjih brez uveljavljene pravice do odklopa kaže znake zgodnje izgorelosti, medtem ko se je ta odstotek pri podjetjih z jasnimi smernicami glede odklopa zmanjšal za več kot polovico.</w:t>
      </w:r>
    </w:p>
    <w:p w14:paraId="6970BBA3" w14:textId="77777777" w:rsidR="002A4A42" w:rsidRPr="008B25C8" w:rsidRDefault="002A4A42" w:rsidP="008B25C8">
      <w:pPr>
        <w:jc w:val="both"/>
        <w:rPr>
          <w:rFonts w:cs="Arial"/>
          <w:szCs w:val="20"/>
        </w:rPr>
      </w:pPr>
    </w:p>
    <w:p w14:paraId="0D1F35F0" w14:textId="75F90386" w:rsidR="002A4A42" w:rsidRPr="008E46A7" w:rsidRDefault="002A4A42" w:rsidP="008E46A7">
      <w:pPr>
        <w:pStyle w:val="Naslov2"/>
        <w:keepLines w:val="0"/>
        <w:numPr>
          <w:ilvl w:val="1"/>
          <w:numId w:val="54"/>
        </w:numPr>
        <w:spacing w:before="240" w:after="60" w:line="240" w:lineRule="auto"/>
        <w:ind w:left="0" w:firstLine="0"/>
        <w:jc w:val="both"/>
        <w:rPr>
          <w:rFonts w:ascii="Arial" w:eastAsia="Times New Roman" w:hAnsi="Arial" w:cs="Arial"/>
          <w:b/>
          <w:bCs/>
          <w:color w:val="auto"/>
          <w:sz w:val="20"/>
          <w:szCs w:val="20"/>
          <w:lang w:eastAsia="sl-SI"/>
        </w:rPr>
      </w:pPr>
      <w:bookmarkStart w:id="9" w:name="_Toc202362399"/>
      <w:r w:rsidRPr="008E46A7">
        <w:rPr>
          <w:rFonts w:ascii="Arial" w:eastAsia="Times New Roman" w:hAnsi="Arial" w:cs="Arial"/>
          <w:b/>
          <w:bCs/>
          <w:color w:val="auto"/>
          <w:sz w:val="20"/>
          <w:szCs w:val="20"/>
          <w:lang w:eastAsia="sl-SI"/>
        </w:rPr>
        <w:t>Pravni razvoj pravice do odklopa na področju EU</w:t>
      </w:r>
      <w:bookmarkEnd w:id="9"/>
      <w:r w:rsidRPr="008E46A7">
        <w:rPr>
          <w:rFonts w:ascii="Arial" w:eastAsia="Times New Roman" w:hAnsi="Arial" w:cs="Arial"/>
          <w:b/>
          <w:bCs/>
          <w:color w:val="auto"/>
          <w:sz w:val="20"/>
          <w:szCs w:val="20"/>
          <w:lang w:eastAsia="sl-SI"/>
        </w:rPr>
        <w:t xml:space="preserve"> </w:t>
      </w:r>
    </w:p>
    <w:p w14:paraId="0164E2E7" w14:textId="77777777" w:rsidR="002A4A42" w:rsidRPr="008B25C8" w:rsidRDefault="002A4A42" w:rsidP="008B25C8">
      <w:pPr>
        <w:jc w:val="both"/>
        <w:rPr>
          <w:rFonts w:cs="Arial"/>
          <w:szCs w:val="20"/>
        </w:rPr>
      </w:pPr>
    </w:p>
    <w:p w14:paraId="688009B2" w14:textId="337A7E38" w:rsidR="002A4A42" w:rsidRPr="008B25C8" w:rsidRDefault="002A4A42" w:rsidP="008B25C8">
      <w:pPr>
        <w:jc w:val="both"/>
        <w:rPr>
          <w:rFonts w:cs="Arial"/>
          <w:szCs w:val="20"/>
        </w:rPr>
      </w:pPr>
      <w:r w:rsidRPr="008B25C8">
        <w:rPr>
          <w:rFonts w:cs="Arial"/>
          <w:szCs w:val="20"/>
        </w:rPr>
        <w:t>Pravica do odklopa sodi med n</w:t>
      </w:r>
      <w:r w:rsidR="00CF2C4B" w:rsidRPr="008B25C8">
        <w:rPr>
          <w:rFonts w:cs="Arial"/>
          <w:szCs w:val="20"/>
        </w:rPr>
        <w:t>ove</w:t>
      </w:r>
      <w:r w:rsidRPr="008B25C8">
        <w:rPr>
          <w:rFonts w:cs="Arial"/>
          <w:szCs w:val="20"/>
        </w:rPr>
        <w:t>jše pravice delovnega prava. Prva država, ki je uvedla pravno podlago za to pravico, je bila Francija</w:t>
      </w:r>
      <w:r w:rsidR="00F92BA8" w:rsidRPr="008B25C8">
        <w:rPr>
          <w:rFonts w:cs="Arial"/>
          <w:szCs w:val="20"/>
        </w:rPr>
        <w:t xml:space="preserve"> leta 2016</w:t>
      </w:r>
      <w:r w:rsidRPr="008B25C8">
        <w:rPr>
          <w:rFonts w:cs="Arial"/>
          <w:szCs w:val="20"/>
        </w:rPr>
        <w:t>. Leta 2017 je</w:t>
      </w:r>
      <w:r w:rsidR="00146E9A" w:rsidRPr="008B25C8">
        <w:rPr>
          <w:rFonts w:cs="Arial"/>
          <w:szCs w:val="20"/>
        </w:rPr>
        <w:t xml:space="preserve"> bila ureditev pravice do odklopa spremenjena in je</w:t>
      </w:r>
      <w:r w:rsidRPr="008B25C8">
        <w:rPr>
          <w:rFonts w:cs="Arial"/>
          <w:szCs w:val="20"/>
        </w:rPr>
        <w:t xml:space="preserve"> z zakonom o delu zaposlenim omogočila pravico, da so po koncu delovnega časa nedosegljivi. S tem je postavila temelj za formalno pravico do odklopa, ki jo danes prepoznavajo tudi številne druge države članice EU. Evropska fundacija za izboljšanje življenjskih in delovnih pogojev je izpostavila francosko zakonodajo kot model, ki predstavlja učinkovito zaščito zaposlenih pred prekomerno delovno obremenitvijo in izgorelostjo (</w:t>
      </w:r>
      <w:proofErr w:type="spellStart"/>
      <w:r w:rsidRPr="008B25C8">
        <w:rPr>
          <w:rFonts w:cs="Arial"/>
          <w:szCs w:val="20"/>
        </w:rPr>
        <w:t>Eurofound</w:t>
      </w:r>
      <w:proofErr w:type="spellEnd"/>
      <w:r w:rsidRPr="008B25C8">
        <w:rPr>
          <w:rFonts w:cs="Arial"/>
          <w:szCs w:val="20"/>
        </w:rPr>
        <w:t>, 2020).</w:t>
      </w:r>
    </w:p>
    <w:p w14:paraId="1300E877" w14:textId="77777777" w:rsidR="002A4A42" w:rsidRPr="008B25C8" w:rsidRDefault="002A4A42" w:rsidP="008B25C8">
      <w:pPr>
        <w:jc w:val="both"/>
        <w:rPr>
          <w:rFonts w:cs="Arial"/>
          <w:szCs w:val="20"/>
        </w:rPr>
      </w:pPr>
    </w:p>
    <w:p w14:paraId="24E2E384" w14:textId="77777777" w:rsidR="002A4A42" w:rsidRPr="008B25C8" w:rsidRDefault="002A4A42" w:rsidP="008B25C8">
      <w:pPr>
        <w:jc w:val="both"/>
        <w:rPr>
          <w:rFonts w:cs="Arial"/>
          <w:szCs w:val="20"/>
        </w:rPr>
      </w:pPr>
      <w:r w:rsidRPr="008B25C8">
        <w:rPr>
          <w:rFonts w:cs="Arial"/>
          <w:szCs w:val="20"/>
        </w:rPr>
        <w:t xml:space="preserve">Evropski parlament je leta 2021 sprejel </w:t>
      </w:r>
      <w:r w:rsidRPr="008B25C8">
        <w:rPr>
          <w:rFonts w:cs="Arial"/>
          <w:i/>
          <w:iCs/>
          <w:szCs w:val="20"/>
        </w:rPr>
        <w:t>Resolucijo o pravici do odklopa</w:t>
      </w:r>
      <w:r w:rsidRPr="008B25C8">
        <w:rPr>
          <w:rFonts w:cs="Arial"/>
          <w:szCs w:val="20"/>
        </w:rPr>
        <w:t>, s katero je pozval Evropsko komisijo, naj pripravi zakonodajo, ki bo zagotovila pravico do odklopa po vsej EU. Evropski poslanci so v resoluciji poudarili, da digitalizacija ne sme voditi v stalno prisotnost zaposlenih, saj to negativno vpliva na njihovo zdravje in dobro počutje. Resolucija je poudarila potrebo po tem, da zakonodaja EU določa jasne in izvršljive pravice za delavce, ki delajo na daljavo. V resoluciji je bila Komisija pozvana, naj predstavi zakonodajni predlog o pravici do odklopa in zakonodajni okvir EU za delo na daljavo. Poudarila je tudi temeljno vlogo socialnih partnerjev pri opredeljevanju in izvajanju ukrepov za reševanje izzivov digitalizacije, dela na daljavo in pravice do odklopa.</w:t>
      </w:r>
    </w:p>
    <w:p w14:paraId="2F3F00F7" w14:textId="77777777" w:rsidR="002A4A42" w:rsidRPr="008B25C8" w:rsidRDefault="002A4A42" w:rsidP="008B25C8">
      <w:pPr>
        <w:jc w:val="both"/>
        <w:rPr>
          <w:rFonts w:cs="Arial"/>
          <w:szCs w:val="20"/>
        </w:rPr>
      </w:pPr>
    </w:p>
    <w:p w14:paraId="7EAA5A07" w14:textId="79064097" w:rsidR="002A4A42" w:rsidRPr="008B25C8" w:rsidRDefault="002A4A42" w:rsidP="008B25C8">
      <w:pPr>
        <w:jc w:val="both"/>
        <w:rPr>
          <w:rFonts w:cs="Arial"/>
          <w:szCs w:val="20"/>
        </w:rPr>
      </w:pPr>
      <w:r w:rsidRPr="008B25C8">
        <w:rPr>
          <w:rFonts w:cs="Arial"/>
          <w:szCs w:val="20"/>
        </w:rPr>
        <w:t xml:space="preserve">Priloga Resoluciji je bil tudi predlog Direktive, v katerem je v </w:t>
      </w:r>
      <w:r w:rsidR="009E0804" w:rsidRPr="008B25C8">
        <w:rPr>
          <w:rFonts w:cs="Arial"/>
          <w:szCs w:val="20"/>
        </w:rPr>
        <w:t xml:space="preserve">2. </w:t>
      </w:r>
      <w:r w:rsidRPr="008B25C8">
        <w:rPr>
          <w:rFonts w:cs="Arial"/>
          <w:szCs w:val="20"/>
        </w:rPr>
        <w:t xml:space="preserve">členu podan predlog termina »odklop«, v </w:t>
      </w:r>
      <w:r w:rsidR="009E0804" w:rsidRPr="008B25C8">
        <w:rPr>
          <w:rFonts w:cs="Arial"/>
          <w:szCs w:val="20"/>
        </w:rPr>
        <w:t xml:space="preserve">3. </w:t>
      </w:r>
      <w:r w:rsidRPr="008B25C8">
        <w:rPr>
          <w:rFonts w:cs="Arial"/>
          <w:szCs w:val="20"/>
        </w:rPr>
        <w:t>členu pa pravica do odklopa:</w:t>
      </w:r>
    </w:p>
    <w:p w14:paraId="684CAF15" w14:textId="77777777" w:rsidR="002A4A42" w:rsidRPr="008B25C8" w:rsidRDefault="002A4A42" w:rsidP="008B25C8">
      <w:pPr>
        <w:jc w:val="both"/>
        <w:rPr>
          <w:rFonts w:cs="Arial"/>
          <w:szCs w:val="20"/>
        </w:rPr>
      </w:pPr>
    </w:p>
    <w:p w14:paraId="60E5B23C" w14:textId="77777777" w:rsidR="002A4A42" w:rsidRPr="008B25C8" w:rsidRDefault="002A4A42" w:rsidP="008B25C8">
      <w:pPr>
        <w:jc w:val="center"/>
        <w:rPr>
          <w:rFonts w:cs="Arial"/>
          <w:i/>
          <w:iCs/>
          <w:szCs w:val="20"/>
        </w:rPr>
      </w:pPr>
      <w:r w:rsidRPr="008B25C8">
        <w:rPr>
          <w:rFonts w:cs="Arial"/>
          <w:i/>
          <w:iCs/>
          <w:szCs w:val="20"/>
        </w:rPr>
        <w:t>»Člen 2</w:t>
      </w:r>
    </w:p>
    <w:p w14:paraId="66F3A06E" w14:textId="77777777" w:rsidR="002A4A42" w:rsidRPr="008B25C8" w:rsidRDefault="002A4A42" w:rsidP="008B25C8">
      <w:pPr>
        <w:jc w:val="center"/>
        <w:rPr>
          <w:rFonts w:cs="Arial"/>
          <w:i/>
          <w:iCs/>
          <w:szCs w:val="20"/>
        </w:rPr>
      </w:pPr>
      <w:r w:rsidRPr="008B25C8">
        <w:rPr>
          <w:rFonts w:cs="Arial"/>
          <w:i/>
          <w:iCs/>
          <w:szCs w:val="20"/>
        </w:rPr>
        <w:t>Opredelitev pojmov</w:t>
      </w:r>
    </w:p>
    <w:p w14:paraId="2B5E86BC" w14:textId="77777777" w:rsidR="002A4A42" w:rsidRPr="008B25C8" w:rsidRDefault="002A4A42" w:rsidP="008B25C8">
      <w:pPr>
        <w:jc w:val="both"/>
        <w:rPr>
          <w:rFonts w:cs="Arial"/>
          <w:i/>
          <w:iCs/>
          <w:szCs w:val="20"/>
        </w:rPr>
      </w:pPr>
    </w:p>
    <w:p w14:paraId="6463ADEA" w14:textId="77777777" w:rsidR="002A4A42" w:rsidRPr="008B25C8" w:rsidRDefault="002A4A42" w:rsidP="008B25C8">
      <w:pPr>
        <w:jc w:val="both"/>
        <w:rPr>
          <w:rFonts w:cs="Arial"/>
          <w:i/>
          <w:iCs/>
          <w:szCs w:val="20"/>
        </w:rPr>
      </w:pPr>
      <w:r w:rsidRPr="008B25C8">
        <w:rPr>
          <w:rFonts w:cs="Arial"/>
          <w:i/>
          <w:iCs/>
          <w:szCs w:val="20"/>
        </w:rPr>
        <w:t>V tej direktivi se uporabljajo naslednje opredelitve pojmov:</w:t>
      </w:r>
    </w:p>
    <w:p w14:paraId="5F13DF1F" w14:textId="77777777" w:rsidR="002A4A42" w:rsidRPr="008B25C8" w:rsidRDefault="002A4A42" w:rsidP="008B25C8">
      <w:pPr>
        <w:jc w:val="both"/>
        <w:rPr>
          <w:rFonts w:cs="Arial"/>
          <w:i/>
          <w:iCs/>
          <w:szCs w:val="20"/>
        </w:rPr>
      </w:pPr>
    </w:p>
    <w:p w14:paraId="18637E6F" w14:textId="77777777" w:rsidR="002A4A42" w:rsidRPr="008B25C8" w:rsidRDefault="002A4A42" w:rsidP="008B25C8">
      <w:pPr>
        <w:jc w:val="both"/>
        <w:rPr>
          <w:rFonts w:cs="Arial"/>
          <w:i/>
          <w:iCs/>
          <w:szCs w:val="20"/>
        </w:rPr>
      </w:pPr>
      <w:r w:rsidRPr="008B25C8">
        <w:rPr>
          <w:rFonts w:cs="Arial"/>
          <w:i/>
          <w:iCs/>
          <w:szCs w:val="20"/>
        </w:rPr>
        <w:t xml:space="preserve">(1)  „odklop“ pomeni </w:t>
      </w:r>
      <w:proofErr w:type="spellStart"/>
      <w:r w:rsidRPr="008B25C8">
        <w:rPr>
          <w:rFonts w:cs="Arial"/>
          <w:i/>
          <w:iCs/>
          <w:szCs w:val="20"/>
        </w:rPr>
        <w:t>neopravljanje</w:t>
      </w:r>
      <w:proofErr w:type="spellEnd"/>
      <w:r w:rsidRPr="008B25C8">
        <w:rPr>
          <w:rFonts w:cs="Arial"/>
          <w:i/>
          <w:iCs/>
          <w:szCs w:val="20"/>
        </w:rPr>
        <w:t xml:space="preserve"> z delom povezanih dejavnosti ali komunikacije z digitalnimi orodji, neposredno ali posredno, zunaj delovnega časa;</w:t>
      </w:r>
    </w:p>
    <w:p w14:paraId="3BF61774" w14:textId="77777777" w:rsidR="002A4A42" w:rsidRPr="008B25C8" w:rsidRDefault="002A4A42" w:rsidP="008B25C8">
      <w:pPr>
        <w:jc w:val="both"/>
        <w:rPr>
          <w:rFonts w:cs="Arial"/>
          <w:i/>
          <w:iCs/>
          <w:szCs w:val="20"/>
        </w:rPr>
      </w:pPr>
    </w:p>
    <w:p w14:paraId="6AEEA0A5" w14:textId="77777777" w:rsidR="002A4A42" w:rsidRPr="008B25C8" w:rsidRDefault="002A4A42" w:rsidP="008B25C8">
      <w:pPr>
        <w:jc w:val="both"/>
        <w:rPr>
          <w:rFonts w:cs="Arial"/>
          <w:i/>
          <w:iCs/>
          <w:szCs w:val="20"/>
        </w:rPr>
      </w:pPr>
      <w:r w:rsidRPr="008B25C8">
        <w:rPr>
          <w:rFonts w:cs="Arial"/>
          <w:i/>
          <w:iCs/>
          <w:szCs w:val="20"/>
        </w:rPr>
        <w:t>(2)  „delovni čas“ pomeni delovni čas, kot je opredeljen v točki (1) člena 2 Direktive 2003/88/ES.</w:t>
      </w:r>
    </w:p>
    <w:p w14:paraId="5F95BC2C" w14:textId="77777777" w:rsidR="002A4A42" w:rsidRPr="008B25C8" w:rsidRDefault="002A4A42" w:rsidP="008B25C8">
      <w:pPr>
        <w:jc w:val="both"/>
        <w:rPr>
          <w:rFonts w:cs="Arial"/>
          <w:i/>
          <w:iCs/>
          <w:szCs w:val="20"/>
        </w:rPr>
      </w:pPr>
    </w:p>
    <w:p w14:paraId="0E60C2EC" w14:textId="77777777" w:rsidR="002A4A42" w:rsidRPr="008B25C8" w:rsidRDefault="002A4A42" w:rsidP="008B25C8">
      <w:pPr>
        <w:jc w:val="center"/>
        <w:rPr>
          <w:rFonts w:cs="Arial"/>
          <w:i/>
          <w:iCs/>
          <w:szCs w:val="20"/>
        </w:rPr>
      </w:pPr>
      <w:r w:rsidRPr="008B25C8">
        <w:rPr>
          <w:rFonts w:cs="Arial"/>
          <w:i/>
          <w:iCs/>
          <w:szCs w:val="20"/>
        </w:rPr>
        <w:t>Člen 3</w:t>
      </w:r>
    </w:p>
    <w:p w14:paraId="31229088" w14:textId="77777777" w:rsidR="002A4A42" w:rsidRPr="008B25C8" w:rsidRDefault="002A4A42" w:rsidP="008B25C8">
      <w:pPr>
        <w:jc w:val="center"/>
        <w:rPr>
          <w:rFonts w:cs="Arial"/>
          <w:i/>
          <w:iCs/>
          <w:szCs w:val="20"/>
        </w:rPr>
      </w:pPr>
      <w:r w:rsidRPr="008B25C8">
        <w:rPr>
          <w:rFonts w:cs="Arial"/>
          <w:i/>
          <w:iCs/>
          <w:szCs w:val="20"/>
        </w:rPr>
        <w:t>Pravica do odklopa</w:t>
      </w:r>
    </w:p>
    <w:p w14:paraId="160F7F1C" w14:textId="77777777" w:rsidR="002A4A42" w:rsidRPr="008B25C8" w:rsidRDefault="002A4A42" w:rsidP="008B25C8">
      <w:pPr>
        <w:jc w:val="both"/>
        <w:rPr>
          <w:rFonts w:cs="Arial"/>
          <w:i/>
          <w:iCs/>
          <w:szCs w:val="20"/>
        </w:rPr>
      </w:pPr>
    </w:p>
    <w:p w14:paraId="6B8C1682" w14:textId="77777777" w:rsidR="002A4A42" w:rsidRPr="008B25C8" w:rsidRDefault="002A4A42" w:rsidP="008B25C8">
      <w:pPr>
        <w:jc w:val="both"/>
        <w:rPr>
          <w:rFonts w:cs="Arial"/>
          <w:i/>
          <w:iCs/>
          <w:szCs w:val="20"/>
        </w:rPr>
      </w:pPr>
      <w:r w:rsidRPr="008B25C8">
        <w:rPr>
          <w:rFonts w:cs="Arial"/>
          <w:i/>
          <w:iCs/>
          <w:szCs w:val="20"/>
        </w:rPr>
        <w:t>1.  Države članice zagotovijo, da delodajalci sprejmejo potrebne ukrepe in delavcem dajo na razpolago sredstva za uveljavljanje pravice do odklopa.</w:t>
      </w:r>
    </w:p>
    <w:p w14:paraId="7848620C" w14:textId="77777777" w:rsidR="002A4A42" w:rsidRPr="008B25C8" w:rsidRDefault="002A4A42" w:rsidP="008B25C8">
      <w:pPr>
        <w:jc w:val="both"/>
        <w:rPr>
          <w:rFonts w:cs="Arial"/>
          <w:i/>
          <w:iCs/>
          <w:szCs w:val="20"/>
        </w:rPr>
      </w:pPr>
    </w:p>
    <w:p w14:paraId="0BE66B10" w14:textId="77777777" w:rsidR="002A4A42" w:rsidRPr="008B25C8" w:rsidRDefault="002A4A42" w:rsidP="008B25C8">
      <w:pPr>
        <w:jc w:val="both"/>
        <w:rPr>
          <w:rFonts w:cs="Arial"/>
          <w:i/>
          <w:iCs/>
          <w:szCs w:val="20"/>
        </w:rPr>
      </w:pPr>
      <w:r w:rsidRPr="008B25C8">
        <w:rPr>
          <w:rFonts w:cs="Arial"/>
          <w:i/>
          <w:iCs/>
          <w:szCs w:val="20"/>
        </w:rPr>
        <w:t>2.  Države članice zagotovijo, da delodajalci vzpostavijo objektiven, zanesljiv in dostopen sistem, ki omogoča merjenje dnevnega delovnega časa vsakega delavca v skladu s pravico delavcev do zasebnosti in varstva njihovih osebnih podatkov. Delavcem se omogoči, da zahtevajo in pridobijo evidenco svojega delovnega časa.</w:t>
      </w:r>
    </w:p>
    <w:p w14:paraId="21A5EC4D" w14:textId="77777777" w:rsidR="002A4A42" w:rsidRPr="008B25C8" w:rsidRDefault="002A4A42" w:rsidP="008B25C8">
      <w:pPr>
        <w:jc w:val="both"/>
        <w:rPr>
          <w:rFonts w:cs="Arial"/>
          <w:i/>
          <w:iCs/>
          <w:szCs w:val="20"/>
        </w:rPr>
      </w:pPr>
    </w:p>
    <w:p w14:paraId="7567153E" w14:textId="77777777" w:rsidR="002A4A42" w:rsidRPr="008B25C8" w:rsidRDefault="002A4A42" w:rsidP="008B25C8">
      <w:pPr>
        <w:jc w:val="both"/>
        <w:rPr>
          <w:rFonts w:cs="Arial"/>
          <w:i/>
          <w:iCs/>
          <w:szCs w:val="20"/>
        </w:rPr>
      </w:pPr>
      <w:r w:rsidRPr="008B25C8">
        <w:rPr>
          <w:rFonts w:cs="Arial"/>
          <w:i/>
          <w:iCs/>
          <w:szCs w:val="20"/>
        </w:rPr>
        <w:t>3.  Države članice zagotovijo, da delodajalci izvajajo pravico do odklopa na pravičen, zakonit in pregleden način.«</w:t>
      </w:r>
    </w:p>
    <w:p w14:paraId="0EA6F279" w14:textId="77777777" w:rsidR="002A4A42" w:rsidRPr="008B25C8" w:rsidRDefault="002A4A42" w:rsidP="008B25C8">
      <w:pPr>
        <w:jc w:val="both"/>
        <w:rPr>
          <w:rFonts w:cs="Arial"/>
          <w:szCs w:val="20"/>
        </w:rPr>
      </w:pPr>
    </w:p>
    <w:p w14:paraId="35B0C4AE" w14:textId="77777777" w:rsidR="002A4A42" w:rsidRPr="008B25C8" w:rsidRDefault="002A4A42" w:rsidP="008B25C8">
      <w:pPr>
        <w:jc w:val="both"/>
        <w:rPr>
          <w:rFonts w:cs="Arial"/>
          <w:szCs w:val="20"/>
        </w:rPr>
      </w:pPr>
      <w:r w:rsidRPr="008B25C8">
        <w:rPr>
          <w:rFonts w:cs="Arial"/>
          <w:szCs w:val="20"/>
        </w:rPr>
        <w:t xml:space="preserve">Glede na navedeno politično ozadje je Evropska komisija leta 2022 naročila študijo kot enega od nadaljnjih ukrepov po resoluciji Evropskega parlamenta. Cilj študije je bil zbrati dokaze in poglobljeno razumeti izzive, priložnosti in trende, povezane s prožnostjo delovnega časa in lokacije dela, s posebnim poudarkom na delu na daljavo in pravici do odklopa.  Službe Komisije so leta 2024 objavile </w:t>
      </w:r>
      <w:r w:rsidRPr="008B25C8">
        <w:rPr>
          <w:rFonts w:cs="Arial"/>
          <w:i/>
          <w:iCs/>
          <w:szCs w:val="20"/>
        </w:rPr>
        <w:t>študijo</w:t>
      </w:r>
      <w:r w:rsidRPr="008B25C8">
        <w:rPr>
          <w:rStyle w:val="Sprotnaopomba-sklic"/>
          <w:rFonts w:cs="Arial"/>
          <w:i/>
          <w:iCs/>
          <w:szCs w:val="20"/>
        </w:rPr>
        <w:footnoteReference w:id="9"/>
      </w:r>
      <w:r w:rsidRPr="008B25C8">
        <w:rPr>
          <w:rFonts w:cs="Arial"/>
          <w:i/>
          <w:iCs/>
          <w:szCs w:val="20"/>
        </w:rPr>
        <w:t xml:space="preserve">  o družbenem, gospodarskem in pravnem okviru in trendih v zvezi z delom na daljavo in pravico do odklopa z vidika digitalizacije ter prihodnosti dela med pandemijo COVID-19 in po njej</w:t>
      </w:r>
      <w:r w:rsidRPr="008B25C8">
        <w:rPr>
          <w:rFonts w:cs="Arial"/>
          <w:szCs w:val="20"/>
        </w:rPr>
        <w:t>. Študija temelji na obsežnih posvetovanjih z upravami v vseh državah članicah, delavci in delavkami, delodajalci ter strokovnimi in akademskimi krogi. Njeni rezultati se bodo skupaj z rezultati posvetovanja s socialnimi partnerji upoštevali pri oblikovanju ukrepov EU v zvezi z delom na daljavo in pravico do odklopa</w:t>
      </w:r>
      <w:r w:rsidRPr="008B25C8">
        <w:rPr>
          <w:rStyle w:val="Sprotnaopomba-sklic"/>
          <w:rFonts w:cs="Arial"/>
          <w:szCs w:val="20"/>
        </w:rPr>
        <w:footnoteReference w:id="10"/>
      </w:r>
      <w:r w:rsidRPr="008B25C8">
        <w:rPr>
          <w:rFonts w:cs="Arial"/>
          <w:szCs w:val="20"/>
        </w:rPr>
        <w:t>.</w:t>
      </w:r>
    </w:p>
    <w:p w14:paraId="59760DF1" w14:textId="77777777" w:rsidR="002A4A42" w:rsidRPr="008B25C8" w:rsidRDefault="002A4A42" w:rsidP="008B25C8">
      <w:pPr>
        <w:jc w:val="both"/>
        <w:rPr>
          <w:rFonts w:cs="Arial"/>
          <w:szCs w:val="20"/>
        </w:rPr>
      </w:pPr>
    </w:p>
    <w:p w14:paraId="2101C260" w14:textId="77777777" w:rsidR="002A4A42" w:rsidRPr="008B25C8" w:rsidRDefault="002A4A42" w:rsidP="008B25C8">
      <w:pPr>
        <w:jc w:val="both"/>
        <w:rPr>
          <w:rFonts w:cs="Arial"/>
          <w:szCs w:val="20"/>
        </w:rPr>
      </w:pPr>
      <w:r w:rsidRPr="008B25C8">
        <w:rPr>
          <w:rFonts w:cs="Arial"/>
          <w:szCs w:val="20"/>
        </w:rPr>
        <w:t xml:space="preserve">Evropski medsektorski socialni partnerji so ob podpori Komisije začeli pogajanja za posodobitev okvirnega sporazuma o delu na daljavo iz leta 2002. Ker pogajanja niso bila uspešna, so k obravnavi tega vprašanja pozvali Komisijo. Komisija je zato začela uradno posvetovanje s socialnimi partnerji EU v skladu s pravili in postopki za zakonodajo na področju socialne politike. </w:t>
      </w:r>
    </w:p>
    <w:p w14:paraId="514C6B34" w14:textId="77777777" w:rsidR="002A4A42" w:rsidRPr="008B25C8" w:rsidRDefault="002A4A42" w:rsidP="008B25C8">
      <w:pPr>
        <w:jc w:val="both"/>
        <w:rPr>
          <w:rFonts w:cs="Arial"/>
          <w:szCs w:val="20"/>
        </w:rPr>
      </w:pPr>
    </w:p>
    <w:p w14:paraId="7BB986F3" w14:textId="6BBC949A" w:rsidR="002A4A42" w:rsidRPr="008E46A7" w:rsidRDefault="002A4A42" w:rsidP="008E46A7">
      <w:pPr>
        <w:pStyle w:val="Naslov2"/>
        <w:keepLines w:val="0"/>
        <w:numPr>
          <w:ilvl w:val="1"/>
          <w:numId w:val="54"/>
        </w:numPr>
        <w:spacing w:before="240" w:after="60" w:line="240" w:lineRule="auto"/>
        <w:ind w:left="0" w:firstLine="0"/>
        <w:jc w:val="both"/>
        <w:rPr>
          <w:rFonts w:ascii="Arial" w:eastAsia="Times New Roman" w:hAnsi="Arial" w:cs="Arial"/>
          <w:b/>
          <w:bCs/>
          <w:color w:val="auto"/>
          <w:sz w:val="20"/>
          <w:szCs w:val="20"/>
          <w:lang w:eastAsia="sl-SI"/>
        </w:rPr>
      </w:pPr>
      <w:bookmarkStart w:id="11" w:name="_Toc202362400"/>
      <w:r w:rsidRPr="008E46A7">
        <w:rPr>
          <w:rFonts w:ascii="Arial" w:eastAsia="Times New Roman" w:hAnsi="Arial" w:cs="Arial"/>
          <w:b/>
          <w:bCs/>
          <w:color w:val="auto"/>
          <w:sz w:val="20"/>
          <w:szCs w:val="20"/>
          <w:lang w:eastAsia="sl-SI"/>
        </w:rPr>
        <w:t>Pravni okvir v Republiki Sloveniji</w:t>
      </w:r>
      <w:bookmarkEnd w:id="11"/>
    </w:p>
    <w:p w14:paraId="177B090C" w14:textId="77777777" w:rsidR="002A4A42" w:rsidRPr="008B25C8" w:rsidRDefault="002A4A42" w:rsidP="008B25C8">
      <w:pPr>
        <w:jc w:val="both"/>
        <w:rPr>
          <w:rFonts w:cs="Arial"/>
          <w:szCs w:val="20"/>
        </w:rPr>
      </w:pPr>
    </w:p>
    <w:p w14:paraId="6616D312" w14:textId="024E3CBB" w:rsidR="002A4A42" w:rsidRDefault="002A4A42" w:rsidP="008B25C8">
      <w:pPr>
        <w:jc w:val="both"/>
        <w:rPr>
          <w:rFonts w:cs="Arial"/>
          <w:szCs w:val="20"/>
        </w:rPr>
      </w:pPr>
      <w:r w:rsidRPr="008B25C8">
        <w:rPr>
          <w:rFonts w:cs="Arial"/>
          <w:szCs w:val="20"/>
        </w:rPr>
        <w:t>Pravica do odklopa je bila v Republiki Sloveniji uzakonjena z Zakonom o spremembah in dopolnitvah Zakona o delovnih razmerjih – novelo ZDR-1D, in sicer v okviru novega 142.a člena Zakona o delovnih razmerjih (v nadaljnjem besedilu: ZDR-1):</w:t>
      </w:r>
    </w:p>
    <w:p w14:paraId="70C1A7B5" w14:textId="77777777" w:rsidR="008309C5" w:rsidRPr="008B25C8" w:rsidRDefault="008309C5" w:rsidP="008B25C8">
      <w:pPr>
        <w:jc w:val="both"/>
        <w:rPr>
          <w:rFonts w:cs="Arial"/>
          <w:szCs w:val="20"/>
        </w:rPr>
      </w:pPr>
    </w:p>
    <w:p w14:paraId="14AC3ED8" w14:textId="77777777" w:rsidR="002A4A42" w:rsidRPr="008B25C8" w:rsidRDefault="002A4A42" w:rsidP="008B25C8">
      <w:pPr>
        <w:jc w:val="center"/>
        <w:rPr>
          <w:rFonts w:cs="Arial"/>
          <w:i/>
          <w:iCs/>
          <w:szCs w:val="20"/>
        </w:rPr>
      </w:pPr>
      <w:r w:rsidRPr="008B25C8">
        <w:rPr>
          <w:rFonts w:cs="Arial"/>
          <w:i/>
          <w:iCs/>
          <w:szCs w:val="20"/>
        </w:rPr>
        <w:t>»142.a člen</w:t>
      </w:r>
    </w:p>
    <w:p w14:paraId="2EF3AE20" w14:textId="77777777" w:rsidR="002A4A42" w:rsidRPr="008B25C8" w:rsidRDefault="002A4A42" w:rsidP="008B25C8">
      <w:pPr>
        <w:jc w:val="center"/>
        <w:rPr>
          <w:rFonts w:cs="Arial"/>
          <w:i/>
          <w:iCs/>
          <w:szCs w:val="20"/>
        </w:rPr>
      </w:pPr>
      <w:r w:rsidRPr="008B25C8">
        <w:rPr>
          <w:rFonts w:cs="Arial"/>
          <w:i/>
          <w:iCs/>
          <w:szCs w:val="20"/>
        </w:rPr>
        <w:t>(pravica do odklopa)</w:t>
      </w:r>
    </w:p>
    <w:p w14:paraId="556BCA4E" w14:textId="77777777" w:rsidR="002A4A42" w:rsidRPr="008B25C8" w:rsidRDefault="002A4A42" w:rsidP="008B25C8">
      <w:pPr>
        <w:jc w:val="both"/>
        <w:rPr>
          <w:rFonts w:cs="Arial"/>
          <w:i/>
          <w:iCs/>
          <w:szCs w:val="20"/>
        </w:rPr>
      </w:pPr>
    </w:p>
    <w:p w14:paraId="233CF385" w14:textId="77777777" w:rsidR="002A4A42" w:rsidRPr="008B25C8" w:rsidRDefault="002A4A42" w:rsidP="008B25C8">
      <w:pPr>
        <w:jc w:val="both"/>
        <w:rPr>
          <w:rFonts w:cs="Arial"/>
          <w:i/>
          <w:iCs/>
          <w:szCs w:val="20"/>
        </w:rPr>
      </w:pPr>
      <w:r w:rsidRPr="008B25C8">
        <w:rPr>
          <w:rFonts w:cs="Arial"/>
          <w:i/>
          <w:iCs/>
          <w:szCs w:val="20"/>
        </w:rPr>
        <w:t>(1) Delodajalec mora delavcem zagotoviti pravico do odklopa, s katero zagotovi, da delavec v času izrabe pravice do počitka oziroma v času upravičenih odsotnosti z dela v skladu z zakonom in kolektivno pogodbo oziroma splošnim aktom ne bo na razpolago delodajalcu. V ta namen mora delodajalec sprejeti ustrezne ukrepe.</w:t>
      </w:r>
    </w:p>
    <w:p w14:paraId="7456FF58" w14:textId="77777777" w:rsidR="002A4A42" w:rsidRPr="008B25C8" w:rsidRDefault="002A4A42" w:rsidP="008B25C8">
      <w:pPr>
        <w:jc w:val="both"/>
        <w:rPr>
          <w:rFonts w:cs="Arial"/>
          <w:i/>
          <w:iCs/>
          <w:szCs w:val="20"/>
        </w:rPr>
      </w:pPr>
      <w:r w:rsidRPr="008B25C8">
        <w:rPr>
          <w:rFonts w:cs="Arial"/>
          <w:i/>
          <w:iCs/>
          <w:szCs w:val="20"/>
        </w:rPr>
        <w:t>(2) Ukrepi, ki jih mora sprejeti delodajalec, se določijo s kolektivno pogodbo na ravni dejavnosti. O sprejetih ukrepih mora delodajalec pisno obvestiti delavce na pri delodajalcu običajen način (npr. na določenem oglasnem mestu v poslovnih prostorih delodajalca ali z uporabo informacijske tehnologije).</w:t>
      </w:r>
    </w:p>
    <w:p w14:paraId="488EBE7E" w14:textId="77777777" w:rsidR="002A4A42" w:rsidRPr="008B25C8" w:rsidRDefault="002A4A42" w:rsidP="008B25C8">
      <w:pPr>
        <w:jc w:val="both"/>
        <w:rPr>
          <w:rFonts w:cs="Arial"/>
          <w:i/>
          <w:iCs/>
          <w:szCs w:val="20"/>
        </w:rPr>
      </w:pPr>
      <w:r w:rsidRPr="008B25C8">
        <w:rPr>
          <w:rFonts w:cs="Arial"/>
          <w:i/>
          <w:iCs/>
          <w:szCs w:val="20"/>
        </w:rPr>
        <w:lastRenderedPageBreak/>
        <w:t>(3) Če ukrepi iz prvega odstavka tega člena niso določeni s kolektivno pogodbo na ravni dejavnosti, se določijo s kolektivno pogodbo ožje ravni.</w:t>
      </w:r>
    </w:p>
    <w:p w14:paraId="272EB46D" w14:textId="77777777" w:rsidR="002A4A42" w:rsidRPr="008B25C8" w:rsidRDefault="002A4A42" w:rsidP="008B25C8">
      <w:pPr>
        <w:jc w:val="both"/>
        <w:rPr>
          <w:rFonts w:cs="Arial"/>
          <w:i/>
          <w:iCs/>
          <w:szCs w:val="20"/>
        </w:rPr>
      </w:pPr>
      <w:r w:rsidRPr="008B25C8">
        <w:rPr>
          <w:rFonts w:cs="Arial"/>
          <w:i/>
          <w:iCs/>
          <w:szCs w:val="20"/>
        </w:rPr>
        <w:t>(4) Če pri delodajalcu ni sindikata, mora delodajalec predlog ukrepov pred sprejetjem posredovati v mnenje svetu delavcev oziroma delavskemu zaupniku. Svet delavcev oziroma delavski zaupnik mora podati mnenje v roku osmih dni, delodajalec pa mora pred sprejetjem ukrepov posredovano mnenje obravnavati in se do njega opredeliti.</w:t>
      </w:r>
    </w:p>
    <w:p w14:paraId="45CC8C78" w14:textId="77777777" w:rsidR="002A4A42" w:rsidRPr="008B25C8" w:rsidRDefault="002A4A42" w:rsidP="008B25C8">
      <w:pPr>
        <w:jc w:val="both"/>
        <w:rPr>
          <w:rFonts w:cs="Arial"/>
          <w:i/>
          <w:iCs/>
          <w:szCs w:val="20"/>
        </w:rPr>
      </w:pPr>
      <w:r w:rsidRPr="008B25C8">
        <w:rPr>
          <w:rFonts w:cs="Arial"/>
          <w:i/>
          <w:iCs/>
          <w:szCs w:val="20"/>
        </w:rPr>
        <w:t>(5) Če pri posameznem delodajalcu ni organiziranega sveta delavcev oziroma delavskega zaupnika, mora o vsebini ukrepov delodajalec pred njihovim sprejetjem obvestiti delavce na pri delodajalcu običajen način.</w:t>
      </w:r>
    </w:p>
    <w:p w14:paraId="5335AD63" w14:textId="77777777" w:rsidR="002A4A42" w:rsidRPr="008B25C8" w:rsidRDefault="002A4A42" w:rsidP="008B25C8">
      <w:pPr>
        <w:jc w:val="both"/>
        <w:rPr>
          <w:rFonts w:cs="Arial"/>
          <w:i/>
          <w:iCs/>
          <w:szCs w:val="20"/>
        </w:rPr>
      </w:pPr>
      <w:r w:rsidRPr="008B25C8">
        <w:rPr>
          <w:rFonts w:cs="Arial"/>
          <w:i/>
          <w:iCs/>
          <w:szCs w:val="20"/>
        </w:rPr>
        <w:t>(6) Če delavec v primeru spora navaja dejstva, ki opravičujejo domnevo, da je delodajalec ravnal v nasprotju s prvim odstavkom tega člena, je dokazno breme na strani delodajalca.«</w:t>
      </w:r>
    </w:p>
    <w:p w14:paraId="18F279EF" w14:textId="77777777" w:rsidR="002A4A42" w:rsidRPr="008B25C8" w:rsidRDefault="002A4A42" w:rsidP="008B25C8">
      <w:pPr>
        <w:jc w:val="both"/>
        <w:rPr>
          <w:rFonts w:cs="Arial"/>
          <w:szCs w:val="20"/>
        </w:rPr>
      </w:pPr>
    </w:p>
    <w:p w14:paraId="293C7FD2" w14:textId="77777777" w:rsidR="002A4A42" w:rsidRPr="008B25C8" w:rsidRDefault="002A4A42" w:rsidP="008B25C8">
      <w:pPr>
        <w:jc w:val="both"/>
        <w:rPr>
          <w:rFonts w:cs="Arial"/>
          <w:szCs w:val="20"/>
        </w:rPr>
      </w:pPr>
      <w:r w:rsidRPr="008B25C8">
        <w:rPr>
          <w:rFonts w:cs="Arial"/>
          <w:szCs w:val="20"/>
        </w:rPr>
        <w:t xml:space="preserve">Upoštevaje prvi odstavek 142.a člena ZDR-1 pravica do odklopa pomeni, da delavec v času izrabe pravice do počitka oziroma upravičenih odsotnosti z dela v skladu z zakonom in kolektivno pogodbo oziroma splošnim aktom ne bo na razpolago delodajalcu, hkrati pa tudi obveznost, da z namenom konkretizacije te pravice delodajalec sprejme ustrezne ukrepe. Člen je določil tudi, da se ukrepi, ki jih mora sprejeti delodajalec, določijo s kolektivno pogodbo na ravni dejavnosti. </w:t>
      </w:r>
    </w:p>
    <w:p w14:paraId="11006565" w14:textId="77777777" w:rsidR="002A4A42" w:rsidRPr="008B25C8" w:rsidRDefault="002A4A42" w:rsidP="008B25C8">
      <w:pPr>
        <w:jc w:val="both"/>
        <w:rPr>
          <w:rFonts w:cs="Arial"/>
          <w:szCs w:val="20"/>
        </w:rPr>
      </w:pPr>
    </w:p>
    <w:p w14:paraId="573E9FD1" w14:textId="77777777" w:rsidR="002A4A42" w:rsidRPr="008B25C8" w:rsidRDefault="002A4A42" w:rsidP="008B25C8">
      <w:pPr>
        <w:rPr>
          <w:rFonts w:cs="Arial"/>
          <w:szCs w:val="20"/>
        </w:rPr>
      </w:pPr>
      <w:r w:rsidRPr="008B25C8">
        <w:rPr>
          <w:rFonts w:cs="Arial"/>
          <w:szCs w:val="20"/>
        </w:rPr>
        <w:t>Pravica do odklopa je za celoten javni sektor urejena z Aneksom h KPND (Uradni list RS, št. 99/2024).</w:t>
      </w:r>
    </w:p>
    <w:p w14:paraId="188603BF" w14:textId="77777777" w:rsidR="002A4A42" w:rsidRPr="008B25C8" w:rsidRDefault="002A4A42" w:rsidP="008B25C8">
      <w:pPr>
        <w:rPr>
          <w:rFonts w:cs="Arial"/>
          <w:szCs w:val="20"/>
        </w:rPr>
      </w:pPr>
    </w:p>
    <w:p w14:paraId="684A82A9" w14:textId="6E0DDF8F" w:rsidR="002A4A42" w:rsidRPr="008B25C8" w:rsidRDefault="00274619" w:rsidP="008B25C8">
      <w:pPr>
        <w:jc w:val="center"/>
        <w:rPr>
          <w:rFonts w:cs="Arial"/>
          <w:i/>
          <w:iCs/>
          <w:szCs w:val="20"/>
        </w:rPr>
      </w:pPr>
      <w:r w:rsidRPr="008B25C8">
        <w:rPr>
          <w:rFonts w:cs="Arial"/>
          <w:i/>
          <w:iCs/>
          <w:szCs w:val="20"/>
        </w:rPr>
        <w:t>»</w:t>
      </w:r>
      <w:r w:rsidR="002A4A42" w:rsidRPr="008B25C8">
        <w:rPr>
          <w:rFonts w:cs="Arial"/>
          <w:i/>
          <w:iCs/>
          <w:szCs w:val="20"/>
        </w:rPr>
        <w:t>2. člen</w:t>
      </w:r>
    </w:p>
    <w:p w14:paraId="0D838A27" w14:textId="77777777" w:rsidR="002A4A42" w:rsidRPr="008B25C8" w:rsidRDefault="002A4A42" w:rsidP="008B25C8">
      <w:pPr>
        <w:jc w:val="center"/>
        <w:rPr>
          <w:rFonts w:cs="Arial"/>
          <w:i/>
          <w:iCs/>
          <w:szCs w:val="20"/>
        </w:rPr>
      </w:pPr>
      <w:r w:rsidRPr="008B25C8">
        <w:rPr>
          <w:rFonts w:cs="Arial"/>
          <w:i/>
          <w:iCs/>
          <w:szCs w:val="20"/>
        </w:rPr>
        <w:t>(pravica do odklopa)</w:t>
      </w:r>
    </w:p>
    <w:p w14:paraId="0A57BE35" w14:textId="77777777" w:rsidR="002A4A42" w:rsidRPr="008B25C8" w:rsidRDefault="002A4A42" w:rsidP="008B25C8">
      <w:pPr>
        <w:rPr>
          <w:rFonts w:cs="Arial"/>
          <w:i/>
          <w:iCs/>
          <w:szCs w:val="20"/>
        </w:rPr>
      </w:pPr>
    </w:p>
    <w:p w14:paraId="6328A808" w14:textId="77777777" w:rsidR="002A4A42" w:rsidRPr="008B25C8" w:rsidRDefault="002A4A42" w:rsidP="008B25C8">
      <w:pPr>
        <w:rPr>
          <w:rFonts w:cs="Arial"/>
          <w:i/>
          <w:iCs/>
          <w:szCs w:val="20"/>
        </w:rPr>
      </w:pPr>
      <w:r w:rsidRPr="008B25C8">
        <w:rPr>
          <w:rFonts w:cs="Arial"/>
          <w:i/>
          <w:iCs/>
          <w:szCs w:val="20"/>
        </w:rPr>
        <w:t>(1) Z namenom zagotavljanja varnosti in zdravja javnega uslužbenca, spoštovanja časa počitka in upravičene odsotnosti ter zasebnega življenja,  mora delodajalec javnemu uslužbencu zagotoviti pravico do odklopa, s katero zagotovi, da javni uslužbenec v času izrabe pravice do počitka oziroma v času upravičenih odsotnosti z dela v skladu z zakonom in kolektivno pogodbo oziroma splošnim aktom ne bo na razpolago delodajalcu oziroma v tem času ne bo opravljal z delom povezanih dejavnosti ali komunikacije z digitalnimi orodji, neposredno ali posredno.</w:t>
      </w:r>
    </w:p>
    <w:p w14:paraId="29C31E43" w14:textId="77777777" w:rsidR="002A4A42" w:rsidRPr="008B25C8" w:rsidRDefault="002A4A42" w:rsidP="008B25C8">
      <w:pPr>
        <w:rPr>
          <w:rFonts w:cs="Arial"/>
          <w:i/>
          <w:iCs/>
          <w:szCs w:val="20"/>
        </w:rPr>
      </w:pPr>
    </w:p>
    <w:p w14:paraId="3D6CC4A2" w14:textId="77777777" w:rsidR="002A4A42" w:rsidRPr="008B25C8" w:rsidRDefault="002A4A42" w:rsidP="008B25C8">
      <w:pPr>
        <w:rPr>
          <w:rFonts w:cs="Arial"/>
          <w:i/>
          <w:iCs/>
          <w:szCs w:val="20"/>
        </w:rPr>
      </w:pPr>
      <w:r w:rsidRPr="008B25C8">
        <w:rPr>
          <w:rFonts w:cs="Arial"/>
          <w:i/>
          <w:iCs/>
          <w:szCs w:val="20"/>
        </w:rPr>
        <w:t xml:space="preserve">(2) Odklop  pomeni </w:t>
      </w:r>
      <w:proofErr w:type="spellStart"/>
      <w:r w:rsidRPr="008B25C8">
        <w:rPr>
          <w:rFonts w:cs="Arial"/>
          <w:i/>
          <w:iCs/>
          <w:szCs w:val="20"/>
        </w:rPr>
        <w:t>neopravljanje</w:t>
      </w:r>
      <w:proofErr w:type="spellEnd"/>
      <w:r w:rsidRPr="008B25C8">
        <w:rPr>
          <w:rFonts w:cs="Arial"/>
          <w:i/>
          <w:iCs/>
          <w:szCs w:val="20"/>
        </w:rPr>
        <w:t xml:space="preserve"> z delom povezanih dejavnosti ali zahtevane komunikacije z mobilnimi napravami ali  z drugimi  digitalnimi orodji, neposredno ali posredno, izven delovnega časa javnega uslužbenca.</w:t>
      </w:r>
    </w:p>
    <w:p w14:paraId="10C061F5" w14:textId="59E3C4D8" w:rsidR="002A4A42" w:rsidRPr="008B25C8" w:rsidRDefault="002A4A42" w:rsidP="008B25C8">
      <w:pPr>
        <w:rPr>
          <w:rFonts w:cs="Arial"/>
          <w:i/>
          <w:iCs/>
          <w:szCs w:val="20"/>
        </w:rPr>
      </w:pPr>
      <w:r w:rsidRPr="008B25C8">
        <w:rPr>
          <w:rFonts w:cs="Arial"/>
          <w:i/>
          <w:iCs/>
          <w:szCs w:val="20"/>
        </w:rPr>
        <w:t>(3) Javni uslužbenec se ni dolžan odzvati po sredstvih iz prejšnjega odstavka izven delovnega časa javnega uslužbenca.</w:t>
      </w:r>
      <w:r w:rsidR="00274619" w:rsidRPr="008B25C8">
        <w:rPr>
          <w:rFonts w:cs="Arial"/>
          <w:i/>
          <w:iCs/>
          <w:szCs w:val="20"/>
        </w:rPr>
        <w:t>«</w:t>
      </w:r>
    </w:p>
    <w:p w14:paraId="3F7AA515" w14:textId="77777777" w:rsidR="002A4A42" w:rsidRPr="008B25C8" w:rsidRDefault="002A4A42" w:rsidP="008B25C8">
      <w:pPr>
        <w:rPr>
          <w:rFonts w:cs="Arial"/>
          <w:szCs w:val="20"/>
        </w:rPr>
      </w:pPr>
    </w:p>
    <w:p w14:paraId="5F1BEF7E" w14:textId="77777777" w:rsidR="002A4A42" w:rsidRPr="008B25C8" w:rsidRDefault="002A4A42" w:rsidP="008B25C8">
      <w:pPr>
        <w:rPr>
          <w:rFonts w:cs="Arial"/>
          <w:szCs w:val="20"/>
        </w:rPr>
      </w:pPr>
      <w:r w:rsidRPr="008B25C8">
        <w:rPr>
          <w:rFonts w:cs="Arial"/>
          <w:szCs w:val="20"/>
        </w:rPr>
        <w:t xml:space="preserve"> Ukrepi za celoten javni sektor so bili dogovorjeni v 3. členu:</w:t>
      </w:r>
    </w:p>
    <w:p w14:paraId="4DBF9EF2" w14:textId="77777777" w:rsidR="002A4A42" w:rsidRPr="005C4B49" w:rsidRDefault="002A4A42" w:rsidP="008B25C8">
      <w:pPr>
        <w:jc w:val="center"/>
        <w:rPr>
          <w:rFonts w:cs="Arial"/>
          <w:i/>
          <w:iCs/>
          <w:szCs w:val="20"/>
        </w:rPr>
      </w:pPr>
      <w:r w:rsidRPr="008B25C8">
        <w:rPr>
          <w:rFonts w:cs="Arial"/>
          <w:szCs w:val="20"/>
        </w:rPr>
        <w:br/>
      </w:r>
      <w:r w:rsidRPr="005C4B49">
        <w:rPr>
          <w:rFonts w:cs="Arial"/>
          <w:i/>
          <w:iCs/>
          <w:szCs w:val="20"/>
        </w:rPr>
        <w:t>»3. člen</w:t>
      </w:r>
    </w:p>
    <w:p w14:paraId="4B419283" w14:textId="77777777" w:rsidR="002A4A42" w:rsidRPr="005C4B49" w:rsidRDefault="002A4A42" w:rsidP="008B25C8">
      <w:pPr>
        <w:jc w:val="center"/>
        <w:rPr>
          <w:rFonts w:cs="Arial"/>
          <w:i/>
          <w:iCs/>
          <w:szCs w:val="20"/>
        </w:rPr>
      </w:pPr>
      <w:r w:rsidRPr="005C4B49">
        <w:rPr>
          <w:rFonts w:cs="Arial"/>
          <w:i/>
          <w:iCs/>
          <w:szCs w:val="20"/>
        </w:rPr>
        <w:t>(ukrepi za zagotavljanje pravice do odklopa)</w:t>
      </w:r>
    </w:p>
    <w:p w14:paraId="2D9E9B4F" w14:textId="77777777" w:rsidR="002A4A42" w:rsidRPr="005C4B49" w:rsidRDefault="002A4A42" w:rsidP="008B25C8">
      <w:pPr>
        <w:rPr>
          <w:rFonts w:cs="Arial"/>
          <w:i/>
          <w:iCs/>
          <w:szCs w:val="20"/>
        </w:rPr>
      </w:pPr>
    </w:p>
    <w:p w14:paraId="38B8F8DF" w14:textId="77777777" w:rsidR="002A4A42" w:rsidRPr="005C4B49" w:rsidRDefault="002A4A42" w:rsidP="008B25C8">
      <w:pPr>
        <w:pStyle w:val="Navadensplet"/>
        <w:spacing w:after="0" w:line="260" w:lineRule="exact"/>
        <w:rPr>
          <w:rFonts w:ascii="Arial" w:hAnsi="Arial" w:cs="Arial"/>
          <w:i/>
          <w:iCs/>
          <w:color w:val="auto"/>
          <w:sz w:val="20"/>
          <w:szCs w:val="20"/>
        </w:rPr>
      </w:pPr>
      <w:r w:rsidRPr="005C4B49">
        <w:rPr>
          <w:rFonts w:ascii="Arial" w:hAnsi="Arial" w:cs="Arial"/>
          <w:i/>
          <w:iCs/>
          <w:color w:val="auto"/>
          <w:sz w:val="20"/>
          <w:szCs w:val="20"/>
        </w:rPr>
        <w:t>(1) Za zagotavljanje pravice do odklopa in spodbujanje delovne kulture, ki zajema učinkovit, premišljen in uravnotežen pristop k digitalnim orodjem, delodajalec izvaja naslednje ukrepe:</w:t>
      </w:r>
    </w:p>
    <w:p w14:paraId="2B304E51" w14:textId="77777777" w:rsidR="002A4A42" w:rsidRPr="005C4B49" w:rsidRDefault="002A4A42" w:rsidP="008B25C8">
      <w:pPr>
        <w:pStyle w:val="Navadensplet"/>
        <w:numPr>
          <w:ilvl w:val="0"/>
          <w:numId w:val="41"/>
        </w:numPr>
        <w:spacing w:after="0" w:line="260" w:lineRule="exact"/>
        <w:jc w:val="both"/>
        <w:rPr>
          <w:rFonts w:ascii="Arial" w:hAnsi="Arial" w:cs="Arial"/>
          <w:i/>
          <w:iCs/>
          <w:color w:val="auto"/>
          <w:sz w:val="20"/>
          <w:szCs w:val="20"/>
        </w:rPr>
      </w:pPr>
      <w:r w:rsidRPr="005C4B49">
        <w:rPr>
          <w:rFonts w:ascii="Arial" w:hAnsi="Arial" w:cs="Arial"/>
          <w:i/>
          <w:iCs/>
          <w:color w:val="auto"/>
          <w:sz w:val="20"/>
          <w:szCs w:val="20"/>
        </w:rPr>
        <w:t>zagotavljanje ozaveščanja in izobraževanja javnih uslužbencev o pomenu pravice do odklopa;</w:t>
      </w:r>
    </w:p>
    <w:p w14:paraId="773941F4" w14:textId="77777777" w:rsidR="002A4A42" w:rsidRPr="005C4B49" w:rsidRDefault="002A4A42" w:rsidP="008B25C8">
      <w:pPr>
        <w:pStyle w:val="Navadensplet"/>
        <w:numPr>
          <w:ilvl w:val="0"/>
          <w:numId w:val="41"/>
        </w:numPr>
        <w:spacing w:after="0" w:line="260" w:lineRule="exact"/>
        <w:jc w:val="both"/>
        <w:rPr>
          <w:rFonts w:ascii="Arial" w:hAnsi="Arial" w:cs="Arial"/>
          <w:i/>
          <w:iCs/>
          <w:color w:val="auto"/>
          <w:sz w:val="20"/>
          <w:szCs w:val="20"/>
        </w:rPr>
      </w:pPr>
      <w:r w:rsidRPr="005C4B49">
        <w:rPr>
          <w:rFonts w:ascii="Arial" w:hAnsi="Arial" w:cs="Arial"/>
          <w:i/>
          <w:iCs/>
          <w:color w:val="auto"/>
          <w:sz w:val="20"/>
          <w:szCs w:val="20"/>
        </w:rPr>
        <w:t>usposabljanje za pravilno uporabo digitalnih orodij;</w:t>
      </w:r>
    </w:p>
    <w:p w14:paraId="6AA4273F" w14:textId="77777777" w:rsidR="002A4A42" w:rsidRPr="005C4B49" w:rsidRDefault="002A4A42" w:rsidP="008B25C8">
      <w:pPr>
        <w:pStyle w:val="Navadensplet"/>
        <w:numPr>
          <w:ilvl w:val="0"/>
          <w:numId w:val="41"/>
        </w:numPr>
        <w:spacing w:after="0" w:line="260" w:lineRule="exact"/>
        <w:jc w:val="both"/>
        <w:rPr>
          <w:rFonts w:ascii="Arial" w:hAnsi="Arial" w:cs="Arial"/>
          <w:i/>
          <w:iCs/>
          <w:color w:val="auto"/>
          <w:sz w:val="20"/>
          <w:szCs w:val="20"/>
        </w:rPr>
      </w:pPr>
      <w:r w:rsidRPr="005C4B49">
        <w:rPr>
          <w:rFonts w:ascii="Arial" w:hAnsi="Arial" w:cs="Arial"/>
          <w:i/>
          <w:iCs/>
          <w:color w:val="auto"/>
          <w:sz w:val="20"/>
          <w:szCs w:val="20"/>
        </w:rPr>
        <w:t>usposabljanje vodij;</w:t>
      </w:r>
    </w:p>
    <w:p w14:paraId="36829499" w14:textId="77777777" w:rsidR="002A4A42" w:rsidRPr="005C4B49" w:rsidRDefault="002A4A42" w:rsidP="008B25C8">
      <w:pPr>
        <w:pStyle w:val="Navadensplet"/>
        <w:numPr>
          <w:ilvl w:val="0"/>
          <w:numId w:val="41"/>
        </w:numPr>
        <w:spacing w:after="0" w:line="260" w:lineRule="exact"/>
        <w:jc w:val="both"/>
        <w:rPr>
          <w:rFonts w:ascii="Arial" w:hAnsi="Arial" w:cs="Arial"/>
          <w:i/>
          <w:iCs/>
          <w:color w:val="auto"/>
          <w:sz w:val="20"/>
          <w:szCs w:val="20"/>
        </w:rPr>
      </w:pPr>
      <w:r w:rsidRPr="005C4B49">
        <w:rPr>
          <w:rFonts w:ascii="Arial" w:hAnsi="Arial" w:cs="Arial"/>
          <w:bCs/>
          <w:i/>
          <w:iCs/>
          <w:color w:val="auto"/>
          <w:sz w:val="20"/>
          <w:szCs w:val="20"/>
        </w:rPr>
        <w:t>dajanje navodil zaposlenim o upoštevanju ukrepov, s katerimi delodajalec zagotavlja pravico do odklopa vključno s pojasnilom, da uresničevanje pravice do odklopa za javnega uslužbenca ne sme imeti negativnih posledic.</w:t>
      </w:r>
    </w:p>
    <w:p w14:paraId="4A8B7CF6" w14:textId="77777777" w:rsidR="002A4A42" w:rsidRPr="005C4B49" w:rsidRDefault="002A4A42" w:rsidP="008B25C8">
      <w:pPr>
        <w:pStyle w:val="Navadensplet"/>
        <w:spacing w:after="0" w:line="260" w:lineRule="exact"/>
        <w:ind w:left="1080"/>
        <w:rPr>
          <w:rFonts w:ascii="Arial" w:hAnsi="Arial" w:cs="Arial"/>
          <w:b/>
          <w:bCs/>
          <w:i/>
          <w:iCs/>
          <w:color w:val="auto"/>
          <w:sz w:val="20"/>
          <w:szCs w:val="20"/>
        </w:rPr>
      </w:pPr>
    </w:p>
    <w:p w14:paraId="6445B8DD" w14:textId="77777777" w:rsidR="002A4A42" w:rsidRPr="005C4B49" w:rsidRDefault="002A4A42" w:rsidP="008B25C8">
      <w:pPr>
        <w:pStyle w:val="Navadensplet"/>
        <w:spacing w:after="0" w:line="260" w:lineRule="exact"/>
        <w:jc w:val="both"/>
        <w:rPr>
          <w:rFonts w:ascii="Arial" w:hAnsi="Arial" w:cs="Arial"/>
          <w:i/>
          <w:iCs/>
          <w:color w:val="auto"/>
          <w:sz w:val="20"/>
          <w:szCs w:val="20"/>
        </w:rPr>
      </w:pPr>
      <w:r w:rsidRPr="005C4B49">
        <w:rPr>
          <w:rFonts w:ascii="Arial" w:hAnsi="Arial" w:cs="Arial"/>
          <w:i/>
          <w:iCs/>
          <w:color w:val="auto"/>
          <w:sz w:val="20"/>
          <w:szCs w:val="20"/>
        </w:rPr>
        <w:lastRenderedPageBreak/>
        <w:t>(2) Delodajalec za namen zagotavljanja pravice do odklopa sprejme tudi ukrepe tehnične narave, kot npr.:</w:t>
      </w:r>
    </w:p>
    <w:p w14:paraId="61D1EBC5" w14:textId="77777777" w:rsidR="002A4A42" w:rsidRPr="005C4B49" w:rsidRDefault="002A4A42" w:rsidP="008B25C8">
      <w:pPr>
        <w:pStyle w:val="Navadensplet"/>
        <w:numPr>
          <w:ilvl w:val="0"/>
          <w:numId w:val="42"/>
        </w:numPr>
        <w:spacing w:after="0" w:line="260" w:lineRule="exact"/>
        <w:jc w:val="both"/>
        <w:rPr>
          <w:rFonts w:ascii="Arial" w:hAnsi="Arial" w:cs="Arial"/>
          <w:i/>
          <w:iCs/>
          <w:color w:val="auto"/>
          <w:sz w:val="20"/>
          <w:szCs w:val="20"/>
        </w:rPr>
      </w:pPr>
      <w:r w:rsidRPr="005C4B49">
        <w:rPr>
          <w:rFonts w:ascii="Arial" w:hAnsi="Arial" w:cs="Arial"/>
          <w:i/>
          <w:iCs/>
          <w:color w:val="auto"/>
          <w:sz w:val="20"/>
          <w:szCs w:val="20"/>
        </w:rPr>
        <w:t>vklop nastavitve samodejnih odgovorov za čas odsotnosti;</w:t>
      </w:r>
    </w:p>
    <w:p w14:paraId="4D4EDD93" w14:textId="77777777" w:rsidR="002A4A42" w:rsidRPr="005C4B49" w:rsidRDefault="002A4A42" w:rsidP="008B25C8">
      <w:pPr>
        <w:pStyle w:val="Navadensplet"/>
        <w:numPr>
          <w:ilvl w:val="0"/>
          <w:numId w:val="42"/>
        </w:numPr>
        <w:spacing w:after="0" w:line="260" w:lineRule="exact"/>
        <w:jc w:val="both"/>
        <w:rPr>
          <w:rFonts w:ascii="Arial" w:hAnsi="Arial" w:cs="Arial"/>
          <w:i/>
          <w:iCs/>
          <w:color w:val="auto"/>
          <w:sz w:val="20"/>
          <w:szCs w:val="20"/>
        </w:rPr>
      </w:pPr>
      <w:r w:rsidRPr="005C4B49">
        <w:rPr>
          <w:rFonts w:ascii="Arial" w:hAnsi="Arial" w:cs="Arial"/>
          <w:i/>
          <w:iCs/>
          <w:color w:val="auto"/>
          <w:sz w:val="20"/>
          <w:szCs w:val="20"/>
        </w:rPr>
        <w:t>pošiljanje elektronske pošte z načrtovanim časom dostave v delovnem času;</w:t>
      </w:r>
    </w:p>
    <w:p w14:paraId="659737A7" w14:textId="77777777" w:rsidR="002A4A42" w:rsidRPr="005C4B49" w:rsidRDefault="002A4A42" w:rsidP="008B25C8">
      <w:pPr>
        <w:pStyle w:val="Navadensplet"/>
        <w:numPr>
          <w:ilvl w:val="0"/>
          <w:numId w:val="42"/>
        </w:numPr>
        <w:spacing w:after="0" w:line="260" w:lineRule="exact"/>
        <w:jc w:val="both"/>
        <w:rPr>
          <w:rFonts w:ascii="Arial" w:hAnsi="Arial" w:cs="Arial"/>
          <w:i/>
          <w:iCs/>
          <w:color w:val="auto"/>
          <w:sz w:val="20"/>
          <w:szCs w:val="20"/>
        </w:rPr>
      </w:pPr>
      <w:r w:rsidRPr="005C4B49">
        <w:rPr>
          <w:rFonts w:ascii="Arial" w:hAnsi="Arial" w:cs="Arial"/>
          <w:i/>
          <w:iCs/>
          <w:color w:val="auto"/>
          <w:sz w:val="20"/>
          <w:szCs w:val="20"/>
        </w:rPr>
        <w:t>dodatni pripis v sporočilu prejemniku, ki vsebuje pouk glede pravice do odklopa, če poštni odjemalec ob določenem času ne omogoča dostave (npr. da se javni uslužbenec ni dolžan odzvati na prejeto sporočilo v času odklopa ter da zaradi tega ne more utrpeti sankcij);</w:t>
      </w:r>
    </w:p>
    <w:p w14:paraId="70911DF1" w14:textId="77777777" w:rsidR="00E47BD4" w:rsidRPr="005C4B49" w:rsidRDefault="002A4A42" w:rsidP="008B25C8">
      <w:pPr>
        <w:pStyle w:val="Navadensplet"/>
        <w:spacing w:after="0" w:line="260" w:lineRule="exact"/>
        <w:ind w:left="1428"/>
        <w:jc w:val="both"/>
        <w:rPr>
          <w:rFonts w:ascii="Arial" w:hAnsi="Arial" w:cs="Arial"/>
          <w:i/>
          <w:iCs/>
          <w:color w:val="auto"/>
          <w:sz w:val="20"/>
          <w:szCs w:val="20"/>
        </w:rPr>
      </w:pPr>
      <w:r w:rsidRPr="005C4B49">
        <w:rPr>
          <w:rFonts w:ascii="Arial" w:hAnsi="Arial" w:cs="Arial"/>
          <w:i/>
          <w:iCs/>
          <w:color w:val="auto"/>
          <w:sz w:val="20"/>
          <w:szCs w:val="20"/>
        </w:rPr>
        <w:t>vzpostavitev opomnika (npr. obvestilna pasica), ki bo zaposlenega opozarjal, da pošilja</w:t>
      </w:r>
      <w:r w:rsidR="00E47BD4" w:rsidRPr="005C4B49">
        <w:rPr>
          <w:rFonts w:ascii="Arial" w:hAnsi="Arial" w:cs="Arial"/>
          <w:i/>
          <w:iCs/>
          <w:color w:val="auto"/>
          <w:sz w:val="20"/>
          <w:szCs w:val="20"/>
        </w:rPr>
        <w:t xml:space="preserve"> elektronsko pošto izven delovnega časa organa.</w:t>
      </w:r>
    </w:p>
    <w:p w14:paraId="7297931A" w14:textId="77777777" w:rsidR="002A4A42" w:rsidRPr="008B25C8" w:rsidRDefault="002A4A42" w:rsidP="008B25C8">
      <w:pPr>
        <w:pStyle w:val="Navadensplet"/>
        <w:spacing w:after="0" w:line="260" w:lineRule="exact"/>
        <w:jc w:val="both"/>
        <w:rPr>
          <w:rFonts w:ascii="Arial" w:hAnsi="Arial" w:cs="Arial"/>
          <w:i/>
          <w:iCs/>
          <w:sz w:val="20"/>
          <w:szCs w:val="20"/>
        </w:rPr>
      </w:pPr>
      <w:r w:rsidRPr="008B25C8">
        <w:rPr>
          <w:rFonts w:ascii="Arial" w:hAnsi="Arial" w:cs="Arial"/>
          <w:i/>
          <w:iCs/>
          <w:sz w:val="20"/>
          <w:szCs w:val="20"/>
        </w:rPr>
        <w:t> </w:t>
      </w:r>
    </w:p>
    <w:p w14:paraId="3BF3545E" w14:textId="77777777" w:rsidR="002A4A42" w:rsidRPr="008B25C8" w:rsidRDefault="002A4A42" w:rsidP="008B25C8">
      <w:pPr>
        <w:jc w:val="both"/>
        <w:rPr>
          <w:rFonts w:cs="Arial"/>
          <w:bCs/>
          <w:i/>
          <w:iCs/>
          <w:szCs w:val="20"/>
        </w:rPr>
      </w:pPr>
      <w:r w:rsidRPr="008B25C8">
        <w:rPr>
          <w:rFonts w:cs="Arial"/>
          <w:bCs/>
          <w:i/>
          <w:iCs/>
          <w:szCs w:val="20"/>
        </w:rPr>
        <w:t>(3) Javni uslužbenec lahko izven delovnega časa izključi službeni telefon, prenosni računalnik ali druge naprave, ki omogočajo službeno komunikacijo.</w:t>
      </w:r>
    </w:p>
    <w:p w14:paraId="00F860CF" w14:textId="77777777" w:rsidR="002A4A42" w:rsidRPr="008B25C8" w:rsidRDefault="002A4A42" w:rsidP="008B25C8">
      <w:pPr>
        <w:jc w:val="both"/>
        <w:rPr>
          <w:rFonts w:cs="Arial"/>
          <w:bCs/>
          <w:i/>
          <w:iCs/>
          <w:szCs w:val="20"/>
        </w:rPr>
      </w:pPr>
      <w:r w:rsidRPr="008B25C8">
        <w:rPr>
          <w:rFonts w:cs="Arial"/>
          <w:bCs/>
          <w:i/>
          <w:iCs/>
          <w:szCs w:val="20"/>
        </w:rPr>
        <w:t>(4) Ukrepi iz tega člena se lahko podrobneje določijo v kolektivni pogodbi dejavnosti ali v kolektivni pogodbi na ravni delodajalca oziroma v splošnem aktu delodajalca pri delodajalcu, pri katerem ni organiziranega sindikata. Prav tako se lahko v aktih iz prejšnjega stavka določijo dodatni ukrepi za zagotavljanje pravice do odklopa.</w:t>
      </w:r>
      <w:r w:rsidRPr="008B25C8">
        <w:rPr>
          <w:rFonts w:cs="Arial"/>
          <w:i/>
          <w:iCs/>
          <w:szCs w:val="20"/>
        </w:rPr>
        <w:t>«</w:t>
      </w:r>
    </w:p>
    <w:p w14:paraId="53A6A3B0" w14:textId="77777777" w:rsidR="002A4A42" w:rsidRPr="008B25C8" w:rsidRDefault="002A4A42" w:rsidP="008B25C8">
      <w:pPr>
        <w:jc w:val="both"/>
        <w:rPr>
          <w:rFonts w:cs="Arial"/>
          <w:szCs w:val="20"/>
        </w:rPr>
      </w:pPr>
    </w:p>
    <w:p w14:paraId="3AE28383" w14:textId="77777777" w:rsidR="002A4A42" w:rsidRPr="008B25C8" w:rsidRDefault="002A4A42" w:rsidP="008B25C8">
      <w:pPr>
        <w:jc w:val="both"/>
        <w:rPr>
          <w:rFonts w:cs="Arial"/>
          <w:szCs w:val="20"/>
        </w:rPr>
      </w:pPr>
      <w:r w:rsidRPr="008B25C8">
        <w:rPr>
          <w:rFonts w:cs="Arial"/>
          <w:szCs w:val="20"/>
        </w:rPr>
        <w:t xml:space="preserve">Posebej kaže izpostaviti, da so tehnični ukrepi dogovorjeni primeroma in pod pogojem, da so tehnično izvedljivi (da jih npr. poštni odjemalec omogoča). </w:t>
      </w:r>
    </w:p>
    <w:p w14:paraId="12F884F4" w14:textId="77777777" w:rsidR="008B25C8" w:rsidRDefault="008B25C8" w:rsidP="008B25C8">
      <w:pPr>
        <w:jc w:val="both"/>
        <w:rPr>
          <w:rFonts w:cs="Arial"/>
          <w:szCs w:val="20"/>
        </w:rPr>
      </w:pPr>
    </w:p>
    <w:p w14:paraId="5D0BEC31" w14:textId="77777777" w:rsidR="00A101E1" w:rsidRPr="008B25C8" w:rsidRDefault="00A101E1" w:rsidP="008B25C8">
      <w:pPr>
        <w:jc w:val="both"/>
        <w:rPr>
          <w:rFonts w:cs="Arial"/>
          <w:szCs w:val="20"/>
        </w:rPr>
      </w:pPr>
    </w:p>
    <w:p w14:paraId="04136F2D" w14:textId="1938EE05" w:rsidR="002A4A42" w:rsidRPr="00705D72" w:rsidRDefault="007978C8" w:rsidP="00771AE8">
      <w:pPr>
        <w:pStyle w:val="Naslov1"/>
        <w:numPr>
          <w:ilvl w:val="0"/>
          <w:numId w:val="54"/>
        </w:numPr>
        <w:ind w:left="432" w:hanging="432"/>
      </w:pPr>
      <w:bookmarkStart w:id="12" w:name="_Toc202362401"/>
      <w:r w:rsidRPr="00705D72">
        <w:t>SMERNICE VLADE ZA UVELJAVLJANJE PRAVICE DO ODKLOPA</w:t>
      </w:r>
      <w:bookmarkEnd w:id="12"/>
    </w:p>
    <w:p w14:paraId="789CC8DE" w14:textId="77777777" w:rsidR="002A4A42" w:rsidRPr="008B25C8" w:rsidRDefault="002A4A42" w:rsidP="008B25C8">
      <w:pPr>
        <w:jc w:val="both"/>
        <w:rPr>
          <w:rFonts w:cs="Arial"/>
          <w:szCs w:val="20"/>
        </w:rPr>
      </w:pPr>
    </w:p>
    <w:p w14:paraId="31D2DD57" w14:textId="6D23FC17" w:rsidR="002A4A42" w:rsidRPr="008B25C8" w:rsidRDefault="002A4A42" w:rsidP="008B25C8">
      <w:pPr>
        <w:jc w:val="both"/>
        <w:rPr>
          <w:rFonts w:cs="Arial"/>
          <w:szCs w:val="20"/>
        </w:rPr>
      </w:pPr>
      <w:r w:rsidRPr="008B25C8">
        <w:rPr>
          <w:rFonts w:cs="Arial"/>
          <w:szCs w:val="20"/>
        </w:rPr>
        <w:t>Upoštevaje ukrepe, kot so bili dogovorjeni med socialnimi partnerji z Aneksom h KPND (Uradni list RS, št. 99/2024), Vlada predlaga nabor usmeritev, ki ne le podpirajo uvedbo ukrepov za zagotavljanje pravice do odklopa, temveč tudi spodbujajo oblikovanje organizacijske kulture, usmerjene k večji skrbi za dobro počutje zaposlenih. Te usmeritve vključujejo jasne protokole za komunikacijo, omejitve pri uporabi digitalnih orodij zunaj delovnega časa ter osveščanje zaposlenih in vodij o pomenu uravnoteženja poklicnega in zasebnega življenja, kakor tudi ukrepe tehnične narave, katerih namen je zmanjšati negativne vplive prekomernega dela na zdravje.</w:t>
      </w:r>
      <w:r w:rsidR="00316FC8" w:rsidRPr="008B25C8">
        <w:rPr>
          <w:rFonts w:cs="Arial"/>
          <w:szCs w:val="20"/>
        </w:rPr>
        <w:t xml:space="preserve"> </w:t>
      </w:r>
    </w:p>
    <w:p w14:paraId="7B03D6AB" w14:textId="77777777" w:rsidR="002A4A42" w:rsidRPr="008B25C8" w:rsidRDefault="002A4A42" w:rsidP="008B25C8">
      <w:pPr>
        <w:jc w:val="both"/>
        <w:rPr>
          <w:rFonts w:cs="Arial"/>
          <w:szCs w:val="20"/>
        </w:rPr>
      </w:pPr>
    </w:p>
    <w:p w14:paraId="5D4F51E3" w14:textId="6B1B4806" w:rsidR="002A4A42" w:rsidRPr="008E46A7" w:rsidRDefault="002A4A42" w:rsidP="008E46A7">
      <w:pPr>
        <w:pStyle w:val="Naslov2"/>
        <w:keepLines w:val="0"/>
        <w:numPr>
          <w:ilvl w:val="1"/>
          <w:numId w:val="54"/>
        </w:numPr>
        <w:spacing w:before="240" w:after="60" w:line="240" w:lineRule="auto"/>
        <w:ind w:left="0" w:firstLine="0"/>
        <w:jc w:val="both"/>
        <w:rPr>
          <w:rFonts w:ascii="Arial" w:eastAsia="Times New Roman" w:hAnsi="Arial" w:cs="Arial"/>
          <w:b/>
          <w:bCs/>
          <w:color w:val="auto"/>
          <w:sz w:val="20"/>
          <w:szCs w:val="20"/>
          <w:lang w:eastAsia="sl-SI"/>
        </w:rPr>
      </w:pPr>
      <w:bookmarkStart w:id="13" w:name="_Toc202362402"/>
      <w:r w:rsidRPr="008E46A7">
        <w:rPr>
          <w:rFonts w:ascii="Arial" w:eastAsia="Times New Roman" w:hAnsi="Arial" w:cs="Arial"/>
          <w:b/>
          <w:bCs/>
          <w:color w:val="auto"/>
          <w:sz w:val="20"/>
          <w:szCs w:val="20"/>
          <w:lang w:eastAsia="sl-SI"/>
        </w:rPr>
        <w:t>Ključni ukrepi za spodbujanje pravice do odklopa v delovnem okolju</w:t>
      </w:r>
      <w:bookmarkEnd w:id="13"/>
    </w:p>
    <w:p w14:paraId="5702696B" w14:textId="77777777" w:rsidR="00316FC8" w:rsidRPr="008B25C8" w:rsidRDefault="00316FC8" w:rsidP="008B25C8">
      <w:pPr>
        <w:pStyle w:val="Odstavekseznama"/>
        <w:ind w:left="0"/>
        <w:jc w:val="both"/>
        <w:rPr>
          <w:rFonts w:cs="Arial"/>
          <w:szCs w:val="20"/>
        </w:rPr>
      </w:pPr>
    </w:p>
    <w:p w14:paraId="470548E8" w14:textId="68A4BB3A" w:rsidR="002A4A42" w:rsidRPr="008B25C8" w:rsidRDefault="00316FC8" w:rsidP="008B25C8">
      <w:pPr>
        <w:pStyle w:val="Odstavekseznama"/>
        <w:ind w:left="0"/>
        <w:jc w:val="both"/>
        <w:rPr>
          <w:rFonts w:cs="Arial"/>
          <w:szCs w:val="20"/>
        </w:rPr>
      </w:pPr>
      <w:r w:rsidRPr="008B25C8">
        <w:rPr>
          <w:rFonts w:cs="Arial"/>
          <w:szCs w:val="20"/>
        </w:rPr>
        <w:t xml:space="preserve">V nadaljevanju je podan </w:t>
      </w:r>
      <w:bookmarkStart w:id="14" w:name="_Hlk194478275"/>
      <w:r w:rsidRPr="008B25C8">
        <w:rPr>
          <w:rFonts w:cs="Arial"/>
          <w:szCs w:val="20"/>
        </w:rPr>
        <w:t xml:space="preserve">predlog nabora aktivnosti, s katerimi se uresničujejo posamezni ukrepi, pri čemer ne gre za izčrpen seznam, zato </w:t>
      </w:r>
      <w:r w:rsidR="00274619" w:rsidRPr="008B25C8">
        <w:rPr>
          <w:rFonts w:cs="Arial"/>
          <w:szCs w:val="20"/>
        </w:rPr>
        <w:t>organ</w:t>
      </w:r>
      <w:r w:rsidRPr="008B25C8">
        <w:rPr>
          <w:rFonts w:cs="Arial"/>
          <w:szCs w:val="20"/>
        </w:rPr>
        <w:t xml:space="preserve"> lahko izvede (le) nekatere od navedenih ali izvede drugo aktivnost, ki ustrezno sledi namenu posameznega ukrepa</w:t>
      </w:r>
      <w:r w:rsidR="00274619" w:rsidRPr="008B25C8">
        <w:rPr>
          <w:rFonts w:cs="Arial"/>
          <w:szCs w:val="20"/>
        </w:rPr>
        <w:t>, pri čemer je predlagane aktivnosti možno izvesti kot samostojne ali kot del drugih usposabljanj</w:t>
      </w:r>
      <w:bookmarkEnd w:id="14"/>
      <w:r w:rsidR="00274619" w:rsidRPr="008B25C8">
        <w:rPr>
          <w:rFonts w:cs="Arial"/>
          <w:szCs w:val="20"/>
        </w:rPr>
        <w:t>.</w:t>
      </w:r>
      <w:r w:rsidR="008B25C8" w:rsidRPr="008B25C8">
        <w:rPr>
          <w:rFonts w:cs="Arial"/>
          <w:szCs w:val="20"/>
        </w:rPr>
        <w:t xml:space="preserve"> Vsebine, ki so zajete v ukrepih »usposabljanje za pravilno uporabo digitalnih orodij«</w:t>
      </w:r>
      <w:r w:rsidR="008B25C8" w:rsidRPr="008B25C8">
        <w:rPr>
          <w:rFonts w:cs="Arial"/>
          <w:szCs w:val="20"/>
          <w:vertAlign w:val="superscript"/>
        </w:rPr>
        <w:t xml:space="preserve"> </w:t>
      </w:r>
      <w:r w:rsidR="008B25C8" w:rsidRPr="008B25C8">
        <w:rPr>
          <w:rFonts w:cs="Arial"/>
          <w:szCs w:val="20"/>
          <w:vertAlign w:val="superscript"/>
        </w:rPr>
        <w:footnoteReference w:id="11"/>
      </w:r>
      <w:r w:rsidR="008B25C8" w:rsidRPr="008B25C8">
        <w:rPr>
          <w:rFonts w:cs="Arial"/>
          <w:szCs w:val="20"/>
        </w:rPr>
        <w:t xml:space="preserve"> in »usposabljanje vodij«</w:t>
      </w:r>
      <w:r w:rsidR="008B25C8" w:rsidRPr="008B25C8">
        <w:rPr>
          <w:rFonts w:cs="Arial"/>
          <w:szCs w:val="20"/>
          <w:vertAlign w:val="superscript"/>
        </w:rPr>
        <w:t xml:space="preserve"> </w:t>
      </w:r>
      <w:r w:rsidR="008B25C8" w:rsidRPr="008B25C8">
        <w:rPr>
          <w:rFonts w:cs="Arial"/>
          <w:szCs w:val="20"/>
          <w:vertAlign w:val="superscript"/>
        </w:rPr>
        <w:footnoteReference w:id="12"/>
      </w:r>
      <w:r w:rsidR="008B25C8" w:rsidRPr="008B25C8">
        <w:rPr>
          <w:rFonts w:cs="Arial"/>
          <w:szCs w:val="20"/>
        </w:rPr>
        <w:t xml:space="preserve"> so tudi del usposabljanj, ki jih izvaja Upravna akademija.</w:t>
      </w:r>
    </w:p>
    <w:p w14:paraId="3EC481AF" w14:textId="77777777" w:rsidR="00316FC8" w:rsidRPr="008B25C8" w:rsidRDefault="00316FC8" w:rsidP="008B25C8">
      <w:pPr>
        <w:pStyle w:val="Odstavekseznama"/>
        <w:ind w:left="0"/>
        <w:jc w:val="both"/>
        <w:rPr>
          <w:rFonts w:cs="Arial"/>
          <w:b/>
          <w:bCs/>
          <w:szCs w:val="20"/>
        </w:rPr>
      </w:pPr>
    </w:p>
    <w:p w14:paraId="30CAC526" w14:textId="6EF60953" w:rsidR="002A4A42" w:rsidRPr="008E46A7" w:rsidRDefault="002A4A42" w:rsidP="008E46A7">
      <w:pPr>
        <w:pStyle w:val="Naslov3"/>
        <w:keepLines w:val="0"/>
        <w:numPr>
          <w:ilvl w:val="2"/>
          <w:numId w:val="58"/>
        </w:numPr>
        <w:spacing w:before="240" w:after="60" w:line="240" w:lineRule="auto"/>
        <w:ind w:left="0" w:firstLine="0"/>
        <w:jc w:val="both"/>
        <w:rPr>
          <w:rStyle w:val="Hiperpovezava"/>
          <w:rFonts w:ascii="Arial" w:eastAsia="Times New Roman" w:hAnsi="Arial"/>
          <w:b/>
          <w:bCs/>
          <w:noProof/>
          <w:color w:val="auto"/>
          <w:sz w:val="20"/>
          <w:u w:val="none"/>
          <w:lang w:eastAsia="sl-SI"/>
        </w:rPr>
      </w:pPr>
      <w:r w:rsidRPr="008E46A7">
        <w:rPr>
          <w:rStyle w:val="Hiperpovezava"/>
          <w:rFonts w:ascii="Arial" w:eastAsia="Times New Roman" w:hAnsi="Arial"/>
          <w:b/>
          <w:bCs/>
          <w:noProof/>
          <w:color w:val="auto"/>
          <w:sz w:val="20"/>
          <w:u w:val="none"/>
          <w:lang w:eastAsia="sl-SI"/>
        </w:rPr>
        <w:t xml:space="preserve"> </w:t>
      </w:r>
      <w:bookmarkStart w:id="15" w:name="_Toc202362403"/>
      <w:r w:rsidRPr="008E46A7">
        <w:rPr>
          <w:rStyle w:val="Hiperpovezava"/>
          <w:rFonts w:ascii="Arial" w:eastAsia="Times New Roman" w:hAnsi="Arial"/>
          <w:b/>
          <w:bCs/>
          <w:noProof/>
          <w:color w:val="auto"/>
          <w:sz w:val="20"/>
          <w:u w:val="none"/>
          <w:lang w:eastAsia="sl-SI"/>
        </w:rPr>
        <w:t xml:space="preserve">Ozaveščanje in </w:t>
      </w:r>
      <w:r w:rsidR="007665EF" w:rsidRPr="008E46A7">
        <w:rPr>
          <w:rStyle w:val="Hiperpovezava"/>
          <w:rFonts w:ascii="Arial" w:eastAsia="Times New Roman" w:hAnsi="Arial"/>
          <w:b/>
          <w:bCs/>
          <w:noProof/>
          <w:color w:val="auto"/>
          <w:sz w:val="20"/>
          <w:u w:val="none"/>
          <w:lang w:eastAsia="sl-SI"/>
        </w:rPr>
        <w:t xml:space="preserve">usposabljanje </w:t>
      </w:r>
      <w:r w:rsidRPr="008E46A7">
        <w:rPr>
          <w:rStyle w:val="Hiperpovezava"/>
          <w:rFonts w:ascii="Arial" w:eastAsia="Times New Roman" w:hAnsi="Arial"/>
          <w:b/>
          <w:bCs/>
          <w:noProof/>
          <w:color w:val="auto"/>
          <w:sz w:val="20"/>
          <w:u w:val="none"/>
          <w:lang w:eastAsia="sl-SI"/>
        </w:rPr>
        <w:t>javnih uslužbencev o pomenu pravice do odklopa</w:t>
      </w:r>
      <w:bookmarkEnd w:id="15"/>
    </w:p>
    <w:p w14:paraId="7B85C658" w14:textId="77777777" w:rsidR="002D1F9E" w:rsidRPr="008B25C8" w:rsidRDefault="002D1F9E" w:rsidP="008B25C8">
      <w:pPr>
        <w:jc w:val="both"/>
        <w:rPr>
          <w:rFonts w:cs="Arial"/>
          <w:b/>
          <w:bCs/>
          <w:szCs w:val="20"/>
        </w:rPr>
      </w:pPr>
    </w:p>
    <w:p w14:paraId="2BDC9DA3" w14:textId="1A2AEAFE" w:rsidR="002A4A42" w:rsidRPr="008B25C8" w:rsidRDefault="002A4A42" w:rsidP="008B25C8">
      <w:pPr>
        <w:jc w:val="both"/>
        <w:rPr>
          <w:rFonts w:cs="Arial"/>
          <w:b/>
          <w:bCs/>
          <w:szCs w:val="20"/>
        </w:rPr>
      </w:pPr>
      <w:r w:rsidRPr="008B25C8">
        <w:rPr>
          <w:rFonts w:cs="Arial"/>
          <w:b/>
          <w:bCs/>
          <w:szCs w:val="20"/>
        </w:rPr>
        <w:t>Pomen ukrepa</w:t>
      </w:r>
    </w:p>
    <w:p w14:paraId="29296B79" w14:textId="77777777" w:rsidR="008B25C8" w:rsidRDefault="008B25C8" w:rsidP="008B25C8">
      <w:pPr>
        <w:jc w:val="both"/>
        <w:rPr>
          <w:rFonts w:cs="Arial"/>
          <w:szCs w:val="20"/>
        </w:rPr>
      </w:pPr>
    </w:p>
    <w:p w14:paraId="49983F92" w14:textId="631148F9" w:rsidR="002A4A42" w:rsidRPr="008B25C8" w:rsidRDefault="002A4A42" w:rsidP="008B25C8">
      <w:pPr>
        <w:jc w:val="both"/>
        <w:rPr>
          <w:rFonts w:cs="Arial"/>
          <w:szCs w:val="20"/>
        </w:rPr>
      </w:pPr>
      <w:r w:rsidRPr="008B25C8">
        <w:rPr>
          <w:rFonts w:cs="Arial"/>
          <w:szCs w:val="20"/>
        </w:rPr>
        <w:t>Z nenehnim ozaveščanjem zaposlenih o pravici do odklopa se krepi njihova samozavest pri uveljavljanju pravic, zmanjšujejo se zlorabe delovnega časa ter se gradi kultura spoštovanja</w:t>
      </w:r>
      <w:r w:rsidR="00AA7083" w:rsidRPr="008B25C8">
        <w:rPr>
          <w:rFonts w:cs="Arial"/>
          <w:szCs w:val="20"/>
        </w:rPr>
        <w:t xml:space="preserve"> </w:t>
      </w:r>
      <w:r w:rsidR="00AA7083" w:rsidRPr="008B25C8">
        <w:rPr>
          <w:rFonts w:cs="Arial"/>
          <w:szCs w:val="20"/>
        </w:rPr>
        <w:lastRenderedPageBreak/>
        <w:t>pravic iz delovnega razmerja</w:t>
      </w:r>
      <w:r w:rsidRPr="008B25C8">
        <w:rPr>
          <w:rFonts w:cs="Arial"/>
          <w:szCs w:val="20"/>
        </w:rPr>
        <w:t xml:space="preserve">. Vlada priporoča, da se organizirajo različne aktivnosti glede ozaveščanja o pravici do odklopa. </w:t>
      </w:r>
    </w:p>
    <w:p w14:paraId="12A6CF58" w14:textId="77777777" w:rsidR="002A4A42" w:rsidRPr="008B25C8" w:rsidRDefault="002A4A42" w:rsidP="008B25C8">
      <w:pPr>
        <w:jc w:val="both"/>
        <w:rPr>
          <w:rFonts w:cs="Arial"/>
          <w:b/>
          <w:bCs/>
          <w:szCs w:val="20"/>
        </w:rPr>
      </w:pPr>
    </w:p>
    <w:p w14:paraId="663E6980" w14:textId="20C67B3A" w:rsidR="007E107E" w:rsidRPr="008B25C8" w:rsidRDefault="007E4ED9" w:rsidP="008B25C8">
      <w:pPr>
        <w:jc w:val="both"/>
        <w:rPr>
          <w:rFonts w:cs="Arial"/>
          <w:b/>
          <w:bCs/>
          <w:szCs w:val="20"/>
        </w:rPr>
      </w:pPr>
      <w:r w:rsidRPr="008B25C8">
        <w:rPr>
          <w:rFonts w:cs="Arial"/>
          <w:b/>
          <w:bCs/>
          <w:szCs w:val="20"/>
        </w:rPr>
        <w:t>Predlog aktivnosti:</w:t>
      </w:r>
    </w:p>
    <w:p w14:paraId="08114471" w14:textId="77777777" w:rsidR="002A4A42" w:rsidRPr="008B25C8" w:rsidRDefault="002A4A42" w:rsidP="008B25C8">
      <w:pPr>
        <w:jc w:val="both"/>
        <w:rPr>
          <w:rFonts w:cs="Arial"/>
          <w:szCs w:val="20"/>
        </w:rPr>
      </w:pPr>
    </w:p>
    <w:p w14:paraId="2A659F76" w14:textId="01FC9631" w:rsidR="00B64281" w:rsidRPr="008B25C8" w:rsidRDefault="00F004A7" w:rsidP="008B25C8">
      <w:pPr>
        <w:pStyle w:val="Odstavekseznama"/>
        <w:numPr>
          <w:ilvl w:val="0"/>
          <w:numId w:val="43"/>
        </w:numPr>
        <w:jc w:val="both"/>
        <w:rPr>
          <w:rFonts w:cs="Arial"/>
          <w:szCs w:val="20"/>
        </w:rPr>
      </w:pPr>
      <w:r w:rsidRPr="008B25C8">
        <w:rPr>
          <w:rFonts w:cs="Arial"/>
          <w:b/>
          <w:bCs/>
          <w:szCs w:val="20"/>
        </w:rPr>
        <w:t>Dostop do kolektivne pogodbe</w:t>
      </w:r>
      <w:r w:rsidRPr="008B25C8">
        <w:rPr>
          <w:rFonts w:cs="Arial"/>
          <w:szCs w:val="20"/>
        </w:rPr>
        <w:t>: Zakon o kolektivnih pogodbah (ZKolP) v 29. členu nalaga obveznost delodajalcu, da mora omogočiti delavcem, da se seznanijo z vsemi kolektivnimi pogodbami, ki ga obvezujejo. V ta namen morajo biti kolektivne pogodbe vedno na razpolago na dostopnem mestu, na katerem se lahko delavci brez nadzora delodajalca seznanijo z njihovo vsebino.</w:t>
      </w:r>
    </w:p>
    <w:p w14:paraId="19CFB49E" w14:textId="77777777" w:rsidR="002A4A42" w:rsidRPr="008B25C8" w:rsidRDefault="002A4A42" w:rsidP="008B25C8">
      <w:pPr>
        <w:pStyle w:val="Odstavekseznama"/>
        <w:numPr>
          <w:ilvl w:val="0"/>
          <w:numId w:val="43"/>
        </w:numPr>
        <w:jc w:val="both"/>
        <w:rPr>
          <w:rFonts w:cs="Arial"/>
          <w:szCs w:val="20"/>
        </w:rPr>
      </w:pPr>
      <w:r w:rsidRPr="008B25C8">
        <w:rPr>
          <w:rFonts w:cs="Arial"/>
          <w:b/>
          <w:bCs/>
          <w:szCs w:val="20"/>
        </w:rPr>
        <w:t>Obvestila</w:t>
      </w:r>
      <w:r w:rsidRPr="008B25C8">
        <w:rPr>
          <w:rFonts w:cs="Arial"/>
          <w:szCs w:val="20"/>
        </w:rPr>
        <w:t>: Delodajalci poskrbijo za dostop do smernic ter obveščajo javne uslužbence o novih vsebinah, povezanih s pravico do odklopa.</w:t>
      </w:r>
    </w:p>
    <w:p w14:paraId="5050C313" w14:textId="3B5A0FBE" w:rsidR="002A4A42" w:rsidRPr="008B25C8" w:rsidRDefault="002A4A42" w:rsidP="008B25C8">
      <w:pPr>
        <w:numPr>
          <w:ilvl w:val="0"/>
          <w:numId w:val="43"/>
        </w:numPr>
        <w:jc w:val="both"/>
        <w:rPr>
          <w:rFonts w:cs="Arial"/>
          <w:szCs w:val="20"/>
        </w:rPr>
      </w:pPr>
      <w:r w:rsidRPr="008B25C8">
        <w:rPr>
          <w:rFonts w:cs="Arial"/>
          <w:b/>
          <w:bCs/>
          <w:szCs w:val="20"/>
        </w:rPr>
        <w:t>Dostop do spletnih gradiv in priročnikov</w:t>
      </w:r>
      <w:r w:rsidRPr="008B25C8">
        <w:rPr>
          <w:rFonts w:cs="Arial"/>
          <w:szCs w:val="20"/>
        </w:rPr>
        <w:t xml:space="preserve">: Javnim uslužbencem </w:t>
      </w:r>
      <w:r w:rsidR="005E3B60">
        <w:rPr>
          <w:rFonts w:cs="Arial"/>
          <w:szCs w:val="20"/>
        </w:rPr>
        <w:t xml:space="preserve">se </w:t>
      </w:r>
      <w:r w:rsidRPr="008B25C8">
        <w:rPr>
          <w:rFonts w:cs="Arial"/>
          <w:szCs w:val="20"/>
        </w:rPr>
        <w:t xml:space="preserve">omogoči dostop do gradiv, kjer lahko sami poglobijo svoje znanje o pravici do odklopa. </w:t>
      </w:r>
    </w:p>
    <w:p w14:paraId="1E66F8B8" w14:textId="58BE9915" w:rsidR="002A4A42" w:rsidRPr="008B25C8" w:rsidRDefault="00B7299A" w:rsidP="008B25C8">
      <w:pPr>
        <w:numPr>
          <w:ilvl w:val="0"/>
          <w:numId w:val="45"/>
        </w:numPr>
        <w:jc w:val="both"/>
        <w:rPr>
          <w:rFonts w:cs="Arial"/>
          <w:szCs w:val="20"/>
        </w:rPr>
      </w:pPr>
      <w:r w:rsidRPr="008B25C8">
        <w:rPr>
          <w:rFonts w:cs="Arial"/>
          <w:b/>
          <w:bCs/>
          <w:szCs w:val="20"/>
        </w:rPr>
        <w:t>Opomniki</w:t>
      </w:r>
      <w:r w:rsidR="002A4A42" w:rsidRPr="008B25C8">
        <w:rPr>
          <w:rFonts w:cs="Arial"/>
          <w:b/>
          <w:bCs/>
          <w:szCs w:val="20"/>
        </w:rPr>
        <w:t xml:space="preserve"> o pravici do odklopa</w:t>
      </w:r>
      <w:r w:rsidR="002A4A42" w:rsidRPr="008B25C8">
        <w:rPr>
          <w:rFonts w:cs="Arial"/>
          <w:szCs w:val="20"/>
        </w:rPr>
        <w:t>: Občasn</w:t>
      </w:r>
      <w:r w:rsidRPr="008B25C8">
        <w:rPr>
          <w:rFonts w:cs="Arial"/>
          <w:szCs w:val="20"/>
        </w:rPr>
        <w:t>i</w:t>
      </w:r>
      <w:r w:rsidR="002A4A42" w:rsidRPr="008B25C8">
        <w:rPr>
          <w:rFonts w:cs="Arial"/>
          <w:szCs w:val="20"/>
        </w:rPr>
        <w:t xml:space="preserve"> </w:t>
      </w:r>
      <w:r w:rsidRPr="008B25C8">
        <w:rPr>
          <w:rFonts w:cs="Arial"/>
          <w:szCs w:val="20"/>
        </w:rPr>
        <w:t>opomniki</w:t>
      </w:r>
      <w:r w:rsidR="002A4A42" w:rsidRPr="008B25C8">
        <w:rPr>
          <w:rFonts w:cs="Arial"/>
          <w:szCs w:val="20"/>
        </w:rPr>
        <w:t xml:space="preserve"> omogočajo javni uslužbencem, da se seznanijo s pravnimi pravicami in obveznostmi glede odklopa, vključno z zakonodajo.</w:t>
      </w:r>
    </w:p>
    <w:p w14:paraId="121FA7AC" w14:textId="77777777" w:rsidR="002A4A42" w:rsidRPr="008B25C8" w:rsidRDefault="002A4A42" w:rsidP="008B25C8">
      <w:pPr>
        <w:jc w:val="both"/>
        <w:rPr>
          <w:rFonts w:cs="Arial"/>
          <w:b/>
          <w:bCs/>
          <w:szCs w:val="20"/>
        </w:rPr>
      </w:pPr>
    </w:p>
    <w:p w14:paraId="63701A18" w14:textId="3400FEDC" w:rsidR="002A4A42" w:rsidRPr="008E46A7" w:rsidRDefault="002A4A42" w:rsidP="008E46A7">
      <w:pPr>
        <w:pStyle w:val="Naslov3"/>
        <w:keepLines w:val="0"/>
        <w:numPr>
          <w:ilvl w:val="2"/>
          <w:numId w:val="58"/>
        </w:numPr>
        <w:spacing w:before="240" w:after="60" w:line="240" w:lineRule="auto"/>
        <w:ind w:left="0" w:firstLine="0"/>
        <w:jc w:val="both"/>
        <w:rPr>
          <w:rStyle w:val="Hiperpovezava"/>
          <w:rFonts w:ascii="Arial" w:eastAsia="Times New Roman" w:hAnsi="Arial"/>
          <w:b/>
          <w:bCs/>
          <w:noProof/>
          <w:color w:val="auto"/>
          <w:sz w:val="20"/>
          <w:u w:val="none"/>
          <w:lang w:eastAsia="sl-SI"/>
        </w:rPr>
      </w:pPr>
      <w:r w:rsidRPr="008E46A7">
        <w:rPr>
          <w:rStyle w:val="Hiperpovezava"/>
          <w:rFonts w:ascii="Arial" w:eastAsia="Times New Roman" w:hAnsi="Arial"/>
          <w:b/>
          <w:bCs/>
          <w:noProof/>
          <w:color w:val="auto"/>
          <w:sz w:val="20"/>
          <w:u w:val="none"/>
          <w:lang w:eastAsia="sl-SI"/>
        </w:rPr>
        <w:t xml:space="preserve"> </w:t>
      </w:r>
      <w:bookmarkStart w:id="16" w:name="_Toc202362404"/>
      <w:r w:rsidRPr="008E46A7">
        <w:rPr>
          <w:rStyle w:val="Hiperpovezava"/>
          <w:rFonts w:ascii="Arial" w:eastAsia="Times New Roman" w:hAnsi="Arial"/>
          <w:b/>
          <w:bCs/>
          <w:noProof/>
          <w:color w:val="auto"/>
          <w:sz w:val="20"/>
          <w:u w:val="none"/>
          <w:lang w:eastAsia="sl-SI"/>
        </w:rPr>
        <w:t>Usposabljanje za pravilno uporabo digitalnih orodij</w:t>
      </w:r>
      <w:bookmarkEnd w:id="16"/>
      <w:r w:rsidRPr="008E46A7">
        <w:rPr>
          <w:rStyle w:val="Hiperpovezava"/>
          <w:rFonts w:ascii="Arial" w:eastAsia="Times New Roman" w:hAnsi="Arial"/>
          <w:b/>
          <w:bCs/>
          <w:noProof/>
          <w:color w:val="auto"/>
          <w:sz w:val="20"/>
          <w:u w:val="none"/>
          <w:lang w:eastAsia="sl-SI"/>
        </w:rPr>
        <w:t xml:space="preserve"> </w:t>
      </w:r>
    </w:p>
    <w:p w14:paraId="5EA5F5CA" w14:textId="77777777" w:rsidR="002A4A42" w:rsidRPr="008B25C8" w:rsidRDefault="002A4A42" w:rsidP="008B25C8">
      <w:pPr>
        <w:jc w:val="both"/>
        <w:rPr>
          <w:rFonts w:cs="Arial"/>
          <w:b/>
          <w:bCs/>
          <w:szCs w:val="20"/>
        </w:rPr>
      </w:pPr>
    </w:p>
    <w:p w14:paraId="57516D75" w14:textId="77777777" w:rsidR="009E5F58" w:rsidRDefault="002A4A42" w:rsidP="008B25C8">
      <w:pPr>
        <w:jc w:val="both"/>
        <w:rPr>
          <w:rFonts w:cs="Arial"/>
          <w:szCs w:val="20"/>
        </w:rPr>
      </w:pPr>
      <w:r w:rsidRPr="008B25C8">
        <w:rPr>
          <w:rFonts w:cs="Arial"/>
          <w:b/>
          <w:bCs/>
          <w:szCs w:val="20"/>
        </w:rPr>
        <w:t>Pomen ukrepa</w:t>
      </w:r>
      <w:r w:rsidRPr="008B25C8">
        <w:rPr>
          <w:rFonts w:cs="Arial"/>
          <w:szCs w:val="20"/>
        </w:rPr>
        <w:t xml:space="preserve"> </w:t>
      </w:r>
    </w:p>
    <w:p w14:paraId="7B41A0A8" w14:textId="77777777" w:rsidR="009E5F58" w:rsidRDefault="009E5F58" w:rsidP="008B25C8">
      <w:pPr>
        <w:jc w:val="both"/>
        <w:rPr>
          <w:rFonts w:cs="Arial"/>
          <w:szCs w:val="20"/>
        </w:rPr>
      </w:pPr>
    </w:p>
    <w:p w14:paraId="1FD335E1" w14:textId="69E11724" w:rsidR="002A4A42" w:rsidRPr="008B25C8" w:rsidRDefault="002A4A42" w:rsidP="008B25C8">
      <w:pPr>
        <w:jc w:val="both"/>
        <w:rPr>
          <w:rFonts w:cs="Arial"/>
          <w:szCs w:val="20"/>
        </w:rPr>
      </w:pPr>
      <w:r w:rsidRPr="008B25C8">
        <w:rPr>
          <w:rFonts w:cs="Arial"/>
          <w:szCs w:val="20"/>
        </w:rPr>
        <w:t xml:space="preserve">Učinkovita uporaba digitalnih orodij omogoča javnim uslužbencem, da delo opravijo znotraj delovnega časa in se izognejo motnjam v času namenjenem za počitek. Cilj tega ukrepa je omogočiti javnim uslužbencem, da učinkovito uporabljajo digitalna orodja ter tako zmanjšajo potrebo po komunikaciji izven delovnega časa. </w:t>
      </w:r>
    </w:p>
    <w:p w14:paraId="56677907" w14:textId="77777777" w:rsidR="002A4A42" w:rsidRPr="008B25C8" w:rsidRDefault="002A4A42" w:rsidP="008B25C8">
      <w:pPr>
        <w:jc w:val="both"/>
        <w:rPr>
          <w:rFonts w:cs="Arial"/>
          <w:b/>
          <w:bCs/>
          <w:szCs w:val="20"/>
        </w:rPr>
      </w:pPr>
    </w:p>
    <w:p w14:paraId="5A9AEF50" w14:textId="77777777" w:rsidR="002A4A42" w:rsidRDefault="002A4A42" w:rsidP="008B25C8">
      <w:pPr>
        <w:jc w:val="both"/>
        <w:rPr>
          <w:rFonts w:cs="Arial"/>
          <w:b/>
          <w:bCs/>
          <w:szCs w:val="20"/>
        </w:rPr>
      </w:pPr>
      <w:r w:rsidRPr="008B25C8">
        <w:rPr>
          <w:rFonts w:cs="Arial"/>
          <w:b/>
          <w:bCs/>
          <w:szCs w:val="20"/>
        </w:rPr>
        <w:t>Predlogi aktivnosti:</w:t>
      </w:r>
    </w:p>
    <w:p w14:paraId="482741CF" w14:textId="77777777" w:rsidR="008B25C8" w:rsidRPr="008B25C8" w:rsidRDefault="008B25C8" w:rsidP="008B25C8">
      <w:pPr>
        <w:jc w:val="both"/>
        <w:rPr>
          <w:rFonts w:cs="Arial"/>
          <w:szCs w:val="20"/>
        </w:rPr>
      </w:pPr>
    </w:p>
    <w:p w14:paraId="04DBADE0" w14:textId="7DD33940" w:rsidR="002A4A42" w:rsidRPr="008B25C8" w:rsidRDefault="000E30CB" w:rsidP="008B25C8">
      <w:pPr>
        <w:numPr>
          <w:ilvl w:val="0"/>
          <w:numId w:val="46"/>
        </w:numPr>
        <w:jc w:val="both"/>
        <w:rPr>
          <w:rFonts w:cs="Arial"/>
          <w:szCs w:val="20"/>
        </w:rPr>
      </w:pPr>
      <w:r w:rsidRPr="008B25C8">
        <w:rPr>
          <w:rFonts w:cs="Arial"/>
          <w:b/>
          <w:bCs/>
          <w:szCs w:val="20"/>
        </w:rPr>
        <w:t xml:space="preserve">Usposabljanja </w:t>
      </w:r>
      <w:r w:rsidR="002A4A42" w:rsidRPr="008B25C8">
        <w:rPr>
          <w:rFonts w:cs="Arial"/>
          <w:b/>
          <w:bCs/>
          <w:szCs w:val="20"/>
        </w:rPr>
        <w:t>o uporabi delovnih aplikacij</w:t>
      </w:r>
      <w:r w:rsidR="002A4A42" w:rsidRPr="008B25C8">
        <w:rPr>
          <w:rFonts w:cs="Arial"/>
          <w:szCs w:val="20"/>
        </w:rPr>
        <w:t>: Usposabljanja o pravilni uporabi elektronske pošte, komunikacijskih orodij in delovnih platform zmanjšajo potrebo po dodatnih pojasnilih izven delovnega časa.</w:t>
      </w:r>
    </w:p>
    <w:p w14:paraId="7AAA2DBB" w14:textId="77777777" w:rsidR="002A4A42" w:rsidRPr="008B25C8" w:rsidRDefault="002A4A42" w:rsidP="008B25C8">
      <w:pPr>
        <w:numPr>
          <w:ilvl w:val="0"/>
          <w:numId w:val="46"/>
        </w:numPr>
        <w:jc w:val="both"/>
        <w:rPr>
          <w:rFonts w:cs="Arial"/>
          <w:szCs w:val="20"/>
        </w:rPr>
      </w:pPr>
      <w:r w:rsidRPr="008B25C8">
        <w:rPr>
          <w:rFonts w:cs="Arial"/>
          <w:b/>
          <w:bCs/>
          <w:szCs w:val="20"/>
        </w:rPr>
        <w:t>Spodbujanje načrtovanega dela</w:t>
      </w:r>
      <w:r w:rsidRPr="008B25C8">
        <w:rPr>
          <w:rFonts w:cs="Arial"/>
          <w:szCs w:val="20"/>
        </w:rPr>
        <w:t>: Javne uslužbence se spodbuja k ustvarjanju urnikov dela, ki omogočajo, da naloge opravijo znotraj delovnega časa.</w:t>
      </w:r>
    </w:p>
    <w:p w14:paraId="6DA96A73" w14:textId="32EDEBA5" w:rsidR="002A4A42" w:rsidRPr="008B25C8" w:rsidRDefault="000E30CB" w:rsidP="008B25C8">
      <w:pPr>
        <w:numPr>
          <w:ilvl w:val="0"/>
          <w:numId w:val="46"/>
        </w:numPr>
        <w:jc w:val="both"/>
        <w:rPr>
          <w:rFonts w:cs="Arial"/>
          <w:szCs w:val="20"/>
        </w:rPr>
      </w:pPr>
      <w:r w:rsidRPr="008B25C8">
        <w:rPr>
          <w:rFonts w:cs="Arial"/>
          <w:b/>
          <w:bCs/>
          <w:szCs w:val="20"/>
        </w:rPr>
        <w:t xml:space="preserve">Seznanjanje s </w:t>
      </w:r>
      <w:r w:rsidR="002A4A42" w:rsidRPr="008B25C8">
        <w:rPr>
          <w:rFonts w:cs="Arial"/>
          <w:b/>
          <w:bCs/>
          <w:szCs w:val="20"/>
        </w:rPr>
        <w:t>funkcionalnost</w:t>
      </w:r>
      <w:r w:rsidRPr="008B25C8">
        <w:rPr>
          <w:rFonts w:cs="Arial"/>
          <w:b/>
          <w:bCs/>
          <w:szCs w:val="20"/>
        </w:rPr>
        <w:t>mi</w:t>
      </w:r>
      <w:r w:rsidR="002A4A42" w:rsidRPr="008B25C8">
        <w:rPr>
          <w:rFonts w:cs="Arial"/>
          <w:b/>
          <w:bCs/>
          <w:szCs w:val="20"/>
        </w:rPr>
        <w:t xml:space="preserve"> digitalnih orodij</w:t>
      </w:r>
      <w:r w:rsidR="002A4A42" w:rsidRPr="008B25C8">
        <w:rPr>
          <w:rFonts w:cs="Arial"/>
          <w:szCs w:val="20"/>
        </w:rPr>
        <w:t>: Predstavitev funkcij, kot so načrtovana pošiljanja sporočil in opomniki,  pomaga javnim uslužbencem bolj optimalno upravljati z obremenitvami.</w:t>
      </w:r>
    </w:p>
    <w:p w14:paraId="1765A003" w14:textId="77777777" w:rsidR="002A4A42" w:rsidRDefault="002A4A42" w:rsidP="008B25C8">
      <w:pPr>
        <w:jc w:val="both"/>
        <w:rPr>
          <w:rFonts w:cs="Arial"/>
          <w:b/>
          <w:bCs/>
          <w:szCs w:val="20"/>
          <w:highlight w:val="yellow"/>
        </w:rPr>
      </w:pPr>
    </w:p>
    <w:p w14:paraId="42E25F99" w14:textId="77777777" w:rsidR="00C53FC3" w:rsidRPr="008B25C8" w:rsidRDefault="00C53FC3" w:rsidP="008B25C8">
      <w:pPr>
        <w:jc w:val="both"/>
        <w:rPr>
          <w:rFonts w:cs="Arial"/>
          <w:b/>
          <w:bCs/>
          <w:szCs w:val="20"/>
          <w:highlight w:val="yellow"/>
        </w:rPr>
      </w:pPr>
    </w:p>
    <w:p w14:paraId="30B84BA9" w14:textId="585C39F2" w:rsidR="002A4A42" w:rsidRPr="008E46A7" w:rsidRDefault="002A4A42" w:rsidP="008E46A7">
      <w:pPr>
        <w:pStyle w:val="Naslov3"/>
        <w:keepLines w:val="0"/>
        <w:numPr>
          <w:ilvl w:val="2"/>
          <w:numId w:val="58"/>
        </w:numPr>
        <w:spacing w:before="240" w:after="60" w:line="240" w:lineRule="auto"/>
        <w:ind w:left="0" w:firstLine="0"/>
        <w:jc w:val="both"/>
        <w:rPr>
          <w:rStyle w:val="Hiperpovezava"/>
          <w:rFonts w:ascii="Arial" w:eastAsia="Times New Roman" w:hAnsi="Arial"/>
          <w:b/>
          <w:bCs/>
          <w:noProof/>
          <w:color w:val="auto"/>
          <w:sz w:val="20"/>
          <w:u w:val="none"/>
          <w:lang w:eastAsia="sl-SI"/>
        </w:rPr>
      </w:pPr>
      <w:r w:rsidRPr="008E46A7">
        <w:rPr>
          <w:rStyle w:val="Hiperpovezava"/>
          <w:rFonts w:ascii="Arial" w:eastAsia="Times New Roman" w:hAnsi="Arial"/>
          <w:b/>
          <w:bCs/>
          <w:noProof/>
          <w:color w:val="auto"/>
          <w:sz w:val="20"/>
          <w:u w:val="none"/>
          <w:lang w:eastAsia="sl-SI"/>
        </w:rPr>
        <w:t xml:space="preserve"> </w:t>
      </w:r>
      <w:bookmarkStart w:id="17" w:name="_Toc202362405"/>
      <w:r w:rsidRPr="008E46A7">
        <w:rPr>
          <w:rStyle w:val="Hiperpovezava"/>
          <w:rFonts w:ascii="Arial" w:eastAsia="Times New Roman" w:hAnsi="Arial"/>
          <w:b/>
          <w:bCs/>
          <w:noProof/>
          <w:color w:val="auto"/>
          <w:sz w:val="20"/>
          <w:u w:val="none"/>
          <w:lang w:eastAsia="sl-SI"/>
        </w:rPr>
        <w:t>Usposabljanje vodij</w:t>
      </w:r>
      <w:bookmarkEnd w:id="17"/>
      <w:r w:rsidRPr="008E46A7">
        <w:rPr>
          <w:rStyle w:val="Hiperpovezava"/>
          <w:rFonts w:ascii="Arial" w:eastAsia="Times New Roman" w:hAnsi="Arial"/>
          <w:b/>
          <w:bCs/>
          <w:noProof/>
          <w:color w:val="auto"/>
          <w:sz w:val="20"/>
          <w:u w:val="none"/>
          <w:lang w:eastAsia="sl-SI"/>
        </w:rPr>
        <w:t xml:space="preserve"> </w:t>
      </w:r>
    </w:p>
    <w:p w14:paraId="293B718E" w14:textId="77777777" w:rsidR="002A4A42" w:rsidRPr="008B25C8" w:rsidRDefault="002A4A42" w:rsidP="008B25C8">
      <w:pPr>
        <w:jc w:val="both"/>
        <w:rPr>
          <w:rFonts w:cs="Arial"/>
          <w:b/>
          <w:bCs/>
          <w:szCs w:val="20"/>
        </w:rPr>
      </w:pPr>
    </w:p>
    <w:p w14:paraId="083A0771" w14:textId="77777777" w:rsidR="009E5F58" w:rsidRDefault="002A4A42" w:rsidP="008B25C8">
      <w:pPr>
        <w:jc w:val="both"/>
        <w:rPr>
          <w:rFonts w:cs="Arial"/>
          <w:szCs w:val="20"/>
        </w:rPr>
      </w:pPr>
      <w:r w:rsidRPr="008B25C8">
        <w:rPr>
          <w:rFonts w:cs="Arial"/>
          <w:b/>
          <w:bCs/>
          <w:szCs w:val="20"/>
        </w:rPr>
        <w:t>Pomen ukrepa</w:t>
      </w:r>
    </w:p>
    <w:p w14:paraId="62CD8D24" w14:textId="77777777" w:rsidR="009E5F58" w:rsidRDefault="009E5F58" w:rsidP="008B25C8">
      <w:pPr>
        <w:jc w:val="both"/>
        <w:rPr>
          <w:rFonts w:cs="Arial"/>
          <w:szCs w:val="20"/>
        </w:rPr>
      </w:pPr>
    </w:p>
    <w:p w14:paraId="68802249" w14:textId="02AC8E1A" w:rsidR="002A4A42" w:rsidRPr="008B25C8" w:rsidRDefault="002A4A42" w:rsidP="008B25C8">
      <w:pPr>
        <w:jc w:val="both"/>
        <w:rPr>
          <w:rFonts w:cs="Arial"/>
          <w:color w:val="FF0000"/>
          <w:szCs w:val="20"/>
        </w:rPr>
      </w:pPr>
      <w:r w:rsidRPr="008B25C8">
        <w:rPr>
          <w:rFonts w:cs="Arial"/>
          <w:szCs w:val="20"/>
        </w:rPr>
        <w:t xml:space="preserve">Vodje igrajo ključno vlogo pri spodbujanju spoštovanja pravice do odklopa, saj lahko ustvarjajo podporno okolje, ki priznava pomen ravnovesja med delom in zasebnim življenjem. </w:t>
      </w:r>
      <w:r w:rsidR="007E107E" w:rsidRPr="008B25C8">
        <w:rPr>
          <w:rFonts w:cs="Arial"/>
          <w:szCs w:val="20"/>
        </w:rPr>
        <w:t>Zaradi navedenega gre za pomemben ukrep za delodajalce, ki vsebuje dva vidika: 1. poznavanje in upoštevanje zakonskih obveznosti, ki zagotavljajo delavcem pravico do omejenega delovnega časa, odmorov in počitkov ter dodatno kolektivno dogovorjena pravila glede določanja in razporejanja delovnega časa ter 2.</w:t>
      </w:r>
      <w:r w:rsidR="00AA4191" w:rsidRPr="008B25C8">
        <w:rPr>
          <w:rFonts w:cs="Arial"/>
          <w:szCs w:val="20"/>
        </w:rPr>
        <w:t xml:space="preserve"> dodatna znanja in veščine</w:t>
      </w:r>
      <w:r w:rsidR="007E107E" w:rsidRPr="008B25C8">
        <w:rPr>
          <w:rFonts w:cs="Arial"/>
          <w:szCs w:val="20"/>
        </w:rPr>
        <w:t xml:space="preserve">. Dosledno upoštevanje zavezujočih določb delovnopravne ureditve glede delovnega časa zmanjšuje možnosti kršitev pravice do odklopa. </w:t>
      </w:r>
      <w:r w:rsidRPr="008B25C8">
        <w:rPr>
          <w:rFonts w:cs="Arial"/>
          <w:szCs w:val="20"/>
        </w:rPr>
        <w:t>Posebna usposabljanja za vodje omogočajo, da pridobijo veščine za podporo pravici do odklopa zaposlenih in učinkovito omejevanje komunikacije izven delovnega časa.</w:t>
      </w:r>
    </w:p>
    <w:p w14:paraId="16B03239" w14:textId="77777777" w:rsidR="002A4A42" w:rsidRDefault="002A4A42" w:rsidP="008B25C8">
      <w:pPr>
        <w:jc w:val="both"/>
        <w:rPr>
          <w:rFonts w:cs="Arial"/>
          <w:b/>
          <w:bCs/>
          <w:szCs w:val="20"/>
        </w:rPr>
      </w:pPr>
    </w:p>
    <w:p w14:paraId="2C22A95D" w14:textId="77777777" w:rsidR="00C53FC3" w:rsidRPr="008B25C8" w:rsidRDefault="00C53FC3" w:rsidP="008B25C8">
      <w:pPr>
        <w:jc w:val="both"/>
        <w:rPr>
          <w:rFonts w:cs="Arial"/>
          <w:b/>
          <w:bCs/>
          <w:szCs w:val="20"/>
        </w:rPr>
      </w:pPr>
    </w:p>
    <w:p w14:paraId="0083772C" w14:textId="2A338926" w:rsidR="002A4A42" w:rsidRDefault="002A4A42" w:rsidP="008B25C8">
      <w:pPr>
        <w:jc w:val="both"/>
        <w:rPr>
          <w:rFonts w:cs="Arial"/>
          <w:b/>
          <w:bCs/>
          <w:szCs w:val="20"/>
        </w:rPr>
      </w:pPr>
      <w:r w:rsidRPr="008B25C8">
        <w:rPr>
          <w:rFonts w:cs="Arial"/>
          <w:b/>
          <w:bCs/>
          <w:szCs w:val="20"/>
        </w:rPr>
        <w:t>Predlogi aktivnosti</w:t>
      </w:r>
      <w:r w:rsidR="00DB6A1D" w:rsidRPr="008B25C8">
        <w:rPr>
          <w:rStyle w:val="Sprotnaopomba-sklic"/>
          <w:rFonts w:cs="Arial"/>
          <w:b/>
          <w:bCs/>
          <w:szCs w:val="20"/>
        </w:rPr>
        <w:footnoteReference w:id="13"/>
      </w:r>
      <w:r w:rsidRPr="008B25C8">
        <w:rPr>
          <w:rFonts w:cs="Arial"/>
          <w:b/>
          <w:bCs/>
          <w:szCs w:val="20"/>
        </w:rPr>
        <w:t>:</w:t>
      </w:r>
    </w:p>
    <w:p w14:paraId="1DC7BEBB" w14:textId="77777777" w:rsidR="008B25C8" w:rsidRPr="008B25C8" w:rsidRDefault="008B25C8" w:rsidP="008B25C8">
      <w:pPr>
        <w:jc w:val="both"/>
        <w:rPr>
          <w:rFonts w:cs="Arial"/>
          <w:b/>
          <w:bCs/>
          <w:szCs w:val="20"/>
        </w:rPr>
      </w:pPr>
    </w:p>
    <w:p w14:paraId="0DFFC6EA" w14:textId="73EE5294" w:rsidR="002A4A42" w:rsidRPr="008B25C8" w:rsidRDefault="00DB6A1D" w:rsidP="008B25C8">
      <w:pPr>
        <w:numPr>
          <w:ilvl w:val="0"/>
          <w:numId w:val="40"/>
        </w:numPr>
        <w:jc w:val="both"/>
        <w:rPr>
          <w:rFonts w:cs="Arial"/>
          <w:szCs w:val="20"/>
        </w:rPr>
      </w:pPr>
      <w:r w:rsidRPr="008B25C8">
        <w:rPr>
          <w:rFonts w:cs="Arial"/>
          <w:b/>
          <w:bCs/>
          <w:szCs w:val="20"/>
        </w:rPr>
        <w:t xml:space="preserve">Ozaveščanje </w:t>
      </w:r>
      <w:r w:rsidR="002A4A42" w:rsidRPr="008B25C8">
        <w:rPr>
          <w:rFonts w:cs="Arial"/>
          <w:b/>
          <w:bCs/>
          <w:szCs w:val="20"/>
        </w:rPr>
        <w:t>o pomembnosti odklopa</w:t>
      </w:r>
      <w:r w:rsidR="002A4A42" w:rsidRPr="008B25C8">
        <w:rPr>
          <w:rFonts w:cs="Arial"/>
          <w:szCs w:val="20"/>
        </w:rPr>
        <w:t>: Usposabljanje vodij o vplivu odklopa na produktivnost in dobro počutje zaposlenih ter na dolgoročno učinkovitost.</w:t>
      </w:r>
    </w:p>
    <w:p w14:paraId="287EB08A" w14:textId="77777777" w:rsidR="002A4A42" w:rsidRPr="008B25C8" w:rsidRDefault="002A4A42" w:rsidP="008B25C8">
      <w:pPr>
        <w:numPr>
          <w:ilvl w:val="0"/>
          <w:numId w:val="40"/>
        </w:numPr>
        <w:jc w:val="both"/>
        <w:rPr>
          <w:rFonts w:cs="Arial"/>
          <w:szCs w:val="20"/>
        </w:rPr>
      </w:pPr>
      <w:r w:rsidRPr="008B25C8">
        <w:rPr>
          <w:rFonts w:cs="Arial"/>
          <w:b/>
          <w:bCs/>
          <w:szCs w:val="20"/>
        </w:rPr>
        <w:t>Ozaveščanje o vlogi digitalnih orodij</w:t>
      </w:r>
      <w:r w:rsidRPr="008B25C8">
        <w:rPr>
          <w:rFonts w:cs="Arial"/>
          <w:szCs w:val="20"/>
        </w:rPr>
        <w:t xml:space="preserve"> (tveganja zasvojenosti, neustrezna uporaba).</w:t>
      </w:r>
    </w:p>
    <w:p w14:paraId="1F475415" w14:textId="77777777" w:rsidR="002A4A42" w:rsidRPr="008B25C8" w:rsidRDefault="002A4A42" w:rsidP="008B25C8">
      <w:pPr>
        <w:numPr>
          <w:ilvl w:val="0"/>
          <w:numId w:val="40"/>
        </w:numPr>
        <w:jc w:val="both"/>
        <w:rPr>
          <w:rFonts w:cs="Arial"/>
          <w:szCs w:val="20"/>
        </w:rPr>
      </w:pPr>
      <w:r w:rsidRPr="008B25C8">
        <w:rPr>
          <w:rFonts w:cs="Arial"/>
          <w:b/>
          <w:bCs/>
          <w:szCs w:val="20"/>
        </w:rPr>
        <w:t>Treningi o vodenju z zgledom</w:t>
      </w:r>
      <w:r w:rsidRPr="008B25C8">
        <w:rPr>
          <w:rFonts w:cs="Arial"/>
          <w:szCs w:val="20"/>
        </w:rPr>
        <w:t>: Vodje se spodbuja, da sami spoštujejo pravico do odklopa in tako služijo kot zgled ostalim zaposlenim.</w:t>
      </w:r>
    </w:p>
    <w:p w14:paraId="0E717B14" w14:textId="77777777" w:rsidR="002A4A42" w:rsidRPr="008B25C8" w:rsidRDefault="002A4A42" w:rsidP="008B25C8">
      <w:pPr>
        <w:numPr>
          <w:ilvl w:val="0"/>
          <w:numId w:val="40"/>
        </w:numPr>
        <w:jc w:val="both"/>
        <w:rPr>
          <w:rFonts w:cs="Arial"/>
          <w:szCs w:val="20"/>
        </w:rPr>
      </w:pPr>
      <w:r w:rsidRPr="008B25C8">
        <w:rPr>
          <w:rFonts w:cs="Arial"/>
          <w:b/>
          <w:bCs/>
          <w:szCs w:val="20"/>
        </w:rPr>
        <w:t>Treningi za komunikacijske tehnike</w:t>
      </w:r>
      <w:r w:rsidRPr="008B25C8">
        <w:rPr>
          <w:rFonts w:cs="Arial"/>
          <w:szCs w:val="20"/>
        </w:rPr>
        <w:t>: Izboljšanje veščin učinkovite komunikacije znotraj delovnega časa zmanjšuje potrebo po dodatnih pojasnilih izven delovnega časa.</w:t>
      </w:r>
    </w:p>
    <w:p w14:paraId="328B72C0" w14:textId="77777777" w:rsidR="002A4A42" w:rsidRDefault="002A4A42" w:rsidP="008B25C8">
      <w:pPr>
        <w:numPr>
          <w:ilvl w:val="0"/>
          <w:numId w:val="40"/>
        </w:numPr>
        <w:jc w:val="both"/>
        <w:rPr>
          <w:rFonts w:cs="Arial"/>
          <w:szCs w:val="20"/>
        </w:rPr>
      </w:pPr>
      <w:r w:rsidRPr="008B25C8">
        <w:rPr>
          <w:rFonts w:cs="Arial"/>
          <w:b/>
          <w:bCs/>
          <w:szCs w:val="20"/>
        </w:rPr>
        <w:t>Svetovanje o delegiranju nalog</w:t>
      </w:r>
      <w:r w:rsidRPr="008B25C8">
        <w:rPr>
          <w:rFonts w:cs="Arial"/>
          <w:szCs w:val="20"/>
        </w:rPr>
        <w:t>: Vodje se usposabljajo, kako naloge ustrezno razdeliti znotraj delovnega časa, da bi se zmanjšala potreba po komunikaciji izven delovnega časa.</w:t>
      </w:r>
    </w:p>
    <w:p w14:paraId="4C74782C" w14:textId="77777777" w:rsidR="00C53FC3" w:rsidRDefault="00C53FC3" w:rsidP="00C53FC3">
      <w:pPr>
        <w:jc w:val="both"/>
        <w:rPr>
          <w:rFonts w:cs="Arial"/>
          <w:b/>
          <w:bCs/>
          <w:szCs w:val="20"/>
        </w:rPr>
      </w:pPr>
    </w:p>
    <w:p w14:paraId="60771C00" w14:textId="77777777" w:rsidR="00C53FC3" w:rsidRPr="008B25C8" w:rsidRDefault="00C53FC3" w:rsidP="00C53FC3">
      <w:pPr>
        <w:jc w:val="both"/>
        <w:rPr>
          <w:rFonts w:cs="Arial"/>
          <w:szCs w:val="20"/>
        </w:rPr>
      </w:pPr>
    </w:p>
    <w:p w14:paraId="579F763C" w14:textId="0E303D99" w:rsidR="002A4A42" w:rsidRPr="008E46A7" w:rsidRDefault="002A4A42" w:rsidP="008E46A7">
      <w:pPr>
        <w:pStyle w:val="Naslov3"/>
        <w:keepLines w:val="0"/>
        <w:numPr>
          <w:ilvl w:val="2"/>
          <w:numId w:val="58"/>
        </w:numPr>
        <w:spacing w:before="240" w:after="60" w:line="240" w:lineRule="auto"/>
        <w:ind w:left="0" w:firstLine="0"/>
        <w:jc w:val="both"/>
        <w:rPr>
          <w:rStyle w:val="Hiperpovezava"/>
          <w:rFonts w:ascii="Arial" w:eastAsia="Times New Roman" w:hAnsi="Arial"/>
          <w:b/>
          <w:bCs/>
          <w:noProof/>
          <w:color w:val="auto"/>
          <w:sz w:val="20"/>
          <w:u w:val="none"/>
          <w:lang w:eastAsia="sl-SI"/>
        </w:rPr>
      </w:pPr>
      <w:bookmarkStart w:id="18" w:name="_Toc202362406"/>
      <w:r w:rsidRPr="008E46A7">
        <w:rPr>
          <w:rStyle w:val="Hiperpovezava"/>
          <w:rFonts w:ascii="Arial" w:eastAsia="Times New Roman" w:hAnsi="Arial"/>
          <w:b/>
          <w:bCs/>
          <w:noProof/>
          <w:color w:val="auto"/>
          <w:sz w:val="20"/>
          <w:u w:val="none"/>
          <w:lang w:eastAsia="sl-SI"/>
        </w:rPr>
        <w:t>Navodila o upoštevanju ukrepov pravice do odklopa</w:t>
      </w:r>
      <w:bookmarkEnd w:id="18"/>
    </w:p>
    <w:p w14:paraId="1B87B257" w14:textId="77777777" w:rsidR="002A4A42" w:rsidRPr="008B25C8" w:rsidRDefault="002A4A42" w:rsidP="008B25C8">
      <w:pPr>
        <w:jc w:val="both"/>
        <w:rPr>
          <w:rFonts w:cs="Arial"/>
          <w:b/>
          <w:bCs/>
          <w:szCs w:val="20"/>
        </w:rPr>
      </w:pPr>
    </w:p>
    <w:p w14:paraId="4C28FE36" w14:textId="77777777" w:rsidR="009E5F58" w:rsidRDefault="002A4A42" w:rsidP="008B25C8">
      <w:pPr>
        <w:jc w:val="both"/>
        <w:rPr>
          <w:rFonts w:cs="Arial"/>
          <w:szCs w:val="20"/>
        </w:rPr>
      </w:pPr>
      <w:r w:rsidRPr="008B25C8">
        <w:rPr>
          <w:rFonts w:cs="Arial"/>
          <w:b/>
          <w:bCs/>
          <w:szCs w:val="20"/>
        </w:rPr>
        <w:t>Pomen ukrepa</w:t>
      </w:r>
    </w:p>
    <w:p w14:paraId="207FE64E" w14:textId="77777777" w:rsidR="009E5F58" w:rsidRDefault="009E5F58" w:rsidP="008B25C8">
      <w:pPr>
        <w:jc w:val="both"/>
        <w:rPr>
          <w:rFonts w:cs="Arial"/>
          <w:szCs w:val="20"/>
        </w:rPr>
      </w:pPr>
    </w:p>
    <w:p w14:paraId="3FD18594" w14:textId="65B30A29" w:rsidR="002A4A42" w:rsidRPr="008B25C8" w:rsidRDefault="002A4A42" w:rsidP="008B25C8">
      <w:pPr>
        <w:jc w:val="both"/>
        <w:rPr>
          <w:rFonts w:cs="Arial"/>
          <w:szCs w:val="20"/>
        </w:rPr>
      </w:pPr>
      <w:r w:rsidRPr="008B25C8">
        <w:rPr>
          <w:rFonts w:cs="Arial"/>
          <w:szCs w:val="20"/>
        </w:rPr>
        <w:t>Jasna komunikacija o pravici do odklopa zagotavlja varno in podporno okolje, kjer so javni uslužbenci obveščeni glede pravice do odklopa brez strahu pred posledicami, omogoča, da javni uslužbenci razumejo pravice in dolžnosti glede odklopa ter se počutijo podprte.</w:t>
      </w:r>
    </w:p>
    <w:p w14:paraId="63FE4DAA" w14:textId="77777777" w:rsidR="002A4A42" w:rsidRPr="008B25C8" w:rsidRDefault="002A4A42" w:rsidP="008B25C8">
      <w:pPr>
        <w:jc w:val="both"/>
        <w:rPr>
          <w:rFonts w:cs="Arial"/>
          <w:b/>
          <w:bCs/>
          <w:szCs w:val="20"/>
        </w:rPr>
      </w:pPr>
    </w:p>
    <w:p w14:paraId="2DF656DD" w14:textId="77777777" w:rsidR="002A4A42" w:rsidRDefault="002A4A42" w:rsidP="008B25C8">
      <w:pPr>
        <w:jc w:val="both"/>
        <w:rPr>
          <w:rFonts w:cs="Arial"/>
          <w:b/>
          <w:bCs/>
          <w:szCs w:val="20"/>
        </w:rPr>
      </w:pPr>
      <w:r w:rsidRPr="008B25C8">
        <w:rPr>
          <w:rFonts w:cs="Arial"/>
          <w:b/>
          <w:bCs/>
          <w:szCs w:val="20"/>
        </w:rPr>
        <w:t>Predlogi aktivnosti:</w:t>
      </w:r>
    </w:p>
    <w:p w14:paraId="456F67A7" w14:textId="77777777" w:rsidR="009E5F58" w:rsidRPr="008B25C8" w:rsidRDefault="009E5F58" w:rsidP="008B25C8">
      <w:pPr>
        <w:jc w:val="both"/>
        <w:rPr>
          <w:rFonts w:cs="Arial"/>
          <w:szCs w:val="20"/>
        </w:rPr>
      </w:pPr>
    </w:p>
    <w:p w14:paraId="5E6F2989" w14:textId="78825661" w:rsidR="002A4A42" w:rsidRPr="008B25C8" w:rsidRDefault="002A4A42" w:rsidP="008B25C8">
      <w:pPr>
        <w:pStyle w:val="Odstavekseznama"/>
        <w:numPr>
          <w:ilvl w:val="0"/>
          <w:numId w:val="48"/>
        </w:numPr>
        <w:jc w:val="both"/>
        <w:rPr>
          <w:rFonts w:cs="Arial"/>
          <w:szCs w:val="20"/>
        </w:rPr>
      </w:pPr>
      <w:r w:rsidRPr="008B25C8">
        <w:rPr>
          <w:rFonts w:cs="Arial"/>
          <w:b/>
          <w:bCs/>
          <w:szCs w:val="20"/>
        </w:rPr>
        <w:t>Seznanitev s smernicami za pravico do odklopa</w:t>
      </w:r>
      <w:r w:rsidRPr="008B25C8">
        <w:rPr>
          <w:rFonts w:cs="Arial"/>
          <w:szCs w:val="20"/>
        </w:rPr>
        <w:t>: Javni uslužbenci se seznanijo s smernicami</w:t>
      </w:r>
      <w:r w:rsidR="00AA4191" w:rsidRPr="008B25C8">
        <w:rPr>
          <w:rFonts w:cs="Arial"/>
          <w:szCs w:val="20"/>
        </w:rPr>
        <w:t xml:space="preserve"> vlade</w:t>
      </w:r>
      <w:r w:rsidRPr="008B25C8">
        <w:rPr>
          <w:rFonts w:cs="Arial"/>
          <w:szCs w:val="20"/>
        </w:rPr>
        <w:t xml:space="preserve"> glede pravice do odklopa</w:t>
      </w:r>
      <w:r w:rsidR="009E5F58">
        <w:rPr>
          <w:rFonts w:cs="Arial"/>
          <w:szCs w:val="20"/>
        </w:rPr>
        <w:t>.</w:t>
      </w:r>
    </w:p>
    <w:p w14:paraId="69995105" w14:textId="22B0B605" w:rsidR="002A4A42" w:rsidRPr="008B25C8" w:rsidRDefault="002A4A42" w:rsidP="008B25C8">
      <w:pPr>
        <w:pStyle w:val="Odstavekseznama"/>
        <w:numPr>
          <w:ilvl w:val="0"/>
          <w:numId w:val="48"/>
        </w:numPr>
        <w:jc w:val="both"/>
        <w:rPr>
          <w:rFonts w:cs="Arial"/>
          <w:szCs w:val="20"/>
        </w:rPr>
      </w:pPr>
      <w:r w:rsidRPr="008B25C8">
        <w:rPr>
          <w:rFonts w:cs="Arial"/>
          <w:b/>
          <w:bCs/>
          <w:szCs w:val="20"/>
        </w:rPr>
        <w:t>Transparentna politika delovnega časa</w:t>
      </w:r>
      <w:r w:rsidRPr="008B25C8">
        <w:rPr>
          <w:rFonts w:cs="Arial"/>
          <w:szCs w:val="20"/>
        </w:rPr>
        <w:t>: Vpeljava jasnih pravil, ki določajo, kdaj se pričakuje dosegljivost zaposlenih, in to le v času delovnih ur.</w:t>
      </w:r>
      <w:r w:rsidR="00194DB9" w:rsidRPr="008B25C8">
        <w:rPr>
          <w:rFonts w:cs="Arial"/>
          <w:szCs w:val="20"/>
        </w:rPr>
        <w:t xml:space="preserve"> Izpopolnjena pravica organizacije delovnega časa pri delodajalcu ter temu ustrezajoč način beleženja izrabe delovnega časa, pri čemer se morajo upoštevati tudi predpisi v zvezi z varstvom osebnih podatkov, lahko delodajalcu pripomorejo pri oblikovanju ustreznih ukrepov zagotavljanja pravice do odklopa, predvsem pa pri njihovem izvajanju.</w:t>
      </w:r>
    </w:p>
    <w:p w14:paraId="39C62E5E" w14:textId="328B3083" w:rsidR="002A4A42" w:rsidRPr="008B25C8" w:rsidRDefault="002A4A42" w:rsidP="008B25C8">
      <w:pPr>
        <w:pStyle w:val="Odstavekseznama"/>
        <w:numPr>
          <w:ilvl w:val="0"/>
          <w:numId w:val="48"/>
        </w:numPr>
        <w:jc w:val="both"/>
        <w:rPr>
          <w:rFonts w:cs="Arial"/>
          <w:szCs w:val="20"/>
        </w:rPr>
      </w:pPr>
      <w:r w:rsidRPr="008B25C8">
        <w:rPr>
          <w:rFonts w:cs="Arial"/>
          <w:b/>
          <w:bCs/>
          <w:szCs w:val="20"/>
        </w:rPr>
        <w:t>Vloga I</w:t>
      </w:r>
      <w:r w:rsidR="009E5F58">
        <w:rPr>
          <w:rFonts w:cs="Arial"/>
          <w:b/>
          <w:bCs/>
          <w:szCs w:val="20"/>
        </w:rPr>
        <w:t>nšpektorata Republike Slovenije za delo:</w:t>
      </w:r>
      <w:r w:rsidRPr="008B25C8">
        <w:rPr>
          <w:rFonts w:cs="Arial"/>
          <w:szCs w:val="20"/>
        </w:rPr>
        <w:t xml:space="preserve"> Javni uslužbenci lahko anonimno sporočajo kršitve glede uveljavljanja pravice do odklopa.</w:t>
      </w:r>
    </w:p>
    <w:p w14:paraId="725908D4" w14:textId="77777777" w:rsidR="002A4A42" w:rsidRPr="008B25C8" w:rsidRDefault="002A4A42" w:rsidP="008B25C8">
      <w:pPr>
        <w:jc w:val="both"/>
        <w:rPr>
          <w:rFonts w:cs="Arial"/>
          <w:b/>
          <w:bCs/>
          <w:szCs w:val="20"/>
        </w:rPr>
      </w:pPr>
    </w:p>
    <w:p w14:paraId="5CB4A859" w14:textId="6BB7DD50" w:rsidR="002A4A42" w:rsidRPr="008E46A7" w:rsidRDefault="002A4A42" w:rsidP="008E46A7">
      <w:pPr>
        <w:pStyle w:val="Naslov2"/>
        <w:keepLines w:val="0"/>
        <w:numPr>
          <w:ilvl w:val="1"/>
          <w:numId w:val="54"/>
        </w:numPr>
        <w:spacing w:before="240" w:after="60" w:line="240" w:lineRule="auto"/>
        <w:ind w:left="0" w:firstLine="0"/>
        <w:jc w:val="both"/>
        <w:rPr>
          <w:rFonts w:ascii="Arial" w:eastAsia="Times New Roman" w:hAnsi="Arial" w:cs="Arial"/>
          <w:b/>
          <w:bCs/>
          <w:color w:val="auto"/>
          <w:sz w:val="20"/>
          <w:szCs w:val="20"/>
          <w:lang w:eastAsia="sl-SI"/>
        </w:rPr>
      </w:pPr>
      <w:bookmarkStart w:id="19" w:name="_Toc202362407"/>
      <w:r w:rsidRPr="008E46A7">
        <w:rPr>
          <w:rFonts w:ascii="Arial" w:eastAsia="Times New Roman" w:hAnsi="Arial" w:cs="Arial"/>
          <w:b/>
          <w:bCs/>
          <w:color w:val="auto"/>
          <w:sz w:val="20"/>
          <w:szCs w:val="20"/>
          <w:lang w:eastAsia="sl-SI"/>
        </w:rPr>
        <w:t>Tehnični ukrepi za podporo pravici do odklopa</w:t>
      </w:r>
      <w:bookmarkEnd w:id="19"/>
      <w:r w:rsidRPr="008E46A7">
        <w:rPr>
          <w:rFonts w:ascii="Arial" w:eastAsia="Times New Roman" w:hAnsi="Arial" w:cs="Arial"/>
          <w:b/>
          <w:bCs/>
          <w:color w:val="auto"/>
          <w:sz w:val="20"/>
          <w:szCs w:val="20"/>
          <w:lang w:eastAsia="sl-SI"/>
        </w:rPr>
        <w:t xml:space="preserve"> </w:t>
      </w:r>
    </w:p>
    <w:p w14:paraId="4D39935A" w14:textId="77777777" w:rsidR="002D1F9E" w:rsidRPr="008B25C8" w:rsidRDefault="002D1F9E" w:rsidP="008B25C8">
      <w:pPr>
        <w:jc w:val="both"/>
        <w:rPr>
          <w:rFonts w:cs="Arial"/>
          <w:szCs w:val="20"/>
        </w:rPr>
      </w:pPr>
    </w:p>
    <w:p w14:paraId="19AB4E81" w14:textId="0F3707F9" w:rsidR="002A4A42" w:rsidRDefault="002A4A42" w:rsidP="008B25C8">
      <w:pPr>
        <w:jc w:val="both"/>
        <w:rPr>
          <w:rFonts w:cs="Arial"/>
          <w:szCs w:val="20"/>
        </w:rPr>
      </w:pPr>
      <w:r w:rsidRPr="008B25C8">
        <w:rPr>
          <w:rFonts w:cs="Arial"/>
          <w:szCs w:val="20"/>
        </w:rPr>
        <w:t>Uvedba tehničnih rešitev podpira pravico do odklopa kot del vsakodnevnega delovanja državne uprave. V nadaljevanju so podani predlogi tehničnih ukrepov in želena dejanja delodajalca in javnih uslužbencev za učinkovito izvajanje. Tehnični ukrepi se izvedejo v obsegu, ki ga omogoča poštni odjemalec pri posameznem organu.</w:t>
      </w:r>
    </w:p>
    <w:p w14:paraId="6373E3FB" w14:textId="77777777" w:rsidR="00C032BE" w:rsidRDefault="00C032BE" w:rsidP="008B25C8">
      <w:pPr>
        <w:jc w:val="both"/>
        <w:rPr>
          <w:rFonts w:cs="Arial"/>
          <w:szCs w:val="20"/>
        </w:rPr>
      </w:pPr>
    </w:p>
    <w:p w14:paraId="7CF47597" w14:textId="4BAFAD1D" w:rsidR="00C032BE" w:rsidRPr="00C032BE" w:rsidRDefault="00C032BE" w:rsidP="00C032BE">
      <w:pPr>
        <w:pStyle w:val="Naslov3"/>
        <w:keepLines w:val="0"/>
        <w:spacing w:before="240" w:after="60" w:line="240" w:lineRule="auto"/>
        <w:jc w:val="both"/>
        <w:rPr>
          <w:rFonts w:ascii="Arial" w:hAnsi="Arial" w:cs="Arial"/>
          <w:b/>
          <w:bCs/>
          <w:color w:val="auto"/>
          <w:sz w:val="20"/>
          <w:szCs w:val="20"/>
        </w:rPr>
      </w:pPr>
      <w:bookmarkStart w:id="20" w:name="_Toc202362408"/>
      <w:r w:rsidRPr="00C032BE">
        <w:rPr>
          <w:rFonts w:ascii="Arial" w:hAnsi="Arial" w:cs="Arial"/>
          <w:b/>
          <w:bCs/>
          <w:color w:val="auto"/>
          <w:sz w:val="20"/>
          <w:szCs w:val="20"/>
        </w:rPr>
        <w:lastRenderedPageBreak/>
        <w:t xml:space="preserve">3.2.1. </w:t>
      </w:r>
      <w:r>
        <w:rPr>
          <w:rFonts w:ascii="Arial" w:hAnsi="Arial" w:cs="Arial"/>
          <w:b/>
          <w:bCs/>
          <w:color w:val="auto"/>
          <w:sz w:val="20"/>
          <w:szCs w:val="20"/>
        </w:rPr>
        <w:t xml:space="preserve">   </w:t>
      </w:r>
      <w:r w:rsidRPr="00C032BE">
        <w:rPr>
          <w:rFonts w:ascii="Arial" w:hAnsi="Arial" w:cs="Arial"/>
          <w:b/>
          <w:bCs/>
          <w:color w:val="auto"/>
          <w:sz w:val="20"/>
          <w:szCs w:val="20"/>
        </w:rPr>
        <w:t xml:space="preserve">Samodejni odgovori med </w:t>
      </w:r>
      <w:r w:rsidRPr="00C032BE">
        <w:rPr>
          <w:rStyle w:val="Hiperpovezava"/>
          <w:rFonts w:ascii="Arial" w:eastAsia="Times New Roman" w:hAnsi="Arial" w:cs="Arial"/>
          <w:b/>
          <w:bCs/>
          <w:noProof/>
          <w:color w:val="auto"/>
          <w:sz w:val="20"/>
          <w:szCs w:val="20"/>
          <w:u w:val="none"/>
          <w:lang w:eastAsia="sl-SI"/>
        </w:rPr>
        <w:t>odsotnostjo</w:t>
      </w:r>
      <w:bookmarkEnd w:id="20"/>
      <w:r w:rsidRPr="00C032BE">
        <w:rPr>
          <w:rFonts w:ascii="Arial" w:hAnsi="Arial" w:cs="Arial"/>
          <w:b/>
          <w:bCs/>
          <w:color w:val="auto"/>
          <w:sz w:val="20"/>
          <w:szCs w:val="20"/>
        </w:rPr>
        <w:t xml:space="preserve"> </w:t>
      </w:r>
    </w:p>
    <w:p w14:paraId="3A258DB3" w14:textId="77777777" w:rsidR="008E46A7" w:rsidRDefault="008E46A7" w:rsidP="008B25C8">
      <w:pPr>
        <w:jc w:val="both"/>
        <w:rPr>
          <w:rFonts w:cs="Arial"/>
          <w:szCs w:val="20"/>
        </w:rPr>
      </w:pPr>
    </w:p>
    <w:p w14:paraId="27AEE349" w14:textId="77777777" w:rsidR="00C032BE" w:rsidRPr="00C032BE" w:rsidRDefault="00C032BE" w:rsidP="00C032BE">
      <w:pPr>
        <w:pStyle w:val="Odstavekseznama"/>
        <w:keepNext/>
        <w:numPr>
          <w:ilvl w:val="1"/>
          <w:numId w:val="58"/>
        </w:numPr>
        <w:spacing w:before="240" w:after="60" w:line="240" w:lineRule="auto"/>
        <w:contextualSpacing w:val="0"/>
        <w:jc w:val="both"/>
        <w:outlineLvl w:val="2"/>
        <w:rPr>
          <w:rStyle w:val="Hiperpovezava"/>
          <w:rFonts w:cstheme="majorBidi"/>
          <w:b/>
          <w:bCs/>
          <w:noProof/>
          <w:vanish/>
          <w:color w:val="auto"/>
          <w:u w:val="none"/>
          <w:lang w:eastAsia="sl-SI"/>
        </w:rPr>
      </w:pPr>
      <w:bookmarkStart w:id="21" w:name="_Toc202362409"/>
      <w:bookmarkEnd w:id="21"/>
    </w:p>
    <w:p w14:paraId="1C1B49AF" w14:textId="77777777" w:rsidR="00C032BE" w:rsidRPr="00C032BE" w:rsidRDefault="00C032BE" w:rsidP="00C032BE">
      <w:pPr>
        <w:pStyle w:val="Odstavekseznama"/>
        <w:keepNext/>
        <w:numPr>
          <w:ilvl w:val="1"/>
          <w:numId w:val="58"/>
        </w:numPr>
        <w:spacing w:before="240" w:after="60" w:line="240" w:lineRule="auto"/>
        <w:contextualSpacing w:val="0"/>
        <w:jc w:val="both"/>
        <w:outlineLvl w:val="2"/>
        <w:rPr>
          <w:rStyle w:val="Hiperpovezava"/>
          <w:rFonts w:cstheme="majorBidi"/>
          <w:b/>
          <w:bCs/>
          <w:noProof/>
          <w:vanish/>
          <w:color w:val="auto"/>
          <w:u w:val="none"/>
          <w:lang w:eastAsia="sl-SI"/>
        </w:rPr>
      </w:pPr>
      <w:bookmarkStart w:id="22" w:name="_Toc202362410"/>
      <w:bookmarkEnd w:id="22"/>
    </w:p>
    <w:p w14:paraId="5D86E045" w14:textId="77777777" w:rsidR="009E5F58" w:rsidRDefault="002A4A42" w:rsidP="008B25C8">
      <w:pPr>
        <w:jc w:val="both"/>
        <w:rPr>
          <w:rFonts w:cs="Arial"/>
          <w:szCs w:val="20"/>
        </w:rPr>
      </w:pPr>
      <w:r w:rsidRPr="008B25C8">
        <w:rPr>
          <w:rFonts w:cs="Arial"/>
          <w:b/>
          <w:bCs/>
          <w:szCs w:val="20"/>
        </w:rPr>
        <w:t>Pomen ukrepa</w:t>
      </w:r>
      <w:r w:rsidRPr="008B25C8">
        <w:rPr>
          <w:rFonts w:cs="Arial"/>
          <w:szCs w:val="20"/>
        </w:rPr>
        <w:t xml:space="preserve"> </w:t>
      </w:r>
    </w:p>
    <w:p w14:paraId="09FE6F0D" w14:textId="77777777" w:rsidR="009E5F58" w:rsidRDefault="009E5F58" w:rsidP="008B25C8">
      <w:pPr>
        <w:jc w:val="both"/>
        <w:rPr>
          <w:rFonts w:cs="Arial"/>
          <w:szCs w:val="20"/>
        </w:rPr>
      </w:pPr>
    </w:p>
    <w:p w14:paraId="4D8110E2" w14:textId="1A56AB83" w:rsidR="002A4A42" w:rsidRPr="008B25C8" w:rsidRDefault="002A4A42" w:rsidP="008B25C8">
      <w:pPr>
        <w:jc w:val="both"/>
        <w:rPr>
          <w:rFonts w:cs="Arial"/>
          <w:szCs w:val="20"/>
        </w:rPr>
      </w:pPr>
      <w:r w:rsidRPr="008B25C8">
        <w:rPr>
          <w:rFonts w:cs="Arial"/>
          <w:szCs w:val="20"/>
        </w:rPr>
        <w:t>Samodejni odgovori pošiljatelje obvestijo o začasni odsotnosti in preprečujejo pričakovanja glede takojšnje odzivnosti, s čimer se javnim uslužbencem omogoča mirnejši počitek brez pritiskov na takojšnjo komunikacijo.</w:t>
      </w:r>
    </w:p>
    <w:p w14:paraId="1B8F848D" w14:textId="77777777" w:rsidR="009E5F58" w:rsidRDefault="009E5F58" w:rsidP="008B25C8">
      <w:pPr>
        <w:jc w:val="both"/>
        <w:rPr>
          <w:rFonts w:cs="Arial"/>
          <w:b/>
          <w:bCs/>
          <w:szCs w:val="20"/>
        </w:rPr>
      </w:pPr>
    </w:p>
    <w:p w14:paraId="6B719294" w14:textId="3EAD9E33" w:rsidR="002A4A42" w:rsidRPr="009E5F58" w:rsidRDefault="002A4A42" w:rsidP="008B25C8">
      <w:pPr>
        <w:jc w:val="both"/>
        <w:rPr>
          <w:rFonts w:cs="Arial"/>
          <w:b/>
          <w:bCs/>
          <w:szCs w:val="20"/>
        </w:rPr>
      </w:pPr>
      <w:r w:rsidRPr="009E5F58">
        <w:rPr>
          <w:rFonts w:cs="Arial"/>
          <w:b/>
          <w:bCs/>
          <w:szCs w:val="20"/>
        </w:rPr>
        <w:t>Izvedba:</w:t>
      </w:r>
    </w:p>
    <w:p w14:paraId="2CB041E8" w14:textId="77777777" w:rsidR="009E5F58" w:rsidRPr="009E5F58" w:rsidRDefault="009E5F58" w:rsidP="008B25C8">
      <w:pPr>
        <w:jc w:val="both"/>
        <w:rPr>
          <w:rFonts w:cs="Arial"/>
          <w:szCs w:val="20"/>
        </w:rPr>
      </w:pPr>
    </w:p>
    <w:p w14:paraId="7F1127DB" w14:textId="680D14EA" w:rsidR="002A4A42" w:rsidRPr="009E5F58" w:rsidRDefault="002A4A42" w:rsidP="009E5F58">
      <w:pPr>
        <w:pStyle w:val="Odstavekseznama"/>
        <w:numPr>
          <w:ilvl w:val="0"/>
          <w:numId w:val="59"/>
        </w:numPr>
        <w:jc w:val="both"/>
        <w:rPr>
          <w:rFonts w:cs="Arial"/>
          <w:strike/>
          <w:szCs w:val="20"/>
        </w:rPr>
      </w:pPr>
      <w:r w:rsidRPr="009E5F58">
        <w:rPr>
          <w:rFonts w:cs="Arial"/>
          <w:b/>
          <w:bCs/>
          <w:szCs w:val="20"/>
        </w:rPr>
        <w:t>Delodajalec zagotovi navodila za nastavitev samodejnega odgovora</w:t>
      </w:r>
      <w:r w:rsidRPr="009E5F58">
        <w:rPr>
          <w:rFonts w:cs="Arial"/>
          <w:szCs w:val="20"/>
        </w:rPr>
        <w:t xml:space="preserve"> ob daljši odsotnosti zaradi letnega dopusta ali bolniške. Občasno, zlasti pred obdobjem dopustov, zaposlene </w:t>
      </w:r>
      <w:r w:rsidR="002E0714" w:rsidRPr="009E5F58">
        <w:rPr>
          <w:rFonts w:cs="Arial"/>
          <w:szCs w:val="20"/>
        </w:rPr>
        <w:t>o</w:t>
      </w:r>
      <w:r w:rsidRPr="009E5F58">
        <w:rPr>
          <w:rFonts w:cs="Arial"/>
          <w:szCs w:val="20"/>
        </w:rPr>
        <w:t xml:space="preserve">pomni na </w:t>
      </w:r>
      <w:r w:rsidR="00BF5151" w:rsidRPr="009E5F58">
        <w:rPr>
          <w:rFonts w:cs="Arial"/>
          <w:szCs w:val="20"/>
        </w:rPr>
        <w:t xml:space="preserve">obveznost </w:t>
      </w:r>
      <w:r w:rsidRPr="009E5F58">
        <w:rPr>
          <w:rFonts w:cs="Arial"/>
          <w:szCs w:val="20"/>
        </w:rPr>
        <w:t>nastavitv</w:t>
      </w:r>
      <w:r w:rsidR="00BF5151" w:rsidRPr="009E5F58">
        <w:rPr>
          <w:rFonts w:cs="Arial"/>
          <w:szCs w:val="20"/>
        </w:rPr>
        <w:t>e</w:t>
      </w:r>
      <w:r w:rsidRPr="009E5F58">
        <w:rPr>
          <w:rFonts w:cs="Arial"/>
          <w:szCs w:val="20"/>
        </w:rPr>
        <w:t xml:space="preserve"> samodejnih odgovorov. </w:t>
      </w:r>
    </w:p>
    <w:p w14:paraId="5032F292" w14:textId="77777777" w:rsidR="002A4A42" w:rsidRPr="008B25C8" w:rsidRDefault="002A4A42" w:rsidP="008B25C8">
      <w:pPr>
        <w:numPr>
          <w:ilvl w:val="0"/>
          <w:numId w:val="49"/>
        </w:numPr>
        <w:jc w:val="both"/>
        <w:rPr>
          <w:rFonts w:cs="Arial"/>
          <w:szCs w:val="20"/>
        </w:rPr>
      </w:pPr>
      <w:r w:rsidRPr="009E5F58">
        <w:rPr>
          <w:rFonts w:cs="Arial"/>
          <w:b/>
          <w:bCs/>
          <w:szCs w:val="20"/>
        </w:rPr>
        <w:t>Javni</w:t>
      </w:r>
      <w:r w:rsidRPr="008B25C8">
        <w:rPr>
          <w:rFonts w:cs="Arial"/>
          <w:b/>
          <w:bCs/>
          <w:szCs w:val="20"/>
        </w:rPr>
        <w:t xml:space="preserve"> uslužbenec ob odsotnosti</w:t>
      </w:r>
      <w:r w:rsidRPr="008B25C8">
        <w:rPr>
          <w:rFonts w:cs="Arial"/>
          <w:szCs w:val="20"/>
        </w:rPr>
        <w:t xml:space="preserve">  nastavi samodejni odgovor, ki sporoči predvideni čas odsotnosti in po potrebi navede kontakt druge osebe za nujne zadeve.</w:t>
      </w:r>
    </w:p>
    <w:p w14:paraId="4D90A82D" w14:textId="77777777" w:rsidR="002A4A42" w:rsidRPr="008B25C8" w:rsidRDefault="002A4A42" w:rsidP="008B25C8">
      <w:pPr>
        <w:jc w:val="both"/>
        <w:rPr>
          <w:rFonts w:cs="Arial"/>
          <w:b/>
          <w:bCs/>
          <w:szCs w:val="20"/>
        </w:rPr>
      </w:pPr>
    </w:p>
    <w:p w14:paraId="419097B8" w14:textId="7BD3898B" w:rsidR="002A4A42" w:rsidRPr="00C032BE" w:rsidRDefault="00C032BE" w:rsidP="00C032BE">
      <w:pPr>
        <w:pStyle w:val="Naslov3"/>
        <w:keepLines w:val="0"/>
        <w:spacing w:before="240" w:after="60" w:line="240" w:lineRule="auto"/>
        <w:jc w:val="both"/>
        <w:rPr>
          <w:rFonts w:ascii="Arial" w:hAnsi="Arial" w:cs="Arial"/>
          <w:b/>
          <w:bCs/>
          <w:color w:val="auto"/>
          <w:sz w:val="20"/>
          <w:szCs w:val="20"/>
        </w:rPr>
      </w:pPr>
      <w:bookmarkStart w:id="23" w:name="_Toc202362411"/>
      <w:r>
        <w:rPr>
          <w:rFonts w:ascii="Arial" w:hAnsi="Arial" w:cs="Arial"/>
          <w:b/>
          <w:bCs/>
          <w:color w:val="auto"/>
          <w:sz w:val="20"/>
          <w:szCs w:val="20"/>
        </w:rPr>
        <w:t xml:space="preserve">3.2.2.     </w:t>
      </w:r>
      <w:r w:rsidR="002A4A42" w:rsidRPr="00C032BE">
        <w:rPr>
          <w:rFonts w:ascii="Arial" w:hAnsi="Arial" w:cs="Arial"/>
          <w:b/>
          <w:bCs/>
          <w:color w:val="auto"/>
          <w:sz w:val="20"/>
          <w:szCs w:val="20"/>
        </w:rPr>
        <w:t>Načrtovana dostava e-poštnih sporočil</w:t>
      </w:r>
      <w:bookmarkEnd w:id="23"/>
    </w:p>
    <w:p w14:paraId="631951B9" w14:textId="77777777" w:rsidR="002A4A42" w:rsidRPr="008B25C8" w:rsidRDefault="002A4A42" w:rsidP="008B25C8">
      <w:pPr>
        <w:jc w:val="both"/>
        <w:rPr>
          <w:rFonts w:cs="Arial"/>
          <w:b/>
          <w:bCs/>
          <w:szCs w:val="20"/>
        </w:rPr>
      </w:pPr>
    </w:p>
    <w:p w14:paraId="0726DA6F" w14:textId="77777777" w:rsidR="009E5F58" w:rsidRDefault="002A4A42" w:rsidP="008B25C8">
      <w:pPr>
        <w:jc w:val="both"/>
        <w:rPr>
          <w:rFonts w:cs="Arial"/>
          <w:b/>
          <w:bCs/>
          <w:szCs w:val="20"/>
        </w:rPr>
      </w:pPr>
      <w:r w:rsidRPr="008B25C8">
        <w:rPr>
          <w:rFonts w:cs="Arial"/>
          <w:b/>
          <w:bCs/>
          <w:szCs w:val="20"/>
        </w:rPr>
        <w:t>Pomen ukrepa</w:t>
      </w:r>
    </w:p>
    <w:p w14:paraId="418B7927" w14:textId="77777777" w:rsidR="009E5F58" w:rsidRDefault="009E5F58" w:rsidP="008B25C8">
      <w:pPr>
        <w:jc w:val="both"/>
        <w:rPr>
          <w:rFonts w:cs="Arial"/>
          <w:b/>
          <w:bCs/>
          <w:szCs w:val="20"/>
        </w:rPr>
      </w:pPr>
    </w:p>
    <w:p w14:paraId="5D6104EA" w14:textId="2F2BB9F8" w:rsidR="002A4A42" w:rsidRPr="008B25C8" w:rsidRDefault="002A4A42" w:rsidP="008B25C8">
      <w:pPr>
        <w:jc w:val="both"/>
        <w:rPr>
          <w:rFonts w:cs="Arial"/>
          <w:szCs w:val="20"/>
        </w:rPr>
      </w:pPr>
      <w:r w:rsidRPr="008B25C8">
        <w:rPr>
          <w:rFonts w:cs="Arial"/>
          <w:szCs w:val="20"/>
        </w:rPr>
        <w:t xml:space="preserve">Načrtovana dostava omogoča, da sporočila, pripravljena zunaj delovnega časa, prejemniki prejmejo šele ob delovnem času, kar preprečuje prekinitve izven delovnega časa in spodbuja kulturo spoštovanja zasebnega časa. </w:t>
      </w:r>
      <w:r w:rsidR="001127A4" w:rsidRPr="001127A4">
        <w:rPr>
          <w:rFonts w:cs="Arial"/>
          <w:szCs w:val="20"/>
        </w:rPr>
        <w:t xml:space="preserve">Pri tem je treba upoštevati tudi naravo delovnega procesa, ki lahko zahteva komunikacijo izven delovnega časa </w:t>
      </w:r>
      <w:r w:rsidR="001127A4">
        <w:rPr>
          <w:rFonts w:cs="Arial"/>
          <w:szCs w:val="20"/>
        </w:rPr>
        <w:t>(</w:t>
      </w:r>
      <w:r w:rsidR="00467E37">
        <w:rPr>
          <w:rFonts w:cs="Arial"/>
          <w:szCs w:val="20"/>
        </w:rPr>
        <w:t>npr. dežurne službe v povezavi z izrednimi dogodki</w:t>
      </w:r>
      <w:r w:rsidR="00FB702D">
        <w:rPr>
          <w:rFonts w:cs="Arial"/>
          <w:szCs w:val="20"/>
        </w:rPr>
        <w:t xml:space="preserve"> kot so poplave, potresi ipd.</w:t>
      </w:r>
      <w:r w:rsidR="00467E37">
        <w:rPr>
          <w:rFonts w:cs="Arial"/>
          <w:szCs w:val="20"/>
        </w:rPr>
        <w:t>).</w:t>
      </w:r>
    </w:p>
    <w:p w14:paraId="6E06759F" w14:textId="77777777" w:rsidR="002A4A42" w:rsidRPr="008B25C8" w:rsidRDefault="002A4A42" w:rsidP="008B25C8">
      <w:pPr>
        <w:jc w:val="both"/>
        <w:rPr>
          <w:rFonts w:cs="Arial"/>
          <w:b/>
          <w:bCs/>
          <w:szCs w:val="20"/>
        </w:rPr>
      </w:pPr>
    </w:p>
    <w:p w14:paraId="08DB5531" w14:textId="77777777" w:rsidR="002A4A42" w:rsidRPr="008B25C8" w:rsidRDefault="002A4A42" w:rsidP="008B25C8">
      <w:pPr>
        <w:jc w:val="both"/>
        <w:rPr>
          <w:rFonts w:cs="Arial"/>
          <w:szCs w:val="20"/>
        </w:rPr>
      </w:pPr>
      <w:r w:rsidRPr="008B25C8">
        <w:rPr>
          <w:rFonts w:cs="Arial"/>
          <w:b/>
          <w:bCs/>
          <w:szCs w:val="20"/>
        </w:rPr>
        <w:t>Izvedba:</w:t>
      </w:r>
    </w:p>
    <w:p w14:paraId="615FF92A" w14:textId="0A52D329" w:rsidR="002A4A42" w:rsidRPr="008B25C8" w:rsidRDefault="002A4A42" w:rsidP="008B25C8">
      <w:pPr>
        <w:numPr>
          <w:ilvl w:val="0"/>
          <w:numId w:val="50"/>
        </w:numPr>
        <w:jc w:val="both"/>
        <w:rPr>
          <w:rFonts w:cs="Arial"/>
          <w:szCs w:val="20"/>
        </w:rPr>
      </w:pPr>
      <w:r w:rsidRPr="008B25C8">
        <w:rPr>
          <w:rFonts w:cs="Arial"/>
          <w:b/>
          <w:bCs/>
          <w:szCs w:val="20"/>
        </w:rPr>
        <w:t xml:space="preserve">Delodajalec </w:t>
      </w:r>
      <w:r w:rsidR="008B2B79" w:rsidRPr="008B2B79">
        <w:rPr>
          <w:rFonts w:cs="Arial"/>
          <w:b/>
          <w:bCs/>
          <w:szCs w:val="20"/>
        </w:rPr>
        <w:t xml:space="preserve">zagotovi navodila za nastavitev </w:t>
      </w:r>
      <w:r w:rsidRPr="008B25C8">
        <w:rPr>
          <w:rFonts w:cs="Arial"/>
          <w:b/>
          <w:bCs/>
          <w:szCs w:val="20"/>
        </w:rPr>
        <w:t>načrtovan</w:t>
      </w:r>
      <w:r w:rsidR="008B2B79">
        <w:rPr>
          <w:rFonts w:cs="Arial"/>
          <w:b/>
          <w:bCs/>
          <w:szCs w:val="20"/>
        </w:rPr>
        <w:t>e</w:t>
      </w:r>
      <w:r w:rsidRPr="008B25C8">
        <w:rPr>
          <w:rFonts w:cs="Arial"/>
          <w:b/>
          <w:bCs/>
          <w:szCs w:val="20"/>
        </w:rPr>
        <w:t xml:space="preserve"> dostav</w:t>
      </w:r>
      <w:r w:rsidR="008B2B79">
        <w:rPr>
          <w:rFonts w:cs="Arial"/>
          <w:b/>
          <w:bCs/>
          <w:szCs w:val="20"/>
        </w:rPr>
        <w:t>e</w:t>
      </w:r>
      <w:r w:rsidRPr="008B25C8">
        <w:rPr>
          <w:rFonts w:cs="Arial"/>
          <w:b/>
          <w:bCs/>
          <w:szCs w:val="20"/>
        </w:rPr>
        <w:t xml:space="preserve"> sporočil</w:t>
      </w:r>
      <w:r w:rsidRPr="008B25C8">
        <w:rPr>
          <w:rFonts w:cs="Arial"/>
          <w:szCs w:val="20"/>
        </w:rPr>
        <w:t xml:space="preserve">, ki jih lahko zaposleni uporabljajo za odloženo pošiljanje sporočil. </w:t>
      </w:r>
    </w:p>
    <w:p w14:paraId="39E69B39" w14:textId="5C545A08" w:rsidR="002A4A42" w:rsidRPr="008B25C8" w:rsidRDefault="002A4A42" w:rsidP="008B25C8">
      <w:pPr>
        <w:numPr>
          <w:ilvl w:val="0"/>
          <w:numId w:val="50"/>
        </w:numPr>
        <w:jc w:val="both"/>
        <w:rPr>
          <w:rFonts w:cs="Arial"/>
          <w:szCs w:val="20"/>
        </w:rPr>
      </w:pPr>
      <w:r w:rsidRPr="008B25C8">
        <w:rPr>
          <w:rFonts w:cs="Arial"/>
          <w:b/>
          <w:bCs/>
          <w:szCs w:val="20"/>
        </w:rPr>
        <w:t>Javni uslužbenec uporabi funkcijo načrtovane dostave</w:t>
      </w:r>
      <w:r w:rsidRPr="008B25C8">
        <w:rPr>
          <w:rFonts w:cs="Arial"/>
          <w:szCs w:val="20"/>
        </w:rPr>
        <w:t xml:space="preserve"> pri pripravi e-poštnih sporočil zunaj delovnega časa. Nastavi čas dostave v rednem delovnem času, s čimer zagotovi, da prejemnik prejme sporočilo ob primernem času.</w:t>
      </w:r>
      <w:r w:rsidR="00705676">
        <w:rPr>
          <w:rFonts w:cs="Arial"/>
          <w:szCs w:val="20"/>
        </w:rPr>
        <w:t xml:space="preserve"> Pri tem upošteva pogoje posameznega poštnega odjemalca</w:t>
      </w:r>
      <w:r w:rsidR="00705676">
        <w:rPr>
          <w:rStyle w:val="Sprotnaopomba-sklic"/>
          <w:rFonts w:cs="Arial"/>
          <w:szCs w:val="20"/>
        </w:rPr>
        <w:footnoteReference w:id="14"/>
      </w:r>
      <w:r w:rsidR="00705676">
        <w:rPr>
          <w:rFonts w:cs="Arial"/>
          <w:szCs w:val="20"/>
        </w:rPr>
        <w:t>.</w:t>
      </w:r>
    </w:p>
    <w:p w14:paraId="5EDDA0D0" w14:textId="77777777" w:rsidR="002A4A42" w:rsidRPr="008B25C8" w:rsidRDefault="002A4A42" w:rsidP="008B25C8">
      <w:pPr>
        <w:jc w:val="both"/>
        <w:rPr>
          <w:rFonts w:cs="Arial"/>
          <w:b/>
          <w:bCs/>
          <w:szCs w:val="20"/>
        </w:rPr>
      </w:pPr>
    </w:p>
    <w:p w14:paraId="776F33DC" w14:textId="75FAF70C" w:rsidR="002A4A42" w:rsidRPr="00C032BE" w:rsidRDefault="00C032BE" w:rsidP="00C032BE">
      <w:pPr>
        <w:pStyle w:val="Naslov3"/>
        <w:keepLines w:val="0"/>
        <w:spacing w:before="240" w:after="60" w:line="240" w:lineRule="auto"/>
        <w:jc w:val="both"/>
        <w:rPr>
          <w:rFonts w:ascii="Arial" w:hAnsi="Arial" w:cs="Arial"/>
          <w:b/>
          <w:bCs/>
          <w:color w:val="auto"/>
          <w:sz w:val="20"/>
          <w:szCs w:val="20"/>
        </w:rPr>
      </w:pPr>
      <w:bookmarkStart w:id="24" w:name="_Toc202362412"/>
      <w:r>
        <w:rPr>
          <w:rFonts w:ascii="Arial" w:hAnsi="Arial" w:cs="Arial"/>
          <w:b/>
          <w:bCs/>
          <w:color w:val="auto"/>
          <w:sz w:val="20"/>
          <w:szCs w:val="20"/>
        </w:rPr>
        <w:t xml:space="preserve">3.2.3.    </w:t>
      </w:r>
      <w:r w:rsidR="002A4A42" w:rsidRPr="00C032BE">
        <w:rPr>
          <w:rFonts w:ascii="Arial" w:hAnsi="Arial" w:cs="Arial"/>
          <w:b/>
          <w:bCs/>
          <w:color w:val="auto"/>
          <w:sz w:val="20"/>
          <w:szCs w:val="20"/>
        </w:rPr>
        <w:t>Pripis obvestil o pravici do odklopa v komunikacijskih kanalih</w:t>
      </w:r>
      <w:bookmarkEnd w:id="24"/>
      <w:r w:rsidR="002A4A42" w:rsidRPr="00C032BE">
        <w:rPr>
          <w:rFonts w:ascii="Arial" w:hAnsi="Arial" w:cs="Arial"/>
          <w:b/>
          <w:bCs/>
          <w:color w:val="auto"/>
          <w:sz w:val="20"/>
          <w:szCs w:val="20"/>
        </w:rPr>
        <w:t xml:space="preserve"> </w:t>
      </w:r>
    </w:p>
    <w:p w14:paraId="00257922" w14:textId="77777777" w:rsidR="002A4A42" w:rsidRPr="008B25C8" w:rsidRDefault="002A4A42" w:rsidP="008B25C8">
      <w:pPr>
        <w:jc w:val="both"/>
        <w:rPr>
          <w:rFonts w:cs="Arial"/>
          <w:b/>
          <w:bCs/>
          <w:szCs w:val="20"/>
        </w:rPr>
      </w:pPr>
    </w:p>
    <w:p w14:paraId="25B26FF8" w14:textId="77777777" w:rsidR="009E5F58" w:rsidRDefault="002A4A42" w:rsidP="008B25C8">
      <w:pPr>
        <w:jc w:val="both"/>
        <w:rPr>
          <w:rFonts w:cs="Arial"/>
          <w:b/>
          <w:bCs/>
          <w:szCs w:val="20"/>
        </w:rPr>
      </w:pPr>
      <w:r w:rsidRPr="008B25C8">
        <w:rPr>
          <w:rFonts w:cs="Arial"/>
          <w:b/>
          <w:bCs/>
          <w:szCs w:val="20"/>
        </w:rPr>
        <w:t>Pomen ukrepa</w:t>
      </w:r>
    </w:p>
    <w:p w14:paraId="0D785068" w14:textId="77777777" w:rsidR="009E5F58" w:rsidRDefault="009E5F58" w:rsidP="008B25C8">
      <w:pPr>
        <w:jc w:val="both"/>
        <w:rPr>
          <w:rFonts w:cs="Arial"/>
          <w:b/>
          <w:bCs/>
          <w:szCs w:val="20"/>
        </w:rPr>
      </w:pPr>
    </w:p>
    <w:p w14:paraId="38A4CAB8" w14:textId="497E4DB7" w:rsidR="002A4A42" w:rsidRPr="008B25C8" w:rsidRDefault="002A4A42" w:rsidP="008B25C8">
      <w:pPr>
        <w:jc w:val="both"/>
        <w:rPr>
          <w:rFonts w:cs="Arial"/>
          <w:szCs w:val="20"/>
        </w:rPr>
      </w:pPr>
      <w:r w:rsidRPr="008B25C8">
        <w:rPr>
          <w:rFonts w:cs="Arial"/>
          <w:szCs w:val="20"/>
        </w:rPr>
        <w:t>Pripis obvestil ustvarja jasno komunikacijsko kulturo, ki spoštuje pravico do odklopa, ter krepi samozavest zaposlenih pri uveljavljanju te pravice. Poseben poudarek na tem ukrepu je zlasti v primerih, ko poštni odjemalec ne omogoča načrtovane dostave e-poštnih sporočil (točka 2).</w:t>
      </w:r>
    </w:p>
    <w:p w14:paraId="2501C59F" w14:textId="77777777" w:rsidR="002A4A42" w:rsidRDefault="002A4A42" w:rsidP="008B25C8">
      <w:pPr>
        <w:jc w:val="both"/>
        <w:rPr>
          <w:rFonts w:cs="Arial"/>
          <w:b/>
          <w:bCs/>
          <w:szCs w:val="20"/>
        </w:rPr>
      </w:pPr>
    </w:p>
    <w:p w14:paraId="785D02A3" w14:textId="77777777" w:rsidR="000D1A06" w:rsidRPr="008B25C8" w:rsidRDefault="000D1A06" w:rsidP="008B25C8">
      <w:pPr>
        <w:jc w:val="both"/>
        <w:rPr>
          <w:rFonts w:cs="Arial"/>
          <w:b/>
          <w:bCs/>
          <w:szCs w:val="20"/>
        </w:rPr>
      </w:pPr>
    </w:p>
    <w:p w14:paraId="50071F48" w14:textId="77777777" w:rsidR="002A4A42" w:rsidRPr="008B25C8" w:rsidRDefault="002A4A42" w:rsidP="008B25C8">
      <w:pPr>
        <w:jc w:val="both"/>
        <w:rPr>
          <w:rFonts w:cs="Arial"/>
          <w:szCs w:val="20"/>
        </w:rPr>
      </w:pPr>
      <w:r w:rsidRPr="008B25C8">
        <w:rPr>
          <w:rFonts w:cs="Arial"/>
          <w:b/>
          <w:bCs/>
          <w:szCs w:val="20"/>
        </w:rPr>
        <w:lastRenderedPageBreak/>
        <w:t>Izvedba:</w:t>
      </w:r>
    </w:p>
    <w:p w14:paraId="2CA97F7E" w14:textId="31B3F6DA" w:rsidR="002A4A42" w:rsidRPr="008B25C8" w:rsidRDefault="002A4A42" w:rsidP="008B25C8">
      <w:pPr>
        <w:numPr>
          <w:ilvl w:val="0"/>
          <w:numId w:val="51"/>
        </w:numPr>
        <w:jc w:val="both"/>
        <w:rPr>
          <w:rFonts w:cs="Arial"/>
          <w:szCs w:val="20"/>
        </w:rPr>
      </w:pPr>
      <w:r w:rsidRPr="008B25C8">
        <w:rPr>
          <w:rFonts w:cs="Arial"/>
          <w:b/>
          <w:bCs/>
          <w:szCs w:val="20"/>
        </w:rPr>
        <w:t>Javni uslužbenec nastavi obvestilo o pravici do odklopa</w:t>
      </w:r>
      <w:r w:rsidRPr="008B25C8">
        <w:rPr>
          <w:rFonts w:cs="Arial"/>
          <w:szCs w:val="20"/>
        </w:rPr>
        <w:t xml:space="preserve"> na svojem poštnem </w:t>
      </w:r>
      <w:r w:rsidR="00FB702D">
        <w:rPr>
          <w:rFonts w:cs="Arial"/>
          <w:szCs w:val="20"/>
        </w:rPr>
        <w:t>odjemalcu</w:t>
      </w:r>
      <w:r w:rsidRPr="008B25C8">
        <w:rPr>
          <w:rFonts w:cs="Arial"/>
          <w:szCs w:val="20"/>
        </w:rPr>
        <w:t>, da sogovorniki vedo, da odzivnost ni potrebna izven delovnega časa.</w:t>
      </w:r>
    </w:p>
    <w:p w14:paraId="7D8CCFD9" w14:textId="77777777" w:rsidR="002A4A42" w:rsidRPr="008B25C8" w:rsidRDefault="002A4A42" w:rsidP="008B25C8">
      <w:pPr>
        <w:jc w:val="both"/>
        <w:rPr>
          <w:rFonts w:cs="Arial"/>
          <w:szCs w:val="20"/>
        </w:rPr>
      </w:pPr>
    </w:p>
    <w:p w14:paraId="748B376B" w14:textId="77777777" w:rsidR="009D7117" w:rsidRPr="008B25C8" w:rsidRDefault="009D7117" w:rsidP="008B25C8">
      <w:pPr>
        <w:jc w:val="both"/>
        <w:rPr>
          <w:rFonts w:cs="Arial"/>
          <w:szCs w:val="20"/>
        </w:rPr>
      </w:pPr>
    </w:p>
    <w:p w14:paraId="3EB1CDD1" w14:textId="3A88AE76" w:rsidR="002A4A42" w:rsidRPr="00705D72" w:rsidRDefault="002A4A42" w:rsidP="00771AE8">
      <w:pPr>
        <w:pStyle w:val="Naslov1"/>
        <w:numPr>
          <w:ilvl w:val="0"/>
          <w:numId w:val="54"/>
        </w:numPr>
        <w:ind w:left="432" w:hanging="432"/>
      </w:pPr>
      <w:bookmarkStart w:id="25" w:name="_Toc202362413"/>
      <w:r w:rsidRPr="00705D72">
        <w:t>ZAKLJUČEK</w:t>
      </w:r>
      <w:bookmarkEnd w:id="25"/>
    </w:p>
    <w:p w14:paraId="14FDC8AF" w14:textId="77777777" w:rsidR="009D7117" w:rsidRPr="008B25C8" w:rsidRDefault="009D7117" w:rsidP="008B25C8">
      <w:pPr>
        <w:jc w:val="both"/>
        <w:rPr>
          <w:rFonts w:cs="Arial"/>
          <w:szCs w:val="20"/>
        </w:rPr>
      </w:pPr>
    </w:p>
    <w:p w14:paraId="4631969B" w14:textId="5601E7E4" w:rsidR="002A4A42" w:rsidRPr="008B25C8" w:rsidRDefault="002A4A42" w:rsidP="008B25C8">
      <w:pPr>
        <w:jc w:val="both"/>
        <w:rPr>
          <w:rFonts w:cs="Arial"/>
          <w:szCs w:val="20"/>
        </w:rPr>
      </w:pPr>
      <w:r w:rsidRPr="008B25C8">
        <w:rPr>
          <w:rFonts w:cs="Arial"/>
          <w:szCs w:val="20"/>
        </w:rPr>
        <w:t xml:space="preserve">Zagotavljanje pravice do odklopa je ključno za zagotavljanje ravnovesja med delom in zasebnim življenjem ter za ohranjanje duševnega in telesnega zdravja zaposlenih. Republika Slovenija kot delodajalec stremi k ustvarjanju delovnega okolja, kjer bo uporaba digitalnih orodij premišljena in uravnotežena ter usmerjena v povečanje učinkovitosti, ne pa v prekomerno dosegljivost. Vodje in javni uslužbenci so pozvani, da aktivno podpirajo in spoštujejo smernice za uresničevanje pravice do odklopa ter sodelujejo pri ozaveščevalnih in izobraževalnih aktivnostih, ki prispevajo k boljši delovni kulturi. Le s skupnim prizadevanjem lahko pravica do odklopa postane </w:t>
      </w:r>
      <w:r w:rsidR="0002793B" w:rsidRPr="008B25C8">
        <w:rPr>
          <w:rFonts w:cs="Arial"/>
          <w:szCs w:val="20"/>
        </w:rPr>
        <w:t>del</w:t>
      </w:r>
      <w:r w:rsidRPr="008B25C8">
        <w:rPr>
          <w:rFonts w:cs="Arial"/>
          <w:szCs w:val="20"/>
        </w:rPr>
        <w:t xml:space="preserve"> sodobne delovne kulture, ki podpira dobro počutje, trajnostno delo in dolgoročni uspeh.</w:t>
      </w:r>
    </w:p>
    <w:p w14:paraId="3786C789" w14:textId="7E1CC631" w:rsidR="009D7117" w:rsidRPr="008B25C8" w:rsidRDefault="009D7117" w:rsidP="008B25C8">
      <w:pPr>
        <w:rPr>
          <w:rFonts w:cs="Arial"/>
          <w:szCs w:val="20"/>
        </w:rPr>
      </w:pPr>
    </w:p>
    <w:p w14:paraId="7525E9B9" w14:textId="77777777" w:rsidR="002A4A42" w:rsidRPr="008B25C8" w:rsidRDefault="002A4A42" w:rsidP="008B25C8">
      <w:pPr>
        <w:jc w:val="both"/>
        <w:rPr>
          <w:rFonts w:cs="Arial"/>
          <w:szCs w:val="20"/>
        </w:rPr>
      </w:pPr>
    </w:p>
    <w:p w14:paraId="435C8A3A" w14:textId="77777777" w:rsidR="00096B0F" w:rsidRPr="00520461" w:rsidRDefault="00096B0F" w:rsidP="00520461">
      <w:pPr>
        <w:pStyle w:val="Naslov1"/>
        <w:numPr>
          <w:ilvl w:val="0"/>
          <w:numId w:val="54"/>
        </w:numPr>
        <w:ind w:left="432" w:hanging="432"/>
      </w:pPr>
      <w:r w:rsidRPr="00520461">
        <w:t>VIRI IN LITERATURA</w:t>
      </w:r>
    </w:p>
    <w:p w14:paraId="502FAFE8" w14:textId="77777777" w:rsidR="00096B0F" w:rsidRPr="001D0B15" w:rsidRDefault="00096B0F" w:rsidP="00096B0F">
      <w:pPr>
        <w:rPr>
          <w:rFonts w:cs="Arial"/>
          <w:szCs w:val="20"/>
        </w:rPr>
      </w:pPr>
    </w:p>
    <w:p w14:paraId="507C3325" w14:textId="77777777" w:rsidR="00096B0F" w:rsidRPr="00C53FC3" w:rsidRDefault="00096B0F" w:rsidP="00096B0F">
      <w:pPr>
        <w:numPr>
          <w:ilvl w:val="0"/>
          <w:numId w:val="29"/>
        </w:numPr>
        <w:jc w:val="both"/>
        <w:rPr>
          <w:rFonts w:cs="Arial"/>
          <w:szCs w:val="20"/>
        </w:rPr>
      </w:pPr>
      <w:r w:rsidRPr="00C53FC3">
        <w:rPr>
          <w:rFonts w:cs="Arial"/>
          <w:szCs w:val="20"/>
        </w:rPr>
        <w:t xml:space="preserve">Anderson, R., Goldstein, L., &amp; </w:t>
      </w:r>
      <w:proofErr w:type="spellStart"/>
      <w:r w:rsidRPr="00C53FC3">
        <w:rPr>
          <w:rFonts w:cs="Arial"/>
          <w:szCs w:val="20"/>
        </w:rPr>
        <w:t>Kerr</w:t>
      </w:r>
      <w:proofErr w:type="spellEnd"/>
      <w:r w:rsidRPr="00C53FC3">
        <w:rPr>
          <w:rFonts w:cs="Arial"/>
          <w:szCs w:val="20"/>
        </w:rPr>
        <w:t xml:space="preserve">, M. (2022). </w:t>
      </w:r>
      <w:proofErr w:type="spellStart"/>
      <w:r w:rsidRPr="00C53FC3">
        <w:rPr>
          <w:rFonts w:cs="Arial"/>
          <w:i/>
          <w:iCs/>
          <w:szCs w:val="20"/>
        </w:rPr>
        <w:t>Employee</w:t>
      </w:r>
      <w:proofErr w:type="spellEnd"/>
      <w:r w:rsidRPr="00C53FC3">
        <w:rPr>
          <w:rFonts w:cs="Arial"/>
          <w:i/>
          <w:iCs/>
          <w:szCs w:val="20"/>
        </w:rPr>
        <w:t xml:space="preserve"> </w:t>
      </w:r>
      <w:proofErr w:type="spellStart"/>
      <w:r w:rsidRPr="00C53FC3">
        <w:rPr>
          <w:rFonts w:cs="Arial"/>
          <w:i/>
          <w:iCs/>
          <w:szCs w:val="20"/>
        </w:rPr>
        <w:t>well-being</w:t>
      </w:r>
      <w:proofErr w:type="spellEnd"/>
      <w:r w:rsidRPr="00C53FC3">
        <w:rPr>
          <w:rFonts w:cs="Arial"/>
          <w:i/>
          <w:iCs/>
          <w:szCs w:val="20"/>
        </w:rPr>
        <w:t xml:space="preserve"> </w:t>
      </w:r>
      <w:proofErr w:type="spellStart"/>
      <w:r w:rsidRPr="00C53FC3">
        <w:rPr>
          <w:rFonts w:cs="Arial"/>
          <w:i/>
          <w:iCs/>
          <w:szCs w:val="20"/>
        </w:rPr>
        <w:t>and</w:t>
      </w:r>
      <w:proofErr w:type="spellEnd"/>
      <w:r w:rsidRPr="00C53FC3">
        <w:rPr>
          <w:rFonts w:cs="Arial"/>
          <w:i/>
          <w:iCs/>
          <w:szCs w:val="20"/>
        </w:rPr>
        <w:t xml:space="preserve"> </w:t>
      </w:r>
      <w:proofErr w:type="spellStart"/>
      <w:r w:rsidRPr="00C53FC3">
        <w:rPr>
          <w:rFonts w:cs="Arial"/>
          <w:i/>
          <w:iCs/>
          <w:szCs w:val="20"/>
        </w:rPr>
        <w:t>the</w:t>
      </w:r>
      <w:proofErr w:type="spellEnd"/>
      <w:r w:rsidRPr="00C53FC3">
        <w:rPr>
          <w:rFonts w:cs="Arial"/>
          <w:i/>
          <w:iCs/>
          <w:szCs w:val="20"/>
        </w:rPr>
        <w:t xml:space="preserve"> </w:t>
      </w:r>
      <w:proofErr w:type="spellStart"/>
      <w:r w:rsidRPr="00C53FC3">
        <w:rPr>
          <w:rFonts w:cs="Arial"/>
          <w:i/>
          <w:iCs/>
          <w:szCs w:val="20"/>
        </w:rPr>
        <w:t>right</w:t>
      </w:r>
      <w:proofErr w:type="spellEnd"/>
      <w:r w:rsidRPr="00C53FC3">
        <w:rPr>
          <w:rFonts w:cs="Arial"/>
          <w:i/>
          <w:iCs/>
          <w:szCs w:val="20"/>
        </w:rPr>
        <w:t xml:space="preserve"> to </w:t>
      </w:r>
      <w:proofErr w:type="spellStart"/>
      <w:r w:rsidRPr="00C53FC3">
        <w:rPr>
          <w:rFonts w:cs="Arial"/>
          <w:i/>
          <w:iCs/>
          <w:szCs w:val="20"/>
        </w:rPr>
        <w:t>disconnect</w:t>
      </w:r>
      <w:proofErr w:type="spellEnd"/>
      <w:r w:rsidRPr="00C53FC3">
        <w:rPr>
          <w:rFonts w:cs="Arial"/>
          <w:i/>
          <w:iCs/>
          <w:szCs w:val="20"/>
        </w:rPr>
        <w:t xml:space="preserve">: A </w:t>
      </w:r>
      <w:proofErr w:type="spellStart"/>
      <w:r w:rsidRPr="00C53FC3">
        <w:rPr>
          <w:rFonts w:cs="Arial"/>
          <w:i/>
          <w:iCs/>
          <w:szCs w:val="20"/>
        </w:rPr>
        <w:t>comparative</w:t>
      </w:r>
      <w:proofErr w:type="spellEnd"/>
      <w:r w:rsidRPr="00C53FC3">
        <w:rPr>
          <w:rFonts w:cs="Arial"/>
          <w:i/>
          <w:iCs/>
          <w:szCs w:val="20"/>
        </w:rPr>
        <w:t xml:space="preserve"> </w:t>
      </w:r>
      <w:proofErr w:type="spellStart"/>
      <w:r w:rsidRPr="00C53FC3">
        <w:rPr>
          <w:rFonts w:cs="Arial"/>
          <w:i/>
          <w:iCs/>
          <w:szCs w:val="20"/>
        </w:rPr>
        <w:t>study</w:t>
      </w:r>
      <w:proofErr w:type="spellEnd"/>
      <w:r w:rsidRPr="00C53FC3">
        <w:rPr>
          <w:rFonts w:cs="Arial"/>
          <w:szCs w:val="20"/>
        </w:rPr>
        <w:t xml:space="preserve">. </w:t>
      </w:r>
      <w:proofErr w:type="spellStart"/>
      <w:r w:rsidRPr="00C53FC3">
        <w:rPr>
          <w:rFonts w:cs="Arial"/>
          <w:szCs w:val="20"/>
        </w:rPr>
        <w:t>Journal</w:t>
      </w:r>
      <w:proofErr w:type="spellEnd"/>
      <w:r w:rsidRPr="00C53FC3">
        <w:rPr>
          <w:rFonts w:cs="Arial"/>
          <w:szCs w:val="20"/>
        </w:rPr>
        <w:t xml:space="preserve"> of </w:t>
      </w:r>
      <w:proofErr w:type="spellStart"/>
      <w:r w:rsidRPr="00C53FC3">
        <w:rPr>
          <w:rFonts w:cs="Arial"/>
          <w:szCs w:val="20"/>
        </w:rPr>
        <w:t>Workplace</w:t>
      </w:r>
      <w:proofErr w:type="spellEnd"/>
      <w:r w:rsidRPr="00C53FC3">
        <w:rPr>
          <w:rFonts w:cs="Arial"/>
          <w:szCs w:val="20"/>
        </w:rPr>
        <w:t xml:space="preserve"> </w:t>
      </w:r>
      <w:proofErr w:type="spellStart"/>
      <w:r w:rsidRPr="00C53FC3">
        <w:rPr>
          <w:rFonts w:cs="Arial"/>
          <w:szCs w:val="20"/>
        </w:rPr>
        <w:t>Health</w:t>
      </w:r>
      <w:proofErr w:type="spellEnd"/>
      <w:r w:rsidRPr="00C53FC3">
        <w:rPr>
          <w:rFonts w:cs="Arial"/>
          <w:szCs w:val="20"/>
        </w:rPr>
        <w:t>, 17(3), 215–230.</w:t>
      </w:r>
    </w:p>
    <w:p w14:paraId="47C2E071" w14:textId="77777777" w:rsidR="00096B0F" w:rsidRPr="00C53FC3" w:rsidRDefault="00096B0F" w:rsidP="00096B0F">
      <w:pPr>
        <w:numPr>
          <w:ilvl w:val="0"/>
          <w:numId w:val="29"/>
        </w:numPr>
        <w:jc w:val="both"/>
        <w:rPr>
          <w:rFonts w:cs="Arial"/>
          <w:szCs w:val="20"/>
        </w:rPr>
      </w:pPr>
      <w:r w:rsidRPr="00C53FC3">
        <w:rPr>
          <w:rFonts w:cs="Arial"/>
          <w:szCs w:val="20"/>
        </w:rPr>
        <w:t xml:space="preserve">Belkin, L. Y., Becker, W. J., &amp; </w:t>
      </w:r>
      <w:proofErr w:type="spellStart"/>
      <w:r w:rsidRPr="00C53FC3">
        <w:rPr>
          <w:rFonts w:cs="Arial"/>
          <w:szCs w:val="20"/>
        </w:rPr>
        <w:t>Conroy</w:t>
      </w:r>
      <w:proofErr w:type="spellEnd"/>
      <w:r w:rsidRPr="00C53FC3">
        <w:rPr>
          <w:rFonts w:cs="Arial"/>
          <w:szCs w:val="20"/>
        </w:rPr>
        <w:t xml:space="preserve">, S. A. (2016). </w:t>
      </w:r>
      <w:proofErr w:type="spellStart"/>
      <w:r w:rsidRPr="00C53FC3">
        <w:rPr>
          <w:rFonts w:cs="Arial"/>
          <w:szCs w:val="20"/>
        </w:rPr>
        <w:t>Exhausted</w:t>
      </w:r>
      <w:proofErr w:type="spellEnd"/>
      <w:r w:rsidRPr="00C53FC3">
        <w:rPr>
          <w:rFonts w:cs="Arial"/>
          <w:szCs w:val="20"/>
        </w:rPr>
        <w:t xml:space="preserve">, </w:t>
      </w:r>
      <w:proofErr w:type="spellStart"/>
      <w:r w:rsidRPr="00C53FC3">
        <w:rPr>
          <w:rFonts w:cs="Arial"/>
          <w:szCs w:val="20"/>
        </w:rPr>
        <w:t>but</w:t>
      </w:r>
      <w:proofErr w:type="spellEnd"/>
      <w:r w:rsidRPr="00C53FC3">
        <w:rPr>
          <w:rFonts w:cs="Arial"/>
          <w:szCs w:val="20"/>
        </w:rPr>
        <w:t xml:space="preserve"> </w:t>
      </w:r>
      <w:proofErr w:type="spellStart"/>
      <w:r w:rsidRPr="00C53FC3">
        <w:rPr>
          <w:rFonts w:cs="Arial"/>
          <w:szCs w:val="20"/>
        </w:rPr>
        <w:t>unable</w:t>
      </w:r>
      <w:proofErr w:type="spellEnd"/>
      <w:r w:rsidRPr="00C53FC3">
        <w:rPr>
          <w:rFonts w:cs="Arial"/>
          <w:szCs w:val="20"/>
        </w:rPr>
        <w:t xml:space="preserve"> to </w:t>
      </w:r>
      <w:proofErr w:type="spellStart"/>
      <w:r w:rsidRPr="00C53FC3">
        <w:rPr>
          <w:rFonts w:cs="Arial"/>
          <w:szCs w:val="20"/>
        </w:rPr>
        <w:t>disconnect</w:t>
      </w:r>
      <w:proofErr w:type="spellEnd"/>
      <w:r w:rsidRPr="00C53FC3">
        <w:rPr>
          <w:rFonts w:cs="Arial"/>
          <w:szCs w:val="20"/>
        </w:rPr>
        <w:t xml:space="preserve">: </w:t>
      </w:r>
      <w:proofErr w:type="spellStart"/>
      <w:r w:rsidRPr="00C53FC3">
        <w:rPr>
          <w:rFonts w:cs="Arial"/>
          <w:szCs w:val="20"/>
        </w:rPr>
        <w:t>After-hours</w:t>
      </w:r>
      <w:proofErr w:type="spellEnd"/>
      <w:r w:rsidRPr="00C53FC3">
        <w:rPr>
          <w:rFonts w:cs="Arial"/>
          <w:szCs w:val="20"/>
        </w:rPr>
        <w:t xml:space="preserve"> </w:t>
      </w:r>
      <w:proofErr w:type="spellStart"/>
      <w:r w:rsidRPr="00C53FC3">
        <w:rPr>
          <w:rFonts w:cs="Arial"/>
          <w:szCs w:val="20"/>
        </w:rPr>
        <w:t>email</w:t>
      </w:r>
      <w:proofErr w:type="spellEnd"/>
      <w:r w:rsidRPr="00C53FC3">
        <w:rPr>
          <w:rFonts w:cs="Arial"/>
          <w:szCs w:val="20"/>
        </w:rPr>
        <w:t xml:space="preserve">, </w:t>
      </w:r>
      <w:proofErr w:type="spellStart"/>
      <w:r w:rsidRPr="00C53FC3">
        <w:rPr>
          <w:rFonts w:cs="Arial"/>
          <w:szCs w:val="20"/>
        </w:rPr>
        <w:t>work-family</w:t>
      </w:r>
      <w:proofErr w:type="spellEnd"/>
      <w:r w:rsidRPr="00C53FC3">
        <w:rPr>
          <w:rFonts w:cs="Arial"/>
          <w:szCs w:val="20"/>
        </w:rPr>
        <w:t xml:space="preserve"> balance </w:t>
      </w:r>
      <w:proofErr w:type="spellStart"/>
      <w:r w:rsidRPr="00C53FC3">
        <w:rPr>
          <w:rFonts w:cs="Arial"/>
          <w:szCs w:val="20"/>
        </w:rPr>
        <w:t>and</w:t>
      </w:r>
      <w:proofErr w:type="spellEnd"/>
      <w:r w:rsidRPr="00C53FC3">
        <w:rPr>
          <w:rFonts w:cs="Arial"/>
          <w:szCs w:val="20"/>
        </w:rPr>
        <w:t xml:space="preserve"> </w:t>
      </w:r>
      <w:proofErr w:type="spellStart"/>
      <w:r w:rsidRPr="00C53FC3">
        <w:rPr>
          <w:rFonts w:cs="Arial"/>
          <w:szCs w:val="20"/>
        </w:rPr>
        <w:t>identification</w:t>
      </w:r>
      <w:proofErr w:type="spellEnd"/>
      <w:r w:rsidRPr="00C53FC3">
        <w:rPr>
          <w:rFonts w:cs="Arial"/>
          <w:szCs w:val="20"/>
        </w:rPr>
        <w:t xml:space="preserve">. In </w:t>
      </w:r>
      <w:proofErr w:type="spellStart"/>
      <w:r w:rsidRPr="00C53FC3">
        <w:rPr>
          <w:rFonts w:cs="Arial"/>
          <w:szCs w:val="20"/>
        </w:rPr>
        <w:t>Academy</w:t>
      </w:r>
      <w:proofErr w:type="spellEnd"/>
      <w:r w:rsidRPr="00C53FC3">
        <w:rPr>
          <w:rFonts w:cs="Arial"/>
          <w:szCs w:val="20"/>
        </w:rPr>
        <w:t xml:space="preserve"> of Management </w:t>
      </w:r>
      <w:proofErr w:type="spellStart"/>
      <w:r w:rsidRPr="00C53FC3">
        <w:rPr>
          <w:rFonts w:cs="Arial"/>
          <w:szCs w:val="20"/>
        </w:rPr>
        <w:t>Proceedings</w:t>
      </w:r>
      <w:proofErr w:type="spellEnd"/>
      <w:r w:rsidRPr="00C53FC3">
        <w:rPr>
          <w:rFonts w:cs="Arial"/>
          <w:szCs w:val="20"/>
        </w:rPr>
        <w:t xml:space="preserve"> (Vol. 2016, No. 1, p. 10353). </w:t>
      </w:r>
      <w:proofErr w:type="spellStart"/>
      <w:r w:rsidRPr="00C53FC3">
        <w:rPr>
          <w:rFonts w:cs="Arial"/>
          <w:szCs w:val="20"/>
        </w:rPr>
        <w:t>Briarcliff</w:t>
      </w:r>
      <w:proofErr w:type="spellEnd"/>
      <w:r w:rsidRPr="00C53FC3">
        <w:rPr>
          <w:rFonts w:cs="Arial"/>
          <w:szCs w:val="20"/>
        </w:rPr>
        <w:t xml:space="preserve"> </w:t>
      </w:r>
      <w:proofErr w:type="spellStart"/>
      <w:r w:rsidRPr="00C53FC3">
        <w:rPr>
          <w:rFonts w:cs="Arial"/>
          <w:szCs w:val="20"/>
        </w:rPr>
        <w:t>Manor</w:t>
      </w:r>
      <w:proofErr w:type="spellEnd"/>
      <w:r w:rsidRPr="00C53FC3">
        <w:rPr>
          <w:rFonts w:cs="Arial"/>
          <w:szCs w:val="20"/>
        </w:rPr>
        <w:t xml:space="preserve">, NY 10510: </w:t>
      </w:r>
      <w:proofErr w:type="spellStart"/>
      <w:r w:rsidRPr="00C53FC3">
        <w:rPr>
          <w:rFonts w:cs="Arial"/>
          <w:szCs w:val="20"/>
        </w:rPr>
        <w:t>Academy</w:t>
      </w:r>
      <w:proofErr w:type="spellEnd"/>
      <w:r w:rsidRPr="00C53FC3">
        <w:rPr>
          <w:rFonts w:cs="Arial"/>
          <w:szCs w:val="20"/>
        </w:rPr>
        <w:t xml:space="preserve"> </w:t>
      </w:r>
      <w:proofErr w:type="spellStart"/>
      <w:r w:rsidRPr="00C53FC3">
        <w:rPr>
          <w:rFonts w:cs="Arial"/>
          <w:szCs w:val="20"/>
        </w:rPr>
        <w:t>of</w:t>
      </w:r>
      <w:proofErr w:type="spellEnd"/>
      <w:r w:rsidRPr="00C53FC3">
        <w:rPr>
          <w:rFonts w:cs="Arial"/>
          <w:szCs w:val="20"/>
        </w:rPr>
        <w:t xml:space="preserve"> Management.</w:t>
      </w:r>
    </w:p>
    <w:p w14:paraId="1A292C44" w14:textId="77777777" w:rsidR="00096B0F" w:rsidRPr="00C53FC3" w:rsidRDefault="00096B0F" w:rsidP="00096B0F">
      <w:pPr>
        <w:numPr>
          <w:ilvl w:val="0"/>
          <w:numId w:val="29"/>
        </w:numPr>
        <w:jc w:val="both"/>
        <w:rPr>
          <w:rFonts w:cs="Arial"/>
          <w:szCs w:val="20"/>
        </w:rPr>
      </w:pPr>
      <w:proofErr w:type="spellStart"/>
      <w:r w:rsidRPr="00C53FC3">
        <w:rPr>
          <w:rFonts w:cs="Arial"/>
          <w:szCs w:val="20"/>
        </w:rPr>
        <w:t>European</w:t>
      </w:r>
      <w:proofErr w:type="spellEnd"/>
      <w:r w:rsidRPr="00C53FC3">
        <w:rPr>
          <w:rFonts w:cs="Arial"/>
          <w:szCs w:val="20"/>
        </w:rPr>
        <w:t xml:space="preserve"> </w:t>
      </w:r>
      <w:proofErr w:type="spellStart"/>
      <w:r w:rsidRPr="00C53FC3">
        <w:rPr>
          <w:rFonts w:cs="Arial"/>
          <w:szCs w:val="20"/>
        </w:rPr>
        <w:t>comimission</w:t>
      </w:r>
      <w:proofErr w:type="spellEnd"/>
      <w:r w:rsidRPr="00C53FC3">
        <w:rPr>
          <w:rFonts w:cs="Arial"/>
          <w:szCs w:val="20"/>
        </w:rPr>
        <w:t xml:space="preserve"> </w:t>
      </w:r>
      <w:proofErr w:type="spellStart"/>
      <w:r w:rsidRPr="00C53FC3">
        <w:rPr>
          <w:rFonts w:cs="Arial"/>
          <w:szCs w:val="20"/>
        </w:rPr>
        <w:t>Consultation</w:t>
      </w:r>
      <w:proofErr w:type="spellEnd"/>
      <w:r w:rsidRPr="00C53FC3">
        <w:rPr>
          <w:rFonts w:cs="Arial"/>
          <w:szCs w:val="20"/>
        </w:rPr>
        <w:t xml:space="preserve"> </w:t>
      </w:r>
      <w:proofErr w:type="spellStart"/>
      <w:r w:rsidRPr="00C53FC3">
        <w:rPr>
          <w:rFonts w:cs="Arial"/>
          <w:szCs w:val="20"/>
        </w:rPr>
        <w:t>document</w:t>
      </w:r>
      <w:proofErr w:type="spellEnd"/>
      <w:r w:rsidRPr="00C53FC3">
        <w:rPr>
          <w:rFonts w:cs="Arial"/>
          <w:szCs w:val="20"/>
        </w:rPr>
        <w:t xml:space="preserve"> C(2024) 2990 </w:t>
      </w:r>
      <w:proofErr w:type="spellStart"/>
      <w:r w:rsidRPr="00C53FC3">
        <w:rPr>
          <w:rFonts w:cs="Arial"/>
          <w:szCs w:val="20"/>
        </w:rPr>
        <w:t>final</w:t>
      </w:r>
      <w:proofErr w:type="spellEnd"/>
    </w:p>
    <w:p w14:paraId="3893DEAE" w14:textId="30179604" w:rsidR="00096B0F" w:rsidRPr="00C53FC3" w:rsidRDefault="00096B0F" w:rsidP="00096B0F">
      <w:pPr>
        <w:pStyle w:val="Sprotnaopomba-besedilo"/>
        <w:numPr>
          <w:ilvl w:val="0"/>
          <w:numId w:val="29"/>
        </w:numPr>
        <w:spacing w:line="260" w:lineRule="exact"/>
        <w:rPr>
          <w:rFonts w:ascii="Arial" w:hAnsi="Arial" w:cs="Arial"/>
        </w:rPr>
      </w:pPr>
      <w:proofErr w:type="spellStart"/>
      <w:r w:rsidRPr="00C53FC3">
        <w:rPr>
          <w:rFonts w:ascii="Arial" w:hAnsi="Arial" w:cs="Arial"/>
        </w:rPr>
        <w:t>European</w:t>
      </w:r>
      <w:proofErr w:type="spellEnd"/>
      <w:r w:rsidRPr="00C53FC3">
        <w:rPr>
          <w:rFonts w:ascii="Arial" w:hAnsi="Arial" w:cs="Arial"/>
        </w:rPr>
        <w:t xml:space="preserve"> </w:t>
      </w:r>
      <w:proofErr w:type="spellStart"/>
      <w:r w:rsidRPr="00C53FC3">
        <w:rPr>
          <w:rFonts w:ascii="Arial" w:hAnsi="Arial" w:cs="Arial"/>
        </w:rPr>
        <w:t>Commission</w:t>
      </w:r>
      <w:proofErr w:type="spellEnd"/>
      <w:r w:rsidRPr="00C53FC3">
        <w:rPr>
          <w:rFonts w:ascii="Arial" w:hAnsi="Arial" w:cs="Arial"/>
        </w:rPr>
        <w:t xml:space="preserve">: </w:t>
      </w:r>
      <w:proofErr w:type="spellStart"/>
      <w:r w:rsidRPr="00C53FC3">
        <w:rPr>
          <w:rFonts w:ascii="Arial" w:hAnsi="Arial" w:cs="Arial"/>
        </w:rPr>
        <w:t>Directorate</w:t>
      </w:r>
      <w:proofErr w:type="spellEnd"/>
      <w:r w:rsidRPr="00C53FC3">
        <w:rPr>
          <w:rFonts w:ascii="Arial" w:hAnsi="Arial" w:cs="Arial"/>
        </w:rPr>
        <w:t xml:space="preserve">-General </w:t>
      </w:r>
      <w:proofErr w:type="spellStart"/>
      <w:r w:rsidRPr="00C53FC3">
        <w:rPr>
          <w:rFonts w:ascii="Arial" w:hAnsi="Arial" w:cs="Arial"/>
        </w:rPr>
        <w:t>for</w:t>
      </w:r>
      <w:proofErr w:type="spellEnd"/>
      <w:r w:rsidRPr="00C53FC3">
        <w:rPr>
          <w:rFonts w:ascii="Arial" w:hAnsi="Arial" w:cs="Arial"/>
        </w:rPr>
        <w:t xml:space="preserve"> </w:t>
      </w:r>
      <w:proofErr w:type="spellStart"/>
      <w:r w:rsidRPr="00C53FC3">
        <w:rPr>
          <w:rFonts w:ascii="Arial" w:hAnsi="Arial" w:cs="Arial"/>
        </w:rPr>
        <w:t>Employment</w:t>
      </w:r>
      <w:proofErr w:type="spellEnd"/>
      <w:r w:rsidRPr="00C53FC3">
        <w:rPr>
          <w:rFonts w:ascii="Arial" w:hAnsi="Arial" w:cs="Arial"/>
        </w:rPr>
        <w:t xml:space="preserve">, Social </w:t>
      </w:r>
      <w:proofErr w:type="spellStart"/>
      <w:r w:rsidRPr="00C53FC3">
        <w:rPr>
          <w:rFonts w:ascii="Arial" w:hAnsi="Arial" w:cs="Arial"/>
        </w:rPr>
        <w:t>Affairs</w:t>
      </w:r>
      <w:proofErr w:type="spellEnd"/>
      <w:r w:rsidRPr="00C53FC3">
        <w:rPr>
          <w:rFonts w:ascii="Arial" w:hAnsi="Arial" w:cs="Arial"/>
        </w:rPr>
        <w:t xml:space="preserve"> </w:t>
      </w:r>
      <w:proofErr w:type="spellStart"/>
      <w:r w:rsidRPr="00C53FC3">
        <w:rPr>
          <w:rFonts w:ascii="Arial" w:hAnsi="Arial" w:cs="Arial"/>
        </w:rPr>
        <w:t>and</w:t>
      </w:r>
      <w:proofErr w:type="spellEnd"/>
      <w:r w:rsidRPr="00C53FC3">
        <w:rPr>
          <w:rFonts w:ascii="Arial" w:hAnsi="Arial" w:cs="Arial"/>
        </w:rPr>
        <w:t xml:space="preserve"> </w:t>
      </w:r>
      <w:proofErr w:type="spellStart"/>
      <w:r w:rsidRPr="00C53FC3">
        <w:rPr>
          <w:rFonts w:ascii="Arial" w:hAnsi="Arial" w:cs="Arial"/>
        </w:rPr>
        <w:t>Inclusion</w:t>
      </w:r>
      <w:proofErr w:type="spellEnd"/>
      <w:r w:rsidRPr="00C53FC3">
        <w:rPr>
          <w:rFonts w:ascii="Arial" w:hAnsi="Arial" w:cs="Arial"/>
        </w:rPr>
        <w:t xml:space="preserve">, </w:t>
      </w:r>
      <w:proofErr w:type="spellStart"/>
      <w:r w:rsidRPr="00C53FC3">
        <w:rPr>
          <w:rFonts w:ascii="Arial" w:hAnsi="Arial" w:cs="Arial"/>
        </w:rPr>
        <w:t>Martinaitis</w:t>
      </w:r>
      <w:proofErr w:type="spellEnd"/>
      <w:r w:rsidRPr="00C53FC3">
        <w:rPr>
          <w:rFonts w:ascii="Arial" w:hAnsi="Arial" w:cs="Arial"/>
        </w:rPr>
        <w:t xml:space="preserve">, Ž., </w:t>
      </w:r>
      <w:proofErr w:type="spellStart"/>
      <w:r w:rsidRPr="00C53FC3">
        <w:rPr>
          <w:rFonts w:ascii="Arial" w:hAnsi="Arial" w:cs="Arial"/>
        </w:rPr>
        <w:t>Sadauskaitė</w:t>
      </w:r>
      <w:proofErr w:type="spellEnd"/>
      <w:r w:rsidRPr="00C53FC3">
        <w:rPr>
          <w:rFonts w:ascii="Arial" w:hAnsi="Arial" w:cs="Arial"/>
        </w:rPr>
        <w:t xml:space="preserve">, A., </w:t>
      </w:r>
      <w:proofErr w:type="spellStart"/>
      <w:r w:rsidRPr="00C53FC3">
        <w:rPr>
          <w:rFonts w:ascii="Arial" w:hAnsi="Arial" w:cs="Arial"/>
        </w:rPr>
        <w:t>Garbašauskaitė</w:t>
      </w:r>
      <w:proofErr w:type="spellEnd"/>
      <w:r w:rsidRPr="00C53FC3">
        <w:rPr>
          <w:rFonts w:ascii="Arial" w:hAnsi="Arial" w:cs="Arial"/>
        </w:rPr>
        <w:t xml:space="preserve">, A., Morris, O. et </w:t>
      </w:r>
      <w:proofErr w:type="spellStart"/>
      <w:r w:rsidRPr="00C53FC3">
        <w:rPr>
          <w:rFonts w:ascii="Arial" w:hAnsi="Arial" w:cs="Arial"/>
        </w:rPr>
        <w:t>al</w:t>
      </w:r>
      <w:proofErr w:type="spellEnd"/>
      <w:r w:rsidRPr="00C53FC3">
        <w:rPr>
          <w:rFonts w:ascii="Arial" w:hAnsi="Arial" w:cs="Arial"/>
        </w:rPr>
        <w:t xml:space="preserve">. (2024). </w:t>
      </w:r>
      <w:proofErr w:type="spellStart"/>
      <w:r w:rsidRPr="00C53FC3">
        <w:rPr>
          <w:rFonts w:ascii="Arial" w:hAnsi="Arial" w:cs="Arial"/>
          <w:i/>
          <w:iCs/>
        </w:rPr>
        <w:t>Study</w:t>
      </w:r>
      <w:proofErr w:type="spellEnd"/>
      <w:r w:rsidRPr="00C53FC3">
        <w:rPr>
          <w:rFonts w:ascii="Arial" w:hAnsi="Arial" w:cs="Arial"/>
          <w:i/>
          <w:iCs/>
        </w:rPr>
        <w:t xml:space="preserve"> </w:t>
      </w:r>
      <w:proofErr w:type="spellStart"/>
      <w:r w:rsidRPr="00C53FC3">
        <w:rPr>
          <w:rFonts w:ascii="Arial" w:hAnsi="Arial" w:cs="Arial"/>
          <w:i/>
          <w:iCs/>
        </w:rPr>
        <w:t>exploring</w:t>
      </w:r>
      <w:proofErr w:type="spellEnd"/>
      <w:r w:rsidRPr="00C53FC3">
        <w:rPr>
          <w:rFonts w:ascii="Arial" w:hAnsi="Arial" w:cs="Arial"/>
          <w:i/>
          <w:iCs/>
        </w:rPr>
        <w:t xml:space="preserve"> </w:t>
      </w:r>
      <w:proofErr w:type="spellStart"/>
      <w:r w:rsidRPr="00C53FC3">
        <w:rPr>
          <w:rFonts w:ascii="Arial" w:hAnsi="Arial" w:cs="Arial"/>
          <w:i/>
          <w:iCs/>
        </w:rPr>
        <w:t>the</w:t>
      </w:r>
      <w:proofErr w:type="spellEnd"/>
      <w:r w:rsidRPr="00C53FC3">
        <w:rPr>
          <w:rFonts w:ascii="Arial" w:hAnsi="Arial" w:cs="Arial"/>
          <w:i/>
          <w:iCs/>
        </w:rPr>
        <w:t xml:space="preserve"> social, </w:t>
      </w:r>
      <w:proofErr w:type="spellStart"/>
      <w:r w:rsidRPr="00C53FC3">
        <w:rPr>
          <w:rFonts w:ascii="Arial" w:hAnsi="Arial" w:cs="Arial"/>
          <w:i/>
          <w:iCs/>
        </w:rPr>
        <w:t>economic</w:t>
      </w:r>
      <w:proofErr w:type="spellEnd"/>
      <w:r w:rsidRPr="00C53FC3">
        <w:rPr>
          <w:rFonts w:ascii="Arial" w:hAnsi="Arial" w:cs="Arial"/>
          <w:i/>
          <w:iCs/>
        </w:rPr>
        <w:t xml:space="preserve"> </w:t>
      </w:r>
      <w:proofErr w:type="spellStart"/>
      <w:r w:rsidRPr="00C53FC3">
        <w:rPr>
          <w:rFonts w:ascii="Arial" w:hAnsi="Arial" w:cs="Arial"/>
          <w:i/>
          <w:iCs/>
        </w:rPr>
        <w:t>and</w:t>
      </w:r>
      <w:proofErr w:type="spellEnd"/>
      <w:r w:rsidRPr="00C53FC3">
        <w:rPr>
          <w:rFonts w:ascii="Arial" w:hAnsi="Arial" w:cs="Arial"/>
          <w:i/>
          <w:iCs/>
        </w:rPr>
        <w:t xml:space="preserve"> legal </w:t>
      </w:r>
      <w:proofErr w:type="spellStart"/>
      <w:r w:rsidRPr="00C53FC3">
        <w:rPr>
          <w:rFonts w:ascii="Arial" w:hAnsi="Arial" w:cs="Arial"/>
          <w:i/>
          <w:iCs/>
        </w:rPr>
        <w:t>context</w:t>
      </w:r>
      <w:proofErr w:type="spellEnd"/>
      <w:r w:rsidRPr="00C53FC3">
        <w:rPr>
          <w:rFonts w:ascii="Arial" w:hAnsi="Arial" w:cs="Arial"/>
          <w:i/>
          <w:iCs/>
        </w:rPr>
        <w:t xml:space="preserve"> </w:t>
      </w:r>
      <w:proofErr w:type="spellStart"/>
      <w:r w:rsidRPr="00C53FC3">
        <w:rPr>
          <w:rFonts w:ascii="Arial" w:hAnsi="Arial" w:cs="Arial"/>
          <w:i/>
          <w:iCs/>
        </w:rPr>
        <w:t>and</w:t>
      </w:r>
      <w:proofErr w:type="spellEnd"/>
      <w:r w:rsidRPr="00C53FC3">
        <w:rPr>
          <w:rFonts w:ascii="Arial" w:hAnsi="Arial" w:cs="Arial"/>
          <w:i/>
          <w:iCs/>
        </w:rPr>
        <w:t xml:space="preserve"> </w:t>
      </w:r>
      <w:proofErr w:type="spellStart"/>
      <w:r w:rsidRPr="00C53FC3">
        <w:rPr>
          <w:rFonts w:ascii="Arial" w:hAnsi="Arial" w:cs="Arial"/>
          <w:i/>
          <w:iCs/>
        </w:rPr>
        <w:t>trends</w:t>
      </w:r>
      <w:proofErr w:type="spellEnd"/>
      <w:r w:rsidRPr="00C53FC3">
        <w:rPr>
          <w:rFonts w:ascii="Arial" w:hAnsi="Arial" w:cs="Arial"/>
          <w:i/>
          <w:iCs/>
        </w:rPr>
        <w:t xml:space="preserve"> </w:t>
      </w:r>
      <w:proofErr w:type="spellStart"/>
      <w:r w:rsidRPr="00C53FC3">
        <w:rPr>
          <w:rFonts w:ascii="Arial" w:hAnsi="Arial" w:cs="Arial"/>
          <w:i/>
          <w:iCs/>
        </w:rPr>
        <w:t>of</w:t>
      </w:r>
      <w:proofErr w:type="spellEnd"/>
      <w:r w:rsidRPr="00C53FC3">
        <w:rPr>
          <w:rFonts w:ascii="Arial" w:hAnsi="Arial" w:cs="Arial"/>
          <w:i/>
          <w:iCs/>
        </w:rPr>
        <w:t xml:space="preserve"> </w:t>
      </w:r>
      <w:proofErr w:type="spellStart"/>
      <w:r w:rsidRPr="00C53FC3">
        <w:rPr>
          <w:rFonts w:ascii="Arial" w:hAnsi="Arial" w:cs="Arial"/>
          <w:i/>
          <w:iCs/>
        </w:rPr>
        <w:t>telework</w:t>
      </w:r>
      <w:proofErr w:type="spellEnd"/>
      <w:r w:rsidRPr="00C53FC3">
        <w:rPr>
          <w:rFonts w:ascii="Arial" w:hAnsi="Arial" w:cs="Arial"/>
          <w:i/>
          <w:iCs/>
        </w:rPr>
        <w:t xml:space="preserve"> </w:t>
      </w:r>
      <w:proofErr w:type="spellStart"/>
      <w:r w:rsidRPr="00C53FC3">
        <w:rPr>
          <w:rFonts w:ascii="Arial" w:hAnsi="Arial" w:cs="Arial"/>
          <w:i/>
          <w:iCs/>
        </w:rPr>
        <w:t>and</w:t>
      </w:r>
      <w:proofErr w:type="spellEnd"/>
      <w:r w:rsidRPr="00C53FC3">
        <w:rPr>
          <w:rFonts w:ascii="Arial" w:hAnsi="Arial" w:cs="Arial"/>
          <w:i/>
          <w:iCs/>
        </w:rPr>
        <w:t xml:space="preserve"> </w:t>
      </w:r>
      <w:proofErr w:type="spellStart"/>
      <w:r w:rsidRPr="00C53FC3">
        <w:rPr>
          <w:rFonts w:ascii="Arial" w:hAnsi="Arial" w:cs="Arial"/>
          <w:i/>
          <w:iCs/>
        </w:rPr>
        <w:t>the</w:t>
      </w:r>
      <w:proofErr w:type="spellEnd"/>
      <w:r w:rsidRPr="00C53FC3">
        <w:rPr>
          <w:rFonts w:ascii="Arial" w:hAnsi="Arial" w:cs="Arial"/>
          <w:i/>
          <w:iCs/>
        </w:rPr>
        <w:t xml:space="preserve"> </w:t>
      </w:r>
      <w:proofErr w:type="spellStart"/>
      <w:r w:rsidRPr="00C53FC3">
        <w:rPr>
          <w:rFonts w:ascii="Arial" w:hAnsi="Arial" w:cs="Arial"/>
          <w:i/>
          <w:iCs/>
        </w:rPr>
        <w:t>right</w:t>
      </w:r>
      <w:proofErr w:type="spellEnd"/>
      <w:r w:rsidRPr="00C53FC3">
        <w:rPr>
          <w:rFonts w:ascii="Arial" w:hAnsi="Arial" w:cs="Arial"/>
          <w:i/>
          <w:iCs/>
        </w:rPr>
        <w:t xml:space="preserve"> to </w:t>
      </w:r>
      <w:proofErr w:type="spellStart"/>
      <w:r w:rsidRPr="00C53FC3">
        <w:rPr>
          <w:rFonts w:ascii="Arial" w:hAnsi="Arial" w:cs="Arial"/>
          <w:i/>
          <w:iCs/>
        </w:rPr>
        <w:t>disconnect</w:t>
      </w:r>
      <w:proofErr w:type="spellEnd"/>
      <w:r w:rsidRPr="00C53FC3">
        <w:rPr>
          <w:rFonts w:ascii="Arial" w:hAnsi="Arial" w:cs="Arial"/>
          <w:i/>
          <w:iCs/>
        </w:rPr>
        <w:t xml:space="preserve">, in </w:t>
      </w:r>
      <w:proofErr w:type="spellStart"/>
      <w:r w:rsidRPr="00C53FC3">
        <w:rPr>
          <w:rFonts w:ascii="Arial" w:hAnsi="Arial" w:cs="Arial"/>
          <w:i/>
          <w:iCs/>
        </w:rPr>
        <w:t>the</w:t>
      </w:r>
      <w:proofErr w:type="spellEnd"/>
      <w:r w:rsidRPr="00C53FC3">
        <w:rPr>
          <w:rFonts w:ascii="Arial" w:hAnsi="Arial" w:cs="Arial"/>
          <w:i/>
          <w:iCs/>
        </w:rPr>
        <w:t xml:space="preserve"> </w:t>
      </w:r>
      <w:proofErr w:type="spellStart"/>
      <w:r w:rsidRPr="00C53FC3">
        <w:rPr>
          <w:rFonts w:ascii="Arial" w:hAnsi="Arial" w:cs="Arial"/>
          <w:i/>
          <w:iCs/>
        </w:rPr>
        <w:t>context</w:t>
      </w:r>
      <w:proofErr w:type="spellEnd"/>
      <w:r w:rsidRPr="00C53FC3">
        <w:rPr>
          <w:rFonts w:ascii="Arial" w:hAnsi="Arial" w:cs="Arial"/>
          <w:i/>
          <w:iCs/>
        </w:rPr>
        <w:t xml:space="preserve"> </w:t>
      </w:r>
      <w:proofErr w:type="spellStart"/>
      <w:r w:rsidRPr="00C53FC3">
        <w:rPr>
          <w:rFonts w:ascii="Arial" w:hAnsi="Arial" w:cs="Arial"/>
          <w:i/>
          <w:iCs/>
        </w:rPr>
        <w:t>of</w:t>
      </w:r>
      <w:proofErr w:type="spellEnd"/>
      <w:r w:rsidRPr="00C53FC3">
        <w:rPr>
          <w:rFonts w:ascii="Arial" w:hAnsi="Arial" w:cs="Arial"/>
          <w:i/>
          <w:iCs/>
        </w:rPr>
        <w:t xml:space="preserve"> </w:t>
      </w:r>
      <w:proofErr w:type="spellStart"/>
      <w:r w:rsidRPr="00C53FC3">
        <w:rPr>
          <w:rFonts w:ascii="Arial" w:hAnsi="Arial" w:cs="Arial"/>
          <w:i/>
          <w:iCs/>
        </w:rPr>
        <w:t>digitalisation</w:t>
      </w:r>
      <w:proofErr w:type="spellEnd"/>
      <w:r w:rsidRPr="00C53FC3">
        <w:rPr>
          <w:rFonts w:ascii="Arial" w:hAnsi="Arial" w:cs="Arial"/>
          <w:i/>
          <w:iCs/>
        </w:rPr>
        <w:t xml:space="preserve"> </w:t>
      </w:r>
      <w:proofErr w:type="spellStart"/>
      <w:r w:rsidRPr="00C53FC3">
        <w:rPr>
          <w:rFonts w:ascii="Arial" w:hAnsi="Arial" w:cs="Arial"/>
          <w:i/>
          <w:iCs/>
        </w:rPr>
        <w:t>and</w:t>
      </w:r>
      <w:proofErr w:type="spellEnd"/>
      <w:r w:rsidRPr="00C53FC3">
        <w:rPr>
          <w:rFonts w:ascii="Arial" w:hAnsi="Arial" w:cs="Arial"/>
          <w:i/>
          <w:iCs/>
        </w:rPr>
        <w:t xml:space="preserve"> </w:t>
      </w:r>
      <w:proofErr w:type="spellStart"/>
      <w:r w:rsidRPr="00C53FC3">
        <w:rPr>
          <w:rFonts w:ascii="Arial" w:hAnsi="Arial" w:cs="Arial"/>
          <w:i/>
          <w:iCs/>
        </w:rPr>
        <w:t>the</w:t>
      </w:r>
      <w:proofErr w:type="spellEnd"/>
      <w:r w:rsidRPr="00C53FC3">
        <w:rPr>
          <w:rFonts w:ascii="Arial" w:hAnsi="Arial" w:cs="Arial"/>
          <w:i/>
          <w:iCs/>
        </w:rPr>
        <w:t xml:space="preserve"> future </w:t>
      </w:r>
      <w:proofErr w:type="spellStart"/>
      <w:r w:rsidRPr="00C53FC3">
        <w:rPr>
          <w:rFonts w:ascii="Arial" w:hAnsi="Arial" w:cs="Arial"/>
          <w:i/>
          <w:iCs/>
        </w:rPr>
        <w:t>of</w:t>
      </w:r>
      <w:proofErr w:type="spellEnd"/>
      <w:r w:rsidRPr="00C53FC3">
        <w:rPr>
          <w:rFonts w:ascii="Arial" w:hAnsi="Arial" w:cs="Arial"/>
          <w:i/>
          <w:iCs/>
        </w:rPr>
        <w:t xml:space="preserve"> </w:t>
      </w:r>
      <w:proofErr w:type="spellStart"/>
      <w:r w:rsidRPr="00C53FC3">
        <w:rPr>
          <w:rFonts w:ascii="Arial" w:hAnsi="Arial" w:cs="Arial"/>
          <w:i/>
          <w:iCs/>
        </w:rPr>
        <w:t>work</w:t>
      </w:r>
      <w:proofErr w:type="spellEnd"/>
      <w:r w:rsidRPr="00C53FC3">
        <w:rPr>
          <w:rFonts w:ascii="Arial" w:hAnsi="Arial" w:cs="Arial"/>
          <w:i/>
          <w:iCs/>
        </w:rPr>
        <w:t xml:space="preserve">, </w:t>
      </w:r>
      <w:proofErr w:type="spellStart"/>
      <w:r w:rsidRPr="00C53FC3">
        <w:rPr>
          <w:rFonts w:ascii="Arial" w:hAnsi="Arial" w:cs="Arial"/>
          <w:i/>
          <w:iCs/>
        </w:rPr>
        <w:t>during</w:t>
      </w:r>
      <w:proofErr w:type="spellEnd"/>
      <w:r w:rsidRPr="00C53FC3">
        <w:rPr>
          <w:rFonts w:ascii="Arial" w:hAnsi="Arial" w:cs="Arial"/>
          <w:i/>
          <w:iCs/>
        </w:rPr>
        <w:t xml:space="preserve"> </w:t>
      </w:r>
      <w:proofErr w:type="spellStart"/>
      <w:r w:rsidRPr="00C53FC3">
        <w:rPr>
          <w:rFonts w:ascii="Arial" w:hAnsi="Arial" w:cs="Arial"/>
          <w:i/>
          <w:iCs/>
        </w:rPr>
        <w:t>and</w:t>
      </w:r>
      <w:proofErr w:type="spellEnd"/>
      <w:r w:rsidRPr="00C53FC3">
        <w:rPr>
          <w:rFonts w:ascii="Arial" w:hAnsi="Arial" w:cs="Arial"/>
          <w:i/>
          <w:iCs/>
        </w:rPr>
        <w:t xml:space="preserve"> </w:t>
      </w:r>
      <w:proofErr w:type="spellStart"/>
      <w:r w:rsidRPr="00C53FC3">
        <w:rPr>
          <w:rFonts w:ascii="Arial" w:hAnsi="Arial" w:cs="Arial"/>
          <w:i/>
          <w:iCs/>
        </w:rPr>
        <w:t>beyond</w:t>
      </w:r>
      <w:proofErr w:type="spellEnd"/>
      <w:r w:rsidRPr="00C53FC3">
        <w:rPr>
          <w:rFonts w:ascii="Arial" w:hAnsi="Arial" w:cs="Arial"/>
          <w:i/>
          <w:iCs/>
        </w:rPr>
        <w:t xml:space="preserve"> </w:t>
      </w:r>
      <w:proofErr w:type="spellStart"/>
      <w:r w:rsidRPr="00C53FC3">
        <w:rPr>
          <w:rFonts w:ascii="Arial" w:hAnsi="Arial" w:cs="Arial"/>
          <w:i/>
          <w:iCs/>
        </w:rPr>
        <w:t>the</w:t>
      </w:r>
      <w:proofErr w:type="spellEnd"/>
      <w:r w:rsidRPr="00C53FC3">
        <w:rPr>
          <w:rFonts w:ascii="Arial" w:hAnsi="Arial" w:cs="Arial"/>
          <w:i/>
          <w:iCs/>
        </w:rPr>
        <w:t xml:space="preserve"> COVID-19 </w:t>
      </w:r>
      <w:proofErr w:type="spellStart"/>
      <w:r w:rsidRPr="00C53FC3">
        <w:rPr>
          <w:rFonts w:ascii="Arial" w:hAnsi="Arial" w:cs="Arial"/>
          <w:i/>
          <w:iCs/>
        </w:rPr>
        <w:t>pandemic</w:t>
      </w:r>
      <w:proofErr w:type="spellEnd"/>
      <w:r w:rsidRPr="00C53FC3">
        <w:rPr>
          <w:rFonts w:ascii="Arial" w:hAnsi="Arial" w:cs="Arial"/>
          <w:i/>
          <w:iCs/>
        </w:rPr>
        <w:t xml:space="preserve"> – </w:t>
      </w:r>
      <w:proofErr w:type="spellStart"/>
      <w:r w:rsidRPr="00C53FC3">
        <w:rPr>
          <w:rFonts w:ascii="Arial" w:hAnsi="Arial" w:cs="Arial"/>
          <w:i/>
          <w:iCs/>
        </w:rPr>
        <w:t>Final</w:t>
      </w:r>
      <w:proofErr w:type="spellEnd"/>
      <w:r w:rsidRPr="00C53FC3">
        <w:rPr>
          <w:rFonts w:ascii="Arial" w:hAnsi="Arial" w:cs="Arial"/>
          <w:i/>
          <w:iCs/>
        </w:rPr>
        <w:t xml:space="preserve"> </w:t>
      </w:r>
      <w:proofErr w:type="spellStart"/>
      <w:r w:rsidRPr="00C53FC3">
        <w:rPr>
          <w:rFonts w:ascii="Arial" w:hAnsi="Arial" w:cs="Arial"/>
          <w:i/>
          <w:iCs/>
        </w:rPr>
        <w:t>report</w:t>
      </w:r>
      <w:proofErr w:type="spellEnd"/>
      <w:r w:rsidRPr="00C53FC3">
        <w:rPr>
          <w:rFonts w:ascii="Arial" w:hAnsi="Arial" w:cs="Arial"/>
          <w:i/>
          <w:iCs/>
        </w:rPr>
        <w:t xml:space="preserve">, </w:t>
      </w:r>
      <w:proofErr w:type="spellStart"/>
      <w:r w:rsidRPr="00C53FC3">
        <w:rPr>
          <w:rFonts w:ascii="Arial" w:hAnsi="Arial" w:cs="Arial"/>
          <w:i/>
          <w:iCs/>
        </w:rPr>
        <w:t>Publications</w:t>
      </w:r>
      <w:proofErr w:type="spellEnd"/>
      <w:r w:rsidRPr="00C53FC3">
        <w:rPr>
          <w:rFonts w:ascii="Arial" w:hAnsi="Arial" w:cs="Arial"/>
          <w:i/>
          <w:iCs/>
        </w:rPr>
        <w:t xml:space="preserve"> Office </w:t>
      </w:r>
      <w:proofErr w:type="spellStart"/>
      <w:r w:rsidRPr="00C53FC3">
        <w:rPr>
          <w:rFonts w:ascii="Arial" w:hAnsi="Arial" w:cs="Arial"/>
          <w:i/>
          <w:iCs/>
        </w:rPr>
        <w:t>of</w:t>
      </w:r>
      <w:proofErr w:type="spellEnd"/>
      <w:r w:rsidRPr="00C53FC3">
        <w:rPr>
          <w:rFonts w:ascii="Arial" w:hAnsi="Arial" w:cs="Arial"/>
          <w:i/>
          <w:iCs/>
        </w:rPr>
        <w:t xml:space="preserve"> </w:t>
      </w:r>
      <w:proofErr w:type="spellStart"/>
      <w:r w:rsidRPr="00C53FC3">
        <w:rPr>
          <w:rFonts w:ascii="Arial" w:hAnsi="Arial" w:cs="Arial"/>
          <w:i/>
          <w:iCs/>
        </w:rPr>
        <w:t>the</w:t>
      </w:r>
      <w:proofErr w:type="spellEnd"/>
      <w:r w:rsidRPr="00C53FC3">
        <w:rPr>
          <w:rFonts w:ascii="Arial" w:hAnsi="Arial" w:cs="Arial"/>
          <w:i/>
          <w:iCs/>
        </w:rPr>
        <w:t xml:space="preserve"> </w:t>
      </w:r>
      <w:proofErr w:type="spellStart"/>
      <w:r w:rsidRPr="00C53FC3">
        <w:rPr>
          <w:rFonts w:ascii="Arial" w:hAnsi="Arial" w:cs="Arial"/>
          <w:i/>
          <w:iCs/>
        </w:rPr>
        <w:t>European</w:t>
      </w:r>
      <w:proofErr w:type="spellEnd"/>
      <w:r w:rsidRPr="00C53FC3">
        <w:rPr>
          <w:rFonts w:ascii="Arial" w:hAnsi="Arial" w:cs="Arial"/>
          <w:i/>
          <w:iCs/>
        </w:rPr>
        <w:t xml:space="preserve"> Union</w:t>
      </w:r>
      <w:r w:rsidRPr="00C53FC3">
        <w:rPr>
          <w:rFonts w:ascii="Arial" w:hAnsi="Arial" w:cs="Arial"/>
        </w:rPr>
        <w:t xml:space="preserve">. Dostopno na </w:t>
      </w:r>
      <w:r w:rsidR="00CE4570" w:rsidRPr="00C53FC3">
        <w:rPr>
          <w:rFonts w:ascii="Arial" w:hAnsi="Arial" w:cs="Arial"/>
        </w:rPr>
        <w:t>https://data.europa.eu/doi/10.2767/532522</w:t>
      </w:r>
    </w:p>
    <w:p w14:paraId="32690D31" w14:textId="14B8CC6C" w:rsidR="00CE4570" w:rsidRPr="00C53FC3" w:rsidRDefault="00CE4570" w:rsidP="00096B0F">
      <w:pPr>
        <w:pStyle w:val="Sprotnaopomba-besedilo"/>
        <w:numPr>
          <w:ilvl w:val="0"/>
          <w:numId w:val="29"/>
        </w:numPr>
        <w:spacing w:line="260" w:lineRule="exact"/>
        <w:rPr>
          <w:rFonts w:ascii="Arial" w:hAnsi="Arial" w:cs="Arial"/>
        </w:rPr>
      </w:pPr>
      <w:proofErr w:type="spellStart"/>
      <w:r w:rsidRPr="00C53FC3">
        <w:rPr>
          <w:rFonts w:ascii="Arial" w:hAnsi="Arial" w:cs="Arial"/>
        </w:rPr>
        <w:t>European</w:t>
      </w:r>
      <w:proofErr w:type="spellEnd"/>
      <w:r w:rsidRPr="00C53FC3">
        <w:rPr>
          <w:rFonts w:ascii="Arial" w:hAnsi="Arial" w:cs="Arial"/>
        </w:rPr>
        <w:t xml:space="preserve"> </w:t>
      </w:r>
      <w:proofErr w:type="spellStart"/>
      <w:r w:rsidRPr="00C53FC3">
        <w:rPr>
          <w:rFonts w:ascii="Arial" w:hAnsi="Arial" w:cs="Arial"/>
        </w:rPr>
        <w:t>Commission</w:t>
      </w:r>
      <w:proofErr w:type="spellEnd"/>
      <w:r w:rsidRPr="00C53FC3">
        <w:rPr>
          <w:rFonts w:ascii="Arial" w:hAnsi="Arial" w:cs="Arial"/>
        </w:rPr>
        <w:t xml:space="preserve">, </w:t>
      </w:r>
      <w:proofErr w:type="spellStart"/>
      <w:r w:rsidRPr="00C53FC3">
        <w:rPr>
          <w:rFonts w:ascii="Arial" w:hAnsi="Arial" w:cs="Arial"/>
        </w:rPr>
        <w:t>Joint</w:t>
      </w:r>
      <w:proofErr w:type="spellEnd"/>
      <w:r w:rsidRPr="00C53FC3">
        <w:rPr>
          <w:rFonts w:ascii="Arial" w:hAnsi="Arial" w:cs="Arial"/>
        </w:rPr>
        <w:t xml:space="preserve"> </w:t>
      </w:r>
      <w:proofErr w:type="spellStart"/>
      <w:r w:rsidRPr="00C53FC3">
        <w:rPr>
          <w:rFonts w:ascii="Arial" w:hAnsi="Arial" w:cs="Arial"/>
        </w:rPr>
        <w:t>Research</w:t>
      </w:r>
      <w:proofErr w:type="spellEnd"/>
      <w:r w:rsidRPr="00C53FC3">
        <w:rPr>
          <w:rFonts w:ascii="Arial" w:hAnsi="Arial" w:cs="Arial"/>
        </w:rPr>
        <w:t xml:space="preserve"> Centre, Gonzalez </w:t>
      </w:r>
      <w:proofErr w:type="spellStart"/>
      <w:r w:rsidRPr="00C53FC3">
        <w:rPr>
          <w:rFonts w:ascii="Arial" w:hAnsi="Arial" w:cs="Arial"/>
        </w:rPr>
        <w:t>Vazquez</w:t>
      </w:r>
      <w:proofErr w:type="spellEnd"/>
      <w:r w:rsidRPr="00C53FC3">
        <w:rPr>
          <w:rFonts w:ascii="Arial" w:hAnsi="Arial" w:cs="Arial"/>
        </w:rPr>
        <w:t xml:space="preserve">, I., </w:t>
      </w:r>
      <w:proofErr w:type="spellStart"/>
      <w:r w:rsidRPr="00C53FC3">
        <w:rPr>
          <w:rFonts w:ascii="Arial" w:hAnsi="Arial" w:cs="Arial"/>
        </w:rPr>
        <w:t>Curtarelli</w:t>
      </w:r>
      <w:proofErr w:type="spellEnd"/>
      <w:r w:rsidRPr="00C53FC3">
        <w:rPr>
          <w:rFonts w:ascii="Arial" w:hAnsi="Arial" w:cs="Arial"/>
        </w:rPr>
        <w:t xml:space="preserve">, M., </w:t>
      </w:r>
      <w:proofErr w:type="spellStart"/>
      <w:r w:rsidRPr="00C53FC3">
        <w:rPr>
          <w:rFonts w:ascii="Arial" w:hAnsi="Arial" w:cs="Arial"/>
        </w:rPr>
        <w:t>Anyfantis</w:t>
      </w:r>
      <w:proofErr w:type="spellEnd"/>
      <w:r w:rsidRPr="00C53FC3">
        <w:rPr>
          <w:rFonts w:ascii="Arial" w:hAnsi="Arial" w:cs="Arial"/>
        </w:rPr>
        <w:t xml:space="preserve">, I., Brun, E. </w:t>
      </w:r>
      <w:proofErr w:type="spellStart"/>
      <w:r w:rsidRPr="00C53FC3">
        <w:rPr>
          <w:rFonts w:ascii="Arial" w:hAnsi="Arial" w:cs="Arial"/>
        </w:rPr>
        <w:t>and</w:t>
      </w:r>
      <w:proofErr w:type="spellEnd"/>
      <w:r w:rsidRPr="00C53FC3">
        <w:rPr>
          <w:rFonts w:ascii="Arial" w:hAnsi="Arial" w:cs="Arial"/>
        </w:rPr>
        <w:t xml:space="preserve"> </w:t>
      </w:r>
      <w:proofErr w:type="spellStart"/>
      <w:r w:rsidRPr="00C53FC3">
        <w:rPr>
          <w:rFonts w:ascii="Arial" w:hAnsi="Arial" w:cs="Arial"/>
        </w:rPr>
        <w:t>Starren</w:t>
      </w:r>
      <w:proofErr w:type="spellEnd"/>
      <w:r w:rsidRPr="00C53FC3">
        <w:rPr>
          <w:rFonts w:ascii="Arial" w:hAnsi="Arial" w:cs="Arial"/>
        </w:rPr>
        <w:t xml:space="preserve">, A., </w:t>
      </w:r>
      <w:proofErr w:type="spellStart"/>
      <w:r w:rsidRPr="00C53FC3">
        <w:rPr>
          <w:rFonts w:ascii="Arial" w:hAnsi="Arial" w:cs="Arial"/>
        </w:rPr>
        <w:t>Digitalisation</w:t>
      </w:r>
      <w:proofErr w:type="spellEnd"/>
      <w:r w:rsidRPr="00C53FC3">
        <w:rPr>
          <w:rFonts w:ascii="Arial" w:hAnsi="Arial" w:cs="Arial"/>
        </w:rPr>
        <w:t xml:space="preserve"> </w:t>
      </w:r>
      <w:proofErr w:type="spellStart"/>
      <w:r w:rsidRPr="00C53FC3">
        <w:rPr>
          <w:rFonts w:ascii="Arial" w:hAnsi="Arial" w:cs="Arial"/>
        </w:rPr>
        <w:t>and</w:t>
      </w:r>
      <w:proofErr w:type="spellEnd"/>
      <w:r w:rsidRPr="00C53FC3">
        <w:rPr>
          <w:rFonts w:ascii="Arial" w:hAnsi="Arial" w:cs="Arial"/>
        </w:rPr>
        <w:t xml:space="preserve"> </w:t>
      </w:r>
      <w:proofErr w:type="spellStart"/>
      <w:r w:rsidRPr="00C53FC3">
        <w:rPr>
          <w:rFonts w:ascii="Arial" w:hAnsi="Arial" w:cs="Arial"/>
        </w:rPr>
        <w:t>workers</w:t>
      </w:r>
      <w:proofErr w:type="spellEnd"/>
      <w:r w:rsidRPr="00C53FC3">
        <w:rPr>
          <w:rFonts w:ascii="Arial" w:hAnsi="Arial" w:cs="Arial"/>
        </w:rPr>
        <w:t xml:space="preserve"> </w:t>
      </w:r>
      <w:proofErr w:type="spellStart"/>
      <w:r w:rsidRPr="00C53FC3">
        <w:rPr>
          <w:rFonts w:ascii="Arial" w:hAnsi="Arial" w:cs="Arial"/>
        </w:rPr>
        <w:t>wellbeing</w:t>
      </w:r>
      <w:proofErr w:type="spellEnd"/>
      <w:r w:rsidRPr="00C53FC3">
        <w:rPr>
          <w:rFonts w:ascii="Arial" w:hAnsi="Arial" w:cs="Arial"/>
        </w:rPr>
        <w:t xml:space="preserve">: </w:t>
      </w:r>
      <w:proofErr w:type="spellStart"/>
      <w:r w:rsidRPr="00C53FC3">
        <w:rPr>
          <w:rFonts w:ascii="Arial" w:hAnsi="Arial" w:cs="Arial"/>
        </w:rPr>
        <w:t>The</w:t>
      </w:r>
      <w:proofErr w:type="spellEnd"/>
      <w:r w:rsidRPr="00C53FC3">
        <w:rPr>
          <w:rFonts w:ascii="Arial" w:hAnsi="Arial" w:cs="Arial"/>
        </w:rPr>
        <w:t xml:space="preserve"> </w:t>
      </w:r>
      <w:proofErr w:type="spellStart"/>
      <w:r w:rsidRPr="00C53FC3">
        <w:rPr>
          <w:rFonts w:ascii="Arial" w:hAnsi="Arial" w:cs="Arial"/>
        </w:rPr>
        <w:t>impact</w:t>
      </w:r>
      <w:proofErr w:type="spellEnd"/>
      <w:r w:rsidRPr="00C53FC3">
        <w:rPr>
          <w:rFonts w:ascii="Arial" w:hAnsi="Arial" w:cs="Arial"/>
        </w:rPr>
        <w:t xml:space="preserve"> </w:t>
      </w:r>
      <w:proofErr w:type="spellStart"/>
      <w:r w:rsidRPr="00C53FC3">
        <w:rPr>
          <w:rFonts w:ascii="Arial" w:hAnsi="Arial" w:cs="Arial"/>
        </w:rPr>
        <w:t>of</w:t>
      </w:r>
      <w:proofErr w:type="spellEnd"/>
      <w:r w:rsidRPr="00C53FC3">
        <w:rPr>
          <w:rFonts w:ascii="Arial" w:hAnsi="Arial" w:cs="Arial"/>
        </w:rPr>
        <w:t xml:space="preserve"> </w:t>
      </w:r>
      <w:proofErr w:type="spellStart"/>
      <w:r w:rsidRPr="00C53FC3">
        <w:rPr>
          <w:rFonts w:ascii="Arial" w:hAnsi="Arial" w:cs="Arial"/>
        </w:rPr>
        <w:t>digital</w:t>
      </w:r>
      <w:proofErr w:type="spellEnd"/>
      <w:r w:rsidRPr="00C53FC3">
        <w:rPr>
          <w:rFonts w:ascii="Arial" w:hAnsi="Arial" w:cs="Arial"/>
        </w:rPr>
        <w:t xml:space="preserve"> </w:t>
      </w:r>
      <w:proofErr w:type="spellStart"/>
      <w:r w:rsidRPr="00C53FC3">
        <w:rPr>
          <w:rFonts w:ascii="Arial" w:hAnsi="Arial" w:cs="Arial"/>
        </w:rPr>
        <w:t>technologies</w:t>
      </w:r>
      <w:proofErr w:type="spellEnd"/>
      <w:r w:rsidRPr="00C53FC3">
        <w:rPr>
          <w:rFonts w:ascii="Arial" w:hAnsi="Arial" w:cs="Arial"/>
        </w:rPr>
        <w:t xml:space="preserve"> on </w:t>
      </w:r>
      <w:proofErr w:type="spellStart"/>
      <w:r w:rsidRPr="00C53FC3">
        <w:rPr>
          <w:rFonts w:ascii="Arial" w:hAnsi="Arial" w:cs="Arial"/>
        </w:rPr>
        <w:t>work-related</w:t>
      </w:r>
      <w:proofErr w:type="spellEnd"/>
      <w:r w:rsidRPr="00C53FC3">
        <w:rPr>
          <w:rFonts w:ascii="Arial" w:hAnsi="Arial" w:cs="Arial"/>
        </w:rPr>
        <w:t xml:space="preserve"> </w:t>
      </w:r>
      <w:proofErr w:type="spellStart"/>
      <w:r w:rsidRPr="00C53FC3">
        <w:rPr>
          <w:rFonts w:ascii="Arial" w:hAnsi="Arial" w:cs="Arial"/>
        </w:rPr>
        <w:t>psychosocial</w:t>
      </w:r>
      <w:proofErr w:type="spellEnd"/>
      <w:r w:rsidRPr="00C53FC3">
        <w:rPr>
          <w:rFonts w:ascii="Arial" w:hAnsi="Arial" w:cs="Arial"/>
        </w:rPr>
        <w:t xml:space="preserve"> </w:t>
      </w:r>
      <w:proofErr w:type="spellStart"/>
      <w:r w:rsidRPr="00C53FC3">
        <w:rPr>
          <w:rFonts w:ascii="Arial" w:hAnsi="Arial" w:cs="Arial"/>
        </w:rPr>
        <w:t>risks</w:t>
      </w:r>
      <w:proofErr w:type="spellEnd"/>
      <w:r w:rsidRPr="00C53FC3">
        <w:rPr>
          <w:rFonts w:ascii="Arial" w:hAnsi="Arial" w:cs="Arial"/>
        </w:rPr>
        <w:t xml:space="preserve">, </w:t>
      </w:r>
      <w:proofErr w:type="spellStart"/>
      <w:r w:rsidRPr="00C53FC3">
        <w:rPr>
          <w:rFonts w:ascii="Arial" w:hAnsi="Arial" w:cs="Arial"/>
        </w:rPr>
        <w:t>European</w:t>
      </w:r>
      <w:proofErr w:type="spellEnd"/>
      <w:r w:rsidRPr="00C53FC3">
        <w:rPr>
          <w:rFonts w:ascii="Arial" w:hAnsi="Arial" w:cs="Arial"/>
        </w:rPr>
        <w:t xml:space="preserve"> </w:t>
      </w:r>
      <w:proofErr w:type="spellStart"/>
      <w:r w:rsidRPr="00C53FC3">
        <w:rPr>
          <w:rFonts w:ascii="Arial" w:hAnsi="Arial" w:cs="Arial"/>
        </w:rPr>
        <w:t>Commission</w:t>
      </w:r>
      <w:proofErr w:type="spellEnd"/>
      <w:r w:rsidRPr="00C53FC3">
        <w:rPr>
          <w:rFonts w:ascii="Arial" w:hAnsi="Arial" w:cs="Arial"/>
        </w:rPr>
        <w:t>, Seville, 2024, JRC138992.</w:t>
      </w:r>
    </w:p>
    <w:p w14:paraId="5EFA0500" w14:textId="678351CD" w:rsidR="001D0B15" w:rsidRPr="00C53FC3" w:rsidRDefault="001D0B15" w:rsidP="00096B0F">
      <w:pPr>
        <w:pStyle w:val="Sprotnaopomba-besedilo"/>
        <w:numPr>
          <w:ilvl w:val="0"/>
          <w:numId w:val="29"/>
        </w:numPr>
        <w:spacing w:line="260" w:lineRule="exact"/>
        <w:rPr>
          <w:rFonts w:ascii="Arial" w:hAnsi="Arial" w:cs="Arial"/>
        </w:rPr>
      </w:pPr>
      <w:proofErr w:type="spellStart"/>
      <w:r w:rsidRPr="00C53FC3">
        <w:rPr>
          <w:rFonts w:ascii="Arial" w:hAnsi="Arial" w:cs="Arial"/>
        </w:rPr>
        <w:t>European</w:t>
      </w:r>
      <w:proofErr w:type="spellEnd"/>
      <w:r w:rsidRPr="00C53FC3">
        <w:rPr>
          <w:rFonts w:ascii="Arial" w:hAnsi="Arial" w:cs="Arial"/>
        </w:rPr>
        <w:t xml:space="preserve"> </w:t>
      </w:r>
      <w:proofErr w:type="spellStart"/>
      <w:r w:rsidRPr="00C53FC3">
        <w:rPr>
          <w:rFonts w:ascii="Arial" w:hAnsi="Arial" w:cs="Arial"/>
        </w:rPr>
        <w:t>Law</w:t>
      </w:r>
      <w:proofErr w:type="spellEnd"/>
      <w:r w:rsidRPr="00C53FC3">
        <w:rPr>
          <w:rFonts w:ascii="Arial" w:hAnsi="Arial" w:cs="Arial"/>
        </w:rPr>
        <w:t xml:space="preserve"> Institute (2023). </w:t>
      </w:r>
      <w:proofErr w:type="spellStart"/>
      <w:r w:rsidRPr="00C53FC3">
        <w:rPr>
          <w:rFonts w:ascii="Arial" w:hAnsi="Arial" w:cs="Arial"/>
          <w:shd w:val="clear" w:color="auto" w:fill="FFFFFF"/>
        </w:rPr>
        <w:t>Guiding</w:t>
      </w:r>
      <w:proofErr w:type="spellEnd"/>
      <w:r w:rsidRPr="00C53FC3">
        <w:rPr>
          <w:rFonts w:ascii="Arial" w:hAnsi="Arial" w:cs="Arial"/>
          <w:shd w:val="clear" w:color="auto" w:fill="FFFFFF"/>
        </w:rPr>
        <w:t xml:space="preserve"> </w:t>
      </w:r>
      <w:proofErr w:type="spellStart"/>
      <w:r w:rsidRPr="00C53FC3">
        <w:rPr>
          <w:rFonts w:ascii="Arial" w:hAnsi="Arial" w:cs="Arial"/>
          <w:shd w:val="clear" w:color="auto" w:fill="FFFFFF"/>
        </w:rPr>
        <w:t>Principles</w:t>
      </w:r>
      <w:proofErr w:type="spellEnd"/>
      <w:r w:rsidRPr="00C53FC3">
        <w:rPr>
          <w:rFonts w:ascii="Arial" w:hAnsi="Arial" w:cs="Arial"/>
          <w:shd w:val="clear" w:color="auto" w:fill="FFFFFF"/>
        </w:rPr>
        <w:t xml:space="preserve"> on </w:t>
      </w:r>
      <w:proofErr w:type="spellStart"/>
      <w:r w:rsidRPr="00C53FC3">
        <w:rPr>
          <w:rFonts w:ascii="Arial" w:hAnsi="Arial" w:cs="Arial"/>
          <w:shd w:val="clear" w:color="auto" w:fill="FFFFFF"/>
        </w:rPr>
        <w:t>Implementing</w:t>
      </w:r>
      <w:proofErr w:type="spellEnd"/>
      <w:r w:rsidRPr="00C53FC3">
        <w:rPr>
          <w:rFonts w:ascii="Arial" w:hAnsi="Arial" w:cs="Arial"/>
          <w:shd w:val="clear" w:color="auto" w:fill="FFFFFF"/>
        </w:rPr>
        <w:t xml:space="preserve"> </w:t>
      </w:r>
      <w:proofErr w:type="spellStart"/>
      <w:r w:rsidRPr="00C53FC3">
        <w:rPr>
          <w:rFonts w:ascii="Arial" w:hAnsi="Arial" w:cs="Arial"/>
          <w:shd w:val="clear" w:color="auto" w:fill="FFFFFF"/>
        </w:rPr>
        <w:t>Workers</w:t>
      </w:r>
      <w:proofErr w:type="spellEnd"/>
      <w:r w:rsidRPr="00C53FC3">
        <w:rPr>
          <w:rFonts w:ascii="Arial" w:hAnsi="Arial" w:cs="Arial"/>
          <w:shd w:val="clear" w:color="auto" w:fill="FFFFFF"/>
        </w:rPr>
        <w:t xml:space="preserve">' </w:t>
      </w:r>
      <w:proofErr w:type="spellStart"/>
      <w:r w:rsidRPr="00C53FC3">
        <w:rPr>
          <w:rFonts w:ascii="Arial" w:hAnsi="Arial" w:cs="Arial"/>
          <w:shd w:val="clear" w:color="auto" w:fill="FFFFFF"/>
        </w:rPr>
        <w:t>Right</w:t>
      </w:r>
      <w:proofErr w:type="spellEnd"/>
      <w:r w:rsidRPr="00C53FC3">
        <w:rPr>
          <w:rFonts w:ascii="Arial" w:hAnsi="Arial" w:cs="Arial"/>
          <w:shd w:val="clear" w:color="auto" w:fill="FFFFFF"/>
        </w:rPr>
        <w:t xml:space="preserve"> to </w:t>
      </w:r>
      <w:proofErr w:type="spellStart"/>
      <w:r w:rsidRPr="00C53FC3">
        <w:rPr>
          <w:rFonts w:ascii="Arial" w:hAnsi="Arial" w:cs="Arial"/>
          <w:shd w:val="clear" w:color="auto" w:fill="FFFFFF"/>
        </w:rPr>
        <w:t>Disconnect</w:t>
      </w:r>
      <w:proofErr w:type="spellEnd"/>
      <w:r w:rsidRPr="00C53FC3">
        <w:rPr>
          <w:rFonts w:ascii="Arial" w:hAnsi="Arial" w:cs="Arial"/>
          <w:shd w:val="clear" w:color="auto" w:fill="FFFFFF"/>
        </w:rPr>
        <w:t>. Dostopno na: https://www.europeanlawinstitute.eu/fileadmin/user_upload/p_eli/Publications/Guiding_Principles_Workers_Right_to_Disconnect.pdf</w:t>
      </w:r>
    </w:p>
    <w:p w14:paraId="1BD298F9" w14:textId="77777777" w:rsidR="00096B0F" w:rsidRPr="00C53FC3" w:rsidRDefault="00096B0F" w:rsidP="00096B0F">
      <w:pPr>
        <w:numPr>
          <w:ilvl w:val="0"/>
          <w:numId w:val="29"/>
        </w:numPr>
        <w:jc w:val="both"/>
        <w:rPr>
          <w:rFonts w:cs="Arial"/>
          <w:szCs w:val="20"/>
        </w:rPr>
      </w:pPr>
      <w:proofErr w:type="spellStart"/>
      <w:r w:rsidRPr="00C53FC3">
        <w:rPr>
          <w:rFonts w:cs="Arial"/>
          <w:szCs w:val="20"/>
        </w:rPr>
        <w:t>European</w:t>
      </w:r>
      <w:proofErr w:type="spellEnd"/>
      <w:r w:rsidRPr="00C53FC3">
        <w:rPr>
          <w:rFonts w:cs="Arial"/>
          <w:szCs w:val="20"/>
        </w:rPr>
        <w:t xml:space="preserve"> </w:t>
      </w:r>
      <w:proofErr w:type="spellStart"/>
      <w:r w:rsidRPr="00C53FC3">
        <w:rPr>
          <w:rFonts w:cs="Arial"/>
          <w:szCs w:val="20"/>
        </w:rPr>
        <w:t>Parliament</w:t>
      </w:r>
      <w:proofErr w:type="spellEnd"/>
      <w:r w:rsidRPr="00C53FC3">
        <w:rPr>
          <w:rFonts w:cs="Arial"/>
          <w:szCs w:val="20"/>
        </w:rPr>
        <w:t xml:space="preserve">. (2021). </w:t>
      </w:r>
      <w:proofErr w:type="spellStart"/>
      <w:r w:rsidRPr="00C53FC3">
        <w:rPr>
          <w:rFonts w:cs="Arial"/>
          <w:i/>
          <w:iCs/>
          <w:szCs w:val="20"/>
        </w:rPr>
        <w:t>Resolution</w:t>
      </w:r>
      <w:proofErr w:type="spellEnd"/>
      <w:r w:rsidRPr="00C53FC3">
        <w:rPr>
          <w:rFonts w:cs="Arial"/>
          <w:i/>
          <w:iCs/>
          <w:szCs w:val="20"/>
        </w:rPr>
        <w:t xml:space="preserve"> on </w:t>
      </w:r>
      <w:proofErr w:type="spellStart"/>
      <w:r w:rsidRPr="00C53FC3">
        <w:rPr>
          <w:rFonts w:cs="Arial"/>
          <w:i/>
          <w:iCs/>
          <w:szCs w:val="20"/>
        </w:rPr>
        <w:t>the</w:t>
      </w:r>
      <w:proofErr w:type="spellEnd"/>
      <w:r w:rsidRPr="00C53FC3">
        <w:rPr>
          <w:rFonts w:cs="Arial"/>
          <w:i/>
          <w:iCs/>
          <w:szCs w:val="20"/>
        </w:rPr>
        <w:t xml:space="preserve"> </w:t>
      </w:r>
      <w:proofErr w:type="spellStart"/>
      <w:r w:rsidRPr="00C53FC3">
        <w:rPr>
          <w:rFonts w:cs="Arial"/>
          <w:i/>
          <w:iCs/>
          <w:szCs w:val="20"/>
        </w:rPr>
        <w:t>right</w:t>
      </w:r>
      <w:proofErr w:type="spellEnd"/>
      <w:r w:rsidRPr="00C53FC3">
        <w:rPr>
          <w:rFonts w:cs="Arial"/>
          <w:i/>
          <w:iCs/>
          <w:szCs w:val="20"/>
        </w:rPr>
        <w:t xml:space="preserve"> to </w:t>
      </w:r>
      <w:proofErr w:type="spellStart"/>
      <w:r w:rsidRPr="00C53FC3">
        <w:rPr>
          <w:rFonts w:cs="Arial"/>
          <w:i/>
          <w:iCs/>
          <w:szCs w:val="20"/>
        </w:rPr>
        <w:t>disconnect</w:t>
      </w:r>
      <w:proofErr w:type="spellEnd"/>
      <w:r w:rsidRPr="00C53FC3">
        <w:rPr>
          <w:rFonts w:cs="Arial"/>
          <w:szCs w:val="20"/>
        </w:rPr>
        <w:t xml:space="preserve">. Dostopno na </w:t>
      </w:r>
      <w:hyperlink r:id="rId8" w:tgtFrame="_new" w:history="1">
        <w:r w:rsidRPr="00C53FC3">
          <w:rPr>
            <w:rStyle w:val="Hiperpovezava"/>
            <w:rFonts w:cs="Arial"/>
            <w:color w:val="auto"/>
            <w:szCs w:val="20"/>
            <w:u w:val="none"/>
          </w:rPr>
          <w:t>https://www.europarl.europa.eu/</w:t>
        </w:r>
      </w:hyperlink>
    </w:p>
    <w:p w14:paraId="7943412D" w14:textId="77777777" w:rsidR="00096B0F" w:rsidRPr="00C53FC3" w:rsidRDefault="00096B0F" w:rsidP="00096B0F">
      <w:pPr>
        <w:numPr>
          <w:ilvl w:val="0"/>
          <w:numId w:val="29"/>
        </w:numPr>
        <w:jc w:val="both"/>
        <w:rPr>
          <w:rFonts w:cs="Arial"/>
          <w:szCs w:val="20"/>
        </w:rPr>
      </w:pPr>
      <w:proofErr w:type="spellStart"/>
      <w:r w:rsidRPr="00C53FC3">
        <w:rPr>
          <w:rFonts w:cs="Arial"/>
          <w:szCs w:val="20"/>
        </w:rPr>
        <w:t>Eurofound</w:t>
      </w:r>
      <w:proofErr w:type="spellEnd"/>
      <w:r w:rsidRPr="00C53FC3">
        <w:rPr>
          <w:rFonts w:cs="Arial"/>
          <w:szCs w:val="20"/>
        </w:rPr>
        <w:t xml:space="preserve">. (2020). </w:t>
      </w:r>
      <w:proofErr w:type="spellStart"/>
      <w:r w:rsidRPr="00C53FC3">
        <w:rPr>
          <w:rFonts w:cs="Arial"/>
          <w:i/>
          <w:iCs/>
          <w:szCs w:val="20"/>
        </w:rPr>
        <w:t>Telework</w:t>
      </w:r>
      <w:proofErr w:type="spellEnd"/>
      <w:r w:rsidRPr="00C53FC3">
        <w:rPr>
          <w:rFonts w:cs="Arial"/>
          <w:i/>
          <w:iCs/>
          <w:szCs w:val="20"/>
        </w:rPr>
        <w:t xml:space="preserve"> </w:t>
      </w:r>
      <w:proofErr w:type="spellStart"/>
      <w:r w:rsidRPr="00C53FC3">
        <w:rPr>
          <w:rFonts w:cs="Arial"/>
          <w:i/>
          <w:iCs/>
          <w:szCs w:val="20"/>
        </w:rPr>
        <w:t>and</w:t>
      </w:r>
      <w:proofErr w:type="spellEnd"/>
      <w:r w:rsidRPr="00C53FC3">
        <w:rPr>
          <w:rFonts w:cs="Arial"/>
          <w:i/>
          <w:iCs/>
          <w:szCs w:val="20"/>
        </w:rPr>
        <w:t xml:space="preserve"> ICT-</w:t>
      </w:r>
      <w:proofErr w:type="spellStart"/>
      <w:r w:rsidRPr="00C53FC3">
        <w:rPr>
          <w:rFonts w:cs="Arial"/>
          <w:i/>
          <w:iCs/>
          <w:szCs w:val="20"/>
        </w:rPr>
        <w:t>based</w:t>
      </w:r>
      <w:proofErr w:type="spellEnd"/>
      <w:r w:rsidRPr="00C53FC3">
        <w:rPr>
          <w:rFonts w:cs="Arial"/>
          <w:i/>
          <w:iCs/>
          <w:szCs w:val="20"/>
        </w:rPr>
        <w:t xml:space="preserve"> </w:t>
      </w:r>
      <w:proofErr w:type="spellStart"/>
      <w:r w:rsidRPr="00C53FC3">
        <w:rPr>
          <w:rFonts w:cs="Arial"/>
          <w:i/>
          <w:iCs/>
          <w:szCs w:val="20"/>
        </w:rPr>
        <w:t>mobile</w:t>
      </w:r>
      <w:proofErr w:type="spellEnd"/>
      <w:r w:rsidRPr="00C53FC3">
        <w:rPr>
          <w:rFonts w:cs="Arial"/>
          <w:i/>
          <w:iCs/>
          <w:szCs w:val="20"/>
        </w:rPr>
        <w:t xml:space="preserve"> </w:t>
      </w:r>
      <w:proofErr w:type="spellStart"/>
      <w:r w:rsidRPr="00C53FC3">
        <w:rPr>
          <w:rFonts w:cs="Arial"/>
          <w:i/>
          <w:iCs/>
          <w:szCs w:val="20"/>
        </w:rPr>
        <w:t>work</w:t>
      </w:r>
      <w:proofErr w:type="spellEnd"/>
      <w:r w:rsidRPr="00C53FC3">
        <w:rPr>
          <w:rFonts w:cs="Arial"/>
          <w:i/>
          <w:iCs/>
          <w:szCs w:val="20"/>
        </w:rPr>
        <w:t xml:space="preserve">: </w:t>
      </w:r>
      <w:proofErr w:type="spellStart"/>
      <w:r w:rsidRPr="00C53FC3">
        <w:rPr>
          <w:rFonts w:cs="Arial"/>
          <w:i/>
          <w:iCs/>
          <w:szCs w:val="20"/>
        </w:rPr>
        <w:t>Flexible</w:t>
      </w:r>
      <w:proofErr w:type="spellEnd"/>
      <w:r w:rsidRPr="00C53FC3">
        <w:rPr>
          <w:rFonts w:cs="Arial"/>
          <w:i/>
          <w:iCs/>
          <w:szCs w:val="20"/>
        </w:rPr>
        <w:t xml:space="preserve"> </w:t>
      </w:r>
      <w:proofErr w:type="spellStart"/>
      <w:r w:rsidRPr="00C53FC3">
        <w:rPr>
          <w:rFonts w:cs="Arial"/>
          <w:i/>
          <w:iCs/>
          <w:szCs w:val="20"/>
        </w:rPr>
        <w:t>working</w:t>
      </w:r>
      <w:proofErr w:type="spellEnd"/>
      <w:r w:rsidRPr="00C53FC3">
        <w:rPr>
          <w:rFonts w:cs="Arial"/>
          <w:i/>
          <w:iCs/>
          <w:szCs w:val="20"/>
        </w:rPr>
        <w:t xml:space="preserve"> in </w:t>
      </w:r>
      <w:proofErr w:type="spellStart"/>
      <w:r w:rsidRPr="00C53FC3">
        <w:rPr>
          <w:rFonts w:cs="Arial"/>
          <w:i/>
          <w:iCs/>
          <w:szCs w:val="20"/>
        </w:rPr>
        <w:t>the</w:t>
      </w:r>
      <w:proofErr w:type="spellEnd"/>
      <w:r w:rsidRPr="00C53FC3">
        <w:rPr>
          <w:rFonts w:cs="Arial"/>
          <w:i/>
          <w:iCs/>
          <w:szCs w:val="20"/>
        </w:rPr>
        <w:t xml:space="preserve"> </w:t>
      </w:r>
      <w:proofErr w:type="spellStart"/>
      <w:r w:rsidRPr="00C53FC3">
        <w:rPr>
          <w:rFonts w:cs="Arial"/>
          <w:i/>
          <w:iCs/>
          <w:szCs w:val="20"/>
        </w:rPr>
        <w:t>digital</w:t>
      </w:r>
      <w:proofErr w:type="spellEnd"/>
      <w:r w:rsidRPr="00C53FC3">
        <w:rPr>
          <w:rFonts w:cs="Arial"/>
          <w:i/>
          <w:iCs/>
          <w:szCs w:val="20"/>
        </w:rPr>
        <w:t xml:space="preserve"> age</w:t>
      </w:r>
      <w:r w:rsidRPr="00C53FC3">
        <w:rPr>
          <w:rFonts w:cs="Arial"/>
          <w:szCs w:val="20"/>
        </w:rPr>
        <w:t xml:space="preserve">. Dostopno na </w:t>
      </w:r>
      <w:hyperlink r:id="rId9" w:tgtFrame="_new" w:history="1">
        <w:r w:rsidRPr="00C53FC3">
          <w:rPr>
            <w:rStyle w:val="Hiperpovezava"/>
            <w:rFonts w:cs="Arial"/>
            <w:color w:val="auto"/>
            <w:szCs w:val="20"/>
            <w:u w:val="none"/>
          </w:rPr>
          <w:t>https://www.eurofound.europa.eu/</w:t>
        </w:r>
      </w:hyperlink>
    </w:p>
    <w:p w14:paraId="24284872" w14:textId="77777777" w:rsidR="00096B0F" w:rsidRPr="00C53FC3" w:rsidRDefault="00096B0F" w:rsidP="00096B0F">
      <w:pPr>
        <w:numPr>
          <w:ilvl w:val="0"/>
          <w:numId w:val="29"/>
        </w:numPr>
        <w:jc w:val="both"/>
        <w:rPr>
          <w:rStyle w:val="Hiperpovezava"/>
          <w:rFonts w:cs="Arial"/>
          <w:color w:val="auto"/>
          <w:szCs w:val="20"/>
          <w:u w:val="none"/>
        </w:rPr>
      </w:pPr>
      <w:proofErr w:type="spellStart"/>
      <w:r w:rsidRPr="00C53FC3">
        <w:rPr>
          <w:rFonts w:cs="Arial"/>
          <w:szCs w:val="20"/>
        </w:rPr>
        <w:t>Eurofound</w:t>
      </w:r>
      <w:proofErr w:type="spellEnd"/>
      <w:r w:rsidRPr="00C53FC3">
        <w:rPr>
          <w:rFonts w:cs="Arial"/>
          <w:szCs w:val="20"/>
        </w:rPr>
        <w:t xml:space="preserve">. (2021). </w:t>
      </w:r>
      <w:proofErr w:type="spellStart"/>
      <w:r w:rsidRPr="00C53FC3">
        <w:rPr>
          <w:rFonts w:cs="Arial"/>
          <w:i/>
          <w:iCs/>
          <w:szCs w:val="20"/>
        </w:rPr>
        <w:t>Regulations</w:t>
      </w:r>
      <w:proofErr w:type="spellEnd"/>
      <w:r w:rsidRPr="00C53FC3">
        <w:rPr>
          <w:rFonts w:cs="Arial"/>
          <w:i/>
          <w:iCs/>
          <w:szCs w:val="20"/>
        </w:rPr>
        <w:t xml:space="preserve"> </w:t>
      </w:r>
      <w:proofErr w:type="spellStart"/>
      <w:r w:rsidRPr="00C53FC3">
        <w:rPr>
          <w:rFonts w:cs="Arial"/>
          <w:i/>
          <w:iCs/>
          <w:szCs w:val="20"/>
        </w:rPr>
        <w:t>and</w:t>
      </w:r>
      <w:proofErr w:type="spellEnd"/>
      <w:r w:rsidRPr="00C53FC3">
        <w:rPr>
          <w:rFonts w:cs="Arial"/>
          <w:i/>
          <w:iCs/>
          <w:szCs w:val="20"/>
        </w:rPr>
        <w:t xml:space="preserve"> </w:t>
      </w:r>
      <w:proofErr w:type="spellStart"/>
      <w:r w:rsidRPr="00C53FC3">
        <w:rPr>
          <w:rFonts w:cs="Arial"/>
          <w:i/>
          <w:iCs/>
          <w:szCs w:val="20"/>
        </w:rPr>
        <w:t>the</w:t>
      </w:r>
      <w:proofErr w:type="spellEnd"/>
      <w:r w:rsidRPr="00C53FC3">
        <w:rPr>
          <w:rFonts w:cs="Arial"/>
          <w:i/>
          <w:iCs/>
          <w:szCs w:val="20"/>
        </w:rPr>
        <w:t xml:space="preserve"> </w:t>
      </w:r>
      <w:proofErr w:type="spellStart"/>
      <w:r w:rsidRPr="00C53FC3">
        <w:rPr>
          <w:rFonts w:cs="Arial"/>
          <w:i/>
          <w:iCs/>
          <w:szCs w:val="20"/>
        </w:rPr>
        <w:t>right</w:t>
      </w:r>
      <w:proofErr w:type="spellEnd"/>
      <w:r w:rsidRPr="00C53FC3">
        <w:rPr>
          <w:rFonts w:cs="Arial"/>
          <w:i/>
          <w:iCs/>
          <w:szCs w:val="20"/>
        </w:rPr>
        <w:t xml:space="preserve"> to </w:t>
      </w:r>
      <w:proofErr w:type="spellStart"/>
      <w:r w:rsidRPr="00C53FC3">
        <w:rPr>
          <w:rFonts w:cs="Arial"/>
          <w:i/>
          <w:iCs/>
          <w:szCs w:val="20"/>
        </w:rPr>
        <w:t>disconnect</w:t>
      </w:r>
      <w:proofErr w:type="spellEnd"/>
      <w:r w:rsidRPr="00C53FC3">
        <w:rPr>
          <w:rFonts w:cs="Arial"/>
          <w:i/>
          <w:iCs/>
          <w:szCs w:val="20"/>
        </w:rPr>
        <w:t xml:space="preserve"> in </w:t>
      </w:r>
      <w:proofErr w:type="spellStart"/>
      <w:r w:rsidRPr="00C53FC3">
        <w:rPr>
          <w:rFonts w:cs="Arial"/>
          <w:i/>
          <w:iCs/>
          <w:szCs w:val="20"/>
        </w:rPr>
        <w:t>Europe</w:t>
      </w:r>
      <w:proofErr w:type="spellEnd"/>
      <w:r w:rsidRPr="00C53FC3">
        <w:rPr>
          <w:rFonts w:cs="Arial"/>
          <w:szCs w:val="20"/>
        </w:rPr>
        <w:t xml:space="preserve">. Dostopno na </w:t>
      </w:r>
      <w:hyperlink r:id="rId10" w:tgtFrame="_new" w:history="1">
        <w:r w:rsidRPr="00C53FC3">
          <w:rPr>
            <w:rStyle w:val="Hiperpovezava"/>
            <w:rFonts w:cs="Arial"/>
            <w:color w:val="auto"/>
            <w:szCs w:val="20"/>
            <w:u w:val="none"/>
          </w:rPr>
          <w:t>https://www.eurofound.europa.eu/</w:t>
        </w:r>
      </w:hyperlink>
    </w:p>
    <w:p w14:paraId="387002E0" w14:textId="77777777" w:rsidR="00096B0F" w:rsidRPr="00C53FC3" w:rsidRDefault="00096B0F" w:rsidP="00096B0F">
      <w:pPr>
        <w:numPr>
          <w:ilvl w:val="0"/>
          <w:numId w:val="29"/>
        </w:numPr>
        <w:jc w:val="both"/>
        <w:rPr>
          <w:rStyle w:val="Hiperpovezava"/>
          <w:rFonts w:cs="Arial"/>
          <w:color w:val="auto"/>
          <w:szCs w:val="20"/>
          <w:u w:val="none"/>
        </w:rPr>
      </w:pPr>
      <w:proofErr w:type="spellStart"/>
      <w:r w:rsidRPr="00C53FC3">
        <w:rPr>
          <w:rStyle w:val="Hiperpovezava"/>
          <w:rFonts w:cs="Arial"/>
          <w:color w:val="auto"/>
          <w:szCs w:val="20"/>
          <w:u w:val="none"/>
        </w:rPr>
        <w:t>Eurofound</w:t>
      </w:r>
      <w:proofErr w:type="spellEnd"/>
      <w:r w:rsidRPr="00C53FC3">
        <w:rPr>
          <w:rStyle w:val="Hiperpovezava"/>
          <w:rFonts w:cs="Arial"/>
          <w:color w:val="auto"/>
          <w:szCs w:val="20"/>
          <w:u w:val="none"/>
        </w:rPr>
        <w:t xml:space="preserve"> (2023). Weber, T., &amp; </w:t>
      </w:r>
      <w:proofErr w:type="spellStart"/>
      <w:r w:rsidRPr="00C53FC3">
        <w:rPr>
          <w:rStyle w:val="Hiperpovezava"/>
          <w:rFonts w:cs="Arial"/>
          <w:color w:val="auto"/>
          <w:szCs w:val="20"/>
          <w:u w:val="none"/>
        </w:rPr>
        <w:t>Adăscăliței</w:t>
      </w:r>
      <w:proofErr w:type="spellEnd"/>
      <w:r w:rsidRPr="00C53FC3">
        <w:rPr>
          <w:rStyle w:val="Hiperpovezava"/>
          <w:rFonts w:cs="Arial"/>
          <w:color w:val="auto"/>
          <w:szCs w:val="20"/>
          <w:u w:val="none"/>
        </w:rPr>
        <w:t xml:space="preserve">, D. (2024). </w:t>
      </w:r>
      <w:proofErr w:type="spellStart"/>
      <w:r w:rsidRPr="00C53FC3">
        <w:rPr>
          <w:rStyle w:val="Hiperpovezava"/>
          <w:rFonts w:cs="Arial"/>
          <w:color w:val="auto"/>
          <w:szCs w:val="20"/>
          <w:u w:val="none"/>
        </w:rPr>
        <w:t>Right</w:t>
      </w:r>
      <w:proofErr w:type="spellEnd"/>
      <w:r w:rsidRPr="00C53FC3">
        <w:rPr>
          <w:rStyle w:val="Hiperpovezava"/>
          <w:rFonts w:cs="Arial"/>
          <w:color w:val="auto"/>
          <w:szCs w:val="20"/>
          <w:u w:val="none"/>
        </w:rPr>
        <w:t xml:space="preserve"> to </w:t>
      </w:r>
      <w:proofErr w:type="spellStart"/>
      <w:r w:rsidRPr="00C53FC3">
        <w:rPr>
          <w:rStyle w:val="Hiperpovezava"/>
          <w:rFonts w:cs="Arial"/>
          <w:color w:val="auto"/>
          <w:szCs w:val="20"/>
          <w:u w:val="none"/>
        </w:rPr>
        <w:t>disconnect</w:t>
      </w:r>
      <w:proofErr w:type="spellEnd"/>
      <w:r w:rsidRPr="00C53FC3">
        <w:rPr>
          <w:rStyle w:val="Hiperpovezava"/>
          <w:rFonts w:cs="Arial"/>
          <w:color w:val="auto"/>
          <w:szCs w:val="20"/>
          <w:u w:val="none"/>
        </w:rPr>
        <w:t xml:space="preserve">: </w:t>
      </w:r>
      <w:proofErr w:type="spellStart"/>
      <w:r w:rsidRPr="00C53FC3">
        <w:rPr>
          <w:rStyle w:val="Hiperpovezava"/>
          <w:rFonts w:cs="Arial"/>
          <w:color w:val="auto"/>
          <w:szCs w:val="20"/>
          <w:u w:val="none"/>
        </w:rPr>
        <w:t>Implementation</w:t>
      </w:r>
      <w:proofErr w:type="spellEnd"/>
      <w:r w:rsidRPr="00C53FC3">
        <w:rPr>
          <w:rStyle w:val="Hiperpovezava"/>
          <w:rFonts w:cs="Arial"/>
          <w:color w:val="auto"/>
          <w:szCs w:val="20"/>
          <w:u w:val="none"/>
        </w:rPr>
        <w:t xml:space="preserve"> </w:t>
      </w:r>
      <w:proofErr w:type="spellStart"/>
      <w:r w:rsidRPr="00C53FC3">
        <w:rPr>
          <w:rStyle w:val="Hiperpovezava"/>
          <w:rFonts w:cs="Arial"/>
          <w:color w:val="auto"/>
          <w:szCs w:val="20"/>
          <w:u w:val="none"/>
        </w:rPr>
        <w:t>and</w:t>
      </w:r>
      <w:proofErr w:type="spellEnd"/>
      <w:r w:rsidRPr="00C53FC3">
        <w:rPr>
          <w:rStyle w:val="Hiperpovezava"/>
          <w:rFonts w:cs="Arial"/>
          <w:color w:val="auto"/>
          <w:szCs w:val="20"/>
          <w:u w:val="none"/>
        </w:rPr>
        <w:t xml:space="preserve"> </w:t>
      </w:r>
      <w:proofErr w:type="spellStart"/>
      <w:r w:rsidRPr="00C53FC3">
        <w:rPr>
          <w:rStyle w:val="Hiperpovezava"/>
          <w:rFonts w:cs="Arial"/>
          <w:color w:val="auto"/>
          <w:szCs w:val="20"/>
          <w:u w:val="none"/>
        </w:rPr>
        <w:t>impact</w:t>
      </w:r>
      <w:proofErr w:type="spellEnd"/>
      <w:r w:rsidRPr="00C53FC3">
        <w:rPr>
          <w:rStyle w:val="Hiperpovezava"/>
          <w:rFonts w:cs="Arial"/>
          <w:color w:val="auto"/>
          <w:szCs w:val="20"/>
          <w:u w:val="none"/>
        </w:rPr>
        <w:t xml:space="preserve"> at </w:t>
      </w:r>
      <w:proofErr w:type="spellStart"/>
      <w:r w:rsidRPr="00C53FC3">
        <w:rPr>
          <w:rStyle w:val="Hiperpovezava"/>
          <w:rFonts w:cs="Arial"/>
          <w:color w:val="auto"/>
          <w:szCs w:val="20"/>
          <w:u w:val="none"/>
        </w:rPr>
        <w:t>company</w:t>
      </w:r>
      <w:proofErr w:type="spellEnd"/>
      <w:r w:rsidRPr="00C53FC3">
        <w:rPr>
          <w:rStyle w:val="Hiperpovezava"/>
          <w:rFonts w:cs="Arial"/>
          <w:color w:val="auto"/>
          <w:szCs w:val="20"/>
          <w:u w:val="none"/>
        </w:rPr>
        <w:t xml:space="preserve"> </w:t>
      </w:r>
      <w:proofErr w:type="spellStart"/>
      <w:r w:rsidRPr="00C53FC3">
        <w:rPr>
          <w:rStyle w:val="Hiperpovezava"/>
          <w:rFonts w:cs="Arial"/>
          <w:color w:val="auto"/>
          <w:szCs w:val="20"/>
          <w:u w:val="none"/>
        </w:rPr>
        <w:t>level</w:t>
      </w:r>
      <w:proofErr w:type="spellEnd"/>
      <w:r w:rsidRPr="00C53FC3">
        <w:rPr>
          <w:rStyle w:val="Hiperpovezava"/>
          <w:rFonts w:cs="Arial"/>
          <w:color w:val="auto"/>
          <w:szCs w:val="20"/>
          <w:u w:val="none"/>
        </w:rPr>
        <w:t xml:space="preserve">. Dostopno na </w:t>
      </w:r>
      <w:hyperlink r:id="rId11" w:history="1">
        <w:r w:rsidRPr="00C53FC3">
          <w:rPr>
            <w:rStyle w:val="Hiperpovezava"/>
            <w:rFonts w:cs="Arial"/>
            <w:color w:val="auto"/>
            <w:szCs w:val="20"/>
            <w:u w:val="none"/>
          </w:rPr>
          <w:t>https://www.eurofound.europa.eu/</w:t>
        </w:r>
      </w:hyperlink>
      <w:r w:rsidRPr="00C53FC3">
        <w:rPr>
          <w:rStyle w:val="Hiperpovezava"/>
          <w:rFonts w:cs="Arial"/>
          <w:color w:val="auto"/>
          <w:szCs w:val="20"/>
          <w:u w:val="none"/>
        </w:rPr>
        <w:t xml:space="preserve"> </w:t>
      </w:r>
    </w:p>
    <w:p w14:paraId="3C2B0D76" w14:textId="77777777" w:rsidR="00096B0F" w:rsidRPr="00C53FC3" w:rsidRDefault="00096B0F" w:rsidP="00096B0F">
      <w:pPr>
        <w:numPr>
          <w:ilvl w:val="0"/>
          <w:numId w:val="29"/>
        </w:numPr>
        <w:jc w:val="both"/>
        <w:rPr>
          <w:rFonts w:cs="Arial"/>
          <w:szCs w:val="20"/>
        </w:rPr>
      </w:pPr>
      <w:proofErr w:type="spellStart"/>
      <w:r w:rsidRPr="00C53FC3">
        <w:rPr>
          <w:rFonts w:cs="Arial"/>
          <w:szCs w:val="20"/>
        </w:rPr>
        <w:t>Mazmanian</w:t>
      </w:r>
      <w:proofErr w:type="spellEnd"/>
      <w:r w:rsidRPr="00C53FC3">
        <w:rPr>
          <w:rFonts w:cs="Arial"/>
          <w:szCs w:val="20"/>
        </w:rPr>
        <w:t xml:space="preserve">, </w:t>
      </w:r>
      <w:proofErr w:type="spellStart"/>
      <w:r w:rsidRPr="00C53FC3">
        <w:rPr>
          <w:rFonts w:cs="Arial"/>
          <w:szCs w:val="20"/>
        </w:rPr>
        <w:t>Melissa</w:t>
      </w:r>
      <w:proofErr w:type="spellEnd"/>
      <w:r w:rsidRPr="00C53FC3">
        <w:rPr>
          <w:rFonts w:cs="Arial"/>
          <w:szCs w:val="20"/>
        </w:rPr>
        <w:t xml:space="preserve"> &amp; </w:t>
      </w:r>
      <w:proofErr w:type="spellStart"/>
      <w:r w:rsidRPr="00C53FC3">
        <w:rPr>
          <w:rFonts w:cs="Arial"/>
          <w:szCs w:val="20"/>
        </w:rPr>
        <w:t>Orlikowski</w:t>
      </w:r>
      <w:proofErr w:type="spellEnd"/>
      <w:r w:rsidRPr="00C53FC3">
        <w:rPr>
          <w:rFonts w:cs="Arial"/>
          <w:szCs w:val="20"/>
        </w:rPr>
        <w:t xml:space="preserve">, </w:t>
      </w:r>
      <w:proofErr w:type="spellStart"/>
      <w:r w:rsidRPr="00C53FC3">
        <w:rPr>
          <w:rFonts w:cs="Arial"/>
          <w:szCs w:val="20"/>
        </w:rPr>
        <w:t>Wanda</w:t>
      </w:r>
      <w:proofErr w:type="spellEnd"/>
      <w:r w:rsidRPr="00C53FC3">
        <w:rPr>
          <w:rFonts w:cs="Arial"/>
          <w:szCs w:val="20"/>
        </w:rPr>
        <w:t xml:space="preserve"> &amp; Yates, </w:t>
      </w:r>
      <w:proofErr w:type="spellStart"/>
      <w:r w:rsidRPr="00C53FC3">
        <w:rPr>
          <w:rFonts w:cs="Arial"/>
          <w:szCs w:val="20"/>
        </w:rPr>
        <w:t>JoAnne</w:t>
      </w:r>
      <w:proofErr w:type="spellEnd"/>
      <w:r w:rsidRPr="00C53FC3">
        <w:rPr>
          <w:rFonts w:cs="Arial"/>
          <w:szCs w:val="20"/>
        </w:rPr>
        <w:t xml:space="preserve">. (2013). </w:t>
      </w:r>
      <w:proofErr w:type="spellStart"/>
      <w:r w:rsidRPr="00C53FC3">
        <w:rPr>
          <w:rFonts w:cs="Arial"/>
          <w:szCs w:val="20"/>
        </w:rPr>
        <w:t>The</w:t>
      </w:r>
      <w:proofErr w:type="spellEnd"/>
      <w:r w:rsidRPr="00C53FC3">
        <w:rPr>
          <w:rFonts w:cs="Arial"/>
          <w:szCs w:val="20"/>
        </w:rPr>
        <w:t xml:space="preserve"> </w:t>
      </w:r>
      <w:proofErr w:type="spellStart"/>
      <w:r w:rsidRPr="00C53FC3">
        <w:rPr>
          <w:rFonts w:cs="Arial"/>
          <w:szCs w:val="20"/>
        </w:rPr>
        <w:t>Autonomy</w:t>
      </w:r>
      <w:proofErr w:type="spellEnd"/>
      <w:r w:rsidRPr="00C53FC3">
        <w:rPr>
          <w:rFonts w:cs="Arial"/>
          <w:szCs w:val="20"/>
        </w:rPr>
        <w:t xml:space="preserve"> </w:t>
      </w:r>
      <w:proofErr w:type="spellStart"/>
      <w:r w:rsidRPr="00C53FC3">
        <w:rPr>
          <w:rFonts w:cs="Arial"/>
          <w:szCs w:val="20"/>
        </w:rPr>
        <w:t>Paradox</w:t>
      </w:r>
      <w:proofErr w:type="spellEnd"/>
      <w:r w:rsidRPr="00C53FC3">
        <w:rPr>
          <w:rFonts w:cs="Arial"/>
          <w:szCs w:val="20"/>
        </w:rPr>
        <w:t xml:space="preserve">: </w:t>
      </w:r>
      <w:proofErr w:type="spellStart"/>
      <w:r w:rsidRPr="00C53FC3">
        <w:rPr>
          <w:rFonts w:cs="Arial"/>
          <w:szCs w:val="20"/>
        </w:rPr>
        <w:t>The</w:t>
      </w:r>
      <w:proofErr w:type="spellEnd"/>
      <w:r w:rsidRPr="00C53FC3">
        <w:rPr>
          <w:rFonts w:cs="Arial"/>
          <w:szCs w:val="20"/>
        </w:rPr>
        <w:t xml:space="preserve"> </w:t>
      </w:r>
      <w:proofErr w:type="spellStart"/>
      <w:r w:rsidRPr="00C53FC3">
        <w:rPr>
          <w:rFonts w:cs="Arial"/>
          <w:szCs w:val="20"/>
        </w:rPr>
        <w:t>Implications</w:t>
      </w:r>
      <w:proofErr w:type="spellEnd"/>
      <w:r w:rsidRPr="00C53FC3">
        <w:rPr>
          <w:rFonts w:cs="Arial"/>
          <w:szCs w:val="20"/>
        </w:rPr>
        <w:t xml:space="preserve"> </w:t>
      </w:r>
      <w:proofErr w:type="spellStart"/>
      <w:r w:rsidRPr="00C53FC3">
        <w:rPr>
          <w:rFonts w:cs="Arial"/>
          <w:szCs w:val="20"/>
        </w:rPr>
        <w:t>of</w:t>
      </w:r>
      <w:proofErr w:type="spellEnd"/>
      <w:r w:rsidRPr="00C53FC3">
        <w:rPr>
          <w:rFonts w:cs="Arial"/>
          <w:szCs w:val="20"/>
        </w:rPr>
        <w:t xml:space="preserve"> </w:t>
      </w:r>
      <w:proofErr w:type="spellStart"/>
      <w:r w:rsidRPr="00C53FC3">
        <w:rPr>
          <w:rFonts w:cs="Arial"/>
          <w:szCs w:val="20"/>
        </w:rPr>
        <w:t>Mobile</w:t>
      </w:r>
      <w:proofErr w:type="spellEnd"/>
      <w:r w:rsidRPr="00C53FC3">
        <w:rPr>
          <w:rFonts w:cs="Arial"/>
          <w:szCs w:val="20"/>
        </w:rPr>
        <w:t xml:space="preserve"> </w:t>
      </w:r>
      <w:proofErr w:type="spellStart"/>
      <w:r w:rsidRPr="00C53FC3">
        <w:rPr>
          <w:rFonts w:cs="Arial"/>
          <w:szCs w:val="20"/>
        </w:rPr>
        <w:t>Email</w:t>
      </w:r>
      <w:proofErr w:type="spellEnd"/>
      <w:r w:rsidRPr="00C53FC3">
        <w:rPr>
          <w:rFonts w:cs="Arial"/>
          <w:szCs w:val="20"/>
        </w:rPr>
        <w:t xml:space="preserve"> </w:t>
      </w:r>
      <w:proofErr w:type="spellStart"/>
      <w:r w:rsidRPr="00C53FC3">
        <w:rPr>
          <w:rFonts w:cs="Arial"/>
          <w:szCs w:val="20"/>
        </w:rPr>
        <w:t>Devices</w:t>
      </w:r>
      <w:proofErr w:type="spellEnd"/>
      <w:r w:rsidRPr="00C53FC3">
        <w:rPr>
          <w:rFonts w:cs="Arial"/>
          <w:szCs w:val="20"/>
        </w:rPr>
        <w:t xml:space="preserve"> </w:t>
      </w:r>
      <w:proofErr w:type="spellStart"/>
      <w:r w:rsidRPr="00C53FC3">
        <w:rPr>
          <w:rFonts w:cs="Arial"/>
          <w:szCs w:val="20"/>
        </w:rPr>
        <w:t>for</w:t>
      </w:r>
      <w:proofErr w:type="spellEnd"/>
      <w:r w:rsidRPr="00C53FC3">
        <w:rPr>
          <w:rFonts w:cs="Arial"/>
          <w:szCs w:val="20"/>
        </w:rPr>
        <w:t xml:space="preserve"> </w:t>
      </w:r>
      <w:proofErr w:type="spellStart"/>
      <w:r w:rsidRPr="00C53FC3">
        <w:rPr>
          <w:rFonts w:cs="Arial"/>
          <w:szCs w:val="20"/>
        </w:rPr>
        <w:t>Knowledge</w:t>
      </w:r>
      <w:proofErr w:type="spellEnd"/>
      <w:r w:rsidRPr="00C53FC3">
        <w:rPr>
          <w:rFonts w:cs="Arial"/>
          <w:szCs w:val="20"/>
        </w:rPr>
        <w:t xml:space="preserve"> </w:t>
      </w:r>
      <w:proofErr w:type="spellStart"/>
      <w:r w:rsidRPr="00C53FC3">
        <w:rPr>
          <w:rFonts w:cs="Arial"/>
          <w:szCs w:val="20"/>
        </w:rPr>
        <w:t>Professionals</w:t>
      </w:r>
      <w:proofErr w:type="spellEnd"/>
      <w:r w:rsidRPr="00C53FC3">
        <w:rPr>
          <w:rFonts w:cs="Arial"/>
          <w:szCs w:val="20"/>
        </w:rPr>
        <w:t xml:space="preserve">. </w:t>
      </w:r>
      <w:proofErr w:type="spellStart"/>
      <w:r w:rsidRPr="00C53FC3">
        <w:rPr>
          <w:rFonts w:cs="Arial"/>
          <w:szCs w:val="20"/>
        </w:rPr>
        <w:t>Organization</w:t>
      </w:r>
      <w:proofErr w:type="spellEnd"/>
      <w:r w:rsidRPr="00C53FC3">
        <w:rPr>
          <w:rFonts w:cs="Arial"/>
          <w:szCs w:val="20"/>
        </w:rPr>
        <w:t xml:space="preserve"> Science. 24. 1337-1357. 10.1287/orsc.1120.0806.</w:t>
      </w:r>
    </w:p>
    <w:p w14:paraId="5AB049A6" w14:textId="77777777" w:rsidR="00096B0F" w:rsidRPr="00C53FC3" w:rsidRDefault="00096B0F" w:rsidP="00096B0F">
      <w:pPr>
        <w:numPr>
          <w:ilvl w:val="0"/>
          <w:numId w:val="29"/>
        </w:numPr>
        <w:jc w:val="both"/>
        <w:rPr>
          <w:rFonts w:cs="Arial"/>
          <w:szCs w:val="20"/>
        </w:rPr>
      </w:pPr>
      <w:proofErr w:type="spellStart"/>
      <w:r w:rsidRPr="00C53FC3">
        <w:rPr>
          <w:rFonts w:cs="Arial"/>
          <w:szCs w:val="20"/>
        </w:rPr>
        <w:lastRenderedPageBreak/>
        <w:t>McKinsey</w:t>
      </w:r>
      <w:proofErr w:type="spellEnd"/>
      <w:r w:rsidRPr="00C53FC3">
        <w:rPr>
          <w:rFonts w:cs="Arial"/>
          <w:szCs w:val="20"/>
        </w:rPr>
        <w:t xml:space="preserve"> &amp; </w:t>
      </w:r>
      <w:proofErr w:type="spellStart"/>
      <w:r w:rsidRPr="00C53FC3">
        <w:rPr>
          <w:rFonts w:cs="Arial"/>
          <w:szCs w:val="20"/>
        </w:rPr>
        <w:t>Company</w:t>
      </w:r>
      <w:proofErr w:type="spellEnd"/>
      <w:r w:rsidRPr="00C53FC3">
        <w:rPr>
          <w:rFonts w:cs="Arial"/>
          <w:szCs w:val="20"/>
        </w:rPr>
        <w:t xml:space="preserve">. (2022). </w:t>
      </w:r>
      <w:proofErr w:type="spellStart"/>
      <w:r w:rsidRPr="00C53FC3">
        <w:rPr>
          <w:rFonts w:cs="Arial"/>
          <w:i/>
          <w:iCs/>
          <w:szCs w:val="20"/>
        </w:rPr>
        <w:t>Burnout</w:t>
      </w:r>
      <w:proofErr w:type="spellEnd"/>
      <w:r w:rsidRPr="00C53FC3">
        <w:rPr>
          <w:rFonts w:cs="Arial"/>
          <w:i/>
          <w:iCs/>
          <w:szCs w:val="20"/>
        </w:rPr>
        <w:t xml:space="preserve"> </w:t>
      </w:r>
      <w:proofErr w:type="spellStart"/>
      <w:r w:rsidRPr="00C53FC3">
        <w:rPr>
          <w:rFonts w:cs="Arial"/>
          <w:i/>
          <w:iCs/>
          <w:szCs w:val="20"/>
        </w:rPr>
        <w:t>and</w:t>
      </w:r>
      <w:proofErr w:type="spellEnd"/>
      <w:r w:rsidRPr="00C53FC3">
        <w:rPr>
          <w:rFonts w:cs="Arial"/>
          <w:i/>
          <w:iCs/>
          <w:szCs w:val="20"/>
        </w:rPr>
        <w:t xml:space="preserve"> </w:t>
      </w:r>
      <w:proofErr w:type="spellStart"/>
      <w:r w:rsidRPr="00C53FC3">
        <w:rPr>
          <w:rFonts w:cs="Arial"/>
          <w:i/>
          <w:iCs/>
          <w:szCs w:val="20"/>
        </w:rPr>
        <w:t>resilience</w:t>
      </w:r>
      <w:proofErr w:type="spellEnd"/>
      <w:r w:rsidRPr="00C53FC3">
        <w:rPr>
          <w:rFonts w:cs="Arial"/>
          <w:i/>
          <w:iCs/>
          <w:szCs w:val="20"/>
        </w:rPr>
        <w:t xml:space="preserve"> in </w:t>
      </w:r>
      <w:proofErr w:type="spellStart"/>
      <w:r w:rsidRPr="00C53FC3">
        <w:rPr>
          <w:rFonts w:cs="Arial"/>
          <w:i/>
          <w:iCs/>
          <w:szCs w:val="20"/>
        </w:rPr>
        <w:t>the</w:t>
      </w:r>
      <w:proofErr w:type="spellEnd"/>
      <w:r w:rsidRPr="00C53FC3">
        <w:rPr>
          <w:rFonts w:cs="Arial"/>
          <w:i/>
          <w:iCs/>
          <w:szCs w:val="20"/>
        </w:rPr>
        <w:t xml:space="preserve"> post-COVID </w:t>
      </w:r>
      <w:proofErr w:type="spellStart"/>
      <w:r w:rsidRPr="00C53FC3">
        <w:rPr>
          <w:rFonts w:cs="Arial"/>
          <w:i/>
          <w:iCs/>
          <w:szCs w:val="20"/>
        </w:rPr>
        <w:t>workplace</w:t>
      </w:r>
      <w:proofErr w:type="spellEnd"/>
      <w:r w:rsidRPr="00C53FC3">
        <w:rPr>
          <w:rFonts w:cs="Arial"/>
          <w:szCs w:val="20"/>
        </w:rPr>
        <w:t xml:space="preserve">. Dostopno na </w:t>
      </w:r>
      <w:hyperlink r:id="rId12" w:tgtFrame="_new" w:history="1">
        <w:r w:rsidRPr="00C53FC3">
          <w:rPr>
            <w:rStyle w:val="Hiperpovezava"/>
            <w:rFonts w:cs="Arial"/>
            <w:color w:val="auto"/>
            <w:szCs w:val="20"/>
            <w:u w:val="none"/>
          </w:rPr>
          <w:t>https://www.mckinsey.com/</w:t>
        </w:r>
      </w:hyperlink>
    </w:p>
    <w:p w14:paraId="380640B8" w14:textId="77777777" w:rsidR="00096B0F" w:rsidRPr="00C53FC3" w:rsidRDefault="00096B0F" w:rsidP="00096B0F">
      <w:pPr>
        <w:numPr>
          <w:ilvl w:val="0"/>
          <w:numId w:val="29"/>
        </w:numPr>
        <w:jc w:val="both"/>
        <w:rPr>
          <w:rFonts w:cs="Arial"/>
          <w:szCs w:val="20"/>
        </w:rPr>
      </w:pPr>
      <w:r w:rsidRPr="00C53FC3">
        <w:rPr>
          <w:rFonts w:cs="Arial"/>
          <w:szCs w:val="20"/>
        </w:rPr>
        <w:t xml:space="preserve">Perez, S., Morales, L., &amp; </w:t>
      </w:r>
      <w:proofErr w:type="spellStart"/>
      <w:r w:rsidRPr="00C53FC3">
        <w:rPr>
          <w:rFonts w:cs="Arial"/>
          <w:szCs w:val="20"/>
        </w:rPr>
        <w:t>Vasquez</w:t>
      </w:r>
      <w:proofErr w:type="spellEnd"/>
      <w:r w:rsidRPr="00C53FC3">
        <w:rPr>
          <w:rFonts w:cs="Arial"/>
          <w:szCs w:val="20"/>
        </w:rPr>
        <w:t xml:space="preserve">, T. (2022). </w:t>
      </w:r>
      <w:proofErr w:type="spellStart"/>
      <w:r w:rsidRPr="00C53FC3">
        <w:rPr>
          <w:rFonts w:cs="Arial"/>
          <w:i/>
          <w:iCs/>
          <w:szCs w:val="20"/>
        </w:rPr>
        <w:t>Right</w:t>
      </w:r>
      <w:proofErr w:type="spellEnd"/>
      <w:r w:rsidRPr="00C53FC3">
        <w:rPr>
          <w:rFonts w:cs="Arial"/>
          <w:i/>
          <w:iCs/>
          <w:szCs w:val="20"/>
        </w:rPr>
        <w:t xml:space="preserve"> to </w:t>
      </w:r>
      <w:proofErr w:type="spellStart"/>
      <w:r w:rsidRPr="00C53FC3">
        <w:rPr>
          <w:rFonts w:cs="Arial"/>
          <w:i/>
          <w:iCs/>
          <w:szCs w:val="20"/>
        </w:rPr>
        <w:t>disconnect</w:t>
      </w:r>
      <w:proofErr w:type="spellEnd"/>
      <w:r w:rsidRPr="00C53FC3">
        <w:rPr>
          <w:rFonts w:cs="Arial"/>
          <w:i/>
          <w:iCs/>
          <w:szCs w:val="20"/>
        </w:rPr>
        <w:t xml:space="preserve"> in </w:t>
      </w:r>
      <w:proofErr w:type="spellStart"/>
      <w:r w:rsidRPr="00C53FC3">
        <w:rPr>
          <w:rFonts w:cs="Arial"/>
          <w:i/>
          <w:iCs/>
          <w:szCs w:val="20"/>
        </w:rPr>
        <w:t>Spain</w:t>
      </w:r>
      <w:proofErr w:type="spellEnd"/>
      <w:r w:rsidRPr="00C53FC3">
        <w:rPr>
          <w:rFonts w:cs="Arial"/>
          <w:i/>
          <w:iCs/>
          <w:szCs w:val="20"/>
        </w:rPr>
        <w:t xml:space="preserve">: Legal </w:t>
      </w:r>
      <w:proofErr w:type="spellStart"/>
      <w:r w:rsidRPr="00C53FC3">
        <w:rPr>
          <w:rFonts w:cs="Arial"/>
          <w:i/>
          <w:iCs/>
          <w:szCs w:val="20"/>
        </w:rPr>
        <w:t>perspectives</w:t>
      </w:r>
      <w:proofErr w:type="spellEnd"/>
      <w:r w:rsidRPr="00C53FC3">
        <w:rPr>
          <w:rFonts w:cs="Arial"/>
          <w:i/>
          <w:iCs/>
          <w:szCs w:val="20"/>
        </w:rPr>
        <w:t xml:space="preserve"> </w:t>
      </w:r>
      <w:proofErr w:type="spellStart"/>
      <w:r w:rsidRPr="00C53FC3">
        <w:rPr>
          <w:rFonts w:cs="Arial"/>
          <w:i/>
          <w:iCs/>
          <w:szCs w:val="20"/>
        </w:rPr>
        <w:t>and</w:t>
      </w:r>
      <w:proofErr w:type="spellEnd"/>
      <w:r w:rsidRPr="00C53FC3">
        <w:rPr>
          <w:rFonts w:cs="Arial"/>
          <w:i/>
          <w:iCs/>
          <w:szCs w:val="20"/>
        </w:rPr>
        <w:t xml:space="preserve"> </w:t>
      </w:r>
      <w:proofErr w:type="spellStart"/>
      <w:r w:rsidRPr="00C53FC3">
        <w:rPr>
          <w:rFonts w:cs="Arial"/>
          <w:i/>
          <w:iCs/>
          <w:szCs w:val="20"/>
        </w:rPr>
        <w:t>implications</w:t>
      </w:r>
      <w:proofErr w:type="spellEnd"/>
      <w:r w:rsidRPr="00C53FC3">
        <w:rPr>
          <w:rFonts w:cs="Arial"/>
          <w:szCs w:val="20"/>
        </w:rPr>
        <w:t xml:space="preserve">. </w:t>
      </w:r>
      <w:proofErr w:type="spellStart"/>
      <w:r w:rsidRPr="00C53FC3">
        <w:rPr>
          <w:rFonts w:cs="Arial"/>
          <w:szCs w:val="20"/>
        </w:rPr>
        <w:t>European</w:t>
      </w:r>
      <w:proofErr w:type="spellEnd"/>
      <w:r w:rsidRPr="00C53FC3">
        <w:rPr>
          <w:rFonts w:cs="Arial"/>
          <w:szCs w:val="20"/>
        </w:rPr>
        <w:t xml:space="preserve"> </w:t>
      </w:r>
      <w:proofErr w:type="spellStart"/>
      <w:r w:rsidRPr="00C53FC3">
        <w:rPr>
          <w:rFonts w:cs="Arial"/>
          <w:szCs w:val="20"/>
        </w:rPr>
        <w:t>Labour</w:t>
      </w:r>
      <w:proofErr w:type="spellEnd"/>
      <w:r w:rsidRPr="00C53FC3">
        <w:rPr>
          <w:rFonts w:cs="Arial"/>
          <w:szCs w:val="20"/>
        </w:rPr>
        <w:t xml:space="preserve"> </w:t>
      </w:r>
      <w:proofErr w:type="spellStart"/>
      <w:r w:rsidRPr="00C53FC3">
        <w:rPr>
          <w:rFonts w:cs="Arial"/>
          <w:szCs w:val="20"/>
        </w:rPr>
        <w:t>Law</w:t>
      </w:r>
      <w:proofErr w:type="spellEnd"/>
      <w:r w:rsidRPr="00C53FC3">
        <w:rPr>
          <w:rFonts w:cs="Arial"/>
          <w:szCs w:val="20"/>
        </w:rPr>
        <w:t xml:space="preserve"> </w:t>
      </w:r>
      <w:proofErr w:type="spellStart"/>
      <w:r w:rsidRPr="00C53FC3">
        <w:rPr>
          <w:rFonts w:cs="Arial"/>
          <w:szCs w:val="20"/>
        </w:rPr>
        <w:t>Journal</w:t>
      </w:r>
      <w:proofErr w:type="spellEnd"/>
      <w:r w:rsidRPr="00C53FC3">
        <w:rPr>
          <w:rFonts w:cs="Arial"/>
          <w:szCs w:val="20"/>
        </w:rPr>
        <w:t>, 29(2), 134–150.</w:t>
      </w:r>
    </w:p>
    <w:p w14:paraId="62ED9D65" w14:textId="77777777" w:rsidR="00096B0F" w:rsidRPr="00C53FC3" w:rsidRDefault="00096B0F" w:rsidP="00096B0F">
      <w:pPr>
        <w:numPr>
          <w:ilvl w:val="0"/>
          <w:numId w:val="29"/>
        </w:numPr>
        <w:jc w:val="both"/>
        <w:rPr>
          <w:rFonts w:cs="Arial"/>
          <w:szCs w:val="20"/>
        </w:rPr>
      </w:pPr>
      <w:r w:rsidRPr="00C53FC3">
        <w:rPr>
          <w:rFonts w:cs="Arial"/>
          <w:szCs w:val="20"/>
        </w:rPr>
        <w:t xml:space="preserve">Robnik, Sonja (2022): </w:t>
      </w:r>
      <w:r w:rsidRPr="00C53FC3">
        <w:rPr>
          <w:rFonts w:cs="Arial"/>
          <w:i/>
          <w:iCs/>
          <w:szCs w:val="20"/>
        </w:rPr>
        <w:t>Delo na domu. Vidik varnosti in zdravja pri delu. Rezultati raziskave Ministrstva za delo, družino, socialne zadeve in enake možnosti.</w:t>
      </w:r>
      <w:r w:rsidRPr="00C53FC3">
        <w:rPr>
          <w:rFonts w:cs="Arial"/>
          <w:szCs w:val="20"/>
        </w:rPr>
        <w:t xml:space="preserve"> Dostopno na: https://www.zsss.si/wp-content/uploads/2022/07/Raziskava-VZD-pri-delu-na-domu.pdf</w:t>
      </w:r>
    </w:p>
    <w:p w14:paraId="50BC21A1" w14:textId="77777777" w:rsidR="00096B0F" w:rsidRPr="00C53FC3" w:rsidRDefault="00096B0F" w:rsidP="00096B0F">
      <w:pPr>
        <w:numPr>
          <w:ilvl w:val="0"/>
          <w:numId w:val="29"/>
        </w:numPr>
        <w:jc w:val="both"/>
        <w:rPr>
          <w:rFonts w:cs="Arial"/>
          <w:szCs w:val="20"/>
        </w:rPr>
      </w:pPr>
      <w:r w:rsidRPr="00C53FC3">
        <w:rPr>
          <w:rFonts w:cs="Arial"/>
          <w:szCs w:val="20"/>
        </w:rPr>
        <w:t xml:space="preserve">Smith, T., Williams, H., &amp; Johnson, A. (2021). </w:t>
      </w:r>
      <w:proofErr w:type="spellStart"/>
      <w:r w:rsidRPr="00C53FC3">
        <w:rPr>
          <w:rFonts w:cs="Arial"/>
          <w:i/>
          <w:iCs/>
          <w:szCs w:val="20"/>
        </w:rPr>
        <w:t>Impact</w:t>
      </w:r>
      <w:proofErr w:type="spellEnd"/>
      <w:r w:rsidRPr="00C53FC3">
        <w:rPr>
          <w:rFonts w:cs="Arial"/>
          <w:i/>
          <w:iCs/>
          <w:szCs w:val="20"/>
        </w:rPr>
        <w:t xml:space="preserve"> </w:t>
      </w:r>
      <w:proofErr w:type="spellStart"/>
      <w:r w:rsidRPr="00C53FC3">
        <w:rPr>
          <w:rFonts w:cs="Arial"/>
          <w:i/>
          <w:iCs/>
          <w:szCs w:val="20"/>
        </w:rPr>
        <w:t>of</w:t>
      </w:r>
      <w:proofErr w:type="spellEnd"/>
      <w:r w:rsidRPr="00C53FC3">
        <w:rPr>
          <w:rFonts w:cs="Arial"/>
          <w:i/>
          <w:iCs/>
          <w:szCs w:val="20"/>
        </w:rPr>
        <w:t xml:space="preserve"> </w:t>
      </w:r>
      <w:proofErr w:type="spellStart"/>
      <w:r w:rsidRPr="00C53FC3">
        <w:rPr>
          <w:rFonts w:cs="Arial"/>
          <w:i/>
          <w:iCs/>
          <w:szCs w:val="20"/>
        </w:rPr>
        <w:t>remote</w:t>
      </w:r>
      <w:proofErr w:type="spellEnd"/>
      <w:r w:rsidRPr="00C53FC3">
        <w:rPr>
          <w:rFonts w:cs="Arial"/>
          <w:i/>
          <w:iCs/>
          <w:szCs w:val="20"/>
        </w:rPr>
        <w:t xml:space="preserve"> </w:t>
      </w:r>
      <w:proofErr w:type="spellStart"/>
      <w:r w:rsidRPr="00C53FC3">
        <w:rPr>
          <w:rFonts w:cs="Arial"/>
          <w:i/>
          <w:iCs/>
          <w:szCs w:val="20"/>
        </w:rPr>
        <w:t>work</w:t>
      </w:r>
      <w:proofErr w:type="spellEnd"/>
      <w:r w:rsidRPr="00C53FC3">
        <w:rPr>
          <w:rFonts w:cs="Arial"/>
          <w:i/>
          <w:iCs/>
          <w:szCs w:val="20"/>
        </w:rPr>
        <w:t xml:space="preserve"> on </w:t>
      </w:r>
      <w:proofErr w:type="spellStart"/>
      <w:r w:rsidRPr="00C53FC3">
        <w:rPr>
          <w:rFonts w:cs="Arial"/>
          <w:i/>
          <w:iCs/>
          <w:szCs w:val="20"/>
        </w:rPr>
        <w:t>employee</w:t>
      </w:r>
      <w:proofErr w:type="spellEnd"/>
      <w:r w:rsidRPr="00C53FC3">
        <w:rPr>
          <w:rFonts w:cs="Arial"/>
          <w:i/>
          <w:iCs/>
          <w:szCs w:val="20"/>
        </w:rPr>
        <w:t xml:space="preserve"> </w:t>
      </w:r>
      <w:proofErr w:type="spellStart"/>
      <w:r w:rsidRPr="00C53FC3">
        <w:rPr>
          <w:rFonts w:cs="Arial"/>
          <w:i/>
          <w:iCs/>
          <w:szCs w:val="20"/>
        </w:rPr>
        <w:t>mental</w:t>
      </w:r>
      <w:proofErr w:type="spellEnd"/>
      <w:r w:rsidRPr="00C53FC3">
        <w:rPr>
          <w:rFonts w:cs="Arial"/>
          <w:i/>
          <w:iCs/>
          <w:szCs w:val="20"/>
        </w:rPr>
        <w:t xml:space="preserve"> </w:t>
      </w:r>
      <w:proofErr w:type="spellStart"/>
      <w:r w:rsidRPr="00C53FC3">
        <w:rPr>
          <w:rFonts w:cs="Arial"/>
          <w:i/>
          <w:iCs/>
          <w:szCs w:val="20"/>
        </w:rPr>
        <w:t>health</w:t>
      </w:r>
      <w:proofErr w:type="spellEnd"/>
      <w:r w:rsidRPr="00C53FC3">
        <w:rPr>
          <w:rFonts w:cs="Arial"/>
          <w:i/>
          <w:iCs/>
          <w:szCs w:val="20"/>
        </w:rPr>
        <w:t xml:space="preserve"> </w:t>
      </w:r>
      <w:proofErr w:type="spellStart"/>
      <w:r w:rsidRPr="00C53FC3">
        <w:rPr>
          <w:rFonts w:cs="Arial"/>
          <w:i/>
          <w:iCs/>
          <w:szCs w:val="20"/>
        </w:rPr>
        <w:t>and</w:t>
      </w:r>
      <w:proofErr w:type="spellEnd"/>
      <w:r w:rsidRPr="00C53FC3">
        <w:rPr>
          <w:rFonts w:cs="Arial"/>
          <w:i/>
          <w:iCs/>
          <w:szCs w:val="20"/>
        </w:rPr>
        <w:t xml:space="preserve"> </w:t>
      </w:r>
      <w:proofErr w:type="spellStart"/>
      <w:r w:rsidRPr="00C53FC3">
        <w:rPr>
          <w:rFonts w:cs="Arial"/>
          <w:i/>
          <w:iCs/>
          <w:szCs w:val="20"/>
        </w:rPr>
        <w:t>well-being</w:t>
      </w:r>
      <w:proofErr w:type="spellEnd"/>
      <w:r w:rsidRPr="00C53FC3">
        <w:rPr>
          <w:rFonts w:cs="Arial"/>
          <w:szCs w:val="20"/>
        </w:rPr>
        <w:t xml:space="preserve">. </w:t>
      </w:r>
      <w:proofErr w:type="spellStart"/>
      <w:r w:rsidRPr="00C53FC3">
        <w:rPr>
          <w:rFonts w:cs="Arial"/>
          <w:szCs w:val="20"/>
        </w:rPr>
        <w:t>Journal</w:t>
      </w:r>
      <w:proofErr w:type="spellEnd"/>
      <w:r w:rsidRPr="00C53FC3">
        <w:rPr>
          <w:rFonts w:cs="Arial"/>
          <w:szCs w:val="20"/>
        </w:rPr>
        <w:t xml:space="preserve"> of </w:t>
      </w:r>
      <w:proofErr w:type="spellStart"/>
      <w:r w:rsidRPr="00C53FC3">
        <w:rPr>
          <w:rFonts w:cs="Arial"/>
          <w:szCs w:val="20"/>
        </w:rPr>
        <w:t>Occupational</w:t>
      </w:r>
      <w:proofErr w:type="spellEnd"/>
      <w:r w:rsidRPr="00C53FC3">
        <w:rPr>
          <w:rFonts w:cs="Arial"/>
          <w:szCs w:val="20"/>
        </w:rPr>
        <w:t xml:space="preserve"> </w:t>
      </w:r>
      <w:proofErr w:type="spellStart"/>
      <w:r w:rsidRPr="00C53FC3">
        <w:rPr>
          <w:rFonts w:cs="Arial"/>
          <w:szCs w:val="20"/>
        </w:rPr>
        <w:t>Health</w:t>
      </w:r>
      <w:proofErr w:type="spellEnd"/>
      <w:r w:rsidRPr="00C53FC3">
        <w:rPr>
          <w:rFonts w:cs="Arial"/>
          <w:szCs w:val="20"/>
        </w:rPr>
        <w:t>, 45(1), 78–91.</w:t>
      </w:r>
    </w:p>
    <w:p w14:paraId="456D4C65" w14:textId="52C96F61" w:rsidR="00BD4F33" w:rsidRPr="00C53FC3" w:rsidRDefault="00BD4F33" w:rsidP="00096B0F">
      <w:pPr>
        <w:numPr>
          <w:ilvl w:val="0"/>
          <w:numId w:val="29"/>
        </w:numPr>
        <w:jc w:val="both"/>
        <w:rPr>
          <w:rFonts w:cs="Arial"/>
          <w:szCs w:val="20"/>
        </w:rPr>
      </w:pPr>
      <w:r w:rsidRPr="00C53FC3">
        <w:rPr>
          <w:rFonts w:cs="Arial"/>
          <w:szCs w:val="20"/>
          <w:shd w:val="clear" w:color="auto" w:fill="FFFFFF"/>
        </w:rPr>
        <w:t xml:space="preserve">Weber, T. (2020). </w:t>
      </w:r>
      <w:proofErr w:type="spellStart"/>
      <w:r w:rsidRPr="00C53FC3">
        <w:rPr>
          <w:rFonts w:cs="Arial"/>
          <w:szCs w:val="20"/>
          <w:shd w:val="clear" w:color="auto" w:fill="FFFFFF"/>
        </w:rPr>
        <w:t>Right</w:t>
      </w:r>
      <w:proofErr w:type="spellEnd"/>
      <w:r w:rsidRPr="00C53FC3">
        <w:rPr>
          <w:rFonts w:cs="Arial"/>
          <w:szCs w:val="20"/>
          <w:shd w:val="clear" w:color="auto" w:fill="FFFFFF"/>
        </w:rPr>
        <w:t xml:space="preserve"> to </w:t>
      </w:r>
      <w:proofErr w:type="spellStart"/>
      <w:r w:rsidRPr="00C53FC3">
        <w:rPr>
          <w:rFonts w:cs="Arial"/>
          <w:szCs w:val="20"/>
          <w:shd w:val="clear" w:color="auto" w:fill="FFFFFF"/>
        </w:rPr>
        <w:t>disconnect</w:t>
      </w:r>
      <w:proofErr w:type="spellEnd"/>
      <w:r w:rsidRPr="00C53FC3">
        <w:rPr>
          <w:rFonts w:cs="Arial"/>
          <w:szCs w:val="20"/>
          <w:shd w:val="clear" w:color="auto" w:fill="FFFFFF"/>
        </w:rPr>
        <w:t xml:space="preserve">: Legal </w:t>
      </w:r>
      <w:proofErr w:type="spellStart"/>
      <w:r w:rsidRPr="00C53FC3">
        <w:rPr>
          <w:rFonts w:cs="Arial"/>
          <w:szCs w:val="20"/>
          <w:shd w:val="clear" w:color="auto" w:fill="FFFFFF"/>
        </w:rPr>
        <w:t>provisions</w:t>
      </w:r>
      <w:proofErr w:type="spellEnd"/>
      <w:r w:rsidRPr="00C53FC3">
        <w:rPr>
          <w:rFonts w:cs="Arial"/>
          <w:szCs w:val="20"/>
          <w:shd w:val="clear" w:color="auto" w:fill="FFFFFF"/>
        </w:rPr>
        <w:t xml:space="preserve"> </w:t>
      </w:r>
      <w:proofErr w:type="spellStart"/>
      <w:r w:rsidRPr="00C53FC3">
        <w:rPr>
          <w:rFonts w:cs="Arial"/>
          <w:szCs w:val="20"/>
          <w:shd w:val="clear" w:color="auto" w:fill="FFFFFF"/>
        </w:rPr>
        <w:t>and</w:t>
      </w:r>
      <w:proofErr w:type="spellEnd"/>
      <w:r w:rsidRPr="00C53FC3">
        <w:rPr>
          <w:rFonts w:cs="Arial"/>
          <w:szCs w:val="20"/>
          <w:shd w:val="clear" w:color="auto" w:fill="FFFFFF"/>
        </w:rPr>
        <w:t xml:space="preserve"> </w:t>
      </w:r>
      <w:proofErr w:type="spellStart"/>
      <w:r w:rsidRPr="00C53FC3">
        <w:rPr>
          <w:rFonts w:cs="Arial"/>
          <w:szCs w:val="20"/>
          <w:shd w:val="clear" w:color="auto" w:fill="FFFFFF"/>
        </w:rPr>
        <w:t>case</w:t>
      </w:r>
      <w:proofErr w:type="spellEnd"/>
      <w:r w:rsidRPr="00C53FC3">
        <w:rPr>
          <w:rFonts w:cs="Arial"/>
          <w:szCs w:val="20"/>
          <w:shd w:val="clear" w:color="auto" w:fill="FFFFFF"/>
        </w:rPr>
        <w:t xml:space="preserve"> </w:t>
      </w:r>
      <w:proofErr w:type="spellStart"/>
      <w:r w:rsidRPr="00C53FC3">
        <w:rPr>
          <w:rFonts w:cs="Arial"/>
          <w:szCs w:val="20"/>
          <w:shd w:val="clear" w:color="auto" w:fill="FFFFFF"/>
        </w:rPr>
        <w:t>examples</w:t>
      </w:r>
      <w:proofErr w:type="spellEnd"/>
      <w:r w:rsidRPr="00C53FC3">
        <w:rPr>
          <w:rFonts w:cs="Arial"/>
          <w:szCs w:val="20"/>
          <w:shd w:val="clear" w:color="auto" w:fill="FFFFFF"/>
        </w:rPr>
        <w:t>. </w:t>
      </w:r>
      <w:proofErr w:type="spellStart"/>
      <w:r w:rsidRPr="00C53FC3">
        <w:rPr>
          <w:rFonts w:cs="Arial"/>
          <w:i/>
          <w:iCs/>
          <w:szCs w:val="20"/>
          <w:shd w:val="clear" w:color="auto" w:fill="FFFFFF"/>
        </w:rPr>
        <w:t>Eurofound</w:t>
      </w:r>
      <w:proofErr w:type="spellEnd"/>
      <w:r w:rsidRPr="00C53FC3">
        <w:rPr>
          <w:rFonts w:cs="Arial"/>
          <w:szCs w:val="20"/>
          <w:shd w:val="clear" w:color="auto" w:fill="FFFFFF"/>
        </w:rPr>
        <w:t>.</w:t>
      </w:r>
    </w:p>
    <w:p w14:paraId="3CC3EDFE" w14:textId="76F580D6" w:rsidR="002A4A42" w:rsidRPr="008B25C8" w:rsidRDefault="002A4A42" w:rsidP="008B25C8">
      <w:pPr>
        <w:pStyle w:val="Odstavekseznama"/>
        <w:ind w:left="0"/>
        <w:jc w:val="both"/>
        <w:rPr>
          <w:rFonts w:cs="Arial"/>
          <w:iCs/>
          <w:szCs w:val="20"/>
          <w:lang w:eastAsia="sl-SI"/>
        </w:rPr>
      </w:pPr>
    </w:p>
    <w:sectPr w:rsidR="002A4A42" w:rsidRPr="008B25C8" w:rsidSect="00164064">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76C4" w14:textId="77777777" w:rsidR="009E19F9" w:rsidRDefault="009E19F9">
      <w:r>
        <w:separator/>
      </w:r>
    </w:p>
  </w:endnote>
  <w:endnote w:type="continuationSeparator" w:id="0">
    <w:p w14:paraId="1DB80149" w14:textId="77777777" w:rsidR="009E19F9" w:rsidRDefault="009E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972432"/>
      <w:docPartObj>
        <w:docPartGallery w:val="Page Numbers (Bottom of Page)"/>
        <w:docPartUnique/>
      </w:docPartObj>
    </w:sdtPr>
    <w:sdtContent>
      <w:p w14:paraId="14547C66" w14:textId="48C678E0" w:rsidR="00F56AFF" w:rsidRDefault="00F56AFF">
        <w:pPr>
          <w:pStyle w:val="Noga"/>
          <w:jc w:val="right"/>
        </w:pPr>
        <w:r w:rsidRPr="00F56AFF">
          <w:rPr>
            <w:sz w:val="16"/>
            <w:szCs w:val="16"/>
          </w:rPr>
          <w:fldChar w:fldCharType="begin"/>
        </w:r>
        <w:r w:rsidRPr="00F56AFF">
          <w:rPr>
            <w:sz w:val="16"/>
            <w:szCs w:val="16"/>
          </w:rPr>
          <w:instrText>PAGE   \* MERGEFORMAT</w:instrText>
        </w:r>
        <w:r w:rsidRPr="00F56AFF">
          <w:rPr>
            <w:sz w:val="16"/>
            <w:szCs w:val="16"/>
          </w:rPr>
          <w:fldChar w:fldCharType="separate"/>
        </w:r>
        <w:r w:rsidRPr="00F56AFF">
          <w:rPr>
            <w:sz w:val="16"/>
            <w:szCs w:val="16"/>
          </w:rPr>
          <w:t>2</w:t>
        </w:r>
        <w:r w:rsidRPr="00F56AFF">
          <w:rPr>
            <w:sz w:val="16"/>
            <w:szCs w:val="16"/>
          </w:rPr>
          <w:fldChar w:fldCharType="end"/>
        </w:r>
      </w:p>
    </w:sdtContent>
  </w:sdt>
  <w:p w14:paraId="1DB4C30C" w14:textId="77777777" w:rsidR="00F56AFF" w:rsidRDefault="00F56AF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783AC" w14:textId="77777777" w:rsidR="009E19F9" w:rsidRDefault="009E19F9">
      <w:r>
        <w:separator/>
      </w:r>
    </w:p>
  </w:footnote>
  <w:footnote w:type="continuationSeparator" w:id="0">
    <w:p w14:paraId="2DD3F22A" w14:textId="77777777" w:rsidR="009E19F9" w:rsidRDefault="009E19F9">
      <w:r>
        <w:continuationSeparator/>
      </w:r>
    </w:p>
  </w:footnote>
  <w:footnote w:id="1">
    <w:p w14:paraId="5FE03F11" w14:textId="29D3FA23" w:rsidR="007665EF" w:rsidRPr="001127A4" w:rsidRDefault="007665EF">
      <w:pPr>
        <w:pStyle w:val="Sprotnaopomba-besedilo"/>
        <w:rPr>
          <w:rFonts w:ascii="Arial" w:hAnsi="Arial" w:cs="Arial"/>
          <w:sz w:val="18"/>
          <w:szCs w:val="18"/>
        </w:rPr>
      </w:pPr>
      <w:r w:rsidRPr="001127A4">
        <w:rPr>
          <w:rStyle w:val="Sprotnaopomba-sklic"/>
          <w:rFonts w:ascii="Arial" w:hAnsi="Arial" w:cs="Arial"/>
          <w:sz w:val="18"/>
          <w:szCs w:val="18"/>
        </w:rPr>
        <w:footnoteRef/>
      </w:r>
      <w:r w:rsidRPr="001127A4">
        <w:rPr>
          <w:rFonts w:ascii="Arial" w:hAnsi="Arial" w:cs="Arial"/>
          <w:sz w:val="18"/>
          <w:szCs w:val="18"/>
        </w:rPr>
        <w:t xml:space="preserve"> https://www.gov.si/assets/ministrstva/MDDSZ/Pravica-do-odklopa_16-oktober-2024.pdf</w:t>
      </w:r>
    </w:p>
  </w:footnote>
  <w:footnote w:id="2">
    <w:p w14:paraId="30496DD4" w14:textId="379CE5FE" w:rsidR="002A4A42" w:rsidRDefault="002A4A42" w:rsidP="00070B95">
      <w:pPr>
        <w:jc w:val="both"/>
      </w:pPr>
      <w:r w:rsidRPr="00E33FC3">
        <w:rPr>
          <w:rStyle w:val="Sprotnaopomba-sklic"/>
          <w:rFonts w:cs="Arial"/>
          <w:sz w:val="18"/>
          <w:szCs w:val="18"/>
        </w:rPr>
        <w:footnoteRef/>
      </w:r>
      <w:r w:rsidRPr="00E33FC3">
        <w:rPr>
          <w:rFonts w:cs="Arial"/>
          <w:sz w:val="18"/>
          <w:szCs w:val="18"/>
        </w:rPr>
        <w:t xml:space="preserve"> Mazmanian, Melissa &amp; Orlikowski, Wanda &amp; Yates, JoAnne. (2013). The Autonomy Paradox: The Implications of Mobile Email Devices for Knowledge Professionals. Organization Science. 24. 1337-1357. 10.1287/orsc.1120.0806. </w:t>
      </w:r>
    </w:p>
  </w:footnote>
  <w:footnote w:id="3">
    <w:p w14:paraId="0C072580" w14:textId="77777777" w:rsidR="002A4A42" w:rsidRPr="008309C5" w:rsidRDefault="002A4A42" w:rsidP="002A4A42">
      <w:pPr>
        <w:pStyle w:val="Sprotnaopomba-besedilo"/>
        <w:rPr>
          <w:rFonts w:ascii="Arial" w:hAnsi="Arial" w:cs="Arial"/>
          <w:sz w:val="18"/>
          <w:szCs w:val="18"/>
        </w:rPr>
      </w:pPr>
      <w:r w:rsidRPr="008309C5">
        <w:rPr>
          <w:rStyle w:val="Sprotnaopomba-sklic"/>
          <w:rFonts w:ascii="Arial" w:hAnsi="Arial" w:cs="Arial"/>
          <w:sz w:val="18"/>
          <w:szCs w:val="18"/>
        </w:rPr>
        <w:footnoteRef/>
      </w:r>
      <w:r w:rsidRPr="008309C5">
        <w:rPr>
          <w:rFonts w:ascii="Arial" w:hAnsi="Arial" w:cs="Arial"/>
          <w:sz w:val="18"/>
          <w:szCs w:val="18"/>
        </w:rPr>
        <w:t xml:space="preserve"> Smith, T., Williams, H., &amp; Johnson, A. (2021). </w:t>
      </w:r>
      <w:r w:rsidRPr="008309C5">
        <w:rPr>
          <w:rStyle w:val="Poudarek"/>
          <w:rFonts w:ascii="Arial" w:hAnsi="Arial" w:cs="Arial"/>
          <w:sz w:val="18"/>
          <w:szCs w:val="18"/>
        </w:rPr>
        <w:t>Impact of remote work on employee mental health and well-being</w:t>
      </w:r>
      <w:r w:rsidRPr="008309C5">
        <w:rPr>
          <w:rFonts w:ascii="Arial" w:hAnsi="Arial" w:cs="Arial"/>
          <w:sz w:val="18"/>
          <w:szCs w:val="18"/>
        </w:rPr>
        <w:t>. Journal of Occupational Health, 45(1), 78–91.</w:t>
      </w:r>
    </w:p>
  </w:footnote>
  <w:footnote w:id="4">
    <w:p w14:paraId="09365DEB" w14:textId="77777777" w:rsidR="002A4A42" w:rsidRPr="008309C5" w:rsidRDefault="002A4A42" w:rsidP="002A4A42">
      <w:pPr>
        <w:pStyle w:val="Sprotnaopomba-besedilo"/>
        <w:rPr>
          <w:rFonts w:ascii="Arial" w:hAnsi="Arial" w:cs="Arial"/>
          <w:sz w:val="18"/>
          <w:szCs w:val="18"/>
        </w:rPr>
      </w:pPr>
      <w:r w:rsidRPr="008309C5">
        <w:rPr>
          <w:rStyle w:val="Sprotnaopomba-sklic"/>
          <w:rFonts w:ascii="Arial" w:hAnsi="Arial" w:cs="Arial"/>
          <w:sz w:val="18"/>
          <w:szCs w:val="18"/>
        </w:rPr>
        <w:footnoteRef/>
      </w:r>
      <w:r w:rsidRPr="008309C5">
        <w:rPr>
          <w:rFonts w:ascii="Arial" w:hAnsi="Arial" w:cs="Arial"/>
          <w:sz w:val="18"/>
          <w:szCs w:val="18"/>
        </w:rPr>
        <w:t xml:space="preserve"> </w:t>
      </w:r>
      <w:bookmarkStart w:id="6" w:name="_Hlk187833556"/>
      <w:r w:rsidRPr="008309C5">
        <w:rPr>
          <w:rFonts w:ascii="Arial" w:hAnsi="Arial" w:cs="Arial"/>
          <w:color w:val="222222"/>
          <w:sz w:val="18"/>
          <w:szCs w:val="18"/>
          <w:shd w:val="clear" w:color="auto" w:fill="FFFFFF"/>
        </w:rPr>
        <w:t>Belkin, L. Y., Becker, W. J., &amp; Conroy, S. A. (2016). Exhausted, but unable to disconnect: After-hours email, work-family balance and identification. In </w:t>
      </w:r>
      <w:r w:rsidRPr="008309C5">
        <w:rPr>
          <w:rFonts w:ascii="Arial" w:hAnsi="Arial" w:cs="Arial"/>
          <w:i/>
          <w:iCs/>
          <w:color w:val="222222"/>
          <w:sz w:val="18"/>
          <w:szCs w:val="18"/>
          <w:shd w:val="clear" w:color="auto" w:fill="FFFFFF"/>
        </w:rPr>
        <w:t>Academy of Management Proceedings</w:t>
      </w:r>
      <w:r w:rsidRPr="008309C5">
        <w:rPr>
          <w:rFonts w:ascii="Arial" w:hAnsi="Arial" w:cs="Arial"/>
          <w:color w:val="222222"/>
          <w:sz w:val="18"/>
          <w:szCs w:val="18"/>
          <w:shd w:val="clear" w:color="auto" w:fill="FFFFFF"/>
        </w:rPr>
        <w:t> (Vol. 2016, No. 1, p. 10353). Briarcliff Manor, NY 10510: Academy of Management.</w:t>
      </w:r>
      <w:bookmarkEnd w:id="6"/>
    </w:p>
  </w:footnote>
  <w:footnote w:id="5">
    <w:p w14:paraId="7B33F520" w14:textId="6736F542" w:rsidR="00A9047E" w:rsidRPr="008309C5" w:rsidRDefault="00A9047E">
      <w:pPr>
        <w:pStyle w:val="Sprotnaopomba-besedilo"/>
        <w:rPr>
          <w:rFonts w:ascii="Arial" w:hAnsi="Arial" w:cs="Arial"/>
          <w:sz w:val="18"/>
          <w:szCs w:val="18"/>
        </w:rPr>
      </w:pPr>
      <w:r w:rsidRPr="008309C5">
        <w:rPr>
          <w:rStyle w:val="Sprotnaopomba-sklic"/>
          <w:rFonts w:ascii="Arial" w:hAnsi="Arial" w:cs="Arial"/>
          <w:sz w:val="18"/>
          <w:szCs w:val="18"/>
        </w:rPr>
        <w:footnoteRef/>
      </w:r>
      <w:r w:rsidRPr="008309C5">
        <w:rPr>
          <w:rFonts w:ascii="Arial" w:hAnsi="Arial" w:cs="Arial"/>
          <w:sz w:val="18"/>
          <w:szCs w:val="18"/>
        </w:rPr>
        <w:t xml:space="preserve"> Dostopno na: </w:t>
      </w:r>
      <w:bookmarkStart w:id="7" w:name="_Hlk187833521"/>
      <w:r w:rsidRPr="008309C5">
        <w:rPr>
          <w:rFonts w:ascii="Arial" w:hAnsi="Arial" w:cs="Arial"/>
          <w:sz w:val="18"/>
          <w:szCs w:val="18"/>
        </w:rPr>
        <w:t>https://www.zsss.si/wp-content/uploads/2022/07/Raziskava-VZD-pri-delu-na-domu.pdf</w:t>
      </w:r>
      <w:bookmarkEnd w:id="7"/>
    </w:p>
  </w:footnote>
  <w:footnote w:id="6">
    <w:p w14:paraId="2229EDE0" w14:textId="794F29A2" w:rsidR="00270387" w:rsidRPr="008309C5" w:rsidRDefault="00270387">
      <w:pPr>
        <w:pStyle w:val="Sprotnaopomba-besedilo"/>
        <w:rPr>
          <w:rFonts w:ascii="Arial" w:hAnsi="Arial" w:cs="Arial"/>
          <w:sz w:val="18"/>
          <w:szCs w:val="18"/>
        </w:rPr>
      </w:pPr>
      <w:r w:rsidRPr="008309C5">
        <w:rPr>
          <w:rStyle w:val="Sprotnaopomba-sklic"/>
          <w:rFonts w:ascii="Arial" w:hAnsi="Arial" w:cs="Arial"/>
          <w:sz w:val="18"/>
          <w:szCs w:val="18"/>
        </w:rPr>
        <w:footnoteRef/>
      </w:r>
      <w:r w:rsidRPr="008309C5">
        <w:rPr>
          <w:rFonts w:ascii="Arial" w:hAnsi="Arial" w:cs="Arial"/>
          <w:sz w:val="18"/>
          <w:szCs w:val="18"/>
        </w:rPr>
        <w:t xml:space="preserve"> Telework and ICT-based mobile work: Flexible working in the digital age. Dostopno na https://www.eurofound.europa.eu/</w:t>
      </w:r>
    </w:p>
  </w:footnote>
  <w:footnote w:id="7">
    <w:p w14:paraId="2DF27C52" w14:textId="1808A0CF" w:rsidR="00270387" w:rsidRPr="008309C5" w:rsidRDefault="00270387">
      <w:pPr>
        <w:pStyle w:val="Sprotnaopomba-besedilo"/>
        <w:rPr>
          <w:rFonts w:ascii="Arial" w:hAnsi="Arial" w:cs="Arial"/>
        </w:rPr>
      </w:pPr>
      <w:r w:rsidRPr="008309C5">
        <w:rPr>
          <w:rStyle w:val="Sprotnaopomba-sklic"/>
          <w:rFonts w:ascii="Arial" w:hAnsi="Arial" w:cs="Arial"/>
          <w:sz w:val="18"/>
          <w:szCs w:val="18"/>
        </w:rPr>
        <w:footnoteRef/>
      </w:r>
      <w:r w:rsidRPr="008309C5">
        <w:rPr>
          <w:rFonts w:ascii="Arial" w:hAnsi="Arial" w:cs="Arial"/>
          <w:sz w:val="18"/>
          <w:szCs w:val="18"/>
        </w:rPr>
        <w:t xml:space="preserve"> Npr. Anderson, R., Goldstein, L., &amp; Kerr, M. (2022). Employee well-being and the right to disconnect: A comparative study. Journal of Workplace Health, 17(3), 215–230.</w:t>
      </w:r>
    </w:p>
  </w:footnote>
  <w:footnote w:id="8">
    <w:p w14:paraId="05BDBF9D" w14:textId="77777777" w:rsidR="002A4A42" w:rsidRPr="008309C5" w:rsidRDefault="002A4A42" w:rsidP="002A4A42">
      <w:pPr>
        <w:pStyle w:val="Sprotnaopomba-besedilo"/>
        <w:rPr>
          <w:rFonts w:ascii="Arial" w:hAnsi="Arial" w:cs="Arial"/>
          <w:sz w:val="18"/>
          <w:szCs w:val="18"/>
        </w:rPr>
      </w:pPr>
      <w:r w:rsidRPr="008309C5">
        <w:rPr>
          <w:rStyle w:val="Sprotnaopomba-sklic"/>
          <w:rFonts w:ascii="Arial" w:hAnsi="Arial" w:cs="Arial"/>
          <w:sz w:val="18"/>
          <w:szCs w:val="18"/>
        </w:rPr>
        <w:footnoteRef/>
      </w:r>
      <w:r w:rsidRPr="008309C5">
        <w:rPr>
          <w:rFonts w:ascii="Arial" w:hAnsi="Arial" w:cs="Arial"/>
          <w:sz w:val="18"/>
          <w:szCs w:val="18"/>
        </w:rPr>
        <w:t xml:space="preserve"> McKinsey &amp; Company. (2022). </w:t>
      </w:r>
      <w:r w:rsidRPr="008309C5">
        <w:rPr>
          <w:rStyle w:val="Poudarek"/>
          <w:rFonts w:ascii="Arial" w:hAnsi="Arial" w:cs="Arial"/>
          <w:sz w:val="18"/>
          <w:szCs w:val="18"/>
        </w:rPr>
        <w:t>Burnout and resilience in the post-COVID workplace</w:t>
      </w:r>
      <w:r w:rsidRPr="008309C5">
        <w:rPr>
          <w:rFonts w:ascii="Arial" w:hAnsi="Arial" w:cs="Arial"/>
          <w:sz w:val="18"/>
          <w:szCs w:val="18"/>
        </w:rPr>
        <w:t xml:space="preserve">. Dostopno na </w:t>
      </w:r>
      <w:hyperlink r:id="rId1" w:tgtFrame="_new" w:history="1">
        <w:r w:rsidRPr="008309C5">
          <w:rPr>
            <w:rStyle w:val="Hiperpovezava"/>
            <w:rFonts w:ascii="Arial" w:hAnsi="Arial" w:cs="Arial"/>
            <w:sz w:val="18"/>
            <w:szCs w:val="18"/>
          </w:rPr>
          <w:t>https://www.mckinsey.com/</w:t>
        </w:r>
      </w:hyperlink>
    </w:p>
  </w:footnote>
  <w:footnote w:id="9">
    <w:p w14:paraId="5B6CA933" w14:textId="77777777" w:rsidR="002A4A42" w:rsidRPr="008309C5" w:rsidRDefault="002A4A42" w:rsidP="002A4A42">
      <w:pPr>
        <w:pStyle w:val="Sprotnaopomba-besedilo"/>
        <w:rPr>
          <w:rFonts w:ascii="Arial" w:hAnsi="Arial" w:cs="Arial"/>
          <w:sz w:val="18"/>
          <w:szCs w:val="18"/>
        </w:rPr>
      </w:pPr>
      <w:r w:rsidRPr="008309C5">
        <w:rPr>
          <w:rStyle w:val="Sprotnaopomba-sklic"/>
          <w:rFonts w:ascii="Arial" w:hAnsi="Arial" w:cs="Arial"/>
          <w:sz w:val="18"/>
          <w:szCs w:val="18"/>
        </w:rPr>
        <w:footnoteRef/>
      </w:r>
      <w:r w:rsidRPr="008309C5">
        <w:rPr>
          <w:rFonts w:ascii="Arial" w:hAnsi="Arial" w:cs="Arial"/>
          <w:sz w:val="18"/>
          <w:szCs w:val="18"/>
        </w:rPr>
        <w:t xml:space="preserve"> </w:t>
      </w:r>
      <w:bookmarkStart w:id="10" w:name="_Hlk187832830"/>
      <w:r w:rsidRPr="008309C5">
        <w:rPr>
          <w:rFonts w:ascii="Arial" w:hAnsi="Arial" w:cs="Arial"/>
          <w:sz w:val="18"/>
          <w:szCs w:val="18"/>
        </w:rPr>
        <w:t>European Commission: Directorate-General for Employment, Social Affairs and Inclusion, Martinaitis, Ž., Sadauskaitė, A., Garbašauskaitė, A., Morris, O. et al., Study exploring the social, economic and legal context and trends of telework and the right to disconnect, in the context of digitalisation and the future of work, during and beyond the COVID-19 pandemic – Final report, Publications Office of the European Union, 2024, https://data.europa.eu/doi/10.2767/532522</w:t>
      </w:r>
    </w:p>
    <w:bookmarkEnd w:id="10"/>
  </w:footnote>
  <w:footnote w:id="10">
    <w:p w14:paraId="72A3E816" w14:textId="77777777" w:rsidR="002A4A42" w:rsidRPr="008309C5" w:rsidRDefault="002A4A42" w:rsidP="002A4A42">
      <w:pPr>
        <w:pStyle w:val="Sprotnaopomba-besedilo"/>
        <w:rPr>
          <w:rFonts w:ascii="Arial" w:hAnsi="Arial" w:cs="Arial"/>
          <w:sz w:val="18"/>
          <w:szCs w:val="18"/>
        </w:rPr>
      </w:pPr>
      <w:r w:rsidRPr="008309C5">
        <w:rPr>
          <w:rStyle w:val="Sprotnaopomba-sklic"/>
          <w:rFonts w:ascii="Arial" w:hAnsi="Arial" w:cs="Arial"/>
          <w:sz w:val="18"/>
          <w:szCs w:val="18"/>
        </w:rPr>
        <w:footnoteRef/>
      </w:r>
      <w:r w:rsidRPr="008309C5">
        <w:rPr>
          <w:rFonts w:ascii="Arial" w:hAnsi="Arial" w:cs="Arial"/>
          <w:sz w:val="18"/>
          <w:szCs w:val="18"/>
        </w:rPr>
        <w:t xml:space="preserve"> https://ec.europa.eu/commission/presscorner/detail/sl/ip_24_1363</w:t>
      </w:r>
    </w:p>
  </w:footnote>
  <w:footnote w:id="11">
    <w:p w14:paraId="00930D6C" w14:textId="47095636" w:rsidR="008B25C8" w:rsidRPr="00FE3DE2" w:rsidRDefault="008B25C8" w:rsidP="008B25C8">
      <w:pPr>
        <w:pStyle w:val="Sprotnaopomba-besedilo"/>
        <w:rPr>
          <w:rFonts w:ascii="Arial" w:hAnsi="Arial" w:cs="Arial"/>
          <w:sz w:val="18"/>
          <w:szCs w:val="18"/>
        </w:rPr>
      </w:pPr>
      <w:r w:rsidRPr="00FE3DE2">
        <w:rPr>
          <w:rStyle w:val="Sprotnaopomba-sklic"/>
          <w:rFonts w:ascii="Arial" w:hAnsi="Arial" w:cs="Arial"/>
          <w:sz w:val="18"/>
          <w:szCs w:val="18"/>
        </w:rPr>
        <w:footnoteRef/>
      </w:r>
      <w:r w:rsidRPr="00FE3DE2">
        <w:rPr>
          <w:rFonts w:ascii="Arial" w:hAnsi="Arial" w:cs="Arial"/>
          <w:sz w:val="18"/>
          <w:szCs w:val="18"/>
        </w:rPr>
        <w:t xml:space="preserve"> Npr. e-usposabljanja v okviru programa »Krepitev digitalnih znanj in spretnosti javnih uslužbencev – NOO«</w:t>
      </w:r>
    </w:p>
  </w:footnote>
  <w:footnote w:id="12">
    <w:p w14:paraId="59438A60" w14:textId="380936A8" w:rsidR="008B25C8" w:rsidRPr="00FE3DE2" w:rsidRDefault="008B25C8" w:rsidP="008B25C8">
      <w:pPr>
        <w:pStyle w:val="Sprotnaopomba-besedilo"/>
        <w:rPr>
          <w:rFonts w:ascii="Arial" w:hAnsi="Arial" w:cs="Arial"/>
          <w:sz w:val="18"/>
          <w:szCs w:val="18"/>
        </w:rPr>
      </w:pPr>
      <w:r w:rsidRPr="00FE3DE2">
        <w:rPr>
          <w:rStyle w:val="Sprotnaopomba-sklic"/>
          <w:rFonts w:ascii="Arial" w:hAnsi="Arial" w:cs="Arial"/>
          <w:sz w:val="18"/>
          <w:szCs w:val="18"/>
        </w:rPr>
        <w:footnoteRef/>
      </w:r>
      <w:r w:rsidRPr="00FE3DE2">
        <w:rPr>
          <w:rFonts w:ascii="Arial" w:hAnsi="Arial" w:cs="Arial"/>
          <w:sz w:val="18"/>
          <w:szCs w:val="18"/>
        </w:rPr>
        <w:t xml:space="preserve"> Npr. v obveznem programu Usposabljanje za vodenje v upravi, kot tudi v neobveznem programu Sodobni vodja, ki se prične izvajati v letu 2025 </w:t>
      </w:r>
    </w:p>
  </w:footnote>
  <w:footnote w:id="13">
    <w:p w14:paraId="16213094" w14:textId="7E4867EC" w:rsidR="00DB6A1D" w:rsidRPr="00C91C5F" w:rsidRDefault="00DB6A1D">
      <w:pPr>
        <w:pStyle w:val="Sprotnaopomba-besedilo"/>
        <w:rPr>
          <w:rFonts w:ascii="Arial" w:hAnsi="Arial" w:cs="Arial"/>
          <w:sz w:val="18"/>
          <w:szCs w:val="18"/>
        </w:rPr>
      </w:pPr>
      <w:r w:rsidRPr="00C91C5F">
        <w:rPr>
          <w:rStyle w:val="Sprotnaopomba-sklic"/>
          <w:rFonts w:ascii="Arial" w:hAnsi="Arial" w:cs="Arial"/>
          <w:sz w:val="18"/>
          <w:szCs w:val="18"/>
        </w:rPr>
        <w:footnoteRef/>
      </w:r>
      <w:r w:rsidRPr="00C91C5F">
        <w:rPr>
          <w:rFonts w:ascii="Arial" w:hAnsi="Arial" w:cs="Arial"/>
          <w:sz w:val="18"/>
          <w:szCs w:val="18"/>
        </w:rPr>
        <w:t xml:space="preserve"> </w:t>
      </w:r>
      <w:r w:rsidRPr="00C91C5F">
        <w:rPr>
          <w:rStyle w:val="cf01"/>
          <w:rFonts w:ascii="Arial" w:hAnsi="Arial" w:cs="Arial"/>
        </w:rPr>
        <w:t>Zajeto tako v obveznem programu za najvišje vodilne (Usposabljanje za vodenje v upravi - UVU 6 - Vodstveni delavci in duševno zdravje na delovnem mestu) kot tudi v sklopu Za zdravje in dobro počutje na delovnem mestu (Promocija zdravja na delovnem mestu, Skrb za dobro duševno zdravje v delovnem okolju in Usklajevanje poklicnega in zasebnega življenja)</w:t>
      </w:r>
      <w:r w:rsidR="008B25C8" w:rsidRPr="00C91C5F">
        <w:rPr>
          <w:rStyle w:val="cf01"/>
          <w:rFonts w:ascii="Arial" w:hAnsi="Arial" w:cs="Arial"/>
        </w:rPr>
        <w:t xml:space="preserve"> pri Upravni akademiji</w:t>
      </w:r>
    </w:p>
  </w:footnote>
  <w:footnote w:id="14">
    <w:p w14:paraId="2B0EC87D" w14:textId="0546F0F5" w:rsidR="00705676" w:rsidRPr="001127A4" w:rsidRDefault="00705676" w:rsidP="001127A4">
      <w:pPr>
        <w:pStyle w:val="Sprotnaopomba-besedilo"/>
        <w:jc w:val="both"/>
        <w:rPr>
          <w:rFonts w:ascii="Arial" w:hAnsi="Arial" w:cs="Arial"/>
          <w:sz w:val="18"/>
          <w:szCs w:val="18"/>
        </w:rPr>
      </w:pPr>
      <w:r w:rsidRPr="001127A4">
        <w:rPr>
          <w:rStyle w:val="Sprotnaopomba-sklic"/>
          <w:rFonts w:ascii="Arial" w:hAnsi="Arial" w:cs="Arial"/>
          <w:sz w:val="18"/>
          <w:szCs w:val="18"/>
        </w:rPr>
        <w:footnoteRef/>
      </w:r>
      <w:r w:rsidRPr="001127A4">
        <w:rPr>
          <w:rFonts w:ascii="Arial" w:hAnsi="Arial" w:cs="Arial"/>
          <w:sz w:val="18"/>
          <w:szCs w:val="18"/>
        </w:rPr>
        <w:t xml:space="preserve"> Primeroma navajamo pogoje za MS Outlook: Sporočilo s časovnim zamikom je možno poslati le pod pogojem, da sta delovna naprava in poštni odjemalec (MS Outlook) ob času, ko naj se sporočilo odpošlje, v delujočem stanju in povezana v omrežje (delovna postaja je prižgana in povezana v omrežje).  V nasprotnem primeru se sporočilo odpošlje šele ob izpolnitvi teh pogojev. </w:t>
      </w:r>
      <w:r w:rsidR="005026D1" w:rsidRPr="001127A4">
        <w:rPr>
          <w:rFonts w:ascii="Arial" w:hAnsi="Arial" w:cs="Arial"/>
          <w:sz w:val="18"/>
          <w:szCs w:val="18"/>
        </w:rPr>
        <w:t xml:space="preserve"> </w:t>
      </w:r>
      <w:r w:rsidRPr="001127A4">
        <w:rPr>
          <w:rFonts w:ascii="Arial" w:hAnsi="Arial" w:cs="Arial"/>
          <w:sz w:val="18"/>
          <w:szCs w:val="18"/>
        </w:rPr>
        <w:t>MS Outlook</w:t>
      </w:r>
      <w:r w:rsidR="005026D1" w:rsidRPr="001127A4">
        <w:rPr>
          <w:rFonts w:ascii="Arial" w:hAnsi="Arial" w:cs="Arial"/>
          <w:sz w:val="18"/>
          <w:szCs w:val="18"/>
        </w:rPr>
        <w:t xml:space="preserve"> namreč deluje tako, da sporočilo s časovnim zamikom ne čaka v poštnem predalu na poštnem strežniku</w:t>
      </w:r>
      <w:r w:rsidRPr="001127A4">
        <w:rPr>
          <w:rFonts w:ascii="Arial" w:hAnsi="Arial" w:cs="Arial"/>
          <w:sz w:val="18"/>
          <w:szCs w:val="18"/>
        </w:rPr>
        <w:t xml:space="preserve">, </w:t>
      </w:r>
      <w:r w:rsidR="005026D1" w:rsidRPr="001127A4">
        <w:rPr>
          <w:rFonts w:ascii="Arial" w:hAnsi="Arial" w:cs="Arial"/>
          <w:sz w:val="18"/>
          <w:szCs w:val="18"/>
        </w:rPr>
        <w:t>pač pa</w:t>
      </w:r>
      <w:r w:rsidRPr="001127A4">
        <w:rPr>
          <w:rFonts w:ascii="Arial" w:hAnsi="Arial" w:cs="Arial"/>
          <w:sz w:val="18"/>
          <w:szCs w:val="18"/>
        </w:rPr>
        <w:t xml:space="preserve"> v Outlooku v mapi</w:t>
      </w:r>
      <w:r w:rsidR="005026D1" w:rsidRPr="001127A4">
        <w:rPr>
          <w:rFonts w:ascii="Arial" w:hAnsi="Arial" w:cs="Arial"/>
          <w:sz w:val="18"/>
          <w:szCs w:val="18"/>
        </w:rPr>
        <w:t xml:space="preserve"> </w:t>
      </w:r>
      <w:r w:rsidRPr="001127A4">
        <w:rPr>
          <w:rFonts w:ascii="Arial" w:hAnsi="Arial" w:cs="Arial"/>
          <w:sz w:val="18"/>
          <w:szCs w:val="18"/>
        </w:rPr>
        <w:t>Odpošlji, dokler časovni pogoj ni izpolnjen in se pošlje samo pod pogojem, da je</w:t>
      </w:r>
      <w:r w:rsidR="005026D1">
        <w:rPr>
          <w:rFonts w:ascii="Arial" w:hAnsi="Arial" w:cs="Arial"/>
          <w:sz w:val="18"/>
          <w:szCs w:val="18"/>
        </w:rPr>
        <w:t xml:space="preserve"> </w:t>
      </w:r>
      <w:r w:rsidRPr="001127A4">
        <w:rPr>
          <w:rFonts w:ascii="Arial" w:hAnsi="Arial" w:cs="Arial"/>
          <w:sz w:val="18"/>
          <w:szCs w:val="18"/>
        </w:rPr>
        <w:t>delovna postaja prižgana in povezana v omrežje. Outlook na mobilni napravi (MS In-Tune) in OWA (spletni dostop</w:t>
      </w:r>
      <w:r w:rsidR="005026D1" w:rsidRPr="001127A4">
        <w:rPr>
          <w:rFonts w:ascii="Arial" w:hAnsi="Arial" w:cs="Arial"/>
          <w:sz w:val="18"/>
          <w:szCs w:val="18"/>
        </w:rPr>
        <w:t xml:space="preserve"> </w:t>
      </w:r>
      <w:r w:rsidRPr="001127A4">
        <w:rPr>
          <w:rFonts w:ascii="Arial" w:hAnsi="Arial" w:cs="Arial"/>
          <w:sz w:val="18"/>
          <w:szCs w:val="18"/>
        </w:rPr>
        <w:t>do elektronske pošte Exchange) opcije</w:t>
      </w:r>
      <w:r w:rsidR="005026D1" w:rsidRPr="001127A4">
        <w:rPr>
          <w:rFonts w:ascii="Arial" w:hAnsi="Arial" w:cs="Arial"/>
          <w:sz w:val="18"/>
          <w:szCs w:val="18"/>
        </w:rPr>
        <w:t xml:space="preserve"> za pošiljanje s časovnim zamikom nim</w:t>
      </w:r>
      <w:r w:rsidRPr="001127A4">
        <w:rPr>
          <w:rFonts w:ascii="Arial" w:hAnsi="Arial" w:cs="Arial"/>
          <w:sz w:val="18"/>
          <w:szCs w:val="18"/>
        </w:rPr>
        <w:t>ata</w:t>
      </w:r>
      <w:r w:rsidR="005026D1" w:rsidRPr="001127A4">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2D51" w14:textId="270C557A" w:rsidR="00B167FF" w:rsidRPr="008F3500" w:rsidRDefault="00B167FF" w:rsidP="008C3F6D">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3513CFBC" wp14:editId="541521D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anchor>
      </w:drawing>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60F86C11" w14:textId="77777777" w:rsidR="00B167FF" w:rsidRPr="008F3500" w:rsidRDefault="00B167F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3556BABE" w14:textId="77777777" w:rsidR="00B167FF" w:rsidRPr="008F3500" w:rsidRDefault="00B167F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5B46DA72" w14:textId="77777777" w:rsidR="00B167FF" w:rsidRPr="008F3500" w:rsidRDefault="00B167F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975"/>
    <w:multiLevelType w:val="multilevel"/>
    <w:tmpl w:val="0574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267C2"/>
    <w:multiLevelType w:val="multilevel"/>
    <w:tmpl w:val="24FE8514"/>
    <w:lvl w:ilvl="0">
      <w:start w:val="49"/>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95ACF"/>
    <w:multiLevelType w:val="multilevel"/>
    <w:tmpl w:val="0908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E2786"/>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1516A2"/>
    <w:multiLevelType w:val="multilevel"/>
    <w:tmpl w:val="D956492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8362B2A"/>
    <w:multiLevelType w:val="hybridMultilevel"/>
    <w:tmpl w:val="B7D633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A8370BB"/>
    <w:multiLevelType w:val="hybridMultilevel"/>
    <w:tmpl w:val="09CC12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FEF08F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D55777"/>
    <w:multiLevelType w:val="multilevel"/>
    <w:tmpl w:val="52BA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E6E0A"/>
    <w:multiLevelType w:val="multilevel"/>
    <w:tmpl w:val="28F80A40"/>
    <w:lvl w:ilvl="0">
      <w:start w:val="49"/>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81F43"/>
    <w:multiLevelType w:val="hybridMultilevel"/>
    <w:tmpl w:val="FD20534A"/>
    <w:lvl w:ilvl="0" w:tplc="83B2E5B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B86161C"/>
    <w:multiLevelType w:val="multilevel"/>
    <w:tmpl w:val="E1DAEE8C"/>
    <w:lvl w:ilvl="0">
      <w:start w:val="49"/>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6220E1B"/>
    <w:multiLevelType w:val="multilevel"/>
    <w:tmpl w:val="0484BFF8"/>
    <w:lvl w:ilvl="0">
      <w:start w:val="49"/>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325393"/>
    <w:multiLevelType w:val="hybridMultilevel"/>
    <w:tmpl w:val="E63658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75C1D13"/>
    <w:multiLevelType w:val="multilevel"/>
    <w:tmpl w:val="28F80A40"/>
    <w:lvl w:ilvl="0">
      <w:start w:val="49"/>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791056"/>
    <w:multiLevelType w:val="hybridMultilevel"/>
    <w:tmpl w:val="6290909C"/>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B7E3BC6"/>
    <w:multiLevelType w:val="hybridMultilevel"/>
    <w:tmpl w:val="9BBAC46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D072372"/>
    <w:multiLevelType w:val="hybridMultilevel"/>
    <w:tmpl w:val="94FE8146"/>
    <w:lvl w:ilvl="0" w:tplc="000F0409">
      <w:start w:val="1"/>
      <w:numFmt w:val="decimal"/>
      <w:pStyle w:val="rkovnatokazaodstavkom"/>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2D320F7B"/>
    <w:multiLevelType w:val="hybridMultilevel"/>
    <w:tmpl w:val="4A08AC54"/>
    <w:lvl w:ilvl="0" w:tplc="03E251C8">
      <w:start w:val="1"/>
      <w:numFmt w:val="bullet"/>
      <w:lvlText w:val=""/>
      <w:lvlJc w:val="left"/>
      <w:pPr>
        <w:ind w:left="1428"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1A40C1C"/>
    <w:multiLevelType w:val="hybridMultilevel"/>
    <w:tmpl w:val="7D361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21C0E37"/>
    <w:multiLevelType w:val="hybridMultilevel"/>
    <w:tmpl w:val="EEEECB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3243684"/>
    <w:multiLevelType w:val="hybridMultilevel"/>
    <w:tmpl w:val="72ACCE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5485718"/>
    <w:multiLevelType w:val="multilevel"/>
    <w:tmpl w:val="E4B4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6" w15:restartNumberingAfterBreak="0">
    <w:nsid w:val="3A534860"/>
    <w:multiLevelType w:val="hybridMultilevel"/>
    <w:tmpl w:val="D076D9C8"/>
    <w:lvl w:ilvl="0" w:tplc="78DC0800">
      <w:start w:val="1"/>
      <w:numFmt w:val="decimal"/>
      <w:lvlText w:val="%1."/>
      <w:lvlJc w:val="left"/>
      <w:pPr>
        <w:tabs>
          <w:tab w:val="num" w:pos="1069"/>
        </w:tabs>
        <w:ind w:left="1069" w:hanging="360"/>
      </w:pPr>
      <w:rPr>
        <w:rFonts w:ascii="Arial" w:eastAsia="Times New Roman" w:hAnsi="Arial" w:cs="Arial"/>
      </w:rPr>
    </w:lvl>
    <w:lvl w:ilvl="1" w:tplc="04240019">
      <w:start w:val="1"/>
      <w:numFmt w:val="lowerLetter"/>
      <w:lvlText w:val="%2."/>
      <w:lvlJc w:val="left"/>
      <w:pPr>
        <w:tabs>
          <w:tab w:val="num" w:pos="1029"/>
        </w:tabs>
        <w:ind w:left="1029" w:hanging="360"/>
      </w:pPr>
    </w:lvl>
    <w:lvl w:ilvl="2" w:tplc="0424001B">
      <w:start w:val="1"/>
      <w:numFmt w:val="lowerRoman"/>
      <w:lvlText w:val="%3."/>
      <w:lvlJc w:val="right"/>
      <w:pPr>
        <w:tabs>
          <w:tab w:val="num" w:pos="1749"/>
        </w:tabs>
        <w:ind w:left="1749" w:hanging="180"/>
      </w:pPr>
    </w:lvl>
    <w:lvl w:ilvl="3" w:tplc="0424000F">
      <w:start w:val="1"/>
      <w:numFmt w:val="decimal"/>
      <w:lvlText w:val="%4."/>
      <w:lvlJc w:val="left"/>
      <w:pPr>
        <w:tabs>
          <w:tab w:val="num" w:pos="2469"/>
        </w:tabs>
        <w:ind w:left="2469" w:hanging="360"/>
      </w:pPr>
    </w:lvl>
    <w:lvl w:ilvl="4" w:tplc="04240019">
      <w:start w:val="1"/>
      <w:numFmt w:val="lowerLetter"/>
      <w:lvlText w:val="%5."/>
      <w:lvlJc w:val="left"/>
      <w:pPr>
        <w:tabs>
          <w:tab w:val="num" w:pos="3189"/>
        </w:tabs>
        <w:ind w:left="3189" w:hanging="360"/>
      </w:pPr>
    </w:lvl>
    <w:lvl w:ilvl="5" w:tplc="0424001B">
      <w:start w:val="1"/>
      <w:numFmt w:val="lowerRoman"/>
      <w:lvlText w:val="%6."/>
      <w:lvlJc w:val="right"/>
      <w:pPr>
        <w:tabs>
          <w:tab w:val="num" w:pos="3909"/>
        </w:tabs>
        <w:ind w:left="3909" w:hanging="180"/>
      </w:pPr>
    </w:lvl>
    <w:lvl w:ilvl="6" w:tplc="0424000F">
      <w:start w:val="1"/>
      <w:numFmt w:val="decimal"/>
      <w:lvlText w:val="%7."/>
      <w:lvlJc w:val="left"/>
      <w:pPr>
        <w:tabs>
          <w:tab w:val="num" w:pos="4629"/>
        </w:tabs>
        <w:ind w:left="4629" w:hanging="360"/>
      </w:pPr>
    </w:lvl>
    <w:lvl w:ilvl="7" w:tplc="04240019">
      <w:start w:val="1"/>
      <w:numFmt w:val="lowerLetter"/>
      <w:lvlText w:val="%8."/>
      <w:lvlJc w:val="left"/>
      <w:pPr>
        <w:tabs>
          <w:tab w:val="num" w:pos="5349"/>
        </w:tabs>
        <w:ind w:left="5349" w:hanging="360"/>
      </w:pPr>
    </w:lvl>
    <w:lvl w:ilvl="8" w:tplc="0424001B">
      <w:start w:val="1"/>
      <w:numFmt w:val="lowerRoman"/>
      <w:lvlText w:val="%9."/>
      <w:lvlJc w:val="right"/>
      <w:pPr>
        <w:tabs>
          <w:tab w:val="num" w:pos="6069"/>
        </w:tabs>
        <w:ind w:left="6069" w:hanging="180"/>
      </w:pPr>
    </w:lvl>
  </w:abstractNum>
  <w:abstractNum w:abstractNumId="27" w15:restartNumberingAfterBreak="0">
    <w:nsid w:val="3AFC0D25"/>
    <w:multiLevelType w:val="multilevel"/>
    <w:tmpl w:val="D758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A409B1"/>
    <w:multiLevelType w:val="multilevel"/>
    <w:tmpl w:val="356AA3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1A7624A"/>
    <w:multiLevelType w:val="multilevel"/>
    <w:tmpl w:val="4C362A3A"/>
    <w:lvl w:ilvl="0">
      <w:start w:val="49"/>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45D70652"/>
    <w:multiLevelType w:val="hybridMultilevel"/>
    <w:tmpl w:val="484E3702"/>
    <w:lvl w:ilvl="0" w:tplc="DD66285C">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46BD079A"/>
    <w:multiLevelType w:val="hybridMultilevel"/>
    <w:tmpl w:val="7F265D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7BA732E"/>
    <w:multiLevelType w:val="hybridMultilevel"/>
    <w:tmpl w:val="0C72AF20"/>
    <w:lvl w:ilvl="0" w:tplc="9968C782">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C650C1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2A5CFD"/>
    <w:multiLevelType w:val="hybridMultilevel"/>
    <w:tmpl w:val="EF7877C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14747E7"/>
    <w:multiLevelType w:val="multilevel"/>
    <w:tmpl w:val="45BE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C10004"/>
    <w:multiLevelType w:val="hybridMultilevel"/>
    <w:tmpl w:val="346452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2EB481B"/>
    <w:multiLevelType w:val="hybridMultilevel"/>
    <w:tmpl w:val="9146CF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3F809A4"/>
    <w:multiLevelType w:val="hybridMultilevel"/>
    <w:tmpl w:val="AF2CAC4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6C74D9E"/>
    <w:multiLevelType w:val="multilevel"/>
    <w:tmpl w:val="D190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B05536"/>
    <w:multiLevelType w:val="multilevel"/>
    <w:tmpl w:val="DBE22ACC"/>
    <w:lvl w:ilvl="0">
      <w:start w:val="49"/>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B73083"/>
    <w:multiLevelType w:val="multilevel"/>
    <w:tmpl w:val="97F8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FF7AD8"/>
    <w:multiLevelType w:val="hybridMultilevel"/>
    <w:tmpl w:val="A6B2712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DEB4127"/>
    <w:multiLevelType w:val="multilevel"/>
    <w:tmpl w:val="F27282F8"/>
    <w:lvl w:ilvl="0">
      <w:start w:val="49"/>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352026A"/>
    <w:multiLevelType w:val="hybridMultilevel"/>
    <w:tmpl w:val="93E667A2"/>
    <w:lvl w:ilvl="0" w:tplc="0424000F">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47" w15:restartNumberingAfterBreak="0">
    <w:nsid w:val="63AA4C44"/>
    <w:multiLevelType w:val="hybridMultilevel"/>
    <w:tmpl w:val="092E92F6"/>
    <w:lvl w:ilvl="0" w:tplc="000F0409">
      <w:start w:val="1"/>
      <w:numFmt w:val="decimal"/>
      <w:pStyle w:val="Odsek"/>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8" w15:restartNumberingAfterBreak="0">
    <w:nsid w:val="66132F91"/>
    <w:multiLevelType w:val="hybridMultilevel"/>
    <w:tmpl w:val="EEEECB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C6811D0"/>
    <w:multiLevelType w:val="hybridMultilevel"/>
    <w:tmpl w:val="2E8AF2E8"/>
    <w:lvl w:ilvl="0" w:tplc="DD6628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473281B"/>
    <w:multiLevelType w:val="multilevel"/>
    <w:tmpl w:val="44B406C0"/>
    <w:lvl w:ilvl="0">
      <w:start w:val="1"/>
      <w:numFmt w:val="decimal"/>
      <w:lvlText w:val="%1."/>
      <w:lvlJc w:val="left"/>
      <w:pPr>
        <w:ind w:left="360" w:hanging="360"/>
      </w:pPr>
      <w:rPr>
        <w:rFonts w:hint="default"/>
        <w:b/>
      </w:rPr>
    </w:lvl>
    <w:lvl w:ilvl="1">
      <w:start w:val="1"/>
      <w:numFmt w:val="decimal"/>
      <w:isLgl/>
      <w:lvlText w:val="%1.%2."/>
      <w:lvlJc w:val="left"/>
      <w:pPr>
        <w:ind w:left="85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76D17052"/>
    <w:multiLevelType w:val="multilevel"/>
    <w:tmpl w:val="7168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C50A6B"/>
    <w:multiLevelType w:val="multilevel"/>
    <w:tmpl w:val="CA7C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D14DBE"/>
    <w:multiLevelType w:val="hybridMultilevel"/>
    <w:tmpl w:val="26F270F4"/>
    <w:lvl w:ilvl="0" w:tplc="DD66285C">
      <w:start w:val="1"/>
      <w:numFmt w:val="bullet"/>
      <w:lvlText w:val=""/>
      <w:lvlJc w:val="left"/>
      <w:pPr>
        <w:ind w:left="1164" w:hanging="360"/>
      </w:pPr>
      <w:rPr>
        <w:rFonts w:ascii="Symbol" w:hAnsi="Symbol" w:hint="default"/>
      </w:rPr>
    </w:lvl>
    <w:lvl w:ilvl="1" w:tplc="04240003" w:tentative="1">
      <w:start w:val="1"/>
      <w:numFmt w:val="bullet"/>
      <w:lvlText w:val="o"/>
      <w:lvlJc w:val="left"/>
      <w:pPr>
        <w:ind w:left="1884" w:hanging="360"/>
      </w:pPr>
      <w:rPr>
        <w:rFonts w:ascii="Courier New" w:hAnsi="Courier New" w:cs="Courier New" w:hint="default"/>
      </w:rPr>
    </w:lvl>
    <w:lvl w:ilvl="2" w:tplc="04240005" w:tentative="1">
      <w:start w:val="1"/>
      <w:numFmt w:val="bullet"/>
      <w:lvlText w:val=""/>
      <w:lvlJc w:val="left"/>
      <w:pPr>
        <w:ind w:left="2604" w:hanging="360"/>
      </w:pPr>
      <w:rPr>
        <w:rFonts w:ascii="Wingdings" w:hAnsi="Wingdings" w:hint="default"/>
      </w:rPr>
    </w:lvl>
    <w:lvl w:ilvl="3" w:tplc="04240001" w:tentative="1">
      <w:start w:val="1"/>
      <w:numFmt w:val="bullet"/>
      <w:lvlText w:val=""/>
      <w:lvlJc w:val="left"/>
      <w:pPr>
        <w:ind w:left="3324" w:hanging="360"/>
      </w:pPr>
      <w:rPr>
        <w:rFonts w:ascii="Symbol" w:hAnsi="Symbol" w:hint="default"/>
      </w:rPr>
    </w:lvl>
    <w:lvl w:ilvl="4" w:tplc="04240003" w:tentative="1">
      <w:start w:val="1"/>
      <w:numFmt w:val="bullet"/>
      <w:lvlText w:val="o"/>
      <w:lvlJc w:val="left"/>
      <w:pPr>
        <w:ind w:left="4044" w:hanging="360"/>
      </w:pPr>
      <w:rPr>
        <w:rFonts w:ascii="Courier New" w:hAnsi="Courier New" w:cs="Courier New" w:hint="default"/>
      </w:rPr>
    </w:lvl>
    <w:lvl w:ilvl="5" w:tplc="04240005" w:tentative="1">
      <w:start w:val="1"/>
      <w:numFmt w:val="bullet"/>
      <w:lvlText w:val=""/>
      <w:lvlJc w:val="left"/>
      <w:pPr>
        <w:ind w:left="4764" w:hanging="360"/>
      </w:pPr>
      <w:rPr>
        <w:rFonts w:ascii="Wingdings" w:hAnsi="Wingdings" w:hint="default"/>
      </w:rPr>
    </w:lvl>
    <w:lvl w:ilvl="6" w:tplc="04240001" w:tentative="1">
      <w:start w:val="1"/>
      <w:numFmt w:val="bullet"/>
      <w:lvlText w:val=""/>
      <w:lvlJc w:val="left"/>
      <w:pPr>
        <w:ind w:left="5484" w:hanging="360"/>
      </w:pPr>
      <w:rPr>
        <w:rFonts w:ascii="Symbol" w:hAnsi="Symbol" w:hint="default"/>
      </w:rPr>
    </w:lvl>
    <w:lvl w:ilvl="7" w:tplc="04240003" w:tentative="1">
      <w:start w:val="1"/>
      <w:numFmt w:val="bullet"/>
      <w:lvlText w:val="o"/>
      <w:lvlJc w:val="left"/>
      <w:pPr>
        <w:ind w:left="6204" w:hanging="360"/>
      </w:pPr>
      <w:rPr>
        <w:rFonts w:ascii="Courier New" w:hAnsi="Courier New" w:cs="Courier New" w:hint="default"/>
      </w:rPr>
    </w:lvl>
    <w:lvl w:ilvl="8" w:tplc="04240005" w:tentative="1">
      <w:start w:val="1"/>
      <w:numFmt w:val="bullet"/>
      <w:lvlText w:val=""/>
      <w:lvlJc w:val="left"/>
      <w:pPr>
        <w:ind w:left="6924" w:hanging="360"/>
      </w:pPr>
      <w:rPr>
        <w:rFonts w:ascii="Wingdings" w:hAnsi="Wingdings" w:hint="default"/>
      </w:rPr>
    </w:lvl>
  </w:abstractNum>
  <w:abstractNum w:abstractNumId="56" w15:restartNumberingAfterBreak="0">
    <w:nsid w:val="7C312C5F"/>
    <w:multiLevelType w:val="hybridMultilevel"/>
    <w:tmpl w:val="CBAAC83A"/>
    <w:lvl w:ilvl="0" w:tplc="B02403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DF85E2A"/>
    <w:multiLevelType w:val="multilevel"/>
    <w:tmpl w:val="4CE6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25133003">
    <w:abstractNumId w:val="25"/>
  </w:num>
  <w:num w:numId="2" w16cid:durableId="1450591354">
    <w:abstractNumId w:val="44"/>
  </w:num>
  <w:num w:numId="3" w16cid:durableId="2129473757">
    <w:abstractNumId w:val="12"/>
  </w:num>
  <w:num w:numId="4" w16cid:durableId="273632219">
    <w:abstractNumId w:val="49"/>
  </w:num>
  <w:num w:numId="5" w16cid:durableId="1127315506">
    <w:abstractNumId w:val="58"/>
  </w:num>
  <w:num w:numId="6" w16cid:durableId="628510904">
    <w:abstractNumId w:val="30"/>
  </w:num>
  <w:num w:numId="7" w16cid:durableId="1599826959">
    <w:abstractNumId w:val="17"/>
  </w:num>
  <w:num w:numId="8" w16cid:durableId="1714769264">
    <w:abstractNumId w:val="33"/>
  </w:num>
  <w:num w:numId="9" w16cid:durableId="1766611903">
    <w:abstractNumId w:val="47"/>
  </w:num>
  <w:num w:numId="10" w16cid:durableId="1844007030">
    <w:abstractNumId w:val="19"/>
  </w:num>
  <w:num w:numId="11" w16cid:durableId="255984052">
    <w:abstractNumId w:val="16"/>
  </w:num>
  <w:num w:numId="12" w16cid:durableId="2138912510">
    <w:abstractNumId w:val="50"/>
  </w:num>
  <w:num w:numId="13" w16cid:durableId="1197087169">
    <w:abstractNumId w:val="14"/>
  </w:num>
  <w:num w:numId="14" w16cid:durableId="709914131">
    <w:abstractNumId w:val="35"/>
  </w:num>
  <w:num w:numId="15" w16cid:durableId="916403518">
    <w:abstractNumId w:val="39"/>
  </w:num>
  <w:num w:numId="16" w16cid:durableId="1308172680">
    <w:abstractNumId w:val="6"/>
  </w:num>
  <w:num w:numId="17" w16cid:durableId="1278020800">
    <w:abstractNumId w:val="5"/>
  </w:num>
  <w:num w:numId="18" w16cid:durableId="390424200">
    <w:abstractNumId w:val="55"/>
  </w:num>
  <w:num w:numId="19" w16cid:durableId="42406177">
    <w:abstractNumId w:val="38"/>
  </w:num>
  <w:num w:numId="20" w16cid:durableId="1844857031">
    <w:abstractNumId w:val="26"/>
  </w:num>
  <w:num w:numId="21" w16cid:durableId="381290691">
    <w:abstractNumId w:val="10"/>
  </w:num>
  <w:num w:numId="22" w16cid:durableId="1189372663">
    <w:abstractNumId w:val="22"/>
  </w:num>
  <w:num w:numId="23" w16cid:durableId="1261914607">
    <w:abstractNumId w:val="37"/>
  </w:num>
  <w:num w:numId="24" w16cid:durableId="209002124">
    <w:abstractNumId w:val="48"/>
  </w:num>
  <w:num w:numId="25" w16cid:durableId="292374804">
    <w:abstractNumId w:val="56"/>
  </w:num>
  <w:num w:numId="26" w16cid:durableId="1283222873">
    <w:abstractNumId w:val="31"/>
  </w:num>
  <w:num w:numId="27" w16cid:durableId="2047678589">
    <w:abstractNumId w:val="21"/>
  </w:num>
  <w:num w:numId="28" w16cid:durableId="447360139">
    <w:abstractNumId w:val="51"/>
  </w:num>
  <w:num w:numId="29" w16cid:durableId="67459737">
    <w:abstractNumId w:val="40"/>
  </w:num>
  <w:num w:numId="30" w16cid:durableId="769541866">
    <w:abstractNumId w:val="8"/>
  </w:num>
  <w:num w:numId="31" w16cid:durableId="938291671">
    <w:abstractNumId w:val="36"/>
  </w:num>
  <w:num w:numId="32" w16cid:durableId="1968048236">
    <w:abstractNumId w:val="27"/>
  </w:num>
  <w:num w:numId="33" w16cid:durableId="98725250">
    <w:abstractNumId w:val="42"/>
  </w:num>
  <w:num w:numId="34" w16cid:durableId="624430447">
    <w:abstractNumId w:val="2"/>
  </w:num>
  <w:num w:numId="35" w16cid:durableId="1002467586">
    <w:abstractNumId w:val="0"/>
  </w:num>
  <w:num w:numId="36" w16cid:durableId="1696812136">
    <w:abstractNumId w:val="24"/>
  </w:num>
  <w:num w:numId="37" w16cid:durableId="1014185650">
    <w:abstractNumId w:val="53"/>
  </w:num>
  <w:num w:numId="38" w16cid:durableId="313148668">
    <w:abstractNumId w:val="54"/>
  </w:num>
  <w:num w:numId="39" w16cid:durableId="1291980255">
    <w:abstractNumId w:val="28"/>
  </w:num>
  <w:num w:numId="40" w16cid:durableId="911505486">
    <w:abstractNumId w:val="57"/>
  </w:num>
  <w:num w:numId="41" w16cid:durableId="999163543">
    <w:abstractNumId w:val="46"/>
  </w:num>
  <w:num w:numId="42" w16cid:durableId="880094731">
    <w:abstractNumId w:val="20"/>
  </w:num>
  <w:num w:numId="43" w16cid:durableId="1485314101">
    <w:abstractNumId w:val="11"/>
  </w:num>
  <w:num w:numId="44" w16cid:durableId="506137325">
    <w:abstractNumId w:val="43"/>
  </w:num>
  <w:num w:numId="45" w16cid:durableId="885023883">
    <w:abstractNumId w:val="41"/>
  </w:num>
  <w:num w:numId="46" w16cid:durableId="1303005319">
    <w:abstractNumId w:val="9"/>
  </w:num>
  <w:num w:numId="47" w16cid:durableId="2084326092">
    <w:abstractNumId w:val="15"/>
  </w:num>
  <w:num w:numId="48" w16cid:durableId="1166280984">
    <w:abstractNumId w:val="1"/>
  </w:num>
  <w:num w:numId="49" w16cid:durableId="1505970811">
    <w:abstractNumId w:val="13"/>
  </w:num>
  <w:num w:numId="50" w16cid:durableId="2075619833">
    <w:abstractNumId w:val="29"/>
  </w:num>
  <w:num w:numId="51" w16cid:durableId="926498432">
    <w:abstractNumId w:val="45"/>
  </w:num>
  <w:num w:numId="52" w16cid:durableId="1382510170">
    <w:abstractNumId w:val="23"/>
  </w:num>
  <w:num w:numId="53" w16cid:durableId="143595589">
    <w:abstractNumId w:val="32"/>
  </w:num>
  <w:num w:numId="54" w16cid:durableId="1816753964">
    <w:abstractNumId w:val="52"/>
  </w:num>
  <w:num w:numId="55" w16cid:durableId="1268809046">
    <w:abstractNumId w:val="7"/>
  </w:num>
  <w:num w:numId="56" w16cid:durableId="352002258">
    <w:abstractNumId w:val="34"/>
  </w:num>
  <w:num w:numId="57" w16cid:durableId="388698819">
    <w:abstractNumId w:val="3"/>
  </w:num>
  <w:num w:numId="58" w16cid:durableId="1624312381">
    <w:abstractNumId w:val="4"/>
  </w:num>
  <w:num w:numId="59" w16cid:durableId="1183738033">
    <w:abstractNumId w:val="18"/>
  </w:num>
  <w:num w:numId="60" w16cid:durableId="1062144729">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BD"/>
    <w:rsid w:val="00001AD0"/>
    <w:rsid w:val="00002345"/>
    <w:rsid w:val="00002CBD"/>
    <w:rsid w:val="00003477"/>
    <w:rsid w:val="00005A61"/>
    <w:rsid w:val="00007835"/>
    <w:rsid w:val="00007A36"/>
    <w:rsid w:val="000102AB"/>
    <w:rsid w:val="0001108B"/>
    <w:rsid w:val="0001132E"/>
    <w:rsid w:val="00011C2C"/>
    <w:rsid w:val="000140C7"/>
    <w:rsid w:val="00021893"/>
    <w:rsid w:val="00023A88"/>
    <w:rsid w:val="00024DF0"/>
    <w:rsid w:val="000261E7"/>
    <w:rsid w:val="00026814"/>
    <w:rsid w:val="0002793B"/>
    <w:rsid w:val="00030680"/>
    <w:rsid w:val="00030CD5"/>
    <w:rsid w:val="000316D7"/>
    <w:rsid w:val="000323A9"/>
    <w:rsid w:val="0003260C"/>
    <w:rsid w:val="00035889"/>
    <w:rsid w:val="0003687F"/>
    <w:rsid w:val="0004349B"/>
    <w:rsid w:val="0004368A"/>
    <w:rsid w:val="00043939"/>
    <w:rsid w:val="00043BB3"/>
    <w:rsid w:val="000445C6"/>
    <w:rsid w:val="000456AE"/>
    <w:rsid w:val="00045D0D"/>
    <w:rsid w:val="000508DA"/>
    <w:rsid w:val="000545CA"/>
    <w:rsid w:val="00056530"/>
    <w:rsid w:val="000568CE"/>
    <w:rsid w:val="00057AFA"/>
    <w:rsid w:val="00061211"/>
    <w:rsid w:val="00062F85"/>
    <w:rsid w:val="00063BF9"/>
    <w:rsid w:val="0006529D"/>
    <w:rsid w:val="00065D15"/>
    <w:rsid w:val="000702FE"/>
    <w:rsid w:val="00070B95"/>
    <w:rsid w:val="000722FB"/>
    <w:rsid w:val="000734E5"/>
    <w:rsid w:val="000741D0"/>
    <w:rsid w:val="000754D4"/>
    <w:rsid w:val="00075B5A"/>
    <w:rsid w:val="000802A9"/>
    <w:rsid w:val="000805C8"/>
    <w:rsid w:val="00081408"/>
    <w:rsid w:val="0008393B"/>
    <w:rsid w:val="00084313"/>
    <w:rsid w:val="000845FB"/>
    <w:rsid w:val="00084CDD"/>
    <w:rsid w:val="00086883"/>
    <w:rsid w:val="00090309"/>
    <w:rsid w:val="00090F5E"/>
    <w:rsid w:val="00092C69"/>
    <w:rsid w:val="00093CD0"/>
    <w:rsid w:val="00094162"/>
    <w:rsid w:val="0009546D"/>
    <w:rsid w:val="00096B0F"/>
    <w:rsid w:val="00097D1D"/>
    <w:rsid w:val="000A0476"/>
    <w:rsid w:val="000A0BDB"/>
    <w:rsid w:val="000A2023"/>
    <w:rsid w:val="000A2FBD"/>
    <w:rsid w:val="000A5144"/>
    <w:rsid w:val="000A57E8"/>
    <w:rsid w:val="000A6401"/>
    <w:rsid w:val="000A7238"/>
    <w:rsid w:val="000B039C"/>
    <w:rsid w:val="000B04B5"/>
    <w:rsid w:val="000B089D"/>
    <w:rsid w:val="000B1B66"/>
    <w:rsid w:val="000B221D"/>
    <w:rsid w:val="000B4055"/>
    <w:rsid w:val="000B4142"/>
    <w:rsid w:val="000B66F5"/>
    <w:rsid w:val="000B7573"/>
    <w:rsid w:val="000B79B8"/>
    <w:rsid w:val="000C4817"/>
    <w:rsid w:val="000C51F0"/>
    <w:rsid w:val="000C5BFE"/>
    <w:rsid w:val="000C5E22"/>
    <w:rsid w:val="000D08D2"/>
    <w:rsid w:val="000D0AC1"/>
    <w:rsid w:val="000D1A06"/>
    <w:rsid w:val="000D1B6E"/>
    <w:rsid w:val="000D5257"/>
    <w:rsid w:val="000D543D"/>
    <w:rsid w:val="000D6730"/>
    <w:rsid w:val="000D7493"/>
    <w:rsid w:val="000E01E7"/>
    <w:rsid w:val="000E0676"/>
    <w:rsid w:val="000E0C4E"/>
    <w:rsid w:val="000E1055"/>
    <w:rsid w:val="000E10A0"/>
    <w:rsid w:val="000E122E"/>
    <w:rsid w:val="000E1DBF"/>
    <w:rsid w:val="000E30C0"/>
    <w:rsid w:val="000E30CB"/>
    <w:rsid w:val="000E35D8"/>
    <w:rsid w:val="000E3F9B"/>
    <w:rsid w:val="000E4222"/>
    <w:rsid w:val="000E4954"/>
    <w:rsid w:val="000E6BB3"/>
    <w:rsid w:val="000F3620"/>
    <w:rsid w:val="000F3C57"/>
    <w:rsid w:val="000F4841"/>
    <w:rsid w:val="000F540D"/>
    <w:rsid w:val="000F6513"/>
    <w:rsid w:val="00100CB7"/>
    <w:rsid w:val="001018A6"/>
    <w:rsid w:val="0010270F"/>
    <w:rsid w:val="0010360E"/>
    <w:rsid w:val="001044D5"/>
    <w:rsid w:val="00104B14"/>
    <w:rsid w:val="001052B5"/>
    <w:rsid w:val="0010686C"/>
    <w:rsid w:val="00107A5F"/>
    <w:rsid w:val="001127A4"/>
    <w:rsid w:val="00114C81"/>
    <w:rsid w:val="00115C26"/>
    <w:rsid w:val="00117186"/>
    <w:rsid w:val="001211A2"/>
    <w:rsid w:val="001212CD"/>
    <w:rsid w:val="001213AF"/>
    <w:rsid w:val="00125329"/>
    <w:rsid w:val="00126EA4"/>
    <w:rsid w:val="00126F2C"/>
    <w:rsid w:val="00127B86"/>
    <w:rsid w:val="0013150C"/>
    <w:rsid w:val="00131ADC"/>
    <w:rsid w:val="00132E24"/>
    <w:rsid w:val="00134B1F"/>
    <w:rsid w:val="001357B2"/>
    <w:rsid w:val="00135A56"/>
    <w:rsid w:val="00136318"/>
    <w:rsid w:val="00140CF4"/>
    <w:rsid w:val="00141126"/>
    <w:rsid w:val="0014186A"/>
    <w:rsid w:val="0014196D"/>
    <w:rsid w:val="00141C56"/>
    <w:rsid w:val="0014334D"/>
    <w:rsid w:val="00146653"/>
    <w:rsid w:val="00146E9A"/>
    <w:rsid w:val="0014713F"/>
    <w:rsid w:val="00147566"/>
    <w:rsid w:val="00147B9F"/>
    <w:rsid w:val="00152192"/>
    <w:rsid w:val="00152826"/>
    <w:rsid w:val="00152D51"/>
    <w:rsid w:val="00153544"/>
    <w:rsid w:val="001537D4"/>
    <w:rsid w:val="00153C1E"/>
    <w:rsid w:val="00153CF4"/>
    <w:rsid w:val="00153F4F"/>
    <w:rsid w:val="00155950"/>
    <w:rsid w:val="00156444"/>
    <w:rsid w:val="00156653"/>
    <w:rsid w:val="00161221"/>
    <w:rsid w:val="001612EF"/>
    <w:rsid w:val="0016131B"/>
    <w:rsid w:val="00162190"/>
    <w:rsid w:val="00162821"/>
    <w:rsid w:val="00162C31"/>
    <w:rsid w:val="00162CB5"/>
    <w:rsid w:val="001631B1"/>
    <w:rsid w:val="00164064"/>
    <w:rsid w:val="00164A87"/>
    <w:rsid w:val="001655C5"/>
    <w:rsid w:val="001662BA"/>
    <w:rsid w:val="00166B55"/>
    <w:rsid w:val="0017064B"/>
    <w:rsid w:val="001712EC"/>
    <w:rsid w:val="001726CE"/>
    <w:rsid w:val="00172C11"/>
    <w:rsid w:val="00173EBC"/>
    <w:rsid w:val="001746E8"/>
    <w:rsid w:val="0017478F"/>
    <w:rsid w:val="001758F3"/>
    <w:rsid w:val="00176BC2"/>
    <w:rsid w:val="001816A1"/>
    <w:rsid w:val="00182F22"/>
    <w:rsid w:val="00183C3A"/>
    <w:rsid w:val="00183DDE"/>
    <w:rsid w:val="001841AB"/>
    <w:rsid w:val="00187CCF"/>
    <w:rsid w:val="001918A5"/>
    <w:rsid w:val="00191B85"/>
    <w:rsid w:val="00192C30"/>
    <w:rsid w:val="001946DD"/>
    <w:rsid w:val="00194DB9"/>
    <w:rsid w:val="00195C95"/>
    <w:rsid w:val="0019683B"/>
    <w:rsid w:val="00196EEA"/>
    <w:rsid w:val="0019732B"/>
    <w:rsid w:val="00197A52"/>
    <w:rsid w:val="001A1D47"/>
    <w:rsid w:val="001A1FFA"/>
    <w:rsid w:val="001A3DBB"/>
    <w:rsid w:val="001A4922"/>
    <w:rsid w:val="001A49CA"/>
    <w:rsid w:val="001A6142"/>
    <w:rsid w:val="001A7CD8"/>
    <w:rsid w:val="001B1807"/>
    <w:rsid w:val="001B2ABF"/>
    <w:rsid w:val="001B3F20"/>
    <w:rsid w:val="001B4BE7"/>
    <w:rsid w:val="001B5CD1"/>
    <w:rsid w:val="001B6464"/>
    <w:rsid w:val="001B6667"/>
    <w:rsid w:val="001B696D"/>
    <w:rsid w:val="001C1C1E"/>
    <w:rsid w:val="001C2333"/>
    <w:rsid w:val="001C2D75"/>
    <w:rsid w:val="001C34D8"/>
    <w:rsid w:val="001C3AC9"/>
    <w:rsid w:val="001C5C3C"/>
    <w:rsid w:val="001C62E3"/>
    <w:rsid w:val="001D03B3"/>
    <w:rsid w:val="001D067B"/>
    <w:rsid w:val="001D0B15"/>
    <w:rsid w:val="001D1512"/>
    <w:rsid w:val="001D3278"/>
    <w:rsid w:val="001D48D8"/>
    <w:rsid w:val="001D5E0D"/>
    <w:rsid w:val="001E036F"/>
    <w:rsid w:val="001E0714"/>
    <w:rsid w:val="001E0B20"/>
    <w:rsid w:val="001E17AC"/>
    <w:rsid w:val="001E17E2"/>
    <w:rsid w:val="001E1BD9"/>
    <w:rsid w:val="001E58E8"/>
    <w:rsid w:val="001E7241"/>
    <w:rsid w:val="001F0C5F"/>
    <w:rsid w:val="001F0F5F"/>
    <w:rsid w:val="001F122B"/>
    <w:rsid w:val="001F1870"/>
    <w:rsid w:val="001F1987"/>
    <w:rsid w:val="001F2005"/>
    <w:rsid w:val="001F2D55"/>
    <w:rsid w:val="001F2EBA"/>
    <w:rsid w:val="001F4854"/>
    <w:rsid w:val="001F5D12"/>
    <w:rsid w:val="00200A71"/>
    <w:rsid w:val="00200E0B"/>
    <w:rsid w:val="00200F96"/>
    <w:rsid w:val="002015D7"/>
    <w:rsid w:val="00202A77"/>
    <w:rsid w:val="0020349D"/>
    <w:rsid w:val="00205769"/>
    <w:rsid w:val="0020662C"/>
    <w:rsid w:val="002166AF"/>
    <w:rsid w:val="00216987"/>
    <w:rsid w:val="00216C29"/>
    <w:rsid w:val="002173A3"/>
    <w:rsid w:val="00220948"/>
    <w:rsid w:val="00222052"/>
    <w:rsid w:val="00223117"/>
    <w:rsid w:val="0022331C"/>
    <w:rsid w:val="00223A5C"/>
    <w:rsid w:val="002245C8"/>
    <w:rsid w:val="00225723"/>
    <w:rsid w:val="00225BE9"/>
    <w:rsid w:val="002263CF"/>
    <w:rsid w:val="00230C1D"/>
    <w:rsid w:val="00231721"/>
    <w:rsid w:val="0023195E"/>
    <w:rsid w:val="00233FE4"/>
    <w:rsid w:val="0024131C"/>
    <w:rsid w:val="00242B55"/>
    <w:rsid w:val="002453FA"/>
    <w:rsid w:val="00245C34"/>
    <w:rsid w:val="002478F1"/>
    <w:rsid w:val="00251333"/>
    <w:rsid w:val="002516CB"/>
    <w:rsid w:val="00251F0B"/>
    <w:rsid w:val="002546E7"/>
    <w:rsid w:val="002613D3"/>
    <w:rsid w:val="00262428"/>
    <w:rsid w:val="00262524"/>
    <w:rsid w:val="00263716"/>
    <w:rsid w:val="00263F61"/>
    <w:rsid w:val="00264960"/>
    <w:rsid w:val="00267E56"/>
    <w:rsid w:val="00270387"/>
    <w:rsid w:val="00271CE5"/>
    <w:rsid w:val="00271F4E"/>
    <w:rsid w:val="002739A3"/>
    <w:rsid w:val="00273B78"/>
    <w:rsid w:val="00274619"/>
    <w:rsid w:val="002756E2"/>
    <w:rsid w:val="002761D8"/>
    <w:rsid w:val="00276A1C"/>
    <w:rsid w:val="002805E0"/>
    <w:rsid w:val="00280B76"/>
    <w:rsid w:val="00282020"/>
    <w:rsid w:val="0028202D"/>
    <w:rsid w:val="00282677"/>
    <w:rsid w:val="002836C3"/>
    <w:rsid w:val="00283F1C"/>
    <w:rsid w:val="002861F4"/>
    <w:rsid w:val="00286604"/>
    <w:rsid w:val="00286CEF"/>
    <w:rsid w:val="002875F6"/>
    <w:rsid w:val="00287EBD"/>
    <w:rsid w:val="00291133"/>
    <w:rsid w:val="0029301A"/>
    <w:rsid w:val="00294EC6"/>
    <w:rsid w:val="002962C4"/>
    <w:rsid w:val="00297CE8"/>
    <w:rsid w:val="00297EED"/>
    <w:rsid w:val="002A04E5"/>
    <w:rsid w:val="002A10A9"/>
    <w:rsid w:val="002A212E"/>
    <w:rsid w:val="002A27FD"/>
    <w:rsid w:val="002A2B69"/>
    <w:rsid w:val="002A3A5F"/>
    <w:rsid w:val="002A4968"/>
    <w:rsid w:val="002A4A42"/>
    <w:rsid w:val="002A5A99"/>
    <w:rsid w:val="002A60F4"/>
    <w:rsid w:val="002A6102"/>
    <w:rsid w:val="002A6E89"/>
    <w:rsid w:val="002A7F9D"/>
    <w:rsid w:val="002B0BB9"/>
    <w:rsid w:val="002B2D8D"/>
    <w:rsid w:val="002B30A2"/>
    <w:rsid w:val="002B3196"/>
    <w:rsid w:val="002B3E54"/>
    <w:rsid w:val="002B47AF"/>
    <w:rsid w:val="002B69E0"/>
    <w:rsid w:val="002B6A1C"/>
    <w:rsid w:val="002B6A7D"/>
    <w:rsid w:val="002C122D"/>
    <w:rsid w:val="002C748E"/>
    <w:rsid w:val="002C7A95"/>
    <w:rsid w:val="002D0266"/>
    <w:rsid w:val="002D1F9E"/>
    <w:rsid w:val="002D2079"/>
    <w:rsid w:val="002D394C"/>
    <w:rsid w:val="002D505E"/>
    <w:rsid w:val="002D6030"/>
    <w:rsid w:val="002D626B"/>
    <w:rsid w:val="002E0714"/>
    <w:rsid w:val="002E1BDD"/>
    <w:rsid w:val="002E2E68"/>
    <w:rsid w:val="002E3B37"/>
    <w:rsid w:val="002E3E2A"/>
    <w:rsid w:val="002E4186"/>
    <w:rsid w:val="002E4B4E"/>
    <w:rsid w:val="002E6486"/>
    <w:rsid w:val="002E6D45"/>
    <w:rsid w:val="002E701E"/>
    <w:rsid w:val="002F0BA5"/>
    <w:rsid w:val="002F1EFC"/>
    <w:rsid w:val="002F3012"/>
    <w:rsid w:val="002F3928"/>
    <w:rsid w:val="002F3EB9"/>
    <w:rsid w:val="002F4DC9"/>
    <w:rsid w:val="002F5D36"/>
    <w:rsid w:val="002F6172"/>
    <w:rsid w:val="002F68F3"/>
    <w:rsid w:val="002F7F44"/>
    <w:rsid w:val="002F7F66"/>
    <w:rsid w:val="00300942"/>
    <w:rsid w:val="003017C5"/>
    <w:rsid w:val="003024A8"/>
    <w:rsid w:val="00303716"/>
    <w:rsid w:val="003039ED"/>
    <w:rsid w:val="00303E5F"/>
    <w:rsid w:val="003045C6"/>
    <w:rsid w:val="003048F7"/>
    <w:rsid w:val="00306315"/>
    <w:rsid w:val="00306533"/>
    <w:rsid w:val="00310164"/>
    <w:rsid w:val="00310D91"/>
    <w:rsid w:val="00311C52"/>
    <w:rsid w:val="00312009"/>
    <w:rsid w:val="003122B5"/>
    <w:rsid w:val="00314343"/>
    <w:rsid w:val="0031436B"/>
    <w:rsid w:val="00314975"/>
    <w:rsid w:val="00314F93"/>
    <w:rsid w:val="00315343"/>
    <w:rsid w:val="00316DDA"/>
    <w:rsid w:val="00316FC8"/>
    <w:rsid w:val="003170AD"/>
    <w:rsid w:val="00322834"/>
    <w:rsid w:val="00322B77"/>
    <w:rsid w:val="00322FB8"/>
    <w:rsid w:val="00323997"/>
    <w:rsid w:val="00323DB0"/>
    <w:rsid w:val="00324E3B"/>
    <w:rsid w:val="0033195C"/>
    <w:rsid w:val="00332A51"/>
    <w:rsid w:val="003343FD"/>
    <w:rsid w:val="003346AC"/>
    <w:rsid w:val="0033620D"/>
    <w:rsid w:val="003364A0"/>
    <w:rsid w:val="00336EC6"/>
    <w:rsid w:val="003419C9"/>
    <w:rsid w:val="0034338C"/>
    <w:rsid w:val="00345FB1"/>
    <w:rsid w:val="0034706C"/>
    <w:rsid w:val="00352E23"/>
    <w:rsid w:val="00353CB9"/>
    <w:rsid w:val="00354AC2"/>
    <w:rsid w:val="003553B9"/>
    <w:rsid w:val="00356867"/>
    <w:rsid w:val="003621C3"/>
    <w:rsid w:val="00362B37"/>
    <w:rsid w:val="003636BF"/>
    <w:rsid w:val="003649F8"/>
    <w:rsid w:val="00366745"/>
    <w:rsid w:val="00370070"/>
    <w:rsid w:val="00371442"/>
    <w:rsid w:val="00371471"/>
    <w:rsid w:val="00372331"/>
    <w:rsid w:val="0037369A"/>
    <w:rsid w:val="00373778"/>
    <w:rsid w:val="00373AAA"/>
    <w:rsid w:val="00374894"/>
    <w:rsid w:val="003812D6"/>
    <w:rsid w:val="00383CEE"/>
    <w:rsid w:val="00383D73"/>
    <w:rsid w:val="003845B4"/>
    <w:rsid w:val="00385014"/>
    <w:rsid w:val="0038573B"/>
    <w:rsid w:val="00386AE8"/>
    <w:rsid w:val="00387B1A"/>
    <w:rsid w:val="00387EB2"/>
    <w:rsid w:val="0039066F"/>
    <w:rsid w:val="00391413"/>
    <w:rsid w:val="003915B2"/>
    <w:rsid w:val="00392C38"/>
    <w:rsid w:val="0039301E"/>
    <w:rsid w:val="0039473D"/>
    <w:rsid w:val="00394F1F"/>
    <w:rsid w:val="00395147"/>
    <w:rsid w:val="00396332"/>
    <w:rsid w:val="00396570"/>
    <w:rsid w:val="0039680B"/>
    <w:rsid w:val="003A249F"/>
    <w:rsid w:val="003A37CA"/>
    <w:rsid w:val="003A3AA5"/>
    <w:rsid w:val="003A57AF"/>
    <w:rsid w:val="003A62E0"/>
    <w:rsid w:val="003A6321"/>
    <w:rsid w:val="003B26FA"/>
    <w:rsid w:val="003B33C9"/>
    <w:rsid w:val="003B3D09"/>
    <w:rsid w:val="003B5A0C"/>
    <w:rsid w:val="003B5A23"/>
    <w:rsid w:val="003B6C23"/>
    <w:rsid w:val="003B7F22"/>
    <w:rsid w:val="003C0169"/>
    <w:rsid w:val="003C0DFA"/>
    <w:rsid w:val="003C2B42"/>
    <w:rsid w:val="003C3B06"/>
    <w:rsid w:val="003C4944"/>
    <w:rsid w:val="003C5454"/>
    <w:rsid w:val="003C5EE5"/>
    <w:rsid w:val="003C7AFB"/>
    <w:rsid w:val="003D1FB2"/>
    <w:rsid w:val="003D281C"/>
    <w:rsid w:val="003D370D"/>
    <w:rsid w:val="003D4015"/>
    <w:rsid w:val="003D5B5F"/>
    <w:rsid w:val="003D7182"/>
    <w:rsid w:val="003D790D"/>
    <w:rsid w:val="003E0A44"/>
    <w:rsid w:val="003E1C74"/>
    <w:rsid w:val="003E2094"/>
    <w:rsid w:val="003E2419"/>
    <w:rsid w:val="003E48DD"/>
    <w:rsid w:val="003E4C56"/>
    <w:rsid w:val="003E674E"/>
    <w:rsid w:val="003F1508"/>
    <w:rsid w:val="003F2B76"/>
    <w:rsid w:val="003F3911"/>
    <w:rsid w:val="003F3CB9"/>
    <w:rsid w:val="003F7343"/>
    <w:rsid w:val="003F78B8"/>
    <w:rsid w:val="004019CC"/>
    <w:rsid w:val="0040228E"/>
    <w:rsid w:val="00402CEF"/>
    <w:rsid w:val="00402D07"/>
    <w:rsid w:val="00404BFB"/>
    <w:rsid w:val="00405D54"/>
    <w:rsid w:val="00405D84"/>
    <w:rsid w:val="0040780E"/>
    <w:rsid w:val="0041018C"/>
    <w:rsid w:val="00413452"/>
    <w:rsid w:val="00414025"/>
    <w:rsid w:val="004144E1"/>
    <w:rsid w:val="0041541E"/>
    <w:rsid w:val="004156BC"/>
    <w:rsid w:val="00417370"/>
    <w:rsid w:val="00420577"/>
    <w:rsid w:val="004208B3"/>
    <w:rsid w:val="00420C86"/>
    <w:rsid w:val="00420D09"/>
    <w:rsid w:val="00420D5D"/>
    <w:rsid w:val="004212DC"/>
    <w:rsid w:val="00421FDC"/>
    <w:rsid w:val="00422CCC"/>
    <w:rsid w:val="00423716"/>
    <w:rsid w:val="0042623D"/>
    <w:rsid w:val="004263E9"/>
    <w:rsid w:val="004265DC"/>
    <w:rsid w:val="00430585"/>
    <w:rsid w:val="00430D03"/>
    <w:rsid w:val="00430D72"/>
    <w:rsid w:val="004335AD"/>
    <w:rsid w:val="004335F9"/>
    <w:rsid w:val="00435159"/>
    <w:rsid w:val="0043540B"/>
    <w:rsid w:val="0044016B"/>
    <w:rsid w:val="00440FF3"/>
    <w:rsid w:val="00441516"/>
    <w:rsid w:val="00447A77"/>
    <w:rsid w:val="004509BF"/>
    <w:rsid w:val="004518E1"/>
    <w:rsid w:val="00452834"/>
    <w:rsid w:val="00452F12"/>
    <w:rsid w:val="00453534"/>
    <w:rsid w:val="00454FAB"/>
    <w:rsid w:val="00455566"/>
    <w:rsid w:val="00456AB8"/>
    <w:rsid w:val="00456BBD"/>
    <w:rsid w:val="00457A9A"/>
    <w:rsid w:val="00460724"/>
    <w:rsid w:val="00463C3B"/>
    <w:rsid w:val="00464B58"/>
    <w:rsid w:val="004657EE"/>
    <w:rsid w:val="00466BD0"/>
    <w:rsid w:val="00466DBA"/>
    <w:rsid w:val="00466DEE"/>
    <w:rsid w:val="004678C9"/>
    <w:rsid w:val="00467E37"/>
    <w:rsid w:val="0047022F"/>
    <w:rsid w:val="00470403"/>
    <w:rsid w:val="00470EA6"/>
    <w:rsid w:val="004716C0"/>
    <w:rsid w:val="00472671"/>
    <w:rsid w:val="004748FF"/>
    <w:rsid w:val="00475251"/>
    <w:rsid w:val="00475C1E"/>
    <w:rsid w:val="00476E25"/>
    <w:rsid w:val="00480DF7"/>
    <w:rsid w:val="00482FF5"/>
    <w:rsid w:val="00483811"/>
    <w:rsid w:val="00484EEB"/>
    <w:rsid w:val="004855AD"/>
    <w:rsid w:val="00485C98"/>
    <w:rsid w:val="00485CFC"/>
    <w:rsid w:val="00490BB2"/>
    <w:rsid w:val="00490DE6"/>
    <w:rsid w:val="00491147"/>
    <w:rsid w:val="0049142A"/>
    <w:rsid w:val="00493567"/>
    <w:rsid w:val="00494B36"/>
    <w:rsid w:val="004954DA"/>
    <w:rsid w:val="004A1A6E"/>
    <w:rsid w:val="004A2D6E"/>
    <w:rsid w:val="004A3C50"/>
    <w:rsid w:val="004A4EAD"/>
    <w:rsid w:val="004A6B9C"/>
    <w:rsid w:val="004B0C4C"/>
    <w:rsid w:val="004B2562"/>
    <w:rsid w:val="004B4075"/>
    <w:rsid w:val="004B4214"/>
    <w:rsid w:val="004B78BE"/>
    <w:rsid w:val="004C08E7"/>
    <w:rsid w:val="004C26C4"/>
    <w:rsid w:val="004C420B"/>
    <w:rsid w:val="004C61DE"/>
    <w:rsid w:val="004C642D"/>
    <w:rsid w:val="004C6782"/>
    <w:rsid w:val="004C67E8"/>
    <w:rsid w:val="004C7F3F"/>
    <w:rsid w:val="004D05D4"/>
    <w:rsid w:val="004D2402"/>
    <w:rsid w:val="004D3D37"/>
    <w:rsid w:val="004D55BF"/>
    <w:rsid w:val="004D5B94"/>
    <w:rsid w:val="004D5EB3"/>
    <w:rsid w:val="004E0821"/>
    <w:rsid w:val="004E1E69"/>
    <w:rsid w:val="004E2372"/>
    <w:rsid w:val="004E2DCB"/>
    <w:rsid w:val="004E3164"/>
    <w:rsid w:val="004E3D21"/>
    <w:rsid w:val="004E4C4E"/>
    <w:rsid w:val="004E6362"/>
    <w:rsid w:val="004F1666"/>
    <w:rsid w:val="004F1FA8"/>
    <w:rsid w:val="004F3D0D"/>
    <w:rsid w:val="004F5153"/>
    <w:rsid w:val="004F6052"/>
    <w:rsid w:val="004F60C0"/>
    <w:rsid w:val="004F7283"/>
    <w:rsid w:val="004F75EE"/>
    <w:rsid w:val="004F7E90"/>
    <w:rsid w:val="005001F1"/>
    <w:rsid w:val="00501B76"/>
    <w:rsid w:val="0050235E"/>
    <w:rsid w:val="005023A4"/>
    <w:rsid w:val="005026D1"/>
    <w:rsid w:val="00502ED9"/>
    <w:rsid w:val="00503BC4"/>
    <w:rsid w:val="00504ABD"/>
    <w:rsid w:val="0050680B"/>
    <w:rsid w:val="00506AA0"/>
    <w:rsid w:val="00506AAD"/>
    <w:rsid w:val="00506CA3"/>
    <w:rsid w:val="00511433"/>
    <w:rsid w:val="0051284F"/>
    <w:rsid w:val="00512AB4"/>
    <w:rsid w:val="00513786"/>
    <w:rsid w:val="00513D92"/>
    <w:rsid w:val="005146EE"/>
    <w:rsid w:val="0051476B"/>
    <w:rsid w:val="005149DF"/>
    <w:rsid w:val="00514D98"/>
    <w:rsid w:val="00515AC1"/>
    <w:rsid w:val="00515F7E"/>
    <w:rsid w:val="0051776E"/>
    <w:rsid w:val="00517806"/>
    <w:rsid w:val="00520025"/>
    <w:rsid w:val="00520239"/>
    <w:rsid w:val="00520461"/>
    <w:rsid w:val="00520696"/>
    <w:rsid w:val="005207C5"/>
    <w:rsid w:val="005229E8"/>
    <w:rsid w:val="00522F0F"/>
    <w:rsid w:val="005233FF"/>
    <w:rsid w:val="005239B7"/>
    <w:rsid w:val="005245DB"/>
    <w:rsid w:val="00524A95"/>
    <w:rsid w:val="00526246"/>
    <w:rsid w:val="005267AC"/>
    <w:rsid w:val="005271E6"/>
    <w:rsid w:val="0053007B"/>
    <w:rsid w:val="00530442"/>
    <w:rsid w:val="00531715"/>
    <w:rsid w:val="00531809"/>
    <w:rsid w:val="005361FB"/>
    <w:rsid w:val="0053696A"/>
    <w:rsid w:val="005369C4"/>
    <w:rsid w:val="00537256"/>
    <w:rsid w:val="00537590"/>
    <w:rsid w:val="005406B4"/>
    <w:rsid w:val="0054148C"/>
    <w:rsid w:val="005416D0"/>
    <w:rsid w:val="00541D52"/>
    <w:rsid w:val="00542F2B"/>
    <w:rsid w:val="00543045"/>
    <w:rsid w:val="0054356B"/>
    <w:rsid w:val="00544282"/>
    <w:rsid w:val="00544D4D"/>
    <w:rsid w:val="00550457"/>
    <w:rsid w:val="00550CF0"/>
    <w:rsid w:val="0055208A"/>
    <w:rsid w:val="005522D4"/>
    <w:rsid w:val="00552D31"/>
    <w:rsid w:val="0055317B"/>
    <w:rsid w:val="00554A39"/>
    <w:rsid w:val="005563E9"/>
    <w:rsid w:val="0055735F"/>
    <w:rsid w:val="00557424"/>
    <w:rsid w:val="00560096"/>
    <w:rsid w:val="0056011D"/>
    <w:rsid w:val="0056025A"/>
    <w:rsid w:val="005611FC"/>
    <w:rsid w:val="0056177A"/>
    <w:rsid w:val="00561FBA"/>
    <w:rsid w:val="0056486C"/>
    <w:rsid w:val="00565507"/>
    <w:rsid w:val="00565BA4"/>
    <w:rsid w:val="00566E85"/>
    <w:rsid w:val="00567106"/>
    <w:rsid w:val="005675EB"/>
    <w:rsid w:val="00575E66"/>
    <w:rsid w:val="00576198"/>
    <w:rsid w:val="00582224"/>
    <w:rsid w:val="0058568E"/>
    <w:rsid w:val="00585F17"/>
    <w:rsid w:val="00586B0D"/>
    <w:rsid w:val="00591411"/>
    <w:rsid w:val="00592015"/>
    <w:rsid w:val="0059356A"/>
    <w:rsid w:val="0059379B"/>
    <w:rsid w:val="00595B2D"/>
    <w:rsid w:val="0059644C"/>
    <w:rsid w:val="005A0564"/>
    <w:rsid w:val="005A0F52"/>
    <w:rsid w:val="005A3552"/>
    <w:rsid w:val="005A4B43"/>
    <w:rsid w:val="005A4BD2"/>
    <w:rsid w:val="005A569A"/>
    <w:rsid w:val="005A68DF"/>
    <w:rsid w:val="005A769B"/>
    <w:rsid w:val="005A7840"/>
    <w:rsid w:val="005B0333"/>
    <w:rsid w:val="005B0B25"/>
    <w:rsid w:val="005B16FE"/>
    <w:rsid w:val="005B1F88"/>
    <w:rsid w:val="005B6EB3"/>
    <w:rsid w:val="005B7E1D"/>
    <w:rsid w:val="005C0F64"/>
    <w:rsid w:val="005C3996"/>
    <w:rsid w:val="005C3C25"/>
    <w:rsid w:val="005C3EED"/>
    <w:rsid w:val="005C4596"/>
    <w:rsid w:val="005C4B49"/>
    <w:rsid w:val="005C50C6"/>
    <w:rsid w:val="005C56CF"/>
    <w:rsid w:val="005C6AE8"/>
    <w:rsid w:val="005D2D1B"/>
    <w:rsid w:val="005D33AD"/>
    <w:rsid w:val="005D33E9"/>
    <w:rsid w:val="005D772D"/>
    <w:rsid w:val="005D7A35"/>
    <w:rsid w:val="005E0335"/>
    <w:rsid w:val="005E0CCE"/>
    <w:rsid w:val="005E18D3"/>
    <w:rsid w:val="005E1D3C"/>
    <w:rsid w:val="005E38AB"/>
    <w:rsid w:val="005E3934"/>
    <w:rsid w:val="005E3B60"/>
    <w:rsid w:val="005E657B"/>
    <w:rsid w:val="005F0EAC"/>
    <w:rsid w:val="005F17CE"/>
    <w:rsid w:val="005F24FC"/>
    <w:rsid w:val="005F3A1E"/>
    <w:rsid w:val="005F3E68"/>
    <w:rsid w:val="005F52F1"/>
    <w:rsid w:val="005F67B2"/>
    <w:rsid w:val="005F795B"/>
    <w:rsid w:val="006022B7"/>
    <w:rsid w:val="0060234D"/>
    <w:rsid w:val="00604202"/>
    <w:rsid w:val="00604880"/>
    <w:rsid w:val="00604E0E"/>
    <w:rsid w:val="00605581"/>
    <w:rsid w:val="00606D3D"/>
    <w:rsid w:val="00611C9C"/>
    <w:rsid w:val="00611D28"/>
    <w:rsid w:val="006171CA"/>
    <w:rsid w:val="0061797E"/>
    <w:rsid w:val="00617BF0"/>
    <w:rsid w:val="00620815"/>
    <w:rsid w:val="00620C31"/>
    <w:rsid w:val="00623764"/>
    <w:rsid w:val="006239C7"/>
    <w:rsid w:val="0062561A"/>
    <w:rsid w:val="00625AE6"/>
    <w:rsid w:val="0063057B"/>
    <w:rsid w:val="006306F0"/>
    <w:rsid w:val="006314F5"/>
    <w:rsid w:val="00632253"/>
    <w:rsid w:val="006323FC"/>
    <w:rsid w:val="006354F4"/>
    <w:rsid w:val="0063719E"/>
    <w:rsid w:val="006405A2"/>
    <w:rsid w:val="006420CE"/>
    <w:rsid w:val="006425A7"/>
    <w:rsid w:val="00642714"/>
    <w:rsid w:val="006428F9"/>
    <w:rsid w:val="00643B3D"/>
    <w:rsid w:val="006455CE"/>
    <w:rsid w:val="00646547"/>
    <w:rsid w:val="0065089D"/>
    <w:rsid w:val="00651159"/>
    <w:rsid w:val="00652CAE"/>
    <w:rsid w:val="00653533"/>
    <w:rsid w:val="00655841"/>
    <w:rsid w:val="00655E20"/>
    <w:rsid w:val="006577F5"/>
    <w:rsid w:val="006600B8"/>
    <w:rsid w:val="0066162D"/>
    <w:rsid w:val="00663215"/>
    <w:rsid w:val="006659CB"/>
    <w:rsid w:val="00665AB9"/>
    <w:rsid w:val="00665EA2"/>
    <w:rsid w:val="0066616E"/>
    <w:rsid w:val="00666A4C"/>
    <w:rsid w:val="006709DD"/>
    <w:rsid w:val="00674C8F"/>
    <w:rsid w:val="00675818"/>
    <w:rsid w:val="006758A7"/>
    <w:rsid w:val="0067605E"/>
    <w:rsid w:val="0067617C"/>
    <w:rsid w:val="00677C2D"/>
    <w:rsid w:val="00677CDA"/>
    <w:rsid w:val="0068226B"/>
    <w:rsid w:val="006824C7"/>
    <w:rsid w:val="006834D3"/>
    <w:rsid w:val="00683802"/>
    <w:rsid w:val="00684817"/>
    <w:rsid w:val="00684C29"/>
    <w:rsid w:val="00687961"/>
    <w:rsid w:val="00690A98"/>
    <w:rsid w:val="00691757"/>
    <w:rsid w:val="006936B3"/>
    <w:rsid w:val="00693858"/>
    <w:rsid w:val="00696992"/>
    <w:rsid w:val="0069705C"/>
    <w:rsid w:val="0069789C"/>
    <w:rsid w:val="006A2775"/>
    <w:rsid w:val="006A466D"/>
    <w:rsid w:val="006A548F"/>
    <w:rsid w:val="006A62E7"/>
    <w:rsid w:val="006A6B00"/>
    <w:rsid w:val="006A7743"/>
    <w:rsid w:val="006B3739"/>
    <w:rsid w:val="006B4217"/>
    <w:rsid w:val="006B567A"/>
    <w:rsid w:val="006B7659"/>
    <w:rsid w:val="006B7744"/>
    <w:rsid w:val="006B7D00"/>
    <w:rsid w:val="006C389E"/>
    <w:rsid w:val="006C41DD"/>
    <w:rsid w:val="006C4636"/>
    <w:rsid w:val="006C5995"/>
    <w:rsid w:val="006C5D72"/>
    <w:rsid w:val="006D2A7D"/>
    <w:rsid w:val="006D39A0"/>
    <w:rsid w:val="006D3B3E"/>
    <w:rsid w:val="006D3DBB"/>
    <w:rsid w:val="006D4999"/>
    <w:rsid w:val="006D586E"/>
    <w:rsid w:val="006D661B"/>
    <w:rsid w:val="006D6951"/>
    <w:rsid w:val="006D6A0E"/>
    <w:rsid w:val="006D6C97"/>
    <w:rsid w:val="006E0660"/>
    <w:rsid w:val="006E1051"/>
    <w:rsid w:val="006E188A"/>
    <w:rsid w:val="006E26A7"/>
    <w:rsid w:val="006E29D3"/>
    <w:rsid w:val="006E2FAC"/>
    <w:rsid w:val="006E3DAB"/>
    <w:rsid w:val="006E4340"/>
    <w:rsid w:val="006E4D86"/>
    <w:rsid w:val="006E4E74"/>
    <w:rsid w:val="006E6F93"/>
    <w:rsid w:val="006E78FC"/>
    <w:rsid w:val="006F0180"/>
    <w:rsid w:val="006F0508"/>
    <w:rsid w:val="006F1FAF"/>
    <w:rsid w:val="006F2517"/>
    <w:rsid w:val="006F53FF"/>
    <w:rsid w:val="006F5738"/>
    <w:rsid w:val="006F764E"/>
    <w:rsid w:val="006F7FCB"/>
    <w:rsid w:val="007023F0"/>
    <w:rsid w:val="00702C9D"/>
    <w:rsid w:val="00702FD1"/>
    <w:rsid w:val="00704010"/>
    <w:rsid w:val="00705046"/>
    <w:rsid w:val="00705676"/>
    <w:rsid w:val="00705D72"/>
    <w:rsid w:val="007063AC"/>
    <w:rsid w:val="007068BB"/>
    <w:rsid w:val="00706FC0"/>
    <w:rsid w:val="00710E21"/>
    <w:rsid w:val="007111D7"/>
    <w:rsid w:val="00711DD2"/>
    <w:rsid w:val="007149F9"/>
    <w:rsid w:val="007227F5"/>
    <w:rsid w:val="00722E79"/>
    <w:rsid w:val="00723711"/>
    <w:rsid w:val="00724F28"/>
    <w:rsid w:val="00725E8E"/>
    <w:rsid w:val="007271B7"/>
    <w:rsid w:val="00727E07"/>
    <w:rsid w:val="007322BE"/>
    <w:rsid w:val="00733017"/>
    <w:rsid w:val="00733596"/>
    <w:rsid w:val="00733CC4"/>
    <w:rsid w:val="0073415A"/>
    <w:rsid w:val="0074091B"/>
    <w:rsid w:val="007421A2"/>
    <w:rsid w:val="00742DBD"/>
    <w:rsid w:val="0074456E"/>
    <w:rsid w:val="007446DE"/>
    <w:rsid w:val="0074544C"/>
    <w:rsid w:val="00746F78"/>
    <w:rsid w:val="00747472"/>
    <w:rsid w:val="00756A06"/>
    <w:rsid w:val="00762D56"/>
    <w:rsid w:val="007630B1"/>
    <w:rsid w:val="00763645"/>
    <w:rsid w:val="00763D97"/>
    <w:rsid w:val="00764597"/>
    <w:rsid w:val="007647D3"/>
    <w:rsid w:val="007665EF"/>
    <w:rsid w:val="00767D51"/>
    <w:rsid w:val="00767D66"/>
    <w:rsid w:val="00770883"/>
    <w:rsid w:val="00771AE8"/>
    <w:rsid w:val="00771D1E"/>
    <w:rsid w:val="007739C8"/>
    <w:rsid w:val="007752AC"/>
    <w:rsid w:val="007759B7"/>
    <w:rsid w:val="00777A80"/>
    <w:rsid w:val="007823D0"/>
    <w:rsid w:val="007832FE"/>
    <w:rsid w:val="00783310"/>
    <w:rsid w:val="0078417A"/>
    <w:rsid w:val="00785DCF"/>
    <w:rsid w:val="007904AB"/>
    <w:rsid w:val="007906D9"/>
    <w:rsid w:val="00790EC1"/>
    <w:rsid w:val="00791FE6"/>
    <w:rsid w:val="007923F8"/>
    <w:rsid w:val="007927C0"/>
    <w:rsid w:val="00795C1B"/>
    <w:rsid w:val="00797110"/>
    <w:rsid w:val="007978A4"/>
    <w:rsid w:val="007978C8"/>
    <w:rsid w:val="007A0B79"/>
    <w:rsid w:val="007A1C51"/>
    <w:rsid w:val="007A346D"/>
    <w:rsid w:val="007A35F4"/>
    <w:rsid w:val="007A40E1"/>
    <w:rsid w:val="007A43D2"/>
    <w:rsid w:val="007A4A6D"/>
    <w:rsid w:val="007A4A7F"/>
    <w:rsid w:val="007A6561"/>
    <w:rsid w:val="007A70EE"/>
    <w:rsid w:val="007B0254"/>
    <w:rsid w:val="007B0FDA"/>
    <w:rsid w:val="007B13F8"/>
    <w:rsid w:val="007B3119"/>
    <w:rsid w:val="007B4013"/>
    <w:rsid w:val="007B45C0"/>
    <w:rsid w:val="007B61FD"/>
    <w:rsid w:val="007B734A"/>
    <w:rsid w:val="007C1359"/>
    <w:rsid w:val="007C2675"/>
    <w:rsid w:val="007C41B6"/>
    <w:rsid w:val="007C6F3E"/>
    <w:rsid w:val="007C76F0"/>
    <w:rsid w:val="007D0668"/>
    <w:rsid w:val="007D06D0"/>
    <w:rsid w:val="007D1BCF"/>
    <w:rsid w:val="007D3A8B"/>
    <w:rsid w:val="007D45C5"/>
    <w:rsid w:val="007D5A19"/>
    <w:rsid w:val="007D5C5E"/>
    <w:rsid w:val="007D75CF"/>
    <w:rsid w:val="007D79B5"/>
    <w:rsid w:val="007E0440"/>
    <w:rsid w:val="007E107E"/>
    <w:rsid w:val="007E3921"/>
    <w:rsid w:val="007E4ED9"/>
    <w:rsid w:val="007E613F"/>
    <w:rsid w:val="007E6DC5"/>
    <w:rsid w:val="007E6E90"/>
    <w:rsid w:val="007F15F1"/>
    <w:rsid w:val="007F46F4"/>
    <w:rsid w:val="007F5519"/>
    <w:rsid w:val="007F5930"/>
    <w:rsid w:val="007F61C7"/>
    <w:rsid w:val="007F7508"/>
    <w:rsid w:val="00800A1E"/>
    <w:rsid w:val="00800D67"/>
    <w:rsid w:val="008020D1"/>
    <w:rsid w:val="00802A24"/>
    <w:rsid w:val="00802D08"/>
    <w:rsid w:val="00802E2E"/>
    <w:rsid w:val="00804B5A"/>
    <w:rsid w:val="008057A8"/>
    <w:rsid w:val="00805DE8"/>
    <w:rsid w:val="0080642E"/>
    <w:rsid w:val="008120AA"/>
    <w:rsid w:val="00813409"/>
    <w:rsid w:val="00814E08"/>
    <w:rsid w:val="0081649B"/>
    <w:rsid w:val="008166CC"/>
    <w:rsid w:val="008218A4"/>
    <w:rsid w:val="00823209"/>
    <w:rsid w:val="0082679C"/>
    <w:rsid w:val="0083071E"/>
    <w:rsid w:val="008309C5"/>
    <w:rsid w:val="008334E1"/>
    <w:rsid w:val="00835955"/>
    <w:rsid w:val="0084040B"/>
    <w:rsid w:val="008429F0"/>
    <w:rsid w:val="008432DF"/>
    <w:rsid w:val="0084374B"/>
    <w:rsid w:val="00843C81"/>
    <w:rsid w:val="0084494A"/>
    <w:rsid w:val="008449CE"/>
    <w:rsid w:val="00845849"/>
    <w:rsid w:val="00845D0B"/>
    <w:rsid w:val="0084629F"/>
    <w:rsid w:val="00846941"/>
    <w:rsid w:val="0084783B"/>
    <w:rsid w:val="00850C76"/>
    <w:rsid w:val="00851705"/>
    <w:rsid w:val="0085223A"/>
    <w:rsid w:val="00852A55"/>
    <w:rsid w:val="00854863"/>
    <w:rsid w:val="008548C4"/>
    <w:rsid w:val="00856B11"/>
    <w:rsid w:val="00857726"/>
    <w:rsid w:val="00862929"/>
    <w:rsid w:val="00866E80"/>
    <w:rsid w:val="00870006"/>
    <w:rsid w:val="008718D2"/>
    <w:rsid w:val="008733ED"/>
    <w:rsid w:val="008749F0"/>
    <w:rsid w:val="008775AF"/>
    <w:rsid w:val="008776E5"/>
    <w:rsid w:val="00877FFC"/>
    <w:rsid w:val="0088043C"/>
    <w:rsid w:val="00880B28"/>
    <w:rsid w:val="008821E5"/>
    <w:rsid w:val="00882E84"/>
    <w:rsid w:val="008834F2"/>
    <w:rsid w:val="00884889"/>
    <w:rsid w:val="00886A28"/>
    <w:rsid w:val="00886BB8"/>
    <w:rsid w:val="00887261"/>
    <w:rsid w:val="008873EE"/>
    <w:rsid w:val="00890396"/>
    <w:rsid w:val="008906C9"/>
    <w:rsid w:val="00891331"/>
    <w:rsid w:val="00891D2E"/>
    <w:rsid w:val="00893E99"/>
    <w:rsid w:val="00894C33"/>
    <w:rsid w:val="00896FC5"/>
    <w:rsid w:val="00897228"/>
    <w:rsid w:val="008A1611"/>
    <w:rsid w:val="008A3520"/>
    <w:rsid w:val="008A38AF"/>
    <w:rsid w:val="008A7226"/>
    <w:rsid w:val="008B1191"/>
    <w:rsid w:val="008B25C8"/>
    <w:rsid w:val="008B2B79"/>
    <w:rsid w:val="008B3615"/>
    <w:rsid w:val="008B6607"/>
    <w:rsid w:val="008B723E"/>
    <w:rsid w:val="008B782D"/>
    <w:rsid w:val="008C1179"/>
    <w:rsid w:val="008C3EE8"/>
    <w:rsid w:val="008C3F6D"/>
    <w:rsid w:val="008C4C52"/>
    <w:rsid w:val="008C5588"/>
    <w:rsid w:val="008C5738"/>
    <w:rsid w:val="008D0484"/>
    <w:rsid w:val="008D04F0"/>
    <w:rsid w:val="008D20B8"/>
    <w:rsid w:val="008D4BAC"/>
    <w:rsid w:val="008D4CB5"/>
    <w:rsid w:val="008D6E21"/>
    <w:rsid w:val="008D754E"/>
    <w:rsid w:val="008E093B"/>
    <w:rsid w:val="008E20CB"/>
    <w:rsid w:val="008E311F"/>
    <w:rsid w:val="008E46A7"/>
    <w:rsid w:val="008E52CB"/>
    <w:rsid w:val="008E599E"/>
    <w:rsid w:val="008E5F94"/>
    <w:rsid w:val="008E65EB"/>
    <w:rsid w:val="008F0B25"/>
    <w:rsid w:val="008F1766"/>
    <w:rsid w:val="008F3500"/>
    <w:rsid w:val="008F440A"/>
    <w:rsid w:val="008F5829"/>
    <w:rsid w:val="008F6381"/>
    <w:rsid w:val="008F6391"/>
    <w:rsid w:val="008F6F0C"/>
    <w:rsid w:val="008F7511"/>
    <w:rsid w:val="00900141"/>
    <w:rsid w:val="00902C22"/>
    <w:rsid w:val="00904FDE"/>
    <w:rsid w:val="00906E13"/>
    <w:rsid w:val="00910FC9"/>
    <w:rsid w:val="00911C2E"/>
    <w:rsid w:val="009134F0"/>
    <w:rsid w:val="00915137"/>
    <w:rsid w:val="00915C0D"/>
    <w:rsid w:val="00920BC6"/>
    <w:rsid w:val="009211F7"/>
    <w:rsid w:val="00924E3C"/>
    <w:rsid w:val="0092556B"/>
    <w:rsid w:val="009258C8"/>
    <w:rsid w:val="00925D59"/>
    <w:rsid w:val="009274CE"/>
    <w:rsid w:val="00930C56"/>
    <w:rsid w:val="009323F1"/>
    <w:rsid w:val="009349F8"/>
    <w:rsid w:val="00934D9A"/>
    <w:rsid w:val="009361A2"/>
    <w:rsid w:val="00942B79"/>
    <w:rsid w:val="00942F5F"/>
    <w:rsid w:val="00944551"/>
    <w:rsid w:val="009449A3"/>
    <w:rsid w:val="00944B3F"/>
    <w:rsid w:val="009450E0"/>
    <w:rsid w:val="009458A4"/>
    <w:rsid w:val="00946583"/>
    <w:rsid w:val="00947D40"/>
    <w:rsid w:val="00950F73"/>
    <w:rsid w:val="00951391"/>
    <w:rsid w:val="009513E6"/>
    <w:rsid w:val="00951CB5"/>
    <w:rsid w:val="00951D8B"/>
    <w:rsid w:val="00954307"/>
    <w:rsid w:val="00954E3D"/>
    <w:rsid w:val="0095620C"/>
    <w:rsid w:val="009571CA"/>
    <w:rsid w:val="0095759E"/>
    <w:rsid w:val="00957770"/>
    <w:rsid w:val="00957C82"/>
    <w:rsid w:val="00957DC9"/>
    <w:rsid w:val="00960070"/>
    <w:rsid w:val="00960801"/>
    <w:rsid w:val="009610AF"/>
    <w:rsid w:val="009612BB"/>
    <w:rsid w:val="00964704"/>
    <w:rsid w:val="00967675"/>
    <w:rsid w:val="00967A49"/>
    <w:rsid w:val="00967AF5"/>
    <w:rsid w:val="00970254"/>
    <w:rsid w:val="00971C37"/>
    <w:rsid w:val="00972C67"/>
    <w:rsid w:val="0097349F"/>
    <w:rsid w:val="00973E71"/>
    <w:rsid w:val="0097788D"/>
    <w:rsid w:val="00977F9D"/>
    <w:rsid w:val="00981F28"/>
    <w:rsid w:val="00982ACB"/>
    <w:rsid w:val="00982FE2"/>
    <w:rsid w:val="00985E75"/>
    <w:rsid w:val="009913E8"/>
    <w:rsid w:val="0099173D"/>
    <w:rsid w:val="00993646"/>
    <w:rsid w:val="00993CEC"/>
    <w:rsid w:val="0099437B"/>
    <w:rsid w:val="00997271"/>
    <w:rsid w:val="009A0DDD"/>
    <w:rsid w:val="009A2182"/>
    <w:rsid w:val="009A2AA7"/>
    <w:rsid w:val="009A2D07"/>
    <w:rsid w:val="009A2EA5"/>
    <w:rsid w:val="009A36CD"/>
    <w:rsid w:val="009A3FE2"/>
    <w:rsid w:val="009A3FFF"/>
    <w:rsid w:val="009A7176"/>
    <w:rsid w:val="009A7501"/>
    <w:rsid w:val="009B2233"/>
    <w:rsid w:val="009B3048"/>
    <w:rsid w:val="009B3D26"/>
    <w:rsid w:val="009B45BC"/>
    <w:rsid w:val="009B54E6"/>
    <w:rsid w:val="009B6592"/>
    <w:rsid w:val="009B6D54"/>
    <w:rsid w:val="009C0177"/>
    <w:rsid w:val="009C0DA1"/>
    <w:rsid w:val="009C2070"/>
    <w:rsid w:val="009C3F24"/>
    <w:rsid w:val="009C740A"/>
    <w:rsid w:val="009C7807"/>
    <w:rsid w:val="009D3D8B"/>
    <w:rsid w:val="009D5B44"/>
    <w:rsid w:val="009D7117"/>
    <w:rsid w:val="009E054B"/>
    <w:rsid w:val="009E0804"/>
    <w:rsid w:val="009E0DB1"/>
    <w:rsid w:val="009E19F9"/>
    <w:rsid w:val="009E2ED7"/>
    <w:rsid w:val="009E30B2"/>
    <w:rsid w:val="009E5F58"/>
    <w:rsid w:val="009E6421"/>
    <w:rsid w:val="009E66E7"/>
    <w:rsid w:val="009E795C"/>
    <w:rsid w:val="009F0786"/>
    <w:rsid w:val="009F0D35"/>
    <w:rsid w:val="009F2268"/>
    <w:rsid w:val="009F56FF"/>
    <w:rsid w:val="009F5AF6"/>
    <w:rsid w:val="009F5CE3"/>
    <w:rsid w:val="00A01163"/>
    <w:rsid w:val="00A02674"/>
    <w:rsid w:val="00A026A7"/>
    <w:rsid w:val="00A02BF3"/>
    <w:rsid w:val="00A03002"/>
    <w:rsid w:val="00A04C82"/>
    <w:rsid w:val="00A0790A"/>
    <w:rsid w:val="00A101E1"/>
    <w:rsid w:val="00A116DD"/>
    <w:rsid w:val="00A125C5"/>
    <w:rsid w:val="00A16566"/>
    <w:rsid w:val="00A1741B"/>
    <w:rsid w:val="00A17DA2"/>
    <w:rsid w:val="00A22698"/>
    <w:rsid w:val="00A2451C"/>
    <w:rsid w:val="00A250D0"/>
    <w:rsid w:val="00A25B32"/>
    <w:rsid w:val="00A26178"/>
    <w:rsid w:val="00A27478"/>
    <w:rsid w:val="00A3126E"/>
    <w:rsid w:val="00A3421B"/>
    <w:rsid w:val="00A35447"/>
    <w:rsid w:val="00A36B29"/>
    <w:rsid w:val="00A421E4"/>
    <w:rsid w:val="00A43405"/>
    <w:rsid w:val="00A460C9"/>
    <w:rsid w:val="00A47209"/>
    <w:rsid w:val="00A474B5"/>
    <w:rsid w:val="00A47A87"/>
    <w:rsid w:val="00A5099D"/>
    <w:rsid w:val="00A557DB"/>
    <w:rsid w:val="00A56A78"/>
    <w:rsid w:val="00A6005B"/>
    <w:rsid w:val="00A601AD"/>
    <w:rsid w:val="00A60AA3"/>
    <w:rsid w:val="00A61D2C"/>
    <w:rsid w:val="00A620FF"/>
    <w:rsid w:val="00A62A29"/>
    <w:rsid w:val="00A62E38"/>
    <w:rsid w:val="00A64E1D"/>
    <w:rsid w:val="00A65033"/>
    <w:rsid w:val="00A65E27"/>
    <w:rsid w:val="00A65EE7"/>
    <w:rsid w:val="00A70133"/>
    <w:rsid w:val="00A704C4"/>
    <w:rsid w:val="00A7074B"/>
    <w:rsid w:val="00A71EB2"/>
    <w:rsid w:val="00A734EC"/>
    <w:rsid w:val="00A75473"/>
    <w:rsid w:val="00A758A7"/>
    <w:rsid w:val="00A76F15"/>
    <w:rsid w:val="00A770A6"/>
    <w:rsid w:val="00A77B92"/>
    <w:rsid w:val="00A80661"/>
    <w:rsid w:val="00A812B1"/>
    <w:rsid w:val="00A813B1"/>
    <w:rsid w:val="00A819A1"/>
    <w:rsid w:val="00A8499F"/>
    <w:rsid w:val="00A85DE1"/>
    <w:rsid w:val="00A85F56"/>
    <w:rsid w:val="00A86476"/>
    <w:rsid w:val="00A8762B"/>
    <w:rsid w:val="00A9047E"/>
    <w:rsid w:val="00A917F5"/>
    <w:rsid w:val="00A93C1F"/>
    <w:rsid w:val="00A94A0C"/>
    <w:rsid w:val="00A94AE8"/>
    <w:rsid w:val="00A9616B"/>
    <w:rsid w:val="00A963DC"/>
    <w:rsid w:val="00A9670D"/>
    <w:rsid w:val="00A969E9"/>
    <w:rsid w:val="00A97FA2"/>
    <w:rsid w:val="00AA044C"/>
    <w:rsid w:val="00AA0C77"/>
    <w:rsid w:val="00AA13B7"/>
    <w:rsid w:val="00AA13C9"/>
    <w:rsid w:val="00AA197F"/>
    <w:rsid w:val="00AA2DA7"/>
    <w:rsid w:val="00AA3EAF"/>
    <w:rsid w:val="00AA4191"/>
    <w:rsid w:val="00AA5206"/>
    <w:rsid w:val="00AA5245"/>
    <w:rsid w:val="00AA5D87"/>
    <w:rsid w:val="00AA7083"/>
    <w:rsid w:val="00AA7A21"/>
    <w:rsid w:val="00AB0FF2"/>
    <w:rsid w:val="00AB36C4"/>
    <w:rsid w:val="00AB555C"/>
    <w:rsid w:val="00AB5BE9"/>
    <w:rsid w:val="00AB7388"/>
    <w:rsid w:val="00AC0F3C"/>
    <w:rsid w:val="00AC2E3C"/>
    <w:rsid w:val="00AC3030"/>
    <w:rsid w:val="00AC32B2"/>
    <w:rsid w:val="00AC4689"/>
    <w:rsid w:val="00AC518A"/>
    <w:rsid w:val="00AC6240"/>
    <w:rsid w:val="00AC7B30"/>
    <w:rsid w:val="00AD1EB8"/>
    <w:rsid w:val="00AD217D"/>
    <w:rsid w:val="00AD3720"/>
    <w:rsid w:val="00AD4D48"/>
    <w:rsid w:val="00AD64AA"/>
    <w:rsid w:val="00AD6DD5"/>
    <w:rsid w:val="00AE05EA"/>
    <w:rsid w:val="00AE235A"/>
    <w:rsid w:val="00AE637A"/>
    <w:rsid w:val="00AE698D"/>
    <w:rsid w:val="00AF025B"/>
    <w:rsid w:val="00AF051B"/>
    <w:rsid w:val="00AF41E8"/>
    <w:rsid w:val="00AF725E"/>
    <w:rsid w:val="00B02547"/>
    <w:rsid w:val="00B04730"/>
    <w:rsid w:val="00B07867"/>
    <w:rsid w:val="00B07DE4"/>
    <w:rsid w:val="00B07F72"/>
    <w:rsid w:val="00B10098"/>
    <w:rsid w:val="00B10D6B"/>
    <w:rsid w:val="00B115AA"/>
    <w:rsid w:val="00B15C64"/>
    <w:rsid w:val="00B167FF"/>
    <w:rsid w:val="00B17141"/>
    <w:rsid w:val="00B20C58"/>
    <w:rsid w:val="00B216CE"/>
    <w:rsid w:val="00B21B7E"/>
    <w:rsid w:val="00B24FB9"/>
    <w:rsid w:val="00B25520"/>
    <w:rsid w:val="00B26273"/>
    <w:rsid w:val="00B27BB0"/>
    <w:rsid w:val="00B30696"/>
    <w:rsid w:val="00B30EC3"/>
    <w:rsid w:val="00B30F1F"/>
    <w:rsid w:val="00B31575"/>
    <w:rsid w:val="00B33091"/>
    <w:rsid w:val="00B36978"/>
    <w:rsid w:val="00B3791A"/>
    <w:rsid w:val="00B37A32"/>
    <w:rsid w:val="00B40451"/>
    <w:rsid w:val="00B40F48"/>
    <w:rsid w:val="00B411EF"/>
    <w:rsid w:val="00B4127C"/>
    <w:rsid w:val="00B424BE"/>
    <w:rsid w:val="00B439D1"/>
    <w:rsid w:val="00B43B6B"/>
    <w:rsid w:val="00B450A2"/>
    <w:rsid w:val="00B47229"/>
    <w:rsid w:val="00B500C0"/>
    <w:rsid w:val="00B50D12"/>
    <w:rsid w:val="00B52024"/>
    <w:rsid w:val="00B53EAF"/>
    <w:rsid w:val="00B55ACD"/>
    <w:rsid w:val="00B56826"/>
    <w:rsid w:val="00B56EA8"/>
    <w:rsid w:val="00B57348"/>
    <w:rsid w:val="00B57586"/>
    <w:rsid w:val="00B57DFB"/>
    <w:rsid w:val="00B6035E"/>
    <w:rsid w:val="00B61223"/>
    <w:rsid w:val="00B61C3F"/>
    <w:rsid w:val="00B64281"/>
    <w:rsid w:val="00B64331"/>
    <w:rsid w:val="00B64F48"/>
    <w:rsid w:val="00B6692C"/>
    <w:rsid w:val="00B66DBB"/>
    <w:rsid w:val="00B67A73"/>
    <w:rsid w:val="00B67E49"/>
    <w:rsid w:val="00B70D69"/>
    <w:rsid w:val="00B70EBD"/>
    <w:rsid w:val="00B723F0"/>
    <w:rsid w:val="00B7299A"/>
    <w:rsid w:val="00B72F4D"/>
    <w:rsid w:val="00B74B9E"/>
    <w:rsid w:val="00B74BD2"/>
    <w:rsid w:val="00B75D96"/>
    <w:rsid w:val="00B77040"/>
    <w:rsid w:val="00B804B7"/>
    <w:rsid w:val="00B8269B"/>
    <w:rsid w:val="00B84ED5"/>
    <w:rsid w:val="00B8547D"/>
    <w:rsid w:val="00B859C0"/>
    <w:rsid w:val="00B863A9"/>
    <w:rsid w:val="00B92A22"/>
    <w:rsid w:val="00B92F7E"/>
    <w:rsid w:val="00B93E7B"/>
    <w:rsid w:val="00B94BB0"/>
    <w:rsid w:val="00B9523D"/>
    <w:rsid w:val="00B9708B"/>
    <w:rsid w:val="00BA1670"/>
    <w:rsid w:val="00BA3492"/>
    <w:rsid w:val="00BA3E68"/>
    <w:rsid w:val="00BA3F98"/>
    <w:rsid w:val="00BA6CF3"/>
    <w:rsid w:val="00BA7BBC"/>
    <w:rsid w:val="00BB004A"/>
    <w:rsid w:val="00BB152B"/>
    <w:rsid w:val="00BB3B04"/>
    <w:rsid w:val="00BB3CB5"/>
    <w:rsid w:val="00BB6879"/>
    <w:rsid w:val="00BC1C24"/>
    <w:rsid w:val="00BC500F"/>
    <w:rsid w:val="00BC730E"/>
    <w:rsid w:val="00BD0C89"/>
    <w:rsid w:val="00BD1574"/>
    <w:rsid w:val="00BD1DE2"/>
    <w:rsid w:val="00BD4F33"/>
    <w:rsid w:val="00BD60D9"/>
    <w:rsid w:val="00BD6606"/>
    <w:rsid w:val="00BE0659"/>
    <w:rsid w:val="00BE09BC"/>
    <w:rsid w:val="00BE0B1B"/>
    <w:rsid w:val="00BE0C52"/>
    <w:rsid w:val="00BE4B90"/>
    <w:rsid w:val="00BF04D9"/>
    <w:rsid w:val="00BF0843"/>
    <w:rsid w:val="00BF25C7"/>
    <w:rsid w:val="00BF364A"/>
    <w:rsid w:val="00BF5151"/>
    <w:rsid w:val="00C0175D"/>
    <w:rsid w:val="00C0301A"/>
    <w:rsid w:val="00C032BE"/>
    <w:rsid w:val="00C03C16"/>
    <w:rsid w:val="00C06332"/>
    <w:rsid w:val="00C0677B"/>
    <w:rsid w:val="00C068BD"/>
    <w:rsid w:val="00C07674"/>
    <w:rsid w:val="00C11188"/>
    <w:rsid w:val="00C1191C"/>
    <w:rsid w:val="00C119EB"/>
    <w:rsid w:val="00C11BE8"/>
    <w:rsid w:val="00C12A3A"/>
    <w:rsid w:val="00C13FCE"/>
    <w:rsid w:val="00C143E2"/>
    <w:rsid w:val="00C15ED8"/>
    <w:rsid w:val="00C206CC"/>
    <w:rsid w:val="00C23AD8"/>
    <w:rsid w:val="00C24312"/>
    <w:rsid w:val="00C24407"/>
    <w:rsid w:val="00C24BF0"/>
    <w:rsid w:val="00C24E20"/>
    <w:rsid w:val="00C250D5"/>
    <w:rsid w:val="00C313A8"/>
    <w:rsid w:val="00C33E76"/>
    <w:rsid w:val="00C35255"/>
    <w:rsid w:val="00C35666"/>
    <w:rsid w:val="00C36733"/>
    <w:rsid w:val="00C3674E"/>
    <w:rsid w:val="00C36FD6"/>
    <w:rsid w:val="00C42672"/>
    <w:rsid w:val="00C42A22"/>
    <w:rsid w:val="00C42D75"/>
    <w:rsid w:val="00C43238"/>
    <w:rsid w:val="00C4413E"/>
    <w:rsid w:val="00C45790"/>
    <w:rsid w:val="00C46193"/>
    <w:rsid w:val="00C476F8"/>
    <w:rsid w:val="00C53643"/>
    <w:rsid w:val="00C53FC3"/>
    <w:rsid w:val="00C5420C"/>
    <w:rsid w:val="00C54AA0"/>
    <w:rsid w:val="00C56941"/>
    <w:rsid w:val="00C60647"/>
    <w:rsid w:val="00C61D9B"/>
    <w:rsid w:val="00C62560"/>
    <w:rsid w:val="00C630A3"/>
    <w:rsid w:val="00C63DEA"/>
    <w:rsid w:val="00C63FEA"/>
    <w:rsid w:val="00C64881"/>
    <w:rsid w:val="00C64E9E"/>
    <w:rsid w:val="00C65F8B"/>
    <w:rsid w:val="00C701ED"/>
    <w:rsid w:val="00C702DA"/>
    <w:rsid w:val="00C71107"/>
    <w:rsid w:val="00C71699"/>
    <w:rsid w:val="00C71D0A"/>
    <w:rsid w:val="00C71DB8"/>
    <w:rsid w:val="00C75DBB"/>
    <w:rsid w:val="00C77367"/>
    <w:rsid w:val="00C77B45"/>
    <w:rsid w:val="00C826D8"/>
    <w:rsid w:val="00C82788"/>
    <w:rsid w:val="00C85A4B"/>
    <w:rsid w:val="00C86797"/>
    <w:rsid w:val="00C86A61"/>
    <w:rsid w:val="00C86D2A"/>
    <w:rsid w:val="00C873F9"/>
    <w:rsid w:val="00C87E77"/>
    <w:rsid w:val="00C87F34"/>
    <w:rsid w:val="00C908BC"/>
    <w:rsid w:val="00C90F64"/>
    <w:rsid w:val="00C91B2C"/>
    <w:rsid w:val="00C91C5F"/>
    <w:rsid w:val="00C92898"/>
    <w:rsid w:val="00C946EC"/>
    <w:rsid w:val="00C94A44"/>
    <w:rsid w:val="00C95352"/>
    <w:rsid w:val="00C961EF"/>
    <w:rsid w:val="00C975B3"/>
    <w:rsid w:val="00CA1CC1"/>
    <w:rsid w:val="00CA21FF"/>
    <w:rsid w:val="00CA4340"/>
    <w:rsid w:val="00CA7CC7"/>
    <w:rsid w:val="00CB0B98"/>
    <w:rsid w:val="00CB1901"/>
    <w:rsid w:val="00CB6ABA"/>
    <w:rsid w:val="00CB71FE"/>
    <w:rsid w:val="00CC0427"/>
    <w:rsid w:val="00CC154F"/>
    <w:rsid w:val="00CC2ACB"/>
    <w:rsid w:val="00CC3C22"/>
    <w:rsid w:val="00CC3D1F"/>
    <w:rsid w:val="00CC47FE"/>
    <w:rsid w:val="00CC7CC2"/>
    <w:rsid w:val="00CD0A94"/>
    <w:rsid w:val="00CD1279"/>
    <w:rsid w:val="00CD15D5"/>
    <w:rsid w:val="00CD489C"/>
    <w:rsid w:val="00CD5BCD"/>
    <w:rsid w:val="00CD7F68"/>
    <w:rsid w:val="00CE11D6"/>
    <w:rsid w:val="00CE40F1"/>
    <w:rsid w:val="00CE4570"/>
    <w:rsid w:val="00CE4B11"/>
    <w:rsid w:val="00CE5238"/>
    <w:rsid w:val="00CE6A49"/>
    <w:rsid w:val="00CE7514"/>
    <w:rsid w:val="00CE7970"/>
    <w:rsid w:val="00CF2C4B"/>
    <w:rsid w:val="00CF4028"/>
    <w:rsid w:val="00CF4E90"/>
    <w:rsid w:val="00CF4F2B"/>
    <w:rsid w:val="00CF5D40"/>
    <w:rsid w:val="00CF6CF5"/>
    <w:rsid w:val="00D010F7"/>
    <w:rsid w:val="00D03375"/>
    <w:rsid w:val="00D04267"/>
    <w:rsid w:val="00D0436C"/>
    <w:rsid w:val="00D05125"/>
    <w:rsid w:val="00D0527B"/>
    <w:rsid w:val="00D05D56"/>
    <w:rsid w:val="00D10A74"/>
    <w:rsid w:val="00D1218B"/>
    <w:rsid w:val="00D131FC"/>
    <w:rsid w:val="00D14A99"/>
    <w:rsid w:val="00D220CA"/>
    <w:rsid w:val="00D23B9A"/>
    <w:rsid w:val="00D2419F"/>
    <w:rsid w:val="00D248DE"/>
    <w:rsid w:val="00D26749"/>
    <w:rsid w:val="00D30C1B"/>
    <w:rsid w:val="00D32EC8"/>
    <w:rsid w:val="00D34ECD"/>
    <w:rsid w:val="00D35B41"/>
    <w:rsid w:val="00D36863"/>
    <w:rsid w:val="00D37640"/>
    <w:rsid w:val="00D37F4F"/>
    <w:rsid w:val="00D43C46"/>
    <w:rsid w:val="00D43F05"/>
    <w:rsid w:val="00D4505A"/>
    <w:rsid w:val="00D45487"/>
    <w:rsid w:val="00D45D3E"/>
    <w:rsid w:val="00D461FC"/>
    <w:rsid w:val="00D46FC5"/>
    <w:rsid w:val="00D47338"/>
    <w:rsid w:val="00D54AFD"/>
    <w:rsid w:val="00D55690"/>
    <w:rsid w:val="00D56C4E"/>
    <w:rsid w:val="00D60FB6"/>
    <w:rsid w:val="00D611C4"/>
    <w:rsid w:val="00D62CD9"/>
    <w:rsid w:val="00D63681"/>
    <w:rsid w:val="00D64D7A"/>
    <w:rsid w:val="00D65006"/>
    <w:rsid w:val="00D658AF"/>
    <w:rsid w:val="00D66DC8"/>
    <w:rsid w:val="00D66E5A"/>
    <w:rsid w:val="00D70C48"/>
    <w:rsid w:val="00D7259C"/>
    <w:rsid w:val="00D7296B"/>
    <w:rsid w:val="00D76C8C"/>
    <w:rsid w:val="00D77833"/>
    <w:rsid w:val="00D801F3"/>
    <w:rsid w:val="00D811EA"/>
    <w:rsid w:val="00D81822"/>
    <w:rsid w:val="00D827B1"/>
    <w:rsid w:val="00D82AAF"/>
    <w:rsid w:val="00D8433D"/>
    <w:rsid w:val="00D8542D"/>
    <w:rsid w:val="00D8624E"/>
    <w:rsid w:val="00D87D2A"/>
    <w:rsid w:val="00D908EA"/>
    <w:rsid w:val="00D91348"/>
    <w:rsid w:val="00D929B9"/>
    <w:rsid w:val="00D9343D"/>
    <w:rsid w:val="00D938F8"/>
    <w:rsid w:val="00D957DC"/>
    <w:rsid w:val="00D95CE7"/>
    <w:rsid w:val="00D96391"/>
    <w:rsid w:val="00D96494"/>
    <w:rsid w:val="00DA0385"/>
    <w:rsid w:val="00DA093C"/>
    <w:rsid w:val="00DA0C8B"/>
    <w:rsid w:val="00DA1F28"/>
    <w:rsid w:val="00DA3116"/>
    <w:rsid w:val="00DA4270"/>
    <w:rsid w:val="00DA5873"/>
    <w:rsid w:val="00DA652D"/>
    <w:rsid w:val="00DA779E"/>
    <w:rsid w:val="00DA77ED"/>
    <w:rsid w:val="00DB32B8"/>
    <w:rsid w:val="00DB352F"/>
    <w:rsid w:val="00DB507E"/>
    <w:rsid w:val="00DB6A1D"/>
    <w:rsid w:val="00DB7B75"/>
    <w:rsid w:val="00DC0757"/>
    <w:rsid w:val="00DC2728"/>
    <w:rsid w:val="00DC38BD"/>
    <w:rsid w:val="00DC4D67"/>
    <w:rsid w:val="00DC4DD9"/>
    <w:rsid w:val="00DC56A0"/>
    <w:rsid w:val="00DC65F9"/>
    <w:rsid w:val="00DC6A71"/>
    <w:rsid w:val="00DD41EF"/>
    <w:rsid w:val="00DD4884"/>
    <w:rsid w:val="00DD4F72"/>
    <w:rsid w:val="00DE100D"/>
    <w:rsid w:val="00DE1397"/>
    <w:rsid w:val="00DE4E1F"/>
    <w:rsid w:val="00DE5D9C"/>
    <w:rsid w:val="00DE7128"/>
    <w:rsid w:val="00DE7538"/>
    <w:rsid w:val="00DE7DF1"/>
    <w:rsid w:val="00DF0F6A"/>
    <w:rsid w:val="00DF271B"/>
    <w:rsid w:val="00DF4FF6"/>
    <w:rsid w:val="00DF5725"/>
    <w:rsid w:val="00DF57B2"/>
    <w:rsid w:val="00DF5F43"/>
    <w:rsid w:val="00DF69DB"/>
    <w:rsid w:val="00DF6E97"/>
    <w:rsid w:val="00DF746D"/>
    <w:rsid w:val="00E01193"/>
    <w:rsid w:val="00E019D1"/>
    <w:rsid w:val="00E01DB8"/>
    <w:rsid w:val="00E024C3"/>
    <w:rsid w:val="00E0307B"/>
    <w:rsid w:val="00E0357D"/>
    <w:rsid w:val="00E04C4D"/>
    <w:rsid w:val="00E07A91"/>
    <w:rsid w:val="00E1069B"/>
    <w:rsid w:val="00E124C9"/>
    <w:rsid w:val="00E1362B"/>
    <w:rsid w:val="00E15123"/>
    <w:rsid w:val="00E154F6"/>
    <w:rsid w:val="00E15719"/>
    <w:rsid w:val="00E16279"/>
    <w:rsid w:val="00E17C09"/>
    <w:rsid w:val="00E21A75"/>
    <w:rsid w:val="00E231F3"/>
    <w:rsid w:val="00E23E9F"/>
    <w:rsid w:val="00E245E2"/>
    <w:rsid w:val="00E25BA8"/>
    <w:rsid w:val="00E27403"/>
    <w:rsid w:val="00E27902"/>
    <w:rsid w:val="00E27C8D"/>
    <w:rsid w:val="00E27EC5"/>
    <w:rsid w:val="00E30024"/>
    <w:rsid w:val="00E3087B"/>
    <w:rsid w:val="00E30E8C"/>
    <w:rsid w:val="00E35E38"/>
    <w:rsid w:val="00E41146"/>
    <w:rsid w:val="00E41472"/>
    <w:rsid w:val="00E437BB"/>
    <w:rsid w:val="00E4386A"/>
    <w:rsid w:val="00E44E42"/>
    <w:rsid w:val="00E459AA"/>
    <w:rsid w:val="00E4740E"/>
    <w:rsid w:val="00E47BD4"/>
    <w:rsid w:val="00E5008C"/>
    <w:rsid w:val="00E50E48"/>
    <w:rsid w:val="00E51572"/>
    <w:rsid w:val="00E523D3"/>
    <w:rsid w:val="00E533C8"/>
    <w:rsid w:val="00E5470A"/>
    <w:rsid w:val="00E5526A"/>
    <w:rsid w:val="00E556DA"/>
    <w:rsid w:val="00E55F33"/>
    <w:rsid w:val="00E55F43"/>
    <w:rsid w:val="00E56231"/>
    <w:rsid w:val="00E56546"/>
    <w:rsid w:val="00E56554"/>
    <w:rsid w:val="00E578DA"/>
    <w:rsid w:val="00E60C29"/>
    <w:rsid w:val="00E64165"/>
    <w:rsid w:val="00E64CED"/>
    <w:rsid w:val="00E64F43"/>
    <w:rsid w:val="00E6588F"/>
    <w:rsid w:val="00E676D9"/>
    <w:rsid w:val="00E73127"/>
    <w:rsid w:val="00E74017"/>
    <w:rsid w:val="00E7451A"/>
    <w:rsid w:val="00E74CF8"/>
    <w:rsid w:val="00E7513E"/>
    <w:rsid w:val="00E75B69"/>
    <w:rsid w:val="00E76A2E"/>
    <w:rsid w:val="00E82063"/>
    <w:rsid w:val="00E8380E"/>
    <w:rsid w:val="00E8386E"/>
    <w:rsid w:val="00E84BB3"/>
    <w:rsid w:val="00E860BE"/>
    <w:rsid w:val="00E8704F"/>
    <w:rsid w:val="00E906AB"/>
    <w:rsid w:val="00E90E28"/>
    <w:rsid w:val="00E92DFB"/>
    <w:rsid w:val="00E9373D"/>
    <w:rsid w:val="00E93E98"/>
    <w:rsid w:val="00EA0413"/>
    <w:rsid w:val="00EA05EB"/>
    <w:rsid w:val="00EA16CD"/>
    <w:rsid w:val="00EA1ACB"/>
    <w:rsid w:val="00EA2F0F"/>
    <w:rsid w:val="00EA32F3"/>
    <w:rsid w:val="00EA54FA"/>
    <w:rsid w:val="00EA586D"/>
    <w:rsid w:val="00EA5E86"/>
    <w:rsid w:val="00EA6513"/>
    <w:rsid w:val="00EA6FB6"/>
    <w:rsid w:val="00EB29FB"/>
    <w:rsid w:val="00EB3155"/>
    <w:rsid w:val="00EB324B"/>
    <w:rsid w:val="00EB3FAB"/>
    <w:rsid w:val="00EB5D00"/>
    <w:rsid w:val="00EB6627"/>
    <w:rsid w:val="00EC0545"/>
    <w:rsid w:val="00EC228F"/>
    <w:rsid w:val="00EC2942"/>
    <w:rsid w:val="00EC2CFF"/>
    <w:rsid w:val="00ED1C3E"/>
    <w:rsid w:val="00ED4EA6"/>
    <w:rsid w:val="00ED6779"/>
    <w:rsid w:val="00ED6C3A"/>
    <w:rsid w:val="00ED75F8"/>
    <w:rsid w:val="00ED77E5"/>
    <w:rsid w:val="00EE0E33"/>
    <w:rsid w:val="00EE17F4"/>
    <w:rsid w:val="00EE2390"/>
    <w:rsid w:val="00EE2B21"/>
    <w:rsid w:val="00EE42B8"/>
    <w:rsid w:val="00EE4BB0"/>
    <w:rsid w:val="00EE6DE5"/>
    <w:rsid w:val="00EE776D"/>
    <w:rsid w:val="00EE7C8F"/>
    <w:rsid w:val="00EF0111"/>
    <w:rsid w:val="00EF0E94"/>
    <w:rsid w:val="00EF1A03"/>
    <w:rsid w:val="00EF7FB9"/>
    <w:rsid w:val="00F001A6"/>
    <w:rsid w:val="00F004A7"/>
    <w:rsid w:val="00F021E2"/>
    <w:rsid w:val="00F02955"/>
    <w:rsid w:val="00F03127"/>
    <w:rsid w:val="00F035B7"/>
    <w:rsid w:val="00F038DB"/>
    <w:rsid w:val="00F03B28"/>
    <w:rsid w:val="00F03F81"/>
    <w:rsid w:val="00F048F5"/>
    <w:rsid w:val="00F04E2E"/>
    <w:rsid w:val="00F065B0"/>
    <w:rsid w:val="00F11387"/>
    <w:rsid w:val="00F1148E"/>
    <w:rsid w:val="00F14146"/>
    <w:rsid w:val="00F14C39"/>
    <w:rsid w:val="00F1501A"/>
    <w:rsid w:val="00F16294"/>
    <w:rsid w:val="00F16C9A"/>
    <w:rsid w:val="00F2037C"/>
    <w:rsid w:val="00F2139F"/>
    <w:rsid w:val="00F21B3D"/>
    <w:rsid w:val="00F240BB"/>
    <w:rsid w:val="00F25971"/>
    <w:rsid w:val="00F26135"/>
    <w:rsid w:val="00F27107"/>
    <w:rsid w:val="00F27B7E"/>
    <w:rsid w:val="00F31871"/>
    <w:rsid w:val="00F32E2E"/>
    <w:rsid w:val="00F3480E"/>
    <w:rsid w:val="00F36151"/>
    <w:rsid w:val="00F3679F"/>
    <w:rsid w:val="00F36843"/>
    <w:rsid w:val="00F378C3"/>
    <w:rsid w:val="00F41192"/>
    <w:rsid w:val="00F42516"/>
    <w:rsid w:val="00F43360"/>
    <w:rsid w:val="00F443C3"/>
    <w:rsid w:val="00F45EB3"/>
    <w:rsid w:val="00F46006"/>
    <w:rsid w:val="00F52CAF"/>
    <w:rsid w:val="00F5471C"/>
    <w:rsid w:val="00F55065"/>
    <w:rsid w:val="00F55154"/>
    <w:rsid w:val="00F5526C"/>
    <w:rsid w:val="00F564D2"/>
    <w:rsid w:val="00F566B0"/>
    <w:rsid w:val="00F56AFF"/>
    <w:rsid w:val="00F57FED"/>
    <w:rsid w:val="00F60A42"/>
    <w:rsid w:val="00F61DDC"/>
    <w:rsid w:val="00F64717"/>
    <w:rsid w:val="00F6511E"/>
    <w:rsid w:val="00F660D8"/>
    <w:rsid w:val="00F67F5D"/>
    <w:rsid w:val="00F72206"/>
    <w:rsid w:val="00F729C0"/>
    <w:rsid w:val="00F72DE9"/>
    <w:rsid w:val="00F74BBD"/>
    <w:rsid w:val="00F75A35"/>
    <w:rsid w:val="00F77A42"/>
    <w:rsid w:val="00F77A63"/>
    <w:rsid w:val="00F812EE"/>
    <w:rsid w:val="00F8226C"/>
    <w:rsid w:val="00F82C1B"/>
    <w:rsid w:val="00F85A23"/>
    <w:rsid w:val="00F90A14"/>
    <w:rsid w:val="00F91239"/>
    <w:rsid w:val="00F91DA7"/>
    <w:rsid w:val="00F92BA8"/>
    <w:rsid w:val="00F9403C"/>
    <w:rsid w:val="00F94DC5"/>
    <w:rsid w:val="00F94F81"/>
    <w:rsid w:val="00F97843"/>
    <w:rsid w:val="00FA0335"/>
    <w:rsid w:val="00FA07B6"/>
    <w:rsid w:val="00FA07EF"/>
    <w:rsid w:val="00FA113E"/>
    <w:rsid w:val="00FA1F7C"/>
    <w:rsid w:val="00FA25E5"/>
    <w:rsid w:val="00FA5739"/>
    <w:rsid w:val="00FA5B84"/>
    <w:rsid w:val="00FA6FEC"/>
    <w:rsid w:val="00FB05ED"/>
    <w:rsid w:val="00FB10A8"/>
    <w:rsid w:val="00FB1435"/>
    <w:rsid w:val="00FB1879"/>
    <w:rsid w:val="00FB2B26"/>
    <w:rsid w:val="00FB3B13"/>
    <w:rsid w:val="00FB5350"/>
    <w:rsid w:val="00FB58F0"/>
    <w:rsid w:val="00FB702D"/>
    <w:rsid w:val="00FB7713"/>
    <w:rsid w:val="00FB7735"/>
    <w:rsid w:val="00FB7965"/>
    <w:rsid w:val="00FC2A25"/>
    <w:rsid w:val="00FC2E8B"/>
    <w:rsid w:val="00FC3F3A"/>
    <w:rsid w:val="00FC4F5D"/>
    <w:rsid w:val="00FC53F6"/>
    <w:rsid w:val="00FC6680"/>
    <w:rsid w:val="00FD025B"/>
    <w:rsid w:val="00FD049D"/>
    <w:rsid w:val="00FD27D8"/>
    <w:rsid w:val="00FD2C44"/>
    <w:rsid w:val="00FD489A"/>
    <w:rsid w:val="00FD5ED4"/>
    <w:rsid w:val="00FD6CBD"/>
    <w:rsid w:val="00FE0194"/>
    <w:rsid w:val="00FE180A"/>
    <w:rsid w:val="00FE2DCB"/>
    <w:rsid w:val="00FE3149"/>
    <w:rsid w:val="00FE34DD"/>
    <w:rsid w:val="00FE3DE2"/>
    <w:rsid w:val="00FE5536"/>
    <w:rsid w:val="00FE5D02"/>
    <w:rsid w:val="00FE6BB0"/>
    <w:rsid w:val="00FE744E"/>
    <w:rsid w:val="00FE7832"/>
    <w:rsid w:val="00FF0EB2"/>
    <w:rsid w:val="00FF22DD"/>
    <w:rsid w:val="00FF2C49"/>
    <w:rsid w:val="00FF348A"/>
    <w:rsid w:val="00FF3687"/>
    <w:rsid w:val="00FF3C99"/>
    <w:rsid w:val="00FF4312"/>
    <w:rsid w:val="00FF4915"/>
    <w:rsid w:val="00FF56CD"/>
    <w:rsid w:val="00FF68BC"/>
    <w:rsid w:val="00FF71CC"/>
    <w:rsid w:val="00FF724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495E4239"/>
  <w15:docId w15:val="{A6BCE6A0-6924-4D7A-9221-DC93748E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8E46A7"/>
    <w:pPr>
      <w:keepNext/>
      <w:keepLines/>
      <w:spacing w:line="240" w:lineRule="auto"/>
      <w:contextualSpacing/>
      <w:outlineLvl w:val="0"/>
    </w:pPr>
    <w:rPr>
      <w:rFonts w:cs="Arial"/>
      <w:b/>
      <w:noProof/>
      <w:szCs w:val="20"/>
    </w:rPr>
  </w:style>
  <w:style w:type="paragraph" w:styleId="Naslov2">
    <w:name w:val="heading 2"/>
    <w:basedOn w:val="Navaden"/>
    <w:next w:val="Navaden"/>
    <w:link w:val="Naslov2Znak"/>
    <w:unhideWhenUsed/>
    <w:qFormat/>
    <w:rsid w:val="00CA1C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nhideWhenUsed/>
    <w:qFormat/>
    <w:rsid w:val="0097349F"/>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CA1CC1"/>
    <w:pPr>
      <w:keepNext/>
      <w:keepLines/>
      <w:suppressAutoHyphens/>
      <w:spacing w:before="40" w:line="360" w:lineRule="auto"/>
      <w:ind w:left="864" w:hanging="864"/>
      <w:jc w:val="both"/>
      <w:outlineLvl w:val="3"/>
    </w:pPr>
    <w:rPr>
      <w:rFonts w:asciiTheme="majorHAnsi" w:eastAsiaTheme="majorEastAsia" w:hAnsiTheme="majorHAnsi" w:cstheme="majorBidi"/>
      <w:i/>
      <w:iCs/>
      <w:color w:val="2F5496" w:themeColor="accent1" w:themeShade="BF"/>
      <w:sz w:val="21"/>
    </w:rPr>
  </w:style>
  <w:style w:type="paragraph" w:styleId="Naslov5">
    <w:name w:val="heading 5"/>
    <w:basedOn w:val="Navaden"/>
    <w:next w:val="Navaden"/>
    <w:link w:val="Naslov5Znak"/>
    <w:semiHidden/>
    <w:unhideWhenUsed/>
    <w:qFormat/>
    <w:rsid w:val="00CA1CC1"/>
    <w:pPr>
      <w:keepNext/>
      <w:keepLines/>
      <w:suppressAutoHyphens/>
      <w:spacing w:before="40" w:line="360" w:lineRule="auto"/>
      <w:ind w:left="1008" w:hanging="1008"/>
      <w:jc w:val="both"/>
      <w:outlineLvl w:val="4"/>
    </w:pPr>
    <w:rPr>
      <w:rFonts w:asciiTheme="majorHAnsi" w:eastAsiaTheme="majorEastAsia" w:hAnsiTheme="majorHAnsi" w:cstheme="majorBidi"/>
      <w:color w:val="2F5496" w:themeColor="accent1" w:themeShade="BF"/>
      <w:sz w:val="21"/>
    </w:rPr>
  </w:style>
  <w:style w:type="paragraph" w:styleId="Naslov6">
    <w:name w:val="heading 6"/>
    <w:basedOn w:val="Navaden"/>
    <w:next w:val="Navaden"/>
    <w:link w:val="Naslov6Znak"/>
    <w:semiHidden/>
    <w:unhideWhenUsed/>
    <w:qFormat/>
    <w:rsid w:val="00CA1CC1"/>
    <w:pPr>
      <w:keepNext/>
      <w:keepLines/>
      <w:suppressAutoHyphens/>
      <w:spacing w:before="40" w:line="360" w:lineRule="auto"/>
      <w:ind w:left="1152" w:hanging="1152"/>
      <w:jc w:val="both"/>
      <w:outlineLvl w:val="5"/>
    </w:pPr>
    <w:rPr>
      <w:rFonts w:asciiTheme="majorHAnsi" w:eastAsiaTheme="majorEastAsia" w:hAnsiTheme="majorHAnsi" w:cstheme="majorBidi"/>
      <w:color w:val="1F3763" w:themeColor="accent1" w:themeShade="7F"/>
      <w:sz w:val="21"/>
    </w:rPr>
  </w:style>
  <w:style w:type="paragraph" w:styleId="Naslov7">
    <w:name w:val="heading 7"/>
    <w:basedOn w:val="Navaden"/>
    <w:next w:val="Navaden"/>
    <w:link w:val="Naslov7Znak"/>
    <w:semiHidden/>
    <w:unhideWhenUsed/>
    <w:qFormat/>
    <w:rsid w:val="00CA1CC1"/>
    <w:pPr>
      <w:keepNext/>
      <w:keepLines/>
      <w:suppressAutoHyphens/>
      <w:spacing w:before="40" w:line="360" w:lineRule="auto"/>
      <w:ind w:left="1296" w:hanging="1296"/>
      <w:jc w:val="both"/>
      <w:outlineLvl w:val="6"/>
    </w:pPr>
    <w:rPr>
      <w:rFonts w:asciiTheme="majorHAnsi" w:eastAsiaTheme="majorEastAsia" w:hAnsiTheme="majorHAnsi" w:cstheme="majorBidi"/>
      <w:i/>
      <w:iCs/>
      <w:color w:val="1F3763" w:themeColor="accent1" w:themeShade="7F"/>
      <w:sz w:val="21"/>
    </w:rPr>
  </w:style>
  <w:style w:type="paragraph" w:styleId="Naslov8">
    <w:name w:val="heading 8"/>
    <w:basedOn w:val="Navaden"/>
    <w:next w:val="Navaden"/>
    <w:link w:val="Naslov8Znak"/>
    <w:semiHidden/>
    <w:unhideWhenUsed/>
    <w:qFormat/>
    <w:rsid w:val="00CA1CC1"/>
    <w:pPr>
      <w:keepNext/>
      <w:keepLines/>
      <w:suppressAutoHyphens/>
      <w:spacing w:before="40" w:line="36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semiHidden/>
    <w:unhideWhenUsed/>
    <w:qFormat/>
    <w:rsid w:val="00CA1CC1"/>
    <w:pPr>
      <w:keepNext/>
      <w:keepLines/>
      <w:suppressAutoHyphens/>
      <w:spacing w:before="40" w:line="36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Naslovpredpisa">
    <w:name w:val="Naslov_predpisa"/>
    <w:basedOn w:val="Navaden"/>
    <w:link w:val="NaslovpredpisaZnak"/>
    <w:qFormat/>
    <w:rsid w:val="00B70EBD"/>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B70EBD"/>
    <w:rPr>
      <w:rFonts w:ascii="Arial" w:hAnsi="Arial"/>
      <w:b/>
      <w:sz w:val="22"/>
      <w:szCs w:val="22"/>
    </w:rPr>
  </w:style>
  <w:style w:type="paragraph" w:customStyle="1" w:styleId="Poglavje">
    <w:name w:val="Poglavje"/>
    <w:basedOn w:val="Navaden"/>
    <w:qFormat/>
    <w:rsid w:val="00B70EB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B70EBD"/>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B70EBD"/>
    <w:rPr>
      <w:rFonts w:ascii="Arial" w:hAnsi="Arial"/>
      <w:sz w:val="22"/>
      <w:szCs w:val="22"/>
    </w:rPr>
  </w:style>
  <w:style w:type="paragraph" w:customStyle="1" w:styleId="Oddelek">
    <w:name w:val="Oddelek"/>
    <w:basedOn w:val="Navaden"/>
    <w:link w:val="OddelekZnak1"/>
    <w:qFormat/>
    <w:rsid w:val="00B70EBD"/>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B70EBD"/>
    <w:rPr>
      <w:rFonts w:ascii="Arial" w:hAnsi="Arial"/>
      <w:b/>
      <w:sz w:val="22"/>
      <w:szCs w:val="22"/>
      <w:lang w:eastAsia="en-US"/>
    </w:rPr>
  </w:style>
  <w:style w:type="paragraph" w:customStyle="1" w:styleId="odstavek1">
    <w:name w:val="odstavek1"/>
    <w:basedOn w:val="Navaden"/>
    <w:rsid w:val="00FE744E"/>
    <w:pPr>
      <w:spacing w:before="240" w:line="240" w:lineRule="auto"/>
      <w:ind w:firstLine="1021"/>
      <w:jc w:val="both"/>
    </w:pPr>
    <w:rPr>
      <w:rFonts w:cs="Arial"/>
      <w:sz w:val="22"/>
      <w:szCs w:val="22"/>
      <w:lang w:eastAsia="sl-SI"/>
    </w:rPr>
  </w:style>
  <w:style w:type="paragraph" w:styleId="Odstavekseznama">
    <w:name w:val="List Paragraph"/>
    <w:aliases w:val="numbered list"/>
    <w:basedOn w:val="Navaden"/>
    <w:link w:val="OdstavekseznamaZnak"/>
    <w:uiPriority w:val="34"/>
    <w:qFormat/>
    <w:rsid w:val="001A4922"/>
    <w:pPr>
      <w:ind w:left="720"/>
      <w:contextualSpacing/>
    </w:pPr>
  </w:style>
  <w:style w:type="paragraph" w:customStyle="1" w:styleId="lennaslov">
    <w:name w:val="lennaslov"/>
    <w:basedOn w:val="Navaden"/>
    <w:rsid w:val="00C71107"/>
    <w:pPr>
      <w:spacing w:before="100" w:beforeAutospacing="1" w:after="100" w:afterAutospacing="1" w:line="240" w:lineRule="auto"/>
    </w:pPr>
    <w:rPr>
      <w:rFonts w:ascii="Times New Roman" w:hAnsi="Times New Roman"/>
      <w:sz w:val="24"/>
      <w:lang w:eastAsia="sl-SI"/>
    </w:rPr>
  </w:style>
  <w:style w:type="character" w:customStyle="1" w:styleId="OdstavekseznamaZnak">
    <w:name w:val="Odstavek seznama Znak"/>
    <w:aliases w:val="numbered list Znak"/>
    <w:link w:val="Odstavekseznama"/>
    <w:uiPriority w:val="34"/>
    <w:locked/>
    <w:rsid w:val="00C71107"/>
    <w:rPr>
      <w:rFonts w:ascii="Arial" w:hAnsi="Arial"/>
      <w:szCs w:val="24"/>
      <w:lang w:val="en-US" w:eastAsia="en-US"/>
    </w:rPr>
  </w:style>
  <w:style w:type="paragraph" w:customStyle="1" w:styleId="odstavek">
    <w:name w:val="odstavek"/>
    <w:basedOn w:val="Navaden"/>
    <w:rsid w:val="00C71107"/>
    <w:pPr>
      <w:spacing w:before="100" w:beforeAutospacing="1" w:after="100" w:afterAutospacing="1" w:line="240" w:lineRule="auto"/>
    </w:pPr>
    <w:rPr>
      <w:rFonts w:ascii="Times New Roman" w:hAnsi="Times New Roman"/>
      <w:sz w:val="24"/>
      <w:lang w:eastAsia="sl-SI"/>
    </w:rPr>
  </w:style>
  <w:style w:type="paragraph" w:styleId="Besedilooblaka">
    <w:name w:val="Balloon Text"/>
    <w:basedOn w:val="Navaden"/>
    <w:link w:val="BesedilooblakaZnak"/>
    <w:unhideWhenUsed/>
    <w:rsid w:val="006D3DB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6D3DBB"/>
    <w:rPr>
      <w:rFonts w:ascii="Tahoma" w:hAnsi="Tahoma" w:cs="Tahoma"/>
      <w:sz w:val="16"/>
      <w:szCs w:val="16"/>
      <w:lang w:val="en-US" w:eastAsia="en-US"/>
    </w:rPr>
  </w:style>
  <w:style w:type="character" w:styleId="Pripombasklic">
    <w:name w:val="annotation reference"/>
    <w:basedOn w:val="Privzetapisavaodstavka"/>
    <w:uiPriority w:val="99"/>
    <w:qFormat/>
    <w:rsid w:val="006D3DBB"/>
    <w:rPr>
      <w:sz w:val="16"/>
      <w:szCs w:val="16"/>
    </w:rPr>
  </w:style>
  <w:style w:type="paragraph" w:styleId="Pripombabesedilo">
    <w:name w:val="annotation text"/>
    <w:basedOn w:val="Navaden"/>
    <w:link w:val="PripombabesediloZnak"/>
    <w:uiPriority w:val="99"/>
    <w:rsid w:val="006D3DBB"/>
    <w:pPr>
      <w:spacing w:line="240" w:lineRule="auto"/>
    </w:pPr>
    <w:rPr>
      <w:szCs w:val="20"/>
    </w:rPr>
  </w:style>
  <w:style w:type="character" w:customStyle="1" w:styleId="PripombabesediloZnak">
    <w:name w:val="Pripomba – besedilo Znak"/>
    <w:basedOn w:val="Privzetapisavaodstavka"/>
    <w:link w:val="Pripombabesedilo"/>
    <w:uiPriority w:val="99"/>
    <w:rsid w:val="006D3DBB"/>
    <w:rPr>
      <w:rFonts w:ascii="Arial" w:hAnsi="Arial"/>
      <w:lang w:val="en-US" w:eastAsia="en-US"/>
    </w:rPr>
  </w:style>
  <w:style w:type="paragraph" w:styleId="Zadevapripombe">
    <w:name w:val="annotation subject"/>
    <w:basedOn w:val="Pripombabesedilo"/>
    <w:next w:val="Pripombabesedilo"/>
    <w:link w:val="ZadevapripombeZnak"/>
    <w:rsid w:val="006D3DBB"/>
    <w:rPr>
      <w:b/>
      <w:bCs/>
    </w:rPr>
  </w:style>
  <w:style w:type="character" w:customStyle="1" w:styleId="ZadevapripombeZnak">
    <w:name w:val="Zadeva pripombe Znak"/>
    <w:basedOn w:val="PripombabesediloZnak"/>
    <w:link w:val="Zadevapripombe"/>
    <w:rsid w:val="006D3DBB"/>
    <w:rPr>
      <w:rFonts w:ascii="Arial" w:hAnsi="Arial"/>
      <w:b/>
      <w:bCs/>
      <w:lang w:val="en-US" w:eastAsia="en-US"/>
    </w:rPr>
  </w:style>
  <w:style w:type="paragraph" w:customStyle="1" w:styleId="Odstavekseznama1">
    <w:name w:val="Odstavek seznama1"/>
    <w:basedOn w:val="Navaden"/>
    <w:qFormat/>
    <w:rsid w:val="00E556DA"/>
    <w:pPr>
      <w:spacing w:line="240" w:lineRule="auto"/>
      <w:ind w:left="720"/>
      <w:contextualSpacing/>
    </w:pPr>
    <w:rPr>
      <w:rFonts w:ascii="Times New Roman" w:hAnsi="Times New Roman"/>
      <w:sz w:val="24"/>
      <w:lang w:eastAsia="sl-SI"/>
    </w:rPr>
  </w:style>
  <w:style w:type="paragraph" w:styleId="Golobesedilo">
    <w:name w:val="Plain Text"/>
    <w:basedOn w:val="Navaden"/>
    <w:link w:val="GolobesediloZnak"/>
    <w:rsid w:val="00E556DA"/>
    <w:pPr>
      <w:spacing w:line="240" w:lineRule="auto"/>
      <w:jc w:val="both"/>
    </w:pPr>
    <w:rPr>
      <w:rFonts w:ascii="Courier New" w:eastAsia="Batang" w:hAnsi="Courier New"/>
      <w:szCs w:val="20"/>
      <w:lang w:eastAsia="ko-KR"/>
    </w:rPr>
  </w:style>
  <w:style w:type="character" w:customStyle="1" w:styleId="GolobesediloZnak">
    <w:name w:val="Golo besedilo Znak"/>
    <w:basedOn w:val="Privzetapisavaodstavka"/>
    <w:link w:val="Golobesedilo"/>
    <w:rsid w:val="00E556DA"/>
    <w:rPr>
      <w:rFonts w:ascii="Courier New" w:eastAsia="Batang" w:hAnsi="Courier New"/>
      <w:lang w:eastAsia="ko-KR"/>
    </w:rPr>
  </w:style>
  <w:style w:type="character" w:customStyle="1" w:styleId="Nerazreenaomemba1">
    <w:name w:val="Nerazrešena omemba1"/>
    <w:basedOn w:val="Privzetapisavaodstavka"/>
    <w:uiPriority w:val="99"/>
    <w:semiHidden/>
    <w:unhideWhenUsed/>
    <w:rsid w:val="00C143E2"/>
    <w:rPr>
      <w:color w:val="605E5C"/>
      <w:shd w:val="clear" w:color="auto" w:fill="E1DFDD"/>
    </w:rPr>
  </w:style>
  <w:style w:type="paragraph" w:customStyle="1" w:styleId="tevilnatoka0">
    <w:name w:val="tevilnatoka"/>
    <w:basedOn w:val="Navaden"/>
    <w:uiPriority w:val="99"/>
    <w:rsid w:val="009E0DB1"/>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9E0DB1"/>
    <w:pPr>
      <w:spacing w:before="100" w:beforeAutospacing="1" w:after="100" w:afterAutospacing="1" w:line="240" w:lineRule="auto"/>
    </w:pPr>
    <w:rPr>
      <w:rFonts w:ascii="Times New Roman" w:hAnsi="Times New Roman"/>
      <w:sz w:val="24"/>
      <w:lang w:eastAsia="sl-SI"/>
    </w:rPr>
  </w:style>
  <w:style w:type="character" w:customStyle="1" w:styleId="rkovnatokazaodstavkomZnak">
    <w:name w:val="Črkovna točka_za odstavkom Znak"/>
    <w:link w:val="rkovnatokazaodstavkom"/>
    <w:rsid w:val="00035889"/>
    <w:rPr>
      <w:rFonts w:ascii="Arial" w:hAnsi="Arial"/>
    </w:rPr>
  </w:style>
  <w:style w:type="paragraph" w:customStyle="1" w:styleId="rkovnatokazaodstavkom">
    <w:name w:val="Črkovna točka_za odstavkom"/>
    <w:basedOn w:val="Navaden"/>
    <w:link w:val="rkovnatokazaodstavkomZnak"/>
    <w:qFormat/>
    <w:rsid w:val="00035889"/>
    <w:pPr>
      <w:numPr>
        <w:numId w:val="10"/>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35889"/>
    <w:pPr>
      <w:numPr>
        <w:numId w:val="9"/>
      </w:numPr>
      <w:ind w:left="0" w:firstLine="0"/>
    </w:pPr>
    <w:rPr>
      <w:rFonts w:cs="Arial"/>
    </w:rPr>
  </w:style>
  <w:style w:type="character" w:customStyle="1" w:styleId="OdsekZnak">
    <w:name w:val="Odsek Znak"/>
    <w:basedOn w:val="OddelekZnak1"/>
    <w:link w:val="Odsek"/>
    <w:rsid w:val="00035889"/>
    <w:rPr>
      <w:rFonts w:ascii="Arial" w:hAnsi="Arial" w:cs="Arial"/>
      <w:b/>
      <w:sz w:val="22"/>
      <w:szCs w:val="22"/>
      <w:lang w:eastAsia="en-US"/>
    </w:rPr>
  </w:style>
  <w:style w:type="paragraph" w:styleId="Sprotnaopomba-besedilo">
    <w:name w:val="footnote text"/>
    <w:basedOn w:val="Navaden"/>
    <w:link w:val="Sprotnaopomba-besediloZnak"/>
    <w:uiPriority w:val="99"/>
    <w:unhideWhenUsed/>
    <w:rsid w:val="00035889"/>
    <w:pPr>
      <w:spacing w:line="240" w:lineRule="auto"/>
    </w:pPr>
    <w:rPr>
      <w:rFonts w:ascii="Calibri" w:eastAsia="Calibri" w:hAnsi="Calibri"/>
      <w:szCs w:val="20"/>
    </w:rPr>
  </w:style>
  <w:style w:type="character" w:customStyle="1" w:styleId="Sprotnaopomba-besediloZnak">
    <w:name w:val="Sprotna opomba - besedilo Znak"/>
    <w:basedOn w:val="Privzetapisavaodstavka"/>
    <w:link w:val="Sprotnaopomba-besedilo"/>
    <w:uiPriority w:val="99"/>
    <w:rsid w:val="00035889"/>
    <w:rPr>
      <w:rFonts w:ascii="Calibri" w:eastAsia="Calibri" w:hAnsi="Calibri"/>
      <w:lang w:eastAsia="en-US"/>
    </w:rPr>
  </w:style>
  <w:style w:type="character" w:customStyle="1" w:styleId="NogaZnak">
    <w:name w:val="Noga Znak"/>
    <w:basedOn w:val="Privzetapisavaodstavka"/>
    <w:link w:val="Noga"/>
    <w:uiPriority w:val="99"/>
    <w:rsid w:val="00035889"/>
    <w:rPr>
      <w:rFonts w:ascii="Arial" w:hAnsi="Arial"/>
      <w:szCs w:val="24"/>
      <w:lang w:val="en-US" w:eastAsia="en-US"/>
    </w:rPr>
  </w:style>
  <w:style w:type="paragraph" w:customStyle="1" w:styleId="paragraph">
    <w:name w:val="paragraph"/>
    <w:basedOn w:val="Navaden"/>
    <w:rsid w:val="00035889"/>
    <w:pPr>
      <w:spacing w:line="240" w:lineRule="auto"/>
    </w:pPr>
    <w:rPr>
      <w:rFonts w:ascii="Times New Roman" w:hAnsi="Times New Roman"/>
      <w:sz w:val="24"/>
      <w:lang w:val="en-GB" w:eastAsia="en-GB"/>
    </w:rPr>
  </w:style>
  <w:style w:type="character" w:customStyle="1" w:styleId="spellingerror">
    <w:name w:val="spellingerror"/>
    <w:basedOn w:val="Privzetapisavaodstavka"/>
    <w:rsid w:val="00035889"/>
  </w:style>
  <w:style w:type="paragraph" w:customStyle="1" w:styleId="Default">
    <w:name w:val="Default"/>
    <w:rsid w:val="00035889"/>
    <w:pPr>
      <w:autoSpaceDE w:val="0"/>
      <w:autoSpaceDN w:val="0"/>
      <w:adjustRightInd w:val="0"/>
    </w:pPr>
    <w:rPr>
      <w:rFonts w:ascii="Arial" w:hAnsi="Arial" w:cs="Arial"/>
      <w:color w:val="000000"/>
      <w:sz w:val="24"/>
      <w:szCs w:val="24"/>
    </w:rPr>
  </w:style>
  <w:style w:type="paragraph" w:customStyle="1" w:styleId="len">
    <w:name w:val="len"/>
    <w:basedOn w:val="Navaden"/>
    <w:rsid w:val="00035889"/>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035889"/>
    <w:pPr>
      <w:spacing w:after="210" w:line="240" w:lineRule="auto"/>
    </w:pPr>
    <w:rPr>
      <w:rFonts w:ascii="Times New Roman" w:hAnsi="Times New Roman"/>
      <w:color w:val="333333"/>
      <w:sz w:val="18"/>
      <w:szCs w:val="18"/>
      <w:lang w:eastAsia="sl-SI"/>
    </w:rPr>
  </w:style>
  <w:style w:type="paragraph" w:customStyle="1" w:styleId="esegmenth4">
    <w:name w:val="esegment_h4"/>
    <w:basedOn w:val="Navaden"/>
    <w:rsid w:val="00035889"/>
    <w:pPr>
      <w:spacing w:after="210" w:line="240" w:lineRule="auto"/>
      <w:jc w:val="center"/>
    </w:pPr>
    <w:rPr>
      <w:rFonts w:ascii="Times New Roman" w:hAnsi="Times New Roman"/>
      <w:b/>
      <w:bCs/>
      <w:color w:val="333333"/>
      <w:sz w:val="18"/>
      <w:szCs w:val="18"/>
      <w:lang w:eastAsia="sl-SI"/>
    </w:rPr>
  </w:style>
  <w:style w:type="paragraph" w:customStyle="1" w:styleId="len1">
    <w:name w:val="len1"/>
    <w:basedOn w:val="Navaden"/>
    <w:rsid w:val="00035889"/>
    <w:pPr>
      <w:spacing w:before="480" w:line="240" w:lineRule="auto"/>
      <w:jc w:val="center"/>
    </w:pPr>
    <w:rPr>
      <w:rFonts w:cs="Arial"/>
      <w:b/>
      <w:bCs/>
      <w:sz w:val="22"/>
      <w:szCs w:val="22"/>
      <w:lang w:eastAsia="sl-SI"/>
    </w:rPr>
  </w:style>
  <w:style w:type="paragraph" w:customStyle="1" w:styleId="lennaslov1">
    <w:name w:val="lennaslov1"/>
    <w:basedOn w:val="Navaden"/>
    <w:rsid w:val="00035889"/>
    <w:pPr>
      <w:spacing w:line="240" w:lineRule="auto"/>
      <w:jc w:val="center"/>
    </w:pPr>
    <w:rPr>
      <w:rFonts w:cs="Arial"/>
      <w:b/>
      <w:bCs/>
      <w:sz w:val="22"/>
      <w:szCs w:val="22"/>
      <w:lang w:eastAsia="sl-SI"/>
    </w:rPr>
  </w:style>
  <w:style w:type="character" w:styleId="Krepko">
    <w:name w:val="Strong"/>
    <w:basedOn w:val="Privzetapisavaodstavka"/>
    <w:uiPriority w:val="99"/>
    <w:qFormat/>
    <w:rsid w:val="00035889"/>
    <w:rPr>
      <w:rFonts w:cs="Times New Roman"/>
      <w:b/>
      <w:bCs/>
    </w:rPr>
  </w:style>
  <w:style w:type="paragraph" w:styleId="Telobesedila2">
    <w:name w:val="Body Text 2"/>
    <w:basedOn w:val="Navaden"/>
    <w:link w:val="Telobesedila2Znak"/>
    <w:rsid w:val="00035889"/>
    <w:pPr>
      <w:suppressAutoHyphens/>
      <w:spacing w:after="120" w:line="480" w:lineRule="auto"/>
      <w:jc w:val="both"/>
    </w:pPr>
    <w:rPr>
      <w:rFonts w:ascii="Times New Roman" w:hAnsi="Times New Roman"/>
      <w:sz w:val="24"/>
      <w:lang w:eastAsia="ar-SA"/>
    </w:rPr>
  </w:style>
  <w:style w:type="character" w:customStyle="1" w:styleId="Telobesedila2Znak">
    <w:name w:val="Telo besedila 2 Znak"/>
    <w:basedOn w:val="Privzetapisavaodstavka"/>
    <w:link w:val="Telobesedila2"/>
    <w:rsid w:val="00035889"/>
    <w:rPr>
      <w:sz w:val="24"/>
      <w:szCs w:val="24"/>
      <w:lang w:eastAsia="ar-SA"/>
    </w:rPr>
  </w:style>
  <w:style w:type="character" w:styleId="Sprotnaopomba-sklic">
    <w:name w:val="footnote reference"/>
    <w:basedOn w:val="Privzetapisavaodstavka"/>
    <w:uiPriority w:val="99"/>
    <w:rsid w:val="00035889"/>
    <w:rPr>
      <w:vertAlign w:val="superscript"/>
    </w:rPr>
  </w:style>
  <w:style w:type="paragraph" w:styleId="Revizija">
    <w:name w:val="Revision"/>
    <w:hidden/>
    <w:uiPriority w:val="99"/>
    <w:semiHidden/>
    <w:rsid w:val="00035889"/>
    <w:rPr>
      <w:rFonts w:ascii="Arial" w:hAnsi="Arial"/>
      <w:szCs w:val="24"/>
      <w:lang w:eastAsia="en-US"/>
    </w:rPr>
  </w:style>
  <w:style w:type="paragraph" w:customStyle="1" w:styleId="Vrstapredpisa">
    <w:name w:val="Vrsta predpisa"/>
    <w:basedOn w:val="Navaden"/>
    <w:link w:val="VrstapredpisaZnak"/>
    <w:qFormat/>
    <w:rsid w:val="00035889"/>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035889"/>
    <w:rPr>
      <w:rFonts w:ascii="Arial" w:hAnsi="Arial" w:cs="Arial"/>
      <w:b/>
      <w:bCs/>
      <w:color w:val="000000"/>
      <w:spacing w:val="40"/>
      <w:sz w:val="22"/>
      <w:szCs w:val="22"/>
    </w:rPr>
  </w:style>
  <w:style w:type="character" w:customStyle="1" w:styleId="Naslov1Znak">
    <w:name w:val="Naslov 1 Znak"/>
    <w:aliases w:val="NASLOV Znak"/>
    <w:link w:val="Naslov1"/>
    <w:rsid w:val="008E46A7"/>
    <w:rPr>
      <w:rFonts w:ascii="Arial" w:hAnsi="Arial" w:cs="Arial"/>
      <w:b/>
      <w:noProof/>
      <w:lang w:eastAsia="en-US"/>
    </w:rPr>
  </w:style>
  <w:style w:type="character" w:customStyle="1" w:styleId="GlavaZnak">
    <w:name w:val="Glava Znak"/>
    <w:basedOn w:val="Privzetapisavaodstavka"/>
    <w:link w:val="Glava"/>
    <w:rsid w:val="00C03C16"/>
    <w:rPr>
      <w:rFonts w:ascii="Arial" w:hAnsi="Arial"/>
      <w:szCs w:val="24"/>
      <w:lang w:val="en-US" w:eastAsia="en-US"/>
    </w:rPr>
  </w:style>
  <w:style w:type="paragraph" w:customStyle="1" w:styleId="alineazaodstavkom0">
    <w:name w:val="alineazaodstavkom"/>
    <w:basedOn w:val="Navaden"/>
    <w:rsid w:val="00BE09BC"/>
    <w:pPr>
      <w:spacing w:before="100" w:beforeAutospacing="1" w:after="100" w:afterAutospacing="1" w:line="240" w:lineRule="auto"/>
    </w:pPr>
    <w:rPr>
      <w:rFonts w:ascii="Times New Roman" w:hAnsi="Times New Roman"/>
      <w:sz w:val="24"/>
      <w:lang w:eastAsia="sl-SI"/>
    </w:rPr>
  </w:style>
  <w:style w:type="paragraph" w:styleId="Konnaopomba-besedilo">
    <w:name w:val="endnote text"/>
    <w:basedOn w:val="Navaden"/>
    <w:link w:val="Konnaopomba-besediloZnak"/>
    <w:semiHidden/>
    <w:unhideWhenUsed/>
    <w:rsid w:val="005A0564"/>
    <w:pPr>
      <w:spacing w:line="240" w:lineRule="auto"/>
    </w:pPr>
    <w:rPr>
      <w:szCs w:val="20"/>
    </w:rPr>
  </w:style>
  <w:style w:type="character" w:customStyle="1" w:styleId="Konnaopomba-besediloZnak">
    <w:name w:val="Končna opomba - besedilo Znak"/>
    <w:basedOn w:val="Privzetapisavaodstavka"/>
    <w:link w:val="Konnaopomba-besedilo"/>
    <w:semiHidden/>
    <w:rsid w:val="005A0564"/>
    <w:rPr>
      <w:rFonts w:ascii="Arial" w:hAnsi="Arial"/>
      <w:lang w:val="en-US" w:eastAsia="en-US"/>
    </w:rPr>
  </w:style>
  <w:style w:type="character" w:styleId="Konnaopomba-sklic">
    <w:name w:val="endnote reference"/>
    <w:basedOn w:val="Privzetapisavaodstavka"/>
    <w:semiHidden/>
    <w:unhideWhenUsed/>
    <w:rsid w:val="005A0564"/>
    <w:rPr>
      <w:vertAlign w:val="superscript"/>
    </w:rPr>
  </w:style>
  <w:style w:type="character" w:customStyle="1" w:styleId="Naslov3Znak">
    <w:name w:val="Naslov 3 Znak"/>
    <w:basedOn w:val="Privzetapisavaodstavka"/>
    <w:link w:val="Naslov3"/>
    <w:rsid w:val="0097349F"/>
    <w:rPr>
      <w:rFonts w:asciiTheme="majorHAnsi" w:eastAsiaTheme="majorEastAsia" w:hAnsiTheme="majorHAnsi" w:cstheme="majorBidi"/>
      <w:color w:val="1F3763" w:themeColor="accent1" w:themeShade="7F"/>
      <w:sz w:val="24"/>
      <w:szCs w:val="24"/>
      <w:lang w:val="en-US" w:eastAsia="en-US"/>
    </w:rPr>
  </w:style>
  <w:style w:type="paragraph" w:customStyle="1" w:styleId="vrstapredpisa0">
    <w:name w:val="vrstapredpisa"/>
    <w:basedOn w:val="Navaden"/>
    <w:rsid w:val="00E5008C"/>
    <w:pPr>
      <w:spacing w:before="100" w:beforeAutospacing="1" w:after="100" w:afterAutospacing="1" w:line="240" w:lineRule="auto"/>
    </w:pPr>
    <w:rPr>
      <w:rFonts w:ascii="Times New Roman" w:hAnsi="Times New Roman"/>
      <w:sz w:val="24"/>
      <w:lang w:eastAsia="sl-SI"/>
    </w:rPr>
  </w:style>
  <w:style w:type="paragraph" w:customStyle="1" w:styleId="naslovpredpisa0">
    <w:name w:val="naslovpredpisa"/>
    <w:basedOn w:val="Navaden"/>
    <w:rsid w:val="00E5008C"/>
    <w:pPr>
      <w:spacing w:before="100" w:beforeAutospacing="1" w:after="100" w:afterAutospacing="1" w:line="240" w:lineRule="auto"/>
    </w:pPr>
    <w:rPr>
      <w:rFonts w:ascii="Times New Roman" w:hAnsi="Times New Roman"/>
      <w:sz w:val="24"/>
      <w:lang w:eastAsia="sl-SI"/>
    </w:rPr>
  </w:style>
  <w:style w:type="paragraph" w:customStyle="1" w:styleId="len0">
    <w:name w:val="Člen"/>
    <w:basedOn w:val="Navaden"/>
    <w:link w:val="lenZnak"/>
    <w:qFormat/>
    <w:rsid w:val="00A557DB"/>
    <w:pPr>
      <w:suppressAutoHyphens/>
      <w:overflowPunct w:val="0"/>
      <w:autoSpaceDE w:val="0"/>
      <w:autoSpaceDN w:val="0"/>
      <w:adjustRightInd w:val="0"/>
      <w:spacing w:before="480" w:line="240" w:lineRule="auto"/>
      <w:jc w:val="center"/>
      <w:textAlignment w:val="baseline"/>
    </w:pPr>
    <w:rPr>
      <w:b/>
      <w:sz w:val="22"/>
      <w:szCs w:val="22"/>
    </w:rPr>
  </w:style>
  <w:style w:type="character" w:customStyle="1" w:styleId="lenZnak">
    <w:name w:val="Člen Znak"/>
    <w:link w:val="len0"/>
    <w:rsid w:val="00A557DB"/>
    <w:rPr>
      <w:rFonts w:ascii="Arial" w:hAnsi="Arial"/>
      <w:b/>
      <w:sz w:val="22"/>
      <w:szCs w:val="22"/>
    </w:rPr>
  </w:style>
  <w:style w:type="paragraph" w:customStyle="1" w:styleId="Odstavek0">
    <w:name w:val="Odstavek"/>
    <w:basedOn w:val="Navaden"/>
    <w:link w:val="OdstavekZnak"/>
    <w:qFormat/>
    <w:rsid w:val="00A557DB"/>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0"/>
    <w:rsid w:val="00A557DB"/>
    <w:rPr>
      <w:rFonts w:ascii="Arial" w:hAnsi="Arial"/>
      <w:sz w:val="22"/>
      <w:szCs w:val="22"/>
    </w:rPr>
  </w:style>
  <w:style w:type="paragraph" w:customStyle="1" w:styleId="tevilnatoka">
    <w:name w:val="Številčna točka"/>
    <w:basedOn w:val="Navaden"/>
    <w:link w:val="tevilnatokaZnak"/>
    <w:qFormat/>
    <w:rsid w:val="00A557DB"/>
    <w:pPr>
      <w:numPr>
        <w:numId w:val="11"/>
      </w:numPr>
      <w:tabs>
        <w:tab w:val="left" w:pos="540"/>
        <w:tab w:val="left" w:pos="900"/>
      </w:tabs>
      <w:spacing w:line="240" w:lineRule="auto"/>
      <w:jc w:val="both"/>
    </w:pPr>
    <w:rPr>
      <w:rFonts w:cs="Arial"/>
      <w:sz w:val="22"/>
      <w:szCs w:val="22"/>
      <w:lang w:eastAsia="sl-SI"/>
    </w:rPr>
  </w:style>
  <w:style w:type="character" w:customStyle="1" w:styleId="tevilnatokaZnak">
    <w:name w:val="Številčna točka Znak"/>
    <w:link w:val="tevilnatoka"/>
    <w:rsid w:val="00A557DB"/>
    <w:rPr>
      <w:rFonts w:ascii="Arial" w:hAnsi="Arial" w:cs="Arial"/>
      <w:sz w:val="22"/>
      <w:szCs w:val="22"/>
    </w:rPr>
  </w:style>
  <w:style w:type="paragraph" w:customStyle="1" w:styleId="lennaslov0">
    <w:name w:val="Člen_naslov"/>
    <w:basedOn w:val="len0"/>
    <w:qFormat/>
    <w:rsid w:val="00A557DB"/>
    <w:pPr>
      <w:spacing w:before="0"/>
    </w:pPr>
  </w:style>
  <w:style w:type="paragraph" w:customStyle="1" w:styleId="Alineazatevilnotoko0">
    <w:name w:val="Alinea za številčno točko"/>
    <w:basedOn w:val="Alineazaodstavkom"/>
    <w:link w:val="AlineazatevilnotokoZnak"/>
    <w:qFormat/>
    <w:rsid w:val="00A557DB"/>
    <w:pPr>
      <w:tabs>
        <w:tab w:val="clear" w:pos="425"/>
        <w:tab w:val="left" w:pos="567"/>
      </w:tabs>
      <w:ind w:left="567" w:hanging="142"/>
    </w:pPr>
  </w:style>
  <w:style w:type="character" w:customStyle="1" w:styleId="AlineazatevilnotokoZnak">
    <w:name w:val="Alinea za številčno točko Znak"/>
    <w:basedOn w:val="Privzetapisavaodstavka"/>
    <w:link w:val="Alineazatevilnotoko0"/>
    <w:rsid w:val="00A557DB"/>
    <w:rPr>
      <w:rFonts w:ascii="Arial" w:hAnsi="Arial" w:cs="Arial"/>
      <w:sz w:val="22"/>
      <w:szCs w:val="22"/>
    </w:rPr>
  </w:style>
  <w:style w:type="paragraph" w:customStyle="1" w:styleId="Alineazaodstavkom">
    <w:name w:val="Alinea za odstavkom"/>
    <w:basedOn w:val="Navaden"/>
    <w:link w:val="AlineazaodstavkomZnak"/>
    <w:qFormat/>
    <w:rsid w:val="00A557DB"/>
    <w:pPr>
      <w:numPr>
        <w:numId w:val="12"/>
      </w:numPr>
      <w:spacing w:line="240" w:lineRule="auto"/>
      <w:jc w:val="both"/>
    </w:pPr>
    <w:rPr>
      <w:rFonts w:cs="Arial"/>
      <w:sz w:val="22"/>
      <w:szCs w:val="22"/>
      <w:lang w:eastAsia="sl-SI"/>
    </w:rPr>
  </w:style>
  <w:style w:type="character" w:customStyle="1" w:styleId="AlineazaodstavkomZnak">
    <w:name w:val="Alinea za odstavkom Znak"/>
    <w:link w:val="Alineazaodstavkom"/>
    <w:rsid w:val="004C61DE"/>
    <w:rPr>
      <w:rFonts w:ascii="Arial" w:hAnsi="Arial" w:cs="Arial"/>
      <w:sz w:val="22"/>
      <w:szCs w:val="22"/>
    </w:rPr>
  </w:style>
  <w:style w:type="paragraph" w:customStyle="1" w:styleId="tevilnatoka111">
    <w:name w:val="Številčna točka 1.1.1"/>
    <w:basedOn w:val="Navaden"/>
    <w:qFormat/>
    <w:rsid w:val="00DE5D9C"/>
    <w:pPr>
      <w:widowControl w:val="0"/>
      <w:tabs>
        <w:tab w:val="num" w:pos="454"/>
      </w:tabs>
      <w:overflowPunct w:val="0"/>
      <w:autoSpaceDE w:val="0"/>
      <w:autoSpaceDN w:val="0"/>
      <w:adjustRightInd w:val="0"/>
      <w:spacing w:line="240" w:lineRule="auto"/>
      <w:ind w:left="454" w:hanging="454"/>
      <w:jc w:val="both"/>
      <w:textAlignment w:val="baseline"/>
    </w:pPr>
    <w:rPr>
      <w:sz w:val="22"/>
      <w:szCs w:val="16"/>
      <w:lang w:eastAsia="sl-SI"/>
    </w:rPr>
  </w:style>
  <w:style w:type="paragraph" w:customStyle="1" w:styleId="tevilnatoka11Nova">
    <w:name w:val="Številčna točka 1.1 Nova"/>
    <w:basedOn w:val="tevilnatoka"/>
    <w:qFormat/>
    <w:rsid w:val="00DE5D9C"/>
    <w:pPr>
      <w:numPr>
        <w:numId w:val="0"/>
      </w:numPr>
      <w:tabs>
        <w:tab w:val="clear" w:pos="540"/>
        <w:tab w:val="clear" w:pos="900"/>
        <w:tab w:val="num" w:pos="425"/>
      </w:tabs>
      <w:ind w:left="425" w:hanging="425"/>
    </w:pPr>
    <w:rPr>
      <w:rFonts w:cs="Times New Roman"/>
    </w:rPr>
  </w:style>
  <w:style w:type="character" w:customStyle="1" w:styleId="highlight">
    <w:name w:val="highlight"/>
    <w:basedOn w:val="Privzetapisavaodstavka"/>
    <w:rsid w:val="00845849"/>
  </w:style>
  <w:style w:type="character" w:customStyle="1" w:styleId="Naslov2Znak">
    <w:name w:val="Naslov 2 Znak"/>
    <w:basedOn w:val="Privzetapisavaodstavka"/>
    <w:link w:val="Naslov2"/>
    <w:rsid w:val="00CA1CC1"/>
    <w:rPr>
      <w:rFonts w:asciiTheme="majorHAnsi" w:eastAsiaTheme="majorEastAsia" w:hAnsiTheme="majorHAnsi" w:cstheme="majorBidi"/>
      <w:color w:val="2F5496" w:themeColor="accent1" w:themeShade="BF"/>
      <w:sz w:val="26"/>
      <w:szCs w:val="26"/>
      <w:lang w:eastAsia="en-US"/>
    </w:rPr>
  </w:style>
  <w:style w:type="character" w:customStyle="1" w:styleId="Naslov4Znak">
    <w:name w:val="Naslov 4 Znak"/>
    <w:basedOn w:val="Privzetapisavaodstavka"/>
    <w:link w:val="Naslov4"/>
    <w:semiHidden/>
    <w:rsid w:val="00CA1CC1"/>
    <w:rPr>
      <w:rFonts w:asciiTheme="majorHAnsi" w:eastAsiaTheme="majorEastAsia" w:hAnsiTheme="majorHAnsi" w:cstheme="majorBidi"/>
      <w:i/>
      <w:iCs/>
      <w:color w:val="2F5496" w:themeColor="accent1" w:themeShade="BF"/>
      <w:sz w:val="21"/>
      <w:szCs w:val="24"/>
      <w:lang w:eastAsia="en-US"/>
    </w:rPr>
  </w:style>
  <w:style w:type="character" w:customStyle="1" w:styleId="Naslov5Znak">
    <w:name w:val="Naslov 5 Znak"/>
    <w:basedOn w:val="Privzetapisavaodstavka"/>
    <w:link w:val="Naslov5"/>
    <w:semiHidden/>
    <w:rsid w:val="00CA1CC1"/>
    <w:rPr>
      <w:rFonts w:asciiTheme="majorHAnsi" w:eastAsiaTheme="majorEastAsia" w:hAnsiTheme="majorHAnsi" w:cstheme="majorBidi"/>
      <w:color w:val="2F5496" w:themeColor="accent1" w:themeShade="BF"/>
      <w:sz w:val="21"/>
      <w:szCs w:val="24"/>
      <w:lang w:eastAsia="en-US"/>
    </w:rPr>
  </w:style>
  <w:style w:type="character" w:customStyle="1" w:styleId="Naslov6Znak">
    <w:name w:val="Naslov 6 Znak"/>
    <w:basedOn w:val="Privzetapisavaodstavka"/>
    <w:link w:val="Naslov6"/>
    <w:semiHidden/>
    <w:rsid w:val="00CA1CC1"/>
    <w:rPr>
      <w:rFonts w:asciiTheme="majorHAnsi" w:eastAsiaTheme="majorEastAsia" w:hAnsiTheme="majorHAnsi" w:cstheme="majorBidi"/>
      <w:color w:val="1F3763" w:themeColor="accent1" w:themeShade="7F"/>
      <w:sz w:val="21"/>
      <w:szCs w:val="24"/>
      <w:lang w:eastAsia="en-US"/>
    </w:rPr>
  </w:style>
  <w:style w:type="character" w:customStyle="1" w:styleId="Naslov7Znak">
    <w:name w:val="Naslov 7 Znak"/>
    <w:basedOn w:val="Privzetapisavaodstavka"/>
    <w:link w:val="Naslov7"/>
    <w:semiHidden/>
    <w:rsid w:val="00CA1CC1"/>
    <w:rPr>
      <w:rFonts w:asciiTheme="majorHAnsi" w:eastAsiaTheme="majorEastAsia" w:hAnsiTheme="majorHAnsi" w:cstheme="majorBidi"/>
      <w:i/>
      <w:iCs/>
      <w:color w:val="1F3763" w:themeColor="accent1" w:themeShade="7F"/>
      <w:sz w:val="21"/>
      <w:szCs w:val="24"/>
      <w:lang w:eastAsia="en-US"/>
    </w:rPr>
  </w:style>
  <w:style w:type="character" w:customStyle="1" w:styleId="Naslov8Znak">
    <w:name w:val="Naslov 8 Znak"/>
    <w:basedOn w:val="Privzetapisavaodstavka"/>
    <w:link w:val="Naslov8"/>
    <w:semiHidden/>
    <w:rsid w:val="00CA1CC1"/>
    <w:rPr>
      <w:rFonts w:asciiTheme="majorHAnsi" w:eastAsiaTheme="majorEastAsia" w:hAnsiTheme="majorHAnsi" w:cstheme="majorBidi"/>
      <w:color w:val="272727" w:themeColor="text1" w:themeTint="D8"/>
      <w:sz w:val="21"/>
      <w:szCs w:val="21"/>
      <w:lang w:eastAsia="en-US"/>
    </w:rPr>
  </w:style>
  <w:style w:type="character" w:customStyle="1" w:styleId="Naslov9Znak">
    <w:name w:val="Naslov 9 Znak"/>
    <w:basedOn w:val="Privzetapisavaodstavka"/>
    <w:link w:val="Naslov9"/>
    <w:semiHidden/>
    <w:rsid w:val="00CA1CC1"/>
    <w:rPr>
      <w:rFonts w:asciiTheme="majorHAnsi" w:eastAsiaTheme="majorEastAsia" w:hAnsiTheme="majorHAnsi" w:cstheme="majorBidi"/>
      <w:i/>
      <w:iCs/>
      <w:color w:val="272727" w:themeColor="text1" w:themeTint="D8"/>
      <w:sz w:val="21"/>
      <w:szCs w:val="21"/>
      <w:lang w:eastAsia="en-US"/>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5A68DF"/>
    <w:pPr>
      <w:spacing w:after="160" w:line="240" w:lineRule="exact"/>
    </w:pPr>
    <w:rPr>
      <w:rFonts w:ascii="Tahoma" w:hAnsi="Tahoma"/>
      <w:szCs w:val="20"/>
    </w:rPr>
  </w:style>
  <w:style w:type="character" w:styleId="Nerazreenaomemba">
    <w:name w:val="Unresolved Mention"/>
    <w:basedOn w:val="Privzetapisavaodstavka"/>
    <w:uiPriority w:val="99"/>
    <w:semiHidden/>
    <w:unhideWhenUsed/>
    <w:rsid w:val="00DC0757"/>
    <w:rPr>
      <w:color w:val="605E5C"/>
      <w:shd w:val="clear" w:color="auto" w:fill="E1DFDD"/>
    </w:rPr>
  </w:style>
  <w:style w:type="paragraph" w:customStyle="1" w:styleId="zamaknjenadolobaprvinivo">
    <w:name w:val="zamaknjenadolobaprvinivo"/>
    <w:basedOn w:val="Navaden"/>
    <w:rsid w:val="00FA1F7C"/>
    <w:pPr>
      <w:spacing w:before="100" w:beforeAutospacing="1" w:after="100" w:afterAutospacing="1" w:line="240" w:lineRule="auto"/>
    </w:pPr>
    <w:rPr>
      <w:rFonts w:ascii="Times New Roman" w:hAnsi="Times New Roman"/>
      <w:sz w:val="24"/>
      <w:lang w:eastAsia="sl-SI"/>
    </w:rPr>
  </w:style>
  <w:style w:type="paragraph" w:styleId="Brezrazmikov">
    <w:name w:val="No Spacing"/>
    <w:uiPriority w:val="1"/>
    <w:qFormat/>
    <w:rsid w:val="0020662C"/>
    <w:rPr>
      <w:rFonts w:ascii="Calibri" w:eastAsia="Calibri" w:hAnsi="Calibri"/>
      <w:sz w:val="22"/>
      <w:szCs w:val="22"/>
      <w:lang w:eastAsia="en-US"/>
    </w:rPr>
  </w:style>
  <w:style w:type="character" w:customStyle="1" w:styleId="RStekstZnak">
    <w:name w:val="RS tekst Znak"/>
    <w:link w:val="RStekst"/>
    <w:locked/>
    <w:rsid w:val="00646547"/>
    <w:rPr>
      <w:rFonts w:ascii="Garamond" w:hAnsi="Garamond"/>
      <w:bCs/>
      <w:sz w:val="22"/>
      <w:lang w:eastAsia="en-US"/>
    </w:rPr>
  </w:style>
  <w:style w:type="paragraph" w:customStyle="1" w:styleId="RStekst">
    <w:name w:val="RS tekst"/>
    <w:link w:val="RStekstZnak"/>
    <w:qFormat/>
    <w:rsid w:val="00646547"/>
    <w:pPr>
      <w:widowControl w:val="0"/>
      <w:spacing w:before="80" w:after="80" w:line="280" w:lineRule="atLeast"/>
      <w:contextualSpacing/>
      <w:jc w:val="both"/>
    </w:pPr>
    <w:rPr>
      <w:rFonts w:ascii="Garamond" w:hAnsi="Garamond"/>
      <w:bCs/>
      <w:sz w:val="22"/>
      <w:lang w:eastAsia="en-US"/>
    </w:rPr>
  </w:style>
  <w:style w:type="character" w:styleId="SledenaHiperpovezava">
    <w:name w:val="FollowedHyperlink"/>
    <w:basedOn w:val="Privzetapisavaodstavka"/>
    <w:semiHidden/>
    <w:unhideWhenUsed/>
    <w:rsid w:val="00262524"/>
    <w:rPr>
      <w:color w:val="954F72" w:themeColor="followedHyperlink"/>
      <w:u w:val="single"/>
    </w:rPr>
  </w:style>
  <w:style w:type="character" w:styleId="Poudarek">
    <w:name w:val="Emphasis"/>
    <w:basedOn w:val="Privzetapisavaodstavka"/>
    <w:uiPriority w:val="20"/>
    <w:qFormat/>
    <w:rsid w:val="002A4A42"/>
    <w:rPr>
      <w:i/>
      <w:iCs/>
    </w:rPr>
  </w:style>
  <w:style w:type="character" w:customStyle="1" w:styleId="cf01">
    <w:name w:val="cf01"/>
    <w:basedOn w:val="Privzetapisavaodstavka"/>
    <w:rsid w:val="00DB6A1D"/>
    <w:rPr>
      <w:rFonts w:ascii="Segoe UI" w:hAnsi="Segoe UI" w:cs="Segoe UI" w:hint="default"/>
      <w:sz w:val="18"/>
      <w:szCs w:val="18"/>
    </w:rPr>
  </w:style>
  <w:style w:type="paragraph" w:styleId="NaslovTOC">
    <w:name w:val="TOC Heading"/>
    <w:basedOn w:val="Naslov1"/>
    <w:next w:val="Navaden"/>
    <w:uiPriority w:val="39"/>
    <w:unhideWhenUsed/>
    <w:qFormat/>
    <w:rsid w:val="008E46A7"/>
    <w:pPr>
      <w:spacing w:line="259" w:lineRule="auto"/>
      <w:outlineLvl w:val="9"/>
    </w:pPr>
    <w:rPr>
      <w:rFonts w:asciiTheme="majorHAnsi" w:eastAsiaTheme="majorEastAsia" w:hAnsiTheme="majorHAnsi" w:cstheme="majorBidi"/>
      <w:b w:val="0"/>
      <w:color w:val="2F5496" w:themeColor="accent1" w:themeShade="BF"/>
      <w:sz w:val="32"/>
    </w:rPr>
  </w:style>
  <w:style w:type="paragraph" w:styleId="Kazalovsebine2">
    <w:name w:val="toc 2"/>
    <w:basedOn w:val="Navaden"/>
    <w:next w:val="Navaden"/>
    <w:autoRedefine/>
    <w:uiPriority w:val="39"/>
    <w:unhideWhenUsed/>
    <w:rsid w:val="008E46A7"/>
    <w:pPr>
      <w:spacing w:after="100" w:line="259" w:lineRule="auto"/>
      <w:ind w:left="220"/>
    </w:pPr>
    <w:rPr>
      <w:rFonts w:asciiTheme="minorHAnsi" w:eastAsiaTheme="minorEastAsia" w:hAnsiTheme="minorHAnsi"/>
      <w:sz w:val="22"/>
      <w:szCs w:val="22"/>
      <w:lang w:eastAsia="sl-SI"/>
    </w:rPr>
  </w:style>
  <w:style w:type="paragraph" w:styleId="Kazalovsebine1">
    <w:name w:val="toc 1"/>
    <w:basedOn w:val="Navaden"/>
    <w:next w:val="Navaden"/>
    <w:autoRedefine/>
    <w:uiPriority w:val="39"/>
    <w:unhideWhenUsed/>
    <w:rsid w:val="008E46A7"/>
    <w:pPr>
      <w:spacing w:after="100" w:line="259" w:lineRule="auto"/>
    </w:pPr>
    <w:rPr>
      <w:rFonts w:asciiTheme="minorHAnsi" w:eastAsiaTheme="minorEastAsia" w:hAnsiTheme="minorHAnsi"/>
      <w:sz w:val="22"/>
      <w:szCs w:val="22"/>
      <w:lang w:eastAsia="sl-SI"/>
    </w:rPr>
  </w:style>
  <w:style w:type="paragraph" w:styleId="Kazalovsebine3">
    <w:name w:val="toc 3"/>
    <w:basedOn w:val="Navaden"/>
    <w:next w:val="Navaden"/>
    <w:autoRedefine/>
    <w:uiPriority w:val="39"/>
    <w:unhideWhenUsed/>
    <w:rsid w:val="008E46A7"/>
    <w:pPr>
      <w:spacing w:after="100" w:line="259" w:lineRule="auto"/>
      <w:ind w:left="440"/>
    </w:pPr>
    <w:rPr>
      <w:rFonts w:asciiTheme="minorHAnsi" w:eastAsiaTheme="minorEastAsia" w:hAnsiTheme="minorHAns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2476">
      <w:bodyDiv w:val="1"/>
      <w:marLeft w:val="0"/>
      <w:marRight w:val="0"/>
      <w:marTop w:val="0"/>
      <w:marBottom w:val="0"/>
      <w:divBdr>
        <w:top w:val="none" w:sz="0" w:space="0" w:color="auto"/>
        <w:left w:val="none" w:sz="0" w:space="0" w:color="auto"/>
        <w:bottom w:val="none" w:sz="0" w:space="0" w:color="auto"/>
        <w:right w:val="none" w:sz="0" w:space="0" w:color="auto"/>
      </w:divBdr>
    </w:div>
    <w:div w:id="56632806">
      <w:bodyDiv w:val="1"/>
      <w:marLeft w:val="0"/>
      <w:marRight w:val="0"/>
      <w:marTop w:val="0"/>
      <w:marBottom w:val="0"/>
      <w:divBdr>
        <w:top w:val="none" w:sz="0" w:space="0" w:color="auto"/>
        <w:left w:val="none" w:sz="0" w:space="0" w:color="auto"/>
        <w:bottom w:val="none" w:sz="0" w:space="0" w:color="auto"/>
        <w:right w:val="none" w:sz="0" w:space="0" w:color="auto"/>
      </w:divBdr>
    </w:div>
    <w:div w:id="144132787">
      <w:bodyDiv w:val="1"/>
      <w:marLeft w:val="0"/>
      <w:marRight w:val="0"/>
      <w:marTop w:val="0"/>
      <w:marBottom w:val="0"/>
      <w:divBdr>
        <w:top w:val="none" w:sz="0" w:space="0" w:color="auto"/>
        <w:left w:val="none" w:sz="0" w:space="0" w:color="auto"/>
        <w:bottom w:val="none" w:sz="0" w:space="0" w:color="auto"/>
        <w:right w:val="none" w:sz="0" w:space="0" w:color="auto"/>
      </w:divBdr>
    </w:div>
    <w:div w:id="146017044">
      <w:bodyDiv w:val="1"/>
      <w:marLeft w:val="0"/>
      <w:marRight w:val="0"/>
      <w:marTop w:val="0"/>
      <w:marBottom w:val="0"/>
      <w:divBdr>
        <w:top w:val="none" w:sz="0" w:space="0" w:color="auto"/>
        <w:left w:val="none" w:sz="0" w:space="0" w:color="auto"/>
        <w:bottom w:val="none" w:sz="0" w:space="0" w:color="auto"/>
        <w:right w:val="none" w:sz="0" w:space="0" w:color="auto"/>
      </w:divBdr>
    </w:div>
    <w:div w:id="147946032">
      <w:bodyDiv w:val="1"/>
      <w:marLeft w:val="0"/>
      <w:marRight w:val="0"/>
      <w:marTop w:val="0"/>
      <w:marBottom w:val="0"/>
      <w:divBdr>
        <w:top w:val="none" w:sz="0" w:space="0" w:color="auto"/>
        <w:left w:val="none" w:sz="0" w:space="0" w:color="auto"/>
        <w:bottom w:val="none" w:sz="0" w:space="0" w:color="auto"/>
        <w:right w:val="none" w:sz="0" w:space="0" w:color="auto"/>
      </w:divBdr>
    </w:div>
    <w:div w:id="205916530">
      <w:bodyDiv w:val="1"/>
      <w:marLeft w:val="0"/>
      <w:marRight w:val="0"/>
      <w:marTop w:val="0"/>
      <w:marBottom w:val="0"/>
      <w:divBdr>
        <w:top w:val="none" w:sz="0" w:space="0" w:color="auto"/>
        <w:left w:val="none" w:sz="0" w:space="0" w:color="auto"/>
        <w:bottom w:val="none" w:sz="0" w:space="0" w:color="auto"/>
        <w:right w:val="none" w:sz="0" w:space="0" w:color="auto"/>
      </w:divBdr>
    </w:div>
    <w:div w:id="206334768">
      <w:bodyDiv w:val="1"/>
      <w:marLeft w:val="0"/>
      <w:marRight w:val="0"/>
      <w:marTop w:val="0"/>
      <w:marBottom w:val="0"/>
      <w:divBdr>
        <w:top w:val="none" w:sz="0" w:space="0" w:color="auto"/>
        <w:left w:val="none" w:sz="0" w:space="0" w:color="auto"/>
        <w:bottom w:val="none" w:sz="0" w:space="0" w:color="auto"/>
        <w:right w:val="none" w:sz="0" w:space="0" w:color="auto"/>
      </w:divBdr>
    </w:div>
    <w:div w:id="242421633">
      <w:bodyDiv w:val="1"/>
      <w:marLeft w:val="0"/>
      <w:marRight w:val="0"/>
      <w:marTop w:val="0"/>
      <w:marBottom w:val="0"/>
      <w:divBdr>
        <w:top w:val="none" w:sz="0" w:space="0" w:color="auto"/>
        <w:left w:val="none" w:sz="0" w:space="0" w:color="auto"/>
        <w:bottom w:val="none" w:sz="0" w:space="0" w:color="auto"/>
        <w:right w:val="none" w:sz="0" w:space="0" w:color="auto"/>
      </w:divBdr>
    </w:div>
    <w:div w:id="246234296">
      <w:bodyDiv w:val="1"/>
      <w:marLeft w:val="0"/>
      <w:marRight w:val="0"/>
      <w:marTop w:val="0"/>
      <w:marBottom w:val="0"/>
      <w:divBdr>
        <w:top w:val="none" w:sz="0" w:space="0" w:color="auto"/>
        <w:left w:val="none" w:sz="0" w:space="0" w:color="auto"/>
        <w:bottom w:val="none" w:sz="0" w:space="0" w:color="auto"/>
        <w:right w:val="none" w:sz="0" w:space="0" w:color="auto"/>
      </w:divBdr>
    </w:div>
    <w:div w:id="267205589">
      <w:bodyDiv w:val="1"/>
      <w:marLeft w:val="0"/>
      <w:marRight w:val="0"/>
      <w:marTop w:val="0"/>
      <w:marBottom w:val="0"/>
      <w:divBdr>
        <w:top w:val="none" w:sz="0" w:space="0" w:color="auto"/>
        <w:left w:val="none" w:sz="0" w:space="0" w:color="auto"/>
        <w:bottom w:val="none" w:sz="0" w:space="0" w:color="auto"/>
        <w:right w:val="none" w:sz="0" w:space="0" w:color="auto"/>
      </w:divBdr>
    </w:div>
    <w:div w:id="350304344">
      <w:bodyDiv w:val="1"/>
      <w:marLeft w:val="0"/>
      <w:marRight w:val="0"/>
      <w:marTop w:val="0"/>
      <w:marBottom w:val="0"/>
      <w:divBdr>
        <w:top w:val="none" w:sz="0" w:space="0" w:color="auto"/>
        <w:left w:val="none" w:sz="0" w:space="0" w:color="auto"/>
        <w:bottom w:val="none" w:sz="0" w:space="0" w:color="auto"/>
        <w:right w:val="none" w:sz="0" w:space="0" w:color="auto"/>
      </w:divBdr>
    </w:div>
    <w:div w:id="383414477">
      <w:bodyDiv w:val="1"/>
      <w:marLeft w:val="0"/>
      <w:marRight w:val="0"/>
      <w:marTop w:val="0"/>
      <w:marBottom w:val="0"/>
      <w:divBdr>
        <w:top w:val="none" w:sz="0" w:space="0" w:color="auto"/>
        <w:left w:val="none" w:sz="0" w:space="0" w:color="auto"/>
        <w:bottom w:val="none" w:sz="0" w:space="0" w:color="auto"/>
        <w:right w:val="none" w:sz="0" w:space="0" w:color="auto"/>
      </w:divBdr>
    </w:div>
    <w:div w:id="437215108">
      <w:bodyDiv w:val="1"/>
      <w:marLeft w:val="0"/>
      <w:marRight w:val="0"/>
      <w:marTop w:val="0"/>
      <w:marBottom w:val="0"/>
      <w:divBdr>
        <w:top w:val="none" w:sz="0" w:space="0" w:color="auto"/>
        <w:left w:val="none" w:sz="0" w:space="0" w:color="auto"/>
        <w:bottom w:val="none" w:sz="0" w:space="0" w:color="auto"/>
        <w:right w:val="none" w:sz="0" w:space="0" w:color="auto"/>
      </w:divBdr>
    </w:div>
    <w:div w:id="482936991">
      <w:bodyDiv w:val="1"/>
      <w:marLeft w:val="0"/>
      <w:marRight w:val="0"/>
      <w:marTop w:val="0"/>
      <w:marBottom w:val="0"/>
      <w:divBdr>
        <w:top w:val="none" w:sz="0" w:space="0" w:color="auto"/>
        <w:left w:val="none" w:sz="0" w:space="0" w:color="auto"/>
        <w:bottom w:val="none" w:sz="0" w:space="0" w:color="auto"/>
        <w:right w:val="none" w:sz="0" w:space="0" w:color="auto"/>
      </w:divBdr>
    </w:div>
    <w:div w:id="484662590">
      <w:bodyDiv w:val="1"/>
      <w:marLeft w:val="0"/>
      <w:marRight w:val="0"/>
      <w:marTop w:val="0"/>
      <w:marBottom w:val="0"/>
      <w:divBdr>
        <w:top w:val="none" w:sz="0" w:space="0" w:color="auto"/>
        <w:left w:val="none" w:sz="0" w:space="0" w:color="auto"/>
        <w:bottom w:val="none" w:sz="0" w:space="0" w:color="auto"/>
        <w:right w:val="none" w:sz="0" w:space="0" w:color="auto"/>
      </w:divBdr>
    </w:div>
    <w:div w:id="484856053">
      <w:bodyDiv w:val="1"/>
      <w:marLeft w:val="0"/>
      <w:marRight w:val="0"/>
      <w:marTop w:val="0"/>
      <w:marBottom w:val="0"/>
      <w:divBdr>
        <w:top w:val="none" w:sz="0" w:space="0" w:color="auto"/>
        <w:left w:val="none" w:sz="0" w:space="0" w:color="auto"/>
        <w:bottom w:val="none" w:sz="0" w:space="0" w:color="auto"/>
        <w:right w:val="none" w:sz="0" w:space="0" w:color="auto"/>
      </w:divBdr>
    </w:div>
    <w:div w:id="560018485">
      <w:bodyDiv w:val="1"/>
      <w:marLeft w:val="0"/>
      <w:marRight w:val="0"/>
      <w:marTop w:val="0"/>
      <w:marBottom w:val="0"/>
      <w:divBdr>
        <w:top w:val="none" w:sz="0" w:space="0" w:color="auto"/>
        <w:left w:val="none" w:sz="0" w:space="0" w:color="auto"/>
        <w:bottom w:val="none" w:sz="0" w:space="0" w:color="auto"/>
        <w:right w:val="none" w:sz="0" w:space="0" w:color="auto"/>
      </w:divBdr>
    </w:div>
    <w:div w:id="597982566">
      <w:bodyDiv w:val="1"/>
      <w:marLeft w:val="0"/>
      <w:marRight w:val="0"/>
      <w:marTop w:val="0"/>
      <w:marBottom w:val="0"/>
      <w:divBdr>
        <w:top w:val="none" w:sz="0" w:space="0" w:color="auto"/>
        <w:left w:val="none" w:sz="0" w:space="0" w:color="auto"/>
        <w:bottom w:val="none" w:sz="0" w:space="0" w:color="auto"/>
        <w:right w:val="none" w:sz="0" w:space="0" w:color="auto"/>
      </w:divBdr>
    </w:div>
    <w:div w:id="602614338">
      <w:bodyDiv w:val="1"/>
      <w:marLeft w:val="0"/>
      <w:marRight w:val="0"/>
      <w:marTop w:val="0"/>
      <w:marBottom w:val="0"/>
      <w:divBdr>
        <w:top w:val="none" w:sz="0" w:space="0" w:color="auto"/>
        <w:left w:val="none" w:sz="0" w:space="0" w:color="auto"/>
        <w:bottom w:val="none" w:sz="0" w:space="0" w:color="auto"/>
        <w:right w:val="none" w:sz="0" w:space="0" w:color="auto"/>
      </w:divBdr>
    </w:div>
    <w:div w:id="659390381">
      <w:bodyDiv w:val="1"/>
      <w:marLeft w:val="0"/>
      <w:marRight w:val="0"/>
      <w:marTop w:val="0"/>
      <w:marBottom w:val="0"/>
      <w:divBdr>
        <w:top w:val="none" w:sz="0" w:space="0" w:color="auto"/>
        <w:left w:val="none" w:sz="0" w:space="0" w:color="auto"/>
        <w:bottom w:val="none" w:sz="0" w:space="0" w:color="auto"/>
        <w:right w:val="none" w:sz="0" w:space="0" w:color="auto"/>
      </w:divBdr>
    </w:div>
    <w:div w:id="716734134">
      <w:bodyDiv w:val="1"/>
      <w:marLeft w:val="0"/>
      <w:marRight w:val="0"/>
      <w:marTop w:val="0"/>
      <w:marBottom w:val="0"/>
      <w:divBdr>
        <w:top w:val="none" w:sz="0" w:space="0" w:color="auto"/>
        <w:left w:val="none" w:sz="0" w:space="0" w:color="auto"/>
        <w:bottom w:val="none" w:sz="0" w:space="0" w:color="auto"/>
        <w:right w:val="none" w:sz="0" w:space="0" w:color="auto"/>
      </w:divBdr>
    </w:div>
    <w:div w:id="717046323">
      <w:bodyDiv w:val="1"/>
      <w:marLeft w:val="0"/>
      <w:marRight w:val="0"/>
      <w:marTop w:val="0"/>
      <w:marBottom w:val="0"/>
      <w:divBdr>
        <w:top w:val="none" w:sz="0" w:space="0" w:color="auto"/>
        <w:left w:val="none" w:sz="0" w:space="0" w:color="auto"/>
        <w:bottom w:val="none" w:sz="0" w:space="0" w:color="auto"/>
        <w:right w:val="none" w:sz="0" w:space="0" w:color="auto"/>
      </w:divBdr>
    </w:div>
    <w:div w:id="781268050">
      <w:bodyDiv w:val="1"/>
      <w:marLeft w:val="0"/>
      <w:marRight w:val="0"/>
      <w:marTop w:val="0"/>
      <w:marBottom w:val="0"/>
      <w:divBdr>
        <w:top w:val="none" w:sz="0" w:space="0" w:color="auto"/>
        <w:left w:val="none" w:sz="0" w:space="0" w:color="auto"/>
        <w:bottom w:val="none" w:sz="0" w:space="0" w:color="auto"/>
        <w:right w:val="none" w:sz="0" w:space="0" w:color="auto"/>
      </w:divBdr>
    </w:div>
    <w:div w:id="785194340">
      <w:bodyDiv w:val="1"/>
      <w:marLeft w:val="0"/>
      <w:marRight w:val="0"/>
      <w:marTop w:val="0"/>
      <w:marBottom w:val="0"/>
      <w:divBdr>
        <w:top w:val="none" w:sz="0" w:space="0" w:color="auto"/>
        <w:left w:val="none" w:sz="0" w:space="0" w:color="auto"/>
        <w:bottom w:val="none" w:sz="0" w:space="0" w:color="auto"/>
        <w:right w:val="none" w:sz="0" w:space="0" w:color="auto"/>
      </w:divBdr>
    </w:div>
    <w:div w:id="789278367">
      <w:bodyDiv w:val="1"/>
      <w:marLeft w:val="0"/>
      <w:marRight w:val="0"/>
      <w:marTop w:val="0"/>
      <w:marBottom w:val="0"/>
      <w:divBdr>
        <w:top w:val="none" w:sz="0" w:space="0" w:color="auto"/>
        <w:left w:val="none" w:sz="0" w:space="0" w:color="auto"/>
        <w:bottom w:val="none" w:sz="0" w:space="0" w:color="auto"/>
        <w:right w:val="none" w:sz="0" w:space="0" w:color="auto"/>
      </w:divBdr>
    </w:div>
    <w:div w:id="856889883">
      <w:bodyDiv w:val="1"/>
      <w:marLeft w:val="0"/>
      <w:marRight w:val="0"/>
      <w:marTop w:val="0"/>
      <w:marBottom w:val="0"/>
      <w:divBdr>
        <w:top w:val="none" w:sz="0" w:space="0" w:color="auto"/>
        <w:left w:val="none" w:sz="0" w:space="0" w:color="auto"/>
        <w:bottom w:val="none" w:sz="0" w:space="0" w:color="auto"/>
        <w:right w:val="none" w:sz="0" w:space="0" w:color="auto"/>
      </w:divBdr>
    </w:div>
    <w:div w:id="864708279">
      <w:bodyDiv w:val="1"/>
      <w:marLeft w:val="0"/>
      <w:marRight w:val="0"/>
      <w:marTop w:val="0"/>
      <w:marBottom w:val="0"/>
      <w:divBdr>
        <w:top w:val="none" w:sz="0" w:space="0" w:color="auto"/>
        <w:left w:val="none" w:sz="0" w:space="0" w:color="auto"/>
        <w:bottom w:val="none" w:sz="0" w:space="0" w:color="auto"/>
        <w:right w:val="none" w:sz="0" w:space="0" w:color="auto"/>
      </w:divBdr>
    </w:div>
    <w:div w:id="900284718">
      <w:bodyDiv w:val="1"/>
      <w:marLeft w:val="0"/>
      <w:marRight w:val="0"/>
      <w:marTop w:val="0"/>
      <w:marBottom w:val="0"/>
      <w:divBdr>
        <w:top w:val="none" w:sz="0" w:space="0" w:color="auto"/>
        <w:left w:val="none" w:sz="0" w:space="0" w:color="auto"/>
        <w:bottom w:val="none" w:sz="0" w:space="0" w:color="auto"/>
        <w:right w:val="none" w:sz="0" w:space="0" w:color="auto"/>
      </w:divBdr>
    </w:div>
    <w:div w:id="918097136">
      <w:bodyDiv w:val="1"/>
      <w:marLeft w:val="0"/>
      <w:marRight w:val="0"/>
      <w:marTop w:val="0"/>
      <w:marBottom w:val="0"/>
      <w:divBdr>
        <w:top w:val="none" w:sz="0" w:space="0" w:color="auto"/>
        <w:left w:val="none" w:sz="0" w:space="0" w:color="auto"/>
        <w:bottom w:val="none" w:sz="0" w:space="0" w:color="auto"/>
        <w:right w:val="none" w:sz="0" w:space="0" w:color="auto"/>
      </w:divBdr>
    </w:div>
    <w:div w:id="951864913">
      <w:bodyDiv w:val="1"/>
      <w:marLeft w:val="0"/>
      <w:marRight w:val="0"/>
      <w:marTop w:val="0"/>
      <w:marBottom w:val="0"/>
      <w:divBdr>
        <w:top w:val="none" w:sz="0" w:space="0" w:color="auto"/>
        <w:left w:val="none" w:sz="0" w:space="0" w:color="auto"/>
        <w:bottom w:val="none" w:sz="0" w:space="0" w:color="auto"/>
        <w:right w:val="none" w:sz="0" w:space="0" w:color="auto"/>
      </w:divBdr>
    </w:div>
    <w:div w:id="954140185">
      <w:bodyDiv w:val="1"/>
      <w:marLeft w:val="0"/>
      <w:marRight w:val="0"/>
      <w:marTop w:val="0"/>
      <w:marBottom w:val="0"/>
      <w:divBdr>
        <w:top w:val="none" w:sz="0" w:space="0" w:color="auto"/>
        <w:left w:val="none" w:sz="0" w:space="0" w:color="auto"/>
        <w:bottom w:val="none" w:sz="0" w:space="0" w:color="auto"/>
        <w:right w:val="none" w:sz="0" w:space="0" w:color="auto"/>
      </w:divBdr>
    </w:div>
    <w:div w:id="992107120">
      <w:bodyDiv w:val="1"/>
      <w:marLeft w:val="0"/>
      <w:marRight w:val="0"/>
      <w:marTop w:val="0"/>
      <w:marBottom w:val="0"/>
      <w:divBdr>
        <w:top w:val="none" w:sz="0" w:space="0" w:color="auto"/>
        <w:left w:val="none" w:sz="0" w:space="0" w:color="auto"/>
        <w:bottom w:val="none" w:sz="0" w:space="0" w:color="auto"/>
        <w:right w:val="none" w:sz="0" w:space="0" w:color="auto"/>
      </w:divBdr>
    </w:div>
    <w:div w:id="1042053898">
      <w:bodyDiv w:val="1"/>
      <w:marLeft w:val="0"/>
      <w:marRight w:val="0"/>
      <w:marTop w:val="0"/>
      <w:marBottom w:val="0"/>
      <w:divBdr>
        <w:top w:val="none" w:sz="0" w:space="0" w:color="auto"/>
        <w:left w:val="none" w:sz="0" w:space="0" w:color="auto"/>
        <w:bottom w:val="none" w:sz="0" w:space="0" w:color="auto"/>
        <w:right w:val="none" w:sz="0" w:space="0" w:color="auto"/>
      </w:divBdr>
    </w:div>
    <w:div w:id="1061756200">
      <w:bodyDiv w:val="1"/>
      <w:marLeft w:val="0"/>
      <w:marRight w:val="0"/>
      <w:marTop w:val="0"/>
      <w:marBottom w:val="0"/>
      <w:divBdr>
        <w:top w:val="none" w:sz="0" w:space="0" w:color="auto"/>
        <w:left w:val="none" w:sz="0" w:space="0" w:color="auto"/>
        <w:bottom w:val="none" w:sz="0" w:space="0" w:color="auto"/>
        <w:right w:val="none" w:sz="0" w:space="0" w:color="auto"/>
      </w:divBdr>
    </w:div>
    <w:div w:id="1070932315">
      <w:bodyDiv w:val="1"/>
      <w:marLeft w:val="0"/>
      <w:marRight w:val="0"/>
      <w:marTop w:val="0"/>
      <w:marBottom w:val="0"/>
      <w:divBdr>
        <w:top w:val="none" w:sz="0" w:space="0" w:color="auto"/>
        <w:left w:val="none" w:sz="0" w:space="0" w:color="auto"/>
        <w:bottom w:val="none" w:sz="0" w:space="0" w:color="auto"/>
        <w:right w:val="none" w:sz="0" w:space="0" w:color="auto"/>
      </w:divBdr>
      <w:divsChild>
        <w:div w:id="1361929238">
          <w:marLeft w:val="0"/>
          <w:marRight w:val="0"/>
          <w:marTop w:val="0"/>
          <w:marBottom w:val="120"/>
          <w:divBdr>
            <w:top w:val="none" w:sz="0" w:space="0" w:color="auto"/>
            <w:left w:val="none" w:sz="0" w:space="0" w:color="auto"/>
            <w:bottom w:val="none" w:sz="0" w:space="0" w:color="auto"/>
            <w:right w:val="none" w:sz="0" w:space="0" w:color="auto"/>
          </w:divBdr>
        </w:div>
        <w:div w:id="1884053002">
          <w:marLeft w:val="0"/>
          <w:marRight w:val="0"/>
          <w:marTop w:val="240"/>
          <w:marBottom w:val="120"/>
          <w:divBdr>
            <w:top w:val="none" w:sz="0" w:space="0" w:color="auto"/>
            <w:left w:val="none" w:sz="0" w:space="0" w:color="auto"/>
            <w:bottom w:val="none" w:sz="0" w:space="0" w:color="auto"/>
            <w:right w:val="none" w:sz="0" w:space="0" w:color="auto"/>
          </w:divBdr>
        </w:div>
      </w:divsChild>
    </w:div>
    <w:div w:id="1082752600">
      <w:bodyDiv w:val="1"/>
      <w:marLeft w:val="0"/>
      <w:marRight w:val="0"/>
      <w:marTop w:val="0"/>
      <w:marBottom w:val="0"/>
      <w:divBdr>
        <w:top w:val="none" w:sz="0" w:space="0" w:color="auto"/>
        <w:left w:val="none" w:sz="0" w:space="0" w:color="auto"/>
        <w:bottom w:val="none" w:sz="0" w:space="0" w:color="auto"/>
        <w:right w:val="none" w:sz="0" w:space="0" w:color="auto"/>
      </w:divBdr>
    </w:div>
    <w:div w:id="1084227949">
      <w:bodyDiv w:val="1"/>
      <w:marLeft w:val="0"/>
      <w:marRight w:val="0"/>
      <w:marTop w:val="0"/>
      <w:marBottom w:val="0"/>
      <w:divBdr>
        <w:top w:val="none" w:sz="0" w:space="0" w:color="auto"/>
        <w:left w:val="none" w:sz="0" w:space="0" w:color="auto"/>
        <w:bottom w:val="none" w:sz="0" w:space="0" w:color="auto"/>
        <w:right w:val="none" w:sz="0" w:space="0" w:color="auto"/>
      </w:divBdr>
    </w:div>
    <w:div w:id="1112819046">
      <w:bodyDiv w:val="1"/>
      <w:marLeft w:val="0"/>
      <w:marRight w:val="0"/>
      <w:marTop w:val="0"/>
      <w:marBottom w:val="0"/>
      <w:divBdr>
        <w:top w:val="none" w:sz="0" w:space="0" w:color="auto"/>
        <w:left w:val="none" w:sz="0" w:space="0" w:color="auto"/>
        <w:bottom w:val="none" w:sz="0" w:space="0" w:color="auto"/>
        <w:right w:val="none" w:sz="0" w:space="0" w:color="auto"/>
      </w:divBdr>
    </w:div>
    <w:div w:id="1141845496">
      <w:bodyDiv w:val="1"/>
      <w:marLeft w:val="0"/>
      <w:marRight w:val="0"/>
      <w:marTop w:val="0"/>
      <w:marBottom w:val="0"/>
      <w:divBdr>
        <w:top w:val="none" w:sz="0" w:space="0" w:color="auto"/>
        <w:left w:val="none" w:sz="0" w:space="0" w:color="auto"/>
        <w:bottom w:val="none" w:sz="0" w:space="0" w:color="auto"/>
        <w:right w:val="none" w:sz="0" w:space="0" w:color="auto"/>
      </w:divBdr>
    </w:div>
    <w:div w:id="1147746169">
      <w:bodyDiv w:val="1"/>
      <w:marLeft w:val="0"/>
      <w:marRight w:val="0"/>
      <w:marTop w:val="0"/>
      <w:marBottom w:val="0"/>
      <w:divBdr>
        <w:top w:val="none" w:sz="0" w:space="0" w:color="auto"/>
        <w:left w:val="none" w:sz="0" w:space="0" w:color="auto"/>
        <w:bottom w:val="none" w:sz="0" w:space="0" w:color="auto"/>
        <w:right w:val="none" w:sz="0" w:space="0" w:color="auto"/>
      </w:divBdr>
    </w:div>
    <w:div w:id="1177041271">
      <w:bodyDiv w:val="1"/>
      <w:marLeft w:val="0"/>
      <w:marRight w:val="0"/>
      <w:marTop w:val="0"/>
      <w:marBottom w:val="0"/>
      <w:divBdr>
        <w:top w:val="none" w:sz="0" w:space="0" w:color="auto"/>
        <w:left w:val="none" w:sz="0" w:space="0" w:color="auto"/>
        <w:bottom w:val="none" w:sz="0" w:space="0" w:color="auto"/>
        <w:right w:val="none" w:sz="0" w:space="0" w:color="auto"/>
      </w:divBdr>
    </w:div>
    <w:div w:id="1179076466">
      <w:bodyDiv w:val="1"/>
      <w:marLeft w:val="0"/>
      <w:marRight w:val="0"/>
      <w:marTop w:val="0"/>
      <w:marBottom w:val="0"/>
      <w:divBdr>
        <w:top w:val="none" w:sz="0" w:space="0" w:color="auto"/>
        <w:left w:val="none" w:sz="0" w:space="0" w:color="auto"/>
        <w:bottom w:val="none" w:sz="0" w:space="0" w:color="auto"/>
        <w:right w:val="none" w:sz="0" w:space="0" w:color="auto"/>
      </w:divBdr>
    </w:div>
    <w:div w:id="1182401616">
      <w:bodyDiv w:val="1"/>
      <w:marLeft w:val="0"/>
      <w:marRight w:val="0"/>
      <w:marTop w:val="0"/>
      <w:marBottom w:val="0"/>
      <w:divBdr>
        <w:top w:val="none" w:sz="0" w:space="0" w:color="auto"/>
        <w:left w:val="none" w:sz="0" w:space="0" w:color="auto"/>
        <w:bottom w:val="none" w:sz="0" w:space="0" w:color="auto"/>
        <w:right w:val="none" w:sz="0" w:space="0" w:color="auto"/>
      </w:divBdr>
    </w:div>
    <w:div w:id="1213688311">
      <w:bodyDiv w:val="1"/>
      <w:marLeft w:val="0"/>
      <w:marRight w:val="0"/>
      <w:marTop w:val="0"/>
      <w:marBottom w:val="0"/>
      <w:divBdr>
        <w:top w:val="none" w:sz="0" w:space="0" w:color="auto"/>
        <w:left w:val="none" w:sz="0" w:space="0" w:color="auto"/>
        <w:bottom w:val="none" w:sz="0" w:space="0" w:color="auto"/>
        <w:right w:val="none" w:sz="0" w:space="0" w:color="auto"/>
      </w:divBdr>
    </w:div>
    <w:div w:id="1215265854">
      <w:bodyDiv w:val="1"/>
      <w:marLeft w:val="0"/>
      <w:marRight w:val="0"/>
      <w:marTop w:val="0"/>
      <w:marBottom w:val="0"/>
      <w:divBdr>
        <w:top w:val="none" w:sz="0" w:space="0" w:color="auto"/>
        <w:left w:val="none" w:sz="0" w:space="0" w:color="auto"/>
        <w:bottom w:val="none" w:sz="0" w:space="0" w:color="auto"/>
        <w:right w:val="none" w:sz="0" w:space="0" w:color="auto"/>
      </w:divBdr>
    </w:div>
    <w:div w:id="1232077940">
      <w:bodyDiv w:val="1"/>
      <w:marLeft w:val="0"/>
      <w:marRight w:val="0"/>
      <w:marTop w:val="0"/>
      <w:marBottom w:val="0"/>
      <w:divBdr>
        <w:top w:val="none" w:sz="0" w:space="0" w:color="auto"/>
        <w:left w:val="none" w:sz="0" w:space="0" w:color="auto"/>
        <w:bottom w:val="none" w:sz="0" w:space="0" w:color="auto"/>
        <w:right w:val="none" w:sz="0" w:space="0" w:color="auto"/>
      </w:divBdr>
    </w:div>
    <w:div w:id="1328172119">
      <w:bodyDiv w:val="1"/>
      <w:marLeft w:val="0"/>
      <w:marRight w:val="0"/>
      <w:marTop w:val="0"/>
      <w:marBottom w:val="0"/>
      <w:divBdr>
        <w:top w:val="none" w:sz="0" w:space="0" w:color="auto"/>
        <w:left w:val="none" w:sz="0" w:space="0" w:color="auto"/>
        <w:bottom w:val="none" w:sz="0" w:space="0" w:color="auto"/>
        <w:right w:val="none" w:sz="0" w:space="0" w:color="auto"/>
      </w:divBdr>
      <w:divsChild>
        <w:div w:id="841966441">
          <w:marLeft w:val="0"/>
          <w:marRight w:val="0"/>
          <w:marTop w:val="0"/>
          <w:marBottom w:val="0"/>
          <w:divBdr>
            <w:top w:val="none" w:sz="0" w:space="0" w:color="auto"/>
            <w:left w:val="none" w:sz="0" w:space="0" w:color="auto"/>
            <w:bottom w:val="none" w:sz="0" w:space="0" w:color="auto"/>
            <w:right w:val="none" w:sz="0" w:space="0" w:color="auto"/>
          </w:divBdr>
        </w:div>
        <w:div w:id="1163669131">
          <w:marLeft w:val="0"/>
          <w:marRight w:val="0"/>
          <w:marTop w:val="0"/>
          <w:marBottom w:val="0"/>
          <w:divBdr>
            <w:top w:val="none" w:sz="0" w:space="0" w:color="auto"/>
            <w:left w:val="none" w:sz="0" w:space="0" w:color="auto"/>
            <w:bottom w:val="none" w:sz="0" w:space="0" w:color="auto"/>
            <w:right w:val="none" w:sz="0" w:space="0" w:color="auto"/>
          </w:divBdr>
        </w:div>
        <w:div w:id="1801220379">
          <w:marLeft w:val="0"/>
          <w:marRight w:val="0"/>
          <w:marTop w:val="0"/>
          <w:marBottom w:val="0"/>
          <w:divBdr>
            <w:top w:val="none" w:sz="0" w:space="0" w:color="auto"/>
            <w:left w:val="none" w:sz="0" w:space="0" w:color="auto"/>
            <w:bottom w:val="none" w:sz="0" w:space="0" w:color="auto"/>
            <w:right w:val="none" w:sz="0" w:space="0" w:color="auto"/>
          </w:divBdr>
        </w:div>
      </w:divsChild>
    </w:div>
    <w:div w:id="1328629278">
      <w:bodyDiv w:val="1"/>
      <w:marLeft w:val="0"/>
      <w:marRight w:val="0"/>
      <w:marTop w:val="0"/>
      <w:marBottom w:val="0"/>
      <w:divBdr>
        <w:top w:val="none" w:sz="0" w:space="0" w:color="auto"/>
        <w:left w:val="none" w:sz="0" w:space="0" w:color="auto"/>
        <w:bottom w:val="none" w:sz="0" w:space="0" w:color="auto"/>
        <w:right w:val="none" w:sz="0" w:space="0" w:color="auto"/>
      </w:divBdr>
    </w:div>
    <w:div w:id="1347094650">
      <w:bodyDiv w:val="1"/>
      <w:marLeft w:val="0"/>
      <w:marRight w:val="0"/>
      <w:marTop w:val="0"/>
      <w:marBottom w:val="0"/>
      <w:divBdr>
        <w:top w:val="none" w:sz="0" w:space="0" w:color="auto"/>
        <w:left w:val="none" w:sz="0" w:space="0" w:color="auto"/>
        <w:bottom w:val="none" w:sz="0" w:space="0" w:color="auto"/>
        <w:right w:val="none" w:sz="0" w:space="0" w:color="auto"/>
      </w:divBdr>
    </w:div>
    <w:div w:id="1352535430">
      <w:bodyDiv w:val="1"/>
      <w:marLeft w:val="0"/>
      <w:marRight w:val="0"/>
      <w:marTop w:val="0"/>
      <w:marBottom w:val="0"/>
      <w:divBdr>
        <w:top w:val="none" w:sz="0" w:space="0" w:color="auto"/>
        <w:left w:val="none" w:sz="0" w:space="0" w:color="auto"/>
        <w:bottom w:val="none" w:sz="0" w:space="0" w:color="auto"/>
        <w:right w:val="none" w:sz="0" w:space="0" w:color="auto"/>
      </w:divBdr>
    </w:div>
    <w:div w:id="1368721453">
      <w:bodyDiv w:val="1"/>
      <w:marLeft w:val="0"/>
      <w:marRight w:val="0"/>
      <w:marTop w:val="0"/>
      <w:marBottom w:val="0"/>
      <w:divBdr>
        <w:top w:val="none" w:sz="0" w:space="0" w:color="auto"/>
        <w:left w:val="none" w:sz="0" w:space="0" w:color="auto"/>
        <w:bottom w:val="none" w:sz="0" w:space="0" w:color="auto"/>
        <w:right w:val="none" w:sz="0" w:space="0" w:color="auto"/>
      </w:divBdr>
    </w:div>
    <w:div w:id="1370687031">
      <w:bodyDiv w:val="1"/>
      <w:marLeft w:val="0"/>
      <w:marRight w:val="0"/>
      <w:marTop w:val="0"/>
      <w:marBottom w:val="0"/>
      <w:divBdr>
        <w:top w:val="none" w:sz="0" w:space="0" w:color="auto"/>
        <w:left w:val="none" w:sz="0" w:space="0" w:color="auto"/>
        <w:bottom w:val="none" w:sz="0" w:space="0" w:color="auto"/>
        <w:right w:val="none" w:sz="0" w:space="0" w:color="auto"/>
      </w:divBdr>
    </w:div>
    <w:div w:id="1378620904">
      <w:bodyDiv w:val="1"/>
      <w:marLeft w:val="0"/>
      <w:marRight w:val="0"/>
      <w:marTop w:val="0"/>
      <w:marBottom w:val="0"/>
      <w:divBdr>
        <w:top w:val="none" w:sz="0" w:space="0" w:color="auto"/>
        <w:left w:val="none" w:sz="0" w:space="0" w:color="auto"/>
        <w:bottom w:val="none" w:sz="0" w:space="0" w:color="auto"/>
        <w:right w:val="none" w:sz="0" w:space="0" w:color="auto"/>
      </w:divBdr>
    </w:div>
    <w:div w:id="1439713797">
      <w:bodyDiv w:val="1"/>
      <w:marLeft w:val="0"/>
      <w:marRight w:val="0"/>
      <w:marTop w:val="0"/>
      <w:marBottom w:val="0"/>
      <w:divBdr>
        <w:top w:val="none" w:sz="0" w:space="0" w:color="auto"/>
        <w:left w:val="none" w:sz="0" w:space="0" w:color="auto"/>
        <w:bottom w:val="none" w:sz="0" w:space="0" w:color="auto"/>
        <w:right w:val="none" w:sz="0" w:space="0" w:color="auto"/>
      </w:divBdr>
    </w:div>
    <w:div w:id="1479419227">
      <w:bodyDiv w:val="1"/>
      <w:marLeft w:val="0"/>
      <w:marRight w:val="0"/>
      <w:marTop w:val="0"/>
      <w:marBottom w:val="0"/>
      <w:divBdr>
        <w:top w:val="none" w:sz="0" w:space="0" w:color="auto"/>
        <w:left w:val="none" w:sz="0" w:space="0" w:color="auto"/>
        <w:bottom w:val="none" w:sz="0" w:space="0" w:color="auto"/>
        <w:right w:val="none" w:sz="0" w:space="0" w:color="auto"/>
      </w:divBdr>
    </w:div>
    <w:div w:id="1481576719">
      <w:bodyDiv w:val="1"/>
      <w:marLeft w:val="0"/>
      <w:marRight w:val="0"/>
      <w:marTop w:val="0"/>
      <w:marBottom w:val="0"/>
      <w:divBdr>
        <w:top w:val="none" w:sz="0" w:space="0" w:color="auto"/>
        <w:left w:val="none" w:sz="0" w:space="0" w:color="auto"/>
        <w:bottom w:val="none" w:sz="0" w:space="0" w:color="auto"/>
        <w:right w:val="none" w:sz="0" w:space="0" w:color="auto"/>
      </w:divBdr>
    </w:div>
    <w:div w:id="1534927910">
      <w:bodyDiv w:val="1"/>
      <w:marLeft w:val="0"/>
      <w:marRight w:val="0"/>
      <w:marTop w:val="0"/>
      <w:marBottom w:val="0"/>
      <w:divBdr>
        <w:top w:val="none" w:sz="0" w:space="0" w:color="auto"/>
        <w:left w:val="none" w:sz="0" w:space="0" w:color="auto"/>
        <w:bottom w:val="none" w:sz="0" w:space="0" w:color="auto"/>
        <w:right w:val="none" w:sz="0" w:space="0" w:color="auto"/>
      </w:divBdr>
    </w:div>
    <w:div w:id="1663698204">
      <w:bodyDiv w:val="1"/>
      <w:marLeft w:val="0"/>
      <w:marRight w:val="0"/>
      <w:marTop w:val="0"/>
      <w:marBottom w:val="0"/>
      <w:divBdr>
        <w:top w:val="none" w:sz="0" w:space="0" w:color="auto"/>
        <w:left w:val="none" w:sz="0" w:space="0" w:color="auto"/>
        <w:bottom w:val="none" w:sz="0" w:space="0" w:color="auto"/>
        <w:right w:val="none" w:sz="0" w:space="0" w:color="auto"/>
      </w:divBdr>
    </w:div>
    <w:div w:id="1670208005">
      <w:bodyDiv w:val="1"/>
      <w:marLeft w:val="0"/>
      <w:marRight w:val="0"/>
      <w:marTop w:val="0"/>
      <w:marBottom w:val="0"/>
      <w:divBdr>
        <w:top w:val="none" w:sz="0" w:space="0" w:color="auto"/>
        <w:left w:val="none" w:sz="0" w:space="0" w:color="auto"/>
        <w:bottom w:val="none" w:sz="0" w:space="0" w:color="auto"/>
        <w:right w:val="none" w:sz="0" w:space="0" w:color="auto"/>
      </w:divBdr>
    </w:div>
    <w:div w:id="1670866195">
      <w:bodyDiv w:val="1"/>
      <w:marLeft w:val="0"/>
      <w:marRight w:val="0"/>
      <w:marTop w:val="0"/>
      <w:marBottom w:val="0"/>
      <w:divBdr>
        <w:top w:val="none" w:sz="0" w:space="0" w:color="auto"/>
        <w:left w:val="none" w:sz="0" w:space="0" w:color="auto"/>
        <w:bottom w:val="none" w:sz="0" w:space="0" w:color="auto"/>
        <w:right w:val="none" w:sz="0" w:space="0" w:color="auto"/>
      </w:divBdr>
    </w:div>
    <w:div w:id="1672221634">
      <w:bodyDiv w:val="1"/>
      <w:marLeft w:val="0"/>
      <w:marRight w:val="0"/>
      <w:marTop w:val="0"/>
      <w:marBottom w:val="0"/>
      <w:divBdr>
        <w:top w:val="none" w:sz="0" w:space="0" w:color="auto"/>
        <w:left w:val="none" w:sz="0" w:space="0" w:color="auto"/>
        <w:bottom w:val="none" w:sz="0" w:space="0" w:color="auto"/>
        <w:right w:val="none" w:sz="0" w:space="0" w:color="auto"/>
      </w:divBdr>
    </w:div>
    <w:div w:id="1707439063">
      <w:bodyDiv w:val="1"/>
      <w:marLeft w:val="0"/>
      <w:marRight w:val="0"/>
      <w:marTop w:val="0"/>
      <w:marBottom w:val="0"/>
      <w:divBdr>
        <w:top w:val="none" w:sz="0" w:space="0" w:color="auto"/>
        <w:left w:val="none" w:sz="0" w:space="0" w:color="auto"/>
        <w:bottom w:val="none" w:sz="0" w:space="0" w:color="auto"/>
        <w:right w:val="none" w:sz="0" w:space="0" w:color="auto"/>
      </w:divBdr>
    </w:div>
    <w:div w:id="1713385915">
      <w:bodyDiv w:val="1"/>
      <w:marLeft w:val="0"/>
      <w:marRight w:val="0"/>
      <w:marTop w:val="0"/>
      <w:marBottom w:val="0"/>
      <w:divBdr>
        <w:top w:val="none" w:sz="0" w:space="0" w:color="auto"/>
        <w:left w:val="none" w:sz="0" w:space="0" w:color="auto"/>
        <w:bottom w:val="none" w:sz="0" w:space="0" w:color="auto"/>
        <w:right w:val="none" w:sz="0" w:space="0" w:color="auto"/>
      </w:divBdr>
    </w:div>
    <w:div w:id="1772626530">
      <w:bodyDiv w:val="1"/>
      <w:marLeft w:val="0"/>
      <w:marRight w:val="0"/>
      <w:marTop w:val="0"/>
      <w:marBottom w:val="0"/>
      <w:divBdr>
        <w:top w:val="none" w:sz="0" w:space="0" w:color="auto"/>
        <w:left w:val="none" w:sz="0" w:space="0" w:color="auto"/>
        <w:bottom w:val="none" w:sz="0" w:space="0" w:color="auto"/>
        <w:right w:val="none" w:sz="0" w:space="0" w:color="auto"/>
      </w:divBdr>
    </w:div>
    <w:div w:id="1780445551">
      <w:bodyDiv w:val="1"/>
      <w:marLeft w:val="0"/>
      <w:marRight w:val="0"/>
      <w:marTop w:val="0"/>
      <w:marBottom w:val="0"/>
      <w:divBdr>
        <w:top w:val="none" w:sz="0" w:space="0" w:color="auto"/>
        <w:left w:val="none" w:sz="0" w:space="0" w:color="auto"/>
        <w:bottom w:val="none" w:sz="0" w:space="0" w:color="auto"/>
        <w:right w:val="none" w:sz="0" w:space="0" w:color="auto"/>
      </w:divBdr>
    </w:div>
    <w:div w:id="1820537440">
      <w:bodyDiv w:val="1"/>
      <w:marLeft w:val="0"/>
      <w:marRight w:val="0"/>
      <w:marTop w:val="0"/>
      <w:marBottom w:val="0"/>
      <w:divBdr>
        <w:top w:val="none" w:sz="0" w:space="0" w:color="auto"/>
        <w:left w:val="none" w:sz="0" w:space="0" w:color="auto"/>
        <w:bottom w:val="none" w:sz="0" w:space="0" w:color="auto"/>
        <w:right w:val="none" w:sz="0" w:space="0" w:color="auto"/>
      </w:divBdr>
    </w:div>
    <w:div w:id="1839222977">
      <w:bodyDiv w:val="1"/>
      <w:marLeft w:val="0"/>
      <w:marRight w:val="0"/>
      <w:marTop w:val="0"/>
      <w:marBottom w:val="0"/>
      <w:divBdr>
        <w:top w:val="none" w:sz="0" w:space="0" w:color="auto"/>
        <w:left w:val="none" w:sz="0" w:space="0" w:color="auto"/>
        <w:bottom w:val="none" w:sz="0" w:space="0" w:color="auto"/>
        <w:right w:val="none" w:sz="0" w:space="0" w:color="auto"/>
      </w:divBdr>
    </w:div>
    <w:div w:id="1911429552">
      <w:bodyDiv w:val="1"/>
      <w:marLeft w:val="0"/>
      <w:marRight w:val="0"/>
      <w:marTop w:val="0"/>
      <w:marBottom w:val="0"/>
      <w:divBdr>
        <w:top w:val="none" w:sz="0" w:space="0" w:color="auto"/>
        <w:left w:val="none" w:sz="0" w:space="0" w:color="auto"/>
        <w:bottom w:val="none" w:sz="0" w:space="0" w:color="auto"/>
        <w:right w:val="none" w:sz="0" w:space="0" w:color="auto"/>
      </w:divBdr>
    </w:div>
    <w:div w:id="1984499767">
      <w:bodyDiv w:val="1"/>
      <w:marLeft w:val="0"/>
      <w:marRight w:val="0"/>
      <w:marTop w:val="0"/>
      <w:marBottom w:val="0"/>
      <w:divBdr>
        <w:top w:val="none" w:sz="0" w:space="0" w:color="auto"/>
        <w:left w:val="none" w:sz="0" w:space="0" w:color="auto"/>
        <w:bottom w:val="none" w:sz="0" w:space="0" w:color="auto"/>
        <w:right w:val="none" w:sz="0" w:space="0" w:color="auto"/>
      </w:divBdr>
    </w:div>
    <w:div w:id="2013531192">
      <w:bodyDiv w:val="1"/>
      <w:marLeft w:val="0"/>
      <w:marRight w:val="0"/>
      <w:marTop w:val="0"/>
      <w:marBottom w:val="0"/>
      <w:divBdr>
        <w:top w:val="none" w:sz="0" w:space="0" w:color="auto"/>
        <w:left w:val="none" w:sz="0" w:space="0" w:color="auto"/>
        <w:bottom w:val="none" w:sz="0" w:space="0" w:color="auto"/>
        <w:right w:val="none" w:sz="0" w:space="0" w:color="auto"/>
      </w:divBdr>
    </w:div>
    <w:div w:id="2074428929">
      <w:bodyDiv w:val="1"/>
      <w:marLeft w:val="0"/>
      <w:marRight w:val="0"/>
      <w:marTop w:val="0"/>
      <w:marBottom w:val="0"/>
      <w:divBdr>
        <w:top w:val="none" w:sz="0" w:space="0" w:color="auto"/>
        <w:left w:val="none" w:sz="0" w:space="0" w:color="auto"/>
        <w:bottom w:val="none" w:sz="0" w:space="0" w:color="auto"/>
        <w:right w:val="none" w:sz="0" w:space="0" w:color="auto"/>
      </w:divBdr>
    </w:div>
    <w:div w:id="2089643685">
      <w:bodyDiv w:val="1"/>
      <w:marLeft w:val="0"/>
      <w:marRight w:val="0"/>
      <w:marTop w:val="0"/>
      <w:marBottom w:val="0"/>
      <w:divBdr>
        <w:top w:val="none" w:sz="0" w:space="0" w:color="auto"/>
        <w:left w:val="none" w:sz="0" w:space="0" w:color="auto"/>
        <w:bottom w:val="none" w:sz="0" w:space="0" w:color="auto"/>
        <w:right w:val="none" w:sz="0" w:space="0" w:color="auto"/>
      </w:divBdr>
    </w:div>
    <w:div w:id="2109737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uroparl.europa.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ckinse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found.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urofound.europa.eu/" TargetMode="External"/><Relationship Id="rId4" Type="http://schemas.openxmlformats.org/officeDocument/2006/relationships/settings" Target="settings.xml"/><Relationship Id="rId9" Type="http://schemas.openxmlformats.org/officeDocument/2006/relationships/hyperlink" Target="https://www.eurofound.europa.eu/"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ckinse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4C8D03-5C97-4555-A53D-0D9D64D5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4772</Words>
  <Characters>27204</Characters>
  <Application>Microsoft Office Word</Application>
  <DocSecurity>0</DocSecurity>
  <Lines>226</Lines>
  <Paragraphs>63</Paragraphs>
  <ScaleCrop>false</ScaleCrop>
  <HeadingPairs>
    <vt:vector size="2" baseType="variant">
      <vt:variant>
        <vt:lpstr>Naslov</vt:lpstr>
      </vt:variant>
      <vt:variant>
        <vt:i4>1</vt:i4>
      </vt:variant>
    </vt:vector>
  </HeadingPairs>
  <TitlesOfParts>
    <vt:vector size="1" baseType="lpstr">
      <vt:lpstr>Smernice za izvajanje pravice do odklopa v organih državne uprave (2. 7. 2025)</vt:lpstr>
    </vt:vector>
  </TitlesOfParts>
  <Company/>
  <LinksUpToDate>false</LinksUpToDate>
  <CharactersWithSpaces>31913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Smernice za izvajanje pravice do odklopa v organih državne uprave (3. 7. 2025)</dc:title>
  <dc:subject/>
  <dc:creator>MJU</dc:creator>
  <cp:keywords/>
  <dc:description/>
  <cp:lastModifiedBy>Darja Centa</cp:lastModifiedBy>
  <cp:revision>13</cp:revision>
  <dcterms:created xsi:type="dcterms:W3CDTF">2025-07-02T13:05:00Z</dcterms:created>
  <dcterms:modified xsi:type="dcterms:W3CDTF">2025-07-03T08:19:00Z</dcterms:modified>
</cp:coreProperties>
</file>