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533E" w14:textId="77777777" w:rsidR="004F31CE" w:rsidRDefault="004F31CE" w:rsidP="004F31CE">
      <w:pPr>
        <w:jc w:val="both"/>
        <w:rPr>
          <w:szCs w:val="20"/>
        </w:rPr>
      </w:pPr>
    </w:p>
    <w:p w14:paraId="733B374A" w14:textId="77777777" w:rsidR="004F31CE" w:rsidRDefault="004F31CE" w:rsidP="004F31CE">
      <w:pPr>
        <w:jc w:val="both"/>
        <w:rPr>
          <w:szCs w:val="20"/>
        </w:rPr>
      </w:pPr>
    </w:p>
    <w:p w14:paraId="3DAD4643" w14:textId="77777777" w:rsidR="004F31CE" w:rsidRDefault="004F31CE" w:rsidP="004F31CE">
      <w:pPr>
        <w:jc w:val="both"/>
        <w:rPr>
          <w:szCs w:val="20"/>
        </w:rPr>
      </w:pPr>
    </w:p>
    <w:p w14:paraId="69364011" w14:textId="77777777" w:rsidR="004F31CE" w:rsidRDefault="004F31CE" w:rsidP="004F31CE">
      <w:pPr>
        <w:jc w:val="both"/>
        <w:rPr>
          <w:szCs w:val="20"/>
        </w:rPr>
      </w:pPr>
    </w:p>
    <w:p w14:paraId="236504D3" w14:textId="77777777" w:rsidR="004F31CE" w:rsidRDefault="004F31CE" w:rsidP="004F31CE">
      <w:pPr>
        <w:jc w:val="both"/>
        <w:rPr>
          <w:szCs w:val="20"/>
        </w:rPr>
      </w:pPr>
    </w:p>
    <w:p w14:paraId="6950C983" w14:textId="77777777" w:rsidR="004F31CE" w:rsidRDefault="004F31CE" w:rsidP="004F31CE">
      <w:pPr>
        <w:jc w:val="both"/>
        <w:rPr>
          <w:szCs w:val="20"/>
        </w:rPr>
      </w:pPr>
    </w:p>
    <w:p w14:paraId="35B664DD" w14:textId="77777777" w:rsidR="004F31CE" w:rsidRDefault="004F31CE" w:rsidP="004F31CE">
      <w:pPr>
        <w:jc w:val="both"/>
        <w:rPr>
          <w:szCs w:val="20"/>
        </w:rPr>
      </w:pPr>
    </w:p>
    <w:p w14:paraId="3E946E2D" w14:textId="77777777" w:rsidR="004F31CE" w:rsidRDefault="004F31CE" w:rsidP="004F31CE">
      <w:pPr>
        <w:jc w:val="both"/>
        <w:rPr>
          <w:szCs w:val="20"/>
        </w:rPr>
      </w:pPr>
    </w:p>
    <w:p w14:paraId="2212A9AA" w14:textId="77777777" w:rsidR="004F31CE" w:rsidRDefault="004F31CE" w:rsidP="004F31CE">
      <w:pPr>
        <w:jc w:val="both"/>
        <w:rPr>
          <w:szCs w:val="20"/>
        </w:rPr>
      </w:pPr>
    </w:p>
    <w:p w14:paraId="454C6895" w14:textId="77777777" w:rsidR="004F31CE" w:rsidRDefault="004F31CE" w:rsidP="004F31CE">
      <w:pPr>
        <w:jc w:val="both"/>
        <w:rPr>
          <w:szCs w:val="20"/>
        </w:rPr>
      </w:pPr>
    </w:p>
    <w:p w14:paraId="6DF3D6DE" w14:textId="4103AE8F" w:rsidR="004F31CE" w:rsidRPr="006E6AF5" w:rsidRDefault="004F31CE" w:rsidP="004F31CE">
      <w:pPr>
        <w:jc w:val="both"/>
        <w:rPr>
          <w:szCs w:val="20"/>
        </w:rPr>
      </w:pPr>
      <w:r>
        <w:rPr>
          <w:szCs w:val="20"/>
        </w:rPr>
        <w:t>Št</w:t>
      </w:r>
      <w:r w:rsidRPr="006E6AF5">
        <w:rPr>
          <w:szCs w:val="20"/>
        </w:rPr>
        <w:t xml:space="preserve">evilka: </w:t>
      </w:r>
      <w:r>
        <w:rPr>
          <w:szCs w:val="20"/>
        </w:rPr>
        <w:t>0100-227/2019/2</w:t>
      </w:r>
    </w:p>
    <w:p w14:paraId="3E87039A" w14:textId="77777777" w:rsidR="004F31CE" w:rsidRPr="006E6AF5" w:rsidRDefault="004F31CE" w:rsidP="004F31CE">
      <w:pPr>
        <w:jc w:val="both"/>
        <w:rPr>
          <w:szCs w:val="20"/>
        </w:rPr>
      </w:pPr>
      <w:r w:rsidRPr="006E6AF5">
        <w:rPr>
          <w:szCs w:val="20"/>
        </w:rPr>
        <w:t>Datum:</w:t>
      </w:r>
      <w:r w:rsidRPr="006E6AF5">
        <w:rPr>
          <w:szCs w:val="20"/>
        </w:rPr>
        <w:tab/>
      </w:r>
      <w:r>
        <w:rPr>
          <w:szCs w:val="20"/>
        </w:rPr>
        <w:t>15. 2. 2019</w:t>
      </w:r>
    </w:p>
    <w:p w14:paraId="5CA1F5A6" w14:textId="28338B88" w:rsidR="004F31CE" w:rsidRDefault="004F31CE" w:rsidP="004F31CE">
      <w:pPr>
        <w:jc w:val="both"/>
        <w:rPr>
          <w:b/>
          <w:szCs w:val="20"/>
        </w:rPr>
      </w:pPr>
    </w:p>
    <w:p w14:paraId="5C7CBA52" w14:textId="77777777" w:rsidR="004F31CE" w:rsidRDefault="004F31CE" w:rsidP="004F31CE">
      <w:pPr>
        <w:jc w:val="both"/>
        <w:rPr>
          <w:b/>
          <w:szCs w:val="20"/>
        </w:rPr>
      </w:pPr>
    </w:p>
    <w:p w14:paraId="4C59BED1" w14:textId="77777777" w:rsidR="004F31CE" w:rsidRPr="00347592" w:rsidRDefault="004F31CE" w:rsidP="004F31CE">
      <w:pPr>
        <w:jc w:val="both"/>
        <w:rPr>
          <w:b/>
          <w:szCs w:val="20"/>
        </w:rPr>
      </w:pPr>
      <w:r w:rsidRPr="00347592">
        <w:rPr>
          <w:b/>
          <w:szCs w:val="20"/>
        </w:rPr>
        <w:t xml:space="preserve">Zadeva: </w:t>
      </w:r>
      <w:r>
        <w:rPr>
          <w:b/>
          <w:szCs w:val="20"/>
        </w:rPr>
        <w:t xml:space="preserve">Nadomestilo plače na podlagi 13. člena Zakona o funkcionarjih v državnih organih </w:t>
      </w:r>
    </w:p>
    <w:p w14:paraId="29FA25C7" w14:textId="3804B46E" w:rsidR="004F31CE" w:rsidRDefault="004F31CE" w:rsidP="004F31CE">
      <w:pPr>
        <w:jc w:val="both"/>
        <w:rPr>
          <w:szCs w:val="20"/>
        </w:rPr>
      </w:pPr>
    </w:p>
    <w:p w14:paraId="27188C81" w14:textId="77777777" w:rsidR="004F31CE" w:rsidRDefault="004F31CE" w:rsidP="004F31CE">
      <w:pPr>
        <w:jc w:val="both"/>
        <w:rPr>
          <w:szCs w:val="20"/>
        </w:rPr>
      </w:pPr>
    </w:p>
    <w:p w14:paraId="7C881290" w14:textId="0F576709" w:rsidR="004F31CE" w:rsidRPr="00347592" w:rsidRDefault="004F31CE" w:rsidP="004F31CE">
      <w:pPr>
        <w:jc w:val="both"/>
        <w:rPr>
          <w:szCs w:val="20"/>
        </w:rPr>
      </w:pPr>
      <w:r w:rsidRPr="00347592">
        <w:rPr>
          <w:szCs w:val="20"/>
        </w:rPr>
        <w:t>Spoštovani!</w:t>
      </w:r>
    </w:p>
    <w:p w14:paraId="0B3D2543" w14:textId="77777777" w:rsidR="004F31CE" w:rsidRDefault="004F31CE" w:rsidP="004F31CE">
      <w:pPr>
        <w:jc w:val="both"/>
        <w:rPr>
          <w:szCs w:val="20"/>
        </w:rPr>
      </w:pPr>
    </w:p>
    <w:p w14:paraId="43CB3410" w14:textId="77777777" w:rsidR="004F31CE" w:rsidRDefault="004F31CE" w:rsidP="004F31CE">
      <w:pPr>
        <w:jc w:val="both"/>
        <w:rPr>
          <w:szCs w:val="20"/>
        </w:rPr>
      </w:pPr>
      <w:r w:rsidRPr="004C5A55">
        <w:rPr>
          <w:szCs w:val="20"/>
        </w:rPr>
        <w:t xml:space="preserve">Ministrstvo za javno upravo je prejelo vaš dopis, v katerem ste nas vprašali za razlago 13. člena Zakona o funkcionarjih v državnih organih </w:t>
      </w:r>
      <w:r w:rsidRPr="004C5A55">
        <w:t xml:space="preserve">(Uradni list RS, št. 30/90, </w:t>
      </w:r>
      <w:hyperlink r:id="rId7" w:tgtFrame="_blank" w:tooltip="Zakon o spremembi in dopolnitvi zakona o funkcionarjih v državnih organih" w:history="1">
        <w:r w:rsidRPr="004C5A55">
          <w:t>2/91-I</w:t>
        </w:r>
      </w:hyperlink>
      <w:r w:rsidRPr="004C5A55">
        <w:t xml:space="preserve">, 18/91, 22/91, </w:t>
      </w:r>
      <w:hyperlink r:id="rId8" w:tgtFrame="_blank" w:tooltip="Zakon o spremembi zakona o funkcionarjih v državnih organih" w:history="1">
        <w:r w:rsidRPr="004C5A55">
          <w:t>4/93</w:t>
        </w:r>
      </w:hyperlink>
      <w:r w:rsidRPr="004C5A55">
        <w:t xml:space="preserve">, </w:t>
      </w:r>
      <w:hyperlink r:id="rId9" w:tgtFrame="_blank" w:tooltip="Zakon o razmerjih plač v javnih zavodih, državnih organih in v organih lokalnih skupnosti" w:history="1">
        <w:r w:rsidRPr="004C5A55">
          <w:t>18/94</w:t>
        </w:r>
      </w:hyperlink>
      <w:r w:rsidRPr="004C5A55">
        <w:t xml:space="preserve"> – ZRPJZ, </w:t>
      </w:r>
      <w:hyperlink r:id="rId10" w:tgtFrame="_blank" w:tooltip="Zakon o spremembah in dopolnitvah Zakona o funkcionarjih v državnih organih" w:history="1">
        <w:r w:rsidRPr="004C5A55">
          <w:t>109/12</w:t>
        </w:r>
      </w:hyperlink>
      <w:r w:rsidRPr="004C5A55">
        <w:t xml:space="preserve"> in </w:t>
      </w:r>
      <w:hyperlink r:id="rId11" w:tgtFrame="_blank" w:tooltip="Zakon o dopolnitvi Zakona o funkcionarjih v državnih organih" w:history="1">
        <w:r w:rsidRPr="004C5A55">
          <w:t>21/13</w:t>
        </w:r>
      </w:hyperlink>
      <w:r>
        <w:t>, v nadaljevanju: ZFDO</w:t>
      </w:r>
      <w:r w:rsidRPr="004C5A55">
        <w:t>)</w:t>
      </w:r>
      <w:r w:rsidRPr="004C5A55">
        <w:rPr>
          <w:szCs w:val="20"/>
        </w:rPr>
        <w:t xml:space="preserve">, ki ureja nadomestilo osebnega dohodka (plače) v primeru nepoklicnega opravljanja funkcije. </w:t>
      </w:r>
      <w:r>
        <w:rPr>
          <w:szCs w:val="20"/>
        </w:rPr>
        <w:t xml:space="preserve">Sprašujete za </w:t>
      </w:r>
      <w:r w:rsidRPr="004C5A55">
        <w:rPr>
          <w:szCs w:val="20"/>
        </w:rPr>
        <w:t xml:space="preserve">podžupana, ki nepoklicno opravlja funkcijo. Peti odstavek 34.a člena Zakona o lokalni samoupravi </w:t>
      </w:r>
      <w:r w:rsidRPr="004C5A55">
        <w:t xml:space="preserve">(Uradni list RS, št. </w:t>
      </w:r>
      <w:hyperlink r:id="rId12" w:tgtFrame="_blank" w:tooltip="Zakon o lokalni samoupravi (uradno prečiščeno besedilo)" w:history="1">
        <w:r w:rsidRPr="004C5A55">
          <w:t>94/07</w:t>
        </w:r>
      </w:hyperlink>
      <w:r w:rsidRPr="004C5A55">
        <w:t xml:space="preserve"> – uradno prečiščeno besedilo, </w:t>
      </w:r>
      <w:hyperlink r:id="rId13" w:tgtFrame="_blank" w:tooltip="Zakon o dopolnitvi Zakona o lokalni samoupravi" w:history="1">
        <w:r w:rsidRPr="004C5A55">
          <w:t>76/08</w:t>
        </w:r>
      </w:hyperlink>
      <w:r w:rsidRPr="004C5A55">
        <w:t xml:space="preserve">, </w:t>
      </w:r>
      <w:hyperlink r:id="rId14" w:tgtFrame="_blank" w:tooltip="Zakon o spremembah in dopolnitvah Zakona o lokalni samoupravi" w:history="1">
        <w:r w:rsidRPr="004C5A55">
          <w:t>79/09</w:t>
        </w:r>
      </w:hyperlink>
      <w:r w:rsidRPr="004C5A55">
        <w:t xml:space="preserve">, </w:t>
      </w:r>
      <w:hyperlink r:id="rId15" w:tgtFrame="_blank" w:tooltip="Zakon o spremembah in dopolnitvah Zakona o lokalni samoupravi" w:history="1">
        <w:r w:rsidRPr="004C5A55">
          <w:t>51/10</w:t>
        </w:r>
      </w:hyperlink>
      <w:r w:rsidRPr="004C5A55">
        <w:t xml:space="preserve">, </w:t>
      </w:r>
      <w:hyperlink r:id="rId16" w:tgtFrame="_blank" w:tooltip="Zakon za uravnoteženje javnih financ" w:history="1">
        <w:r w:rsidRPr="004C5A55">
          <w:t>40/12</w:t>
        </w:r>
      </w:hyperlink>
      <w:r w:rsidRPr="004C5A55">
        <w:t xml:space="preserve"> – ZUJF, </w:t>
      </w:r>
      <w:hyperlink r:id="rId17" w:tgtFrame="_blank" w:tooltip="Zakon o ukrepih za uravnoteženje javnih financ občin" w:history="1">
        <w:r w:rsidRPr="004C5A55">
          <w:t>14/15</w:t>
        </w:r>
      </w:hyperlink>
      <w:r w:rsidRPr="004C5A55">
        <w:t xml:space="preserve"> – ZUUJFO, </w:t>
      </w:r>
      <w:hyperlink r:id="rId18" w:tgtFrame="_blank" w:tooltip="Zakon o stvarnem premoženju države in samoupravnih lokalnih skupnosti" w:history="1">
        <w:r w:rsidRPr="004C5A55">
          <w:t>11/18</w:t>
        </w:r>
      </w:hyperlink>
      <w:r w:rsidRPr="004C5A55">
        <w:t xml:space="preserve"> – ZSPDSLS-1 in </w:t>
      </w:r>
      <w:hyperlink r:id="rId19" w:tgtFrame="_blank" w:tooltip="Zakon o spremembah in dopolnitvah Zakona o lokalni samoupravi" w:history="1">
        <w:r w:rsidRPr="004C5A55">
          <w:t>30/18</w:t>
        </w:r>
      </w:hyperlink>
      <w:r>
        <w:t>, v nadaljevanju: ZLS</w:t>
      </w:r>
      <w:r w:rsidRPr="004C5A55">
        <w:t xml:space="preserve">) </w:t>
      </w:r>
      <w:r w:rsidRPr="004C5A55">
        <w:rPr>
          <w:szCs w:val="20"/>
        </w:rPr>
        <w:t xml:space="preserve">določa, da podžupanu, če funkcijo opravlja nepoklicno, pripada plačilo največ v višini 50 % plače, ki bi jo dobil, če bi funkcijo opravljal poklicno. Višino plačila določi župan ob upoštevanju obsega podžupanovih pooblastil in pri tem ne upošteva dodatka za delovno dobo. Podžupanu, za katerega sprašujete, je župan določil plačilo za opravljanje funkcije v višini 49,90 % osnove glede na 36. plačni razred. </w:t>
      </w:r>
    </w:p>
    <w:p w14:paraId="6599108B" w14:textId="77777777" w:rsidR="004F31CE" w:rsidRDefault="004F31CE" w:rsidP="004F31CE">
      <w:pPr>
        <w:jc w:val="both"/>
        <w:rPr>
          <w:szCs w:val="20"/>
        </w:rPr>
      </w:pPr>
    </w:p>
    <w:p w14:paraId="3C1C9052" w14:textId="77777777" w:rsidR="004F31CE" w:rsidRDefault="004F31CE" w:rsidP="004F31CE">
      <w:pPr>
        <w:jc w:val="both"/>
        <w:rPr>
          <w:szCs w:val="20"/>
        </w:rPr>
      </w:pPr>
      <w:r>
        <w:rPr>
          <w:szCs w:val="20"/>
        </w:rPr>
        <w:t xml:space="preserve">Uvodoma pojasnjujemo, da plačo, plačilo za opravljanje funkcije in sejnino občinskih funkcionarjev (župan, podžupan in člani občinskega sveta) ureja 34.a člen ZLS. Ta člen je bil z Zakonom o spremembah in dopolnitvah Zakona o lokalni samoupravi (Uradni list RS, št. 60/07, ZLS-N) dopolnjen tako, da je sistemsko uredil plačilo za opravljanje funkcije za nepoklicne občinske funkcionarje. V zvezi s tem pojasnjujemo še, da je ZFDO urejal plačilo nepoklicnim funkcionarjem v času, ko ni bilo sistemske ureditve. </w:t>
      </w:r>
    </w:p>
    <w:p w14:paraId="2ED95BE1" w14:textId="77777777" w:rsidR="004F31CE" w:rsidRDefault="004F31CE" w:rsidP="004F31CE">
      <w:pPr>
        <w:jc w:val="both"/>
        <w:rPr>
          <w:szCs w:val="20"/>
        </w:rPr>
      </w:pPr>
    </w:p>
    <w:p w14:paraId="63A68228" w14:textId="77777777" w:rsidR="004F31CE" w:rsidRPr="004C5A55" w:rsidRDefault="004F31CE" w:rsidP="004F31CE">
      <w:pPr>
        <w:jc w:val="both"/>
      </w:pPr>
      <w:r>
        <w:rPr>
          <w:szCs w:val="20"/>
        </w:rPr>
        <w:t>13. člen ZFDO</w:t>
      </w:r>
      <w:r w:rsidRPr="004C5A55">
        <w:rPr>
          <w:szCs w:val="20"/>
        </w:rPr>
        <w:t xml:space="preserve"> določa, da </w:t>
      </w:r>
      <w:r>
        <w:rPr>
          <w:szCs w:val="20"/>
        </w:rPr>
        <w:t xml:space="preserve">ima </w:t>
      </w:r>
      <w:r w:rsidRPr="004C5A55">
        <w:t>funkcionar, ki ne</w:t>
      </w:r>
      <w:r>
        <w:t xml:space="preserve">poklicno opravlja funkcijo, </w:t>
      </w:r>
      <w:r w:rsidRPr="004C5A55">
        <w:t xml:space="preserve">pravico do nadomestila osebnega dohodka, če se mu osebni dohodek zmanjša za čas, ko je opravljal delo, ki izhaja iz funkcije. Nadomestilo osebnega dohodka se izplačuje funkcionarju v podjetju, drugi organizaciji, organu ali delodajalcu, kjer je funkcionar v delovnem razmerju, iz sredstev družbenopolitične skupnosti, kjer opravlja funkcijo. Funkcionar, ki samostojno opravlja dejavnost z osebnim delom, ima pravico do nadomestila izgubljenega zaslužka. Za izračun izgubljenega zaslužka se upošteva osnova, od katere funkcionar plačuje prispevek za pokojninsko in invalidsko zavarovanje. Funkcionarju se za opravljanje funkcije prizna del osebnega dohodka, ki je sorazmeren obsegu </w:t>
      </w:r>
      <w:r w:rsidRPr="004C5A55">
        <w:lastRenderedPageBreak/>
        <w:t>opravljenega dela, za katerega funkcionar ni prejel nadomestila osebnega dohodka po prejšnjem odstavku. Ta del osebnega dohodka lahko znaša največ 33 % osebnega dohodka, ki bi pripadal funkcionarju za poklicno opravljanje funkcije za poln delovni čas.</w:t>
      </w:r>
    </w:p>
    <w:p w14:paraId="05DC13F3" w14:textId="77777777" w:rsidR="004F31CE" w:rsidRDefault="004F31CE" w:rsidP="004F31CE">
      <w:pPr>
        <w:jc w:val="both"/>
        <w:rPr>
          <w:szCs w:val="20"/>
        </w:rPr>
      </w:pPr>
    </w:p>
    <w:p w14:paraId="66F5F577" w14:textId="77777777" w:rsidR="004F31CE" w:rsidRDefault="004F31CE" w:rsidP="004F31CE">
      <w:pPr>
        <w:jc w:val="both"/>
        <w:rPr>
          <w:szCs w:val="20"/>
        </w:rPr>
      </w:pPr>
      <w:r w:rsidRPr="008F7191">
        <w:rPr>
          <w:szCs w:val="20"/>
        </w:rPr>
        <w:t>Ministrstvo za javno upravo meni, da je v primeru, da gre za nepoklicnega podžupana, treba upoštevati, da 34.a člen ZLS zanj sistemsko ureja p</w:t>
      </w:r>
      <w:r>
        <w:rPr>
          <w:szCs w:val="20"/>
        </w:rPr>
        <w:t>lačilo za opravljanje funkcije.</w:t>
      </w:r>
      <w:r w:rsidRPr="008F7191">
        <w:rPr>
          <w:szCs w:val="20"/>
        </w:rPr>
        <w:t xml:space="preserve"> 168. člen Zakona o delovnih razmerjih </w:t>
      </w:r>
      <w:r w:rsidRPr="008F7191">
        <w:t xml:space="preserve">(Uradni list RS, št. </w:t>
      </w:r>
      <w:hyperlink r:id="rId20" w:tgtFrame="_blank" w:tooltip="Zakon o delovnih razmerjih (ZDR-1)" w:history="1">
        <w:r w:rsidRPr="008F7191">
          <w:t>21/13</w:t>
        </w:r>
      </w:hyperlink>
      <w:r w:rsidRPr="008F7191">
        <w:t xml:space="preserve">, </w:t>
      </w:r>
      <w:hyperlink r:id="rId21" w:tgtFrame="_blank" w:tooltip="Popravek Zakona o delovnih razmerjih" w:history="1">
        <w:r w:rsidRPr="008F7191">
          <w:t xml:space="preserve">78/13 – </w:t>
        </w:r>
        <w:proofErr w:type="spellStart"/>
        <w:r w:rsidRPr="008F7191">
          <w:t>popr</w:t>
        </w:r>
        <w:proofErr w:type="spellEnd"/>
        <w:r w:rsidRPr="008F7191">
          <w:t>.</w:t>
        </w:r>
      </w:hyperlink>
      <w:r w:rsidRPr="008F7191">
        <w:t xml:space="preserve">, </w:t>
      </w:r>
      <w:hyperlink r:id="rId22" w:tgtFrame="_blank" w:tooltip="Zakon o zaposlovanju, samozaposlovanju in delu tujcev" w:history="1">
        <w:r w:rsidRPr="008F7191">
          <w:t>47/15</w:t>
        </w:r>
      </w:hyperlink>
      <w:r w:rsidRPr="008F7191">
        <w:t xml:space="preserve"> – ZZSDT, </w:t>
      </w:r>
      <w:hyperlink r:id="rId23" w:tgtFrame="_blank" w:tooltip="Zakon o spremembah in dopolnitvah Pomorskega zakonika" w:history="1">
        <w:r w:rsidRPr="008F7191">
          <w:t>33/16</w:t>
        </w:r>
      </w:hyperlink>
      <w:r w:rsidRPr="008F7191">
        <w:t xml:space="preserve"> – PZ-F, </w:t>
      </w:r>
      <w:hyperlink r:id="rId24" w:tgtFrame="_blank" w:tooltip="Zakon o dopolnitvah Zakona o delovnih razmerjih" w:history="1">
        <w:r w:rsidRPr="008F7191">
          <w:t>52/16</w:t>
        </w:r>
      </w:hyperlink>
      <w:r w:rsidRPr="008F7191">
        <w:t xml:space="preserve"> in </w:t>
      </w:r>
      <w:hyperlink r:id="rId25" w:tgtFrame="_blank" w:tooltip="Odločba o razveljavitvi četrtega odstavka 88. člena Zakona o delovnih razmerjih in delni razveljavitvi sklepa Vrhovnega sodišča, sklepa Višjega delovnega in socialnega sodišča in sklepa Delovnega sodišča v Mariboru" w:history="1">
        <w:r w:rsidRPr="008F7191">
          <w:t>15/17</w:t>
        </w:r>
      </w:hyperlink>
      <w:r w:rsidRPr="008F7191">
        <w:t xml:space="preserve"> – </w:t>
      </w:r>
      <w:proofErr w:type="spellStart"/>
      <w:r w:rsidRPr="008F7191">
        <w:t>odl</w:t>
      </w:r>
      <w:proofErr w:type="spellEnd"/>
      <w:r w:rsidRPr="008F7191">
        <w:t>. US)</w:t>
      </w:r>
      <w:r>
        <w:t>, ki dovoljuje</w:t>
      </w:r>
      <w:r w:rsidRPr="008F7191">
        <w:t xml:space="preserve"> odsotnost z dela zaradi opravljanje funkcije, </w:t>
      </w:r>
      <w:r>
        <w:t xml:space="preserve">je </w:t>
      </w:r>
      <w:r w:rsidRPr="008F7191">
        <w:rPr>
          <w:szCs w:val="20"/>
        </w:rPr>
        <w:t>treba razlagati tako, da mora občinski funkcionar svojo funkcijo opravljati tako, da z odsotnostjo zaradi opravljanja funkcije čim manj moti delovni proces pri delodajalcu, pri katerem ima sklenjeno pogodbo o zaposlitvi. Zato naj bi funkcijo praviloma opravljal izven delovnega časa, z drug</w:t>
      </w:r>
      <w:r>
        <w:rPr>
          <w:szCs w:val="20"/>
        </w:rPr>
        <w:t>ačno organizacijo dela</w:t>
      </w:r>
      <w:r w:rsidRPr="008F7191">
        <w:rPr>
          <w:szCs w:val="20"/>
        </w:rPr>
        <w:t xml:space="preserve"> oziroma tako, da koristi letni dopust. </w:t>
      </w:r>
    </w:p>
    <w:p w14:paraId="04D6CC2C" w14:textId="77777777" w:rsidR="004F31CE" w:rsidRDefault="004F31CE" w:rsidP="004F31CE">
      <w:pPr>
        <w:jc w:val="both"/>
        <w:rPr>
          <w:szCs w:val="20"/>
        </w:rPr>
      </w:pPr>
    </w:p>
    <w:p w14:paraId="3F6363B7" w14:textId="77777777" w:rsidR="004F31CE" w:rsidRDefault="004F31CE" w:rsidP="004F31CE">
      <w:pPr>
        <w:jc w:val="both"/>
        <w:rPr>
          <w:szCs w:val="20"/>
        </w:rPr>
      </w:pPr>
      <w:r>
        <w:rPr>
          <w:szCs w:val="20"/>
        </w:rPr>
        <w:t xml:space="preserve">Na podlagi zgoraj navedenega se delodajalec in delavec, ki opravlja funkcijo nepoklicnega podžupana, z aneksom k pogodbi o zaposlitvi lahko dogovorita o odsotnosti z dela zaradi opravljanja funkcije oziroma o ustrezni organizaciji dela, vendar pa po mnenju Ministrstva za javno upravo ni možen tripartitni dogovor med občino, delodajalcem in nepoklicnim podžupanom o plačilu nadomestila plače za čas njegove odsotnosti pri delodajalcu v smislu refundacije sredstev iz občinskega proračuna na podlagi 13. člena ZFDO. </w:t>
      </w:r>
    </w:p>
    <w:p w14:paraId="62F53201" w14:textId="77777777" w:rsidR="004F31CE" w:rsidRDefault="004F31CE" w:rsidP="004F31CE">
      <w:pPr>
        <w:jc w:val="both"/>
        <w:rPr>
          <w:szCs w:val="20"/>
        </w:rPr>
      </w:pPr>
    </w:p>
    <w:p w14:paraId="738C37FC" w14:textId="77777777" w:rsidR="004F31CE" w:rsidRDefault="004F31CE" w:rsidP="004F31CE">
      <w:pPr>
        <w:jc w:val="both"/>
        <w:rPr>
          <w:szCs w:val="20"/>
        </w:rPr>
      </w:pPr>
      <w:r>
        <w:rPr>
          <w:szCs w:val="20"/>
        </w:rPr>
        <w:t>Nepoklicni podžupan namreč iz občinskega proračuna mesečno prejema plačilo za opravljanje funkcije na podlagi 34.a člena ZLS. Refundacija nadomestila plače delodajalcu, pri katerem ima podžupan sklenjeno pogodbo o zaposlitvi (redno delovno razmerje) za čas odsotnosti, bi tako pomenila dvojno plačilo za isto delo, pri čemer bi bili obe plačili iz občinskega proračuna (javna sredstva).</w:t>
      </w:r>
    </w:p>
    <w:p w14:paraId="654CC6C4" w14:textId="77777777" w:rsidR="004F31CE" w:rsidRDefault="004F31CE" w:rsidP="004F31CE">
      <w:pPr>
        <w:jc w:val="both"/>
        <w:rPr>
          <w:szCs w:val="20"/>
        </w:rPr>
      </w:pPr>
    </w:p>
    <w:p w14:paraId="4D722FBC" w14:textId="77777777" w:rsidR="004F31CE" w:rsidRDefault="004F31CE" w:rsidP="004F31CE">
      <w:pPr>
        <w:jc w:val="both"/>
        <w:rPr>
          <w:szCs w:val="20"/>
        </w:rPr>
      </w:pPr>
      <w:r>
        <w:rPr>
          <w:szCs w:val="20"/>
        </w:rPr>
        <w:t>Da ima podžupan drugačen status kot občinski svetniki (pa čeprav je tudi sam občinski svetnik), izhaja tudi iz šestega odstavka 34.a člena ZLS, na podlagi katerega podžupanu za udeležbo na seji občinskega sveta ali seji delovnega telesa občinskega sveta ne pripada sejnina, saj prejema prej navedeno mesečno plačilo za opravljanje funkcije.</w:t>
      </w:r>
    </w:p>
    <w:p w14:paraId="309E13AB" w14:textId="77777777" w:rsidR="004F31CE" w:rsidRPr="00347592" w:rsidRDefault="004F31CE" w:rsidP="004F31CE">
      <w:pPr>
        <w:jc w:val="both"/>
        <w:rPr>
          <w:szCs w:val="20"/>
        </w:rPr>
      </w:pPr>
    </w:p>
    <w:p w14:paraId="3B654ED4" w14:textId="77777777" w:rsidR="004F31CE" w:rsidRPr="006E6AF5" w:rsidRDefault="004F31CE" w:rsidP="004F31CE">
      <w:pPr>
        <w:jc w:val="both"/>
        <w:rPr>
          <w:szCs w:val="20"/>
        </w:rPr>
      </w:pPr>
      <w:r w:rsidRPr="006E6AF5">
        <w:rPr>
          <w:szCs w:val="20"/>
        </w:rPr>
        <w:t>S spoštovanjem,</w:t>
      </w:r>
    </w:p>
    <w:p w14:paraId="388DEE56" w14:textId="53637174" w:rsidR="004F31CE" w:rsidRDefault="004F31CE" w:rsidP="004F31CE">
      <w:pPr>
        <w:jc w:val="both"/>
        <w:rPr>
          <w:szCs w:val="20"/>
        </w:rPr>
      </w:pPr>
    </w:p>
    <w:p w14:paraId="29046215" w14:textId="77777777" w:rsidR="004F31CE" w:rsidRDefault="004F31CE" w:rsidP="004F31CE">
      <w:pPr>
        <w:jc w:val="both"/>
        <w:rPr>
          <w:szCs w:val="20"/>
        </w:rPr>
      </w:pPr>
    </w:p>
    <w:p w14:paraId="507C80BB" w14:textId="77777777" w:rsidR="004F31CE" w:rsidRDefault="004F31CE" w:rsidP="004F31CE">
      <w:pPr>
        <w:jc w:val="both"/>
        <w:rPr>
          <w:szCs w:val="20"/>
        </w:rPr>
      </w:pPr>
    </w:p>
    <w:p w14:paraId="37FD327C" w14:textId="77777777" w:rsidR="004F31CE" w:rsidRPr="006E6AF5" w:rsidRDefault="004F31CE" w:rsidP="004F31CE">
      <w:pPr>
        <w:jc w:val="both"/>
        <w:rPr>
          <w:szCs w:val="20"/>
        </w:rPr>
      </w:pPr>
      <w:r w:rsidRPr="006E6AF5">
        <w:rPr>
          <w:szCs w:val="20"/>
        </w:rPr>
        <w:t xml:space="preserve">   </w:t>
      </w:r>
      <w:r>
        <w:rPr>
          <w:szCs w:val="20"/>
        </w:rPr>
        <w:t xml:space="preserve">              </w:t>
      </w:r>
      <w:r w:rsidRPr="006E6AF5">
        <w:rPr>
          <w:szCs w:val="20"/>
        </w:rPr>
        <w:t xml:space="preserve">                                                                                                     </w:t>
      </w:r>
      <w:r>
        <w:rPr>
          <w:szCs w:val="20"/>
        </w:rPr>
        <w:t>Peter Pogačar</w:t>
      </w:r>
    </w:p>
    <w:p w14:paraId="07867F57" w14:textId="77777777" w:rsidR="004F31CE" w:rsidRDefault="004F31CE" w:rsidP="004F31CE">
      <w:pPr>
        <w:jc w:val="both"/>
        <w:rPr>
          <w:szCs w:val="20"/>
        </w:rPr>
      </w:pPr>
      <w:r w:rsidRPr="006E6AF5">
        <w:rPr>
          <w:szCs w:val="20"/>
        </w:rPr>
        <w:t xml:space="preserve">                                                                                                          </w:t>
      </w:r>
      <w:r>
        <w:rPr>
          <w:szCs w:val="20"/>
        </w:rPr>
        <w:t>v. d. generalnega direktorja</w:t>
      </w:r>
    </w:p>
    <w:p w14:paraId="4DCFDA3C" w14:textId="77777777" w:rsidR="004F31CE" w:rsidRDefault="004F31CE" w:rsidP="004F31CE">
      <w:pPr>
        <w:jc w:val="both"/>
        <w:rPr>
          <w:szCs w:val="20"/>
        </w:rPr>
      </w:pPr>
    </w:p>
    <w:p w14:paraId="39F42164" w14:textId="77777777" w:rsidR="004F31CE" w:rsidRDefault="004F31CE" w:rsidP="004F31CE">
      <w:pPr>
        <w:jc w:val="both"/>
        <w:rPr>
          <w:szCs w:val="20"/>
        </w:rPr>
      </w:pPr>
    </w:p>
    <w:p w14:paraId="65B1BAE3" w14:textId="77777777" w:rsidR="004F31CE" w:rsidRDefault="004F31CE" w:rsidP="004F31CE">
      <w:pPr>
        <w:jc w:val="both"/>
        <w:rPr>
          <w:szCs w:val="20"/>
        </w:rPr>
      </w:pPr>
    </w:p>
    <w:p w14:paraId="6E5B9431" w14:textId="77777777" w:rsidR="004F31CE" w:rsidRDefault="004F31CE" w:rsidP="004F31CE">
      <w:pPr>
        <w:jc w:val="both"/>
        <w:rPr>
          <w:szCs w:val="20"/>
        </w:rPr>
      </w:pPr>
      <w:r>
        <w:rPr>
          <w:szCs w:val="20"/>
        </w:rPr>
        <w:t>Poslati:</w:t>
      </w:r>
    </w:p>
    <w:p w14:paraId="4A51140F" w14:textId="77777777" w:rsidR="004F31CE" w:rsidRDefault="004F31CE" w:rsidP="004F31CE">
      <w:pPr>
        <w:numPr>
          <w:ilvl w:val="0"/>
          <w:numId w:val="1"/>
        </w:numPr>
        <w:jc w:val="both"/>
        <w:rPr>
          <w:szCs w:val="20"/>
        </w:rPr>
      </w:pPr>
      <w:r>
        <w:rPr>
          <w:szCs w:val="20"/>
        </w:rPr>
        <w:t>naslovniku po elektronski pošti</w:t>
      </w:r>
    </w:p>
    <w:p w14:paraId="707D9A62" w14:textId="77777777" w:rsidR="00222967" w:rsidRDefault="00222967"/>
    <w:sectPr w:rsidR="00222967" w:rsidSect="00107075">
      <w:headerReference w:type="default" r:id="rId26"/>
      <w:headerReference w:type="first" r:id="rId27"/>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286D" w14:textId="77777777" w:rsidR="001B59A6" w:rsidRDefault="001B59A6" w:rsidP="001B59A6">
      <w:pPr>
        <w:spacing w:line="240" w:lineRule="auto"/>
      </w:pPr>
      <w:r>
        <w:separator/>
      </w:r>
    </w:p>
  </w:endnote>
  <w:endnote w:type="continuationSeparator" w:id="0">
    <w:p w14:paraId="12FFEE66" w14:textId="77777777" w:rsidR="001B59A6" w:rsidRDefault="001B59A6" w:rsidP="001B5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1EAF" w14:textId="77777777" w:rsidR="001B59A6" w:rsidRDefault="001B59A6" w:rsidP="001B59A6">
      <w:pPr>
        <w:spacing w:line="240" w:lineRule="auto"/>
      </w:pPr>
      <w:r>
        <w:separator/>
      </w:r>
    </w:p>
  </w:footnote>
  <w:footnote w:type="continuationSeparator" w:id="0">
    <w:p w14:paraId="6CCFE9D7" w14:textId="77777777" w:rsidR="001B59A6" w:rsidRDefault="001B59A6" w:rsidP="001B59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75A1" w14:textId="77777777" w:rsidR="00107075" w:rsidRPr="00110CBD" w:rsidRDefault="001B59A6" w:rsidP="0010707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387" w14:textId="77777777" w:rsidR="001B59A6" w:rsidRPr="008F3500" w:rsidRDefault="001B59A6" w:rsidP="001B59A6">
    <w:pPr>
      <w:pStyle w:val="Glava"/>
      <w:tabs>
        <w:tab w:val="clear" w:pos="4320"/>
        <w:tab w:val="clear" w:pos="8640"/>
        <w:tab w:val="left" w:pos="5112"/>
      </w:tabs>
    </w:pPr>
  </w:p>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644"/>
    </w:tblGrid>
    <w:tr w:rsidR="001B59A6" w14:paraId="55E8BA85" w14:textId="77777777" w:rsidTr="004B5816">
      <w:trPr>
        <w:trHeight w:val="980"/>
      </w:trPr>
      <w:tc>
        <w:tcPr>
          <w:tcW w:w="657" w:type="dxa"/>
        </w:tcPr>
        <w:p w14:paraId="6A8116AD" w14:textId="77777777" w:rsidR="001B59A6" w:rsidRDefault="001B59A6" w:rsidP="001B59A6">
          <w:pPr>
            <w:autoSpaceDE w:val="0"/>
            <w:autoSpaceDN w:val="0"/>
            <w:adjustRightInd w:val="0"/>
            <w:spacing w:line="240" w:lineRule="auto"/>
            <w:rPr>
              <w:rFonts w:ascii="Republika" w:hAnsi="Republika"/>
              <w:color w:val="529DBA"/>
              <w:szCs w:val="20"/>
            </w:rPr>
          </w:pPr>
          <w:r>
            <w:rPr>
              <w:noProof/>
            </w:rPr>
            <w:drawing>
              <wp:inline distT="0" distB="0" distL="0" distR="0" wp14:anchorId="5EE51688" wp14:editId="159E4B75">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754FD35F" w14:textId="77777777" w:rsidR="001B59A6" w:rsidRPr="00E819E0" w:rsidRDefault="001B59A6" w:rsidP="001B59A6">
          <w:pPr>
            <w:autoSpaceDE w:val="0"/>
            <w:autoSpaceDN w:val="0"/>
            <w:adjustRightInd w:val="0"/>
            <w:spacing w:line="240" w:lineRule="auto"/>
            <w:ind w:left="102" w:firstLine="93"/>
            <w:rPr>
              <w:rFonts w:ascii="Republika" w:hAnsi="Republika" w:cs="Republika"/>
              <w:color w:val="000000" w:themeColor="text1"/>
              <w:szCs w:val="20"/>
              <w:lang w:val="it-IT"/>
            </w:rPr>
          </w:pPr>
          <w:r w:rsidRPr="00E819E0">
            <w:rPr>
              <w:rFonts w:ascii="Republika" w:hAnsi="Republika" w:cs="Republika"/>
              <w:color w:val="000000" w:themeColor="text1"/>
              <w:szCs w:val="20"/>
              <w:lang w:val="it-IT"/>
            </w:rPr>
            <w:t>REPUBLIKA SLOVENIJA</w:t>
          </w:r>
        </w:p>
        <w:p w14:paraId="126CCC44" w14:textId="77777777" w:rsidR="001B59A6" w:rsidRPr="00E819E0" w:rsidRDefault="001B59A6" w:rsidP="001B59A6">
          <w:pPr>
            <w:autoSpaceDE w:val="0"/>
            <w:autoSpaceDN w:val="0"/>
            <w:adjustRightInd w:val="0"/>
            <w:spacing w:line="240" w:lineRule="auto"/>
            <w:ind w:left="102" w:firstLine="93"/>
            <w:rPr>
              <w:rFonts w:ascii="Republika" w:hAnsi="Republika" w:cs="Republika"/>
              <w:b/>
              <w:bCs/>
              <w:color w:val="000000" w:themeColor="text1"/>
              <w:sz w:val="12"/>
              <w:szCs w:val="12"/>
              <w:lang w:val="it-IT"/>
            </w:rPr>
          </w:pPr>
          <w:r w:rsidRPr="00E819E0">
            <w:rPr>
              <w:rFonts w:ascii="Republika" w:hAnsi="Republika" w:cs="Republika"/>
              <w:b/>
              <w:bCs/>
              <w:color w:val="000000" w:themeColor="text1"/>
              <w:szCs w:val="20"/>
              <w:lang w:val="it-IT"/>
            </w:rPr>
            <w:t>MINISTRSTVO ZA JAVNO UPRAVO</w:t>
          </w:r>
          <w:r w:rsidRPr="00E819E0">
            <w:rPr>
              <w:rFonts w:ascii="Republika" w:hAnsi="Republika" w:cs="Republika"/>
              <w:b/>
              <w:bCs/>
              <w:color w:val="000000" w:themeColor="text1"/>
              <w:szCs w:val="20"/>
              <w:lang w:val="it-IT"/>
            </w:rPr>
            <w:br/>
          </w:r>
        </w:p>
        <w:p w14:paraId="72E4FDC7" w14:textId="77777777" w:rsidR="001B59A6" w:rsidRPr="00B8505D" w:rsidRDefault="001B59A6" w:rsidP="001B59A6">
          <w:pPr>
            <w:autoSpaceDE w:val="0"/>
            <w:autoSpaceDN w:val="0"/>
            <w:adjustRightInd w:val="0"/>
            <w:spacing w:line="240" w:lineRule="auto"/>
            <w:ind w:firstLine="93"/>
            <w:rPr>
              <w:rFonts w:ascii="Republika" w:hAnsi="Republika"/>
              <w:color w:val="529DBA"/>
              <w:sz w:val="16"/>
              <w:szCs w:val="16"/>
            </w:rPr>
          </w:pPr>
          <w:r w:rsidRPr="00E819E0">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5C486AA3" w14:textId="77777777" w:rsidR="001B59A6" w:rsidRPr="008F3500" w:rsidRDefault="001B59A6" w:rsidP="001B59A6">
    <w:pPr>
      <w:pStyle w:val="Glava"/>
      <w:tabs>
        <w:tab w:val="clear" w:pos="4320"/>
        <w:tab w:val="clear" w:pos="8640"/>
        <w:tab w:val="left" w:pos="5112"/>
      </w:tabs>
      <w:spacing w:before="120" w:line="240" w:lineRule="exact"/>
      <w:ind w:left="142"/>
      <w:rPr>
        <w:rFonts w:cs="Arial"/>
        <w:sz w:val="16"/>
      </w:rPr>
    </w:pPr>
    <w:r>
      <w:rPr>
        <w:noProof/>
      </w:rPr>
      <mc:AlternateContent>
        <mc:Choice Requires="wps">
          <w:drawing>
            <wp:anchor distT="4294967295" distB="4294967295" distL="114300" distR="114300" simplePos="0" relativeHeight="251659264" behindDoc="0" locked="0" layoutInCell="0" allowOverlap="1" wp14:anchorId="74C17821" wp14:editId="3D2A85C5">
              <wp:simplePos x="0" y="0"/>
              <wp:positionH relativeFrom="column">
                <wp:posOffset>-463550</wp:posOffset>
              </wp:positionH>
              <wp:positionV relativeFrom="page">
                <wp:posOffset>3600449</wp:posOffset>
              </wp:positionV>
              <wp:extent cx="215900" cy="0"/>
              <wp:effectExtent l="0" t="0" r="0" b="0"/>
              <wp:wrapNone/>
              <wp:docPr id="2"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88A7E5"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 1000 Ljubljana</w:t>
    </w:r>
    <w:r w:rsidRPr="008F3500">
      <w:rPr>
        <w:rFonts w:cs="Arial"/>
        <w:sz w:val="16"/>
      </w:rPr>
      <w:tab/>
      <w:t xml:space="preserve">T: </w:t>
    </w:r>
    <w:r>
      <w:rPr>
        <w:rFonts w:cs="Arial"/>
        <w:sz w:val="16"/>
      </w:rPr>
      <w:t>01 478 16 50</w:t>
    </w:r>
  </w:p>
  <w:p w14:paraId="612FE5C0" w14:textId="77777777" w:rsidR="001B59A6" w:rsidRPr="008F3500" w:rsidRDefault="001B59A6" w:rsidP="001B59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p>
  <w:p w14:paraId="058DDE3B" w14:textId="77777777" w:rsidR="001B59A6" w:rsidRPr="008F3500" w:rsidRDefault="001B59A6" w:rsidP="001B59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E932AFE" w14:textId="77777777" w:rsidR="001B59A6" w:rsidRPr="008F3500" w:rsidRDefault="001B59A6" w:rsidP="001B59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5DE8C35E" w14:textId="77777777" w:rsidR="00107075" w:rsidRPr="008F3500" w:rsidRDefault="001B59A6" w:rsidP="0010707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10E7C"/>
    <w:multiLevelType w:val="hybridMultilevel"/>
    <w:tmpl w:val="52BC5BAA"/>
    <w:lvl w:ilvl="0" w:tplc="3B6C2D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528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CE"/>
    <w:rsid w:val="0011492F"/>
    <w:rsid w:val="001B59A6"/>
    <w:rsid w:val="00222967"/>
    <w:rsid w:val="004F31CE"/>
    <w:rsid w:val="00DF2293"/>
    <w:rsid w:val="00F67D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286A"/>
  <w15:chartTrackingRefBased/>
  <w15:docId w15:val="{ED416808-60D8-4C81-9AAA-7BDB1A31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F31CE"/>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F31CE"/>
    <w:pPr>
      <w:tabs>
        <w:tab w:val="center" w:pos="4320"/>
        <w:tab w:val="right" w:pos="8640"/>
      </w:tabs>
    </w:pPr>
  </w:style>
  <w:style w:type="character" w:customStyle="1" w:styleId="GlavaZnak">
    <w:name w:val="Glava Znak"/>
    <w:basedOn w:val="Privzetapisavaodstavka"/>
    <w:link w:val="Glava"/>
    <w:rsid w:val="004F31CE"/>
    <w:rPr>
      <w:rFonts w:ascii="Arial" w:eastAsia="Times New Roman" w:hAnsi="Arial" w:cs="Times New Roman"/>
      <w:sz w:val="20"/>
      <w:szCs w:val="24"/>
    </w:rPr>
  </w:style>
  <w:style w:type="paragraph" w:customStyle="1" w:styleId="datumtevilka">
    <w:name w:val="datum številka"/>
    <w:basedOn w:val="Navaden"/>
    <w:qFormat/>
    <w:rsid w:val="004F31CE"/>
    <w:pPr>
      <w:tabs>
        <w:tab w:val="left" w:pos="1701"/>
      </w:tabs>
    </w:pPr>
    <w:rPr>
      <w:szCs w:val="20"/>
      <w:lang w:eastAsia="sl-SI"/>
    </w:rPr>
  </w:style>
  <w:style w:type="paragraph" w:customStyle="1" w:styleId="ZADEVA">
    <w:name w:val="ZADEVA"/>
    <w:basedOn w:val="Navaden"/>
    <w:qFormat/>
    <w:rsid w:val="004F31CE"/>
    <w:pPr>
      <w:tabs>
        <w:tab w:val="left" w:pos="1701"/>
      </w:tabs>
      <w:ind w:left="1701" w:hanging="1701"/>
    </w:pPr>
    <w:rPr>
      <w:b/>
      <w:lang w:val="it-IT"/>
    </w:rPr>
  </w:style>
  <w:style w:type="paragraph" w:customStyle="1" w:styleId="podpisi">
    <w:name w:val="podpisi"/>
    <w:basedOn w:val="Navaden"/>
    <w:qFormat/>
    <w:rsid w:val="004F31CE"/>
    <w:pPr>
      <w:tabs>
        <w:tab w:val="left" w:pos="3402"/>
      </w:tabs>
    </w:pPr>
    <w:rPr>
      <w:lang w:val="it-IT"/>
    </w:rPr>
  </w:style>
  <w:style w:type="character" w:styleId="Hiperpovezava">
    <w:name w:val="Hyperlink"/>
    <w:basedOn w:val="Privzetapisavaodstavka"/>
    <w:rsid w:val="004F31CE"/>
    <w:rPr>
      <w:color w:val="0000FF"/>
      <w:u w:val="single"/>
    </w:rPr>
  </w:style>
  <w:style w:type="paragraph" w:styleId="Odstavekseznama">
    <w:name w:val="List Paragraph"/>
    <w:aliases w:val="numbered list"/>
    <w:basedOn w:val="Navaden"/>
    <w:link w:val="OdstavekseznamaZnak"/>
    <w:uiPriority w:val="34"/>
    <w:qFormat/>
    <w:rsid w:val="004F31CE"/>
    <w:pPr>
      <w:spacing w:line="260" w:lineRule="atLeast"/>
      <w:ind w:left="720"/>
      <w:contextualSpacing/>
    </w:pPr>
  </w:style>
  <w:style w:type="character" w:customStyle="1" w:styleId="OdstavekseznamaZnak">
    <w:name w:val="Odstavek seznama Znak"/>
    <w:aliases w:val="numbered list Znak"/>
    <w:link w:val="Odstavekseznama"/>
    <w:uiPriority w:val="34"/>
    <w:locked/>
    <w:rsid w:val="004F31CE"/>
    <w:rPr>
      <w:rFonts w:ascii="Arial" w:eastAsia="Times New Roman" w:hAnsi="Arial" w:cs="Times New Roman"/>
      <w:sz w:val="20"/>
      <w:szCs w:val="24"/>
    </w:rPr>
  </w:style>
  <w:style w:type="table" w:styleId="Navadnatabela4">
    <w:name w:val="Plain Table 4"/>
    <w:basedOn w:val="Navadnatabela"/>
    <w:uiPriority w:val="44"/>
    <w:rsid w:val="004F31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ga">
    <w:name w:val="footer"/>
    <w:basedOn w:val="Navaden"/>
    <w:link w:val="NogaZnak"/>
    <w:uiPriority w:val="99"/>
    <w:unhideWhenUsed/>
    <w:rsid w:val="001B59A6"/>
    <w:pPr>
      <w:tabs>
        <w:tab w:val="center" w:pos="4536"/>
        <w:tab w:val="right" w:pos="9072"/>
      </w:tabs>
      <w:spacing w:line="240" w:lineRule="auto"/>
    </w:pPr>
  </w:style>
  <w:style w:type="character" w:customStyle="1" w:styleId="NogaZnak">
    <w:name w:val="Noga Znak"/>
    <w:basedOn w:val="Privzetapisavaodstavka"/>
    <w:link w:val="Noga"/>
    <w:uiPriority w:val="99"/>
    <w:rsid w:val="001B59A6"/>
    <w:rPr>
      <w:rFonts w:ascii="Arial" w:eastAsia="Times New Roman" w:hAnsi="Arial" w:cs="Times New Roman"/>
      <w:sz w:val="20"/>
      <w:szCs w:val="24"/>
    </w:rPr>
  </w:style>
  <w:style w:type="table" w:styleId="Tabelamrea">
    <w:name w:val="Table Grid"/>
    <w:basedOn w:val="Navadnatabela"/>
    <w:uiPriority w:val="59"/>
    <w:rsid w:val="001B59A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1993-01-0127" TargetMode="External"/><Relationship Id="rId13" Type="http://schemas.openxmlformats.org/officeDocument/2006/relationships/hyperlink" Target="http://www.uradni-list.si/1/objava.jsp?sop=2008-01-3347" TargetMode="External"/><Relationship Id="rId18" Type="http://schemas.openxmlformats.org/officeDocument/2006/relationships/hyperlink" Target="http://www.uradni-list.si/1/objava.jsp?sop=2018-01-045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13-21-2826" TargetMode="External"/><Relationship Id="rId7" Type="http://schemas.openxmlformats.org/officeDocument/2006/relationships/hyperlink" Target="http://www.uradni-list.si/1/objava.jsp?sop=1991-01-0024" TargetMode="External"/><Relationship Id="rId12" Type="http://schemas.openxmlformats.org/officeDocument/2006/relationships/hyperlink" Target="http://www.uradni-list.si/1/objava.jsp?sop=2007-01-4692" TargetMode="External"/><Relationship Id="rId17" Type="http://schemas.openxmlformats.org/officeDocument/2006/relationships/hyperlink" Target="http://www.uradni-list.si/1/objava.jsp?sop=2015-01-0505" TargetMode="External"/><Relationship Id="rId25" Type="http://schemas.openxmlformats.org/officeDocument/2006/relationships/hyperlink" Target="http://www.uradni-list.si/1/objava.jsp?sop=2017-01-0741" TargetMode="External"/><Relationship Id="rId2" Type="http://schemas.openxmlformats.org/officeDocument/2006/relationships/styles" Target="styles.xml"/><Relationship Id="rId16" Type="http://schemas.openxmlformats.org/officeDocument/2006/relationships/hyperlink" Target="http://www.uradni-list.si/1/objava.jsp?sop=2012-01-1700" TargetMode="External"/><Relationship Id="rId20" Type="http://schemas.openxmlformats.org/officeDocument/2006/relationships/hyperlink" Target="http://www.uradni-list.si/1/objava.jsp?sop=2013-01-078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0788" TargetMode="External"/><Relationship Id="rId24"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uradni-list.si/1/objava.jsp?sop=2010-01-2763" TargetMode="External"/><Relationship Id="rId23" Type="http://schemas.openxmlformats.org/officeDocument/2006/relationships/hyperlink" Target="http://www.uradni-list.si/1/objava.jsp?sop=2016-01-1428" TargetMode="External"/><Relationship Id="rId28" Type="http://schemas.openxmlformats.org/officeDocument/2006/relationships/fontTable" Target="fontTable.xml"/><Relationship Id="rId10" Type="http://schemas.openxmlformats.org/officeDocument/2006/relationships/hyperlink" Target="http://www.uradni-list.si/1/objava.jsp?sop=2012-01-4329" TargetMode="External"/><Relationship Id="rId19" Type="http://schemas.openxmlformats.org/officeDocument/2006/relationships/hyperlink" Target="http://www.uradni-list.si/1/objava.jsp?sop=2018-01-1356" TargetMode="External"/><Relationship Id="rId4" Type="http://schemas.openxmlformats.org/officeDocument/2006/relationships/webSettings" Target="webSettings.xml"/><Relationship Id="rId9" Type="http://schemas.openxmlformats.org/officeDocument/2006/relationships/hyperlink" Target="http://www.uradni-list.si/1/objava.jsp?sop=1994-01-0727" TargetMode="External"/><Relationship Id="rId14" Type="http://schemas.openxmlformats.org/officeDocument/2006/relationships/hyperlink" Target="http://www.uradni-list.si/1/objava.jsp?sop=2009-01-3437" TargetMode="External"/><Relationship Id="rId22" Type="http://schemas.openxmlformats.org/officeDocument/2006/relationships/hyperlink" Target="http://www.uradni-list.si/1/objava.jsp?sop=2015-01-1930"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1186</Words>
  <Characters>6766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Nadomestilo plače na podlagi 13. člena Zakona o funkcionarjih v državnih organih (15. 2. 2019)</dc:title>
  <dc:subject/>
  <dc:creator>Darja Centa</dc:creator>
  <cp:keywords/>
  <dc:description/>
  <cp:lastModifiedBy>Darja Centa</cp:lastModifiedBy>
  <cp:revision>3</cp:revision>
  <dcterms:created xsi:type="dcterms:W3CDTF">2023-03-14T07:21:00Z</dcterms:created>
  <dcterms:modified xsi:type="dcterms:W3CDTF">2023-03-14T07:27:00Z</dcterms:modified>
</cp:coreProperties>
</file>