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F4C18" w14:textId="77777777" w:rsidR="00E41DA6" w:rsidRDefault="00E41DA6" w:rsidP="00370D41">
      <w:pPr>
        <w:pStyle w:val="datumtevilka"/>
        <w:spacing w:line="240" w:lineRule="auto"/>
        <w:rPr>
          <w:rFonts w:cs="Arial"/>
        </w:rPr>
      </w:pPr>
    </w:p>
    <w:p w14:paraId="3796EF2A" w14:textId="77777777" w:rsidR="00E41DA6" w:rsidRDefault="00E41DA6" w:rsidP="00370D41">
      <w:pPr>
        <w:pStyle w:val="datumtevilka"/>
        <w:spacing w:line="240" w:lineRule="auto"/>
        <w:rPr>
          <w:rFonts w:cs="Arial"/>
        </w:rPr>
      </w:pPr>
    </w:p>
    <w:p w14:paraId="3461EBCF" w14:textId="77777777" w:rsidR="00E41DA6" w:rsidRDefault="00E41DA6" w:rsidP="00370D41">
      <w:pPr>
        <w:pStyle w:val="datumtevilka"/>
        <w:spacing w:line="240" w:lineRule="auto"/>
        <w:rPr>
          <w:rFonts w:cs="Arial"/>
        </w:rPr>
      </w:pPr>
    </w:p>
    <w:p w14:paraId="2BA03DF7" w14:textId="77777777" w:rsidR="00E41DA6" w:rsidRDefault="00E41DA6" w:rsidP="00370D41">
      <w:pPr>
        <w:pStyle w:val="datumtevilka"/>
        <w:spacing w:line="240" w:lineRule="auto"/>
        <w:rPr>
          <w:rFonts w:cs="Arial"/>
        </w:rPr>
      </w:pPr>
    </w:p>
    <w:p w14:paraId="3D75F76F" w14:textId="77777777" w:rsidR="00E41DA6" w:rsidRDefault="00E41DA6" w:rsidP="00370D41">
      <w:pPr>
        <w:pStyle w:val="datumtevilka"/>
        <w:spacing w:line="240" w:lineRule="auto"/>
        <w:rPr>
          <w:rFonts w:cs="Arial"/>
        </w:rPr>
      </w:pPr>
    </w:p>
    <w:p w14:paraId="71A23AD5" w14:textId="77777777" w:rsidR="00D83396" w:rsidRDefault="00D83396" w:rsidP="00370D41">
      <w:pPr>
        <w:pStyle w:val="datumtevilka"/>
        <w:spacing w:line="240" w:lineRule="auto"/>
        <w:rPr>
          <w:rFonts w:cs="Arial"/>
        </w:rPr>
      </w:pPr>
    </w:p>
    <w:p w14:paraId="77B7F197" w14:textId="77777777" w:rsidR="00D83396" w:rsidRDefault="00D83396" w:rsidP="00370D41">
      <w:pPr>
        <w:pStyle w:val="datumtevilka"/>
        <w:spacing w:line="240" w:lineRule="auto"/>
        <w:rPr>
          <w:rFonts w:cs="Arial"/>
        </w:rPr>
      </w:pPr>
    </w:p>
    <w:p w14:paraId="66BC2391" w14:textId="77777777" w:rsidR="007D4852" w:rsidRDefault="007D4852" w:rsidP="00370D41">
      <w:pPr>
        <w:pStyle w:val="datumtevilka"/>
        <w:spacing w:line="240" w:lineRule="auto"/>
        <w:rPr>
          <w:rFonts w:cs="Arial"/>
        </w:rPr>
      </w:pPr>
      <w:r>
        <w:rPr>
          <w:rFonts w:cs="Arial"/>
        </w:rPr>
        <w:t>Š</w:t>
      </w:r>
      <w:r w:rsidR="00FC7945">
        <w:rPr>
          <w:rFonts w:cs="Arial"/>
        </w:rPr>
        <w:t xml:space="preserve">tevilka: </w:t>
      </w:r>
      <w:r>
        <w:rPr>
          <w:rFonts w:cs="Arial"/>
        </w:rPr>
        <w:t>100</w:t>
      </w:r>
      <w:r w:rsidR="00761D7D">
        <w:rPr>
          <w:rFonts w:cs="Arial"/>
        </w:rPr>
        <w:t>2</w:t>
      </w:r>
      <w:r>
        <w:rPr>
          <w:rFonts w:cs="Arial"/>
        </w:rPr>
        <w:t>-</w:t>
      </w:r>
      <w:r w:rsidR="00F41730">
        <w:rPr>
          <w:rFonts w:cs="Arial"/>
        </w:rPr>
        <w:t>457</w:t>
      </w:r>
      <w:r>
        <w:rPr>
          <w:rFonts w:cs="Arial"/>
        </w:rPr>
        <w:t>/20</w:t>
      </w:r>
      <w:r w:rsidR="00761D7D">
        <w:rPr>
          <w:rFonts w:cs="Arial"/>
        </w:rPr>
        <w:t>20</w:t>
      </w:r>
      <w:r>
        <w:rPr>
          <w:rFonts w:cs="Arial"/>
        </w:rPr>
        <w:t>/</w:t>
      </w:r>
      <w:r w:rsidR="0018730A">
        <w:rPr>
          <w:rFonts w:cs="Arial"/>
        </w:rPr>
        <w:t>5</w:t>
      </w:r>
    </w:p>
    <w:p w14:paraId="5AAD594D" w14:textId="77777777" w:rsidR="007D4852" w:rsidRPr="00EF6091" w:rsidRDefault="00FC7945" w:rsidP="00370D41">
      <w:pPr>
        <w:pStyle w:val="datumtevilka"/>
        <w:spacing w:line="240" w:lineRule="auto"/>
        <w:rPr>
          <w:rFonts w:cs="Arial"/>
        </w:rPr>
      </w:pPr>
      <w:r>
        <w:rPr>
          <w:rFonts w:cs="Arial"/>
        </w:rPr>
        <w:t xml:space="preserve">Datum: </w:t>
      </w:r>
      <w:r w:rsidR="00333736">
        <w:rPr>
          <w:rFonts w:cs="Arial"/>
        </w:rPr>
        <w:t>8</w:t>
      </w:r>
      <w:r w:rsidR="007D4852">
        <w:rPr>
          <w:rFonts w:cs="Arial"/>
        </w:rPr>
        <w:t xml:space="preserve">. </w:t>
      </w:r>
      <w:r w:rsidR="00F41730">
        <w:rPr>
          <w:rFonts w:cs="Arial"/>
        </w:rPr>
        <w:t>5</w:t>
      </w:r>
      <w:r w:rsidR="007D4852">
        <w:rPr>
          <w:rFonts w:cs="Arial"/>
        </w:rPr>
        <w:t>.</w:t>
      </w:r>
      <w:r w:rsidR="00B00EE4">
        <w:rPr>
          <w:rFonts w:cs="Arial"/>
        </w:rPr>
        <w:t xml:space="preserve"> </w:t>
      </w:r>
      <w:r w:rsidR="0071421B">
        <w:rPr>
          <w:rFonts w:cs="Arial"/>
        </w:rPr>
        <w:t>20</w:t>
      </w:r>
      <w:r w:rsidR="002F2633">
        <w:rPr>
          <w:rFonts w:cs="Arial"/>
        </w:rPr>
        <w:t>20</w:t>
      </w:r>
    </w:p>
    <w:p w14:paraId="4747C0D4" w14:textId="77777777" w:rsidR="007D4852" w:rsidRDefault="007D4852" w:rsidP="00370D41">
      <w:pPr>
        <w:spacing w:line="240" w:lineRule="auto"/>
        <w:rPr>
          <w:rFonts w:cs="Arial"/>
        </w:rPr>
      </w:pPr>
    </w:p>
    <w:p w14:paraId="26BD6766" w14:textId="77777777" w:rsidR="00DD5FA1" w:rsidRDefault="00DD5FA1" w:rsidP="00370D41">
      <w:pPr>
        <w:spacing w:line="240" w:lineRule="auto"/>
        <w:rPr>
          <w:rFonts w:cs="Arial"/>
        </w:rPr>
      </w:pPr>
    </w:p>
    <w:p w14:paraId="4B347A7D" w14:textId="77777777" w:rsidR="002F2633" w:rsidRDefault="002F2633" w:rsidP="00370D41">
      <w:pPr>
        <w:spacing w:line="240" w:lineRule="auto"/>
        <w:rPr>
          <w:rFonts w:cs="Arial"/>
        </w:rPr>
      </w:pPr>
    </w:p>
    <w:p w14:paraId="374BDD5C" w14:textId="77777777" w:rsidR="00F41730" w:rsidRPr="00DE3DDB" w:rsidRDefault="00F41730" w:rsidP="00F41730">
      <w:pPr>
        <w:pStyle w:val="ZADEVA"/>
        <w:rPr>
          <w:lang w:val="sl-SI"/>
        </w:rPr>
      </w:pPr>
      <w:r w:rsidRPr="00DE3DDB">
        <w:rPr>
          <w:lang w:val="sl-SI"/>
        </w:rPr>
        <w:t xml:space="preserve">Zadeva: </w:t>
      </w:r>
      <w:r w:rsidRPr="00DE3DDB">
        <w:rPr>
          <w:lang w:val="sl-SI"/>
        </w:rPr>
        <w:tab/>
      </w:r>
      <w:bookmarkStart w:id="0" w:name="_GoBack"/>
      <w:r w:rsidR="00731073" w:rsidRPr="00731073">
        <w:rPr>
          <w:lang w:val="sl-SI"/>
        </w:rPr>
        <w:t>Solidarnostna pomoč</w:t>
      </w:r>
      <w:bookmarkEnd w:id="0"/>
    </w:p>
    <w:p w14:paraId="7477E4FD" w14:textId="77777777" w:rsidR="0071421B" w:rsidRDefault="0071421B" w:rsidP="00370D4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color w:val="000000"/>
        </w:rPr>
      </w:pPr>
    </w:p>
    <w:p w14:paraId="3698C48F" w14:textId="77777777" w:rsidR="00731073" w:rsidRDefault="00731073" w:rsidP="00CC15A7">
      <w:pPr>
        <w:autoSpaceDE w:val="0"/>
        <w:autoSpaceDN w:val="0"/>
        <w:adjustRightInd w:val="0"/>
        <w:spacing w:line="240" w:lineRule="auto"/>
        <w:rPr>
          <w:b/>
        </w:rPr>
      </w:pPr>
    </w:p>
    <w:p w14:paraId="1DB9652A" w14:textId="77777777" w:rsidR="005470FF" w:rsidRDefault="005470FF" w:rsidP="00270659">
      <w:pPr>
        <w:autoSpaceDE w:val="0"/>
        <w:autoSpaceDN w:val="0"/>
        <w:adjustRightInd w:val="0"/>
        <w:spacing w:line="240" w:lineRule="auto"/>
      </w:pPr>
    </w:p>
    <w:p w14:paraId="6C6AAD1C" w14:textId="77777777" w:rsidR="00F82D31" w:rsidRDefault="00F82D31" w:rsidP="00F82D31">
      <w:pPr>
        <w:spacing w:line="260" w:lineRule="atLeast"/>
        <w:rPr>
          <w:rFonts w:cs="Arial"/>
        </w:rPr>
      </w:pPr>
      <w:r w:rsidRPr="00977A90">
        <w:rPr>
          <w:rFonts w:cs="Arial"/>
          <w:color w:val="000000"/>
        </w:rPr>
        <w:t>Ministrstvo za javno upravo</w:t>
      </w:r>
      <w:r w:rsidRPr="00977A90">
        <w:rPr>
          <w:rFonts w:cs="Arial"/>
        </w:rPr>
        <w:t xml:space="preserve"> je prejelo dopis, s katerim je bilo seznanjeno z zahtevo </w:t>
      </w:r>
      <w:r w:rsidR="0075491D">
        <w:rPr>
          <w:rFonts w:cs="Arial"/>
        </w:rPr>
        <w:t>sindikatov</w:t>
      </w:r>
      <w:r w:rsidRPr="00977A90">
        <w:rPr>
          <w:rFonts w:cs="Arial"/>
        </w:rPr>
        <w:t xml:space="preserve"> za izplačilo solidarnostne pomoči na podlagi četrte alineje </w:t>
      </w:r>
      <w:r>
        <w:rPr>
          <w:rFonts w:cs="Arial"/>
        </w:rPr>
        <w:t>4.</w:t>
      </w:r>
      <w:r w:rsidRPr="00977A90">
        <w:rPr>
          <w:rFonts w:cs="Arial"/>
        </w:rPr>
        <w:t xml:space="preserve"> točke 40. člena Kolektivne pogodb</w:t>
      </w:r>
      <w:r>
        <w:rPr>
          <w:rFonts w:cs="Arial"/>
        </w:rPr>
        <w:t>e</w:t>
      </w:r>
      <w:r w:rsidRPr="00977A90">
        <w:rPr>
          <w:rFonts w:cs="Arial"/>
        </w:rPr>
        <w:t xml:space="preserve"> za negospodarske dejavnosti v Republiki Sloveniji (Uradni list RS, št. 18/91-I, 53/92, 13/93 – ZNOIP, 34/93, 12/94, 18/94 – ZRPJZ, 27/94, 59/94, 80/94, 64/95, 19/97, 37/97, 87/97 – ZPSDP, 3/98, 3/98, 39/99 – ZMPUPR, 39/99, 40/99 – popr., 99/01, 73/03, 77/04, 115/05, 43/06 – ZKolP, 71/06, 138/06, 65/07, 67/07, 57/08 – KPJS, 67/08, 1/09, 2/10, 52/10, 2/11, 3/12, 40/12, 1/13, 46/13, 95/14, 91/15, 88/16, 80/18 in 31/19; v nadaljnjem besedilu: KPND), torej zaradi razglašene epidemije v Republiki Sloveniji</w:t>
      </w:r>
      <w:r w:rsidR="007A6FB2">
        <w:rPr>
          <w:rFonts w:cs="Arial"/>
        </w:rPr>
        <w:t xml:space="preserve"> in naprošeno </w:t>
      </w:r>
      <w:r w:rsidR="007A6FB2" w:rsidRPr="00977A90">
        <w:rPr>
          <w:rFonts w:cs="Arial"/>
        </w:rPr>
        <w:t>za opredelitev do sindikalnih zahtev.</w:t>
      </w:r>
    </w:p>
    <w:p w14:paraId="537FF57F" w14:textId="77777777" w:rsidR="007A6FB2" w:rsidRPr="00977A90" w:rsidRDefault="007A6FB2" w:rsidP="00F82D31">
      <w:pPr>
        <w:spacing w:line="260" w:lineRule="atLeast"/>
        <w:rPr>
          <w:rFonts w:cs="Arial"/>
        </w:rPr>
      </w:pPr>
    </w:p>
    <w:p w14:paraId="6EF9D962" w14:textId="77777777" w:rsidR="00F82D31" w:rsidRPr="00977A90" w:rsidRDefault="00F82D31" w:rsidP="00F82D31">
      <w:pPr>
        <w:spacing w:line="260" w:lineRule="atLeast"/>
        <w:rPr>
          <w:rFonts w:cs="Arial"/>
        </w:rPr>
      </w:pPr>
    </w:p>
    <w:p w14:paraId="0215730D" w14:textId="77777777" w:rsidR="00F82D31" w:rsidRPr="00860E27" w:rsidRDefault="00F82D31" w:rsidP="00860E27">
      <w:pPr>
        <w:pStyle w:val="Naslov1"/>
      </w:pPr>
      <w:r w:rsidRPr="00860E27">
        <w:t>PRAVNI OKVIR</w:t>
      </w:r>
    </w:p>
    <w:p w14:paraId="0BEB6350" w14:textId="77777777" w:rsidR="00F82D31" w:rsidRPr="00977A90" w:rsidRDefault="00F82D31" w:rsidP="00F82D31">
      <w:pPr>
        <w:spacing w:line="260" w:lineRule="atLeast"/>
        <w:rPr>
          <w:rFonts w:cs="Arial"/>
        </w:rPr>
      </w:pPr>
    </w:p>
    <w:p w14:paraId="604DA045" w14:textId="77777777" w:rsidR="00F82D31" w:rsidRPr="00977A90" w:rsidRDefault="00F82D31" w:rsidP="00F82D31">
      <w:pPr>
        <w:spacing w:line="260" w:lineRule="atLeast"/>
        <w:rPr>
          <w:rFonts w:cs="Arial"/>
        </w:rPr>
      </w:pPr>
      <w:r w:rsidRPr="00977A90">
        <w:rPr>
          <w:rFonts w:cs="Arial"/>
        </w:rPr>
        <w:t xml:space="preserve">KPND je bila sklenjena </w:t>
      </w:r>
      <w:r w:rsidR="007A6FB2">
        <w:rPr>
          <w:rFonts w:cs="Arial"/>
        </w:rPr>
        <w:t xml:space="preserve">leta </w:t>
      </w:r>
      <w:r w:rsidRPr="00977A90">
        <w:rPr>
          <w:rFonts w:cs="Arial"/>
        </w:rPr>
        <w:t>1990 in je solidarnostne pomoči uredila v 4. točki 40. člena na naslednji način:</w:t>
      </w:r>
    </w:p>
    <w:p w14:paraId="1D0A6E58" w14:textId="77777777" w:rsidR="00F82D31" w:rsidRPr="00977A90" w:rsidRDefault="00F82D31" w:rsidP="00F82D31">
      <w:pPr>
        <w:spacing w:line="260" w:lineRule="atLeast"/>
        <w:rPr>
          <w:rFonts w:cs="Arial"/>
        </w:rPr>
      </w:pPr>
    </w:p>
    <w:p w14:paraId="3437F71E" w14:textId="77777777" w:rsidR="00F82D31" w:rsidRPr="00977A90" w:rsidRDefault="00F82D31" w:rsidP="00F82D31">
      <w:pPr>
        <w:pStyle w:val="tevilnatoka"/>
        <w:spacing w:before="0" w:beforeAutospacing="0" w:after="0" w:afterAutospacing="0" w:line="260" w:lineRule="atLeast"/>
        <w:ind w:left="425" w:hanging="425"/>
        <w:jc w:val="both"/>
        <w:rPr>
          <w:rFonts w:ascii="Arial" w:hAnsi="Arial" w:cs="Arial"/>
          <w:i/>
          <w:color w:val="000000"/>
          <w:sz w:val="20"/>
          <w:szCs w:val="20"/>
        </w:rPr>
      </w:pPr>
      <w:r w:rsidRPr="00977A90">
        <w:rPr>
          <w:rFonts w:ascii="Arial" w:hAnsi="Arial" w:cs="Arial"/>
          <w:i/>
          <w:sz w:val="20"/>
          <w:szCs w:val="20"/>
        </w:rPr>
        <w:t>»</w:t>
      </w:r>
      <w:r w:rsidRPr="00977A90">
        <w:rPr>
          <w:rFonts w:ascii="Arial" w:hAnsi="Arial" w:cs="Arial"/>
          <w:i/>
          <w:color w:val="000000"/>
          <w:sz w:val="20"/>
          <w:szCs w:val="20"/>
        </w:rPr>
        <w:t>4.     Solidarnostne pomoči</w:t>
      </w:r>
    </w:p>
    <w:p w14:paraId="621008DF" w14:textId="77777777" w:rsidR="00F82D31" w:rsidRPr="00977A90" w:rsidRDefault="00F82D31" w:rsidP="00F82D31">
      <w:pPr>
        <w:pStyle w:val="tevilnatoka"/>
        <w:spacing w:before="0" w:beforeAutospacing="0" w:after="0" w:afterAutospacing="0" w:line="260" w:lineRule="atLeast"/>
        <w:ind w:left="425"/>
        <w:jc w:val="both"/>
        <w:rPr>
          <w:rFonts w:ascii="Arial" w:hAnsi="Arial" w:cs="Arial"/>
          <w:i/>
          <w:color w:val="000000"/>
          <w:sz w:val="20"/>
          <w:szCs w:val="20"/>
        </w:rPr>
      </w:pPr>
      <w:r w:rsidRPr="00977A90">
        <w:rPr>
          <w:rFonts w:ascii="Arial" w:hAnsi="Arial" w:cs="Arial"/>
          <w:i/>
          <w:color w:val="000000"/>
          <w:sz w:val="20"/>
          <w:szCs w:val="20"/>
        </w:rPr>
        <w:t>Delavcu oziroma njegovi družini pripada solidarnostna pomoč v višini povprečne mesečne čiste plače v gospodarstvu Republike Slovenije za pretekle tri mesece, in sicer v naslednjih primerih:</w:t>
      </w:r>
    </w:p>
    <w:p w14:paraId="1C313E16" w14:textId="77777777" w:rsidR="00F82D31" w:rsidRPr="00977A90" w:rsidRDefault="00F82D31" w:rsidP="00F82D31">
      <w:pPr>
        <w:pStyle w:val="alineazatevilnotoko"/>
        <w:spacing w:before="0" w:beforeAutospacing="0" w:after="0" w:afterAutospacing="0" w:line="260" w:lineRule="atLeast"/>
        <w:ind w:left="567" w:hanging="142"/>
        <w:jc w:val="both"/>
        <w:rPr>
          <w:rFonts w:ascii="Arial" w:hAnsi="Arial" w:cs="Arial"/>
          <w:i/>
          <w:color w:val="000000"/>
          <w:sz w:val="20"/>
          <w:szCs w:val="20"/>
        </w:rPr>
      </w:pPr>
      <w:r w:rsidRPr="00977A90">
        <w:rPr>
          <w:rFonts w:ascii="Arial" w:hAnsi="Arial" w:cs="Arial"/>
          <w:i/>
          <w:color w:val="000000"/>
          <w:sz w:val="20"/>
          <w:szCs w:val="20"/>
        </w:rPr>
        <w:t>- smrt delavca ali ožjega družinskega člana;</w:t>
      </w:r>
    </w:p>
    <w:p w14:paraId="28279B20" w14:textId="77777777" w:rsidR="00F82D31" w:rsidRPr="00977A90" w:rsidRDefault="00F82D31" w:rsidP="00F82D31">
      <w:pPr>
        <w:pStyle w:val="alineazatevilnotoko"/>
        <w:spacing w:before="0" w:beforeAutospacing="0" w:after="0" w:afterAutospacing="0" w:line="260" w:lineRule="atLeast"/>
        <w:ind w:left="567" w:hanging="142"/>
        <w:jc w:val="both"/>
        <w:rPr>
          <w:rFonts w:ascii="Arial" w:hAnsi="Arial" w:cs="Arial"/>
          <w:i/>
          <w:color w:val="000000"/>
          <w:sz w:val="20"/>
          <w:szCs w:val="20"/>
        </w:rPr>
      </w:pPr>
      <w:r w:rsidRPr="00977A90">
        <w:rPr>
          <w:rFonts w:ascii="Arial" w:hAnsi="Arial" w:cs="Arial"/>
          <w:i/>
          <w:color w:val="000000"/>
          <w:sz w:val="20"/>
          <w:szCs w:val="20"/>
        </w:rPr>
        <w:t>- težja invalidnost;</w:t>
      </w:r>
    </w:p>
    <w:p w14:paraId="1276D8E5" w14:textId="77777777" w:rsidR="00F82D31" w:rsidRPr="00977A90" w:rsidRDefault="00F82D31" w:rsidP="00F82D31">
      <w:pPr>
        <w:pStyle w:val="alineazatevilnotoko"/>
        <w:spacing w:before="0" w:beforeAutospacing="0" w:after="0" w:afterAutospacing="0" w:line="260" w:lineRule="atLeast"/>
        <w:ind w:left="567" w:hanging="142"/>
        <w:jc w:val="both"/>
        <w:rPr>
          <w:rFonts w:ascii="Arial" w:hAnsi="Arial" w:cs="Arial"/>
          <w:i/>
          <w:color w:val="000000"/>
          <w:sz w:val="20"/>
          <w:szCs w:val="20"/>
        </w:rPr>
      </w:pPr>
      <w:r w:rsidRPr="00977A90">
        <w:rPr>
          <w:rFonts w:ascii="Arial" w:hAnsi="Arial" w:cs="Arial"/>
          <w:i/>
          <w:color w:val="000000"/>
          <w:sz w:val="20"/>
          <w:szCs w:val="20"/>
        </w:rPr>
        <w:t>- daljša bolezen;</w:t>
      </w:r>
    </w:p>
    <w:p w14:paraId="746B7A7E" w14:textId="77777777" w:rsidR="00F82D31" w:rsidRPr="00977A90" w:rsidRDefault="00F82D31" w:rsidP="00F82D31">
      <w:pPr>
        <w:pStyle w:val="alineazatevilnotoko"/>
        <w:spacing w:before="0" w:beforeAutospacing="0" w:after="0" w:afterAutospacing="0" w:line="260" w:lineRule="atLeast"/>
        <w:ind w:left="567" w:hanging="142"/>
        <w:jc w:val="both"/>
        <w:rPr>
          <w:rFonts w:ascii="Arial" w:hAnsi="Arial" w:cs="Arial"/>
          <w:i/>
          <w:sz w:val="20"/>
          <w:szCs w:val="20"/>
        </w:rPr>
      </w:pPr>
      <w:r w:rsidRPr="00977A90">
        <w:rPr>
          <w:rFonts w:ascii="Arial" w:hAnsi="Arial" w:cs="Arial"/>
          <w:i/>
          <w:color w:val="000000"/>
          <w:sz w:val="20"/>
          <w:szCs w:val="20"/>
        </w:rPr>
        <w:t>- elementarne nesreče ali požari.</w:t>
      </w:r>
      <w:r w:rsidRPr="00977A90">
        <w:rPr>
          <w:rFonts w:ascii="Arial" w:hAnsi="Arial" w:cs="Arial"/>
          <w:i/>
          <w:sz w:val="20"/>
          <w:szCs w:val="20"/>
        </w:rPr>
        <w:t>«</w:t>
      </w:r>
    </w:p>
    <w:p w14:paraId="5A47218B" w14:textId="77777777" w:rsidR="00F82D31" w:rsidRPr="00977A90" w:rsidRDefault="00F82D31" w:rsidP="00F82D31">
      <w:pPr>
        <w:spacing w:line="260" w:lineRule="atLeast"/>
        <w:rPr>
          <w:rFonts w:cs="Arial"/>
        </w:rPr>
      </w:pPr>
    </w:p>
    <w:p w14:paraId="75DEAF61" w14:textId="77777777" w:rsidR="00F82D31" w:rsidRPr="00977A90" w:rsidRDefault="00F82D31" w:rsidP="00F82D31">
      <w:pPr>
        <w:pStyle w:val="Brezrazmikov"/>
        <w:spacing w:line="260" w:lineRule="atLeast"/>
        <w:jc w:val="both"/>
        <w:rPr>
          <w:rFonts w:cs="Arial"/>
          <w:i/>
          <w:szCs w:val="20"/>
          <w:lang w:val="sl-SI" w:eastAsia="sl-SI"/>
        </w:rPr>
      </w:pPr>
      <w:r w:rsidRPr="00977A90">
        <w:rPr>
          <w:rFonts w:cs="Arial"/>
          <w:szCs w:val="20"/>
          <w:lang w:val="sl-SI" w:eastAsia="sl-SI"/>
        </w:rPr>
        <w:t xml:space="preserve">Komisija za razlago KPND je sprejela </w:t>
      </w:r>
      <w:r w:rsidRPr="00977A90">
        <w:rPr>
          <w:rFonts w:cs="Arial"/>
          <w:bCs/>
          <w:szCs w:val="20"/>
          <w:lang w:val="sl-SI" w:eastAsia="sl-SI"/>
        </w:rPr>
        <w:t>razlago</w:t>
      </w:r>
      <w:r w:rsidRPr="00977A90">
        <w:rPr>
          <w:rFonts w:cs="Arial"/>
          <w:szCs w:val="20"/>
          <w:lang w:val="sl-SI" w:eastAsia="sl-SI"/>
        </w:rPr>
        <w:t xml:space="preserve"> (</w:t>
      </w:r>
      <w:r w:rsidRPr="00977A90">
        <w:rPr>
          <w:rFonts w:cs="Arial"/>
          <w:szCs w:val="20"/>
          <w:lang w:val="sl-SI"/>
        </w:rPr>
        <w:t>Uradni list RS, št. 81/00)</w:t>
      </w:r>
      <w:r w:rsidRPr="00977A90">
        <w:rPr>
          <w:rFonts w:cs="Arial"/>
          <w:szCs w:val="20"/>
          <w:lang w:val="sl-SI" w:eastAsia="sl-SI"/>
        </w:rPr>
        <w:t xml:space="preserve">, da je </w:t>
      </w:r>
      <w:r w:rsidRPr="00977A90">
        <w:rPr>
          <w:rFonts w:cs="Arial"/>
          <w:i/>
          <w:szCs w:val="20"/>
          <w:lang w:val="sl-SI" w:eastAsia="sl-SI"/>
        </w:rPr>
        <w:t xml:space="preserve">solidarnostna pomoč po 4. točki 40. člena KPND vezana na s kolektivno pogodbo določen dogodek in se izplača z namenom, da delavec lažje premosti </w:t>
      </w:r>
      <w:bookmarkStart w:id="1" w:name="_Hlk38551251"/>
      <w:r w:rsidRPr="00977A90">
        <w:rPr>
          <w:rFonts w:cs="Arial"/>
          <w:i/>
          <w:szCs w:val="20"/>
          <w:lang w:val="sl-SI" w:eastAsia="sl-SI"/>
        </w:rPr>
        <w:t>težave, ki niso nastale po njegovi volji</w:t>
      </w:r>
      <w:bookmarkEnd w:id="1"/>
      <w:r w:rsidRPr="00977A90">
        <w:rPr>
          <w:rFonts w:cs="Arial"/>
          <w:i/>
          <w:szCs w:val="20"/>
          <w:lang w:val="sl-SI" w:eastAsia="sl-SI"/>
        </w:rPr>
        <w:t xml:space="preserve">. Delodajalec je dolžan izplačati delavcu solidarnostno pomoč v primerih oziroma ob izpolnitvi pogojev, določenih s 4. točko 40. člena kolektivne pogodbe za negospodarske dejavnosti. Ta obveznost obstaja tudi v primeru, če delavec ne vloži posebnega pisnega zahtevka za izplačilo pomoči. </w:t>
      </w:r>
    </w:p>
    <w:p w14:paraId="7AFB0CED" w14:textId="77777777" w:rsidR="00F82D31" w:rsidRPr="00977A90" w:rsidRDefault="00F82D31" w:rsidP="00F82D31">
      <w:pPr>
        <w:pStyle w:val="Brezrazmikov"/>
        <w:spacing w:line="260" w:lineRule="atLeast"/>
        <w:jc w:val="both"/>
        <w:rPr>
          <w:rFonts w:cs="Arial"/>
          <w:szCs w:val="20"/>
          <w:lang w:val="sl-SI" w:eastAsia="sl-SI"/>
        </w:rPr>
      </w:pPr>
    </w:p>
    <w:p w14:paraId="0C2BE77F" w14:textId="77777777" w:rsidR="00F82D31" w:rsidRPr="00977A90" w:rsidRDefault="00F82D31" w:rsidP="00F82D31">
      <w:pPr>
        <w:pStyle w:val="Brezrazmikov"/>
        <w:spacing w:line="260" w:lineRule="atLeast"/>
        <w:jc w:val="both"/>
        <w:rPr>
          <w:rFonts w:cs="Arial"/>
          <w:szCs w:val="20"/>
          <w:lang w:val="sl-SI"/>
        </w:rPr>
      </w:pPr>
      <w:r w:rsidRPr="00977A90">
        <w:rPr>
          <w:rFonts w:cs="Arial"/>
          <w:bCs/>
          <w:szCs w:val="20"/>
          <w:lang w:val="sl-SI"/>
        </w:rPr>
        <w:lastRenderedPageBreak/>
        <w:t xml:space="preserve">Zakon za uravnoteženje javnih financ (Uradni list RS, št. 40/12, 96/12 – ZPIZ-2, 104/12 – ZIPRS1314, 105/12, 25/13 – odl. US, 46/13 – ZIPRS1314-A, 56/13 – ZŠtip-1, 63/13 – ZOsn-I, 63/13 – ZJAKRS-A, 99/13 – ZUPJS-C, 99/13 – </w:t>
      </w:r>
      <w:proofErr w:type="spellStart"/>
      <w:r w:rsidRPr="00977A90">
        <w:rPr>
          <w:rFonts w:cs="Arial"/>
          <w:bCs/>
          <w:szCs w:val="20"/>
          <w:lang w:val="sl-SI"/>
        </w:rPr>
        <w:t>ZSVarPre</w:t>
      </w:r>
      <w:proofErr w:type="spellEnd"/>
      <w:r w:rsidRPr="00977A90">
        <w:rPr>
          <w:rFonts w:cs="Arial"/>
          <w:bCs/>
          <w:szCs w:val="20"/>
          <w:lang w:val="sl-SI"/>
        </w:rPr>
        <w:t xml:space="preserve">-C, 101/13 – ZIPRS1415, 101/13 – </w:t>
      </w:r>
      <w:proofErr w:type="spellStart"/>
      <w:r w:rsidRPr="00977A90">
        <w:rPr>
          <w:rFonts w:cs="Arial"/>
          <w:bCs/>
          <w:szCs w:val="20"/>
          <w:lang w:val="sl-SI"/>
        </w:rPr>
        <w:t>ZDavNepr</w:t>
      </w:r>
      <w:proofErr w:type="spellEnd"/>
      <w:r w:rsidRPr="00977A90">
        <w:rPr>
          <w:rFonts w:cs="Arial"/>
          <w:bCs/>
          <w:szCs w:val="20"/>
          <w:lang w:val="sl-SI"/>
        </w:rPr>
        <w:t xml:space="preserve">, 107/13 – </w:t>
      </w:r>
      <w:proofErr w:type="spellStart"/>
      <w:r w:rsidRPr="00977A90">
        <w:rPr>
          <w:rFonts w:cs="Arial"/>
          <w:bCs/>
          <w:szCs w:val="20"/>
          <w:lang w:val="sl-SI"/>
        </w:rPr>
        <w:t>odl</w:t>
      </w:r>
      <w:proofErr w:type="spellEnd"/>
      <w:r w:rsidRPr="00977A90">
        <w:rPr>
          <w:rFonts w:cs="Arial"/>
          <w:bCs/>
          <w:szCs w:val="20"/>
          <w:lang w:val="sl-SI"/>
        </w:rPr>
        <w:t>. US, 85/14, 95/14, 24/15 – odl. US, 90/15, 102/15, 63/16 – ZDoh-2R, 77/17 – ZMVN-1, 33/19 – ZMVN-1A in 72/19</w:t>
      </w:r>
      <w:r>
        <w:rPr>
          <w:rFonts w:cs="Arial"/>
          <w:bCs/>
          <w:szCs w:val="20"/>
          <w:lang w:val="sl-SI"/>
        </w:rPr>
        <w:t>; v nadaljnjem besedilu: ZUJF</w:t>
      </w:r>
      <w:r w:rsidRPr="00977A90">
        <w:rPr>
          <w:rFonts w:cs="Arial"/>
          <w:bCs/>
          <w:szCs w:val="20"/>
          <w:lang w:val="sl-SI"/>
        </w:rPr>
        <w:t>)</w:t>
      </w:r>
      <w:r w:rsidRPr="00977A90">
        <w:rPr>
          <w:rFonts w:cs="Arial"/>
          <w:szCs w:val="20"/>
          <w:lang w:val="sl-SI"/>
        </w:rPr>
        <w:t>, ki je začel veljati 31. 5. 2012, je v tretjem odstavku 164. člena določil, da povračila stroškov in drugi prejemki v zvezi z delom pripadajo zaposlenim pod pogoji in v višini, določeni v tem zakonu, s prvim dnem v mesecu, ki sledi mesecu, v katerem je uveljavljen ta zakon (torej 1. 6. 2012), in da se v času uporabe tega zakona za zaposlene v javnem sektorju določbe kolektivnih pogodb, predpisov ter splošnih aktov, ki urejajo povračila stroškov in druge prejemke drugače, ne uporabljajo. V skladu s prvim odstavkom navedenega člena se določbe od 164. člena do 181. člena tega zakona uporabljajo do uveljavitve kolektivnih pogodb dejavnosti in poklicev, ki bodo sklenjene po sprejetju tega zakona, s katerimi se uredijo povračila stroškov v zvezi z delom in nekateri drugi prejemki.</w:t>
      </w:r>
    </w:p>
    <w:p w14:paraId="0B5CAF4F" w14:textId="77777777" w:rsidR="00F82D31" w:rsidRPr="00977A90" w:rsidRDefault="00F82D31" w:rsidP="00F82D31">
      <w:pPr>
        <w:pStyle w:val="Brezrazmikov"/>
        <w:spacing w:line="260" w:lineRule="atLeast"/>
        <w:jc w:val="both"/>
        <w:rPr>
          <w:rFonts w:cs="Arial"/>
          <w:szCs w:val="20"/>
          <w:lang w:val="sl-SI"/>
        </w:rPr>
      </w:pPr>
    </w:p>
    <w:p w14:paraId="7DBE17B4"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 xml:space="preserve">V maju 2012 so bili sklenjeni tudi aneksi h kolektivnim pogodbam dejavnosti in poklicev, ki urejajo povračila stroškov in druge prejemke iz delovnega razmerja. Tako ZUJF kot aneksi so bili objavljeni v istem Uradnem listu in so začeli veljati 31. 5. 2012. </w:t>
      </w:r>
    </w:p>
    <w:p w14:paraId="00A04277" w14:textId="77777777" w:rsidR="00F82D31" w:rsidRPr="00977A90" w:rsidRDefault="00F82D31" w:rsidP="00F82D31">
      <w:pPr>
        <w:pStyle w:val="Brezrazmikov"/>
        <w:spacing w:line="260" w:lineRule="atLeast"/>
        <w:jc w:val="both"/>
        <w:rPr>
          <w:rFonts w:cs="Arial"/>
          <w:szCs w:val="20"/>
          <w:lang w:val="sl-SI"/>
        </w:rPr>
      </w:pPr>
    </w:p>
    <w:p w14:paraId="1F227C44" w14:textId="77777777" w:rsidR="00F82D31" w:rsidRPr="00977A90" w:rsidRDefault="00F82D31" w:rsidP="00F82D31">
      <w:pPr>
        <w:pStyle w:val="Brezrazmikov"/>
        <w:spacing w:line="260" w:lineRule="atLeast"/>
        <w:jc w:val="both"/>
        <w:rPr>
          <w:rFonts w:cs="Arial"/>
          <w:bCs/>
          <w:szCs w:val="20"/>
          <w:lang w:val="sl-SI"/>
        </w:rPr>
      </w:pPr>
      <w:r w:rsidRPr="00977A90">
        <w:rPr>
          <w:rFonts w:cs="Arial"/>
          <w:bCs/>
          <w:szCs w:val="20"/>
          <w:lang w:val="sl-SI"/>
        </w:rPr>
        <w:t>Aneks h KPND (Uradni list št. 40/12</w:t>
      </w:r>
      <w:r>
        <w:rPr>
          <w:rFonts w:cs="Arial"/>
          <w:bCs/>
          <w:szCs w:val="20"/>
          <w:lang w:val="sl-SI"/>
        </w:rPr>
        <w:t>,</w:t>
      </w:r>
      <w:r w:rsidRPr="00977A90">
        <w:rPr>
          <w:rFonts w:cs="Arial"/>
          <w:bCs/>
          <w:szCs w:val="20"/>
          <w:lang w:val="sl-SI"/>
        </w:rPr>
        <w:t xml:space="preserve"> v nadaljevanju: Aneks h KPND) v 13. členu ureja solidarnostno pomoč:</w:t>
      </w:r>
    </w:p>
    <w:p w14:paraId="0905F68D" w14:textId="77777777" w:rsidR="00F82D31" w:rsidRPr="00977A90" w:rsidRDefault="00F82D31" w:rsidP="00F82D31">
      <w:pPr>
        <w:pStyle w:val="Brezrazmikov"/>
        <w:spacing w:line="260" w:lineRule="atLeast"/>
        <w:jc w:val="both"/>
        <w:rPr>
          <w:rFonts w:cs="Arial"/>
          <w:bCs/>
          <w:szCs w:val="20"/>
          <w:lang w:val="sl-SI"/>
        </w:rPr>
      </w:pPr>
    </w:p>
    <w:p w14:paraId="44D046E4" w14:textId="77777777" w:rsidR="00F82D31" w:rsidRPr="00977A90" w:rsidRDefault="00F82D31" w:rsidP="00F82D31">
      <w:pPr>
        <w:pStyle w:val="Brezrazmikov"/>
        <w:spacing w:line="260" w:lineRule="atLeast"/>
        <w:jc w:val="both"/>
        <w:rPr>
          <w:rFonts w:cs="Arial"/>
          <w:bCs/>
          <w:i/>
          <w:szCs w:val="20"/>
          <w:lang w:val="sl-SI"/>
        </w:rPr>
      </w:pPr>
      <w:r w:rsidRPr="00977A90">
        <w:rPr>
          <w:rFonts w:cs="Arial"/>
          <w:bCs/>
          <w:i/>
          <w:szCs w:val="20"/>
          <w:lang w:val="sl-SI"/>
        </w:rPr>
        <w:t xml:space="preserve">»(1) Delodajalec je dolžan izplačati javnemu uslužbencu solidarnostno pomoč v višini 577,51 EUR v primerih in po postopku, določenem v kolektivni pogodbi. </w:t>
      </w:r>
    </w:p>
    <w:p w14:paraId="053C7BDA" w14:textId="77777777" w:rsidR="00F82D31" w:rsidRPr="00977A90" w:rsidRDefault="00F82D31" w:rsidP="00F82D31">
      <w:pPr>
        <w:pStyle w:val="Brezrazmikov"/>
        <w:spacing w:line="260" w:lineRule="atLeast"/>
        <w:jc w:val="both"/>
        <w:rPr>
          <w:rFonts w:cs="Arial"/>
          <w:bCs/>
          <w:i/>
          <w:szCs w:val="20"/>
          <w:lang w:val="sl-SI"/>
        </w:rPr>
      </w:pPr>
      <w:r w:rsidRPr="00977A90">
        <w:rPr>
          <w:rFonts w:cs="Arial"/>
          <w:bCs/>
          <w:i/>
          <w:szCs w:val="20"/>
          <w:lang w:val="sl-SI"/>
        </w:rPr>
        <w:t xml:space="preserve">(2) Do izplačila solidarnostne pomoči je upravičen javni uslužbenec, če njegova osnovna plača v mesecu, ko se je zgodil primer, ne presega oziroma ne bi presegala višine minimalne plače. V primeru požara in naravne nesreče, kot jih določajo predpisi s področja varstva pred naravnimi in drugimi nesrečami, omejitve iz prejšnjega stavka ne veljajo. </w:t>
      </w:r>
    </w:p>
    <w:p w14:paraId="7C67FBE9" w14:textId="77777777" w:rsidR="00F82D31" w:rsidRPr="00977A90" w:rsidRDefault="00F82D31" w:rsidP="00F82D31">
      <w:pPr>
        <w:pStyle w:val="Brezrazmikov"/>
        <w:spacing w:line="260" w:lineRule="atLeast"/>
        <w:jc w:val="both"/>
        <w:rPr>
          <w:rFonts w:cs="Arial"/>
          <w:i/>
          <w:szCs w:val="20"/>
          <w:lang w:val="sl-SI"/>
        </w:rPr>
      </w:pPr>
      <w:r w:rsidRPr="00977A90">
        <w:rPr>
          <w:rFonts w:cs="Arial"/>
          <w:bCs/>
          <w:i/>
          <w:szCs w:val="20"/>
          <w:lang w:val="sl-SI"/>
        </w:rPr>
        <w:t>(3) Javni uslužbenec lahko vloži zahtevo za izplačilo solidarnostne pomoči v roku 60 dni od nastanka primera oziroma od trenutka, ko je bil zahtevo zmožen vložiti.«</w:t>
      </w:r>
    </w:p>
    <w:p w14:paraId="3C380FCF" w14:textId="77777777" w:rsidR="00F82D31" w:rsidRPr="00977A90" w:rsidRDefault="00F82D31" w:rsidP="00F82D31">
      <w:pPr>
        <w:pStyle w:val="Brezrazmikov"/>
        <w:spacing w:line="260" w:lineRule="atLeast"/>
        <w:jc w:val="both"/>
        <w:rPr>
          <w:rFonts w:cs="Arial"/>
          <w:szCs w:val="20"/>
          <w:lang w:val="sl-SI"/>
        </w:rPr>
      </w:pPr>
    </w:p>
    <w:p w14:paraId="4DC33CE8"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 xml:space="preserve">Pogodbene stranke so se dogovorile glede višine, primerov in postopka, pri čemer so (ob upoštevanju namena solidarnostne pomoči) določile tudi cenzus višine plače. Ob upoštevanju dejstva, da elementarne nesreče (poplava, potres, plaz, žled itd.) in požar povzročajo večjo materialno škodo, pa cenzus višine plače za primer četrte alineje (elementarne nesreče in požar) ni bil določen. </w:t>
      </w:r>
    </w:p>
    <w:p w14:paraId="56047FC6" w14:textId="77777777" w:rsidR="00F82D31" w:rsidRPr="00977A90" w:rsidRDefault="00F82D31" w:rsidP="00F82D31">
      <w:pPr>
        <w:pStyle w:val="Brezrazmikov"/>
        <w:spacing w:line="260" w:lineRule="atLeast"/>
        <w:jc w:val="both"/>
        <w:rPr>
          <w:rFonts w:cs="Arial"/>
          <w:szCs w:val="20"/>
          <w:lang w:val="sl-SI"/>
        </w:rPr>
      </w:pPr>
    </w:p>
    <w:p w14:paraId="05A6B390" w14:textId="77777777" w:rsidR="00F82D31" w:rsidRPr="00977A90" w:rsidRDefault="00F82D31" w:rsidP="00F82D31">
      <w:pPr>
        <w:pStyle w:val="Brezrazmikov"/>
        <w:spacing w:line="260" w:lineRule="atLeast"/>
        <w:jc w:val="both"/>
        <w:rPr>
          <w:rFonts w:cs="Arial"/>
          <w:szCs w:val="20"/>
          <w:lang w:val="sl-SI"/>
        </w:rPr>
      </w:pPr>
      <w:r w:rsidRPr="00977A90">
        <w:rPr>
          <w:rFonts w:cs="Arial"/>
          <w:bCs/>
          <w:szCs w:val="20"/>
          <w:lang w:val="sl-SI"/>
        </w:rPr>
        <w:t>Aneks h KPND (Uradni list RS, št. 46/13) je v 6. členu uredil s</w:t>
      </w:r>
      <w:r w:rsidRPr="00977A90">
        <w:rPr>
          <w:rFonts w:cs="Arial"/>
          <w:szCs w:val="20"/>
          <w:lang w:val="sl-SI"/>
        </w:rPr>
        <w:t>olidarnostno pomoč za člane reprezentativnega sindikata, podpisnike tega aneksa:</w:t>
      </w:r>
    </w:p>
    <w:p w14:paraId="67434C9D" w14:textId="77777777" w:rsidR="00F82D31" w:rsidRPr="00977A90" w:rsidRDefault="00F82D31" w:rsidP="00F82D31">
      <w:pPr>
        <w:pStyle w:val="Brezrazmikov"/>
        <w:spacing w:line="260" w:lineRule="atLeast"/>
        <w:jc w:val="both"/>
        <w:rPr>
          <w:rFonts w:cs="Arial"/>
          <w:szCs w:val="20"/>
          <w:lang w:val="sl-SI"/>
        </w:rPr>
      </w:pPr>
    </w:p>
    <w:p w14:paraId="1BDF10CF" w14:textId="77777777" w:rsidR="00F82D31" w:rsidRPr="00977A90" w:rsidRDefault="00F82D31" w:rsidP="00F82D31">
      <w:pPr>
        <w:pStyle w:val="Brezrazmikov"/>
        <w:spacing w:line="260" w:lineRule="atLeast"/>
        <w:jc w:val="both"/>
        <w:rPr>
          <w:rFonts w:cs="Arial"/>
          <w:i/>
          <w:szCs w:val="20"/>
          <w:lang w:val="sl-SI"/>
        </w:rPr>
      </w:pPr>
      <w:r w:rsidRPr="00977A90">
        <w:rPr>
          <w:rFonts w:cs="Arial"/>
          <w:i/>
          <w:szCs w:val="20"/>
          <w:lang w:val="sl-SI"/>
        </w:rPr>
        <w:t xml:space="preserve">»(1) Članu reprezentativnega sindikata, podpisnika tega aneksa, pripada za 20 odstotkov višja solidarnostna pomoč. </w:t>
      </w:r>
    </w:p>
    <w:p w14:paraId="57948CA5" w14:textId="77777777" w:rsidR="00F82D31" w:rsidRPr="00977A90" w:rsidRDefault="00F82D31" w:rsidP="00F82D31">
      <w:pPr>
        <w:pStyle w:val="Brezrazmikov"/>
        <w:spacing w:line="260" w:lineRule="atLeast"/>
        <w:jc w:val="both"/>
        <w:rPr>
          <w:rFonts w:cs="Arial"/>
          <w:i/>
          <w:szCs w:val="20"/>
          <w:lang w:val="sl-SI"/>
        </w:rPr>
      </w:pPr>
      <w:r w:rsidRPr="00977A90">
        <w:rPr>
          <w:rFonts w:cs="Arial"/>
          <w:i/>
          <w:szCs w:val="20"/>
          <w:lang w:val="sl-SI"/>
        </w:rPr>
        <w:t xml:space="preserve">(2) Do izplačila solidarnostne pomoči je upravičen član reprezentativnega sindikata iz prejšnjega odstavka, če njegova osnovna plača v mesecu, ko se je zgodil primer, ne presega oziroma ne bi presegala višine 130 odstotkov minimalne plače. V primeru požara in naravne nesreče, kot jih določajo predpisi s področja varstva pred naravnimi in drugimi nesrečami, omejitve iz prejšnjega stavka ne veljajo. </w:t>
      </w:r>
    </w:p>
    <w:p w14:paraId="78E47FA9" w14:textId="77777777" w:rsidR="00F82D31" w:rsidRPr="00977A90" w:rsidRDefault="00F82D31" w:rsidP="00F82D31">
      <w:pPr>
        <w:pStyle w:val="Brezrazmikov"/>
        <w:spacing w:line="260" w:lineRule="atLeast"/>
        <w:jc w:val="both"/>
        <w:rPr>
          <w:rFonts w:cs="Arial"/>
          <w:i/>
          <w:szCs w:val="20"/>
          <w:lang w:val="sl-SI"/>
        </w:rPr>
      </w:pPr>
      <w:r w:rsidRPr="00977A90">
        <w:rPr>
          <w:rFonts w:cs="Arial"/>
          <w:i/>
          <w:szCs w:val="20"/>
          <w:lang w:val="sl-SI"/>
        </w:rPr>
        <w:t>(3) Zahtevo za izplačilo solidarnostne pomoči iz prvega odstavka vloži sindikat, na predlog člana, v roku 60 dni od nastanka primera oziroma od trenutka, ko je bil upravičenec zmožen vložiti predlog.«</w:t>
      </w:r>
    </w:p>
    <w:p w14:paraId="710281E9" w14:textId="77777777" w:rsidR="00F82D31" w:rsidRPr="00977A90" w:rsidRDefault="00F82D31" w:rsidP="00F82D31">
      <w:pPr>
        <w:pStyle w:val="Brezrazmikov"/>
        <w:spacing w:line="260" w:lineRule="atLeast"/>
        <w:jc w:val="both"/>
        <w:rPr>
          <w:rFonts w:cs="Arial"/>
          <w:szCs w:val="20"/>
          <w:lang w:val="sl-SI"/>
        </w:rPr>
      </w:pPr>
    </w:p>
    <w:p w14:paraId="083EA9E1" w14:textId="77777777" w:rsidR="00F82D31" w:rsidRPr="00977A90" w:rsidRDefault="00F82D31" w:rsidP="00F82D31">
      <w:pPr>
        <w:pStyle w:val="Brezrazmikov"/>
        <w:spacing w:line="260" w:lineRule="atLeast"/>
        <w:jc w:val="both"/>
        <w:rPr>
          <w:rFonts w:cs="Arial"/>
          <w:szCs w:val="20"/>
          <w:lang w:val="sl-SI"/>
        </w:rPr>
      </w:pPr>
      <w:r w:rsidRPr="00977A90">
        <w:rPr>
          <w:rFonts w:cs="Arial"/>
          <w:bCs/>
          <w:iCs/>
          <w:szCs w:val="20"/>
          <w:lang w:val="sl-SI"/>
        </w:rPr>
        <w:t xml:space="preserve">Aneks uporablja pojem naravna nesreča v skladu z </w:t>
      </w:r>
      <w:r w:rsidRPr="00977A90">
        <w:rPr>
          <w:rFonts w:cs="Arial"/>
          <w:szCs w:val="20"/>
          <w:lang w:val="sl-SI"/>
        </w:rPr>
        <w:t xml:space="preserve">Zakonom o varstvu pred naravnimi in drugimi nesrečami (Uradni list RS, št. 51/06 – uradno prečiščeno besedilo, 97/10 in 21/18 – </w:t>
      </w:r>
      <w:proofErr w:type="spellStart"/>
      <w:r w:rsidRPr="00977A90">
        <w:rPr>
          <w:rFonts w:cs="Arial"/>
          <w:szCs w:val="20"/>
          <w:lang w:val="sl-SI"/>
        </w:rPr>
        <w:t>ZNOrg</w:t>
      </w:r>
      <w:proofErr w:type="spellEnd"/>
      <w:r w:rsidRPr="00977A90">
        <w:rPr>
          <w:rFonts w:cs="Arial"/>
          <w:szCs w:val="20"/>
          <w:lang w:val="sl-SI"/>
        </w:rPr>
        <w:t>), ki v 2. točki 8. člena določa:</w:t>
      </w:r>
    </w:p>
    <w:p w14:paraId="6707D54F" w14:textId="77777777" w:rsidR="00F82D31" w:rsidRPr="00977A90" w:rsidRDefault="00F82D31" w:rsidP="00F82D31">
      <w:pPr>
        <w:pStyle w:val="Brezrazmikov"/>
        <w:spacing w:line="260" w:lineRule="atLeast"/>
        <w:jc w:val="both"/>
        <w:rPr>
          <w:rFonts w:cs="Arial"/>
          <w:szCs w:val="20"/>
          <w:lang w:val="sl-SI"/>
        </w:rPr>
      </w:pPr>
    </w:p>
    <w:p w14:paraId="328F16DC" w14:textId="77777777" w:rsidR="00F82D31" w:rsidRPr="00977A90" w:rsidRDefault="00F82D31" w:rsidP="00F82D31">
      <w:pPr>
        <w:pStyle w:val="Brezrazmikov"/>
        <w:spacing w:line="260" w:lineRule="atLeast"/>
        <w:jc w:val="both"/>
        <w:rPr>
          <w:rFonts w:cs="Arial"/>
          <w:szCs w:val="20"/>
          <w:lang w:val="sl-SI"/>
        </w:rPr>
      </w:pPr>
      <w:r w:rsidRPr="00977A90">
        <w:rPr>
          <w:rFonts w:cs="Arial"/>
          <w:iCs/>
          <w:szCs w:val="20"/>
          <w:lang w:val="sl-SI"/>
        </w:rPr>
        <w:t>»Naravne nesreče</w:t>
      </w:r>
      <w:r w:rsidRPr="00977A90">
        <w:rPr>
          <w:rFonts w:cs="Arial"/>
          <w:szCs w:val="20"/>
          <w:lang w:val="sl-SI"/>
        </w:rPr>
        <w:t xml:space="preserve"> so potres, poplava, zemeljski plaz, snežni plaz, visok sneg, močan veter, toča, žled, pozeba, suša, požar v naravnem okolju, </w:t>
      </w:r>
      <w:r w:rsidRPr="00977A90">
        <w:rPr>
          <w:rFonts w:cs="Arial"/>
          <w:iCs/>
          <w:szCs w:val="20"/>
          <w:u w:val="single"/>
          <w:lang w:val="sl-SI"/>
        </w:rPr>
        <w:t>množični pojav nalezljive človeške</w:t>
      </w:r>
      <w:r w:rsidRPr="00977A90">
        <w:rPr>
          <w:rFonts w:cs="Arial"/>
          <w:iCs/>
          <w:szCs w:val="20"/>
          <w:lang w:val="sl-SI"/>
        </w:rPr>
        <w:t>, živalske ali rastlinske bolezni</w:t>
      </w:r>
      <w:r w:rsidRPr="00977A90">
        <w:rPr>
          <w:rFonts w:cs="Arial"/>
          <w:szCs w:val="20"/>
          <w:lang w:val="sl-SI"/>
        </w:rPr>
        <w:t xml:space="preserve"> in druge nesreče, ki jih povzročijo naravne sile. Za naravno nesrečo seštejejo tudi neugodne vremenske razmere po predpisih o kmetijstvu in odpravi posledic naravnih nesreč, ki jih povzročijo žled, pozeba, suša, neurje, toča ali živalske in rastlinske bolezni ter rastlinski škodljivci.« (Poudaril MJU.)</w:t>
      </w:r>
    </w:p>
    <w:p w14:paraId="366CC3A0" w14:textId="77777777" w:rsidR="00F82D31" w:rsidRPr="00977A90" w:rsidRDefault="00F82D31" w:rsidP="00F82D31">
      <w:pPr>
        <w:pStyle w:val="Brezrazmikov"/>
        <w:spacing w:line="260" w:lineRule="atLeast"/>
        <w:jc w:val="both"/>
        <w:rPr>
          <w:rFonts w:cs="Arial"/>
          <w:szCs w:val="20"/>
          <w:lang w:val="sl-SI"/>
        </w:rPr>
      </w:pPr>
    </w:p>
    <w:p w14:paraId="05999277"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 xml:space="preserve">Pojem naravne nesreče opredeljuje tudi Zakon o odpravi posledic naravnih nesreč (Uradni list RS, št. 114/05 – uradno prečiščeno besedilo, 90/07, 102/07, 40/12 – ZUJF in 17/14), ki v </w:t>
      </w:r>
      <w:r>
        <w:rPr>
          <w:rFonts w:cs="Arial"/>
          <w:szCs w:val="20"/>
          <w:lang w:val="sl-SI"/>
        </w:rPr>
        <w:t>3.</w:t>
      </w:r>
      <w:r w:rsidRPr="00977A90">
        <w:rPr>
          <w:rFonts w:cs="Arial"/>
          <w:szCs w:val="20"/>
          <w:lang w:val="sl-SI"/>
        </w:rPr>
        <w:t xml:space="preserve"> točki 4. člena določa: </w:t>
      </w:r>
    </w:p>
    <w:p w14:paraId="6F94A1B0" w14:textId="77777777" w:rsidR="00F82D31" w:rsidRPr="00977A90" w:rsidRDefault="00F82D31" w:rsidP="00F82D31">
      <w:pPr>
        <w:pStyle w:val="Brezrazmikov"/>
        <w:spacing w:line="260" w:lineRule="atLeast"/>
        <w:jc w:val="both"/>
        <w:rPr>
          <w:rFonts w:cs="Arial"/>
          <w:szCs w:val="20"/>
          <w:lang w:val="sl-SI"/>
        </w:rPr>
      </w:pPr>
    </w:p>
    <w:p w14:paraId="340BE190"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»Naravna nesreča je nesreča, ki jo povzroči:</w:t>
      </w:r>
    </w:p>
    <w:p w14:paraId="46D91845" w14:textId="77777777" w:rsidR="00F82D31" w:rsidRPr="00977A90" w:rsidRDefault="00F82D31" w:rsidP="00F82D31">
      <w:pPr>
        <w:pStyle w:val="Brezrazmikov"/>
        <w:spacing w:line="260" w:lineRule="atLeast"/>
        <w:jc w:val="both"/>
        <w:rPr>
          <w:rFonts w:cs="Arial"/>
          <w:szCs w:val="20"/>
          <w:lang w:val="sl-SI"/>
        </w:rPr>
      </w:pPr>
    </w:p>
    <w:p w14:paraId="1184E96F" w14:textId="77777777" w:rsidR="00F82D31" w:rsidRPr="00977A90" w:rsidRDefault="00F82D31" w:rsidP="00F82D31">
      <w:pPr>
        <w:pStyle w:val="Brezrazmikov"/>
        <w:numPr>
          <w:ilvl w:val="0"/>
          <w:numId w:val="19"/>
        </w:numPr>
        <w:spacing w:line="260" w:lineRule="atLeast"/>
        <w:ind w:left="360"/>
        <w:jc w:val="both"/>
        <w:rPr>
          <w:rFonts w:cs="Arial"/>
          <w:szCs w:val="20"/>
          <w:lang w:val="sl-SI"/>
        </w:rPr>
      </w:pPr>
      <w:r w:rsidRPr="00977A90">
        <w:rPr>
          <w:rFonts w:cs="Arial"/>
          <w:szCs w:val="20"/>
          <w:lang w:val="sl-SI"/>
        </w:rPr>
        <w:t>potres, snežni ali zemeljski plaz, udor ali poplava, če povzroči škodo na stvareh ali škodo v gospodarstvu ali</w:t>
      </w:r>
    </w:p>
    <w:p w14:paraId="32FBFD0D" w14:textId="77777777" w:rsidR="00F82D31" w:rsidRPr="00977A90" w:rsidRDefault="00F82D31" w:rsidP="00F82D31">
      <w:pPr>
        <w:pStyle w:val="Brezrazmikov"/>
        <w:numPr>
          <w:ilvl w:val="0"/>
          <w:numId w:val="19"/>
        </w:numPr>
        <w:spacing w:line="260" w:lineRule="atLeast"/>
        <w:ind w:left="360"/>
        <w:jc w:val="both"/>
        <w:rPr>
          <w:rFonts w:cs="Arial"/>
          <w:szCs w:val="20"/>
          <w:lang w:val="sl-SI"/>
        </w:rPr>
      </w:pPr>
      <w:r w:rsidRPr="00977A90">
        <w:rPr>
          <w:rFonts w:cs="Arial"/>
          <w:szCs w:val="20"/>
          <w:lang w:val="sl-SI"/>
        </w:rPr>
        <w:t>neugodne vremenske razmere, kakor so zmrzal, toča, led ali žled, deževje ali suša, če povzročijo škodo v kmetijski proizvodnji in uničijo več kakor 30% običajne letne kmetijske proizvodnje posameznega kmetijskega pridelka na posameznem kmetijskem gospodarstvu, pri čemer se za neugodne vremenske razmere šteje poleg zmrzali tudi slana, če povzroči zimsko ali spomladansko pozebo na kmetijski rastlini, za deževje pa se šteje neurje, ki skupaj z močnim dežjem povzroči škodo v kmetijski proizvodnji, ali</w:t>
      </w:r>
    </w:p>
    <w:p w14:paraId="08279845" w14:textId="77777777" w:rsidR="00F82D31" w:rsidRPr="00977A90" w:rsidRDefault="00F82D31" w:rsidP="00F82D31">
      <w:pPr>
        <w:pStyle w:val="Brezrazmikov"/>
        <w:numPr>
          <w:ilvl w:val="0"/>
          <w:numId w:val="19"/>
        </w:numPr>
        <w:spacing w:line="260" w:lineRule="atLeast"/>
        <w:ind w:left="360"/>
        <w:jc w:val="both"/>
        <w:rPr>
          <w:rFonts w:cs="Arial"/>
          <w:szCs w:val="20"/>
          <w:lang w:val="sl-SI"/>
        </w:rPr>
      </w:pPr>
      <w:r w:rsidRPr="00977A90">
        <w:rPr>
          <w:rFonts w:cs="Arial"/>
          <w:szCs w:val="20"/>
          <w:lang w:val="sl-SI"/>
        </w:rPr>
        <w:t>množičen izbruh rastlinskih škodljivih organizmov ter živalskih bolezni, če povzročijo škodo v kmetijski proizvodnji.</w:t>
      </w:r>
    </w:p>
    <w:p w14:paraId="7209398C" w14:textId="77777777" w:rsidR="00F82D31" w:rsidRPr="00977A90" w:rsidRDefault="00F82D31" w:rsidP="00F82D31">
      <w:pPr>
        <w:pStyle w:val="Brezrazmikov"/>
        <w:numPr>
          <w:ilvl w:val="0"/>
          <w:numId w:val="19"/>
        </w:numPr>
        <w:spacing w:line="260" w:lineRule="atLeast"/>
        <w:ind w:left="360"/>
        <w:jc w:val="both"/>
        <w:rPr>
          <w:rFonts w:cs="Arial"/>
          <w:szCs w:val="20"/>
          <w:lang w:val="sl-SI"/>
        </w:rPr>
      </w:pPr>
      <w:r w:rsidRPr="00977A90">
        <w:rPr>
          <w:rFonts w:cs="Arial"/>
          <w:szCs w:val="20"/>
          <w:lang w:val="sl-SI"/>
        </w:rPr>
        <w:t>žled, če povzroči škodo na stanovanjskih stavbah, kulturnih spomenikih, gospodarskih objektih kmetijskega gospodarstva, v gozdovih ali če povzroči škodo na drugih stvareh, za katerih obnovo je do sredstev za odpravo posledic nesreč po tem zakonu upravičen državni organ ali občina.«</w:t>
      </w:r>
    </w:p>
    <w:p w14:paraId="66F1AFAF" w14:textId="77777777" w:rsidR="00F82D31" w:rsidRPr="00977A90" w:rsidRDefault="00F82D31" w:rsidP="00F82D31">
      <w:pPr>
        <w:pStyle w:val="Brezrazmikov"/>
        <w:spacing w:line="260" w:lineRule="atLeast"/>
        <w:jc w:val="both"/>
        <w:rPr>
          <w:rFonts w:cs="Arial"/>
          <w:szCs w:val="20"/>
          <w:lang w:val="sl-SI"/>
        </w:rPr>
      </w:pPr>
    </w:p>
    <w:p w14:paraId="60EDC847" w14:textId="77777777" w:rsidR="00F82D31" w:rsidRPr="00977A90" w:rsidRDefault="00F82D31" w:rsidP="00F82D31">
      <w:pPr>
        <w:pStyle w:val="Brezrazmikov"/>
        <w:spacing w:line="260" w:lineRule="atLeast"/>
        <w:jc w:val="both"/>
        <w:rPr>
          <w:rFonts w:cs="Arial"/>
          <w:b/>
          <w:szCs w:val="20"/>
          <w:lang w:val="sl-SI"/>
        </w:rPr>
      </w:pPr>
    </w:p>
    <w:p w14:paraId="1D2947BA" w14:textId="77777777" w:rsidR="00F82D31" w:rsidRPr="00860E27" w:rsidRDefault="00F82D31" w:rsidP="00860E27">
      <w:pPr>
        <w:pStyle w:val="Naslov1"/>
        <w:ind w:left="357" w:hanging="73"/>
      </w:pPr>
      <w:r w:rsidRPr="00977A90">
        <w:t xml:space="preserve">PRAVICA DO SOLIDARNOSTNE POMOČI </w:t>
      </w:r>
    </w:p>
    <w:p w14:paraId="53B16EAE" w14:textId="77777777" w:rsidR="00F82D31" w:rsidRPr="00977A90" w:rsidRDefault="00F82D31" w:rsidP="00F82D31">
      <w:pPr>
        <w:pStyle w:val="Brezrazmikov"/>
        <w:spacing w:line="260" w:lineRule="atLeast"/>
        <w:jc w:val="both"/>
        <w:rPr>
          <w:rFonts w:cs="Arial"/>
          <w:szCs w:val="20"/>
          <w:lang w:val="sl-SI"/>
        </w:rPr>
      </w:pPr>
    </w:p>
    <w:p w14:paraId="58EFE752"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 xml:space="preserve">Solidarnostna pomoč je res vezana na dogodek, vendar se ob postavljenih zahtevkih, ki kot razlog za izplačilo solidarnostne pomoči navajajo razglašeno epidemijo, zastavlja vprašanje, ali je res (zgolj) dejstvo, da se je zgodil dogodek, naveden v </w:t>
      </w:r>
      <w:r>
        <w:rPr>
          <w:rFonts w:cs="Arial"/>
          <w:szCs w:val="20"/>
          <w:lang w:val="sl-SI"/>
        </w:rPr>
        <w:t>4.</w:t>
      </w:r>
      <w:r w:rsidRPr="00977A90">
        <w:rPr>
          <w:rFonts w:cs="Arial"/>
          <w:szCs w:val="20"/>
          <w:lang w:val="sl-SI"/>
        </w:rPr>
        <w:t xml:space="preserve"> točki 40. člena, že dovolj, da javnemu uslužbencu iz tega naslova pripada solidarnostna pomoč, kot to navajajo sindikati v svojih dopisih.</w:t>
      </w:r>
    </w:p>
    <w:p w14:paraId="068A1407" w14:textId="77777777" w:rsidR="00F82D31" w:rsidRPr="00977A90" w:rsidRDefault="00F82D31" w:rsidP="00F82D31">
      <w:pPr>
        <w:pStyle w:val="Brezrazmikov"/>
        <w:spacing w:line="260" w:lineRule="atLeast"/>
        <w:jc w:val="both"/>
        <w:rPr>
          <w:rFonts w:cs="Arial"/>
          <w:szCs w:val="20"/>
          <w:lang w:val="sl-SI"/>
        </w:rPr>
      </w:pPr>
    </w:p>
    <w:p w14:paraId="7A2EFED8"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Teorija pravne argumentacije</w:t>
      </w:r>
      <w:r w:rsidRPr="00977A90">
        <w:rPr>
          <w:rStyle w:val="Sprotnaopomba-sklic"/>
          <w:szCs w:val="20"/>
          <w:lang w:val="sl-SI"/>
        </w:rPr>
        <w:footnoteReference w:id="1"/>
      </w:r>
      <w:r w:rsidRPr="00977A90">
        <w:rPr>
          <w:rFonts w:cs="Arial"/>
          <w:szCs w:val="20"/>
          <w:lang w:val="sl-SI"/>
        </w:rPr>
        <w:t xml:space="preserve"> navaja, da so klasični razlagalni (</w:t>
      </w:r>
      <w:proofErr w:type="spellStart"/>
      <w:r w:rsidRPr="00977A90">
        <w:rPr>
          <w:rFonts w:cs="Arial"/>
          <w:szCs w:val="20"/>
          <w:lang w:val="sl-SI"/>
        </w:rPr>
        <w:t>interpretacijski</w:t>
      </w:r>
      <w:proofErr w:type="spellEnd"/>
      <w:r w:rsidRPr="00977A90">
        <w:rPr>
          <w:rFonts w:cs="Arial"/>
          <w:szCs w:val="20"/>
          <w:lang w:val="sl-SI"/>
        </w:rPr>
        <w:t xml:space="preserve">) argumenti zlasti jezikovna, logična, sistematična, zgodovinska in namenska metoda (sredstvo) razlage. Res je sicer, da pomensko jasni jezikovni znaki ne potrebujejo (posebne) razlage, zaradi navedenega npr. z namensko razlago ni mogoče zaobiti izrecnega jezikovnega pomena pravne norme, vendar pa kaže opozoriti tudi na stališče, ki sicer prevladuje v pravni teoriji, da predstavlja jezikovna metoda razlage izhodišče in osnovni okvir vsebinske interpretacije, ki pa se mora preveriti in dopolniti z drugimi metodami razlage. </w:t>
      </w:r>
      <w:r w:rsidRPr="00977A90">
        <w:rPr>
          <w:szCs w:val="20"/>
          <w:lang w:val="sl-SI"/>
        </w:rPr>
        <w:t xml:space="preserve">Pri tem se posebno težo daje zlasti namenski (teleološki) metodi, ki razkriva (družbeni) namen predpisa in prek njega ugotavlja njegov neposredni pravni smisel, ki ga ima v celoti pravnega reda in dane družbene ureditve. </w:t>
      </w:r>
    </w:p>
    <w:p w14:paraId="77F3AE69" w14:textId="77777777" w:rsidR="00F82D31" w:rsidRPr="00977A90" w:rsidRDefault="00F82D31" w:rsidP="00F82D31">
      <w:pPr>
        <w:pStyle w:val="Brezrazmikov"/>
        <w:spacing w:line="260" w:lineRule="atLeast"/>
        <w:jc w:val="both"/>
        <w:rPr>
          <w:rFonts w:cs="Arial"/>
          <w:szCs w:val="20"/>
          <w:lang w:val="sl-SI"/>
        </w:rPr>
      </w:pPr>
    </w:p>
    <w:p w14:paraId="5A76DB6B" w14:textId="77777777" w:rsidR="00F82D31" w:rsidRPr="00977A90" w:rsidRDefault="00F82D31" w:rsidP="00F82D31">
      <w:pPr>
        <w:pStyle w:val="Brezrazmikov"/>
        <w:spacing w:line="260" w:lineRule="atLeast"/>
        <w:jc w:val="both"/>
        <w:rPr>
          <w:rFonts w:cs="Arial"/>
          <w:szCs w:val="20"/>
          <w:lang w:val="sl-SI" w:eastAsia="sl-SI"/>
        </w:rPr>
      </w:pPr>
      <w:r w:rsidRPr="00977A90">
        <w:rPr>
          <w:rFonts w:cs="Arial"/>
          <w:szCs w:val="20"/>
          <w:lang w:val="sl-SI"/>
        </w:rPr>
        <w:t xml:space="preserve">Primeri, kot jih našteva KPND, so smrt delavca ali ožjega družinskega člana, težja invalidnost, daljša bolezen in elementarne nesreče ali požari. Da ni mogoče zgolj z jezikovno razlago zaobjeti pomena določbe, kaže dejstvo, da je Komisija za razlago KPND sprejela razlago pojmov »ožji </w:t>
      </w:r>
      <w:r w:rsidRPr="00977A90">
        <w:rPr>
          <w:rFonts w:cs="Arial"/>
          <w:szCs w:val="20"/>
          <w:lang w:val="sl-SI"/>
        </w:rPr>
        <w:lastRenderedPageBreak/>
        <w:t>družinski član«, »težja invalidnost« in »daljša bolezen«. Prav tako kaže poudariti, da je namen solidarnostne pomoči zajet v razlagi, ki se nanaša na celotno</w:t>
      </w:r>
      <w:r w:rsidRPr="00977A90">
        <w:rPr>
          <w:rFonts w:cs="Arial"/>
          <w:szCs w:val="20"/>
          <w:lang w:val="sl-SI" w:eastAsia="sl-SI"/>
        </w:rPr>
        <w:t xml:space="preserve"> 4. točko 40. člena, torej na vse solidarnostne pomoči, in sicer: »vezana na s kolektivno pogodbo določen dogodek in se izplača z namenom, da delavec lažje premosti težave, ki niso nastale po njegovi volji« ter da razlaga veže obe pogodbeni stranki kolektivne pogodbe.</w:t>
      </w:r>
    </w:p>
    <w:p w14:paraId="1CCC79A8" w14:textId="77777777" w:rsidR="00F82D31" w:rsidRPr="00977A90" w:rsidRDefault="00F82D31" w:rsidP="00F82D31">
      <w:pPr>
        <w:pStyle w:val="Brezrazmikov"/>
        <w:spacing w:line="260" w:lineRule="atLeast"/>
        <w:jc w:val="both"/>
        <w:rPr>
          <w:rFonts w:cs="Arial"/>
          <w:szCs w:val="20"/>
          <w:lang w:val="sl-SI" w:eastAsia="sl-SI"/>
        </w:rPr>
      </w:pPr>
    </w:p>
    <w:p w14:paraId="6B63D714"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 xml:space="preserve">Solidarnostna pomoč, kot jo določa 40. člen KPND, je bila predmet presoje Vrhovnega sodišča v sodbi VIII Ips 126/2013, kjer je presojalo pravico do solidarnostne pomoči ob smrti ožjega družinskega člana. Vrhovno sodišče je v sodbi zavzelo enako stališče (glede namena) kot komisija za razlago KPND: »Solidarnostna pomoč je institut delovnega prava in pravica, ki je pogojena z obstojem delovnega razmerja. Pravica do prejema solidarnostne pomoči je vezana na določen dogodek in se izplača delavcu z namenom, da lažje premosti težave, ki niso nastale po njegovi volji. […] </w:t>
      </w:r>
      <w:r w:rsidRPr="00977A90">
        <w:rPr>
          <w:lang w:val="sl-SI"/>
        </w:rPr>
        <w:t xml:space="preserve">Že iz poimenovanja instituta izhaja, da je namen solidarnostne </w:t>
      </w:r>
      <w:r w:rsidRPr="00977A90">
        <w:rPr>
          <w:rStyle w:val="highlight1"/>
          <w:rFonts w:eastAsia="Batang"/>
          <w:lang w:val="sl-SI"/>
        </w:rPr>
        <w:t>pomoč</w:t>
      </w:r>
      <w:r w:rsidRPr="00977A90">
        <w:rPr>
          <w:lang w:val="sl-SI"/>
        </w:rPr>
        <w:t xml:space="preserve">i kot pravice iz delovnega razmerja zgolj trenutna finančna </w:t>
      </w:r>
      <w:r w:rsidRPr="00977A90">
        <w:rPr>
          <w:rStyle w:val="highlight1"/>
          <w:rFonts w:eastAsia="Batang"/>
          <w:lang w:val="sl-SI"/>
        </w:rPr>
        <w:t>pomoč</w:t>
      </w:r>
      <w:r w:rsidRPr="00977A90">
        <w:rPr>
          <w:lang w:val="sl-SI"/>
        </w:rPr>
        <w:t xml:space="preserve"> delavcu. Takšnemu namenu sledi tudi razlaga Komisije, ki je krog upravičencev še dodatno omejila. Zato pojma ožjih družinskih članov ni mogoče razlagati preširoko, ker bi v nasprotnem primeru presegli namen, ki sta ga zasledovali stranki KPND ob njenem sklepanju. Iz tega razloga sklicevanje tožnika na načelo "in </w:t>
      </w:r>
      <w:proofErr w:type="spellStart"/>
      <w:r w:rsidRPr="00977A90">
        <w:rPr>
          <w:lang w:val="sl-SI"/>
        </w:rPr>
        <w:t>favor</w:t>
      </w:r>
      <w:proofErr w:type="spellEnd"/>
      <w:r w:rsidRPr="00977A90">
        <w:rPr>
          <w:lang w:val="sl-SI"/>
        </w:rPr>
        <w:t xml:space="preserve"> </w:t>
      </w:r>
      <w:proofErr w:type="spellStart"/>
      <w:r w:rsidRPr="00977A90">
        <w:rPr>
          <w:lang w:val="sl-SI"/>
        </w:rPr>
        <w:t>laboratoris</w:t>
      </w:r>
      <w:proofErr w:type="spellEnd"/>
      <w:r w:rsidRPr="00977A90">
        <w:rPr>
          <w:lang w:val="sl-SI"/>
        </w:rPr>
        <w:t>" pri razlagi spornega pojma ni utemeljeno.</w:t>
      </w:r>
      <w:r w:rsidRPr="00977A90">
        <w:rPr>
          <w:rFonts w:cs="Arial"/>
          <w:szCs w:val="20"/>
          <w:lang w:val="sl-SI"/>
        </w:rPr>
        <w:t>« Povedano drugače: Vrhovno sodišče ni ugotovilo, da bi razlaga glede namena presegala razpolagalni okvir.</w:t>
      </w:r>
    </w:p>
    <w:p w14:paraId="703F0B2E" w14:textId="77777777" w:rsidR="00F82D31" w:rsidRPr="00977A90" w:rsidRDefault="00F82D31" w:rsidP="00F82D31">
      <w:pPr>
        <w:pStyle w:val="Brezrazmikov"/>
        <w:spacing w:line="260" w:lineRule="atLeast"/>
        <w:jc w:val="both"/>
        <w:rPr>
          <w:rFonts w:cs="Arial"/>
          <w:szCs w:val="20"/>
          <w:lang w:val="sl-SI"/>
        </w:rPr>
      </w:pPr>
    </w:p>
    <w:p w14:paraId="3D9CD9B9" w14:textId="77777777" w:rsidR="00F82D31" w:rsidRPr="00977A90" w:rsidRDefault="00F82D31" w:rsidP="00F82D31">
      <w:pPr>
        <w:pStyle w:val="Brezrazmikov"/>
        <w:spacing w:line="260" w:lineRule="atLeast"/>
        <w:jc w:val="both"/>
        <w:rPr>
          <w:rFonts w:cs="Arial"/>
          <w:iCs/>
          <w:szCs w:val="20"/>
          <w:lang w:val="sl-SI"/>
        </w:rPr>
      </w:pPr>
      <w:r w:rsidRPr="00977A90">
        <w:rPr>
          <w:rFonts w:cs="Arial"/>
          <w:szCs w:val="20"/>
          <w:lang w:val="sl-SI"/>
        </w:rPr>
        <w:t xml:space="preserve">V zvezi z izplačilom solidarnostne pomoči v primeru naravne nesreče (žled, 2014), ki je zajela skoraj vso Slovenijo, je (takratno) Ministrstvo za notranje zadeve, v mnenju </w:t>
      </w:r>
      <w:r w:rsidRPr="00977A90">
        <w:rPr>
          <w:rFonts w:cs="Arial"/>
          <w:bCs/>
          <w:szCs w:val="20"/>
          <w:lang w:val="sl-SI"/>
        </w:rPr>
        <w:t>št. 007-111/2014/6 z dne 11. 2. 2014</w:t>
      </w:r>
      <w:r w:rsidRPr="00977A90">
        <w:rPr>
          <w:rFonts w:cs="Arial"/>
          <w:szCs w:val="20"/>
          <w:lang w:val="sl-SI"/>
        </w:rPr>
        <w:t>, navedlo: »P</w:t>
      </w:r>
      <w:r w:rsidRPr="00977A90">
        <w:rPr>
          <w:rFonts w:cs="Arial"/>
          <w:i/>
          <w:iCs/>
          <w:szCs w:val="20"/>
          <w:lang w:val="sl-SI"/>
        </w:rPr>
        <w:t>omembno je, da v primeru naravnih nesreč, kot jih določajo predpisi s področja varstva pred naravnimi in drugimi nesrečami, omejitve glede višine osnovne plače javnega uslužbenca, ki mu solidarnostna pomoč pripada, ne veljajo. Ta pomoč pomeni torej pomoč delodajalca v denarni obliki javnemu uslužbencu, ki jo je v skladu z določbami KPND dolžan izplačati, če so izpolnjeni pogoji, ne glede na morebitne druge pomoči. Javni uslužbenec naj v primeru nastale škode na premoženju v čim krajšem možnem času svojemu delodajalcu posreduje vlogo oziroma zahtevo za izplačilo solidarnostne pomoči, pri čemer lahko na primer lastništvo ali solastništvo dokazuje z verodostojnimi dokumenti (zemljiškoknjižni izpisek, kupoprodajna pogodba).</w:t>
      </w:r>
      <w:r w:rsidRPr="00977A90">
        <w:rPr>
          <w:rFonts w:cs="Arial"/>
          <w:iCs/>
          <w:szCs w:val="20"/>
          <w:lang w:val="sl-SI"/>
        </w:rPr>
        <w:t>« in še »</w:t>
      </w:r>
      <w:r w:rsidRPr="00977A90">
        <w:rPr>
          <w:rFonts w:cs="Arial"/>
          <w:i/>
          <w:iCs/>
          <w:szCs w:val="20"/>
          <w:lang w:val="sl-SI"/>
        </w:rPr>
        <w:t>Glede števila oseb, ki lahko uveljavljajo solidarnostno pomoč za isti primer elementarne nesreče pojasnjujemo, da je solidarnostna pomoč vezana na javnega uslužbenca, če le-ta izpolni predpisane pogoje za njeno uveljavitev. To pomeni, da ni nikjer določena omejitev, da ne bi mogla oba zakonca uveljavljati pravico do solidarnostne pomoči v primeru, če so izpolnjeni pogoji, torej tudi v primeru elementarne nesreče.</w:t>
      </w:r>
      <w:r w:rsidRPr="00977A90">
        <w:rPr>
          <w:rFonts w:cs="Arial"/>
          <w:iCs/>
          <w:szCs w:val="20"/>
          <w:lang w:val="sl-SI"/>
        </w:rPr>
        <w:t>«.</w:t>
      </w:r>
    </w:p>
    <w:p w14:paraId="45596B58" w14:textId="77777777" w:rsidR="00F82D31" w:rsidRPr="00977A90" w:rsidRDefault="00F82D31" w:rsidP="00F82D31">
      <w:pPr>
        <w:pStyle w:val="Brezrazmikov"/>
        <w:spacing w:line="260" w:lineRule="atLeast"/>
        <w:jc w:val="both"/>
        <w:rPr>
          <w:rFonts w:cs="Arial"/>
          <w:szCs w:val="20"/>
          <w:lang w:val="sl-SI"/>
        </w:rPr>
      </w:pPr>
    </w:p>
    <w:p w14:paraId="1277E058"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t xml:space="preserve">Izvajanje določbe kolektivne pogodbe glede solidarnostne pomoči ob elementarnih nesrečah in požaru (skladno z namenom določbe) v preteklosti ni bilo sporno. Prav tako se niso pojavljale situacije, da bi javni uslužbenci (ali v njihovem imenu sindikati) postavljali zahtevke iz naslova naravne nesreče zgolj zaradi dejstva, da se je na (celotnem) področju Slovenije ali na nekem njenem ožjem področju zgodila naravna nesreča, ne da bi ta naravna nesreča vplivala na konkretnega javnega uslužbenca na način, da mu je bila povzročena neka materialna škoda oziroma v terminologiji razlage »težava, ki ni nastala po njegovi volji« in katero mu delodajalec s solidarnostno pomočjo pomaga premostiti. Navsezadnje ne gre spregledati dejstva, da so naravne nesreče dokaj pogost pojav. Res je sicer, da, vse odkar je bila sprejeta KPND, v Republiki Sloveniji ni bilo razglašene epidemije, vendar zgolj dejstvo, da se v preteklosti še ni pojavila določena oblika naravne nesreče, ne spreminja bistva dogovora, da mora naravna nesreča povzročiti javnemu uslužbencu težavo, ki mu jo bo delodajalec pomagal finančno prebroditi. </w:t>
      </w:r>
    </w:p>
    <w:p w14:paraId="1BE64D7D" w14:textId="77777777" w:rsidR="00F82D31" w:rsidRPr="00977A90" w:rsidRDefault="00F82D31" w:rsidP="00F82D31">
      <w:pPr>
        <w:spacing w:line="260" w:lineRule="atLeast"/>
        <w:rPr>
          <w:rFonts w:cs="Arial"/>
        </w:rPr>
      </w:pPr>
    </w:p>
    <w:p w14:paraId="6D376CC1" w14:textId="77777777" w:rsidR="00F82D31" w:rsidRPr="00860E27" w:rsidRDefault="00F82D31" w:rsidP="00860E27">
      <w:pPr>
        <w:pStyle w:val="Naslov1"/>
        <w:ind w:left="357" w:hanging="73"/>
      </w:pPr>
      <w:r w:rsidRPr="00977A90">
        <w:t>ZAKLJUČEK</w:t>
      </w:r>
    </w:p>
    <w:p w14:paraId="025418BC" w14:textId="77777777" w:rsidR="00F82D31" w:rsidRPr="00977A90" w:rsidRDefault="00F82D31" w:rsidP="00F82D31">
      <w:pPr>
        <w:pStyle w:val="Brezrazmikov"/>
        <w:spacing w:line="260" w:lineRule="atLeast"/>
        <w:jc w:val="both"/>
        <w:rPr>
          <w:rFonts w:cs="Arial"/>
          <w:szCs w:val="20"/>
          <w:lang w:val="sl-SI"/>
        </w:rPr>
      </w:pPr>
    </w:p>
    <w:p w14:paraId="6F459812" w14:textId="77777777" w:rsidR="00F82D31" w:rsidRPr="00977A90" w:rsidRDefault="00F82D31" w:rsidP="00F82D31">
      <w:pPr>
        <w:pStyle w:val="Brezrazmikov"/>
        <w:spacing w:line="260" w:lineRule="atLeast"/>
        <w:jc w:val="both"/>
        <w:rPr>
          <w:rFonts w:cs="Arial"/>
          <w:szCs w:val="20"/>
          <w:lang w:val="sl-SI"/>
        </w:rPr>
      </w:pPr>
      <w:r w:rsidRPr="00977A90">
        <w:rPr>
          <w:rFonts w:cs="Arial"/>
          <w:szCs w:val="20"/>
          <w:lang w:val="sl-SI"/>
        </w:rPr>
        <w:lastRenderedPageBreak/>
        <w:t xml:space="preserve">Bistvo solidarnostne pomoči iz četrte alineje (elementarne nesreče in požari) 4. točke 40. člena KPND je v tem, da je dogodek, ki je naveden kot razlog, vplival na javnega uslužbenca in mu povzročil težavo oziroma škodo. V nasprotnem, če bi sledili zahtevku, kot so ga postavili sindikati, torej da je dovolj le, da se naravna nesreča zgodi, ne da bi konkretno vplivala na javnega uslužbenca in mu povzročila težavo, bi prišli do absurdne situacije, ko bi bilo dovolj že, da se je naravna nesreča zgodila, pri tem pa ne bi bilo pomembno, ali je vplivala na javnega uslužbenca ali ne. Dejansko bi to lahko pomenilo, da bi bili zaradi žledoloma ali druge vremenske ujme po vsej Sloveniji do solidarnostne pomoči upravičeni vsi javni uslužbenci in ne le tisti, ki jim je bila z žledom povzročena škoda na njihovi nepremičnini, ob poplavah na določenem področju bi bili do solidarnostne pomoči upravičeni vsi javni uslužbenci s tega območja, ne glede na to, ali imajo nepremičnino ali ne in ali je njihova nepremičnina prizadeta s poplavo itd. </w:t>
      </w:r>
    </w:p>
    <w:p w14:paraId="5BE7D816" w14:textId="77777777" w:rsidR="00F82D31" w:rsidRPr="00977A90" w:rsidRDefault="00F82D31" w:rsidP="00F82D31">
      <w:pPr>
        <w:pStyle w:val="Brezrazmikov"/>
        <w:spacing w:line="260" w:lineRule="atLeast"/>
        <w:jc w:val="both"/>
        <w:rPr>
          <w:rFonts w:cs="Arial"/>
          <w:szCs w:val="20"/>
          <w:lang w:val="sl-SI"/>
        </w:rPr>
      </w:pPr>
    </w:p>
    <w:p w14:paraId="6859A3F9" w14:textId="77777777" w:rsidR="00F82D31" w:rsidRDefault="00F82D31" w:rsidP="00F82D31">
      <w:pPr>
        <w:pStyle w:val="Brezrazmikov"/>
        <w:spacing w:line="260" w:lineRule="atLeast"/>
        <w:jc w:val="both"/>
        <w:rPr>
          <w:rFonts w:cs="Arial"/>
          <w:szCs w:val="20"/>
          <w:lang w:val="sl-SI"/>
        </w:rPr>
      </w:pPr>
      <w:r w:rsidRPr="00977A90">
        <w:rPr>
          <w:rFonts w:cs="Arial"/>
          <w:szCs w:val="20"/>
          <w:lang w:val="sl-SI"/>
        </w:rPr>
        <w:t>Ob tem je treba upoštevati še, da je vlada predlagala vrsto ukrepov za omilitev težav, ki zaposlenim, torej tudi javnim uslužbencem, nastajajo zaradi razglašene epidemije. Ukrepi so vključeni v Zakon o interventnih ukrepih za zajezitev epidemije COVID-19 in za omilitev njenih posledic za državljane in gospodarstvo</w:t>
      </w:r>
      <w:r>
        <w:rPr>
          <w:rFonts w:cs="Arial"/>
          <w:szCs w:val="20"/>
          <w:lang w:val="sl-SI"/>
        </w:rPr>
        <w:t xml:space="preserve"> (</w:t>
      </w:r>
      <w:r w:rsidRPr="00977A90">
        <w:rPr>
          <w:rFonts w:cs="Arial"/>
          <w:szCs w:val="20"/>
          <w:lang w:val="sl-SI"/>
        </w:rPr>
        <w:t>Uradni list RS, št. 49/20</w:t>
      </w:r>
      <w:r>
        <w:rPr>
          <w:rFonts w:cs="Arial"/>
          <w:szCs w:val="20"/>
          <w:lang w:val="sl-SI"/>
        </w:rPr>
        <w:t>)</w:t>
      </w:r>
      <w:r w:rsidRPr="00977A90">
        <w:rPr>
          <w:rFonts w:cs="Arial"/>
          <w:szCs w:val="20"/>
          <w:lang w:val="sl-SI"/>
        </w:rPr>
        <w:t xml:space="preserve">, </w:t>
      </w:r>
      <w:r>
        <w:rPr>
          <w:rFonts w:cs="Arial"/>
          <w:szCs w:val="20"/>
          <w:lang w:val="sl-SI"/>
        </w:rPr>
        <w:t xml:space="preserve">sprejet pa je tudi </w:t>
      </w:r>
      <w:r w:rsidRPr="005402C2">
        <w:rPr>
          <w:rFonts w:cs="Arial"/>
          <w:szCs w:val="20"/>
          <w:lang w:val="sl-SI"/>
        </w:rPr>
        <w:t>Zakon o spremembah in dopolnitvah Zakona o interventnih ukrepih za zajezitev epidemije COVID-19 in omilitev njenih posledic za državljane in gospodarstvo (Uradni list RS, št. 61/20)</w:t>
      </w:r>
      <w:r w:rsidRPr="00977A90">
        <w:rPr>
          <w:rFonts w:cs="Arial"/>
          <w:szCs w:val="20"/>
          <w:lang w:val="sl-SI"/>
        </w:rPr>
        <w:t>, ki prav tako vključuje dodatne ukrepe za omilitev posledic epidemije. Vse navedeno bo omogočilo izplačila plač oziroma dodatkov tistim javnim uslužbencem, ki delajo v nevarnih pogojih in so bolj obremenjeni, tisti</w:t>
      </w:r>
      <w:r>
        <w:rPr>
          <w:rFonts w:cs="Arial"/>
          <w:szCs w:val="20"/>
          <w:lang w:val="sl-SI"/>
        </w:rPr>
        <w:t>m</w:t>
      </w:r>
      <w:r w:rsidRPr="00977A90">
        <w:rPr>
          <w:rFonts w:cs="Arial"/>
          <w:szCs w:val="20"/>
          <w:lang w:val="sl-SI"/>
        </w:rPr>
        <w:t xml:space="preserve">, ki ne morejo delati, ker se naloge ne opravljajo ali zaradi višje sile (varstvo otrok), pa bo izplačano nadomestilo plače, ki bo v primeru višje sile višje, kot ga določa zakon, ki ureja delovna razmerja. Prav tako zakon vsebuje vrsto drugih ukrepov in izplačil, ki bodo tudi javnim uslužbencem </w:t>
      </w:r>
      <w:r>
        <w:rPr>
          <w:rFonts w:cs="Arial"/>
          <w:szCs w:val="20"/>
          <w:lang w:val="sl-SI"/>
        </w:rPr>
        <w:t>(</w:t>
      </w:r>
      <w:r w:rsidRPr="00977A90">
        <w:rPr>
          <w:rFonts w:cs="Arial"/>
          <w:szCs w:val="20"/>
          <w:lang w:val="sl-SI"/>
        </w:rPr>
        <w:t>ob izpolnjevanju pogojev</w:t>
      </w:r>
      <w:r>
        <w:rPr>
          <w:rFonts w:cs="Arial"/>
          <w:szCs w:val="20"/>
          <w:lang w:val="sl-SI"/>
        </w:rPr>
        <w:t>)</w:t>
      </w:r>
      <w:r w:rsidRPr="00977A90">
        <w:rPr>
          <w:rFonts w:cs="Arial"/>
          <w:szCs w:val="20"/>
          <w:lang w:val="sl-SI"/>
        </w:rPr>
        <w:t xml:space="preserve"> v pomoč za omilitev posledic epidemije.</w:t>
      </w:r>
    </w:p>
    <w:p w14:paraId="51F47B72" w14:textId="77777777" w:rsidR="00420A99" w:rsidRPr="00977A90" w:rsidRDefault="00420A99" w:rsidP="00F82D31">
      <w:pPr>
        <w:pStyle w:val="Brezrazmikov"/>
        <w:spacing w:line="260" w:lineRule="atLeast"/>
        <w:jc w:val="both"/>
        <w:rPr>
          <w:rFonts w:cs="Arial"/>
          <w:szCs w:val="20"/>
          <w:lang w:val="sl-SI"/>
        </w:rPr>
      </w:pPr>
    </w:p>
    <w:p w14:paraId="2B30A526" w14:textId="77777777" w:rsidR="00420A99" w:rsidRPr="00420A99" w:rsidRDefault="00420A99" w:rsidP="00420A99">
      <w:pPr>
        <w:pStyle w:val="Brezrazmikov"/>
        <w:spacing w:line="260" w:lineRule="atLeast"/>
        <w:jc w:val="both"/>
        <w:rPr>
          <w:rFonts w:eastAsia="Calibri" w:cs="Arial"/>
          <w:b/>
          <w:szCs w:val="20"/>
          <w:lang w:val="sl-SI"/>
        </w:rPr>
      </w:pPr>
      <w:r w:rsidRPr="00420A99">
        <w:rPr>
          <w:rFonts w:cs="Arial"/>
          <w:b/>
          <w:szCs w:val="20"/>
          <w:lang w:val="sl-SI"/>
        </w:rPr>
        <w:t>Upoštevaje vse navedeno ugotavljamo, d</w:t>
      </w:r>
      <w:r w:rsidRPr="00420A99">
        <w:rPr>
          <w:rFonts w:eastAsia="Calibri" w:cs="Arial"/>
          <w:b/>
          <w:szCs w:val="20"/>
          <w:lang w:val="sl-SI"/>
        </w:rPr>
        <w:t xml:space="preserve">a določbe KPND ne dajejo podlage za izplačilo solidarnostne pomoči </w:t>
      </w:r>
      <w:r w:rsidR="009619A3" w:rsidRPr="00420A99">
        <w:rPr>
          <w:rFonts w:eastAsia="Calibri" w:cs="Arial"/>
          <w:b/>
          <w:szCs w:val="20"/>
          <w:lang w:val="sl-SI"/>
        </w:rPr>
        <w:t xml:space="preserve">zaradi razglašene epidemije COVID-19 </w:t>
      </w:r>
      <w:r w:rsidRPr="00420A99">
        <w:rPr>
          <w:rFonts w:eastAsia="Calibri" w:cs="Arial"/>
          <w:b/>
          <w:szCs w:val="20"/>
          <w:lang w:val="sl-SI"/>
        </w:rPr>
        <w:t xml:space="preserve">vsem javnim uslužbencem brez ugotovitve, da je epidemija prizadela javnega uslužbenca ali njegovo premoženje in mu povzročila težave ter škodo, ki bi jo solidarnostna pomoč pomagala prebroditi. </w:t>
      </w:r>
    </w:p>
    <w:p w14:paraId="043C6964" w14:textId="77777777" w:rsidR="00F82D31" w:rsidRDefault="00F82D31" w:rsidP="00F82D31">
      <w:pPr>
        <w:pStyle w:val="Brezrazmikov"/>
        <w:spacing w:line="260" w:lineRule="atLeast"/>
        <w:jc w:val="both"/>
        <w:rPr>
          <w:rFonts w:cs="Arial"/>
          <w:szCs w:val="20"/>
          <w:lang w:val="sl-SI"/>
        </w:rPr>
      </w:pPr>
    </w:p>
    <w:p w14:paraId="1CA3D8DA" w14:textId="77777777" w:rsidR="0088056A" w:rsidRDefault="0088056A" w:rsidP="00F82D31">
      <w:pPr>
        <w:pStyle w:val="Brezrazmikov"/>
        <w:spacing w:line="260" w:lineRule="atLeast"/>
        <w:jc w:val="both"/>
        <w:rPr>
          <w:lang w:val="sl-SI"/>
        </w:rPr>
      </w:pPr>
      <w:r>
        <w:rPr>
          <w:rFonts w:cs="Arial"/>
          <w:szCs w:val="20"/>
          <w:lang w:val="sl-SI"/>
        </w:rPr>
        <w:t>Ker je bilo s st</w:t>
      </w:r>
      <w:r w:rsidR="001E24E0">
        <w:rPr>
          <w:rFonts w:cs="Arial"/>
          <w:szCs w:val="20"/>
          <w:lang w:val="sl-SI"/>
        </w:rPr>
        <w:t>r</w:t>
      </w:r>
      <w:r>
        <w:rPr>
          <w:rFonts w:cs="Arial"/>
          <w:szCs w:val="20"/>
          <w:lang w:val="sl-SI"/>
        </w:rPr>
        <w:t xml:space="preserve">ani sindikata </w:t>
      </w:r>
      <w:r w:rsidR="001E24E0">
        <w:rPr>
          <w:rFonts w:cs="Arial"/>
          <w:szCs w:val="20"/>
          <w:lang w:val="sl-SI"/>
        </w:rPr>
        <w:t xml:space="preserve">tudi </w:t>
      </w:r>
      <w:r>
        <w:rPr>
          <w:rFonts w:cs="Arial"/>
          <w:szCs w:val="20"/>
          <w:lang w:val="sl-SI"/>
        </w:rPr>
        <w:t xml:space="preserve">zastavljeno vprašanje ali bo delodajalec izplačal </w:t>
      </w:r>
      <w:r w:rsidR="001E24E0">
        <w:rPr>
          <w:rFonts w:cs="Arial"/>
          <w:szCs w:val="20"/>
          <w:lang w:val="sl-SI"/>
        </w:rPr>
        <w:t>solidarnostno pomoč skladno z zadnjim stavkom 4. točke razlage</w:t>
      </w:r>
      <w:r w:rsidR="00420A99">
        <w:rPr>
          <w:rFonts w:cs="Arial"/>
          <w:szCs w:val="20"/>
          <w:lang w:val="sl-SI"/>
        </w:rPr>
        <w:t xml:space="preserve"> </w:t>
      </w:r>
      <w:r w:rsidR="001E24E0" w:rsidRPr="001E24E0">
        <w:rPr>
          <w:rFonts w:cs="Arial"/>
          <w:szCs w:val="20"/>
          <w:lang w:val="sl-SI"/>
        </w:rPr>
        <w:t xml:space="preserve">(Uradni list RS, štev. </w:t>
      </w:r>
      <w:r w:rsidR="00420A99">
        <w:rPr>
          <w:rFonts w:cs="Arial"/>
          <w:szCs w:val="20"/>
          <w:lang w:val="sl-SI"/>
        </w:rPr>
        <w:t>81/00</w:t>
      </w:r>
      <w:r w:rsidR="001E24E0" w:rsidRPr="001E24E0">
        <w:rPr>
          <w:rFonts w:cs="Arial"/>
          <w:szCs w:val="20"/>
          <w:lang w:val="sl-SI"/>
        </w:rPr>
        <w:t>)</w:t>
      </w:r>
      <w:r w:rsidR="00420A99">
        <w:rPr>
          <w:rFonts w:cs="Arial"/>
          <w:szCs w:val="20"/>
          <w:lang w:val="sl-SI"/>
        </w:rPr>
        <w:t xml:space="preserve"> torej brez vloženih zahtevkov</w:t>
      </w:r>
      <w:r w:rsidR="00D92AAC">
        <w:rPr>
          <w:rFonts w:cs="Arial"/>
          <w:szCs w:val="20"/>
          <w:lang w:val="sl-SI"/>
        </w:rPr>
        <w:t xml:space="preserve"> s strani javnih uslužbencev</w:t>
      </w:r>
      <w:r w:rsidR="00420A99">
        <w:rPr>
          <w:rFonts w:cs="Arial"/>
          <w:szCs w:val="20"/>
          <w:lang w:val="sl-SI"/>
        </w:rPr>
        <w:t xml:space="preserve">, pojasnjujemo, da </w:t>
      </w:r>
      <w:r w:rsidR="009619A3">
        <w:rPr>
          <w:rFonts w:cs="Arial"/>
          <w:szCs w:val="20"/>
          <w:lang w:val="sl-SI"/>
        </w:rPr>
        <w:t xml:space="preserve">je </w:t>
      </w:r>
      <w:r w:rsidR="009619A3">
        <w:rPr>
          <w:lang w:val="sl-SI"/>
        </w:rPr>
        <w:t>r</w:t>
      </w:r>
      <w:r w:rsidR="009619A3" w:rsidRPr="009619A3">
        <w:rPr>
          <w:lang w:val="sl-SI"/>
        </w:rPr>
        <w:t xml:space="preserve">azlaga v delu, kjer govori o tem, da je treba solidarnostno pomoč izplačati, tudi </w:t>
      </w:r>
      <w:r w:rsidR="009619A3">
        <w:rPr>
          <w:lang w:val="sl-SI"/>
        </w:rPr>
        <w:t>č</w:t>
      </w:r>
      <w:r w:rsidR="009619A3" w:rsidRPr="009619A3">
        <w:rPr>
          <w:lang w:val="sl-SI"/>
        </w:rPr>
        <w:t xml:space="preserve">e je delavec ne zahteva, </w:t>
      </w:r>
      <w:r w:rsidR="009619A3">
        <w:rPr>
          <w:lang w:val="sl-SI"/>
        </w:rPr>
        <w:t>spremenjena</w:t>
      </w:r>
      <w:r w:rsidR="00F25B68">
        <w:rPr>
          <w:lang w:val="sl-SI"/>
        </w:rPr>
        <w:t xml:space="preserve"> z </w:t>
      </w:r>
      <w:r w:rsidR="007A6FB2">
        <w:rPr>
          <w:lang w:val="sl-SI"/>
        </w:rPr>
        <w:t>A</w:t>
      </w:r>
      <w:r w:rsidR="009619A3" w:rsidRPr="009619A3">
        <w:rPr>
          <w:lang w:val="sl-SI"/>
        </w:rPr>
        <w:t>neks</w:t>
      </w:r>
      <w:r w:rsidR="00F25B68">
        <w:rPr>
          <w:lang w:val="sl-SI"/>
        </w:rPr>
        <w:t>om</w:t>
      </w:r>
      <w:r w:rsidR="007A6FB2">
        <w:rPr>
          <w:lang w:val="sl-SI"/>
        </w:rPr>
        <w:t xml:space="preserve"> h KPND</w:t>
      </w:r>
      <w:r w:rsidR="00F25B68">
        <w:rPr>
          <w:lang w:val="sl-SI"/>
        </w:rPr>
        <w:t xml:space="preserve">, s katerim so se socialni partnerji dogovorili drugače, in sicer </w:t>
      </w:r>
      <w:r w:rsidR="00F25B68" w:rsidRPr="00F25B68">
        <w:rPr>
          <w:lang w:val="sl-SI"/>
        </w:rPr>
        <w:t xml:space="preserve">lahko </w:t>
      </w:r>
      <w:r w:rsidR="00F25B68">
        <w:rPr>
          <w:lang w:val="sl-SI"/>
        </w:rPr>
        <w:t>j</w:t>
      </w:r>
      <w:r w:rsidR="00F25B68" w:rsidRPr="00F25B68">
        <w:rPr>
          <w:lang w:val="sl-SI"/>
        </w:rPr>
        <w:t>avni uslužbenec vloži zahtevo za izplačilo solidarnostne pomoči v roku 60 dni od nastanka primera oziroma od trenutka, ko je bil zahtevo zmožen vložiti.</w:t>
      </w:r>
      <w:r w:rsidR="00F25B68">
        <w:rPr>
          <w:lang w:val="sl-SI"/>
        </w:rPr>
        <w:t xml:space="preserve"> </w:t>
      </w:r>
    </w:p>
    <w:p w14:paraId="54C2ED86" w14:textId="77777777" w:rsidR="004B695D" w:rsidRPr="00977A90" w:rsidRDefault="004B695D" w:rsidP="00F82D31">
      <w:pPr>
        <w:pStyle w:val="Brezrazmikov"/>
        <w:spacing w:line="260" w:lineRule="atLeast"/>
        <w:jc w:val="both"/>
        <w:rPr>
          <w:rFonts w:cs="Arial"/>
          <w:szCs w:val="20"/>
          <w:lang w:val="sl-SI"/>
        </w:rPr>
      </w:pPr>
    </w:p>
    <w:p w14:paraId="551F0EB6" w14:textId="77777777" w:rsidR="00AB49B9" w:rsidRDefault="00AB49B9" w:rsidP="00370D41">
      <w:pPr>
        <w:autoSpaceDE w:val="0"/>
        <w:autoSpaceDN w:val="0"/>
        <w:adjustRightInd w:val="0"/>
        <w:spacing w:line="240" w:lineRule="auto"/>
        <w:rPr>
          <w:rFonts w:cs="Arial"/>
          <w:bCs/>
        </w:rPr>
      </w:pPr>
    </w:p>
    <w:p w14:paraId="23843E93" w14:textId="77777777" w:rsidR="00D16611" w:rsidRDefault="007D75CF" w:rsidP="00370D41">
      <w:pPr>
        <w:spacing w:line="240" w:lineRule="auto"/>
      </w:pPr>
      <w:r w:rsidRPr="00202A77">
        <w:t>S spoštovanjem,</w:t>
      </w:r>
      <w:r w:rsidR="00C563C3">
        <w:t xml:space="preserve">           </w:t>
      </w:r>
    </w:p>
    <w:p w14:paraId="23615ACE" w14:textId="77777777" w:rsidR="00354FB7" w:rsidRDefault="00C563C3" w:rsidP="00370D41">
      <w:pPr>
        <w:spacing w:line="240" w:lineRule="auto"/>
      </w:pPr>
      <w:r>
        <w:t xml:space="preserve">     </w:t>
      </w:r>
    </w:p>
    <w:p w14:paraId="68E55CA9" w14:textId="77777777" w:rsidR="00354FB7" w:rsidRDefault="00354FB7" w:rsidP="00370D41">
      <w:pPr>
        <w:spacing w:line="240" w:lineRule="auto"/>
      </w:pPr>
    </w:p>
    <w:p w14:paraId="4220B8B4" w14:textId="77777777" w:rsidR="00F15E80" w:rsidRDefault="00C563C3" w:rsidP="00370D41">
      <w:pPr>
        <w:spacing w:line="240" w:lineRule="auto"/>
      </w:pPr>
      <w:r>
        <w:t xml:space="preserve">                   </w:t>
      </w:r>
    </w:p>
    <w:p w14:paraId="7C5AAE26" w14:textId="77777777" w:rsidR="0009794B" w:rsidRPr="008E6F8D" w:rsidRDefault="0009794B" w:rsidP="00012A3E">
      <w:pPr>
        <w:pStyle w:val="podpisi"/>
        <w:spacing w:line="240" w:lineRule="auto"/>
        <w:rPr>
          <w:lang w:val="sl-SI"/>
        </w:rPr>
      </w:pPr>
      <w:r w:rsidRPr="008E6F8D">
        <w:rPr>
          <w:lang w:val="sl-SI"/>
        </w:rPr>
        <w:tab/>
      </w:r>
      <w:r w:rsidRPr="008E6F8D">
        <w:rPr>
          <w:lang w:val="sl-SI"/>
        </w:rPr>
        <w:tab/>
      </w:r>
      <w:r w:rsidRPr="008E6F8D">
        <w:rPr>
          <w:lang w:val="sl-SI"/>
        </w:rPr>
        <w:tab/>
      </w:r>
      <w:r w:rsidRPr="008E6F8D">
        <w:rPr>
          <w:lang w:val="sl-SI"/>
        </w:rPr>
        <w:tab/>
      </w:r>
      <w:r w:rsidRPr="008E6F8D">
        <w:rPr>
          <w:lang w:val="sl-SI"/>
        </w:rPr>
        <w:tab/>
        <w:t xml:space="preserve">        </w:t>
      </w:r>
      <w:r w:rsidR="008919AF">
        <w:rPr>
          <w:lang w:val="sl-SI"/>
        </w:rPr>
        <w:t>Boštjan KORITNIK</w:t>
      </w:r>
    </w:p>
    <w:p w14:paraId="3DD7E310" w14:textId="77777777" w:rsidR="00A2284A" w:rsidRDefault="006768CE" w:rsidP="00370D41">
      <w:pPr>
        <w:autoSpaceDE w:val="0"/>
        <w:autoSpaceDN w:val="0"/>
        <w:adjustRightInd w:val="0"/>
        <w:spacing w:line="240" w:lineRule="auto"/>
      </w:pPr>
      <w:r>
        <w:tab/>
      </w:r>
      <w:r w:rsidR="0009794B" w:rsidRPr="008E6F8D">
        <w:tab/>
      </w:r>
      <w:r w:rsidR="0009794B" w:rsidRPr="008E6F8D">
        <w:tab/>
      </w:r>
      <w:r w:rsidR="0009794B" w:rsidRPr="008E6F8D">
        <w:tab/>
      </w:r>
      <w:r w:rsidR="0009794B" w:rsidRPr="008E6F8D">
        <w:tab/>
      </w:r>
      <w:r w:rsidR="0009794B" w:rsidRPr="008E6F8D">
        <w:tab/>
      </w:r>
      <w:r w:rsidR="0009794B" w:rsidRPr="008E6F8D">
        <w:tab/>
      </w:r>
      <w:r w:rsidR="00F27522">
        <w:tab/>
        <w:t xml:space="preserve">        </w:t>
      </w:r>
      <w:r w:rsidR="008919AF">
        <w:t xml:space="preserve">         minister</w:t>
      </w:r>
    </w:p>
    <w:p w14:paraId="1E2EAF03" w14:textId="77777777" w:rsidR="00A2284A" w:rsidRDefault="00A2284A" w:rsidP="00370D41">
      <w:pPr>
        <w:autoSpaceDE w:val="0"/>
        <w:autoSpaceDN w:val="0"/>
        <w:adjustRightInd w:val="0"/>
        <w:spacing w:line="240" w:lineRule="auto"/>
      </w:pPr>
    </w:p>
    <w:p w14:paraId="7FFCC387" w14:textId="77777777" w:rsidR="00C1042E" w:rsidRDefault="00C1042E" w:rsidP="00370D41">
      <w:pPr>
        <w:autoSpaceDE w:val="0"/>
        <w:autoSpaceDN w:val="0"/>
        <w:adjustRightInd w:val="0"/>
        <w:spacing w:line="240" w:lineRule="auto"/>
      </w:pPr>
    </w:p>
    <w:p w14:paraId="1EE61026" w14:textId="77777777" w:rsidR="00B75C39" w:rsidRDefault="00B75C39" w:rsidP="00370D41">
      <w:pPr>
        <w:autoSpaceDE w:val="0"/>
        <w:autoSpaceDN w:val="0"/>
        <w:adjustRightInd w:val="0"/>
        <w:spacing w:line="240" w:lineRule="auto"/>
      </w:pPr>
    </w:p>
    <w:sectPr w:rsidR="00B75C39" w:rsidSect="00DD5FA1">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17719" w14:textId="77777777" w:rsidR="00A24290" w:rsidRDefault="00A24290">
      <w:r>
        <w:separator/>
      </w:r>
    </w:p>
  </w:endnote>
  <w:endnote w:type="continuationSeparator" w:id="0">
    <w:p w14:paraId="6B90A29E" w14:textId="77777777" w:rsidR="00A24290" w:rsidRDefault="00A2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5040" w14:textId="77777777" w:rsidR="00A24290" w:rsidRDefault="00A24290">
      <w:r>
        <w:separator/>
      </w:r>
    </w:p>
  </w:footnote>
  <w:footnote w:type="continuationSeparator" w:id="0">
    <w:p w14:paraId="3EC77332" w14:textId="77777777" w:rsidR="00A24290" w:rsidRDefault="00A24290">
      <w:r>
        <w:continuationSeparator/>
      </w:r>
    </w:p>
  </w:footnote>
  <w:footnote w:id="1">
    <w:p w14:paraId="59770816" w14:textId="77777777" w:rsidR="00F82D31" w:rsidRPr="00033207" w:rsidRDefault="00F82D31" w:rsidP="00F82D31">
      <w:pPr>
        <w:pStyle w:val="Sprotnaopomba-besedilo"/>
        <w:rPr>
          <w:sz w:val="18"/>
          <w:szCs w:val="18"/>
        </w:rPr>
      </w:pPr>
      <w:r w:rsidRPr="00033207">
        <w:rPr>
          <w:rStyle w:val="Sprotnaopomba-sklic"/>
          <w:sz w:val="18"/>
          <w:szCs w:val="18"/>
        </w:rPr>
        <w:footnoteRef/>
      </w:r>
      <w:r w:rsidRPr="00033207">
        <w:rPr>
          <w:sz w:val="18"/>
          <w:szCs w:val="18"/>
        </w:rPr>
        <w:t xml:space="preserve"> </w:t>
      </w:r>
      <w:r w:rsidRPr="00304753">
        <w:rPr>
          <w:sz w:val="18"/>
          <w:szCs w:val="18"/>
        </w:rPr>
        <w:t xml:space="preserve">Pavčnik, M. (2004). </w:t>
      </w:r>
      <w:r w:rsidRPr="00304753">
        <w:rPr>
          <w:i/>
          <w:sz w:val="18"/>
          <w:szCs w:val="18"/>
        </w:rPr>
        <w:t>Argumentacija v pravu: (od življenjskega primera do pravne odločitve).</w:t>
      </w:r>
      <w:r w:rsidRPr="00304753">
        <w:rPr>
          <w:sz w:val="18"/>
          <w:szCs w:val="18"/>
        </w:rPr>
        <w:t xml:space="preserve"> Ljubljana: Cankarjeva založba.</w:t>
      </w:r>
      <w:r w:rsidRPr="00033207">
        <w:rPr>
          <w:sz w:val="18"/>
          <w:szCs w:val="18"/>
        </w:rPr>
        <w:t xml:space="preserve"> str</w:t>
      </w:r>
      <w:r w:rsidRPr="003F48DD">
        <w:rPr>
          <w:sz w:val="18"/>
          <w:szCs w:val="18"/>
        </w:rPr>
        <w:t>. 21 –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AE63" w14:textId="77777777" w:rsidR="002D7CB2" w:rsidRPr="00110CBD" w:rsidRDefault="002D7CB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010D80" w:rsidRPr="00B8505D" w14:paraId="3CBE268D" w14:textId="77777777" w:rsidTr="002B71EA">
      <w:trPr>
        <w:trHeight w:val="980"/>
      </w:trPr>
      <w:tc>
        <w:tcPr>
          <w:tcW w:w="657" w:type="dxa"/>
        </w:tcPr>
        <w:p w14:paraId="44F63749" w14:textId="77777777" w:rsidR="00010D80" w:rsidRDefault="00010D80" w:rsidP="00010D80">
          <w:pPr>
            <w:autoSpaceDE w:val="0"/>
            <w:autoSpaceDN w:val="0"/>
            <w:adjustRightInd w:val="0"/>
            <w:spacing w:line="240" w:lineRule="auto"/>
            <w:rPr>
              <w:rFonts w:ascii="Republika" w:hAnsi="Republika"/>
              <w:color w:val="529DBA"/>
            </w:rPr>
          </w:pPr>
          <w:r>
            <w:rPr>
              <w:noProof/>
            </w:rPr>
            <w:drawing>
              <wp:inline distT="0" distB="0" distL="0" distR="0" wp14:anchorId="65D9CD68" wp14:editId="6FA9F4FB">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34B3D04D" w14:textId="77777777" w:rsidR="00010D80" w:rsidRDefault="00010D80" w:rsidP="00010D80">
          <w:pPr>
            <w:autoSpaceDE w:val="0"/>
            <w:autoSpaceDN w:val="0"/>
            <w:adjustRightInd w:val="0"/>
            <w:spacing w:line="240" w:lineRule="auto"/>
            <w:rPr>
              <w:rFonts w:ascii="Republika" w:hAnsi="Republika"/>
              <w:color w:val="529DBA"/>
            </w:rPr>
          </w:pPr>
        </w:p>
      </w:tc>
      <w:tc>
        <w:tcPr>
          <w:tcW w:w="4644" w:type="dxa"/>
        </w:tcPr>
        <w:p w14:paraId="714AD936" w14:textId="77777777" w:rsidR="00010D80" w:rsidRPr="008820DC" w:rsidRDefault="00010D80" w:rsidP="00010D80">
          <w:pPr>
            <w:autoSpaceDE w:val="0"/>
            <w:autoSpaceDN w:val="0"/>
            <w:adjustRightInd w:val="0"/>
            <w:spacing w:line="240" w:lineRule="auto"/>
            <w:ind w:left="102" w:hanging="45"/>
            <w:rPr>
              <w:rFonts w:ascii="Republika" w:hAnsi="Republika" w:cs="Republika"/>
              <w:color w:val="000000" w:themeColor="text1"/>
            </w:rPr>
          </w:pPr>
          <w:r w:rsidRPr="008820DC">
            <w:rPr>
              <w:rFonts w:ascii="Republika" w:hAnsi="Republika" w:cs="Republika"/>
              <w:color w:val="000000" w:themeColor="text1"/>
            </w:rPr>
            <w:t>REPUBLIKA SLOVENIJA</w:t>
          </w:r>
        </w:p>
        <w:p w14:paraId="5F7BD225" w14:textId="25F46B49" w:rsidR="00010D80" w:rsidRPr="000B427F" w:rsidRDefault="00010D80" w:rsidP="00010D80">
          <w:pPr>
            <w:autoSpaceDE w:val="0"/>
            <w:autoSpaceDN w:val="0"/>
            <w:adjustRightInd w:val="0"/>
            <w:spacing w:line="240" w:lineRule="auto"/>
            <w:ind w:left="102" w:hanging="45"/>
            <w:jc w:val="left"/>
            <w:rPr>
              <w:rFonts w:ascii="Republika" w:hAnsi="Republika" w:cs="Republika"/>
              <w:b/>
              <w:bCs/>
              <w:color w:val="000000" w:themeColor="text1"/>
              <w:sz w:val="12"/>
              <w:szCs w:val="12"/>
            </w:rPr>
          </w:pPr>
          <w:r w:rsidRPr="00B8505D">
            <w:rPr>
              <w:rFonts w:ascii="Republika" w:hAnsi="Republika" w:cs="Republika"/>
              <w:b/>
              <w:bCs/>
              <w:color w:val="000000" w:themeColor="text1"/>
            </w:rPr>
            <w:t>MINISTRSTVO</w:t>
          </w:r>
          <w:r>
            <w:rPr>
              <w:rFonts w:ascii="Republika" w:hAnsi="Republika" w:cs="Republika"/>
              <w:b/>
              <w:bCs/>
              <w:color w:val="000000" w:themeColor="text1"/>
            </w:rPr>
            <w:t xml:space="preserve"> </w:t>
          </w:r>
          <w:r w:rsidRPr="00B8505D">
            <w:rPr>
              <w:rFonts w:ascii="Republika" w:hAnsi="Republika" w:cs="Republika"/>
              <w:b/>
              <w:bCs/>
              <w:color w:val="000000" w:themeColor="text1"/>
            </w:rPr>
            <w:t>ZA JAVNO UPRAVO</w:t>
          </w:r>
          <w:r w:rsidRPr="00B8505D">
            <w:rPr>
              <w:rFonts w:ascii="Republika" w:hAnsi="Republika" w:cs="Republika"/>
              <w:b/>
              <w:bCs/>
              <w:color w:val="000000" w:themeColor="text1"/>
            </w:rPr>
            <w:br/>
          </w:r>
        </w:p>
        <w:p w14:paraId="2C39B414" w14:textId="77777777" w:rsidR="00010D80" w:rsidRPr="00B8505D" w:rsidRDefault="00010D80" w:rsidP="00010D80">
          <w:pPr>
            <w:autoSpaceDE w:val="0"/>
            <w:autoSpaceDN w:val="0"/>
            <w:adjustRightInd w:val="0"/>
            <w:spacing w:line="240" w:lineRule="auto"/>
            <w:ind w:hanging="45"/>
            <w:rPr>
              <w:rFonts w:ascii="Republika" w:hAnsi="Republika"/>
              <w:color w:val="529DBA"/>
              <w:sz w:val="16"/>
              <w:szCs w:val="16"/>
            </w:rPr>
          </w:pPr>
          <w:r>
            <w:rPr>
              <w:rFonts w:ascii="Republika" w:hAnsi="Republika" w:cs="Republika"/>
              <w:color w:val="000000" w:themeColor="text1"/>
            </w:rPr>
            <w:t xml:space="preserve">  </w:t>
          </w:r>
          <w:r w:rsidRPr="008820DC">
            <w:rPr>
              <w:rFonts w:ascii="Republika" w:hAnsi="Republika" w:cs="Republika"/>
              <w:color w:val="000000" w:themeColor="text1"/>
            </w:rPr>
            <w:t>DIREKTORAT ZA JAVNI SEKTOR</w:t>
          </w:r>
        </w:p>
      </w:tc>
    </w:tr>
  </w:tbl>
  <w:p w14:paraId="00B93808" w14:textId="77777777" w:rsidR="002D7CB2" w:rsidRPr="008F3500" w:rsidRDefault="002D7CB2" w:rsidP="00924E3C">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5CA731F1" w14:textId="77777777" w:rsidR="002D7CB2" w:rsidRPr="008F3500" w:rsidRDefault="002D7CB2"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533DCBF" w14:textId="77777777" w:rsidR="002D7CB2" w:rsidRPr="008F3500" w:rsidRDefault="002D7CB2"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1A84370" w14:textId="77777777" w:rsidR="002D7CB2" w:rsidRDefault="002D7CB2" w:rsidP="007D75CF">
    <w:pPr>
      <w:pStyle w:val="Glava"/>
      <w:tabs>
        <w:tab w:val="clear" w:pos="4320"/>
        <w:tab w:val="clear" w:pos="8640"/>
        <w:tab w:val="left" w:pos="5112"/>
      </w:tabs>
    </w:pPr>
  </w:p>
  <w:p w14:paraId="2F2FCE12" w14:textId="77777777" w:rsidR="002D7CB2" w:rsidRDefault="002D7CB2" w:rsidP="007D75CF">
    <w:pPr>
      <w:pStyle w:val="Glava"/>
      <w:tabs>
        <w:tab w:val="clear" w:pos="4320"/>
        <w:tab w:val="clear" w:pos="8640"/>
        <w:tab w:val="left" w:pos="5112"/>
      </w:tabs>
    </w:pPr>
  </w:p>
  <w:p w14:paraId="58014CB9" w14:textId="77777777" w:rsidR="002D7CB2" w:rsidRPr="008F3500" w:rsidRDefault="002D7CB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20CE"/>
    <w:multiLevelType w:val="hybridMultilevel"/>
    <w:tmpl w:val="FE1863E6"/>
    <w:lvl w:ilvl="0" w:tplc="630C58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C7508E"/>
    <w:multiLevelType w:val="hybridMultilevel"/>
    <w:tmpl w:val="32FA0798"/>
    <w:lvl w:ilvl="0" w:tplc="229ADE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41BD2"/>
    <w:multiLevelType w:val="hybridMultilevel"/>
    <w:tmpl w:val="107CCA0A"/>
    <w:lvl w:ilvl="0" w:tplc="9CACD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AD0860"/>
    <w:multiLevelType w:val="hybridMultilevel"/>
    <w:tmpl w:val="F972515C"/>
    <w:lvl w:ilvl="0" w:tplc="B7F49370">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78562B"/>
    <w:multiLevelType w:val="hybridMultilevel"/>
    <w:tmpl w:val="440611A6"/>
    <w:lvl w:ilvl="0" w:tplc="229ADE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B845BD"/>
    <w:multiLevelType w:val="hybridMultilevel"/>
    <w:tmpl w:val="D16E24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1E41AB"/>
    <w:multiLevelType w:val="hybridMultilevel"/>
    <w:tmpl w:val="3CFE5212"/>
    <w:lvl w:ilvl="0" w:tplc="229ADE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55230D"/>
    <w:multiLevelType w:val="hybridMultilevel"/>
    <w:tmpl w:val="2F066FEC"/>
    <w:lvl w:ilvl="0" w:tplc="1D9C6C22">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0C6F09"/>
    <w:multiLevelType w:val="hybridMultilevel"/>
    <w:tmpl w:val="D2EE76A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E12BA"/>
    <w:multiLevelType w:val="hybridMultilevel"/>
    <w:tmpl w:val="36188EE8"/>
    <w:lvl w:ilvl="0" w:tplc="5610FA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8A7C93"/>
    <w:multiLevelType w:val="hybridMultilevel"/>
    <w:tmpl w:val="CB52B9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63772E"/>
    <w:multiLevelType w:val="hybridMultilevel"/>
    <w:tmpl w:val="BE1257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36149"/>
    <w:multiLevelType w:val="hybridMultilevel"/>
    <w:tmpl w:val="CB4EF83E"/>
    <w:lvl w:ilvl="0" w:tplc="525C263A">
      <w:numFmt w:val="bullet"/>
      <w:lvlText w:val="-"/>
      <w:lvlJc w:val="left"/>
      <w:pPr>
        <w:ind w:left="1116" w:hanging="75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FD16FC5"/>
    <w:multiLevelType w:val="hybridMultilevel"/>
    <w:tmpl w:val="7206B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
  </w:num>
  <w:num w:numId="5">
    <w:abstractNumId w:val="4"/>
  </w:num>
  <w:num w:numId="6">
    <w:abstractNumId w:val="11"/>
  </w:num>
  <w:num w:numId="7">
    <w:abstractNumId w:val="15"/>
  </w:num>
  <w:num w:numId="8">
    <w:abstractNumId w:val="0"/>
  </w:num>
  <w:num w:numId="9">
    <w:abstractNumId w:val="14"/>
  </w:num>
  <w:num w:numId="10">
    <w:abstractNumId w:val="7"/>
  </w:num>
  <w:num w:numId="11">
    <w:abstractNumId w:val="3"/>
  </w:num>
  <w:num w:numId="12">
    <w:abstractNumId w:val="6"/>
  </w:num>
  <w:num w:numId="13">
    <w:abstractNumId w:val="8"/>
  </w:num>
  <w:num w:numId="14">
    <w:abstractNumId w:val="18"/>
  </w:num>
  <w:num w:numId="15">
    <w:abstractNumId w:val="2"/>
  </w:num>
  <w:num w:numId="16">
    <w:abstractNumId w:val="12"/>
  </w:num>
  <w:num w:numId="17">
    <w:abstractNumId w:val="16"/>
  </w:num>
  <w:num w:numId="18">
    <w:abstractNumId w:val="10"/>
  </w:num>
  <w:num w:numId="19">
    <w:abstractNumId w:val="5"/>
  </w:num>
  <w:num w:numId="20">
    <w:abstractNumId w:val="1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64"/>
    <w:rsid w:val="000007FD"/>
    <w:rsid w:val="00010433"/>
    <w:rsid w:val="00010D80"/>
    <w:rsid w:val="00011791"/>
    <w:rsid w:val="00011E66"/>
    <w:rsid w:val="00012A3E"/>
    <w:rsid w:val="0001710C"/>
    <w:rsid w:val="00023A88"/>
    <w:rsid w:val="00027673"/>
    <w:rsid w:val="0003077A"/>
    <w:rsid w:val="00033207"/>
    <w:rsid w:val="00046E9E"/>
    <w:rsid w:val="00047B57"/>
    <w:rsid w:val="000513BA"/>
    <w:rsid w:val="0006088D"/>
    <w:rsid w:val="00063D88"/>
    <w:rsid w:val="000706D5"/>
    <w:rsid w:val="00070F2B"/>
    <w:rsid w:val="000711FC"/>
    <w:rsid w:val="000751FD"/>
    <w:rsid w:val="00083276"/>
    <w:rsid w:val="0008458D"/>
    <w:rsid w:val="00084B3A"/>
    <w:rsid w:val="000874DB"/>
    <w:rsid w:val="00097328"/>
    <w:rsid w:val="0009794B"/>
    <w:rsid w:val="000A7238"/>
    <w:rsid w:val="000C7490"/>
    <w:rsid w:val="000D10BD"/>
    <w:rsid w:val="000D5446"/>
    <w:rsid w:val="000E688A"/>
    <w:rsid w:val="000E7A9F"/>
    <w:rsid w:val="000F131F"/>
    <w:rsid w:val="000F43FB"/>
    <w:rsid w:val="000F6DF5"/>
    <w:rsid w:val="001007F3"/>
    <w:rsid w:val="001047F0"/>
    <w:rsid w:val="00105D50"/>
    <w:rsid w:val="00107F79"/>
    <w:rsid w:val="001172E9"/>
    <w:rsid w:val="00126566"/>
    <w:rsid w:val="00127E9F"/>
    <w:rsid w:val="00130BC1"/>
    <w:rsid w:val="00133425"/>
    <w:rsid w:val="001340B8"/>
    <w:rsid w:val="001357B2"/>
    <w:rsid w:val="00137411"/>
    <w:rsid w:val="00142689"/>
    <w:rsid w:val="00142BBD"/>
    <w:rsid w:val="001437B9"/>
    <w:rsid w:val="00147064"/>
    <w:rsid w:val="00162CA5"/>
    <w:rsid w:val="00163FF3"/>
    <w:rsid w:val="00175B10"/>
    <w:rsid w:val="0017683F"/>
    <w:rsid w:val="00183943"/>
    <w:rsid w:val="00186D02"/>
    <w:rsid w:val="0018730A"/>
    <w:rsid w:val="001909AF"/>
    <w:rsid w:val="00193A7C"/>
    <w:rsid w:val="00193F86"/>
    <w:rsid w:val="00195036"/>
    <w:rsid w:val="001963AE"/>
    <w:rsid w:val="00196A22"/>
    <w:rsid w:val="001B5062"/>
    <w:rsid w:val="001B5857"/>
    <w:rsid w:val="001C37FA"/>
    <w:rsid w:val="001C5494"/>
    <w:rsid w:val="001C7849"/>
    <w:rsid w:val="001D432B"/>
    <w:rsid w:val="001D73B4"/>
    <w:rsid w:val="001E24E0"/>
    <w:rsid w:val="001F04A7"/>
    <w:rsid w:val="001F078C"/>
    <w:rsid w:val="001F63EB"/>
    <w:rsid w:val="001F7A90"/>
    <w:rsid w:val="00200123"/>
    <w:rsid w:val="00202A77"/>
    <w:rsid w:val="00212BA5"/>
    <w:rsid w:val="00214FD5"/>
    <w:rsid w:val="002204DC"/>
    <w:rsid w:val="00220E00"/>
    <w:rsid w:val="0022282A"/>
    <w:rsid w:val="00223C0B"/>
    <w:rsid w:val="00224D62"/>
    <w:rsid w:val="00232DE6"/>
    <w:rsid w:val="00233FC8"/>
    <w:rsid w:val="002369D7"/>
    <w:rsid w:val="0024408E"/>
    <w:rsid w:val="00246BC2"/>
    <w:rsid w:val="002502AE"/>
    <w:rsid w:val="002562F4"/>
    <w:rsid w:val="00256714"/>
    <w:rsid w:val="00265AC0"/>
    <w:rsid w:val="00270659"/>
    <w:rsid w:val="00271CE5"/>
    <w:rsid w:val="002763B3"/>
    <w:rsid w:val="0028008D"/>
    <w:rsid w:val="00280D54"/>
    <w:rsid w:val="00281E33"/>
    <w:rsid w:val="00282020"/>
    <w:rsid w:val="002856E4"/>
    <w:rsid w:val="00292441"/>
    <w:rsid w:val="0029428A"/>
    <w:rsid w:val="002966AF"/>
    <w:rsid w:val="002A0EAB"/>
    <w:rsid w:val="002A3346"/>
    <w:rsid w:val="002A74BD"/>
    <w:rsid w:val="002B568C"/>
    <w:rsid w:val="002B5DF9"/>
    <w:rsid w:val="002B6370"/>
    <w:rsid w:val="002C62BA"/>
    <w:rsid w:val="002C7DD3"/>
    <w:rsid w:val="002D4923"/>
    <w:rsid w:val="002D514F"/>
    <w:rsid w:val="002D7230"/>
    <w:rsid w:val="002D7CB2"/>
    <w:rsid w:val="002E69EB"/>
    <w:rsid w:val="002F0950"/>
    <w:rsid w:val="002F2633"/>
    <w:rsid w:val="00303F85"/>
    <w:rsid w:val="00304753"/>
    <w:rsid w:val="00311650"/>
    <w:rsid w:val="00311E86"/>
    <w:rsid w:val="00320304"/>
    <w:rsid w:val="00331E4E"/>
    <w:rsid w:val="00332828"/>
    <w:rsid w:val="00333736"/>
    <w:rsid w:val="003371A2"/>
    <w:rsid w:val="00341ED3"/>
    <w:rsid w:val="0034338C"/>
    <w:rsid w:val="00351731"/>
    <w:rsid w:val="00354FB7"/>
    <w:rsid w:val="003636BF"/>
    <w:rsid w:val="00370D41"/>
    <w:rsid w:val="0037457F"/>
    <w:rsid w:val="0037479F"/>
    <w:rsid w:val="00374BD8"/>
    <w:rsid w:val="003845B4"/>
    <w:rsid w:val="003862D0"/>
    <w:rsid w:val="00387B1A"/>
    <w:rsid w:val="003B3E8F"/>
    <w:rsid w:val="003B5845"/>
    <w:rsid w:val="003B5C2B"/>
    <w:rsid w:val="003C185C"/>
    <w:rsid w:val="003C69F4"/>
    <w:rsid w:val="003E1C74"/>
    <w:rsid w:val="003E6AD0"/>
    <w:rsid w:val="003E7878"/>
    <w:rsid w:val="003F48DD"/>
    <w:rsid w:val="004007EF"/>
    <w:rsid w:val="00413CAF"/>
    <w:rsid w:val="004157D1"/>
    <w:rsid w:val="00415EC5"/>
    <w:rsid w:val="00420A99"/>
    <w:rsid w:val="004210C2"/>
    <w:rsid w:val="004231D9"/>
    <w:rsid w:val="004248F7"/>
    <w:rsid w:val="004341DC"/>
    <w:rsid w:val="00436CE0"/>
    <w:rsid w:val="004447FA"/>
    <w:rsid w:val="00451693"/>
    <w:rsid w:val="00452C44"/>
    <w:rsid w:val="00453F64"/>
    <w:rsid w:val="00454896"/>
    <w:rsid w:val="00457CD0"/>
    <w:rsid w:val="0046095E"/>
    <w:rsid w:val="004661CA"/>
    <w:rsid w:val="004663FA"/>
    <w:rsid w:val="004679DB"/>
    <w:rsid w:val="004845AC"/>
    <w:rsid w:val="00484F70"/>
    <w:rsid w:val="00485411"/>
    <w:rsid w:val="00493F4F"/>
    <w:rsid w:val="004A119D"/>
    <w:rsid w:val="004A1DD7"/>
    <w:rsid w:val="004A1F67"/>
    <w:rsid w:val="004A242E"/>
    <w:rsid w:val="004A2C81"/>
    <w:rsid w:val="004A7728"/>
    <w:rsid w:val="004A7896"/>
    <w:rsid w:val="004A790F"/>
    <w:rsid w:val="004B695D"/>
    <w:rsid w:val="004D131A"/>
    <w:rsid w:val="004D2334"/>
    <w:rsid w:val="004D496F"/>
    <w:rsid w:val="004D7446"/>
    <w:rsid w:val="004E2D63"/>
    <w:rsid w:val="004E7260"/>
    <w:rsid w:val="004F00EB"/>
    <w:rsid w:val="005053E1"/>
    <w:rsid w:val="00505BD7"/>
    <w:rsid w:val="00507841"/>
    <w:rsid w:val="00515ED2"/>
    <w:rsid w:val="0052151E"/>
    <w:rsid w:val="00526246"/>
    <w:rsid w:val="00526926"/>
    <w:rsid w:val="005271BF"/>
    <w:rsid w:val="0053383E"/>
    <w:rsid w:val="00540E81"/>
    <w:rsid w:val="00542EAF"/>
    <w:rsid w:val="005435BC"/>
    <w:rsid w:val="005470FF"/>
    <w:rsid w:val="005518BB"/>
    <w:rsid w:val="0055362F"/>
    <w:rsid w:val="00564958"/>
    <w:rsid w:val="00567106"/>
    <w:rsid w:val="005821EF"/>
    <w:rsid w:val="00583FE0"/>
    <w:rsid w:val="005879B9"/>
    <w:rsid w:val="00587B34"/>
    <w:rsid w:val="0059195E"/>
    <w:rsid w:val="005923F5"/>
    <w:rsid w:val="0059486C"/>
    <w:rsid w:val="00597FAA"/>
    <w:rsid w:val="005A1870"/>
    <w:rsid w:val="005B00ED"/>
    <w:rsid w:val="005C637F"/>
    <w:rsid w:val="005D1379"/>
    <w:rsid w:val="005D23E8"/>
    <w:rsid w:val="005E0F0F"/>
    <w:rsid w:val="005E1D3C"/>
    <w:rsid w:val="005E2BD5"/>
    <w:rsid w:val="005E61A4"/>
    <w:rsid w:val="005E73FF"/>
    <w:rsid w:val="005E7CDB"/>
    <w:rsid w:val="005F0F28"/>
    <w:rsid w:val="005F3418"/>
    <w:rsid w:val="005F35F0"/>
    <w:rsid w:val="005F42C5"/>
    <w:rsid w:val="005F4C7A"/>
    <w:rsid w:val="00606936"/>
    <w:rsid w:val="00607592"/>
    <w:rsid w:val="00616965"/>
    <w:rsid w:val="0062049E"/>
    <w:rsid w:val="00631551"/>
    <w:rsid w:val="00632253"/>
    <w:rsid w:val="006328D6"/>
    <w:rsid w:val="00634144"/>
    <w:rsid w:val="0063776F"/>
    <w:rsid w:val="006421B0"/>
    <w:rsid w:val="00642714"/>
    <w:rsid w:val="006455CE"/>
    <w:rsid w:val="00650A09"/>
    <w:rsid w:val="00651EBE"/>
    <w:rsid w:val="00653D83"/>
    <w:rsid w:val="00665975"/>
    <w:rsid w:val="00674C7C"/>
    <w:rsid w:val="006768CE"/>
    <w:rsid w:val="006850D4"/>
    <w:rsid w:val="00687366"/>
    <w:rsid w:val="00687C81"/>
    <w:rsid w:val="006935AD"/>
    <w:rsid w:val="006A3267"/>
    <w:rsid w:val="006B08AE"/>
    <w:rsid w:val="006B30B9"/>
    <w:rsid w:val="006B4D7D"/>
    <w:rsid w:val="006B52A8"/>
    <w:rsid w:val="006B668C"/>
    <w:rsid w:val="006C0311"/>
    <w:rsid w:val="006C0E9E"/>
    <w:rsid w:val="006C1191"/>
    <w:rsid w:val="006C3F29"/>
    <w:rsid w:val="006C463F"/>
    <w:rsid w:val="006D0843"/>
    <w:rsid w:val="006D1253"/>
    <w:rsid w:val="006D42D9"/>
    <w:rsid w:val="006D6B47"/>
    <w:rsid w:val="006F029A"/>
    <w:rsid w:val="006F64AB"/>
    <w:rsid w:val="00704289"/>
    <w:rsid w:val="0071421B"/>
    <w:rsid w:val="00731073"/>
    <w:rsid w:val="00733017"/>
    <w:rsid w:val="007403BE"/>
    <w:rsid w:val="00746AD6"/>
    <w:rsid w:val="0075491D"/>
    <w:rsid w:val="007607D1"/>
    <w:rsid w:val="00761D7D"/>
    <w:rsid w:val="00763781"/>
    <w:rsid w:val="007657F5"/>
    <w:rsid w:val="00767758"/>
    <w:rsid w:val="00767C83"/>
    <w:rsid w:val="007728F3"/>
    <w:rsid w:val="00773B2B"/>
    <w:rsid w:val="00774FDA"/>
    <w:rsid w:val="00776080"/>
    <w:rsid w:val="0078122D"/>
    <w:rsid w:val="0078163D"/>
    <w:rsid w:val="00783310"/>
    <w:rsid w:val="00785C3E"/>
    <w:rsid w:val="0078719C"/>
    <w:rsid w:val="007916F9"/>
    <w:rsid w:val="0079317F"/>
    <w:rsid w:val="00794F01"/>
    <w:rsid w:val="0079745B"/>
    <w:rsid w:val="007A1581"/>
    <w:rsid w:val="007A4A6D"/>
    <w:rsid w:val="007A6FB2"/>
    <w:rsid w:val="007A7D9B"/>
    <w:rsid w:val="007B0511"/>
    <w:rsid w:val="007B3A68"/>
    <w:rsid w:val="007B6854"/>
    <w:rsid w:val="007C0ADE"/>
    <w:rsid w:val="007C1600"/>
    <w:rsid w:val="007C3FAD"/>
    <w:rsid w:val="007D174C"/>
    <w:rsid w:val="007D1BCF"/>
    <w:rsid w:val="007D1DAD"/>
    <w:rsid w:val="007D26C1"/>
    <w:rsid w:val="007D4852"/>
    <w:rsid w:val="007D75CF"/>
    <w:rsid w:val="007D79C7"/>
    <w:rsid w:val="007E2C1B"/>
    <w:rsid w:val="007E2DFD"/>
    <w:rsid w:val="007E6DC5"/>
    <w:rsid w:val="007F2241"/>
    <w:rsid w:val="007F758D"/>
    <w:rsid w:val="0080203F"/>
    <w:rsid w:val="00803840"/>
    <w:rsid w:val="00803C7A"/>
    <w:rsid w:val="0080639F"/>
    <w:rsid w:val="008121CA"/>
    <w:rsid w:val="008152E6"/>
    <w:rsid w:val="00822D96"/>
    <w:rsid w:val="00823CFA"/>
    <w:rsid w:val="00830F1A"/>
    <w:rsid w:val="00836EDB"/>
    <w:rsid w:val="00837D02"/>
    <w:rsid w:val="0084457E"/>
    <w:rsid w:val="00844969"/>
    <w:rsid w:val="008456D7"/>
    <w:rsid w:val="00845CF8"/>
    <w:rsid w:val="00846A6C"/>
    <w:rsid w:val="00850DE1"/>
    <w:rsid w:val="00860E27"/>
    <w:rsid w:val="008634FA"/>
    <w:rsid w:val="00865C79"/>
    <w:rsid w:val="00866D58"/>
    <w:rsid w:val="00873F45"/>
    <w:rsid w:val="008740CC"/>
    <w:rsid w:val="00874BD1"/>
    <w:rsid w:val="00875F3A"/>
    <w:rsid w:val="0088043C"/>
    <w:rsid w:val="0088056A"/>
    <w:rsid w:val="00883CC2"/>
    <w:rsid w:val="00886678"/>
    <w:rsid w:val="008906C9"/>
    <w:rsid w:val="0089155B"/>
    <w:rsid w:val="008919AF"/>
    <w:rsid w:val="00891DA6"/>
    <w:rsid w:val="00892754"/>
    <w:rsid w:val="008929F2"/>
    <w:rsid w:val="00893BAA"/>
    <w:rsid w:val="008B159A"/>
    <w:rsid w:val="008B161A"/>
    <w:rsid w:val="008B4CE6"/>
    <w:rsid w:val="008B4F1A"/>
    <w:rsid w:val="008B5941"/>
    <w:rsid w:val="008B6F66"/>
    <w:rsid w:val="008C195D"/>
    <w:rsid w:val="008C47EE"/>
    <w:rsid w:val="008C5738"/>
    <w:rsid w:val="008C7D8C"/>
    <w:rsid w:val="008C7F36"/>
    <w:rsid w:val="008D04F0"/>
    <w:rsid w:val="008D2187"/>
    <w:rsid w:val="008E2B9F"/>
    <w:rsid w:val="008E652D"/>
    <w:rsid w:val="008F3500"/>
    <w:rsid w:val="008F4BC6"/>
    <w:rsid w:val="008F4FF6"/>
    <w:rsid w:val="008F704E"/>
    <w:rsid w:val="008F72ED"/>
    <w:rsid w:val="00905AC4"/>
    <w:rsid w:val="009069C4"/>
    <w:rsid w:val="00916793"/>
    <w:rsid w:val="00920332"/>
    <w:rsid w:val="00922C17"/>
    <w:rsid w:val="00924CB5"/>
    <w:rsid w:val="00924E3C"/>
    <w:rsid w:val="0093098F"/>
    <w:rsid w:val="00934E26"/>
    <w:rsid w:val="00934F99"/>
    <w:rsid w:val="0093615B"/>
    <w:rsid w:val="00936DE1"/>
    <w:rsid w:val="009456D1"/>
    <w:rsid w:val="00947473"/>
    <w:rsid w:val="009505B0"/>
    <w:rsid w:val="00950C54"/>
    <w:rsid w:val="00950FC5"/>
    <w:rsid w:val="00951128"/>
    <w:rsid w:val="00952A9D"/>
    <w:rsid w:val="009612BB"/>
    <w:rsid w:val="009619A3"/>
    <w:rsid w:val="00963FA4"/>
    <w:rsid w:val="0096475F"/>
    <w:rsid w:val="00971815"/>
    <w:rsid w:val="009751AA"/>
    <w:rsid w:val="00981B2A"/>
    <w:rsid w:val="00985A0A"/>
    <w:rsid w:val="00994444"/>
    <w:rsid w:val="009A2A47"/>
    <w:rsid w:val="009A7335"/>
    <w:rsid w:val="009A7EFA"/>
    <w:rsid w:val="009B6CCF"/>
    <w:rsid w:val="009C2808"/>
    <w:rsid w:val="009C3EDF"/>
    <w:rsid w:val="009C49B9"/>
    <w:rsid w:val="009D5865"/>
    <w:rsid w:val="009E5F27"/>
    <w:rsid w:val="009F0F73"/>
    <w:rsid w:val="009F3516"/>
    <w:rsid w:val="009F3773"/>
    <w:rsid w:val="009F42B6"/>
    <w:rsid w:val="00A010BB"/>
    <w:rsid w:val="00A02258"/>
    <w:rsid w:val="00A06CB0"/>
    <w:rsid w:val="00A11125"/>
    <w:rsid w:val="00A125C5"/>
    <w:rsid w:val="00A216A8"/>
    <w:rsid w:val="00A2284A"/>
    <w:rsid w:val="00A239D8"/>
    <w:rsid w:val="00A24290"/>
    <w:rsid w:val="00A36E35"/>
    <w:rsid w:val="00A44BEE"/>
    <w:rsid w:val="00A47EF5"/>
    <w:rsid w:val="00A5039D"/>
    <w:rsid w:val="00A516D3"/>
    <w:rsid w:val="00A549F2"/>
    <w:rsid w:val="00A54DB8"/>
    <w:rsid w:val="00A65A3C"/>
    <w:rsid w:val="00A65EE7"/>
    <w:rsid w:val="00A70133"/>
    <w:rsid w:val="00A70DBC"/>
    <w:rsid w:val="00A73387"/>
    <w:rsid w:val="00A77A99"/>
    <w:rsid w:val="00A81675"/>
    <w:rsid w:val="00A83CEC"/>
    <w:rsid w:val="00A85DAE"/>
    <w:rsid w:val="00A861B5"/>
    <w:rsid w:val="00A87A94"/>
    <w:rsid w:val="00A90E48"/>
    <w:rsid w:val="00A917B0"/>
    <w:rsid w:val="00A93BCA"/>
    <w:rsid w:val="00A95575"/>
    <w:rsid w:val="00AA169A"/>
    <w:rsid w:val="00AA4165"/>
    <w:rsid w:val="00AA4204"/>
    <w:rsid w:val="00AB3416"/>
    <w:rsid w:val="00AB49B9"/>
    <w:rsid w:val="00AB5C1C"/>
    <w:rsid w:val="00AC1890"/>
    <w:rsid w:val="00AC3779"/>
    <w:rsid w:val="00AD1808"/>
    <w:rsid w:val="00AE3223"/>
    <w:rsid w:val="00AE388F"/>
    <w:rsid w:val="00AE621D"/>
    <w:rsid w:val="00AE6A39"/>
    <w:rsid w:val="00AF6232"/>
    <w:rsid w:val="00AF6FD3"/>
    <w:rsid w:val="00B00EE4"/>
    <w:rsid w:val="00B04D07"/>
    <w:rsid w:val="00B15359"/>
    <w:rsid w:val="00B17141"/>
    <w:rsid w:val="00B20E58"/>
    <w:rsid w:val="00B218DC"/>
    <w:rsid w:val="00B22DB5"/>
    <w:rsid w:val="00B30DA0"/>
    <w:rsid w:val="00B31575"/>
    <w:rsid w:val="00B33228"/>
    <w:rsid w:val="00B352F6"/>
    <w:rsid w:val="00B356CC"/>
    <w:rsid w:val="00B35AB6"/>
    <w:rsid w:val="00B3603B"/>
    <w:rsid w:val="00B36C07"/>
    <w:rsid w:val="00B405DB"/>
    <w:rsid w:val="00B501A7"/>
    <w:rsid w:val="00B538F7"/>
    <w:rsid w:val="00B63E25"/>
    <w:rsid w:val="00B72067"/>
    <w:rsid w:val="00B742E6"/>
    <w:rsid w:val="00B748F2"/>
    <w:rsid w:val="00B75C39"/>
    <w:rsid w:val="00B80C98"/>
    <w:rsid w:val="00B81893"/>
    <w:rsid w:val="00B84641"/>
    <w:rsid w:val="00B8547D"/>
    <w:rsid w:val="00B87F18"/>
    <w:rsid w:val="00B9749C"/>
    <w:rsid w:val="00BA0586"/>
    <w:rsid w:val="00BA2A4A"/>
    <w:rsid w:val="00BA6CA8"/>
    <w:rsid w:val="00BB07E8"/>
    <w:rsid w:val="00BB3B8B"/>
    <w:rsid w:val="00BB6670"/>
    <w:rsid w:val="00BB6A70"/>
    <w:rsid w:val="00BB6F65"/>
    <w:rsid w:val="00BB6FE2"/>
    <w:rsid w:val="00BC5F4A"/>
    <w:rsid w:val="00BD0342"/>
    <w:rsid w:val="00BE7150"/>
    <w:rsid w:val="00BF07E7"/>
    <w:rsid w:val="00BF4BC2"/>
    <w:rsid w:val="00BF53B8"/>
    <w:rsid w:val="00BF5675"/>
    <w:rsid w:val="00C1042E"/>
    <w:rsid w:val="00C114F4"/>
    <w:rsid w:val="00C15629"/>
    <w:rsid w:val="00C16BB0"/>
    <w:rsid w:val="00C17665"/>
    <w:rsid w:val="00C24930"/>
    <w:rsid w:val="00C250D5"/>
    <w:rsid w:val="00C3141E"/>
    <w:rsid w:val="00C36920"/>
    <w:rsid w:val="00C3697F"/>
    <w:rsid w:val="00C563C3"/>
    <w:rsid w:val="00C62823"/>
    <w:rsid w:val="00C635E7"/>
    <w:rsid w:val="00C67F56"/>
    <w:rsid w:val="00C75051"/>
    <w:rsid w:val="00C879E6"/>
    <w:rsid w:val="00C92898"/>
    <w:rsid w:val="00C93FC2"/>
    <w:rsid w:val="00C972DA"/>
    <w:rsid w:val="00C97DFD"/>
    <w:rsid w:val="00CA094E"/>
    <w:rsid w:val="00CA35FD"/>
    <w:rsid w:val="00CA4191"/>
    <w:rsid w:val="00CB1879"/>
    <w:rsid w:val="00CB423F"/>
    <w:rsid w:val="00CB4873"/>
    <w:rsid w:val="00CC15A7"/>
    <w:rsid w:val="00CC34F0"/>
    <w:rsid w:val="00CD0E63"/>
    <w:rsid w:val="00CD10D1"/>
    <w:rsid w:val="00CD75AD"/>
    <w:rsid w:val="00CD7B26"/>
    <w:rsid w:val="00CE3D49"/>
    <w:rsid w:val="00CE7514"/>
    <w:rsid w:val="00CF16D9"/>
    <w:rsid w:val="00CF5369"/>
    <w:rsid w:val="00D00A64"/>
    <w:rsid w:val="00D041C2"/>
    <w:rsid w:val="00D06A72"/>
    <w:rsid w:val="00D16611"/>
    <w:rsid w:val="00D1751F"/>
    <w:rsid w:val="00D200DC"/>
    <w:rsid w:val="00D226EA"/>
    <w:rsid w:val="00D23197"/>
    <w:rsid w:val="00D248DE"/>
    <w:rsid w:val="00D258CB"/>
    <w:rsid w:val="00D2683C"/>
    <w:rsid w:val="00D33CBD"/>
    <w:rsid w:val="00D40766"/>
    <w:rsid w:val="00D476FA"/>
    <w:rsid w:val="00D57C10"/>
    <w:rsid w:val="00D605EB"/>
    <w:rsid w:val="00D60A2C"/>
    <w:rsid w:val="00D76F9A"/>
    <w:rsid w:val="00D83396"/>
    <w:rsid w:val="00D8506F"/>
    <w:rsid w:val="00D8542D"/>
    <w:rsid w:val="00D92AAC"/>
    <w:rsid w:val="00D92E90"/>
    <w:rsid w:val="00DB1BDB"/>
    <w:rsid w:val="00DB3D7A"/>
    <w:rsid w:val="00DB4987"/>
    <w:rsid w:val="00DC0A49"/>
    <w:rsid w:val="00DC6A71"/>
    <w:rsid w:val="00DD27C6"/>
    <w:rsid w:val="00DD3064"/>
    <w:rsid w:val="00DD55BD"/>
    <w:rsid w:val="00DD5FA1"/>
    <w:rsid w:val="00DE5B46"/>
    <w:rsid w:val="00DF314B"/>
    <w:rsid w:val="00DF329A"/>
    <w:rsid w:val="00DF7AE7"/>
    <w:rsid w:val="00E0095C"/>
    <w:rsid w:val="00E0357D"/>
    <w:rsid w:val="00E120F3"/>
    <w:rsid w:val="00E13F8E"/>
    <w:rsid w:val="00E154C8"/>
    <w:rsid w:val="00E17359"/>
    <w:rsid w:val="00E20D3A"/>
    <w:rsid w:val="00E212F4"/>
    <w:rsid w:val="00E24EC2"/>
    <w:rsid w:val="00E25245"/>
    <w:rsid w:val="00E266BA"/>
    <w:rsid w:val="00E317A3"/>
    <w:rsid w:val="00E367C6"/>
    <w:rsid w:val="00E41DA6"/>
    <w:rsid w:val="00E4620A"/>
    <w:rsid w:val="00E466BA"/>
    <w:rsid w:val="00E50C2B"/>
    <w:rsid w:val="00E54FC4"/>
    <w:rsid w:val="00E63A0E"/>
    <w:rsid w:val="00E645C5"/>
    <w:rsid w:val="00E73C1C"/>
    <w:rsid w:val="00E768F0"/>
    <w:rsid w:val="00E8241F"/>
    <w:rsid w:val="00E8654F"/>
    <w:rsid w:val="00E86D30"/>
    <w:rsid w:val="00E87CB1"/>
    <w:rsid w:val="00EA55FC"/>
    <w:rsid w:val="00EB19BA"/>
    <w:rsid w:val="00EC7921"/>
    <w:rsid w:val="00ED7AAF"/>
    <w:rsid w:val="00EE18DD"/>
    <w:rsid w:val="00EE39C2"/>
    <w:rsid w:val="00EE5979"/>
    <w:rsid w:val="00EF7B70"/>
    <w:rsid w:val="00F029EB"/>
    <w:rsid w:val="00F0584E"/>
    <w:rsid w:val="00F06F88"/>
    <w:rsid w:val="00F15E80"/>
    <w:rsid w:val="00F240BB"/>
    <w:rsid w:val="00F25B68"/>
    <w:rsid w:val="00F25C22"/>
    <w:rsid w:val="00F260F3"/>
    <w:rsid w:val="00F27522"/>
    <w:rsid w:val="00F30D01"/>
    <w:rsid w:val="00F36A94"/>
    <w:rsid w:val="00F41730"/>
    <w:rsid w:val="00F44236"/>
    <w:rsid w:val="00F45FFB"/>
    <w:rsid w:val="00F46724"/>
    <w:rsid w:val="00F50C76"/>
    <w:rsid w:val="00F52933"/>
    <w:rsid w:val="00F538CA"/>
    <w:rsid w:val="00F57FED"/>
    <w:rsid w:val="00F72198"/>
    <w:rsid w:val="00F73158"/>
    <w:rsid w:val="00F749C1"/>
    <w:rsid w:val="00F74B36"/>
    <w:rsid w:val="00F80E8E"/>
    <w:rsid w:val="00F82D31"/>
    <w:rsid w:val="00F9206C"/>
    <w:rsid w:val="00F94585"/>
    <w:rsid w:val="00F96196"/>
    <w:rsid w:val="00F97047"/>
    <w:rsid w:val="00FA290B"/>
    <w:rsid w:val="00FA5362"/>
    <w:rsid w:val="00FA7B26"/>
    <w:rsid w:val="00FA7DBC"/>
    <w:rsid w:val="00FB1315"/>
    <w:rsid w:val="00FB2E01"/>
    <w:rsid w:val="00FB4A28"/>
    <w:rsid w:val="00FC7945"/>
    <w:rsid w:val="00FE3D30"/>
    <w:rsid w:val="00FE40A5"/>
    <w:rsid w:val="00FE7DC6"/>
    <w:rsid w:val="00FF1258"/>
    <w:rsid w:val="00FF318D"/>
    <w:rsid w:val="00FF552C"/>
    <w:rsid w:val="00FF68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4:docId w14:val="63359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23197"/>
    <w:pPr>
      <w:spacing w:line="240" w:lineRule="atLeast"/>
      <w:jc w:val="both"/>
    </w:pPr>
  </w:style>
  <w:style w:type="paragraph" w:styleId="Naslov1">
    <w:name w:val="heading 1"/>
    <w:aliases w:val="NASLOV"/>
    <w:basedOn w:val="Navaden"/>
    <w:next w:val="Navaden"/>
    <w:link w:val="Naslov1Znak"/>
    <w:autoRedefine/>
    <w:uiPriority w:val="9"/>
    <w:qFormat/>
    <w:rsid w:val="00860E27"/>
    <w:pPr>
      <w:keepNext/>
      <w:keepLines/>
      <w:numPr>
        <w:numId w:val="18"/>
      </w:numPr>
      <w:spacing w:before="240" w:line="260" w:lineRule="atLeast"/>
      <w:outlineLvl w:val="0"/>
    </w:pPr>
    <w:rPr>
      <w:rFonts w:eastAsiaTheme="majorEastAsia" w:cs="Arial"/>
      <w:b/>
      <w:bCs/>
      <w:kern w:val="32"/>
      <w:lang w:eastAsia="en-US"/>
    </w:rPr>
  </w:style>
  <w:style w:type="paragraph" w:styleId="Naslov4">
    <w:name w:val="heading 4"/>
    <w:basedOn w:val="Navaden"/>
    <w:next w:val="Navaden"/>
    <w:qFormat/>
    <w:rsid w:val="00FB2E01"/>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doc">
    <w:name w:val="doc"/>
    <w:basedOn w:val="Navaden"/>
    <w:rsid w:val="00246BC2"/>
    <w:pPr>
      <w:spacing w:before="100" w:beforeAutospacing="1" w:after="100" w:afterAutospacing="1" w:line="240" w:lineRule="auto"/>
    </w:pPr>
    <w:rPr>
      <w:rFonts w:ascii="Times New Roman" w:hAnsi="Times New Roman"/>
      <w:sz w:val="24"/>
    </w:rPr>
  </w:style>
  <w:style w:type="paragraph" w:customStyle="1" w:styleId="clennavtitle">
    <w:name w:val="clen_nav_title"/>
    <w:basedOn w:val="Navaden"/>
    <w:rsid w:val="00246BC2"/>
    <w:pPr>
      <w:spacing w:before="100" w:beforeAutospacing="1" w:after="100" w:afterAutospacing="1" w:line="240" w:lineRule="auto"/>
    </w:pPr>
    <w:rPr>
      <w:rFonts w:ascii="Times New Roman" w:hAnsi="Times New Roman"/>
      <w:sz w:val="24"/>
    </w:rPr>
  </w:style>
  <w:style w:type="paragraph" w:customStyle="1" w:styleId="clennavbody">
    <w:name w:val="clen_nav_body"/>
    <w:basedOn w:val="Navaden"/>
    <w:rsid w:val="00246BC2"/>
    <w:pPr>
      <w:spacing w:before="100" w:beforeAutospacing="1" w:after="100" w:afterAutospacing="1" w:line="240" w:lineRule="auto"/>
    </w:pPr>
    <w:rPr>
      <w:rFonts w:ascii="Times New Roman" w:hAnsi="Times New Roman"/>
      <w:sz w:val="24"/>
    </w:rPr>
  </w:style>
  <w:style w:type="paragraph" w:styleId="Telobesedila">
    <w:name w:val="Body Text"/>
    <w:basedOn w:val="Navaden"/>
    <w:rsid w:val="00011E66"/>
    <w:pPr>
      <w:overflowPunct w:val="0"/>
      <w:autoSpaceDE w:val="0"/>
      <w:autoSpaceDN w:val="0"/>
      <w:adjustRightInd w:val="0"/>
      <w:spacing w:line="240" w:lineRule="auto"/>
      <w:textAlignment w:val="baseline"/>
    </w:pPr>
  </w:style>
  <w:style w:type="character" w:styleId="SledenaHiperpovezava">
    <w:name w:val="FollowedHyperlink"/>
    <w:rsid w:val="00223C0B"/>
    <w:rPr>
      <w:color w:val="800080"/>
      <w:u w:val="single"/>
    </w:rPr>
  </w:style>
  <w:style w:type="paragraph" w:styleId="Sprotnaopomba-besedilo">
    <w:name w:val="footnote text"/>
    <w:basedOn w:val="Navaden"/>
    <w:link w:val="Sprotnaopomba-besediloZnak"/>
    <w:rsid w:val="0062049E"/>
  </w:style>
  <w:style w:type="character" w:customStyle="1" w:styleId="Sprotnaopomba-besediloZnak">
    <w:name w:val="Sprotna opomba - besedilo Znak"/>
    <w:link w:val="Sprotnaopomba-besedilo"/>
    <w:rsid w:val="0062049E"/>
    <w:rPr>
      <w:rFonts w:ascii="Arial" w:hAnsi="Arial"/>
      <w:lang w:eastAsia="en-US"/>
    </w:rPr>
  </w:style>
  <w:style w:type="character" w:styleId="Sprotnaopomba-sklic">
    <w:name w:val="footnote reference"/>
    <w:rsid w:val="0062049E"/>
    <w:rPr>
      <w:vertAlign w:val="superscript"/>
    </w:rPr>
  </w:style>
  <w:style w:type="character" w:styleId="Nerazreenaomemba">
    <w:name w:val="Unresolved Mention"/>
    <w:uiPriority w:val="99"/>
    <w:semiHidden/>
    <w:unhideWhenUsed/>
    <w:rsid w:val="00C36920"/>
    <w:rPr>
      <w:color w:val="605E5C"/>
      <w:shd w:val="clear" w:color="auto" w:fill="E1DFDD"/>
    </w:rPr>
  </w:style>
  <w:style w:type="paragraph" w:styleId="Odstavekseznama">
    <w:name w:val="List Paragraph"/>
    <w:basedOn w:val="Navaden"/>
    <w:uiPriority w:val="34"/>
    <w:qFormat/>
    <w:rsid w:val="00F82D31"/>
    <w:pPr>
      <w:spacing w:line="260" w:lineRule="exact"/>
      <w:ind w:left="720"/>
      <w:contextualSpacing/>
      <w:jc w:val="left"/>
    </w:pPr>
    <w:rPr>
      <w:szCs w:val="24"/>
      <w:lang w:val="en-US" w:eastAsia="en-US"/>
    </w:rPr>
  </w:style>
  <w:style w:type="paragraph" w:styleId="Brezrazmikov">
    <w:name w:val="No Spacing"/>
    <w:uiPriority w:val="1"/>
    <w:qFormat/>
    <w:rsid w:val="00F82D31"/>
    <w:rPr>
      <w:szCs w:val="24"/>
      <w:lang w:val="en-US" w:eastAsia="en-US"/>
    </w:rPr>
  </w:style>
  <w:style w:type="paragraph" w:customStyle="1" w:styleId="tevilnatoka">
    <w:name w:val="tevilnatoka"/>
    <w:basedOn w:val="Navaden"/>
    <w:rsid w:val="00F82D31"/>
    <w:pPr>
      <w:spacing w:before="100" w:beforeAutospacing="1" w:after="100" w:afterAutospacing="1" w:line="240" w:lineRule="auto"/>
      <w:jc w:val="left"/>
    </w:pPr>
    <w:rPr>
      <w:rFonts w:ascii="Times New Roman" w:hAnsi="Times New Roman"/>
      <w:sz w:val="24"/>
      <w:szCs w:val="24"/>
    </w:rPr>
  </w:style>
  <w:style w:type="paragraph" w:customStyle="1" w:styleId="alineazatevilnotoko">
    <w:name w:val="alineazatevilnotoko"/>
    <w:basedOn w:val="Navaden"/>
    <w:rsid w:val="00F82D31"/>
    <w:pPr>
      <w:spacing w:before="100" w:beforeAutospacing="1" w:after="100" w:afterAutospacing="1" w:line="240" w:lineRule="auto"/>
      <w:jc w:val="left"/>
    </w:pPr>
    <w:rPr>
      <w:rFonts w:ascii="Times New Roman" w:hAnsi="Times New Roman"/>
      <w:sz w:val="24"/>
      <w:szCs w:val="24"/>
    </w:rPr>
  </w:style>
  <w:style w:type="character" w:customStyle="1" w:styleId="highlight1">
    <w:name w:val="highlight1"/>
    <w:rsid w:val="00F82D31"/>
  </w:style>
  <w:style w:type="character" w:customStyle="1" w:styleId="Naslov1Znak">
    <w:name w:val="Naslov 1 Znak"/>
    <w:aliases w:val="NASLOV Znak"/>
    <w:basedOn w:val="Privzetapisavaodstavka"/>
    <w:link w:val="Naslov1"/>
    <w:uiPriority w:val="9"/>
    <w:rsid w:val="00860E27"/>
    <w:rPr>
      <w:rFonts w:eastAsiaTheme="majorEastAsia" w:cs="Arial"/>
      <w:b/>
      <w:bCs/>
      <w:kern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7177">
      <w:bodyDiv w:val="1"/>
      <w:marLeft w:val="0"/>
      <w:marRight w:val="0"/>
      <w:marTop w:val="0"/>
      <w:marBottom w:val="0"/>
      <w:divBdr>
        <w:top w:val="none" w:sz="0" w:space="0" w:color="auto"/>
        <w:left w:val="none" w:sz="0" w:space="0" w:color="auto"/>
        <w:bottom w:val="none" w:sz="0" w:space="0" w:color="auto"/>
        <w:right w:val="none" w:sz="0" w:space="0" w:color="auto"/>
      </w:divBdr>
    </w:div>
    <w:div w:id="560869294">
      <w:bodyDiv w:val="1"/>
      <w:marLeft w:val="0"/>
      <w:marRight w:val="0"/>
      <w:marTop w:val="0"/>
      <w:marBottom w:val="0"/>
      <w:divBdr>
        <w:top w:val="none" w:sz="0" w:space="0" w:color="auto"/>
        <w:left w:val="none" w:sz="0" w:space="0" w:color="auto"/>
        <w:bottom w:val="none" w:sz="0" w:space="0" w:color="auto"/>
        <w:right w:val="none" w:sz="0" w:space="0" w:color="auto"/>
      </w:divBdr>
    </w:div>
    <w:div w:id="602613225">
      <w:bodyDiv w:val="1"/>
      <w:marLeft w:val="0"/>
      <w:marRight w:val="0"/>
      <w:marTop w:val="0"/>
      <w:marBottom w:val="0"/>
      <w:divBdr>
        <w:top w:val="none" w:sz="0" w:space="0" w:color="auto"/>
        <w:left w:val="none" w:sz="0" w:space="0" w:color="auto"/>
        <w:bottom w:val="none" w:sz="0" w:space="0" w:color="auto"/>
        <w:right w:val="none" w:sz="0" w:space="0" w:color="auto"/>
      </w:divBdr>
    </w:div>
    <w:div w:id="842013381">
      <w:bodyDiv w:val="1"/>
      <w:marLeft w:val="0"/>
      <w:marRight w:val="0"/>
      <w:marTop w:val="0"/>
      <w:marBottom w:val="0"/>
      <w:divBdr>
        <w:top w:val="none" w:sz="0" w:space="0" w:color="auto"/>
        <w:left w:val="none" w:sz="0" w:space="0" w:color="auto"/>
        <w:bottom w:val="none" w:sz="0" w:space="0" w:color="auto"/>
        <w:right w:val="none" w:sz="0" w:space="0" w:color="auto"/>
      </w:divBdr>
    </w:div>
    <w:div w:id="954873095">
      <w:bodyDiv w:val="1"/>
      <w:marLeft w:val="0"/>
      <w:marRight w:val="0"/>
      <w:marTop w:val="0"/>
      <w:marBottom w:val="0"/>
      <w:divBdr>
        <w:top w:val="none" w:sz="0" w:space="0" w:color="auto"/>
        <w:left w:val="none" w:sz="0" w:space="0" w:color="auto"/>
        <w:bottom w:val="none" w:sz="0" w:space="0" w:color="auto"/>
        <w:right w:val="none" w:sz="0" w:space="0" w:color="auto"/>
      </w:divBdr>
      <w:divsChild>
        <w:div w:id="251014656">
          <w:marLeft w:val="0"/>
          <w:marRight w:val="0"/>
          <w:marTop w:val="0"/>
          <w:marBottom w:val="0"/>
          <w:divBdr>
            <w:top w:val="none" w:sz="0" w:space="0" w:color="auto"/>
            <w:left w:val="none" w:sz="0" w:space="0" w:color="auto"/>
            <w:bottom w:val="none" w:sz="0" w:space="0" w:color="auto"/>
            <w:right w:val="none" w:sz="0" w:space="0" w:color="auto"/>
          </w:divBdr>
        </w:div>
        <w:div w:id="1054044975">
          <w:marLeft w:val="0"/>
          <w:marRight w:val="0"/>
          <w:marTop w:val="0"/>
          <w:marBottom w:val="0"/>
          <w:divBdr>
            <w:top w:val="none" w:sz="0" w:space="0" w:color="auto"/>
            <w:left w:val="none" w:sz="0" w:space="0" w:color="auto"/>
            <w:bottom w:val="none" w:sz="0" w:space="0" w:color="auto"/>
            <w:right w:val="none" w:sz="0" w:space="0" w:color="auto"/>
          </w:divBdr>
        </w:div>
        <w:div w:id="1922255845">
          <w:marLeft w:val="0"/>
          <w:marRight w:val="0"/>
          <w:marTop w:val="0"/>
          <w:marBottom w:val="0"/>
          <w:divBdr>
            <w:top w:val="none" w:sz="0" w:space="0" w:color="auto"/>
            <w:left w:val="none" w:sz="0" w:space="0" w:color="auto"/>
            <w:bottom w:val="none" w:sz="0" w:space="0" w:color="auto"/>
            <w:right w:val="none" w:sz="0" w:space="0" w:color="auto"/>
          </w:divBdr>
        </w:div>
      </w:divsChild>
    </w:div>
    <w:div w:id="1095974976">
      <w:bodyDiv w:val="1"/>
      <w:marLeft w:val="0"/>
      <w:marRight w:val="0"/>
      <w:marTop w:val="0"/>
      <w:marBottom w:val="0"/>
      <w:divBdr>
        <w:top w:val="none" w:sz="0" w:space="0" w:color="auto"/>
        <w:left w:val="none" w:sz="0" w:space="0" w:color="auto"/>
        <w:bottom w:val="none" w:sz="0" w:space="0" w:color="auto"/>
        <w:right w:val="none" w:sz="0" w:space="0" w:color="auto"/>
      </w:divBdr>
    </w:div>
    <w:div w:id="1489132316">
      <w:bodyDiv w:val="1"/>
      <w:marLeft w:val="0"/>
      <w:marRight w:val="0"/>
      <w:marTop w:val="0"/>
      <w:marBottom w:val="0"/>
      <w:divBdr>
        <w:top w:val="none" w:sz="0" w:space="0" w:color="auto"/>
        <w:left w:val="none" w:sz="0" w:space="0" w:color="auto"/>
        <w:bottom w:val="none" w:sz="0" w:space="0" w:color="auto"/>
        <w:right w:val="none" w:sz="0" w:space="0" w:color="auto"/>
      </w:divBdr>
    </w:div>
    <w:div w:id="1704481686">
      <w:bodyDiv w:val="1"/>
      <w:marLeft w:val="0"/>
      <w:marRight w:val="0"/>
      <w:marTop w:val="0"/>
      <w:marBottom w:val="0"/>
      <w:divBdr>
        <w:top w:val="none" w:sz="0" w:space="0" w:color="auto"/>
        <w:left w:val="none" w:sz="0" w:space="0" w:color="auto"/>
        <w:bottom w:val="none" w:sz="0" w:space="0" w:color="auto"/>
        <w:right w:val="none" w:sz="0" w:space="0" w:color="auto"/>
      </w:divBdr>
      <w:divsChild>
        <w:div w:id="658466559">
          <w:marLeft w:val="0"/>
          <w:marRight w:val="0"/>
          <w:marTop w:val="0"/>
          <w:marBottom w:val="0"/>
          <w:divBdr>
            <w:top w:val="none" w:sz="0" w:space="0" w:color="auto"/>
            <w:left w:val="none" w:sz="0" w:space="0" w:color="auto"/>
            <w:bottom w:val="none" w:sz="0" w:space="0" w:color="auto"/>
            <w:right w:val="none" w:sz="0" w:space="0" w:color="auto"/>
          </w:divBdr>
        </w:div>
      </w:divsChild>
    </w:div>
    <w:div w:id="2025014750">
      <w:bodyDiv w:val="1"/>
      <w:marLeft w:val="0"/>
      <w:marRight w:val="0"/>
      <w:marTop w:val="0"/>
      <w:marBottom w:val="0"/>
      <w:divBdr>
        <w:top w:val="none" w:sz="0" w:space="0" w:color="auto"/>
        <w:left w:val="none" w:sz="0" w:space="0" w:color="auto"/>
        <w:bottom w:val="none" w:sz="0" w:space="0" w:color="auto"/>
        <w:right w:val="none" w:sz="0" w:space="0" w:color="auto"/>
      </w:divBdr>
    </w:div>
    <w:div w:id="2040616793">
      <w:bodyDiv w:val="1"/>
      <w:marLeft w:val="0"/>
      <w:marRight w:val="0"/>
      <w:marTop w:val="0"/>
      <w:marBottom w:val="0"/>
      <w:divBdr>
        <w:top w:val="none" w:sz="0" w:space="0" w:color="auto"/>
        <w:left w:val="none" w:sz="0" w:space="0" w:color="auto"/>
        <w:bottom w:val="none" w:sz="0" w:space="0" w:color="auto"/>
        <w:right w:val="none" w:sz="0" w:space="0" w:color="auto"/>
      </w:divBdr>
    </w:div>
    <w:div w:id="2081707346">
      <w:bodyDiv w:val="1"/>
      <w:marLeft w:val="0"/>
      <w:marRight w:val="0"/>
      <w:marTop w:val="0"/>
      <w:marBottom w:val="0"/>
      <w:divBdr>
        <w:top w:val="none" w:sz="0" w:space="0" w:color="auto"/>
        <w:left w:val="none" w:sz="0" w:space="0" w:color="auto"/>
        <w:bottom w:val="none" w:sz="0" w:space="0" w:color="auto"/>
        <w:right w:val="none" w:sz="0" w:space="0" w:color="auto"/>
      </w:divBdr>
    </w:div>
    <w:div w:id="2113937590">
      <w:bodyDiv w:val="1"/>
      <w:marLeft w:val="0"/>
      <w:marRight w:val="0"/>
      <w:marTop w:val="0"/>
      <w:marBottom w:val="0"/>
      <w:divBdr>
        <w:top w:val="none" w:sz="0" w:space="0" w:color="auto"/>
        <w:left w:val="none" w:sz="0" w:space="0" w:color="auto"/>
        <w:bottom w:val="none" w:sz="0" w:space="0" w:color="auto"/>
        <w:right w:val="none" w:sz="0" w:space="0" w:color="auto"/>
      </w:divBdr>
      <w:divsChild>
        <w:div w:id="1534533494">
          <w:marLeft w:val="0"/>
          <w:marRight w:val="0"/>
          <w:marTop w:val="0"/>
          <w:marBottom w:val="0"/>
          <w:divBdr>
            <w:top w:val="none" w:sz="0" w:space="0" w:color="auto"/>
            <w:left w:val="none" w:sz="0" w:space="0" w:color="auto"/>
            <w:bottom w:val="none" w:sz="0" w:space="0" w:color="auto"/>
            <w:right w:val="none" w:sz="0" w:space="0" w:color="auto"/>
          </w:divBdr>
          <w:divsChild>
            <w:div w:id="1912690219">
              <w:marLeft w:val="0"/>
              <w:marRight w:val="0"/>
              <w:marTop w:val="100"/>
              <w:marBottom w:val="100"/>
              <w:divBdr>
                <w:top w:val="none" w:sz="0" w:space="0" w:color="auto"/>
                <w:left w:val="none" w:sz="0" w:space="0" w:color="auto"/>
                <w:bottom w:val="none" w:sz="0" w:space="0" w:color="auto"/>
                <w:right w:val="none" w:sz="0" w:space="0" w:color="auto"/>
              </w:divBdr>
              <w:divsChild>
                <w:div w:id="1716854929">
                  <w:marLeft w:val="0"/>
                  <w:marRight w:val="0"/>
                  <w:marTop w:val="0"/>
                  <w:marBottom w:val="0"/>
                  <w:divBdr>
                    <w:top w:val="none" w:sz="0" w:space="0" w:color="auto"/>
                    <w:left w:val="none" w:sz="0" w:space="0" w:color="auto"/>
                    <w:bottom w:val="none" w:sz="0" w:space="0" w:color="auto"/>
                    <w:right w:val="none" w:sz="0" w:space="0" w:color="auto"/>
                  </w:divBdr>
                  <w:divsChild>
                    <w:div w:id="516307274">
                      <w:marLeft w:val="0"/>
                      <w:marRight w:val="0"/>
                      <w:marTop w:val="0"/>
                      <w:marBottom w:val="0"/>
                      <w:divBdr>
                        <w:top w:val="none" w:sz="0" w:space="0" w:color="auto"/>
                        <w:left w:val="none" w:sz="0" w:space="0" w:color="auto"/>
                        <w:bottom w:val="none" w:sz="0" w:space="0" w:color="auto"/>
                        <w:right w:val="none" w:sz="0" w:space="0" w:color="auto"/>
                      </w:divBdr>
                      <w:divsChild>
                        <w:div w:id="577517749">
                          <w:marLeft w:val="0"/>
                          <w:marRight w:val="0"/>
                          <w:marTop w:val="0"/>
                          <w:marBottom w:val="0"/>
                          <w:divBdr>
                            <w:top w:val="none" w:sz="0" w:space="0" w:color="auto"/>
                            <w:left w:val="none" w:sz="0" w:space="0" w:color="auto"/>
                            <w:bottom w:val="none" w:sz="0" w:space="0" w:color="auto"/>
                            <w:right w:val="none" w:sz="0" w:space="0" w:color="auto"/>
                          </w:divBdr>
                          <w:divsChild>
                            <w:div w:id="1153566661">
                              <w:marLeft w:val="0"/>
                              <w:marRight w:val="0"/>
                              <w:marTop w:val="0"/>
                              <w:marBottom w:val="0"/>
                              <w:divBdr>
                                <w:top w:val="none" w:sz="0" w:space="0" w:color="auto"/>
                                <w:left w:val="none" w:sz="0" w:space="0" w:color="auto"/>
                                <w:bottom w:val="none" w:sz="0" w:space="0" w:color="auto"/>
                                <w:right w:val="none" w:sz="0" w:space="0" w:color="auto"/>
                              </w:divBdr>
                              <w:divsChild>
                                <w:div w:id="977415476">
                                  <w:marLeft w:val="0"/>
                                  <w:marRight w:val="0"/>
                                  <w:marTop w:val="0"/>
                                  <w:marBottom w:val="0"/>
                                  <w:divBdr>
                                    <w:top w:val="none" w:sz="0" w:space="0" w:color="auto"/>
                                    <w:left w:val="none" w:sz="0" w:space="0" w:color="auto"/>
                                    <w:bottom w:val="none" w:sz="0" w:space="0" w:color="auto"/>
                                    <w:right w:val="none" w:sz="0" w:space="0" w:color="auto"/>
                                  </w:divBdr>
                                  <w:divsChild>
                                    <w:div w:id="1055199398">
                                      <w:marLeft w:val="0"/>
                                      <w:marRight w:val="0"/>
                                      <w:marTop w:val="0"/>
                                      <w:marBottom w:val="0"/>
                                      <w:divBdr>
                                        <w:top w:val="none" w:sz="0" w:space="0" w:color="auto"/>
                                        <w:left w:val="none" w:sz="0" w:space="0" w:color="auto"/>
                                        <w:bottom w:val="none" w:sz="0" w:space="0" w:color="auto"/>
                                        <w:right w:val="none" w:sz="0" w:space="0" w:color="auto"/>
                                      </w:divBdr>
                                      <w:divsChild>
                                        <w:div w:id="2413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9BE12B-2331-4F90-A38E-603928E4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2414</Words>
  <Characters>13861</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Solidarnostna pomoč (8. 5. 2020)</vt:lpstr>
    </vt:vector>
  </TitlesOfParts>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Solidarnostna pomoč (8. 5. 2020)</dc:title>
  <dc:subject/>
  <dc:creator/>
  <cp:keywords/>
  <cp:lastModifiedBy/>
  <cp:revision>1</cp:revision>
  <dcterms:created xsi:type="dcterms:W3CDTF">2020-11-04T12:50:00Z</dcterms:created>
  <dcterms:modified xsi:type="dcterms:W3CDTF">2020-11-04T12:50:00Z</dcterms:modified>
</cp:coreProperties>
</file>