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1031" w14:textId="77777777"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856EDC8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39ED0486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54D34DB0" w14:textId="77777777"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1CC093" wp14:editId="23148FDC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14:paraId="49583DF1" w14:textId="77777777"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14:paraId="594D1AB2" w14:textId="77777777" w:rsidR="002C19CC" w:rsidRPr="001E15BD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E15BD">
        <w:rPr>
          <w:rFonts w:cs="Arial"/>
          <w:sz w:val="16"/>
        </w:rPr>
        <w:tab/>
      </w:r>
      <w:r w:rsidRPr="001E15BD">
        <w:rPr>
          <w:rFonts w:cs="Arial"/>
          <w:sz w:val="16"/>
        </w:rPr>
        <w:tab/>
        <w:t>www.mju.gov.</w:t>
      </w:r>
      <w:r w:rsidR="00420CF7" w:rsidRPr="001E15BD">
        <w:rPr>
          <w:rFonts w:cs="Arial"/>
          <w:sz w:val="16"/>
        </w:rPr>
        <w:t>si</w:t>
      </w:r>
    </w:p>
    <w:p w14:paraId="3716EC2B" w14:textId="7B2272E4" w:rsidR="008C23CE" w:rsidRPr="001E15BD" w:rsidRDefault="008C23CE" w:rsidP="008C23CE">
      <w:pPr>
        <w:pStyle w:val="datumtevilka"/>
        <w:rPr>
          <w:rFonts w:ascii="Calibri" w:hAnsi="Calibri" w:cs="Calibri"/>
          <w:sz w:val="22"/>
          <w:szCs w:val="22"/>
        </w:rPr>
      </w:pPr>
      <w:r w:rsidRPr="001E15BD">
        <w:rPr>
          <w:rFonts w:ascii="Calibri" w:hAnsi="Calibri" w:cs="Calibri"/>
          <w:sz w:val="22"/>
          <w:szCs w:val="22"/>
        </w:rPr>
        <w:t xml:space="preserve">Datum: </w:t>
      </w:r>
      <w:r w:rsidR="00BC662C" w:rsidRPr="001E15BD">
        <w:rPr>
          <w:rFonts w:ascii="Calibri" w:hAnsi="Calibri" w:cs="Calibri"/>
          <w:sz w:val="22"/>
          <w:szCs w:val="22"/>
        </w:rPr>
        <w:t>2</w:t>
      </w:r>
      <w:r w:rsidR="001E15BD" w:rsidRPr="001E15BD">
        <w:rPr>
          <w:rFonts w:ascii="Calibri" w:hAnsi="Calibri" w:cs="Calibri"/>
          <w:sz w:val="22"/>
          <w:szCs w:val="22"/>
        </w:rPr>
        <w:t>2</w:t>
      </w:r>
      <w:r w:rsidR="00342DA1" w:rsidRPr="001E15BD">
        <w:rPr>
          <w:rFonts w:ascii="Calibri" w:hAnsi="Calibri" w:cs="Calibri"/>
          <w:sz w:val="22"/>
          <w:szCs w:val="22"/>
        </w:rPr>
        <w:t>.</w:t>
      </w:r>
      <w:r w:rsidR="00BC662C" w:rsidRPr="001E15BD">
        <w:rPr>
          <w:rFonts w:ascii="Calibri" w:hAnsi="Calibri" w:cs="Calibri"/>
          <w:sz w:val="22"/>
          <w:szCs w:val="22"/>
        </w:rPr>
        <w:t xml:space="preserve"> 7.</w:t>
      </w:r>
      <w:r w:rsidR="00D060B7" w:rsidRPr="001E15BD">
        <w:rPr>
          <w:rFonts w:ascii="Calibri" w:hAnsi="Calibri" w:cs="Calibri"/>
          <w:sz w:val="22"/>
          <w:szCs w:val="22"/>
        </w:rPr>
        <w:t xml:space="preserve"> </w:t>
      </w:r>
      <w:r w:rsidR="00342DA1" w:rsidRPr="001E15BD">
        <w:rPr>
          <w:rFonts w:ascii="Calibri" w:hAnsi="Calibri" w:cs="Calibri"/>
          <w:sz w:val="22"/>
          <w:szCs w:val="22"/>
        </w:rPr>
        <w:t>20</w:t>
      </w:r>
      <w:r w:rsidR="00B360B7" w:rsidRPr="001E15BD">
        <w:rPr>
          <w:rFonts w:ascii="Calibri" w:hAnsi="Calibri" w:cs="Calibri"/>
          <w:sz w:val="22"/>
          <w:szCs w:val="22"/>
        </w:rPr>
        <w:t>2</w:t>
      </w:r>
      <w:r w:rsidR="00530E9C" w:rsidRPr="001E15BD">
        <w:rPr>
          <w:rFonts w:ascii="Calibri" w:hAnsi="Calibri" w:cs="Calibri"/>
          <w:sz w:val="22"/>
          <w:szCs w:val="22"/>
        </w:rPr>
        <w:t>1</w:t>
      </w:r>
    </w:p>
    <w:p w14:paraId="056EEE96" w14:textId="77777777" w:rsidR="00FE64C6" w:rsidRPr="008C23CE" w:rsidRDefault="00FE64C6" w:rsidP="00FE64C6">
      <w:pPr>
        <w:pStyle w:val="datumtevilka"/>
        <w:rPr>
          <w:rFonts w:cs="Arial"/>
        </w:rPr>
      </w:pPr>
    </w:p>
    <w:p w14:paraId="0BC3B67B" w14:textId="77777777" w:rsidR="00D37644" w:rsidRPr="008C23CE" w:rsidRDefault="00D37644" w:rsidP="008C23CE">
      <w:pPr>
        <w:pStyle w:val="datumtevilka"/>
        <w:rPr>
          <w:rFonts w:cs="Arial"/>
        </w:rPr>
      </w:pPr>
    </w:p>
    <w:p w14:paraId="6E3C32D2" w14:textId="77777777"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14:paraId="16768D97" w14:textId="77777777"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5D229187" w14:textId="77777777"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20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420CF7">
        <w:rPr>
          <w:rFonts w:ascii="Arial" w:hAnsi="Arial" w:cs="Arial"/>
          <w:b/>
          <w:color w:val="333399"/>
          <w:sz w:val="22"/>
          <w:szCs w:val="22"/>
        </w:rPr>
        <w:t>1</w:t>
      </w:r>
    </w:p>
    <w:p w14:paraId="1235C050" w14:textId="77777777"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331F6F7E" w14:textId="77777777"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5804F19D" w14:textId="77777777"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0B600C1" w14:textId="77777777" w:rsidR="00E03C47" w:rsidRDefault="00E03C47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podlagi 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šestega odstavka </w:t>
      </w:r>
      <w:r>
        <w:rPr>
          <w:rFonts w:ascii="Arial" w:hAnsi="Arial" w:cs="Arial"/>
          <w:color w:val="000000"/>
          <w:sz w:val="20"/>
          <w:szCs w:val="20"/>
        </w:rPr>
        <w:t>21. člena Zakona o Vladi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(Uradni list RS, št. 24/05 – ura</w:t>
      </w:r>
      <w:r w:rsidR="00B048B2">
        <w:rPr>
          <w:rFonts w:ascii="Arial" w:hAnsi="Arial" w:cs="Arial"/>
          <w:color w:val="000000"/>
          <w:sz w:val="20"/>
          <w:szCs w:val="20"/>
        </w:rPr>
        <w:t>dno prečiščeno besedilo, 109/08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38/10 – ZUKN, 8/12, 21/13, 47/13 – ZDU-1G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65/14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55/17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BC0FD0">
        <w:rPr>
          <w:rFonts w:ascii="Arial" w:hAnsi="Arial" w:cs="Arial"/>
          <w:color w:val="000000"/>
          <w:sz w:val="20"/>
          <w:szCs w:val="20"/>
        </w:rPr>
        <w:t>3. in 44</w:t>
      </w:r>
      <w:r>
        <w:rPr>
          <w:rFonts w:ascii="Arial" w:hAnsi="Arial" w:cs="Arial"/>
          <w:color w:val="000000"/>
          <w:sz w:val="20"/>
          <w:szCs w:val="20"/>
        </w:rPr>
        <w:t xml:space="preserve">. člena Zakona o javnih uslužbencih (Uradni list RS, št.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63/07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uradno prečiščeno besedilo, </w:t>
      </w:r>
      <w:hyperlink r:id="rId9" w:history="1">
        <w:r>
          <w:rPr>
            <w:rFonts w:ascii="Arial" w:hAnsi="Arial" w:cs="Arial"/>
            <w:color w:val="000000"/>
            <w:sz w:val="20"/>
            <w:szCs w:val="20"/>
          </w:rPr>
          <w:t>65/08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ZTFI-A, </w:t>
      </w:r>
      <w:hyperlink r:id="rId11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ZZavar-E in </w:t>
      </w:r>
      <w:hyperlink r:id="rId12" w:history="1">
        <w:r>
          <w:rPr>
            <w:rFonts w:ascii="Arial" w:hAnsi="Arial" w:cs="Arial"/>
            <w:color w:val="000000"/>
            <w:sz w:val="20"/>
            <w:szCs w:val="20"/>
          </w:rPr>
          <w:t>40/12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ZUJF)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in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6</w:t>
      </w:r>
      <w:r w:rsidR="0047330D">
        <w:rPr>
          <w:rFonts w:ascii="Arial" w:hAnsi="Arial" w:cs="Arial"/>
          <w:color w:val="000000"/>
          <w:sz w:val="20"/>
          <w:szCs w:val="20"/>
        </w:rPr>
        <w:t>0</w:t>
      </w:r>
      <w:r w:rsidR="00DC6F49">
        <w:rPr>
          <w:rFonts w:ascii="Arial" w:hAnsi="Arial" w:cs="Arial"/>
          <w:color w:val="000000"/>
          <w:sz w:val="20"/>
          <w:szCs w:val="20"/>
        </w:rPr>
        <w:t>.</w:t>
      </w:r>
      <w:r w:rsidR="009C6B9F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člena Zakona o izvrševanju proračunov Republike Slovenije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(Uradni list RS, št.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75/19</w:t>
      </w:r>
      <w:r w:rsidR="0046784D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je Vlada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na </w:t>
      </w:r>
      <w:r w:rsidR="00420CF7">
        <w:rPr>
          <w:rFonts w:ascii="Arial" w:hAnsi="Arial" w:cs="Arial"/>
          <w:color w:val="000000"/>
          <w:sz w:val="20"/>
          <w:szCs w:val="20"/>
        </w:rPr>
        <w:t>33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. redni seji dne </w:t>
      </w:r>
      <w:r w:rsidR="0047330D">
        <w:rPr>
          <w:rFonts w:ascii="Arial" w:hAnsi="Arial" w:cs="Arial"/>
          <w:color w:val="000000"/>
          <w:sz w:val="20"/>
          <w:szCs w:val="20"/>
        </w:rPr>
        <w:t>2</w:t>
      </w:r>
      <w:r w:rsidR="00420CF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420CF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pod točko </w:t>
      </w:r>
      <w:r w:rsidR="0047330D">
        <w:rPr>
          <w:rFonts w:ascii="Arial" w:hAnsi="Arial" w:cs="Arial"/>
          <w:color w:val="000000"/>
          <w:sz w:val="20"/>
          <w:szCs w:val="20"/>
        </w:rPr>
        <w:t>7.</w:t>
      </w:r>
      <w:r w:rsidR="00420CF7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</w:t>
      </w:r>
      <w:r w:rsidR="004269E1"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sklepom št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  <w:r w:rsidR="003A7415">
        <w:rPr>
          <w:rFonts w:ascii="Arial" w:hAnsi="Arial" w:cs="Arial"/>
          <w:color w:val="000000"/>
          <w:sz w:val="20"/>
          <w:szCs w:val="20"/>
        </w:rPr>
        <w:t xml:space="preserve"> 10002-</w:t>
      </w:r>
      <w:r w:rsidR="00420CF7">
        <w:rPr>
          <w:rFonts w:ascii="Arial" w:hAnsi="Arial" w:cs="Arial"/>
          <w:color w:val="000000"/>
          <w:sz w:val="20"/>
          <w:szCs w:val="20"/>
        </w:rPr>
        <w:t>5</w:t>
      </w:r>
      <w:r w:rsidR="0046784D">
        <w:rPr>
          <w:rFonts w:ascii="Arial" w:hAnsi="Arial" w:cs="Arial"/>
          <w:color w:val="000000"/>
          <w:sz w:val="20"/>
          <w:szCs w:val="20"/>
        </w:rPr>
        <w:t>/20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>/</w:t>
      </w:r>
      <w:r w:rsidR="00420CF7">
        <w:rPr>
          <w:rFonts w:ascii="Arial" w:hAnsi="Arial" w:cs="Arial"/>
          <w:color w:val="000000"/>
          <w:sz w:val="20"/>
          <w:szCs w:val="20"/>
        </w:rPr>
        <w:t xml:space="preserve">4 </w:t>
      </w:r>
      <w:r w:rsidR="00CD5815">
        <w:rPr>
          <w:rFonts w:ascii="Arial" w:hAnsi="Arial" w:cs="Arial"/>
          <w:color w:val="000000"/>
          <w:sz w:val="20"/>
          <w:szCs w:val="20"/>
        </w:rPr>
        <w:t>sprejel</w:t>
      </w:r>
      <w:r>
        <w:rPr>
          <w:rFonts w:ascii="Arial" w:hAnsi="Arial" w:cs="Arial"/>
          <w:color w:val="000000"/>
          <w:sz w:val="20"/>
          <w:szCs w:val="20"/>
        </w:rPr>
        <w:t>a Skupni kadrovski načrt (SKN) organov državne uprave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</w:p>
    <w:p w14:paraId="7147DB74" w14:textId="77777777" w:rsidR="00C66B1B" w:rsidRPr="00717F0C" w:rsidRDefault="00C66B1B" w:rsidP="00C66B1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CBAEE32" w14:textId="77777777" w:rsidR="008C23CE" w:rsidRDefault="008C23CE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 w:rsidR="0008519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 w:rsidR="00BC0FD0">
        <w:rPr>
          <w:rFonts w:ascii="Arial" w:hAnsi="Arial" w:cs="Arial"/>
          <w:sz w:val="20"/>
          <w:szCs w:val="20"/>
        </w:rPr>
        <w:t xml:space="preserve"> </w:t>
      </w:r>
      <w:r w:rsidR="00272150">
        <w:rPr>
          <w:rFonts w:ascii="Arial" w:hAnsi="Arial" w:cs="Arial"/>
          <w:sz w:val="20"/>
          <w:szCs w:val="20"/>
        </w:rPr>
        <w:t>je</w:t>
      </w:r>
      <w:r w:rsidR="002F5C59">
        <w:rPr>
          <w:rFonts w:ascii="Arial" w:hAnsi="Arial" w:cs="Arial"/>
          <w:sz w:val="20"/>
          <w:szCs w:val="20"/>
        </w:rPr>
        <w:t xml:space="preserve">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 w:rsidR="009F079D"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 w:rsidR="00C66B1B"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 w:rsidR="009C6B9F"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 w:rsidR="00C66B1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9F079D"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 w:rsidR="00C66B1B"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 w:rsidR="00C66B1B">
        <w:rPr>
          <w:rFonts w:ascii="Arial" w:hAnsi="Arial" w:cs="Arial"/>
          <w:sz w:val="20"/>
          <w:szCs w:val="20"/>
        </w:rPr>
        <w:t>lovenije</w:t>
      </w:r>
      <w:r w:rsidR="00272150">
        <w:rPr>
          <w:rFonts w:ascii="Arial" w:hAnsi="Arial" w:cs="Arial"/>
          <w:sz w:val="20"/>
          <w:szCs w:val="20"/>
        </w:rPr>
        <w:t xml:space="preserve"> zaradi trajnih prenosov kvot med organi državne uprave</w:t>
      </w:r>
      <w:r w:rsidR="00205D4F">
        <w:rPr>
          <w:rFonts w:ascii="Arial" w:hAnsi="Arial" w:cs="Arial"/>
          <w:sz w:val="20"/>
          <w:szCs w:val="20"/>
        </w:rPr>
        <w:t>:</w:t>
      </w:r>
      <w:r w:rsidRPr="008C23CE">
        <w:rPr>
          <w:rFonts w:ascii="Arial" w:hAnsi="Arial" w:cs="Arial"/>
          <w:sz w:val="20"/>
          <w:szCs w:val="20"/>
        </w:rPr>
        <w:t xml:space="preserve"> </w:t>
      </w:r>
    </w:p>
    <w:p w14:paraId="5A50D425" w14:textId="77777777" w:rsidR="00013E3C" w:rsidRDefault="00013E3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034"/>
        <w:gridCol w:w="1436"/>
        <w:gridCol w:w="6400"/>
      </w:tblGrid>
      <w:tr w:rsidR="008A1764" w14:paraId="1AEF2FCF" w14:textId="77777777" w:rsidTr="001E700B">
        <w:trPr>
          <w:trHeight w:val="480"/>
          <w:jc w:val="center"/>
        </w:trPr>
        <w:tc>
          <w:tcPr>
            <w:tcW w:w="595" w:type="dxa"/>
            <w:hideMark/>
          </w:tcPr>
          <w:p w14:paraId="69E78381" w14:textId="77777777" w:rsidR="00272150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272150">
              <w:rPr>
                <w:rFonts w:ascii="Arial" w:hAnsi="Arial" w:cs="Arial"/>
                <w:b/>
                <w:bCs/>
                <w:sz w:val="16"/>
                <w:szCs w:val="16"/>
              </w:rPr>
              <w:t>Zap.</w:t>
            </w:r>
          </w:p>
          <w:p w14:paraId="71ACD390" w14:textId="77777777"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št.</w:t>
            </w:r>
          </w:p>
        </w:tc>
        <w:tc>
          <w:tcPr>
            <w:tcW w:w="1034" w:type="dxa"/>
            <w:hideMark/>
          </w:tcPr>
          <w:p w14:paraId="0E3D2424" w14:textId="77777777" w:rsidR="008A1764" w:rsidRDefault="008A17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Sprejeto dne</w:t>
            </w:r>
          </w:p>
        </w:tc>
        <w:tc>
          <w:tcPr>
            <w:tcW w:w="1436" w:type="dxa"/>
            <w:hideMark/>
          </w:tcPr>
          <w:p w14:paraId="5AA0310C" w14:textId="77777777"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Številka sklepa </w:t>
            </w:r>
          </w:p>
        </w:tc>
        <w:tc>
          <w:tcPr>
            <w:tcW w:w="6400" w:type="dxa"/>
            <w:hideMark/>
          </w:tcPr>
          <w:p w14:paraId="4E868D7F" w14:textId="77777777"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 državne uprave (SKN ZA LETI 2020 IN 2021)</w:t>
            </w:r>
          </w:p>
        </w:tc>
      </w:tr>
      <w:tr w:rsidR="008A1764" w14:paraId="53802E71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6509D68A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4" w:type="dxa"/>
            <w:hideMark/>
          </w:tcPr>
          <w:p w14:paraId="45784AC4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32D92ADA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504DCB61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Vladne službe odgovorne generalnemu sekretarju Vlade RS, UKOM (+1)</w:t>
            </w:r>
          </w:p>
        </w:tc>
      </w:tr>
      <w:tr w:rsidR="008A1764" w14:paraId="081024DE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77827598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4" w:type="dxa"/>
            <w:hideMark/>
          </w:tcPr>
          <w:p w14:paraId="62E65289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38F93799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4BD6BCA7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MDDSZEM (-1) v MJU (+1)</w:t>
            </w:r>
          </w:p>
        </w:tc>
      </w:tr>
      <w:tr w:rsidR="008A1764" w14:paraId="0CE862CB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6E631616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4" w:type="dxa"/>
            <w:hideMark/>
          </w:tcPr>
          <w:p w14:paraId="6A534818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1801B589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149E0311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MJU (+1)</w:t>
            </w:r>
          </w:p>
        </w:tc>
      </w:tr>
      <w:tr w:rsidR="008A1764" w14:paraId="0D4F2888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4A22C164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4" w:type="dxa"/>
            <w:hideMark/>
          </w:tcPr>
          <w:p w14:paraId="3261E349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705925B5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270887D1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MOP (+1)</w:t>
            </w:r>
          </w:p>
        </w:tc>
      </w:tr>
      <w:tr w:rsidR="008A1764" w14:paraId="1D3BF03D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30D2A773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4" w:type="dxa"/>
            <w:hideMark/>
          </w:tcPr>
          <w:p w14:paraId="1C6EA98A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5C6AE6E7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0C29089C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MI (+1)</w:t>
            </w:r>
          </w:p>
        </w:tc>
      </w:tr>
      <w:tr w:rsidR="008A1764" w14:paraId="0B639DEF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1F7C040B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4" w:type="dxa"/>
            <w:hideMark/>
          </w:tcPr>
          <w:p w14:paraId="73B3D017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5443081A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2A9AB021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MI (+1)</w:t>
            </w:r>
          </w:p>
        </w:tc>
      </w:tr>
      <w:tr w:rsidR="008A1764" w14:paraId="4D56409A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07AE994B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34" w:type="dxa"/>
            <w:hideMark/>
          </w:tcPr>
          <w:p w14:paraId="503B7FF4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15A885D7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7D23468B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MKGP (+1)</w:t>
            </w:r>
          </w:p>
        </w:tc>
      </w:tr>
      <w:tr w:rsidR="008A1764" w14:paraId="350C3AAA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00F92266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34" w:type="dxa"/>
            <w:hideMark/>
          </w:tcPr>
          <w:p w14:paraId="70A95D59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2C6F0550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3A2B9552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Vladnih služb odgovornih generalnemu sekretarju Vlade RS, UOIM (-1) v MZ (+1)</w:t>
            </w:r>
          </w:p>
        </w:tc>
      </w:tr>
      <w:tr w:rsidR="008A1764" w14:paraId="656AF77F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3133575D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34" w:type="dxa"/>
            <w:hideMark/>
          </w:tcPr>
          <w:p w14:paraId="19AB48D4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5B15AFC7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6A053910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SVRK (+1)</w:t>
            </w:r>
          </w:p>
        </w:tc>
      </w:tr>
      <w:tr w:rsidR="008A1764" w14:paraId="3CBB060E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53A5B76D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34" w:type="dxa"/>
            <w:hideMark/>
          </w:tcPr>
          <w:p w14:paraId="177AA6D8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575F6291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01553410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UE (-1) v MJU (+1)</w:t>
            </w:r>
          </w:p>
        </w:tc>
      </w:tr>
      <w:tr w:rsidR="008A1764" w14:paraId="5865B77B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6DE4226C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34" w:type="dxa"/>
            <w:hideMark/>
          </w:tcPr>
          <w:p w14:paraId="64097EA5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5B4C720E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14:paraId="1EC0756E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MJU (-1) v MORS (+1)</w:t>
            </w:r>
          </w:p>
        </w:tc>
      </w:tr>
      <w:tr w:rsidR="008A1764" w14:paraId="52BF1DE6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513CBE34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34" w:type="dxa"/>
            <w:hideMark/>
          </w:tcPr>
          <w:p w14:paraId="2259A689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6456A0D9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14:paraId="6A657ED2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MZ (+1)</w:t>
            </w:r>
          </w:p>
        </w:tc>
      </w:tr>
      <w:tr w:rsidR="008A1764" w14:paraId="5C2DA75A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08EAD1B5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34" w:type="dxa"/>
            <w:hideMark/>
          </w:tcPr>
          <w:p w14:paraId="337BB55E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14:paraId="2BE99BDC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14:paraId="3C0D100D" w14:textId="77777777"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MORS, SV (-24) v MORS (+24)</w:t>
            </w:r>
          </w:p>
        </w:tc>
      </w:tr>
      <w:tr w:rsidR="000C0F88" w14:paraId="65F548EB" w14:textId="77777777" w:rsidTr="001E700B">
        <w:trPr>
          <w:trHeight w:val="315"/>
          <w:jc w:val="center"/>
        </w:trPr>
        <w:tc>
          <w:tcPr>
            <w:tcW w:w="595" w:type="dxa"/>
            <w:hideMark/>
          </w:tcPr>
          <w:p w14:paraId="5E79FF5C" w14:textId="77777777"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034" w:type="dxa"/>
            <w:noWrap/>
            <w:hideMark/>
          </w:tcPr>
          <w:p w14:paraId="09465A32" w14:textId="77777777"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8.12.2020</w:t>
            </w:r>
          </w:p>
        </w:tc>
        <w:tc>
          <w:tcPr>
            <w:tcW w:w="1436" w:type="dxa"/>
            <w:hideMark/>
          </w:tcPr>
          <w:p w14:paraId="6AFEE79C" w14:textId="77777777"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10002-5/2020/28</w:t>
            </w:r>
          </w:p>
        </w:tc>
        <w:tc>
          <w:tcPr>
            <w:tcW w:w="6400" w:type="dxa"/>
            <w:noWrap/>
            <w:hideMark/>
          </w:tcPr>
          <w:p w14:paraId="50083565" w14:textId="77777777"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MGRT (-1) v MJU (+1)</w:t>
            </w:r>
          </w:p>
        </w:tc>
      </w:tr>
      <w:tr w:rsidR="000C0F88" w14:paraId="31BD85C4" w14:textId="77777777" w:rsidTr="001E700B">
        <w:trPr>
          <w:trHeight w:val="300"/>
          <w:jc w:val="center"/>
        </w:trPr>
        <w:tc>
          <w:tcPr>
            <w:tcW w:w="595" w:type="dxa"/>
            <w:hideMark/>
          </w:tcPr>
          <w:p w14:paraId="0DFB486D" w14:textId="77777777"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034" w:type="dxa"/>
            <w:hideMark/>
          </w:tcPr>
          <w:p w14:paraId="7C162408" w14:textId="77777777"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9.12.2020</w:t>
            </w:r>
          </w:p>
        </w:tc>
        <w:tc>
          <w:tcPr>
            <w:tcW w:w="1436" w:type="dxa"/>
            <w:hideMark/>
          </w:tcPr>
          <w:p w14:paraId="78714E13" w14:textId="77777777"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10002-14/2020/4</w:t>
            </w:r>
          </w:p>
        </w:tc>
        <w:tc>
          <w:tcPr>
            <w:tcW w:w="6400" w:type="dxa"/>
            <w:noWrap/>
            <w:hideMark/>
          </w:tcPr>
          <w:p w14:paraId="2DCD22D1" w14:textId="77777777" w:rsidR="000C0F88" w:rsidRDefault="000C0F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ZKN MI (-2) v SKN MI (+2)</w:t>
            </w:r>
          </w:p>
        </w:tc>
      </w:tr>
      <w:tr w:rsidR="00530E9C" w14:paraId="4744BB75" w14:textId="77777777" w:rsidTr="001E700B">
        <w:trPr>
          <w:trHeight w:val="290"/>
          <w:jc w:val="center"/>
        </w:trPr>
        <w:tc>
          <w:tcPr>
            <w:tcW w:w="595" w:type="dxa"/>
            <w:hideMark/>
          </w:tcPr>
          <w:p w14:paraId="4EC181E0" w14:textId="77777777"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034" w:type="dxa"/>
            <w:noWrap/>
            <w:hideMark/>
          </w:tcPr>
          <w:p w14:paraId="70A047C3" w14:textId="77777777"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19.1.2021</w:t>
            </w:r>
          </w:p>
        </w:tc>
        <w:tc>
          <w:tcPr>
            <w:tcW w:w="1436" w:type="dxa"/>
            <w:hideMark/>
          </w:tcPr>
          <w:p w14:paraId="4FEDF86D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10002-5/2020/37</w:t>
            </w:r>
          </w:p>
        </w:tc>
        <w:tc>
          <w:tcPr>
            <w:tcW w:w="6400" w:type="dxa"/>
            <w:noWrap/>
            <w:hideMark/>
          </w:tcPr>
          <w:p w14:paraId="77605FB6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UKOM (+1)</w:t>
            </w:r>
          </w:p>
        </w:tc>
      </w:tr>
      <w:tr w:rsidR="00530E9C" w14:paraId="3EF9E2F7" w14:textId="77777777" w:rsidTr="001E700B">
        <w:trPr>
          <w:trHeight w:val="290"/>
          <w:jc w:val="center"/>
        </w:trPr>
        <w:tc>
          <w:tcPr>
            <w:tcW w:w="595" w:type="dxa"/>
            <w:hideMark/>
          </w:tcPr>
          <w:p w14:paraId="32D8588A" w14:textId="77777777"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034" w:type="dxa"/>
            <w:hideMark/>
          </w:tcPr>
          <w:p w14:paraId="30C9623A" w14:textId="77777777"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12.1.2021</w:t>
            </w:r>
          </w:p>
        </w:tc>
        <w:tc>
          <w:tcPr>
            <w:tcW w:w="1436" w:type="dxa"/>
            <w:hideMark/>
          </w:tcPr>
          <w:p w14:paraId="38CA1879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10002-5/2020/34</w:t>
            </w:r>
          </w:p>
        </w:tc>
        <w:tc>
          <w:tcPr>
            <w:tcW w:w="6400" w:type="dxa"/>
            <w:noWrap/>
            <w:hideMark/>
          </w:tcPr>
          <w:p w14:paraId="3C19A5C9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MJU (+1)</w:t>
            </w:r>
          </w:p>
        </w:tc>
      </w:tr>
      <w:tr w:rsidR="00530E9C" w14:paraId="7D3EFA48" w14:textId="77777777" w:rsidTr="001E700B">
        <w:trPr>
          <w:trHeight w:val="290"/>
          <w:jc w:val="center"/>
        </w:trPr>
        <w:tc>
          <w:tcPr>
            <w:tcW w:w="595" w:type="dxa"/>
            <w:hideMark/>
          </w:tcPr>
          <w:p w14:paraId="1384FA7F" w14:textId="77777777"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034" w:type="dxa"/>
            <w:noWrap/>
            <w:hideMark/>
          </w:tcPr>
          <w:p w14:paraId="6F8A88AA" w14:textId="77777777"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436" w:type="dxa"/>
            <w:hideMark/>
          </w:tcPr>
          <w:p w14:paraId="30A9DA3E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400" w:type="dxa"/>
            <w:noWrap/>
            <w:hideMark/>
          </w:tcPr>
          <w:p w14:paraId="7F26595B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(-48) v MNZ (+48)</w:t>
            </w:r>
          </w:p>
        </w:tc>
      </w:tr>
      <w:tr w:rsidR="00530E9C" w14:paraId="7120767C" w14:textId="77777777" w:rsidTr="001E700B">
        <w:trPr>
          <w:trHeight w:val="290"/>
          <w:jc w:val="center"/>
        </w:trPr>
        <w:tc>
          <w:tcPr>
            <w:tcW w:w="595" w:type="dxa"/>
            <w:hideMark/>
          </w:tcPr>
          <w:p w14:paraId="741490AB" w14:textId="77777777"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034" w:type="dxa"/>
            <w:noWrap/>
            <w:hideMark/>
          </w:tcPr>
          <w:p w14:paraId="53FEDB58" w14:textId="77777777"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436" w:type="dxa"/>
            <w:hideMark/>
          </w:tcPr>
          <w:p w14:paraId="7331961C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400" w:type="dxa"/>
            <w:noWrap/>
            <w:hideMark/>
          </w:tcPr>
          <w:p w14:paraId="50589387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MF (+1)</w:t>
            </w:r>
            <w:r w:rsidR="005714FA">
              <w:rPr>
                <w:rFonts w:ascii="Arial" w:hAnsi="Arial" w:cs="Arial"/>
                <w:sz w:val="16"/>
                <w:szCs w:val="16"/>
              </w:rPr>
              <w:t>; velja od 1.1.2021</w:t>
            </w:r>
          </w:p>
        </w:tc>
      </w:tr>
      <w:tr w:rsidR="00BC662C" w14:paraId="00AD00FA" w14:textId="77777777" w:rsidTr="001E700B">
        <w:tblPrEx>
          <w:jc w:val="left"/>
        </w:tblPrEx>
        <w:trPr>
          <w:trHeight w:val="290"/>
        </w:trPr>
        <w:tc>
          <w:tcPr>
            <w:tcW w:w="595" w:type="dxa"/>
          </w:tcPr>
          <w:p w14:paraId="069D9E63" w14:textId="77A4943D" w:rsidR="00BC662C" w:rsidRDefault="00BC662C" w:rsidP="00BC6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1034" w:type="dxa"/>
            <w:noWrap/>
          </w:tcPr>
          <w:p w14:paraId="67D1E3AD" w14:textId="11C0045B" w:rsidR="00BC662C" w:rsidRDefault="00BC662C" w:rsidP="00BC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20.7.2021</w:t>
            </w:r>
          </w:p>
        </w:tc>
        <w:tc>
          <w:tcPr>
            <w:tcW w:w="1436" w:type="dxa"/>
            <w:hideMark/>
          </w:tcPr>
          <w:p w14:paraId="7A184806" w14:textId="76371196" w:rsidR="00BC662C" w:rsidRDefault="00BC662C" w:rsidP="00BC6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10002-7/2020/15</w:t>
            </w:r>
          </w:p>
        </w:tc>
        <w:tc>
          <w:tcPr>
            <w:tcW w:w="6400" w:type="dxa"/>
            <w:noWrap/>
            <w:hideMark/>
          </w:tcPr>
          <w:p w14:paraId="109008C4" w14:textId="77777777" w:rsidR="00BC662C" w:rsidRDefault="00BC662C" w:rsidP="00BC6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Vladne službe odgovorne generalnemu sekretarju Vlade RS, UOIM (+1)</w:t>
            </w:r>
          </w:p>
        </w:tc>
      </w:tr>
      <w:tr w:rsidR="001E700B" w14:paraId="16A2A4BC" w14:textId="77777777" w:rsidTr="001E700B">
        <w:tblPrEx>
          <w:jc w:val="left"/>
        </w:tblPrEx>
        <w:trPr>
          <w:trHeight w:val="290"/>
        </w:trPr>
        <w:tc>
          <w:tcPr>
            <w:tcW w:w="595" w:type="dxa"/>
            <w:hideMark/>
          </w:tcPr>
          <w:p w14:paraId="255E7888" w14:textId="77777777" w:rsidR="001E700B" w:rsidRPr="001E15BD" w:rsidRDefault="001E700B" w:rsidP="001E700B">
            <w:pPr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034" w:type="dxa"/>
            <w:noWrap/>
            <w:hideMark/>
          </w:tcPr>
          <w:p w14:paraId="3442B01B" w14:textId="187D6721" w:rsidR="001E700B" w:rsidRPr="001E15BD" w:rsidRDefault="001E700B">
            <w:pPr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 </w:t>
            </w:r>
            <w:r w:rsidR="001E15BD" w:rsidRPr="001E15BD">
              <w:rPr>
                <w:rFonts w:ascii="Arial" w:hAnsi="Arial" w:cs="Arial"/>
                <w:sz w:val="16"/>
                <w:szCs w:val="16"/>
              </w:rPr>
              <w:t>22.7.2021</w:t>
            </w:r>
          </w:p>
        </w:tc>
        <w:tc>
          <w:tcPr>
            <w:tcW w:w="1436" w:type="dxa"/>
            <w:hideMark/>
          </w:tcPr>
          <w:p w14:paraId="7D6AC635" w14:textId="63AE2C8C" w:rsidR="001E700B" w:rsidRPr="001E15BD" w:rsidRDefault="001E15BD">
            <w:pPr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10002-5/2020/46</w:t>
            </w:r>
          </w:p>
        </w:tc>
        <w:tc>
          <w:tcPr>
            <w:tcW w:w="6400" w:type="dxa"/>
            <w:noWrap/>
            <w:hideMark/>
          </w:tcPr>
          <w:p w14:paraId="0442ED9F" w14:textId="77777777" w:rsidR="001E700B" w:rsidRPr="001E15BD" w:rsidRDefault="001E700B">
            <w:pPr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iz Slovenske vojske (-19) v MORS (+19)</w:t>
            </w:r>
          </w:p>
        </w:tc>
      </w:tr>
    </w:tbl>
    <w:p w14:paraId="2893F33B" w14:textId="77777777" w:rsidR="00E445E3" w:rsidRDefault="00E445E3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9BE357" w14:textId="3443D01F" w:rsidR="008A1764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 xml:space="preserve"> je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lovenije tudi zaradi začasnih prenosov kvot med organi državne uprave:</w:t>
      </w:r>
    </w:p>
    <w:p w14:paraId="326D6828" w14:textId="77777777" w:rsidR="00272150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6378"/>
      </w:tblGrid>
      <w:tr w:rsidR="00272150" w14:paraId="14DBEB2A" w14:textId="77777777" w:rsidTr="001E700B">
        <w:trPr>
          <w:trHeight w:val="480"/>
        </w:trPr>
        <w:tc>
          <w:tcPr>
            <w:tcW w:w="568" w:type="dxa"/>
            <w:hideMark/>
          </w:tcPr>
          <w:p w14:paraId="2A41A192" w14:textId="77777777"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Zap.št.</w:t>
            </w:r>
            <w:r w:rsidR="008A17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32E02C1E" w14:textId="77777777" w:rsidR="008A1764" w:rsidRDefault="008A1764" w:rsidP="0027215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Sporazum / sklep z dne</w:t>
            </w:r>
          </w:p>
        </w:tc>
        <w:tc>
          <w:tcPr>
            <w:tcW w:w="1701" w:type="dxa"/>
            <w:hideMark/>
          </w:tcPr>
          <w:p w14:paraId="5D0938B6" w14:textId="77777777"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Številka sporazuma/sklepa</w:t>
            </w:r>
          </w:p>
        </w:tc>
        <w:tc>
          <w:tcPr>
            <w:tcW w:w="6378" w:type="dxa"/>
            <w:hideMark/>
          </w:tcPr>
          <w:p w14:paraId="45D198B3" w14:textId="77777777"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Sklenjen med organi državne uprave (SKN ZA LETI 2020 IN 2021)</w:t>
            </w:r>
          </w:p>
        </w:tc>
      </w:tr>
      <w:tr w:rsidR="00272150" w14:paraId="1165CEE7" w14:textId="77777777" w:rsidTr="001E700B">
        <w:trPr>
          <w:trHeight w:val="534"/>
        </w:trPr>
        <w:tc>
          <w:tcPr>
            <w:tcW w:w="568" w:type="dxa"/>
            <w:hideMark/>
          </w:tcPr>
          <w:p w14:paraId="53D95F75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hideMark/>
          </w:tcPr>
          <w:p w14:paraId="552FE3FE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7.5.2019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14:paraId="294A74F8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10002-2/2018/2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10002-12/2019/4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14:paraId="287624F0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MORS (-3) v MKGP, IRSKGLR (+3), začasno do 31.1.2019; </w:t>
            </w:r>
          </w:p>
          <w:p w14:paraId="5773D2AB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sprememba veljavnosti do 31.1.2020;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31.1.2021</w:t>
            </w:r>
          </w:p>
        </w:tc>
      </w:tr>
      <w:tr w:rsidR="00272150" w14:paraId="26013017" w14:textId="77777777" w:rsidTr="001E700B">
        <w:trPr>
          <w:trHeight w:val="300"/>
        </w:trPr>
        <w:tc>
          <w:tcPr>
            <w:tcW w:w="568" w:type="dxa"/>
            <w:hideMark/>
          </w:tcPr>
          <w:p w14:paraId="09BF3329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hideMark/>
          </w:tcPr>
          <w:p w14:paraId="071A6B10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14:paraId="1B89FD03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14:paraId="17BC1869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MZZ (+1), začasno za obdobje od 10.2.2020 do 31.7.2023</w:t>
            </w:r>
          </w:p>
        </w:tc>
      </w:tr>
      <w:tr w:rsidR="00272150" w14:paraId="6FE4E839" w14:textId="77777777" w:rsidTr="001E700B">
        <w:trPr>
          <w:trHeight w:val="435"/>
        </w:trPr>
        <w:tc>
          <w:tcPr>
            <w:tcW w:w="568" w:type="dxa"/>
            <w:hideMark/>
          </w:tcPr>
          <w:p w14:paraId="169EA1D3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hideMark/>
          </w:tcPr>
          <w:p w14:paraId="5EB2C95B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14:paraId="0BE3A09F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14:paraId="3695B134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MNZ (-1) v MZZ (+1), začasno za obdobje od 13.1.2020 do 31.7.2023 in </w:t>
            </w:r>
          </w:p>
          <w:p w14:paraId="27BBEFA2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MZZ</w:t>
            </w:r>
            <w:r w:rsidR="004F05CC">
              <w:rPr>
                <w:rFonts w:ascii="Arial" w:hAnsi="Arial" w:cs="Arial"/>
                <w:sz w:val="16"/>
                <w:szCs w:val="16"/>
              </w:rPr>
              <w:t xml:space="preserve"> (+1)</w:t>
            </w:r>
            <w:r>
              <w:rPr>
                <w:rFonts w:ascii="Arial" w:hAnsi="Arial" w:cs="Arial"/>
                <w:sz w:val="16"/>
                <w:szCs w:val="16"/>
              </w:rPr>
              <w:t>, začasno za obdobje od 9.3.2020 do 31.7.2023</w:t>
            </w:r>
          </w:p>
        </w:tc>
      </w:tr>
      <w:tr w:rsidR="00272150" w14:paraId="68C3DF62" w14:textId="77777777" w:rsidTr="001E700B">
        <w:trPr>
          <w:trHeight w:val="465"/>
        </w:trPr>
        <w:tc>
          <w:tcPr>
            <w:tcW w:w="568" w:type="dxa"/>
            <w:hideMark/>
          </w:tcPr>
          <w:p w14:paraId="3BADD2C3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hideMark/>
          </w:tcPr>
          <w:p w14:paraId="167B46A7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14:paraId="125236E8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14:paraId="77112BA2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MK (-1) v Vladne službe odgovorne generalnemu sekretarju Vlade RS, GSV (+1), začasno za obdobje od 15.4.2020 do 14.4.2022</w:t>
            </w:r>
          </w:p>
        </w:tc>
      </w:tr>
      <w:tr w:rsidR="00272150" w14:paraId="04E2A409" w14:textId="77777777" w:rsidTr="001E700B">
        <w:trPr>
          <w:trHeight w:val="465"/>
        </w:trPr>
        <w:tc>
          <w:tcPr>
            <w:tcW w:w="568" w:type="dxa"/>
            <w:hideMark/>
          </w:tcPr>
          <w:p w14:paraId="3D5DA46B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4" w:type="dxa"/>
            <w:hideMark/>
          </w:tcPr>
          <w:p w14:paraId="4C797357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14:paraId="6A4A9B9B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14:paraId="4B4082B1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15.4.2020 do 14.4.2022</w:t>
            </w:r>
          </w:p>
        </w:tc>
      </w:tr>
      <w:tr w:rsidR="00272150" w14:paraId="098997FD" w14:textId="77777777" w:rsidTr="001E700B">
        <w:trPr>
          <w:trHeight w:val="525"/>
        </w:trPr>
        <w:tc>
          <w:tcPr>
            <w:tcW w:w="568" w:type="dxa"/>
            <w:hideMark/>
          </w:tcPr>
          <w:p w14:paraId="05BB97AF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hideMark/>
          </w:tcPr>
          <w:p w14:paraId="08B6C0B6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14:paraId="660BB911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14:paraId="6AC7AECB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Vladne službe odgovorne generalnemu sekretarju Vlade RS, GSV (+1), začasno za obdobje od 15.4.2020 do 14.4.2022</w:t>
            </w:r>
          </w:p>
        </w:tc>
      </w:tr>
      <w:tr w:rsidR="00272150" w14:paraId="03FACB9E" w14:textId="77777777" w:rsidTr="001E700B">
        <w:trPr>
          <w:trHeight w:val="646"/>
        </w:trPr>
        <w:tc>
          <w:tcPr>
            <w:tcW w:w="568" w:type="dxa"/>
            <w:hideMark/>
          </w:tcPr>
          <w:p w14:paraId="7E986A4C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4" w:type="dxa"/>
            <w:hideMark/>
          </w:tcPr>
          <w:p w14:paraId="3832D7F3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7.1.2020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14:paraId="11936650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10002-29/2019/6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14:paraId="5EC8C727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Vladne službe odgovorne predsedniku Vlade RS (+1), </w:t>
            </w:r>
          </w:p>
          <w:p w14:paraId="578D16EE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od 1.11.2019 do 31.7.2023; </w:t>
            </w:r>
          </w:p>
          <w:p w14:paraId="5AB59AA6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predčasno prenehanje veljavnosti začasnega prenosa z dnem 1.7.2020</w:t>
            </w:r>
          </w:p>
        </w:tc>
      </w:tr>
      <w:tr w:rsidR="00272150" w14:paraId="50C443F7" w14:textId="77777777" w:rsidTr="001E700B">
        <w:trPr>
          <w:trHeight w:val="671"/>
        </w:trPr>
        <w:tc>
          <w:tcPr>
            <w:tcW w:w="568" w:type="dxa"/>
            <w:hideMark/>
          </w:tcPr>
          <w:p w14:paraId="476222CC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hideMark/>
          </w:tcPr>
          <w:p w14:paraId="1ADDC101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2.6.2015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14:paraId="4842157C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10002-12/2015/3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14:paraId="2A3F12E2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MK (-1) v MZZ (+1), začasno do 26.7.2019; sprememba veljavnosti do 26.7.2020;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26.7.2021</w:t>
            </w:r>
          </w:p>
        </w:tc>
      </w:tr>
      <w:tr w:rsidR="00272150" w14:paraId="068A321A" w14:textId="77777777" w:rsidTr="001E700B">
        <w:trPr>
          <w:trHeight w:val="836"/>
        </w:trPr>
        <w:tc>
          <w:tcPr>
            <w:tcW w:w="568" w:type="dxa"/>
            <w:hideMark/>
          </w:tcPr>
          <w:p w14:paraId="147028BC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34" w:type="dxa"/>
            <w:hideMark/>
          </w:tcPr>
          <w:p w14:paraId="2DD76B25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14:paraId="3C3642C8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10002-7/2016/3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14:paraId="08ACD26B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MGRT (-1) v MZZ (+1), začasno za obdobje od 1.4.2016 do 31.3.2020; </w:t>
            </w:r>
          </w:p>
          <w:p w14:paraId="69110B97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31.3.2022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iz MGRT (-1) v MZZ (+1), začasno za obdobje od 28.7.2016 do 27.7.2020; </w:t>
            </w:r>
          </w:p>
          <w:p w14:paraId="4DF68CF3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27.7.2021</w:t>
            </w:r>
          </w:p>
        </w:tc>
      </w:tr>
      <w:tr w:rsidR="00272150" w14:paraId="07BF0074" w14:textId="77777777" w:rsidTr="001E700B">
        <w:trPr>
          <w:trHeight w:val="450"/>
        </w:trPr>
        <w:tc>
          <w:tcPr>
            <w:tcW w:w="568" w:type="dxa"/>
            <w:hideMark/>
          </w:tcPr>
          <w:p w14:paraId="7EB0D187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134" w:type="dxa"/>
            <w:hideMark/>
          </w:tcPr>
          <w:p w14:paraId="60633030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21.6.2016</w:t>
            </w:r>
          </w:p>
        </w:tc>
        <w:tc>
          <w:tcPr>
            <w:tcW w:w="1701" w:type="dxa"/>
            <w:hideMark/>
          </w:tcPr>
          <w:p w14:paraId="583C7CEC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10002-9/2016/3</w:t>
            </w:r>
          </w:p>
        </w:tc>
        <w:tc>
          <w:tcPr>
            <w:tcW w:w="6378" w:type="dxa"/>
            <w:hideMark/>
          </w:tcPr>
          <w:p w14:paraId="2391619F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MK (+1), začasno za obdobje 1.6.2016 do 31.5.2020; </w:t>
            </w:r>
          </w:p>
          <w:p w14:paraId="1B5ADC38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14:paraId="0678E288" w14:textId="77777777" w:rsidTr="001E700B">
        <w:trPr>
          <w:trHeight w:val="405"/>
        </w:trPr>
        <w:tc>
          <w:tcPr>
            <w:tcW w:w="568" w:type="dxa"/>
            <w:hideMark/>
          </w:tcPr>
          <w:p w14:paraId="458106C8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134" w:type="dxa"/>
            <w:hideMark/>
          </w:tcPr>
          <w:p w14:paraId="01EDF9AE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30.5.2016</w:t>
            </w:r>
          </w:p>
        </w:tc>
        <w:tc>
          <w:tcPr>
            <w:tcW w:w="1701" w:type="dxa"/>
            <w:hideMark/>
          </w:tcPr>
          <w:p w14:paraId="21904594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DKP-3/16-5 in </w:t>
            </w:r>
          </w:p>
          <w:p w14:paraId="36CA0F8B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100-1/2016/39</w:t>
            </w:r>
          </w:p>
        </w:tc>
        <w:tc>
          <w:tcPr>
            <w:tcW w:w="6378" w:type="dxa"/>
            <w:hideMark/>
          </w:tcPr>
          <w:p w14:paraId="00C30AA3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MGRT (+1), začasno za obdobje 1.9.2016 do 31.7.2020; </w:t>
            </w:r>
          </w:p>
          <w:p w14:paraId="557BB919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14:paraId="1CA83EFF" w14:textId="77777777" w:rsidTr="001E700B">
        <w:trPr>
          <w:trHeight w:val="675"/>
        </w:trPr>
        <w:tc>
          <w:tcPr>
            <w:tcW w:w="568" w:type="dxa"/>
            <w:hideMark/>
          </w:tcPr>
          <w:p w14:paraId="6697304E" w14:textId="77777777"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134" w:type="dxa"/>
            <w:hideMark/>
          </w:tcPr>
          <w:p w14:paraId="51250351" w14:textId="77777777"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29.7.2014</w:t>
            </w:r>
            <w:r>
              <w:rPr>
                <w:rFonts w:ascii="Arial" w:hAnsi="Arial" w:cs="Arial"/>
                <w:sz w:val="16"/>
                <w:szCs w:val="16"/>
              </w:rPr>
              <w:br/>
              <w:t>14.3.2018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</w:p>
        </w:tc>
        <w:tc>
          <w:tcPr>
            <w:tcW w:w="1701" w:type="dxa"/>
            <w:hideMark/>
          </w:tcPr>
          <w:p w14:paraId="13FD123F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10002-11/2014/3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100-5/2018/32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</w:p>
        </w:tc>
        <w:tc>
          <w:tcPr>
            <w:tcW w:w="6378" w:type="dxa"/>
            <w:hideMark/>
          </w:tcPr>
          <w:p w14:paraId="6EB1A9DD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Urad Vlade RS za Slovence v zamejstvu in po svetu (+1), </w:t>
            </w:r>
          </w:p>
          <w:p w14:paraId="30CE7F38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1.9.2014 do 31.7.2020; </w:t>
            </w:r>
          </w:p>
          <w:p w14:paraId="7CF34B9A" w14:textId="77777777"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0C0F88" w14:paraId="026F22E1" w14:textId="77777777" w:rsidTr="001E700B">
        <w:trPr>
          <w:trHeight w:val="450"/>
        </w:trPr>
        <w:tc>
          <w:tcPr>
            <w:tcW w:w="568" w:type="dxa"/>
            <w:hideMark/>
          </w:tcPr>
          <w:p w14:paraId="7D856D69" w14:textId="77777777" w:rsidR="000C0F88" w:rsidRDefault="000C0F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134" w:type="dxa"/>
            <w:hideMark/>
          </w:tcPr>
          <w:p w14:paraId="02C35EDE" w14:textId="77777777"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10.11.2020</w:t>
            </w:r>
          </w:p>
        </w:tc>
        <w:tc>
          <w:tcPr>
            <w:tcW w:w="1701" w:type="dxa"/>
            <w:hideMark/>
          </w:tcPr>
          <w:p w14:paraId="1C1B18BB" w14:textId="77777777"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10002-5/2020/25</w:t>
            </w:r>
          </w:p>
        </w:tc>
        <w:tc>
          <w:tcPr>
            <w:tcW w:w="6378" w:type="dxa"/>
            <w:hideMark/>
          </w:tcPr>
          <w:p w14:paraId="56908C9C" w14:textId="77777777"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1.9.2020 do 31.8.2022</w:t>
            </w:r>
          </w:p>
        </w:tc>
      </w:tr>
      <w:tr w:rsidR="00530E9C" w14:paraId="1966862C" w14:textId="77777777" w:rsidTr="001E700B">
        <w:trPr>
          <w:trHeight w:val="420"/>
        </w:trPr>
        <w:tc>
          <w:tcPr>
            <w:tcW w:w="568" w:type="dxa"/>
            <w:hideMark/>
          </w:tcPr>
          <w:p w14:paraId="7C99BBEB" w14:textId="77777777"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134" w:type="dxa"/>
            <w:hideMark/>
          </w:tcPr>
          <w:p w14:paraId="30CB30B1" w14:textId="77777777"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12.1.2021</w:t>
            </w:r>
          </w:p>
        </w:tc>
        <w:tc>
          <w:tcPr>
            <w:tcW w:w="1701" w:type="dxa"/>
            <w:hideMark/>
          </w:tcPr>
          <w:p w14:paraId="7E17CCB1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10002-5/2020/34</w:t>
            </w:r>
          </w:p>
        </w:tc>
        <w:tc>
          <w:tcPr>
            <w:tcW w:w="6378" w:type="dxa"/>
            <w:hideMark/>
          </w:tcPr>
          <w:p w14:paraId="72148CB2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MZZ (+1), začasno za obdobje od 1.12.2020 do 31.12.2021, (predlagano do 30.11.2022)</w:t>
            </w:r>
          </w:p>
        </w:tc>
      </w:tr>
      <w:tr w:rsidR="00530E9C" w14:paraId="6AF20122" w14:textId="77777777" w:rsidTr="001E700B">
        <w:trPr>
          <w:trHeight w:val="420"/>
        </w:trPr>
        <w:tc>
          <w:tcPr>
            <w:tcW w:w="568" w:type="dxa"/>
            <w:hideMark/>
          </w:tcPr>
          <w:p w14:paraId="0D36030E" w14:textId="77777777"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134" w:type="dxa"/>
            <w:hideMark/>
          </w:tcPr>
          <w:p w14:paraId="6C1FE4FC" w14:textId="77777777"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701" w:type="dxa"/>
            <w:hideMark/>
          </w:tcPr>
          <w:p w14:paraId="1EA07A88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378" w:type="dxa"/>
            <w:hideMark/>
          </w:tcPr>
          <w:p w14:paraId="0D8964F0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(-10) v Vladne službe odgovorne predsedniku Vlade RS (+10), začasno za leto 2021, (predlagano še za leto 2022)</w:t>
            </w:r>
          </w:p>
        </w:tc>
      </w:tr>
      <w:tr w:rsidR="00530E9C" w14:paraId="68B66F86" w14:textId="77777777" w:rsidTr="001E700B">
        <w:trPr>
          <w:trHeight w:val="400"/>
        </w:trPr>
        <w:tc>
          <w:tcPr>
            <w:tcW w:w="568" w:type="dxa"/>
            <w:hideMark/>
          </w:tcPr>
          <w:p w14:paraId="61226D29" w14:textId="77777777"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134" w:type="dxa"/>
            <w:hideMark/>
          </w:tcPr>
          <w:p w14:paraId="00C2A8D2" w14:textId="77777777"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701" w:type="dxa"/>
            <w:hideMark/>
          </w:tcPr>
          <w:p w14:paraId="46D33B7B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378" w:type="dxa"/>
            <w:hideMark/>
          </w:tcPr>
          <w:p w14:paraId="309DCA8F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MK (-1) v MZZ (+1), začasno za obdobje od 9.1.2021 do 31.12.2021, </w:t>
            </w:r>
          </w:p>
          <w:p w14:paraId="30708BF8" w14:textId="77777777"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(predlagano do 8.1.2025)</w:t>
            </w:r>
          </w:p>
        </w:tc>
      </w:tr>
      <w:tr w:rsidR="008807DB" w14:paraId="4476FF80" w14:textId="77777777" w:rsidTr="001E700B">
        <w:trPr>
          <w:trHeight w:val="300"/>
        </w:trPr>
        <w:tc>
          <w:tcPr>
            <w:tcW w:w="568" w:type="dxa"/>
            <w:hideMark/>
          </w:tcPr>
          <w:p w14:paraId="39E15DFE" w14:textId="77777777" w:rsidR="008807DB" w:rsidRDefault="00880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134" w:type="dxa"/>
            <w:hideMark/>
          </w:tcPr>
          <w:p w14:paraId="15DFABD9" w14:textId="77777777" w:rsidR="008807DB" w:rsidRDefault="008807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28.1.2021</w:t>
            </w:r>
          </w:p>
        </w:tc>
        <w:tc>
          <w:tcPr>
            <w:tcW w:w="1701" w:type="dxa"/>
            <w:hideMark/>
          </w:tcPr>
          <w:p w14:paraId="40D05DC0" w14:textId="77777777" w:rsidR="008807DB" w:rsidRDefault="00880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10002-5/2020/41</w:t>
            </w:r>
          </w:p>
        </w:tc>
        <w:tc>
          <w:tcPr>
            <w:tcW w:w="6378" w:type="dxa"/>
            <w:hideMark/>
          </w:tcPr>
          <w:p w14:paraId="14A97841" w14:textId="77777777" w:rsidR="008807DB" w:rsidRDefault="00880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(-15) in MORS, SV (-15) v MZ (+30), začasno za leto 2021</w:t>
            </w:r>
          </w:p>
        </w:tc>
      </w:tr>
      <w:tr w:rsidR="00D428CD" w14:paraId="5089F1EF" w14:textId="77777777" w:rsidTr="001E700B">
        <w:trPr>
          <w:trHeight w:val="290"/>
        </w:trPr>
        <w:tc>
          <w:tcPr>
            <w:tcW w:w="568" w:type="dxa"/>
            <w:hideMark/>
          </w:tcPr>
          <w:p w14:paraId="1C1AD27F" w14:textId="77777777" w:rsidR="00D428CD" w:rsidRDefault="00D42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134" w:type="dxa"/>
            <w:hideMark/>
          </w:tcPr>
          <w:p w14:paraId="4C0A1246" w14:textId="77777777" w:rsidR="00D428CD" w:rsidRDefault="00D428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29.6.2021</w:t>
            </w:r>
          </w:p>
        </w:tc>
        <w:tc>
          <w:tcPr>
            <w:tcW w:w="1701" w:type="dxa"/>
            <w:hideMark/>
          </w:tcPr>
          <w:p w14:paraId="396BF3DA" w14:textId="77777777" w:rsidR="00D428CD" w:rsidRDefault="00D428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10002-5/2020/44</w:t>
            </w:r>
          </w:p>
        </w:tc>
        <w:tc>
          <w:tcPr>
            <w:tcW w:w="6378" w:type="dxa"/>
            <w:hideMark/>
          </w:tcPr>
          <w:p w14:paraId="7D76C5A9" w14:textId="40DF5F32" w:rsidR="00D428CD" w:rsidRDefault="00D428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(-5), SVRK (-3) v UE (+8)</w:t>
            </w:r>
            <w:r w:rsidR="00B77DF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začasno za leto 2021 (predlagano do 31.12.2022)</w:t>
            </w:r>
          </w:p>
        </w:tc>
      </w:tr>
      <w:tr w:rsidR="001E700B" w14:paraId="45A4AE1A" w14:textId="77777777" w:rsidTr="001E700B">
        <w:trPr>
          <w:trHeight w:val="420"/>
        </w:trPr>
        <w:tc>
          <w:tcPr>
            <w:tcW w:w="568" w:type="dxa"/>
            <w:hideMark/>
          </w:tcPr>
          <w:p w14:paraId="092100F2" w14:textId="77777777" w:rsidR="001E700B" w:rsidRPr="001E15BD" w:rsidRDefault="001E70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134" w:type="dxa"/>
            <w:hideMark/>
          </w:tcPr>
          <w:p w14:paraId="522DF092" w14:textId="66163B61" w:rsidR="001E700B" w:rsidRPr="001E15BD" w:rsidRDefault="001E15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22.7.2021</w:t>
            </w:r>
            <w:r w:rsidR="001E700B" w:rsidRPr="001E15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4772F4C5" w14:textId="7DF8A0D5" w:rsidR="001E700B" w:rsidRPr="001E15BD" w:rsidRDefault="001E700B">
            <w:pPr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 </w:t>
            </w:r>
            <w:r w:rsidR="001E15BD" w:rsidRPr="001E15BD">
              <w:rPr>
                <w:rFonts w:ascii="Arial" w:hAnsi="Arial" w:cs="Arial"/>
                <w:sz w:val="16"/>
                <w:szCs w:val="16"/>
              </w:rPr>
              <w:t>10002-5/2020/46</w:t>
            </w:r>
          </w:p>
        </w:tc>
        <w:tc>
          <w:tcPr>
            <w:tcW w:w="6378" w:type="dxa"/>
            <w:hideMark/>
          </w:tcPr>
          <w:p w14:paraId="131616B4" w14:textId="5453E2A5" w:rsidR="001E15BD" w:rsidRDefault="001E700B">
            <w:pPr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iz Slovenske vojske (-10) v MORS (+10) in iz MORS (-10) v MJU (+10)</w:t>
            </w:r>
            <w:r w:rsidR="00B77DFA">
              <w:rPr>
                <w:rFonts w:ascii="Arial" w:hAnsi="Arial" w:cs="Arial"/>
                <w:sz w:val="16"/>
                <w:szCs w:val="16"/>
              </w:rPr>
              <w:t>,</w:t>
            </w:r>
            <w:r w:rsidRPr="001E15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024FA57" w14:textId="653A9294" w:rsidR="001E700B" w:rsidRPr="001E15BD" w:rsidRDefault="001E700B">
            <w:pPr>
              <w:rPr>
                <w:rFonts w:ascii="Arial" w:hAnsi="Arial" w:cs="Arial"/>
                <w:sz w:val="16"/>
                <w:szCs w:val="16"/>
              </w:rPr>
            </w:pPr>
            <w:r w:rsidRPr="001E15BD">
              <w:rPr>
                <w:rFonts w:ascii="Arial" w:hAnsi="Arial" w:cs="Arial"/>
                <w:sz w:val="16"/>
                <w:szCs w:val="16"/>
              </w:rPr>
              <w:t>začasno za leto 2021 (predlagano do 31.12.2022)</w:t>
            </w:r>
          </w:p>
        </w:tc>
      </w:tr>
    </w:tbl>
    <w:p w14:paraId="24349995" w14:textId="77777777" w:rsidR="008A1764" w:rsidRDefault="008A176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F4B8EE" w14:textId="77777777" w:rsidR="00342DA1" w:rsidRDefault="00342DA1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674719" w14:textId="77777777" w:rsidR="00AA2763" w:rsidRDefault="00AA2763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701F4C3E" w14:textId="77777777"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7BBCCF45" w14:textId="77777777"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156887E0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66314EF3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0CAEB16C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24D93A5A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3CA0586D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6E6D1D3E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6B07D6F2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26CDF2D5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45E9A507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2F6CDA9B" w14:textId="6D4A33C5" w:rsidR="00777D88" w:rsidRDefault="001E700B" w:rsidP="00F216BF">
      <w:pPr>
        <w:widowControl w:val="0"/>
        <w:autoSpaceDE w:val="0"/>
        <w:autoSpaceDN w:val="0"/>
        <w:adjustRightInd w:val="0"/>
        <w:spacing w:line="260" w:lineRule="atLeast"/>
      </w:pPr>
      <w:r w:rsidRPr="001E700B">
        <w:rPr>
          <w:noProof/>
        </w:rPr>
        <w:drawing>
          <wp:inline distT="0" distB="0" distL="0" distR="0" wp14:anchorId="7A95CD2E" wp14:editId="5A19A5AF">
            <wp:extent cx="5759450" cy="8308340"/>
            <wp:effectExtent l="0" t="0" r="0" b="0"/>
            <wp:docPr id="1" name="Slika 1" descr="SKN v ODU za leti 2020 in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KN v ODU za leti 2020 in 20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0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36B5" w14:textId="50C543EC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7729793B" w14:textId="72E76892" w:rsidR="00C21BC4" w:rsidRDefault="00C21BC4" w:rsidP="00154D10">
      <w:pPr>
        <w:widowControl w:val="0"/>
        <w:autoSpaceDE w:val="0"/>
        <w:autoSpaceDN w:val="0"/>
        <w:adjustRightInd w:val="0"/>
        <w:spacing w:line="260" w:lineRule="atLeast"/>
      </w:pPr>
    </w:p>
    <w:sectPr w:rsidR="00C21BC4" w:rsidSect="007D5778">
      <w:footerReference w:type="default" r:id="rId14"/>
      <w:pgSz w:w="11906" w:h="16838" w:code="9"/>
      <w:pgMar w:top="851" w:right="1418" w:bottom="1418" w:left="1418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53D3A" w14:textId="77777777" w:rsidR="00A92606" w:rsidRDefault="00A92606">
      <w:r>
        <w:separator/>
      </w:r>
    </w:p>
  </w:endnote>
  <w:endnote w:type="continuationSeparator" w:id="0">
    <w:p w14:paraId="408A48E5" w14:textId="77777777" w:rsidR="00A92606" w:rsidRDefault="00A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B3A0F" w14:textId="77777777"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14:paraId="27BF5267" w14:textId="77777777"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E22C4" w14:textId="77777777" w:rsidR="00A92606" w:rsidRDefault="00A92606">
      <w:r>
        <w:separator/>
      </w:r>
    </w:p>
  </w:footnote>
  <w:footnote w:type="continuationSeparator" w:id="0">
    <w:p w14:paraId="3756212F" w14:textId="77777777" w:rsidR="00A92606" w:rsidRDefault="00A9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3E3C"/>
    <w:rsid w:val="000143FA"/>
    <w:rsid w:val="00014913"/>
    <w:rsid w:val="00020A6A"/>
    <w:rsid w:val="00024FD6"/>
    <w:rsid w:val="00035D71"/>
    <w:rsid w:val="00037669"/>
    <w:rsid w:val="00037AB2"/>
    <w:rsid w:val="00040430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5D0C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2129D"/>
    <w:rsid w:val="00126F44"/>
    <w:rsid w:val="00152712"/>
    <w:rsid w:val="00152B21"/>
    <w:rsid w:val="00154D10"/>
    <w:rsid w:val="00157733"/>
    <w:rsid w:val="00166D47"/>
    <w:rsid w:val="001717FC"/>
    <w:rsid w:val="00175F92"/>
    <w:rsid w:val="00186257"/>
    <w:rsid w:val="00186753"/>
    <w:rsid w:val="00194873"/>
    <w:rsid w:val="001A24BF"/>
    <w:rsid w:val="001A54EE"/>
    <w:rsid w:val="001A5759"/>
    <w:rsid w:val="001B01DC"/>
    <w:rsid w:val="001B7DD7"/>
    <w:rsid w:val="001C2494"/>
    <w:rsid w:val="001C44F3"/>
    <w:rsid w:val="001D2DCE"/>
    <w:rsid w:val="001D3B87"/>
    <w:rsid w:val="001D67CD"/>
    <w:rsid w:val="001E15BD"/>
    <w:rsid w:val="001E1BE5"/>
    <w:rsid w:val="001E46C9"/>
    <w:rsid w:val="001E700B"/>
    <w:rsid w:val="001F220C"/>
    <w:rsid w:val="001F6BE8"/>
    <w:rsid w:val="00205D4F"/>
    <w:rsid w:val="002334D0"/>
    <w:rsid w:val="00233EA0"/>
    <w:rsid w:val="0023655E"/>
    <w:rsid w:val="00237679"/>
    <w:rsid w:val="002421F6"/>
    <w:rsid w:val="00242AFF"/>
    <w:rsid w:val="0024777B"/>
    <w:rsid w:val="00251486"/>
    <w:rsid w:val="00252818"/>
    <w:rsid w:val="00252881"/>
    <w:rsid w:val="00253657"/>
    <w:rsid w:val="002603F2"/>
    <w:rsid w:val="00260828"/>
    <w:rsid w:val="00266942"/>
    <w:rsid w:val="00272150"/>
    <w:rsid w:val="00272342"/>
    <w:rsid w:val="00284432"/>
    <w:rsid w:val="00286CEF"/>
    <w:rsid w:val="00291F36"/>
    <w:rsid w:val="00293115"/>
    <w:rsid w:val="00293925"/>
    <w:rsid w:val="0029573E"/>
    <w:rsid w:val="00297573"/>
    <w:rsid w:val="002A262D"/>
    <w:rsid w:val="002B0283"/>
    <w:rsid w:val="002C1833"/>
    <w:rsid w:val="002C19CC"/>
    <w:rsid w:val="002C5846"/>
    <w:rsid w:val="002D3C18"/>
    <w:rsid w:val="002E3145"/>
    <w:rsid w:val="002F1205"/>
    <w:rsid w:val="002F2CC2"/>
    <w:rsid w:val="002F5C59"/>
    <w:rsid w:val="003002EB"/>
    <w:rsid w:val="0030664F"/>
    <w:rsid w:val="00307335"/>
    <w:rsid w:val="00307805"/>
    <w:rsid w:val="00307DE1"/>
    <w:rsid w:val="00314708"/>
    <w:rsid w:val="003205DE"/>
    <w:rsid w:val="0032345D"/>
    <w:rsid w:val="003238A1"/>
    <w:rsid w:val="00327165"/>
    <w:rsid w:val="00342DA1"/>
    <w:rsid w:val="00343D21"/>
    <w:rsid w:val="003470EF"/>
    <w:rsid w:val="00347D4A"/>
    <w:rsid w:val="00351908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F14C5"/>
    <w:rsid w:val="003F17D9"/>
    <w:rsid w:val="003F1973"/>
    <w:rsid w:val="00403535"/>
    <w:rsid w:val="004050D7"/>
    <w:rsid w:val="00410118"/>
    <w:rsid w:val="00412A1A"/>
    <w:rsid w:val="00420CF7"/>
    <w:rsid w:val="00422CF7"/>
    <w:rsid w:val="0042484E"/>
    <w:rsid w:val="004249E2"/>
    <w:rsid w:val="00424B43"/>
    <w:rsid w:val="004269E1"/>
    <w:rsid w:val="00434070"/>
    <w:rsid w:val="00437B7A"/>
    <w:rsid w:val="00445FF1"/>
    <w:rsid w:val="0044688F"/>
    <w:rsid w:val="00446FAF"/>
    <w:rsid w:val="00450210"/>
    <w:rsid w:val="004515F3"/>
    <w:rsid w:val="0046075C"/>
    <w:rsid w:val="0046784D"/>
    <w:rsid w:val="0047330D"/>
    <w:rsid w:val="00482F86"/>
    <w:rsid w:val="00486A9E"/>
    <w:rsid w:val="004908F5"/>
    <w:rsid w:val="004A2E5C"/>
    <w:rsid w:val="004A5D85"/>
    <w:rsid w:val="004B19C7"/>
    <w:rsid w:val="004B5523"/>
    <w:rsid w:val="004C4117"/>
    <w:rsid w:val="004C5CCB"/>
    <w:rsid w:val="004D3518"/>
    <w:rsid w:val="004D77C3"/>
    <w:rsid w:val="004E2998"/>
    <w:rsid w:val="004F05CC"/>
    <w:rsid w:val="004F208B"/>
    <w:rsid w:val="004F6873"/>
    <w:rsid w:val="00501069"/>
    <w:rsid w:val="00501BD1"/>
    <w:rsid w:val="00507DF8"/>
    <w:rsid w:val="00515485"/>
    <w:rsid w:val="0052088D"/>
    <w:rsid w:val="005247A3"/>
    <w:rsid w:val="00527FF3"/>
    <w:rsid w:val="00530E9C"/>
    <w:rsid w:val="00532AB9"/>
    <w:rsid w:val="005361CF"/>
    <w:rsid w:val="00543130"/>
    <w:rsid w:val="0054362F"/>
    <w:rsid w:val="0055156E"/>
    <w:rsid w:val="0055748C"/>
    <w:rsid w:val="00563B0C"/>
    <w:rsid w:val="00565694"/>
    <w:rsid w:val="00567A40"/>
    <w:rsid w:val="005714FA"/>
    <w:rsid w:val="00573536"/>
    <w:rsid w:val="005765F4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B1674"/>
    <w:rsid w:val="006B1C72"/>
    <w:rsid w:val="006E017B"/>
    <w:rsid w:val="006E08F6"/>
    <w:rsid w:val="006E38F5"/>
    <w:rsid w:val="006E71FF"/>
    <w:rsid w:val="006F12F5"/>
    <w:rsid w:val="006F1EE0"/>
    <w:rsid w:val="006F26B5"/>
    <w:rsid w:val="006F45F9"/>
    <w:rsid w:val="0070577D"/>
    <w:rsid w:val="00707C16"/>
    <w:rsid w:val="007121BB"/>
    <w:rsid w:val="00717F0C"/>
    <w:rsid w:val="00724E90"/>
    <w:rsid w:val="00727DF0"/>
    <w:rsid w:val="0073261E"/>
    <w:rsid w:val="00734EC1"/>
    <w:rsid w:val="0074510E"/>
    <w:rsid w:val="00774ECD"/>
    <w:rsid w:val="007751DF"/>
    <w:rsid w:val="00776CEB"/>
    <w:rsid w:val="00777D88"/>
    <w:rsid w:val="00781985"/>
    <w:rsid w:val="00781CB9"/>
    <w:rsid w:val="007847CD"/>
    <w:rsid w:val="00787F54"/>
    <w:rsid w:val="007930F6"/>
    <w:rsid w:val="007943AE"/>
    <w:rsid w:val="00797D8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7E5E"/>
    <w:rsid w:val="00865578"/>
    <w:rsid w:val="0086601E"/>
    <w:rsid w:val="00873E4C"/>
    <w:rsid w:val="008767D8"/>
    <w:rsid w:val="008807DB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C23CE"/>
    <w:rsid w:val="008C5B72"/>
    <w:rsid w:val="008C611C"/>
    <w:rsid w:val="008E1B2F"/>
    <w:rsid w:val="008F06EE"/>
    <w:rsid w:val="00907B4C"/>
    <w:rsid w:val="00915552"/>
    <w:rsid w:val="00915C2C"/>
    <w:rsid w:val="009175A1"/>
    <w:rsid w:val="0093492C"/>
    <w:rsid w:val="00937447"/>
    <w:rsid w:val="009436AF"/>
    <w:rsid w:val="00944982"/>
    <w:rsid w:val="009456F4"/>
    <w:rsid w:val="009507CA"/>
    <w:rsid w:val="00956B51"/>
    <w:rsid w:val="00960D11"/>
    <w:rsid w:val="009643BB"/>
    <w:rsid w:val="0096451E"/>
    <w:rsid w:val="00966097"/>
    <w:rsid w:val="00982D04"/>
    <w:rsid w:val="009A121E"/>
    <w:rsid w:val="009A5301"/>
    <w:rsid w:val="009B0B30"/>
    <w:rsid w:val="009B2EE3"/>
    <w:rsid w:val="009B4ABA"/>
    <w:rsid w:val="009B4C3A"/>
    <w:rsid w:val="009C6B9F"/>
    <w:rsid w:val="009D2BAA"/>
    <w:rsid w:val="009E0C25"/>
    <w:rsid w:val="009F079D"/>
    <w:rsid w:val="009F2974"/>
    <w:rsid w:val="009F2987"/>
    <w:rsid w:val="009F302E"/>
    <w:rsid w:val="009F6C91"/>
    <w:rsid w:val="00A026BC"/>
    <w:rsid w:val="00A06068"/>
    <w:rsid w:val="00A0716A"/>
    <w:rsid w:val="00A11079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514A9"/>
    <w:rsid w:val="00A51F7B"/>
    <w:rsid w:val="00A531C8"/>
    <w:rsid w:val="00A57C82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618"/>
    <w:rsid w:val="00AD3574"/>
    <w:rsid w:val="00AE2441"/>
    <w:rsid w:val="00AE547E"/>
    <w:rsid w:val="00AE5ECD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52B52"/>
    <w:rsid w:val="00B64BFF"/>
    <w:rsid w:val="00B65892"/>
    <w:rsid w:val="00B7726B"/>
    <w:rsid w:val="00B77DFA"/>
    <w:rsid w:val="00B8004A"/>
    <w:rsid w:val="00B80677"/>
    <w:rsid w:val="00B85502"/>
    <w:rsid w:val="00B8726D"/>
    <w:rsid w:val="00B94B2E"/>
    <w:rsid w:val="00B94D2C"/>
    <w:rsid w:val="00BA03D0"/>
    <w:rsid w:val="00BA3BA2"/>
    <w:rsid w:val="00BA6395"/>
    <w:rsid w:val="00BC0FD0"/>
    <w:rsid w:val="00BC2E7A"/>
    <w:rsid w:val="00BC662C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352"/>
    <w:rsid w:val="00C30962"/>
    <w:rsid w:val="00C30E1C"/>
    <w:rsid w:val="00C42DFA"/>
    <w:rsid w:val="00C46F42"/>
    <w:rsid w:val="00C57294"/>
    <w:rsid w:val="00C57832"/>
    <w:rsid w:val="00C66018"/>
    <w:rsid w:val="00C66B1B"/>
    <w:rsid w:val="00C77A39"/>
    <w:rsid w:val="00C81311"/>
    <w:rsid w:val="00C8430E"/>
    <w:rsid w:val="00C9008F"/>
    <w:rsid w:val="00C90B0B"/>
    <w:rsid w:val="00C923FC"/>
    <w:rsid w:val="00C94193"/>
    <w:rsid w:val="00C94917"/>
    <w:rsid w:val="00CA1370"/>
    <w:rsid w:val="00CB5598"/>
    <w:rsid w:val="00CC0BDF"/>
    <w:rsid w:val="00CD19ED"/>
    <w:rsid w:val="00CD5815"/>
    <w:rsid w:val="00CD6129"/>
    <w:rsid w:val="00CE5E8B"/>
    <w:rsid w:val="00CF0028"/>
    <w:rsid w:val="00CF1216"/>
    <w:rsid w:val="00CF7EF4"/>
    <w:rsid w:val="00D047F3"/>
    <w:rsid w:val="00D05CBF"/>
    <w:rsid w:val="00D060B7"/>
    <w:rsid w:val="00D12868"/>
    <w:rsid w:val="00D203CD"/>
    <w:rsid w:val="00D21901"/>
    <w:rsid w:val="00D21BE1"/>
    <w:rsid w:val="00D24BF6"/>
    <w:rsid w:val="00D2671C"/>
    <w:rsid w:val="00D36C4E"/>
    <w:rsid w:val="00D37644"/>
    <w:rsid w:val="00D41FA5"/>
    <w:rsid w:val="00D428CD"/>
    <w:rsid w:val="00D43C67"/>
    <w:rsid w:val="00D501E9"/>
    <w:rsid w:val="00D52D89"/>
    <w:rsid w:val="00D53596"/>
    <w:rsid w:val="00D6170F"/>
    <w:rsid w:val="00D61ECA"/>
    <w:rsid w:val="00D630B1"/>
    <w:rsid w:val="00D677B0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98F"/>
    <w:rsid w:val="00DA69FB"/>
    <w:rsid w:val="00DB751F"/>
    <w:rsid w:val="00DC3C2D"/>
    <w:rsid w:val="00DC6818"/>
    <w:rsid w:val="00DC6F49"/>
    <w:rsid w:val="00DD51F6"/>
    <w:rsid w:val="00DD6109"/>
    <w:rsid w:val="00DD6272"/>
    <w:rsid w:val="00DD6D48"/>
    <w:rsid w:val="00DE34EA"/>
    <w:rsid w:val="00DE366E"/>
    <w:rsid w:val="00DF482D"/>
    <w:rsid w:val="00DF636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445E3"/>
    <w:rsid w:val="00E509AC"/>
    <w:rsid w:val="00E52F9B"/>
    <w:rsid w:val="00E54249"/>
    <w:rsid w:val="00E55EB6"/>
    <w:rsid w:val="00E566EB"/>
    <w:rsid w:val="00E5776C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42FEA"/>
    <w:rsid w:val="00F43BA3"/>
    <w:rsid w:val="00F52FBD"/>
    <w:rsid w:val="00F57792"/>
    <w:rsid w:val="00F665C1"/>
    <w:rsid w:val="00F67595"/>
    <w:rsid w:val="00F7313B"/>
    <w:rsid w:val="00F73DE2"/>
    <w:rsid w:val="00F805B1"/>
    <w:rsid w:val="00F8255D"/>
    <w:rsid w:val="00F8268F"/>
    <w:rsid w:val="00F859C8"/>
    <w:rsid w:val="00F9018C"/>
    <w:rsid w:val="00F91288"/>
    <w:rsid w:val="00F936D1"/>
    <w:rsid w:val="00FA39CE"/>
    <w:rsid w:val="00FA69AB"/>
    <w:rsid w:val="00FB073D"/>
    <w:rsid w:val="00FB0F1B"/>
    <w:rsid w:val="00FB1724"/>
    <w:rsid w:val="00FB5AEE"/>
    <w:rsid w:val="00FB74C8"/>
    <w:rsid w:val="00FC635A"/>
    <w:rsid w:val="00FD4472"/>
    <w:rsid w:val="00FD4B04"/>
    <w:rsid w:val="00FD5A73"/>
    <w:rsid w:val="00FD5B22"/>
    <w:rsid w:val="00FD6C8F"/>
    <w:rsid w:val="00FD6FED"/>
    <w:rsid w:val="00FD7133"/>
    <w:rsid w:val="00FE338B"/>
    <w:rsid w:val="00FE64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354E2EF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48845-2A54-4369-A6A3-90A8084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2020 in 2021</vt:lpstr>
    </vt:vector>
  </TitlesOfParts>
  <Company>tMJUice\Common\Smart Tag</Company>
  <LinksUpToDate>false</LinksUpToDate>
  <CharactersWithSpaces>6490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2020 in 2021</dc:title>
  <dc:subject/>
  <dc:creator>janja.pohlin@gov.si</dc:creator>
  <cp:keywords/>
  <dc:description/>
  <cp:lastModifiedBy>Janja Pohlin</cp:lastModifiedBy>
  <cp:revision>5</cp:revision>
  <cp:lastPrinted>2021-02-19T08:39:00Z</cp:lastPrinted>
  <dcterms:created xsi:type="dcterms:W3CDTF">2021-07-23T09:47:00Z</dcterms:created>
  <dcterms:modified xsi:type="dcterms:W3CDTF">2021-07-23T10:12:00Z</dcterms:modified>
</cp:coreProperties>
</file>