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6A2D" w14:textId="77777777" w:rsidR="00EF357E" w:rsidRPr="00AD1BD3" w:rsidRDefault="00EF357E" w:rsidP="00113C9F">
      <w:pPr>
        <w:pStyle w:val="Glava"/>
        <w:ind w:left="-1418"/>
        <w:jc w:val="center"/>
        <w:rPr>
          <w:rFonts w:cs="Arial"/>
          <w:szCs w:val="22"/>
          <w:lang w:val="sl-SI"/>
        </w:rPr>
      </w:pPr>
    </w:p>
    <w:p w14:paraId="0E7E1BD7" w14:textId="77777777" w:rsidR="00EF357E" w:rsidRPr="00AD1BD3" w:rsidRDefault="00EF357E" w:rsidP="004A3291">
      <w:pPr>
        <w:pStyle w:val="Glava"/>
        <w:tabs>
          <w:tab w:val="left" w:pos="1830"/>
        </w:tabs>
        <w:jc w:val="center"/>
        <w:rPr>
          <w:rFonts w:cs="Arial"/>
          <w:szCs w:val="22"/>
          <w:lang w:val="sl-SI"/>
        </w:rPr>
      </w:pPr>
    </w:p>
    <w:p w14:paraId="16FEB244" w14:textId="77777777" w:rsidR="00EF357E" w:rsidRPr="00AD1BD3" w:rsidRDefault="00EF357E" w:rsidP="004A3291">
      <w:pPr>
        <w:pStyle w:val="Glava"/>
        <w:tabs>
          <w:tab w:val="left" w:pos="1830"/>
        </w:tabs>
        <w:jc w:val="center"/>
        <w:rPr>
          <w:rFonts w:cs="Arial"/>
          <w:szCs w:val="22"/>
          <w:lang w:val="sl-SI"/>
        </w:rPr>
      </w:pPr>
    </w:p>
    <w:p w14:paraId="4409A628" w14:textId="77777777" w:rsidR="00EF357E" w:rsidRPr="00AD1BD3" w:rsidRDefault="00EF357E" w:rsidP="004A3291">
      <w:pPr>
        <w:pStyle w:val="Glava"/>
        <w:tabs>
          <w:tab w:val="left" w:pos="1830"/>
        </w:tabs>
        <w:jc w:val="center"/>
        <w:rPr>
          <w:rFonts w:cs="Arial"/>
          <w:szCs w:val="22"/>
          <w:lang w:val="sl-SI"/>
        </w:rPr>
      </w:pPr>
    </w:p>
    <w:p w14:paraId="41382300" w14:textId="77777777" w:rsidR="00EF357E" w:rsidRPr="00AD1BD3" w:rsidRDefault="00EF357E" w:rsidP="004A3291">
      <w:pPr>
        <w:pStyle w:val="Glava"/>
        <w:tabs>
          <w:tab w:val="left" w:pos="1830"/>
        </w:tabs>
        <w:jc w:val="center"/>
        <w:rPr>
          <w:rFonts w:cs="Arial"/>
          <w:szCs w:val="22"/>
          <w:lang w:val="sl-SI"/>
        </w:rPr>
      </w:pPr>
    </w:p>
    <w:p w14:paraId="21A38201" w14:textId="77777777" w:rsidR="00EF357E" w:rsidRPr="00AD1BD3" w:rsidRDefault="00EF357E" w:rsidP="004A3291">
      <w:pPr>
        <w:pStyle w:val="Glava"/>
        <w:tabs>
          <w:tab w:val="left" w:pos="1830"/>
        </w:tabs>
        <w:jc w:val="center"/>
        <w:rPr>
          <w:rFonts w:cs="Arial"/>
          <w:szCs w:val="22"/>
          <w:lang w:val="sl-SI"/>
        </w:rPr>
      </w:pPr>
    </w:p>
    <w:p w14:paraId="18BF3363" w14:textId="77777777" w:rsidR="004A3291" w:rsidRPr="00AD1BD3" w:rsidRDefault="004A3291" w:rsidP="00C0403E">
      <w:pPr>
        <w:rPr>
          <w:rFonts w:cs="Arial"/>
          <w:szCs w:val="22"/>
        </w:rPr>
      </w:pPr>
    </w:p>
    <w:p w14:paraId="7A231A54" w14:textId="77777777" w:rsidR="004A3291" w:rsidRPr="00AD1BD3" w:rsidRDefault="004A3291" w:rsidP="004A3291">
      <w:pPr>
        <w:jc w:val="center"/>
        <w:rPr>
          <w:rFonts w:cs="Arial"/>
          <w:b/>
          <w:szCs w:val="22"/>
        </w:rPr>
      </w:pPr>
    </w:p>
    <w:p w14:paraId="2FB5FFA7" w14:textId="77777777" w:rsidR="004A3291" w:rsidRPr="00AD1BD3" w:rsidRDefault="004A3291" w:rsidP="004A3291">
      <w:pPr>
        <w:jc w:val="center"/>
        <w:rPr>
          <w:rFonts w:cs="Arial"/>
          <w:b/>
          <w:szCs w:val="22"/>
        </w:rPr>
      </w:pPr>
    </w:p>
    <w:p w14:paraId="741D7C50" w14:textId="77777777" w:rsidR="00113C9F" w:rsidRPr="00AD1BD3" w:rsidRDefault="00113C9F" w:rsidP="004A3291">
      <w:pPr>
        <w:jc w:val="center"/>
        <w:rPr>
          <w:rFonts w:cs="Arial"/>
          <w:b/>
          <w:szCs w:val="22"/>
        </w:rPr>
      </w:pPr>
    </w:p>
    <w:p w14:paraId="2A36F051" w14:textId="77777777" w:rsidR="00CA549E" w:rsidRPr="00AD1BD3" w:rsidRDefault="00CA549E" w:rsidP="004A3291">
      <w:pPr>
        <w:jc w:val="center"/>
        <w:rPr>
          <w:rFonts w:cs="Arial"/>
          <w:b/>
          <w:szCs w:val="22"/>
        </w:rPr>
      </w:pPr>
    </w:p>
    <w:p w14:paraId="18AE1298" w14:textId="77777777" w:rsidR="004A3291" w:rsidRPr="00AD1BD3" w:rsidRDefault="001B013B" w:rsidP="00EF357E">
      <w:pPr>
        <w:tabs>
          <w:tab w:val="left" w:pos="991"/>
        </w:tabs>
        <w:rPr>
          <w:rFonts w:cs="Arial"/>
          <w:b/>
          <w:szCs w:val="22"/>
        </w:rPr>
      </w:pPr>
      <w:r w:rsidRPr="00AD1BD3">
        <w:rPr>
          <w:rFonts w:cs="Arial"/>
          <w:b/>
          <w:szCs w:val="22"/>
        </w:rPr>
        <w:tab/>
      </w:r>
    </w:p>
    <w:p w14:paraId="690C096A" w14:textId="77777777" w:rsidR="004A3291" w:rsidRPr="00AD1BD3" w:rsidRDefault="004A3291" w:rsidP="004A3291">
      <w:pPr>
        <w:jc w:val="center"/>
        <w:rPr>
          <w:rFonts w:cs="Arial"/>
          <w:b/>
          <w:szCs w:val="22"/>
        </w:rPr>
      </w:pPr>
    </w:p>
    <w:p w14:paraId="0DD20A31" w14:textId="77777777" w:rsidR="004A3291" w:rsidRPr="00AD1BD3" w:rsidRDefault="004A3291" w:rsidP="004A3291">
      <w:pPr>
        <w:jc w:val="center"/>
        <w:rPr>
          <w:rFonts w:cs="Arial"/>
          <w:b/>
          <w:szCs w:val="22"/>
        </w:rPr>
      </w:pPr>
    </w:p>
    <w:p w14:paraId="4DDDB5BE" w14:textId="77777777" w:rsidR="004A3291" w:rsidRPr="00AD1BD3" w:rsidRDefault="004A3291" w:rsidP="004A3291">
      <w:pPr>
        <w:jc w:val="center"/>
        <w:rPr>
          <w:rFonts w:cs="Arial"/>
          <w:b/>
          <w:szCs w:val="22"/>
        </w:rPr>
      </w:pPr>
    </w:p>
    <w:p w14:paraId="4D921FDA" w14:textId="77777777" w:rsidR="004A3291" w:rsidRPr="00AD1BD3" w:rsidRDefault="004A3291" w:rsidP="004A3291">
      <w:pPr>
        <w:jc w:val="center"/>
        <w:rPr>
          <w:rFonts w:cs="Arial"/>
          <w:b/>
          <w:szCs w:val="22"/>
        </w:rPr>
      </w:pPr>
    </w:p>
    <w:p w14:paraId="79DCC243" w14:textId="77777777" w:rsidR="004A3291" w:rsidRPr="00AD1BD3" w:rsidRDefault="004A3291" w:rsidP="004A3291">
      <w:pPr>
        <w:jc w:val="center"/>
        <w:rPr>
          <w:rFonts w:cs="Arial"/>
          <w:b/>
          <w:szCs w:val="22"/>
        </w:rPr>
      </w:pPr>
    </w:p>
    <w:p w14:paraId="4CB6527F" w14:textId="6510FA90" w:rsidR="00DC7DCA" w:rsidRPr="00D20220" w:rsidRDefault="00A83561" w:rsidP="00A83561">
      <w:pPr>
        <w:jc w:val="center"/>
        <w:rPr>
          <w:rFonts w:cs="Arial"/>
          <w:b/>
          <w:bCs/>
          <w:color w:val="EF5525"/>
          <w:kern w:val="32"/>
          <w:sz w:val="28"/>
          <w:szCs w:val="28"/>
          <w:lang w:eastAsia="de-DE"/>
        </w:rPr>
      </w:pPr>
      <w:bookmarkStart w:id="0" w:name="_Hlk123047656"/>
      <w:r w:rsidRPr="00D20220">
        <w:rPr>
          <w:rFonts w:cs="Arial"/>
          <w:b/>
          <w:bCs/>
          <w:color w:val="EF5525"/>
          <w:kern w:val="32"/>
          <w:sz w:val="28"/>
          <w:szCs w:val="28"/>
          <w:lang w:eastAsia="de-DE"/>
        </w:rPr>
        <w:t>POROČILO O ŠTEVILU OPRAVLJENIH LETNIH POGOVOROV ZA OBDOBJE 2018 - 2021</w:t>
      </w:r>
    </w:p>
    <w:bookmarkEnd w:id="0"/>
    <w:p w14:paraId="013DEC0A" w14:textId="77777777" w:rsidR="004A3291" w:rsidRPr="00AD1BD3" w:rsidRDefault="004A3291" w:rsidP="004A3291">
      <w:pPr>
        <w:jc w:val="center"/>
        <w:rPr>
          <w:rFonts w:cs="Arial"/>
          <w:color w:val="FF3338"/>
          <w:sz w:val="24"/>
        </w:rPr>
      </w:pPr>
    </w:p>
    <w:p w14:paraId="3F94DF86" w14:textId="77777777" w:rsidR="004A3291" w:rsidRPr="00AD1BD3" w:rsidRDefault="004A3291" w:rsidP="004A3291">
      <w:pPr>
        <w:tabs>
          <w:tab w:val="left" w:pos="2212"/>
        </w:tabs>
        <w:rPr>
          <w:rFonts w:cs="Arial"/>
          <w:color w:val="FF3338"/>
          <w:szCs w:val="22"/>
        </w:rPr>
      </w:pPr>
    </w:p>
    <w:p w14:paraId="4D4FF1BF" w14:textId="77777777" w:rsidR="004A3291" w:rsidRPr="00AD1BD3" w:rsidRDefault="004A3291" w:rsidP="004A3291">
      <w:pPr>
        <w:tabs>
          <w:tab w:val="left" w:pos="2212"/>
        </w:tabs>
        <w:rPr>
          <w:rFonts w:cs="Arial"/>
          <w:color w:val="FF3338"/>
          <w:szCs w:val="22"/>
        </w:rPr>
      </w:pPr>
    </w:p>
    <w:p w14:paraId="0EF9F811" w14:textId="77777777" w:rsidR="004A3291" w:rsidRPr="00AD1BD3" w:rsidRDefault="004A3291" w:rsidP="004A3291">
      <w:pPr>
        <w:tabs>
          <w:tab w:val="left" w:pos="2212"/>
        </w:tabs>
        <w:rPr>
          <w:rFonts w:cs="Arial"/>
          <w:color w:val="FF3338"/>
          <w:szCs w:val="22"/>
        </w:rPr>
      </w:pPr>
    </w:p>
    <w:p w14:paraId="26AE6930" w14:textId="77777777" w:rsidR="004A3291" w:rsidRPr="00AD1BD3" w:rsidRDefault="004A3291" w:rsidP="004A3291">
      <w:pPr>
        <w:tabs>
          <w:tab w:val="left" w:pos="2212"/>
        </w:tabs>
        <w:rPr>
          <w:rFonts w:cs="Arial"/>
          <w:color w:val="FF3338"/>
          <w:szCs w:val="22"/>
        </w:rPr>
      </w:pPr>
    </w:p>
    <w:p w14:paraId="0C061515" w14:textId="77777777" w:rsidR="00EF357E" w:rsidRPr="00AD1BD3" w:rsidRDefault="00EF357E" w:rsidP="00EF357E">
      <w:pPr>
        <w:spacing w:after="300"/>
        <w:contextualSpacing/>
        <w:jc w:val="center"/>
        <w:rPr>
          <w:rFonts w:cs="Arial"/>
          <w:kern w:val="28"/>
          <w:szCs w:val="22"/>
          <w:lang w:eastAsia="en-US"/>
        </w:rPr>
      </w:pPr>
      <w:r w:rsidRPr="00AD1BD3">
        <w:rPr>
          <w:rFonts w:cs="Arial"/>
          <w:kern w:val="28"/>
          <w:szCs w:val="22"/>
          <w:lang w:eastAsia="en-US"/>
        </w:rPr>
        <w:t>Ministrstvo za javno upravo</w:t>
      </w:r>
    </w:p>
    <w:p w14:paraId="60637469" w14:textId="77777777" w:rsidR="00EF357E" w:rsidRPr="00AD1BD3" w:rsidRDefault="00F27CA5" w:rsidP="00EF357E">
      <w:pPr>
        <w:spacing w:after="300"/>
        <w:contextualSpacing/>
        <w:jc w:val="center"/>
        <w:rPr>
          <w:rFonts w:cs="Arial"/>
          <w:kern w:val="28"/>
          <w:szCs w:val="22"/>
          <w:lang w:eastAsia="en-US"/>
        </w:rPr>
      </w:pPr>
      <w:r w:rsidRPr="00AD1BD3">
        <w:rPr>
          <w:rFonts w:cs="Arial"/>
          <w:kern w:val="28"/>
          <w:szCs w:val="22"/>
          <w:lang w:eastAsia="en-US"/>
        </w:rPr>
        <w:t>Direktorat za javni sektor</w:t>
      </w:r>
    </w:p>
    <w:p w14:paraId="6275B94F" w14:textId="77777777" w:rsidR="00F27CA5" w:rsidRPr="00AD1BD3" w:rsidRDefault="00F27CA5" w:rsidP="00EF357E">
      <w:pPr>
        <w:tabs>
          <w:tab w:val="left" w:pos="2212"/>
        </w:tabs>
        <w:jc w:val="center"/>
        <w:rPr>
          <w:rFonts w:eastAsia="Calibri" w:cs="Arial"/>
          <w:szCs w:val="22"/>
          <w:lang w:eastAsia="en-US"/>
        </w:rPr>
      </w:pPr>
    </w:p>
    <w:p w14:paraId="5952EB62" w14:textId="3FB27C99" w:rsidR="004A3291" w:rsidRPr="00AD1BD3" w:rsidRDefault="00EF357E" w:rsidP="00EF357E">
      <w:pPr>
        <w:tabs>
          <w:tab w:val="left" w:pos="2212"/>
        </w:tabs>
        <w:jc w:val="center"/>
        <w:rPr>
          <w:rFonts w:cs="Arial"/>
          <w:szCs w:val="22"/>
        </w:rPr>
      </w:pPr>
      <w:r w:rsidRPr="00AD1BD3">
        <w:rPr>
          <w:rFonts w:eastAsia="Calibri" w:cs="Arial"/>
          <w:szCs w:val="22"/>
          <w:lang w:eastAsia="en-US"/>
        </w:rPr>
        <w:t xml:space="preserve">Sektor za </w:t>
      </w:r>
      <w:r w:rsidR="00C76786" w:rsidRPr="00AD1BD3">
        <w:rPr>
          <w:rFonts w:eastAsia="Calibri" w:cs="Arial"/>
          <w:szCs w:val="22"/>
          <w:lang w:eastAsia="en-US"/>
        </w:rPr>
        <w:t>razvoj</w:t>
      </w:r>
      <w:r w:rsidRPr="00AD1BD3">
        <w:rPr>
          <w:rFonts w:eastAsia="Calibri" w:cs="Arial"/>
          <w:szCs w:val="22"/>
          <w:lang w:eastAsia="en-US"/>
        </w:rPr>
        <w:t xml:space="preserve"> kadrov</w:t>
      </w:r>
      <w:r w:rsidR="00C76786" w:rsidRPr="00AD1BD3">
        <w:rPr>
          <w:rFonts w:eastAsia="Calibri" w:cs="Arial"/>
          <w:szCs w:val="22"/>
          <w:lang w:eastAsia="en-US"/>
        </w:rPr>
        <w:t xml:space="preserve"> v javnem sektorju</w:t>
      </w:r>
    </w:p>
    <w:p w14:paraId="5D1CE6B7" w14:textId="77777777" w:rsidR="004A3291" w:rsidRPr="00AD1BD3" w:rsidRDefault="004A3291" w:rsidP="004A3291">
      <w:pPr>
        <w:tabs>
          <w:tab w:val="left" w:pos="2212"/>
        </w:tabs>
        <w:rPr>
          <w:rFonts w:cs="Arial"/>
          <w:color w:val="EF5525"/>
          <w:szCs w:val="22"/>
        </w:rPr>
      </w:pPr>
    </w:p>
    <w:p w14:paraId="38CBEBB3" w14:textId="77777777" w:rsidR="004A3291" w:rsidRPr="00AD1BD3" w:rsidRDefault="004A3291" w:rsidP="004A3291">
      <w:pPr>
        <w:tabs>
          <w:tab w:val="left" w:pos="2212"/>
        </w:tabs>
        <w:rPr>
          <w:rFonts w:cs="Arial"/>
          <w:szCs w:val="22"/>
        </w:rPr>
      </w:pPr>
    </w:p>
    <w:p w14:paraId="021DF71E" w14:textId="77777777" w:rsidR="006E709E" w:rsidRPr="00AD1BD3" w:rsidRDefault="006E709E" w:rsidP="004A3291">
      <w:pPr>
        <w:tabs>
          <w:tab w:val="left" w:pos="2212"/>
        </w:tabs>
        <w:rPr>
          <w:rFonts w:cs="Arial"/>
          <w:szCs w:val="22"/>
        </w:rPr>
      </w:pPr>
    </w:p>
    <w:p w14:paraId="529DD925" w14:textId="77777777" w:rsidR="004A3291" w:rsidRPr="00AD1BD3" w:rsidRDefault="004A3291" w:rsidP="004A3291">
      <w:pPr>
        <w:tabs>
          <w:tab w:val="left" w:pos="2212"/>
        </w:tabs>
        <w:rPr>
          <w:rFonts w:cs="Arial"/>
          <w:szCs w:val="22"/>
        </w:rPr>
      </w:pPr>
    </w:p>
    <w:p w14:paraId="0CA03078" w14:textId="77777777" w:rsidR="004A3291" w:rsidRPr="00AD1BD3" w:rsidRDefault="004A3291" w:rsidP="004A3291">
      <w:pPr>
        <w:tabs>
          <w:tab w:val="left" w:pos="2212"/>
        </w:tabs>
        <w:rPr>
          <w:rFonts w:cs="Arial"/>
          <w:szCs w:val="22"/>
        </w:rPr>
      </w:pPr>
    </w:p>
    <w:p w14:paraId="787035C5" w14:textId="77777777" w:rsidR="004A3291" w:rsidRPr="00AD1BD3" w:rsidRDefault="004A3291" w:rsidP="004A3291">
      <w:pPr>
        <w:tabs>
          <w:tab w:val="left" w:pos="2212"/>
        </w:tabs>
        <w:rPr>
          <w:rFonts w:cs="Arial"/>
          <w:szCs w:val="22"/>
        </w:rPr>
      </w:pPr>
    </w:p>
    <w:p w14:paraId="03CBC007" w14:textId="77777777" w:rsidR="00301EBF" w:rsidRPr="00AD1BD3" w:rsidRDefault="00301EBF" w:rsidP="004A3291">
      <w:pPr>
        <w:tabs>
          <w:tab w:val="left" w:pos="2212"/>
        </w:tabs>
        <w:rPr>
          <w:rFonts w:cs="Arial"/>
          <w:szCs w:val="22"/>
        </w:rPr>
      </w:pPr>
    </w:p>
    <w:p w14:paraId="3A9290F4" w14:textId="77777777" w:rsidR="0060541B" w:rsidRPr="00AD1BD3" w:rsidRDefault="0060541B" w:rsidP="004A3291">
      <w:pPr>
        <w:tabs>
          <w:tab w:val="left" w:pos="2212"/>
        </w:tabs>
        <w:rPr>
          <w:rFonts w:cs="Arial"/>
          <w:color w:val="FF3300"/>
          <w:szCs w:val="22"/>
        </w:rPr>
      </w:pPr>
    </w:p>
    <w:p w14:paraId="23CFB443" w14:textId="77777777" w:rsidR="00301EBF" w:rsidRPr="00AD1BD3" w:rsidRDefault="00301EBF" w:rsidP="004A3291">
      <w:pPr>
        <w:tabs>
          <w:tab w:val="left" w:pos="2212"/>
        </w:tabs>
        <w:rPr>
          <w:rFonts w:cs="Arial"/>
          <w:szCs w:val="22"/>
        </w:rPr>
      </w:pPr>
    </w:p>
    <w:p w14:paraId="72433D16" w14:textId="5ED0ED96" w:rsidR="00301EBF" w:rsidRPr="00AD1BD3" w:rsidRDefault="00301EBF" w:rsidP="00DC7DCA">
      <w:pPr>
        <w:spacing w:after="300"/>
        <w:contextualSpacing/>
        <w:jc w:val="center"/>
        <w:rPr>
          <w:rFonts w:cs="Arial"/>
          <w:szCs w:val="22"/>
        </w:rPr>
      </w:pPr>
    </w:p>
    <w:p w14:paraId="10377128" w14:textId="39FCC0F5" w:rsidR="00DC7DCA" w:rsidRPr="00AD1BD3" w:rsidRDefault="00DC7DCA" w:rsidP="00DC7DCA">
      <w:pPr>
        <w:spacing w:after="300"/>
        <w:contextualSpacing/>
        <w:jc w:val="center"/>
        <w:rPr>
          <w:rFonts w:cs="Arial"/>
          <w:szCs w:val="22"/>
        </w:rPr>
      </w:pPr>
    </w:p>
    <w:p w14:paraId="30833E0A" w14:textId="35EFC09A" w:rsidR="00DC7DCA" w:rsidRPr="00AD1BD3" w:rsidRDefault="00DC7DCA" w:rsidP="00DC7DCA">
      <w:pPr>
        <w:spacing w:after="300"/>
        <w:contextualSpacing/>
        <w:jc w:val="center"/>
        <w:rPr>
          <w:rFonts w:cs="Arial"/>
          <w:szCs w:val="22"/>
        </w:rPr>
      </w:pPr>
    </w:p>
    <w:p w14:paraId="49BCABE9" w14:textId="661BECEC" w:rsidR="00DC7DCA" w:rsidRPr="00AD1BD3" w:rsidRDefault="00DC7DCA" w:rsidP="00DC7DCA">
      <w:pPr>
        <w:spacing w:after="300"/>
        <w:contextualSpacing/>
        <w:jc w:val="center"/>
        <w:rPr>
          <w:rFonts w:cs="Arial"/>
          <w:szCs w:val="22"/>
        </w:rPr>
      </w:pPr>
    </w:p>
    <w:p w14:paraId="585D0D6C" w14:textId="04D8D376" w:rsidR="00DC7DCA" w:rsidRPr="00AD1BD3" w:rsidRDefault="00DC7DCA" w:rsidP="00DC7DCA">
      <w:pPr>
        <w:spacing w:after="300"/>
        <w:contextualSpacing/>
        <w:jc w:val="center"/>
        <w:rPr>
          <w:rFonts w:cs="Arial"/>
          <w:szCs w:val="22"/>
        </w:rPr>
      </w:pPr>
    </w:p>
    <w:p w14:paraId="0D350693" w14:textId="4649EB6D" w:rsidR="00DC7DCA" w:rsidRPr="00AD1BD3" w:rsidRDefault="00DC7DCA" w:rsidP="00DC7DCA">
      <w:pPr>
        <w:spacing w:after="300"/>
        <w:contextualSpacing/>
        <w:jc w:val="center"/>
        <w:rPr>
          <w:rFonts w:cs="Arial"/>
          <w:szCs w:val="22"/>
        </w:rPr>
      </w:pPr>
    </w:p>
    <w:p w14:paraId="1CD98D04" w14:textId="610392D1" w:rsidR="00DC7DCA" w:rsidRPr="00AD1BD3" w:rsidRDefault="00DC7DCA" w:rsidP="00DC7DCA">
      <w:pPr>
        <w:spacing w:after="300"/>
        <w:contextualSpacing/>
        <w:jc w:val="center"/>
        <w:rPr>
          <w:rFonts w:cs="Arial"/>
          <w:szCs w:val="22"/>
        </w:rPr>
      </w:pPr>
    </w:p>
    <w:p w14:paraId="612436E3" w14:textId="77777777" w:rsidR="00DC7DCA" w:rsidRPr="00AD1BD3" w:rsidRDefault="00DC7DCA" w:rsidP="00DC7DCA">
      <w:pPr>
        <w:spacing w:after="300"/>
        <w:contextualSpacing/>
        <w:jc w:val="center"/>
        <w:rPr>
          <w:rFonts w:cs="Arial"/>
          <w:szCs w:val="22"/>
        </w:rPr>
      </w:pPr>
    </w:p>
    <w:p w14:paraId="188B7187" w14:textId="77777777" w:rsidR="00301EBF" w:rsidRPr="00AD1BD3" w:rsidRDefault="00301EBF" w:rsidP="004A3291">
      <w:pPr>
        <w:tabs>
          <w:tab w:val="left" w:pos="2212"/>
        </w:tabs>
        <w:rPr>
          <w:rFonts w:cs="Arial"/>
          <w:szCs w:val="22"/>
        </w:rPr>
      </w:pPr>
    </w:p>
    <w:p w14:paraId="388EF753" w14:textId="77777777" w:rsidR="004A3291" w:rsidRPr="00AD1BD3" w:rsidRDefault="004A3291" w:rsidP="004A3291">
      <w:pPr>
        <w:tabs>
          <w:tab w:val="left" w:pos="2212"/>
        </w:tabs>
        <w:rPr>
          <w:rFonts w:cs="Arial"/>
          <w:szCs w:val="22"/>
        </w:rPr>
      </w:pPr>
    </w:p>
    <w:p w14:paraId="5FB2F63B" w14:textId="7B3EB66B" w:rsidR="00C0403E" w:rsidRPr="00AD1BD3" w:rsidRDefault="00576518" w:rsidP="00EF357E">
      <w:pPr>
        <w:spacing w:after="40"/>
        <w:jc w:val="center"/>
        <w:rPr>
          <w:rFonts w:eastAsia="Calibri" w:cs="Arial"/>
          <w:szCs w:val="22"/>
          <w:lang w:eastAsia="en-US"/>
        </w:rPr>
        <w:sectPr w:rsidR="00C0403E" w:rsidRPr="00AD1BD3" w:rsidSect="00B16EEC">
          <w:headerReference w:type="default" r:id="rId8"/>
          <w:footerReference w:type="even" r:id="rId9"/>
          <w:footerReference w:type="default" r:id="rId10"/>
          <w:headerReference w:type="first" r:id="rId11"/>
          <w:footerReference w:type="first" r:id="rId12"/>
          <w:pgSz w:w="11906" w:h="16838" w:code="9"/>
          <w:pgMar w:top="1418" w:right="1418" w:bottom="1418" w:left="1418" w:header="0" w:footer="0" w:gutter="0"/>
          <w:cols w:space="708"/>
          <w:titlePg/>
          <w:docGrid w:linePitch="360"/>
        </w:sectPr>
      </w:pPr>
      <w:r w:rsidRPr="00AD1BD3">
        <w:rPr>
          <w:rFonts w:eastAsia="Calibri" w:cs="Arial"/>
          <w:szCs w:val="22"/>
          <w:lang w:eastAsia="en-US"/>
        </w:rPr>
        <w:t>Januar</w:t>
      </w:r>
      <w:r w:rsidR="00DC7DCA" w:rsidRPr="00AD1BD3">
        <w:rPr>
          <w:rFonts w:eastAsia="Calibri" w:cs="Arial"/>
          <w:szCs w:val="22"/>
          <w:lang w:eastAsia="en-US"/>
        </w:rPr>
        <w:t xml:space="preserve"> 202</w:t>
      </w:r>
      <w:r w:rsidRPr="00AD1BD3">
        <w:rPr>
          <w:rFonts w:eastAsia="Calibri" w:cs="Arial"/>
          <w:szCs w:val="22"/>
          <w:lang w:eastAsia="en-US"/>
        </w:rPr>
        <w:t>3</w:t>
      </w:r>
    </w:p>
    <w:sdt>
      <w:sdtPr>
        <w:rPr>
          <w:rFonts w:ascii="Arial" w:hAnsi="Arial"/>
          <w:color w:val="auto"/>
          <w:sz w:val="22"/>
          <w:szCs w:val="24"/>
        </w:rPr>
        <w:id w:val="234518787"/>
        <w:docPartObj>
          <w:docPartGallery w:val="Table of Contents"/>
          <w:docPartUnique/>
        </w:docPartObj>
      </w:sdtPr>
      <w:sdtEndPr>
        <w:rPr>
          <w:rFonts w:cs="Arial"/>
          <w:b/>
          <w:bCs/>
        </w:rPr>
      </w:sdtEndPr>
      <w:sdtContent>
        <w:p w14:paraId="0E327BDF" w14:textId="63A29AAC" w:rsidR="00425599" w:rsidRPr="00362866" w:rsidRDefault="00425599" w:rsidP="00397CC3">
          <w:pPr>
            <w:pStyle w:val="NaslovTOC"/>
          </w:pPr>
          <w:r w:rsidRPr="00362866">
            <w:t xml:space="preserve">Kazalo </w:t>
          </w:r>
        </w:p>
        <w:p w14:paraId="07A2E7F6" w14:textId="0911409E" w:rsidR="00425599" w:rsidRPr="005232FC" w:rsidRDefault="00425599" w:rsidP="005232FC">
          <w:pPr>
            <w:pStyle w:val="Kazalovsebine1"/>
            <w:rPr>
              <w:rFonts w:eastAsiaTheme="minorEastAsia"/>
              <w:color w:val="auto"/>
              <w:lang w:eastAsia="sl-SI"/>
            </w:rPr>
          </w:pPr>
          <w:r w:rsidRPr="00362866">
            <w:rPr>
              <w:sz w:val="24"/>
            </w:rPr>
            <w:fldChar w:fldCharType="begin"/>
          </w:r>
          <w:r w:rsidRPr="00362866">
            <w:instrText xml:space="preserve"> TOC \o "1-3" \h \z \u </w:instrText>
          </w:r>
          <w:r w:rsidRPr="00362866">
            <w:rPr>
              <w:sz w:val="24"/>
            </w:rPr>
            <w:fldChar w:fldCharType="separate"/>
          </w:r>
          <w:hyperlink w:anchor="_Toc124498578" w:history="1">
            <w:r w:rsidRPr="005232FC">
              <w:rPr>
                <w:rStyle w:val="Hiperpovezava"/>
              </w:rPr>
              <w:t>1</w:t>
            </w:r>
            <w:r w:rsidRPr="005232FC">
              <w:rPr>
                <w:rFonts w:eastAsiaTheme="minorEastAsia"/>
                <w:color w:val="auto"/>
                <w:lang w:eastAsia="sl-SI"/>
              </w:rPr>
              <w:tab/>
            </w:r>
            <w:r w:rsidRPr="005232FC">
              <w:rPr>
                <w:rStyle w:val="Hiperpovezava"/>
              </w:rPr>
              <w:t>Letni pogovor</w:t>
            </w:r>
            <w:r w:rsidRPr="005232FC">
              <w:rPr>
                <w:webHidden/>
              </w:rPr>
              <w:tab/>
            </w:r>
            <w:r w:rsidRPr="005232FC">
              <w:rPr>
                <w:webHidden/>
              </w:rPr>
              <w:fldChar w:fldCharType="begin"/>
            </w:r>
            <w:r w:rsidRPr="005232FC">
              <w:rPr>
                <w:webHidden/>
              </w:rPr>
              <w:instrText xml:space="preserve"> PAGEREF _Toc124498578 \h </w:instrText>
            </w:r>
            <w:r w:rsidRPr="005232FC">
              <w:rPr>
                <w:webHidden/>
              </w:rPr>
            </w:r>
            <w:r w:rsidRPr="005232FC">
              <w:rPr>
                <w:webHidden/>
              </w:rPr>
              <w:fldChar w:fldCharType="separate"/>
            </w:r>
            <w:r w:rsidR="00863B36">
              <w:rPr>
                <w:webHidden/>
              </w:rPr>
              <w:t>3</w:t>
            </w:r>
            <w:r w:rsidRPr="005232FC">
              <w:rPr>
                <w:webHidden/>
              </w:rPr>
              <w:fldChar w:fldCharType="end"/>
            </w:r>
          </w:hyperlink>
        </w:p>
        <w:p w14:paraId="0FA979C0" w14:textId="3275CC8B" w:rsidR="00425599" w:rsidRPr="005232FC" w:rsidRDefault="00397CC3" w:rsidP="005232FC">
          <w:pPr>
            <w:pStyle w:val="Kazalovsebine1"/>
            <w:rPr>
              <w:rFonts w:eastAsiaTheme="minorEastAsia"/>
              <w:color w:val="auto"/>
              <w:lang w:eastAsia="sl-SI"/>
            </w:rPr>
          </w:pPr>
          <w:hyperlink w:anchor="_Toc124498579" w:history="1">
            <w:r w:rsidR="00425599" w:rsidRPr="005232FC">
              <w:rPr>
                <w:rStyle w:val="Hiperpovezava"/>
              </w:rPr>
              <w:t>2</w:t>
            </w:r>
            <w:r w:rsidR="00425599" w:rsidRPr="005232FC">
              <w:rPr>
                <w:rFonts w:eastAsiaTheme="minorEastAsia"/>
                <w:color w:val="auto"/>
                <w:lang w:eastAsia="sl-SI"/>
              </w:rPr>
              <w:tab/>
            </w:r>
            <w:r w:rsidR="00425599" w:rsidRPr="005232FC">
              <w:rPr>
                <w:rStyle w:val="Hiperpovezava"/>
              </w:rPr>
              <w:t>Analiza števila opravljenih letnih pogovorov za obdobje 2018 – 2021</w:t>
            </w:r>
            <w:r w:rsidR="00425599" w:rsidRPr="005232FC">
              <w:rPr>
                <w:webHidden/>
              </w:rPr>
              <w:tab/>
            </w:r>
            <w:r w:rsidR="00425599" w:rsidRPr="005232FC">
              <w:rPr>
                <w:webHidden/>
              </w:rPr>
              <w:fldChar w:fldCharType="begin"/>
            </w:r>
            <w:r w:rsidR="00425599" w:rsidRPr="005232FC">
              <w:rPr>
                <w:webHidden/>
              </w:rPr>
              <w:instrText xml:space="preserve"> PAGEREF _Toc124498579 \h </w:instrText>
            </w:r>
            <w:r w:rsidR="00425599" w:rsidRPr="005232FC">
              <w:rPr>
                <w:webHidden/>
              </w:rPr>
            </w:r>
            <w:r w:rsidR="00425599" w:rsidRPr="005232FC">
              <w:rPr>
                <w:webHidden/>
              </w:rPr>
              <w:fldChar w:fldCharType="separate"/>
            </w:r>
            <w:r w:rsidR="00863B36">
              <w:rPr>
                <w:webHidden/>
              </w:rPr>
              <w:t>4</w:t>
            </w:r>
            <w:r w:rsidR="00425599" w:rsidRPr="005232FC">
              <w:rPr>
                <w:webHidden/>
              </w:rPr>
              <w:fldChar w:fldCharType="end"/>
            </w:r>
          </w:hyperlink>
        </w:p>
        <w:p w14:paraId="73B062C2" w14:textId="35EA619B"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80" w:history="1">
            <w:r w:rsidR="00425599" w:rsidRPr="005232FC">
              <w:rPr>
                <w:rStyle w:val="Hiperpovezava"/>
                <w:rFonts w:cs="Arial"/>
                <w:noProof/>
                <w:sz w:val="20"/>
                <w:szCs w:val="20"/>
                <w:lang w:val="sl-SI"/>
              </w:rPr>
              <w:t>Preglednica 1: Število vseh zaposlenih in število opravljenih letnih pogovorov v organih državne uprave (brez Policije in SV) za obdobje 2018 - 2021</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_Toc124498580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4</w:t>
            </w:r>
            <w:r w:rsidR="00425599" w:rsidRPr="005232FC">
              <w:rPr>
                <w:rFonts w:cs="Arial"/>
                <w:noProof/>
                <w:webHidden/>
                <w:sz w:val="20"/>
                <w:szCs w:val="20"/>
                <w:lang w:val="sl-SI"/>
              </w:rPr>
              <w:fldChar w:fldCharType="end"/>
            </w:r>
          </w:hyperlink>
        </w:p>
        <w:p w14:paraId="50C9AC87" w14:textId="138E49B3"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81" w:history="1">
            <w:r w:rsidR="00425599" w:rsidRPr="005232FC">
              <w:rPr>
                <w:rStyle w:val="Hiperpovezava"/>
                <w:rFonts w:cs="Arial"/>
                <w:noProof/>
                <w:sz w:val="20"/>
                <w:szCs w:val="20"/>
                <w:lang w:val="sl-SI"/>
              </w:rPr>
              <w:t>Graf 1: Število vseh zaposlenih in število opravljenih letnih pogovorov v organih državne uprave (brez Policije in SV) v letu 2018</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_Toc124498581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5</w:t>
            </w:r>
            <w:r w:rsidR="00425599" w:rsidRPr="005232FC">
              <w:rPr>
                <w:rFonts w:cs="Arial"/>
                <w:noProof/>
                <w:webHidden/>
                <w:sz w:val="20"/>
                <w:szCs w:val="20"/>
                <w:lang w:val="sl-SI"/>
              </w:rPr>
              <w:fldChar w:fldCharType="end"/>
            </w:r>
          </w:hyperlink>
        </w:p>
        <w:p w14:paraId="63ECA137" w14:textId="68B65C8F"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82" w:history="1">
            <w:r w:rsidR="00425599" w:rsidRPr="005232FC">
              <w:rPr>
                <w:rStyle w:val="Hiperpovezava"/>
                <w:rFonts w:cs="Arial"/>
                <w:noProof/>
                <w:sz w:val="20"/>
                <w:szCs w:val="20"/>
                <w:lang w:val="sl-SI"/>
              </w:rPr>
              <w:t>Graf 2: Število vseh zaposlenih in število opravljenih letnih pogovorov v organih državne uprave (brez Policije in SV) v letu 2019</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_Toc124498582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5</w:t>
            </w:r>
            <w:r w:rsidR="00425599" w:rsidRPr="005232FC">
              <w:rPr>
                <w:rFonts w:cs="Arial"/>
                <w:noProof/>
                <w:webHidden/>
                <w:sz w:val="20"/>
                <w:szCs w:val="20"/>
                <w:lang w:val="sl-SI"/>
              </w:rPr>
              <w:fldChar w:fldCharType="end"/>
            </w:r>
          </w:hyperlink>
        </w:p>
        <w:p w14:paraId="07F1A396" w14:textId="610EDF64"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83" w:history="1">
            <w:r w:rsidR="00425599" w:rsidRPr="005232FC">
              <w:rPr>
                <w:rStyle w:val="Hiperpovezava"/>
                <w:rFonts w:cs="Arial"/>
                <w:noProof/>
                <w:sz w:val="20"/>
                <w:szCs w:val="20"/>
                <w:lang w:val="sl-SI"/>
              </w:rPr>
              <w:t>Graf 3: Število vseh zaposlenih in število opravljenih letnih pogovorov v organih državne uprave (brez Policije in SV) v letu 2020</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_Toc124498583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5</w:t>
            </w:r>
            <w:r w:rsidR="00425599" w:rsidRPr="005232FC">
              <w:rPr>
                <w:rFonts w:cs="Arial"/>
                <w:noProof/>
                <w:webHidden/>
                <w:sz w:val="20"/>
                <w:szCs w:val="20"/>
                <w:lang w:val="sl-SI"/>
              </w:rPr>
              <w:fldChar w:fldCharType="end"/>
            </w:r>
          </w:hyperlink>
        </w:p>
        <w:p w14:paraId="5C1D547B" w14:textId="28ED4421"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84" w:history="1">
            <w:r w:rsidR="00425599" w:rsidRPr="005232FC">
              <w:rPr>
                <w:rStyle w:val="Hiperpovezava"/>
                <w:rFonts w:cs="Arial"/>
                <w:noProof/>
                <w:sz w:val="20"/>
                <w:szCs w:val="20"/>
                <w:lang w:val="sl-SI"/>
              </w:rPr>
              <w:t>Graf 4: Število vseh zaposlenih in število opravljenih letnih pogovorov v organih državne uprave (brez Policije in SV) v letu 2021</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_Toc124498584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6</w:t>
            </w:r>
            <w:r w:rsidR="00425599" w:rsidRPr="005232FC">
              <w:rPr>
                <w:rFonts w:cs="Arial"/>
                <w:noProof/>
                <w:webHidden/>
                <w:sz w:val="20"/>
                <w:szCs w:val="20"/>
                <w:lang w:val="sl-SI"/>
              </w:rPr>
              <w:fldChar w:fldCharType="end"/>
            </w:r>
          </w:hyperlink>
        </w:p>
        <w:p w14:paraId="6C3EEC37" w14:textId="02980CB1"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85" w:history="1">
            <w:r w:rsidR="00425599" w:rsidRPr="005232FC">
              <w:rPr>
                <w:rStyle w:val="Hiperpovezava"/>
                <w:rFonts w:cs="Arial"/>
                <w:noProof/>
                <w:sz w:val="20"/>
                <w:szCs w:val="20"/>
                <w:lang w:val="sl-SI"/>
              </w:rPr>
              <w:t>Preglednica 2: Razlika med številom vseh zaposlenih in opravljenimi letnimi pogovori v organih državne uprave (brez Policije in SV) za obdobje 2018 - 2021</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_Toc124498585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6</w:t>
            </w:r>
            <w:r w:rsidR="00425599" w:rsidRPr="005232FC">
              <w:rPr>
                <w:rFonts w:cs="Arial"/>
                <w:noProof/>
                <w:webHidden/>
                <w:sz w:val="20"/>
                <w:szCs w:val="20"/>
                <w:lang w:val="sl-SI"/>
              </w:rPr>
              <w:fldChar w:fldCharType="end"/>
            </w:r>
          </w:hyperlink>
        </w:p>
        <w:p w14:paraId="44F8EBA6" w14:textId="0DAA42F2"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86" w:history="1">
            <w:r w:rsidR="00425599" w:rsidRPr="005232FC">
              <w:rPr>
                <w:rStyle w:val="Hiperpovezava"/>
                <w:rFonts w:cs="Arial"/>
                <w:noProof/>
                <w:sz w:val="20"/>
                <w:szCs w:val="20"/>
                <w:lang w:val="sl-SI"/>
              </w:rPr>
              <w:t>Preglednica 3: Odstotek opravljenih letnih pogovorov glede na število vseh zaposlenih v organih državne uprave (brez Policije in SV) za obdobje 2018 - 2021</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_Toc124498586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7</w:t>
            </w:r>
            <w:r w:rsidR="00425599" w:rsidRPr="005232FC">
              <w:rPr>
                <w:rFonts w:cs="Arial"/>
                <w:noProof/>
                <w:webHidden/>
                <w:sz w:val="20"/>
                <w:szCs w:val="20"/>
                <w:lang w:val="sl-SI"/>
              </w:rPr>
              <w:fldChar w:fldCharType="end"/>
            </w:r>
          </w:hyperlink>
        </w:p>
        <w:p w14:paraId="1C7507EA" w14:textId="63CC9CB8"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87" w:history="1">
            <w:r w:rsidR="00425599" w:rsidRPr="005232FC">
              <w:rPr>
                <w:rStyle w:val="Hiperpovezava"/>
                <w:rFonts w:cs="Arial"/>
                <w:noProof/>
                <w:sz w:val="20"/>
                <w:szCs w:val="20"/>
                <w:lang w:val="sl-SI"/>
              </w:rPr>
              <w:t>Graf 5: Odstotek števila opravljenih letnih pogovorov od leta 2018 do 2021 glede na število vseh zaposlenih v organih državne uprave (brez Policije in SV)</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_Toc124498587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8</w:t>
            </w:r>
            <w:r w:rsidR="00425599" w:rsidRPr="005232FC">
              <w:rPr>
                <w:rFonts w:cs="Arial"/>
                <w:noProof/>
                <w:webHidden/>
                <w:sz w:val="20"/>
                <w:szCs w:val="20"/>
                <w:lang w:val="sl-SI"/>
              </w:rPr>
              <w:fldChar w:fldCharType="end"/>
            </w:r>
          </w:hyperlink>
        </w:p>
        <w:p w14:paraId="50BD4FDC" w14:textId="35125DAC"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88" w:history="1">
            <w:r w:rsidR="00425599" w:rsidRPr="005232FC">
              <w:rPr>
                <w:rStyle w:val="Hiperpovezava"/>
                <w:rFonts w:cs="Arial"/>
                <w:noProof/>
                <w:sz w:val="20"/>
                <w:szCs w:val="20"/>
                <w:lang w:val="sl-SI"/>
              </w:rPr>
              <w:t>Graf 6: Odstotek števila opravljenih letnih pogovorov v letu 2018 glede na število vseh zaposlenih v organih državne uprave (brez Policije in SV)</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_Toc124498588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9</w:t>
            </w:r>
            <w:r w:rsidR="00425599" w:rsidRPr="005232FC">
              <w:rPr>
                <w:rFonts w:cs="Arial"/>
                <w:noProof/>
                <w:webHidden/>
                <w:sz w:val="20"/>
                <w:szCs w:val="20"/>
                <w:lang w:val="sl-SI"/>
              </w:rPr>
              <w:fldChar w:fldCharType="end"/>
            </w:r>
          </w:hyperlink>
        </w:p>
        <w:p w14:paraId="09AD7913" w14:textId="05D1AEDC"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89" w:history="1">
            <w:r w:rsidR="00425599" w:rsidRPr="005232FC">
              <w:rPr>
                <w:rStyle w:val="Hiperpovezava"/>
                <w:rFonts w:cs="Arial"/>
                <w:noProof/>
                <w:sz w:val="20"/>
                <w:szCs w:val="20"/>
                <w:lang w:val="sl-SI"/>
              </w:rPr>
              <w:t>Graf 7: Odstotek števila opravljenih letnih pogovorov v letu 2019 glede na število vseh zaposlenih v organih državne uprave (brez Policije in SV)</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_Toc124498589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9</w:t>
            </w:r>
            <w:r w:rsidR="00425599" w:rsidRPr="005232FC">
              <w:rPr>
                <w:rFonts w:cs="Arial"/>
                <w:noProof/>
                <w:webHidden/>
                <w:sz w:val="20"/>
                <w:szCs w:val="20"/>
                <w:lang w:val="sl-SI"/>
              </w:rPr>
              <w:fldChar w:fldCharType="end"/>
            </w:r>
          </w:hyperlink>
        </w:p>
        <w:p w14:paraId="5F0A92AF" w14:textId="6ED1A30E" w:rsidR="00425599" w:rsidRPr="005232FC" w:rsidRDefault="00397CC3">
          <w:pPr>
            <w:pStyle w:val="Kazalovsebine3"/>
            <w:tabs>
              <w:tab w:val="right" w:leader="dot" w:pos="10458"/>
            </w:tabs>
            <w:rPr>
              <w:rFonts w:eastAsiaTheme="minorEastAsia" w:cs="Arial"/>
              <w:noProof/>
              <w:sz w:val="20"/>
              <w:szCs w:val="20"/>
              <w:lang w:val="sl-SI" w:eastAsia="sl-SI"/>
            </w:rPr>
          </w:pPr>
          <w:hyperlink w:anchor="_Toc124498590" w:history="1">
            <w:r w:rsidR="00425599" w:rsidRPr="005232FC">
              <w:rPr>
                <w:rStyle w:val="Hiperpovezava"/>
                <w:rFonts w:cs="Arial"/>
                <w:noProof/>
                <w:sz w:val="20"/>
                <w:szCs w:val="20"/>
                <w:lang w:val="sl-SI"/>
              </w:rPr>
              <w:t>Graf 8: Odstotek števila opravljenih letnih pogovorov v letu 2020 glede na število vseh zaposlenih v organih državne uprave (brez Policije in SV)</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_Toc124498590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10</w:t>
            </w:r>
            <w:r w:rsidR="00425599" w:rsidRPr="005232FC">
              <w:rPr>
                <w:rFonts w:cs="Arial"/>
                <w:noProof/>
                <w:webHidden/>
                <w:sz w:val="20"/>
                <w:szCs w:val="20"/>
                <w:lang w:val="sl-SI"/>
              </w:rPr>
              <w:fldChar w:fldCharType="end"/>
            </w:r>
          </w:hyperlink>
        </w:p>
        <w:p w14:paraId="33AA3A09" w14:textId="181CA93C" w:rsidR="00425599" w:rsidRPr="00362866" w:rsidRDefault="00397CC3">
          <w:pPr>
            <w:pStyle w:val="Kazalovsebine3"/>
            <w:tabs>
              <w:tab w:val="right" w:leader="dot" w:pos="10458"/>
            </w:tabs>
            <w:rPr>
              <w:rFonts w:eastAsiaTheme="minorEastAsia" w:cs="Arial"/>
              <w:noProof/>
              <w:szCs w:val="22"/>
              <w:lang w:val="sl-SI" w:eastAsia="sl-SI"/>
            </w:rPr>
          </w:pPr>
          <w:hyperlink w:anchor="_Toc124498591" w:history="1">
            <w:r w:rsidR="00425599" w:rsidRPr="005232FC">
              <w:rPr>
                <w:rStyle w:val="Hiperpovezava"/>
                <w:rFonts w:cs="Arial"/>
                <w:noProof/>
                <w:sz w:val="20"/>
                <w:szCs w:val="20"/>
                <w:lang w:val="sl-SI"/>
              </w:rPr>
              <w:t>Graf 9: Odstotek števila opravljenih letnih pogovorov v letu 2021 glede na število vseh zaposlenih v organih državne uprave (brez Policije in SV)</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_Toc124498591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10</w:t>
            </w:r>
            <w:r w:rsidR="00425599" w:rsidRPr="005232FC">
              <w:rPr>
                <w:rFonts w:cs="Arial"/>
                <w:noProof/>
                <w:webHidden/>
                <w:sz w:val="20"/>
                <w:szCs w:val="20"/>
                <w:lang w:val="sl-SI"/>
              </w:rPr>
              <w:fldChar w:fldCharType="end"/>
            </w:r>
          </w:hyperlink>
        </w:p>
        <w:p w14:paraId="24814BC7" w14:textId="5CAEEC31" w:rsidR="00425599" w:rsidRPr="005232FC" w:rsidRDefault="00397CC3" w:rsidP="005232FC">
          <w:pPr>
            <w:pStyle w:val="Kazalovsebine1"/>
            <w:rPr>
              <w:rFonts w:eastAsiaTheme="minorEastAsia"/>
              <w:color w:val="auto"/>
              <w:lang w:eastAsia="sl-SI"/>
            </w:rPr>
          </w:pPr>
          <w:hyperlink w:anchor="_Toc124498592" w:history="1">
            <w:r w:rsidR="00425599" w:rsidRPr="005232FC">
              <w:rPr>
                <w:rStyle w:val="Hiperpovezava"/>
              </w:rPr>
              <w:t>3</w:t>
            </w:r>
            <w:r w:rsidR="00425599" w:rsidRPr="005232FC">
              <w:rPr>
                <w:rFonts w:eastAsiaTheme="minorEastAsia"/>
                <w:color w:val="auto"/>
                <w:lang w:eastAsia="sl-SI"/>
              </w:rPr>
              <w:tab/>
            </w:r>
            <w:r w:rsidR="00425599" w:rsidRPr="005232FC">
              <w:rPr>
                <w:rStyle w:val="Hiperpovezava"/>
              </w:rPr>
              <w:t>Zaključek - Razvojni pogovor</w:t>
            </w:r>
            <w:r w:rsidR="00425599" w:rsidRPr="005232FC">
              <w:rPr>
                <w:webHidden/>
              </w:rPr>
              <w:tab/>
            </w:r>
            <w:r w:rsidR="00425599" w:rsidRPr="005232FC">
              <w:rPr>
                <w:webHidden/>
              </w:rPr>
              <w:fldChar w:fldCharType="begin"/>
            </w:r>
            <w:r w:rsidR="00425599" w:rsidRPr="005232FC">
              <w:rPr>
                <w:webHidden/>
              </w:rPr>
              <w:instrText xml:space="preserve"> PAGEREF _Toc124498592 \h </w:instrText>
            </w:r>
            <w:r w:rsidR="00425599" w:rsidRPr="005232FC">
              <w:rPr>
                <w:webHidden/>
              </w:rPr>
            </w:r>
            <w:r w:rsidR="00425599" w:rsidRPr="005232FC">
              <w:rPr>
                <w:webHidden/>
              </w:rPr>
              <w:fldChar w:fldCharType="separate"/>
            </w:r>
            <w:r w:rsidR="00863B36">
              <w:rPr>
                <w:webHidden/>
              </w:rPr>
              <w:t>11</w:t>
            </w:r>
            <w:r w:rsidR="00425599" w:rsidRPr="005232FC">
              <w:rPr>
                <w:webHidden/>
              </w:rPr>
              <w:fldChar w:fldCharType="end"/>
            </w:r>
          </w:hyperlink>
        </w:p>
        <w:p w14:paraId="41C6DF19" w14:textId="1A34E9F4" w:rsidR="00425599" w:rsidRPr="008C4A40" w:rsidRDefault="00425599">
          <w:pPr>
            <w:rPr>
              <w:rFonts w:cs="Arial"/>
            </w:rPr>
          </w:pPr>
          <w:r w:rsidRPr="00362866">
            <w:rPr>
              <w:rFonts w:cs="Arial"/>
              <w:b/>
              <w:bCs/>
            </w:rPr>
            <w:fldChar w:fldCharType="end"/>
          </w:r>
        </w:p>
      </w:sdtContent>
    </w:sdt>
    <w:p w14:paraId="785F1D77" w14:textId="55E8EBC2" w:rsidR="00BD4458" w:rsidRPr="00362866" w:rsidRDefault="00BD4458" w:rsidP="00063517">
      <w:pPr>
        <w:rPr>
          <w:rFonts w:cs="Arial"/>
          <w:szCs w:val="22"/>
        </w:rPr>
      </w:pPr>
    </w:p>
    <w:p w14:paraId="63A95E7F" w14:textId="763C922F" w:rsidR="00DC7DCA" w:rsidRPr="00362866" w:rsidRDefault="00DC7DCA" w:rsidP="00063517">
      <w:pPr>
        <w:rPr>
          <w:rFonts w:cs="Arial"/>
          <w:szCs w:val="22"/>
        </w:rPr>
      </w:pPr>
    </w:p>
    <w:p w14:paraId="0CC11761" w14:textId="66AA92EB" w:rsidR="0059297A" w:rsidRPr="00362866" w:rsidRDefault="0059297A" w:rsidP="00063517">
      <w:pPr>
        <w:rPr>
          <w:rFonts w:cs="Arial"/>
          <w:szCs w:val="22"/>
        </w:rPr>
      </w:pPr>
    </w:p>
    <w:p w14:paraId="38D3216E" w14:textId="16B64D8F" w:rsidR="0059297A" w:rsidRPr="00362866" w:rsidRDefault="0059297A" w:rsidP="00063517">
      <w:pPr>
        <w:rPr>
          <w:rFonts w:cs="Arial"/>
          <w:szCs w:val="22"/>
        </w:rPr>
      </w:pPr>
    </w:p>
    <w:p w14:paraId="6ACA1D32" w14:textId="66CEF47B" w:rsidR="0059297A" w:rsidRPr="00362866" w:rsidRDefault="0059297A" w:rsidP="00063517">
      <w:pPr>
        <w:rPr>
          <w:rFonts w:cs="Arial"/>
          <w:szCs w:val="22"/>
        </w:rPr>
      </w:pPr>
    </w:p>
    <w:p w14:paraId="2C86137D" w14:textId="2EA65F1A" w:rsidR="0059297A" w:rsidRPr="00362866" w:rsidRDefault="0059297A" w:rsidP="00063517">
      <w:pPr>
        <w:rPr>
          <w:rFonts w:cs="Arial"/>
          <w:szCs w:val="22"/>
        </w:rPr>
      </w:pPr>
    </w:p>
    <w:p w14:paraId="3F9B473B" w14:textId="430873A8" w:rsidR="0059297A" w:rsidRPr="00362866" w:rsidRDefault="0059297A" w:rsidP="00063517">
      <w:pPr>
        <w:rPr>
          <w:rFonts w:cs="Arial"/>
          <w:szCs w:val="22"/>
        </w:rPr>
      </w:pPr>
    </w:p>
    <w:p w14:paraId="3649C9FA" w14:textId="47D63C69" w:rsidR="0059297A" w:rsidRPr="00362866" w:rsidRDefault="0059297A" w:rsidP="00063517">
      <w:pPr>
        <w:rPr>
          <w:rFonts w:cs="Arial"/>
          <w:szCs w:val="22"/>
        </w:rPr>
      </w:pPr>
    </w:p>
    <w:p w14:paraId="00D851A7" w14:textId="05C12E6A" w:rsidR="0059297A" w:rsidRPr="00362866" w:rsidRDefault="0059297A" w:rsidP="00063517">
      <w:pPr>
        <w:rPr>
          <w:rFonts w:cs="Arial"/>
          <w:szCs w:val="22"/>
        </w:rPr>
      </w:pPr>
    </w:p>
    <w:p w14:paraId="5F1E5B91" w14:textId="2AABC4D1" w:rsidR="0059297A" w:rsidRPr="00362866" w:rsidRDefault="0059297A" w:rsidP="00063517">
      <w:pPr>
        <w:rPr>
          <w:rFonts w:cs="Arial"/>
          <w:szCs w:val="22"/>
        </w:rPr>
      </w:pPr>
    </w:p>
    <w:p w14:paraId="1AAA592C" w14:textId="142BBF42" w:rsidR="0059297A" w:rsidRPr="00362866" w:rsidRDefault="0059297A" w:rsidP="00063517">
      <w:pPr>
        <w:rPr>
          <w:rFonts w:cs="Arial"/>
          <w:szCs w:val="22"/>
        </w:rPr>
      </w:pPr>
    </w:p>
    <w:p w14:paraId="6D550B62" w14:textId="72A2A895" w:rsidR="0059297A" w:rsidRPr="00362866" w:rsidRDefault="0059297A" w:rsidP="00063517">
      <w:pPr>
        <w:rPr>
          <w:rFonts w:cs="Arial"/>
          <w:szCs w:val="22"/>
        </w:rPr>
      </w:pPr>
    </w:p>
    <w:p w14:paraId="652A513D" w14:textId="237B8DC5" w:rsidR="0059297A" w:rsidRPr="00AD1BD3" w:rsidRDefault="0059297A" w:rsidP="00063517">
      <w:pPr>
        <w:rPr>
          <w:rFonts w:cs="Arial"/>
          <w:szCs w:val="22"/>
        </w:rPr>
      </w:pPr>
    </w:p>
    <w:p w14:paraId="55FA74AA" w14:textId="045A7D25" w:rsidR="0059297A" w:rsidRPr="00AD1BD3" w:rsidRDefault="0059297A" w:rsidP="00063517">
      <w:pPr>
        <w:rPr>
          <w:rFonts w:cs="Arial"/>
          <w:szCs w:val="22"/>
        </w:rPr>
      </w:pPr>
    </w:p>
    <w:p w14:paraId="1E7FB0B0" w14:textId="23AA04EA" w:rsidR="0059297A" w:rsidRPr="00AD1BD3" w:rsidRDefault="0059297A" w:rsidP="00063517">
      <w:pPr>
        <w:rPr>
          <w:rFonts w:cs="Arial"/>
          <w:szCs w:val="22"/>
        </w:rPr>
      </w:pPr>
    </w:p>
    <w:p w14:paraId="4C8B4898" w14:textId="166CC2EB" w:rsidR="0059297A" w:rsidRPr="00AD1BD3" w:rsidRDefault="0059297A" w:rsidP="00063517">
      <w:pPr>
        <w:rPr>
          <w:rFonts w:cs="Arial"/>
          <w:szCs w:val="22"/>
        </w:rPr>
      </w:pPr>
    </w:p>
    <w:p w14:paraId="657E60B9" w14:textId="3C51919E" w:rsidR="0059297A" w:rsidRPr="00AD1BD3" w:rsidRDefault="0059297A" w:rsidP="00063517">
      <w:pPr>
        <w:rPr>
          <w:rFonts w:cs="Arial"/>
          <w:szCs w:val="22"/>
        </w:rPr>
      </w:pPr>
    </w:p>
    <w:p w14:paraId="204C3045" w14:textId="25E480B0" w:rsidR="0059297A" w:rsidRPr="00AD1BD3" w:rsidRDefault="0059297A" w:rsidP="00063517">
      <w:pPr>
        <w:rPr>
          <w:rFonts w:cs="Arial"/>
          <w:szCs w:val="22"/>
        </w:rPr>
      </w:pPr>
    </w:p>
    <w:p w14:paraId="4A29AD90" w14:textId="3BF44E0C" w:rsidR="0059297A" w:rsidRPr="00AD1BD3" w:rsidRDefault="0059297A" w:rsidP="00063517">
      <w:pPr>
        <w:rPr>
          <w:rFonts w:cs="Arial"/>
          <w:szCs w:val="22"/>
        </w:rPr>
      </w:pPr>
    </w:p>
    <w:p w14:paraId="2662E8F2" w14:textId="3B8F4370" w:rsidR="0059297A" w:rsidRPr="00AD1BD3" w:rsidRDefault="0059297A" w:rsidP="00063517">
      <w:pPr>
        <w:rPr>
          <w:rFonts w:cs="Arial"/>
          <w:szCs w:val="22"/>
        </w:rPr>
      </w:pPr>
    </w:p>
    <w:p w14:paraId="021AEA05" w14:textId="5D907C7C" w:rsidR="0059297A" w:rsidRPr="00AD1BD3" w:rsidRDefault="0059297A" w:rsidP="00063517">
      <w:pPr>
        <w:rPr>
          <w:rFonts w:cs="Arial"/>
          <w:szCs w:val="22"/>
        </w:rPr>
      </w:pPr>
    </w:p>
    <w:p w14:paraId="0B048382" w14:textId="4AFF9107" w:rsidR="0059297A" w:rsidRDefault="0059297A" w:rsidP="00063517">
      <w:pPr>
        <w:rPr>
          <w:rFonts w:cs="Arial"/>
          <w:szCs w:val="22"/>
        </w:rPr>
      </w:pPr>
    </w:p>
    <w:p w14:paraId="496B8884" w14:textId="3D611B07" w:rsidR="00AD0AB7" w:rsidRDefault="00AD0AB7" w:rsidP="00063517">
      <w:pPr>
        <w:rPr>
          <w:rFonts w:cs="Arial"/>
          <w:szCs w:val="22"/>
        </w:rPr>
      </w:pPr>
    </w:p>
    <w:p w14:paraId="5156A4AC" w14:textId="77777777" w:rsidR="00AD0AB7" w:rsidRPr="00AD1BD3" w:rsidRDefault="00AD0AB7" w:rsidP="00063517">
      <w:pPr>
        <w:rPr>
          <w:rFonts w:cs="Arial"/>
          <w:szCs w:val="22"/>
        </w:rPr>
      </w:pPr>
    </w:p>
    <w:p w14:paraId="6652A129" w14:textId="0AFD7CF0" w:rsidR="00DC7DCA" w:rsidRPr="00AD1BD3" w:rsidRDefault="00DC7DCA" w:rsidP="00063517">
      <w:pPr>
        <w:rPr>
          <w:rFonts w:cs="Arial"/>
          <w:szCs w:val="22"/>
        </w:rPr>
      </w:pPr>
    </w:p>
    <w:p w14:paraId="530D5900" w14:textId="0A3BB3A1" w:rsidR="00DC7DCA" w:rsidRPr="00397CC3" w:rsidRDefault="00DC7DCA" w:rsidP="00397CC3">
      <w:pPr>
        <w:pStyle w:val="Naslov1"/>
      </w:pPr>
      <w:bookmarkStart w:id="1" w:name="_Toc124498578"/>
      <w:r w:rsidRPr="00397CC3">
        <w:lastRenderedPageBreak/>
        <w:t xml:space="preserve">Letni </w:t>
      </w:r>
      <w:r w:rsidR="00642C67" w:rsidRPr="00397CC3">
        <w:t>pogovor</w:t>
      </w:r>
      <w:bookmarkEnd w:id="1"/>
      <w:r w:rsidRPr="00397CC3">
        <w:t xml:space="preserve"> </w:t>
      </w:r>
    </w:p>
    <w:p w14:paraId="421C3894" w14:textId="77777777" w:rsidR="00DC7DCA" w:rsidRPr="00AD1BD3" w:rsidRDefault="00DC7DCA" w:rsidP="00DC7DCA">
      <w:pPr>
        <w:ind w:left="1080"/>
        <w:rPr>
          <w:rFonts w:cs="Arial"/>
          <w:szCs w:val="22"/>
        </w:rPr>
      </w:pPr>
    </w:p>
    <w:p w14:paraId="4FB36EF7" w14:textId="77777777" w:rsidR="00DC7DCA" w:rsidRPr="00362866" w:rsidRDefault="00DC7DCA" w:rsidP="00DC7DCA">
      <w:pPr>
        <w:rPr>
          <w:rFonts w:cs="Arial"/>
          <w:sz w:val="20"/>
          <w:szCs w:val="20"/>
        </w:rPr>
      </w:pPr>
      <w:r w:rsidRPr="00362866">
        <w:rPr>
          <w:rFonts w:cs="Arial"/>
          <w:sz w:val="20"/>
          <w:szCs w:val="20"/>
        </w:rPr>
        <w:t xml:space="preserve">Zakon o javnih uslužbencih (Uradni list RS, št. </w:t>
      </w:r>
      <w:hyperlink r:id="rId13" w:history="1">
        <w:r w:rsidRPr="00362866">
          <w:rPr>
            <w:rFonts w:cs="Arial"/>
            <w:sz w:val="20"/>
            <w:szCs w:val="20"/>
          </w:rPr>
          <w:t>63/2007</w:t>
        </w:r>
      </w:hyperlink>
      <w:r w:rsidRPr="00362866">
        <w:rPr>
          <w:rFonts w:cs="Arial"/>
          <w:sz w:val="20"/>
          <w:szCs w:val="20"/>
        </w:rPr>
        <w:t xml:space="preserve">-UPB3 in </w:t>
      </w:r>
      <w:proofErr w:type="spellStart"/>
      <w:r w:rsidRPr="00362866">
        <w:rPr>
          <w:rFonts w:cs="Arial"/>
          <w:sz w:val="20"/>
          <w:szCs w:val="20"/>
        </w:rPr>
        <w:t>nasl</w:t>
      </w:r>
      <w:proofErr w:type="spellEnd"/>
      <w:r w:rsidRPr="00362866">
        <w:rPr>
          <w:rFonts w:cs="Arial"/>
          <w:sz w:val="20"/>
          <w:szCs w:val="20"/>
        </w:rPr>
        <w:t xml:space="preserve">.) v 105. členu določa, da mora nadrejeni spremljati delo, strokovno usposobljenost in kariero javnih uslužbencev in vsaj enkrat letno opraviti o tem razgovor z vsakim javnim uslužbencem. </w:t>
      </w:r>
    </w:p>
    <w:p w14:paraId="31B4D478" w14:textId="77777777" w:rsidR="00DC7DCA" w:rsidRPr="00362866" w:rsidRDefault="00DC7DCA" w:rsidP="00DC7DCA">
      <w:pPr>
        <w:rPr>
          <w:rFonts w:cs="Arial"/>
          <w:sz w:val="20"/>
          <w:szCs w:val="20"/>
        </w:rPr>
      </w:pPr>
    </w:p>
    <w:p w14:paraId="0147D82A" w14:textId="1AB90C95" w:rsidR="00DC7DCA" w:rsidRPr="00362866" w:rsidRDefault="00DC7DCA" w:rsidP="00DC7DCA">
      <w:pPr>
        <w:rPr>
          <w:rFonts w:cs="Arial"/>
          <w:sz w:val="20"/>
          <w:szCs w:val="20"/>
        </w:rPr>
      </w:pPr>
      <w:r w:rsidRPr="00362866">
        <w:rPr>
          <w:rFonts w:cs="Arial"/>
          <w:sz w:val="20"/>
          <w:szCs w:val="20"/>
        </w:rPr>
        <w:t xml:space="preserve">Letni pogovor je sistematično načrtovan pogovor med sodelavcem in njegovim vodjo o širših ciljih in rezultatih dela, posebnih težavah, ki so povezane z delovnim področjem, o vprašanju sodelovanja uslužbencev ter o pričakovanjih glede načrtovanja in nadaljnjega razvoja uslužbenca. Predstavlja ključni element spremljanja kadrov in usmerjanja kariere javnih uslužbencev. Je oblika načrtnega dela vodij s sodelavci, usmerjenega v njihovo strokovno usposobljenost, razvojni potencial in delovno uspešnost. </w:t>
      </w:r>
    </w:p>
    <w:p w14:paraId="3C3C6B32" w14:textId="77777777" w:rsidR="00DC7DCA" w:rsidRPr="00362866" w:rsidRDefault="00DC7DCA" w:rsidP="00DC7DCA">
      <w:pPr>
        <w:rPr>
          <w:rFonts w:cs="Arial"/>
          <w:sz w:val="20"/>
          <w:szCs w:val="20"/>
        </w:rPr>
      </w:pPr>
    </w:p>
    <w:p w14:paraId="74E92FE2" w14:textId="77777777" w:rsidR="00DC7DCA" w:rsidRPr="00362866" w:rsidRDefault="00DC7DCA" w:rsidP="00DC7DCA">
      <w:pPr>
        <w:rPr>
          <w:rFonts w:cs="Arial"/>
          <w:sz w:val="20"/>
          <w:szCs w:val="20"/>
        </w:rPr>
      </w:pPr>
      <w:r w:rsidRPr="00362866">
        <w:rPr>
          <w:rFonts w:cs="Arial"/>
          <w:sz w:val="20"/>
          <w:szCs w:val="20"/>
        </w:rPr>
        <w:t xml:space="preserve">Letni pogovor nadrejenega s sodelavcem je razgovor, v katerem se po aktualni ureditvi delovni dosežki javnega uslužbenca le spremljajo in ne ocenjujejo. To pomeni, da je postopek opravljanja letnega pogovora ločen od postopka ocenjevanja delovne uspešnosti javnih uslužbencev. Zasnovan je na celovitem sistemu upravljanja delovne uspešnosti in se začne z opredelitvijo vloge, ki jo ima posameznik v organizaciji in v tem okviru se je treba dogovoriti o nalogah, ki jih bo opravljal, in ciljih, ki naj bi jih dosegel. Cilji namreč usmerjajo naše organizacijsko vedenje. Navedeno pomeni, da se na osnovi letnih pogovorov oblikuje letni program dela posameznika, določijo se cilji in pričakovani rezultati,  ter podlage za spremljanje dela in doseženih presežkov pri delu. Vodja in sodelavec morata uskladiti pričakovanja o tem, kaj naj bi sodelavec delal, in tudi o tem, kako naj bi bilo delo narejeno. Vodja med opravljanjem nalog sodeluje s sodelavcem, ga spremlja in usmerja njegovo delo, zbira podatke in informacije, jih uredi in se pripravi na letni pogovor. Prav tako se na letni pogovor pripravi tudi sodelavec. </w:t>
      </w:r>
    </w:p>
    <w:p w14:paraId="30DEEAC9" w14:textId="77777777" w:rsidR="00DC7DCA" w:rsidRPr="00362866" w:rsidRDefault="00DC7DCA" w:rsidP="00DC7DCA">
      <w:pPr>
        <w:rPr>
          <w:rFonts w:cs="Arial"/>
          <w:sz w:val="20"/>
          <w:szCs w:val="20"/>
        </w:rPr>
      </w:pPr>
    </w:p>
    <w:p w14:paraId="72E1FA42" w14:textId="05991C72" w:rsidR="00DC7DCA" w:rsidRPr="00362866" w:rsidRDefault="00DC7DCA" w:rsidP="00DC7DCA">
      <w:pPr>
        <w:rPr>
          <w:rFonts w:cs="Arial"/>
          <w:sz w:val="20"/>
          <w:szCs w:val="20"/>
          <w:lang w:eastAsia="en-US"/>
        </w:rPr>
      </w:pPr>
      <w:r w:rsidRPr="00362866">
        <w:rPr>
          <w:rFonts w:cs="Arial"/>
          <w:sz w:val="20"/>
          <w:szCs w:val="20"/>
        </w:rPr>
        <w:t>Pomembno je, da je pogovor zasnovan med vodjo in sodelavcem o njegovem preteklem in nadaljnjem delu, o njegovih ambicijah, razvojnih zmožnostih, kompetencah, ki jih ima, in tistih, ki jih nima. Prav tako se vodja in sodelavec v okviru pogovora dogovorita tudi o možnostih usposabljanja in izpopolnjevanja v okviru finančnih možnosti, vse zato, da bi izboljšala uspešnost dela in dosegla večje zadovoljstvo.</w:t>
      </w:r>
    </w:p>
    <w:p w14:paraId="624A9CA0" w14:textId="77777777" w:rsidR="00DC7DCA" w:rsidRPr="00362866" w:rsidRDefault="00DC7DCA" w:rsidP="00DC7DCA">
      <w:pPr>
        <w:rPr>
          <w:rFonts w:cs="Arial"/>
          <w:sz w:val="20"/>
          <w:szCs w:val="20"/>
        </w:rPr>
      </w:pPr>
    </w:p>
    <w:p w14:paraId="6367A0A2" w14:textId="77777777" w:rsidR="00DC7DCA" w:rsidRPr="00362866" w:rsidRDefault="00DC7DCA" w:rsidP="00DC7DCA">
      <w:pPr>
        <w:overflowPunct w:val="0"/>
        <w:autoSpaceDE w:val="0"/>
        <w:autoSpaceDN w:val="0"/>
        <w:textAlignment w:val="baseline"/>
        <w:rPr>
          <w:rFonts w:cs="Arial"/>
          <w:sz w:val="20"/>
          <w:szCs w:val="20"/>
        </w:rPr>
      </w:pPr>
      <w:r w:rsidRPr="00362866">
        <w:rPr>
          <w:rFonts w:cs="Arial"/>
          <w:sz w:val="20"/>
          <w:szCs w:val="20"/>
        </w:rPr>
        <w:t xml:space="preserve">Pogoj za uspešno izvedbo letnega pogovora, kot enega izmed ključnih motivacijskih orodij v državni upravi, je pravilna izvedba, ki jo vzpodbujamo z usposabljanjem vodij za učinkovito vodenje in ravnanje z ljudmi. </w:t>
      </w:r>
    </w:p>
    <w:p w14:paraId="198A4005" w14:textId="77777777" w:rsidR="00DC7DCA" w:rsidRPr="00362866" w:rsidRDefault="00DC7DCA" w:rsidP="00DC7DCA">
      <w:pPr>
        <w:overflowPunct w:val="0"/>
        <w:autoSpaceDE w:val="0"/>
        <w:autoSpaceDN w:val="0"/>
        <w:textAlignment w:val="baseline"/>
        <w:rPr>
          <w:rFonts w:cs="Arial"/>
          <w:sz w:val="20"/>
          <w:szCs w:val="20"/>
          <w:lang w:eastAsia="en-US"/>
        </w:rPr>
      </w:pPr>
    </w:p>
    <w:p w14:paraId="67C6B922" w14:textId="77777777" w:rsidR="00DC7DCA" w:rsidRPr="00362866" w:rsidRDefault="00DC7DCA" w:rsidP="00DC7DCA">
      <w:pPr>
        <w:overflowPunct w:val="0"/>
        <w:autoSpaceDE w:val="0"/>
        <w:autoSpaceDN w:val="0"/>
        <w:textAlignment w:val="baseline"/>
        <w:rPr>
          <w:rFonts w:cs="Arial"/>
          <w:sz w:val="20"/>
          <w:szCs w:val="20"/>
        </w:rPr>
      </w:pPr>
      <w:r w:rsidRPr="00362866">
        <w:rPr>
          <w:rFonts w:cs="Arial"/>
          <w:sz w:val="20"/>
          <w:szCs w:val="20"/>
        </w:rPr>
        <w:t>Odzivi vodij in zaposlenih na izvajanje letnih pogovorov so pozitivni, saj pogovori ponujajo priložnost za zelo oseben pogovor med vodjo in sodelavcem, za motiviranje sodelavcev in za zbiranje podatkov o kadrovskih in izobraževalnih potrebah. Večini se zato zdijo letni pogovori zelo pozitiven in koristen instrument za osebni razvoj zaposlenega. Zaključki letnih pogovorov so koristni napotki za razvijanje racionalnejših pristopov k organiziranju dela, opozarjajo na pomanjkljivosti pri vodenju in organiziranju dela in pretoku informacij med posameznimi organizacijskimi enotami ter služijo za pripravo načrta izobraževanja, usposabljanja in izpopolnjevanja javnih uslužbencev v prihodnje. Ugotavljajo tudi, da je z letnimi pogovori zaposlenim dana  možnost, da ocenijo uspešnost dela in predlagajo rešitve za izboljšanje svojega dela in delovanje organizacijske enote kot celote.</w:t>
      </w:r>
    </w:p>
    <w:p w14:paraId="4DB94BD4" w14:textId="77A29110" w:rsidR="00DC7DCA" w:rsidRPr="00AD1BD3" w:rsidRDefault="00DC7DCA" w:rsidP="00DC7DCA">
      <w:pPr>
        <w:overflowPunct w:val="0"/>
        <w:autoSpaceDE w:val="0"/>
        <w:autoSpaceDN w:val="0"/>
        <w:textAlignment w:val="baseline"/>
        <w:rPr>
          <w:rFonts w:cs="Arial"/>
          <w:szCs w:val="22"/>
        </w:rPr>
      </w:pPr>
    </w:p>
    <w:p w14:paraId="589EF53B" w14:textId="4B6B65E8" w:rsidR="00DC7DCA" w:rsidRDefault="00DC7DCA" w:rsidP="00DC7DCA">
      <w:pPr>
        <w:rPr>
          <w:rFonts w:cs="Arial"/>
          <w:szCs w:val="22"/>
        </w:rPr>
      </w:pPr>
    </w:p>
    <w:p w14:paraId="72316063" w14:textId="6B4BBC16" w:rsidR="00362866" w:rsidRDefault="00362866" w:rsidP="00DC7DCA">
      <w:pPr>
        <w:rPr>
          <w:rFonts w:cs="Arial"/>
          <w:szCs w:val="22"/>
        </w:rPr>
      </w:pPr>
    </w:p>
    <w:p w14:paraId="537B773A" w14:textId="12D0D541" w:rsidR="00362866" w:rsidRDefault="00362866" w:rsidP="00DC7DCA">
      <w:pPr>
        <w:rPr>
          <w:rFonts w:cs="Arial"/>
          <w:szCs w:val="22"/>
        </w:rPr>
      </w:pPr>
    </w:p>
    <w:p w14:paraId="7091D35C" w14:textId="6A31815D" w:rsidR="00362866" w:rsidRDefault="00362866" w:rsidP="00DC7DCA">
      <w:pPr>
        <w:rPr>
          <w:rFonts w:cs="Arial"/>
          <w:szCs w:val="22"/>
        </w:rPr>
      </w:pPr>
    </w:p>
    <w:p w14:paraId="083CCBA4" w14:textId="14AC40E5" w:rsidR="00362866" w:rsidRDefault="00362866" w:rsidP="00DC7DCA">
      <w:pPr>
        <w:rPr>
          <w:rFonts w:cs="Arial"/>
          <w:szCs w:val="22"/>
        </w:rPr>
      </w:pPr>
    </w:p>
    <w:p w14:paraId="2F424F9C" w14:textId="0694E88C" w:rsidR="00362866" w:rsidRDefault="00362866" w:rsidP="00DC7DCA">
      <w:pPr>
        <w:rPr>
          <w:rFonts w:cs="Arial"/>
          <w:szCs w:val="22"/>
        </w:rPr>
      </w:pPr>
    </w:p>
    <w:p w14:paraId="19A9FF2E" w14:textId="35013335" w:rsidR="00362866" w:rsidRDefault="00362866" w:rsidP="00DC7DCA">
      <w:pPr>
        <w:rPr>
          <w:rFonts w:cs="Arial"/>
          <w:szCs w:val="22"/>
        </w:rPr>
      </w:pPr>
    </w:p>
    <w:p w14:paraId="0A164A74" w14:textId="721FA162" w:rsidR="00362866" w:rsidRDefault="00362866" w:rsidP="00DC7DCA">
      <w:pPr>
        <w:rPr>
          <w:rFonts w:cs="Arial"/>
          <w:szCs w:val="22"/>
        </w:rPr>
      </w:pPr>
    </w:p>
    <w:p w14:paraId="427F2CA7" w14:textId="7B21D51B" w:rsidR="00362866" w:rsidRDefault="00362866" w:rsidP="00DC7DCA">
      <w:pPr>
        <w:rPr>
          <w:rFonts w:cs="Arial"/>
          <w:szCs w:val="22"/>
        </w:rPr>
      </w:pPr>
    </w:p>
    <w:p w14:paraId="5BF96657" w14:textId="33B4A665" w:rsidR="00362866" w:rsidRDefault="00362866" w:rsidP="00DC7DCA">
      <w:pPr>
        <w:rPr>
          <w:rFonts w:cs="Arial"/>
          <w:szCs w:val="22"/>
        </w:rPr>
      </w:pPr>
    </w:p>
    <w:p w14:paraId="346043B7" w14:textId="38406DF5" w:rsidR="00362866" w:rsidRDefault="00362866" w:rsidP="00DC7DCA">
      <w:pPr>
        <w:rPr>
          <w:rFonts w:cs="Arial"/>
          <w:szCs w:val="22"/>
        </w:rPr>
      </w:pPr>
    </w:p>
    <w:p w14:paraId="1AC710E5" w14:textId="4785794C" w:rsidR="00362866" w:rsidRDefault="00362866" w:rsidP="00DC7DCA">
      <w:pPr>
        <w:rPr>
          <w:rFonts w:cs="Arial"/>
          <w:szCs w:val="22"/>
        </w:rPr>
      </w:pPr>
    </w:p>
    <w:p w14:paraId="668B3A2A" w14:textId="62CC54BB" w:rsidR="00362866" w:rsidRDefault="00362866" w:rsidP="00DC7DCA">
      <w:pPr>
        <w:rPr>
          <w:rFonts w:cs="Arial"/>
          <w:szCs w:val="22"/>
        </w:rPr>
      </w:pPr>
    </w:p>
    <w:p w14:paraId="53DB6A97" w14:textId="0FBB60EC" w:rsidR="00362866" w:rsidRDefault="00362866" w:rsidP="00DC7DCA">
      <w:pPr>
        <w:rPr>
          <w:rFonts w:cs="Arial"/>
          <w:szCs w:val="22"/>
        </w:rPr>
      </w:pPr>
    </w:p>
    <w:p w14:paraId="2281FBED" w14:textId="364BEEA7" w:rsidR="00362866" w:rsidRDefault="00362866" w:rsidP="00DC7DCA">
      <w:pPr>
        <w:rPr>
          <w:rFonts w:cs="Arial"/>
          <w:szCs w:val="22"/>
        </w:rPr>
      </w:pPr>
    </w:p>
    <w:p w14:paraId="1A0F43A1" w14:textId="7A16890A" w:rsidR="00362866" w:rsidRDefault="00362866" w:rsidP="00DC7DCA">
      <w:pPr>
        <w:rPr>
          <w:rFonts w:cs="Arial"/>
          <w:szCs w:val="22"/>
        </w:rPr>
      </w:pPr>
    </w:p>
    <w:p w14:paraId="4D943BD8" w14:textId="56BC9556" w:rsidR="00362866" w:rsidRDefault="00362866" w:rsidP="00DC7DCA">
      <w:pPr>
        <w:rPr>
          <w:rFonts w:cs="Arial"/>
          <w:szCs w:val="22"/>
        </w:rPr>
      </w:pPr>
    </w:p>
    <w:p w14:paraId="1BB9F756" w14:textId="75138E57" w:rsidR="00362866" w:rsidRDefault="00362866" w:rsidP="00DC7DCA">
      <w:pPr>
        <w:rPr>
          <w:rFonts w:cs="Arial"/>
          <w:szCs w:val="22"/>
        </w:rPr>
      </w:pPr>
    </w:p>
    <w:p w14:paraId="0A489433" w14:textId="32DA8337" w:rsidR="00362866" w:rsidRDefault="00362866" w:rsidP="00DC7DCA">
      <w:pPr>
        <w:rPr>
          <w:rFonts w:cs="Arial"/>
          <w:szCs w:val="22"/>
        </w:rPr>
      </w:pPr>
    </w:p>
    <w:p w14:paraId="0C45CAF3" w14:textId="77777777" w:rsidR="00362866" w:rsidRPr="00AD1BD3" w:rsidRDefault="00362866" w:rsidP="00DC7DCA">
      <w:pPr>
        <w:rPr>
          <w:rFonts w:cs="Arial"/>
          <w:szCs w:val="22"/>
        </w:rPr>
      </w:pPr>
    </w:p>
    <w:p w14:paraId="27DE2FA4" w14:textId="76375D74" w:rsidR="005E2232" w:rsidRPr="00AD1BD3" w:rsidRDefault="00642C67" w:rsidP="00397CC3">
      <w:pPr>
        <w:pStyle w:val="Naslov1"/>
      </w:pPr>
      <w:bookmarkStart w:id="2" w:name="_Toc124498579"/>
      <w:r w:rsidRPr="00AD1BD3">
        <w:lastRenderedPageBreak/>
        <w:t xml:space="preserve">Analiza </w:t>
      </w:r>
      <w:r w:rsidR="000D3255" w:rsidRPr="00AD1BD3">
        <w:t xml:space="preserve">števila </w:t>
      </w:r>
      <w:r w:rsidR="00DC7DCA" w:rsidRPr="00AD1BD3">
        <w:t xml:space="preserve">opravljenih letnih </w:t>
      </w:r>
      <w:r w:rsidRPr="00AD1BD3">
        <w:t>pogovorov</w:t>
      </w:r>
      <w:r w:rsidR="00DC7DCA" w:rsidRPr="00AD1BD3">
        <w:t xml:space="preserve"> za obdobje 2018 – 202</w:t>
      </w:r>
      <w:r w:rsidR="005E2232" w:rsidRPr="00AD1BD3">
        <w:t>1</w:t>
      </w:r>
      <w:bookmarkEnd w:id="2"/>
    </w:p>
    <w:p w14:paraId="5A7FD10E" w14:textId="5FA9813C" w:rsidR="005E2232" w:rsidRPr="00362866" w:rsidRDefault="005E2232" w:rsidP="00425599">
      <w:pPr>
        <w:pStyle w:val="Naslov3"/>
        <w:rPr>
          <w:rFonts w:eastAsiaTheme="minorEastAsia"/>
          <w:b w:val="0"/>
          <w:bCs w:val="0"/>
          <w:sz w:val="20"/>
          <w:szCs w:val="20"/>
          <w:lang w:val="sl-SI"/>
        </w:rPr>
      </w:pPr>
      <w:bookmarkStart w:id="3" w:name="_Toc124498580"/>
      <w:r w:rsidRPr="00362866">
        <w:rPr>
          <w:b w:val="0"/>
          <w:bCs w:val="0"/>
          <w:sz w:val="20"/>
          <w:szCs w:val="20"/>
          <w:lang w:val="sl-SI"/>
        </w:rPr>
        <w:t>Preglednica 1: Število vseh zaposlenih in število opravljenih letnih pogovorov v organih državne uprave (brez Policije in SV) za obdobje 2018 - 2021</w:t>
      </w:r>
      <w:bookmarkEnd w:id="3"/>
    </w:p>
    <w:p w14:paraId="76AA7D2B" w14:textId="77777777" w:rsidR="005E2232" w:rsidRPr="00AD1BD3" w:rsidRDefault="005E2232" w:rsidP="005E2232">
      <w:pPr>
        <w:overflowPunct w:val="0"/>
        <w:autoSpaceDE w:val="0"/>
        <w:autoSpaceDN w:val="0"/>
        <w:textAlignment w:val="baseline"/>
        <w:rPr>
          <w:rFonts w:cs="Arial"/>
          <w:sz w:val="20"/>
          <w:szCs w:val="20"/>
        </w:rPr>
      </w:pPr>
    </w:p>
    <w:tbl>
      <w:tblPr>
        <w:tblW w:w="9449" w:type="dxa"/>
        <w:jc w:val="center"/>
        <w:tblCellMar>
          <w:left w:w="70" w:type="dxa"/>
          <w:right w:w="70" w:type="dxa"/>
        </w:tblCellMar>
        <w:tblLook w:val="04A0" w:firstRow="1" w:lastRow="0" w:firstColumn="1" w:lastColumn="0" w:noHBand="0" w:noVBand="1"/>
      </w:tblPr>
      <w:tblGrid>
        <w:gridCol w:w="3047"/>
        <w:gridCol w:w="800"/>
        <w:gridCol w:w="800"/>
        <w:gridCol w:w="800"/>
        <w:gridCol w:w="801"/>
        <w:gridCol w:w="800"/>
        <w:gridCol w:w="800"/>
        <w:gridCol w:w="800"/>
        <w:gridCol w:w="801"/>
      </w:tblGrid>
      <w:tr w:rsidR="00162180" w:rsidRPr="00AD1BD3" w14:paraId="2BAA82FA" w14:textId="77777777" w:rsidTr="0012445C">
        <w:trPr>
          <w:trHeight w:val="986"/>
          <w:jc w:val="center"/>
        </w:trPr>
        <w:tc>
          <w:tcPr>
            <w:tcW w:w="3047" w:type="dxa"/>
            <w:vMerge w:val="restart"/>
            <w:tcBorders>
              <w:top w:val="double" w:sz="6" w:space="0" w:color="auto"/>
              <w:left w:val="double" w:sz="6" w:space="0" w:color="auto"/>
              <w:bottom w:val="single" w:sz="4" w:space="0" w:color="auto"/>
              <w:right w:val="nil"/>
            </w:tcBorders>
            <w:shd w:val="clear" w:color="000000" w:fill="D0CECE"/>
            <w:vAlign w:val="center"/>
            <w:hideMark/>
          </w:tcPr>
          <w:p w14:paraId="094BDB87" w14:textId="77777777" w:rsidR="00162180" w:rsidRPr="00AD1BD3" w:rsidRDefault="00162180" w:rsidP="00E41F7B">
            <w:pPr>
              <w:rPr>
                <w:rFonts w:cs="Arial"/>
                <w:b/>
                <w:bCs/>
                <w:sz w:val="18"/>
                <w:szCs w:val="18"/>
              </w:rPr>
            </w:pPr>
            <w:r w:rsidRPr="00AD1BD3">
              <w:rPr>
                <w:rFonts w:cs="Arial"/>
                <w:b/>
                <w:bCs/>
                <w:sz w:val="18"/>
                <w:szCs w:val="18"/>
              </w:rPr>
              <w:t>Organi državne uprave</w:t>
            </w:r>
            <w:r w:rsidRPr="00AD1BD3">
              <w:rPr>
                <w:rFonts w:cs="Arial"/>
                <w:b/>
                <w:bCs/>
                <w:sz w:val="18"/>
                <w:szCs w:val="18"/>
              </w:rPr>
              <w:br/>
            </w:r>
            <w:r w:rsidRPr="00AD1BD3">
              <w:rPr>
                <w:rFonts w:cs="Arial"/>
                <w:sz w:val="18"/>
                <w:szCs w:val="18"/>
              </w:rPr>
              <w:t>(brez Policije in SV)</w:t>
            </w:r>
          </w:p>
        </w:tc>
        <w:tc>
          <w:tcPr>
            <w:tcW w:w="3201" w:type="dxa"/>
            <w:gridSpan w:val="4"/>
            <w:tcBorders>
              <w:top w:val="double" w:sz="6" w:space="0" w:color="auto"/>
              <w:left w:val="double" w:sz="6" w:space="0" w:color="auto"/>
              <w:bottom w:val="single" w:sz="4" w:space="0" w:color="auto"/>
              <w:right w:val="double" w:sz="6" w:space="0" w:color="000000"/>
            </w:tcBorders>
            <w:shd w:val="clear" w:color="000000" w:fill="ED7D31"/>
            <w:hideMark/>
          </w:tcPr>
          <w:p w14:paraId="3E3187C9" w14:textId="77777777" w:rsidR="00162180" w:rsidRPr="00AD1BD3" w:rsidRDefault="00162180" w:rsidP="00E41F7B">
            <w:pPr>
              <w:jc w:val="center"/>
              <w:rPr>
                <w:rFonts w:cs="Arial"/>
                <w:b/>
                <w:bCs/>
                <w:sz w:val="18"/>
                <w:szCs w:val="18"/>
              </w:rPr>
            </w:pPr>
            <w:r w:rsidRPr="00AD1BD3">
              <w:rPr>
                <w:rFonts w:cs="Arial"/>
                <w:b/>
                <w:bCs/>
                <w:sz w:val="18"/>
                <w:szCs w:val="18"/>
              </w:rPr>
              <w:t xml:space="preserve">Število vseh zaposlenih </w:t>
            </w:r>
            <w:r w:rsidRPr="00AD1BD3">
              <w:rPr>
                <w:rFonts w:cs="Arial"/>
                <w:b/>
                <w:bCs/>
                <w:sz w:val="18"/>
                <w:szCs w:val="18"/>
              </w:rPr>
              <w:br/>
              <w:t>na dan 31.12.</w:t>
            </w:r>
          </w:p>
        </w:tc>
        <w:tc>
          <w:tcPr>
            <w:tcW w:w="3201" w:type="dxa"/>
            <w:gridSpan w:val="4"/>
            <w:tcBorders>
              <w:top w:val="double" w:sz="6" w:space="0" w:color="auto"/>
              <w:left w:val="nil"/>
              <w:bottom w:val="single" w:sz="4" w:space="0" w:color="auto"/>
              <w:right w:val="single" w:sz="4" w:space="0" w:color="auto"/>
            </w:tcBorders>
            <w:shd w:val="clear" w:color="000000" w:fill="FFC000"/>
            <w:hideMark/>
          </w:tcPr>
          <w:p w14:paraId="0D32F746" w14:textId="36991396" w:rsidR="00162180" w:rsidRPr="00AD1BD3" w:rsidRDefault="00162180" w:rsidP="00E41F7B">
            <w:pPr>
              <w:jc w:val="center"/>
              <w:rPr>
                <w:rFonts w:cs="Arial"/>
                <w:b/>
                <w:bCs/>
                <w:color w:val="000000"/>
                <w:sz w:val="18"/>
                <w:szCs w:val="18"/>
              </w:rPr>
            </w:pPr>
            <w:r w:rsidRPr="00AD1BD3">
              <w:rPr>
                <w:rFonts w:cs="Arial"/>
                <w:b/>
                <w:bCs/>
                <w:color w:val="000000"/>
                <w:sz w:val="18"/>
                <w:szCs w:val="18"/>
              </w:rPr>
              <w:t xml:space="preserve">Število opravljenih letnih </w:t>
            </w:r>
            <w:r w:rsidR="008A4682" w:rsidRPr="00AD1BD3">
              <w:rPr>
                <w:rFonts w:cs="Arial"/>
                <w:b/>
                <w:bCs/>
                <w:color w:val="000000"/>
                <w:sz w:val="18"/>
                <w:szCs w:val="18"/>
              </w:rPr>
              <w:t>pogovorov</w:t>
            </w:r>
          </w:p>
        </w:tc>
      </w:tr>
      <w:tr w:rsidR="00162180" w:rsidRPr="00AD1BD3" w14:paraId="76657D49" w14:textId="77777777" w:rsidTr="0012445C">
        <w:trPr>
          <w:trHeight w:val="290"/>
          <w:jc w:val="center"/>
        </w:trPr>
        <w:tc>
          <w:tcPr>
            <w:tcW w:w="3047" w:type="dxa"/>
            <w:vMerge/>
            <w:tcBorders>
              <w:top w:val="double" w:sz="6" w:space="0" w:color="auto"/>
              <w:left w:val="double" w:sz="6" w:space="0" w:color="auto"/>
              <w:bottom w:val="single" w:sz="4" w:space="0" w:color="auto"/>
              <w:right w:val="nil"/>
            </w:tcBorders>
            <w:vAlign w:val="center"/>
            <w:hideMark/>
          </w:tcPr>
          <w:p w14:paraId="476F8CE8" w14:textId="77777777" w:rsidR="00162180" w:rsidRPr="00AD1BD3" w:rsidRDefault="00162180" w:rsidP="00E41F7B">
            <w:pPr>
              <w:rPr>
                <w:rFonts w:cs="Arial"/>
                <w:b/>
                <w:bCs/>
                <w:sz w:val="18"/>
                <w:szCs w:val="18"/>
              </w:rPr>
            </w:pPr>
          </w:p>
        </w:tc>
        <w:tc>
          <w:tcPr>
            <w:tcW w:w="800" w:type="dxa"/>
            <w:tcBorders>
              <w:top w:val="nil"/>
              <w:left w:val="double" w:sz="6" w:space="0" w:color="auto"/>
              <w:bottom w:val="single" w:sz="4" w:space="0" w:color="auto"/>
              <w:right w:val="single" w:sz="4" w:space="0" w:color="auto"/>
            </w:tcBorders>
            <w:shd w:val="clear" w:color="000000" w:fill="D0CECE"/>
            <w:vAlign w:val="center"/>
            <w:hideMark/>
          </w:tcPr>
          <w:p w14:paraId="1D7D8330" w14:textId="77777777" w:rsidR="00162180" w:rsidRPr="00AD1BD3" w:rsidRDefault="00162180" w:rsidP="00E41F7B">
            <w:pPr>
              <w:jc w:val="center"/>
              <w:rPr>
                <w:rFonts w:cs="Arial"/>
                <w:b/>
                <w:bCs/>
                <w:sz w:val="16"/>
                <w:szCs w:val="16"/>
              </w:rPr>
            </w:pPr>
            <w:r w:rsidRPr="00AD1BD3">
              <w:rPr>
                <w:rFonts w:cs="Arial"/>
                <w:b/>
                <w:bCs/>
                <w:sz w:val="16"/>
                <w:szCs w:val="16"/>
              </w:rPr>
              <w:t>2018</w:t>
            </w:r>
          </w:p>
        </w:tc>
        <w:tc>
          <w:tcPr>
            <w:tcW w:w="800" w:type="dxa"/>
            <w:tcBorders>
              <w:top w:val="nil"/>
              <w:left w:val="nil"/>
              <w:bottom w:val="single" w:sz="4" w:space="0" w:color="auto"/>
              <w:right w:val="single" w:sz="4" w:space="0" w:color="auto"/>
            </w:tcBorders>
            <w:shd w:val="clear" w:color="000000" w:fill="D0CECE"/>
            <w:vAlign w:val="center"/>
            <w:hideMark/>
          </w:tcPr>
          <w:p w14:paraId="731E9948" w14:textId="77777777" w:rsidR="00162180" w:rsidRPr="00AD1BD3" w:rsidRDefault="00162180" w:rsidP="00E41F7B">
            <w:pPr>
              <w:jc w:val="center"/>
              <w:rPr>
                <w:rFonts w:cs="Arial"/>
                <w:b/>
                <w:bCs/>
                <w:sz w:val="16"/>
                <w:szCs w:val="16"/>
              </w:rPr>
            </w:pPr>
            <w:r w:rsidRPr="00AD1BD3">
              <w:rPr>
                <w:rFonts w:cs="Arial"/>
                <w:b/>
                <w:bCs/>
                <w:sz w:val="16"/>
                <w:szCs w:val="16"/>
              </w:rPr>
              <w:t>2019</w:t>
            </w:r>
          </w:p>
        </w:tc>
        <w:tc>
          <w:tcPr>
            <w:tcW w:w="800" w:type="dxa"/>
            <w:tcBorders>
              <w:top w:val="nil"/>
              <w:left w:val="nil"/>
              <w:bottom w:val="single" w:sz="4" w:space="0" w:color="auto"/>
              <w:right w:val="single" w:sz="4" w:space="0" w:color="auto"/>
            </w:tcBorders>
            <w:shd w:val="clear" w:color="000000" w:fill="D0CECE"/>
            <w:vAlign w:val="center"/>
            <w:hideMark/>
          </w:tcPr>
          <w:p w14:paraId="77EB5EFB" w14:textId="77777777" w:rsidR="00162180" w:rsidRPr="00AD1BD3" w:rsidRDefault="00162180" w:rsidP="00E41F7B">
            <w:pPr>
              <w:jc w:val="center"/>
              <w:rPr>
                <w:rFonts w:cs="Arial"/>
                <w:b/>
                <w:bCs/>
                <w:sz w:val="16"/>
                <w:szCs w:val="16"/>
              </w:rPr>
            </w:pPr>
            <w:r w:rsidRPr="00AD1BD3">
              <w:rPr>
                <w:rFonts w:cs="Arial"/>
                <w:b/>
                <w:bCs/>
                <w:sz w:val="16"/>
                <w:szCs w:val="16"/>
              </w:rPr>
              <w:t>2020</w:t>
            </w:r>
          </w:p>
        </w:tc>
        <w:tc>
          <w:tcPr>
            <w:tcW w:w="800" w:type="dxa"/>
            <w:tcBorders>
              <w:top w:val="nil"/>
              <w:left w:val="nil"/>
              <w:bottom w:val="single" w:sz="4" w:space="0" w:color="auto"/>
              <w:right w:val="double" w:sz="6" w:space="0" w:color="auto"/>
            </w:tcBorders>
            <w:shd w:val="clear" w:color="000000" w:fill="D0CECE"/>
            <w:vAlign w:val="center"/>
            <w:hideMark/>
          </w:tcPr>
          <w:p w14:paraId="1BA7BEE5" w14:textId="77777777" w:rsidR="00162180" w:rsidRPr="00AD1BD3" w:rsidRDefault="00162180" w:rsidP="00E41F7B">
            <w:pPr>
              <w:jc w:val="center"/>
              <w:rPr>
                <w:rFonts w:cs="Arial"/>
                <w:b/>
                <w:bCs/>
                <w:sz w:val="16"/>
                <w:szCs w:val="16"/>
              </w:rPr>
            </w:pPr>
            <w:r w:rsidRPr="00AD1BD3">
              <w:rPr>
                <w:rFonts w:cs="Arial"/>
                <w:b/>
                <w:bCs/>
                <w:sz w:val="16"/>
                <w:szCs w:val="16"/>
              </w:rPr>
              <w:t>2021</w:t>
            </w:r>
          </w:p>
        </w:tc>
        <w:tc>
          <w:tcPr>
            <w:tcW w:w="800" w:type="dxa"/>
            <w:tcBorders>
              <w:top w:val="nil"/>
              <w:left w:val="nil"/>
              <w:bottom w:val="single" w:sz="4" w:space="0" w:color="auto"/>
              <w:right w:val="single" w:sz="4" w:space="0" w:color="auto"/>
            </w:tcBorders>
            <w:shd w:val="clear" w:color="000000" w:fill="D0CECE"/>
            <w:vAlign w:val="center"/>
            <w:hideMark/>
          </w:tcPr>
          <w:p w14:paraId="0D530679" w14:textId="77777777" w:rsidR="00162180" w:rsidRPr="00AD1BD3" w:rsidRDefault="00162180" w:rsidP="00E41F7B">
            <w:pPr>
              <w:jc w:val="center"/>
              <w:rPr>
                <w:rFonts w:cs="Arial"/>
                <w:b/>
                <w:bCs/>
                <w:sz w:val="16"/>
                <w:szCs w:val="16"/>
              </w:rPr>
            </w:pPr>
            <w:r w:rsidRPr="00AD1BD3">
              <w:rPr>
                <w:rFonts w:cs="Arial"/>
                <w:b/>
                <w:bCs/>
                <w:sz w:val="16"/>
                <w:szCs w:val="16"/>
              </w:rPr>
              <w:t>2018</w:t>
            </w:r>
          </w:p>
        </w:tc>
        <w:tc>
          <w:tcPr>
            <w:tcW w:w="800" w:type="dxa"/>
            <w:tcBorders>
              <w:top w:val="nil"/>
              <w:left w:val="nil"/>
              <w:bottom w:val="single" w:sz="4" w:space="0" w:color="auto"/>
              <w:right w:val="single" w:sz="4" w:space="0" w:color="auto"/>
            </w:tcBorders>
            <w:shd w:val="clear" w:color="000000" w:fill="D0CECE"/>
            <w:vAlign w:val="center"/>
            <w:hideMark/>
          </w:tcPr>
          <w:p w14:paraId="452C1B09" w14:textId="77777777" w:rsidR="00162180" w:rsidRPr="00AD1BD3" w:rsidRDefault="00162180" w:rsidP="00E41F7B">
            <w:pPr>
              <w:jc w:val="center"/>
              <w:rPr>
                <w:rFonts w:cs="Arial"/>
                <w:b/>
                <w:bCs/>
                <w:sz w:val="16"/>
                <w:szCs w:val="16"/>
              </w:rPr>
            </w:pPr>
            <w:r w:rsidRPr="00AD1BD3">
              <w:rPr>
                <w:rFonts w:cs="Arial"/>
                <w:b/>
                <w:bCs/>
                <w:sz w:val="16"/>
                <w:szCs w:val="16"/>
              </w:rPr>
              <w:t>2019</w:t>
            </w:r>
          </w:p>
        </w:tc>
        <w:tc>
          <w:tcPr>
            <w:tcW w:w="800" w:type="dxa"/>
            <w:tcBorders>
              <w:top w:val="nil"/>
              <w:left w:val="nil"/>
              <w:bottom w:val="single" w:sz="4" w:space="0" w:color="auto"/>
              <w:right w:val="single" w:sz="4" w:space="0" w:color="auto"/>
            </w:tcBorders>
            <w:shd w:val="clear" w:color="000000" w:fill="D0CECE"/>
            <w:vAlign w:val="center"/>
            <w:hideMark/>
          </w:tcPr>
          <w:p w14:paraId="48160242" w14:textId="77777777" w:rsidR="00162180" w:rsidRPr="00AD1BD3" w:rsidRDefault="00162180" w:rsidP="00E41F7B">
            <w:pPr>
              <w:jc w:val="center"/>
              <w:rPr>
                <w:rFonts w:cs="Arial"/>
                <w:b/>
                <w:bCs/>
                <w:sz w:val="16"/>
                <w:szCs w:val="16"/>
              </w:rPr>
            </w:pPr>
            <w:r w:rsidRPr="00AD1BD3">
              <w:rPr>
                <w:rFonts w:cs="Arial"/>
                <w:b/>
                <w:bCs/>
                <w:sz w:val="16"/>
                <w:szCs w:val="16"/>
              </w:rPr>
              <w:t>2020</w:t>
            </w:r>
          </w:p>
        </w:tc>
        <w:tc>
          <w:tcPr>
            <w:tcW w:w="800" w:type="dxa"/>
            <w:tcBorders>
              <w:top w:val="nil"/>
              <w:left w:val="nil"/>
              <w:bottom w:val="single" w:sz="4" w:space="0" w:color="auto"/>
              <w:right w:val="single" w:sz="4" w:space="0" w:color="auto"/>
            </w:tcBorders>
            <w:shd w:val="clear" w:color="000000" w:fill="D0CECE"/>
            <w:vAlign w:val="center"/>
            <w:hideMark/>
          </w:tcPr>
          <w:p w14:paraId="0F617D97" w14:textId="77777777" w:rsidR="00162180" w:rsidRPr="00AD1BD3" w:rsidRDefault="00162180" w:rsidP="00E41F7B">
            <w:pPr>
              <w:jc w:val="center"/>
              <w:rPr>
                <w:rFonts w:cs="Arial"/>
                <w:b/>
                <w:bCs/>
                <w:sz w:val="16"/>
                <w:szCs w:val="16"/>
              </w:rPr>
            </w:pPr>
            <w:r w:rsidRPr="00AD1BD3">
              <w:rPr>
                <w:rFonts w:cs="Arial"/>
                <w:b/>
                <w:bCs/>
                <w:sz w:val="16"/>
                <w:szCs w:val="16"/>
              </w:rPr>
              <w:t>2021</w:t>
            </w:r>
          </w:p>
        </w:tc>
      </w:tr>
      <w:tr w:rsidR="00162180" w:rsidRPr="00AD1BD3" w14:paraId="0965A703" w14:textId="77777777" w:rsidTr="0012445C">
        <w:trPr>
          <w:trHeight w:val="170"/>
          <w:jc w:val="center"/>
        </w:trPr>
        <w:tc>
          <w:tcPr>
            <w:tcW w:w="3047" w:type="dxa"/>
            <w:vMerge/>
            <w:tcBorders>
              <w:top w:val="double" w:sz="6" w:space="0" w:color="auto"/>
              <w:left w:val="double" w:sz="6" w:space="0" w:color="auto"/>
              <w:bottom w:val="single" w:sz="4" w:space="0" w:color="auto"/>
              <w:right w:val="nil"/>
            </w:tcBorders>
            <w:vAlign w:val="center"/>
            <w:hideMark/>
          </w:tcPr>
          <w:p w14:paraId="2E84578D" w14:textId="77777777" w:rsidR="00162180" w:rsidRPr="00AD1BD3" w:rsidRDefault="00162180" w:rsidP="00E41F7B">
            <w:pPr>
              <w:rPr>
                <w:rFonts w:cs="Arial"/>
                <w:b/>
                <w:bCs/>
                <w:sz w:val="18"/>
                <w:szCs w:val="18"/>
              </w:rPr>
            </w:pPr>
          </w:p>
        </w:tc>
        <w:tc>
          <w:tcPr>
            <w:tcW w:w="800" w:type="dxa"/>
            <w:tcBorders>
              <w:top w:val="nil"/>
              <w:left w:val="double" w:sz="6" w:space="0" w:color="auto"/>
              <w:bottom w:val="double" w:sz="6" w:space="0" w:color="auto"/>
              <w:right w:val="single" w:sz="4" w:space="0" w:color="auto"/>
            </w:tcBorders>
            <w:shd w:val="clear" w:color="000000" w:fill="E7E6E6"/>
            <w:vAlign w:val="center"/>
            <w:hideMark/>
          </w:tcPr>
          <w:p w14:paraId="261F83C8" w14:textId="77777777" w:rsidR="00162180" w:rsidRPr="00AD1BD3" w:rsidRDefault="00162180" w:rsidP="00E41F7B">
            <w:pPr>
              <w:jc w:val="center"/>
              <w:rPr>
                <w:rFonts w:cs="Arial"/>
                <w:i/>
                <w:iCs/>
                <w:sz w:val="12"/>
                <w:szCs w:val="12"/>
              </w:rPr>
            </w:pPr>
            <w:r w:rsidRPr="00AD1BD3">
              <w:rPr>
                <w:rFonts w:cs="Arial"/>
                <w:i/>
                <w:iCs/>
                <w:sz w:val="12"/>
                <w:szCs w:val="12"/>
              </w:rPr>
              <w:t>1</w:t>
            </w:r>
          </w:p>
        </w:tc>
        <w:tc>
          <w:tcPr>
            <w:tcW w:w="800" w:type="dxa"/>
            <w:tcBorders>
              <w:top w:val="nil"/>
              <w:left w:val="nil"/>
              <w:bottom w:val="double" w:sz="6" w:space="0" w:color="auto"/>
              <w:right w:val="single" w:sz="4" w:space="0" w:color="auto"/>
            </w:tcBorders>
            <w:shd w:val="clear" w:color="000000" w:fill="E7E6E6"/>
            <w:noWrap/>
            <w:vAlign w:val="center"/>
            <w:hideMark/>
          </w:tcPr>
          <w:p w14:paraId="220F550B" w14:textId="77777777" w:rsidR="00162180" w:rsidRPr="00AD1BD3" w:rsidRDefault="00162180" w:rsidP="00E41F7B">
            <w:pPr>
              <w:jc w:val="center"/>
              <w:rPr>
                <w:rFonts w:cs="Arial"/>
                <w:i/>
                <w:iCs/>
                <w:sz w:val="12"/>
                <w:szCs w:val="12"/>
              </w:rPr>
            </w:pPr>
            <w:r w:rsidRPr="00AD1BD3">
              <w:rPr>
                <w:rFonts w:cs="Arial"/>
                <w:i/>
                <w:iCs/>
                <w:sz w:val="12"/>
                <w:szCs w:val="12"/>
              </w:rPr>
              <w:t>2</w:t>
            </w:r>
          </w:p>
        </w:tc>
        <w:tc>
          <w:tcPr>
            <w:tcW w:w="800" w:type="dxa"/>
            <w:tcBorders>
              <w:top w:val="nil"/>
              <w:left w:val="nil"/>
              <w:bottom w:val="double" w:sz="6" w:space="0" w:color="auto"/>
              <w:right w:val="single" w:sz="4" w:space="0" w:color="auto"/>
            </w:tcBorders>
            <w:shd w:val="clear" w:color="000000" w:fill="E7E6E6"/>
            <w:vAlign w:val="center"/>
            <w:hideMark/>
          </w:tcPr>
          <w:p w14:paraId="413E421D" w14:textId="77777777" w:rsidR="00162180" w:rsidRPr="00AD1BD3" w:rsidRDefault="00162180" w:rsidP="00E41F7B">
            <w:pPr>
              <w:jc w:val="center"/>
              <w:rPr>
                <w:rFonts w:cs="Arial"/>
                <w:i/>
                <w:iCs/>
                <w:sz w:val="12"/>
                <w:szCs w:val="12"/>
              </w:rPr>
            </w:pPr>
            <w:r w:rsidRPr="00AD1BD3">
              <w:rPr>
                <w:rFonts w:cs="Arial"/>
                <w:i/>
                <w:iCs/>
                <w:sz w:val="12"/>
                <w:szCs w:val="12"/>
              </w:rPr>
              <w:t>3</w:t>
            </w:r>
          </w:p>
        </w:tc>
        <w:tc>
          <w:tcPr>
            <w:tcW w:w="800" w:type="dxa"/>
            <w:tcBorders>
              <w:top w:val="nil"/>
              <w:left w:val="nil"/>
              <w:bottom w:val="double" w:sz="6" w:space="0" w:color="auto"/>
              <w:right w:val="double" w:sz="6" w:space="0" w:color="auto"/>
            </w:tcBorders>
            <w:shd w:val="clear" w:color="000000" w:fill="E7E6E6"/>
            <w:noWrap/>
            <w:vAlign w:val="center"/>
            <w:hideMark/>
          </w:tcPr>
          <w:p w14:paraId="0C7B3871" w14:textId="77777777" w:rsidR="00162180" w:rsidRPr="00AD1BD3" w:rsidRDefault="00162180" w:rsidP="00E41F7B">
            <w:pPr>
              <w:jc w:val="center"/>
              <w:rPr>
                <w:rFonts w:cs="Arial"/>
                <w:i/>
                <w:iCs/>
                <w:sz w:val="12"/>
                <w:szCs w:val="12"/>
              </w:rPr>
            </w:pPr>
            <w:r w:rsidRPr="00AD1BD3">
              <w:rPr>
                <w:rFonts w:cs="Arial"/>
                <w:i/>
                <w:iCs/>
                <w:sz w:val="12"/>
                <w:szCs w:val="12"/>
              </w:rPr>
              <w:t>4</w:t>
            </w:r>
          </w:p>
        </w:tc>
        <w:tc>
          <w:tcPr>
            <w:tcW w:w="800" w:type="dxa"/>
            <w:tcBorders>
              <w:top w:val="nil"/>
              <w:left w:val="nil"/>
              <w:bottom w:val="double" w:sz="6" w:space="0" w:color="auto"/>
              <w:right w:val="single" w:sz="4" w:space="0" w:color="auto"/>
            </w:tcBorders>
            <w:shd w:val="clear" w:color="000000" w:fill="E7E6E6"/>
            <w:vAlign w:val="center"/>
            <w:hideMark/>
          </w:tcPr>
          <w:p w14:paraId="6E30FBB9" w14:textId="77777777" w:rsidR="00162180" w:rsidRPr="00AD1BD3" w:rsidRDefault="00162180" w:rsidP="00E41F7B">
            <w:pPr>
              <w:jc w:val="center"/>
              <w:rPr>
                <w:rFonts w:cs="Arial"/>
                <w:i/>
                <w:iCs/>
                <w:sz w:val="12"/>
                <w:szCs w:val="12"/>
              </w:rPr>
            </w:pPr>
            <w:r w:rsidRPr="00AD1BD3">
              <w:rPr>
                <w:rFonts w:cs="Arial"/>
                <w:i/>
                <w:iCs/>
                <w:sz w:val="12"/>
                <w:szCs w:val="12"/>
              </w:rPr>
              <w:t>5</w:t>
            </w:r>
          </w:p>
        </w:tc>
        <w:tc>
          <w:tcPr>
            <w:tcW w:w="800" w:type="dxa"/>
            <w:tcBorders>
              <w:top w:val="nil"/>
              <w:left w:val="nil"/>
              <w:bottom w:val="double" w:sz="6" w:space="0" w:color="auto"/>
              <w:right w:val="single" w:sz="4" w:space="0" w:color="auto"/>
            </w:tcBorders>
            <w:shd w:val="clear" w:color="000000" w:fill="E7E6E6"/>
            <w:noWrap/>
            <w:vAlign w:val="center"/>
            <w:hideMark/>
          </w:tcPr>
          <w:p w14:paraId="6835DCA5" w14:textId="77777777" w:rsidR="00162180" w:rsidRPr="00AD1BD3" w:rsidRDefault="00162180" w:rsidP="00E41F7B">
            <w:pPr>
              <w:jc w:val="center"/>
              <w:rPr>
                <w:rFonts w:cs="Arial"/>
                <w:i/>
                <w:iCs/>
                <w:sz w:val="12"/>
                <w:szCs w:val="12"/>
              </w:rPr>
            </w:pPr>
            <w:r w:rsidRPr="00AD1BD3">
              <w:rPr>
                <w:rFonts w:cs="Arial"/>
                <w:i/>
                <w:iCs/>
                <w:sz w:val="12"/>
                <w:szCs w:val="12"/>
              </w:rPr>
              <w:t>6</w:t>
            </w:r>
          </w:p>
        </w:tc>
        <w:tc>
          <w:tcPr>
            <w:tcW w:w="800" w:type="dxa"/>
            <w:tcBorders>
              <w:top w:val="nil"/>
              <w:left w:val="nil"/>
              <w:bottom w:val="double" w:sz="6" w:space="0" w:color="auto"/>
              <w:right w:val="single" w:sz="4" w:space="0" w:color="auto"/>
            </w:tcBorders>
            <w:shd w:val="clear" w:color="000000" w:fill="E7E6E6"/>
            <w:vAlign w:val="center"/>
            <w:hideMark/>
          </w:tcPr>
          <w:p w14:paraId="755E8A44" w14:textId="77777777" w:rsidR="00162180" w:rsidRPr="00AD1BD3" w:rsidRDefault="00162180" w:rsidP="00E41F7B">
            <w:pPr>
              <w:jc w:val="center"/>
              <w:rPr>
                <w:rFonts w:cs="Arial"/>
                <w:i/>
                <w:iCs/>
                <w:sz w:val="12"/>
                <w:szCs w:val="12"/>
              </w:rPr>
            </w:pPr>
            <w:r w:rsidRPr="00AD1BD3">
              <w:rPr>
                <w:rFonts w:cs="Arial"/>
                <w:i/>
                <w:iCs/>
                <w:sz w:val="12"/>
                <w:szCs w:val="12"/>
              </w:rPr>
              <w:t>7</w:t>
            </w:r>
          </w:p>
        </w:tc>
        <w:tc>
          <w:tcPr>
            <w:tcW w:w="800" w:type="dxa"/>
            <w:tcBorders>
              <w:top w:val="nil"/>
              <w:left w:val="nil"/>
              <w:bottom w:val="double" w:sz="6" w:space="0" w:color="auto"/>
              <w:right w:val="single" w:sz="4" w:space="0" w:color="auto"/>
            </w:tcBorders>
            <w:shd w:val="clear" w:color="000000" w:fill="E7E6E6"/>
            <w:noWrap/>
            <w:vAlign w:val="center"/>
            <w:hideMark/>
          </w:tcPr>
          <w:p w14:paraId="46EB5B39" w14:textId="77777777" w:rsidR="00162180" w:rsidRPr="00AD1BD3" w:rsidRDefault="00162180" w:rsidP="00E41F7B">
            <w:pPr>
              <w:jc w:val="center"/>
              <w:rPr>
                <w:rFonts w:cs="Arial"/>
                <w:i/>
                <w:iCs/>
                <w:sz w:val="12"/>
                <w:szCs w:val="12"/>
              </w:rPr>
            </w:pPr>
            <w:r w:rsidRPr="00AD1BD3">
              <w:rPr>
                <w:rFonts w:cs="Arial"/>
                <w:i/>
                <w:iCs/>
                <w:sz w:val="12"/>
                <w:szCs w:val="12"/>
              </w:rPr>
              <w:t>8</w:t>
            </w:r>
          </w:p>
        </w:tc>
      </w:tr>
      <w:tr w:rsidR="00162180" w:rsidRPr="00AD1BD3" w14:paraId="10000C53" w14:textId="77777777" w:rsidTr="0012445C">
        <w:trPr>
          <w:trHeight w:val="300"/>
          <w:jc w:val="center"/>
        </w:trPr>
        <w:tc>
          <w:tcPr>
            <w:tcW w:w="3047" w:type="dxa"/>
            <w:tcBorders>
              <w:top w:val="nil"/>
              <w:left w:val="double" w:sz="6" w:space="0" w:color="auto"/>
              <w:bottom w:val="single" w:sz="4" w:space="0" w:color="auto"/>
              <w:right w:val="nil"/>
            </w:tcBorders>
            <w:shd w:val="clear" w:color="000000" w:fill="EDEDED"/>
            <w:vAlign w:val="center"/>
            <w:hideMark/>
          </w:tcPr>
          <w:p w14:paraId="1BC4E1C1" w14:textId="77777777" w:rsidR="00162180" w:rsidRPr="00AD1BD3" w:rsidRDefault="00162180" w:rsidP="00E41F7B">
            <w:pPr>
              <w:rPr>
                <w:rFonts w:cs="Arial"/>
                <w:sz w:val="16"/>
                <w:szCs w:val="16"/>
              </w:rPr>
            </w:pPr>
            <w:r w:rsidRPr="00AD1BD3">
              <w:rPr>
                <w:rFonts w:cs="Arial"/>
                <w:sz w:val="16"/>
                <w:szCs w:val="16"/>
              </w:rPr>
              <w:t xml:space="preserve">Vladne službe </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6B155D69" w14:textId="77777777" w:rsidR="00162180" w:rsidRPr="00AD1BD3" w:rsidRDefault="00162180" w:rsidP="00E41F7B">
            <w:pPr>
              <w:jc w:val="right"/>
              <w:rPr>
                <w:rFonts w:cs="Arial"/>
                <w:sz w:val="16"/>
                <w:szCs w:val="16"/>
              </w:rPr>
            </w:pPr>
            <w:r w:rsidRPr="00AD1BD3">
              <w:rPr>
                <w:rFonts w:cs="Arial"/>
                <w:sz w:val="16"/>
                <w:szCs w:val="16"/>
              </w:rPr>
              <w:t>1.144</w:t>
            </w:r>
          </w:p>
        </w:tc>
        <w:tc>
          <w:tcPr>
            <w:tcW w:w="800" w:type="dxa"/>
            <w:tcBorders>
              <w:top w:val="nil"/>
              <w:left w:val="nil"/>
              <w:bottom w:val="single" w:sz="4" w:space="0" w:color="auto"/>
              <w:right w:val="single" w:sz="4" w:space="0" w:color="auto"/>
            </w:tcBorders>
            <w:shd w:val="clear" w:color="000000" w:fill="FCE4D6"/>
            <w:noWrap/>
            <w:vAlign w:val="center"/>
            <w:hideMark/>
          </w:tcPr>
          <w:p w14:paraId="2DAD7D1B" w14:textId="77777777" w:rsidR="00162180" w:rsidRPr="00AD1BD3" w:rsidRDefault="00162180" w:rsidP="00E41F7B">
            <w:pPr>
              <w:jc w:val="right"/>
              <w:rPr>
                <w:rFonts w:cs="Arial"/>
                <w:sz w:val="16"/>
                <w:szCs w:val="16"/>
              </w:rPr>
            </w:pPr>
            <w:r w:rsidRPr="00AD1BD3">
              <w:rPr>
                <w:rFonts w:cs="Arial"/>
                <w:sz w:val="16"/>
                <w:szCs w:val="16"/>
              </w:rPr>
              <w:t>1.172</w:t>
            </w:r>
          </w:p>
        </w:tc>
        <w:tc>
          <w:tcPr>
            <w:tcW w:w="800" w:type="dxa"/>
            <w:tcBorders>
              <w:top w:val="nil"/>
              <w:left w:val="nil"/>
              <w:bottom w:val="single" w:sz="4" w:space="0" w:color="auto"/>
              <w:right w:val="single" w:sz="4" w:space="0" w:color="auto"/>
            </w:tcBorders>
            <w:shd w:val="clear" w:color="000000" w:fill="FCE4D6"/>
            <w:noWrap/>
            <w:vAlign w:val="center"/>
            <w:hideMark/>
          </w:tcPr>
          <w:p w14:paraId="73A5474D" w14:textId="77777777" w:rsidR="00162180" w:rsidRPr="00AD1BD3" w:rsidRDefault="00162180" w:rsidP="00E41F7B">
            <w:pPr>
              <w:jc w:val="right"/>
              <w:rPr>
                <w:rFonts w:cs="Arial"/>
                <w:sz w:val="16"/>
                <w:szCs w:val="16"/>
              </w:rPr>
            </w:pPr>
            <w:r w:rsidRPr="00AD1BD3">
              <w:rPr>
                <w:rFonts w:cs="Arial"/>
                <w:sz w:val="16"/>
                <w:szCs w:val="16"/>
              </w:rPr>
              <w:t>1.166</w:t>
            </w:r>
          </w:p>
        </w:tc>
        <w:tc>
          <w:tcPr>
            <w:tcW w:w="800" w:type="dxa"/>
            <w:tcBorders>
              <w:top w:val="nil"/>
              <w:left w:val="nil"/>
              <w:bottom w:val="single" w:sz="4" w:space="0" w:color="auto"/>
              <w:right w:val="double" w:sz="6" w:space="0" w:color="auto"/>
            </w:tcBorders>
            <w:shd w:val="clear" w:color="000000" w:fill="FCE4D6"/>
            <w:noWrap/>
            <w:vAlign w:val="center"/>
            <w:hideMark/>
          </w:tcPr>
          <w:p w14:paraId="26AD54A7" w14:textId="77777777" w:rsidR="00162180" w:rsidRPr="00AD1BD3" w:rsidRDefault="00162180" w:rsidP="00E41F7B">
            <w:pPr>
              <w:jc w:val="right"/>
              <w:rPr>
                <w:rFonts w:cs="Arial"/>
                <w:sz w:val="16"/>
                <w:szCs w:val="16"/>
              </w:rPr>
            </w:pPr>
            <w:r w:rsidRPr="00AD1BD3">
              <w:rPr>
                <w:rFonts w:cs="Arial"/>
                <w:sz w:val="16"/>
                <w:szCs w:val="16"/>
              </w:rPr>
              <w:t>1.209</w:t>
            </w:r>
          </w:p>
        </w:tc>
        <w:tc>
          <w:tcPr>
            <w:tcW w:w="800" w:type="dxa"/>
            <w:tcBorders>
              <w:top w:val="nil"/>
              <w:left w:val="nil"/>
              <w:bottom w:val="single" w:sz="4" w:space="0" w:color="auto"/>
              <w:right w:val="single" w:sz="4" w:space="0" w:color="auto"/>
            </w:tcBorders>
            <w:shd w:val="clear" w:color="000000" w:fill="FFF2CC"/>
            <w:noWrap/>
            <w:vAlign w:val="center"/>
            <w:hideMark/>
          </w:tcPr>
          <w:p w14:paraId="629551EC" w14:textId="77777777" w:rsidR="00162180" w:rsidRPr="00AD1BD3" w:rsidRDefault="00162180" w:rsidP="00E41F7B">
            <w:pPr>
              <w:jc w:val="right"/>
              <w:rPr>
                <w:rFonts w:cs="Arial"/>
                <w:sz w:val="16"/>
                <w:szCs w:val="16"/>
              </w:rPr>
            </w:pPr>
            <w:r w:rsidRPr="00AD1BD3">
              <w:rPr>
                <w:rFonts w:cs="Arial"/>
                <w:sz w:val="16"/>
                <w:szCs w:val="16"/>
              </w:rPr>
              <w:t>632</w:t>
            </w:r>
          </w:p>
        </w:tc>
        <w:tc>
          <w:tcPr>
            <w:tcW w:w="800" w:type="dxa"/>
            <w:tcBorders>
              <w:top w:val="nil"/>
              <w:left w:val="nil"/>
              <w:bottom w:val="single" w:sz="4" w:space="0" w:color="auto"/>
              <w:right w:val="single" w:sz="4" w:space="0" w:color="auto"/>
            </w:tcBorders>
            <w:shd w:val="clear" w:color="000000" w:fill="FFF2CC"/>
            <w:noWrap/>
            <w:vAlign w:val="center"/>
            <w:hideMark/>
          </w:tcPr>
          <w:p w14:paraId="1574C0F9" w14:textId="77777777" w:rsidR="00162180" w:rsidRPr="00AD1BD3" w:rsidRDefault="00162180" w:rsidP="00E41F7B">
            <w:pPr>
              <w:jc w:val="right"/>
              <w:rPr>
                <w:rFonts w:cs="Arial"/>
                <w:sz w:val="16"/>
                <w:szCs w:val="16"/>
              </w:rPr>
            </w:pPr>
            <w:r w:rsidRPr="00AD1BD3">
              <w:rPr>
                <w:rFonts w:cs="Arial"/>
                <w:sz w:val="16"/>
                <w:szCs w:val="16"/>
              </w:rPr>
              <w:t>648</w:t>
            </w:r>
          </w:p>
        </w:tc>
        <w:tc>
          <w:tcPr>
            <w:tcW w:w="800" w:type="dxa"/>
            <w:tcBorders>
              <w:top w:val="nil"/>
              <w:left w:val="nil"/>
              <w:bottom w:val="single" w:sz="4" w:space="0" w:color="auto"/>
              <w:right w:val="single" w:sz="4" w:space="0" w:color="auto"/>
            </w:tcBorders>
            <w:shd w:val="clear" w:color="000000" w:fill="FFF2CC"/>
            <w:noWrap/>
            <w:vAlign w:val="center"/>
            <w:hideMark/>
          </w:tcPr>
          <w:p w14:paraId="3B1BDC0F" w14:textId="77777777" w:rsidR="00162180" w:rsidRPr="00AD1BD3" w:rsidRDefault="00162180" w:rsidP="00E41F7B">
            <w:pPr>
              <w:jc w:val="right"/>
              <w:rPr>
                <w:rFonts w:cs="Arial"/>
                <w:sz w:val="16"/>
                <w:szCs w:val="16"/>
              </w:rPr>
            </w:pPr>
            <w:r w:rsidRPr="00AD1BD3">
              <w:rPr>
                <w:rFonts w:cs="Arial"/>
                <w:sz w:val="16"/>
                <w:szCs w:val="16"/>
              </w:rPr>
              <w:t>416</w:t>
            </w:r>
          </w:p>
        </w:tc>
        <w:tc>
          <w:tcPr>
            <w:tcW w:w="800" w:type="dxa"/>
            <w:tcBorders>
              <w:top w:val="nil"/>
              <w:left w:val="nil"/>
              <w:bottom w:val="single" w:sz="4" w:space="0" w:color="auto"/>
              <w:right w:val="single" w:sz="4" w:space="0" w:color="auto"/>
            </w:tcBorders>
            <w:shd w:val="clear" w:color="000000" w:fill="FFF2CC"/>
            <w:noWrap/>
            <w:vAlign w:val="center"/>
            <w:hideMark/>
          </w:tcPr>
          <w:p w14:paraId="36D60FDB" w14:textId="77777777" w:rsidR="00162180" w:rsidRPr="00AD1BD3" w:rsidRDefault="00162180" w:rsidP="00E41F7B">
            <w:pPr>
              <w:jc w:val="right"/>
              <w:rPr>
                <w:rFonts w:cs="Arial"/>
                <w:sz w:val="16"/>
                <w:szCs w:val="16"/>
              </w:rPr>
            </w:pPr>
            <w:r w:rsidRPr="00AD1BD3">
              <w:rPr>
                <w:rFonts w:cs="Arial"/>
                <w:sz w:val="16"/>
                <w:szCs w:val="16"/>
              </w:rPr>
              <w:t>385</w:t>
            </w:r>
          </w:p>
        </w:tc>
      </w:tr>
      <w:tr w:rsidR="00162180" w:rsidRPr="00AD1BD3" w14:paraId="771D1109"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6CE58240" w14:textId="77777777" w:rsidR="00162180" w:rsidRPr="00AD1BD3" w:rsidRDefault="00162180" w:rsidP="00E41F7B">
            <w:pPr>
              <w:rPr>
                <w:rFonts w:cs="Arial"/>
                <w:sz w:val="16"/>
                <w:szCs w:val="16"/>
              </w:rPr>
            </w:pPr>
            <w:r w:rsidRPr="00AD1BD3">
              <w:rPr>
                <w:rFonts w:cs="Arial"/>
                <w:sz w:val="16"/>
                <w:szCs w:val="16"/>
              </w:rPr>
              <w:t>Upravne enote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3BC2B0A2" w14:textId="77777777" w:rsidR="00162180" w:rsidRPr="00AD1BD3" w:rsidRDefault="00162180" w:rsidP="00E41F7B">
            <w:pPr>
              <w:jc w:val="right"/>
              <w:rPr>
                <w:rFonts w:cs="Arial"/>
                <w:sz w:val="16"/>
                <w:szCs w:val="16"/>
              </w:rPr>
            </w:pPr>
            <w:r w:rsidRPr="00AD1BD3">
              <w:rPr>
                <w:rFonts w:cs="Arial"/>
                <w:sz w:val="16"/>
                <w:szCs w:val="16"/>
              </w:rPr>
              <w:t>2.286</w:t>
            </w:r>
          </w:p>
        </w:tc>
        <w:tc>
          <w:tcPr>
            <w:tcW w:w="800" w:type="dxa"/>
            <w:tcBorders>
              <w:top w:val="nil"/>
              <w:left w:val="nil"/>
              <w:bottom w:val="single" w:sz="4" w:space="0" w:color="auto"/>
              <w:right w:val="single" w:sz="4" w:space="0" w:color="auto"/>
            </w:tcBorders>
            <w:shd w:val="clear" w:color="000000" w:fill="FCE4D6"/>
            <w:noWrap/>
            <w:vAlign w:val="center"/>
            <w:hideMark/>
          </w:tcPr>
          <w:p w14:paraId="36FF1988" w14:textId="77777777" w:rsidR="00162180" w:rsidRPr="00AD1BD3" w:rsidRDefault="00162180" w:rsidP="00E41F7B">
            <w:pPr>
              <w:jc w:val="right"/>
              <w:rPr>
                <w:rFonts w:cs="Arial"/>
                <w:sz w:val="16"/>
                <w:szCs w:val="16"/>
              </w:rPr>
            </w:pPr>
            <w:r w:rsidRPr="00AD1BD3">
              <w:rPr>
                <w:rFonts w:cs="Arial"/>
                <w:sz w:val="16"/>
                <w:szCs w:val="16"/>
              </w:rPr>
              <w:t>2.305</w:t>
            </w:r>
          </w:p>
        </w:tc>
        <w:tc>
          <w:tcPr>
            <w:tcW w:w="800" w:type="dxa"/>
            <w:tcBorders>
              <w:top w:val="nil"/>
              <w:left w:val="nil"/>
              <w:bottom w:val="single" w:sz="4" w:space="0" w:color="auto"/>
              <w:right w:val="single" w:sz="4" w:space="0" w:color="auto"/>
            </w:tcBorders>
            <w:shd w:val="clear" w:color="000000" w:fill="FCE4D6"/>
            <w:noWrap/>
            <w:vAlign w:val="center"/>
            <w:hideMark/>
          </w:tcPr>
          <w:p w14:paraId="738358B6" w14:textId="77777777" w:rsidR="00162180" w:rsidRPr="00AD1BD3" w:rsidRDefault="00162180" w:rsidP="00E41F7B">
            <w:pPr>
              <w:jc w:val="right"/>
              <w:rPr>
                <w:rFonts w:cs="Arial"/>
                <w:sz w:val="16"/>
                <w:szCs w:val="16"/>
              </w:rPr>
            </w:pPr>
            <w:r w:rsidRPr="00AD1BD3">
              <w:rPr>
                <w:rFonts w:cs="Arial"/>
                <w:sz w:val="16"/>
                <w:szCs w:val="16"/>
              </w:rPr>
              <w:t>2.305</w:t>
            </w:r>
          </w:p>
        </w:tc>
        <w:tc>
          <w:tcPr>
            <w:tcW w:w="800" w:type="dxa"/>
            <w:tcBorders>
              <w:top w:val="nil"/>
              <w:left w:val="nil"/>
              <w:bottom w:val="single" w:sz="4" w:space="0" w:color="auto"/>
              <w:right w:val="double" w:sz="6" w:space="0" w:color="auto"/>
            </w:tcBorders>
            <w:shd w:val="clear" w:color="000000" w:fill="FCE4D6"/>
            <w:noWrap/>
            <w:vAlign w:val="center"/>
            <w:hideMark/>
          </w:tcPr>
          <w:p w14:paraId="10EF23F3" w14:textId="77777777" w:rsidR="00162180" w:rsidRPr="00AD1BD3" w:rsidRDefault="00162180" w:rsidP="00E41F7B">
            <w:pPr>
              <w:jc w:val="right"/>
              <w:rPr>
                <w:rFonts w:cs="Arial"/>
                <w:sz w:val="16"/>
                <w:szCs w:val="16"/>
              </w:rPr>
            </w:pPr>
            <w:r w:rsidRPr="00AD1BD3">
              <w:rPr>
                <w:rFonts w:cs="Arial"/>
                <w:sz w:val="16"/>
                <w:szCs w:val="16"/>
              </w:rPr>
              <w:t>2.319</w:t>
            </w:r>
          </w:p>
        </w:tc>
        <w:tc>
          <w:tcPr>
            <w:tcW w:w="800" w:type="dxa"/>
            <w:tcBorders>
              <w:top w:val="nil"/>
              <w:left w:val="nil"/>
              <w:bottom w:val="single" w:sz="4" w:space="0" w:color="auto"/>
              <w:right w:val="single" w:sz="4" w:space="0" w:color="auto"/>
            </w:tcBorders>
            <w:shd w:val="clear" w:color="000000" w:fill="FFF2CC"/>
            <w:noWrap/>
            <w:vAlign w:val="center"/>
            <w:hideMark/>
          </w:tcPr>
          <w:p w14:paraId="4142CF0F" w14:textId="77777777" w:rsidR="00162180" w:rsidRPr="00AD1BD3" w:rsidRDefault="00162180" w:rsidP="00E41F7B">
            <w:pPr>
              <w:jc w:val="right"/>
              <w:rPr>
                <w:rFonts w:cs="Arial"/>
                <w:sz w:val="16"/>
                <w:szCs w:val="16"/>
              </w:rPr>
            </w:pPr>
            <w:bookmarkStart w:id="4" w:name="_Hlk123028625"/>
            <w:r w:rsidRPr="00AD1BD3">
              <w:rPr>
                <w:rFonts w:cs="Arial"/>
                <w:sz w:val="16"/>
                <w:szCs w:val="16"/>
              </w:rPr>
              <w:t>2.068</w:t>
            </w:r>
            <w:bookmarkEnd w:id="4"/>
          </w:p>
        </w:tc>
        <w:tc>
          <w:tcPr>
            <w:tcW w:w="800" w:type="dxa"/>
            <w:tcBorders>
              <w:top w:val="nil"/>
              <w:left w:val="nil"/>
              <w:bottom w:val="single" w:sz="4" w:space="0" w:color="auto"/>
              <w:right w:val="single" w:sz="4" w:space="0" w:color="auto"/>
            </w:tcBorders>
            <w:shd w:val="clear" w:color="000000" w:fill="FFF2CC"/>
            <w:noWrap/>
            <w:vAlign w:val="center"/>
            <w:hideMark/>
          </w:tcPr>
          <w:p w14:paraId="3B0E4B9D" w14:textId="77777777" w:rsidR="00162180" w:rsidRPr="00AD1BD3" w:rsidRDefault="00162180" w:rsidP="00E41F7B">
            <w:pPr>
              <w:jc w:val="right"/>
              <w:rPr>
                <w:rFonts w:cs="Arial"/>
                <w:sz w:val="16"/>
                <w:szCs w:val="16"/>
              </w:rPr>
            </w:pPr>
            <w:r w:rsidRPr="00AD1BD3">
              <w:rPr>
                <w:rFonts w:cs="Arial"/>
                <w:sz w:val="16"/>
                <w:szCs w:val="16"/>
              </w:rPr>
              <w:t>2.099</w:t>
            </w:r>
          </w:p>
        </w:tc>
        <w:tc>
          <w:tcPr>
            <w:tcW w:w="800" w:type="dxa"/>
            <w:tcBorders>
              <w:top w:val="nil"/>
              <w:left w:val="nil"/>
              <w:bottom w:val="single" w:sz="4" w:space="0" w:color="auto"/>
              <w:right w:val="single" w:sz="4" w:space="0" w:color="auto"/>
            </w:tcBorders>
            <w:shd w:val="clear" w:color="000000" w:fill="FFF2CC"/>
            <w:noWrap/>
            <w:vAlign w:val="center"/>
            <w:hideMark/>
          </w:tcPr>
          <w:p w14:paraId="2E77A5B8" w14:textId="77777777" w:rsidR="00162180" w:rsidRPr="00AD1BD3" w:rsidRDefault="00162180" w:rsidP="00E41F7B">
            <w:pPr>
              <w:jc w:val="right"/>
              <w:rPr>
                <w:rFonts w:cs="Arial"/>
                <w:sz w:val="16"/>
                <w:szCs w:val="16"/>
              </w:rPr>
            </w:pPr>
            <w:r w:rsidRPr="00AD1BD3">
              <w:rPr>
                <w:rFonts w:cs="Arial"/>
                <w:sz w:val="16"/>
                <w:szCs w:val="16"/>
              </w:rPr>
              <w:t>1.863</w:t>
            </w:r>
          </w:p>
        </w:tc>
        <w:tc>
          <w:tcPr>
            <w:tcW w:w="800" w:type="dxa"/>
            <w:tcBorders>
              <w:top w:val="nil"/>
              <w:left w:val="nil"/>
              <w:bottom w:val="single" w:sz="4" w:space="0" w:color="auto"/>
              <w:right w:val="single" w:sz="4" w:space="0" w:color="auto"/>
            </w:tcBorders>
            <w:shd w:val="clear" w:color="000000" w:fill="FFF2CC"/>
            <w:noWrap/>
            <w:vAlign w:val="center"/>
            <w:hideMark/>
          </w:tcPr>
          <w:p w14:paraId="3F1D5BF6" w14:textId="77777777" w:rsidR="00162180" w:rsidRPr="00AD1BD3" w:rsidRDefault="00162180" w:rsidP="00E41F7B">
            <w:pPr>
              <w:jc w:val="right"/>
              <w:rPr>
                <w:rFonts w:cs="Arial"/>
                <w:sz w:val="16"/>
                <w:szCs w:val="16"/>
              </w:rPr>
            </w:pPr>
            <w:r w:rsidRPr="00AD1BD3">
              <w:rPr>
                <w:rFonts w:cs="Arial"/>
                <w:sz w:val="16"/>
                <w:szCs w:val="16"/>
              </w:rPr>
              <w:t>1.837</w:t>
            </w:r>
          </w:p>
        </w:tc>
      </w:tr>
      <w:tr w:rsidR="00162180" w:rsidRPr="00AD1BD3" w14:paraId="567E246B"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312384AD" w14:textId="77777777" w:rsidR="00162180" w:rsidRPr="00AD1BD3" w:rsidRDefault="00162180" w:rsidP="00E41F7B">
            <w:pPr>
              <w:rPr>
                <w:rFonts w:cs="Arial"/>
                <w:sz w:val="16"/>
                <w:szCs w:val="16"/>
              </w:rPr>
            </w:pPr>
            <w:r w:rsidRPr="00AD1BD3">
              <w:rPr>
                <w:rFonts w:cs="Arial"/>
                <w:sz w:val="16"/>
                <w:szCs w:val="16"/>
              </w:rPr>
              <w:t>Ministrstvo za finance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3AA5A4CF" w14:textId="77777777" w:rsidR="00162180" w:rsidRPr="00AD1BD3" w:rsidRDefault="00162180" w:rsidP="00E41F7B">
            <w:pPr>
              <w:jc w:val="right"/>
              <w:rPr>
                <w:rFonts w:cs="Arial"/>
                <w:sz w:val="16"/>
                <w:szCs w:val="16"/>
              </w:rPr>
            </w:pPr>
            <w:r w:rsidRPr="00AD1BD3">
              <w:rPr>
                <w:rFonts w:cs="Arial"/>
                <w:sz w:val="16"/>
                <w:szCs w:val="16"/>
              </w:rPr>
              <w:t>4.299</w:t>
            </w:r>
          </w:p>
        </w:tc>
        <w:tc>
          <w:tcPr>
            <w:tcW w:w="800" w:type="dxa"/>
            <w:tcBorders>
              <w:top w:val="nil"/>
              <w:left w:val="nil"/>
              <w:bottom w:val="single" w:sz="4" w:space="0" w:color="auto"/>
              <w:right w:val="single" w:sz="4" w:space="0" w:color="auto"/>
            </w:tcBorders>
            <w:shd w:val="clear" w:color="000000" w:fill="FCE4D6"/>
            <w:noWrap/>
            <w:vAlign w:val="center"/>
            <w:hideMark/>
          </w:tcPr>
          <w:p w14:paraId="7FB0695E" w14:textId="77777777" w:rsidR="00162180" w:rsidRPr="00AD1BD3" w:rsidRDefault="00162180" w:rsidP="00E41F7B">
            <w:pPr>
              <w:jc w:val="right"/>
              <w:rPr>
                <w:rFonts w:cs="Arial"/>
                <w:sz w:val="16"/>
                <w:szCs w:val="16"/>
              </w:rPr>
            </w:pPr>
            <w:r w:rsidRPr="00AD1BD3">
              <w:rPr>
                <w:rFonts w:cs="Arial"/>
                <w:sz w:val="16"/>
                <w:szCs w:val="16"/>
              </w:rPr>
              <w:t>4.287</w:t>
            </w:r>
          </w:p>
        </w:tc>
        <w:tc>
          <w:tcPr>
            <w:tcW w:w="800" w:type="dxa"/>
            <w:tcBorders>
              <w:top w:val="nil"/>
              <w:left w:val="nil"/>
              <w:bottom w:val="single" w:sz="4" w:space="0" w:color="auto"/>
              <w:right w:val="single" w:sz="4" w:space="0" w:color="auto"/>
            </w:tcBorders>
            <w:shd w:val="clear" w:color="000000" w:fill="FCE4D6"/>
            <w:noWrap/>
            <w:vAlign w:val="center"/>
            <w:hideMark/>
          </w:tcPr>
          <w:p w14:paraId="2DC748FD" w14:textId="77777777" w:rsidR="00162180" w:rsidRPr="00AD1BD3" w:rsidRDefault="00162180" w:rsidP="00E41F7B">
            <w:pPr>
              <w:jc w:val="right"/>
              <w:rPr>
                <w:rFonts w:cs="Arial"/>
                <w:sz w:val="16"/>
                <w:szCs w:val="16"/>
              </w:rPr>
            </w:pPr>
            <w:r w:rsidRPr="00AD1BD3">
              <w:rPr>
                <w:rFonts w:cs="Arial"/>
                <w:sz w:val="16"/>
                <w:szCs w:val="16"/>
              </w:rPr>
              <w:t>4.293</w:t>
            </w:r>
          </w:p>
        </w:tc>
        <w:tc>
          <w:tcPr>
            <w:tcW w:w="800" w:type="dxa"/>
            <w:tcBorders>
              <w:top w:val="nil"/>
              <w:left w:val="nil"/>
              <w:bottom w:val="single" w:sz="4" w:space="0" w:color="auto"/>
              <w:right w:val="double" w:sz="6" w:space="0" w:color="auto"/>
            </w:tcBorders>
            <w:shd w:val="clear" w:color="000000" w:fill="FCE4D6"/>
            <w:noWrap/>
            <w:vAlign w:val="center"/>
            <w:hideMark/>
          </w:tcPr>
          <w:p w14:paraId="5147E5E7" w14:textId="77777777" w:rsidR="00162180" w:rsidRPr="00AD1BD3" w:rsidRDefault="00162180" w:rsidP="00E41F7B">
            <w:pPr>
              <w:jc w:val="right"/>
              <w:rPr>
                <w:rFonts w:cs="Arial"/>
                <w:sz w:val="16"/>
                <w:szCs w:val="16"/>
              </w:rPr>
            </w:pPr>
            <w:r w:rsidRPr="00AD1BD3">
              <w:rPr>
                <w:rFonts w:cs="Arial"/>
                <w:sz w:val="16"/>
                <w:szCs w:val="16"/>
              </w:rPr>
              <w:t>4.280</w:t>
            </w:r>
          </w:p>
        </w:tc>
        <w:tc>
          <w:tcPr>
            <w:tcW w:w="800" w:type="dxa"/>
            <w:tcBorders>
              <w:top w:val="nil"/>
              <w:left w:val="nil"/>
              <w:bottom w:val="single" w:sz="4" w:space="0" w:color="auto"/>
              <w:right w:val="single" w:sz="4" w:space="0" w:color="auto"/>
            </w:tcBorders>
            <w:shd w:val="clear" w:color="000000" w:fill="FFF2CC"/>
            <w:noWrap/>
            <w:vAlign w:val="center"/>
            <w:hideMark/>
          </w:tcPr>
          <w:p w14:paraId="4E4BC082" w14:textId="77777777" w:rsidR="00162180" w:rsidRPr="00AD1BD3" w:rsidRDefault="00162180" w:rsidP="00E41F7B">
            <w:pPr>
              <w:jc w:val="right"/>
              <w:rPr>
                <w:rFonts w:cs="Arial"/>
                <w:color w:val="000000"/>
                <w:sz w:val="16"/>
                <w:szCs w:val="16"/>
              </w:rPr>
            </w:pPr>
            <w:r w:rsidRPr="00AD1BD3">
              <w:rPr>
                <w:rFonts w:cs="Arial"/>
                <w:color w:val="000000"/>
                <w:sz w:val="16"/>
                <w:szCs w:val="16"/>
              </w:rPr>
              <w:t>4.101</w:t>
            </w:r>
          </w:p>
        </w:tc>
        <w:tc>
          <w:tcPr>
            <w:tcW w:w="800" w:type="dxa"/>
            <w:tcBorders>
              <w:top w:val="nil"/>
              <w:left w:val="nil"/>
              <w:bottom w:val="single" w:sz="4" w:space="0" w:color="auto"/>
              <w:right w:val="single" w:sz="4" w:space="0" w:color="auto"/>
            </w:tcBorders>
            <w:shd w:val="clear" w:color="000000" w:fill="FFF2CC"/>
            <w:noWrap/>
            <w:vAlign w:val="center"/>
            <w:hideMark/>
          </w:tcPr>
          <w:p w14:paraId="4B252327" w14:textId="77777777" w:rsidR="00162180" w:rsidRPr="00AD1BD3" w:rsidRDefault="00162180" w:rsidP="00E41F7B">
            <w:pPr>
              <w:jc w:val="right"/>
              <w:rPr>
                <w:rFonts w:cs="Arial"/>
                <w:color w:val="000000"/>
                <w:sz w:val="16"/>
                <w:szCs w:val="16"/>
              </w:rPr>
            </w:pPr>
            <w:r w:rsidRPr="00AD1BD3">
              <w:rPr>
                <w:rFonts w:cs="Arial"/>
                <w:color w:val="000000"/>
                <w:sz w:val="16"/>
                <w:szCs w:val="16"/>
              </w:rPr>
              <w:t>4.012</w:t>
            </w:r>
          </w:p>
        </w:tc>
        <w:tc>
          <w:tcPr>
            <w:tcW w:w="800" w:type="dxa"/>
            <w:tcBorders>
              <w:top w:val="nil"/>
              <w:left w:val="nil"/>
              <w:bottom w:val="single" w:sz="4" w:space="0" w:color="auto"/>
              <w:right w:val="single" w:sz="4" w:space="0" w:color="auto"/>
            </w:tcBorders>
            <w:shd w:val="clear" w:color="000000" w:fill="FFF2CC"/>
            <w:noWrap/>
            <w:vAlign w:val="center"/>
            <w:hideMark/>
          </w:tcPr>
          <w:p w14:paraId="6AC26688" w14:textId="77777777" w:rsidR="00162180" w:rsidRPr="00AD1BD3" w:rsidRDefault="00162180" w:rsidP="00E41F7B">
            <w:pPr>
              <w:jc w:val="right"/>
              <w:rPr>
                <w:rFonts w:cs="Arial"/>
                <w:color w:val="000000"/>
                <w:sz w:val="16"/>
                <w:szCs w:val="16"/>
              </w:rPr>
            </w:pPr>
            <w:bookmarkStart w:id="5" w:name="_Hlk123029548"/>
            <w:r w:rsidRPr="00AD1BD3">
              <w:rPr>
                <w:rFonts w:cs="Arial"/>
                <w:color w:val="000000"/>
                <w:sz w:val="16"/>
                <w:szCs w:val="16"/>
              </w:rPr>
              <w:t>4.050</w:t>
            </w:r>
            <w:bookmarkEnd w:id="5"/>
          </w:p>
        </w:tc>
        <w:tc>
          <w:tcPr>
            <w:tcW w:w="800" w:type="dxa"/>
            <w:tcBorders>
              <w:top w:val="nil"/>
              <w:left w:val="nil"/>
              <w:bottom w:val="single" w:sz="4" w:space="0" w:color="auto"/>
              <w:right w:val="single" w:sz="4" w:space="0" w:color="auto"/>
            </w:tcBorders>
            <w:shd w:val="clear" w:color="000000" w:fill="FFF2CC"/>
            <w:noWrap/>
            <w:vAlign w:val="center"/>
            <w:hideMark/>
          </w:tcPr>
          <w:p w14:paraId="3EE467AB" w14:textId="77777777" w:rsidR="00162180" w:rsidRPr="00AD1BD3" w:rsidRDefault="00162180" w:rsidP="00E41F7B">
            <w:pPr>
              <w:jc w:val="right"/>
              <w:rPr>
                <w:rFonts w:cs="Arial"/>
                <w:color w:val="000000"/>
                <w:sz w:val="16"/>
                <w:szCs w:val="16"/>
              </w:rPr>
            </w:pPr>
            <w:r w:rsidRPr="00AD1BD3">
              <w:rPr>
                <w:rFonts w:cs="Arial"/>
                <w:color w:val="000000"/>
                <w:sz w:val="16"/>
                <w:szCs w:val="16"/>
              </w:rPr>
              <w:t>3.922</w:t>
            </w:r>
          </w:p>
        </w:tc>
      </w:tr>
      <w:tr w:rsidR="00162180" w:rsidRPr="00AD1BD3" w14:paraId="6AED73FC"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4047FDFA" w14:textId="6CA31EB5" w:rsidR="00162180" w:rsidRPr="00AD1BD3" w:rsidRDefault="00162180" w:rsidP="00E41F7B">
            <w:pPr>
              <w:rPr>
                <w:rFonts w:cs="Arial"/>
                <w:sz w:val="16"/>
                <w:szCs w:val="16"/>
              </w:rPr>
            </w:pPr>
            <w:r w:rsidRPr="00AD1BD3">
              <w:rPr>
                <w:rFonts w:cs="Arial"/>
                <w:sz w:val="16"/>
                <w:szCs w:val="16"/>
              </w:rPr>
              <w:t>Ministrstvo za zunanje zadeve*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24E7493F" w14:textId="77777777" w:rsidR="00162180" w:rsidRPr="00AD1BD3" w:rsidRDefault="00162180" w:rsidP="00E41F7B">
            <w:pPr>
              <w:jc w:val="right"/>
              <w:rPr>
                <w:rFonts w:cs="Arial"/>
                <w:sz w:val="16"/>
                <w:szCs w:val="16"/>
              </w:rPr>
            </w:pPr>
            <w:r w:rsidRPr="00AD1BD3">
              <w:rPr>
                <w:rFonts w:cs="Arial"/>
                <w:sz w:val="16"/>
                <w:szCs w:val="16"/>
              </w:rPr>
              <w:t>689</w:t>
            </w:r>
          </w:p>
        </w:tc>
        <w:tc>
          <w:tcPr>
            <w:tcW w:w="800" w:type="dxa"/>
            <w:tcBorders>
              <w:top w:val="nil"/>
              <w:left w:val="nil"/>
              <w:bottom w:val="single" w:sz="4" w:space="0" w:color="auto"/>
              <w:right w:val="single" w:sz="4" w:space="0" w:color="auto"/>
            </w:tcBorders>
            <w:shd w:val="clear" w:color="000000" w:fill="FCE4D6"/>
            <w:noWrap/>
            <w:vAlign w:val="center"/>
            <w:hideMark/>
          </w:tcPr>
          <w:p w14:paraId="57F1BF2A" w14:textId="77777777" w:rsidR="00162180" w:rsidRPr="00AD1BD3" w:rsidRDefault="00162180" w:rsidP="00E41F7B">
            <w:pPr>
              <w:jc w:val="right"/>
              <w:rPr>
                <w:rFonts w:cs="Arial"/>
                <w:sz w:val="16"/>
                <w:szCs w:val="16"/>
              </w:rPr>
            </w:pPr>
            <w:r w:rsidRPr="00AD1BD3">
              <w:rPr>
                <w:rFonts w:cs="Arial"/>
                <w:sz w:val="16"/>
                <w:szCs w:val="16"/>
              </w:rPr>
              <w:t>700</w:t>
            </w:r>
          </w:p>
        </w:tc>
        <w:tc>
          <w:tcPr>
            <w:tcW w:w="800" w:type="dxa"/>
            <w:tcBorders>
              <w:top w:val="nil"/>
              <w:left w:val="nil"/>
              <w:bottom w:val="single" w:sz="4" w:space="0" w:color="auto"/>
              <w:right w:val="single" w:sz="4" w:space="0" w:color="auto"/>
            </w:tcBorders>
            <w:shd w:val="clear" w:color="000000" w:fill="FCE4D6"/>
            <w:noWrap/>
            <w:vAlign w:val="center"/>
            <w:hideMark/>
          </w:tcPr>
          <w:p w14:paraId="703FA0D2" w14:textId="77777777" w:rsidR="00162180" w:rsidRPr="00AD1BD3" w:rsidRDefault="00162180" w:rsidP="00E41F7B">
            <w:pPr>
              <w:jc w:val="right"/>
              <w:rPr>
                <w:rFonts w:cs="Arial"/>
                <w:sz w:val="16"/>
                <w:szCs w:val="16"/>
              </w:rPr>
            </w:pPr>
            <w:r w:rsidRPr="00AD1BD3">
              <w:rPr>
                <w:rFonts w:cs="Arial"/>
                <w:sz w:val="16"/>
                <w:szCs w:val="16"/>
              </w:rPr>
              <w:t>771</w:t>
            </w:r>
          </w:p>
        </w:tc>
        <w:tc>
          <w:tcPr>
            <w:tcW w:w="800" w:type="dxa"/>
            <w:tcBorders>
              <w:top w:val="nil"/>
              <w:left w:val="nil"/>
              <w:bottom w:val="single" w:sz="4" w:space="0" w:color="auto"/>
              <w:right w:val="double" w:sz="6" w:space="0" w:color="auto"/>
            </w:tcBorders>
            <w:shd w:val="clear" w:color="000000" w:fill="FCE4D6"/>
            <w:noWrap/>
            <w:vAlign w:val="center"/>
            <w:hideMark/>
          </w:tcPr>
          <w:p w14:paraId="54098E13" w14:textId="77777777" w:rsidR="00162180" w:rsidRPr="00AD1BD3" w:rsidRDefault="00162180" w:rsidP="00E41F7B">
            <w:pPr>
              <w:jc w:val="right"/>
              <w:rPr>
                <w:rFonts w:cs="Arial"/>
                <w:sz w:val="16"/>
                <w:szCs w:val="16"/>
              </w:rPr>
            </w:pPr>
            <w:r w:rsidRPr="00AD1BD3">
              <w:rPr>
                <w:rFonts w:cs="Arial"/>
                <w:sz w:val="16"/>
                <w:szCs w:val="16"/>
              </w:rPr>
              <w:t>842</w:t>
            </w:r>
          </w:p>
        </w:tc>
        <w:tc>
          <w:tcPr>
            <w:tcW w:w="800" w:type="dxa"/>
            <w:tcBorders>
              <w:top w:val="nil"/>
              <w:left w:val="nil"/>
              <w:bottom w:val="single" w:sz="4" w:space="0" w:color="auto"/>
              <w:right w:val="single" w:sz="4" w:space="0" w:color="auto"/>
            </w:tcBorders>
            <w:shd w:val="clear" w:color="000000" w:fill="FFF2CC"/>
            <w:noWrap/>
            <w:vAlign w:val="center"/>
            <w:hideMark/>
          </w:tcPr>
          <w:p w14:paraId="0D9C5D6D" w14:textId="77777777" w:rsidR="00162180" w:rsidRPr="00AD1BD3" w:rsidRDefault="00162180" w:rsidP="00E41F7B">
            <w:pPr>
              <w:jc w:val="right"/>
              <w:rPr>
                <w:rFonts w:cs="Arial"/>
                <w:sz w:val="16"/>
                <w:szCs w:val="16"/>
              </w:rPr>
            </w:pPr>
            <w:r w:rsidRPr="00AD1BD3">
              <w:rPr>
                <w:rFonts w:cs="Arial"/>
                <w:sz w:val="16"/>
                <w:szCs w:val="16"/>
              </w:rPr>
              <w:t>666</w:t>
            </w:r>
          </w:p>
        </w:tc>
        <w:tc>
          <w:tcPr>
            <w:tcW w:w="800" w:type="dxa"/>
            <w:tcBorders>
              <w:top w:val="nil"/>
              <w:left w:val="nil"/>
              <w:bottom w:val="single" w:sz="4" w:space="0" w:color="auto"/>
              <w:right w:val="single" w:sz="4" w:space="0" w:color="auto"/>
            </w:tcBorders>
            <w:shd w:val="clear" w:color="000000" w:fill="FFF2CC"/>
            <w:noWrap/>
            <w:vAlign w:val="center"/>
            <w:hideMark/>
          </w:tcPr>
          <w:p w14:paraId="42B8CF00" w14:textId="77777777" w:rsidR="00162180" w:rsidRPr="00AD1BD3" w:rsidRDefault="00162180" w:rsidP="00E41F7B">
            <w:pPr>
              <w:jc w:val="right"/>
              <w:rPr>
                <w:rFonts w:cs="Arial"/>
                <w:sz w:val="16"/>
                <w:szCs w:val="16"/>
              </w:rPr>
            </w:pPr>
            <w:r w:rsidRPr="00AD1BD3">
              <w:rPr>
                <w:rFonts w:cs="Arial"/>
                <w:sz w:val="16"/>
                <w:szCs w:val="16"/>
              </w:rPr>
              <w:t>693</w:t>
            </w:r>
          </w:p>
        </w:tc>
        <w:tc>
          <w:tcPr>
            <w:tcW w:w="800" w:type="dxa"/>
            <w:tcBorders>
              <w:top w:val="nil"/>
              <w:left w:val="nil"/>
              <w:bottom w:val="single" w:sz="4" w:space="0" w:color="auto"/>
              <w:right w:val="single" w:sz="4" w:space="0" w:color="auto"/>
            </w:tcBorders>
            <w:shd w:val="clear" w:color="000000" w:fill="FFF2CC"/>
            <w:noWrap/>
            <w:vAlign w:val="center"/>
            <w:hideMark/>
          </w:tcPr>
          <w:p w14:paraId="46EA19E0" w14:textId="77777777" w:rsidR="00162180" w:rsidRPr="00AD1BD3" w:rsidRDefault="00162180" w:rsidP="00E41F7B">
            <w:pPr>
              <w:jc w:val="right"/>
              <w:rPr>
                <w:rFonts w:cs="Arial"/>
                <w:sz w:val="16"/>
                <w:szCs w:val="16"/>
              </w:rPr>
            </w:pPr>
            <w:r w:rsidRPr="00AD1BD3">
              <w:rPr>
                <w:rFonts w:cs="Arial"/>
                <w:sz w:val="16"/>
                <w:szCs w:val="16"/>
              </w:rPr>
              <w:t>739</w:t>
            </w:r>
          </w:p>
        </w:tc>
        <w:tc>
          <w:tcPr>
            <w:tcW w:w="800" w:type="dxa"/>
            <w:tcBorders>
              <w:top w:val="nil"/>
              <w:left w:val="nil"/>
              <w:bottom w:val="single" w:sz="4" w:space="0" w:color="auto"/>
              <w:right w:val="single" w:sz="4" w:space="0" w:color="auto"/>
            </w:tcBorders>
            <w:shd w:val="clear" w:color="000000" w:fill="FFF2CC"/>
            <w:noWrap/>
            <w:vAlign w:val="center"/>
            <w:hideMark/>
          </w:tcPr>
          <w:p w14:paraId="1DEF8F47" w14:textId="77777777" w:rsidR="00162180" w:rsidRPr="00AD1BD3" w:rsidRDefault="00162180" w:rsidP="00E41F7B">
            <w:pPr>
              <w:jc w:val="right"/>
              <w:rPr>
                <w:rFonts w:cs="Arial"/>
                <w:sz w:val="16"/>
                <w:szCs w:val="16"/>
              </w:rPr>
            </w:pPr>
            <w:r w:rsidRPr="00AD1BD3">
              <w:rPr>
                <w:rFonts w:cs="Arial"/>
                <w:sz w:val="16"/>
                <w:szCs w:val="16"/>
              </w:rPr>
              <w:t>831</w:t>
            </w:r>
          </w:p>
        </w:tc>
      </w:tr>
      <w:tr w:rsidR="00162180" w:rsidRPr="00AD1BD3" w14:paraId="4CA1EB8E"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3287868E" w14:textId="77777777" w:rsidR="00162180" w:rsidRPr="00AD1BD3" w:rsidRDefault="00162180" w:rsidP="00E41F7B">
            <w:pPr>
              <w:rPr>
                <w:rFonts w:cs="Arial"/>
                <w:sz w:val="16"/>
                <w:szCs w:val="16"/>
              </w:rPr>
            </w:pPr>
            <w:r w:rsidRPr="00AD1BD3">
              <w:rPr>
                <w:rFonts w:cs="Arial"/>
                <w:sz w:val="16"/>
                <w:szCs w:val="16"/>
              </w:rPr>
              <w:t>Ministrstvo za pravosodje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1441C0BE" w14:textId="77777777" w:rsidR="00162180" w:rsidRPr="00AD1BD3" w:rsidRDefault="00162180" w:rsidP="00E41F7B">
            <w:pPr>
              <w:jc w:val="right"/>
              <w:rPr>
                <w:rFonts w:cs="Arial"/>
                <w:sz w:val="16"/>
                <w:szCs w:val="16"/>
              </w:rPr>
            </w:pPr>
            <w:r w:rsidRPr="00AD1BD3">
              <w:rPr>
                <w:rFonts w:cs="Arial"/>
                <w:sz w:val="16"/>
                <w:szCs w:val="16"/>
              </w:rPr>
              <w:t>1.111</w:t>
            </w:r>
          </w:p>
        </w:tc>
        <w:tc>
          <w:tcPr>
            <w:tcW w:w="800" w:type="dxa"/>
            <w:tcBorders>
              <w:top w:val="nil"/>
              <w:left w:val="nil"/>
              <w:bottom w:val="single" w:sz="4" w:space="0" w:color="auto"/>
              <w:right w:val="single" w:sz="4" w:space="0" w:color="auto"/>
            </w:tcBorders>
            <w:shd w:val="clear" w:color="000000" w:fill="FCE4D6"/>
            <w:noWrap/>
            <w:vAlign w:val="center"/>
            <w:hideMark/>
          </w:tcPr>
          <w:p w14:paraId="398BF39E" w14:textId="77777777" w:rsidR="00162180" w:rsidRPr="00AD1BD3" w:rsidRDefault="00162180" w:rsidP="00E41F7B">
            <w:pPr>
              <w:jc w:val="right"/>
              <w:rPr>
                <w:rFonts w:cs="Arial"/>
                <w:sz w:val="16"/>
                <w:szCs w:val="16"/>
              </w:rPr>
            </w:pPr>
            <w:r w:rsidRPr="00AD1BD3">
              <w:rPr>
                <w:rFonts w:cs="Arial"/>
                <w:sz w:val="16"/>
                <w:szCs w:val="16"/>
              </w:rPr>
              <w:t>1.174</w:t>
            </w:r>
          </w:p>
        </w:tc>
        <w:tc>
          <w:tcPr>
            <w:tcW w:w="800" w:type="dxa"/>
            <w:tcBorders>
              <w:top w:val="nil"/>
              <w:left w:val="nil"/>
              <w:bottom w:val="single" w:sz="4" w:space="0" w:color="auto"/>
              <w:right w:val="single" w:sz="4" w:space="0" w:color="auto"/>
            </w:tcBorders>
            <w:shd w:val="clear" w:color="000000" w:fill="FCE4D6"/>
            <w:noWrap/>
            <w:vAlign w:val="center"/>
            <w:hideMark/>
          </w:tcPr>
          <w:p w14:paraId="490DCFE3" w14:textId="77777777" w:rsidR="00162180" w:rsidRPr="00AD1BD3" w:rsidRDefault="00162180" w:rsidP="00E41F7B">
            <w:pPr>
              <w:jc w:val="right"/>
              <w:rPr>
                <w:rFonts w:cs="Arial"/>
                <w:sz w:val="16"/>
                <w:szCs w:val="16"/>
              </w:rPr>
            </w:pPr>
            <w:r w:rsidRPr="00AD1BD3">
              <w:rPr>
                <w:rFonts w:cs="Arial"/>
                <w:sz w:val="16"/>
                <w:szCs w:val="16"/>
              </w:rPr>
              <w:t>1.202</w:t>
            </w:r>
          </w:p>
        </w:tc>
        <w:tc>
          <w:tcPr>
            <w:tcW w:w="800" w:type="dxa"/>
            <w:tcBorders>
              <w:top w:val="nil"/>
              <w:left w:val="nil"/>
              <w:bottom w:val="single" w:sz="4" w:space="0" w:color="auto"/>
              <w:right w:val="double" w:sz="6" w:space="0" w:color="auto"/>
            </w:tcBorders>
            <w:shd w:val="clear" w:color="000000" w:fill="FCE4D6"/>
            <w:noWrap/>
            <w:vAlign w:val="center"/>
            <w:hideMark/>
          </w:tcPr>
          <w:p w14:paraId="31ED08FD" w14:textId="77777777" w:rsidR="00162180" w:rsidRPr="00AD1BD3" w:rsidRDefault="00162180" w:rsidP="00E41F7B">
            <w:pPr>
              <w:jc w:val="right"/>
              <w:rPr>
                <w:rFonts w:cs="Arial"/>
                <w:sz w:val="16"/>
                <w:szCs w:val="16"/>
              </w:rPr>
            </w:pPr>
            <w:r w:rsidRPr="00AD1BD3">
              <w:rPr>
                <w:rFonts w:cs="Arial"/>
                <w:sz w:val="16"/>
                <w:szCs w:val="16"/>
              </w:rPr>
              <w:t>1.215</w:t>
            </w:r>
          </w:p>
        </w:tc>
        <w:tc>
          <w:tcPr>
            <w:tcW w:w="800" w:type="dxa"/>
            <w:tcBorders>
              <w:top w:val="nil"/>
              <w:left w:val="nil"/>
              <w:bottom w:val="single" w:sz="4" w:space="0" w:color="auto"/>
              <w:right w:val="single" w:sz="4" w:space="0" w:color="auto"/>
            </w:tcBorders>
            <w:shd w:val="clear" w:color="000000" w:fill="FFF2CC"/>
            <w:noWrap/>
            <w:vAlign w:val="center"/>
            <w:hideMark/>
          </w:tcPr>
          <w:p w14:paraId="6D7E9D5C" w14:textId="77777777" w:rsidR="00162180" w:rsidRPr="00AD1BD3" w:rsidRDefault="00162180" w:rsidP="00E41F7B">
            <w:pPr>
              <w:jc w:val="right"/>
              <w:rPr>
                <w:rFonts w:cs="Arial"/>
                <w:color w:val="000000"/>
                <w:sz w:val="16"/>
                <w:szCs w:val="16"/>
              </w:rPr>
            </w:pPr>
            <w:r w:rsidRPr="00AD1BD3">
              <w:rPr>
                <w:rFonts w:cs="Arial"/>
                <w:color w:val="000000"/>
                <w:sz w:val="16"/>
                <w:szCs w:val="16"/>
              </w:rPr>
              <w:t>837</w:t>
            </w:r>
          </w:p>
        </w:tc>
        <w:tc>
          <w:tcPr>
            <w:tcW w:w="800" w:type="dxa"/>
            <w:tcBorders>
              <w:top w:val="nil"/>
              <w:left w:val="nil"/>
              <w:bottom w:val="single" w:sz="4" w:space="0" w:color="auto"/>
              <w:right w:val="single" w:sz="4" w:space="0" w:color="auto"/>
            </w:tcBorders>
            <w:shd w:val="clear" w:color="000000" w:fill="FFF2CC"/>
            <w:noWrap/>
            <w:vAlign w:val="center"/>
            <w:hideMark/>
          </w:tcPr>
          <w:p w14:paraId="2D67CF41" w14:textId="77777777" w:rsidR="00162180" w:rsidRPr="00AD1BD3" w:rsidRDefault="00162180" w:rsidP="00E41F7B">
            <w:pPr>
              <w:jc w:val="right"/>
              <w:rPr>
                <w:rFonts w:cs="Arial"/>
                <w:color w:val="000000"/>
                <w:sz w:val="16"/>
                <w:szCs w:val="16"/>
              </w:rPr>
            </w:pPr>
            <w:r w:rsidRPr="00AD1BD3">
              <w:rPr>
                <w:rFonts w:cs="Arial"/>
                <w:color w:val="000000"/>
                <w:sz w:val="16"/>
                <w:szCs w:val="16"/>
              </w:rPr>
              <w:t>896</w:t>
            </w:r>
          </w:p>
        </w:tc>
        <w:tc>
          <w:tcPr>
            <w:tcW w:w="800" w:type="dxa"/>
            <w:tcBorders>
              <w:top w:val="nil"/>
              <w:left w:val="nil"/>
              <w:bottom w:val="single" w:sz="4" w:space="0" w:color="auto"/>
              <w:right w:val="single" w:sz="4" w:space="0" w:color="auto"/>
            </w:tcBorders>
            <w:shd w:val="clear" w:color="000000" w:fill="FFF2CC"/>
            <w:noWrap/>
            <w:vAlign w:val="center"/>
            <w:hideMark/>
          </w:tcPr>
          <w:p w14:paraId="0286BBC5" w14:textId="77777777" w:rsidR="00162180" w:rsidRPr="00AD1BD3" w:rsidRDefault="00162180" w:rsidP="00E41F7B">
            <w:pPr>
              <w:jc w:val="right"/>
              <w:rPr>
                <w:rFonts w:cs="Arial"/>
                <w:color w:val="000000"/>
                <w:sz w:val="16"/>
                <w:szCs w:val="16"/>
              </w:rPr>
            </w:pPr>
            <w:r w:rsidRPr="00AD1BD3">
              <w:rPr>
                <w:rFonts w:cs="Arial"/>
                <w:color w:val="000000"/>
                <w:sz w:val="16"/>
                <w:szCs w:val="16"/>
              </w:rPr>
              <w:t>892</w:t>
            </w:r>
          </w:p>
        </w:tc>
        <w:tc>
          <w:tcPr>
            <w:tcW w:w="800" w:type="dxa"/>
            <w:tcBorders>
              <w:top w:val="nil"/>
              <w:left w:val="nil"/>
              <w:bottom w:val="single" w:sz="4" w:space="0" w:color="auto"/>
              <w:right w:val="single" w:sz="4" w:space="0" w:color="auto"/>
            </w:tcBorders>
            <w:shd w:val="clear" w:color="000000" w:fill="FFF2CC"/>
            <w:noWrap/>
            <w:vAlign w:val="center"/>
            <w:hideMark/>
          </w:tcPr>
          <w:p w14:paraId="05DE2F2A" w14:textId="77777777" w:rsidR="00162180" w:rsidRPr="00AD1BD3" w:rsidRDefault="00162180" w:rsidP="00E41F7B">
            <w:pPr>
              <w:jc w:val="right"/>
              <w:rPr>
                <w:rFonts w:cs="Arial"/>
                <w:color w:val="000000"/>
                <w:sz w:val="16"/>
                <w:szCs w:val="16"/>
              </w:rPr>
            </w:pPr>
            <w:r w:rsidRPr="00AD1BD3">
              <w:rPr>
                <w:rFonts w:cs="Arial"/>
                <w:color w:val="000000"/>
                <w:sz w:val="16"/>
                <w:szCs w:val="16"/>
              </w:rPr>
              <w:t>850</w:t>
            </w:r>
          </w:p>
        </w:tc>
      </w:tr>
      <w:tr w:rsidR="00162180" w:rsidRPr="00AD1BD3" w14:paraId="78AE45C1" w14:textId="77777777" w:rsidTr="0012445C">
        <w:trPr>
          <w:trHeight w:val="452"/>
          <w:jc w:val="center"/>
        </w:trPr>
        <w:tc>
          <w:tcPr>
            <w:tcW w:w="3047" w:type="dxa"/>
            <w:tcBorders>
              <w:top w:val="nil"/>
              <w:left w:val="double" w:sz="6" w:space="0" w:color="auto"/>
              <w:bottom w:val="single" w:sz="4" w:space="0" w:color="auto"/>
              <w:right w:val="nil"/>
            </w:tcBorders>
            <w:shd w:val="clear" w:color="000000" w:fill="EDEDED"/>
            <w:vAlign w:val="center"/>
            <w:hideMark/>
          </w:tcPr>
          <w:p w14:paraId="7AD6910F" w14:textId="77777777" w:rsidR="00162180" w:rsidRPr="00AD1BD3" w:rsidRDefault="00162180" w:rsidP="00E41F7B">
            <w:pPr>
              <w:rPr>
                <w:rFonts w:cs="Arial"/>
                <w:sz w:val="16"/>
                <w:szCs w:val="16"/>
              </w:rPr>
            </w:pPr>
            <w:r w:rsidRPr="00AD1BD3">
              <w:rPr>
                <w:rFonts w:cs="Arial"/>
                <w:sz w:val="16"/>
                <w:szCs w:val="16"/>
              </w:rPr>
              <w:t>Ministrstvo za gospodarski razvoj in tehnologijo</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1487E191" w14:textId="77777777" w:rsidR="00162180" w:rsidRPr="00AD1BD3" w:rsidRDefault="00162180" w:rsidP="00E41F7B">
            <w:pPr>
              <w:jc w:val="right"/>
              <w:rPr>
                <w:rFonts w:cs="Arial"/>
                <w:sz w:val="16"/>
                <w:szCs w:val="16"/>
              </w:rPr>
            </w:pPr>
            <w:r w:rsidRPr="00AD1BD3">
              <w:rPr>
                <w:rFonts w:cs="Arial"/>
                <w:sz w:val="16"/>
                <w:szCs w:val="16"/>
              </w:rPr>
              <w:t>493</w:t>
            </w:r>
          </w:p>
        </w:tc>
        <w:tc>
          <w:tcPr>
            <w:tcW w:w="800" w:type="dxa"/>
            <w:tcBorders>
              <w:top w:val="nil"/>
              <w:left w:val="nil"/>
              <w:bottom w:val="single" w:sz="4" w:space="0" w:color="auto"/>
              <w:right w:val="single" w:sz="4" w:space="0" w:color="auto"/>
            </w:tcBorders>
            <w:shd w:val="clear" w:color="000000" w:fill="FCE4D6"/>
            <w:noWrap/>
            <w:vAlign w:val="center"/>
            <w:hideMark/>
          </w:tcPr>
          <w:p w14:paraId="3BE5278E" w14:textId="77777777" w:rsidR="00162180" w:rsidRPr="00AD1BD3" w:rsidRDefault="00162180" w:rsidP="00E41F7B">
            <w:pPr>
              <w:jc w:val="right"/>
              <w:rPr>
                <w:rFonts w:cs="Arial"/>
                <w:sz w:val="16"/>
                <w:szCs w:val="16"/>
              </w:rPr>
            </w:pPr>
            <w:r w:rsidRPr="00AD1BD3">
              <w:rPr>
                <w:rFonts w:cs="Arial"/>
                <w:sz w:val="16"/>
                <w:szCs w:val="16"/>
              </w:rPr>
              <w:t>494</w:t>
            </w:r>
          </w:p>
        </w:tc>
        <w:tc>
          <w:tcPr>
            <w:tcW w:w="800" w:type="dxa"/>
            <w:tcBorders>
              <w:top w:val="nil"/>
              <w:left w:val="nil"/>
              <w:bottom w:val="single" w:sz="4" w:space="0" w:color="auto"/>
              <w:right w:val="single" w:sz="4" w:space="0" w:color="auto"/>
            </w:tcBorders>
            <w:shd w:val="clear" w:color="000000" w:fill="FCE4D6"/>
            <w:noWrap/>
            <w:vAlign w:val="center"/>
            <w:hideMark/>
          </w:tcPr>
          <w:p w14:paraId="612B4F0C" w14:textId="77777777" w:rsidR="00162180" w:rsidRPr="00AD1BD3" w:rsidRDefault="00162180" w:rsidP="00E41F7B">
            <w:pPr>
              <w:jc w:val="right"/>
              <w:rPr>
                <w:rFonts w:cs="Arial"/>
                <w:sz w:val="16"/>
                <w:szCs w:val="16"/>
              </w:rPr>
            </w:pPr>
            <w:r w:rsidRPr="00AD1BD3">
              <w:rPr>
                <w:rFonts w:cs="Arial"/>
                <w:sz w:val="16"/>
                <w:szCs w:val="16"/>
              </w:rPr>
              <w:t>504</w:t>
            </w:r>
          </w:p>
        </w:tc>
        <w:tc>
          <w:tcPr>
            <w:tcW w:w="800" w:type="dxa"/>
            <w:tcBorders>
              <w:top w:val="nil"/>
              <w:left w:val="nil"/>
              <w:bottom w:val="single" w:sz="4" w:space="0" w:color="auto"/>
              <w:right w:val="double" w:sz="6" w:space="0" w:color="auto"/>
            </w:tcBorders>
            <w:shd w:val="clear" w:color="000000" w:fill="FCE4D6"/>
            <w:noWrap/>
            <w:vAlign w:val="center"/>
            <w:hideMark/>
          </w:tcPr>
          <w:p w14:paraId="55845EBE" w14:textId="77777777" w:rsidR="00162180" w:rsidRPr="00AD1BD3" w:rsidRDefault="00162180" w:rsidP="00E41F7B">
            <w:pPr>
              <w:jc w:val="right"/>
              <w:rPr>
                <w:rFonts w:cs="Arial"/>
                <w:sz w:val="16"/>
                <w:szCs w:val="16"/>
              </w:rPr>
            </w:pPr>
            <w:r w:rsidRPr="00AD1BD3">
              <w:rPr>
                <w:rFonts w:cs="Arial"/>
                <w:sz w:val="16"/>
                <w:szCs w:val="16"/>
              </w:rPr>
              <w:t>515</w:t>
            </w:r>
          </w:p>
        </w:tc>
        <w:tc>
          <w:tcPr>
            <w:tcW w:w="800" w:type="dxa"/>
            <w:tcBorders>
              <w:top w:val="nil"/>
              <w:left w:val="nil"/>
              <w:bottom w:val="single" w:sz="4" w:space="0" w:color="auto"/>
              <w:right w:val="single" w:sz="4" w:space="0" w:color="auto"/>
            </w:tcBorders>
            <w:shd w:val="clear" w:color="000000" w:fill="FFF2CC"/>
            <w:noWrap/>
            <w:vAlign w:val="center"/>
            <w:hideMark/>
          </w:tcPr>
          <w:p w14:paraId="523381A1" w14:textId="77777777" w:rsidR="00162180" w:rsidRPr="00AD1BD3" w:rsidRDefault="00162180" w:rsidP="00E41F7B">
            <w:pPr>
              <w:jc w:val="right"/>
              <w:rPr>
                <w:rFonts w:cs="Arial"/>
                <w:color w:val="000000"/>
                <w:sz w:val="16"/>
                <w:szCs w:val="16"/>
              </w:rPr>
            </w:pPr>
            <w:r w:rsidRPr="00AD1BD3">
              <w:rPr>
                <w:rFonts w:cs="Arial"/>
                <w:color w:val="000000"/>
                <w:sz w:val="16"/>
                <w:szCs w:val="16"/>
              </w:rPr>
              <w:t>338</w:t>
            </w:r>
          </w:p>
        </w:tc>
        <w:tc>
          <w:tcPr>
            <w:tcW w:w="800" w:type="dxa"/>
            <w:tcBorders>
              <w:top w:val="nil"/>
              <w:left w:val="nil"/>
              <w:bottom w:val="single" w:sz="4" w:space="0" w:color="auto"/>
              <w:right w:val="single" w:sz="4" w:space="0" w:color="auto"/>
            </w:tcBorders>
            <w:shd w:val="clear" w:color="000000" w:fill="FFF2CC"/>
            <w:noWrap/>
            <w:vAlign w:val="center"/>
            <w:hideMark/>
          </w:tcPr>
          <w:p w14:paraId="1D00D8D4" w14:textId="77777777" w:rsidR="00162180" w:rsidRPr="00AD1BD3" w:rsidRDefault="00162180" w:rsidP="00E41F7B">
            <w:pPr>
              <w:jc w:val="right"/>
              <w:rPr>
                <w:rFonts w:cs="Arial"/>
                <w:color w:val="000000"/>
                <w:sz w:val="16"/>
                <w:szCs w:val="16"/>
              </w:rPr>
            </w:pPr>
            <w:r w:rsidRPr="00AD1BD3">
              <w:rPr>
                <w:rFonts w:cs="Arial"/>
                <w:color w:val="000000"/>
                <w:sz w:val="16"/>
                <w:szCs w:val="16"/>
              </w:rPr>
              <w:t>285</w:t>
            </w:r>
          </w:p>
        </w:tc>
        <w:tc>
          <w:tcPr>
            <w:tcW w:w="800" w:type="dxa"/>
            <w:tcBorders>
              <w:top w:val="nil"/>
              <w:left w:val="nil"/>
              <w:bottom w:val="single" w:sz="4" w:space="0" w:color="auto"/>
              <w:right w:val="single" w:sz="4" w:space="0" w:color="auto"/>
            </w:tcBorders>
            <w:shd w:val="clear" w:color="000000" w:fill="FFF2CC"/>
            <w:noWrap/>
            <w:vAlign w:val="center"/>
            <w:hideMark/>
          </w:tcPr>
          <w:p w14:paraId="448B009A" w14:textId="77777777" w:rsidR="00162180" w:rsidRPr="00AD1BD3" w:rsidRDefault="00162180" w:rsidP="00E41F7B">
            <w:pPr>
              <w:jc w:val="right"/>
              <w:rPr>
                <w:rFonts w:cs="Arial"/>
                <w:color w:val="000000"/>
                <w:sz w:val="16"/>
                <w:szCs w:val="16"/>
              </w:rPr>
            </w:pPr>
            <w:r w:rsidRPr="00AD1BD3">
              <w:rPr>
                <w:rFonts w:cs="Arial"/>
                <w:color w:val="000000"/>
                <w:sz w:val="16"/>
                <w:szCs w:val="16"/>
              </w:rPr>
              <w:t>205</w:t>
            </w:r>
          </w:p>
        </w:tc>
        <w:tc>
          <w:tcPr>
            <w:tcW w:w="800" w:type="dxa"/>
            <w:tcBorders>
              <w:top w:val="nil"/>
              <w:left w:val="nil"/>
              <w:bottom w:val="single" w:sz="4" w:space="0" w:color="auto"/>
              <w:right w:val="single" w:sz="4" w:space="0" w:color="auto"/>
            </w:tcBorders>
            <w:shd w:val="clear" w:color="000000" w:fill="FFF2CC"/>
            <w:noWrap/>
            <w:vAlign w:val="center"/>
            <w:hideMark/>
          </w:tcPr>
          <w:p w14:paraId="23A2E7A4" w14:textId="77777777" w:rsidR="00162180" w:rsidRPr="00AD1BD3" w:rsidRDefault="00162180" w:rsidP="00E41F7B">
            <w:pPr>
              <w:jc w:val="right"/>
              <w:rPr>
                <w:rFonts w:cs="Arial"/>
                <w:color w:val="000000"/>
                <w:sz w:val="16"/>
                <w:szCs w:val="16"/>
              </w:rPr>
            </w:pPr>
            <w:r w:rsidRPr="00AD1BD3">
              <w:rPr>
                <w:rFonts w:cs="Arial"/>
                <w:color w:val="000000"/>
                <w:sz w:val="16"/>
                <w:szCs w:val="16"/>
              </w:rPr>
              <w:t>323</w:t>
            </w:r>
          </w:p>
        </w:tc>
      </w:tr>
      <w:tr w:rsidR="00162180" w:rsidRPr="00AD1BD3" w14:paraId="2E458FE3" w14:textId="77777777" w:rsidTr="0012445C">
        <w:trPr>
          <w:trHeight w:val="422"/>
          <w:jc w:val="center"/>
        </w:trPr>
        <w:tc>
          <w:tcPr>
            <w:tcW w:w="3047" w:type="dxa"/>
            <w:tcBorders>
              <w:top w:val="nil"/>
              <w:left w:val="double" w:sz="6" w:space="0" w:color="auto"/>
              <w:bottom w:val="single" w:sz="4" w:space="0" w:color="auto"/>
              <w:right w:val="nil"/>
            </w:tcBorders>
            <w:shd w:val="clear" w:color="000000" w:fill="EDEDED"/>
            <w:vAlign w:val="center"/>
            <w:hideMark/>
          </w:tcPr>
          <w:p w14:paraId="50B70435" w14:textId="77777777" w:rsidR="00162180" w:rsidRPr="00AD1BD3" w:rsidRDefault="00162180" w:rsidP="00E41F7B">
            <w:pPr>
              <w:rPr>
                <w:rFonts w:cs="Arial"/>
                <w:sz w:val="16"/>
                <w:szCs w:val="16"/>
              </w:rPr>
            </w:pPr>
            <w:r w:rsidRPr="00AD1BD3">
              <w:rPr>
                <w:rFonts w:cs="Arial"/>
                <w:sz w:val="16"/>
                <w:szCs w:val="16"/>
              </w:rPr>
              <w:t>Ministrstvo za kmetijstvo, gozdarstvo in prehrano</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18295247" w14:textId="77777777" w:rsidR="00162180" w:rsidRPr="00AD1BD3" w:rsidRDefault="00162180" w:rsidP="00E41F7B">
            <w:pPr>
              <w:jc w:val="right"/>
              <w:rPr>
                <w:rFonts w:cs="Arial"/>
                <w:sz w:val="16"/>
                <w:szCs w:val="16"/>
              </w:rPr>
            </w:pPr>
            <w:r w:rsidRPr="00AD1BD3">
              <w:rPr>
                <w:rFonts w:cs="Arial"/>
                <w:sz w:val="16"/>
                <w:szCs w:val="16"/>
              </w:rPr>
              <w:t>1.060</w:t>
            </w:r>
          </w:p>
        </w:tc>
        <w:tc>
          <w:tcPr>
            <w:tcW w:w="800" w:type="dxa"/>
            <w:tcBorders>
              <w:top w:val="nil"/>
              <w:left w:val="nil"/>
              <w:bottom w:val="single" w:sz="4" w:space="0" w:color="auto"/>
              <w:right w:val="single" w:sz="4" w:space="0" w:color="auto"/>
            </w:tcBorders>
            <w:shd w:val="clear" w:color="000000" w:fill="FCE4D6"/>
            <w:noWrap/>
            <w:vAlign w:val="center"/>
            <w:hideMark/>
          </w:tcPr>
          <w:p w14:paraId="04462C4A" w14:textId="77777777" w:rsidR="00162180" w:rsidRPr="00AD1BD3" w:rsidRDefault="00162180" w:rsidP="00E41F7B">
            <w:pPr>
              <w:jc w:val="right"/>
              <w:rPr>
                <w:rFonts w:cs="Arial"/>
                <w:sz w:val="16"/>
                <w:szCs w:val="16"/>
              </w:rPr>
            </w:pPr>
            <w:r w:rsidRPr="00AD1BD3">
              <w:rPr>
                <w:rFonts w:cs="Arial"/>
                <w:sz w:val="16"/>
                <w:szCs w:val="16"/>
              </w:rPr>
              <w:t>1.085</w:t>
            </w:r>
          </w:p>
        </w:tc>
        <w:tc>
          <w:tcPr>
            <w:tcW w:w="800" w:type="dxa"/>
            <w:tcBorders>
              <w:top w:val="nil"/>
              <w:left w:val="nil"/>
              <w:bottom w:val="single" w:sz="4" w:space="0" w:color="auto"/>
              <w:right w:val="single" w:sz="4" w:space="0" w:color="auto"/>
            </w:tcBorders>
            <w:shd w:val="clear" w:color="000000" w:fill="FCE4D6"/>
            <w:noWrap/>
            <w:vAlign w:val="center"/>
            <w:hideMark/>
          </w:tcPr>
          <w:p w14:paraId="131DB2BB" w14:textId="77777777" w:rsidR="00162180" w:rsidRPr="00AD1BD3" w:rsidRDefault="00162180" w:rsidP="00E41F7B">
            <w:pPr>
              <w:jc w:val="right"/>
              <w:rPr>
                <w:rFonts w:cs="Arial"/>
                <w:sz w:val="16"/>
                <w:szCs w:val="16"/>
              </w:rPr>
            </w:pPr>
            <w:r w:rsidRPr="00AD1BD3">
              <w:rPr>
                <w:rFonts w:cs="Arial"/>
                <w:sz w:val="16"/>
                <w:szCs w:val="16"/>
              </w:rPr>
              <w:t>1.086</w:t>
            </w:r>
          </w:p>
        </w:tc>
        <w:tc>
          <w:tcPr>
            <w:tcW w:w="800" w:type="dxa"/>
            <w:tcBorders>
              <w:top w:val="nil"/>
              <w:left w:val="nil"/>
              <w:bottom w:val="single" w:sz="4" w:space="0" w:color="auto"/>
              <w:right w:val="double" w:sz="6" w:space="0" w:color="auto"/>
            </w:tcBorders>
            <w:shd w:val="clear" w:color="000000" w:fill="FCE4D6"/>
            <w:noWrap/>
            <w:vAlign w:val="center"/>
            <w:hideMark/>
          </w:tcPr>
          <w:p w14:paraId="755E6AF9" w14:textId="77777777" w:rsidR="00162180" w:rsidRPr="00AD1BD3" w:rsidRDefault="00162180" w:rsidP="00E41F7B">
            <w:pPr>
              <w:jc w:val="right"/>
              <w:rPr>
                <w:rFonts w:cs="Arial"/>
                <w:sz w:val="16"/>
                <w:szCs w:val="16"/>
              </w:rPr>
            </w:pPr>
            <w:r w:rsidRPr="00AD1BD3">
              <w:rPr>
                <w:rFonts w:cs="Arial"/>
                <w:sz w:val="16"/>
                <w:szCs w:val="16"/>
              </w:rPr>
              <w:t>1.093</w:t>
            </w:r>
          </w:p>
        </w:tc>
        <w:tc>
          <w:tcPr>
            <w:tcW w:w="800" w:type="dxa"/>
            <w:tcBorders>
              <w:top w:val="nil"/>
              <w:left w:val="nil"/>
              <w:bottom w:val="single" w:sz="4" w:space="0" w:color="auto"/>
              <w:right w:val="single" w:sz="4" w:space="0" w:color="auto"/>
            </w:tcBorders>
            <w:shd w:val="clear" w:color="000000" w:fill="FFF2CC"/>
            <w:noWrap/>
            <w:vAlign w:val="center"/>
            <w:hideMark/>
          </w:tcPr>
          <w:p w14:paraId="423AD7C1" w14:textId="77777777" w:rsidR="00162180" w:rsidRPr="00AD1BD3" w:rsidRDefault="00162180" w:rsidP="00E41F7B">
            <w:pPr>
              <w:jc w:val="right"/>
              <w:rPr>
                <w:rFonts w:cs="Arial"/>
                <w:color w:val="000000"/>
                <w:sz w:val="16"/>
                <w:szCs w:val="16"/>
              </w:rPr>
            </w:pPr>
            <w:r w:rsidRPr="00AD1BD3">
              <w:rPr>
                <w:rFonts w:cs="Arial"/>
                <w:color w:val="000000"/>
                <w:sz w:val="16"/>
                <w:szCs w:val="16"/>
              </w:rPr>
              <w:t>857</w:t>
            </w:r>
          </w:p>
        </w:tc>
        <w:tc>
          <w:tcPr>
            <w:tcW w:w="800" w:type="dxa"/>
            <w:tcBorders>
              <w:top w:val="nil"/>
              <w:left w:val="nil"/>
              <w:bottom w:val="single" w:sz="4" w:space="0" w:color="auto"/>
              <w:right w:val="single" w:sz="4" w:space="0" w:color="auto"/>
            </w:tcBorders>
            <w:shd w:val="clear" w:color="000000" w:fill="FFF2CC"/>
            <w:noWrap/>
            <w:vAlign w:val="center"/>
            <w:hideMark/>
          </w:tcPr>
          <w:p w14:paraId="6673E658" w14:textId="77777777" w:rsidR="00162180" w:rsidRPr="00AD1BD3" w:rsidRDefault="00162180" w:rsidP="00E41F7B">
            <w:pPr>
              <w:jc w:val="right"/>
              <w:rPr>
                <w:rFonts w:cs="Arial"/>
                <w:color w:val="000000"/>
                <w:sz w:val="16"/>
                <w:szCs w:val="16"/>
              </w:rPr>
            </w:pPr>
            <w:r w:rsidRPr="00AD1BD3">
              <w:rPr>
                <w:rFonts w:cs="Arial"/>
                <w:color w:val="000000"/>
                <w:sz w:val="16"/>
                <w:szCs w:val="16"/>
              </w:rPr>
              <w:t>828</w:t>
            </w:r>
          </w:p>
        </w:tc>
        <w:tc>
          <w:tcPr>
            <w:tcW w:w="800" w:type="dxa"/>
            <w:tcBorders>
              <w:top w:val="nil"/>
              <w:left w:val="nil"/>
              <w:bottom w:val="single" w:sz="4" w:space="0" w:color="auto"/>
              <w:right w:val="single" w:sz="4" w:space="0" w:color="auto"/>
            </w:tcBorders>
            <w:shd w:val="clear" w:color="000000" w:fill="FFF2CC"/>
            <w:noWrap/>
            <w:vAlign w:val="center"/>
            <w:hideMark/>
          </w:tcPr>
          <w:p w14:paraId="0758B901" w14:textId="77777777" w:rsidR="00162180" w:rsidRPr="00AD1BD3" w:rsidRDefault="00162180" w:rsidP="00E41F7B">
            <w:pPr>
              <w:jc w:val="right"/>
              <w:rPr>
                <w:rFonts w:cs="Arial"/>
                <w:color w:val="000000"/>
                <w:sz w:val="16"/>
                <w:szCs w:val="16"/>
              </w:rPr>
            </w:pPr>
            <w:r w:rsidRPr="00AD1BD3">
              <w:rPr>
                <w:rFonts w:cs="Arial"/>
                <w:color w:val="000000"/>
                <w:sz w:val="16"/>
                <w:szCs w:val="16"/>
              </w:rPr>
              <w:t>830</w:t>
            </w:r>
          </w:p>
        </w:tc>
        <w:tc>
          <w:tcPr>
            <w:tcW w:w="800" w:type="dxa"/>
            <w:tcBorders>
              <w:top w:val="nil"/>
              <w:left w:val="nil"/>
              <w:bottom w:val="single" w:sz="4" w:space="0" w:color="auto"/>
              <w:right w:val="single" w:sz="4" w:space="0" w:color="auto"/>
            </w:tcBorders>
            <w:shd w:val="clear" w:color="000000" w:fill="FFF2CC"/>
            <w:noWrap/>
            <w:vAlign w:val="center"/>
            <w:hideMark/>
          </w:tcPr>
          <w:p w14:paraId="71BE1894" w14:textId="77777777" w:rsidR="00162180" w:rsidRPr="00AD1BD3" w:rsidRDefault="00162180" w:rsidP="00E41F7B">
            <w:pPr>
              <w:jc w:val="right"/>
              <w:rPr>
                <w:rFonts w:cs="Arial"/>
                <w:color w:val="000000"/>
                <w:sz w:val="16"/>
                <w:szCs w:val="16"/>
              </w:rPr>
            </w:pPr>
            <w:r w:rsidRPr="00AD1BD3">
              <w:rPr>
                <w:rFonts w:cs="Arial"/>
                <w:color w:val="000000"/>
                <w:sz w:val="16"/>
                <w:szCs w:val="16"/>
              </w:rPr>
              <w:t>866</w:t>
            </w:r>
          </w:p>
        </w:tc>
      </w:tr>
      <w:tr w:rsidR="00162180" w:rsidRPr="00AD1BD3" w14:paraId="5CFC245C"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3DADBF52" w14:textId="77777777" w:rsidR="00162180" w:rsidRPr="00AD1BD3" w:rsidRDefault="00162180" w:rsidP="00E41F7B">
            <w:pPr>
              <w:rPr>
                <w:rFonts w:cs="Arial"/>
                <w:sz w:val="16"/>
                <w:szCs w:val="16"/>
              </w:rPr>
            </w:pPr>
            <w:r w:rsidRPr="00AD1BD3">
              <w:rPr>
                <w:rFonts w:cs="Arial"/>
                <w:sz w:val="16"/>
                <w:szCs w:val="16"/>
              </w:rPr>
              <w:t xml:space="preserve">Ministrstvo za infrastrukturo </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4D918E0C" w14:textId="77777777" w:rsidR="00162180" w:rsidRPr="00AD1BD3" w:rsidRDefault="00162180" w:rsidP="00E41F7B">
            <w:pPr>
              <w:jc w:val="right"/>
              <w:rPr>
                <w:rFonts w:cs="Arial"/>
                <w:sz w:val="16"/>
                <w:szCs w:val="16"/>
              </w:rPr>
            </w:pPr>
            <w:r w:rsidRPr="00AD1BD3">
              <w:rPr>
                <w:rFonts w:cs="Arial"/>
                <w:sz w:val="16"/>
                <w:szCs w:val="16"/>
              </w:rPr>
              <w:t>467</w:t>
            </w:r>
          </w:p>
        </w:tc>
        <w:tc>
          <w:tcPr>
            <w:tcW w:w="800" w:type="dxa"/>
            <w:tcBorders>
              <w:top w:val="nil"/>
              <w:left w:val="nil"/>
              <w:bottom w:val="single" w:sz="4" w:space="0" w:color="auto"/>
              <w:right w:val="single" w:sz="4" w:space="0" w:color="auto"/>
            </w:tcBorders>
            <w:shd w:val="clear" w:color="000000" w:fill="FCE4D6"/>
            <w:noWrap/>
            <w:vAlign w:val="center"/>
            <w:hideMark/>
          </w:tcPr>
          <w:p w14:paraId="6403335B" w14:textId="77777777" w:rsidR="00162180" w:rsidRPr="00AD1BD3" w:rsidRDefault="00162180" w:rsidP="00E41F7B">
            <w:pPr>
              <w:jc w:val="right"/>
              <w:rPr>
                <w:rFonts w:cs="Arial"/>
                <w:sz w:val="16"/>
                <w:szCs w:val="16"/>
              </w:rPr>
            </w:pPr>
            <w:r w:rsidRPr="00AD1BD3">
              <w:rPr>
                <w:rFonts w:cs="Arial"/>
                <w:sz w:val="16"/>
                <w:szCs w:val="16"/>
              </w:rPr>
              <w:t>480</w:t>
            </w:r>
          </w:p>
        </w:tc>
        <w:tc>
          <w:tcPr>
            <w:tcW w:w="800" w:type="dxa"/>
            <w:tcBorders>
              <w:top w:val="nil"/>
              <w:left w:val="nil"/>
              <w:bottom w:val="single" w:sz="4" w:space="0" w:color="auto"/>
              <w:right w:val="single" w:sz="4" w:space="0" w:color="auto"/>
            </w:tcBorders>
            <w:shd w:val="clear" w:color="000000" w:fill="FCE4D6"/>
            <w:noWrap/>
            <w:vAlign w:val="center"/>
            <w:hideMark/>
          </w:tcPr>
          <w:p w14:paraId="69D61175" w14:textId="77777777" w:rsidR="00162180" w:rsidRPr="00AD1BD3" w:rsidRDefault="00162180" w:rsidP="00E41F7B">
            <w:pPr>
              <w:jc w:val="right"/>
              <w:rPr>
                <w:rFonts w:cs="Arial"/>
                <w:sz w:val="16"/>
                <w:szCs w:val="16"/>
              </w:rPr>
            </w:pPr>
            <w:r w:rsidRPr="00AD1BD3">
              <w:rPr>
                <w:rFonts w:cs="Arial"/>
                <w:sz w:val="16"/>
                <w:szCs w:val="16"/>
              </w:rPr>
              <w:t>506</w:t>
            </w:r>
          </w:p>
        </w:tc>
        <w:tc>
          <w:tcPr>
            <w:tcW w:w="800" w:type="dxa"/>
            <w:tcBorders>
              <w:top w:val="nil"/>
              <w:left w:val="nil"/>
              <w:bottom w:val="single" w:sz="4" w:space="0" w:color="auto"/>
              <w:right w:val="double" w:sz="6" w:space="0" w:color="auto"/>
            </w:tcBorders>
            <w:shd w:val="clear" w:color="000000" w:fill="FCE4D6"/>
            <w:noWrap/>
            <w:vAlign w:val="center"/>
            <w:hideMark/>
          </w:tcPr>
          <w:p w14:paraId="5468A8D1" w14:textId="77777777" w:rsidR="00162180" w:rsidRPr="00AD1BD3" w:rsidRDefault="00162180" w:rsidP="00E41F7B">
            <w:pPr>
              <w:jc w:val="right"/>
              <w:rPr>
                <w:rFonts w:cs="Arial"/>
                <w:sz w:val="16"/>
                <w:szCs w:val="16"/>
              </w:rPr>
            </w:pPr>
            <w:r w:rsidRPr="00AD1BD3">
              <w:rPr>
                <w:rFonts w:cs="Arial"/>
                <w:sz w:val="16"/>
                <w:szCs w:val="16"/>
              </w:rPr>
              <w:t>521</w:t>
            </w:r>
          </w:p>
        </w:tc>
        <w:tc>
          <w:tcPr>
            <w:tcW w:w="800" w:type="dxa"/>
            <w:tcBorders>
              <w:top w:val="nil"/>
              <w:left w:val="nil"/>
              <w:bottom w:val="single" w:sz="4" w:space="0" w:color="auto"/>
              <w:right w:val="single" w:sz="4" w:space="0" w:color="auto"/>
            </w:tcBorders>
            <w:shd w:val="clear" w:color="000000" w:fill="FFF2CC"/>
            <w:noWrap/>
            <w:vAlign w:val="center"/>
            <w:hideMark/>
          </w:tcPr>
          <w:p w14:paraId="4E2148AB" w14:textId="77777777" w:rsidR="00162180" w:rsidRPr="00AD1BD3" w:rsidRDefault="00162180" w:rsidP="00E41F7B">
            <w:pPr>
              <w:jc w:val="right"/>
              <w:rPr>
                <w:rFonts w:cs="Arial"/>
                <w:color w:val="000000"/>
                <w:sz w:val="16"/>
                <w:szCs w:val="16"/>
              </w:rPr>
            </w:pPr>
            <w:r w:rsidRPr="00AD1BD3">
              <w:rPr>
                <w:rFonts w:cs="Arial"/>
                <w:color w:val="000000"/>
                <w:sz w:val="16"/>
                <w:szCs w:val="16"/>
              </w:rPr>
              <w:t>467</w:t>
            </w:r>
          </w:p>
        </w:tc>
        <w:tc>
          <w:tcPr>
            <w:tcW w:w="800" w:type="dxa"/>
            <w:tcBorders>
              <w:top w:val="nil"/>
              <w:left w:val="nil"/>
              <w:bottom w:val="single" w:sz="4" w:space="0" w:color="auto"/>
              <w:right w:val="single" w:sz="4" w:space="0" w:color="auto"/>
            </w:tcBorders>
            <w:shd w:val="clear" w:color="000000" w:fill="FFF2CC"/>
            <w:noWrap/>
            <w:vAlign w:val="center"/>
            <w:hideMark/>
          </w:tcPr>
          <w:p w14:paraId="6DEDB3CA" w14:textId="77777777" w:rsidR="00162180" w:rsidRPr="00AD1BD3" w:rsidRDefault="00162180" w:rsidP="00E41F7B">
            <w:pPr>
              <w:jc w:val="right"/>
              <w:rPr>
                <w:rFonts w:cs="Arial"/>
                <w:color w:val="000000"/>
                <w:sz w:val="16"/>
                <w:szCs w:val="16"/>
              </w:rPr>
            </w:pPr>
            <w:r w:rsidRPr="00AD1BD3">
              <w:rPr>
                <w:rFonts w:cs="Arial"/>
                <w:color w:val="000000"/>
                <w:sz w:val="16"/>
                <w:szCs w:val="16"/>
              </w:rPr>
              <w:t>467</w:t>
            </w:r>
          </w:p>
        </w:tc>
        <w:tc>
          <w:tcPr>
            <w:tcW w:w="800" w:type="dxa"/>
            <w:tcBorders>
              <w:top w:val="nil"/>
              <w:left w:val="nil"/>
              <w:bottom w:val="single" w:sz="4" w:space="0" w:color="auto"/>
              <w:right w:val="single" w:sz="4" w:space="0" w:color="auto"/>
            </w:tcBorders>
            <w:shd w:val="clear" w:color="000000" w:fill="FFF2CC"/>
            <w:noWrap/>
            <w:vAlign w:val="center"/>
            <w:hideMark/>
          </w:tcPr>
          <w:p w14:paraId="53174D42" w14:textId="77777777" w:rsidR="00162180" w:rsidRPr="00AD1BD3" w:rsidRDefault="00162180" w:rsidP="00E41F7B">
            <w:pPr>
              <w:jc w:val="right"/>
              <w:rPr>
                <w:rFonts w:cs="Arial"/>
                <w:color w:val="000000"/>
                <w:sz w:val="16"/>
                <w:szCs w:val="16"/>
              </w:rPr>
            </w:pPr>
            <w:r w:rsidRPr="00AD1BD3">
              <w:rPr>
                <w:rFonts w:cs="Arial"/>
                <w:color w:val="000000"/>
                <w:sz w:val="16"/>
                <w:szCs w:val="16"/>
              </w:rPr>
              <w:t>493</w:t>
            </w:r>
          </w:p>
        </w:tc>
        <w:tc>
          <w:tcPr>
            <w:tcW w:w="800" w:type="dxa"/>
            <w:tcBorders>
              <w:top w:val="nil"/>
              <w:left w:val="nil"/>
              <w:bottom w:val="single" w:sz="4" w:space="0" w:color="auto"/>
              <w:right w:val="single" w:sz="4" w:space="0" w:color="auto"/>
            </w:tcBorders>
            <w:shd w:val="clear" w:color="000000" w:fill="FFF2CC"/>
            <w:noWrap/>
            <w:vAlign w:val="center"/>
            <w:hideMark/>
          </w:tcPr>
          <w:p w14:paraId="3FFBC700" w14:textId="77777777" w:rsidR="00162180" w:rsidRPr="00AD1BD3" w:rsidRDefault="00162180" w:rsidP="00E41F7B">
            <w:pPr>
              <w:jc w:val="right"/>
              <w:rPr>
                <w:rFonts w:cs="Arial"/>
                <w:color w:val="000000"/>
                <w:sz w:val="16"/>
                <w:szCs w:val="16"/>
              </w:rPr>
            </w:pPr>
            <w:r w:rsidRPr="00AD1BD3">
              <w:rPr>
                <w:rFonts w:cs="Arial"/>
                <w:color w:val="000000"/>
                <w:sz w:val="16"/>
                <w:szCs w:val="16"/>
              </w:rPr>
              <w:t>501</w:t>
            </w:r>
          </w:p>
        </w:tc>
      </w:tr>
      <w:tr w:rsidR="00162180" w:rsidRPr="00AD1BD3" w14:paraId="44481D34"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500BB3E3" w14:textId="77777777" w:rsidR="00162180" w:rsidRPr="00AD1BD3" w:rsidRDefault="00162180" w:rsidP="00E41F7B">
            <w:pPr>
              <w:rPr>
                <w:rFonts w:cs="Arial"/>
                <w:sz w:val="16"/>
                <w:szCs w:val="16"/>
              </w:rPr>
            </w:pPr>
            <w:r w:rsidRPr="00AD1BD3">
              <w:rPr>
                <w:rFonts w:cs="Arial"/>
                <w:sz w:val="16"/>
                <w:szCs w:val="16"/>
              </w:rPr>
              <w:t>Ministrstvo za okolje in prostor</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6C00FCD4" w14:textId="77777777" w:rsidR="00162180" w:rsidRPr="00AD1BD3" w:rsidRDefault="00162180" w:rsidP="00E41F7B">
            <w:pPr>
              <w:jc w:val="right"/>
              <w:rPr>
                <w:rFonts w:cs="Arial"/>
                <w:sz w:val="16"/>
                <w:szCs w:val="16"/>
              </w:rPr>
            </w:pPr>
            <w:r w:rsidRPr="00AD1BD3">
              <w:rPr>
                <w:rFonts w:cs="Arial"/>
                <w:sz w:val="16"/>
                <w:szCs w:val="16"/>
              </w:rPr>
              <w:t>1.563</w:t>
            </w:r>
          </w:p>
        </w:tc>
        <w:tc>
          <w:tcPr>
            <w:tcW w:w="800" w:type="dxa"/>
            <w:tcBorders>
              <w:top w:val="nil"/>
              <w:left w:val="nil"/>
              <w:bottom w:val="single" w:sz="4" w:space="0" w:color="auto"/>
              <w:right w:val="single" w:sz="4" w:space="0" w:color="auto"/>
            </w:tcBorders>
            <w:shd w:val="clear" w:color="000000" w:fill="FCE4D6"/>
            <w:noWrap/>
            <w:vAlign w:val="center"/>
            <w:hideMark/>
          </w:tcPr>
          <w:p w14:paraId="7CF04A65" w14:textId="77777777" w:rsidR="00162180" w:rsidRPr="00AD1BD3" w:rsidRDefault="00162180" w:rsidP="00E41F7B">
            <w:pPr>
              <w:jc w:val="right"/>
              <w:rPr>
                <w:rFonts w:cs="Arial"/>
                <w:sz w:val="16"/>
                <w:szCs w:val="16"/>
              </w:rPr>
            </w:pPr>
            <w:r w:rsidRPr="00AD1BD3">
              <w:rPr>
                <w:rFonts w:cs="Arial"/>
                <w:sz w:val="16"/>
                <w:szCs w:val="16"/>
              </w:rPr>
              <w:t>1.591</w:t>
            </w:r>
          </w:p>
        </w:tc>
        <w:tc>
          <w:tcPr>
            <w:tcW w:w="800" w:type="dxa"/>
            <w:tcBorders>
              <w:top w:val="nil"/>
              <w:left w:val="nil"/>
              <w:bottom w:val="single" w:sz="4" w:space="0" w:color="auto"/>
              <w:right w:val="single" w:sz="4" w:space="0" w:color="auto"/>
            </w:tcBorders>
            <w:shd w:val="clear" w:color="000000" w:fill="FCE4D6"/>
            <w:noWrap/>
            <w:vAlign w:val="center"/>
            <w:hideMark/>
          </w:tcPr>
          <w:p w14:paraId="29630EC9" w14:textId="77777777" w:rsidR="00162180" w:rsidRPr="00AD1BD3" w:rsidRDefault="00162180" w:rsidP="00E41F7B">
            <w:pPr>
              <w:jc w:val="right"/>
              <w:rPr>
                <w:rFonts w:cs="Arial"/>
                <w:sz w:val="16"/>
                <w:szCs w:val="16"/>
              </w:rPr>
            </w:pPr>
            <w:r w:rsidRPr="00AD1BD3">
              <w:rPr>
                <w:rFonts w:cs="Arial"/>
                <w:sz w:val="16"/>
                <w:szCs w:val="16"/>
              </w:rPr>
              <w:t>1.579</w:t>
            </w:r>
          </w:p>
        </w:tc>
        <w:tc>
          <w:tcPr>
            <w:tcW w:w="800" w:type="dxa"/>
            <w:tcBorders>
              <w:top w:val="nil"/>
              <w:left w:val="nil"/>
              <w:bottom w:val="single" w:sz="4" w:space="0" w:color="auto"/>
              <w:right w:val="double" w:sz="6" w:space="0" w:color="auto"/>
            </w:tcBorders>
            <w:shd w:val="clear" w:color="000000" w:fill="FCE4D6"/>
            <w:noWrap/>
            <w:vAlign w:val="center"/>
            <w:hideMark/>
          </w:tcPr>
          <w:p w14:paraId="583B05DE" w14:textId="77777777" w:rsidR="00162180" w:rsidRPr="00AD1BD3" w:rsidRDefault="00162180" w:rsidP="00E41F7B">
            <w:pPr>
              <w:jc w:val="right"/>
              <w:rPr>
                <w:rFonts w:cs="Arial"/>
                <w:sz w:val="16"/>
                <w:szCs w:val="16"/>
              </w:rPr>
            </w:pPr>
            <w:r w:rsidRPr="00AD1BD3">
              <w:rPr>
                <w:rFonts w:cs="Arial"/>
                <w:sz w:val="16"/>
                <w:szCs w:val="16"/>
              </w:rPr>
              <w:t>1.606</w:t>
            </w:r>
          </w:p>
        </w:tc>
        <w:tc>
          <w:tcPr>
            <w:tcW w:w="800" w:type="dxa"/>
            <w:tcBorders>
              <w:top w:val="nil"/>
              <w:left w:val="nil"/>
              <w:bottom w:val="single" w:sz="4" w:space="0" w:color="auto"/>
              <w:right w:val="single" w:sz="4" w:space="0" w:color="auto"/>
            </w:tcBorders>
            <w:shd w:val="clear" w:color="000000" w:fill="FFF2CC"/>
            <w:noWrap/>
            <w:vAlign w:val="center"/>
            <w:hideMark/>
          </w:tcPr>
          <w:p w14:paraId="6B5CEF1C" w14:textId="77777777" w:rsidR="00162180" w:rsidRPr="00AD1BD3" w:rsidRDefault="00162180" w:rsidP="00E41F7B">
            <w:pPr>
              <w:jc w:val="right"/>
              <w:rPr>
                <w:rFonts w:cs="Arial"/>
                <w:color w:val="000000"/>
                <w:sz w:val="16"/>
                <w:szCs w:val="16"/>
              </w:rPr>
            </w:pPr>
            <w:r w:rsidRPr="00AD1BD3">
              <w:rPr>
                <w:rFonts w:cs="Arial"/>
                <w:color w:val="000000"/>
                <w:sz w:val="16"/>
                <w:szCs w:val="16"/>
              </w:rPr>
              <w:t>1.391</w:t>
            </w:r>
          </w:p>
        </w:tc>
        <w:tc>
          <w:tcPr>
            <w:tcW w:w="800" w:type="dxa"/>
            <w:tcBorders>
              <w:top w:val="nil"/>
              <w:left w:val="nil"/>
              <w:bottom w:val="single" w:sz="4" w:space="0" w:color="auto"/>
              <w:right w:val="single" w:sz="4" w:space="0" w:color="auto"/>
            </w:tcBorders>
            <w:shd w:val="clear" w:color="000000" w:fill="FFF2CC"/>
            <w:noWrap/>
            <w:vAlign w:val="center"/>
            <w:hideMark/>
          </w:tcPr>
          <w:p w14:paraId="674E00BA" w14:textId="77777777" w:rsidR="00162180" w:rsidRPr="00AD1BD3" w:rsidRDefault="00162180" w:rsidP="00E41F7B">
            <w:pPr>
              <w:jc w:val="right"/>
              <w:rPr>
                <w:rFonts w:cs="Arial"/>
                <w:color w:val="000000"/>
                <w:sz w:val="16"/>
                <w:szCs w:val="16"/>
              </w:rPr>
            </w:pPr>
            <w:r w:rsidRPr="00AD1BD3">
              <w:rPr>
                <w:rFonts w:cs="Arial"/>
                <w:color w:val="000000"/>
                <w:sz w:val="16"/>
                <w:szCs w:val="16"/>
              </w:rPr>
              <w:t>1.454</w:t>
            </w:r>
          </w:p>
        </w:tc>
        <w:tc>
          <w:tcPr>
            <w:tcW w:w="800" w:type="dxa"/>
            <w:tcBorders>
              <w:top w:val="nil"/>
              <w:left w:val="nil"/>
              <w:bottom w:val="single" w:sz="4" w:space="0" w:color="auto"/>
              <w:right w:val="single" w:sz="4" w:space="0" w:color="auto"/>
            </w:tcBorders>
            <w:shd w:val="clear" w:color="000000" w:fill="FFF2CC"/>
            <w:noWrap/>
            <w:vAlign w:val="center"/>
            <w:hideMark/>
          </w:tcPr>
          <w:p w14:paraId="367ECDA4" w14:textId="77777777" w:rsidR="00162180" w:rsidRPr="00AD1BD3" w:rsidRDefault="00162180" w:rsidP="00E41F7B">
            <w:pPr>
              <w:jc w:val="right"/>
              <w:rPr>
                <w:rFonts w:cs="Arial"/>
                <w:color w:val="000000"/>
                <w:sz w:val="16"/>
                <w:szCs w:val="16"/>
              </w:rPr>
            </w:pPr>
            <w:r w:rsidRPr="00AD1BD3">
              <w:rPr>
                <w:rFonts w:cs="Arial"/>
                <w:color w:val="000000"/>
                <w:sz w:val="16"/>
                <w:szCs w:val="16"/>
              </w:rPr>
              <w:t>1.411</w:t>
            </w:r>
          </w:p>
        </w:tc>
        <w:tc>
          <w:tcPr>
            <w:tcW w:w="800" w:type="dxa"/>
            <w:tcBorders>
              <w:top w:val="nil"/>
              <w:left w:val="nil"/>
              <w:bottom w:val="single" w:sz="4" w:space="0" w:color="auto"/>
              <w:right w:val="single" w:sz="4" w:space="0" w:color="auto"/>
            </w:tcBorders>
            <w:shd w:val="clear" w:color="000000" w:fill="FFF2CC"/>
            <w:noWrap/>
            <w:vAlign w:val="center"/>
            <w:hideMark/>
          </w:tcPr>
          <w:p w14:paraId="39A3DFE6" w14:textId="77777777" w:rsidR="00162180" w:rsidRPr="00AD1BD3" w:rsidRDefault="00162180" w:rsidP="00E41F7B">
            <w:pPr>
              <w:jc w:val="right"/>
              <w:rPr>
                <w:rFonts w:cs="Arial"/>
                <w:color w:val="000000"/>
                <w:sz w:val="16"/>
                <w:szCs w:val="16"/>
              </w:rPr>
            </w:pPr>
            <w:r w:rsidRPr="00AD1BD3">
              <w:rPr>
                <w:rFonts w:cs="Arial"/>
                <w:color w:val="000000"/>
                <w:sz w:val="16"/>
                <w:szCs w:val="16"/>
              </w:rPr>
              <w:t>1.378</w:t>
            </w:r>
          </w:p>
        </w:tc>
      </w:tr>
      <w:tr w:rsidR="00162180" w:rsidRPr="00AD1BD3" w14:paraId="1F3E4016" w14:textId="77777777" w:rsidTr="0012445C">
        <w:trPr>
          <w:trHeight w:val="497"/>
          <w:jc w:val="center"/>
        </w:trPr>
        <w:tc>
          <w:tcPr>
            <w:tcW w:w="3047" w:type="dxa"/>
            <w:tcBorders>
              <w:top w:val="nil"/>
              <w:left w:val="double" w:sz="6" w:space="0" w:color="auto"/>
              <w:bottom w:val="single" w:sz="4" w:space="0" w:color="auto"/>
              <w:right w:val="nil"/>
            </w:tcBorders>
            <w:shd w:val="clear" w:color="000000" w:fill="EDEDED"/>
            <w:vAlign w:val="center"/>
            <w:hideMark/>
          </w:tcPr>
          <w:p w14:paraId="1D952B56" w14:textId="77777777" w:rsidR="00162180" w:rsidRPr="00AD1BD3" w:rsidRDefault="00162180" w:rsidP="00E41F7B">
            <w:pPr>
              <w:rPr>
                <w:rFonts w:cs="Arial"/>
                <w:sz w:val="16"/>
                <w:szCs w:val="16"/>
              </w:rPr>
            </w:pPr>
            <w:r w:rsidRPr="00AD1BD3">
              <w:rPr>
                <w:rFonts w:cs="Arial"/>
                <w:sz w:val="16"/>
                <w:szCs w:val="16"/>
              </w:rPr>
              <w:t>Ministrstvo za delo, družino, socialne zadeve in enake možnosti</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7EAC34BE" w14:textId="77777777" w:rsidR="00162180" w:rsidRPr="00AD1BD3" w:rsidRDefault="00162180" w:rsidP="00E41F7B">
            <w:pPr>
              <w:jc w:val="right"/>
              <w:rPr>
                <w:rFonts w:cs="Arial"/>
                <w:sz w:val="16"/>
                <w:szCs w:val="16"/>
              </w:rPr>
            </w:pPr>
            <w:r w:rsidRPr="00AD1BD3">
              <w:rPr>
                <w:rFonts w:cs="Arial"/>
                <w:sz w:val="16"/>
                <w:szCs w:val="16"/>
              </w:rPr>
              <w:t>442</w:t>
            </w:r>
          </w:p>
        </w:tc>
        <w:tc>
          <w:tcPr>
            <w:tcW w:w="800" w:type="dxa"/>
            <w:tcBorders>
              <w:top w:val="nil"/>
              <w:left w:val="nil"/>
              <w:bottom w:val="single" w:sz="4" w:space="0" w:color="auto"/>
              <w:right w:val="single" w:sz="4" w:space="0" w:color="auto"/>
            </w:tcBorders>
            <w:shd w:val="clear" w:color="000000" w:fill="FCE4D6"/>
            <w:noWrap/>
            <w:vAlign w:val="center"/>
            <w:hideMark/>
          </w:tcPr>
          <w:p w14:paraId="2F704733" w14:textId="77777777" w:rsidR="00162180" w:rsidRPr="00AD1BD3" w:rsidRDefault="00162180" w:rsidP="00E41F7B">
            <w:pPr>
              <w:jc w:val="right"/>
              <w:rPr>
                <w:rFonts w:cs="Arial"/>
                <w:sz w:val="16"/>
                <w:szCs w:val="16"/>
              </w:rPr>
            </w:pPr>
            <w:r w:rsidRPr="00AD1BD3">
              <w:rPr>
                <w:rFonts w:cs="Arial"/>
                <w:sz w:val="16"/>
                <w:szCs w:val="16"/>
              </w:rPr>
              <w:t>459</w:t>
            </w:r>
          </w:p>
        </w:tc>
        <w:tc>
          <w:tcPr>
            <w:tcW w:w="800" w:type="dxa"/>
            <w:tcBorders>
              <w:top w:val="nil"/>
              <w:left w:val="nil"/>
              <w:bottom w:val="single" w:sz="4" w:space="0" w:color="auto"/>
              <w:right w:val="single" w:sz="4" w:space="0" w:color="auto"/>
            </w:tcBorders>
            <w:shd w:val="clear" w:color="000000" w:fill="FCE4D6"/>
            <w:noWrap/>
            <w:vAlign w:val="center"/>
            <w:hideMark/>
          </w:tcPr>
          <w:p w14:paraId="016831D8" w14:textId="77777777" w:rsidR="00162180" w:rsidRPr="00AD1BD3" w:rsidRDefault="00162180" w:rsidP="00E41F7B">
            <w:pPr>
              <w:jc w:val="right"/>
              <w:rPr>
                <w:rFonts w:cs="Arial"/>
                <w:sz w:val="16"/>
                <w:szCs w:val="16"/>
              </w:rPr>
            </w:pPr>
            <w:r w:rsidRPr="00AD1BD3">
              <w:rPr>
                <w:rFonts w:cs="Arial"/>
                <w:sz w:val="16"/>
                <w:szCs w:val="16"/>
              </w:rPr>
              <w:t>484</w:t>
            </w:r>
          </w:p>
        </w:tc>
        <w:tc>
          <w:tcPr>
            <w:tcW w:w="800" w:type="dxa"/>
            <w:tcBorders>
              <w:top w:val="nil"/>
              <w:left w:val="nil"/>
              <w:bottom w:val="single" w:sz="4" w:space="0" w:color="auto"/>
              <w:right w:val="double" w:sz="6" w:space="0" w:color="auto"/>
            </w:tcBorders>
            <w:shd w:val="clear" w:color="000000" w:fill="FCE4D6"/>
            <w:noWrap/>
            <w:vAlign w:val="center"/>
            <w:hideMark/>
          </w:tcPr>
          <w:p w14:paraId="154CD56E" w14:textId="77777777" w:rsidR="00162180" w:rsidRPr="00AD1BD3" w:rsidRDefault="00162180" w:rsidP="00E41F7B">
            <w:pPr>
              <w:jc w:val="right"/>
              <w:rPr>
                <w:rFonts w:cs="Arial"/>
                <w:sz w:val="16"/>
                <w:szCs w:val="16"/>
              </w:rPr>
            </w:pPr>
            <w:r w:rsidRPr="00AD1BD3">
              <w:rPr>
                <w:rFonts w:cs="Arial"/>
                <w:sz w:val="16"/>
                <w:szCs w:val="16"/>
              </w:rPr>
              <w:t>492</w:t>
            </w:r>
          </w:p>
        </w:tc>
        <w:tc>
          <w:tcPr>
            <w:tcW w:w="800" w:type="dxa"/>
            <w:tcBorders>
              <w:top w:val="nil"/>
              <w:left w:val="nil"/>
              <w:bottom w:val="single" w:sz="4" w:space="0" w:color="auto"/>
              <w:right w:val="single" w:sz="4" w:space="0" w:color="auto"/>
            </w:tcBorders>
            <w:shd w:val="clear" w:color="000000" w:fill="FFF2CC"/>
            <w:noWrap/>
            <w:vAlign w:val="center"/>
            <w:hideMark/>
          </w:tcPr>
          <w:p w14:paraId="3FA4AC03" w14:textId="77777777" w:rsidR="00162180" w:rsidRPr="00AD1BD3" w:rsidRDefault="00162180" w:rsidP="00E41F7B">
            <w:pPr>
              <w:jc w:val="right"/>
              <w:rPr>
                <w:rFonts w:cs="Arial"/>
                <w:color w:val="000000"/>
                <w:sz w:val="16"/>
                <w:szCs w:val="16"/>
              </w:rPr>
            </w:pPr>
            <w:r w:rsidRPr="00AD1BD3">
              <w:rPr>
                <w:rFonts w:cs="Arial"/>
                <w:color w:val="000000"/>
                <w:sz w:val="16"/>
                <w:szCs w:val="16"/>
              </w:rPr>
              <w:t>425</w:t>
            </w:r>
          </w:p>
        </w:tc>
        <w:tc>
          <w:tcPr>
            <w:tcW w:w="800" w:type="dxa"/>
            <w:tcBorders>
              <w:top w:val="nil"/>
              <w:left w:val="nil"/>
              <w:bottom w:val="single" w:sz="4" w:space="0" w:color="auto"/>
              <w:right w:val="single" w:sz="4" w:space="0" w:color="auto"/>
            </w:tcBorders>
            <w:shd w:val="clear" w:color="000000" w:fill="FFF2CC"/>
            <w:noWrap/>
            <w:vAlign w:val="center"/>
            <w:hideMark/>
          </w:tcPr>
          <w:p w14:paraId="2B67C645" w14:textId="77777777" w:rsidR="00162180" w:rsidRPr="00AD1BD3" w:rsidRDefault="00162180" w:rsidP="00E41F7B">
            <w:pPr>
              <w:jc w:val="right"/>
              <w:rPr>
                <w:rFonts w:cs="Arial"/>
                <w:color w:val="000000"/>
                <w:sz w:val="16"/>
                <w:szCs w:val="16"/>
              </w:rPr>
            </w:pPr>
            <w:r w:rsidRPr="00AD1BD3">
              <w:rPr>
                <w:rFonts w:cs="Arial"/>
                <w:color w:val="000000"/>
                <w:sz w:val="16"/>
                <w:szCs w:val="16"/>
              </w:rPr>
              <w:t>440</w:t>
            </w:r>
          </w:p>
        </w:tc>
        <w:tc>
          <w:tcPr>
            <w:tcW w:w="800" w:type="dxa"/>
            <w:tcBorders>
              <w:top w:val="nil"/>
              <w:left w:val="nil"/>
              <w:bottom w:val="single" w:sz="4" w:space="0" w:color="auto"/>
              <w:right w:val="single" w:sz="4" w:space="0" w:color="auto"/>
            </w:tcBorders>
            <w:shd w:val="clear" w:color="000000" w:fill="FFF2CC"/>
            <w:noWrap/>
            <w:vAlign w:val="center"/>
            <w:hideMark/>
          </w:tcPr>
          <w:p w14:paraId="472E18B0" w14:textId="77777777" w:rsidR="00162180" w:rsidRPr="00AD1BD3" w:rsidRDefault="00162180" w:rsidP="00E41F7B">
            <w:pPr>
              <w:jc w:val="right"/>
              <w:rPr>
                <w:rFonts w:cs="Arial"/>
                <w:color w:val="000000"/>
                <w:sz w:val="16"/>
                <w:szCs w:val="16"/>
              </w:rPr>
            </w:pPr>
            <w:r w:rsidRPr="00AD1BD3">
              <w:rPr>
                <w:rFonts w:cs="Arial"/>
                <w:color w:val="000000"/>
                <w:sz w:val="16"/>
                <w:szCs w:val="16"/>
              </w:rPr>
              <w:t>120</w:t>
            </w:r>
          </w:p>
        </w:tc>
        <w:tc>
          <w:tcPr>
            <w:tcW w:w="800" w:type="dxa"/>
            <w:tcBorders>
              <w:top w:val="nil"/>
              <w:left w:val="nil"/>
              <w:bottom w:val="single" w:sz="4" w:space="0" w:color="auto"/>
              <w:right w:val="single" w:sz="4" w:space="0" w:color="auto"/>
            </w:tcBorders>
            <w:shd w:val="clear" w:color="000000" w:fill="FFF2CC"/>
            <w:noWrap/>
            <w:vAlign w:val="center"/>
            <w:hideMark/>
          </w:tcPr>
          <w:p w14:paraId="4E75E6B0" w14:textId="77777777" w:rsidR="00162180" w:rsidRPr="00AD1BD3" w:rsidRDefault="00162180" w:rsidP="00E41F7B">
            <w:pPr>
              <w:jc w:val="right"/>
              <w:rPr>
                <w:rFonts w:cs="Arial"/>
                <w:color w:val="000000"/>
                <w:sz w:val="16"/>
                <w:szCs w:val="16"/>
              </w:rPr>
            </w:pPr>
            <w:r w:rsidRPr="00AD1BD3">
              <w:rPr>
                <w:rFonts w:cs="Arial"/>
                <w:color w:val="000000"/>
                <w:sz w:val="16"/>
                <w:szCs w:val="16"/>
              </w:rPr>
              <w:t>453</w:t>
            </w:r>
          </w:p>
        </w:tc>
      </w:tr>
      <w:tr w:rsidR="00162180" w:rsidRPr="00AD1BD3" w14:paraId="706AD711"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322D3DD2" w14:textId="77777777" w:rsidR="00162180" w:rsidRPr="00AD1BD3" w:rsidRDefault="00162180" w:rsidP="00E41F7B">
            <w:pPr>
              <w:rPr>
                <w:rFonts w:cs="Arial"/>
                <w:sz w:val="16"/>
                <w:szCs w:val="16"/>
              </w:rPr>
            </w:pPr>
            <w:r w:rsidRPr="00AD1BD3">
              <w:rPr>
                <w:rFonts w:cs="Arial"/>
                <w:sz w:val="16"/>
                <w:szCs w:val="16"/>
              </w:rPr>
              <w:t>Ministrstvo za zdravje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0CA9731D" w14:textId="77777777" w:rsidR="00162180" w:rsidRPr="00AD1BD3" w:rsidRDefault="00162180" w:rsidP="00E41F7B">
            <w:pPr>
              <w:jc w:val="right"/>
              <w:rPr>
                <w:rFonts w:cs="Arial"/>
                <w:sz w:val="16"/>
                <w:szCs w:val="16"/>
              </w:rPr>
            </w:pPr>
            <w:r w:rsidRPr="00AD1BD3">
              <w:rPr>
                <w:rFonts w:cs="Arial"/>
                <w:sz w:val="16"/>
                <w:szCs w:val="16"/>
              </w:rPr>
              <w:t>304</w:t>
            </w:r>
          </w:p>
        </w:tc>
        <w:tc>
          <w:tcPr>
            <w:tcW w:w="800" w:type="dxa"/>
            <w:tcBorders>
              <w:top w:val="nil"/>
              <w:left w:val="nil"/>
              <w:bottom w:val="single" w:sz="4" w:space="0" w:color="auto"/>
              <w:right w:val="single" w:sz="4" w:space="0" w:color="auto"/>
            </w:tcBorders>
            <w:shd w:val="clear" w:color="000000" w:fill="FCE4D6"/>
            <w:noWrap/>
            <w:vAlign w:val="center"/>
            <w:hideMark/>
          </w:tcPr>
          <w:p w14:paraId="5BB1E07F" w14:textId="77777777" w:rsidR="00162180" w:rsidRPr="00AD1BD3" w:rsidRDefault="00162180" w:rsidP="00E41F7B">
            <w:pPr>
              <w:jc w:val="right"/>
              <w:rPr>
                <w:rFonts w:cs="Arial"/>
                <w:sz w:val="16"/>
                <w:szCs w:val="16"/>
              </w:rPr>
            </w:pPr>
            <w:r w:rsidRPr="00AD1BD3">
              <w:rPr>
                <w:rFonts w:cs="Arial"/>
                <w:sz w:val="16"/>
                <w:szCs w:val="16"/>
              </w:rPr>
              <w:t>301</w:t>
            </w:r>
          </w:p>
        </w:tc>
        <w:tc>
          <w:tcPr>
            <w:tcW w:w="800" w:type="dxa"/>
            <w:tcBorders>
              <w:top w:val="nil"/>
              <w:left w:val="nil"/>
              <w:bottom w:val="single" w:sz="4" w:space="0" w:color="auto"/>
              <w:right w:val="single" w:sz="4" w:space="0" w:color="auto"/>
            </w:tcBorders>
            <w:shd w:val="clear" w:color="000000" w:fill="FCE4D6"/>
            <w:noWrap/>
            <w:vAlign w:val="center"/>
            <w:hideMark/>
          </w:tcPr>
          <w:p w14:paraId="51FE547B" w14:textId="77777777" w:rsidR="00162180" w:rsidRPr="00AD1BD3" w:rsidRDefault="00162180" w:rsidP="00E41F7B">
            <w:pPr>
              <w:jc w:val="right"/>
              <w:rPr>
                <w:rFonts w:cs="Arial"/>
                <w:sz w:val="16"/>
                <w:szCs w:val="16"/>
              </w:rPr>
            </w:pPr>
            <w:r w:rsidRPr="00AD1BD3">
              <w:rPr>
                <w:rFonts w:cs="Arial"/>
                <w:sz w:val="16"/>
                <w:szCs w:val="16"/>
              </w:rPr>
              <w:t>307</w:t>
            </w:r>
          </w:p>
        </w:tc>
        <w:tc>
          <w:tcPr>
            <w:tcW w:w="800" w:type="dxa"/>
            <w:tcBorders>
              <w:top w:val="nil"/>
              <w:left w:val="nil"/>
              <w:bottom w:val="single" w:sz="4" w:space="0" w:color="auto"/>
              <w:right w:val="double" w:sz="6" w:space="0" w:color="auto"/>
            </w:tcBorders>
            <w:shd w:val="clear" w:color="000000" w:fill="FCE4D6"/>
            <w:noWrap/>
            <w:vAlign w:val="center"/>
            <w:hideMark/>
          </w:tcPr>
          <w:p w14:paraId="24FBE58D" w14:textId="77777777" w:rsidR="00162180" w:rsidRPr="00AD1BD3" w:rsidRDefault="00162180" w:rsidP="00E41F7B">
            <w:pPr>
              <w:jc w:val="right"/>
              <w:rPr>
                <w:rFonts w:cs="Arial"/>
                <w:sz w:val="16"/>
                <w:szCs w:val="16"/>
              </w:rPr>
            </w:pPr>
            <w:r w:rsidRPr="00AD1BD3">
              <w:rPr>
                <w:rFonts w:cs="Arial"/>
                <w:sz w:val="16"/>
                <w:szCs w:val="16"/>
              </w:rPr>
              <w:t>334</w:t>
            </w:r>
          </w:p>
        </w:tc>
        <w:tc>
          <w:tcPr>
            <w:tcW w:w="800" w:type="dxa"/>
            <w:tcBorders>
              <w:top w:val="nil"/>
              <w:left w:val="nil"/>
              <w:bottom w:val="single" w:sz="4" w:space="0" w:color="auto"/>
              <w:right w:val="single" w:sz="4" w:space="0" w:color="auto"/>
            </w:tcBorders>
            <w:shd w:val="clear" w:color="000000" w:fill="FFF2CC"/>
            <w:noWrap/>
            <w:vAlign w:val="center"/>
            <w:hideMark/>
          </w:tcPr>
          <w:p w14:paraId="6EA21727" w14:textId="77777777" w:rsidR="00162180" w:rsidRPr="00AD1BD3" w:rsidRDefault="00162180" w:rsidP="00E41F7B">
            <w:pPr>
              <w:jc w:val="right"/>
              <w:rPr>
                <w:rFonts w:cs="Arial"/>
                <w:color w:val="000000"/>
                <w:sz w:val="16"/>
                <w:szCs w:val="16"/>
              </w:rPr>
            </w:pPr>
            <w:r w:rsidRPr="00AD1BD3">
              <w:rPr>
                <w:rFonts w:cs="Arial"/>
                <w:color w:val="000000"/>
                <w:sz w:val="16"/>
                <w:szCs w:val="16"/>
              </w:rPr>
              <w:t>270</w:t>
            </w:r>
          </w:p>
        </w:tc>
        <w:tc>
          <w:tcPr>
            <w:tcW w:w="800" w:type="dxa"/>
            <w:tcBorders>
              <w:top w:val="nil"/>
              <w:left w:val="nil"/>
              <w:bottom w:val="single" w:sz="4" w:space="0" w:color="auto"/>
              <w:right w:val="single" w:sz="4" w:space="0" w:color="auto"/>
            </w:tcBorders>
            <w:shd w:val="clear" w:color="000000" w:fill="FFF2CC"/>
            <w:noWrap/>
            <w:vAlign w:val="center"/>
            <w:hideMark/>
          </w:tcPr>
          <w:p w14:paraId="5B5F3791" w14:textId="77777777" w:rsidR="00162180" w:rsidRPr="00AD1BD3" w:rsidRDefault="00162180" w:rsidP="00E41F7B">
            <w:pPr>
              <w:jc w:val="right"/>
              <w:rPr>
                <w:rFonts w:cs="Arial"/>
                <w:color w:val="000000"/>
                <w:sz w:val="16"/>
                <w:szCs w:val="16"/>
              </w:rPr>
            </w:pPr>
            <w:r w:rsidRPr="00AD1BD3">
              <w:rPr>
                <w:rFonts w:cs="Arial"/>
                <w:color w:val="000000"/>
                <w:sz w:val="16"/>
                <w:szCs w:val="16"/>
              </w:rPr>
              <w:t>232</w:t>
            </w:r>
          </w:p>
        </w:tc>
        <w:tc>
          <w:tcPr>
            <w:tcW w:w="800" w:type="dxa"/>
            <w:tcBorders>
              <w:top w:val="nil"/>
              <w:left w:val="nil"/>
              <w:bottom w:val="single" w:sz="4" w:space="0" w:color="auto"/>
              <w:right w:val="single" w:sz="4" w:space="0" w:color="auto"/>
            </w:tcBorders>
            <w:shd w:val="clear" w:color="000000" w:fill="FFF2CC"/>
            <w:noWrap/>
            <w:vAlign w:val="center"/>
            <w:hideMark/>
          </w:tcPr>
          <w:p w14:paraId="6EE38E04" w14:textId="77777777" w:rsidR="00162180" w:rsidRPr="00AD1BD3" w:rsidRDefault="00162180" w:rsidP="00E41F7B">
            <w:pPr>
              <w:jc w:val="right"/>
              <w:rPr>
                <w:rFonts w:cs="Arial"/>
                <w:color w:val="000000"/>
                <w:sz w:val="16"/>
                <w:szCs w:val="16"/>
              </w:rPr>
            </w:pPr>
            <w:r w:rsidRPr="00AD1BD3">
              <w:rPr>
                <w:rFonts w:cs="Arial"/>
                <w:color w:val="000000"/>
                <w:sz w:val="16"/>
                <w:szCs w:val="16"/>
              </w:rPr>
              <w:t>138</w:t>
            </w:r>
          </w:p>
        </w:tc>
        <w:tc>
          <w:tcPr>
            <w:tcW w:w="800" w:type="dxa"/>
            <w:tcBorders>
              <w:top w:val="nil"/>
              <w:left w:val="nil"/>
              <w:bottom w:val="single" w:sz="4" w:space="0" w:color="auto"/>
              <w:right w:val="single" w:sz="4" w:space="0" w:color="auto"/>
            </w:tcBorders>
            <w:shd w:val="clear" w:color="000000" w:fill="FFF2CC"/>
            <w:noWrap/>
            <w:vAlign w:val="center"/>
            <w:hideMark/>
          </w:tcPr>
          <w:p w14:paraId="2ACC0F37" w14:textId="77777777" w:rsidR="00162180" w:rsidRPr="00AD1BD3" w:rsidRDefault="00162180" w:rsidP="00E41F7B">
            <w:pPr>
              <w:jc w:val="right"/>
              <w:rPr>
                <w:rFonts w:cs="Arial"/>
                <w:color w:val="000000"/>
                <w:sz w:val="16"/>
                <w:szCs w:val="16"/>
              </w:rPr>
            </w:pPr>
            <w:r w:rsidRPr="00AD1BD3">
              <w:rPr>
                <w:rFonts w:cs="Arial"/>
                <w:color w:val="000000"/>
                <w:sz w:val="16"/>
                <w:szCs w:val="16"/>
              </w:rPr>
              <w:t>163</w:t>
            </w:r>
          </w:p>
        </w:tc>
      </w:tr>
      <w:tr w:rsidR="00162180" w:rsidRPr="00AD1BD3" w14:paraId="360DEE74"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4DC98F23" w14:textId="77777777" w:rsidR="00162180" w:rsidRPr="00AD1BD3" w:rsidRDefault="00162180" w:rsidP="00E41F7B">
            <w:pPr>
              <w:rPr>
                <w:rFonts w:cs="Arial"/>
                <w:sz w:val="16"/>
                <w:szCs w:val="16"/>
              </w:rPr>
            </w:pPr>
            <w:r w:rsidRPr="00AD1BD3">
              <w:rPr>
                <w:rFonts w:cs="Arial"/>
                <w:sz w:val="16"/>
                <w:szCs w:val="16"/>
              </w:rPr>
              <w:t>Ministrstvo za javno upravo</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48851FC9" w14:textId="77777777" w:rsidR="00162180" w:rsidRPr="00AD1BD3" w:rsidRDefault="00162180" w:rsidP="00E41F7B">
            <w:pPr>
              <w:jc w:val="right"/>
              <w:rPr>
                <w:rFonts w:cs="Arial"/>
                <w:sz w:val="16"/>
                <w:szCs w:val="16"/>
              </w:rPr>
            </w:pPr>
            <w:r w:rsidRPr="00AD1BD3">
              <w:rPr>
                <w:rFonts w:cs="Arial"/>
                <w:sz w:val="16"/>
                <w:szCs w:val="16"/>
              </w:rPr>
              <w:t>560</w:t>
            </w:r>
          </w:p>
        </w:tc>
        <w:tc>
          <w:tcPr>
            <w:tcW w:w="800" w:type="dxa"/>
            <w:tcBorders>
              <w:top w:val="nil"/>
              <w:left w:val="nil"/>
              <w:bottom w:val="single" w:sz="4" w:space="0" w:color="auto"/>
              <w:right w:val="single" w:sz="4" w:space="0" w:color="auto"/>
            </w:tcBorders>
            <w:shd w:val="clear" w:color="000000" w:fill="FCE4D6"/>
            <w:noWrap/>
            <w:vAlign w:val="center"/>
            <w:hideMark/>
          </w:tcPr>
          <w:p w14:paraId="36213557" w14:textId="77777777" w:rsidR="00162180" w:rsidRPr="00AD1BD3" w:rsidRDefault="00162180" w:rsidP="00E41F7B">
            <w:pPr>
              <w:jc w:val="right"/>
              <w:rPr>
                <w:rFonts w:cs="Arial"/>
                <w:sz w:val="16"/>
                <w:szCs w:val="16"/>
              </w:rPr>
            </w:pPr>
            <w:r w:rsidRPr="00AD1BD3">
              <w:rPr>
                <w:rFonts w:cs="Arial"/>
                <w:sz w:val="16"/>
                <w:szCs w:val="16"/>
              </w:rPr>
              <w:t>549</w:t>
            </w:r>
          </w:p>
        </w:tc>
        <w:tc>
          <w:tcPr>
            <w:tcW w:w="800" w:type="dxa"/>
            <w:tcBorders>
              <w:top w:val="nil"/>
              <w:left w:val="nil"/>
              <w:bottom w:val="single" w:sz="4" w:space="0" w:color="auto"/>
              <w:right w:val="single" w:sz="4" w:space="0" w:color="auto"/>
            </w:tcBorders>
            <w:shd w:val="clear" w:color="000000" w:fill="FCE4D6"/>
            <w:noWrap/>
            <w:vAlign w:val="center"/>
            <w:hideMark/>
          </w:tcPr>
          <w:p w14:paraId="330823D9" w14:textId="77777777" w:rsidR="00162180" w:rsidRPr="00AD1BD3" w:rsidRDefault="00162180" w:rsidP="00E41F7B">
            <w:pPr>
              <w:jc w:val="right"/>
              <w:rPr>
                <w:rFonts w:cs="Arial"/>
                <w:sz w:val="16"/>
                <w:szCs w:val="16"/>
              </w:rPr>
            </w:pPr>
            <w:r w:rsidRPr="00AD1BD3">
              <w:rPr>
                <w:rFonts w:cs="Arial"/>
                <w:sz w:val="16"/>
                <w:szCs w:val="16"/>
              </w:rPr>
              <w:t>569</w:t>
            </w:r>
          </w:p>
        </w:tc>
        <w:tc>
          <w:tcPr>
            <w:tcW w:w="800" w:type="dxa"/>
            <w:tcBorders>
              <w:top w:val="nil"/>
              <w:left w:val="nil"/>
              <w:bottom w:val="single" w:sz="4" w:space="0" w:color="auto"/>
              <w:right w:val="double" w:sz="6" w:space="0" w:color="auto"/>
            </w:tcBorders>
            <w:shd w:val="clear" w:color="000000" w:fill="FCE4D6"/>
            <w:noWrap/>
            <w:vAlign w:val="center"/>
            <w:hideMark/>
          </w:tcPr>
          <w:p w14:paraId="5A53FC1F" w14:textId="77777777" w:rsidR="00162180" w:rsidRPr="00AD1BD3" w:rsidRDefault="00162180" w:rsidP="00E41F7B">
            <w:pPr>
              <w:jc w:val="right"/>
              <w:rPr>
                <w:rFonts w:cs="Arial"/>
                <w:sz w:val="16"/>
                <w:szCs w:val="16"/>
              </w:rPr>
            </w:pPr>
            <w:r w:rsidRPr="00AD1BD3">
              <w:rPr>
                <w:rFonts w:cs="Arial"/>
                <w:sz w:val="16"/>
                <w:szCs w:val="16"/>
              </w:rPr>
              <w:t>571</w:t>
            </w:r>
          </w:p>
        </w:tc>
        <w:tc>
          <w:tcPr>
            <w:tcW w:w="800" w:type="dxa"/>
            <w:tcBorders>
              <w:top w:val="nil"/>
              <w:left w:val="nil"/>
              <w:bottom w:val="single" w:sz="4" w:space="0" w:color="auto"/>
              <w:right w:val="single" w:sz="4" w:space="0" w:color="auto"/>
            </w:tcBorders>
            <w:shd w:val="clear" w:color="000000" w:fill="FFF2CC"/>
            <w:noWrap/>
            <w:vAlign w:val="center"/>
            <w:hideMark/>
          </w:tcPr>
          <w:p w14:paraId="62FC0541" w14:textId="77777777" w:rsidR="00162180" w:rsidRPr="00AD1BD3" w:rsidRDefault="00162180" w:rsidP="00E41F7B">
            <w:pPr>
              <w:jc w:val="right"/>
              <w:rPr>
                <w:rFonts w:cs="Arial"/>
                <w:sz w:val="16"/>
                <w:szCs w:val="16"/>
              </w:rPr>
            </w:pPr>
            <w:r w:rsidRPr="00AD1BD3">
              <w:rPr>
                <w:rFonts w:cs="Arial"/>
                <w:sz w:val="16"/>
                <w:szCs w:val="16"/>
              </w:rPr>
              <w:t>253</w:t>
            </w:r>
          </w:p>
        </w:tc>
        <w:tc>
          <w:tcPr>
            <w:tcW w:w="800" w:type="dxa"/>
            <w:tcBorders>
              <w:top w:val="nil"/>
              <w:left w:val="nil"/>
              <w:bottom w:val="single" w:sz="4" w:space="0" w:color="auto"/>
              <w:right w:val="single" w:sz="4" w:space="0" w:color="auto"/>
            </w:tcBorders>
            <w:shd w:val="clear" w:color="000000" w:fill="FFF2CC"/>
            <w:noWrap/>
            <w:vAlign w:val="center"/>
            <w:hideMark/>
          </w:tcPr>
          <w:p w14:paraId="79628034" w14:textId="77777777" w:rsidR="00162180" w:rsidRPr="00AD1BD3" w:rsidRDefault="00162180" w:rsidP="00E41F7B">
            <w:pPr>
              <w:jc w:val="right"/>
              <w:rPr>
                <w:rFonts w:cs="Arial"/>
                <w:sz w:val="16"/>
                <w:szCs w:val="16"/>
              </w:rPr>
            </w:pPr>
            <w:r w:rsidRPr="00AD1BD3">
              <w:rPr>
                <w:rFonts w:cs="Arial"/>
                <w:sz w:val="16"/>
                <w:szCs w:val="16"/>
              </w:rPr>
              <w:t>278</w:t>
            </w:r>
          </w:p>
        </w:tc>
        <w:tc>
          <w:tcPr>
            <w:tcW w:w="800" w:type="dxa"/>
            <w:tcBorders>
              <w:top w:val="nil"/>
              <w:left w:val="nil"/>
              <w:bottom w:val="single" w:sz="4" w:space="0" w:color="auto"/>
              <w:right w:val="single" w:sz="4" w:space="0" w:color="auto"/>
            </w:tcBorders>
            <w:shd w:val="clear" w:color="000000" w:fill="FFF2CC"/>
            <w:noWrap/>
            <w:vAlign w:val="center"/>
            <w:hideMark/>
          </w:tcPr>
          <w:p w14:paraId="52DD32D1" w14:textId="77777777" w:rsidR="00162180" w:rsidRPr="00AD1BD3" w:rsidRDefault="00162180" w:rsidP="00E41F7B">
            <w:pPr>
              <w:jc w:val="right"/>
              <w:rPr>
                <w:rFonts w:cs="Arial"/>
                <w:sz w:val="16"/>
                <w:szCs w:val="16"/>
              </w:rPr>
            </w:pPr>
            <w:r w:rsidRPr="00AD1BD3">
              <w:rPr>
                <w:rFonts w:cs="Arial"/>
                <w:sz w:val="16"/>
                <w:szCs w:val="16"/>
              </w:rPr>
              <w:t>280</w:t>
            </w:r>
          </w:p>
        </w:tc>
        <w:tc>
          <w:tcPr>
            <w:tcW w:w="800" w:type="dxa"/>
            <w:tcBorders>
              <w:top w:val="nil"/>
              <w:left w:val="nil"/>
              <w:bottom w:val="single" w:sz="4" w:space="0" w:color="auto"/>
              <w:right w:val="single" w:sz="4" w:space="0" w:color="auto"/>
            </w:tcBorders>
            <w:shd w:val="clear" w:color="000000" w:fill="FFF2CC"/>
            <w:noWrap/>
            <w:vAlign w:val="center"/>
            <w:hideMark/>
          </w:tcPr>
          <w:p w14:paraId="0AF3535F" w14:textId="77777777" w:rsidR="00162180" w:rsidRPr="00AD1BD3" w:rsidRDefault="00162180" w:rsidP="00E41F7B">
            <w:pPr>
              <w:jc w:val="right"/>
              <w:rPr>
                <w:rFonts w:cs="Arial"/>
                <w:sz w:val="16"/>
                <w:szCs w:val="16"/>
              </w:rPr>
            </w:pPr>
            <w:r w:rsidRPr="00AD1BD3">
              <w:rPr>
                <w:rFonts w:cs="Arial"/>
                <w:sz w:val="16"/>
                <w:szCs w:val="16"/>
              </w:rPr>
              <w:t>272</w:t>
            </w:r>
          </w:p>
        </w:tc>
      </w:tr>
      <w:tr w:rsidR="00162180" w:rsidRPr="00AD1BD3" w14:paraId="68940311" w14:textId="77777777" w:rsidTr="0012445C">
        <w:trPr>
          <w:trHeight w:val="462"/>
          <w:jc w:val="center"/>
        </w:trPr>
        <w:tc>
          <w:tcPr>
            <w:tcW w:w="3047" w:type="dxa"/>
            <w:tcBorders>
              <w:top w:val="nil"/>
              <w:left w:val="double" w:sz="6" w:space="0" w:color="auto"/>
              <w:bottom w:val="single" w:sz="4" w:space="0" w:color="auto"/>
              <w:right w:val="nil"/>
            </w:tcBorders>
            <w:shd w:val="clear" w:color="000000" w:fill="EDEDED"/>
            <w:vAlign w:val="center"/>
            <w:hideMark/>
          </w:tcPr>
          <w:p w14:paraId="4F81A371" w14:textId="77777777" w:rsidR="00162180" w:rsidRPr="00AD1BD3" w:rsidRDefault="00162180" w:rsidP="00E41F7B">
            <w:pPr>
              <w:rPr>
                <w:rFonts w:cs="Arial"/>
                <w:sz w:val="16"/>
                <w:szCs w:val="16"/>
              </w:rPr>
            </w:pPr>
            <w:r w:rsidRPr="00AD1BD3">
              <w:rPr>
                <w:rFonts w:cs="Arial"/>
                <w:sz w:val="16"/>
                <w:szCs w:val="16"/>
              </w:rPr>
              <w:t>Ministrstvo za izobraževanje, znanost in šport</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3B6814F2" w14:textId="77777777" w:rsidR="00162180" w:rsidRPr="00AD1BD3" w:rsidRDefault="00162180" w:rsidP="00E41F7B">
            <w:pPr>
              <w:jc w:val="right"/>
              <w:rPr>
                <w:rFonts w:cs="Arial"/>
                <w:sz w:val="16"/>
                <w:szCs w:val="16"/>
              </w:rPr>
            </w:pPr>
            <w:r w:rsidRPr="00AD1BD3">
              <w:rPr>
                <w:rFonts w:cs="Arial"/>
                <w:sz w:val="16"/>
                <w:szCs w:val="16"/>
              </w:rPr>
              <w:t>394</w:t>
            </w:r>
          </w:p>
        </w:tc>
        <w:tc>
          <w:tcPr>
            <w:tcW w:w="800" w:type="dxa"/>
            <w:tcBorders>
              <w:top w:val="nil"/>
              <w:left w:val="nil"/>
              <w:bottom w:val="single" w:sz="4" w:space="0" w:color="auto"/>
              <w:right w:val="single" w:sz="4" w:space="0" w:color="auto"/>
            </w:tcBorders>
            <w:shd w:val="clear" w:color="000000" w:fill="FCE4D6"/>
            <w:noWrap/>
            <w:vAlign w:val="center"/>
            <w:hideMark/>
          </w:tcPr>
          <w:p w14:paraId="22F85B29" w14:textId="77777777" w:rsidR="00162180" w:rsidRPr="00AD1BD3" w:rsidRDefault="00162180" w:rsidP="00E41F7B">
            <w:pPr>
              <w:jc w:val="right"/>
              <w:rPr>
                <w:rFonts w:cs="Arial"/>
                <w:sz w:val="16"/>
                <w:szCs w:val="16"/>
              </w:rPr>
            </w:pPr>
            <w:r w:rsidRPr="00AD1BD3">
              <w:rPr>
                <w:rFonts w:cs="Arial"/>
                <w:sz w:val="16"/>
                <w:szCs w:val="16"/>
              </w:rPr>
              <w:t>410</w:t>
            </w:r>
          </w:p>
        </w:tc>
        <w:tc>
          <w:tcPr>
            <w:tcW w:w="800" w:type="dxa"/>
            <w:tcBorders>
              <w:top w:val="nil"/>
              <w:left w:val="nil"/>
              <w:bottom w:val="single" w:sz="4" w:space="0" w:color="auto"/>
              <w:right w:val="single" w:sz="4" w:space="0" w:color="auto"/>
            </w:tcBorders>
            <w:shd w:val="clear" w:color="000000" w:fill="FCE4D6"/>
            <w:noWrap/>
            <w:vAlign w:val="center"/>
            <w:hideMark/>
          </w:tcPr>
          <w:p w14:paraId="2CCE062B" w14:textId="77777777" w:rsidR="00162180" w:rsidRPr="00AD1BD3" w:rsidRDefault="00162180" w:rsidP="00E41F7B">
            <w:pPr>
              <w:jc w:val="right"/>
              <w:rPr>
                <w:rFonts w:cs="Arial"/>
                <w:sz w:val="16"/>
                <w:szCs w:val="16"/>
              </w:rPr>
            </w:pPr>
            <w:r w:rsidRPr="00AD1BD3">
              <w:rPr>
                <w:rFonts w:cs="Arial"/>
                <w:sz w:val="16"/>
                <w:szCs w:val="16"/>
              </w:rPr>
              <w:t>418</w:t>
            </w:r>
          </w:p>
        </w:tc>
        <w:tc>
          <w:tcPr>
            <w:tcW w:w="800" w:type="dxa"/>
            <w:tcBorders>
              <w:top w:val="nil"/>
              <w:left w:val="nil"/>
              <w:bottom w:val="single" w:sz="4" w:space="0" w:color="auto"/>
              <w:right w:val="double" w:sz="6" w:space="0" w:color="auto"/>
            </w:tcBorders>
            <w:shd w:val="clear" w:color="000000" w:fill="FCE4D6"/>
            <w:noWrap/>
            <w:vAlign w:val="center"/>
            <w:hideMark/>
          </w:tcPr>
          <w:p w14:paraId="76CF6407" w14:textId="77777777" w:rsidR="00162180" w:rsidRPr="00AD1BD3" w:rsidRDefault="00162180" w:rsidP="00E41F7B">
            <w:pPr>
              <w:jc w:val="right"/>
              <w:rPr>
                <w:rFonts w:cs="Arial"/>
                <w:sz w:val="16"/>
                <w:szCs w:val="16"/>
              </w:rPr>
            </w:pPr>
            <w:r w:rsidRPr="00AD1BD3">
              <w:rPr>
                <w:rFonts w:cs="Arial"/>
                <w:sz w:val="16"/>
                <w:szCs w:val="16"/>
              </w:rPr>
              <w:t>418</w:t>
            </w:r>
          </w:p>
        </w:tc>
        <w:tc>
          <w:tcPr>
            <w:tcW w:w="800" w:type="dxa"/>
            <w:tcBorders>
              <w:top w:val="nil"/>
              <w:left w:val="nil"/>
              <w:bottom w:val="single" w:sz="4" w:space="0" w:color="auto"/>
              <w:right w:val="single" w:sz="4" w:space="0" w:color="auto"/>
            </w:tcBorders>
            <w:shd w:val="clear" w:color="000000" w:fill="FFF2CC"/>
            <w:noWrap/>
            <w:vAlign w:val="center"/>
            <w:hideMark/>
          </w:tcPr>
          <w:p w14:paraId="0D3D5A88" w14:textId="77777777" w:rsidR="00162180" w:rsidRPr="00AD1BD3" w:rsidRDefault="00162180" w:rsidP="00E41F7B">
            <w:pPr>
              <w:jc w:val="right"/>
              <w:rPr>
                <w:rFonts w:cs="Arial"/>
                <w:color w:val="000000"/>
                <w:sz w:val="16"/>
                <w:szCs w:val="16"/>
              </w:rPr>
            </w:pPr>
            <w:r w:rsidRPr="00AD1BD3">
              <w:rPr>
                <w:rFonts w:cs="Arial"/>
                <w:color w:val="000000"/>
                <w:sz w:val="16"/>
                <w:szCs w:val="16"/>
              </w:rPr>
              <w:t>97</w:t>
            </w:r>
          </w:p>
        </w:tc>
        <w:tc>
          <w:tcPr>
            <w:tcW w:w="800" w:type="dxa"/>
            <w:tcBorders>
              <w:top w:val="nil"/>
              <w:left w:val="nil"/>
              <w:bottom w:val="single" w:sz="4" w:space="0" w:color="auto"/>
              <w:right w:val="single" w:sz="4" w:space="0" w:color="auto"/>
            </w:tcBorders>
            <w:shd w:val="clear" w:color="000000" w:fill="FFF2CC"/>
            <w:noWrap/>
            <w:vAlign w:val="center"/>
            <w:hideMark/>
          </w:tcPr>
          <w:p w14:paraId="05C6BBCC" w14:textId="77777777" w:rsidR="00162180" w:rsidRPr="00AD1BD3" w:rsidRDefault="00162180" w:rsidP="00E41F7B">
            <w:pPr>
              <w:jc w:val="right"/>
              <w:rPr>
                <w:rFonts w:cs="Arial"/>
                <w:color w:val="000000"/>
                <w:sz w:val="16"/>
                <w:szCs w:val="16"/>
              </w:rPr>
            </w:pPr>
            <w:r w:rsidRPr="00AD1BD3">
              <w:rPr>
                <w:rFonts w:cs="Arial"/>
                <w:color w:val="000000"/>
                <w:sz w:val="16"/>
                <w:szCs w:val="16"/>
              </w:rPr>
              <w:t>85</w:t>
            </w:r>
          </w:p>
        </w:tc>
        <w:tc>
          <w:tcPr>
            <w:tcW w:w="800" w:type="dxa"/>
            <w:tcBorders>
              <w:top w:val="nil"/>
              <w:left w:val="nil"/>
              <w:bottom w:val="single" w:sz="4" w:space="0" w:color="auto"/>
              <w:right w:val="single" w:sz="4" w:space="0" w:color="auto"/>
            </w:tcBorders>
            <w:shd w:val="clear" w:color="000000" w:fill="FFF2CC"/>
            <w:noWrap/>
            <w:vAlign w:val="center"/>
            <w:hideMark/>
          </w:tcPr>
          <w:p w14:paraId="341F30EA" w14:textId="77777777" w:rsidR="00162180" w:rsidRPr="00AD1BD3" w:rsidRDefault="00162180" w:rsidP="00E41F7B">
            <w:pPr>
              <w:jc w:val="right"/>
              <w:rPr>
                <w:rFonts w:cs="Arial"/>
                <w:color w:val="000000"/>
                <w:sz w:val="16"/>
                <w:szCs w:val="16"/>
              </w:rPr>
            </w:pPr>
            <w:r w:rsidRPr="00AD1BD3">
              <w:rPr>
                <w:rFonts w:cs="Arial"/>
                <w:color w:val="000000"/>
                <w:sz w:val="16"/>
                <w:szCs w:val="16"/>
              </w:rPr>
              <w:t>68</w:t>
            </w:r>
          </w:p>
        </w:tc>
        <w:tc>
          <w:tcPr>
            <w:tcW w:w="800" w:type="dxa"/>
            <w:tcBorders>
              <w:top w:val="nil"/>
              <w:left w:val="nil"/>
              <w:bottom w:val="single" w:sz="4" w:space="0" w:color="auto"/>
              <w:right w:val="single" w:sz="4" w:space="0" w:color="auto"/>
            </w:tcBorders>
            <w:shd w:val="clear" w:color="000000" w:fill="FFF2CC"/>
            <w:noWrap/>
            <w:vAlign w:val="center"/>
            <w:hideMark/>
          </w:tcPr>
          <w:p w14:paraId="2BA45681" w14:textId="77777777" w:rsidR="00162180" w:rsidRPr="00AD1BD3" w:rsidRDefault="00162180" w:rsidP="00E41F7B">
            <w:pPr>
              <w:jc w:val="right"/>
              <w:rPr>
                <w:rFonts w:cs="Arial"/>
                <w:color w:val="000000"/>
                <w:sz w:val="16"/>
                <w:szCs w:val="16"/>
              </w:rPr>
            </w:pPr>
            <w:r w:rsidRPr="00AD1BD3">
              <w:rPr>
                <w:rFonts w:cs="Arial"/>
                <w:color w:val="000000"/>
                <w:sz w:val="16"/>
                <w:szCs w:val="16"/>
              </w:rPr>
              <w:t>89</w:t>
            </w:r>
          </w:p>
        </w:tc>
      </w:tr>
      <w:tr w:rsidR="00162180" w:rsidRPr="00AD1BD3" w14:paraId="7BD8C4A4"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11468244" w14:textId="77777777" w:rsidR="00162180" w:rsidRPr="00AD1BD3" w:rsidRDefault="00162180" w:rsidP="00E41F7B">
            <w:pPr>
              <w:rPr>
                <w:rFonts w:cs="Arial"/>
                <w:sz w:val="16"/>
                <w:szCs w:val="16"/>
              </w:rPr>
            </w:pPr>
            <w:r w:rsidRPr="00AD1BD3">
              <w:rPr>
                <w:rFonts w:cs="Arial"/>
                <w:sz w:val="16"/>
                <w:szCs w:val="16"/>
              </w:rPr>
              <w:t>Ministrstvo za kulturo</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59001689" w14:textId="77777777" w:rsidR="00162180" w:rsidRPr="00AD1BD3" w:rsidRDefault="00162180" w:rsidP="00E41F7B">
            <w:pPr>
              <w:jc w:val="right"/>
              <w:rPr>
                <w:rFonts w:cs="Arial"/>
                <w:sz w:val="16"/>
                <w:szCs w:val="16"/>
              </w:rPr>
            </w:pPr>
            <w:r w:rsidRPr="00AD1BD3">
              <w:rPr>
                <w:rFonts w:cs="Arial"/>
                <w:sz w:val="16"/>
                <w:szCs w:val="16"/>
              </w:rPr>
              <w:t>225</w:t>
            </w:r>
          </w:p>
        </w:tc>
        <w:tc>
          <w:tcPr>
            <w:tcW w:w="800" w:type="dxa"/>
            <w:tcBorders>
              <w:top w:val="nil"/>
              <w:left w:val="nil"/>
              <w:bottom w:val="single" w:sz="4" w:space="0" w:color="auto"/>
              <w:right w:val="single" w:sz="4" w:space="0" w:color="auto"/>
            </w:tcBorders>
            <w:shd w:val="clear" w:color="000000" w:fill="FCE4D6"/>
            <w:noWrap/>
            <w:vAlign w:val="center"/>
            <w:hideMark/>
          </w:tcPr>
          <w:p w14:paraId="736D6992" w14:textId="77777777" w:rsidR="00162180" w:rsidRPr="00AD1BD3" w:rsidRDefault="00162180" w:rsidP="00E41F7B">
            <w:pPr>
              <w:jc w:val="right"/>
              <w:rPr>
                <w:rFonts w:cs="Arial"/>
                <w:sz w:val="16"/>
                <w:szCs w:val="16"/>
              </w:rPr>
            </w:pPr>
            <w:r w:rsidRPr="00AD1BD3">
              <w:rPr>
                <w:rFonts w:cs="Arial"/>
                <w:sz w:val="16"/>
                <w:szCs w:val="16"/>
              </w:rPr>
              <w:t>232</w:t>
            </w:r>
          </w:p>
        </w:tc>
        <w:tc>
          <w:tcPr>
            <w:tcW w:w="800" w:type="dxa"/>
            <w:tcBorders>
              <w:top w:val="nil"/>
              <w:left w:val="nil"/>
              <w:bottom w:val="single" w:sz="4" w:space="0" w:color="auto"/>
              <w:right w:val="single" w:sz="4" w:space="0" w:color="auto"/>
            </w:tcBorders>
            <w:shd w:val="clear" w:color="000000" w:fill="FCE4D6"/>
            <w:noWrap/>
            <w:vAlign w:val="center"/>
            <w:hideMark/>
          </w:tcPr>
          <w:p w14:paraId="47780425" w14:textId="77777777" w:rsidR="00162180" w:rsidRPr="00AD1BD3" w:rsidRDefault="00162180" w:rsidP="00E41F7B">
            <w:pPr>
              <w:jc w:val="right"/>
              <w:rPr>
                <w:rFonts w:cs="Arial"/>
                <w:sz w:val="16"/>
                <w:szCs w:val="16"/>
              </w:rPr>
            </w:pPr>
            <w:r w:rsidRPr="00AD1BD3">
              <w:rPr>
                <w:rFonts w:cs="Arial"/>
                <w:sz w:val="16"/>
                <w:szCs w:val="16"/>
              </w:rPr>
              <w:t>232</w:t>
            </w:r>
          </w:p>
        </w:tc>
        <w:tc>
          <w:tcPr>
            <w:tcW w:w="800" w:type="dxa"/>
            <w:tcBorders>
              <w:top w:val="nil"/>
              <w:left w:val="nil"/>
              <w:bottom w:val="single" w:sz="4" w:space="0" w:color="auto"/>
              <w:right w:val="double" w:sz="6" w:space="0" w:color="auto"/>
            </w:tcBorders>
            <w:shd w:val="clear" w:color="000000" w:fill="FCE4D6"/>
            <w:noWrap/>
            <w:vAlign w:val="center"/>
            <w:hideMark/>
          </w:tcPr>
          <w:p w14:paraId="6243CDE4" w14:textId="77777777" w:rsidR="00162180" w:rsidRPr="00AD1BD3" w:rsidRDefault="00162180" w:rsidP="00E41F7B">
            <w:pPr>
              <w:jc w:val="right"/>
              <w:rPr>
                <w:rFonts w:cs="Arial"/>
                <w:sz w:val="16"/>
                <w:szCs w:val="16"/>
              </w:rPr>
            </w:pPr>
            <w:r w:rsidRPr="00AD1BD3">
              <w:rPr>
                <w:rFonts w:cs="Arial"/>
                <w:sz w:val="16"/>
                <w:szCs w:val="16"/>
              </w:rPr>
              <w:t>231</w:t>
            </w:r>
          </w:p>
        </w:tc>
        <w:tc>
          <w:tcPr>
            <w:tcW w:w="800" w:type="dxa"/>
            <w:tcBorders>
              <w:top w:val="nil"/>
              <w:left w:val="nil"/>
              <w:bottom w:val="single" w:sz="4" w:space="0" w:color="auto"/>
              <w:right w:val="single" w:sz="4" w:space="0" w:color="auto"/>
            </w:tcBorders>
            <w:shd w:val="clear" w:color="000000" w:fill="FFF2CC"/>
            <w:noWrap/>
            <w:vAlign w:val="center"/>
            <w:hideMark/>
          </w:tcPr>
          <w:p w14:paraId="5E3E847C" w14:textId="77777777" w:rsidR="00162180" w:rsidRPr="00AD1BD3" w:rsidRDefault="00162180" w:rsidP="00E41F7B">
            <w:pPr>
              <w:jc w:val="right"/>
              <w:rPr>
                <w:rFonts w:cs="Arial"/>
                <w:color w:val="000000"/>
                <w:sz w:val="16"/>
                <w:szCs w:val="16"/>
              </w:rPr>
            </w:pPr>
            <w:r w:rsidRPr="00AD1BD3">
              <w:rPr>
                <w:rFonts w:cs="Arial"/>
                <w:color w:val="000000"/>
                <w:sz w:val="16"/>
                <w:szCs w:val="16"/>
              </w:rPr>
              <w:t>70</w:t>
            </w:r>
          </w:p>
        </w:tc>
        <w:tc>
          <w:tcPr>
            <w:tcW w:w="800" w:type="dxa"/>
            <w:tcBorders>
              <w:top w:val="nil"/>
              <w:left w:val="nil"/>
              <w:bottom w:val="single" w:sz="4" w:space="0" w:color="auto"/>
              <w:right w:val="single" w:sz="4" w:space="0" w:color="auto"/>
            </w:tcBorders>
            <w:shd w:val="clear" w:color="000000" w:fill="FFF2CC"/>
            <w:noWrap/>
            <w:vAlign w:val="center"/>
            <w:hideMark/>
          </w:tcPr>
          <w:p w14:paraId="1F6D6F07" w14:textId="77777777" w:rsidR="00162180" w:rsidRPr="00AD1BD3" w:rsidRDefault="00162180" w:rsidP="00E41F7B">
            <w:pPr>
              <w:jc w:val="right"/>
              <w:rPr>
                <w:rFonts w:cs="Arial"/>
                <w:color w:val="000000"/>
                <w:sz w:val="16"/>
                <w:szCs w:val="16"/>
              </w:rPr>
            </w:pPr>
            <w:r w:rsidRPr="00AD1BD3">
              <w:rPr>
                <w:rFonts w:cs="Arial"/>
                <w:color w:val="000000"/>
                <w:sz w:val="16"/>
                <w:szCs w:val="16"/>
              </w:rPr>
              <w:t>185</w:t>
            </w:r>
          </w:p>
        </w:tc>
        <w:tc>
          <w:tcPr>
            <w:tcW w:w="800" w:type="dxa"/>
            <w:tcBorders>
              <w:top w:val="nil"/>
              <w:left w:val="nil"/>
              <w:bottom w:val="single" w:sz="4" w:space="0" w:color="auto"/>
              <w:right w:val="single" w:sz="4" w:space="0" w:color="auto"/>
            </w:tcBorders>
            <w:shd w:val="clear" w:color="000000" w:fill="FFF2CC"/>
            <w:noWrap/>
            <w:vAlign w:val="center"/>
            <w:hideMark/>
          </w:tcPr>
          <w:p w14:paraId="44491B30" w14:textId="77777777" w:rsidR="00162180" w:rsidRPr="00AD1BD3" w:rsidRDefault="00162180" w:rsidP="00E41F7B">
            <w:pPr>
              <w:jc w:val="right"/>
              <w:rPr>
                <w:rFonts w:cs="Arial"/>
                <w:color w:val="000000"/>
                <w:sz w:val="16"/>
                <w:szCs w:val="16"/>
              </w:rPr>
            </w:pPr>
            <w:r w:rsidRPr="00AD1BD3">
              <w:rPr>
                <w:rFonts w:cs="Arial"/>
                <w:color w:val="000000"/>
                <w:sz w:val="16"/>
                <w:szCs w:val="16"/>
              </w:rPr>
              <w:t>88</w:t>
            </w:r>
          </w:p>
        </w:tc>
        <w:tc>
          <w:tcPr>
            <w:tcW w:w="800" w:type="dxa"/>
            <w:tcBorders>
              <w:top w:val="nil"/>
              <w:left w:val="nil"/>
              <w:bottom w:val="single" w:sz="4" w:space="0" w:color="auto"/>
              <w:right w:val="single" w:sz="4" w:space="0" w:color="auto"/>
            </w:tcBorders>
            <w:shd w:val="clear" w:color="000000" w:fill="FFF2CC"/>
            <w:noWrap/>
            <w:vAlign w:val="center"/>
            <w:hideMark/>
          </w:tcPr>
          <w:p w14:paraId="43A4CA64" w14:textId="77777777" w:rsidR="00162180" w:rsidRPr="00AD1BD3" w:rsidRDefault="00162180" w:rsidP="00E41F7B">
            <w:pPr>
              <w:jc w:val="right"/>
              <w:rPr>
                <w:rFonts w:cs="Arial"/>
                <w:color w:val="000000"/>
                <w:sz w:val="16"/>
                <w:szCs w:val="16"/>
              </w:rPr>
            </w:pPr>
            <w:r w:rsidRPr="00AD1BD3">
              <w:rPr>
                <w:rFonts w:cs="Arial"/>
                <w:color w:val="000000"/>
                <w:sz w:val="16"/>
                <w:szCs w:val="16"/>
              </w:rPr>
              <w:t>130</w:t>
            </w:r>
          </w:p>
        </w:tc>
      </w:tr>
      <w:tr w:rsidR="00162180" w:rsidRPr="00AD1BD3" w14:paraId="7589F42D"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45FCC84E" w14:textId="77777777" w:rsidR="00162180" w:rsidRPr="00AD1BD3" w:rsidRDefault="00162180" w:rsidP="00E41F7B">
            <w:pPr>
              <w:rPr>
                <w:rFonts w:cs="Arial"/>
                <w:sz w:val="16"/>
                <w:szCs w:val="16"/>
              </w:rPr>
            </w:pPr>
            <w:r w:rsidRPr="00AD1BD3">
              <w:rPr>
                <w:rFonts w:cs="Arial"/>
                <w:sz w:val="16"/>
                <w:szCs w:val="16"/>
              </w:rPr>
              <w:t>Ministrstvo za notranje zadeve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0D9D3493" w14:textId="77777777" w:rsidR="00162180" w:rsidRPr="00AD1BD3" w:rsidRDefault="00162180" w:rsidP="00E41F7B">
            <w:pPr>
              <w:jc w:val="right"/>
              <w:rPr>
                <w:rFonts w:cs="Arial"/>
                <w:sz w:val="16"/>
                <w:szCs w:val="16"/>
              </w:rPr>
            </w:pPr>
            <w:r w:rsidRPr="00AD1BD3">
              <w:rPr>
                <w:rFonts w:cs="Arial"/>
                <w:sz w:val="16"/>
                <w:szCs w:val="16"/>
              </w:rPr>
              <w:t>606</w:t>
            </w:r>
          </w:p>
        </w:tc>
        <w:tc>
          <w:tcPr>
            <w:tcW w:w="800" w:type="dxa"/>
            <w:tcBorders>
              <w:top w:val="nil"/>
              <w:left w:val="nil"/>
              <w:bottom w:val="single" w:sz="4" w:space="0" w:color="auto"/>
              <w:right w:val="single" w:sz="4" w:space="0" w:color="auto"/>
            </w:tcBorders>
            <w:shd w:val="clear" w:color="000000" w:fill="FCE4D6"/>
            <w:noWrap/>
            <w:vAlign w:val="center"/>
            <w:hideMark/>
          </w:tcPr>
          <w:p w14:paraId="62F6B5E1" w14:textId="77777777" w:rsidR="00162180" w:rsidRPr="00AD1BD3" w:rsidRDefault="00162180" w:rsidP="00E41F7B">
            <w:pPr>
              <w:jc w:val="right"/>
              <w:rPr>
                <w:rFonts w:cs="Arial"/>
                <w:sz w:val="16"/>
                <w:szCs w:val="16"/>
              </w:rPr>
            </w:pPr>
            <w:r w:rsidRPr="00AD1BD3">
              <w:rPr>
                <w:rFonts w:cs="Arial"/>
                <w:sz w:val="16"/>
                <w:szCs w:val="16"/>
              </w:rPr>
              <w:t>632</w:t>
            </w:r>
          </w:p>
        </w:tc>
        <w:tc>
          <w:tcPr>
            <w:tcW w:w="800" w:type="dxa"/>
            <w:tcBorders>
              <w:top w:val="nil"/>
              <w:left w:val="nil"/>
              <w:bottom w:val="single" w:sz="4" w:space="0" w:color="auto"/>
              <w:right w:val="single" w:sz="4" w:space="0" w:color="auto"/>
            </w:tcBorders>
            <w:shd w:val="clear" w:color="000000" w:fill="FCE4D6"/>
            <w:noWrap/>
            <w:vAlign w:val="center"/>
            <w:hideMark/>
          </w:tcPr>
          <w:p w14:paraId="2DAC67B5" w14:textId="77777777" w:rsidR="00162180" w:rsidRPr="00AD1BD3" w:rsidRDefault="00162180" w:rsidP="00E41F7B">
            <w:pPr>
              <w:jc w:val="right"/>
              <w:rPr>
                <w:rFonts w:cs="Arial"/>
                <w:sz w:val="16"/>
                <w:szCs w:val="16"/>
              </w:rPr>
            </w:pPr>
            <w:r w:rsidRPr="00AD1BD3">
              <w:rPr>
                <w:rFonts w:cs="Arial"/>
                <w:sz w:val="16"/>
                <w:szCs w:val="16"/>
              </w:rPr>
              <w:t>621</w:t>
            </w:r>
          </w:p>
        </w:tc>
        <w:tc>
          <w:tcPr>
            <w:tcW w:w="800" w:type="dxa"/>
            <w:tcBorders>
              <w:top w:val="nil"/>
              <w:left w:val="nil"/>
              <w:bottom w:val="single" w:sz="4" w:space="0" w:color="auto"/>
              <w:right w:val="double" w:sz="6" w:space="0" w:color="auto"/>
            </w:tcBorders>
            <w:shd w:val="clear" w:color="000000" w:fill="FCE4D6"/>
            <w:noWrap/>
            <w:vAlign w:val="center"/>
            <w:hideMark/>
          </w:tcPr>
          <w:p w14:paraId="4A1364F8" w14:textId="77777777" w:rsidR="00162180" w:rsidRPr="00AD1BD3" w:rsidRDefault="00162180" w:rsidP="00E41F7B">
            <w:pPr>
              <w:jc w:val="right"/>
              <w:rPr>
                <w:rFonts w:cs="Arial"/>
                <w:sz w:val="16"/>
                <w:szCs w:val="16"/>
              </w:rPr>
            </w:pPr>
            <w:r w:rsidRPr="00AD1BD3">
              <w:rPr>
                <w:rFonts w:cs="Arial"/>
                <w:sz w:val="16"/>
                <w:szCs w:val="16"/>
              </w:rPr>
              <w:t>667</w:t>
            </w:r>
          </w:p>
        </w:tc>
        <w:tc>
          <w:tcPr>
            <w:tcW w:w="800" w:type="dxa"/>
            <w:tcBorders>
              <w:top w:val="nil"/>
              <w:left w:val="nil"/>
              <w:bottom w:val="single" w:sz="4" w:space="0" w:color="auto"/>
              <w:right w:val="single" w:sz="4" w:space="0" w:color="auto"/>
            </w:tcBorders>
            <w:shd w:val="clear" w:color="000000" w:fill="FFF2CC"/>
            <w:noWrap/>
            <w:vAlign w:val="center"/>
            <w:hideMark/>
          </w:tcPr>
          <w:p w14:paraId="65154C3E" w14:textId="77777777" w:rsidR="00162180" w:rsidRPr="00AD1BD3" w:rsidRDefault="00162180" w:rsidP="00E41F7B">
            <w:pPr>
              <w:jc w:val="right"/>
              <w:rPr>
                <w:rFonts w:cs="Arial"/>
                <w:sz w:val="16"/>
                <w:szCs w:val="16"/>
              </w:rPr>
            </w:pPr>
            <w:r w:rsidRPr="00AD1BD3">
              <w:rPr>
                <w:rFonts w:cs="Arial"/>
                <w:sz w:val="16"/>
                <w:szCs w:val="16"/>
              </w:rPr>
              <w:t>345</w:t>
            </w:r>
          </w:p>
        </w:tc>
        <w:tc>
          <w:tcPr>
            <w:tcW w:w="800" w:type="dxa"/>
            <w:tcBorders>
              <w:top w:val="nil"/>
              <w:left w:val="nil"/>
              <w:bottom w:val="single" w:sz="4" w:space="0" w:color="auto"/>
              <w:right w:val="single" w:sz="4" w:space="0" w:color="auto"/>
            </w:tcBorders>
            <w:shd w:val="clear" w:color="000000" w:fill="FFF2CC"/>
            <w:noWrap/>
            <w:vAlign w:val="center"/>
            <w:hideMark/>
          </w:tcPr>
          <w:p w14:paraId="7D1AD1AB" w14:textId="77777777" w:rsidR="00162180" w:rsidRPr="00AD1BD3" w:rsidRDefault="00162180" w:rsidP="00E41F7B">
            <w:pPr>
              <w:jc w:val="right"/>
              <w:rPr>
                <w:rFonts w:cs="Arial"/>
                <w:sz w:val="16"/>
                <w:szCs w:val="16"/>
              </w:rPr>
            </w:pPr>
            <w:r w:rsidRPr="00AD1BD3">
              <w:rPr>
                <w:rFonts w:cs="Arial"/>
                <w:sz w:val="16"/>
                <w:szCs w:val="16"/>
              </w:rPr>
              <w:t>244</w:t>
            </w:r>
          </w:p>
        </w:tc>
        <w:tc>
          <w:tcPr>
            <w:tcW w:w="800" w:type="dxa"/>
            <w:tcBorders>
              <w:top w:val="nil"/>
              <w:left w:val="nil"/>
              <w:bottom w:val="single" w:sz="4" w:space="0" w:color="auto"/>
              <w:right w:val="single" w:sz="4" w:space="0" w:color="auto"/>
            </w:tcBorders>
            <w:shd w:val="clear" w:color="000000" w:fill="FFF2CC"/>
            <w:noWrap/>
            <w:vAlign w:val="center"/>
            <w:hideMark/>
          </w:tcPr>
          <w:p w14:paraId="08EA8396" w14:textId="77777777" w:rsidR="00162180" w:rsidRPr="00AD1BD3" w:rsidRDefault="00162180" w:rsidP="00E41F7B">
            <w:pPr>
              <w:jc w:val="right"/>
              <w:rPr>
                <w:rFonts w:cs="Arial"/>
                <w:sz w:val="16"/>
                <w:szCs w:val="16"/>
              </w:rPr>
            </w:pPr>
            <w:r w:rsidRPr="00AD1BD3">
              <w:rPr>
                <w:rFonts w:cs="Arial"/>
                <w:sz w:val="16"/>
                <w:szCs w:val="16"/>
              </w:rPr>
              <w:t>183</w:t>
            </w:r>
          </w:p>
        </w:tc>
        <w:tc>
          <w:tcPr>
            <w:tcW w:w="800" w:type="dxa"/>
            <w:tcBorders>
              <w:top w:val="nil"/>
              <w:left w:val="nil"/>
              <w:bottom w:val="single" w:sz="4" w:space="0" w:color="auto"/>
              <w:right w:val="single" w:sz="4" w:space="0" w:color="auto"/>
            </w:tcBorders>
            <w:shd w:val="clear" w:color="000000" w:fill="FFF2CC"/>
            <w:noWrap/>
            <w:vAlign w:val="center"/>
            <w:hideMark/>
          </w:tcPr>
          <w:p w14:paraId="27C6CBB7" w14:textId="77777777" w:rsidR="00162180" w:rsidRPr="00AD1BD3" w:rsidRDefault="00162180" w:rsidP="00E41F7B">
            <w:pPr>
              <w:jc w:val="right"/>
              <w:rPr>
                <w:rFonts w:cs="Arial"/>
                <w:sz w:val="16"/>
                <w:szCs w:val="16"/>
              </w:rPr>
            </w:pPr>
            <w:r w:rsidRPr="00AD1BD3">
              <w:rPr>
                <w:rFonts w:cs="Arial"/>
                <w:sz w:val="16"/>
                <w:szCs w:val="16"/>
              </w:rPr>
              <w:t>160</w:t>
            </w:r>
          </w:p>
        </w:tc>
      </w:tr>
      <w:tr w:rsidR="00162180" w:rsidRPr="00AD1BD3" w14:paraId="4B9A95F4" w14:textId="77777777" w:rsidTr="0012445C">
        <w:trPr>
          <w:trHeight w:val="300"/>
          <w:jc w:val="center"/>
        </w:trPr>
        <w:tc>
          <w:tcPr>
            <w:tcW w:w="3047" w:type="dxa"/>
            <w:tcBorders>
              <w:top w:val="nil"/>
              <w:left w:val="double" w:sz="6" w:space="0" w:color="auto"/>
              <w:bottom w:val="nil"/>
              <w:right w:val="nil"/>
            </w:tcBorders>
            <w:shd w:val="clear" w:color="000000" w:fill="EDEDED"/>
            <w:vAlign w:val="center"/>
            <w:hideMark/>
          </w:tcPr>
          <w:p w14:paraId="4869525E" w14:textId="3C6744E3" w:rsidR="00162180" w:rsidRPr="00AD1BD3" w:rsidRDefault="00162180" w:rsidP="00E41F7B">
            <w:pPr>
              <w:rPr>
                <w:rFonts w:cs="Arial"/>
                <w:sz w:val="16"/>
                <w:szCs w:val="16"/>
              </w:rPr>
            </w:pPr>
            <w:r w:rsidRPr="00AD1BD3">
              <w:rPr>
                <w:rFonts w:cs="Arial"/>
                <w:sz w:val="16"/>
                <w:szCs w:val="16"/>
              </w:rPr>
              <w:t>Ministrstvo za obrambo*</w:t>
            </w:r>
          </w:p>
        </w:tc>
        <w:tc>
          <w:tcPr>
            <w:tcW w:w="800" w:type="dxa"/>
            <w:tcBorders>
              <w:top w:val="nil"/>
              <w:left w:val="double" w:sz="6" w:space="0" w:color="auto"/>
              <w:bottom w:val="nil"/>
              <w:right w:val="single" w:sz="4" w:space="0" w:color="auto"/>
            </w:tcBorders>
            <w:shd w:val="clear" w:color="000000" w:fill="FCE4D6"/>
            <w:noWrap/>
            <w:vAlign w:val="center"/>
            <w:hideMark/>
          </w:tcPr>
          <w:p w14:paraId="0B89A8E8" w14:textId="77777777" w:rsidR="00162180" w:rsidRPr="00AD1BD3" w:rsidRDefault="00162180" w:rsidP="00E41F7B">
            <w:pPr>
              <w:jc w:val="right"/>
              <w:rPr>
                <w:rFonts w:cs="Arial"/>
                <w:sz w:val="16"/>
                <w:szCs w:val="16"/>
              </w:rPr>
            </w:pPr>
            <w:r w:rsidRPr="00AD1BD3">
              <w:rPr>
                <w:rFonts w:cs="Arial"/>
                <w:sz w:val="16"/>
                <w:szCs w:val="16"/>
              </w:rPr>
              <w:t>1.215</w:t>
            </w:r>
          </w:p>
        </w:tc>
        <w:tc>
          <w:tcPr>
            <w:tcW w:w="800" w:type="dxa"/>
            <w:tcBorders>
              <w:top w:val="nil"/>
              <w:left w:val="nil"/>
              <w:bottom w:val="nil"/>
              <w:right w:val="single" w:sz="4" w:space="0" w:color="auto"/>
            </w:tcBorders>
            <w:shd w:val="clear" w:color="000000" w:fill="FCE4D6"/>
            <w:noWrap/>
            <w:vAlign w:val="center"/>
            <w:hideMark/>
          </w:tcPr>
          <w:p w14:paraId="3B218E12" w14:textId="77777777" w:rsidR="00162180" w:rsidRPr="00AD1BD3" w:rsidRDefault="00162180" w:rsidP="00E41F7B">
            <w:pPr>
              <w:jc w:val="right"/>
              <w:rPr>
                <w:rFonts w:cs="Arial"/>
                <w:sz w:val="16"/>
                <w:szCs w:val="16"/>
              </w:rPr>
            </w:pPr>
            <w:r w:rsidRPr="00AD1BD3">
              <w:rPr>
                <w:rFonts w:cs="Arial"/>
                <w:sz w:val="16"/>
                <w:szCs w:val="16"/>
              </w:rPr>
              <w:t>1.232</w:t>
            </w:r>
          </w:p>
        </w:tc>
        <w:tc>
          <w:tcPr>
            <w:tcW w:w="800" w:type="dxa"/>
            <w:tcBorders>
              <w:top w:val="nil"/>
              <w:left w:val="nil"/>
              <w:bottom w:val="nil"/>
              <w:right w:val="single" w:sz="4" w:space="0" w:color="auto"/>
            </w:tcBorders>
            <w:shd w:val="clear" w:color="000000" w:fill="FCE4D6"/>
            <w:noWrap/>
            <w:vAlign w:val="center"/>
            <w:hideMark/>
          </w:tcPr>
          <w:p w14:paraId="11540E73" w14:textId="77777777" w:rsidR="00162180" w:rsidRPr="00AD1BD3" w:rsidRDefault="00162180" w:rsidP="00E41F7B">
            <w:pPr>
              <w:jc w:val="right"/>
              <w:rPr>
                <w:rFonts w:cs="Arial"/>
                <w:sz w:val="16"/>
                <w:szCs w:val="16"/>
              </w:rPr>
            </w:pPr>
            <w:r w:rsidRPr="00AD1BD3">
              <w:rPr>
                <w:rFonts w:cs="Arial"/>
                <w:sz w:val="16"/>
                <w:szCs w:val="16"/>
              </w:rPr>
              <w:t>1.257</w:t>
            </w:r>
          </w:p>
        </w:tc>
        <w:tc>
          <w:tcPr>
            <w:tcW w:w="800" w:type="dxa"/>
            <w:tcBorders>
              <w:top w:val="nil"/>
              <w:left w:val="nil"/>
              <w:bottom w:val="nil"/>
              <w:right w:val="double" w:sz="6" w:space="0" w:color="auto"/>
            </w:tcBorders>
            <w:shd w:val="clear" w:color="000000" w:fill="FCE4D6"/>
            <w:noWrap/>
            <w:vAlign w:val="center"/>
            <w:hideMark/>
          </w:tcPr>
          <w:p w14:paraId="60BB174F" w14:textId="77777777" w:rsidR="00162180" w:rsidRPr="00AD1BD3" w:rsidRDefault="00162180" w:rsidP="00E41F7B">
            <w:pPr>
              <w:jc w:val="right"/>
              <w:rPr>
                <w:rFonts w:cs="Arial"/>
                <w:sz w:val="16"/>
                <w:szCs w:val="16"/>
              </w:rPr>
            </w:pPr>
            <w:r w:rsidRPr="00AD1BD3">
              <w:rPr>
                <w:rFonts w:cs="Arial"/>
                <w:sz w:val="16"/>
                <w:szCs w:val="16"/>
              </w:rPr>
              <w:t>1.274</w:t>
            </w:r>
          </w:p>
        </w:tc>
        <w:tc>
          <w:tcPr>
            <w:tcW w:w="800" w:type="dxa"/>
            <w:tcBorders>
              <w:top w:val="nil"/>
              <w:left w:val="nil"/>
              <w:bottom w:val="nil"/>
              <w:right w:val="single" w:sz="4" w:space="0" w:color="auto"/>
            </w:tcBorders>
            <w:shd w:val="clear" w:color="000000" w:fill="FFF2CC"/>
            <w:noWrap/>
            <w:vAlign w:val="center"/>
            <w:hideMark/>
          </w:tcPr>
          <w:p w14:paraId="047A211F" w14:textId="77777777" w:rsidR="00162180" w:rsidRPr="00AD1BD3" w:rsidRDefault="00162180" w:rsidP="00E41F7B">
            <w:pPr>
              <w:jc w:val="right"/>
              <w:rPr>
                <w:rFonts w:cs="Arial"/>
                <w:sz w:val="16"/>
                <w:szCs w:val="16"/>
              </w:rPr>
            </w:pPr>
            <w:r w:rsidRPr="00AD1BD3">
              <w:rPr>
                <w:rFonts w:cs="Arial"/>
                <w:sz w:val="16"/>
                <w:szCs w:val="16"/>
              </w:rPr>
              <w:t>446</w:t>
            </w:r>
          </w:p>
        </w:tc>
        <w:tc>
          <w:tcPr>
            <w:tcW w:w="800" w:type="dxa"/>
            <w:tcBorders>
              <w:top w:val="nil"/>
              <w:left w:val="nil"/>
              <w:bottom w:val="nil"/>
              <w:right w:val="single" w:sz="4" w:space="0" w:color="auto"/>
            </w:tcBorders>
            <w:shd w:val="clear" w:color="000000" w:fill="FFF2CC"/>
            <w:noWrap/>
            <w:vAlign w:val="center"/>
            <w:hideMark/>
          </w:tcPr>
          <w:p w14:paraId="5C55598F" w14:textId="77777777" w:rsidR="00162180" w:rsidRPr="00AD1BD3" w:rsidRDefault="00162180" w:rsidP="00E41F7B">
            <w:pPr>
              <w:jc w:val="right"/>
              <w:rPr>
                <w:rFonts w:cs="Arial"/>
                <w:sz w:val="16"/>
                <w:szCs w:val="16"/>
              </w:rPr>
            </w:pPr>
            <w:r w:rsidRPr="00AD1BD3">
              <w:rPr>
                <w:rFonts w:cs="Arial"/>
                <w:sz w:val="16"/>
                <w:szCs w:val="16"/>
              </w:rPr>
              <w:t>455</w:t>
            </w:r>
          </w:p>
        </w:tc>
        <w:tc>
          <w:tcPr>
            <w:tcW w:w="800" w:type="dxa"/>
            <w:tcBorders>
              <w:top w:val="nil"/>
              <w:left w:val="nil"/>
              <w:bottom w:val="nil"/>
              <w:right w:val="single" w:sz="4" w:space="0" w:color="auto"/>
            </w:tcBorders>
            <w:shd w:val="clear" w:color="000000" w:fill="FFF2CC"/>
            <w:noWrap/>
            <w:vAlign w:val="center"/>
            <w:hideMark/>
          </w:tcPr>
          <w:p w14:paraId="51599EBC" w14:textId="77777777" w:rsidR="00162180" w:rsidRPr="00AD1BD3" w:rsidRDefault="00162180" w:rsidP="00E41F7B">
            <w:pPr>
              <w:jc w:val="right"/>
              <w:rPr>
                <w:rFonts w:cs="Arial"/>
                <w:sz w:val="16"/>
                <w:szCs w:val="16"/>
              </w:rPr>
            </w:pPr>
            <w:r w:rsidRPr="00AD1BD3">
              <w:rPr>
                <w:rFonts w:cs="Arial"/>
                <w:sz w:val="16"/>
                <w:szCs w:val="16"/>
              </w:rPr>
              <w:t>463</w:t>
            </w:r>
          </w:p>
        </w:tc>
        <w:tc>
          <w:tcPr>
            <w:tcW w:w="800" w:type="dxa"/>
            <w:tcBorders>
              <w:top w:val="nil"/>
              <w:left w:val="nil"/>
              <w:bottom w:val="nil"/>
              <w:right w:val="single" w:sz="4" w:space="0" w:color="auto"/>
            </w:tcBorders>
            <w:shd w:val="clear" w:color="000000" w:fill="FFF2CC"/>
            <w:noWrap/>
            <w:vAlign w:val="center"/>
            <w:hideMark/>
          </w:tcPr>
          <w:p w14:paraId="762B7FB0" w14:textId="77777777" w:rsidR="00162180" w:rsidRPr="00AD1BD3" w:rsidRDefault="00162180" w:rsidP="00E41F7B">
            <w:pPr>
              <w:jc w:val="right"/>
              <w:rPr>
                <w:rFonts w:cs="Arial"/>
                <w:sz w:val="16"/>
                <w:szCs w:val="16"/>
              </w:rPr>
            </w:pPr>
            <w:r w:rsidRPr="00AD1BD3">
              <w:rPr>
                <w:rFonts w:cs="Arial"/>
                <w:sz w:val="16"/>
                <w:szCs w:val="16"/>
              </w:rPr>
              <w:t>465</w:t>
            </w:r>
          </w:p>
        </w:tc>
      </w:tr>
      <w:tr w:rsidR="00162180" w:rsidRPr="00AD1BD3" w14:paraId="26A20ADD" w14:textId="77777777" w:rsidTr="0012445C">
        <w:trPr>
          <w:trHeight w:val="452"/>
          <w:jc w:val="center"/>
        </w:trPr>
        <w:tc>
          <w:tcPr>
            <w:tcW w:w="3047" w:type="dxa"/>
            <w:tcBorders>
              <w:top w:val="double" w:sz="6" w:space="0" w:color="auto"/>
              <w:left w:val="double" w:sz="6" w:space="0" w:color="auto"/>
              <w:bottom w:val="double" w:sz="6" w:space="0" w:color="auto"/>
              <w:right w:val="nil"/>
            </w:tcBorders>
            <w:shd w:val="clear" w:color="000000" w:fill="D0CECE"/>
            <w:vAlign w:val="center"/>
            <w:hideMark/>
          </w:tcPr>
          <w:p w14:paraId="04778171" w14:textId="77777777" w:rsidR="00162180" w:rsidRPr="00AD1BD3" w:rsidRDefault="00162180" w:rsidP="00E41F7B">
            <w:pPr>
              <w:rPr>
                <w:rFonts w:cs="Arial"/>
                <w:b/>
                <w:bCs/>
                <w:sz w:val="16"/>
                <w:szCs w:val="16"/>
              </w:rPr>
            </w:pPr>
            <w:r w:rsidRPr="00AD1BD3">
              <w:rPr>
                <w:rFonts w:cs="Arial"/>
                <w:b/>
                <w:bCs/>
                <w:sz w:val="16"/>
                <w:szCs w:val="16"/>
              </w:rPr>
              <w:t>Skupaj (civilni del)</w:t>
            </w:r>
          </w:p>
        </w:tc>
        <w:tc>
          <w:tcPr>
            <w:tcW w:w="800" w:type="dxa"/>
            <w:tcBorders>
              <w:top w:val="double" w:sz="6" w:space="0" w:color="auto"/>
              <w:left w:val="double" w:sz="6" w:space="0" w:color="auto"/>
              <w:bottom w:val="double" w:sz="6" w:space="0" w:color="auto"/>
              <w:right w:val="single" w:sz="4" w:space="0" w:color="auto"/>
            </w:tcBorders>
            <w:shd w:val="clear" w:color="000000" w:fill="ED7D31"/>
            <w:noWrap/>
            <w:vAlign w:val="center"/>
            <w:hideMark/>
          </w:tcPr>
          <w:p w14:paraId="77AD90AF" w14:textId="77777777" w:rsidR="00162180" w:rsidRPr="00AD1BD3" w:rsidRDefault="00162180" w:rsidP="00E41F7B">
            <w:pPr>
              <w:jc w:val="right"/>
              <w:rPr>
                <w:rFonts w:cs="Arial"/>
                <w:b/>
                <w:bCs/>
                <w:sz w:val="16"/>
                <w:szCs w:val="16"/>
              </w:rPr>
            </w:pPr>
            <w:r w:rsidRPr="00AD1BD3">
              <w:rPr>
                <w:rFonts w:cs="Arial"/>
                <w:b/>
                <w:bCs/>
                <w:sz w:val="16"/>
                <w:szCs w:val="16"/>
              </w:rPr>
              <w:t>16.858</w:t>
            </w:r>
          </w:p>
        </w:tc>
        <w:tc>
          <w:tcPr>
            <w:tcW w:w="800" w:type="dxa"/>
            <w:tcBorders>
              <w:top w:val="double" w:sz="6" w:space="0" w:color="auto"/>
              <w:left w:val="nil"/>
              <w:bottom w:val="double" w:sz="6" w:space="0" w:color="auto"/>
              <w:right w:val="single" w:sz="4" w:space="0" w:color="auto"/>
            </w:tcBorders>
            <w:shd w:val="clear" w:color="000000" w:fill="ED7D31"/>
            <w:noWrap/>
            <w:vAlign w:val="center"/>
            <w:hideMark/>
          </w:tcPr>
          <w:p w14:paraId="58947219" w14:textId="77777777" w:rsidR="00162180" w:rsidRPr="00AD1BD3" w:rsidRDefault="00162180" w:rsidP="00E41F7B">
            <w:pPr>
              <w:jc w:val="right"/>
              <w:rPr>
                <w:rFonts w:cs="Arial"/>
                <w:b/>
                <w:bCs/>
                <w:sz w:val="16"/>
                <w:szCs w:val="16"/>
              </w:rPr>
            </w:pPr>
            <w:r w:rsidRPr="00AD1BD3">
              <w:rPr>
                <w:rFonts w:cs="Arial"/>
                <w:b/>
                <w:bCs/>
                <w:sz w:val="16"/>
                <w:szCs w:val="16"/>
              </w:rPr>
              <w:t>17.103</w:t>
            </w:r>
          </w:p>
        </w:tc>
        <w:tc>
          <w:tcPr>
            <w:tcW w:w="800" w:type="dxa"/>
            <w:tcBorders>
              <w:top w:val="double" w:sz="6" w:space="0" w:color="auto"/>
              <w:left w:val="nil"/>
              <w:bottom w:val="double" w:sz="6" w:space="0" w:color="auto"/>
              <w:right w:val="single" w:sz="4" w:space="0" w:color="auto"/>
            </w:tcBorders>
            <w:shd w:val="clear" w:color="000000" w:fill="ED7D31"/>
            <w:noWrap/>
            <w:vAlign w:val="center"/>
            <w:hideMark/>
          </w:tcPr>
          <w:p w14:paraId="51EA11E8" w14:textId="77777777" w:rsidR="00162180" w:rsidRPr="00AD1BD3" w:rsidRDefault="00162180" w:rsidP="00E41F7B">
            <w:pPr>
              <w:jc w:val="right"/>
              <w:rPr>
                <w:rFonts w:cs="Arial"/>
                <w:b/>
                <w:bCs/>
                <w:sz w:val="16"/>
                <w:szCs w:val="16"/>
              </w:rPr>
            </w:pPr>
            <w:r w:rsidRPr="00AD1BD3">
              <w:rPr>
                <w:rFonts w:cs="Arial"/>
                <w:b/>
                <w:bCs/>
                <w:sz w:val="16"/>
                <w:szCs w:val="16"/>
              </w:rPr>
              <w:t>17.300</w:t>
            </w:r>
          </w:p>
        </w:tc>
        <w:tc>
          <w:tcPr>
            <w:tcW w:w="800" w:type="dxa"/>
            <w:tcBorders>
              <w:top w:val="double" w:sz="6" w:space="0" w:color="auto"/>
              <w:left w:val="nil"/>
              <w:bottom w:val="double" w:sz="6" w:space="0" w:color="auto"/>
              <w:right w:val="double" w:sz="6" w:space="0" w:color="auto"/>
            </w:tcBorders>
            <w:shd w:val="clear" w:color="000000" w:fill="ED7D31"/>
            <w:noWrap/>
            <w:vAlign w:val="center"/>
            <w:hideMark/>
          </w:tcPr>
          <w:p w14:paraId="1BBDCF8B" w14:textId="77777777" w:rsidR="00162180" w:rsidRPr="00AD1BD3" w:rsidRDefault="00162180" w:rsidP="00E41F7B">
            <w:pPr>
              <w:jc w:val="right"/>
              <w:rPr>
                <w:rFonts w:cs="Arial"/>
                <w:b/>
                <w:bCs/>
                <w:sz w:val="16"/>
                <w:szCs w:val="16"/>
              </w:rPr>
            </w:pPr>
            <w:r w:rsidRPr="00AD1BD3">
              <w:rPr>
                <w:rFonts w:cs="Arial"/>
                <w:b/>
                <w:bCs/>
                <w:sz w:val="16"/>
                <w:szCs w:val="16"/>
              </w:rPr>
              <w:t>17.587</w:t>
            </w:r>
          </w:p>
        </w:tc>
        <w:tc>
          <w:tcPr>
            <w:tcW w:w="800" w:type="dxa"/>
            <w:tcBorders>
              <w:top w:val="double" w:sz="6" w:space="0" w:color="auto"/>
              <w:left w:val="nil"/>
              <w:bottom w:val="double" w:sz="6" w:space="0" w:color="auto"/>
              <w:right w:val="single" w:sz="4" w:space="0" w:color="auto"/>
            </w:tcBorders>
            <w:shd w:val="clear" w:color="000000" w:fill="FFC000"/>
            <w:noWrap/>
            <w:vAlign w:val="center"/>
            <w:hideMark/>
          </w:tcPr>
          <w:p w14:paraId="5BCFCE4D" w14:textId="77777777" w:rsidR="00162180" w:rsidRPr="00AD1BD3" w:rsidRDefault="00162180" w:rsidP="00E41F7B">
            <w:pPr>
              <w:jc w:val="right"/>
              <w:rPr>
                <w:rFonts w:cs="Arial"/>
                <w:b/>
                <w:bCs/>
                <w:sz w:val="16"/>
                <w:szCs w:val="16"/>
              </w:rPr>
            </w:pPr>
            <w:r w:rsidRPr="00AD1BD3">
              <w:rPr>
                <w:rFonts w:cs="Arial"/>
                <w:b/>
                <w:bCs/>
                <w:sz w:val="16"/>
                <w:szCs w:val="16"/>
              </w:rPr>
              <w:t>13.263</w:t>
            </w:r>
          </w:p>
        </w:tc>
        <w:tc>
          <w:tcPr>
            <w:tcW w:w="800" w:type="dxa"/>
            <w:tcBorders>
              <w:top w:val="double" w:sz="6" w:space="0" w:color="auto"/>
              <w:left w:val="nil"/>
              <w:bottom w:val="double" w:sz="6" w:space="0" w:color="auto"/>
              <w:right w:val="single" w:sz="4" w:space="0" w:color="auto"/>
            </w:tcBorders>
            <w:shd w:val="clear" w:color="000000" w:fill="FFC000"/>
            <w:noWrap/>
            <w:vAlign w:val="center"/>
            <w:hideMark/>
          </w:tcPr>
          <w:p w14:paraId="4E2A52C3" w14:textId="77777777" w:rsidR="00162180" w:rsidRPr="00AD1BD3" w:rsidRDefault="00162180" w:rsidP="00E41F7B">
            <w:pPr>
              <w:jc w:val="right"/>
              <w:rPr>
                <w:rFonts w:cs="Arial"/>
                <w:b/>
                <w:bCs/>
                <w:sz w:val="16"/>
                <w:szCs w:val="16"/>
              </w:rPr>
            </w:pPr>
            <w:r w:rsidRPr="00AD1BD3">
              <w:rPr>
                <w:rFonts w:cs="Arial"/>
                <w:b/>
                <w:bCs/>
                <w:sz w:val="16"/>
                <w:szCs w:val="16"/>
              </w:rPr>
              <w:t>13.301</w:t>
            </w:r>
          </w:p>
        </w:tc>
        <w:tc>
          <w:tcPr>
            <w:tcW w:w="800" w:type="dxa"/>
            <w:tcBorders>
              <w:top w:val="double" w:sz="6" w:space="0" w:color="auto"/>
              <w:left w:val="nil"/>
              <w:bottom w:val="double" w:sz="6" w:space="0" w:color="auto"/>
              <w:right w:val="single" w:sz="4" w:space="0" w:color="auto"/>
            </w:tcBorders>
            <w:shd w:val="clear" w:color="000000" w:fill="FFC000"/>
            <w:noWrap/>
            <w:vAlign w:val="center"/>
            <w:hideMark/>
          </w:tcPr>
          <w:p w14:paraId="48B5E72B" w14:textId="77777777" w:rsidR="00162180" w:rsidRPr="00AD1BD3" w:rsidRDefault="00162180" w:rsidP="00E41F7B">
            <w:pPr>
              <w:jc w:val="right"/>
              <w:rPr>
                <w:rFonts w:cs="Arial"/>
                <w:b/>
                <w:bCs/>
                <w:sz w:val="16"/>
                <w:szCs w:val="16"/>
              </w:rPr>
            </w:pPr>
            <w:bookmarkStart w:id="6" w:name="_Hlk123030107"/>
            <w:r w:rsidRPr="00AD1BD3">
              <w:rPr>
                <w:rFonts w:cs="Arial"/>
                <w:b/>
                <w:bCs/>
                <w:sz w:val="16"/>
                <w:szCs w:val="16"/>
              </w:rPr>
              <w:t>12.239</w:t>
            </w:r>
            <w:bookmarkEnd w:id="6"/>
          </w:p>
        </w:tc>
        <w:tc>
          <w:tcPr>
            <w:tcW w:w="800" w:type="dxa"/>
            <w:tcBorders>
              <w:top w:val="double" w:sz="6" w:space="0" w:color="auto"/>
              <w:left w:val="nil"/>
              <w:bottom w:val="double" w:sz="6" w:space="0" w:color="auto"/>
              <w:right w:val="single" w:sz="4" w:space="0" w:color="auto"/>
            </w:tcBorders>
            <w:shd w:val="clear" w:color="000000" w:fill="FFC000"/>
            <w:noWrap/>
            <w:vAlign w:val="center"/>
            <w:hideMark/>
          </w:tcPr>
          <w:p w14:paraId="05723EC8" w14:textId="77777777" w:rsidR="00162180" w:rsidRPr="00AD1BD3" w:rsidRDefault="00162180" w:rsidP="00E41F7B">
            <w:pPr>
              <w:jc w:val="right"/>
              <w:rPr>
                <w:rFonts w:cs="Arial"/>
                <w:b/>
                <w:bCs/>
                <w:sz w:val="16"/>
                <w:szCs w:val="16"/>
              </w:rPr>
            </w:pPr>
            <w:r w:rsidRPr="00AD1BD3">
              <w:rPr>
                <w:rFonts w:cs="Arial"/>
                <w:b/>
                <w:bCs/>
                <w:sz w:val="16"/>
                <w:szCs w:val="16"/>
              </w:rPr>
              <w:t>12.625</w:t>
            </w:r>
          </w:p>
        </w:tc>
      </w:tr>
    </w:tbl>
    <w:p w14:paraId="613D4019" w14:textId="2C751DC3" w:rsidR="00C22EB4" w:rsidRPr="00AD1BD3" w:rsidRDefault="00C22EB4" w:rsidP="005E2232">
      <w:pPr>
        <w:rPr>
          <w:rFonts w:cs="Arial"/>
          <w:i/>
          <w:iCs/>
          <w:sz w:val="18"/>
          <w:szCs w:val="18"/>
        </w:rPr>
      </w:pPr>
    </w:p>
    <w:p w14:paraId="24039E14" w14:textId="11553C55" w:rsidR="00C22EB4" w:rsidRPr="00F62ED8" w:rsidRDefault="007E112E" w:rsidP="005E2232">
      <w:pPr>
        <w:rPr>
          <w:rFonts w:cs="Arial"/>
          <w:i/>
          <w:iCs/>
          <w:sz w:val="18"/>
          <w:szCs w:val="18"/>
        </w:rPr>
      </w:pPr>
      <w:bookmarkStart w:id="7" w:name="_Hlk124835645"/>
      <w:r w:rsidRPr="00F62ED8">
        <w:rPr>
          <w:rFonts w:cs="Arial"/>
          <w:i/>
          <w:iCs/>
          <w:sz w:val="18"/>
          <w:szCs w:val="18"/>
        </w:rPr>
        <w:t>*</w:t>
      </w:r>
      <w:r w:rsidR="00C22EB4" w:rsidRPr="00F62ED8">
        <w:rPr>
          <w:rFonts w:cs="Arial"/>
          <w:i/>
          <w:iCs/>
          <w:sz w:val="18"/>
          <w:szCs w:val="18"/>
        </w:rPr>
        <w:t>OPOMB</w:t>
      </w:r>
      <w:r w:rsidRPr="00F62ED8">
        <w:rPr>
          <w:rFonts w:cs="Arial"/>
          <w:i/>
          <w:iCs/>
          <w:sz w:val="18"/>
          <w:szCs w:val="18"/>
        </w:rPr>
        <w:t>A</w:t>
      </w:r>
    </w:p>
    <w:p w14:paraId="5BC29A62" w14:textId="1042D520" w:rsidR="00C22EB4" w:rsidRPr="00F62ED8" w:rsidRDefault="00C22EB4" w:rsidP="005E2232">
      <w:pPr>
        <w:rPr>
          <w:rFonts w:cs="Arial"/>
          <w:i/>
          <w:iCs/>
          <w:sz w:val="18"/>
          <w:szCs w:val="18"/>
        </w:rPr>
      </w:pPr>
      <w:r w:rsidRPr="00F62ED8">
        <w:rPr>
          <w:rFonts w:cs="Arial"/>
          <w:i/>
          <w:iCs/>
          <w:sz w:val="18"/>
          <w:szCs w:val="18"/>
        </w:rPr>
        <w:t xml:space="preserve">MZZ </w:t>
      </w:r>
      <w:bookmarkStart w:id="8" w:name="_Hlk124413671"/>
      <w:r w:rsidR="007E112E" w:rsidRPr="00F62ED8">
        <w:rPr>
          <w:rFonts w:cs="Arial"/>
          <w:i/>
          <w:iCs/>
          <w:sz w:val="18"/>
          <w:szCs w:val="18"/>
        </w:rPr>
        <w:t>–</w:t>
      </w:r>
      <w:bookmarkEnd w:id="8"/>
      <w:r w:rsidRPr="00F62ED8">
        <w:rPr>
          <w:rFonts w:cs="Arial"/>
          <w:i/>
          <w:iCs/>
          <w:sz w:val="18"/>
          <w:szCs w:val="18"/>
        </w:rPr>
        <w:t xml:space="preserve"> L</w:t>
      </w:r>
      <w:r w:rsidR="007E112E" w:rsidRPr="00F62ED8">
        <w:rPr>
          <w:rFonts w:cs="Arial"/>
          <w:i/>
          <w:iCs/>
          <w:sz w:val="18"/>
          <w:szCs w:val="18"/>
        </w:rPr>
        <w:t>etni pogovor</w:t>
      </w:r>
      <w:r w:rsidRPr="00F62ED8">
        <w:rPr>
          <w:rFonts w:cs="Arial"/>
          <w:i/>
          <w:iCs/>
          <w:sz w:val="18"/>
          <w:szCs w:val="18"/>
        </w:rPr>
        <w:t xml:space="preserve"> opravljajo sočasno s seznanitvijo JU z letno oceno</w:t>
      </w:r>
      <w:r w:rsidR="003E62FF" w:rsidRPr="00F62ED8">
        <w:rPr>
          <w:rFonts w:cs="Arial"/>
          <w:i/>
          <w:iCs/>
          <w:sz w:val="18"/>
          <w:szCs w:val="18"/>
        </w:rPr>
        <w:t xml:space="preserve"> </w:t>
      </w:r>
      <w:r w:rsidR="007E112E" w:rsidRPr="00F62ED8">
        <w:rPr>
          <w:rFonts w:cs="Arial"/>
          <w:i/>
          <w:iCs/>
          <w:sz w:val="18"/>
          <w:szCs w:val="18"/>
        </w:rPr>
        <w:t>(</w:t>
      </w:r>
      <w:r w:rsidR="003E62FF" w:rsidRPr="00F62ED8">
        <w:rPr>
          <w:rFonts w:cs="Arial"/>
          <w:i/>
          <w:iCs/>
          <w:sz w:val="18"/>
          <w:szCs w:val="18"/>
        </w:rPr>
        <w:t>zaradi specifike dela</w:t>
      </w:r>
      <w:r w:rsidR="007E112E" w:rsidRPr="00F62ED8">
        <w:rPr>
          <w:rFonts w:cs="Arial"/>
          <w:i/>
          <w:iCs/>
          <w:sz w:val="18"/>
          <w:szCs w:val="18"/>
        </w:rPr>
        <w:t xml:space="preserve">, povezane z različnimi </w:t>
      </w:r>
      <w:r w:rsidR="00332D4C" w:rsidRPr="00F62ED8">
        <w:rPr>
          <w:rFonts w:cs="Arial"/>
          <w:i/>
          <w:iCs/>
          <w:sz w:val="18"/>
          <w:szCs w:val="18"/>
        </w:rPr>
        <w:t>lokacij</w:t>
      </w:r>
      <w:r w:rsidR="007E112E" w:rsidRPr="00F62ED8">
        <w:rPr>
          <w:rFonts w:cs="Arial"/>
          <w:i/>
          <w:iCs/>
          <w:sz w:val="18"/>
          <w:szCs w:val="18"/>
        </w:rPr>
        <w:t>ami)</w:t>
      </w:r>
    </w:p>
    <w:p w14:paraId="00E143F8" w14:textId="5EFD430B" w:rsidR="00F62ED8" w:rsidRPr="00F62ED8" w:rsidRDefault="007E112E" w:rsidP="00C22EB4">
      <w:pPr>
        <w:rPr>
          <w:rFonts w:cs="Arial"/>
          <w:i/>
          <w:iCs/>
          <w:sz w:val="18"/>
          <w:szCs w:val="18"/>
        </w:rPr>
      </w:pPr>
      <w:r w:rsidRPr="00F62ED8">
        <w:rPr>
          <w:rFonts w:cs="Arial"/>
          <w:i/>
          <w:iCs/>
          <w:sz w:val="18"/>
          <w:szCs w:val="18"/>
        </w:rPr>
        <w:t>M</w:t>
      </w:r>
      <w:r w:rsidR="00AD1BD3" w:rsidRPr="00F62ED8">
        <w:rPr>
          <w:rFonts w:cs="Arial"/>
          <w:i/>
          <w:iCs/>
          <w:sz w:val="18"/>
          <w:szCs w:val="18"/>
        </w:rPr>
        <w:t>inistrstvo za obrambo</w:t>
      </w:r>
      <w:r w:rsidR="00C22EB4" w:rsidRPr="00F62ED8">
        <w:rPr>
          <w:rFonts w:cs="Arial"/>
          <w:i/>
          <w:iCs/>
          <w:sz w:val="18"/>
          <w:szCs w:val="18"/>
        </w:rPr>
        <w:t xml:space="preserve"> </w:t>
      </w:r>
      <w:r w:rsidR="000D3255" w:rsidRPr="00F62ED8">
        <w:rPr>
          <w:rFonts w:cs="Arial"/>
          <w:i/>
          <w:iCs/>
          <w:sz w:val="18"/>
          <w:szCs w:val="18"/>
        </w:rPr>
        <w:t>–</w:t>
      </w:r>
      <w:r w:rsidR="00C22EB4" w:rsidRPr="00F62ED8">
        <w:rPr>
          <w:rFonts w:cs="Arial"/>
          <w:i/>
          <w:iCs/>
          <w:sz w:val="18"/>
          <w:szCs w:val="18"/>
        </w:rPr>
        <w:t xml:space="preserve"> za </w:t>
      </w:r>
      <w:r w:rsidRPr="00F62ED8">
        <w:rPr>
          <w:rFonts w:cs="Arial"/>
          <w:i/>
          <w:iCs/>
          <w:sz w:val="18"/>
          <w:szCs w:val="18"/>
        </w:rPr>
        <w:t>notranje organizacijske enote</w:t>
      </w:r>
      <w:r w:rsidR="00C22EB4" w:rsidRPr="00F62ED8">
        <w:rPr>
          <w:rFonts w:cs="Arial"/>
          <w:i/>
          <w:iCs/>
          <w:sz w:val="18"/>
          <w:szCs w:val="18"/>
        </w:rPr>
        <w:t xml:space="preserve"> ministrstva ocenjujejo</w:t>
      </w:r>
      <w:r w:rsidR="00F62ED8" w:rsidRPr="00F62ED8">
        <w:rPr>
          <w:rFonts w:cs="Arial"/>
          <w:i/>
          <w:iCs/>
          <w:sz w:val="18"/>
          <w:szCs w:val="18"/>
        </w:rPr>
        <w:t>, da je bilo 20% opravljenih letnih pogovorov</w:t>
      </w:r>
      <w:r w:rsidR="00C22EB4" w:rsidRPr="00F62ED8">
        <w:rPr>
          <w:rFonts w:cs="Arial"/>
          <w:i/>
          <w:iCs/>
          <w:sz w:val="18"/>
          <w:szCs w:val="18"/>
        </w:rPr>
        <w:t xml:space="preserve"> </w:t>
      </w:r>
    </w:p>
    <w:p w14:paraId="151046E0" w14:textId="15DE0136" w:rsidR="003E62FF" w:rsidRPr="00F62ED8" w:rsidRDefault="003E62FF" w:rsidP="00C22EB4">
      <w:pPr>
        <w:rPr>
          <w:rFonts w:cs="Arial"/>
          <w:i/>
          <w:iCs/>
          <w:sz w:val="18"/>
          <w:szCs w:val="18"/>
        </w:rPr>
      </w:pPr>
      <w:r w:rsidRPr="00F62ED8">
        <w:rPr>
          <w:rFonts w:cs="Arial"/>
          <w:i/>
          <w:iCs/>
          <w:sz w:val="18"/>
          <w:szCs w:val="18"/>
        </w:rPr>
        <w:t>Vir podatkov:</w:t>
      </w:r>
    </w:p>
    <w:p w14:paraId="5AF54E2E" w14:textId="4E07B025" w:rsidR="003E62FF" w:rsidRPr="00F62ED8" w:rsidRDefault="003E62FF" w:rsidP="00C22EB4">
      <w:pPr>
        <w:rPr>
          <w:rFonts w:cs="Arial"/>
          <w:i/>
          <w:iCs/>
          <w:sz w:val="18"/>
          <w:szCs w:val="18"/>
        </w:rPr>
      </w:pPr>
      <w:r w:rsidRPr="00F62ED8">
        <w:rPr>
          <w:rFonts w:cs="Arial"/>
          <w:i/>
          <w:iCs/>
          <w:sz w:val="18"/>
          <w:szCs w:val="18"/>
        </w:rPr>
        <w:t xml:space="preserve">Število vseh zaposlenih </w:t>
      </w:r>
      <w:r w:rsidR="00332D4C" w:rsidRPr="00F62ED8">
        <w:rPr>
          <w:rFonts w:cs="Arial"/>
          <w:i/>
          <w:iCs/>
          <w:sz w:val="18"/>
          <w:szCs w:val="18"/>
        </w:rPr>
        <w:t>–</w:t>
      </w:r>
      <w:r w:rsidRPr="00F62ED8">
        <w:rPr>
          <w:rFonts w:cs="Arial"/>
          <w:i/>
          <w:iCs/>
          <w:sz w:val="18"/>
          <w:szCs w:val="18"/>
        </w:rPr>
        <w:t xml:space="preserve"> </w:t>
      </w:r>
      <w:r w:rsidR="00332D4C" w:rsidRPr="00F62ED8">
        <w:rPr>
          <w:rFonts w:cs="Arial"/>
          <w:i/>
          <w:iCs/>
          <w:sz w:val="18"/>
          <w:szCs w:val="18"/>
        </w:rPr>
        <w:t>CKEDU</w:t>
      </w:r>
      <w:r w:rsidR="007E112E" w:rsidRPr="00F62ED8">
        <w:rPr>
          <w:rFonts w:cs="Arial"/>
          <w:i/>
          <w:iCs/>
          <w:sz w:val="18"/>
          <w:szCs w:val="18"/>
        </w:rPr>
        <w:t>,</w:t>
      </w:r>
      <w:r w:rsidR="00332D4C" w:rsidRPr="00F62ED8">
        <w:rPr>
          <w:rFonts w:cs="Arial"/>
          <w:i/>
          <w:iCs/>
          <w:sz w:val="18"/>
          <w:szCs w:val="18"/>
        </w:rPr>
        <w:t xml:space="preserve"> </w:t>
      </w:r>
      <w:r w:rsidRPr="00F62ED8">
        <w:rPr>
          <w:rFonts w:cs="Arial"/>
          <w:i/>
          <w:iCs/>
          <w:sz w:val="18"/>
          <w:szCs w:val="18"/>
        </w:rPr>
        <w:t xml:space="preserve">Kadrovska poročila </w:t>
      </w:r>
      <w:r w:rsidR="00940FED" w:rsidRPr="00F62ED8">
        <w:rPr>
          <w:rFonts w:cs="Arial"/>
          <w:i/>
          <w:iCs/>
          <w:sz w:val="18"/>
          <w:szCs w:val="18"/>
        </w:rPr>
        <w:t xml:space="preserve">za leta </w:t>
      </w:r>
      <w:r w:rsidRPr="00F62ED8">
        <w:rPr>
          <w:rFonts w:cs="Arial"/>
          <w:i/>
          <w:iCs/>
          <w:sz w:val="18"/>
          <w:szCs w:val="18"/>
        </w:rPr>
        <w:t>2018, 2019, 2020 in 2021 (objavljena na portalu OPSI)</w:t>
      </w:r>
    </w:p>
    <w:p w14:paraId="534E8BEC" w14:textId="2FA44A95" w:rsidR="003E62FF" w:rsidRPr="00F62ED8" w:rsidRDefault="003E62FF" w:rsidP="00C22EB4">
      <w:pPr>
        <w:rPr>
          <w:rFonts w:cs="Arial"/>
          <w:i/>
          <w:iCs/>
          <w:sz w:val="18"/>
          <w:szCs w:val="18"/>
        </w:rPr>
      </w:pPr>
      <w:r w:rsidRPr="00F62ED8">
        <w:rPr>
          <w:rFonts w:cs="Arial"/>
          <w:i/>
          <w:iCs/>
          <w:sz w:val="18"/>
          <w:szCs w:val="18"/>
        </w:rPr>
        <w:t xml:space="preserve">Število opravljenih letnih </w:t>
      </w:r>
      <w:r w:rsidR="008A4682" w:rsidRPr="00F62ED8">
        <w:rPr>
          <w:rFonts w:cs="Arial"/>
          <w:i/>
          <w:iCs/>
          <w:sz w:val="18"/>
          <w:szCs w:val="18"/>
        </w:rPr>
        <w:t>pogovorov</w:t>
      </w:r>
      <w:r w:rsidRPr="00F62ED8">
        <w:rPr>
          <w:rFonts w:cs="Arial"/>
          <w:i/>
          <w:iCs/>
          <w:sz w:val="18"/>
          <w:szCs w:val="18"/>
        </w:rPr>
        <w:t xml:space="preserve"> - </w:t>
      </w:r>
      <w:r w:rsidR="00CB512C" w:rsidRPr="00F62ED8">
        <w:rPr>
          <w:rFonts w:cs="Arial"/>
          <w:i/>
          <w:iCs/>
          <w:sz w:val="18"/>
          <w:szCs w:val="18"/>
        </w:rPr>
        <w:t xml:space="preserve">dopis </w:t>
      </w:r>
      <w:r w:rsidR="000D3255" w:rsidRPr="00F62ED8">
        <w:rPr>
          <w:rFonts w:cs="Arial"/>
          <w:i/>
          <w:iCs/>
          <w:sz w:val="18"/>
          <w:szCs w:val="18"/>
        </w:rPr>
        <w:t>MJU</w:t>
      </w:r>
      <w:r w:rsidRPr="00F62ED8">
        <w:rPr>
          <w:rFonts w:cs="Arial"/>
          <w:i/>
          <w:iCs/>
          <w:sz w:val="18"/>
          <w:szCs w:val="18"/>
        </w:rPr>
        <w:t xml:space="preserve"> št. 007-375/2022/18 z dne 11.11.2022</w:t>
      </w:r>
      <w:r w:rsidR="00CB512C" w:rsidRPr="00F62ED8">
        <w:rPr>
          <w:rFonts w:cs="Arial"/>
          <w:i/>
          <w:iCs/>
          <w:sz w:val="18"/>
          <w:szCs w:val="18"/>
        </w:rPr>
        <w:t xml:space="preserve"> (prošnja ODU za posredovanje podatkov)</w:t>
      </w:r>
    </w:p>
    <w:bookmarkEnd w:id="7"/>
    <w:p w14:paraId="6CA05A19" w14:textId="77777777" w:rsidR="00BE0114" w:rsidRPr="00AD1BD3" w:rsidRDefault="00BE0114" w:rsidP="005E2232">
      <w:pPr>
        <w:rPr>
          <w:rFonts w:cs="Arial"/>
        </w:rPr>
      </w:pPr>
    </w:p>
    <w:p w14:paraId="0E04DE21" w14:textId="77777777" w:rsidR="00785D83" w:rsidRPr="00362866" w:rsidRDefault="005E2232" w:rsidP="002D196D">
      <w:pPr>
        <w:pStyle w:val="Navadensplet"/>
        <w:spacing w:before="0" w:beforeAutospacing="0" w:after="0" w:afterAutospacing="0"/>
        <w:jc w:val="both"/>
        <w:textAlignment w:val="baseline"/>
        <w:rPr>
          <w:rFonts w:ascii="Arial" w:hAnsi="Arial" w:cs="Arial"/>
          <w:sz w:val="20"/>
          <w:szCs w:val="20"/>
        </w:rPr>
      </w:pPr>
      <w:r w:rsidRPr="00362866">
        <w:rPr>
          <w:rFonts w:ascii="Arial" w:hAnsi="Arial" w:cs="Arial"/>
          <w:sz w:val="20"/>
          <w:szCs w:val="20"/>
        </w:rPr>
        <w:t>Preglednica 1 prikazuje število vseh zaposlenih in število opravljenih letnih pogovorov v organih državne uprave (brez Policije in SV) za obdobje 2018 – 2021.</w:t>
      </w:r>
      <w:r w:rsidR="00516608" w:rsidRPr="00362866">
        <w:rPr>
          <w:rFonts w:ascii="Arial" w:hAnsi="Arial" w:cs="Arial"/>
          <w:sz w:val="20"/>
          <w:szCs w:val="20"/>
        </w:rPr>
        <w:t xml:space="preserve"> </w:t>
      </w:r>
    </w:p>
    <w:p w14:paraId="4953B632" w14:textId="77777777" w:rsidR="00785D83" w:rsidRPr="00362866" w:rsidRDefault="00785D83" w:rsidP="002D196D">
      <w:pPr>
        <w:pStyle w:val="Navadensplet"/>
        <w:spacing w:before="0" w:beforeAutospacing="0" w:after="0" w:afterAutospacing="0"/>
        <w:jc w:val="both"/>
        <w:textAlignment w:val="baseline"/>
        <w:rPr>
          <w:rFonts w:ascii="Arial" w:hAnsi="Arial" w:cs="Arial"/>
          <w:sz w:val="20"/>
          <w:szCs w:val="20"/>
        </w:rPr>
      </w:pPr>
    </w:p>
    <w:p w14:paraId="60CA7173" w14:textId="6347C23A" w:rsidR="002D196D" w:rsidRPr="00362866" w:rsidRDefault="00EE47B5" w:rsidP="002D196D">
      <w:pPr>
        <w:pStyle w:val="Navadensplet"/>
        <w:spacing w:before="0" w:beforeAutospacing="0" w:after="0" w:afterAutospacing="0"/>
        <w:jc w:val="both"/>
        <w:textAlignment w:val="baseline"/>
        <w:rPr>
          <w:rFonts w:ascii="Arial" w:hAnsi="Arial" w:cs="Arial"/>
          <w:sz w:val="20"/>
          <w:szCs w:val="20"/>
        </w:rPr>
      </w:pPr>
      <w:r w:rsidRPr="00362866">
        <w:rPr>
          <w:rFonts w:ascii="Arial" w:hAnsi="Arial" w:cs="Arial"/>
          <w:sz w:val="20"/>
          <w:szCs w:val="20"/>
        </w:rPr>
        <w:t xml:space="preserve">Tako je bilo </w:t>
      </w:r>
      <w:r w:rsidRPr="00362866">
        <w:rPr>
          <w:rFonts w:ascii="Arial" w:hAnsi="Arial" w:cs="Arial"/>
          <w:b/>
          <w:bCs/>
          <w:sz w:val="20"/>
          <w:szCs w:val="20"/>
        </w:rPr>
        <w:t>v</w:t>
      </w:r>
      <w:r w:rsidR="005E2232" w:rsidRPr="00362866">
        <w:rPr>
          <w:rFonts w:ascii="Arial" w:hAnsi="Arial" w:cs="Arial"/>
          <w:b/>
          <w:bCs/>
          <w:sz w:val="20"/>
          <w:szCs w:val="20"/>
        </w:rPr>
        <w:t xml:space="preserve"> letu 2018</w:t>
      </w:r>
      <w:r w:rsidR="005E2232" w:rsidRPr="00362866">
        <w:rPr>
          <w:rFonts w:ascii="Arial" w:hAnsi="Arial" w:cs="Arial"/>
          <w:sz w:val="20"/>
          <w:szCs w:val="20"/>
        </w:rPr>
        <w:t xml:space="preserve"> </w:t>
      </w:r>
      <w:r w:rsidR="007E112E" w:rsidRPr="00362866">
        <w:rPr>
          <w:rFonts w:ascii="Arial" w:hAnsi="Arial" w:cs="Arial"/>
          <w:sz w:val="20"/>
          <w:szCs w:val="20"/>
        </w:rPr>
        <w:t>največ</w:t>
      </w:r>
      <w:r w:rsidR="005E2232" w:rsidRPr="00362866">
        <w:rPr>
          <w:rFonts w:ascii="Arial" w:hAnsi="Arial" w:cs="Arial"/>
          <w:sz w:val="20"/>
          <w:szCs w:val="20"/>
        </w:rPr>
        <w:t xml:space="preserve"> opravljenih </w:t>
      </w:r>
      <w:r w:rsidR="000D3255" w:rsidRPr="00362866">
        <w:rPr>
          <w:rFonts w:ascii="Arial" w:hAnsi="Arial" w:cs="Arial"/>
          <w:sz w:val="20"/>
          <w:szCs w:val="20"/>
        </w:rPr>
        <w:t>letnih pogovorov</w:t>
      </w:r>
      <w:r w:rsidR="007E112E" w:rsidRPr="00362866">
        <w:rPr>
          <w:rFonts w:ascii="Arial" w:hAnsi="Arial" w:cs="Arial"/>
          <w:sz w:val="20"/>
          <w:szCs w:val="20"/>
        </w:rPr>
        <w:t xml:space="preserve"> na</w:t>
      </w:r>
      <w:r w:rsidR="00E671CD" w:rsidRPr="00362866">
        <w:rPr>
          <w:rFonts w:ascii="Arial" w:hAnsi="Arial" w:cs="Arial"/>
          <w:sz w:val="20"/>
          <w:szCs w:val="20"/>
        </w:rPr>
        <w:t xml:space="preserve"> </w:t>
      </w:r>
      <w:r w:rsidR="007E112E" w:rsidRPr="00362866">
        <w:rPr>
          <w:rFonts w:ascii="Arial" w:hAnsi="Arial" w:cs="Arial"/>
          <w:sz w:val="20"/>
          <w:szCs w:val="20"/>
        </w:rPr>
        <w:t xml:space="preserve">Ministrstvu za finance, in sicer </w:t>
      </w:r>
      <w:r w:rsidR="00AF4410" w:rsidRPr="00362866">
        <w:rPr>
          <w:rFonts w:ascii="Arial" w:hAnsi="Arial" w:cs="Arial"/>
          <w:sz w:val="20"/>
          <w:szCs w:val="20"/>
        </w:rPr>
        <w:t>4.101 (</w:t>
      </w:r>
      <w:r w:rsidR="00516608" w:rsidRPr="00362866">
        <w:rPr>
          <w:rFonts w:ascii="Arial" w:hAnsi="Arial" w:cs="Arial"/>
          <w:sz w:val="20"/>
          <w:szCs w:val="20"/>
        </w:rPr>
        <w:t xml:space="preserve">od skupaj </w:t>
      </w:r>
      <w:r w:rsidR="007E112E" w:rsidRPr="00362866">
        <w:rPr>
          <w:rFonts w:ascii="Arial" w:hAnsi="Arial" w:cs="Arial"/>
          <w:sz w:val="20"/>
          <w:szCs w:val="20"/>
        </w:rPr>
        <w:t>4.299</w:t>
      </w:r>
      <w:r w:rsidR="00AF4410" w:rsidRPr="00362866">
        <w:rPr>
          <w:rFonts w:ascii="Arial" w:hAnsi="Arial" w:cs="Arial"/>
          <w:sz w:val="20"/>
          <w:szCs w:val="20"/>
        </w:rPr>
        <w:t xml:space="preserve"> zaposlenih)</w:t>
      </w:r>
      <w:r w:rsidR="007E112E" w:rsidRPr="00362866">
        <w:rPr>
          <w:rFonts w:ascii="Arial" w:hAnsi="Arial" w:cs="Arial"/>
          <w:sz w:val="20"/>
          <w:szCs w:val="20"/>
        </w:rPr>
        <w:t xml:space="preserve">, </w:t>
      </w:r>
      <w:r w:rsidR="008C4A40">
        <w:rPr>
          <w:rFonts w:ascii="Arial" w:hAnsi="Arial" w:cs="Arial"/>
          <w:sz w:val="20"/>
          <w:szCs w:val="20"/>
        </w:rPr>
        <w:t>najmanj pa na</w:t>
      </w:r>
      <w:r w:rsidR="007E112E" w:rsidRPr="00362866">
        <w:rPr>
          <w:rFonts w:ascii="Arial" w:hAnsi="Arial" w:cs="Arial"/>
          <w:sz w:val="20"/>
          <w:szCs w:val="20"/>
        </w:rPr>
        <w:t xml:space="preserve"> Ministrstv</w:t>
      </w:r>
      <w:r w:rsidR="00E671CD" w:rsidRPr="00362866">
        <w:rPr>
          <w:rFonts w:ascii="Arial" w:hAnsi="Arial" w:cs="Arial"/>
          <w:sz w:val="20"/>
          <w:szCs w:val="20"/>
        </w:rPr>
        <w:t>u</w:t>
      </w:r>
      <w:r w:rsidR="007E112E" w:rsidRPr="00362866">
        <w:rPr>
          <w:rFonts w:ascii="Arial" w:hAnsi="Arial" w:cs="Arial"/>
          <w:sz w:val="20"/>
          <w:szCs w:val="20"/>
        </w:rPr>
        <w:t xml:space="preserve"> za kulturo</w:t>
      </w:r>
      <w:r w:rsidR="00516608" w:rsidRPr="00362866">
        <w:rPr>
          <w:rFonts w:ascii="Arial" w:hAnsi="Arial" w:cs="Arial"/>
          <w:sz w:val="20"/>
          <w:szCs w:val="20"/>
        </w:rPr>
        <w:t>, in sicer</w:t>
      </w:r>
      <w:r w:rsidRPr="00362866">
        <w:rPr>
          <w:rFonts w:ascii="Arial" w:hAnsi="Arial" w:cs="Arial"/>
          <w:sz w:val="20"/>
          <w:szCs w:val="20"/>
        </w:rPr>
        <w:t xml:space="preserve"> </w:t>
      </w:r>
      <w:r w:rsidR="00146CE5" w:rsidRPr="00362866">
        <w:rPr>
          <w:rFonts w:ascii="Arial" w:hAnsi="Arial" w:cs="Arial"/>
          <w:sz w:val="20"/>
          <w:szCs w:val="20"/>
        </w:rPr>
        <w:t>70 (</w:t>
      </w:r>
      <w:r w:rsidR="007E112E" w:rsidRPr="00362866">
        <w:rPr>
          <w:rFonts w:ascii="Arial" w:hAnsi="Arial" w:cs="Arial"/>
          <w:sz w:val="20"/>
          <w:szCs w:val="20"/>
        </w:rPr>
        <w:t>225</w:t>
      </w:r>
      <w:r w:rsidR="00146CE5" w:rsidRPr="00362866">
        <w:rPr>
          <w:rFonts w:ascii="Arial" w:hAnsi="Arial" w:cs="Arial"/>
          <w:sz w:val="20"/>
          <w:szCs w:val="20"/>
        </w:rPr>
        <w:t xml:space="preserve"> zaposlenih).  </w:t>
      </w:r>
      <w:r w:rsidR="009B577E" w:rsidRPr="00362866">
        <w:rPr>
          <w:rFonts w:ascii="Arial" w:hAnsi="Arial" w:cs="Arial"/>
          <w:b/>
          <w:bCs/>
          <w:sz w:val="20"/>
          <w:szCs w:val="20"/>
        </w:rPr>
        <w:t>V letu 2019</w:t>
      </w:r>
      <w:r w:rsidR="009B577E" w:rsidRPr="00362866">
        <w:rPr>
          <w:rFonts w:ascii="Arial" w:hAnsi="Arial" w:cs="Arial"/>
          <w:sz w:val="20"/>
          <w:szCs w:val="20"/>
        </w:rPr>
        <w:t xml:space="preserve"> je bilo </w:t>
      </w:r>
      <w:r w:rsidR="000D3255" w:rsidRPr="00362866">
        <w:rPr>
          <w:rFonts w:ascii="Arial" w:hAnsi="Arial" w:cs="Arial"/>
          <w:sz w:val="20"/>
          <w:szCs w:val="20"/>
        </w:rPr>
        <w:t xml:space="preserve">opravljenih </w:t>
      </w:r>
      <w:r w:rsidR="009B577E" w:rsidRPr="00362866">
        <w:rPr>
          <w:rFonts w:ascii="Arial" w:hAnsi="Arial" w:cs="Arial"/>
          <w:sz w:val="20"/>
          <w:szCs w:val="20"/>
        </w:rPr>
        <w:t xml:space="preserve">največ </w:t>
      </w:r>
      <w:r w:rsidR="000D3255" w:rsidRPr="00362866">
        <w:rPr>
          <w:rFonts w:ascii="Arial" w:hAnsi="Arial" w:cs="Arial"/>
          <w:sz w:val="20"/>
          <w:szCs w:val="20"/>
        </w:rPr>
        <w:t xml:space="preserve">letnih pogovorov </w:t>
      </w:r>
      <w:r w:rsidR="00362866">
        <w:rPr>
          <w:rFonts w:ascii="Arial" w:hAnsi="Arial" w:cs="Arial"/>
          <w:sz w:val="20"/>
          <w:szCs w:val="20"/>
        </w:rPr>
        <w:t xml:space="preserve">prav tako </w:t>
      </w:r>
      <w:r w:rsidR="009B577E" w:rsidRPr="00362866">
        <w:rPr>
          <w:rFonts w:ascii="Arial" w:hAnsi="Arial" w:cs="Arial"/>
          <w:sz w:val="20"/>
          <w:szCs w:val="20"/>
        </w:rPr>
        <w:t xml:space="preserve">na Ministrstvu za finance, in sicer </w:t>
      </w:r>
      <w:r w:rsidR="00146CE5" w:rsidRPr="00362866">
        <w:rPr>
          <w:rFonts w:ascii="Arial" w:hAnsi="Arial" w:cs="Arial"/>
          <w:sz w:val="20"/>
          <w:szCs w:val="20"/>
        </w:rPr>
        <w:t>4.012 (</w:t>
      </w:r>
      <w:r w:rsidR="009B577E" w:rsidRPr="00362866">
        <w:rPr>
          <w:rFonts w:ascii="Arial" w:hAnsi="Arial" w:cs="Arial"/>
          <w:sz w:val="20"/>
          <w:szCs w:val="20"/>
        </w:rPr>
        <w:t>4.287</w:t>
      </w:r>
      <w:r w:rsidR="00146CE5" w:rsidRPr="00362866">
        <w:rPr>
          <w:rFonts w:ascii="Arial" w:hAnsi="Arial" w:cs="Arial"/>
          <w:sz w:val="20"/>
          <w:szCs w:val="20"/>
        </w:rPr>
        <w:t xml:space="preserve"> zaposlenih)</w:t>
      </w:r>
      <w:r w:rsidR="009B577E" w:rsidRPr="00362866">
        <w:rPr>
          <w:rFonts w:ascii="Arial" w:hAnsi="Arial" w:cs="Arial"/>
          <w:sz w:val="20"/>
          <w:szCs w:val="20"/>
        </w:rPr>
        <w:t xml:space="preserve">, </w:t>
      </w:r>
      <w:r w:rsidR="008C4A40">
        <w:rPr>
          <w:rFonts w:ascii="Arial" w:hAnsi="Arial" w:cs="Arial"/>
          <w:sz w:val="20"/>
          <w:szCs w:val="20"/>
        </w:rPr>
        <w:t>n</w:t>
      </w:r>
      <w:r w:rsidR="009B577E" w:rsidRPr="00362866">
        <w:rPr>
          <w:rFonts w:ascii="Arial" w:hAnsi="Arial" w:cs="Arial"/>
          <w:sz w:val="20"/>
          <w:szCs w:val="20"/>
        </w:rPr>
        <w:t xml:space="preserve">ajmanj </w:t>
      </w:r>
      <w:r w:rsidR="000A3A7D" w:rsidRPr="00362866">
        <w:rPr>
          <w:rFonts w:ascii="Arial" w:hAnsi="Arial" w:cs="Arial"/>
          <w:sz w:val="20"/>
          <w:szCs w:val="20"/>
        </w:rPr>
        <w:t xml:space="preserve">letnih </w:t>
      </w:r>
      <w:r w:rsidR="00C23542">
        <w:rPr>
          <w:rFonts w:ascii="Arial" w:hAnsi="Arial" w:cs="Arial"/>
          <w:sz w:val="20"/>
          <w:szCs w:val="20"/>
        </w:rPr>
        <w:t xml:space="preserve">pogovorov </w:t>
      </w:r>
      <w:r w:rsidR="0053362F">
        <w:rPr>
          <w:rFonts w:ascii="Arial" w:hAnsi="Arial" w:cs="Arial"/>
          <w:sz w:val="20"/>
          <w:szCs w:val="20"/>
        </w:rPr>
        <w:t>pa</w:t>
      </w:r>
      <w:r w:rsidR="009B577E" w:rsidRPr="00362866">
        <w:rPr>
          <w:rFonts w:ascii="Arial" w:hAnsi="Arial" w:cs="Arial"/>
          <w:sz w:val="20"/>
          <w:szCs w:val="20"/>
        </w:rPr>
        <w:t xml:space="preserve"> </w:t>
      </w:r>
      <w:r w:rsidR="002B7BA1" w:rsidRPr="00362866">
        <w:rPr>
          <w:rFonts w:ascii="Arial" w:hAnsi="Arial" w:cs="Arial"/>
          <w:sz w:val="20"/>
          <w:szCs w:val="20"/>
        </w:rPr>
        <w:t>na</w:t>
      </w:r>
      <w:r w:rsidR="009B577E" w:rsidRPr="00362866">
        <w:rPr>
          <w:rFonts w:ascii="Arial" w:hAnsi="Arial" w:cs="Arial"/>
          <w:sz w:val="20"/>
          <w:szCs w:val="20"/>
        </w:rPr>
        <w:t xml:space="preserve"> Ministrstvu za izobraževanje, znanost in šport</w:t>
      </w:r>
      <w:r w:rsidR="00516608" w:rsidRPr="00362866">
        <w:rPr>
          <w:rFonts w:ascii="Arial" w:hAnsi="Arial" w:cs="Arial"/>
          <w:sz w:val="20"/>
          <w:szCs w:val="20"/>
        </w:rPr>
        <w:t>, in sicer</w:t>
      </w:r>
      <w:r w:rsidR="002B7BA1" w:rsidRPr="00362866">
        <w:rPr>
          <w:rFonts w:ascii="Arial" w:hAnsi="Arial" w:cs="Arial"/>
          <w:sz w:val="20"/>
          <w:szCs w:val="20"/>
        </w:rPr>
        <w:t xml:space="preserve"> 85 </w:t>
      </w:r>
      <w:r w:rsidR="009B577E" w:rsidRPr="00362866">
        <w:rPr>
          <w:rFonts w:ascii="Arial" w:hAnsi="Arial" w:cs="Arial"/>
          <w:sz w:val="20"/>
          <w:szCs w:val="20"/>
        </w:rPr>
        <w:t xml:space="preserve">(410 </w:t>
      </w:r>
      <w:r w:rsidR="002B7BA1" w:rsidRPr="00362866">
        <w:rPr>
          <w:rFonts w:ascii="Arial" w:hAnsi="Arial" w:cs="Arial"/>
          <w:sz w:val="20"/>
          <w:szCs w:val="20"/>
        </w:rPr>
        <w:t>zaposlenih</w:t>
      </w:r>
      <w:r w:rsidR="009B577E" w:rsidRPr="00362866">
        <w:rPr>
          <w:rFonts w:ascii="Arial" w:hAnsi="Arial" w:cs="Arial"/>
          <w:sz w:val="20"/>
          <w:szCs w:val="20"/>
        </w:rPr>
        <w:t>)</w:t>
      </w:r>
      <w:r w:rsidR="002B7BA1" w:rsidRPr="00362866">
        <w:rPr>
          <w:rFonts w:ascii="Arial" w:hAnsi="Arial" w:cs="Arial"/>
          <w:sz w:val="20"/>
          <w:szCs w:val="20"/>
        </w:rPr>
        <w:t>.</w:t>
      </w:r>
      <w:r w:rsidR="00ED01D4" w:rsidRPr="00362866">
        <w:rPr>
          <w:rFonts w:ascii="Arial" w:hAnsi="Arial" w:cs="Arial"/>
          <w:sz w:val="20"/>
          <w:szCs w:val="20"/>
        </w:rPr>
        <w:t xml:space="preserve"> </w:t>
      </w:r>
      <w:r w:rsidR="002D196D" w:rsidRPr="00362866">
        <w:rPr>
          <w:rFonts w:ascii="Arial" w:hAnsi="Arial" w:cs="Arial"/>
          <w:b/>
          <w:bCs/>
          <w:sz w:val="20"/>
          <w:szCs w:val="20"/>
        </w:rPr>
        <w:t>V letu 2020</w:t>
      </w:r>
      <w:r w:rsidR="002D196D" w:rsidRPr="00362866">
        <w:rPr>
          <w:rFonts w:ascii="Arial" w:hAnsi="Arial" w:cs="Arial"/>
          <w:sz w:val="20"/>
          <w:szCs w:val="20"/>
        </w:rPr>
        <w:t xml:space="preserve"> je bilo </w:t>
      </w:r>
      <w:r w:rsidR="00362866">
        <w:rPr>
          <w:rFonts w:ascii="Arial" w:hAnsi="Arial" w:cs="Arial"/>
          <w:sz w:val="20"/>
          <w:szCs w:val="20"/>
        </w:rPr>
        <w:t xml:space="preserve">ponovno </w:t>
      </w:r>
      <w:r w:rsidR="002D196D" w:rsidRPr="00362866">
        <w:rPr>
          <w:rFonts w:ascii="Arial" w:hAnsi="Arial" w:cs="Arial"/>
          <w:sz w:val="20"/>
          <w:szCs w:val="20"/>
        </w:rPr>
        <w:t xml:space="preserve">največ </w:t>
      </w:r>
      <w:r w:rsidR="000A3A7D" w:rsidRPr="00362866">
        <w:rPr>
          <w:rFonts w:ascii="Arial" w:hAnsi="Arial" w:cs="Arial"/>
          <w:sz w:val="20"/>
          <w:szCs w:val="20"/>
        </w:rPr>
        <w:t xml:space="preserve">letnih pogovorov </w:t>
      </w:r>
      <w:r w:rsidR="002D196D" w:rsidRPr="00362866">
        <w:rPr>
          <w:rFonts w:ascii="Arial" w:hAnsi="Arial" w:cs="Arial"/>
          <w:sz w:val="20"/>
          <w:szCs w:val="20"/>
        </w:rPr>
        <w:t>opravljenih na Ministrstvu za finance, in sicer</w:t>
      </w:r>
      <w:r w:rsidR="002B7BA1" w:rsidRPr="00362866">
        <w:rPr>
          <w:rFonts w:ascii="Arial" w:hAnsi="Arial" w:cs="Arial"/>
          <w:sz w:val="20"/>
          <w:szCs w:val="20"/>
        </w:rPr>
        <w:t xml:space="preserve"> 4.050</w:t>
      </w:r>
      <w:r w:rsidR="002D196D" w:rsidRPr="00362866">
        <w:rPr>
          <w:rFonts w:ascii="Arial" w:hAnsi="Arial" w:cs="Arial"/>
          <w:sz w:val="20"/>
          <w:szCs w:val="20"/>
        </w:rPr>
        <w:t xml:space="preserve"> </w:t>
      </w:r>
      <w:r w:rsidR="002B7BA1" w:rsidRPr="00362866">
        <w:rPr>
          <w:rFonts w:ascii="Arial" w:hAnsi="Arial" w:cs="Arial"/>
          <w:sz w:val="20"/>
          <w:szCs w:val="20"/>
        </w:rPr>
        <w:t>(</w:t>
      </w:r>
      <w:r w:rsidR="002D196D" w:rsidRPr="00362866">
        <w:rPr>
          <w:rFonts w:ascii="Arial" w:hAnsi="Arial" w:cs="Arial"/>
          <w:sz w:val="20"/>
          <w:szCs w:val="20"/>
        </w:rPr>
        <w:t>4.293</w:t>
      </w:r>
      <w:r w:rsidR="002B7BA1" w:rsidRPr="00362866">
        <w:rPr>
          <w:rFonts w:ascii="Arial" w:hAnsi="Arial" w:cs="Arial"/>
          <w:sz w:val="20"/>
          <w:szCs w:val="20"/>
        </w:rPr>
        <w:t xml:space="preserve"> zaposlenih)</w:t>
      </w:r>
      <w:r w:rsidR="002D196D" w:rsidRPr="00362866">
        <w:rPr>
          <w:rFonts w:ascii="Arial" w:hAnsi="Arial" w:cs="Arial"/>
          <w:sz w:val="20"/>
          <w:szCs w:val="20"/>
        </w:rPr>
        <w:t xml:space="preserve">, </w:t>
      </w:r>
      <w:r w:rsidR="0053362F">
        <w:rPr>
          <w:rFonts w:ascii="Arial" w:hAnsi="Arial" w:cs="Arial"/>
          <w:sz w:val="20"/>
          <w:szCs w:val="20"/>
        </w:rPr>
        <w:t>n</w:t>
      </w:r>
      <w:r w:rsidR="002D196D" w:rsidRPr="00362866">
        <w:rPr>
          <w:rFonts w:ascii="Arial" w:hAnsi="Arial" w:cs="Arial"/>
          <w:sz w:val="20"/>
          <w:szCs w:val="20"/>
        </w:rPr>
        <w:t xml:space="preserve">ajmanj </w:t>
      </w:r>
      <w:r w:rsidR="0053362F">
        <w:rPr>
          <w:rFonts w:ascii="Arial" w:hAnsi="Arial" w:cs="Arial"/>
          <w:sz w:val="20"/>
          <w:szCs w:val="20"/>
        </w:rPr>
        <w:t xml:space="preserve">pa </w:t>
      </w:r>
      <w:r w:rsidR="00AB0D90" w:rsidRPr="00362866">
        <w:rPr>
          <w:rFonts w:ascii="Arial" w:hAnsi="Arial" w:cs="Arial"/>
          <w:sz w:val="20"/>
          <w:szCs w:val="20"/>
        </w:rPr>
        <w:t>na</w:t>
      </w:r>
      <w:r w:rsidR="002D196D" w:rsidRPr="00362866">
        <w:rPr>
          <w:rFonts w:ascii="Arial" w:hAnsi="Arial" w:cs="Arial"/>
          <w:sz w:val="20"/>
          <w:szCs w:val="20"/>
        </w:rPr>
        <w:t xml:space="preserve"> Ministrstvu za izobraževanje, znanost in šport</w:t>
      </w:r>
      <w:r w:rsidR="00AB0D90" w:rsidRPr="00362866">
        <w:rPr>
          <w:rFonts w:ascii="Arial" w:hAnsi="Arial" w:cs="Arial"/>
          <w:sz w:val="20"/>
          <w:szCs w:val="20"/>
        </w:rPr>
        <w:t xml:space="preserve">, in sicer 68 </w:t>
      </w:r>
      <w:r w:rsidR="002D196D" w:rsidRPr="00362866">
        <w:rPr>
          <w:rFonts w:ascii="Arial" w:hAnsi="Arial" w:cs="Arial"/>
          <w:sz w:val="20"/>
          <w:szCs w:val="20"/>
        </w:rPr>
        <w:t>(418</w:t>
      </w:r>
      <w:r w:rsidR="00AB0D90" w:rsidRPr="00362866">
        <w:rPr>
          <w:rFonts w:ascii="Arial" w:hAnsi="Arial" w:cs="Arial"/>
          <w:sz w:val="20"/>
          <w:szCs w:val="20"/>
        </w:rPr>
        <w:t xml:space="preserve"> zaposlenih</w:t>
      </w:r>
      <w:r w:rsidR="002D196D" w:rsidRPr="00362866">
        <w:rPr>
          <w:rFonts w:ascii="Arial" w:hAnsi="Arial" w:cs="Arial"/>
          <w:sz w:val="20"/>
          <w:szCs w:val="20"/>
        </w:rPr>
        <w:t>)</w:t>
      </w:r>
      <w:r w:rsidR="00AB0D90" w:rsidRPr="00362866">
        <w:rPr>
          <w:rFonts w:ascii="Arial" w:hAnsi="Arial" w:cs="Arial"/>
          <w:sz w:val="20"/>
          <w:szCs w:val="20"/>
        </w:rPr>
        <w:t>.</w:t>
      </w:r>
      <w:r w:rsidR="00ED01D4" w:rsidRPr="00362866">
        <w:rPr>
          <w:rFonts w:ascii="Arial" w:hAnsi="Arial" w:cs="Arial"/>
          <w:sz w:val="20"/>
          <w:szCs w:val="20"/>
        </w:rPr>
        <w:t xml:space="preserve"> </w:t>
      </w:r>
      <w:r w:rsidR="002D196D" w:rsidRPr="00362866">
        <w:rPr>
          <w:rFonts w:ascii="Arial" w:hAnsi="Arial" w:cs="Arial"/>
          <w:b/>
          <w:bCs/>
          <w:sz w:val="20"/>
          <w:szCs w:val="20"/>
        </w:rPr>
        <w:t>V letu 2021</w:t>
      </w:r>
      <w:r w:rsidR="002D196D" w:rsidRPr="00362866">
        <w:rPr>
          <w:rFonts w:ascii="Arial" w:hAnsi="Arial" w:cs="Arial"/>
          <w:sz w:val="20"/>
          <w:szCs w:val="20"/>
        </w:rPr>
        <w:t xml:space="preserve"> je bilo </w:t>
      </w:r>
      <w:r w:rsidR="00F62ED8">
        <w:rPr>
          <w:rFonts w:ascii="Arial" w:hAnsi="Arial" w:cs="Arial"/>
          <w:sz w:val="20"/>
          <w:szCs w:val="20"/>
        </w:rPr>
        <w:t xml:space="preserve">prav tako </w:t>
      </w:r>
      <w:r w:rsidR="002D196D" w:rsidRPr="00362866">
        <w:rPr>
          <w:rFonts w:ascii="Arial" w:hAnsi="Arial" w:cs="Arial"/>
          <w:sz w:val="20"/>
          <w:szCs w:val="20"/>
        </w:rPr>
        <w:t xml:space="preserve">največ opravljenih </w:t>
      </w:r>
      <w:r w:rsidR="000A3A7D" w:rsidRPr="00362866">
        <w:rPr>
          <w:rFonts w:ascii="Arial" w:hAnsi="Arial" w:cs="Arial"/>
          <w:sz w:val="20"/>
          <w:szCs w:val="20"/>
        </w:rPr>
        <w:t>letnih pogovorov</w:t>
      </w:r>
      <w:r w:rsidR="002D196D" w:rsidRPr="00362866">
        <w:rPr>
          <w:rFonts w:ascii="Arial" w:hAnsi="Arial" w:cs="Arial"/>
          <w:sz w:val="20"/>
          <w:szCs w:val="20"/>
        </w:rPr>
        <w:t xml:space="preserve"> na Ministrstvu za finance, in sicer </w:t>
      </w:r>
      <w:r w:rsidR="00FA7CA9" w:rsidRPr="00362866">
        <w:rPr>
          <w:rFonts w:ascii="Arial" w:hAnsi="Arial" w:cs="Arial"/>
          <w:sz w:val="20"/>
          <w:szCs w:val="20"/>
        </w:rPr>
        <w:t xml:space="preserve">3.922 </w:t>
      </w:r>
      <w:r w:rsidR="00AB0D90" w:rsidRPr="00362866">
        <w:rPr>
          <w:rFonts w:ascii="Arial" w:hAnsi="Arial" w:cs="Arial"/>
          <w:sz w:val="20"/>
          <w:szCs w:val="20"/>
        </w:rPr>
        <w:t>(</w:t>
      </w:r>
      <w:r w:rsidR="00136708" w:rsidRPr="00362866">
        <w:rPr>
          <w:rFonts w:ascii="Arial" w:hAnsi="Arial" w:cs="Arial"/>
          <w:sz w:val="20"/>
          <w:szCs w:val="20"/>
        </w:rPr>
        <w:t>4.280</w:t>
      </w:r>
      <w:r w:rsidR="00AB0D90" w:rsidRPr="00362866">
        <w:rPr>
          <w:rFonts w:ascii="Arial" w:hAnsi="Arial" w:cs="Arial"/>
          <w:sz w:val="20"/>
          <w:szCs w:val="20"/>
        </w:rPr>
        <w:t xml:space="preserve"> zaposlenih)</w:t>
      </w:r>
      <w:r w:rsidR="002D196D" w:rsidRPr="00362866">
        <w:rPr>
          <w:rFonts w:ascii="Arial" w:hAnsi="Arial" w:cs="Arial"/>
          <w:sz w:val="20"/>
          <w:szCs w:val="20"/>
        </w:rPr>
        <w:t xml:space="preserve">, </w:t>
      </w:r>
      <w:r w:rsidR="0053362F">
        <w:rPr>
          <w:rFonts w:ascii="Arial" w:hAnsi="Arial" w:cs="Arial"/>
          <w:sz w:val="20"/>
          <w:szCs w:val="20"/>
        </w:rPr>
        <w:t>n</w:t>
      </w:r>
      <w:r w:rsidR="002D196D" w:rsidRPr="00362866">
        <w:rPr>
          <w:rFonts w:ascii="Arial" w:hAnsi="Arial" w:cs="Arial"/>
          <w:sz w:val="20"/>
          <w:szCs w:val="20"/>
        </w:rPr>
        <w:t xml:space="preserve">ajmanj </w:t>
      </w:r>
      <w:r w:rsidR="0053362F">
        <w:rPr>
          <w:rFonts w:ascii="Arial" w:hAnsi="Arial" w:cs="Arial"/>
          <w:sz w:val="20"/>
          <w:szCs w:val="20"/>
        </w:rPr>
        <w:t>pa</w:t>
      </w:r>
      <w:r w:rsidR="00FA7CA9" w:rsidRPr="00362866">
        <w:rPr>
          <w:rFonts w:ascii="Arial" w:hAnsi="Arial" w:cs="Arial"/>
          <w:sz w:val="20"/>
          <w:szCs w:val="20"/>
        </w:rPr>
        <w:t xml:space="preserve"> na</w:t>
      </w:r>
      <w:r w:rsidR="002D196D" w:rsidRPr="00362866">
        <w:rPr>
          <w:rFonts w:ascii="Arial" w:hAnsi="Arial" w:cs="Arial"/>
          <w:sz w:val="20"/>
          <w:szCs w:val="20"/>
        </w:rPr>
        <w:t xml:space="preserve"> </w:t>
      </w:r>
      <w:r w:rsidR="00FA7CA9" w:rsidRPr="00362866">
        <w:rPr>
          <w:rFonts w:ascii="Arial" w:hAnsi="Arial" w:cs="Arial"/>
          <w:sz w:val="20"/>
          <w:szCs w:val="20"/>
        </w:rPr>
        <w:t>Ministrstvu za izobraževanje, znanost in šport, in sicer 89 (418 zaposlenih).</w:t>
      </w:r>
    </w:p>
    <w:p w14:paraId="0D7E3B4D" w14:textId="77777777" w:rsidR="00412B76" w:rsidRPr="00AD1BD3" w:rsidRDefault="00412B76" w:rsidP="00FA7CA9">
      <w:pPr>
        <w:pStyle w:val="Navadensplet"/>
        <w:spacing w:before="0" w:beforeAutospacing="0" w:after="0" w:afterAutospacing="0"/>
        <w:jc w:val="both"/>
        <w:textAlignment w:val="baseline"/>
        <w:rPr>
          <w:rFonts w:ascii="Arial" w:hAnsi="Arial" w:cs="Arial"/>
          <w:b/>
          <w:bCs/>
          <w:sz w:val="22"/>
          <w:szCs w:val="22"/>
        </w:rPr>
      </w:pPr>
    </w:p>
    <w:p w14:paraId="2C9E1BB0" w14:textId="71A0FE18" w:rsidR="00AF4410" w:rsidRPr="00362866" w:rsidRDefault="00AF4410" w:rsidP="00FA7CA9">
      <w:pPr>
        <w:pStyle w:val="Navadensplet"/>
        <w:spacing w:before="0" w:beforeAutospacing="0" w:after="0" w:afterAutospacing="0"/>
        <w:jc w:val="both"/>
        <w:textAlignment w:val="baseline"/>
        <w:rPr>
          <w:rFonts w:ascii="Arial" w:hAnsi="Arial" w:cs="Arial"/>
          <w:b/>
          <w:bCs/>
          <w:sz w:val="20"/>
          <w:szCs w:val="20"/>
        </w:rPr>
      </w:pPr>
      <w:r w:rsidRPr="00362866">
        <w:rPr>
          <w:rFonts w:ascii="Arial" w:hAnsi="Arial" w:cs="Arial"/>
          <w:b/>
          <w:bCs/>
          <w:sz w:val="20"/>
          <w:szCs w:val="20"/>
        </w:rPr>
        <w:t xml:space="preserve">Skupaj je bilo v </w:t>
      </w:r>
      <w:r w:rsidR="000A3A7D" w:rsidRPr="00362866">
        <w:rPr>
          <w:rFonts w:ascii="Arial" w:hAnsi="Arial" w:cs="Arial"/>
          <w:b/>
          <w:bCs/>
          <w:sz w:val="20"/>
          <w:szCs w:val="20"/>
        </w:rPr>
        <w:t>organih državne uprave (brez Policije in SV) v</w:t>
      </w:r>
      <w:r w:rsidR="000A3A7D" w:rsidRPr="00362866">
        <w:rPr>
          <w:rFonts w:ascii="Arial" w:hAnsi="Arial" w:cs="Arial"/>
          <w:sz w:val="20"/>
          <w:szCs w:val="20"/>
        </w:rPr>
        <w:t xml:space="preserve"> </w:t>
      </w:r>
      <w:r w:rsidRPr="00362866">
        <w:rPr>
          <w:rFonts w:ascii="Arial" w:hAnsi="Arial" w:cs="Arial"/>
          <w:b/>
          <w:bCs/>
          <w:sz w:val="20"/>
          <w:szCs w:val="20"/>
        </w:rPr>
        <w:t xml:space="preserve">letu 2018 opravljenih </w:t>
      </w:r>
      <w:r w:rsidR="00FA7CA9" w:rsidRPr="00362866">
        <w:rPr>
          <w:rFonts w:ascii="Arial" w:hAnsi="Arial" w:cs="Arial"/>
          <w:b/>
          <w:bCs/>
          <w:sz w:val="20"/>
          <w:szCs w:val="20"/>
        </w:rPr>
        <w:t xml:space="preserve">13.263 </w:t>
      </w:r>
      <w:r w:rsidR="000A3A7D" w:rsidRPr="00362866">
        <w:rPr>
          <w:rFonts w:ascii="Arial" w:hAnsi="Arial" w:cs="Arial"/>
          <w:b/>
          <w:bCs/>
          <w:sz w:val="20"/>
          <w:szCs w:val="20"/>
        </w:rPr>
        <w:t>letnih pogovorov</w:t>
      </w:r>
      <w:r w:rsidR="00FA7CA9" w:rsidRPr="00362866">
        <w:rPr>
          <w:rFonts w:ascii="Arial" w:hAnsi="Arial" w:cs="Arial"/>
          <w:b/>
          <w:bCs/>
          <w:sz w:val="20"/>
          <w:szCs w:val="20"/>
        </w:rPr>
        <w:t xml:space="preserve"> (</w:t>
      </w:r>
      <w:r w:rsidRPr="00362866">
        <w:rPr>
          <w:rFonts w:ascii="Arial" w:hAnsi="Arial" w:cs="Arial"/>
          <w:b/>
          <w:bCs/>
          <w:sz w:val="20"/>
          <w:szCs w:val="20"/>
        </w:rPr>
        <w:t xml:space="preserve">16.858 </w:t>
      </w:r>
      <w:r w:rsidR="00FA7CA9" w:rsidRPr="00362866">
        <w:rPr>
          <w:rFonts w:ascii="Arial" w:hAnsi="Arial" w:cs="Arial"/>
          <w:b/>
          <w:bCs/>
          <w:sz w:val="20"/>
          <w:szCs w:val="20"/>
        </w:rPr>
        <w:t>zaposlenih)</w:t>
      </w:r>
      <w:r w:rsidRPr="00362866">
        <w:rPr>
          <w:rFonts w:ascii="Arial" w:hAnsi="Arial" w:cs="Arial"/>
          <w:b/>
          <w:bCs/>
          <w:sz w:val="20"/>
          <w:szCs w:val="20"/>
        </w:rPr>
        <w:t>, v letu 2019 je bilo</w:t>
      </w:r>
      <w:r w:rsidR="000A3A7D" w:rsidRPr="00362866">
        <w:rPr>
          <w:rFonts w:ascii="Arial" w:hAnsi="Arial" w:cs="Arial"/>
          <w:b/>
          <w:bCs/>
          <w:sz w:val="20"/>
          <w:szCs w:val="20"/>
        </w:rPr>
        <w:t xml:space="preserve"> skupaj</w:t>
      </w:r>
      <w:r w:rsidRPr="00362866">
        <w:rPr>
          <w:rFonts w:ascii="Arial" w:hAnsi="Arial" w:cs="Arial"/>
          <w:b/>
          <w:bCs/>
          <w:sz w:val="20"/>
          <w:szCs w:val="20"/>
        </w:rPr>
        <w:t xml:space="preserve"> opravljenih </w:t>
      </w:r>
      <w:r w:rsidR="00FA7CA9" w:rsidRPr="00362866">
        <w:rPr>
          <w:rFonts w:ascii="Arial" w:hAnsi="Arial" w:cs="Arial"/>
          <w:b/>
          <w:bCs/>
          <w:sz w:val="20"/>
          <w:szCs w:val="20"/>
        </w:rPr>
        <w:t xml:space="preserve">13.301 </w:t>
      </w:r>
      <w:r w:rsidR="000A3A7D" w:rsidRPr="00362866">
        <w:rPr>
          <w:rFonts w:ascii="Arial" w:hAnsi="Arial" w:cs="Arial"/>
          <w:b/>
          <w:bCs/>
          <w:sz w:val="20"/>
          <w:szCs w:val="20"/>
        </w:rPr>
        <w:t>letnih pogovorov</w:t>
      </w:r>
      <w:r w:rsidR="00FA7CA9" w:rsidRPr="00362866">
        <w:rPr>
          <w:rFonts w:ascii="Arial" w:hAnsi="Arial" w:cs="Arial"/>
          <w:b/>
          <w:bCs/>
          <w:sz w:val="20"/>
          <w:szCs w:val="20"/>
        </w:rPr>
        <w:t xml:space="preserve"> (17.103 zaposlenih)</w:t>
      </w:r>
      <w:r w:rsidRPr="00362866">
        <w:rPr>
          <w:rFonts w:ascii="Arial" w:hAnsi="Arial" w:cs="Arial"/>
          <w:b/>
          <w:bCs/>
          <w:sz w:val="20"/>
          <w:szCs w:val="20"/>
        </w:rPr>
        <w:t>, v letu 2020</w:t>
      </w:r>
      <w:r w:rsidR="00EE47B5" w:rsidRPr="00362866">
        <w:rPr>
          <w:rFonts w:ascii="Arial" w:hAnsi="Arial" w:cs="Arial"/>
          <w:b/>
          <w:bCs/>
          <w:sz w:val="20"/>
          <w:szCs w:val="20"/>
        </w:rPr>
        <w:t xml:space="preserve"> je bilo število opravljenih </w:t>
      </w:r>
      <w:r w:rsidR="000A3A7D" w:rsidRPr="00362866">
        <w:rPr>
          <w:rFonts w:ascii="Arial" w:hAnsi="Arial" w:cs="Arial"/>
          <w:b/>
          <w:bCs/>
          <w:sz w:val="20"/>
          <w:szCs w:val="20"/>
        </w:rPr>
        <w:t>letnih pogovorov</w:t>
      </w:r>
      <w:r w:rsidR="00EE47B5" w:rsidRPr="00362866">
        <w:rPr>
          <w:rFonts w:ascii="Arial" w:hAnsi="Arial" w:cs="Arial"/>
          <w:b/>
          <w:bCs/>
          <w:sz w:val="20"/>
          <w:szCs w:val="20"/>
        </w:rPr>
        <w:t xml:space="preserve"> nižje kot</w:t>
      </w:r>
      <w:r w:rsidR="00412B76" w:rsidRPr="00362866">
        <w:rPr>
          <w:rFonts w:ascii="Arial" w:hAnsi="Arial" w:cs="Arial"/>
          <w:b/>
          <w:bCs/>
          <w:sz w:val="20"/>
          <w:szCs w:val="20"/>
        </w:rPr>
        <w:t xml:space="preserve"> v</w:t>
      </w:r>
      <w:r w:rsidR="00EE47B5" w:rsidRPr="00362866">
        <w:rPr>
          <w:rFonts w:ascii="Arial" w:hAnsi="Arial" w:cs="Arial"/>
          <w:b/>
          <w:bCs/>
          <w:sz w:val="20"/>
          <w:szCs w:val="20"/>
        </w:rPr>
        <w:t xml:space="preserve"> predhodni</w:t>
      </w:r>
      <w:r w:rsidR="00412B76" w:rsidRPr="00362866">
        <w:rPr>
          <w:rFonts w:ascii="Arial" w:hAnsi="Arial" w:cs="Arial"/>
          <w:b/>
          <w:bCs/>
          <w:sz w:val="20"/>
          <w:szCs w:val="20"/>
        </w:rPr>
        <w:t>h dveh</w:t>
      </w:r>
      <w:r w:rsidR="00EE47B5" w:rsidRPr="00362866">
        <w:rPr>
          <w:rFonts w:ascii="Arial" w:hAnsi="Arial" w:cs="Arial"/>
          <w:b/>
          <w:bCs/>
          <w:sz w:val="20"/>
          <w:szCs w:val="20"/>
        </w:rPr>
        <w:t xml:space="preserve"> leti</w:t>
      </w:r>
      <w:r w:rsidR="00412B76" w:rsidRPr="00362866">
        <w:rPr>
          <w:rFonts w:ascii="Arial" w:hAnsi="Arial" w:cs="Arial"/>
          <w:b/>
          <w:bCs/>
          <w:sz w:val="20"/>
          <w:szCs w:val="20"/>
        </w:rPr>
        <w:t>h</w:t>
      </w:r>
      <w:r w:rsidR="00EE47B5" w:rsidRPr="00362866">
        <w:rPr>
          <w:rFonts w:ascii="Arial" w:hAnsi="Arial" w:cs="Arial"/>
          <w:b/>
          <w:bCs/>
          <w:sz w:val="20"/>
          <w:szCs w:val="20"/>
        </w:rPr>
        <w:t>, in sicer</w:t>
      </w:r>
      <w:r w:rsidRPr="00362866">
        <w:rPr>
          <w:rFonts w:ascii="Arial" w:hAnsi="Arial" w:cs="Arial"/>
          <w:b/>
          <w:bCs/>
          <w:sz w:val="20"/>
          <w:szCs w:val="20"/>
        </w:rPr>
        <w:t xml:space="preserve"> </w:t>
      </w:r>
      <w:r w:rsidR="00FA7CA9" w:rsidRPr="00362866">
        <w:rPr>
          <w:rFonts w:ascii="Arial" w:hAnsi="Arial" w:cs="Arial"/>
          <w:b/>
          <w:bCs/>
          <w:sz w:val="20"/>
          <w:szCs w:val="20"/>
        </w:rPr>
        <w:t>12.239 (</w:t>
      </w:r>
      <w:r w:rsidRPr="00362866">
        <w:rPr>
          <w:rFonts w:ascii="Arial" w:hAnsi="Arial" w:cs="Arial"/>
          <w:b/>
          <w:bCs/>
          <w:sz w:val="20"/>
          <w:szCs w:val="20"/>
        </w:rPr>
        <w:t>17.300</w:t>
      </w:r>
      <w:r w:rsidR="00FA7CA9" w:rsidRPr="00362866">
        <w:rPr>
          <w:rFonts w:ascii="Arial" w:hAnsi="Arial" w:cs="Arial"/>
          <w:b/>
          <w:bCs/>
          <w:sz w:val="20"/>
          <w:szCs w:val="20"/>
        </w:rPr>
        <w:t xml:space="preserve"> zaposlenih)</w:t>
      </w:r>
      <w:r w:rsidRPr="00362866">
        <w:rPr>
          <w:rFonts w:ascii="Arial" w:hAnsi="Arial" w:cs="Arial"/>
          <w:b/>
          <w:bCs/>
          <w:sz w:val="20"/>
          <w:szCs w:val="20"/>
        </w:rPr>
        <w:t xml:space="preserve"> </w:t>
      </w:r>
      <w:r w:rsidR="00EE47B5" w:rsidRPr="00362866">
        <w:rPr>
          <w:rFonts w:ascii="Arial" w:hAnsi="Arial" w:cs="Arial"/>
          <w:b/>
          <w:bCs/>
          <w:sz w:val="20"/>
          <w:szCs w:val="20"/>
        </w:rPr>
        <w:t>ter je v letu</w:t>
      </w:r>
      <w:r w:rsidRPr="00362866">
        <w:rPr>
          <w:rFonts w:ascii="Arial" w:hAnsi="Arial" w:cs="Arial"/>
          <w:b/>
          <w:bCs/>
          <w:sz w:val="20"/>
          <w:szCs w:val="20"/>
        </w:rPr>
        <w:t xml:space="preserve"> 2021</w:t>
      </w:r>
      <w:r w:rsidR="00FA7CA9" w:rsidRPr="00362866">
        <w:rPr>
          <w:rFonts w:ascii="Arial" w:hAnsi="Arial" w:cs="Arial"/>
          <w:b/>
          <w:bCs/>
          <w:sz w:val="20"/>
          <w:szCs w:val="20"/>
        </w:rPr>
        <w:t xml:space="preserve"> </w:t>
      </w:r>
      <w:r w:rsidR="00ED01D4" w:rsidRPr="00362866">
        <w:rPr>
          <w:rFonts w:ascii="Arial" w:hAnsi="Arial" w:cs="Arial"/>
          <w:b/>
          <w:bCs/>
          <w:sz w:val="20"/>
          <w:szCs w:val="20"/>
        </w:rPr>
        <w:t>nekoliko</w:t>
      </w:r>
      <w:r w:rsidR="00EE47B5" w:rsidRPr="00362866">
        <w:rPr>
          <w:rFonts w:ascii="Arial" w:hAnsi="Arial" w:cs="Arial"/>
          <w:b/>
          <w:bCs/>
          <w:sz w:val="20"/>
          <w:szCs w:val="20"/>
        </w:rPr>
        <w:t xml:space="preserve"> naraslo</w:t>
      </w:r>
      <w:r w:rsidR="00412B76" w:rsidRPr="00362866">
        <w:rPr>
          <w:rFonts w:ascii="Arial" w:hAnsi="Arial" w:cs="Arial"/>
          <w:b/>
          <w:bCs/>
          <w:sz w:val="20"/>
          <w:szCs w:val="20"/>
        </w:rPr>
        <w:t>, in to</w:t>
      </w:r>
      <w:r w:rsidR="00EE47B5" w:rsidRPr="00362866">
        <w:rPr>
          <w:rFonts w:ascii="Arial" w:hAnsi="Arial" w:cs="Arial"/>
          <w:b/>
          <w:bCs/>
          <w:sz w:val="20"/>
          <w:szCs w:val="20"/>
        </w:rPr>
        <w:t xml:space="preserve"> na </w:t>
      </w:r>
      <w:r w:rsidR="00FA7CA9" w:rsidRPr="00362866">
        <w:rPr>
          <w:rFonts w:ascii="Arial" w:hAnsi="Arial" w:cs="Arial"/>
          <w:b/>
          <w:bCs/>
          <w:sz w:val="20"/>
          <w:szCs w:val="20"/>
        </w:rPr>
        <w:t>12.625</w:t>
      </w:r>
      <w:r w:rsidRPr="00362866">
        <w:rPr>
          <w:rFonts w:ascii="Arial" w:hAnsi="Arial" w:cs="Arial"/>
          <w:b/>
          <w:bCs/>
          <w:sz w:val="20"/>
          <w:szCs w:val="20"/>
        </w:rPr>
        <w:t xml:space="preserve"> </w:t>
      </w:r>
      <w:r w:rsidR="00FA7CA9" w:rsidRPr="00362866">
        <w:rPr>
          <w:rFonts w:ascii="Arial" w:hAnsi="Arial" w:cs="Arial"/>
          <w:b/>
          <w:bCs/>
          <w:sz w:val="20"/>
          <w:szCs w:val="20"/>
        </w:rPr>
        <w:t>(</w:t>
      </w:r>
      <w:r w:rsidRPr="00362866">
        <w:rPr>
          <w:rFonts w:ascii="Arial" w:hAnsi="Arial" w:cs="Arial"/>
          <w:b/>
          <w:bCs/>
          <w:sz w:val="20"/>
          <w:szCs w:val="20"/>
        </w:rPr>
        <w:t>17.587</w:t>
      </w:r>
      <w:r w:rsidR="00FA7CA9" w:rsidRPr="00362866">
        <w:rPr>
          <w:rFonts w:ascii="Arial" w:hAnsi="Arial" w:cs="Arial"/>
          <w:b/>
          <w:bCs/>
          <w:sz w:val="20"/>
          <w:szCs w:val="20"/>
        </w:rPr>
        <w:t xml:space="preserve"> zaposlenih)</w:t>
      </w:r>
      <w:r w:rsidRPr="00362866">
        <w:rPr>
          <w:rFonts w:ascii="Arial" w:hAnsi="Arial" w:cs="Arial"/>
          <w:b/>
          <w:bCs/>
          <w:sz w:val="20"/>
          <w:szCs w:val="20"/>
        </w:rPr>
        <w:t xml:space="preserve">. </w:t>
      </w:r>
      <w:r w:rsidR="0053362F" w:rsidRPr="00362866">
        <w:rPr>
          <w:rFonts w:ascii="Arial" w:hAnsi="Arial" w:cs="Arial"/>
          <w:b/>
          <w:bCs/>
          <w:sz w:val="20"/>
          <w:szCs w:val="20"/>
        </w:rPr>
        <w:t>Največ letnih pogovorov je bilo</w:t>
      </w:r>
      <w:r w:rsidR="00F62ED8">
        <w:rPr>
          <w:rFonts w:ascii="Arial" w:hAnsi="Arial" w:cs="Arial"/>
          <w:b/>
          <w:bCs/>
          <w:sz w:val="20"/>
          <w:szCs w:val="20"/>
        </w:rPr>
        <w:t xml:space="preserve"> v obravnavanem obdobju</w:t>
      </w:r>
      <w:r w:rsidR="0053362F" w:rsidRPr="00362866">
        <w:rPr>
          <w:rFonts w:ascii="Arial" w:hAnsi="Arial" w:cs="Arial"/>
          <w:b/>
          <w:bCs/>
          <w:sz w:val="20"/>
          <w:szCs w:val="20"/>
        </w:rPr>
        <w:t xml:space="preserve"> opravljenih na Ministrstvu za finance, najmanj pa na Ministrstvu za izobraževanje, znanost in šport</w:t>
      </w:r>
      <w:r w:rsidR="00251D99">
        <w:rPr>
          <w:rFonts w:ascii="Arial" w:hAnsi="Arial" w:cs="Arial"/>
          <w:b/>
          <w:bCs/>
          <w:sz w:val="20"/>
          <w:szCs w:val="20"/>
        </w:rPr>
        <w:t xml:space="preserve"> in na </w:t>
      </w:r>
      <w:r w:rsidR="00251D99" w:rsidRPr="00362866">
        <w:rPr>
          <w:rFonts w:ascii="Arial" w:hAnsi="Arial" w:cs="Arial"/>
          <w:b/>
          <w:bCs/>
          <w:sz w:val="20"/>
          <w:szCs w:val="20"/>
        </w:rPr>
        <w:t>Ministrstvu za kulturo</w:t>
      </w:r>
      <w:r w:rsidR="00251D99">
        <w:rPr>
          <w:rFonts w:ascii="Arial" w:hAnsi="Arial" w:cs="Arial"/>
          <w:b/>
          <w:bCs/>
          <w:sz w:val="20"/>
          <w:szCs w:val="20"/>
        </w:rPr>
        <w:t>.</w:t>
      </w:r>
    </w:p>
    <w:p w14:paraId="3A07679B" w14:textId="4CB6A43C" w:rsidR="00EE47B5" w:rsidRPr="00362866" w:rsidRDefault="00EE47B5" w:rsidP="009B577E">
      <w:pPr>
        <w:pStyle w:val="Navadensplet"/>
        <w:spacing w:before="0" w:beforeAutospacing="0" w:after="0" w:afterAutospacing="0"/>
        <w:jc w:val="both"/>
        <w:textAlignment w:val="baseline"/>
        <w:rPr>
          <w:rFonts w:ascii="Arial" w:hAnsi="Arial" w:cs="Arial"/>
          <w:sz w:val="20"/>
          <w:szCs w:val="20"/>
        </w:rPr>
      </w:pPr>
    </w:p>
    <w:p w14:paraId="25FD00F2" w14:textId="7020738C" w:rsidR="00D37749" w:rsidRDefault="00D37749" w:rsidP="00D37749">
      <w:pPr>
        <w:rPr>
          <w:rFonts w:cs="Arial"/>
          <w:sz w:val="20"/>
          <w:szCs w:val="20"/>
        </w:rPr>
      </w:pPr>
      <w:r w:rsidRPr="00362866">
        <w:rPr>
          <w:rFonts w:cs="Arial"/>
          <w:sz w:val="20"/>
          <w:szCs w:val="20"/>
        </w:rPr>
        <w:lastRenderedPageBreak/>
        <w:t xml:space="preserve">V nadaljevanju so podatki </w:t>
      </w:r>
      <w:r w:rsidR="00516608" w:rsidRPr="00362866">
        <w:rPr>
          <w:rFonts w:cs="Arial"/>
          <w:sz w:val="20"/>
          <w:szCs w:val="20"/>
        </w:rPr>
        <w:t>o skupnem številu zaposlenih in številu opravljenih letnih pogovorov po posameznih letih</w:t>
      </w:r>
      <w:r w:rsidRPr="00362866">
        <w:rPr>
          <w:rFonts w:cs="Arial"/>
          <w:sz w:val="20"/>
          <w:szCs w:val="20"/>
        </w:rPr>
        <w:t xml:space="preserve"> prikazani tudi grafično</w:t>
      </w:r>
      <w:r w:rsidR="00516608" w:rsidRPr="00362866">
        <w:rPr>
          <w:rFonts w:cs="Arial"/>
          <w:sz w:val="20"/>
          <w:szCs w:val="20"/>
        </w:rPr>
        <w:t>.</w:t>
      </w:r>
    </w:p>
    <w:p w14:paraId="27FDC3DD" w14:textId="77777777" w:rsidR="00E5669F" w:rsidRPr="00362866" w:rsidRDefault="00E5669F" w:rsidP="00D37749">
      <w:pPr>
        <w:rPr>
          <w:rFonts w:cs="Arial"/>
          <w:sz w:val="20"/>
          <w:szCs w:val="20"/>
        </w:rPr>
      </w:pPr>
    </w:p>
    <w:p w14:paraId="6DA24EB7" w14:textId="0BEFE039" w:rsidR="00D37749" w:rsidRPr="00362866" w:rsidRDefault="00D37749" w:rsidP="00425599">
      <w:pPr>
        <w:pStyle w:val="Naslov3"/>
        <w:rPr>
          <w:b w:val="0"/>
          <w:bCs w:val="0"/>
          <w:sz w:val="20"/>
          <w:szCs w:val="20"/>
          <w:lang w:val="sl-SI"/>
        </w:rPr>
      </w:pPr>
      <w:bookmarkStart w:id="9" w:name="_Toc124498581"/>
      <w:r w:rsidRPr="00362866">
        <w:rPr>
          <w:b w:val="0"/>
          <w:bCs w:val="0"/>
          <w:sz w:val="20"/>
          <w:szCs w:val="20"/>
          <w:lang w:val="sl-SI"/>
        </w:rPr>
        <w:t xml:space="preserve">Graf 1: Število vseh zaposlenih in število opravljenih letnih </w:t>
      </w:r>
      <w:r w:rsidR="008A4682" w:rsidRPr="00362866">
        <w:rPr>
          <w:b w:val="0"/>
          <w:bCs w:val="0"/>
          <w:sz w:val="20"/>
          <w:szCs w:val="20"/>
          <w:lang w:val="sl-SI"/>
        </w:rPr>
        <w:t>pogovorov</w:t>
      </w:r>
      <w:r w:rsidRPr="00362866">
        <w:rPr>
          <w:b w:val="0"/>
          <w:bCs w:val="0"/>
          <w:sz w:val="20"/>
          <w:szCs w:val="20"/>
          <w:lang w:val="sl-SI"/>
        </w:rPr>
        <w:t xml:space="preserve"> v organih državne uprave (brez Policije in SV) v letu 2018</w:t>
      </w:r>
      <w:bookmarkEnd w:id="9"/>
    </w:p>
    <w:p w14:paraId="0C79A24F" w14:textId="77777777" w:rsidR="00516608" w:rsidRPr="00AD1BD3" w:rsidRDefault="00516608" w:rsidP="00D37749">
      <w:pPr>
        <w:rPr>
          <w:rFonts w:cs="Arial"/>
          <w:szCs w:val="22"/>
        </w:rPr>
      </w:pPr>
    </w:p>
    <w:p w14:paraId="06B2B5F3" w14:textId="79612D7D" w:rsidR="00D37749" w:rsidRPr="00AD1BD3" w:rsidRDefault="00D37749" w:rsidP="0012445C">
      <w:pPr>
        <w:jc w:val="center"/>
        <w:rPr>
          <w:rFonts w:cs="Arial"/>
        </w:rPr>
      </w:pPr>
      <w:r w:rsidRPr="00AD1BD3">
        <w:rPr>
          <w:rFonts w:cs="Arial"/>
          <w:noProof/>
        </w:rPr>
        <w:drawing>
          <wp:inline distT="0" distB="0" distL="0" distR="0" wp14:anchorId="61B405A8" wp14:editId="52ECF7C5">
            <wp:extent cx="5238750" cy="2006600"/>
            <wp:effectExtent l="0" t="0" r="0" b="12700"/>
            <wp:docPr id="2" name="Grafikon 2" descr="Prikaz števila zaposlenih in opravljenih letnih razgovorov v organih državne uprave (brez policije in slovenske vojske) v letu 2018. Število vseh zaposlenih na dan 31.12.2018 je bilo 16.858. Število opravljenih letnih razgovorov je bilo 13.263.">
              <a:extLst xmlns:a="http://schemas.openxmlformats.org/drawingml/2006/main">
                <a:ext uri="{FF2B5EF4-FFF2-40B4-BE49-F238E27FC236}">
                  <a16:creationId xmlns:a16="http://schemas.microsoft.com/office/drawing/2014/main" id="{C7A3DAA1-B890-4DBE-A57D-CDCC9BEB8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69AB7D" w14:textId="77777777" w:rsidR="00F62ED8" w:rsidRPr="00362866" w:rsidRDefault="00F62ED8" w:rsidP="008F0EC1">
      <w:pPr>
        <w:rPr>
          <w:rFonts w:cs="Arial"/>
          <w:sz w:val="20"/>
          <w:szCs w:val="20"/>
        </w:rPr>
      </w:pPr>
    </w:p>
    <w:p w14:paraId="0C4C32C4" w14:textId="680C07CD" w:rsidR="00516608" w:rsidRPr="00362866" w:rsidRDefault="00D37749" w:rsidP="00425599">
      <w:pPr>
        <w:pStyle w:val="Naslov3"/>
        <w:rPr>
          <w:b w:val="0"/>
          <w:bCs w:val="0"/>
          <w:sz w:val="20"/>
          <w:szCs w:val="20"/>
          <w:lang w:val="sl-SI"/>
        </w:rPr>
      </w:pPr>
      <w:bookmarkStart w:id="10" w:name="_Toc124498582"/>
      <w:r w:rsidRPr="00362866">
        <w:rPr>
          <w:b w:val="0"/>
          <w:bCs w:val="0"/>
          <w:sz w:val="20"/>
          <w:szCs w:val="20"/>
          <w:lang w:val="sl-SI"/>
        </w:rPr>
        <w:t xml:space="preserve">Graf 2: Število vseh zaposlenih in število opravljenih letnih </w:t>
      </w:r>
      <w:r w:rsidR="008A4682" w:rsidRPr="00362866">
        <w:rPr>
          <w:b w:val="0"/>
          <w:bCs w:val="0"/>
          <w:sz w:val="20"/>
          <w:szCs w:val="20"/>
          <w:lang w:val="sl-SI"/>
        </w:rPr>
        <w:t>pogovorov</w:t>
      </w:r>
      <w:r w:rsidRPr="00362866">
        <w:rPr>
          <w:b w:val="0"/>
          <w:bCs w:val="0"/>
          <w:sz w:val="20"/>
          <w:szCs w:val="20"/>
          <w:lang w:val="sl-SI"/>
        </w:rPr>
        <w:t xml:space="preserve"> v organih državne uprave (brez Policije in SV) v letu 2019</w:t>
      </w:r>
      <w:bookmarkEnd w:id="10"/>
    </w:p>
    <w:p w14:paraId="3094451A" w14:textId="77777777" w:rsidR="00425599" w:rsidRPr="00AD1BD3" w:rsidRDefault="00425599" w:rsidP="00425599">
      <w:pPr>
        <w:rPr>
          <w:lang w:eastAsia="de-DE"/>
        </w:rPr>
      </w:pPr>
    </w:p>
    <w:p w14:paraId="3A720045" w14:textId="77777777" w:rsidR="00D37749" w:rsidRPr="00AD1BD3" w:rsidRDefault="00D37749" w:rsidP="0012445C">
      <w:pPr>
        <w:jc w:val="center"/>
        <w:rPr>
          <w:rFonts w:cs="Arial"/>
        </w:rPr>
      </w:pPr>
      <w:r w:rsidRPr="00AD1BD3">
        <w:rPr>
          <w:rFonts w:cs="Arial"/>
          <w:noProof/>
        </w:rPr>
        <w:drawing>
          <wp:inline distT="0" distB="0" distL="0" distR="0" wp14:anchorId="799FF878" wp14:editId="0233B08C">
            <wp:extent cx="5238750" cy="2065020"/>
            <wp:effectExtent l="0" t="0" r="0" b="11430"/>
            <wp:docPr id="3" name="Grafikon 3" descr="Število vseh zaposlenih in število opravljenih letnih razgovorov v organih državne uprave (brez Policije in Slovenske Vojske) v letu 2019. Število vseh zaposlenih na dan 31.12.2019 je bilo 17.103. Število opravljenih letnih razgovorov je bilo 13.301&#10;">
              <a:extLst xmlns:a="http://schemas.openxmlformats.org/drawingml/2006/main">
                <a:ext uri="{FF2B5EF4-FFF2-40B4-BE49-F238E27FC236}">
                  <a16:creationId xmlns:a16="http://schemas.microsoft.com/office/drawing/2014/main" id="{D1A53C0E-CDE9-41D5-87EF-93439B084A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49A234" w14:textId="77777777" w:rsidR="00E5669F" w:rsidRPr="00E5669F" w:rsidRDefault="00E5669F" w:rsidP="00E5669F">
      <w:pPr>
        <w:rPr>
          <w:rFonts w:cs="Arial"/>
          <w:sz w:val="20"/>
          <w:szCs w:val="20"/>
        </w:rPr>
      </w:pPr>
      <w:bookmarkStart w:id="11" w:name="_Toc124498583"/>
    </w:p>
    <w:p w14:paraId="4F2E90ED" w14:textId="4B7FFF7F" w:rsidR="00F62ED8" w:rsidRDefault="00D37749" w:rsidP="00E5669F">
      <w:pPr>
        <w:pStyle w:val="Naslov3"/>
        <w:rPr>
          <w:b w:val="0"/>
          <w:bCs w:val="0"/>
          <w:sz w:val="20"/>
          <w:szCs w:val="20"/>
          <w:lang w:val="sl-SI"/>
        </w:rPr>
      </w:pPr>
      <w:r w:rsidRPr="00362866">
        <w:rPr>
          <w:b w:val="0"/>
          <w:bCs w:val="0"/>
          <w:sz w:val="20"/>
          <w:szCs w:val="20"/>
          <w:lang w:val="sl-SI"/>
        </w:rPr>
        <w:t xml:space="preserve">Graf 3: Število vseh zaposlenih in število opravljenih letnih </w:t>
      </w:r>
      <w:r w:rsidR="008A4682" w:rsidRPr="00362866">
        <w:rPr>
          <w:b w:val="0"/>
          <w:bCs w:val="0"/>
          <w:sz w:val="20"/>
          <w:szCs w:val="20"/>
          <w:lang w:val="sl-SI"/>
        </w:rPr>
        <w:t>pogovorov</w:t>
      </w:r>
      <w:r w:rsidRPr="00362866">
        <w:rPr>
          <w:b w:val="0"/>
          <w:bCs w:val="0"/>
          <w:sz w:val="20"/>
          <w:szCs w:val="20"/>
          <w:lang w:val="sl-SI"/>
        </w:rPr>
        <w:t xml:space="preserve"> v organih državne uprave (brez Policije in SV) v letu 2020</w:t>
      </w:r>
      <w:bookmarkEnd w:id="11"/>
    </w:p>
    <w:p w14:paraId="0879941D" w14:textId="77777777" w:rsidR="00E5669F" w:rsidRPr="00E5669F" w:rsidRDefault="00E5669F" w:rsidP="00E5669F">
      <w:pPr>
        <w:rPr>
          <w:lang w:eastAsia="de-DE"/>
        </w:rPr>
      </w:pPr>
    </w:p>
    <w:p w14:paraId="5BBC8768" w14:textId="6A6015DE" w:rsidR="00D37749" w:rsidRPr="00AD1BD3" w:rsidRDefault="00D37749" w:rsidP="0012445C">
      <w:pPr>
        <w:jc w:val="center"/>
        <w:rPr>
          <w:rFonts w:cs="Arial"/>
        </w:rPr>
      </w:pPr>
      <w:r w:rsidRPr="00AD1BD3">
        <w:rPr>
          <w:rFonts w:cs="Arial"/>
          <w:noProof/>
        </w:rPr>
        <w:drawing>
          <wp:inline distT="0" distB="0" distL="0" distR="0" wp14:anchorId="2B865724" wp14:editId="75D2D676">
            <wp:extent cx="5238750" cy="1943100"/>
            <wp:effectExtent l="0" t="0" r="0" b="0"/>
            <wp:docPr id="4" name="Grafikon 4" descr="Število vseh zaposlenih in število opravljenih letnih razgovorov v organih državne uprave (brez Policije in Slovenkse Vojske) v letu 2020. Število vseh zaposlenih na dan 31.12.2020 je bilo 17.300. Število opravljenih letnih razgovorov je bilo 12.239.&#10;">
              <a:extLst xmlns:a="http://schemas.openxmlformats.org/drawingml/2006/main">
                <a:ext uri="{FF2B5EF4-FFF2-40B4-BE49-F238E27FC236}">
                  <a16:creationId xmlns:a16="http://schemas.microsoft.com/office/drawing/2014/main" id="{FAF6A686-D3F4-4964-ADE3-C03F3AF94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8F1BFA" w14:textId="77777777" w:rsidR="00D37749" w:rsidRPr="00AD1BD3" w:rsidRDefault="00D37749" w:rsidP="00D37749">
      <w:pPr>
        <w:rPr>
          <w:rFonts w:cs="Arial"/>
          <w:sz w:val="20"/>
          <w:szCs w:val="20"/>
        </w:rPr>
      </w:pPr>
    </w:p>
    <w:p w14:paraId="1CE231F5" w14:textId="77777777" w:rsidR="00785D83" w:rsidRPr="00AD1BD3" w:rsidRDefault="00785D83" w:rsidP="00D37749">
      <w:pPr>
        <w:rPr>
          <w:rFonts w:cs="Arial"/>
          <w:szCs w:val="22"/>
        </w:rPr>
      </w:pPr>
    </w:p>
    <w:p w14:paraId="13070F52" w14:textId="3B084A5F" w:rsidR="00D37749" w:rsidRPr="00362866" w:rsidRDefault="00D37749" w:rsidP="00425599">
      <w:pPr>
        <w:pStyle w:val="Naslov3"/>
        <w:rPr>
          <w:b w:val="0"/>
          <w:bCs w:val="0"/>
          <w:sz w:val="20"/>
          <w:szCs w:val="20"/>
          <w:lang w:val="sl-SI"/>
        </w:rPr>
      </w:pPr>
      <w:bookmarkStart w:id="12" w:name="_Toc124498584"/>
      <w:r w:rsidRPr="00362866">
        <w:rPr>
          <w:b w:val="0"/>
          <w:bCs w:val="0"/>
          <w:sz w:val="20"/>
          <w:szCs w:val="20"/>
          <w:lang w:val="sl-SI"/>
        </w:rPr>
        <w:lastRenderedPageBreak/>
        <w:t xml:space="preserve">Graf 4: Število vseh zaposlenih in število opravljenih letnih </w:t>
      </w:r>
      <w:r w:rsidR="008A4682" w:rsidRPr="00362866">
        <w:rPr>
          <w:b w:val="0"/>
          <w:bCs w:val="0"/>
          <w:sz w:val="20"/>
          <w:szCs w:val="20"/>
          <w:lang w:val="sl-SI"/>
        </w:rPr>
        <w:t>pogovorov</w:t>
      </w:r>
      <w:r w:rsidRPr="00362866">
        <w:rPr>
          <w:b w:val="0"/>
          <w:bCs w:val="0"/>
          <w:sz w:val="20"/>
          <w:szCs w:val="20"/>
          <w:lang w:val="sl-SI"/>
        </w:rPr>
        <w:t xml:space="preserve"> v organih državne uprave (brez Policije in SV) v letu 2021</w:t>
      </w:r>
      <w:bookmarkEnd w:id="12"/>
    </w:p>
    <w:p w14:paraId="4819F368" w14:textId="77777777" w:rsidR="00516608" w:rsidRPr="00AD1BD3" w:rsidRDefault="00516608" w:rsidP="00D37749">
      <w:pPr>
        <w:rPr>
          <w:rFonts w:cs="Arial"/>
          <w:szCs w:val="22"/>
        </w:rPr>
      </w:pPr>
    </w:p>
    <w:p w14:paraId="10E37789" w14:textId="77777777" w:rsidR="00D37749" w:rsidRPr="00AD1BD3" w:rsidRDefault="00D37749" w:rsidP="0012445C">
      <w:pPr>
        <w:jc w:val="center"/>
        <w:rPr>
          <w:rFonts w:cs="Arial"/>
        </w:rPr>
      </w:pPr>
      <w:r w:rsidRPr="00AD1BD3">
        <w:rPr>
          <w:rFonts w:cs="Arial"/>
          <w:noProof/>
        </w:rPr>
        <w:drawing>
          <wp:inline distT="0" distB="0" distL="0" distR="0" wp14:anchorId="68C58909" wp14:editId="0DBC167E">
            <wp:extent cx="5238750" cy="1432560"/>
            <wp:effectExtent l="0" t="0" r="0" b="15240"/>
            <wp:docPr id="9" name="Grafikon 9" descr="Število vseh zaposlenih in število opravljenih letnih razgovorov v organih državne uprave (brez policije in vojske) v letu 2021. Število zaposlenih na dan 31.12.2021 je bilo 17.587. Število opravljenih letnih razgovorov je bilo 12.625. ">
              <a:extLst xmlns:a="http://schemas.openxmlformats.org/drawingml/2006/main">
                <a:ext uri="{FF2B5EF4-FFF2-40B4-BE49-F238E27FC236}">
                  <a16:creationId xmlns:a16="http://schemas.microsoft.com/office/drawing/2014/main" id="{ED02023C-8501-4BF7-8485-D2C759B637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6D85D6" w14:textId="77777777" w:rsidR="00D37749" w:rsidRPr="00AD1BD3" w:rsidRDefault="00D37749" w:rsidP="00D37749">
      <w:pPr>
        <w:suppressAutoHyphens/>
        <w:jc w:val="left"/>
        <w:rPr>
          <w:rFonts w:cs="Arial"/>
          <w:b/>
          <w:bCs/>
          <w:sz w:val="20"/>
          <w:szCs w:val="20"/>
        </w:rPr>
      </w:pPr>
    </w:p>
    <w:p w14:paraId="101EA594" w14:textId="51EFAFD5" w:rsidR="0012445C" w:rsidRPr="00362866" w:rsidRDefault="0012445C" w:rsidP="0012445C">
      <w:pPr>
        <w:rPr>
          <w:rFonts w:cs="Arial"/>
          <w:sz w:val="20"/>
          <w:szCs w:val="20"/>
        </w:rPr>
      </w:pPr>
      <w:r w:rsidRPr="00362866">
        <w:rPr>
          <w:rFonts w:cs="Arial"/>
          <w:sz w:val="20"/>
          <w:szCs w:val="20"/>
        </w:rPr>
        <w:t>Graf 1 prikazuje število vseh zaposlenih in število opravljenih letnih pogovorov v organih državne uprave (brez Policije in SV) v letu 2018. Graf 2 prikazuje število vseh zaposlenih in število opravljenih letnih pogovorov v letu 2019</w:t>
      </w:r>
      <w:r w:rsidR="00A83561">
        <w:rPr>
          <w:rFonts w:cs="Arial"/>
          <w:sz w:val="20"/>
          <w:szCs w:val="20"/>
        </w:rPr>
        <w:t>,</w:t>
      </w:r>
      <w:r w:rsidRPr="00362866">
        <w:rPr>
          <w:rFonts w:cs="Arial"/>
          <w:sz w:val="20"/>
          <w:szCs w:val="20"/>
        </w:rPr>
        <w:t xml:space="preserve"> Graf 3 v letu 2020</w:t>
      </w:r>
      <w:r w:rsidR="00A83561">
        <w:rPr>
          <w:rFonts w:cs="Arial"/>
          <w:sz w:val="20"/>
          <w:szCs w:val="20"/>
        </w:rPr>
        <w:t xml:space="preserve"> in </w:t>
      </w:r>
      <w:r w:rsidRPr="00362866">
        <w:rPr>
          <w:rFonts w:cs="Arial"/>
          <w:sz w:val="20"/>
          <w:szCs w:val="20"/>
        </w:rPr>
        <w:t xml:space="preserve">Graf 4 v letu 2021. </w:t>
      </w:r>
    </w:p>
    <w:p w14:paraId="4528B34D" w14:textId="45736651" w:rsidR="0012445C" w:rsidRDefault="0012445C" w:rsidP="009B577E">
      <w:pPr>
        <w:pStyle w:val="Navadensplet"/>
        <w:spacing w:before="0" w:beforeAutospacing="0" w:after="0" w:afterAutospacing="0"/>
        <w:jc w:val="both"/>
        <w:textAlignment w:val="baseline"/>
        <w:rPr>
          <w:rFonts w:ascii="Arial" w:hAnsi="Arial" w:cs="Arial"/>
          <w:sz w:val="20"/>
          <w:szCs w:val="20"/>
        </w:rPr>
      </w:pPr>
    </w:p>
    <w:p w14:paraId="772906FE" w14:textId="77777777" w:rsidR="0012445C" w:rsidRPr="00362866" w:rsidRDefault="0012445C" w:rsidP="009B577E">
      <w:pPr>
        <w:pStyle w:val="Navadensplet"/>
        <w:spacing w:before="0" w:beforeAutospacing="0" w:after="0" w:afterAutospacing="0"/>
        <w:jc w:val="both"/>
        <w:textAlignment w:val="baseline"/>
        <w:rPr>
          <w:rFonts w:ascii="Arial" w:hAnsi="Arial" w:cs="Arial"/>
          <w:sz w:val="20"/>
          <w:szCs w:val="20"/>
        </w:rPr>
      </w:pPr>
    </w:p>
    <w:p w14:paraId="33D2E680" w14:textId="1FA7D5EA" w:rsidR="00F62ED8" w:rsidRPr="00285BFC" w:rsidRDefault="008F0DC2" w:rsidP="009B577E">
      <w:pPr>
        <w:pStyle w:val="Navadensplet"/>
        <w:spacing w:before="0" w:beforeAutospacing="0" w:after="0" w:afterAutospacing="0"/>
        <w:jc w:val="both"/>
        <w:textAlignment w:val="baseline"/>
        <w:rPr>
          <w:rFonts w:ascii="Arial" w:hAnsi="Arial" w:cs="Arial"/>
          <w:sz w:val="20"/>
          <w:szCs w:val="20"/>
        </w:rPr>
      </w:pPr>
      <w:r w:rsidRPr="00362866">
        <w:rPr>
          <w:rFonts w:ascii="Arial" w:hAnsi="Arial" w:cs="Arial"/>
          <w:sz w:val="20"/>
          <w:szCs w:val="20"/>
        </w:rPr>
        <w:t>Analizo nadaljujemo s prikazom podatkov o razliki med številom vseh zaposlenih in opravljenimi letnimi pogovori, kot so prikazani v naslednji preglednici.</w:t>
      </w:r>
    </w:p>
    <w:p w14:paraId="019B4B03" w14:textId="1FECBE1A" w:rsidR="009B577E" w:rsidRDefault="00EE47B5" w:rsidP="00425599">
      <w:pPr>
        <w:pStyle w:val="Naslov3"/>
        <w:rPr>
          <w:b w:val="0"/>
          <w:bCs w:val="0"/>
          <w:sz w:val="20"/>
          <w:szCs w:val="20"/>
          <w:lang w:val="sl-SI"/>
        </w:rPr>
      </w:pPr>
      <w:bookmarkStart w:id="13" w:name="_Hlk123030386"/>
      <w:bookmarkStart w:id="14" w:name="_Toc124498585"/>
      <w:r w:rsidRPr="00362866">
        <w:rPr>
          <w:b w:val="0"/>
          <w:bCs w:val="0"/>
          <w:sz w:val="20"/>
          <w:szCs w:val="20"/>
          <w:lang w:val="sl-SI"/>
        </w:rPr>
        <w:t xml:space="preserve">Preglednica 2: Razlika med številom vseh zaposlenih in opravljenimi letnimi pogovori v organih državne uprave (brez Policije in SV) za obdobje 2018 </w:t>
      </w:r>
      <w:r w:rsidR="00285BFC">
        <w:rPr>
          <w:b w:val="0"/>
          <w:bCs w:val="0"/>
          <w:sz w:val="20"/>
          <w:szCs w:val="20"/>
          <w:lang w:val="sl-SI"/>
        </w:rPr>
        <w:t>–</w:t>
      </w:r>
      <w:r w:rsidRPr="00362866">
        <w:rPr>
          <w:b w:val="0"/>
          <w:bCs w:val="0"/>
          <w:sz w:val="20"/>
          <w:szCs w:val="20"/>
          <w:lang w:val="sl-SI"/>
        </w:rPr>
        <w:t xml:space="preserve"> 2021</w:t>
      </w:r>
      <w:bookmarkEnd w:id="13"/>
      <w:bookmarkEnd w:id="14"/>
    </w:p>
    <w:p w14:paraId="32B46A4C" w14:textId="77777777" w:rsidR="00285BFC" w:rsidRPr="00285BFC" w:rsidRDefault="00285BFC" w:rsidP="00285BFC">
      <w:pPr>
        <w:rPr>
          <w:lang w:eastAsia="de-DE"/>
        </w:rPr>
      </w:pPr>
    </w:p>
    <w:tbl>
      <w:tblPr>
        <w:tblW w:w="9995" w:type="dxa"/>
        <w:jc w:val="center"/>
        <w:tblCellMar>
          <w:left w:w="70" w:type="dxa"/>
          <w:right w:w="70" w:type="dxa"/>
        </w:tblCellMar>
        <w:tblLook w:val="04A0" w:firstRow="1" w:lastRow="0" w:firstColumn="1" w:lastColumn="0" w:noHBand="0" w:noVBand="1"/>
      </w:tblPr>
      <w:tblGrid>
        <w:gridCol w:w="3277"/>
        <w:gridCol w:w="846"/>
        <w:gridCol w:w="846"/>
        <w:gridCol w:w="846"/>
        <w:gridCol w:w="848"/>
        <w:gridCol w:w="832"/>
        <w:gridCol w:w="832"/>
        <w:gridCol w:w="832"/>
        <w:gridCol w:w="836"/>
      </w:tblGrid>
      <w:tr w:rsidR="00EE47B5" w:rsidRPr="00AD1BD3" w14:paraId="59ECEBEB" w14:textId="77777777" w:rsidTr="00A83561">
        <w:trPr>
          <w:trHeight w:val="984"/>
          <w:jc w:val="center"/>
        </w:trPr>
        <w:tc>
          <w:tcPr>
            <w:tcW w:w="3277" w:type="dxa"/>
            <w:vMerge w:val="restart"/>
            <w:tcBorders>
              <w:top w:val="double" w:sz="6" w:space="0" w:color="auto"/>
              <w:left w:val="double" w:sz="6" w:space="0" w:color="auto"/>
              <w:bottom w:val="single" w:sz="4" w:space="0" w:color="auto"/>
              <w:right w:val="nil"/>
            </w:tcBorders>
            <w:shd w:val="clear" w:color="000000" w:fill="D0CECE"/>
            <w:vAlign w:val="center"/>
            <w:hideMark/>
          </w:tcPr>
          <w:p w14:paraId="335D225C" w14:textId="77777777" w:rsidR="00EE47B5" w:rsidRPr="00AD1BD3" w:rsidRDefault="00EE47B5" w:rsidP="00E41F7B">
            <w:pPr>
              <w:rPr>
                <w:rFonts w:cs="Arial"/>
                <w:b/>
                <w:bCs/>
                <w:sz w:val="18"/>
                <w:szCs w:val="18"/>
              </w:rPr>
            </w:pPr>
            <w:r w:rsidRPr="00AD1BD3">
              <w:rPr>
                <w:rFonts w:cs="Arial"/>
                <w:b/>
                <w:bCs/>
                <w:sz w:val="18"/>
                <w:szCs w:val="18"/>
              </w:rPr>
              <w:t>Organi državne uprave</w:t>
            </w:r>
            <w:r w:rsidRPr="00AD1BD3">
              <w:rPr>
                <w:rFonts w:cs="Arial"/>
                <w:b/>
                <w:bCs/>
                <w:sz w:val="18"/>
                <w:szCs w:val="18"/>
              </w:rPr>
              <w:br/>
            </w:r>
            <w:r w:rsidRPr="00AD1BD3">
              <w:rPr>
                <w:rFonts w:cs="Arial"/>
                <w:sz w:val="18"/>
                <w:szCs w:val="18"/>
              </w:rPr>
              <w:t>(brez Policije in SV)</w:t>
            </w:r>
          </w:p>
        </w:tc>
        <w:tc>
          <w:tcPr>
            <w:tcW w:w="3386" w:type="dxa"/>
            <w:gridSpan w:val="4"/>
            <w:tcBorders>
              <w:top w:val="double" w:sz="6" w:space="0" w:color="auto"/>
              <w:left w:val="double" w:sz="6" w:space="0" w:color="auto"/>
              <w:bottom w:val="single" w:sz="4" w:space="0" w:color="auto"/>
              <w:right w:val="double" w:sz="6" w:space="0" w:color="000000"/>
            </w:tcBorders>
            <w:shd w:val="clear" w:color="000000" w:fill="ED7D31"/>
            <w:hideMark/>
          </w:tcPr>
          <w:p w14:paraId="16FBE7D6" w14:textId="77777777" w:rsidR="00EE47B5" w:rsidRPr="00AD1BD3" w:rsidRDefault="00EE47B5" w:rsidP="00E41F7B">
            <w:pPr>
              <w:jc w:val="center"/>
              <w:rPr>
                <w:rFonts w:cs="Arial"/>
                <w:b/>
                <w:bCs/>
                <w:sz w:val="18"/>
                <w:szCs w:val="18"/>
              </w:rPr>
            </w:pPr>
            <w:r w:rsidRPr="00AD1BD3">
              <w:rPr>
                <w:rFonts w:cs="Arial"/>
                <w:b/>
                <w:bCs/>
                <w:sz w:val="18"/>
                <w:szCs w:val="18"/>
              </w:rPr>
              <w:t xml:space="preserve">Število vseh zaposlenih </w:t>
            </w:r>
            <w:r w:rsidRPr="00AD1BD3">
              <w:rPr>
                <w:rFonts w:cs="Arial"/>
                <w:b/>
                <w:bCs/>
                <w:sz w:val="18"/>
                <w:szCs w:val="18"/>
              </w:rPr>
              <w:br/>
              <w:t>na dan 31.12.</w:t>
            </w:r>
          </w:p>
        </w:tc>
        <w:tc>
          <w:tcPr>
            <w:tcW w:w="3332" w:type="dxa"/>
            <w:gridSpan w:val="4"/>
            <w:tcBorders>
              <w:top w:val="double" w:sz="6" w:space="0" w:color="auto"/>
              <w:left w:val="double" w:sz="6" w:space="0" w:color="auto"/>
              <w:bottom w:val="single" w:sz="4" w:space="0" w:color="auto"/>
              <w:right w:val="double" w:sz="6" w:space="0" w:color="000000"/>
            </w:tcBorders>
            <w:shd w:val="clear" w:color="000000" w:fill="70AD47"/>
            <w:hideMark/>
          </w:tcPr>
          <w:p w14:paraId="7CFB90BF" w14:textId="65D731F9" w:rsidR="00EE47B5" w:rsidRPr="00AD1BD3" w:rsidRDefault="00EE47B5" w:rsidP="00E41F7B">
            <w:pPr>
              <w:jc w:val="center"/>
              <w:rPr>
                <w:rFonts w:cs="Arial"/>
                <w:b/>
                <w:bCs/>
                <w:color w:val="000000"/>
                <w:sz w:val="18"/>
                <w:szCs w:val="18"/>
              </w:rPr>
            </w:pPr>
            <w:r w:rsidRPr="00AD1BD3">
              <w:rPr>
                <w:rFonts w:cs="Arial"/>
                <w:b/>
                <w:bCs/>
                <w:color w:val="000000"/>
                <w:sz w:val="18"/>
                <w:szCs w:val="18"/>
              </w:rPr>
              <w:t xml:space="preserve">Razlika </w:t>
            </w:r>
            <w:r w:rsidRPr="00AD1BD3">
              <w:rPr>
                <w:rFonts w:cs="Arial"/>
                <w:b/>
                <w:bCs/>
                <w:color w:val="000000"/>
                <w:sz w:val="18"/>
                <w:szCs w:val="18"/>
              </w:rPr>
              <w:br/>
              <w:t xml:space="preserve">med številom vseh zaposlenih in opravljenimi letnimi </w:t>
            </w:r>
            <w:r w:rsidR="008A4682" w:rsidRPr="00AD1BD3">
              <w:rPr>
                <w:rFonts w:cs="Arial"/>
                <w:b/>
                <w:bCs/>
                <w:color w:val="000000"/>
                <w:sz w:val="18"/>
                <w:szCs w:val="18"/>
              </w:rPr>
              <w:t>pogovori</w:t>
            </w:r>
          </w:p>
        </w:tc>
      </w:tr>
      <w:tr w:rsidR="00A83561" w:rsidRPr="00AD1BD3" w14:paraId="2C2E138D" w14:textId="77777777" w:rsidTr="00A83561">
        <w:trPr>
          <w:trHeight w:val="291"/>
          <w:jc w:val="center"/>
        </w:trPr>
        <w:tc>
          <w:tcPr>
            <w:tcW w:w="3277" w:type="dxa"/>
            <w:vMerge/>
            <w:tcBorders>
              <w:top w:val="double" w:sz="6" w:space="0" w:color="auto"/>
              <w:left w:val="double" w:sz="6" w:space="0" w:color="auto"/>
              <w:bottom w:val="single" w:sz="4" w:space="0" w:color="auto"/>
              <w:right w:val="nil"/>
            </w:tcBorders>
            <w:vAlign w:val="center"/>
            <w:hideMark/>
          </w:tcPr>
          <w:p w14:paraId="71236C03" w14:textId="77777777" w:rsidR="00EE47B5" w:rsidRPr="00AD1BD3" w:rsidRDefault="00EE47B5" w:rsidP="00E41F7B">
            <w:pPr>
              <w:rPr>
                <w:rFonts w:cs="Arial"/>
                <w:b/>
                <w:bCs/>
                <w:sz w:val="18"/>
                <w:szCs w:val="18"/>
              </w:rPr>
            </w:pPr>
          </w:p>
        </w:tc>
        <w:tc>
          <w:tcPr>
            <w:tcW w:w="846" w:type="dxa"/>
            <w:tcBorders>
              <w:top w:val="nil"/>
              <w:left w:val="double" w:sz="6" w:space="0" w:color="auto"/>
              <w:bottom w:val="single" w:sz="4" w:space="0" w:color="auto"/>
              <w:right w:val="single" w:sz="4" w:space="0" w:color="auto"/>
            </w:tcBorders>
            <w:shd w:val="clear" w:color="000000" w:fill="D0CECE"/>
            <w:vAlign w:val="center"/>
            <w:hideMark/>
          </w:tcPr>
          <w:p w14:paraId="76F3A087" w14:textId="77777777" w:rsidR="00EE47B5" w:rsidRPr="00AD1BD3" w:rsidRDefault="00EE47B5" w:rsidP="00E41F7B">
            <w:pPr>
              <w:jc w:val="center"/>
              <w:rPr>
                <w:rFonts w:cs="Arial"/>
                <w:b/>
                <w:bCs/>
                <w:sz w:val="16"/>
                <w:szCs w:val="16"/>
              </w:rPr>
            </w:pPr>
            <w:r w:rsidRPr="00AD1BD3">
              <w:rPr>
                <w:rFonts w:cs="Arial"/>
                <w:b/>
                <w:bCs/>
                <w:sz w:val="16"/>
                <w:szCs w:val="16"/>
              </w:rPr>
              <w:t>2018</w:t>
            </w:r>
          </w:p>
        </w:tc>
        <w:tc>
          <w:tcPr>
            <w:tcW w:w="846" w:type="dxa"/>
            <w:tcBorders>
              <w:top w:val="nil"/>
              <w:left w:val="nil"/>
              <w:bottom w:val="single" w:sz="4" w:space="0" w:color="auto"/>
              <w:right w:val="single" w:sz="4" w:space="0" w:color="auto"/>
            </w:tcBorders>
            <w:shd w:val="clear" w:color="000000" w:fill="D0CECE"/>
            <w:vAlign w:val="center"/>
            <w:hideMark/>
          </w:tcPr>
          <w:p w14:paraId="7B625B8B" w14:textId="77777777" w:rsidR="00EE47B5" w:rsidRPr="00AD1BD3" w:rsidRDefault="00EE47B5" w:rsidP="00E41F7B">
            <w:pPr>
              <w:jc w:val="center"/>
              <w:rPr>
                <w:rFonts w:cs="Arial"/>
                <w:b/>
                <w:bCs/>
                <w:sz w:val="16"/>
                <w:szCs w:val="16"/>
              </w:rPr>
            </w:pPr>
            <w:r w:rsidRPr="00AD1BD3">
              <w:rPr>
                <w:rFonts w:cs="Arial"/>
                <w:b/>
                <w:bCs/>
                <w:sz w:val="16"/>
                <w:szCs w:val="16"/>
              </w:rPr>
              <w:t>2019</w:t>
            </w:r>
          </w:p>
        </w:tc>
        <w:tc>
          <w:tcPr>
            <w:tcW w:w="846" w:type="dxa"/>
            <w:tcBorders>
              <w:top w:val="nil"/>
              <w:left w:val="nil"/>
              <w:bottom w:val="single" w:sz="4" w:space="0" w:color="auto"/>
              <w:right w:val="single" w:sz="4" w:space="0" w:color="auto"/>
            </w:tcBorders>
            <w:shd w:val="clear" w:color="000000" w:fill="D0CECE"/>
            <w:vAlign w:val="center"/>
            <w:hideMark/>
          </w:tcPr>
          <w:p w14:paraId="075ED11F" w14:textId="77777777" w:rsidR="00EE47B5" w:rsidRPr="00AD1BD3" w:rsidRDefault="00EE47B5" w:rsidP="00E41F7B">
            <w:pPr>
              <w:jc w:val="center"/>
              <w:rPr>
                <w:rFonts w:cs="Arial"/>
                <w:b/>
                <w:bCs/>
                <w:sz w:val="16"/>
                <w:szCs w:val="16"/>
              </w:rPr>
            </w:pPr>
            <w:r w:rsidRPr="00AD1BD3">
              <w:rPr>
                <w:rFonts w:cs="Arial"/>
                <w:b/>
                <w:bCs/>
                <w:sz w:val="16"/>
                <w:szCs w:val="16"/>
              </w:rPr>
              <w:t>2020</w:t>
            </w:r>
          </w:p>
        </w:tc>
        <w:tc>
          <w:tcPr>
            <w:tcW w:w="846" w:type="dxa"/>
            <w:tcBorders>
              <w:top w:val="nil"/>
              <w:left w:val="nil"/>
              <w:bottom w:val="single" w:sz="4" w:space="0" w:color="auto"/>
              <w:right w:val="double" w:sz="6" w:space="0" w:color="auto"/>
            </w:tcBorders>
            <w:shd w:val="clear" w:color="000000" w:fill="D0CECE"/>
            <w:vAlign w:val="center"/>
            <w:hideMark/>
          </w:tcPr>
          <w:p w14:paraId="5B893BD8" w14:textId="77777777" w:rsidR="00EE47B5" w:rsidRPr="00AD1BD3" w:rsidRDefault="00EE47B5" w:rsidP="00E41F7B">
            <w:pPr>
              <w:jc w:val="center"/>
              <w:rPr>
                <w:rFonts w:cs="Arial"/>
                <w:b/>
                <w:bCs/>
                <w:sz w:val="16"/>
                <w:szCs w:val="16"/>
              </w:rPr>
            </w:pPr>
            <w:r w:rsidRPr="00AD1BD3">
              <w:rPr>
                <w:rFonts w:cs="Arial"/>
                <w:b/>
                <w:bCs/>
                <w:sz w:val="16"/>
                <w:szCs w:val="16"/>
              </w:rPr>
              <w:t>2021</w:t>
            </w:r>
          </w:p>
        </w:tc>
        <w:tc>
          <w:tcPr>
            <w:tcW w:w="832" w:type="dxa"/>
            <w:tcBorders>
              <w:top w:val="nil"/>
              <w:left w:val="double" w:sz="6" w:space="0" w:color="auto"/>
              <w:bottom w:val="single" w:sz="4" w:space="0" w:color="auto"/>
              <w:right w:val="single" w:sz="4" w:space="0" w:color="auto"/>
            </w:tcBorders>
            <w:shd w:val="clear" w:color="000000" w:fill="D0CECE"/>
            <w:vAlign w:val="center"/>
            <w:hideMark/>
          </w:tcPr>
          <w:p w14:paraId="7963D154" w14:textId="77777777" w:rsidR="00EE47B5" w:rsidRPr="00AD1BD3" w:rsidRDefault="00EE47B5" w:rsidP="00E41F7B">
            <w:pPr>
              <w:jc w:val="center"/>
              <w:rPr>
                <w:rFonts w:cs="Arial"/>
                <w:b/>
                <w:bCs/>
                <w:sz w:val="16"/>
                <w:szCs w:val="16"/>
              </w:rPr>
            </w:pPr>
            <w:r w:rsidRPr="00AD1BD3">
              <w:rPr>
                <w:rFonts w:cs="Arial"/>
                <w:b/>
                <w:bCs/>
                <w:sz w:val="16"/>
                <w:szCs w:val="16"/>
              </w:rPr>
              <w:t>2018</w:t>
            </w:r>
          </w:p>
        </w:tc>
        <w:tc>
          <w:tcPr>
            <w:tcW w:w="832" w:type="dxa"/>
            <w:tcBorders>
              <w:top w:val="nil"/>
              <w:left w:val="nil"/>
              <w:bottom w:val="single" w:sz="4" w:space="0" w:color="auto"/>
              <w:right w:val="single" w:sz="4" w:space="0" w:color="auto"/>
            </w:tcBorders>
            <w:shd w:val="clear" w:color="000000" w:fill="D0CECE"/>
            <w:vAlign w:val="center"/>
            <w:hideMark/>
          </w:tcPr>
          <w:p w14:paraId="05626A65" w14:textId="77777777" w:rsidR="00EE47B5" w:rsidRPr="00AD1BD3" w:rsidRDefault="00EE47B5" w:rsidP="00E41F7B">
            <w:pPr>
              <w:jc w:val="center"/>
              <w:rPr>
                <w:rFonts w:cs="Arial"/>
                <w:b/>
                <w:bCs/>
                <w:sz w:val="16"/>
                <w:szCs w:val="16"/>
              </w:rPr>
            </w:pPr>
            <w:r w:rsidRPr="00AD1BD3">
              <w:rPr>
                <w:rFonts w:cs="Arial"/>
                <w:b/>
                <w:bCs/>
                <w:sz w:val="16"/>
                <w:szCs w:val="16"/>
              </w:rPr>
              <w:t>2019</w:t>
            </w:r>
          </w:p>
        </w:tc>
        <w:tc>
          <w:tcPr>
            <w:tcW w:w="832" w:type="dxa"/>
            <w:tcBorders>
              <w:top w:val="nil"/>
              <w:left w:val="nil"/>
              <w:bottom w:val="single" w:sz="4" w:space="0" w:color="auto"/>
              <w:right w:val="single" w:sz="4" w:space="0" w:color="auto"/>
            </w:tcBorders>
            <w:shd w:val="clear" w:color="000000" w:fill="D0CECE"/>
            <w:vAlign w:val="center"/>
            <w:hideMark/>
          </w:tcPr>
          <w:p w14:paraId="2B98674E" w14:textId="77777777" w:rsidR="00EE47B5" w:rsidRPr="00AD1BD3" w:rsidRDefault="00EE47B5" w:rsidP="00E41F7B">
            <w:pPr>
              <w:jc w:val="center"/>
              <w:rPr>
                <w:rFonts w:cs="Arial"/>
                <w:b/>
                <w:bCs/>
                <w:sz w:val="16"/>
                <w:szCs w:val="16"/>
              </w:rPr>
            </w:pPr>
            <w:r w:rsidRPr="00AD1BD3">
              <w:rPr>
                <w:rFonts w:cs="Arial"/>
                <w:b/>
                <w:bCs/>
                <w:sz w:val="16"/>
                <w:szCs w:val="16"/>
              </w:rPr>
              <w:t>2020</w:t>
            </w:r>
          </w:p>
        </w:tc>
        <w:tc>
          <w:tcPr>
            <w:tcW w:w="834" w:type="dxa"/>
            <w:tcBorders>
              <w:top w:val="nil"/>
              <w:left w:val="nil"/>
              <w:bottom w:val="single" w:sz="4" w:space="0" w:color="auto"/>
              <w:right w:val="double" w:sz="6" w:space="0" w:color="auto"/>
            </w:tcBorders>
            <w:shd w:val="clear" w:color="000000" w:fill="D0CECE"/>
            <w:vAlign w:val="center"/>
            <w:hideMark/>
          </w:tcPr>
          <w:p w14:paraId="10BFE12C" w14:textId="77777777" w:rsidR="00EE47B5" w:rsidRPr="00AD1BD3" w:rsidRDefault="00EE47B5" w:rsidP="00E41F7B">
            <w:pPr>
              <w:jc w:val="center"/>
              <w:rPr>
                <w:rFonts w:cs="Arial"/>
                <w:b/>
                <w:bCs/>
                <w:sz w:val="16"/>
                <w:szCs w:val="16"/>
              </w:rPr>
            </w:pPr>
            <w:r w:rsidRPr="00AD1BD3">
              <w:rPr>
                <w:rFonts w:cs="Arial"/>
                <w:b/>
                <w:bCs/>
                <w:sz w:val="16"/>
                <w:szCs w:val="16"/>
              </w:rPr>
              <w:t>2021</w:t>
            </w:r>
          </w:p>
        </w:tc>
      </w:tr>
      <w:tr w:rsidR="00A83561" w:rsidRPr="00AD1BD3" w14:paraId="5785353D" w14:textId="77777777" w:rsidTr="00A83561">
        <w:trPr>
          <w:trHeight w:val="170"/>
          <w:jc w:val="center"/>
        </w:trPr>
        <w:tc>
          <w:tcPr>
            <w:tcW w:w="3277" w:type="dxa"/>
            <w:vMerge/>
            <w:tcBorders>
              <w:top w:val="double" w:sz="6" w:space="0" w:color="auto"/>
              <w:left w:val="double" w:sz="6" w:space="0" w:color="auto"/>
              <w:bottom w:val="single" w:sz="4" w:space="0" w:color="auto"/>
              <w:right w:val="nil"/>
            </w:tcBorders>
            <w:vAlign w:val="center"/>
            <w:hideMark/>
          </w:tcPr>
          <w:p w14:paraId="7EB0D565" w14:textId="77777777" w:rsidR="00EE47B5" w:rsidRPr="00AD1BD3" w:rsidRDefault="00EE47B5" w:rsidP="00E41F7B">
            <w:pPr>
              <w:rPr>
                <w:rFonts w:cs="Arial"/>
                <w:b/>
                <w:bCs/>
                <w:sz w:val="18"/>
                <w:szCs w:val="18"/>
              </w:rPr>
            </w:pPr>
          </w:p>
        </w:tc>
        <w:tc>
          <w:tcPr>
            <w:tcW w:w="846" w:type="dxa"/>
            <w:tcBorders>
              <w:top w:val="nil"/>
              <w:left w:val="double" w:sz="6" w:space="0" w:color="auto"/>
              <w:bottom w:val="double" w:sz="6" w:space="0" w:color="auto"/>
              <w:right w:val="single" w:sz="4" w:space="0" w:color="auto"/>
            </w:tcBorders>
            <w:shd w:val="clear" w:color="000000" w:fill="E7E6E6"/>
            <w:vAlign w:val="center"/>
            <w:hideMark/>
          </w:tcPr>
          <w:p w14:paraId="60F78757" w14:textId="77777777" w:rsidR="00EE47B5" w:rsidRPr="00AD1BD3" w:rsidRDefault="00EE47B5" w:rsidP="00E41F7B">
            <w:pPr>
              <w:jc w:val="center"/>
              <w:rPr>
                <w:rFonts w:cs="Arial"/>
                <w:i/>
                <w:iCs/>
                <w:sz w:val="12"/>
                <w:szCs w:val="12"/>
              </w:rPr>
            </w:pPr>
            <w:r w:rsidRPr="00AD1BD3">
              <w:rPr>
                <w:rFonts w:cs="Arial"/>
                <w:i/>
                <w:iCs/>
                <w:sz w:val="12"/>
                <w:szCs w:val="12"/>
              </w:rPr>
              <w:t>1</w:t>
            </w:r>
          </w:p>
        </w:tc>
        <w:tc>
          <w:tcPr>
            <w:tcW w:w="846" w:type="dxa"/>
            <w:tcBorders>
              <w:top w:val="nil"/>
              <w:left w:val="nil"/>
              <w:bottom w:val="double" w:sz="6" w:space="0" w:color="auto"/>
              <w:right w:val="single" w:sz="4" w:space="0" w:color="auto"/>
            </w:tcBorders>
            <w:shd w:val="clear" w:color="000000" w:fill="E7E6E6"/>
            <w:noWrap/>
            <w:vAlign w:val="center"/>
            <w:hideMark/>
          </w:tcPr>
          <w:p w14:paraId="130FF3FE" w14:textId="77777777" w:rsidR="00EE47B5" w:rsidRPr="00AD1BD3" w:rsidRDefault="00EE47B5" w:rsidP="00E41F7B">
            <w:pPr>
              <w:jc w:val="center"/>
              <w:rPr>
                <w:rFonts w:cs="Arial"/>
                <w:i/>
                <w:iCs/>
                <w:sz w:val="12"/>
                <w:szCs w:val="12"/>
              </w:rPr>
            </w:pPr>
            <w:r w:rsidRPr="00AD1BD3">
              <w:rPr>
                <w:rFonts w:cs="Arial"/>
                <w:i/>
                <w:iCs/>
                <w:sz w:val="12"/>
                <w:szCs w:val="12"/>
              </w:rPr>
              <w:t>2</w:t>
            </w:r>
          </w:p>
        </w:tc>
        <w:tc>
          <w:tcPr>
            <w:tcW w:w="846" w:type="dxa"/>
            <w:tcBorders>
              <w:top w:val="nil"/>
              <w:left w:val="nil"/>
              <w:bottom w:val="double" w:sz="6" w:space="0" w:color="auto"/>
              <w:right w:val="single" w:sz="4" w:space="0" w:color="auto"/>
            </w:tcBorders>
            <w:shd w:val="clear" w:color="000000" w:fill="E7E6E6"/>
            <w:vAlign w:val="center"/>
            <w:hideMark/>
          </w:tcPr>
          <w:p w14:paraId="66101384" w14:textId="77777777" w:rsidR="00EE47B5" w:rsidRPr="00AD1BD3" w:rsidRDefault="00EE47B5" w:rsidP="00E41F7B">
            <w:pPr>
              <w:jc w:val="center"/>
              <w:rPr>
                <w:rFonts w:cs="Arial"/>
                <w:i/>
                <w:iCs/>
                <w:sz w:val="12"/>
                <w:szCs w:val="12"/>
              </w:rPr>
            </w:pPr>
            <w:r w:rsidRPr="00AD1BD3">
              <w:rPr>
                <w:rFonts w:cs="Arial"/>
                <w:i/>
                <w:iCs/>
                <w:sz w:val="12"/>
                <w:szCs w:val="12"/>
              </w:rPr>
              <w:t>3</w:t>
            </w:r>
          </w:p>
        </w:tc>
        <w:tc>
          <w:tcPr>
            <w:tcW w:w="846" w:type="dxa"/>
            <w:tcBorders>
              <w:top w:val="nil"/>
              <w:left w:val="nil"/>
              <w:bottom w:val="double" w:sz="6" w:space="0" w:color="auto"/>
              <w:right w:val="double" w:sz="6" w:space="0" w:color="auto"/>
            </w:tcBorders>
            <w:shd w:val="clear" w:color="000000" w:fill="E7E6E6"/>
            <w:noWrap/>
            <w:vAlign w:val="center"/>
            <w:hideMark/>
          </w:tcPr>
          <w:p w14:paraId="11C98A4B" w14:textId="77777777" w:rsidR="00EE47B5" w:rsidRPr="00AD1BD3" w:rsidRDefault="00EE47B5" w:rsidP="00E41F7B">
            <w:pPr>
              <w:jc w:val="center"/>
              <w:rPr>
                <w:rFonts w:cs="Arial"/>
                <w:i/>
                <w:iCs/>
                <w:sz w:val="12"/>
                <w:szCs w:val="12"/>
              </w:rPr>
            </w:pPr>
            <w:r w:rsidRPr="00AD1BD3">
              <w:rPr>
                <w:rFonts w:cs="Arial"/>
                <w:i/>
                <w:iCs/>
                <w:sz w:val="12"/>
                <w:szCs w:val="12"/>
              </w:rPr>
              <w:t>4</w:t>
            </w:r>
          </w:p>
        </w:tc>
        <w:tc>
          <w:tcPr>
            <w:tcW w:w="832" w:type="dxa"/>
            <w:tcBorders>
              <w:top w:val="nil"/>
              <w:left w:val="double" w:sz="6" w:space="0" w:color="auto"/>
              <w:bottom w:val="double" w:sz="6" w:space="0" w:color="auto"/>
              <w:right w:val="single" w:sz="4" w:space="0" w:color="auto"/>
            </w:tcBorders>
            <w:shd w:val="clear" w:color="000000" w:fill="E7E6E6"/>
            <w:vAlign w:val="center"/>
            <w:hideMark/>
          </w:tcPr>
          <w:p w14:paraId="70A250F4" w14:textId="77777777" w:rsidR="00EE47B5" w:rsidRPr="00AD1BD3" w:rsidRDefault="00EE47B5" w:rsidP="00E41F7B">
            <w:pPr>
              <w:jc w:val="center"/>
              <w:rPr>
                <w:rFonts w:cs="Arial"/>
                <w:i/>
                <w:iCs/>
                <w:sz w:val="12"/>
                <w:szCs w:val="12"/>
              </w:rPr>
            </w:pPr>
            <w:r w:rsidRPr="00AD1BD3">
              <w:rPr>
                <w:rFonts w:cs="Arial"/>
                <w:i/>
                <w:iCs/>
                <w:sz w:val="12"/>
                <w:szCs w:val="12"/>
              </w:rPr>
              <w:t>9=1-5</w:t>
            </w:r>
          </w:p>
        </w:tc>
        <w:tc>
          <w:tcPr>
            <w:tcW w:w="832" w:type="dxa"/>
            <w:tcBorders>
              <w:top w:val="nil"/>
              <w:left w:val="nil"/>
              <w:bottom w:val="double" w:sz="6" w:space="0" w:color="auto"/>
              <w:right w:val="single" w:sz="4" w:space="0" w:color="auto"/>
            </w:tcBorders>
            <w:shd w:val="clear" w:color="000000" w:fill="E7E6E6"/>
            <w:noWrap/>
            <w:vAlign w:val="center"/>
            <w:hideMark/>
          </w:tcPr>
          <w:p w14:paraId="1E08A75D" w14:textId="77777777" w:rsidR="00EE47B5" w:rsidRPr="00AD1BD3" w:rsidRDefault="00EE47B5" w:rsidP="00E41F7B">
            <w:pPr>
              <w:jc w:val="center"/>
              <w:rPr>
                <w:rFonts w:cs="Arial"/>
                <w:i/>
                <w:iCs/>
                <w:sz w:val="12"/>
                <w:szCs w:val="12"/>
              </w:rPr>
            </w:pPr>
            <w:r w:rsidRPr="00AD1BD3">
              <w:rPr>
                <w:rFonts w:cs="Arial"/>
                <w:i/>
                <w:iCs/>
                <w:sz w:val="12"/>
                <w:szCs w:val="12"/>
              </w:rPr>
              <w:t>10=2-6</w:t>
            </w:r>
          </w:p>
        </w:tc>
        <w:tc>
          <w:tcPr>
            <w:tcW w:w="832" w:type="dxa"/>
            <w:tcBorders>
              <w:top w:val="nil"/>
              <w:left w:val="nil"/>
              <w:bottom w:val="double" w:sz="6" w:space="0" w:color="auto"/>
              <w:right w:val="single" w:sz="4" w:space="0" w:color="auto"/>
            </w:tcBorders>
            <w:shd w:val="clear" w:color="000000" w:fill="E7E6E6"/>
            <w:vAlign w:val="center"/>
            <w:hideMark/>
          </w:tcPr>
          <w:p w14:paraId="4D09650A" w14:textId="77777777" w:rsidR="00EE47B5" w:rsidRPr="00AD1BD3" w:rsidRDefault="00EE47B5" w:rsidP="00E41F7B">
            <w:pPr>
              <w:jc w:val="center"/>
              <w:rPr>
                <w:rFonts w:cs="Arial"/>
                <w:i/>
                <w:iCs/>
                <w:sz w:val="12"/>
                <w:szCs w:val="12"/>
              </w:rPr>
            </w:pPr>
            <w:r w:rsidRPr="00AD1BD3">
              <w:rPr>
                <w:rFonts w:cs="Arial"/>
                <w:i/>
                <w:iCs/>
                <w:sz w:val="12"/>
                <w:szCs w:val="12"/>
              </w:rPr>
              <w:t>11=3-7</w:t>
            </w:r>
          </w:p>
        </w:tc>
        <w:tc>
          <w:tcPr>
            <w:tcW w:w="834" w:type="dxa"/>
            <w:tcBorders>
              <w:top w:val="nil"/>
              <w:left w:val="nil"/>
              <w:bottom w:val="double" w:sz="6" w:space="0" w:color="auto"/>
              <w:right w:val="double" w:sz="6" w:space="0" w:color="auto"/>
            </w:tcBorders>
            <w:shd w:val="clear" w:color="000000" w:fill="E7E6E6"/>
            <w:noWrap/>
            <w:vAlign w:val="center"/>
            <w:hideMark/>
          </w:tcPr>
          <w:p w14:paraId="7C760AB1" w14:textId="77777777" w:rsidR="00EE47B5" w:rsidRPr="00AD1BD3" w:rsidRDefault="00EE47B5" w:rsidP="00E41F7B">
            <w:pPr>
              <w:jc w:val="center"/>
              <w:rPr>
                <w:rFonts w:cs="Arial"/>
                <w:i/>
                <w:iCs/>
                <w:sz w:val="12"/>
                <w:szCs w:val="12"/>
              </w:rPr>
            </w:pPr>
            <w:r w:rsidRPr="00AD1BD3">
              <w:rPr>
                <w:rFonts w:cs="Arial"/>
                <w:i/>
                <w:iCs/>
                <w:sz w:val="12"/>
                <w:szCs w:val="12"/>
              </w:rPr>
              <w:t>12=4-8</w:t>
            </w:r>
          </w:p>
        </w:tc>
      </w:tr>
      <w:tr w:rsidR="00A83561" w:rsidRPr="00AD1BD3" w14:paraId="3B870D73" w14:textId="77777777" w:rsidTr="00A83561">
        <w:trPr>
          <w:trHeight w:val="301"/>
          <w:jc w:val="center"/>
        </w:trPr>
        <w:tc>
          <w:tcPr>
            <w:tcW w:w="3277" w:type="dxa"/>
            <w:tcBorders>
              <w:top w:val="nil"/>
              <w:left w:val="double" w:sz="6" w:space="0" w:color="auto"/>
              <w:bottom w:val="single" w:sz="4" w:space="0" w:color="auto"/>
              <w:right w:val="nil"/>
            </w:tcBorders>
            <w:shd w:val="clear" w:color="000000" w:fill="EDEDED"/>
            <w:vAlign w:val="center"/>
            <w:hideMark/>
          </w:tcPr>
          <w:p w14:paraId="2C5858A0" w14:textId="77777777" w:rsidR="00EE47B5" w:rsidRPr="00AD1BD3" w:rsidRDefault="00EE47B5" w:rsidP="00E41F7B">
            <w:pPr>
              <w:rPr>
                <w:rFonts w:cs="Arial"/>
                <w:sz w:val="16"/>
                <w:szCs w:val="16"/>
              </w:rPr>
            </w:pPr>
            <w:r w:rsidRPr="00AD1BD3">
              <w:rPr>
                <w:rFonts w:cs="Arial"/>
                <w:sz w:val="16"/>
                <w:szCs w:val="16"/>
              </w:rPr>
              <w:t xml:space="preserve">Vladne službe </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544CC871" w14:textId="77777777" w:rsidR="00EE47B5" w:rsidRPr="00AD1BD3" w:rsidRDefault="00EE47B5" w:rsidP="00E41F7B">
            <w:pPr>
              <w:jc w:val="right"/>
              <w:rPr>
                <w:rFonts w:cs="Arial"/>
                <w:sz w:val="16"/>
                <w:szCs w:val="16"/>
              </w:rPr>
            </w:pPr>
            <w:r w:rsidRPr="00AD1BD3">
              <w:rPr>
                <w:rFonts w:cs="Arial"/>
                <w:sz w:val="16"/>
                <w:szCs w:val="16"/>
              </w:rPr>
              <w:t>1.144</w:t>
            </w:r>
          </w:p>
        </w:tc>
        <w:tc>
          <w:tcPr>
            <w:tcW w:w="846" w:type="dxa"/>
            <w:tcBorders>
              <w:top w:val="nil"/>
              <w:left w:val="nil"/>
              <w:bottom w:val="single" w:sz="4" w:space="0" w:color="auto"/>
              <w:right w:val="single" w:sz="4" w:space="0" w:color="auto"/>
            </w:tcBorders>
            <w:shd w:val="clear" w:color="000000" w:fill="FCE4D6"/>
            <w:noWrap/>
            <w:vAlign w:val="center"/>
            <w:hideMark/>
          </w:tcPr>
          <w:p w14:paraId="20B27A7C" w14:textId="77777777" w:rsidR="00EE47B5" w:rsidRPr="00AD1BD3" w:rsidRDefault="00EE47B5" w:rsidP="00E41F7B">
            <w:pPr>
              <w:jc w:val="right"/>
              <w:rPr>
                <w:rFonts w:cs="Arial"/>
                <w:sz w:val="16"/>
                <w:szCs w:val="16"/>
              </w:rPr>
            </w:pPr>
            <w:r w:rsidRPr="00AD1BD3">
              <w:rPr>
                <w:rFonts w:cs="Arial"/>
                <w:sz w:val="16"/>
                <w:szCs w:val="16"/>
              </w:rPr>
              <w:t>1.172</w:t>
            </w:r>
          </w:p>
        </w:tc>
        <w:tc>
          <w:tcPr>
            <w:tcW w:w="846" w:type="dxa"/>
            <w:tcBorders>
              <w:top w:val="nil"/>
              <w:left w:val="nil"/>
              <w:bottom w:val="single" w:sz="4" w:space="0" w:color="auto"/>
              <w:right w:val="single" w:sz="4" w:space="0" w:color="auto"/>
            </w:tcBorders>
            <w:shd w:val="clear" w:color="000000" w:fill="FCE4D6"/>
            <w:noWrap/>
            <w:vAlign w:val="center"/>
            <w:hideMark/>
          </w:tcPr>
          <w:p w14:paraId="7A119BF1" w14:textId="77777777" w:rsidR="00EE47B5" w:rsidRPr="00AD1BD3" w:rsidRDefault="00EE47B5" w:rsidP="00E41F7B">
            <w:pPr>
              <w:jc w:val="right"/>
              <w:rPr>
                <w:rFonts w:cs="Arial"/>
                <w:sz w:val="16"/>
                <w:szCs w:val="16"/>
              </w:rPr>
            </w:pPr>
            <w:r w:rsidRPr="00AD1BD3">
              <w:rPr>
                <w:rFonts w:cs="Arial"/>
                <w:sz w:val="16"/>
                <w:szCs w:val="16"/>
              </w:rPr>
              <w:t>1.166</w:t>
            </w:r>
          </w:p>
        </w:tc>
        <w:tc>
          <w:tcPr>
            <w:tcW w:w="846" w:type="dxa"/>
            <w:tcBorders>
              <w:top w:val="nil"/>
              <w:left w:val="nil"/>
              <w:bottom w:val="single" w:sz="4" w:space="0" w:color="auto"/>
              <w:right w:val="double" w:sz="6" w:space="0" w:color="auto"/>
            </w:tcBorders>
            <w:shd w:val="clear" w:color="000000" w:fill="FCE4D6"/>
            <w:noWrap/>
            <w:vAlign w:val="center"/>
            <w:hideMark/>
          </w:tcPr>
          <w:p w14:paraId="109875E6" w14:textId="77777777" w:rsidR="00EE47B5" w:rsidRPr="00AD1BD3" w:rsidRDefault="00EE47B5" w:rsidP="00E41F7B">
            <w:pPr>
              <w:jc w:val="right"/>
              <w:rPr>
                <w:rFonts w:cs="Arial"/>
                <w:sz w:val="16"/>
                <w:szCs w:val="16"/>
              </w:rPr>
            </w:pPr>
            <w:r w:rsidRPr="00AD1BD3">
              <w:rPr>
                <w:rFonts w:cs="Arial"/>
                <w:sz w:val="16"/>
                <w:szCs w:val="16"/>
              </w:rPr>
              <w:t>1.209</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1DE119CA" w14:textId="77777777" w:rsidR="00EE47B5" w:rsidRPr="00AD1BD3" w:rsidRDefault="00EE47B5" w:rsidP="00E41F7B">
            <w:pPr>
              <w:jc w:val="right"/>
              <w:rPr>
                <w:rFonts w:cs="Arial"/>
                <w:color w:val="000000"/>
                <w:sz w:val="16"/>
                <w:szCs w:val="16"/>
              </w:rPr>
            </w:pPr>
            <w:r w:rsidRPr="00AD1BD3">
              <w:rPr>
                <w:rFonts w:cs="Arial"/>
                <w:color w:val="000000"/>
                <w:sz w:val="16"/>
                <w:szCs w:val="16"/>
              </w:rPr>
              <w:t>512</w:t>
            </w:r>
          </w:p>
        </w:tc>
        <w:tc>
          <w:tcPr>
            <w:tcW w:w="832" w:type="dxa"/>
            <w:tcBorders>
              <w:top w:val="nil"/>
              <w:left w:val="nil"/>
              <w:bottom w:val="single" w:sz="4" w:space="0" w:color="auto"/>
              <w:right w:val="single" w:sz="4" w:space="0" w:color="auto"/>
            </w:tcBorders>
            <w:shd w:val="clear" w:color="000000" w:fill="E2EFDA"/>
            <w:noWrap/>
            <w:vAlign w:val="center"/>
            <w:hideMark/>
          </w:tcPr>
          <w:p w14:paraId="5FA70C95" w14:textId="77777777" w:rsidR="00EE47B5" w:rsidRPr="00AD1BD3" w:rsidRDefault="00EE47B5" w:rsidP="00E41F7B">
            <w:pPr>
              <w:jc w:val="right"/>
              <w:rPr>
                <w:rFonts w:cs="Arial"/>
                <w:color w:val="000000"/>
                <w:sz w:val="16"/>
                <w:szCs w:val="16"/>
              </w:rPr>
            </w:pPr>
            <w:r w:rsidRPr="00AD1BD3">
              <w:rPr>
                <w:rFonts w:cs="Arial"/>
                <w:color w:val="000000"/>
                <w:sz w:val="16"/>
                <w:szCs w:val="16"/>
              </w:rPr>
              <w:t>524</w:t>
            </w:r>
          </w:p>
        </w:tc>
        <w:tc>
          <w:tcPr>
            <w:tcW w:w="832" w:type="dxa"/>
            <w:tcBorders>
              <w:top w:val="nil"/>
              <w:left w:val="nil"/>
              <w:bottom w:val="single" w:sz="4" w:space="0" w:color="auto"/>
              <w:right w:val="single" w:sz="4" w:space="0" w:color="auto"/>
            </w:tcBorders>
            <w:shd w:val="clear" w:color="000000" w:fill="E2EFDA"/>
            <w:noWrap/>
            <w:vAlign w:val="center"/>
            <w:hideMark/>
          </w:tcPr>
          <w:p w14:paraId="269AA4CB" w14:textId="77777777" w:rsidR="00EE47B5" w:rsidRPr="00AD1BD3" w:rsidRDefault="00EE47B5" w:rsidP="00E41F7B">
            <w:pPr>
              <w:jc w:val="right"/>
              <w:rPr>
                <w:rFonts w:cs="Arial"/>
                <w:color w:val="000000"/>
                <w:sz w:val="16"/>
                <w:szCs w:val="16"/>
              </w:rPr>
            </w:pPr>
            <w:r w:rsidRPr="00AD1BD3">
              <w:rPr>
                <w:rFonts w:cs="Arial"/>
                <w:color w:val="000000"/>
                <w:sz w:val="16"/>
                <w:szCs w:val="16"/>
              </w:rPr>
              <w:t>750</w:t>
            </w:r>
          </w:p>
        </w:tc>
        <w:tc>
          <w:tcPr>
            <w:tcW w:w="834" w:type="dxa"/>
            <w:tcBorders>
              <w:top w:val="nil"/>
              <w:left w:val="nil"/>
              <w:bottom w:val="single" w:sz="4" w:space="0" w:color="auto"/>
              <w:right w:val="double" w:sz="6" w:space="0" w:color="auto"/>
            </w:tcBorders>
            <w:shd w:val="clear" w:color="000000" w:fill="E2EFDA"/>
            <w:noWrap/>
            <w:vAlign w:val="center"/>
            <w:hideMark/>
          </w:tcPr>
          <w:p w14:paraId="15B0D278" w14:textId="77777777" w:rsidR="00EE47B5" w:rsidRPr="00AD1BD3" w:rsidRDefault="00EE47B5" w:rsidP="00E41F7B">
            <w:pPr>
              <w:jc w:val="right"/>
              <w:rPr>
                <w:rFonts w:cs="Arial"/>
                <w:color w:val="000000"/>
                <w:sz w:val="16"/>
                <w:szCs w:val="16"/>
              </w:rPr>
            </w:pPr>
            <w:r w:rsidRPr="00AD1BD3">
              <w:rPr>
                <w:rFonts w:cs="Arial"/>
                <w:color w:val="000000"/>
                <w:sz w:val="16"/>
                <w:szCs w:val="16"/>
              </w:rPr>
              <w:t>824</w:t>
            </w:r>
          </w:p>
        </w:tc>
      </w:tr>
      <w:tr w:rsidR="00A83561" w:rsidRPr="00AD1BD3" w14:paraId="283AEC77"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471BD609" w14:textId="77777777" w:rsidR="00EE47B5" w:rsidRPr="00AD1BD3" w:rsidRDefault="00EE47B5" w:rsidP="00E41F7B">
            <w:pPr>
              <w:rPr>
                <w:rFonts w:cs="Arial"/>
                <w:sz w:val="16"/>
                <w:szCs w:val="16"/>
              </w:rPr>
            </w:pPr>
            <w:r w:rsidRPr="00AD1BD3">
              <w:rPr>
                <w:rFonts w:cs="Arial"/>
                <w:sz w:val="16"/>
                <w:szCs w:val="16"/>
              </w:rPr>
              <w:t>Upravne enote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11EEE845" w14:textId="77777777" w:rsidR="00EE47B5" w:rsidRPr="00AD1BD3" w:rsidRDefault="00EE47B5" w:rsidP="00E41F7B">
            <w:pPr>
              <w:jc w:val="right"/>
              <w:rPr>
                <w:rFonts w:cs="Arial"/>
                <w:sz w:val="16"/>
                <w:szCs w:val="16"/>
              </w:rPr>
            </w:pPr>
            <w:r w:rsidRPr="00AD1BD3">
              <w:rPr>
                <w:rFonts w:cs="Arial"/>
                <w:sz w:val="16"/>
                <w:szCs w:val="16"/>
              </w:rPr>
              <w:t>2.286</w:t>
            </w:r>
          </w:p>
        </w:tc>
        <w:tc>
          <w:tcPr>
            <w:tcW w:w="846" w:type="dxa"/>
            <w:tcBorders>
              <w:top w:val="nil"/>
              <w:left w:val="nil"/>
              <w:bottom w:val="single" w:sz="4" w:space="0" w:color="auto"/>
              <w:right w:val="single" w:sz="4" w:space="0" w:color="auto"/>
            </w:tcBorders>
            <w:shd w:val="clear" w:color="000000" w:fill="FCE4D6"/>
            <w:noWrap/>
            <w:vAlign w:val="center"/>
            <w:hideMark/>
          </w:tcPr>
          <w:p w14:paraId="1551601B" w14:textId="77777777" w:rsidR="00EE47B5" w:rsidRPr="00AD1BD3" w:rsidRDefault="00EE47B5" w:rsidP="00E41F7B">
            <w:pPr>
              <w:jc w:val="right"/>
              <w:rPr>
                <w:rFonts w:cs="Arial"/>
                <w:sz w:val="16"/>
                <w:szCs w:val="16"/>
              </w:rPr>
            </w:pPr>
            <w:r w:rsidRPr="00AD1BD3">
              <w:rPr>
                <w:rFonts w:cs="Arial"/>
                <w:sz w:val="16"/>
                <w:szCs w:val="16"/>
              </w:rPr>
              <w:t>2.305</w:t>
            </w:r>
          </w:p>
        </w:tc>
        <w:tc>
          <w:tcPr>
            <w:tcW w:w="846" w:type="dxa"/>
            <w:tcBorders>
              <w:top w:val="nil"/>
              <w:left w:val="nil"/>
              <w:bottom w:val="single" w:sz="4" w:space="0" w:color="auto"/>
              <w:right w:val="single" w:sz="4" w:space="0" w:color="auto"/>
            </w:tcBorders>
            <w:shd w:val="clear" w:color="000000" w:fill="FCE4D6"/>
            <w:noWrap/>
            <w:vAlign w:val="center"/>
            <w:hideMark/>
          </w:tcPr>
          <w:p w14:paraId="6DE0B8C2" w14:textId="77777777" w:rsidR="00EE47B5" w:rsidRPr="00AD1BD3" w:rsidRDefault="00EE47B5" w:rsidP="00E41F7B">
            <w:pPr>
              <w:jc w:val="right"/>
              <w:rPr>
                <w:rFonts w:cs="Arial"/>
                <w:sz w:val="16"/>
                <w:szCs w:val="16"/>
              </w:rPr>
            </w:pPr>
            <w:r w:rsidRPr="00AD1BD3">
              <w:rPr>
                <w:rFonts w:cs="Arial"/>
                <w:sz w:val="16"/>
                <w:szCs w:val="16"/>
              </w:rPr>
              <w:t>2.305</w:t>
            </w:r>
          </w:p>
        </w:tc>
        <w:tc>
          <w:tcPr>
            <w:tcW w:w="846" w:type="dxa"/>
            <w:tcBorders>
              <w:top w:val="nil"/>
              <w:left w:val="nil"/>
              <w:bottom w:val="single" w:sz="4" w:space="0" w:color="auto"/>
              <w:right w:val="double" w:sz="6" w:space="0" w:color="auto"/>
            </w:tcBorders>
            <w:shd w:val="clear" w:color="000000" w:fill="FCE4D6"/>
            <w:noWrap/>
            <w:vAlign w:val="center"/>
            <w:hideMark/>
          </w:tcPr>
          <w:p w14:paraId="611CD938" w14:textId="77777777" w:rsidR="00EE47B5" w:rsidRPr="00AD1BD3" w:rsidRDefault="00EE47B5" w:rsidP="00E41F7B">
            <w:pPr>
              <w:jc w:val="right"/>
              <w:rPr>
                <w:rFonts w:cs="Arial"/>
                <w:sz w:val="16"/>
                <w:szCs w:val="16"/>
              </w:rPr>
            </w:pPr>
            <w:r w:rsidRPr="00AD1BD3">
              <w:rPr>
                <w:rFonts w:cs="Arial"/>
                <w:sz w:val="16"/>
                <w:szCs w:val="16"/>
              </w:rPr>
              <w:t>2.319</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59EBC9A0" w14:textId="77777777" w:rsidR="00EE47B5" w:rsidRPr="00AD1BD3" w:rsidRDefault="00EE47B5" w:rsidP="00E41F7B">
            <w:pPr>
              <w:jc w:val="right"/>
              <w:rPr>
                <w:rFonts w:cs="Arial"/>
                <w:color w:val="000000"/>
                <w:sz w:val="16"/>
                <w:szCs w:val="16"/>
              </w:rPr>
            </w:pPr>
            <w:r w:rsidRPr="00AD1BD3">
              <w:rPr>
                <w:rFonts w:cs="Arial"/>
                <w:color w:val="000000"/>
                <w:sz w:val="16"/>
                <w:szCs w:val="16"/>
              </w:rPr>
              <w:t>218</w:t>
            </w:r>
          </w:p>
        </w:tc>
        <w:tc>
          <w:tcPr>
            <w:tcW w:w="832" w:type="dxa"/>
            <w:tcBorders>
              <w:top w:val="nil"/>
              <w:left w:val="nil"/>
              <w:bottom w:val="single" w:sz="4" w:space="0" w:color="auto"/>
              <w:right w:val="single" w:sz="4" w:space="0" w:color="auto"/>
            </w:tcBorders>
            <w:shd w:val="clear" w:color="000000" w:fill="E2EFDA"/>
            <w:noWrap/>
            <w:vAlign w:val="center"/>
            <w:hideMark/>
          </w:tcPr>
          <w:p w14:paraId="45A2F510" w14:textId="77777777" w:rsidR="00EE47B5" w:rsidRPr="00AD1BD3" w:rsidRDefault="00EE47B5" w:rsidP="00E41F7B">
            <w:pPr>
              <w:jc w:val="right"/>
              <w:rPr>
                <w:rFonts w:cs="Arial"/>
                <w:color w:val="000000"/>
                <w:sz w:val="16"/>
                <w:szCs w:val="16"/>
              </w:rPr>
            </w:pPr>
            <w:r w:rsidRPr="00AD1BD3">
              <w:rPr>
                <w:rFonts w:cs="Arial"/>
                <w:color w:val="000000"/>
                <w:sz w:val="16"/>
                <w:szCs w:val="16"/>
              </w:rPr>
              <w:t>206</w:t>
            </w:r>
          </w:p>
        </w:tc>
        <w:tc>
          <w:tcPr>
            <w:tcW w:w="832" w:type="dxa"/>
            <w:tcBorders>
              <w:top w:val="nil"/>
              <w:left w:val="nil"/>
              <w:bottom w:val="single" w:sz="4" w:space="0" w:color="auto"/>
              <w:right w:val="single" w:sz="4" w:space="0" w:color="auto"/>
            </w:tcBorders>
            <w:shd w:val="clear" w:color="000000" w:fill="E2EFDA"/>
            <w:noWrap/>
            <w:vAlign w:val="center"/>
            <w:hideMark/>
          </w:tcPr>
          <w:p w14:paraId="17A03CE8" w14:textId="77777777" w:rsidR="00EE47B5" w:rsidRPr="00AD1BD3" w:rsidRDefault="00EE47B5" w:rsidP="00E41F7B">
            <w:pPr>
              <w:jc w:val="right"/>
              <w:rPr>
                <w:rFonts w:cs="Arial"/>
                <w:color w:val="000000"/>
                <w:sz w:val="16"/>
                <w:szCs w:val="16"/>
              </w:rPr>
            </w:pPr>
            <w:r w:rsidRPr="00AD1BD3">
              <w:rPr>
                <w:rFonts w:cs="Arial"/>
                <w:color w:val="000000"/>
                <w:sz w:val="16"/>
                <w:szCs w:val="16"/>
              </w:rPr>
              <w:t>442</w:t>
            </w:r>
          </w:p>
        </w:tc>
        <w:tc>
          <w:tcPr>
            <w:tcW w:w="834" w:type="dxa"/>
            <w:tcBorders>
              <w:top w:val="nil"/>
              <w:left w:val="nil"/>
              <w:bottom w:val="single" w:sz="4" w:space="0" w:color="auto"/>
              <w:right w:val="double" w:sz="6" w:space="0" w:color="auto"/>
            </w:tcBorders>
            <w:shd w:val="clear" w:color="000000" w:fill="E2EFDA"/>
            <w:noWrap/>
            <w:vAlign w:val="center"/>
            <w:hideMark/>
          </w:tcPr>
          <w:p w14:paraId="794D5ECE" w14:textId="77777777" w:rsidR="00EE47B5" w:rsidRPr="00AD1BD3" w:rsidRDefault="00EE47B5" w:rsidP="00E41F7B">
            <w:pPr>
              <w:jc w:val="right"/>
              <w:rPr>
                <w:rFonts w:cs="Arial"/>
                <w:color w:val="000000"/>
                <w:sz w:val="16"/>
                <w:szCs w:val="16"/>
              </w:rPr>
            </w:pPr>
            <w:r w:rsidRPr="00AD1BD3">
              <w:rPr>
                <w:rFonts w:cs="Arial"/>
                <w:color w:val="000000"/>
                <w:sz w:val="16"/>
                <w:szCs w:val="16"/>
              </w:rPr>
              <w:t>482</w:t>
            </w:r>
          </w:p>
        </w:tc>
      </w:tr>
      <w:tr w:rsidR="00A83561" w:rsidRPr="00AD1BD3" w14:paraId="743CC085"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778E4CCC" w14:textId="77777777" w:rsidR="00EE47B5" w:rsidRPr="00AD1BD3" w:rsidRDefault="00EE47B5" w:rsidP="00E41F7B">
            <w:pPr>
              <w:rPr>
                <w:rFonts w:cs="Arial"/>
                <w:sz w:val="16"/>
                <w:szCs w:val="16"/>
              </w:rPr>
            </w:pPr>
            <w:r w:rsidRPr="00AD1BD3">
              <w:rPr>
                <w:rFonts w:cs="Arial"/>
                <w:sz w:val="16"/>
                <w:szCs w:val="16"/>
              </w:rPr>
              <w:t>Ministrstvo za finance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29251776" w14:textId="77777777" w:rsidR="00EE47B5" w:rsidRPr="00AD1BD3" w:rsidRDefault="00EE47B5" w:rsidP="00E41F7B">
            <w:pPr>
              <w:jc w:val="right"/>
              <w:rPr>
                <w:rFonts w:cs="Arial"/>
                <w:sz w:val="16"/>
                <w:szCs w:val="16"/>
              </w:rPr>
            </w:pPr>
            <w:r w:rsidRPr="00AD1BD3">
              <w:rPr>
                <w:rFonts w:cs="Arial"/>
                <w:sz w:val="16"/>
                <w:szCs w:val="16"/>
              </w:rPr>
              <w:t>4.299</w:t>
            </w:r>
          </w:p>
        </w:tc>
        <w:tc>
          <w:tcPr>
            <w:tcW w:w="846" w:type="dxa"/>
            <w:tcBorders>
              <w:top w:val="nil"/>
              <w:left w:val="nil"/>
              <w:bottom w:val="single" w:sz="4" w:space="0" w:color="auto"/>
              <w:right w:val="single" w:sz="4" w:space="0" w:color="auto"/>
            </w:tcBorders>
            <w:shd w:val="clear" w:color="000000" w:fill="FCE4D6"/>
            <w:noWrap/>
            <w:vAlign w:val="center"/>
            <w:hideMark/>
          </w:tcPr>
          <w:p w14:paraId="0F01CC55" w14:textId="77777777" w:rsidR="00EE47B5" w:rsidRPr="00AD1BD3" w:rsidRDefault="00EE47B5" w:rsidP="00E41F7B">
            <w:pPr>
              <w:jc w:val="right"/>
              <w:rPr>
                <w:rFonts w:cs="Arial"/>
                <w:sz w:val="16"/>
                <w:szCs w:val="16"/>
              </w:rPr>
            </w:pPr>
            <w:r w:rsidRPr="00AD1BD3">
              <w:rPr>
                <w:rFonts w:cs="Arial"/>
                <w:sz w:val="16"/>
                <w:szCs w:val="16"/>
              </w:rPr>
              <w:t>4.287</w:t>
            </w:r>
          </w:p>
        </w:tc>
        <w:tc>
          <w:tcPr>
            <w:tcW w:w="846" w:type="dxa"/>
            <w:tcBorders>
              <w:top w:val="nil"/>
              <w:left w:val="nil"/>
              <w:bottom w:val="single" w:sz="4" w:space="0" w:color="auto"/>
              <w:right w:val="single" w:sz="4" w:space="0" w:color="auto"/>
            </w:tcBorders>
            <w:shd w:val="clear" w:color="000000" w:fill="FCE4D6"/>
            <w:noWrap/>
            <w:vAlign w:val="center"/>
            <w:hideMark/>
          </w:tcPr>
          <w:p w14:paraId="530890C6" w14:textId="77777777" w:rsidR="00EE47B5" w:rsidRPr="00AD1BD3" w:rsidRDefault="00EE47B5" w:rsidP="00E41F7B">
            <w:pPr>
              <w:jc w:val="right"/>
              <w:rPr>
                <w:rFonts w:cs="Arial"/>
                <w:sz w:val="16"/>
                <w:szCs w:val="16"/>
              </w:rPr>
            </w:pPr>
            <w:r w:rsidRPr="00AD1BD3">
              <w:rPr>
                <w:rFonts w:cs="Arial"/>
                <w:sz w:val="16"/>
                <w:szCs w:val="16"/>
              </w:rPr>
              <w:t>4.293</w:t>
            </w:r>
          </w:p>
        </w:tc>
        <w:tc>
          <w:tcPr>
            <w:tcW w:w="846" w:type="dxa"/>
            <w:tcBorders>
              <w:top w:val="nil"/>
              <w:left w:val="nil"/>
              <w:bottom w:val="single" w:sz="4" w:space="0" w:color="auto"/>
              <w:right w:val="double" w:sz="6" w:space="0" w:color="auto"/>
            </w:tcBorders>
            <w:shd w:val="clear" w:color="000000" w:fill="FCE4D6"/>
            <w:noWrap/>
            <w:vAlign w:val="center"/>
            <w:hideMark/>
          </w:tcPr>
          <w:p w14:paraId="0AA6E91B" w14:textId="77777777" w:rsidR="00EE47B5" w:rsidRPr="00AD1BD3" w:rsidRDefault="00EE47B5" w:rsidP="00E41F7B">
            <w:pPr>
              <w:jc w:val="right"/>
              <w:rPr>
                <w:rFonts w:cs="Arial"/>
                <w:sz w:val="16"/>
                <w:szCs w:val="16"/>
              </w:rPr>
            </w:pPr>
            <w:r w:rsidRPr="00AD1BD3">
              <w:rPr>
                <w:rFonts w:cs="Arial"/>
                <w:sz w:val="16"/>
                <w:szCs w:val="16"/>
              </w:rPr>
              <w:t>4.280</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06C1F640" w14:textId="77777777" w:rsidR="00EE47B5" w:rsidRPr="00AD1BD3" w:rsidRDefault="00EE47B5" w:rsidP="00E41F7B">
            <w:pPr>
              <w:jc w:val="right"/>
              <w:rPr>
                <w:rFonts w:cs="Arial"/>
                <w:color w:val="000000"/>
                <w:sz w:val="16"/>
                <w:szCs w:val="16"/>
              </w:rPr>
            </w:pPr>
            <w:r w:rsidRPr="00AD1BD3">
              <w:rPr>
                <w:rFonts w:cs="Arial"/>
                <w:color w:val="000000"/>
                <w:sz w:val="16"/>
                <w:szCs w:val="16"/>
              </w:rPr>
              <w:t>198</w:t>
            </w:r>
          </w:p>
        </w:tc>
        <w:tc>
          <w:tcPr>
            <w:tcW w:w="832" w:type="dxa"/>
            <w:tcBorders>
              <w:top w:val="nil"/>
              <w:left w:val="nil"/>
              <w:bottom w:val="single" w:sz="4" w:space="0" w:color="auto"/>
              <w:right w:val="single" w:sz="4" w:space="0" w:color="auto"/>
            </w:tcBorders>
            <w:shd w:val="clear" w:color="000000" w:fill="E2EFDA"/>
            <w:noWrap/>
            <w:vAlign w:val="center"/>
            <w:hideMark/>
          </w:tcPr>
          <w:p w14:paraId="5A10A055" w14:textId="77777777" w:rsidR="00EE47B5" w:rsidRPr="00AD1BD3" w:rsidRDefault="00EE47B5" w:rsidP="00E41F7B">
            <w:pPr>
              <w:jc w:val="right"/>
              <w:rPr>
                <w:rFonts w:cs="Arial"/>
                <w:color w:val="000000"/>
                <w:sz w:val="16"/>
                <w:szCs w:val="16"/>
              </w:rPr>
            </w:pPr>
            <w:r w:rsidRPr="00AD1BD3">
              <w:rPr>
                <w:rFonts w:cs="Arial"/>
                <w:color w:val="000000"/>
                <w:sz w:val="16"/>
                <w:szCs w:val="16"/>
              </w:rPr>
              <w:t>275</w:t>
            </w:r>
          </w:p>
        </w:tc>
        <w:tc>
          <w:tcPr>
            <w:tcW w:w="832" w:type="dxa"/>
            <w:tcBorders>
              <w:top w:val="nil"/>
              <w:left w:val="nil"/>
              <w:bottom w:val="single" w:sz="4" w:space="0" w:color="auto"/>
              <w:right w:val="single" w:sz="4" w:space="0" w:color="auto"/>
            </w:tcBorders>
            <w:shd w:val="clear" w:color="000000" w:fill="E2EFDA"/>
            <w:noWrap/>
            <w:vAlign w:val="center"/>
            <w:hideMark/>
          </w:tcPr>
          <w:p w14:paraId="4AE3C7BA" w14:textId="77777777" w:rsidR="00EE47B5" w:rsidRPr="00AD1BD3" w:rsidRDefault="00EE47B5" w:rsidP="00E41F7B">
            <w:pPr>
              <w:jc w:val="right"/>
              <w:rPr>
                <w:rFonts w:cs="Arial"/>
                <w:color w:val="000000"/>
                <w:sz w:val="16"/>
                <w:szCs w:val="16"/>
              </w:rPr>
            </w:pPr>
            <w:r w:rsidRPr="00AD1BD3">
              <w:rPr>
                <w:rFonts w:cs="Arial"/>
                <w:color w:val="000000"/>
                <w:sz w:val="16"/>
                <w:szCs w:val="16"/>
              </w:rPr>
              <w:t>243</w:t>
            </w:r>
          </w:p>
        </w:tc>
        <w:tc>
          <w:tcPr>
            <w:tcW w:w="834" w:type="dxa"/>
            <w:tcBorders>
              <w:top w:val="nil"/>
              <w:left w:val="nil"/>
              <w:bottom w:val="single" w:sz="4" w:space="0" w:color="auto"/>
              <w:right w:val="double" w:sz="6" w:space="0" w:color="auto"/>
            </w:tcBorders>
            <w:shd w:val="clear" w:color="000000" w:fill="E2EFDA"/>
            <w:noWrap/>
            <w:vAlign w:val="center"/>
            <w:hideMark/>
          </w:tcPr>
          <w:p w14:paraId="1F720529" w14:textId="77777777" w:rsidR="00EE47B5" w:rsidRPr="00AD1BD3" w:rsidRDefault="00EE47B5" w:rsidP="00E41F7B">
            <w:pPr>
              <w:jc w:val="right"/>
              <w:rPr>
                <w:rFonts w:cs="Arial"/>
                <w:color w:val="000000"/>
                <w:sz w:val="16"/>
                <w:szCs w:val="16"/>
              </w:rPr>
            </w:pPr>
            <w:r w:rsidRPr="00AD1BD3">
              <w:rPr>
                <w:rFonts w:cs="Arial"/>
                <w:color w:val="000000"/>
                <w:sz w:val="16"/>
                <w:szCs w:val="16"/>
              </w:rPr>
              <w:t>358</w:t>
            </w:r>
          </w:p>
        </w:tc>
      </w:tr>
      <w:tr w:rsidR="00A83561" w:rsidRPr="00AD1BD3" w14:paraId="529E9D37"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59B2AB38" w14:textId="77777777" w:rsidR="00EE47B5" w:rsidRPr="00AD1BD3" w:rsidRDefault="00EE47B5" w:rsidP="00E41F7B">
            <w:pPr>
              <w:rPr>
                <w:rFonts w:cs="Arial"/>
                <w:sz w:val="16"/>
                <w:szCs w:val="16"/>
              </w:rPr>
            </w:pPr>
            <w:r w:rsidRPr="00AD1BD3">
              <w:rPr>
                <w:rFonts w:cs="Arial"/>
                <w:sz w:val="16"/>
                <w:szCs w:val="16"/>
              </w:rPr>
              <w:t>Ministrstvo za zunanje zadeve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365F7BC1" w14:textId="77777777" w:rsidR="00EE47B5" w:rsidRPr="00AD1BD3" w:rsidRDefault="00EE47B5" w:rsidP="00E41F7B">
            <w:pPr>
              <w:jc w:val="right"/>
              <w:rPr>
                <w:rFonts w:cs="Arial"/>
                <w:sz w:val="16"/>
                <w:szCs w:val="16"/>
              </w:rPr>
            </w:pPr>
            <w:r w:rsidRPr="00AD1BD3">
              <w:rPr>
                <w:rFonts w:cs="Arial"/>
                <w:sz w:val="16"/>
                <w:szCs w:val="16"/>
              </w:rPr>
              <w:t>689</w:t>
            </w:r>
          </w:p>
        </w:tc>
        <w:tc>
          <w:tcPr>
            <w:tcW w:w="846" w:type="dxa"/>
            <w:tcBorders>
              <w:top w:val="nil"/>
              <w:left w:val="nil"/>
              <w:bottom w:val="single" w:sz="4" w:space="0" w:color="auto"/>
              <w:right w:val="single" w:sz="4" w:space="0" w:color="auto"/>
            </w:tcBorders>
            <w:shd w:val="clear" w:color="000000" w:fill="FCE4D6"/>
            <w:noWrap/>
            <w:vAlign w:val="center"/>
            <w:hideMark/>
          </w:tcPr>
          <w:p w14:paraId="081B70FC" w14:textId="77777777" w:rsidR="00EE47B5" w:rsidRPr="00AD1BD3" w:rsidRDefault="00EE47B5" w:rsidP="00E41F7B">
            <w:pPr>
              <w:jc w:val="right"/>
              <w:rPr>
                <w:rFonts w:cs="Arial"/>
                <w:sz w:val="16"/>
                <w:szCs w:val="16"/>
              </w:rPr>
            </w:pPr>
            <w:r w:rsidRPr="00AD1BD3">
              <w:rPr>
                <w:rFonts w:cs="Arial"/>
                <w:sz w:val="16"/>
                <w:szCs w:val="16"/>
              </w:rPr>
              <w:t>700</w:t>
            </w:r>
          </w:p>
        </w:tc>
        <w:tc>
          <w:tcPr>
            <w:tcW w:w="846" w:type="dxa"/>
            <w:tcBorders>
              <w:top w:val="nil"/>
              <w:left w:val="nil"/>
              <w:bottom w:val="single" w:sz="4" w:space="0" w:color="auto"/>
              <w:right w:val="single" w:sz="4" w:space="0" w:color="auto"/>
            </w:tcBorders>
            <w:shd w:val="clear" w:color="000000" w:fill="FCE4D6"/>
            <w:noWrap/>
            <w:vAlign w:val="center"/>
            <w:hideMark/>
          </w:tcPr>
          <w:p w14:paraId="1FCA2D2B" w14:textId="77777777" w:rsidR="00EE47B5" w:rsidRPr="00AD1BD3" w:rsidRDefault="00EE47B5" w:rsidP="00E41F7B">
            <w:pPr>
              <w:jc w:val="right"/>
              <w:rPr>
                <w:rFonts w:cs="Arial"/>
                <w:sz w:val="16"/>
                <w:szCs w:val="16"/>
              </w:rPr>
            </w:pPr>
            <w:r w:rsidRPr="00AD1BD3">
              <w:rPr>
                <w:rFonts w:cs="Arial"/>
                <w:sz w:val="16"/>
                <w:szCs w:val="16"/>
              </w:rPr>
              <w:t>771</w:t>
            </w:r>
          </w:p>
        </w:tc>
        <w:tc>
          <w:tcPr>
            <w:tcW w:w="846" w:type="dxa"/>
            <w:tcBorders>
              <w:top w:val="nil"/>
              <w:left w:val="nil"/>
              <w:bottom w:val="single" w:sz="4" w:space="0" w:color="auto"/>
              <w:right w:val="double" w:sz="6" w:space="0" w:color="auto"/>
            </w:tcBorders>
            <w:shd w:val="clear" w:color="000000" w:fill="FCE4D6"/>
            <w:noWrap/>
            <w:vAlign w:val="center"/>
            <w:hideMark/>
          </w:tcPr>
          <w:p w14:paraId="2A339840" w14:textId="77777777" w:rsidR="00EE47B5" w:rsidRPr="00AD1BD3" w:rsidRDefault="00EE47B5" w:rsidP="00E41F7B">
            <w:pPr>
              <w:jc w:val="right"/>
              <w:rPr>
                <w:rFonts w:cs="Arial"/>
                <w:sz w:val="16"/>
                <w:szCs w:val="16"/>
              </w:rPr>
            </w:pPr>
            <w:r w:rsidRPr="00AD1BD3">
              <w:rPr>
                <w:rFonts w:cs="Arial"/>
                <w:sz w:val="16"/>
                <w:szCs w:val="16"/>
              </w:rPr>
              <w:t>842</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01094480" w14:textId="77777777" w:rsidR="00EE47B5" w:rsidRPr="00AD1BD3" w:rsidRDefault="00EE47B5" w:rsidP="00E41F7B">
            <w:pPr>
              <w:jc w:val="right"/>
              <w:rPr>
                <w:rFonts w:cs="Arial"/>
                <w:color w:val="000000"/>
                <w:sz w:val="16"/>
                <w:szCs w:val="16"/>
              </w:rPr>
            </w:pPr>
            <w:r w:rsidRPr="00AD1BD3">
              <w:rPr>
                <w:rFonts w:cs="Arial"/>
                <w:color w:val="000000"/>
                <w:sz w:val="16"/>
                <w:szCs w:val="16"/>
              </w:rPr>
              <w:t>23</w:t>
            </w:r>
          </w:p>
        </w:tc>
        <w:tc>
          <w:tcPr>
            <w:tcW w:w="832" w:type="dxa"/>
            <w:tcBorders>
              <w:top w:val="nil"/>
              <w:left w:val="nil"/>
              <w:bottom w:val="single" w:sz="4" w:space="0" w:color="auto"/>
              <w:right w:val="single" w:sz="4" w:space="0" w:color="auto"/>
            </w:tcBorders>
            <w:shd w:val="clear" w:color="000000" w:fill="E2EFDA"/>
            <w:noWrap/>
            <w:vAlign w:val="center"/>
            <w:hideMark/>
          </w:tcPr>
          <w:p w14:paraId="5B959EAB" w14:textId="77777777" w:rsidR="00EE47B5" w:rsidRPr="00AD1BD3" w:rsidRDefault="00EE47B5" w:rsidP="00E41F7B">
            <w:pPr>
              <w:jc w:val="right"/>
              <w:rPr>
                <w:rFonts w:cs="Arial"/>
                <w:color w:val="000000"/>
                <w:sz w:val="16"/>
                <w:szCs w:val="16"/>
              </w:rPr>
            </w:pPr>
            <w:r w:rsidRPr="00AD1BD3">
              <w:rPr>
                <w:rFonts w:cs="Arial"/>
                <w:color w:val="000000"/>
                <w:sz w:val="16"/>
                <w:szCs w:val="16"/>
              </w:rPr>
              <w:t>7</w:t>
            </w:r>
          </w:p>
        </w:tc>
        <w:tc>
          <w:tcPr>
            <w:tcW w:w="832" w:type="dxa"/>
            <w:tcBorders>
              <w:top w:val="nil"/>
              <w:left w:val="nil"/>
              <w:bottom w:val="single" w:sz="4" w:space="0" w:color="auto"/>
              <w:right w:val="single" w:sz="4" w:space="0" w:color="auto"/>
            </w:tcBorders>
            <w:shd w:val="clear" w:color="000000" w:fill="E2EFDA"/>
            <w:noWrap/>
            <w:vAlign w:val="center"/>
            <w:hideMark/>
          </w:tcPr>
          <w:p w14:paraId="15F4DA7F" w14:textId="77777777" w:rsidR="00EE47B5" w:rsidRPr="00AD1BD3" w:rsidRDefault="00EE47B5" w:rsidP="00E41F7B">
            <w:pPr>
              <w:jc w:val="right"/>
              <w:rPr>
                <w:rFonts w:cs="Arial"/>
                <w:color w:val="000000"/>
                <w:sz w:val="16"/>
                <w:szCs w:val="16"/>
              </w:rPr>
            </w:pPr>
            <w:r w:rsidRPr="00AD1BD3">
              <w:rPr>
                <w:rFonts w:cs="Arial"/>
                <w:color w:val="000000"/>
                <w:sz w:val="16"/>
                <w:szCs w:val="16"/>
              </w:rPr>
              <w:t>32</w:t>
            </w:r>
          </w:p>
        </w:tc>
        <w:tc>
          <w:tcPr>
            <w:tcW w:w="834" w:type="dxa"/>
            <w:tcBorders>
              <w:top w:val="nil"/>
              <w:left w:val="nil"/>
              <w:bottom w:val="single" w:sz="4" w:space="0" w:color="auto"/>
              <w:right w:val="double" w:sz="6" w:space="0" w:color="auto"/>
            </w:tcBorders>
            <w:shd w:val="clear" w:color="000000" w:fill="E2EFDA"/>
            <w:noWrap/>
            <w:vAlign w:val="center"/>
            <w:hideMark/>
          </w:tcPr>
          <w:p w14:paraId="6D6EE6F1" w14:textId="77777777" w:rsidR="00EE47B5" w:rsidRPr="00AD1BD3" w:rsidRDefault="00EE47B5" w:rsidP="00E41F7B">
            <w:pPr>
              <w:jc w:val="right"/>
              <w:rPr>
                <w:rFonts w:cs="Arial"/>
                <w:color w:val="000000"/>
                <w:sz w:val="16"/>
                <w:szCs w:val="16"/>
              </w:rPr>
            </w:pPr>
            <w:r w:rsidRPr="00AD1BD3">
              <w:rPr>
                <w:rFonts w:cs="Arial"/>
                <w:color w:val="000000"/>
                <w:sz w:val="16"/>
                <w:szCs w:val="16"/>
              </w:rPr>
              <w:t>11</w:t>
            </w:r>
          </w:p>
        </w:tc>
      </w:tr>
      <w:tr w:rsidR="00A83561" w:rsidRPr="00AD1BD3" w14:paraId="34A18893"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2A0235F3" w14:textId="77777777" w:rsidR="00EE47B5" w:rsidRPr="00AD1BD3" w:rsidRDefault="00EE47B5" w:rsidP="00E41F7B">
            <w:pPr>
              <w:rPr>
                <w:rFonts w:cs="Arial"/>
                <w:sz w:val="16"/>
                <w:szCs w:val="16"/>
              </w:rPr>
            </w:pPr>
            <w:r w:rsidRPr="00AD1BD3">
              <w:rPr>
                <w:rFonts w:cs="Arial"/>
                <w:sz w:val="16"/>
                <w:szCs w:val="16"/>
              </w:rPr>
              <w:t>Ministrstvo za pravosodje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31DC857E" w14:textId="77777777" w:rsidR="00EE47B5" w:rsidRPr="00AD1BD3" w:rsidRDefault="00EE47B5" w:rsidP="00E41F7B">
            <w:pPr>
              <w:jc w:val="right"/>
              <w:rPr>
                <w:rFonts w:cs="Arial"/>
                <w:sz w:val="16"/>
                <w:szCs w:val="16"/>
              </w:rPr>
            </w:pPr>
            <w:r w:rsidRPr="00AD1BD3">
              <w:rPr>
                <w:rFonts w:cs="Arial"/>
                <w:sz w:val="16"/>
                <w:szCs w:val="16"/>
              </w:rPr>
              <w:t>1.111</w:t>
            </w:r>
          </w:p>
        </w:tc>
        <w:tc>
          <w:tcPr>
            <w:tcW w:w="846" w:type="dxa"/>
            <w:tcBorders>
              <w:top w:val="nil"/>
              <w:left w:val="nil"/>
              <w:bottom w:val="single" w:sz="4" w:space="0" w:color="auto"/>
              <w:right w:val="single" w:sz="4" w:space="0" w:color="auto"/>
            </w:tcBorders>
            <w:shd w:val="clear" w:color="000000" w:fill="FCE4D6"/>
            <w:noWrap/>
            <w:vAlign w:val="center"/>
            <w:hideMark/>
          </w:tcPr>
          <w:p w14:paraId="73FA00EC" w14:textId="77777777" w:rsidR="00EE47B5" w:rsidRPr="00AD1BD3" w:rsidRDefault="00EE47B5" w:rsidP="00E41F7B">
            <w:pPr>
              <w:jc w:val="right"/>
              <w:rPr>
                <w:rFonts w:cs="Arial"/>
                <w:sz w:val="16"/>
                <w:szCs w:val="16"/>
              </w:rPr>
            </w:pPr>
            <w:r w:rsidRPr="00AD1BD3">
              <w:rPr>
                <w:rFonts w:cs="Arial"/>
                <w:sz w:val="16"/>
                <w:szCs w:val="16"/>
              </w:rPr>
              <w:t>1.174</w:t>
            </w:r>
          </w:p>
        </w:tc>
        <w:tc>
          <w:tcPr>
            <w:tcW w:w="846" w:type="dxa"/>
            <w:tcBorders>
              <w:top w:val="nil"/>
              <w:left w:val="nil"/>
              <w:bottom w:val="single" w:sz="4" w:space="0" w:color="auto"/>
              <w:right w:val="single" w:sz="4" w:space="0" w:color="auto"/>
            </w:tcBorders>
            <w:shd w:val="clear" w:color="000000" w:fill="FCE4D6"/>
            <w:noWrap/>
            <w:vAlign w:val="center"/>
            <w:hideMark/>
          </w:tcPr>
          <w:p w14:paraId="590248E1" w14:textId="77777777" w:rsidR="00EE47B5" w:rsidRPr="00AD1BD3" w:rsidRDefault="00EE47B5" w:rsidP="00E41F7B">
            <w:pPr>
              <w:jc w:val="right"/>
              <w:rPr>
                <w:rFonts w:cs="Arial"/>
                <w:sz w:val="16"/>
                <w:szCs w:val="16"/>
              </w:rPr>
            </w:pPr>
            <w:r w:rsidRPr="00AD1BD3">
              <w:rPr>
                <w:rFonts w:cs="Arial"/>
                <w:sz w:val="16"/>
                <w:szCs w:val="16"/>
              </w:rPr>
              <w:t>1.202</w:t>
            </w:r>
          </w:p>
        </w:tc>
        <w:tc>
          <w:tcPr>
            <w:tcW w:w="846" w:type="dxa"/>
            <w:tcBorders>
              <w:top w:val="nil"/>
              <w:left w:val="nil"/>
              <w:bottom w:val="single" w:sz="4" w:space="0" w:color="auto"/>
              <w:right w:val="double" w:sz="6" w:space="0" w:color="auto"/>
            </w:tcBorders>
            <w:shd w:val="clear" w:color="000000" w:fill="FCE4D6"/>
            <w:noWrap/>
            <w:vAlign w:val="center"/>
            <w:hideMark/>
          </w:tcPr>
          <w:p w14:paraId="47B2D65A" w14:textId="77777777" w:rsidR="00EE47B5" w:rsidRPr="00AD1BD3" w:rsidRDefault="00EE47B5" w:rsidP="00E41F7B">
            <w:pPr>
              <w:jc w:val="right"/>
              <w:rPr>
                <w:rFonts w:cs="Arial"/>
                <w:sz w:val="16"/>
                <w:szCs w:val="16"/>
              </w:rPr>
            </w:pPr>
            <w:r w:rsidRPr="00AD1BD3">
              <w:rPr>
                <w:rFonts w:cs="Arial"/>
                <w:sz w:val="16"/>
                <w:szCs w:val="16"/>
              </w:rPr>
              <w:t>1.215</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4E16CF18" w14:textId="77777777" w:rsidR="00EE47B5" w:rsidRPr="00AD1BD3" w:rsidRDefault="00EE47B5" w:rsidP="00E41F7B">
            <w:pPr>
              <w:jc w:val="right"/>
              <w:rPr>
                <w:rFonts w:cs="Arial"/>
                <w:color w:val="000000"/>
                <w:sz w:val="16"/>
                <w:szCs w:val="16"/>
              </w:rPr>
            </w:pPr>
            <w:r w:rsidRPr="00AD1BD3">
              <w:rPr>
                <w:rFonts w:cs="Arial"/>
                <w:color w:val="000000"/>
                <w:sz w:val="16"/>
                <w:szCs w:val="16"/>
              </w:rPr>
              <w:t>274</w:t>
            </w:r>
          </w:p>
        </w:tc>
        <w:tc>
          <w:tcPr>
            <w:tcW w:w="832" w:type="dxa"/>
            <w:tcBorders>
              <w:top w:val="nil"/>
              <w:left w:val="nil"/>
              <w:bottom w:val="single" w:sz="4" w:space="0" w:color="auto"/>
              <w:right w:val="single" w:sz="4" w:space="0" w:color="auto"/>
            </w:tcBorders>
            <w:shd w:val="clear" w:color="000000" w:fill="E2EFDA"/>
            <w:noWrap/>
            <w:vAlign w:val="center"/>
            <w:hideMark/>
          </w:tcPr>
          <w:p w14:paraId="5C13A302" w14:textId="77777777" w:rsidR="00EE47B5" w:rsidRPr="00AD1BD3" w:rsidRDefault="00EE47B5" w:rsidP="00E41F7B">
            <w:pPr>
              <w:jc w:val="right"/>
              <w:rPr>
                <w:rFonts w:cs="Arial"/>
                <w:color w:val="000000"/>
                <w:sz w:val="16"/>
                <w:szCs w:val="16"/>
              </w:rPr>
            </w:pPr>
            <w:r w:rsidRPr="00AD1BD3">
              <w:rPr>
                <w:rFonts w:cs="Arial"/>
                <w:color w:val="000000"/>
                <w:sz w:val="16"/>
                <w:szCs w:val="16"/>
              </w:rPr>
              <w:t>278</w:t>
            </w:r>
          </w:p>
        </w:tc>
        <w:tc>
          <w:tcPr>
            <w:tcW w:w="832" w:type="dxa"/>
            <w:tcBorders>
              <w:top w:val="nil"/>
              <w:left w:val="nil"/>
              <w:bottom w:val="single" w:sz="4" w:space="0" w:color="auto"/>
              <w:right w:val="single" w:sz="4" w:space="0" w:color="auto"/>
            </w:tcBorders>
            <w:shd w:val="clear" w:color="000000" w:fill="E2EFDA"/>
            <w:noWrap/>
            <w:vAlign w:val="center"/>
            <w:hideMark/>
          </w:tcPr>
          <w:p w14:paraId="78617504" w14:textId="77777777" w:rsidR="00EE47B5" w:rsidRPr="00AD1BD3" w:rsidRDefault="00EE47B5" w:rsidP="00E41F7B">
            <w:pPr>
              <w:jc w:val="right"/>
              <w:rPr>
                <w:rFonts w:cs="Arial"/>
                <w:color w:val="000000"/>
                <w:sz w:val="16"/>
                <w:szCs w:val="16"/>
              </w:rPr>
            </w:pPr>
            <w:r w:rsidRPr="00AD1BD3">
              <w:rPr>
                <w:rFonts w:cs="Arial"/>
                <w:color w:val="000000"/>
                <w:sz w:val="16"/>
                <w:szCs w:val="16"/>
              </w:rPr>
              <w:t>310</w:t>
            </w:r>
          </w:p>
        </w:tc>
        <w:tc>
          <w:tcPr>
            <w:tcW w:w="834" w:type="dxa"/>
            <w:tcBorders>
              <w:top w:val="nil"/>
              <w:left w:val="nil"/>
              <w:bottom w:val="single" w:sz="4" w:space="0" w:color="auto"/>
              <w:right w:val="double" w:sz="6" w:space="0" w:color="auto"/>
            </w:tcBorders>
            <w:shd w:val="clear" w:color="000000" w:fill="E2EFDA"/>
            <w:noWrap/>
            <w:vAlign w:val="center"/>
            <w:hideMark/>
          </w:tcPr>
          <w:p w14:paraId="4DD30CDE" w14:textId="77777777" w:rsidR="00EE47B5" w:rsidRPr="00AD1BD3" w:rsidRDefault="00EE47B5" w:rsidP="00E41F7B">
            <w:pPr>
              <w:jc w:val="right"/>
              <w:rPr>
                <w:rFonts w:cs="Arial"/>
                <w:color w:val="000000"/>
                <w:sz w:val="16"/>
                <w:szCs w:val="16"/>
              </w:rPr>
            </w:pPr>
            <w:r w:rsidRPr="00AD1BD3">
              <w:rPr>
                <w:rFonts w:cs="Arial"/>
                <w:color w:val="000000"/>
                <w:sz w:val="16"/>
                <w:szCs w:val="16"/>
              </w:rPr>
              <w:t>365</w:t>
            </w:r>
          </w:p>
        </w:tc>
      </w:tr>
      <w:tr w:rsidR="00A83561" w:rsidRPr="00AD1BD3" w14:paraId="5B65A120" w14:textId="77777777" w:rsidTr="00A83561">
        <w:trPr>
          <w:trHeight w:val="452"/>
          <w:jc w:val="center"/>
        </w:trPr>
        <w:tc>
          <w:tcPr>
            <w:tcW w:w="3277" w:type="dxa"/>
            <w:tcBorders>
              <w:top w:val="nil"/>
              <w:left w:val="double" w:sz="6" w:space="0" w:color="auto"/>
              <w:bottom w:val="single" w:sz="4" w:space="0" w:color="auto"/>
              <w:right w:val="nil"/>
            </w:tcBorders>
            <w:shd w:val="clear" w:color="000000" w:fill="EDEDED"/>
            <w:vAlign w:val="center"/>
            <w:hideMark/>
          </w:tcPr>
          <w:p w14:paraId="340146C5" w14:textId="77777777" w:rsidR="00EE47B5" w:rsidRPr="00AD1BD3" w:rsidRDefault="00EE47B5" w:rsidP="00E41F7B">
            <w:pPr>
              <w:rPr>
                <w:rFonts w:cs="Arial"/>
                <w:sz w:val="16"/>
                <w:szCs w:val="16"/>
              </w:rPr>
            </w:pPr>
            <w:r w:rsidRPr="00AD1BD3">
              <w:rPr>
                <w:rFonts w:cs="Arial"/>
                <w:sz w:val="16"/>
                <w:szCs w:val="16"/>
              </w:rPr>
              <w:t>Ministrstvo za gospodarski razvoj in tehnologijo</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3004C577" w14:textId="77777777" w:rsidR="00EE47B5" w:rsidRPr="00AD1BD3" w:rsidRDefault="00EE47B5" w:rsidP="00E41F7B">
            <w:pPr>
              <w:jc w:val="right"/>
              <w:rPr>
                <w:rFonts w:cs="Arial"/>
                <w:sz w:val="16"/>
                <w:szCs w:val="16"/>
              </w:rPr>
            </w:pPr>
            <w:r w:rsidRPr="00AD1BD3">
              <w:rPr>
                <w:rFonts w:cs="Arial"/>
                <w:sz w:val="16"/>
                <w:szCs w:val="16"/>
              </w:rPr>
              <w:t>493</w:t>
            </w:r>
          </w:p>
        </w:tc>
        <w:tc>
          <w:tcPr>
            <w:tcW w:w="846" w:type="dxa"/>
            <w:tcBorders>
              <w:top w:val="nil"/>
              <w:left w:val="nil"/>
              <w:bottom w:val="single" w:sz="4" w:space="0" w:color="auto"/>
              <w:right w:val="single" w:sz="4" w:space="0" w:color="auto"/>
            </w:tcBorders>
            <w:shd w:val="clear" w:color="000000" w:fill="FCE4D6"/>
            <w:noWrap/>
            <w:vAlign w:val="center"/>
            <w:hideMark/>
          </w:tcPr>
          <w:p w14:paraId="42182E29" w14:textId="77777777" w:rsidR="00EE47B5" w:rsidRPr="00AD1BD3" w:rsidRDefault="00EE47B5" w:rsidP="00E41F7B">
            <w:pPr>
              <w:jc w:val="right"/>
              <w:rPr>
                <w:rFonts w:cs="Arial"/>
                <w:sz w:val="16"/>
                <w:szCs w:val="16"/>
              </w:rPr>
            </w:pPr>
            <w:r w:rsidRPr="00AD1BD3">
              <w:rPr>
                <w:rFonts w:cs="Arial"/>
                <w:sz w:val="16"/>
                <w:szCs w:val="16"/>
              </w:rPr>
              <w:t>494</w:t>
            </w:r>
          </w:p>
        </w:tc>
        <w:tc>
          <w:tcPr>
            <w:tcW w:w="846" w:type="dxa"/>
            <w:tcBorders>
              <w:top w:val="nil"/>
              <w:left w:val="nil"/>
              <w:bottom w:val="single" w:sz="4" w:space="0" w:color="auto"/>
              <w:right w:val="single" w:sz="4" w:space="0" w:color="auto"/>
            </w:tcBorders>
            <w:shd w:val="clear" w:color="000000" w:fill="FCE4D6"/>
            <w:noWrap/>
            <w:vAlign w:val="center"/>
            <w:hideMark/>
          </w:tcPr>
          <w:p w14:paraId="34AFC31F" w14:textId="77777777" w:rsidR="00EE47B5" w:rsidRPr="00AD1BD3" w:rsidRDefault="00EE47B5" w:rsidP="00E41F7B">
            <w:pPr>
              <w:jc w:val="right"/>
              <w:rPr>
                <w:rFonts w:cs="Arial"/>
                <w:sz w:val="16"/>
                <w:szCs w:val="16"/>
              </w:rPr>
            </w:pPr>
            <w:r w:rsidRPr="00AD1BD3">
              <w:rPr>
                <w:rFonts w:cs="Arial"/>
                <w:sz w:val="16"/>
                <w:szCs w:val="16"/>
              </w:rPr>
              <w:t>504</w:t>
            </w:r>
          </w:p>
        </w:tc>
        <w:tc>
          <w:tcPr>
            <w:tcW w:w="846" w:type="dxa"/>
            <w:tcBorders>
              <w:top w:val="nil"/>
              <w:left w:val="nil"/>
              <w:bottom w:val="single" w:sz="4" w:space="0" w:color="auto"/>
              <w:right w:val="double" w:sz="6" w:space="0" w:color="auto"/>
            </w:tcBorders>
            <w:shd w:val="clear" w:color="000000" w:fill="FCE4D6"/>
            <w:noWrap/>
            <w:vAlign w:val="center"/>
            <w:hideMark/>
          </w:tcPr>
          <w:p w14:paraId="55DD4923" w14:textId="77777777" w:rsidR="00EE47B5" w:rsidRPr="00AD1BD3" w:rsidRDefault="00EE47B5" w:rsidP="00E41F7B">
            <w:pPr>
              <w:jc w:val="right"/>
              <w:rPr>
                <w:rFonts w:cs="Arial"/>
                <w:sz w:val="16"/>
                <w:szCs w:val="16"/>
              </w:rPr>
            </w:pPr>
            <w:r w:rsidRPr="00AD1BD3">
              <w:rPr>
                <w:rFonts w:cs="Arial"/>
                <w:sz w:val="16"/>
                <w:szCs w:val="16"/>
              </w:rPr>
              <w:t>515</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19108C43" w14:textId="77777777" w:rsidR="00EE47B5" w:rsidRPr="00AD1BD3" w:rsidRDefault="00EE47B5" w:rsidP="00E41F7B">
            <w:pPr>
              <w:jc w:val="right"/>
              <w:rPr>
                <w:rFonts w:cs="Arial"/>
                <w:color w:val="000000"/>
                <w:sz w:val="16"/>
                <w:szCs w:val="16"/>
              </w:rPr>
            </w:pPr>
            <w:r w:rsidRPr="00AD1BD3">
              <w:rPr>
                <w:rFonts w:cs="Arial"/>
                <w:color w:val="000000"/>
                <w:sz w:val="16"/>
                <w:szCs w:val="16"/>
              </w:rPr>
              <w:t>155</w:t>
            </w:r>
          </w:p>
        </w:tc>
        <w:tc>
          <w:tcPr>
            <w:tcW w:w="832" w:type="dxa"/>
            <w:tcBorders>
              <w:top w:val="nil"/>
              <w:left w:val="nil"/>
              <w:bottom w:val="single" w:sz="4" w:space="0" w:color="auto"/>
              <w:right w:val="single" w:sz="4" w:space="0" w:color="auto"/>
            </w:tcBorders>
            <w:shd w:val="clear" w:color="000000" w:fill="E2EFDA"/>
            <w:noWrap/>
            <w:vAlign w:val="center"/>
            <w:hideMark/>
          </w:tcPr>
          <w:p w14:paraId="2AE1B611" w14:textId="77777777" w:rsidR="00EE47B5" w:rsidRPr="00AD1BD3" w:rsidRDefault="00EE47B5" w:rsidP="00E41F7B">
            <w:pPr>
              <w:jc w:val="right"/>
              <w:rPr>
                <w:rFonts w:cs="Arial"/>
                <w:color w:val="000000"/>
                <w:sz w:val="16"/>
                <w:szCs w:val="16"/>
              </w:rPr>
            </w:pPr>
            <w:r w:rsidRPr="00AD1BD3">
              <w:rPr>
                <w:rFonts w:cs="Arial"/>
                <w:color w:val="000000"/>
                <w:sz w:val="16"/>
                <w:szCs w:val="16"/>
              </w:rPr>
              <w:t>209</w:t>
            </w:r>
          </w:p>
        </w:tc>
        <w:tc>
          <w:tcPr>
            <w:tcW w:w="832" w:type="dxa"/>
            <w:tcBorders>
              <w:top w:val="nil"/>
              <w:left w:val="nil"/>
              <w:bottom w:val="single" w:sz="4" w:space="0" w:color="auto"/>
              <w:right w:val="single" w:sz="4" w:space="0" w:color="auto"/>
            </w:tcBorders>
            <w:shd w:val="clear" w:color="000000" w:fill="E2EFDA"/>
            <w:noWrap/>
            <w:vAlign w:val="center"/>
            <w:hideMark/>
          </w:tcPr>
          <w:p w14:paraId="301267D8" w14:textId="77777777" w:rsidR="00EE47B5" w:rsidRPr="00AD1BD3" w:rsidRDefault="00EE47B5" w:rsidP="00E41F7B">
            <w:pPr>
              <w:jc w:val="right"/>
              <w:rPr>
                <w:rFonts w:cs="Arial"/>
                <w:color w:val="000000"/>
                <w:sz w:val="16"/>
                <w:szCs w:val="16"/>
              </w:rPr>
            </w:pPr>
            <w:r w:rsidRPr="00AD1BD3">
              <w:rPr>
                <w:rFonts w:cs="Arial"/>
                <w:color w:val="000000"/>
                <w:sz w:val="16"/>
                <w:szCs w:val="16"/>
              </w:rPr>
              <w:t>299</w:t>
            </w:r>
          </w:p>
        </w:tc>
        <w:tc>
          <w:tcPr>
            <w:tcW w:w="834" w:type="dxa"/>
            <w:tcBorders>
              <w:top w:val="nil"/>
              <w:left w:val="nil"/>
              <w:bottom w:val="single" w:sz="4" w:space="0" w:color="auto"/>
              <w:right w:val="double" w:sz="6" w:space="0" w:color="auto"/>
            </w:tcBorders>
            <w:shd w:val="clear" w:color="000000" w:fill="E2EFDA"/>
            <w:noWrap/>
            <w:vAlign w:val="center"/>
            <w:hideMark/>
          </w:tcPr>
          <w:p w14:paraId="4D268FC0" w14:textId="77777777" w:rsidR="00EE47B5" w:rsidRPr="00AD1BD3" w:rsidRDefault="00EE47B5" w:rsidP="00E41F7B">
            <w:pPr>
              <w:jc w:val="right"/>
              <w:rPr>
                <w:rFonts w:cs="Arial"/>
                <w:color w:val="000000"/>
                <w:sz w:val="16"/>
                <w:szCs w:val="16"/>
              </w:rPr>
            </w:pPr>
            <w:r w:rsidRPr="00AD1BD3">
              <w:rPr>
                <w:rFonts w:cs="Arial"/>
                <w:color w:val="000000"/>
                <w:sz w:val="16"/>
                <w:szCs w:val="16"/>
              </w:rPr>
              <w:t>192</w:t>
            </w:r>
          </w:p>
        </w:tc>
      </w:tr>
      <w:tr w:rsidR="00A83561" w:rsidRPr="00AD1BD3" w14:paraId="0E08DD2A" w14:textId="77777777" w:rsidTr="00A83561">
        <w:trPr>
          <w:trHeight w:val="422"/>
          <w:jc w:val="center"/>
        </w:trPr>
        <w:tc>
          <w:tcPr>
            <w:tcW w:w="3277" w:type="dxa"/>
            <w:tcBorders>
              <w:top w:val="nil"/>
              <w:left w:val="double" w:sz="6" w:space="0" w:color="auto"/>
              <w:bottom w:val="single" w:sz="4" w:space="0" w:color="auto"/>
              <w:right w:val="nil"/>
            </w:tcBorders>
            <w:shd w:val="clear" w:color="000000" w:fill="EDEDED"/>
            <w:vAlign w:val="center"/>
            <w:hideMark/>
          </w:tcPr>
          <w:p w14:paraId="64E32370" w14:textId="77777777" w:rsidR="00EE47B5" w:rsidRPr="00AD1BD3" w:rsidRDefault="00EE47B5" w:rsidP="00E41F7B">
            <w:pPr>
              <w:rPr>
                <w:rFonts w:cs="Arial"/>
                <w:sz w:val="16"/>
                <w:szCs w:val="16"/>
              </w:rPr>
            </w:pPr>
            <w:r w:rsidRPr="00AD1BD3">
              <w:rPr>
                <w:rFonts w:cs="Arial"/>
                <w:sz w:val="16"/>
                <w:szCs w:val="16"/>
              </w:rPr>
              <w:t>Ministrstvo za kmetijstvo, gozdarstvo in prehrano</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78D35F38" w14:textId="77777777" w:rsidR="00EE47B5" w:rsidRPr="00AD1BD3" w:rsidRDefault="00EE47B5" w:rsidP="00E41F7B">
            <w:pPr>
              <w:jc w:val="right"/>
              <w:rPr>
                <w:rFonts w:cs="Arial"/>
                <w:sz w:val="16"/>
                <w:szCs w:val="16"/>
              </w:rPr>
            </w:pPr>
            <w:r w:rsidRPr="00AD1BD3">
              <w:rPr>
                <w:rFonts w:cs="Arial"/>
                <w:sz w:val="16"/>
                <w:szCs w:val="16"/>
              </w:rPr>
              <w:t>1.060</w:t>
            </w:r>
          </w:p>
        </w:tc>
        <w:tc>
          <w:tcPr>
            <w:tcW w:w="846" w:type="dxa"/>
            <w:tcBorders>
              <w:top w:val="nil"/>
              <w:left w:val="nil"/>
              <w:bottom w:val="single" w:sz="4" w:space="0" w:color="auto"/>
              <w:right w:val="single" w:sz="4" w:space="0" w:color="auto"/>
            </w:tcBorders>
            <w:shd w:val="clear" w:color="000000" w:fill="FCE4D6"/>
            <w:noWrap/>
            <w:vAlign w:val="center"/>
            <w:hideMark/>
          </w:tcPr>
          <w:p w14:paraId="5FF8D7E2" w14:textId="77777777" w:rsidR="00EE47B5" w:rsidRPr="00AD1BD3" w:rsidRDefault="00EE47B5" w:rsidP="00E41F7B">
            <w:pPr>
              <w:jc w:val="right"/>
              <w:rPr>
                <w:rFonts w:cs="Arial"/>
                <w:sz w:val="16"/>
                <w:szCs w:val="16"/>
              </w:rPr>
            </w:pPr>
            <w:r w:rsidRPr="00AD1BD3">
              <w:rPr>
                <w:rFonts w:cs="Arial"/>
                <w:sz w:val="16"/>
                <w:szCs w:val="16"/>
              </w:rPr>
              <w:t>1.085</w:t>
            </w:r>
          </w:p>
        </w:tc>
        <w:tc>
          <w:tcPr>
            <w:tcW w:w="846" w:type="dxa"/>
            <w:tcBorders>
              <w:top w:val="nil"/>
              <w:left w:val="nil"/>
              <w:bottom w:val="single" w:sz="4" w:space="0" w:color="auto"/>
              <w:right w:val="single" w:sz="4" w:space="0" w:color="auto"/>
            </w:tcBorders>
            <w:shd w:val="clear" w:color="000000" w:fill="FCE4D6"/>
            <w:noWrap/>
            <w:vAlign w:val="center"/>
            <w:hideMark/>
          </w:tcPr>
          <w:p w14:paraId="687EF2B5" w14:textId="77777777" w:rsidR="00EE47B5" w:rsidRPr="00AD1BD3" w:rsidRDefault="00EE47B5" w:rsidP="00E41F7B">
            <w:pPr>
              <w:jc w:val="right"/>
              <w:rPr>
                <w:rFonts w:cs="Arial"/>
                <w:sz w:val="16"/>
                <w:szCs w:val="16"/>
              </w:rPr>
            </w:pPr>
            <w:r w:rsidRPr="00AD1BD3">
              <w:rPr>
                <w:rFonts w:cs="Arial"/>
                <w:sz w:val="16"/>
                <w:szCs w:val="16"/>
              </w:rPr>
              <w:t>1.086</w:t>
            </w:r>
          </w:p>
        </w:tc>
        <w:tc>
          <w:tcPr>
            <w:tcW w:w="846" w:type="dxa"/>
            <w:tcBorders>
              <w:top w:val="nil"/>
              <w:left w:val="nil"/>
              <w:bottom w:val="single" w:sz="4" w:space="0" w:color="auto"/>
              <w:right w:val="double" w:sz="6" w:space="0" w:color="auto"/>
            </w:tcBorders>
            <w:shd w:val="clear" w:color="000000" w:fill="FCE4D6"/>
            <w:noWrap/>
            <w:vAlign w:val="center"/>
            <w:hideMark/>
          </w:tcPr>
          <w:p w14:paraId="69320263" w14:textId="77777777" w:rsidR="00EE47B5" w:rsidRPr="00AD1BD3" w:rsidRDefault="00EE47B5" w:rsidP="00E41F7B">
            <w:pPr>
              <w:jc w:val="right"/>
              <w:rPr>
                <w:rFonts w:cs="Arial"/>
                <w:sz w:val="16"/>
                <w:szCs w:val="16"/>
              </w:rPr>
            </w:pPr>
            <w:r w:rsidRPr="00AD1BD3">
              <w:rPr>
                <w:rFonts w:cs="Arial"/>
                <w:sz w:val="16"/>
                <w:szCs w:val="16"/>
              </w:rPr>
              <w:t>1.093</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692CB345" w14:textId="77777777" w:rsidR="00EE47B5" w:rsidRPr="00AD1BD3" w:rsidRDefault="00EE47B5" w:rsidP="00E41F7B">
            <w:pPr>
              <w:jc w:val="right"/>
              <w:rPr>
                <w:rFonts w:cs="Arial"/>
                <w:color w:val="000000"/>
                <w:sz w:val="16"/>
                <w:szCs w:val="16"/>
              </w:rPr>
            </w:pPr>
            <w:r w:rsidRPr="00AD1BD3">
              <w:rPr>
                <w:rFonts w:cs="Arial"/>
                <w:color w:val="000000"/>
                <w:sz w:val="16"/>
                <w:szCs w:val="16"/>
              </w:rPr>
              <w:t>203</w:t>
            </w:r>
          </w:p>
        </w:tc>
        <w:tc>
          <w:tcPr>
            <w:tcW w:w="832" w:type="dxa"/>
            <w:tcBorders>
              <w:top w:val="nil"/>
              <w:left w:val="nil"/>
              <w:bottom w:val="single" w:sz="4" w:space="0" w:color="auto"/>
              <w:right w:val="single" w:sz="4" w:space="0" w:color="auto"/>
            </w:tcBorders>
            <w:shd w:val="clear" w:color="000000" w:fill="E2EFDA"/>
            <w:noWrap/>
            <w:vAlign w:val="center"/>
            <w:hideMark/>
          </w:tcPr>
          <w:p w14:paraId="72E64192" w14:textId="77777777" w:rsidR="00EE47B5" w:rsidRPr="00AD1BD3" w:rsidRDefault="00EE47B5" w:rsidP="00E41F7B">
            <w:pPr>
              <w:jc w:val="right"/>
              <w:rPr>
                <w:rFonts w:cs="Arial"/>
                <w:color w:val="000000"/>
                <w:sz w:val="16"/>
                <w:szCs w:val="16"/>
              </w:rPr>
            </w:pPr>
            <w:r w:rsidRPr="00AD1BD3">
              <w:rPr>
                <w:rFonts w:cs="Arial"/>
                <w:color w:val="000000"/>
                <w:sz w:val="16"/>
                <w:szCs w:val="16"/>
              </w:rPr>
              <w:t>257</w:t>
            </w:r>
          </w:p>
        </w:tc>
        <w:tc>
          <w:tcPr>
            <w:tcW w:w="832" w:type="dxa"/>
            <w:tcBorders>
              <w:top w:val="nil"/>
              <w:left w:val="nil"/>
              <w:bottom w:val="single" w:sz="4" w:space="0" w:color="auto"/>
              <w:right w:val="single" w:sz="4" w:space="0" w:color="auto"/>
            </w:tcBorders>
            <w:shd w:val="clear" w:color="000000" w:fill="E2EFDA"/>
            <w:noWrap/>
            <w:vAlign w:val="center"/>
            <w:hideMark/>
          </w:tcPr>
          <w:p w14:paraId="066E6046" w14:textId="77777777" w:rsidR="00EE47B5" w:rsidRPr="00AD1BD3" w:rsidRDefault="00EE47B5" w:rsidP="00E41F7B">
            <w:pPr>
              <w:jc w:val="right"/>
              <w:rPr>
                <w:rFonts w:cs="Arial"/>
                <w:color w:val="000000"/>
                <w:sz w:val="16"/>
                <w:szCs w:val="16"/>
              </w:rPr>
            </w:pPr>
            <w:r w:rsidRPr="00AD1BD3">
              <w:rPr>
                <w:rFonts w:cs="Arial"/>
                <w:color w:val="000000"/>
                <w:sz w:val="16"/>
                <w:szCs w:val="16"/>
              </w:rPr>
              <w:t>256</w:t>
            </w:r>
          </w:p>
        </w:tc>
        <w:tc>
          <w:tcPr>
            <w:tcW w:w="834" w:type="dxa"/>
            <w:tcBorders>
              <w:top w:val="nil"/>
              <w:left w:val="nil"/>
              <w:bottom w:val="single" w:sz="4" w:space="0" w:color="auto"/>
              <w:right w:val="double" w:sz="6" w:space="0" w:color="auto"/>
            </w:tcBorders>
            <w:shd w:val="clear" w:color="000000" w:fill="E2EFDA"/>
            <w:noWrap/>
            <w:vAlign w:val="center"/>
            <w:hideMark/>
          </w:tcPr>
          <w:p w14:paraId="53701600" w14:textId="77777777" w:rsidR="00EE47B5" w:rsidRPr="00AD1BD3" w:rsidRDefault="00EE47B5" w:rsidP="00E41F7B">
            <w:pPr>
              <w:jc w:val="right"/>
              <w:rPr>
                <w:rFonts w:cs="Arial"/>
                <w:color w:val="000000"/>
                <w:sz w:val="16"/>
                <w:szCs w:val="16"/>
              </w:rPr>
            </w:pPr>
            <w:r w:rsidRPr="00AD1BD3">
              <w:rPr>
                <w:rFonts w:cs="Arial"/>
                <w:color w:val="000000"/>
                <w:sz w:val="16"/>
                <w:szCs w:val="16"/>
              </w:rPr>
              <w:t>227</w:t>
            </w:r>
          </w:p>
        </w:tc>
      </w:tr>
      <w:tr w:rsidR="00A83561" w:rsidRPr="00AD1BD3" w14:paraId="0DBD469D"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05193B99" w14:textId="77777777" w:rsidR="00EE47B5" w:rsidRPr="00AD1BD3" w:rsidRDefault="00EE47B5" w:rsidP="00E41F7B">
            <w:pPr>
              <w:rPr>
                <w:rFonts w:cs="Arial"/>
                <w:sz w:val="16"/>
                <w:szCs w:val="16"/>
              </w:rPr>
            </w:pPr>
            <w:r w:rsidRPr="00AD1BD3">
              <w:rPr>
                <w:rFonts w:cs="Arial"/>
                <w:sz w:val="16"/>
                <w:szCs w:val="16"/>
              </w:rPr>
              <w:t xml:space="preserve">Ministrstvo za infrastrukturo </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34101DEC" w14:textId="77777777" w:rsidR="00EE47B5" w:rsidRPr="00AD1BD3" w:rsidRDefault="00EE47B5" w:rsidP="00E41F7B">
            <w:pPr>
              <w:jc w:val="right"/>
              <w:rPr>
                <w:rFonts w:cs="Arial"/>
                <w:sz w:val="16"/>
                <w:szCs w:val="16"/>
              </w:rPr>
            </w:pPr>
            <w:r w:rsidRPr="00AD1BD3">
              <w:rPr>
                <w:rFonts w:cs="Arial"/>
                <w:sz w:val="16"/>
                <w:szCs w:val="16"/>
              </w:rPr>
              <w:t>467</w:t>
            </w:r>
          </w:p>
        </w:tc>
        <w:tc>
          <w:tcPr>
            <w:tcW w:w="846" w:type="dxa"/>
            <w:tcBorders>
              <w:top w:val="nil"/>
              <w:left w:val="nil"/>
              <w:bottom w:val="single" w:sz="4" w:space="0" w:color="auto"/>
              <w:right w:val="single" w:sz="4" w:space="0" w:color="auto"/>
            </w:tcBorders>
            <w:shd w:val="clear" w:color="000000" w:fill="FCE4D6"/>
            <w:noWrap/>
            <w:vAlign w:val="center"/>
            <w:hideMark/>
          </w:tcPr>
          <w:p w14:paraId="6958A932" w14:textId="77777777" w:rsidR="00EE47B5" w:rsidRPr="00AD1BD3" w:rsidRDefault="00EE47B5" w:rsidP="00E41F7B">
            <w:pPr>
              <w:jc w:val="right"/>
              <w:rPr>
                <w:rFonts w:cs="Arial"/>
                <w:sz w:val="16"/>
                <w:szCs w:val="16"/>
              </w:rPr>
            </w:pPr>
            <w:r w:rsidRPr="00AD1BD3">
              <w:rPr>
                <w:rFonts w:cs="Arial"/>
                <w:sz w:val="16"/>
                <w:szCs w:val="16"/>
              </w:rPr>
              <w:t>480</w:t>
            </w:r>
          </w:p>
        </w:tc>
        <w:tc>
          <w:tcPr>
            <w:tcW w:w="846" w:type="dxa"/>
            <w:tcBorders>
              <w:top w:val="nil"/>
              <w:left w:val="nil"/>
              <w:bottom w:val="single" w:sz="4" w:space="0" w:color="auto"/>
              <w:right w:val="single" w:sz="4" w:space="0" w:color="auto"/>
            </w:tcBorders>
            <w:shd w:val="clear" w:color="000000" w:fill="FCE4D6"/>
            <w:noWrap/>
            <w:vAlign w:val="center"/>
            <w:hideMark/>
          </w:tcPr>
          <w:p w14:paraId="095FC16D" w14:textId="77777777" w:rsidR="00EE47B5" w:rsidRPr="00AD1BD3" w:rsidRDefault="00EE47B5" w:rsidP="00E41F7B">
            <w:pPr>
              <w:jc w:val="right"/>
              <w:rPr>
                <w:rFonts w:cs="Arial"/>
                <w:sz w:val="16"/>
                <w:szCs w:val="16"/>
              </w:rPr>
            </w:pPr>
            <w:r w:rsidRPr="00AD1BD3">
              <w:rPr>
                <w:rFonts w:cs="Arial"/>
                <w:sz w:val="16"/>
                <w:szCs w:val="16"/>
              </w:rPr>
              <w:t>506</w:t>
            </w:r>
          </w:p>
        </w:tc>
        <w:tc>
          <w:tcPr>
            <w:tcW w:w="846" w:type="dxa"/>
            <w:tcBorders>
              <w:top w:val="nil"/>
              <w:left w:val="nil"/>
              <w:bottom w:val="single" w:sz="4" w:space="0" w:color="auto"/>
              <w:right w:val="double" w:sz="6" w:space="0" w:color="auto"/>
            </w:tcBorders>
            <w:shd w:val="clear" w:color="000000" w:fill="FCE4D6"/>
            <w:noWrap/>
            <w:vAlign w:val="center"/>
            <w:hideMark/>
          </w:tcPr>
          <w:p w14:paraId="398C3968" w14:textId="77777777" w:rsidR="00EE47B5" w:rsidRPr="00AD1BD3" w:rsidRDefault="00EE47B5" w:rsidP="00E41F7B">
            <w:pPr>
              <w:jc w:val="right"/>
              <w:rPr>
                <w:rFonts w:cs="Arial"/>
                <w:sz w:val="16"/>
                <w:szCs w:val="16"/>
              </w:rPr>
            </w:pPr>
            <w:r w:rsidRPr="00AD1BD3">
              <w:rPr>
                <w:rFonts w:cs="Arial"/>
                <w:sz w:val="16"/>
                <w:szCs w:val="16"/>
              </w:rPr>
              <w:t>521</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3B0A9675" w14:textId="77777777" w:rsidR="00EE47B5" w:rsidRPr="00AD1BD3" w:rsidRDefault="00EE47B5" w:rsidP="00E41F7B">
            <w:pPr>
              <w:jc w:val="right"/>
              <w:rPr>
                <w:rFonts w:cs="Arial"/>
                <w:color w:val="000000"/>
                <w:sz w:val="16"/>
                <w:szCs w:val="16"/>
              </w:rPr>
            </w:pPr>
            <w:r w:rsidRPr="00AD1BD3">
              <w:rPr>
                <w:rFonts w:cs="Arial"/>
                <w:color w:val="000000"/>
                <w:sz w:val="16"/>
                <w:szCs w:val="16"/>
              </w:rPr>
              <w:t>0</w:t>
            </w:r>
          </w:p>
        </w:tc>
        <w:tc>
          <w:tcPr>
            <w:tcW w:w="832" w:type="dxa"/>
            <w:tcBorders>
              <w:top w:val="nil"/>
              <w:left w:val="nil"/>
              <w:bottom w:val="single" w:sz="4" w:space="0" w:color="auto"/>
              <w:right w:val="single" w:sz="4" w:space="0" w:color="auto"/>
            </w:tcBorders>
            <w:shd w:val="clear" w:color="000000" w:fill="E2EFDA"/>
            <w:noWrap/>
            <w:vAlign w:val="center"/>
            <w:hideMark/>
          </w:tcPr>
          <w:p w14:paraId="203AD7F4" w14:textId="77777777" w:rsidR="00EE47B5" w:rsidRPr="00AD1BD3" w:rsidRDefault="00EE47B5" w:rsidP="00E41F7B">
            <w:pPr>
              <w:jc w:val="right"/>
              <w:rPr>
                <w:rFonts w:cs="Arial"/>
                <w:color w:val="000000"/>
                <w:sz w:val="16"/>
                <w:szCs w:val="16"/>
              </w:rPr>
            </w:pPr>
            <w:r w:rsidRPr="00AD1BD3">
              <w:rPr>
                <w:rFonts w:cs="Arial"/>
                <w:color w:val="000000"/>
                <w:sz w:val="16"/>
                <w:szCs w:val="16"/>
              </w:rPr>
              <w:t>13</w:t>
            </w:r>
          </w:p>
        </w:tc>
        <w:tc>
          <w:tcPr>
            <w:tcW w:w="832" w:type="dxa"/>
            <w:tcBorders>
              <w:top w:val="nil"/>
              <w:left w:val="nil"/>
              <w:bottom w:val="single" w:sz="4" w:space="0" w:color="auto"/>
              <w:right w:val="single" w:sz="4" w:space="0" w:color="auto"/>
            </w:tcBorders>
            <w:shd w:val="clear" w:color="000000" w:fill="E2EFDA"/>
            <w:noWrap/>
            <w:vAlign w:val="center"/>
            <w:hideMark/>
          </w:tcPr>
          <w:p w14:paraId="0C7B7021" w14:textId="77777777" w:rsidR="00EE47B5" w:rsidRPr="00AD1BD3" w:rsidRDefault="00EE47B5" w:rsidP="00E41F7B">
            <w:pPr>
              <w:jc w:val="right"/>
              <w:rPr>
                <w:rFonts w:cs="Arial"/>
                <w:color w:val="000000"/>
                <w:sz w:val="16"/>
                <w:szCs w:val="16"/>
              </w:rPr>
            </w:pPr>
            <w:r w:rsidRPr="00AD1BD3">
              <w:rPr>
                <w:rFonts w:cs="Arial"/>
                <w:color w:val="000000"/>
                <w:sz w:val="16"/>
                <w:szCs w:val="16"/>
              </w:rPr>
              <w:t>13</w:t>
            </w:r>
          </w:p>
        </w:tc>
        <w:tc>
          <w:tcPr>
            <w:tcW w:w="834" w:type="dxa"/>
            <w:tcBorders>
              <w:top w:val="nil"/>
              <w:left w:val="nil"/>
              <w:bottom w:val="single" w:sz="4" w:space="0" w:color="auto"/>
              <w:right w:val="double" w:sz="6" w:space="0" w:color="auto"/>
            </w:tcBorders>
            <w:shd w:val="clear" w:color="000000" w:fill="E2EFDA"/>
            <w:noWrap/>
            <w:vAlign w:val="center"/>
            <w:hideMark/>
          </w:tcPr>
          <w:p w14:paraId="76895636" w14:textId="77777777" w:rsidR="00EE47B5" w:rsidRPr="00AD1BD3" w:rsidRDefault="00EE47B5" w:rsidP="00E41F7B">
            <w:pPr>
              <w:jc w:val="right"/>
              <w:rPr>
                <w:rFonts w:cs="Arial"/>
                <w:color w:val="000000"/>
                <w:sz w:val="16"/>
                <w:szCs w:val="16"/>
              </w:rPr>
            </w:pPr>
            <w:r w:rsidRPr="00AD1BD3">
              <w:rPr>
                <w:rFonts w:cs="Arial"/>
                <w:color w:val="000000"/>
                <w:sz w:val="16"/>
                <w:szCs w:val="16"/>
              </w:rPr>
              <w:t>20</w:t>
            </w:r>
          </w:p>
        </w:tc>
      </w:tr>
      <w:tr w:rsidR="00A83561" w:rsidRPr="00AD1BD3" w14:paraId="0E28C7CF"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314AA537" w14:textId="77777777" w:rsidR="00EE47B5" w:rsidRPr="00AD1BD3" w:rsidRDefault="00EE47B5" w:rsidP="00E41F7B">
            <w:pPr>
              <w:rPr>
                <w:rFonts w:cs="Arial"/>
                <w:sz w:val="16"/>
                <w:szCs w:val="16"/>
              </w:rPr>
            </w:pPr>
            <w:r w:rsidRPr="00AD1BD3">
              <w:rPr>
                <w:rFonts w:cs="Arial"/>
                <w:sz w:val="16"/>
                <w:szCs w:val="16"/>
              </w:rPr>
              <w:t>Ministrstvo za okolje in prostor</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17B100F4" w14:textId="77777777" w:rsidR="00EE47B5" w:rsidRPr="00AD1BD3" w:rsidRDefault="00EE47B5" w:rsidP="00E41F7B">
            <w:pPr>
              <w:jc w:val="right"/>
              <w:rPr>
                <w:rFonts w:cs="Arial"/>
                <w:sz w:val="16"/>
                <w:szCs w:val="16"/>
              </w:rPr>
            </w:pPr>
            <w:r w:rsidRPr="00AD1BD3">
              <w:rPr>
                <w:rFonts w:cs="Arial"/>
                <w:sz w:val="16"/>
                <w:szCs w:val="16"/>
              </w:rPr>
              <w:t>1.563</w:t>
            </w:r>
          </w:p>
        </w:tc>
        <w:tc>
          <w:tcPr>
            <w:tcW w:w="846" w:type="dxa"/>
            <w:tcBorders>
              <w:top w:val="nil"/>
              <w:left w:val="nil"/>
              <w:bottom w:val="single" w:sz="4" w:space="0" w:color="auto"/>
              <w:right w:val="single" w:sz="4" w:space="0" w:color="auto"/>
            </w:tcBorders>
            <w:shd w:val="clear" w:color="000000" w:fill="FCE4D6"/>
            <w:noWrap/>
            <w:vAlign w:val="center"/>
            <w:hideMark/>
          </w:tcPr>
          <w:p w14:paraId="7C7E5F89" w14:textId="77777777" w:rsidR="00EE47B5" w:rsidRPr="00AD1BD3" w:rsidRDefault="00EE47B5" w:rsidP="00E41F7B">
            <w:pPr>
              <w:jc w:val="right"/>
              <w:rPr>
                <w:rFonts w:cs="Arial"/>
                <w:sz w:val="16"/>
                <w:szCs w:val="16"/>
              </w:rPr>
            </w:pPr>
            <w:r w:rsidRPr="00AD1BD3">
              <w:rPr>
                <w:rFonts w:cs="Arial"/>
                <w:sz w:val="16"/>
                <w:szCs w:val="16"/>
              </w:rPr>
              <w:t>1.591</w:t>
            </w:r>
          </w:p>
        </w:tc>
        <w:tc>
          <w:tcPr>
            <w:tcW w:w="846" w:type="dxa"/>
            <w:tcBorders>
              <w:top w:val="nil"/>
              <w:left w:val="nil"/>
              <w:bottom w:val="single" w:sz="4" w:space="0" w:color="auto"/>
              <w:right w:val="single" w:sz="4" w:space="0" w:color="auto"/>
            </w:tcBorders>
            <w:shd w:val="clear" w:color="000000" w:fill="FCE4D6"/>
            <w:noWrap/>
            <w:vAlign w:val="center"/>
            <w:hideMark/>
          </w:tcPr>
          <w:p w14:paraId="1724153D" w14:textId="77777777" w:rsidR="00EE47B5" w:rsidRPr="00AD1BD3" w:rsidRDefault="00EE47B5" w:rsidP="00E41F7B">
            <w:pPr>
              <w:jc w:val="right"/>
              <w:rPr>
                <w:rFonts w:cs="Arial"/>
                <w:sz w:val="16"/>
                <w:szCs w:val="16"/>
              </w:rPr>
            </w:pPr>
            <w:r w:rsidRPr="00AD1BD3">
              <w:rPr>
                <w:rFonts w:cs="Arial"/>
                <w:sz w:val="16"/>
                <w:szCs w:val="16"/>
              </w:rPr>
              <w:t>1.579</w:t>
            </w:r>
          </w:p>
        </w:tc>
        <w:tc>
          <w:tcPr>
            <w:tcW w:w="846" w:type="dxa"/>
            <w:tcBorders>
              <w:top w:val="nil"/>
              <w:left w:val="nil"/>
              <w:bottom w:val="single" w:sz="4" w:space="0" w:color="auto"/>
              <w:right w:val="double" w:sz="6" w:space="0" w:color="auto"/>
            </w:tcBorders>
            <w:shd w:val="clear" w:color="000000" w:fill="FCE4D6"/>
            <w:noWrap/>
            <w:vAlign w:val="center"/>
            <w:hideMark/>
          </w:tcPr>
          <w:p w14:paraId="5E4F9269" w14:textId="77777777" w:rsidR="00EE47B5" w:rsidRPr="00AD1BD3" w:rsidRDefault="00EE47B5" w:rsidP="00E41F7B">
            <w:pPr>
              <w:jc w:val="right"/>
              <w:rPr>
                <w:rFonts w:cs="Arial"/>
                <w:sz w:val="16"/>
                <w:szCs w:val="16"/>
              </w:rPr>
            </w:pPr>
            <w:r w:rsidRPr="00AD1BD3">
              <w:rPr>
                <w:rFonts w:cs="Arial"/>
                <w:sz w:val="16"/>
                <w:szCs w:val="16"/>
              </w:rPr>
              <w:t>1.606</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34BA3FB9" w14:textId="77777777" w:rsidR="00EE47B5" w:rsidRPr="00AD1BD3" w:rsidRDefault="00EE47B5" w:rsidP="00E41F7B">
            <w:pPr>
              <w:jc w:val="right"/>
              <w:rPr>
                <w:rFonts w:cs="Arial"/>
                <w:color w:val="000000"/>
                <w:sz w:val="16"/>
                <w:szCs w:val="16"/>
              </w:rPr>
            </w:pPr>
            <w:r w:rsidRPr="00AD1BD3">
              <w:rPr>
                <w:rFonts w:cs="Arial"/>
                <w:color w:val="000000"/>
                <w:sz w:val="16"/>
                <w:szCs w:val="16"/>
              </w:rPr>
              <w:t>172</w:t>
            </w:r>
          </w:p>
        </w:tc>
        <w:tc>
          <w:tcPr>
            <w:tcW w:w="832" w:type="dxa"/>
            <w:tcBorders>
              <w:top w:val="nil"/>
              <w:left w:val="nil"/>
              <w:bottom w:val="single" w:sz="4" w:space="0" w:color="auto"/>
              <w:right w:val="single" w:sz="4" w:space="0" w:color="auto"/>
            </w:tcBorders>
            <w:shd w:val="clear" w:color="000000" w:fill="E2EFDA"/>
            <w:noWrap/>
            <w:vAlign w:val="center"/>
            <w:hideMark/>
          </w:tcPr>
          <w:p w14:paraId="682B754B" w14:textId="77777777" w:rsidR="00EE47B5" w:rsidRPr="00AD1BD3" w:rsidRDefault="00EE47B5" w:rsidP="00E41F7B">
            <w:pPr>
              <w:jc w:val="right"/>
              <w:rPr>
                <w:rFonts w:cs="Arial"/>
                <w:color w:val="000000"/>
                <w:sz w:val="16"/>
                <w:szCs w:val="16"/>
              </w:rPr>
            </w:pPr>
            <w:r w:rsidRPr="00AD1BD3">
              <w:rPr>
                <w:rFonts w:cs="Arial"/>
                <w:color w:val="000000"/>
                <w:sz w:val="16"/>
                <w:szCs w:val="16"/>
              </w:rPr>
              <w:t>137</w:t>
            </w:r>
          </w:p>
        </w:tc>
        <w:tc>
          <w:tcPr>
            <w:tcW w:w="832" w:type="dxa"/>
            <w:tcBorders>
              <w:top w:val="nil"/>
              <w:left w:val="nil"/>
              <w:bottom w:val="single" w:sz="4" w:space="0" w:color="auto"/>
              <w:right w:val="single" w:sz="4" w:space="0" w:color="auto"/>
            </w:tcBorders>
            <w:shd w:val="clear" w:color="000000" w:fill="E2EFDA"/>
            <w:noWrap/>
            <w:vAlign w:val="center"/>
            <w:hideMark/>
          </w:tcPr>
          <w:p w14:paraId="663FBD53" w14:textId="77777777" w:rsidR="00EE47B5" w:rsidRPr="00AD1BD3" w:rsidRDefault="00EE47B5" w:rsidP="00E41F7B">
            <w:pPr>
              <w:jc w:val="right"/>
              <w:rPr>
                <w:rFonts w:cs="Arial"/>
                <w:color w:val="000000"/>
                <w:sz w:val="16"/>
                <w:szCs w:val="16"/>
              </w:rPr>
            </w:pPr>
            <w:r w:rsidRPr="00AD1BD3">
              <w:rPr>
                <w:rFonts w:cs="Arial"/>
                <w:color w:val="000000"/>
                <w:sz w:val="16"/>
                <w:szCs w:val="16"/>
              </w:rPr>
              <w:t>168</w:t>
            </w:r>
          </w:p>
        </w:tc>
        <w:tc>
          <w:tcPr>
            <w:tcW w:w="834" w:type="dxa"/>
            <w:tcBorders>
              <w:top w:val="nil"/>
              <w:left w:val="nil"/>
              <w:bottom w:val="single" w:sz="4" w:space="0" w:color="auto"/>
              <w:right w:val="double" w:sz="6" w:space="0" w:color="auto"/>
            </w:tcBorders>
            <w:shd w:val="clear" w:color="000000" w:fill="E2EFDA"/>
            <w:noWrap/>
            <w:vAlign w:val="center"/>
            <w:hideMark/>
          </w:tcPr>
          <w:p w14:paraId="364EF564" w14:textId="77777777" w:rsidR="00EE47B5" w:rsidRPr="00AD1BD3" w:rsidRDefault="00EE47B5" w:rsidP="00E41F7B">
            <w:pPr>
              <w:jc w:val="right"/>
              <w:rPr>
                <w:rFonts w:cs="Arial"/>
                <w:color w:val="000000"/>
                <w:sz w:val="16"/>
                <w:szCs w:val="16"/>
              </w:rPr>
            </w:pPr>
            <w:r w:rsidRPr="00AD1BD3">
              <w:rPr>
                <w:rFonts w:cs="Arial"/>
                <w:color w:val="000000"/>
                <w:sz w:val="16"/>
                <w:szCs w:val="16"/>
              </w:rPr>
              <w:t>228</w:t>
            </w:r>
          </w:p>
        </w:tc>
      </w:tr>
      <w:tr w:rsidR="00A83561" w:rsidRPr="00AD1BD3" w14:paraId="36F1ED7C" w14:textId="77777777" w:rsidTr="00A83561">
        <w:trPr>
          <w:trHeight w:val="497"/>
          <w:jc w:val="center"/>
        </w:trPr>
        <w:tc>
          <w:tcPr>
            <w:tcW w:w="3277" w:type="dxa"/>
            <w:tcBorders>
              <w:top w:val="nil"/>
              <w:left w:val="double" w:sz="6" w:space="0" w:color="auto"/>
              <w:bottom w:val="single" w:sz="4" w:space="0" w:color="auto"/>
              <w:right w:val="nil"/>
            </w:tcBorders>
            <w:shd w:val="clear" w:color="000000" w:fill="EDEDED"/>
            <w:vAlign w:val="center"/>
            <w:hideMark/>
          </w:tcPr>
          <w:p w14:paraId="4D8618CE" w14:textId="77777777" w:rsidR="00EE47B5" w:rsidRPr="00AD1BD3" w:rsidRDefault="00EE47B5" w:rsidP="00E41F7B">
            <w:pPr>
              <w:rPr>
                <w:rFonts w:cs="Arial"/>
                <w:sz w:val="16"/>
                <w:szCs w:val="16"/>
              </w:rPr>
            </w:pPr>
            <w:r w:rsidRPr="00AD1BD3">
              <w:rPr>
                <w:rFonts w:cs="Arial"/>
                <w:sz w:val="16"/>
                <w:szCs w:val="16"/>
              </w:rPr>
              <w:t>Ministrstvo za delo, družino, socialne zadeve in enake možnosti</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2C72710D" w14:textId="77777777" w:rsidR="00EE47B5" w:rsidRPr="00AD1BD3" w:rsidRDefault="00EE47B5" w:rsidP="00E41F7B">
            <w:pPr>
              <w:jc w:val="right"/>
              <w:rPr>
                <w:rFonts w:cs="Arial"/>
                <w:sz w:val="16"/>
                <w:szCs w:val="16"/>
              </w:rPr>
            </w:pPr>
            <w:r w:rsidRPr="00AD1BD3">
              <w:rPr>
                <w:rFonts w:cs="Arial"/>
                <w:sz w:val="16"/>
                <w:szCs w:val="16"/>
              </w:rPr>
              <w:t>442</w:t>
            </w:r>
          </w:p>
        </w:tc>
        <w:tc>
          <w:tcPr>
            <w:tcW w:w="846" w:type="dxa"/>
            <w:tcBorders>
              <w:top w:val="nil"/>
              <w:left w:val="nil"/>
              <w:bottom w:val="single" w:sz="4" w:space="0" w:color="auto"/>
              <w:right w:val="single" w:sz="4" w:space="0" w:color="auto"/>
            </w:tcBorders>
            <w:shd w:val="clear" w:color="000000" w:fill="FCE4D6"/>
            <w:noWrap/>
            <w:vAlign w:val="center"/>
            <w:hideMark/>
          </w:tcPr>
          <w:p w14:paraId="3D67CDE0" w14:textId="77777777" w:rsidR="00EE47B5" w:rsidRPr="00AD1BD3" w:rsidRDefault="00EE47B5" w:rsidP="00E41F7B">
            <w:pPr>
              <w:jc w:val="right"/>
              <w:rPr>
                <w:rFonts w:cs="Arial"/>
                <w:sz w:val="16"/>
                <w:szCs w:val="16"/>
              </w:rPr>
            </w:pPr>
            <w:r w:rsidRPr="00AD1BD3">
              <w:rPr>
                <w:rFonts w:cs="Arial"/>
                <w:sz w:val="16"/>
                <w:szCs w:val="16"/>
              </w:rPr>
              <w:t>459</w:t>
            </w:r>
          </w:p>
        </w:tc>
        <w:tc>
          <w:tcPr>
            <w:tcW w:w="846" w:type="dxa"/>
            <w:tcBorders>
              <w:top w:val="nil"/>
              <w:left w:val="nil"/>
              <w:bottom w:val="single" w:sz="4" w:space="0" w:color="auto"/>
              <w:right w:val="single" w:sz="4" w:space="0" w:color="auto"/>
            </w:tcBorders>
            <w:shd w:val="clear" w:color="000000" w:fill="FCE4D6"/>
            <w:noWrap/>
            <w:vAlign w:val="center"/>
            <w:hideMark/>
          </w:tcPr>
          <w:p w14:paraId="5251CF29" w14:textId="77777777" w:rsidR="00EE47B5" w:rsidRPr="00AD1BD3" w:rsidRDefault="00EE47B5" w:rsidP="00E41F7B">
            <w:pPr>
              <w:jc w:val="right"/>
              <w:rPr>
                <w:rFonts w:cs="Arial"/>
                <w:sz w:val="16"/>
                <w:szCs w:val="16"/>
              </w:rPr>
            </w:pPr>
            <w:r w:rsidRPr="00AD1BD3">
              <w:rPr>
                <w:rFonts w:cs="Arial"/>
                <w:sz w:val="16"/>
                <w:szCs w:val="16"/>
              </w:rPr>
              <w:t>484</w:t>
            </w:r>
          </w:p>
        </w:tc>
        <w:tc>
          <w:tcPr>
            <w:tcW w:w="846" w:type="dxa"/>
            <w:tcBorders>
              <w:top w:val="nil"/>
              <w:left w:val="nil"/>
              <w:bottom w:val="single" w:sz="4" w:space="0" w:color="auto"/>
              <w:right w:val="double" w:sz="6" w:space="0" w:color="auto"/>
            </w:tcBorders>
            <w:shd w:val="clear" w:color="000000" w:fill="FCE4D6"/>
            <w:noWrap/>
            <w:vAlign w:val="center"/>
            <w:hideMark/>
          </w:tcPr>
          <w:p w14:paraId="278527FF" w14:textId="77777777" w:rsidR="00EE47B5" w:rsidRPr="00AD1BD3" w:rsidRDefault="00EE47B5" w:rsidP="00E41F7B">
            <w:pPr>
              <w:jc w:val="right"/>
              <w:rPr>
                <w:rFonts w:cs="Arial"/>
                <w:sz w:val="16"/>
                <w:szCs w:val="16"/>
              </w:rPr>
            </w:pPr>
            <w:r w:rsidRPr="00AD1BD3">
              <w:rPr>
                <w:rFonts w:cs="Arial"/>
                <w:sz w:val="16"/>
                <w:szCs w:val="16"/>
              </w:rPr>
              <w:t>492</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0A10D5F6" w14:textId="77777777" w:rsidR="00EE47B5" w:rsidRPr="00AD1BD3" w:rsidRDefault="00EE47B5" w:rsidP="00E41F7B">
            <w:pPr>
              <w:jc w:val="right"/>
              <w:rPr>
                <w:rFonts w:cs="Arial"/>
                <w:color w:val="000000"/>
                <w:sz w:val="16"/>
                <w:szCs w:val="16"/>
              </w:rPr>
            </w:pPr>
            <w:r w:rsidRPr="00AD1BD3">
              <w:rPr>
                <w:rFonts w:cs="Arial"/>
                <w:color w:val="000000"/>
                <w:sz w:val="16"/>
                <w:szCs w:val="16"/>
              </w:rPr>
              <w:t>17</w:t>
            </w:r>
          </w:p>
        </w:tc>
        <w:tc>
          <w:tcPr>
            <w:tcW w:w="832" w:type="dxa"/>
            <w:tcBorders>
              <w:top w:val="nil"/>
              <w:left w:val="nil"/>
              <w:bottom w:val="single" w:sz="4" w:space="0" w:color="auto"/>
              <w:right w:val="single" w:sz="4" w:space="0" w:color="auto"/>
            </w:tcBorders>
            <w:shd w:val="clear" w:color="000000" w:fill="E2EFDA"/>
            <w:noWrap/>
            <w:vAlign w:val="center"/>
            <w:hideMark/>
          </w:tcPr>
          <w:p w14:paraId="42ECE34F" w14:textId="77777777" w:rsidR="00EE47B5" w:rsidRPr="00AD1BD3" w:rsidRDefault="00EE47B5" w:rsidP="00E41F7B">
            <w:pPr>
              <w:jc w:val="right"/>
              <w:rPr>
                <w:rFonts w:cs="Arial"/>
                <w:color w:val="000000"/>
                <w:sz w:val="16"/>
                <w:szCs w:val="16"/>
              </w:rPr>
            </w:pPr>
            <w:r w:rsidRPr="00AD1BD3">
              <w:rPr>
                <w:rFonts w:cs="Arial"/>
                <w:color w:val="000000"/>
                <w:sz w:val="16"/>
                <w:szCs w:val="16"/>
              </w:rPr>
              <w:t>19</w:t>
            </w:r>
          </w:p>
        </w:tc>
        <w:tc>
          <w:tcPr>
            <w:tcW w:w="832" w:type="dxa"/>
            <w:tcBorders>
              <w:top w:val="nil"/>
              <w:left w:val="nil"/>
              <w:bottom w:val="single" w:sz="4" w:space="0" w:color="auto"/>
              <w:right w:val="single" w:sz="4" w:space="0" w:color="auto"/>
            </w:tcBorders>
            <w:shd w:val="clear" w:color="000000" w:fill="E2EFDA"/>
            <w:noWrap/>
            <w:vAlign w:val="center"/>
            <w:hideMark/>
          </w:tcPr>
          <w:p w14:paraId="14D9163C" w14:textId="77777777" w:rsidR="00EE47B5" w:rsidRPr="00AD1BD3" w:rsidRDefault="00EE47B5" w:rsidP="00E41F7B">
            <w:pPr>
              <w:jc w:val="right"/>
              <w:rPr>
                <w:rFonts w:cs="Arial"/>
                <w:color w:val="000000"/>
                <w:sz w:val="16"/>
                <w:szCs w:val="16"/>
              </w:rPr>
            </w:pPr>
            <w:r w:rsidRPr="00AD1BD3">
              <w:rPr>
                <w:rFonts w:cs="Arial"/>
                <w:color w:val="000000"/>
                <w:sz w:val="16"/>
                <w:szCs w:val="16"/>
              </w:rPr>
              <w:t>364</w:t>
            </w:r>
          </w:p>
        </w:tc>
        <w:tc>
          <w:tcPr>
            <w:tcW w:w="834" w:type="dxa"/>
            <w:tcBorders>
              <w:top w:val="nil"/>
              <w:left w:val="nil"/>
              <w:bottom w:val="single" w:sz="4" w:space="0" w:color="auto"/>
              <w:right w:val="double" w:sz="6" w:space="0" w:color="auto"/>
            </w:tcBorders>
            <w:shd w:val="clear" w:color="000000" w:fill="E2EFDA"/>
            <w:noWrap/>
            <w:vAlign w:val="center"/>
            <w:hideMark/>
          </w:tcPr>
          <w:p w14:paraId="6736A8AD" w14:textId="77777777" w:rsidR="00EE47B5" w:rsidRPr="00AD1BD3" w:rsidRDefault="00EE47B5" w:rsidP="00E41F7B">
            <w:pPr>
              <w:jc w:val="right"/>
              <w:rPr>
                <w:rFonts w:cs="Arial"/>
                <w:color w:val="000000"/>
                <w:sz w:val="16"/>
                <w:szCs w:val="16"/>
              </w:rPr>
            </w:pPr>
            <w:r w:rsidRPr="00AD1BD3">
              <w:rPr>
                <w:rFonts w:cs="Arial"/>
                <w:color w:val="000000"/>
                <w:sz w:val="16"/>
                <w:szCs w:val="16"/>
              </w:rPr>
              <w:t>39</w:t>
            </w:r>
          </w:p>
        </w:tc>
      </w:tr>
      <w:tr w:rsidR="00A83561" w:rsidRPr="00AD1BD3" w14:paraId="5B348598"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7A307274" w14:textId="77777777" w:rsidR="00EE47B5" w:rsidRPr="00AD1BD3" w:rsidRDefault="00EE47B5" w:rsidP="00E41F7B">
            <w:pPr>
              <w:rPr>
                <w:rFonts w:cs="Arial"/>
                <w:sz w:val="16"/>
                <w:szCs w:val="16"/>
              </w:rPr>
            </w:pPr>
            <w:r w:rsidRPr="00AD1BD3">
              <w:rPr>
                <w:rFonts w:cs="Arial"/>
                <w:sz w:val="16"/>
                <w:szCs w:val="16"/>
              </w:rPr>
              <w:t>Ministrstvo za zdravje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2FA3C620" w14:textId="77777777" w:rsidR="00EE47B5" w:rsidRPr="00AD1BD3" w:rsidRDefault="00EE47B5" w:rsidP="00E41F7B">
            <w:pPr>
              <w:jc w:val="right"/>
              <w:rPr>
                <w:rFonts w:cs="Arial"/>
                <w:sz w:val="16"/>
                <w:szCs w:val="16"/>
              </w:rPr>
            </w:pPr>
            <w:r w:rsidRPr="00AD1BD3">
              <w:rPr>
                <w:rFonts w:cs="Arial"/>
                <w:sz w:val="16"/>
                <w:szCs w:val="16"/>
              </w:rPr>
              <w:t>304</w:t>
            </w:r>
          </w:p>
        </w:tc>
        <w:tc>
          <w:tcPr>
            <w:tcW w:w="846" w:type="dxa"/>
            <w:tcBorders>
              <w:top w:val="nil"/>
              <w:left w:val="nil"/>
              <w:bottom w:val="single" w:sz="4" w:space="0" w:color="auto"/>
              <w:right w:val="single" w:sz="4" w:space="0" w:color="auto"/>
            </w:tcBorders>
            <w:shd w:val="clear" w:color="000000" w:fill="FCE4D6"/>
            <w:noWrap/>
            <w:vAlign w:val="center"/>
            <w:hideMark/>
          </w:tcPr>
          <w:p w14:paraId="38F48860" w14:textId="77777777" w:rsidR="00EE47B5" w:rsidRPr="00AD1BD3" w:rsidRDefault="00EE47B5" w:rsidP="00E41F7B">
            <w:pPr>
              <w:jc w:val="right"/>
              <w:rPr>
                <w:rFonts w:cs="Arial"/>
                <w:sz w:val="16"/>
                <w:szCs w:val="16"/>
              </w:rPr>
            </w:pPr>
            <w:r w:rsidRPr="00AD1BD3">
              <w:rPr>
                <w:rFonts w:cs="Arial"/>
                <w:sz w:val="16"/>
                <w:szCs w:val="16"/>
              </w:rPr>
              <w:t>301</w:t>
            </w:r>
          </w:p>
        </w:tc>
        <w:tc>
          <w:tcPr>
            <w:tcW w:w="846" w:type="dxa"/>
            <w:tcBorders>
              <w:top w:val="nil"/>
              <w:left w:val="nil"/>
              <w:bottom w:val="single" w:sz="4" w:space="0" w:color="auto"/>
              <w:right w:val="single" w:sz="4" w:space="0" w:color="auto"/>
            </w:tcBorders>
            <w:shd w:val="clear" w:color="000000" w:fill="FCE4D6"/>
            <w:noWrap/>
            <w:vAlign w:val="center"/>
            <w:hideMark/>
          </w:tcPr>
          <w:p w14:paraId="1820A10C" w14:textId="77777777" w:rsidR="00EE47B5" w:rsidRPr="00AD1BD3" w:rsidRDefault="00EE47B5" w:rsidP="00E41F7B">
            <w:pPr>
              <w:jc w:val="right"/>
              <w:rPr>
                <w:rFonts w:cs="Arial"/>
                <w:sz w:val="16"/>
                <w:szCs w:val="16"/>
              </w:rPr>
            </w:pPr>
            <w:r w:rsidRPr="00AD1BD3">
              <w:rPr>
                <w:rFonts w:cs="Arial"/>
                <w:sz w:val="16"/>
                <w:szCs w:val="16"/>
              </w:rPr>
              <w:t>307</w:t>
            </w:r>
          </w:p>
        </w:tc>
        <w:tc>
          <w:tcPr>
            <w:tcW w:w="846" w:type="dxa"/>
            <w:tcBorders>
              <w:top w:val="nil"/>
              <w:left w:val="nil"/>
              <w:bottom w:val="single" w:sz="4" w:space="0" w:color="auto"/>
              <w:right w:val="double" w:sz="6" w:space="0" w:color="auto"/>
            </w:tcBorders>
            <w:shd w:val="clear" w:color="000000" w:fill="FCE4D6"/>
            <w:noWrap/>
            <w:vAlign w:val="center"/>
            <w:hideMark/>
          </w:tcPr>
          <w:p w14:paraId="36CEF87D" w14:textId="77777777" w:rsidR="00EE47B5" w:rsidRPr="00AD1BD3" w:rsidRDefault="00EE47B5" w:rsidP="00E41F7B">
            <w:pPr>
              <w:jc w:val="right"/>
              <w:rPr>
                <w:rFonts w:cs="Arial"/>
                <w:sz w:val="16"/>
                <w:szCs w:val="16"/>
              </w:rPr>
            </w:pPr>
            <w:r w:rsidRPr="00AD1BD3">
              <w:rPr>
                <w:rFonts w:cs="Arial"/>
                <w:sz w:val="16"/>
                <w:szCs w:val="16"/>
              </w:rPr>
              <w:t>334</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64F2068C" w14:textId="77777777" w:rsidR="00EE47B5" w:rsidRPr="00AD1BD3" w:rsidRDefault="00EE47B5" w:rsidP="00E41F7B">
            <w:pPr>
              <w:jc w:val="right"/>
              <w:rPr>
                <w:rFonts w:cs="Arial"/>
                <w:color w:val="000000"/>
                <w:sz w:val="16"/>
                <w:szCs w:val="16"/>
              </w:rPr>
            </w:pPr>
            <w:r w:rsidRPr="00AD1BD3">
              <w:rPr>
                <w:rFonts w:cs="Arial"/>
                <w:color w:val="000000"/>
                <w:sz w:val="16"/>
                <w:szCs w:val="16"/>
              </w:rPr>
              <w:t>34</w:t>
            </w:r>
          </w:p>
        </w:tc>
        <w:tc>
          <w:tcPr>
            <w:tcW w:w="832" w:type="dxa"/>
            <w:tcBorders>
              <w:top w:val="nil"/>
              <w:left w:val="nil"/>
              <w:bottom w:val="single" w:sz="4" w:space="0" w:color="auto"/>
              <w:right w:val="single" w:sz="4" w:space="0" w:color="auto"/>
            </w:tcBorders>
            <w:shd w:val="clear" w:color="000000" w:fill="E2EFDA"/>
            <w:noWrap/>
            <w:vAlign w:val="center"/>
            <w:hideMark/>
          </w:tcPr>
          <w:p w14:paraId="33F21030" w14:textId="77777777" w:rsidR="00EE47B5" w:rsidRPr="00AD1BD3" w:rsidRDefault="00EE47B5" w:rsidP="00E41F7B">
            <w:pPr>
              <w:jc w:val="right"/>
              <w:rPr>
                <w:rFonts w:cs="Arial"/>
                <w:color w:val="000000"/>
                <w:sz w:val="16"/>
                <w:szCs w:val="16"/>
              </w:rPr>
            </w:pPr>
            <w:r w:rsidRPr="00AD1BD3">
              <w:rPr>
                <w:rFonts w:cs="Arial"/>
                <w:color w:val="000000"/>
                <w:sz w:val="16"/>
                <w:szCs w:val="16"/>
              </w:rPr>
              <w:t>69</w:t>
            </w:r>
          </w:p>
        </w:tc>
        <w:tc>
          <w:tcPr>
            <w:tcW w:w="832" w:type="dxa"/>
            <w:tcBorders>
              <w:top w:val="nil"/>
              <w:left w:val="nil"/>
              <w:bottom w:val="single" w:sz="4" w:space="0" w:color="auto"/>
              <w:right w:val="single" w:sz="4" w:space="0" w:color="auto"/>
            </w:tcBorders>
            <w:shd w:val="clear" w:color="000000" w:fill="E2EFDA"/>
            <w:noWrap/>
            <w:vAlign w:val="center"/>
            <w:hideMark/>
          </w:tcPr>
          <w:p w14:paraId="6863C76B" w14:textId="77777777" w:rsidR="00EE47B5" w:rsidRPr="00AD1BD3" w:rsidRDefault="00EE47B5" w:rsidP="00E41F7B">
            <w:pPr>
              <w:jc w:val="right"/>
              <w:rPr>
                <w:rFonts w:cs="Arial"/>
                <w:color w:val="000000"/>
                <w:sz w:val="16"/>
                <w:szCs w:val="16"/>
              </w:rPr>
            </w:pPr>
            <w:r w:rsidRPr="00AD1BD3">
              <w:rPr>
                <w:rFonts w:cs="Arial"/>
                <w:color w:val="000000"/>
                <w:sz w:val="16"/>
                <w:szCs w:val="16"/>
              </w:rPr>
              <w:t>169</w:t>
            </w:r>
          </w:p>
        </w:tc>
        <w:tc>
          <w:tcPr>
            <w:tcW w:w="834" w:type="dxa"/>
            <w:tcBorders>
              <w:top w:val="nil"/>
              <w:left w:val="nil"/>
              <w:bottom w:val="single" w:sz="4" w:space="0" w:color="auto"/>
              <w:right w:val="double" w:sz="6" w:space="0" w:color="auto"/>
            </w:tcBorders>
            <w:shd w:val="clear" w:color="000000" w:fill="E2EFDA"/>
            <w:noWrap/>
            <w:vAlign w:val="center"/>
            <w:hideMark/>
          </w:tcPr>
          <w:p w14:paraId="56E646BC" w14:textId="77777777" w:rsidR="00EE47B5" w:rsidRPr="00AD1BD3" w:rsidRDefault="00EE47B5" w:rsidP="00E41F7B">
            <w:pPr>
              <w:jc w:val="right"/>
              <w:rPr>
                <w:rFonts w:cs="Arial"/>
                <w:color w:val="000000"/>
                <w:sz w:val="16"/>
                <w:szCs w:val="16"/>
              </w:rPr>
            </w:pPr>
            <w:r w:rsidRPr="00AD1BD3">
              <w:rPr>
                <w:rFonts w:cs="Arial"/>
                <w:color w:val="000000"/>
                <w:sz w:val="16"/>
                <w:szCs w:val="16"/>
              </w:rPr>
              <w:t>171</w:t>
            </w:r>
          </w:p>
        </w:tc>
      </w:tr>
      <w:tr w:rsidR="00A83561" w:rsidRPr="00AD1BD3" w14:paraId="3590F0BD"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08F5F642" w14:textId="77777777" w:rsidR="00EE47B5" w:rsidRPr="00AD1BD3" w:rsidRDefault="00EE47B5" w:rsidP="00E41F7B">
            <w:pPr>
              <w:rPr>
                <w:rFonts w:cs="Arial"/>
                <w:sz w:val="16"/>
                <w:szCs w:val="16"/>
              </w:rPr>
            </w:pPr>
            <w:r w:rsidRPr="00AD1BD3">
              <w:rPr>
                <w:rFonts w:cs="Arial"/>
                <w:sz w:val="16"/>
                <w:szCs w:val="16"/>
              </w:rPr>
              <w:t>Ministrstvo za javno upravo</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5EF4F3E1" w14:textId="77777777" w:rsidR="00EE47B5" w:rsidRPr="00AD1BD3" w:rsidRDefault="00EE47B5" w:rsidP="00E41F7B">
            <w:pPr>
              <w:jc w:val="right"/>
              <w:rPr>
                <w:rFonts w:cs="Arial"/>
                <w:sz w:val="16"/>
                <w:szCs w:val="16"/>
              </w:rPr>
            </w:pPr>
            <w:r w:rsidRPr="00AD1BD3">
              <w:rPr>
                <w:rFonts w:cs="Arial"/>
                <w:sz w:val="16"/>
                <w:szCs w:val="16"/>
              </w:rPr>
              <w:t>560</w:t>
            </w:r>
          </w:p>
        </w:tc>
        <w:tc>
          <w:tcPr>
            <w:tcW w:w="846" w:type="dxa"/>
            <w:tcBorders>
              <w:top w:val="nil"/>
              <w:left w:val="nil"/>
              <w:bottom w:val="single" w:sz="4" w:space="0" w:color="auto"/>
              <w:right w:val="single" w:sz="4" w:space="0" w:color="auto"/>
            </w:tcBorders>
            <w:shd w:val="clear" w:color="000000" w:fill="FCE4D6"/>
            <w:noWrap/>
            <w:vAlign w:val="center"/>
            <w:hideMark/>
          </w:tcPr>
          <w:p w14:paraId="763CD786" w14:textId="77777777" w:rsidR="00EE47B5" w:rsidRPr="00AD1BD3" w:rsidRDefault="00EE47B5" w:rsidP="00E41F7B">
            <w:pPr>
              <w:jc w:val="right"/>
              <w:rPr>
                <w:rFonts w:cs="Arial"/>
                <w:sz w:val="16"/>
                <w:szCs w:val="16"/>
              </w:rPr>
            </w:pPr>
            <w:r w:rsidRPr="00AD1BD3">
              <w:rPr>
                <w:rFonts w:cs="Arial"/>
                <w:sz w:val="16"/>
                <w:szCs w:val="16"/>
              </w:rPr>
              <w:t>549</w:t>
            </w:r>
          </w:p>
        </w:tc>
        <w:tc>
          <w:tcPr>
            <w:tcW w:w="846" w:type="dxa"/>
            <w:tcBorders>
              <w:top w:val="nil"/>
              <w:left w:val="nil"/>
              <w:bottom w:val="single" w:sz="4" w:space="0" w:color="auto"/>
              <w:right w:val="single" w:sz="4" w:space="0" w:color="auto"/>
            </w:tcBorders>
            <w:shd w:val="clear" w:color="000000" w:fill="FCE4D6"/>
            <w:noWrap/>
            <w:vAlign w:val="center"/>
            <w:hideMark/>
          </w:tcPr>
          <w:p w14:paraId="17253940" w14:textId="77777777" w:rsidR="00EE47B5" w:rsidRPr="00AD1BD3" w:rsidRDefault="00EE47B5" w:rsidP="00E41F7B">
            <w:pPr>
              <w:jc w:val="right"/>
              <w:rPr>
                <w:rFonts w:cs="Arial"/>
                <w:sz w:val="16"/>
                <w:szCs w:val="16"/>
              </w:rPr>
            </w:pPr>
            <w:r w:rsidRPr="00AD1BD3">
              <w:rPr>
                <w:rFonts w:cs="Arial"/>
                <w:sz w:val="16"/>
                <w:szCs w:val="16"/>
              </w:rPr>
              <w:t>569</w:t>
            </w:r>
          </w:p>
        </w:tc>
        <w:tc>
          <w:tcPr>
            <w:tcW w:w="846" w:type="dxa"/>
            <w:tcBorders>
              <w:top w:val="nil"/>
              <w:left w:val="nil"/>
              <w:bottom w:val="single" w:sz="4" w:space="0" w:color="auto"/>
              <w:right w:val="double" w:sz="6" w:space="0" w:color="auto"/>
            </w:tcBorders>
            <w:shd w:val="clear" w:color="000000" w:fill="FCE4D6"/>
            <w:noWrap/>
            <w:vAlign w:val="center"/>
            <w:hideMark/>
          </w:tcPr>
          <w:p w14:paraId="0A12129C" w14:textId="77777777" w:rsidR="00EE47B5" w:rsidRPr="00AD1BD3" w:rsidRDefault="00EE47B5" w:rsidP="00E41F7B">
            <w:pPr>
              <w:jc w:val="right"/>
              <w:rPr>
                <w:rFonts w:cs="Arial"/>
                <w:sz w:val="16"/>
                <w:szCs w:val="16"/>
              </w:rPr>
            </w:pPr>
            <w:r w:rsidRPr="00AD1BD3">
              <w:rPr>
                <w:rFonts w:cs="Arial"/>
                <w:sz w:val="16"/>
                <w:szCs w:val="16"/>
              </w:rPr>
              <w:t>571</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252EA985" w14:textId="77777777" w:rsidR="00EE47B5" w:rsidRPr="00AD1BD3" w:rsidRDefault="00EE47B5" w:rsidP="00E41F7B">
            <w:pPr>
              <w:jc w:val="right"/>
              <w:rPr>
                <w:rFonts w:cs="Arial"/>
                <w:color w:val="000000"/>
                <w:sz w:val="16"/>
                <w:szCs w:val="16"/>
              </w:rPr>
            </w:pPr>
            <w:r w:rsidRPr="00AD1BD3">
              <w:rPr>
                <w:rFonts w:cs="Arial"/>
                <w:color w:val="000000"/>
                <w:sz w:val="16"/>
                <w:szCs w:val="16"/>
              </w:rPr>
              <w:t>307</w:t>
            </w:r>
          </w:p>
        </w:tc>
        <w:tc>
          <w:tcPr>
            <w:tcW w:w="832" w:type="dxa"/>
            <w:tcBorders>
              <w:top w:val="nil"/>
              <w:left w:val="nil"/>
              <w:bottom w:val="single" w:sz="4" w:space="0" w:color="auto"/>
              <w:right w:val="single" w:sz="4" w:space="0" w:color="auto"/>
            </w:tcBorders>
            <w:shd w:val="clear" w:color="000000" w:fill="E2EFDA"/>
            <w:noWrap/>
            <w:vAlign w:val="center"/>
            <w:hideMark/>
          </w:tcPr>
          <w:p w14:paraId="0A2A10D6" w14:textId="77777777" w:rsidR="00EE47B5" w:rsidRPr="00AD1BD3" w:rsidRDefault="00EE47B5" w:rsidP="00E41F7B">
            <w:pPr>
              <w:jc w:val="right"/>
              <w:rPr>
                <w:rFonts w:cs="Arial"/>
                <w:color w:val="000000"/>
                <w:sz w:val="16"/>
                <w:szCs w:val="16"/>
              </w:rPr>
            </w:pPr>
            <w:r w:rsidRPr="00AD1BD3">
              <w:rPr>
                <w:rFonts w:cs="Arial"/>
                <w:color w:val="000000"/>
                <w:sz w:val="16"/>
                <w:szCs w:val="16"/>
              </w:rPr>
              <w:t>271</w:t>
            </w:r>
          </w:p>
        </w:tc>
        <w:tc>
          <w:tcPr>
            <w:tcW w:w="832" w:type="dxa"/>
            <w:tcBorders>
              <w:top w:val="nil"/>
              <w:left w:val="nil"/>
              <w:bottom w:val="single" w:sz="4" w:space="0" w:color="auto"/>
              <w:right w:val="single" w:sz="4" w:space="0" w:color="auto"/>
            </w:tcBorders>
            <w:shd w:val="clear" w:color="000000" w:fill="E2EFDA"/>
            <w:noWrap/>
            <w:vAlign w:val="center"/>
            <w:hideMark/>
          </w:tcPr>
          <w:p w14:paraId="0AD49A18" w14:textId="77777777" w:rsidR="00EE47B5" w:rsidRPr="00AD1BD3" w:rsidRDefault="00EE47B5" w:rsidP="00E41F7B">
            <w:pPr>
              <w:jc w:val="right"/>
              <w:rPr>
                <w:rFonts w:cs="Arial"/>
                <w:color w:val="000000"/>
                <w:sz w:val="16"/>
                <w:szCs w:val="16"/>
              </w:rPr>
            </w:pPr>
            <w:r w:rsidRPr="00AD1BD3">
              <w:rPr>
                <w:rFonts w:cs="Arial"/>
                <w:color w:val="000000"/>
                <w:sz w:val="16"/>
                <w:szCs w:val="16"/>
              </w:rPr>
              <w:t>289</w:t>
            </w:r>
          </w:p>
        </w:tc>
        <w:tc>
          <w:tcPr>
            <w:tcW w:w="834" w:type="dxa"/>
            <w:tcBorders>
              <w:top w:val="nil"/>
              <w:left w:val="nil"/>
              <w:bottom w:val="single" w:sz="4" w:space="0" w:color="auto"/>
              <w:right w:val="double" w:sz="6" w:space="0" w:color="auto"/>
            </w:tcBorders>
            <w:shd w:val="clear" w:color="000000" w:fill="E2EFDA"/>
            <w:noWrap/>
            <w:vAlign w:val="center"/>
            <w:hideMark/>
          </w:tcPr>
          <w:p w14:paraId="19282E9D" w14:textId="77777777" w:rsidR="00EE47B5" w:rsidRPr="00AD1BD3" w:rsidRDefault="00EE47B5" w:rsidP="00E41F7B">
            <w:pPr>
              <w:jc w:val="right"/>
              <w:rPr>
                <w:rFonts w:cs="Arial"/>
                <w:color w:val="000000"/>
                <w:sz w:val="16"/>
                <w:szCs w:val="16"/>
              </w:rPr>
            </w:pPr>
            <w:r w:rsidRPr="00AD1BD3">
              <w:rPr>
                <w:rFonts w:cs="Arial"/>
                <w:color w:val="000000"/>
                <w:sz w:val="16"/>
                <w:szCs w:val="16"/>
              </w:rPr>
              <w:t>299</w:t>
            </w:r>
          </w:p>
        </w:tc>
      </w:tr>
      <w:tr w:rsidR="00A83561" w:rsidRPr="00AD1BD3" w14:paraId="4FB62F7F" w14:textId="77777777" w:rsidTr="00A83561">
        <w:trPr>
          <w:trHeight w:val="462"/>
          <w:jc w:val="center"/>
        </w:trPr>
        <w:tc>
          <w:tcPr>
            <w:tcW w:w="3277" w:type="dxa"/>
            <w:tcBorders>
              <w:top w:val="nil"/>
              <w:left w:val="double" w:sz="6" w:space="0" w:color="auto"/>
              <w:bottom w:val="single" w:sz="4" w:space="0" w:color="auto"/>
              <w:right w:val="nil"/>
            </w:tcBorders>
            <w:shd w:val="clear" w:color="000000" w:fill="EDEDED"/>
            <w:vAlign w:val="center"/>
            <w:hideMark/>
          </w:tcPr>
          <w:p w14:paraId="147042E0" w14:textId="77777777" w:rsidR="00EE47B5" w:rsidRPr="00AD1BD3" w:rsidRDefault="00EE47B5" w:rsidP="00E41F7B">
            <w:pPr>
              <w:rPr>
                <w:rFonts w:cs="Arial"/>
                <w:sz w:val="16"/>
                <w:szCs w:val="16"/>
              </w:rPr>
            </w:pPr>
            <w:r w:rsidRPr="00AD1BD3">
              <w:rPr>
                <w:rFonts w:cs="Arial"/>
                <w:sz w:val="16"/>
                <w:szCs w:val="16"/>
              </w:rPr>
              <w:t>Ministrstvo za izobraževanje, znanost in šport</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31C25867" w14:textId="77777777" w:rsidR="00EE47B5" w:rsidRPr="00AD1BD3" w:rsidRDefault="00EE47B5" w:rsidP="00E41F7B">
            <w:pPr>
              <w:jc w:val="right"/>
              <w:rPr>
                <w:rFonts w:cs="Arial"/>
                <w:sz w:val="16"/>
                <w:szCs w:val="16"/>
              </w:rPr>
            </w:pPr>
            <w:r w:rsidRPr="00AD1BD3">
              <w:rPr>
                <w:rFonts w:cs="Arial"/>
                <w:sz w:val="16"/>
                <w:szCs w:val="16"/>
              </w:rPr>
              <w:t>394</w:t>
            </w:r>
          </w:p>
        </w:tc>
        <w:tc>
          <w:tcPr>
            <w:tcW w:w="846" w:type="dxa"/>
            <w:tcBorders>
              <w:top w:val="nil"/>
              <w:left w:val="nil"/>
              <w:bottom w:val="single" w:sz="4" w:space="0" w:color="auto"/>
              <w:right w:val="single" w:sz="4" w:space="0" w:color="auto"/>
            </w:tcBorders>
            <w:shd w:val="clear" w:color="000000" w:fill="FCE4D6"/>
            <w:noWrap/>
            <w:vAlign w:val="center"/>
            <w:hideMark/>
          </w:tcPr>
          <w:p w14:paraId="07C636C5" w14:textId="77777777" w:rsidR="00EE47B5" w:rsidRPr="00AD1BD3" w:rsidRDefault="00EE47B5" w:rsidP="00E41F7B">
            <w:pPr>
              <w:jc w:val="right"/>
              <w:rPr>
                <w:rFonts w:cs="Arial"/>
                <w:sz w:val="16"/>
                <w:szCs w:val="16"/>
              </w:rPr>
            </w:pPr>
            <w:r w:rsidRPr="00AD1BD3">
              <w:rPr>
                <w:rFonts w:cs="Arial"/>
                <w:sz w:val="16"/>
                <w:szCs w:val="16"/>
              </w:rPr>
              <w:t>410</w:t>
            </w:r>
          </w:p>
        </w:tc>
        <w:tc>
          <w:tcPr>
            <w:tcW w:w="846" w:type="dxa"/>
            <w:tcBorders>
              <w:top w:val="nil"/>
              <w:left w:val="nil"/>
              <w:bottom w:val="single" w:sz="4" w:space="0" w:color="auto"/>
              <w:right w:val="single" w:sz="4" w:space="0" w:color="auto"/>
            </w:tcBorders>
            <w:shd w:val="clear" w:color="000000" w:fill="FCE4D6"/>
            <w:noWrap/>
            <w:vAlign w:val="center"/>
            <w:hideMark/>
          </w:tcPr>
          <w:p w14:paraId="5A2FE4C1" w14:textId="77777777" w:rsidR="00EE47B5" w:rsidRPr="00AD1BD3" w:rsidRDefault="00EE47B5" w:rsidP="00E41F7B">
            <w:pPr>
              <w:jc w:val="right"/>
              <w:rPr>
                <w:rFonts w:cs="Arial"/>
                <w:sz w:val="16"/>
                <w:szCs w:val="16"/>
              </w:rPr>
            </w:pPr>
            <w:r w:rsidRPr="00AD1BD3">
              <w:rPr>
                <w:rFonts w:cs="Arial"/>
                <w:sz w:val="16"/>
                <w:szCs w:val="16"/>
              </w:rPr>
              <w:t>418</w:t>
            </w:r>
          </w:p>
        </w:tc>
        <w:tc>
          <w:tcPr>
            <w:tcW w:w="846" w:type="dxa"/>
            <w:tcBorders>
              <w:top w:val="nil"/>
              <w:left w:val="nil"/>
              <w:bottom w:val="single" w:sz="4" w:space="0" w:color="auto"/>
              <w:right w:val="double" w:sz="6" w:space="0" w:color="auto"/>
            </w:tcBorders>
            <w:shd w:val="clear" w:color="000000" w:fill="FCE4D6"/>
            <w:noWrap/>
            <w:vAlign w:val="center"/>
            <w:hideMark/>
          </w:tcPr>
          <w:p w14:paraId="7A679B00" w14:textId="77777777" w:rsidR="00EE47B5" w:rsidRPr="00AD1BD3" w:rsidRDefault="00EE47B5" w:rsidP="00E41F7B">
            <w:pPr>
              <w:jc w:val="right"/>
              <w:rPr>
                <w:rFonts w:cs="Arial"/>
                <w:sz w:val="16"/>
                <w:szCs w:val="16"/>
              </w:rPr>
            </w:pPr>
            <w:r w:rsidRPr="00AD1BD3">
              <w:rPr>
                <w:rFonts w:cs="Arial"/>
                <w:sz w:val="16"/>
                <w:szCs w:val="16"/>
              </w:rPr>
              <w:t>418</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400ABE7A" w14:textId="77777777" w:rsidR="00EE47B5" w:rsidRPr="00AD1BD3" w:rsidRDefault="00EE47B5" w:rsidP="00E41F7B">
            <w:pPr>
              <w:jc w:val="right"/>
              <w:rPr>
                <w:rFonts w:cs="Arial"/>
                <w:color w:val="000000"/>
                <w:sz w:val="16"/>
                <w:szCs w:val="16"/>
              </w:rPr>
            </w:pPr>
            <w:r w:rsidRPr="00AD1BD3">
              <w:rPr>
                <w:rFonts w:cs="Arial"/>
                <w:color w:val="000000"/>
                <w:sz w:val="16"/>
                <w:szCs w:val="16"/>
              </w:rPr>
              <w:t>297</w:t>
            </w:r>
          </w:p>
        </w:tc>
        <w:tc>
          <w:tcPr>
            <w:tcW w:w="832" w:type="dxa"/>
            <w:tcBorders>
              <w:top w:val="nil"/>
              <w:left w:val="nil"/>
              <w:bottom w:val="single" w:sz="4" w:space="0" w:color="auto"/>
              <w:right w:val="single" w:sz="4" w:space="0" w:color="auto"/>
            </w:tcBorders>
            <w:shd w:val="clear" w:color="000000" w:fill="E2EFDA"/>
            <w:noWrap/>
            <w:vAlign w:val="center"/>
            <w:hideMark/>
          </w:tcPr>
          <w:p w14:paraId="773A2370" w14:textId="77777777" w:rsidR="00EE47B5" w:rsidRPr="00AD1BD3" w:rsidRDefault="00EE47B5" w:rsidP="00E41F7B">
            <w:pPr>
              <w:jc w:val="right"/>
              <w:rPr>
                <w:rFonts w:cs="Arial"/>
                <w:color w:val="000000"/>
                <w:sz w:val="16"/>
                <w:szCs w:val="16"/>
              </w:rPr>
            </w:pPr>
            <w:r w:rsidRPr="00AD1BD3">
              <w:rPr>
                <w:rFonts w:cs="Arial"/>
                <w:color w:val="000000"/>
                <w:sz w:val="16"/>
                <w:szCs w:val="16"/>
              </w:rPr>
              <w:t>325</w:t>
            </w:r>
          </w:p>
        </w:tc>
        <w:tc>
          <w:tcPr>
            <w:tcW w:w="832" w:type="dxa"/>
            <w:tcBorders>
              <w:top w:val="nil"/>
              <w:left w:val="nil"/>
              <w:bottom w:val="single" w:sz="4" w:space="0" w:color="auto"/>
              <w:right w:val="single" w:sz="4" w:space="0" w:color="auto"/>
            </w:tcBorders>
            <w:shd w:val="clear" w:color="000000" w:fill="E2EFDA"/>
            <w:noWrap/>
            <w:vAlign w:val="center"/>
            <w:hideMark/>
          </w:tcPr>
          <w:p w14:paraId="0C6E66B8" w14:textId="77777777" w:rsidR="00EE47B5" w:rsidRPr="00AD1BD3" w:rsidRDefault="00EE47B5" w:rsidP="00E41F7B">
            <w:pPr>
              <w:jc w:val="right"/>
              <w:rPr>
                <w:rFonts w:cs="Arial"/>
                <w:color w:val="000000"/>
                <w:sz w:val="16"/>
                <w:szCs w:val="16"/>
              </w:rPr>
            </w:pPr>
            <w:r w:rsidRPr="00AD1BD3">
              <w:rPr>
                <w:rFonts w:cs="Arial"/>
                <w:color w:val="000000"/>
                <w:sz w:val="16"/>
                <w:szCs w:val="16"/>
              </w:rPr>
              <w:t>350</w:t>
            </w:r>
          </w:p>
        </w:tc>
        <w:tc>
          <w:tcPr>
            <w:tcW w:w="834" w:type="dxa"/>
            <w:tcBorders>
              <w:top w:val="nil"/>
              <w:left w:val="nil"/>
              <w:bottom w:val="single" w:sz="4" w:space="0" w:color="auto"/>
              <w:right w:val="double" w:sz="6" w:space="0" w:color="auto"/>
            </w:tcBorders>
            <w:shd w:val="clear" w:color="000000" w:fill="E2EFDA"/>
            <w:noWrap/>
            <w:vAlign w:val="center"/>
            <w:hideMark/>
          </w:tcPr>
          <w:p w14:paraId="02674B08" w14:textId="77777777" w:rsidR="00EE47B5" w:rsidRPr="00AD1BD3" w:rsidRDefault="00EE47B5" w:rsidP="00E41F7B">
            <w:pPr>
              <w:jc w:val="right"/>
              <w:rPr>
                <w:rFonts w:cs="Arial"/>
                <w:color w:val="000000"/>
                <w:sz w:val="16"/>
                <w:szCs w:val="16"/>
              </w:rPr>
            </w:pPr>
            <w:r w:rsidRPr="00AD1BD3">
              <w:rPr>
                <w:rFonts w:cs="Arial"/>
                <w:color w:val="000000"/>
                <w:sz w:val="16"/>
                <w:szCs w:val="16"/>
              </w:rPr>
              <w:t>329</w:t>
            </w:r>
          </w:p>
        </w:tc>
      </w:tr>
      <w:tr w:rsidR="00A83561" w:rsidRPr="00AD1BD3" w14:paraId="4AB295A3"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1B4900D2" w14:textId="77777777" w:rsidR="00EE47B5" w:rsidRPr="00AD1BD3" w:rsidRDefault="00EE47B5" w:rsidP="00E41F7B">
            <w:pPr>
              <w:rPr>
                <w:rFonts w:cs="Arial"/>
                <w:sz w:val="16"/>
                <w:szCs w:val="16"/>
              </w:rPr>
            </w:pPr>
            <w:r w:rsidRPr="00AD1BD3">
              <w:rPr>
                <w:rFonts w:cs="Arial"/>
                <w:sz w:val="16"/>
                <w:szCs w:val="16"/>
              </w:rPr>
              <w:t>Ministrstvo za kulturo</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5AB12F0F" w14:textId="77777777" w:rsidR="00EE47B5" w:rsidRPr="00AD1BD3" w:rsidRDefault="00EE47B5" w:rsidP="00E41F7B">
            <w:pPr>
              <w:jc w:val="right"/>
              <w:rPr>
                <w:rFonts w:cs="Arial"/>
                <w:sz w:val="16"/>
                <w:szCs w:val="16"/>
              </w:rPr>
            </w:pPr>
            <w:r w:rsidRPr="00AD1BD3">
              <w:rPr>
                <w:rFonts w:cs="Arial"/>
                <w:sz w:val="16"/>
                <w:szCs w:val="16"/>
              </w:rPr>
              <w:t>225</w:t>
            </w:r>
          </w:p>
        </w:tc>
        <w:tc>
          <w:tcPr>
            <w:tcW w:w="846" w:type="dxa"/>
            <w:tcBorders>
              <w:top w:val="nil"/>
              <w:left w:val="nil"/>
              <w:bottom w:val="single" w:sz="4" w:space="0" w:color="auto"/>
              <w:right w:val="single" w:sz="4" w:space="0" w:color="auto"/>
            </w:tcBorders>
            <w:shd w:val="clear" w:color="000000" w:fill="FCE4D6"/>
            <w:noWrap/>
            <w:vAlign w:val="center"/>
            <w:hideMark/>
          </w:tcPr>
          <w:p w14:paraId="5A674A2F" w14:textId="77777777" w:rsidR="00EE47B5" w:rsidRPr="00AD1BD3" w:rsidRDefault="00EE47B5" w:rsidP="00E41F7B">
            <w:pPr>
              <w:jc w:val="right"/>
              <w:rPr>
                <w:rFonts w:cs="Arial"/>
                <w:sz w:val="16"/>
                <w:szCs w:val="16"/>
              </w:rPr>
            </w:pPr>
            <w:r w:rsidRPr="00AD1BD3">
              <w:rPr>
                <w:rFonts w:cs="Arial"/>
                <w:sz w:val="16"/>
                <w:szCs w:val="16"/>
              </w:rPr>
              <w:t>232</w:t>
            </w:r>
          </w:p>
        </w:tc>
        <w:tc>
          <w:tcPr>
            <w:tcW w:w="846" w:type="dxa"/>
            <w:tcBorders>
              <w:top w:val="nil"/>
              <w:left w:val="nil"/>
              <w:bottom w:val="single" w:sz="4" w:space="0" w:color="auto"/>
              <w:right w:val="single" w:sz="4" w:space="0" w:color="auto"/>
            </w:tcBorders>
            <w:shd w:val="clear" w:color="000000" w:fill="FCE4D6"/>
            <w:noWrap/>
            <w:vAlign w:val="center"/>
            <w:hideMark/>
          </w:tcPr>
          <w:p w14:paraId="4795D0F4" w14:textId="77777777" w:rsidR="00EE47B5" w:rsidRPr="00AD1BD3" w:rsidRDefault="00EE47B5" w:rsidP="00E41F7B">
            <w:pPr>
              <w:jc w:val="right"/>
              <w:rPr>
                <w:rFonts w:cs="Arial"/>
                <w:sz w:val="16"/>
                <w:szCs w:val="16"/>
              </w:rPr>
            </w:pPr>
            <w:r w:rsidRPr="00AD1BD3">
              <w:rPr>
                <w:rFonts w:cs="Arial"/>
                <w:sz w:val="16"/>
                <w:szCs w:val="16"/>
              </w:rPr>
              <w:t>232</w:t>
            </w:r>
          </w:p>
        </w:tc>
        <w:tc>
          <w:tcPr>
            <w:tcW w:w="846" w:type="dxa"/>
            <w:tcBorders>
              <w:top w:val="nil"/>
              <w:left w:val="nil"/>
              <w:bottom w:val="single" w:sz="4" w:space="0" w:color="auto"/>
              <w:right w:val="double" w:sz="6" w:space="0" w:color="auto"/>
            </w:tcBorders>
            <w:shd w:val="clear" w:color="000000" w:fill="FCE4D6"/>
            <w:noWrap/>
            <w:vAlign w:val="center"/>
            <w:hideMark/>
          </w:tcPr>
          <w:p w14:paraId="597DFF59" w14:textId="77777777" w:rsidR="00EE47B5" w:rsidRPr="00AD1BD3" w:rsidRDefault="00EE47B5" w:rsidP="00E41F7B">
            <w:pPr>
              <w:jc w:val="right"/>
              <w:rPr>
                <w:rFonts w:cs="Arial"/>
                <w:sz w:val="16"/>
                <w:szCs w:val="16"/>
              </w:rPr>
            </w:pPr>
            <w:r w:rsidRPr="00AD1BD3">
              <w:rPr>
                <w:rFonts w:cs="Arial"/>
                <w:sz w:val="16"/>
                <w:szCs w:val="16"/>
              </w:rPr>
              <w:t>231</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178029CC" w14:textId="77777777" w:rsidR="00EE47B5" w:rsidRPr="00AD1BD3" w:rsidRDefault="00EE47B5" w:rsidP="00E41F7B">
            <w:pPr>
              <w:jc w:val="right"/>
              <w:rPr>
                <w:rFonts w:cs="Arial"/>
                <w:color w:val="000000"/>
                <w:sz w:val="16"/>
                <w:szCs w:val="16"/>
              </w:rPr>
            </w:pPr>
            <w:r w:rsidRPr="00AD1BD3">
              <w:rPr>
                <w:rFonts w:cs="Arial"/>
                <w:color w:val="000000"/>
                <w:sz w:val="16"/>
                <w:szCs w:val="16"/>
              </w:rPr>
              <w:t>155</w:t>
            </w:r>
          </w:p>
        </w:tc>
        <w:tc>
          <w:tcPr>
            <w:tcW w:w="832" w:type="dxa"/>
            <w:tcBorders>
              <w:top w:val="nil"/>
              <w:left w:val="nil"/>
              <w:bottom w:val="single" w:sz="4" w:space="0" w:color="auto"/>
              <w:right w:val="single" w:sz="4" w:space="0" w:color="auto"/>
            </w:tcBorders>
            <w:shd w:val="clear" w:color="000000" w:fill="E2EFDA"/>
            <w:noWrap/>
            <w:vAlign w:val="center"/>
            <w:hideMark/>
          </w:tcPr>
          <w:p w14:paraId="2AD0384C" w14:textId="77777777" w:rsidR="00EE47B5" w:rsidRPr="00AD1BD3" w:rsidRDefault="00EE47B5" w:rsidP="00E41F7B">
            <w:pPr>
              <w:jc w:val="right"/>
              <w:rPr>
                <w:rFonts w:cs="Arial"/>
                <w:color w:val="000000"/>
                <w:sz w:val="16"/>
                <w:szCs w:val="16"/>
              </w:rPr>
            </w:pPr>
            <w:r w:rsidRPr="00AD1BD3">
              <w:rPr>
                <w:rFonts w:cs="Arial"/>
                <w:color w:val="000000"/>
                <w:sz w:val="16"/>
                <w:szCs w:val="16"/>
              </w:rPr>
              <w:t>47</w:t>
            </w:r>
          </w:p>
        </w:tc>
        <w:tc>
          <w:tcPr>
            <w:tcW w:w="832" w:type="dxa"/>
            <w:tcBorders>
              <w:top w:val="nil"/>
              <w:left w:val="nil"/>
              <w:bottom w:val="single" w:sz="4" w:space="0" w:color="auto"/>
              <w:right w:val="single" w:sz="4" w:space="0" w:color="auto"/>
            </w:tcBorders>
            <w:shd w:val="clear" w:color="000000" w:fill="E2EFDA"/>
            <w:noWrap/>
            <w:vAlign w:val="center"/>
            <w:hideMark/>
          </w:tcPr>
          <w:p w14:paraId="110C9680" w14:textId="77777777" w:rsidR="00EE47B5" w:rsidRPr="00AD1BD3" w:rsidRDefault="00EE47B5" w:rsidP="00E41F7B">
            <w:pPr>
              <w:jc w:val="right"/>
              <w:rPr>
                <w:rFonts w:cs="Arial"/>
                <w:color w:val="000000"/>
                <w:sz w:val="16"/>
                <w:szCs w:val="16"/>
              </w:rPr>
            </w:pPr>
            <w:r w:rsidRPr="00AD1BD3">
              <w:rPr>
                <w:rFonts w:cs="Arial"/>
                <w:color w:val="000000"/>
                <w:sz w:val="16"/>
                <w:szCs w:val="16"/>
              </w:rPr>
              <w:t>144</w:t>
            </w:r>
          </w:p>
        </w:tc>
        <w:tc>
          <w:tcPr>
            <w:tcW w:w="834" w:type="dxa"/>
            <w:tcBorders>
              <w:top w:val="nil"/>
              <w:left w:val="nil"/>
              <w:bottom w:val="single" w:sz="4" w:space="0" w:color="auto"/>
              <w:right w:val="double" w:sz="6" w:space="0" w:color="auto"/>
            </w:tcBorders>
            <w:shd w:val="clear" w:color="000000" w:fill="E2EFDA"/>
            <w:noWrap/>
            <w:vAlign w:val="center"/>
            <w:hideMark/>
          </w:tcPr>
          <w:p w14:paraId="2AF66CA4" w14:textId="77777777" w:rsidR="00EE47B5" w:rsidRPr="00AD1BD3" w:rsidRDefault="00EE47B5" w:rsidP="00E41F7B">
            <w:pPr>
              <w:jc w:val="right"/>
              <w:rPr>
                <w:rFonts w:cs="Arial"/>
                <w:color w:val="000000"/>
                <w:sz w:val="16"/>
                <w:szCs w:val="16"/>
              </w:rPr>
            </w:pPr>
            <w:r w:rsidRPr="00AD1BD3">
              <w:rPr>
                <w:rFonts w:cs="Arial"/>
                <w:color w:val="000000"/>
                <w:sz w:val="16"/>
                <w:szCs w:val="16"/>
              </w:rPr>
              <w:t>101</w:t>
            </w:r>
          </w:p>
        </w:tc>
      </w:tr>
      <w:tr w:rsidR="00A83561" w:rsidRPr="00AD1BD3" w14:paraId="46EDA6BB"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402361AF" w14:textId="77777777" w:rsidR="00EE47B5" w:rsidRPr="00AD1BD3" w:rsidRDefault="00EE47B5" w:rsidP="00E41F7B">
            <w:pPr>
              <w:rPr>
                <w:rFonts w:cs="Arial"/>
                <w:sz w:val="16"/>
                <w:szCs w:val="16"/>
              </w:rPr>
            </w:pPr>
            <w:r w:rsidRPr="00AD1BD3">
              <w:rPr>
                <w:rFonts w:cs="Arial"/>
                <w:sz w:val="16"/>
                <w:szCs w:val="16"/>
              </w:rPr>
              <w:t>Ministrstvo za notranje zadeve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28675DC1" w14:textId="77777777" w:rsidR="00EE47B5" w:rsidRPr="00AD1BD3" w:rsidRDefault="00EE47B5" w:rsidP="00E41F7B">
            <w:pPr>
              <w:jc w:val="right"/>
              <w:rPr>
                <w:rFonts w:cs="Arial"/>
                <w:sz w:val="16"/>
                <w:szCs w:val="16"/>
              </w:rPr>
            </w:pPr>
            <w:r w:rsidRPr="00AD1BD3">
              <w:rPr>
                <w:rFonts w:cs="Arial"/>
                <w:sz w:val="16"/>
                <w:szCs w:val="16"/>
              </w:rPr>
              <w:t>606</w:t>
            </w:r>
          </w:p>
        </w:tc>
        <w:tc>
          <w:tcPr>
            <w:tcW w:w="846" w:type="dxa"/>
            <w:tcBorders>
              <w:top w:val="nil"/>
              <w:left w:val="nil"/>
              <w:bottom w:val="single" w:sz="4" w:space="0" w:color="auto"/>
              <w:right w:val="single" w:sz="4" w:space="0" w:color="auto"/>
            </w:tcBorders>
            <w:shd w:val="clear" w:color="000000" w:fill="FCE4D6"/>
            <w:noWrap/>
            <w:vAlign w:val="center"/>
            <w:hideMark/>
          </w:tcPr>
          <w:p w14:paraId="20846D29" w14:textId="77777777" w:rsidR="00EE47B5" w:rsidRPr="00AD1BD3" w:rsidRDefault="00EE47B5" w:rsidP="00E41F7B">
            <w:pPr>
              <w:jc w:val="right"/>
              <w:rPr>
                <w:rFonts w:cs="Arial"/>
                <w:sz w:val="16"/>
                <w:szCs w:val="16"/>
              </w:rPr>
            </w:pPr>
            <w:r w:rsidRPr="00AD1BD3">
              <w:rPr>
                <w:rFonts w:cs="Arial"/>
                <w:sz w:val="16"/>
                <w:szCs w:val="16"/>
              </w:rPr>
              <w:t>632</w:t>
            </w:r>
          </w:p>
        </w:tc>
        <w:tc>
          <w:tcPr>
            <w:tcW w:w="846" w:type="dxa"/>
            <w:tcBorders>
              <w:top w:val="nil"/>
              <w:left w:val="nil"/>
              <w:bottom w:val="single" w:sz="4" w:space="0" w:color="auto"/>
              <w:right w:val="single" w:sz="4" w:space="0" w:color="auto"/>
            </w:tcBorders>
            <w:shd w:val="clear" w:color="000000" w:fill="FCE4D6"/>
            <w:noWrap/>
            <w:vAlign w:val="center"/>
            <w:hideMark/>
          </w:tcPr>
          <w:p w14:paraId="135C92A4" w14:textId="77777777" w:rsidR="00EE47B5" w:rsidRPr="00AD1BD3" w:rsidRDefault="00EE47B5" w:rsidP="00E41F7B">
            <w:pPr>
              <w:jc w:val="right"/>
              <w:rPr>
                <w:rFonts w:cs="Arial"/>
                <w:sz w:val="16"/>
                <w:szCs w:val="16"/>
              </w:rPr>
            </w:pPr>
            <w:r w:rsidRPr="00AD1BD3">
              <w:rPr>
                <w:rFonts w:cs="Arial"/>
                <w:sz w:val="16"/>
                <w:szCs w:val="16"/>
              </w:rPr>
              <w:t>621</w:t>
            </w:r>
          </w:p>
        </w:tc>
        <w:tc>
          <w:tcPr>
            <w:tcW w:w="846" w:type="dxa"/>
            <w:tcBorders>
              <w:top w:val="nil"/>
              <w:left w:val="nil"/>
              <w:bottom w:val="single" w:sz="4" w:space="0" w:color="auto"/>
              <w:right w:val="double" w:sz="6" w:space="0" w:color="auto"/>
            </w:tcBorders>
            <w:shd w:val="clear" w:color="000000" w:fill="FCE4D6"/>
            <w:noWrap/>
            <w:vAlign w:val="center"/>
            <w:hideMark/>
          </w:tcPr>
          <w:p w14:paraId="617261C3" w14:textId="77777777" w:rsidR="00EE47B5" w:rsidRPr="00AD1BD3" w:rsidRDefault="00EE47B5" w:rsidP="00E41F7B">
            <w:pPr>
              <w:jc w:val="right"/>
              <w:rPr>
                <w:rFonts w:cs="Arial"/>
                <w:sz w:val="16"/>
                <w:szCs w:val="16"/>
              </w:rPr>
            </w:pPr>
            <w:r w:rsidRPr="00AD1BD3">
              <w:rPr>
                <w:rFonts w:cs="Arial"/>
                <w:sz w:val="16"/>
                <w:szCs w:val="16"/>
              </w:rPr>
              <w:t>667</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3E4F8F1A" w14:textId="77777777" w:rsidR="00EE47B5" w:rsidRPr="00AD1BD3" w:rsidRDefault="00EE47B5" w:rsidP="00E41F7B">
            <w:pPr>
              <w:jc w:val="right"/>
              <w:rPr>
                <w:rFonts w:cs="Arial"/>
                <w:color w:val="000000"/>
                <w:sz w:val="16"/>
                <w:szCs w:val="16"/>
              </w:rPr>
            </w:pPr>
            <w:r w:rsidRPr="00AD1BD3">
              <w:rPr>
                <w:rFonts w:cs="Arial"/>
                <w:color w:val="000000"/>
                <w:sz w:val="16"/>
                <w:szCs w:val="16"/>
              </w:rPr>
              <w:t>261</w:t>
            </w:r>
          </w:p>
        </w:tc>
        <w:tc>
          <w:tcPr>
            <w:tcW w:w="832" w:type="dxa"/>
            <w:tcBorders>
              <w:top w:val="nil"/>
              <w:left w:val="nil"/>
              <w:bottom w:val="single" w:sz="4" w:space="0" w:color="auto"/>
              <w:right w:val="single" w:sz="4" w:space="0" w:color="auto"/>
            </w:tcBorders>
            <w:shd w:val="clear" w:color="000000" w:fill="E2EFDA"/>
            <w:noWrap/>
            <w:vAlign w:val="center"/>
            <w:hideMark/>
          </w:tcPr>
          <w:p w14:paraId="0D31B523" w14:textId="77777777" w:rsidR="00EE47B5" w:rsidRPr="00AD1BD3" w:rsidRDefault="00EE47B5" w:rsidP="00E41F7B">
            <w:pPr>
              <w:jc w:val="right"/>
              <w:rPr>
                <w:rFonts w:cs="Arial"/>
                <w:color w:val="000000"/>
                <w:sz w:val="16"/>
                <w:szCs w:val="16"/>
              </w:rPr>
            </w:pPr>
            <w:r w:rsidRPr="00AD1BD3">
              <w:rPr>
                <w:rFonts w:cs="Arial"/>
                <w:color w:val="000000"/>
                <w:sz w:val="16"/>
                <w:szCs w:val="16"/>
              </w:rPr>
              <w:t>388</w:t>
            </w:r>
          </w:p>
        </w:tc>
        <w:tc>
          <w:tcPr>
            <w:tcW w:w="832" w:type="dxa"/>
            <w:tcBorders>
              <w:top w:val="nil"/>
              <w:left w:val="nil"/>
              <w:bottom w:val="single" w:sz="4" w:space="0" w:color="auto"/>
              <w:right w:val="single" w:sz="4" w:space="0" w:color="auto"/>
            </w:tcBorders>
            <w:shd w:val="clear" w:color="000000" w:fill="E2EFDA"/>
            <w:noWrap/>
            <w:vAlign w:val="center"/>
            <w:hideMark/>
          </w:tcPr>
          <w:p w14:paraId="46FEA747" w14:textId="77777777" w:rsidR="00EE47B5" w:rsidRPr="00AD1BD3" w:rsidRDefault="00EE47B5" w:rsidP="00E41F7B">
            <w:pPr>
              <w:jc w:val="right"/>
              <w:rPr>
                <w:rFonts w:cs="Arial"/>
                <w:color w:val="000000"/>
                <w:sz w:val="16"/>
                <w:szCs w:val="16"/>
              </w:rPr>
            </w:pPr>
            <w:r w:rsidRPr="00AD1BD3">
              <w:rPr>
                <w:rFonts w:cs="Arial"/>
                <w:color w:val="000000"/>
                <w:sz w:val="16"/>
                <w:szCs w:val="16"/>
              </w:rPr>
              <w:t>438</w:t>
            </w:r>
          </w:p>
        </w:tc>
        <w:tc>
          <w:tcPr>
            <w:tcW w:w="834" w:type="dxa"/>
            <w:tcBorders>
              <w:top w:val="nil"/>
              <w:left w:val="nil"/>
              <w:bottom w:val="single" w:sz="4" w:space="0" w:color="auto"/>
              <w:right w:val="double" w:sz="6" w:space="0" w:color="auto"/>
            </w:tcBorders>
            <w:shd w:val="clear" w:color="000000" w:fill="E2EFDA"/>
            <w:noWrap/>
            <w:vAlign w:val="center"/>
            <w:hideMark/>
          </w:tcPr>
          <w:p w14:paraId="32642509" w14:textId="77777777" w:rsidR="00EE47B5" w:rsidRPr="00AD1BD3" w:rsidRDefault="00EE47B5" w:rsidP="00E41F7B">
            <w:pPr>
              <w:jc w:val="right"/>
              <w:rPr>
                <w:rFonts w:cs="Arial"/>
                <w:color w:val="000000"/>
                <w:sz w:val="16"/>
                <w:szCs w:val="16"/>
              </w:rPr>
            </w:pPr>
            <w:r w:rsidRPr="00AD1BD3">
              <w:rPr>
                <w:rFonts w:cs="Arial"/>
                <w:color w:val="000000"/>
                <w:sz w:val="16"/>
                <w:szCs w:val="16"/>
              </w:rPr>
              <w:t>507</w:t>
            </w:r>
          </w:p>
        </w:tc>
      </w:tr>
      <w:tr w:rsidR="00EE47B5" w:rsidRPr="00AD1BD3" w14:paraId="6F6B3F1D" w14:textId="77777777" w:rsidTr="00A83561">
        <w:trPr>
          <w:trHeight w:val="301"/>
          <w:jc w:val="center"/>
        </w:trPr>
        <w:tc>
          <w:tcPr>
            <w:tcW w:w="3277" w:type="dxa"/>
            <w:tcBorders>
              <w:top w:val="nil"/>
              <w:left w:val="double" w:sz="6" w:space="0" w:color="auto"/>
              <w:bottom w:val="nil"/>
              <w:right w:val="nil"/>
            </w:tcBorders>
            <w:shd w:val="clear" w:color="000000" w:fill="EDEDED"/>
            <w:vAlign w:val="center"/>
            <w:hideMark/>
          </w:tcPr>
          <w:p w14:paraId="26223352" w14:textId="77777777" w:rsidR="00EE47B5" w:rsidRPr="00AD1BD3" w:rsidRDefault="00EE47B5" w:rsidP="00E41F7B">
            <w:pPr>
              <w:rPr>
                <w:rFonts w:cs="Arial"/>
                <w:sz w:val="16"/>
                <w:szCs w:val="16"/>
              </w:rPr>
            </w:pPr>
            <w:r w:rsidRPr="00AD1BD3">
              <w:rPr>
                <w:rFonts w:cs="Arial"/>
                <w:sz w:val="16"/>
                <w:szCs w:val="16"/>
              </w:rPr>
              <w:t>Ministrstvo za obrambo</w:t>
            </w:r>
          </w:p>
        </w:tc>
        <w:tc>
          <w:tcPr>
            <w:tcW w:w="846" w:type="dxa"/>
            <w:tcBorders>
              <w:top w:val="nil"/>
              <w:left w:val="double" w:sz="6" w:space="0" w:color="auto"/>
              <w:bottom w:val="nil"/>
              <w:right w:val="single" w:sz="4" w:space="0" w:color="auto"/>
            </w:tcBorders>
            <w:shd w:val="clear" w:color="000000" w:fill="FCE4D6"/>
            <w:noWrap/>
            <w:vAlign w:val="center"/>
            <w:hideMark/>
          </w:tcPr>
          <w:p w14:paraId="09178D09" w14:textId="77777777" w:rsidR="00EE47B5" w:rsidRPr="00AD1BD3" w:rsidRDefault="00EE47B5" w:rsidP="00E41F7B">
            <w:pPr>
              <w:jc w:val="right"/>
              <w:rPr>
                <w:rFonts w:cs="Arial"/>
                <w:sz w:val="16"/>
                <w:szCs w:val="16"/>
              </w:rPr>
            </w:pPr>
            <w:r w:rsidRPr="00AD1BD3">
              <w:rPr>
                <w:rFonts w:cs="Arial"/>
                <w:sz w:val="16"/>
                <w:szCs w:val="16"/>
              </w:rPr>
              <w:t>1.215</w:t>
            </w:r>
          </w:p>
        </w:tc>
        <w:tc>
          <w:tcPr>
            <w:tcW w:w="846" w:type="dxa"/>
            <w:tcBorders>
              <w:top w:val="nil"/>
              <w:left w:val="nil"/>
              <w:bottom w:val="nil"/>
              <w:right w:val="single" w:sz="4" w:space="0" w:color="auto"/>
            </w:tcBorders>
            <w:shd w:val="clear" w:color="000000" w:fill="FCE4D6"/>
            <w:noWrap/>
            <w:vAlign w:val="center"/>
            <w:hideMark/>
          </w:tcPr>
          <w:p w14:paraId="678A473E" w14:textId="77777777" w:rsidR="00EE47B5" w:rsidRPr="00AD1BD3" w:rsidRDefault="00EE47B5" w:rsidP="00E41F7B">
            <w:pPr>
              <w:jc w:val="right"/>
              <w:rPr>
                <w:rFonts w:cs="Arial"/>
                <w:sz w:val="16"/>
                <w:szCs w:val="16"/>
              </w:rPr>
            </w:pPr>
            <w:r w:rsidRPr="00AD1BD3">
              <w:rPr>
                <w:rFonts w:cs="Arial"/>
                <w:sz w:val="16"/>
                <w:szCs w:val="16"/>
              </w:rPr>
              <w:t>1.232</w:t>
            </w:r>
          </w:p>
        </w:tc>
        <w:tc>
          <w:tcPr>
            <w:tcW w:w="846" w:type="dxa"/>
            <w:tcBorders>
              <w:top w:val="nil"/>
              <w:left w:val="nil"/>
              <w:bottom w:val="nil"/>
              <w:right w:val="single" w:sz="4" w:space="0" w:color="auto"/>
            </w:tcBorders>
            <w:shd w:val="clear" w:color="000000" w:fill="FCE4D6"/>
            <w:noWrap/>
            <w:vAlign w:val="center"/>
            <w:hideMark/>
          </w:tcPr>
          <w:p w14:paraId="3EDBFF79" w14:textId="77777777" w:rsidR="00EE47B5" w:rsidRPr="00AD1BD3" w:rsidRDefault="00EE47B5" w:rsidP="00E41F7B">
            <w:pPr>
              <w:jc w:val="right"/>
              <w:rPr>
                <w:rFonts w:cs="Arial"/>
                <w:sz w:val="16"/>
                <w:szCs w:val="16"/>
              </w:rPr>
            </w:pPr>
            <w:r w:rsidRPr="00AD1BD3">
              <w:rPr>
                <w:rFonts w:cs="Arial"/>
                <w:sz w:val="16"/>
                <w:szCs w:val="16"/>
              </w:rPr>
              <w:t>1.257</w:t>
            </w:r>
          </w:p>
        </w:tc>
        <w:tc>
          <w:tcPr>
            <w:tcW w:w="846" w:type="dxa"/>
            <w:tcBorders>
              <w:top w:val="nil"/>
              <w:left w:val="nil"/>
              <w:bottom w:val="nil"/>
              <w:right w:val="double" w:sz="6" w:space="0" w:color="auto"/>
            </w:tcBorders>
            <w:shd w:val="clear" w:color="000000" w:fill="FCE4D6"/>
            <w:noWrap/>
            <w:vAlign w:val="center"/>
            <w:hideMark/>
          </w:tcPr>
          <w:p w14:paraId="18E498A8" w14:textId="77777777" w:rsidR="00EE47B5" w:rsidRPr="00AD1BD3" w:rsidRDefault="00EE47B5" w:rsidP="00E41F7B">
            <w:pPr>
              <w:jc w:val="right"/>
              <w:rPr>
                <w:rFonts w:cs="Arial"/>
                <w:sz w:val="16"/>
                <w:szCs w:val="16"/>
              </w:rPr>
            </w:pPr>
            <w:r w:rsidRPr="00AD1BD3">
              <w:rPr>
                <w:rFonts w:cs="Arial"/>
                <w:sz w:val="16"/>
                <w:szCs w:val="16"/>
              </w:rPr>
              <w:t>1.274</w:t>
            </w:r>
          </w:p>
        </w:tc>
        <w:tc>
          <w:tcPr>
            <w:tcW w:w="832" w:type="dxa"/>
            <w:tcBorders>
              <w:top w:val="nil"/>
              <w:left w:val="double" w:sz="6" w:space="0" w:color="auto"/>
              <w:bottom w:val="nil"/>
              <w:right w:val="single" w:sz="4" w:space="0" w:color="auto"/>
            </w:tcBorders>
            <w:shd w:val="clear" w:color="000000" w:fill="E2EFDA"/>
            <w:noWrap/>
            <w:vAlign w:val="center"/>
            <w:hideMark/>
          </w:tcPr>
          <w:p w14:paraId="57875989" w14:textId="77777777" w:rsidR="00EE47B5" w:rsidRPr="00AD1BD3" w:rsidRDefault="00EE47B5" w:rsidP="00E41F7B">
            <w:pPr>
              <w:jc w:val="right"/>
              <w:rPr>
                <w:rFonts w:cs="Arial"/>
                <w:color w:val="000000"/>
                <w:sz w:val="16"/>
                <w:szCs w:val="16"/>
              </w:rPr>
            </w:pPr>
            <w:r w:rsidRPr="00AD1BD3">
              <w:rPr>
                <w:rFonts w:cs="Arial"/>
                <w:color w:val="000000"/>
                <w:sz w:val="16"/>
                <w:szCs w:val="16"/>
              </w:rPr>
              <w:t>769</w:t>
            </w:r>
          </w:p>
        </w:tc>
        <w:tc>
          <w:tcPr>
            <w:tcW w:w="832" w:type="dxa"/>
            <w:tcBorders>
              <w:top w:val="nil"/>
              <w:left w:val="nil"/>
              <w:bottom w:val="nil"/>
              <w:right w:val="single" w:sz="4" w:space="0" w:color="auto"/>
            </w:tcBorders>
            <w:shd w:val="clear" w:color="000000" w:fill="E2EFDA"/>
            <w:noWrap/>
            <w:vAlign w:val="center"/>
            <w:hideMark/>
          </w:tcPr>
          <w:p w14:paraId="7E82BD80" w14:textId="77777777" w:rsidR="00EE47B5" w:rsidRPr="00AD1BD3" w:rsidRDefault="00EE47B5" w:rsidP="00E41F7B">
            <w:pPr>
              <w:jc w:val="right"/>
              <w:rPr>
                <w:rFonts w:cs="Arial"/>
                <w:color w:val="000000"/>
                <w:sz w:val="16"/>
                <w:szCs w:val="16"/>
              </w:rPr>
            </w:pPr>
            <w:r w:rsidRPr="00AD1BD3">
              <w:rPr>
                <w:rFonts w:cs="Arial"/>
                <w:color w:val="000000"/>
                <w:sz w:val="16"/>
                <w:szCs w:val="16"/>
              </w:rPr>
              <w:t>777</w:t>
            </w:r>
          </w:p>
        </w:tc>
        <w:tc>
          <w:tcPr>
            <w:tcW w:w="832" w:type="dxa"/>
            <w:tcBorders>
              <w:top w:val="nil"/>
              <w:left w:val="nil"/>
              <w:bottom w:val="nil"/>
              <w:right w:val="single" w:sz="4" w:space="0" w:color="auto"/>
            </w:tcBorders>
            <w:shd w:val="clear" w:color="000000" w:fill="E2EFDA"/>
            <w:noWrap/>
            <w:vAlign w:val="center"/>
            <w:hideMark/>
          </w:tcPr>
          <w:p w14:paraId="78ACC471" w14:textId="77777777" w:rsidR="00EE47B5" w:rsidRPr="00AD1BD3" w:rsidRDefault="00EE47B5" w:rsidP="00E41F7B">
            <w:pPr>
              <w:jc w:val="right"/>
              <w:rPr>
                <w:rFonts w:cs="Arial"/>
                <w:color w:val="000000"/>
                <w:sz w:val="16"/>
                <w:szCs w:val="16"/>
              </w:rPr>
            </w:pPr>
            <w:r w:rsidRPr="00AD1BD3">
              <w:rPr>
                <w:rFonts w:cs="Arial"/>
                <w:color w:val="000000"/>
                <w:sz w:val="16"/>
                <w:szCs w:val="16"/>
              </w:rPr>
              <w:t>794</w:t>
            </w:r>
          </w:p>
        </w:tc>
        <w:tc>
          <w:tcPr>
            <w:tcW w:w="834" w:type="dxa"/>
            <w:tcBorders>
              <w:top w:val="nil"/>
              <w:left w:val="nil"/>
              <w:bottom w:val="nil"/>
              <w:right w:val="double" w:sz="6" w:space="0" w:color="auto"/>
            </w:tcBorders>
            <w:shd w:val="clear" w:color="000000" w:fill="E2EFDA"/>
            <w:noWrap/>
            <w:vAlign w:val="center"/>
            <w:hideMark/>
          </w:tcPr>
          <w:p w14:paraId="16F92774" w14:textId="77777777" w:rsidR="00EE47B5" w:rsidRPr="00AD1BD3" w:rsidRDefault="00EE47B5" w:rsidP="00E41F7B">
            <w:pPr>
              <w:jc w:val="right"/>
              <w:rPr>
                <w:rFonts w:cs="Arial"/>
                <w:color w:val="000000"/>
                <w:sz w:val="16"/>
                <w:szCs w:val="16"/>
              </w:rPr>
            </w:pPr>
            <w:r w:rsidRPr="00AD1BD3">
              <w:rPr>
                <w:rFonts w:cs="Arial"/>
                <w:color w:val="000000"/>
                <w:sz w:val="16"/>
                <w:szCs w:val="16"/>
              </w:rPr>
              <w:t>809</w:t>
            </w:r>
          </w:p>
        </w:tc>
      </w:tr>
      <w:tr w:rsidR="00EE47B5" w:rsidRPr="00AD1BD3" w14:paraId="3DBC29BB" w14:textId="77777777" w:rsidTr="00A83561">
        <w:trPr>
          <w:trHeight w:val="452"/>
          <w:jc w:val="center"/>
        </w:trPr>
        <w:tc>
          <w:tcPr>
            <w:tcW w:w="3277" w:type="dxa"/>
            <w:tcBorders>
              <w:top w:val="double" w:sz="6" w:space="0" w:color="auto"/>
              <w:left w:val="double" w:sz="6" w:space="0" w:color="auto"/>
              <w:bottom w:val="double" w:sz="6" w:space="0" w:color="auto"/>
              <w:right w:val="nil"/>
            </w:tcBorders>
            <w:shd w:val="clear" w:color="000000" w:fill="D0CECE"/>
            <w:vAlign w:val="center"/>
            <w:hideMark/>
          </w:tcPr>
          <w:p w14:paraId="006141A9" w14:textId="77777777" w:rsidR="00EE47B5" w:rsidRPr="00AD1BD3" w:rsidRDefault="00EE47B5" w:rsidP="00E41F7B">
            <w:pPr>
              <w:rPr>
                <w:rFonts w:cs="Arial"/>
                <w:b/>
                <w:bCs/>
                <w:sz w:val="16"/>
                <w:szCs w:val="16"/>
              </w:rPr>
            </w:pPr>
            <w:r w:rsidRPr="00AD1BD3">
              <w:rPr>
                <w:rFonts w:cs="Arial"/>
                <w:b/>
                <w:bCs/>
                <w:sz w:val="16"/>
                <w:szCs w:val="16"/>
              </w:rPr>
              <w:t>Skupaj (civilni del)</w:t>
            </w:r>
          </w:p>
        </w:tc>
        <w:tc>
          <w:tcPr>
            <w:tcW w:w="846" w:type="dxa"/>
            <w:tcBorders>
              <w:top w:val="double" w:sz="6" w:space="0" w:color="auto"/>
              <w:left w:val="double" w:sz="6" w:space="0" w:color="auto"/>
              <w:bottom w:val="double" w:sz="6" w:space="0" w:color="auto"/>
              <w:right w:val="single" w:sz="4" w:space="0" w:color="auto"/>
            </w:tcBorders>
            <w:shd w:val="clear" w:color="000000" w:fill="ED7D31"/>
            <w:noWrap/>
            <w:vAlign w:val="center"/>
            <w:hideMark/>
          </w:tcPr>
          <w:p w14:paraId="2E20A944" w14:textId="77777777" w:rsidR="00EE47B5" w:rsidRPr="00AD1BD3" w:rsidRDefault="00EE47B5" w:rsidP="00E41F7B">
            <w:pPr>
              <w:jc w:val="right"/>
              <w:rPr>
                <w:rFonts w:cs="Arial"/>
                <w:b/>
                <w:bCs/>
                <w:sz w:val="16"/>
                <w:szCs w:val="16"/>
              </w:rPr>
            </w:pPr>
            <w:r w:rsidRPr="00AD1BD3">
              <w:rPr>
                <w:rFonts w:cs="Arial"/>
                <w:b/>
                <w:bCs/>
                <w:sz w:val="16"/>
                <w:szCs w:val="16"/>
              </w:rPr>
              <w:t>16.858</w:t>
            </w:r>
          </w:p>
        </w:tc>
        <w:tc>
          <w:tcPr>
            <w:tcW w:w="846" w:type="dxa"/>
            <w:tcBorders>
              <w:top w:val="double" w:sz="6" w:space="0" w:color="auto"/>
              <w:left w:val="nil"/>
              <w:bottom w:val="double" w:sz="6" w:space="0" w:color="auto"/>
              <w:right w:val="single" w:sz="4" w:space="0" w:color="auto"/>
            </w:tcBorders>
            <w:shd w:val="clear" w:color="000000" w:fill="ED7D31"/>
            <w:noWrap/>
            <w:vAlign w:val="center"/>
            <w:hideMark/>
          </w:tcPr>
          <w:p w14:paraId="360A6A60" w14:textId="77777777" w:rsidR="00EE47B5" w:rsidRPr="00AD1BD3" w:rsidRDefault="00EE47B5" w:rsidP="00E41F7B">
            <w:pPr>
              <w:jc w:val="right"/>
              <w:rPr>
                <w:rFonts w:cs="Arial"/>
                <w:b/>
                <w:bCs/>
                <w:sz w:val="16"/>
                <w:szCs w:val="16"/>
              </w:rPr>
            </w:pPr>
            <w:r w:rsidRPr="00AD1BD3">
              <w:rPr>
                <w:rFonts w:cs="Arial"/>
                <w:b/>
                <w:bCs/>
                <w:sz w:val="16"/>
                <w:szCs w:val="16"/>
              </w:rPr>
              <w:t>17.103</w:t>
            </w:r>
          </w:p>
        </w:tc>
        <w:tc>
          <w:tcPr>
            <w:tcW w:w="846" w:type="dxa"/>
            <w:tcBorders>
              <w:top w:val="double" w:sz="6" w:space="0" w:color="auto"/>
              <w:left w:val="nil"/>
              <w:bottom w:val="double" w:sz="6" w:space="0" w:color="auto"/>
              <w:right w:val="single" w:sz="4" w:space="0" w:color="auto"/>
            </w:tcBorders>
            <w:shd w:val="clear" w:color="000000" w:fill="ED7D31"/>
            <w:noWrap/>
            <w:vAlign w:val="center"/>
            <w:hideMark/>
          </w:tcPr>
          <w:p w14:paraId="489FB07A" w14:textId="77777777" w:rsidR="00EE47B5" w:rsidRPr="00AD1BD3" w:rsidRDefault="00EE47B5" w:rsidP="00E41F7B">
            <w:pPr>
              <w:jc w:val="right"/>
              <w:rPr>
                <w:rFonts w:cs="Arial"/>
                <w:b/>
                <w:bCs/>
                <w:sz w:val="16"/>
                <w:szCs w:val="16"/>
              </w:rPr>
            </w:pPr>
            <w:r w:rsidRPr="00AD1BD3">
              <w:rPr>
                <w:rFonts w:cs="Arial"/>
                <w:b/>
                <w:bCs/>
                <w:sz w:val="16"/>
                <w:szCs w:val="16"/>
              </w:rPr>
              <w:t>17.300</w:t>
            </w:r>
          </w:p>
        </w:tc>
        <w:tc>
          <w:tcPr>
            <w:tcW w:w="846" w:type="dxa"/>
            <w:tcBorders>
              <w:top w:val="double" w:sz="6" w:space="0" w:color="auto"/>
              <w:left w:val="nil"/>
              <w:bottom w:val="double" w:sz="6" w:space="0" w:color="auto"/>
              <w:right w:val="double" w:sz="6" w:space="0" w:color="auto"/>
            </w:tcBorders>
            <w:shd w:val="clear" w:color="000000" w:fill="ED7D31"/>
            <w:noWrap/>
            <w:vAlign w:val="center"/>
            <w:hideMark/>
          </w:tcPr>
          <w:p w14:paraId="31421CBA" w14:textId="77777777" w:rsidR="00EE47B5" w:rsidRPr="00AD1BD3" w:rsidRDefault="00EE47B5" w:rsidP="00E41F7B">
            <w:pPr>
              <w:jc w:val="right"/>
              <w:rPr>
                <w:rFonts w:cs="Arial"/>
                <w:b/>
                <w:bCs/>
                <w:sz w:val="16"/>
                <w:szCs w:val="16"/>
              </w:rPr>
            </w:pPr>
            <w:r w:rsidRPr="00AD1BD3">
              <w:rPr>
                <w:rFonts w:cs="Arial"/>
                <w:b/>
                <w:bCs/>
                <w:sz w:val="16"/>
                <w:szCs w:val="16"/>
              </w:rPr>
              <w:t>17.587</w:t>
            </w:r>
          </w:p>
        </w:tc>
        <w:tc>
          <w:tcPr>
            <w:tcW w:w="832" w:type="dxa"/>
            <w:tcBorders>
              <w:top w:val="double" w:sz="6" w:space="0" w:color="auto"/>
              <w:left w:val="double" w:sz="6" w:space="0" w:color="auto"/>
              <w:bottom w:val="double" w:sz="6" w:space="0" w:color="auto"/>
              <w:right w:val="single" w:sz="4" w:space="0" w:color="auto"/>
            </w:tcBorders>
            <w:shd w:val="clear" w:color="000000" w:fill="70AD47"/>
            <w:noWrap/>
            <w:vAlign w:val="center"/>
            <w:hideMark/>
          </w:tcPr>
          <w:p w14:paraId="1E0DBAC6" w14:textId="77777777" w:rsidR="00EE47B5" w:rsidRPr="00AD1BD3" w:rsidRDefault="00EE47B5" w:rsidP="00E41F7B">
            <w:pPr>
              <w:jc w:val="right"/>
              <w:rPr>
                <w:rFonts w:cs="Arial"/>
                <w:b/>
                <w:bCs/>
                <w:color w:val="000000"/>
                <w:sz w:val="16"/>
                <w:szCs w:val="16"/>
              </w:rPr>
            </w:pPr>
            <w:r w:rsidRPr="00AD1BD3">
              <w:rPr>
                <w:rFonts w:cs="Arial"/>
                <w:b/>
                <w:bCs/>
                <w:color w:val="000000"/>
                <w:sz w:val="16"/>
                <w:szCs w:val="16"/>
              </w:rPr>
              <w:t>3.595</w:t>
            </w:r>
          </w:p>
        </w:tc>
        <w:tc>
          <w:tcPr>
            <w:tcW w:w="832" w:type="dxa"/>
            <w:tcBorders>
              <w:top w:val="double" w:sz="6" w:space="0" w:color="auto"/>
              <w:left w:val="nil"/>
              <w:bottom w:val="double" w:sz="6" w:space="0" w:color="auto"/>
              <w:right w:val="single" w:sz="4" w:space="0" w:color="auto"/>
            </w:tcBorders>
            <w:shd w:val="clear" w:color="000000" w:fill="70AD47"/>
            <w:noWrap/>
            <w:vAlign w:val="center"/>
            <w:hideMark/>
          </w:tcPr>
          <w:p w14:paraId="0FC2F408" w14:textId="77777777" w:rsidR="00EE47B5" w:rsidRPr="00AD1BD3" w:rsidRDefault="00EE47B5" w:rsidP="00E41F7B">
            <w:pPr>
              <w:jc w:val="right"/>
              <w:rPr>
                <w:rFonts w:cs="Arial"/>
                <w:b/>
                <w:bCs/>
                <w:color w:val="000000"/>
                <w:sz w:val="16"/>
                <w:szCs w:val="16"/>
              </w:rPr>
            </w:pPr>
            <w:r w:rsidRPr="00AD1BD3">
              <w:rPr>
                <w:rFonts w:cs="Arial"/>
                <w:b/>
                <w:bCs/>
                <w:color w:val="000000"/>
                <w:sz w:val="16"/>
                <w:szCs w:val="16"/>
              </w:rPr>
              <w:t>3.802</w:t>
            </w:r>
          </w:p>
        </w:tc>
        <w:tc>
          <w:tcPr>
            <w:tcW w:w="832" w:type="dxa"/>
            <w:tcBorders>
              <w:top w:val="double" w:sz="6" w:space="0" w:color="auto"/>
              <w:left w:val="nil"/>
              <w:bottom w:val="double" w:sz="6" w:space="0" w:color="auto"/>
              <w:right w:val="single" w:sz="4" w:space="0" w:color="auto"/>
            </w:tcBorders>
            <w:shd w:val="clear" w:color="000000" w:fill="70AD47"/>
            <w:noWrap/>
            <w:vAlign w:val="center"/>
            <w:hideMark/>
          </w:tcPr>
          <w:p w14:paraId="45188FED" w14:textId="77777777" w:rsidR="00EE47B5" w:rsidRPr="00AD1BD3" w:rsidRDefault="00EE47B5" w:rsidP="00E41F7B">
            <w:pPr>
              <w:jc w:val="right"/>
              <w:rPr>
                <w:rFonts w:cs="Arial"/>
                <w:b/>
                <w:bCs/>
                <w:color w:val="000000"/>
                <w:sz w:val="16"/>
                <w:szCs w:val="16"/>
              </w:rPr>
            </w:pPr>
            <w:r w:rsidRPr="00AD1BD3">
              <w:rPr>
                <w:rFonts w:cs="Arial"/>
                <w:b/>
                <w:bCs/>
                <w:color w:val="000000"/>
                <w:sz w:val="16"/>
                <w:szCs w:val="16"/>
              </w:rPr>
              <w:t>5.061</w:t>
            </w:r>
          </w:p>
        </w:tc>
        <w:tc>
          <w:tcPr>
            <w:tcW w:w="834" w:type="dxa"/>
            <w:tcBorders>
              <w:top w:val="double" w:sz="6" w:space="0" w:color="auto"/>
              <w:left w:val="nil"/>
              <w:bottom w:val="double" w:sz="6" w:space="0" w:color="auto"/>
              <w:right w:val="double" w:sz="6" w:space="0" w:color="auto"/>
            </w:tcBorders>
            <w:shd w:val="clear" w:color="000000" w:fill="70AD47"/>
            <w:noWrap/>
            <w:vAlign w:val="center"/>
            <w:hideMark/>
          </w:tcPr>
          <w:p w14:paraId="5A5659B4" w14:textId="77777777" w:rsidR="00EE47B5" w:rsidRPr="00AD1BD3" w:rsidRDefault="00EE47B5" w:rsidP="00E41F7B">
            <w:pPr>
              <w:jc w:val="right"/>
              <w:rPr>
                <w:rFonts w:cs="Arial"/>
                <w:b/>
                <w:bCs/>
                <w:color w:val="000000"/>
                <w:sz w:val="16"/>
                <w:szCs w:val="16"/>
              </w:rPr>
            </w:pPr>
            <w:r w:rsidRPr="00AD1BD3">
              <w:rPr>
                <w:rFonts w:cs="Arial"/>
                <w:b/>
                <w:bCs/>
                <w:color w:val="000000"/>
                <w:sz w:val="16"/>
                <w:szCs w:val="16"/>
              </w:rPr>
              <w:t>4.962</w:t>
            </w:r>
          </w:p>
        </w:tc>
      </w:tr>
    </w:tbl>
    <w:p w14:paraId="07B4900D" w14:textId="77777777" w:rsidR="00F22FE7" w:rsidRPr="00AD1BD3" w:rsidRDefault="00F22FE7" w:rsidP="000D3255">
      <w:pPr>
        <w:rPr>
          <w:rFonts w:cs="Arial"/>
          <w:i/>
          <w:iCs/>
          <w:sz w:val="18"/>
          <w:szCs w:val="18"/>
        </w:rPr>
      </w:pPr>
    </w:p>
    <w:p w14:paraId="709EB11E" w14:textId="77777777" w:rsidR="00F62ED8" w:rsidRPr="00F62ED8" w:rsidRDefault="00F62ED8" w:rsidP="00F62ED8">
      <w:pPr>
        <w:rPr>
          <w:rFonts w:cs="Arial"/>
          <w:i/>
          <w:iCs/>
          <w:sz w:val="18"/>
          <w:szCs w:val="18"/>
        </w:rPr>
      </w:pPr>
      <w:r w:rsidRPr="00F62ED8">
        <w:rPr>
          <w:rFonts w:cs="Arial"/>
          <w:i/>
          <w:iCs/>
          <w:sz w:val="18"/>
          <w:szCs w:val="18"/>
        </w:rPr>
        <w:t>*OPOMBA</w:t>
      </w:r>
    </w:p>
    <w:p w14:paraId="12FDCF1A" w14:textId="77777777" w:rsidR="00F62ED8" w:rsidRPr="00F62ED8" w:rsidRDefault="00F62ED8" w:rsidP="00F62ED8">
      <w:pPr>
        <w:rPr>
          <w:rFonts w:cs="Arial"/>
          <w:i/>
          <w:iCs/>
          <w:sz w:val="18"/>
          <w:szCs w:val="18"/>
        </w:rPr>
      </w:pPr>
      <w:r w:rsidRPr="00F62ED8">
        <w:rPr>
          <w:rFonts w:cs="Arial"/>
          <w:i/>
          <w:iCs/>
          <w:sz w:val="18"/>
          <w:szCs w:val="18"/>
        </w:rPr>
        <w:t>MZZ – Letni pogovor opravljajo sočasno s seznanitvijo JU z letno oceno (zaradi specifike dela, povezane z različnimi lokacijami)</w:t>
      </w:r>
    </w:p>
    <w:p w14:paraId="2DFECE05" w14:textId="77777777" w:rsidR="00F62ED8" w:rsidRPr="00F62ED8" w:rsidRDefault="00F62ED8" w:rsidP="00F62ED8">
      <w:pPr>
        <w:rPr>
          <w:rFonts w:cs="Arial"/>
          <w:i/>
          <w:iCs/>
          <w:sz w:val="18"/>
          <w:szCs w:val="18"/>
        </w:rPr>
      </w:pPr>
      <w:r w:rsidRPr="00F62ED8">
        <w:rPr>
          <w:rFonts w:cs="Arial"/>
          <w:i/>
          <w:iCs/>
          <w:sz w:val="18"/>
          <w:szCs w:val="18"/>
        </w:rPr>
        <w:t xml:space="preserve">Ministrstvo za obrambo – za notranje organizacijske enote ministrstva ocenjujejo, da je bilo 20% opravljenih letnih pogovorov </w:t>
      </w:r>
    </w:p>
    <w:p w14:paraId="23326ACA" w14:textId="77777777" w:rsidR="00F62ED8" w:rsidRPr="00F62ED8" w:rsidRDefault="00F62ED8" w:rsidP="00F62ED8">
      <w:pPr>
        <w:rPr>
          <w:rFonts w:cs="Arial"/>
          <w:i/>
          <w:iCs/>
          <w:sz w:val="18"/>
          <w:szCs w:val="18"/>
        </w:rPr>
      </w:pPr>
      <w:r w:rsidRPr="00F62ED8">
        <w:rPr>
          <w:rFonts w:cs="Arial"/>
          <w:i/>
          <w:iCs/>
          <w:sz w:val="18"/>
          <w:szCs w:val="18"/>
        </w:rPr>
        <w:t>Vir podatkov:</w:t>
      </w:r>
    </w:p>
    <w:p w14:paraId="60377A1C" w14:textId="77777777" w:rsidR="00F62ED8" w:rsidRPr="00F62ED8" w:rsidRDefault="00F62ED8" w:rsidP="00F62ED8">
      <w:pPr>
        <w:rPr>
          <w:rFonts w:cs="Arial"/>
          <w:i/>
          <w:iCs/>
          <w:sz w:val="18"/>
          <w:szCs w:val="18"/>
        </w:rPr>
      </w:pPr>
      <w:r w:rsidRPr="00F62ED8">
        <w:rPr>
          <w:rFonts w:cs="Arial"/>
          <w:i/>
          <w:iCs/>
          <w:sz w:val="18"/>
          <w:szCs w:val="18"/>
        </w:rPr>
        <w:t>Število vseh zaposlenih – CKEDU, Kadrovska poročila za leta 2018, 2019, 2020 in 2021 (objavljena na portalu OPSI)</w:t>
      </w:r>
    </w:p>
    <w:p w14:paraId="4B545CE3" w14:textId="77777777" w:rsidR="00F62ED8" w:rsidRPr="00F62ED8" w:rsidRDefault="00F62ED8" w:rsidP="00F62ED8">
      <w:pPr>
        <w:rPr>
          <w:rFonts w:cs="Arial"/>
          <w:i/>
          <w:iCs/>
          <w:sz w:val="18"/>
          <w:szCs w:val="18"/>
        </w:rPr>
      </w:pPr>
      <w:r w:rsidRPr="00F62ED8">
        <w:rPr>
          <w:rFonts w:cs="Arial"/>
          <w:i/>
          <w:iCs/>
          <w:sz w:val="18"/>
          <w:szCs w:val="18"/>
        </w:rPr>
        <w:t>Število opravljenih letnih pogovorov - dopis MJU št. 007-375/2022/18 z dne 11.11.2022 (prošnja ODU za posredovanje podatkov)</w:t>
      </w:r>
    </w:p>
    <w:p w14:paraId="731A07E8" w14:textId="77777777" w:rsidR="00516608" w:rsidRPr="00AD1BD3" w:rsidRDefault="00516608" w:rsidP="00EB1D7D">
      <w:pPr>
        <w:pStyle w:val="Navadensplet"/>
        <w:spacing w:before="0" w:beforeAutospacing="0" w:after="0" w:afterAutospacing="0"/>
        <w:jc w:val="both"/>
        <w:textAlignment w:val="baseline"/>
        <w:rPr>
          <w:rFonts w:ascii="Arial" w:hAnsi="Arial" w:cs="Arial"/>
          <w:sz w:val="20"/>
          <w:szCs w:val="20"/>
        </w:rPr>
      </w:pPr>
    </w:p>
    <w:p w14:paraId="022FBB29" w14:textId="60C748F3" w:rsidR="00EB1D7D" w:rsidRPr="00362866" w:rsidRDefault="00EE47B5" w:rsidP="00EB1D7D">
      <w:pPr>
        <w:pStyle w:val="Navadensplet"/>
        <w:spacing w:before="0" w:beforeAutospacing="0" w:after="0" w:afterAutospacing="0"/>
        <w:jc w:val="both"/>
        <w:textAlignment w:val="baseline"/>
        <w:rPr>
          <w:rFonts w:ascii="Arial" w:hAnsi="Arial" w:cs="Arial"/>
          <w:sz w:val="20"/>
          <w:szCs w:val="20"/>
        </w:rPr>
      </w:pPr>
      <w:r w:rsidRPr="00362866">
        <w:rPr>
          <w:rFonts w:ascii="Arial" w:hAnsi="Arial" w:cs="Arial"/>
          <w:sz w:val="20"/>
          <w:szCs w:val="20"/>
        </w:rPr>
        <w:t xml:space="preserve">Preglednica 2 prikazuje </w:t>
      </w:r>
      <w:r w:rsidR="000A3A7D" w:rsidRPr="00362866">
        <w:rPr>
          <w:rFonts w:ascii="Arial" w:hAnsi="Arial" w:cs="Arial"/>
          <w:sz w:val="20"/>
          <w:szCs w:val="20"/>
        </w:rPr>
        <w:t xml:space="preserve">razliko med številom vseh zaposlenih in opravljenimi letnimi pogovori </w:t>
      </w:r>
      <w:r w:rsidRPr="00362866">
        <w:rPr>
          <w:rFonts w:ascii="Arial" w:hAnsi="Arial" w:cs="Arial"/>
          <w:sz w:val="20"/>
          <w:szCs w:val="20"/>
        </w:rPr>
        <w:t xml:space="preserve">v organih državne uprave (brez Policije in SV) za obdobje 2018 – 2021. </w:t>
      </w:r>
      <w:r w:rsidR="000A3A7D" w:rsidRPr="00362866">
        <w:rPr>
          <w:rFonts w:ascii="Arial" w:hAnsi="Arial" w:cs="Arial"/>
          <w:sz w:val="20"/>
          <w:szCs w:val="20"/>
        </w:rPr>
        <w:t>Iz podatkov je razvidno, da je bila n</w:t>
      </w:r>
      <w:r w:rsidR="00ED01D4" w:rsidRPr="00362866">
        <w:rPr>
          <w:rFonts w:ascii="Arial" w:hAnsi="Arial" w:cs="Arial"/>
          <w:sz w:val="20"/>
          <w:szCs w:val="20"/>
        </w:rPr>
        <w:t>ajvišja razlika na Ministrstvu za obrambo</w:t>
      </w:r>
      <w:r w:rsidR="00B82DF7">
        <w:rPr>
          <w:rFonts w:ascii="Arial" w:hAnsi="Arial" w:cs="Arial"/>
          <w:sz w:val="20"/>
          <w:szCs w:val="20"/>
        </w:rPr>
        <w:t xml:space="preserve"> (razlika </w:t>
      </w:r>
      <w:r w:rsidR="00ED01D4" w:rsidRPr="00362866">
        <w:rPr>
          <w:rFonts w:ascii="Arial" w:hAnsi="Arial" w:cs="Arial"/>
          <w:sz w:val="20"/>
          <w:szCs w:val="20"/>
        </w:rPr>
        <w:t>je znašala 769 v letu 2018, 777 v letu 2019, 794 v letu 2020 in 809 v letu 2021</w:t>
      </w:r>
      <w:r w:rsidR="00B82DF7">
        <w:rPr>
          <w:rFonts w:ascii="Arial" w:hAnsi="Arial" w:cs="Arial"/>
          <w:sz w:val="20"/>
          <w:szCs w:val="20"/>
        </w:rPr>
        <w:t>)</w:t>
      </w:r>
      <w:r w:rsidR="00C911EC">
        <w:rPr>
          <w:rFonts w:ascii="Arial" w:hAnsi="Arial" w:cs="Arial"/>
          <w:sz w:val="20"/>
          <w:szCs w:val="20"/>
        </w:rPr>
        <w:t xml:space="preserve"> </w:t>
      </w:r>
      <w:r w:rsidR="00B82DF7">
        <w:rPr>
          <w:rFonts w:ascii="Arial" w:hAnsi="Arial" w:cs="Arial"/>
          <w:sz w:val="20"/>
          <w:szCs w:val="20"/>
        </w:rPr>
        <w:t>ter</w:t>
      </w:r>
      <w:r w:rsidR="00C911EC">
        <w:rPr>
          <w:rFonts w:ascii="Arial" w:hAnsi="Arial" w:cs="Arial"/>
          <w:sz w:val="20"/>
          <w:szCs w:val="20"/>
        </w:rPr>
        <w:t xml:space="preserve"> </w:t>
      </w:r>
      <w:r w:rsidR="00EB1D7D" w:rsidRPr="00362866">
        <w:rPr>
          <w:rFonts w:ascii="Arial" w:hAnsi="Arial" w:cs="Arial"/>
          <w:sz w:val="20"/>
          <w:szCs w:val="20"/>
        </w:rPr>
        <w:t>v Vladnih službah</w:t>
      </w:r>
      <w:r w:rsidR="00C911EC">
        <w:rPr>
          <w:rFonts w:ascii="Arial" w:hAnsi="Arial" w:cs="Arial"/>
          <w:sz w:val="20"/>
          <w:szCs w:val="20"/>
        </w:rPr>
        <w:t xml:space="preserve">, kjer </w:t>
      </w:r>
      <w:r w:rsidR="001F5F42">
        <w:rPr>
          <w:rFonts w:ascii="Arial" w:hAnsi="Arial" w:cs="Arial"/>
          <w:sz w:val="20"/>
          <w:szCs w:val="20"/>
        </w:rPr>
        <w:t>je</w:t>
      </w:r>
      <w:r w:rsidR="00C911EC">
        <w:rPr>
          <w:rFonts w:ascii="Arial" w:hAnsi="Arial" w:cs="Arial"/>
          <w:sz w:val="20"/>
          <w:szCs w:val="20"/>
        </w:rPr>
        <w:t xml:space="preserve"> bil</w:t>
      </w:r>
      <w:r w:rsidR="001F5F42">
        <w:rPr>
          <w:rFonts w:ascii="Arial" w:hAnsi="Arial" w:cs="Arial"/>
          <w:sz w:val="20"/>
          <w:szCs w:val="20"/>
        </w:rPr>
        <w:t>a</w:t>
      </w:r>
      <w:r w:rsidR="00C911EC">
        <w:rPr>
          <w:rFonts w:ascii="Arial" w:hAnsi="Arial" w:cs="Arial"/>
          <w:sz w:val="20"/>
          <w:szCs w:val="20"/>
        </w:rPr>
        <w:t xml:space="preserve"> razlik</w:t>
      </w:r>
      <w:r w:rsidR="001F5F42">
        <w:rPr>
          <w:rFonts w:ascii="Arial" w:hAnsi="Arial" w:cs="Arial"/>
          <w:sz w:val="20"/>
          <w:szCs w:val="20"/>
        </w:rPr>
        <w:t>a</w:t>
      </w:r>
      <w:r w:rsidR="00C911EC">
        <w:rPr>
          <w:rFonts w:ascii="Arial" w:hAnsi="Arial" w:cs="Arial"/>
          <w:sz w:val="20"/>
          <w:szCs w:val="20"/>
        </w:rPr>
        <w:t xml:space="preserve"> sicer nekoliko nižj</w:t>
      </w:r>
      <w:r w:rsidR="001F5F42">
        <w:rPr>
          <w:rFonts w:ascii="Arial" w:hAnsi="Arial" w:cs="Arial"/>
          <w:sz w:val="20"/>
          <w:szCs w:val="20"/>
        </w:rPr>
        <w:t>a</w:t>
      </w:r>
      <w:r w:rsidR="00C911EC">
        <w:rPr>
          <w:rFonts w:ascii="Arial" w:hAnsi="Arial" w:cs="Arial"/>
          <w:sz w:val="20"/>
          <w:szCs w:val="20"/>
        </w:rPr>
        <w:t>. Najnižja razlika pa je bila na Ministrstvu za infrastrukturo in na Ministrstvu za zunanje zadeve.</w:t>
      </w:r>
    </w:p>
    <w:p w14:paraId="663030C5" w14:textId="3B80ADDB" w:rsidR="00EE47B5" w:rsidRPr="00AD1BD3" w:rsidRDefault="00EE47B5" w:rsidP="00EE47B5">
      <w:pPr>
        <w:pStyle w:val="Navadensplet"/>
        <w:spacing w:before="0" w:beforeAutospacing="0" w:after="0" w:afterAutospacing="0"/>
        <w:jc w:val="both"/>
        <w:textAlignment w:val="baseline"/>
        <w:rPr>
          <w:rFonts w:ascii="Arial" w:hAnsi="Arial" w:cs="Arial"/>
          <w:sz w:val="22"/>
          <w:szCs w:val="22"/>
        </w:rPr>
      </w:pPr>
    </w:p>
    <w:p w14:paraId="46C792B6" w14:textId="458BFBE8" w:rsidR="008D1B8B" w:rsidRPr="00362866" w:rsidRDefault="009D2334" w:rsidP="008D1B8B">
      <w:pPr>
        <w:pStyle w:val="Navadensplet"/>
        <w:spacing w:before="0" w:beforeAutospacing="0" w:after="0" w:afterAutospacing="0"/>
        <w:jc w:val="both"/>
        <w:textAlignment w:val="baseline"/>
        <w:rPr>
          <w:rFonts w:ascii="Arial" w:hAnsi="Arial" w:cs="Arial"/>
          <w:b/>
          <w:bCs/>
          <w:sz w:val="20"/>
          <w:szCs w:val="20"/>
        </w:rPr>
      </w:pPr>
      <w:r w:rsidRPr="00362866">
        <w:rPr>
          <w:rFonts w:ascii="Arial" w:hAnsi="Arial" w:cs="Arial"/>
          <w:b/>
          <w:bCs/>
          <w:sz w:val="20"/>
          <w:szCs w:val="20"/>
        </w:rPr>
        <w:t xml:space="preserve">Skupaj je </w:t>
      </w:r>
      <w:r w:rsidR="000A3A7D" w:rsidRPr="00362866">
        <w:rPr>
          <w:rFonts w:ascii="Arial" w:hAnsi="Arial" w:cs="Arial"/>
          <w:b/>
          <w:bCs/>
          <w:sz w:val="20"/>
          <w:szCs w:val="20"/>
        </w:rPr>
        <w:t xml:space="preserve">v organih državne uprave (brez Policije in SV) </w:t>
      </w:r>
      <w:r w:rsidR="008D1B8B" w:rsidRPr="00362866">
        <w:rPr>
          <w:rFonts w:ascii="Arial" w:hAnsi="Arial" w:cs="Arial"/>
          <w:b/>
          <w:bCs/>
          <w:sz w:val="20"/>
          <w:szCs w:val="20"/>
        </w:rPr>
        <w:t>r</w:t>
      </w:r>
      <w:r w:rsidRPr="00362866">
        <w:rPr>
          <w:rFonts w:ascii="Arial" w:hAnsi="Arial" w:cs="Arial"/>
          <w:b/>
          <w:bCs/>
          <w:sz w:val="20"/>
          <w:szCs w:val="20"/>
        </w:rPr>
        <w:t xml:space="preserve">azlika med številom vseh zaposlenih in opravljenimi letnimi pogovori </w:t>
      </w:r>
      <w:r w:rsidR="008D1B8B" w:rsidRPr="00362866">
        <w:rPr>
          <w:rFonts w:ascii="Arial" w:hAnsi="Arial" w:cs="Arial"/>
          <w:b/>
          <w:bCs/>
          <w:sz w:val="20"/>
          <w:szCs w:val="20"/>
        </w:rPr>
        <w:t xml:space="preserve">v letu 2018 znašala 3.595, v letu 2019 je znašala 3.802, v letu 2020 je narasla na 5.061 in v letu 2021 se je rahlo znižala na 4.962. Najvišja razlika med številom zaposlenih in številom opravljenih </w:t>
      </w:r>
      <w:r w:rsidR="000A3A7D" w:rsidRPr="00362866">
        <w:rPr>
          <w:rFonts w:ascii="Arial" w:hAnsi="Arial" w:cs="Arial"/>
          <w:b/>
          <w:bCs/>
          <w:sz w:val="20"/>
          <w:szCs w:val="20"/>
        </w:rPr>
        <w:t>letnih pogovorov</w:t>
      </w:r>
      <w:r w:rsidR="008D1B8B" w:rsidRPr="00362866">
        <w:rPr>
          <w:rFonts w:ascii="Arial" w:hAnsi="Arial" w:cs="Arial"/>
          <w:b/>
          <w:bCs/>
          <w:sz w:val="20"/>
          <w:szCs w:val="20"/>
        </w:rPr>
        <w:t xml:space="preserve"> je bila torej leta 2020, sledi leto 2021, najnižja razlika pa je bila leta 2018. </w:t>
      </w:r>
    </w:p>
    <w:p w14:paraId="7C29F896" w14:textId="2E7D784E" w:rsidR="007E112E" w:rsidRPr="00AD1BD3" w:rsidRDefault="007E112E" w:rsidP="008F0DC2">
      <w:pPr>
        <w:rPr>
          <w:rFonts w:cs="Arial"/>
          <w:szCs w:val="22"/>
        </w:rPr>
      </w:pPr>
    </w:p>
    <w:p w14:paraId="57CAC213" w14:textId="1611B45F" w:rsidR="007E112E" w:rsidRPr="00362866" w:rsidRDefault="007E112E" w:rsidP="00425599">
      <w:pPr>
        <w:pStyle w:val="Naslov3"/>
        <w:rPr>
          <w:b w:val="0"/>
          <w:bCs w:val="0"/>
          <w:sz w:val="20"/>
          <w:szCs w:val="20"/>
          <w:lang w:val="sl-SI"/>
        </w:rPr>
      </w:pPr>
      <w:bookmarkStart w:id="15" w:name="_Toc124498586"/>
      <w:r w:rsidRPr="00362866">
        <w:rPr>
          <w:b w:val="0"/>
          <w:bCs w:val="0"/>
          <w:sz w:val="20"/>
          <w:szCs w:val="20"/>
          <w:lang w:val="sl-SI"/>
        </w:rPr>
        <w:t xml:space="preserve">Preglednica </w:t>
      </w:r>
      <w:r w:rsidR="00EE47B5" w:rsidRPr="00362866">
        <w:rPr>
          <w:b w:val="0"/>
          <w:bCs w:val="0"/>
          <w:sz w:val="20"/>
          <w:szCs w:val="20"/>
          <w:lang w:val="sl-SI"/>
        </w:rPr>
        <w:t>3</w:t>
      </w:r>
      <w:r w:rsidRPr="00362866">
        <w:rPr>
          <w:b w:val="0"/>
          <w:bCs w:val="0"/>
          <w:sz w:val="20"/>
          <w:szCs w:val="20"/>
          <w:lang w:val="sl-SI"/>
        </w:rPr>
        <w:t>: Odstotek opravljenih letnih pogovorov glede na število vseh zaposlenih v organih državne uprave (brez Policije in SV) za obdobje 2018 - 2021</w:t>
      </w:r>
      <w:bookmarkEnd w:id="15"/>
    </w:p>
    <w:p w14:paraId="31C653C0" w14:textId="713299CF" w:rsidR="007E112E" w:rsidRPr="00AD1BD3" w:rsidRDefault="007E112E" w:rsidP="007E112E">
      <w:pPr>
        <w:jc w:val="left"/>
        <w:rPr>
          <w:rFonts w:cs="Arial"/>
          <w:szCs w:val="22"/>
        </w:rPr>
      </w:pPr>
    </w:p>
    <w:tbl>
      <w:tblPr>
        <w:tblW w:w="9887" w:type="dxa"/>
        <w:jc w:val="center"/>
        <w:tblCellMar>
          <w:left w:w="70" w:type="dxa"/>
          <w:right w:w="70" w:type="dxa"/>
        </w:tblCellMar>
        <w:tblLook w:val="04A0" w:firstRow="1" w:lastRow="0" w:firstColumn="1" w:lastColumn="0" w:noHBand="0" w:noVBand="1"/>
      </w:tblPr>
      <w:tblGrid>
        <w:gridCol w:w="3242"/>
        <w:gridCol w:w="836"/>
        <w:gridCol w:w="836"/>
        <w:gridCol w:w="836"/>
        <w:gridCol w:w="841"/>
        <w:gridCol w:w="822"/>
        <w:gridCol w:w="822"/>
        <w:gridCol w:w="822"/>
        <w:gridCol w:w="830"/>
      </w:tblGrid>
      <w:tr w:rsidR="007A578B" w:rsidRPr="00AD1BD3" w14:paraId="587139D5" w14:textId="77777777" w:rsidTr="00A83561">
        <w:trPr>
          <w:trHeight w:val="956"/>
          <w:jc w:val="center"/>
        </w:trPr>
        <w:tc>
          <w:tcPr>
            <w:tcW w:w="3242" w:type="dxa"/>
            <w:vMerge w:val="restart"/>
            <w:tcBorders>
              <w:top w:val="double" w:sz="6" w:space="0" w:color="auto"/>
              <w:left w:val="double" w:sz="6" w:space="0" w:color="auto"/>
              <w:bottom w:val="single" w:sz="4" w:space="0" w:color="auto"/>
              <w:right w:val="nil"/>
            </w:tcBorders>
            <w:shd w:val="clear" w:color="000000" w:fill="D0CECE"/>
            <w:vAlign w:val="center"/>
            <w:hideMark/>
          </w:tcPr>
          <w:p w14:paraId="30B41EF1" w14:textId="77777777" w:rsidR="007A578B" w:rsidRPr="00AD1BD3" w:rsidRDefault="007A578B" w:rsidP="00E41F7B">
            <w:pPr>
              <w:rPr>
                <w:rFonts w:cs="Arial"/>
                <w:b/>
                <w:bCs/>
                <w:sz w:val="18"/>
                <w:szCs w:val="18"/>
              </w:rPr>
            </w:pPr>
            <w:r w:rsidRPr="00AD1BD3">
              <w:rPr>
                <w:rFonts w:cs="Arial"/>
                <w:b/>
                <w:bCs/>
                <w:sz w:val="18"/>
                <w:szCs w:val="18"/>
              </w:rPr>
              <w:t>Organi državne uprave</w:t>
            </w:r>
            <w:r w:rsidRPr="00AD1BD3">
              <w:rPr>
                <w:rFonts w:cs="Arial"/>
                <w:b/>
                <w:bCs/>
                <w:sz w:val="18"/>
                <w:szCs w:val="18"/>
              </w:rPr>
              <w:br/>
            </w:r>
            <w:r w:rsidRPr="00AD1BD3">
              <w:rPr>
                <w:rFonts w:cs="Arial"/>
                <w:sz w:val="18"/>
                <w:szCs w:val="18"/>
              </w:rPr>
              <w:t>(brez Policije in SV)</w:t>
            </w:r>
          </w:p>
        </w:tc>
        <w:tc>
          <w:tcPr>
            <w:tcW w:w="3349" w:type="dxa"/>
            <w:gridSpan w:val="4"/>
            <w:tcBorders>
              <w:top w:val="double" w:sz="6" w:space="0" w:color="auto"/>
              <w:left w:val="double" w:sz="6" w:space="0" w:color="auto"/>
              <w:bottom w:val="single" w:sz="4" w:space="0" w:color="auto"/>
              <w:right w:val="double" w:sz="6" w:space="0" w:color="000000"/>
            </w:tcBorders>
            <w:shd w:val="clear" w:color="000000" w:fill="ED7D31"/>
            <w:hideMark/>
          </w:tcPr>
          <w:p w14:paraId="0913C9EA" w14:textId="77777777" w:rsidR="007A578B" w:rsidRPr="00AD1BD3" w:rsidRDefault="007A578B" w:rsidP="00E41F7B">
            <w:pPr>
              <w:jc w:val="center"/>
              <w:rPr>
                <w:rFonts w:cs="Arial"/>
                <w:b/>
                <w:bCs/>
                <w:sz w:val="18"/>
                <w:szCs w:val="18"/>
              </w:rPr>
            </w:pPr>
            <w:r w:rsidRPr="00AD1BD3">
              <w:rPr>
                <w:rFonts w:cs="Arial"/>
                <w:b/>
                <w:bCs/>
                <w:sz w:val="18"/>
                <w:szCs w:val="18"/>
              </w:rPr>
              <w:t xml:space="preserve">Število vseh zaposlenih </w:t>
            </w:r>
            <w:r w:rsidRPr="00AD1BD3">
              <w:rPr>
                <w:rFonts w:cs="Arial"/>
                <w:b/>
                <w:bCs/>
                <w:sz w:val="18"/>
                <w:szCs w:val="18"/>
              </w:rPr>
              <w:br/>
              <w:t>na dan 31.12.</w:t>
            </w:r>
          </w:p>
        </w:tc>
        <w:tc>
          <w:tcPr>
            <w:tcW w:w="3296" w:type="dxa"/>
            <w:gridSpan w:val="4"/>
            <w:tcBorders>
              <w:top w:val="double" w:sz="6" w:space="0" w:color="auto"/>
              <w:left w:val="double" w:sz="6" w:space="0" w:color="auto"/>
              <w:bottom w:val="single" w:sz="4" w:space="0" w:color="auto"/>
              <w:right w:val="double" w:sz="6" w:space="0" w:color="000000"/>
            </w:tcBorders>
            <w:shd w:val="clear" w:color="000000" w:fill="5B9BD5"/>
            <w:hideMark/>
          </w:tcPr>
          <w:p w14:paraId="42F8A8D1" w14:textId="1B0ED286" w:rsidR="007A578B" w:rsidRPr="00AD1BD3" w:rsidRDefault="007A578B" w:rsidP="00E41F7B">
            <w:pPr>
              <w:jc w:val="center"/>
              <w:rPr>
                <w:rFonts w:cs="Arial"/>
                <w:b/>
                <w:bCs/>
                <w:color w:val="000000"/>
                <w:sz w:val="18"/>
                <w:szCs w:val="18"/>
              </w:rPr>
            </w:pPr>
            <w:r w:rsidRPr="00AD1BD3">
              <w:rPr>
                <w:rFonts w:cs="Arial"/>
                <w:b/>
                <w:bCs/>
                <w:color w:val="000000"/>
                <w:sz w:val="18"/>
                <w:szCs w:val="18"/>
              </w:rPr>
              <w:t xml:space="preserve">     Odstotek </w:t>
            </w:r>
            <w:r w:rsidRPr="00AD1BD3">
              <w:rPr>
                <w:rFonts w:cs="Arial"/>
                <w:b/>
                <w:bCs/>
                <w:color w:val="000000"/>
                <w:sz w:val="18"/>
                <w:szCs w:val="18"/>
              </w:rPr>
              <w:br/>
              <w:t xml:space="preserve">števila opravljenih letnih </w:t>
            </w:r>
            <w:r w:rsidR="008A4682" w:rsidRPr="00AD1BD3">
              <w:rPr>
                <w:rFonts w:cs="Arial"/>
                <w:b/>
                <w:bCs/>
                <w:color w:val="000000"/>
                <w:sz w:val="18"/>
                <w:szCs w:val="18"/>
              </w:rPr>
              <w:t>pogovorov</w:t>
            </w:r>
            <w:r w:rsidRPr="00AD1BD3">
              <w:rPr>
                <w:rFonts w:cs="Arial"/>
                <w:b/>
                <w:bCs/>
                <w:color w:val="000000"/>
                <w:sz w:val="18"/>
                <w:szCs w:val="18"/>
              </w:rPr>
              <w:t xml:space="preserve"> glede na število vseh zaposlenih</w:t>
            </w:r>
          </w:p>
        </w:tc>
      </w:tr>
      <w:tr w:rsidR="00342E1E" w:rsidRPr="00AD1BD3" w14:paraId="0B244639" w14:textId="77777777" w:rsidTr="00342E1E">
        <w:trPr>
          <w:trHeight w:val="281"/>
          <w:jc w:val="center"/>
        </w:trPr>
        <w:tc>
          <w:tcPr>
            <w:tcW w:w="3242" w:type="dxa"/>
            <w:vMerge/>
            <w:tcBorders>
              <w:top w:val="double" w:sz="6" w:space="0" w:color="auto"/>
              <w:left w:val="double" w:sz="6" w:space="0" w:color="auto"/>
              <w:bottom w:val="single" w:sz="4" w:space="0" w:color="auto"/>
              <w:right w:val="nil"/>
            </w:tcBorders>
            <w:vAlign w:val="center"/>
            <w:hideMark/>
          </w:tcPr>
          <w:p w14:paraId="0AC48D67" w14:textId="77777777" w:rsidR="007A578B" w:rsidRPr="00AD1BD3" w:rsidRDefault="007A578B" w:rsidP="00E41F7B">
            <w:pPr>
              <w:rPr>
                <w:rFonts w:cs="Arial"/>
                <w:b/>
                <w:bCs/>
                <w:sz w:val="18"/>
                <w:szCs w:val="18"/>
              </w:rPr>
            </w:pPr>
          </w:p>
        </w:tc>
        <w:tc>
          <w:tcPr>
            <w:tcW w:w="836" w:type="dxa"/>
            <w:tcBorders>
              <w:top w:val="nil"/>
              <w:left w:val="double" w:sz="6" w:space="0" w:color="auto"/>
              <w:bottom w:val="single" w:sz="4" w:space="0" w:color="auto"/>
              <w:right w:val="single" w:sz="4" w:space="0" w:color="auto"/>
            </w:tcBorders>
            <w:shd w:val="clear" w:color="000000" w:fill="D0CECE"/>
            <w:vAlign w:val="center"/>
            <w:hideMark/>
          </w:tcPr>
          <w:p w14:paraId="317166E9" w14:textId="77777777" w:rsidR="007A578B" w:rsidRPr="00AD1BD3" w:rsidRDefault="007A578B" w:rsidP="00E41F7B">
            <w:pPr>
              <w:jc w:val="center"/>
              <w:rPr>
                <w:rFonts w:cs="Arial"/>
                <w:b/>
                <w:bCs/>
                <w:sz w:val="16"/>
                <w:szCs w:val="16"/>
              </w:rPr>
            </w:pPr>
            <w:r w:rsidRPr="00AD1BD3">
              <w:rPr>
                <w:rFonts w:cs="Arial"/>
                <w:b/>
                <w:bCs/>
                <w:sz w:val="16"/>
                <w:szCs w:val="16"/>
              </w:rPr>
              <w:t>2018</w:t>
            </w:r>
          </w:p>
        </w:tc>
        <w:tc>
          <w:tcPr>
            <w:tcW w:w="836" w:type="dxa"/>
            <w:tcBorders>
              <w:top w:val="nil"/>
              <w:left w:val="nil"/>
              <w:bottom w:val="single" w:sz="4" w:space="0" w:color="auto"/>
              <w:right w:val="single" w:sz="4" w:space="0" w:color="auto"/>
            </w:tcBorders>
            <w:shd w:val="clear" w:color="000000" w:fill="D0CECE"/>
            <w:vAlign w:val="center"/>
            <w:hideMark/>
          </w:tcPr>
          <w:p w14:paraId="6685BEDA" w14:textId="77777777" w:rsidR="007A578B" w:rsidRPr="00AD1BD3" w:rsidRDefault="007A578B" w:rsidP="00E41F7B">
            <w:pPr>
              <w:jc w:val="center"/>
              <w:rPr>
                <w:rFonts w:cs="Arial"/>
                <w:b/>
                <w:bCs/>
                <w:sz w:val="16"/>
                <w:szCs w:val="16"/>
              </w:rPr>
            </w:pPr>
            <w:r w:rsidRPr="00AD1BD3">
              <w:rPr>
                <w:rFonts w:cs="Arial"/>
                <w:b/>
                <w:bCs/>
                <w:sz w:val="16"/>
                <w:szCs w:val="16"/>
              </w:rPr>
              <w:t>2019</w:t>
            </w:r>
          </w:p>
        </w:tc>
        <w:tc>
          <w:tcPr>
            <w:tcW w:w="836" w:type="dxa"/>
            <w:tcBorders>
              <w:top w:val="nil"/>
              <w:left w:val="nil"/>
              <w:bottom w:val="single" w:sz="4" w:space="0" w:color="auto"/>
              <w:right w:val="single" w:sz="4" w:space="0" w:color="auto"/>
            </w:tcBorders>
            <w:shd w:val="clear" w:color="000000" w:fill="D0CECE"/>
            <w:vAlign w:val="center"/>
            <w:hideMark/>
          </w:tcPr>
          <w:p w14:paraId="33F7929A" w14:textId="77777777" w:rsidR="007A578B" w:rsidRPr="00AD1BD3" w:rsidRDefault="007A578B" w:rsidP="00E41F7B">
            <w:pPr>
              <w:jc w:val="center"/>
              <w:rPr>
                <w:rFonts w:cs="Arial"/>
                <w:b/>
                <w:bCs/>
                <w:sz w:val="16"/>
                <w:szCs w:val="16"/>
              </w:rPr>
            </w:pPr>
            <w:r w:rsidRPr="00AD1BD3">
              <w:rPr>
                <w:rFonts w:cs="Arial"/>
                <w:b/>
                <w:bCs/>
                <w:sz w:val="16"/>
                <w:szCs w:val="16"/>
              </w:rPr>
              <w:t>2020</w:t>
            </w:r>
          </w:p>
        </w:tc>
        <w:tc>
          <w:tcPr>
            <w:tcW w:w="839" w:type="dxa"/>
            <w:tcBorders>
              <w:top w:val="nil"/>
              <w:left w:val="nil"/>
              <w:bottom w:val="single" w:sz="4" w:space="0" w:color="auto"/>
              <w:right w:val="double" w:sz="6" w:space="0" w:color="auto"/>
            </w:tcBorders>
            <w:shd w:val="clear" w:color="000000" w:fill="D0CECE"/>
            <w:vAlign w:val="center"/>
            <w:hideMark/>
          </w:tcPr>
          <w:p w14:paraId="3BBFFCE1" w14:textId="77777777" w:rsidR="007A578B" w:rsidRPr="00AD1BD3" w:rsidRDefault="007A578B" w:rsidP="00E41F7B">
            <w:pPr>
              <w:jc w:val="center"/>
              <w:rPr>
                <w:rFonts w:cs="Arial"/>
                <w:b/>
                <w:bCs/>
                <w:sz w:val="16"/>
                <w:szCs w:val="16"/>
              </w:rPr>
            </w:pPr>
            <w:r w:rsidRPr="00AD1BD3">
              <w:rPr>
                <w:rFonts w:cs="Arial"/>
                <w:b/>
                <w:bCs/>
                <w:sz w:val="16"/>
                <w:szCs w:val="16"/>
              </w:rPr>
              <w:t>2021</w:t>
            </w:r>
          </w:p>
        </w:tc>
        <w:tc>
          <w:tcPr>
            <w:tcW w:w="822" w:type="dxa"/>
            <w:tcBorders>
              <w:top w:val="nil"/>
              <w:left w:val="double" w:sz="6" w:space="0" w:color="auto"/>
              <w:bottom w:val="single" w:sz="4" w:space="0" w:color="auto"/>
              <w:right w:val="single" w:sz="4" w:space="0" w:color="auto"/>
            </w:tcBorders>
            <w:shd w:val="clear" w:color="000000" w:fill="D0CECE"/>
            <w:vAlign w:val="center"/>
            <w:hideMark/>
          </w:tcPr>
          <w:p w14:paraId="56D3BBBA" w14:textId="77777777" w:rsidR="007A578B" w:rsidRPr="00AD1BD3" w:rsidRDefault="007A578B" w:rsidP="00E41F7B">
            <w:pPr>
              <w:jc w:val="center"/>
              <w:rPr>
                <w:rFonts w:cs="Arial"/>
                <w:b/>
                <w:bCs/>
                <w:sz w:val="16"/>
                <w:szCs w:val="16"/>
              </w:rPr>
            </w:pPr>
            <w:r w:rsidRPr="00AD1BD3">
              <w:rPr>
                <w:rFonts w:cs="Arial"/>
                <w:b/>
                <w:bCs/>
                <w:sz w:val="16"/>
                <w:szCs w:val="16"/>
              </w:rPr>
              <w:t>2018</w:t>
            </w:r>
          </w:p>
        </w:tc>
        <w:tc>
          <w:tcPr>
            <w:tcW w:w="822" w:type="dxa"/>
            <w:tcBorders>
              <w:top w:val="nil"/>
              <w:left w:val="nil"/>
              <w:bottom w:val="single" w:sz="4" w:space="0" w:color="auto"/>
              <w:right w:val="single" w:sz="4" w:space="0" w:color="auto"/>
            </w:tcBorders>
            <w:shd w:val="clear" w:color="000000" w:fill="D0CECE"/>
            <w:vAlign w:val="center"/>
            <w:hideMark/>
          </w:tcPr>
          <w:p w14:paraId="13D5A0E2" w14:textId="77777777" w:rsidR="007A578B" w:rsidRPr="00AD1BD3" w:rsidRDefault="007A578B" w:rsidP="00E41F7B">
            <w:pPr>
              <w:jc w:val="center"/>
              <w:rPr>
                <w:rFonts w:cs="Arial"/>
                <w:b/>
                <w:bCs/>
                <w:sz w:val="16"/>
                <w:szCs w:val="16"/>
              </w:rPr>
            </w:pPr>
            <w:r w:rsidRPr="00AD1BD3">
              <w:rPr>
                <w:rFonts w:cs="Arial"/>
                <w:b/>
                <w:bCs/>
                <w:sz w:val="16"/>
                <w:szCs w:val="16"/>
              </w:rPr>
              <w:t>2019</w:t>
            </w:r>
          </w:p>
        </w:tc>
        <w:tc>
          <w:tcPr>
            <w:tcW w:w="822" w:type="dxa"/>
            <w:tcBorders>
              <w:top w:val="nil"/>
              <w:left w:val="nil"/>
              <w:bottom w:val="single" w:sz="4" w:space="0" w:color="auto"/>
              <w:right w:val="single" w:sz="4" w:space="0" w:color="auto"/>
            </w:tcBorders>
            <w:shd w:val="clear" w:color="000000" w:fill="D0CECE"/>
            <w:vAlign w:val="center"/>
            <w:hideMark/>
          </w:tcPr>
          <w:p w14:paraId="0589B2DB" w14:textId="77777777" w:rsidR="007A578B" w:rsidRPr="00AD1BD3" w:rsidRDefault="007A578B" w:rsidP="00E41F7B">
            <w:pPr>
              <w:jc w:val="center"/>
              <w:rPr>
                <w:rFonts w:cs="Arial"/>
                <w:b/>
                <w:bCs/>
                <w:sz w:val="16"/>
                <w:szCs w:val="16"/>
              </w:rPr>
            </w:pPr>
            <w:r w:rsidRPr="00AD1BD3">
              <w:rPr>
                <w:rFonts w:cs="Arial"/>
                <w:b/>
                <w:bCs/>
                <w:sz w:val="16"/>
                <w:szCs w:val="16"/>
              </w:rPr>
              <w:t>2020</w:t>
            </w:r>
          </w:p>
        </w:tc>
        <w:tc>
          <w:tcPr>
            <w:tcW w:w="828" w:type="dxa"/>
            <w:tcBorders>
              <w:top w:val="nil"/>
              <w:left w:val="nil"/>
              <w:bottom w:val="single" w:sz="4" w:space="0" w:color="auto"/>
              <w:right w:val="double" w:sz="6" w:space="0" w:color="auto"/>
            </w:tcBorders>
            <w:shd w:val="clear" w:color="000000" w:fill="D0CECE"/>
            <w:vAlign w:val="center"/>
            <w:hideMark/>
          </w:tcPr>
          <w:p w14:paraId="0E9F2A3E" w14:textId="77777777" w:rsidR="007A578B" w:rsidRPr="00AD1BD3" w:rsidRDefault="007A578B" w:rsidP="00E41F7B">
            <w:pPr>
              <w:jc w:val="center"/>
              <w:rPr>
                <w:rFonts w:cs="Arial"/>
                <w:b/>
                <w:bCs/>
                <w:sz w:val="16"/>
                <w:szCs w:val="16"/>
              </w:rPr>
            </w:pPr>
            <w:r w:rsidRPr="00AD1BD3">
              <w:rPr>
                <w:rFonts w:cs="Arial"/>
                <w:b/>
                <w:bCs/>
                <w:sz w:val="16"/>
                <w:szCs w:val="16"/>
              </w:rPr>
              <w:t>2021</w:t>
            </w:r>
          </w:p>
        </w:tc>
      </w:tr>
      <w:tr w:rsidR="00342E1E" w:rsidRPr="00AD1BD3" w14:paraId="414233A1" w14:textId="77777777" w:rsidTr="00342E1E">
        <w:trPr>
          <w:trHeight w:val="165"/>
          <w:jc w:val="center"/>
        </w:trPr>
        <w:tc>
          <w:tcPr>
            <w:tcW w:w="3242" w:type="dxa"/>
            <w:vMerge/>
            <w:tcBorders>
              <w:top w:val="double" w:sz="6" w:space="0" w:color="auto"/>
              <w:left w:val="double" w:sz="6" w:space="0" w:color="auto"/>
              <w:bottom w:val="single" w:sz="4" w:space="0" w:color="auto"/>
              <w:right w:val="nil"/>
            </w:tcBorders>
            <w:vAlign w:val="center"/>
            <w:hideMark/>
          </w:tcPr>
          <w:p w14:paraId="09A6A6F1" w14:textId="77777777" w:rsidR="007A578B" w:rsidRPr="00AD1BD3" w:rsidRDefault="007A578B" w:rsidP="00E41F7B">
            <w:pPr>
              <w:rPr>
                <w:rFonts w:cs="Arial"/>
                <w:b/>
                <w:bCs/>
                <w:sz w:val="18"/>
                <w:szCs w:val="18"/>
              </w:rPr>
            </w:pPr>
          </w:p>
        </w:tc>
        <w:tc>
          <w:tcPr>
            <w:tcW w:w="836" w:type="dxa"/>
            <w:tcBorders>
              <w:top w:val="nil"/>
              <w:left w:val="double" w:sz="6" w:space="0" w:color="auto"/>
              <w:bottom w:val="double" w:sz="6" w:space="0" w:color="auto"/>
              <w:right w:val="single" w:sz="4" w:space="0" w:color="auto"/>
            </w:tcBorders>
            <w:shd w:val="clear" w:color="000000" w:fill="E7E6E6"/>
            <w:vAlign w:val="center"/>
            <w:hideMark/>
          </w:tcPr>
          <w:p w14:paraId="595F21CC" w14:textId="77777777" w:rsidR="007A578B" w:rsidRPr="00AD1BD3" w:rsidRDefault="007A578B" w:rsidP="00E41F7B">
            <w:pPr>
              <w:jc w:val="center"/>
              <w:rPr>
                <w:rFonts w:cs="Arial"/>
                <w:i/>
                <w:iCs/>
                <w:sz w:val="12"/>
                <w:szCs w:val="12"/>
              </w:rPr>
            </w:pPr>
            <w:r w:rsidRPr="00AD1BD3">
              <w:rPr>
                <w:rFonts w:cs="Arial"/>
                <w:i/>
                <w:iCs/>
                <w:sz w:val="12"/>
                <w:szCs w:val="12"/>
              </w:rPr>
              <w:t>1</w:t>
            </w:r>
          </w:p>
        </w:tc>
        <w:tc>
          <w:tcPr>
            <w:tcW w:w="836" w:type="dxa"/>
            <w:tcBorders>
              <w:top w:val="nil"/>
              <w:left w:val="nil"/>
              <w:bottom w:val="double" w:sz="6" w:space="0" w:color="auto"/>
              <w:right w:val="single" w:sz="4" w:space="0" w:color="auto"/>
            </w:tcBorders>
            <w:shd w:val="clear" w:color="000000" w:fill="E7E6E6"/>
            <w:noWrap/>
            <w:vAlign w:val="center"/>
            <w:hideMark/>
          </w:tcPr>
          <w:p w14:paraId="31A07C6E" w14:textId="77777777" w:rsidR="007A578B" w:rsidRPr="00AD1BD3" w:rsidRDefault="007A578B" w:rsidP="00E41F7B">
            <w:pPr>
              <w:jc w:val="center"/>
              <w:rPr>
                <w:rFonts w:cs="Arial"/>
                <w:i/>
                <w:iCs/>
                <w:sz w:val="12"/>
                <w:szCs w:val="12"/>
              </w:rPr>
            </w:pPr>
            <w:r w:rsidRPr="00AD1BD3">
              <w:rPr>
                <w:rFonts w:cs="Arial"/>
                <w:i/>
                <w:iCs/>
                <w:sz w:val="12"/>
                <w:szCs w:val="12"/>
              </w:rPr>
              <w:t>2</w:t>
            </w:r>
          </w:p>
        </w:tc>
        <w:tc>
          <w:tcPr>
            <w:tcW w:w="836" w:type="dxa"/>
            <w:tcBorders>
              <w:top w:val="nil"/>
              <w:left w:val="nil"/>
              <w:bottom w:val="double" w:sz="6" w:space="0" w:color="auto"/>
              <w:right w:val="single" w:sz="4" w:space="0" w:color="auto"/>
            </w:tcBorders>
            <w:shd w:val="clear" w:color="000000" w:fill="E7E6E6"/>
            <w:vAlign w:val="center"/>
            <w:hideMark/>
          </w:tcPr>
          <w:p w14:paraId="74D26252" w14:textId="77777777" w:rsidR="007A578B" w:rsidRPr="00AD1BD3" w:rsidRDefault="007A578B" w:rsidP="00E41F7B">
            <w:pPr>
              <w:jc w:val="center"/>
              <w:rPr>
                <w:rFonts w:cs="Arial"/>
                <w:i/>
                <w:iCs/>
                <w:sz w:val="12"/>
                <w:szCs w:val="12"/>
              </w:rPr>
            </w:pPr>
            <w:r w:rsidRPr="00AD1BD3">
              <w:rPr>
                <w:rFonts w:cs="Arial"/>
                <w:i/>
                <w:iCs/>
                <w:sz w:val="12"/>
                <w:szCs w:val="12"/>
              </w:rPr>
              <w:t>3</w:t>
            </w:r>
          </w:p>
        </w:tc>
        <w:tc>
          <w:tcPr>
            <w:tcW w:w="839" w:type="dxa"/>
            <w:tcBorders>
              <w:top w:val="nil"/>
              <w:left w:val="nil"/>
              <w:bottom w:val="double" w:sz="6" w:space="0" w:color="auto"/>
              <w:right w:val="double" w:sz="6" w:space="0" w:color="auto"/>
            </w:tcBorders>
            <w:shd w:val="clear" w:color="000000" w:fill="E7E6E6"/>
            <w:noWrap/>
            <w:vAlign w:val="center"/>
            <w:hideMark/>
          </w:tcPr>
          <w:p w14:paraId="4612E63D" w14:textId="77777777" w:rsidR="007A578B" w:rsidRPr="00AD1BD3" w:rsidRDefault="007A578B" w:rsidP="00E41F7B">
            <w:pPr>
              <w:jc w:val="center"/>
              <w:rPr>
                <w:rFonts w:cs="Arial"/>
                <w:i/>
                <w:iCs/>
                <w:sz w:val="12"/>
                <w:szCs w:val="12"/>
              </w:rPr>
            </w:pPr>
            <w:r w:rsidRPr="00AD1BD3">
              <w:rPr>
                <w:rFonts w:cs="Arial"/>
                <w:i/>
                <w:iCs/>
                <w:sz w:val="12"/>
                <w:szCs w:val="12"/>
              </w:rPr>
              <w:t>4</w:t>
            </w:r>
          </w:p>
        </w:tc>
        <w:tc>
          <w:tcPr>
            <w:tcW w:w="822" w:type="dxa"/>
            <w:tcBorders>
              <w:top w:val="nil"/>
              <w:left w:val="double" w:sz="6" w:space="0" w:color="auto"/>
              <w:bottom w:val="double" w:sz="6" w:space="0" w:color="auto"/>
              <w:right w:val="single" w:sz="4" w:space="0" w:color="auto"/>
            </w:tcBorders>
            <w:shd w:val="clear" w:color="000000" w:fill="E7E6E6"/>
            <w:noWrap/>
            <w:vAlign w:val="center"/>
            <w:hideMark/>
          </w:tcPr>
          <w:p w14:paraId="13883DB8" w14:textId="77777777" w:rsidR="007A578B" w:rsidRPr="00AD1BD3" w:rsidRDefault="007A578B" w:rsidP="00E41F7B">
            <w:pPr>
              <w:jc w:val="center"/>
              <w:rPr>
                <w:rFonts w:cs="Arial"/>
                <w:i/>
                <w:iCs/>
                <w:sz w:val="12"/>
                <w:szCs w:val="12"/>
              </w:rPr>
            </w:pPr>
            <w:r w:rsidRPr="00AD1BD3">
              <w:rPr>
                <w:rFonts w:cs="Arial"/>
                <w:i/>
                <w:iCs/>
                <w:sz w:val="12"/>
                <w:szCs w:val="12"/>
              </w:rPr>
              <w:t>9=5/1</w:t>
            </w:r>
          </w:p>
        </w:tc>
        <w:tc>
          <w:tcPr>
            <w:tcW w:w="822" w:type="dxa"/>
            <w:tcBorders>
              <w:top w:val="nil"/>
              <w:left w:val="nil"/>
              <w:bottom w:val="double" w:sz="6" w:space="0" w:color="auto"/>
              <w:right w:val="single" w:sz="4" w:space="0" w:color="auto"/>
            </w:tcBorders>
            <w:shd w:val="clear" w:color="000000" w:fill="E7E6E6"/>
            <w:noWrap/>
            <w:vAlign w:val="center"/>
            <w:hideMark/>
          </w:tcPr>
          <w:p w14:paraId="6CB47397" w14:textId="77777777" w:rsidR="007A578B" w:rsidRPr="00AD1BD3" w:rsidRDefault="007A578B" w:rsidP="00E41F7B">
            <w:pPr>
              <w:jc w:val="center"/>
              <w:rPr>
                <w:rFonts w:cs="Arial"/>
                <w:i/>
                <w:iCs/>
                <w:sz w:val="12"/>
                <w:szCs w:val="12"/>
              </w:rPr>
            </w:pPr>
            <w:r w:rsidRPr="00AD1BD3">
              <w:rPr>
                <w:rFonts w:cs="Arial"/>
                <w:i/>
                <w:iCs/>
                <w:sz w:val="12"/>
                <w:szCs w:val="12"/>
              </w:rPr>
              <w:t>10=6/2</w:t>
            </w:r>
          </w:p>
        </w:tc>
        <w:tc>
          <w:tcPr>
            <w:tcW w:w="822" w:type="dxa"/>
            <w:tcBorders>
              <w:top w:val="nil"/>
              <w:left w:val="nil"/>
              <w:bottom w:val="double" w:sz="6" w:space="0" w:color="auto"/>
              <w:right w:val="single" w:sz="4" w:space="0" w:color="auto"/>
            </w:tcBorders>
            <w:shd w:val="clear" w:color="000000" w:fill="E7E6E6"/>
            <w:noWrap/>
            <w:vAlign w:val="center"/>
            <w:hideMark/>
          </w:tcPr>
          <w:p w14:paraId="61C34716" w14:textId="77777777" w:rsidR="007A578B" w:rsidRPr="00AD1BD3" w:rsidRDefault="007A578B" w:rsidP="00E41F7B">
            <w:pPr>
              <w:jc w:val="center"/>
              <w:rPr>
                <w:rFonts w:cs="Arial"/>
                <w:i/>
                <w:iCs/>
                <w:sz w:val="12"/>
                <w:szCs w:val="12"/>
              </w:rPr>
            </w:pPr>
            <w:r w:rsidRPr="00AD1BD3">
              <w:rPr>
                <w:rFonts w:cs="Arial"/>
                <w:i/>
                <w:iCs/>
                <w:sz w:val="12"/>
                <w:szCs w:val="12"/>
              </w:rPr>
              <w:t>11=7/3</w:t>
            </w:r>
          </w:p>
        </w:tc>
        <w:tc>
          <w:tcPr>
            <w:tcW w:w="828" w:type="dxa"/>
            <w:tcBorders>
              <w:top w:val="nil"/>
              <w:left w:val="nil"/>
              <w:bottom w:val="double" w:sz="6" w:space="0" w:color="auto"/>
              <w:right w:val="double" w:sz="6" w:space="0" w:color="auto"/>
            </w:tcBorders>
            <w:shd w:val="clear" w:color="000000" w:fill="E7E6E6"/>
            <w:noWrap/>
            <w:vAlign w:val="center"/>
            <w:hideMark/>
          </w:tcPr>
          <w:p w14:paraId="1B8B121A" w14:textId="77777777" w:rsidR="007A578B" w:rsidRPr="00AD1BD3" w:rsidRDefault="007A578B" w:rsidP="00E41F7B">
            <w:pPr>
              <w:jc w:val="center"/>
              <w:rPr>
                <w:rFonts w:cs="Arial"/>
                <w:i/>
                <w:iCs/>
                <w:sz w:val="12"/>
                <w:szCs w:val="12"/>
              </w:rPr>
            </w:pPr>
            <w:r w:rsidRPr="00AD1BD3">
              <w:rPr>
                <w:rFonts w:cs="Arial"/>
                <w:i/>
                <w:iCs/>
                <w:sz w:val="12"/>
                <w:szCs w:val="12"/>
              </w:rPr>
              <w:t>12=8/4</w:t>
            </w:r>
          </w:p>
        </w:tc>
      </w:tr>
      <w:tr w:rsidR="00342E1E" w:rsidRPr="00AD1BD3" w14:paraId="3671273C" w14:textId="77777777" w:rsidTr="00342E1E">
        <w:trPr>
          <w:trHeight w:val="291"/>
          <w:jc w:val="center"/>
        </w:trPr>
        <w:tc>
          <w:tcPr>
            <w:tcW w:w="3242" w:type="dxa"/>
            <w:tcBorders>
              <w:top w:val="nil"/>
              <w:left w:val="double" w:sz="6" w:space="0" w:color="auto"/>
              <w:bottom w:val="single" w:sz="4" w:space="0" w:color="auto"/>
              <w:right w:val="nil"/>
            </w:tcBorders>
            <w:shd w:val="clear" w:color="000000" w:fill="EDEDED"/>
            <w:vAlign w:val="center"/>
            <w:hideMark/>
          </w:tcPr>
          <w:p w14:paraId="23C38C92" w14:textId="77777777" w:rsidR="007A578B" w:rsidRPr="00AD1BD3" w:rsidRDefault="007A578B" w:rsidP="00E41F7B">
            <w:pPr>
              <w:rPr>
                <w:rFonts w:cs="Arial"/>
                <w:sz w:val="16"/>
                <w:szCs w:val="16"/>
              </w:rPr>
            </w:pPr>
            <w:r w:rsidRPr="00AD1BD3">
              <w:rPr>
                <w:rFonts w:cs="Arial"/>
                <w:sz w:val="16"/>
                <w:szCs w:val="16"/>
              </w:rPr>
              <w:t xml:space="preserve">Vladne službe </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1FF471CA" w14:textId="77777777" w:rsidR="007A578B" w:rsidRPr="00AD1BD3" w:rsidRDefault="007A578B" w:rsidP="00E41F7B">
            <w:pPr>
              <w:jc w:val="right"/>
              <w:rPr>
                <w:rFonts w:cs="Arial"/>
                <w:sz w:val="16"/>
                <w:szCs w:val="16"/>
              </w:rPr>
            </w:pPr>
            <w:r w:rsidRPr="00AD1BD3">
              <w:rPr>
                <w:rFonts w:cs="Arial"/>
                <w:sz w:val="16"/>
                <w:szCs w:val="16"/>
              </w:rPr>
              <w:t>1.144</w:t>
            </w:r>
          </w:p>
        </w:tc>
        <w:tc>
          <w:tcPr>
            <w:tcW w:w="836" w:type="dxa"/>
            <w:tcBorders>
              <w:top w:val="nil"/>
              <w:left w:val="nil"/>
              <w:bottom w:val="single" w:sz="4" w:space="0" w:color="auto"/>
              <w:right w:val="single" w:sz="4" w:space="0" w:color="auto"/>
            </w:tcBorders>
            <w:shd w:val="clear" w:color="000000" w:fill="FCE4D6"/>
            <w:noWrap/>
            <w:vAlign w:val="center"/>
            <w:hideMark/>
          </w:tcPr>
          <w:p w14:paraId="7FBE276C" w14:textId="77777777" w:rsidR="007A578B" w:rsidRPr="00AD1BD3" w:rsidRDefault="007A578B" w:rsidP="00E41F7B">
            <w:pPr>
              <w:jc w:val="right"/>
              <w:rPr>
                <w:rFonts w:cs="Arial"/>
                <w:sz w:val="16"/>
                <w:szCs w:val="16"/>
              </w:rPr>
            </w:pPr>
            <w:r w:rsidRPr="00AD1BD3">
              <w:rPr>
                <w:rFonts w:cs="Arial"/>
                <w:sz w:val="16"/>
                <w:szCs w:val="16"/>
              </w:rPr>
              <w:t>1.172</w:t>
            </w:r>
          </w:p>
        </w:tc>
        <w:tc>
          <w:tcPr>
            <w:tcW w:w="836" w:type="dxa"/>
            <w:tcBorders>
              <w:top w:val="nil"/>
              <w:left w:val="nil"/>
              <w:bottom w:val="single" w:sz="4" w:space="0" w:color="auto"/>
              <w:right w:val="single" w:sz="4" w:space="0" w:color="auto"/>
            </w:tcBorders>
            <w:shd w:val="clear" w:color="000000" w:fill="FCE4D6"/>
            <w:noWrap/>
            <w:vAlign w:val="center"/>
            <w:hideMark/>
          </w:tcPr>
          <w:p w14:paraId="3CFB60A8" w14:textId="77777777" w:rsidR="007A578B" w:rsidRPr="00AD1BD3" w:rsidRDefault="007A578B" w:rsidP="00E41F7B">
            <w:pPr>
              <w:jc w:val="right"/>
              <w:rPr>
                <w:rFonts w:cs="Arial"/>
                <w:sz w:val="16"/>
                <w:szCs w:val="16"/>
              </w:rPr>
            </w:pPr>
            <w:r w:rsidRPr="00AD1BD3">
              <w:rPr>
                <w:rFonts w:cs="Arial"/>
                <w:sz w:val="16"/>
                <w:szCs w:val="16"/>
              </w:rPr>
              <w:t>1.166</w:t>
            </w:r>
          </w:p>
        </w:tc>
        <w:tc>
          <w:tcPr>
            <w:tcW w:w="839" w:type="dxa"/>
            <w:tcBorders>
              <w:top w:val="nil"/>
              <w:left w:val="nil"/>
              <w:bottom w:val="single" w:sz="4" w:space="0" w:color="auto"/>
              <w:right w:val="double" w:sz="6" w:space="0" w:color="auto"/>
            </w:tcBorders>
            <w:shd w:val="clear" w:color="000000" w:fill="FCE4D6"/>
            <w:noWrap/>
            <w:vAlign w:val="center"/>
            <w:hideMark/>
          </w:tcPr>
          <w:p w14:paraId="12B7E1C7" w14:textId="77777777" w:rsidR="007A578B" w:rsidRPr="00AD1BD3" w:rsidRDefault="007A578B" w:rsidP="00E41F7B">
            <w:pPr>
              <w:jc w:val="right"/>
              <w:rPr>
                <w:rFonts w:cs="Arial"/>
                <w:sz w:val="16"/>
                <w:szCs w:val="16"/>
              </w:rPr>
            </w:pPr>
            <w:r w:rsidRPr="00AD1BD3">
              <w:rPr>
                <w:rFonts w:cs="Arial"/>
                <w:sz w:val="16"/>
                <w:szCs w:val="16"/>
              </w:rPr>
              <w:t>1.209</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E90AFD2" w14:textId="77777777" w:rsidR="007A578B" w:rsidRPr="00AD1BD3" w:rsidRDefault="007A578B" w:rsidP="00E41F7B">
            <w:pPr>
              <w:jc w:val="right"/>
              <w:rPr>
                <w:rFonts w:cs="Arial"/>
                <w:sz w:val="16"/>
                <w:szCs w:val="16"/>
              </w:rPr>
            </w:pPr>
            <w:r w:rsidRPr="00AD1BD3">
              <w:rPr>
                <w:rFonts w:cs="Arial"/>
                <w:sz w:val="16"/>
                <w:szCs w:val="16"/>
              </w:rPr>
              <w:t>55,2</w:t>
            </w:r>
          </w:p>
        </w:tc>
        <w:tc>
          <w:tcPr>
            <w:tcW w:w="822" w:type="dxa"/>
            <w:tcBorders>
              <w:top w:val="nil"/>
              <w:left w:val="nil"/>
              <w:bottom w:val="single" w:sz="4" w:space="0" w:color="auto"/>
              <w:right w:val="single" w:sz="4" w:space="0" w:color="auto"/>
            </w:tcBorders>
            <w:shd w:val="clear" w:color="000000" w:fill="DDEBF7"/>
            <w:noWrap/>
            <w:vAlign w:val="center"/>
            <w:hideMark/>
          </w:tcPr>
          <w:p w14:paraId="5FB5B985" w14:textId="77777777" w:rsidR="007A578B" w:rsidRPr="00AD1BD3" w:rsidRDefault="007A578B" w:rsidP="00E41F7B">
            <w:pPr>
              <w:jc w:val="right"/>
              <w:rPr>
                <w:rFonts w:cs="Arial"/>
                <w:sz w:val="16"/>
                <w:szCs w:val="16"/>
              </w:rPr>
            </w:pPr>
            <w:r w:rsidRPr="00AD1BD3">
              <w:rPr>
                <w:rFonts w:cs="Arial"/>
                <w:sz w:val="16"/>
                <w:szCs w:val="16"/>
              </w:rPr>
              <w:t>55,3</w:t>
            </w:r>
          </w:p>
        </w:tc>
        <w:tc>
          <w:tcPr>
            <w:tcW w:w="822" w:type="dxa"/>
            <w:tcBorders>
              <w:top w:val="nil"/>
              <w:left w:val="nil"/>
              <w:bottom w:val="single" w:sz="4" w:space="0" w:color="auto"/>
              <w:right w:val="single" w:sz="4" w:space="0" w:color="auto"/>
            </w:tcBorders>
            <w:shd w:val="clear" w:color="000000" w:fill="DDEBF7"/>
            <w:noWrap/>
            <w:vAlign w:val="center"/>
            <w:hideMark/>
          </w:tcPr>
          <w:p w14:paraId="599AFFED" w14:textId="77777777" w:rsidR="007A578B" w:rsidRPr="00AD1BD3" w:rsidRDefault="007A578B" w:rsidP="00E41F7B">
            <w:pPr>
              <w:jc w:val="right"/>
              <w:rPr>
                <w:rFonts w:cs="Arial"/>
                <w:sz w:val="16"/>
                <w:szCs w:val="16"/>
              </w:rPr>
            </w:pPr>
            <w:r w:rsidRPr="00AD1BD3">
              <w:rPr>
                <w:rFonts w:cs="Arial"/>
                <w:sz w:val="16"/>
                <w:szCs w:val="16"/>
              </w:rPr>
              <w:t>35,7</w:t>
            </w:r>
          </w:p>
        </w:tc>
        <w:tc>
          <w:tcPr>
            <w:tcW w:w="828" w:type="dxa"/>
            <w:tcBorders>
              <w:top w:val="nil"/>
              <w:left w:val="nil"/>
              <w:bottom w:val="single" w:sz="4" w:space="0" w:color="auto"/>
              <w:right w:val="double" w:sz="6" w:space="0" w:color="auto"/>
            </w:tcBorders>
            <w:shd w:val="clear" w:color="000000" w:fill="DDEBF7"/>
            <w:noWrap/>
            <w:vAlign w:val="center"/>
            <w:hideMark/>
          </w:tcPr>
          <w:p w14:paraId="2A59146B" w14:textId="77777777" w:rsidR="007A578B" w:rsidRPr="00AD1BD3" w:rsidRDefault="007A578B" w:rsidP="00E41F7B">
            <w:pPr>
              <w:jc w:val="right"/>
              <w:rPr>
                <w:rFonts w:cs="Arial"/>
                <w:sz w:val="16"/>
                <w:szCs w:val="16"/>
              </w:rPr>
            </w:pPr>
            <w:r w:rsidRPr="00AD1BD3">
              <w:rPr>
                <w:rFonts w:cs="Arial"/>
                <w:sz w:val="16"/>
                <w:szCs w:val="16"/>
              </w:rPr>
              <w:t>31,8</w:t>
            </w:r>
          </w:p>
        </w:tc>
      </w:tr>
      <w:tr w:rsidR="00342E1E" w:rsidRPr="00AD1BD3" w14:paraId="01882065"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2DFB04E3" w14:textId="77777777" w:rsidR="007A578B" w:rsidRPr="00AD1BD3" w:rsidRDefault="007A578B" w:rsidP="00E41F7B">
            <w:pPr>
              <w:rPr>
                <w:rFonts w:cs="Arial"/>
                <w:sz w:val="16"/>
                <w:szCs w:val="16"/>
              </w:rPr>
            </w:pPr>
            <w:r w:rsidRPr="00AD1BD3">
              <w:rPr>
                <w:rFonts w:cs="Arial"/>
                <w:sz w:val="16"/>
                <w:szCs w:val="16"/>
              </w:rPr>
              <w:t>Upravne enote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11F73503" w14:textId="77777777" w:rsidR="007A578B" w:rsidRPr="00AD1BD3" w:rsidRDefault="007A578B" w:rsidP="00E41F7B">
            <w:pPr>
              <w:jc w:val="right"/>
              <w:rPr>
                <w:rFonts w:cs="Arial"/>
                <w:sz w:val="16"/>
                <w:szCs w:val="16"/>
              </w:rPr>
            </w:pPr>
            <w:r w:rsidRPr="00AD1BD3">
              <w:rPr>
                <w:rFonts w:cs="Arial"/>
                <w:sz w:val="16"/>
                <w:szCs w:val="16"/>
              </w:rPr>
              <w:t>2.286</w:t>
            </w:r>
          </w:p>
        </w:tc>
        <w:tc>
          <w:tcPr>
            <w:tcW w:w="836" w:type="dxa"/>
            <w:tcBorders>
              <w:top w:val="nil"/>
              <w:left w:val="nil"/>
              <w:bottom w:val="single" w:sz="4" w:space="0" w:color="auto"/>
              <w:right w:val="single" w:sz="4" w:space="0" w:color="auto"/>
            </w:tcBorders>
            <w:shd w:val="clear" w:color="000000" w:fill="FCE4D6"/>
            <w:noWrap/>
            <w:vAlign w:val="center"/>
            <w:hideMark/>
          </w:tcPr>
          <w:p w14:paraId="53B95E93" w14:textId="77777777" w:rsidR="007A578B" w:rsidRPr="00AD1BD3" w:rsidRDefault="007A578B" w:rsidP="00E41F7B">
            <w:pPr>
              <w:jc w:val="right"/>
              <w:rPr>
                <w:rFonts w:cs="Arial"/>
                <w:sz w:val="16"/>
                <w:szCs w:val="16"/>
              </w:rPr>
            </w:pPr>
            <w:r w:rsidRPr="00AD1BD3">
              <w:rPr>
                <w:rFonts w:cs="Arial"/>
                <w:sz w:val="16"/>
                <w:szCs w:val="16"/>
              </w:rPr>
              <w:t>2.305</w:t>
            </w:r>
          </w:p>
        </w:tc>
        <w:tc>
          <w:tcPr>
            <w:tcW w:w="836" w:type="dxa"/>
            <w:tcBorders>
              <w:top w:val="nil"/>
              <w:left w:val="nil"/>
              <w:bottom w:val="single" w:sz="4" w:space="0" w:color="auto"/>
              <w:right w:val="single" w:sz="4" w:space="0" w:color="auto"/>
            </w:tcBorders>
            <w:shd w:val="clear" w:color="000000" w:fill="FCE4D6"/>
            <w:noWrap/>
            <w:vAlign w:val="center"/>
            <w:hideMark/>
          </w:tcPr>
          <w:p w14:paraId="096E06DF" w14:textId="77777777" w:rsidR="007A578B" w:rsidRPr="00AD1BD3" w:rsidRDefault="007A578B" w:rsidP="00E41F7B">
            <w:pPr>
              <w:jc w:val="right"/>
              <w:rPr>
                <w:rFonts w:cs="Arial"/>
                <w:sz w:val="16"/>
                <w:szCs w:val="16"/>
              </w:rPr>
            </w:pPr>
            <w:r w:rsidRPr="00AD1BD3">
              <w:rPr>
                <w:rFonts w:cs="Arial"/>
                <w:sz w:val="16"/>
                <w:szCs w:val="16"/>
              </w:rPr>
              <w:t>2.305</w:t>
            </w:r>
          </w:p>
        </w:tc>
        <w:tc>
          <w:tcPr>
            <w:tcW w:w="839" w:type="dxa"/>
            <w:tcBorders>
              <w:top w:val="nil"/>
              <w:left w:val="nil"/>
              <w:bottom w:val="single" w:sz="4" w:space="0" w:color="auto"/>
              <w:right w:val="double" w:sz="6" w:space="0" w:color="auto"/>
            </w:tcBorders>
            <w:shd w:val="clear" w:color="000000" w:fill="FCE4D6"/>
            <w:noWrap/>
            <w:vAlign w:val="center"/>
            <w:hideMark/>
          </w:tcPr>
          <w:p w14:paraId="5D0A47D7" w14:textId="77777777" w:rsidR="007A578B" w:rsidRPr="00AD1BD3" w:rsidRDefault="007A578B" w:rsidP="00E41F7B">
            <w:pPr>
              <w:jc w:val="right"/>
              <w:rPr>
                <w:rFonts w:cs="Arial"/>
                <w:sz w:val="16"/>
                <w:szCs w:val="16"/>
              </w:rPr>
            </w:pPr>
            <w:r w:rsidRPr="00AD1BD3">
              <w:rPr>
                <w:rFonts w:cs="Arial"/>
                <w:sz w:val="16"/>
                <w:szCs w:val="16"/>
              </w:rPr>
              <w:t>2.319</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2F88C66C" w14:textId="77777777" w:rsidR="007A578B" w:rsidRPr="00AD1BD3" w:rsidRDefault="007A578B" w:rsidP="00E41F7B">
            <w:pPr>
              <w:jc w:val="right"/>
              <w:rPr>
                <w:rFonts w:cs="Arial"/>
                <w:sz w:val="16"/>
                <w:szCs w:val="16"/>
              </w:rPr>
            </w:pPr>
            <w:r w:rsidRPr="00AD1BD3">
              <w:rPr>
                <w:rFonts w:cs="Arial"/>
                <w:sz w:val="16"/>
                <w:szCs w:val="16"/>
              </w:rPr>
              <w:t>90,5</w:t>
            </w:r>
          </w:p>
        </w:tc>
        <w:tc>
          <w:tcPr>
            <w:tcW w:w="822" w:type="dxa"/>
            <w:tcBorders>
              <w:top w:val="nil"/>
              <w:left w:val="nil"/>
              <w:bottom w:val="single" w:sz="4" w:space="0" w:color="auto"/>
              <w:right w:val="single" w:sz="4" w:space="0" w:color="auto"/>
            </w:tcBorders>
            <w:shd w:val="clear" w:color="000000" w:fill="DDEBF7"/>
            <w:noWrap/>
            <w:vAlign w:val="center"/>
            <w:hideMark/>
          </w:tcPr>
          <w:p w14:paraId="2D30D715" w14:textId="77777777" w:rsidR="007A578B" w:rsidRPr="00AD1BD3" w:rsidRDefault="007A578B" w:rsidP="00E41F7B">
            <w:pPr>
              <w:jc w:val="right"/>
              <w:rPr>
                <w:rFonts w:cs="Arial"/>
                <w:sz w:val="16"/>
                <w:szCs w:val="16"/>
              </w:rPr>
            </w:pPr>
            <w:r w:rsidRPr="00AD1BD3">
              <w:rPr>
                <w:rFonts w:cs="Arial"/>
                <w:sz w:val="16"/>
                <w:szCs w:val="16"/>
              </w:rPr>
              <w:t>91,1</w:t>
            </w:r>
          </w:p>
        </w:tc>
        <w:tc>
          <w:tcPr>
            <w:tcW w:w="822" w:type="dxa"/>
            <w:tcBorders>
              <w:top w:val="nil"/>
              <w:left w:val="nil"/>
              <w:bottom w:val="single" w:sz="4" w:space="0" w:color="auto"/>
              <w:right w:val="single" w:sz="4" w:space="0" w:color="auto"/>
            </w:tcBorders>
            <w:shd w:val="clear" w:color="000000" w:fill="DDEBF7"/>
            <w:noWrap/>
            <w:vAlign w:val="center"/>
            <w:hideMark/>
          </w:tcPr>
          <w:p w14:paraId="45B7FCCC" w14:textId="77777777" w:rsidR="007A578B" w:rsidRPr="00AD1BD3" w:rsidRDefault="007A578B" w:rsidP="00E41F7B">
            <w:pPr>
              <w:jc w:val="right"/>
              <w:rPr>
                <w:rFonts w:cs="Arial"/>
                <w:sz w:val="16"/>
                <w:szCs w:val="16"/>
              </w:rPr>
            </w:pPr>
            <w:r w:rsidRPr="00AD1BD3">
              <w:rPr>
                <w:rFonts w:cs="Arial"/>
                <w:sz w:val="16"/>
                <w:szCs w:val="16"/>
              </w:rPr>
              <w:t>80,8</w:t>
            </w:r>
          </w:p>
        </w:tc>
        <w:tc>
          <w:tcPr>
            <w:tcW w:w="828" w:type="dxa"/>
            <w:tcBorders>
              <w:top w:val="nil"/>
              <w:left w:val="nil"/>
              <w:bottom w:val="single" w:sz="4" w:space="0" w:color="auto"/>
              <w:right w:val="double" w:sz="6" w:space="0" w:color="auto"/>
            </w:tcBorders>
            <w:shd w:val="clear" w:color="000000" w:fill="DDEBF7"/>
            <w:noWrap/>
            <w:vAlign w:val="center"/>
            <w:hideMark/>
          </w:tcPr>
          <w:p w14:paraId="3E69F27B" w14:textId="77777777" w:rsidR="007A578B" w:rsidRPr="00AD1BD3" w:rsidRDefault="007A578B" w:rsidP="00E41F7B">
            <w:pPr>
              <w:jc w:val="right"/>
              <w:rPr>
                <w:rFonts w:cs="Arial"/>
                <w:sz w:val="16"/>
                <w:szCs w:val="16"/>
              </w:rPr>
            </w:pPr>
            <w:r w:rsidRPr="00AD1BD3">
              <w:rPr>
                <w:rFonts w:cs="Arial"/>
                <w:sz w:val="16"/>
                <w:szCs w:val="16"/>
              </w:rPr>
              <w:t>79,2</w:t>
            </w:r>
          </w:p>
        </w:tc>
      </w:tr>
      <w:tr w:rsidR="00342E1E" w:rsidRPr="00AD1BD3" w14:paraId="28843E94"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5E4F6FA6" w14:textId="77777777" w:rsidR="007A578B" w:rsidRPr="00AD1BD3" w:rsidRDefault="007A578B" w:rsidP="00E41F7B">
            <w:pPr>
              <w:rPr>
                <w:rFonts w:cs="Arial"/>
                <w:sz w:val="16"/>
                <w:szCs w:val="16"/>
              </w:rPr>
            </w:pPr>
            <w:r w:rsidRPr="00AD1BD3">
              <w:rPr>
                <w:rFonts w:cs="Arial"/>
                <w:sz w:val="16"/>
                <w:szCs w:val="16"/>
              </w:rPr>
              <w:t>Ministrstvo za finance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287B0C8C" w14:textId="77777777" w:rsidR="007A578B" w:rsidRPr="00AD1BD3" w:rsidRDefault="007A578B" w:rsidP="00E41F7B">
            <w:pPr>
              <w:jc w:val="right"/>
              <w:rPr>
                <w:rFonts w:cs="Arial"/>
                <w:sz w:val="16"/>
                <w:szCs w:val="16"/>
              </w:rPr>
            </w:pPr>
            <w:r w:rsidRPr="00AD1BD3">
              <w:rPr>
                <w:rFonts w:cs="Arial"/>
                <w:sz w:val="16"/>
                <w:szCs w:val="16"/>
              </w:rPr>
              <w:t>4.299</w:t>
            </w:r>
          </w:p>
        </w:tc>
        <w:tc>
          <w:tcPr>
            <w:tcW w:w="836" w:type="dxa"/>
            <w:tcBorders>
              <w:top w:val="nil"/>
              <w:left w:val="nil"/>
              <w:bottom w:val="single" w:sz="4" w:space="0" w:color="auto"/>
              <w:right w:val="single" w:sz="4" w:space="0" w:color="auto"/>
            </w:tcBorders>
            <w:shd w:val="clear" w:color="000000" w:fill="FCE4D6"/>
            <w:noWrap/>
            <w:vAlign w:val="center"/>
            <w:hideMark/>
          </w:tcPr>
          <w:p w14:paraId="139D229D" w14:textId="77777777" w:rsidR="007A578B" w:rsidRPr="00AD1BD3" w:rsidRDefault="007A578B" w:rsidP="00E41F7B">
            <w:pPr>
              <w:jc w:val="right"/>
              <w:rPr>
                <w:rFonts w:cs="Arial"/>
                <w:sz w:val="16"/>
                <w:szCs w:val="16"/>
              </w:rPr>
            </w:pPr>
            <w:r w:rsidRPr="00AD1BD3">
              <w:rPr>
                <w:rFonts w:cs="Arial"/>
                <w:sz w:val="16"/>
                <w:szCs w:val="16"/>
              </w:rPr>
              <w:t>4.287</w:t>
            </w:r>
          </w:p>
        </w:tc>
        <w:tc>
          <w:tcPr>
            <w:tcW w:w="836" w:type="dxa"/>
            <w:tcBorders>
              <w:top w:val="nil"/>
              <w:left w:val="nil"/>
              <w:bottom w:val="single" w:sz="4" w:space="0" w:color="auto"/>
              <w:right w:val="single" w:sz="4" w:space="0" w:color="auto"/>
            </w:tcBorders>
            <w:shd w:val="clear" w:color="000000" w:fill="FCE4D6"/>
            <w:noWrap/>
            <w:vAlign w:val="center"/>
            <w:hideMark/>
          </w:tcPr>
          <w:p w14:paraId="0E45AD04" w14:textId="77777777" w:rsidR="007A578B" w:rsidRPr="00AD1BD3" w:rsidRDefault="007A578B" w:rsidP="00E41F7B">
            <w:pPr>
              <w:jc w:val="right"/>
              <w:rPr>
                <w:rFonts w:cs="Arial"/>
                <w:sz w:val="16"/>
                <w:szCs w:val="16"/>
              </w:rPr>
            </w:pPr>
            <w:r w:rsidRPr="00AD1BD3">
              <w:rPr>
                <w:rFonts w:cs="Arial"/>
                <w:sz w:val="16"/>
                <w:szCs w:val="16"/>
              </w:rPr>
              <w:t>4.293</w:t>
            </w:r>
          </w:p>
        </w:tc>
        <w:tc>
          <w:tcPr>
            <w:tcW w:w="839" w:type="dxa"/>
            <w:tcBorders>
              <w:top w:val="nil"/>
              <w:left w:val="nil"/>
              <w:bottom w:val="single" w:sz="4" w:space="0" w:color="auto"/>
              <w:right w:val="double" w:sz="6" w:space="0" w:color="auto"/>
            </w:tcBorders>
            <w:shd w:val="clear" w:color="000000" w:fill="FCE4D6"/>
            <w:noWrap/>
            <w:vAlign w:val="center"/>
            <w:hideMark/>
          </w:tcPr>
          <w:p w14:paraId="220B2CF9" w14:textId="77777777" w:rsidR="007A578B" w:rsidRPr="00AD1BD3" w:rsidRDefault="007A578B" w:rsidP="00E41F7B">
            <w:pPr>
              <w:jc w:val="right"/>
              <w:rPr>
                <w:rFonts w:cs="Arial"/>
                <w:sz w:val="16"/>
                <w:szCs w:val="16"/>
              </w:rPr>
            </w:pPr>
            <w:r w:rsidRPr="00AD1BD3">
              <w:rPr>
                <w:rFonts w:cs="Arial"/>
                <w:sz w:val="16"/>
                <w:szCs w:val="16"/>
              </w:rPr>
              <w:t>4.280</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5CD96B8B" w14:textId="77777777" w:rsidR="007A578B" w:rsidRPr="00AD1BD3" w:rsidRDefault="007A578B" w:rsidP="00E41F7B">
            <w:pPr>
              <w:jc w:val="right"/>
              <w:rPr>
                <w:rFonts w:cs="Arial"/>
                <w:sz w:val="16"/>
                <w:szCs w:val="16"/>
              </w:rPr>
            </w:pPr>
            <w:r w:rsidRPr="00AD1BD3">
              <w:rPr>
                <w:rFonts w:cs="Arial"/>
                <w:sz w:val="16"/>
                <w:szCs w:val="16"/>
              </w:rPr>
              <w:t>95,4</w:t>
            </w:r>
          </w:p>
        </w:tc>
        <w:tc>
          <w:tcPr>
            <w:tcW w:w="822" w:type="dxa"/>
            <w:tcBorders>
              <w:top w:val="nil"/>
              <w:left w:val="nil"/>
              <w:bottom w:val="single" w:sz="4" w:space="0" w:color="auto"/>
              <w:right w:val="single" w:sz="4" w:space="0" w:color="auto"/>
            </w:tcBorders>
            <w:shd w:val="clear" w:color="000000" w:fill="DDEBF7"/>
            <w:noWrap/>
            <w:vAlign w:val="center"/>
            <w:hideMark/>
          </w:tcPr>
          <w:p w14:paraId="1BFFAB02" w14:textId="77777777" w:rsidR="007A578B" w:rsidRPr="00AD1BD3" w:rsidRDefault="007A578B" w:rsidP="00E41F7B">
            <w:pPr>
              <w:jc w:val="right"/>
              <w:rPr>
                <w:rFonts w:cs="Arial"/>
                <w:sz w:val="16"/>
                <w:szCs w:val="16"/>
              </w:rPr>
            </w:pPr>
            <w:r w:rsidRPr="00AD1BD3">
              <w:rPr>
                <w:rFonts w:cs="Arial"/>
                <w:sz w:val="16"/>
                <w:szCs w:val="16"/>
              </w:rPr>
              <w:t>93,6</w:t>
            </w:r>
          </w:p>
        </w:tc>
        <w:tc>
          <w:tcPr>
            <w:tcW w:w="822" w:type="dxa"/>
            <w:tcBorders>
              <w:top w:val="nil"/>
              <w:left w:val="nil"/>
              <w:bottom w:val="single" w:sz="4" w:space="0" w:color="auto"/>
              <w:right w:val="single" w:sz="4" w:space="0" w:color="auto"/>
            </w:tcBorders>
            <w:shd w:val="clear" w:color="000000" w:fill="DDEBF7"/>
            <w:noWrap/>
            <w:vAlign w:val="center"/>
            <w:hideMark/>
          </w:tcPr>
          <w:p w14:paraId="3A503AB4" w14:textId="77777777" w:rsidR="007A578B" w:rsidRPr="00AD1BD3" w:rsidRDefault="007A578B" w:rsidP="00E41F7B">
            <w:pPr>
              <w:jc w:val="right"/>
              <w:rPr>
                <w:rFonts w:cs="Arial"/>
                <w:sz w:val="16"/>
                <w:szCs w:val="16"/>
              </w:rPr>
            </w:pPr>
            <w:r w:rsidRPr="00AD1BD3">
              <w:rPr>
                <w:rFonts w:cs="Arial"/>
                <w:sz w:val="16"/>
                <w:szCs w:val="16"/>
              </w:rPr>
              <w:t>94,3</w:t>
            </w:r>
          </w:p>
        </w:tc>
        <w:tc>
          <w:tcPr>
            <w:tcW w:w="828" w:type="dxa"/>
            <w:tcBorders>
              <w:top w:val="nil"/>
              <w:left w:val="nil"/>
              <w:bottom w:val="single" w:sz="4" w:space="0" w:color="auto"/>
              <w:right w:val="double" w:sz="6" w:space="0" w:color="auto"/>
            </w:tcBorders>
            <w:shd w:val="clear" w:color="000000" w:fill="DDEBF7"/>
            <w:noWrap/>
            <w:vAlign w:val="center"/>
            <w:hideMark/>
          </w:tcPr>
          <w:p w14:paraId="32E8D01A" w14:textId="77777777" w:rsidR="007A578B" w:rsidRPr="00AD1BD3" w:rsidRDefault="007A578B" w:rsidP="00E41F7B">
            <w:pPr>
              <w:jc w:val="right"/>
              <w:rPr>
                <w:rFonts w:cs="Arial"/>
                <w:sz w:val="16"/>
                <w:szCs w:val="16"/>
              </w:rPr>
            </w:pPr>
            <w:r w:rsidRPr="00AD1BD3">
              <w:rPr>
                <w:rFonts w:cs="Arial"/>
                <w:sz w:val="16"/>
                <w:szCs w:val="16"/>
              </w:rPr>
              <w:t>91,6</w:t>
            </w:r>
          </w:p>
        </w:tc>
      </w:tr>
      <w:tr w:rsidR="00342E1E" w:rsidRPr="00AD1BD3" w14:paraId="7D356539"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74617207" w14:textId="77777777" w:rsidR="007A578B" w:rsidRPr="00AD1BD3" w:rsidRDefault="007A578B" w:rsidP="00E41F7B">
            <w:pPr>
              <w:rPr>
                <w:rFonts w:cs="Arial"/>
                <w:sz w:val="16"/>
                <w:szCs w:val="16"/>
              </w:rPr>
            </w:pPr>
            <w:r w:rsidRPr="00AD1BD3">
              <w:rPr>
                <w:rFonts w:cs="Arial"/>
                <w:sz w:val="16"/>
                <w:szCs w:val="16"/>
              </w:rPr>
              <w:t>Ministrstvo za zunanje zadeve*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59607492" w14:textId="77777777" w:rsidR="007A578B" w:rsidRPr="00AD1BD3" w:rsidRDefault="007A578B" w:rsidP="00E41F7B">
            <w:pPr>
              <w:jc w:val="right"/>
              <w:rPr>
                <w:rFonts w:cs="Arial"/>
                <w:sz w:val="16"/>
                <w:szCs w:val="16"/>
              </w:rPr>
            </w:pPr>
            <w:r w:rsidRPr="00AD1BD3">
              <w:rPr>
                <w:rFonts w:cs="Arial"/>
                <w:sz w:val="16"/>
                <w:szCs w:val="16"/>
              </w:rPr>
              <w:t>689</w:t>
            </w:r>
          </w:p>
        </w:tc>
        <w:tc>
          <w:tcPr>
            <w:tcW w:w="836" w:type="dxa"/>
            <w:tcBorders>
              <w:top w:val="nil"/>
              <w:left w:val="nil"/>
              <w:bottom w:val="single" w:sz="4" w:space="0" w:color="auto"/>
              <w:right w:val="single" w:sz="4" w:space="0" w:color="auto"/>
            </w:tcBorders>
            <w:shd w:val="clear" w:color="000000" w:fill="FCE4D6"/>
            <w:noWrap/>
            <w:vAlign w:val="center"/>
            <w:hideMark/>
          </w:tcPr>
          <w:p w14:paraId="6464F2F5" w14:textId="77777777" w:rsidR="007A578B" w:rsidRPr="00AD1BD3" w:rsidRDefault="007A578B" w:rsidP="00E41F7B">
            <w:pPr>
              <w:jc w:val="right"/>
              <w:rPr>
                <w:rFonts w:cs="Arial"/>
                <w:sz w:val="16"/>
                <w:szCs w:val="16"/>
              </w:rPr>
            </w:pPr>
            <w:r w:rsidRPr="00AD1BD3">
              <w:rPr>
                <w:rFonts w:cs="Arial"/>
                <w:sz w:val="16"/>
                <w:szCs w:val="16"/>
              </w:rPr>
              <w:t>700</w:t>
            </w:r>
          </w:p>
        </w:tc>
        <w:tc>
          <w:tcPr>
            <w:tcW w:w="836" w:type="dxa"/>
            <w:tcBorders>
              <w:top w:val="nil"/>
              <w:left w:val="nil"/>
              <w:bottom w:val="single" w:sz="4" w:space="0" w:color="auto"/>
              <w:right w:val="single" w:sz="4" w:space="0" w:color="auto"/>
            </w:tcBorders>
            <w:shd w:val="clear" w:color="000000" w:fill="FCE4D6"/>
            <w:noWrap/>
            <w:vAlign w:val="center"/>
            <w:hideMark/>
          </w:tcPr>
          <w:p w14:paraId="0FC98CC1" w14:textId="77777777" w:rsidR="007A578B" w:rsidRPr="00AD1BD3" w:rsidRDefault="007A578B" w:rsidP="00E41F7B">
            <w:pPr>
              <w:jc w:val="right"/>
              <w:rPr>
                <w:rFonts w:cs="Arial"/>
                <w:sz w:val="16"/>
                <w:szCs w:val="16"/>
              </w:rPr>
            </w:pPr>
            <w:r w:rsidRPr="00AD1BD3">
              <w:rPr>
                <w:rFonts w:cs="Arial"/>
                <w:sz w:val="16"/>
                <w:szCs w:val="16"/>
              </w:rPr>
              <w:t>771</w:t>
            </w:r>
          </w:p>
        </w:tc>
        <w:tc>
          <w:tcPr>
            <w:tcW w:w="839" w:type="dxa"/>
            <w:tcBorders>
              <w:top w:val="nil"/>
              <w:left w:val="nil"/>
              <w:bottom w:val="single" w:sz="4" w:space="0" w:color="auto"/>
              <w:right w:val="double" w:sz="6" w:space="0" w:color="auto"/>
            </w:tcBorders>
            <w:shd w:val="clear" w:color="000000" w:fill="FCE4D6"/>
            <w:noWrap/>
            <w:vAlign w:val="center"/>
            <w:hideMark/>
          </w:tcPr>
          <w:p w14:paraId="4229833B" w14:textId="77777777" w:rsidR="007A578B" w:rsidRPr="00AD1BD3" w:rsidRDefault="007A578B" w:rsidP="00E41F7B">
            <w:pPr>
              <w:jc w:val="right"/>
              <w:rPr>
                <w:rFonts w:cs="Arial"/>
                <w:sz w:val="16"/>
                <w:szCs w:val="16"/>
              </w:rPr>
            </w:pPr>
            <w:r w:rsidRPr="00AD1BD3">
              <w:rPr>
                <w:rFonts w:cs="Arial"/>
                <w:sz w:val="16"/>
                <w:szCs w:val="16"/>
              </w:rPr>
              <w:t>842</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44E6F7B8" w14:textId="77777777" w:rsidR="007A578B" w:rsidRPr="00AD1BD3" w:rsidRDefault="007A578B" w:rsidP="00E41F7B">
            <w:pPr>
              <w:jc w:val="right"/>
              <w:rPr>
                <w:rFonts w:cs="Arial"/>
                <w:sz w:val="16"/>
                <w:szCs w:val="16"/>
              </w:rPr>
            </w:pPr>
            <w:r w:rsidRPr="00AD1BD3">
              <w:rPr>
                <w:rFonts w:cs="Arial"/>
                <w:sz w:val="16"/>
                <w:szCs w:val="16"/>
              </w:rPr>
              <w:t>96,7</w:t>
            </w:r>
          </w:p>
        </w:tc>
        <w:tc>
          <w:tcPr>
            <w:tcW w:w="822" w:type="dxa"/>
            <w:tcBorders>
              <w:top w:val="nil"/>
              <w:left w:val="nil"/>
              <w:bottom w:val="single" w:sz="4" w:space="0" w:color="auto"/>
              <w:right w:val="single" w:sz="4" w:space="0" w:color="auto"/>
            </w:tcBorders>
            <w:shd w:val="clear" w:color="000000" w:fill="DDEBF7"/>
            <w:noWrap/>
            <w:vAlign w:val="center"/>
            <w:hideMark/>
          </w:tcPr>
          <w:p w14:paraId="6BBA25F5" w14:textId="77777777" w:rsidR="007A578B" w:rsidRPr="00AD1BD3" w:rsidRDefault="007A578B" w:rsidP="00E41F7B">
            <w:pPr>
              <w:jc w:val="right"/>
              <w:rPr>
                <w:rFonts w:cs="Arial"/>
                <w:sz w:val="16"/>
                <w:szCs w:val="16"/>
              </w:rPr>
            </w:pPr>
            <w:r w:rsidRPr="00AD1BD3">
              <w:rPr>
                <w:rFonts w:cs="Arial"/>
                <w:sz w:val="16"/>
                <w:szCs w:val="16"/>
              </w:rPr>
              <w:t>99,0</w:t>
            </w:r>
          </w:p>
        </w:tc>
        <w:tc>
          <w:tcPr>
            <w:tcW w:w="822" w:type="dxa"/>
            <w:tcBorders>
              <w:top w:val="nil"/>
              <w:left w:val="nil"/>
              <w:bottom w:val="single" w:sz="4" w:space="0" w:color="auto"/>
              <w:right w:val="single" w:sz="4" w:space="0" w:color="auto"/>
            </w:tcBorders>
            <w:shd w:val="clear" w:color="000000" w:fill="DDEBF7"/>
            <w:noWrap/>
            <w:vAlign w:val="center"/>
            <w:hideMark/>
          </w:tcPr>
          <w:p w14:paraId="5F4F1938" w14:textId="77777777" w:rsidR="007A578B" w:rsidRPr="00AD1BD3" w:rsidRDefault="007A578B" w:rsidP="00E41F7B">
            <w:pPr>
              <w:jc w:val="right"/>
              <w:rPr>
                <w:rFonts w:cs="Arial"/>
                <w:sz w:val="16"/>
                <w:szCs w:val="16"/>
              </w:rPr>
            </w:pPr>
            <w:r w:rsidRPr="00AD1BD3">
              <w:rPr>
                <w:rFonts w:cs="Arial"/>
                <w:sz w:val="16"/>
                <w:szCs w:val="16"/>
              </w:rPr>
              <w:t>95,8</w:t>
            </w:r>
          </w:p>
        </w:tc>
        <w:tc>
          <w:tcPr>
            <w:tcW w:w="828" w:type="dxa"/>
            <w:tcBorders>
              <w:top w:val="nil"/>
              <w:left w:val="nil"/>
              <w:bottom w:val="single" w:sz="4" w:space="0" w:color="auto"/>
              <w:right w:val="double" w:sz="6" w:space="0" w:color="auto"/>
            </w:tcBorders>
            <w:shd w:val="clear" w:color="000000" w:fill="DDEBF7"/>
            <w:noWrap/>
            <w:vAlign w:val="center"/>
            <w:hideMark/>
          </w:tcPr>
          <w:p w14:paraId="788764DD" w14:textId="77777777" w:rsidR="007A578B" w:rsidRPr="00AD1BD3" w:rsidRDefault="007A578B" w:rsidP="00E41F7B">
            <w:pPr>
              <w:jc w:val="right"/>
              <w:rPr>
                <w:rFonts w:cs="Arial"/>
                <w:sz w:val="16"/>
                <w:szCs w:val="16"/>
              </w:rPr>
            </w:pPr>
            <w:r w:rsidRPr="00AD1BD3">
              <w:rPr>
                <w:rFonts w:cs="Arial"/>
                <w:sz w:val="16"/>
                <w:szCs w:val="16"/>
              </w:rPr>
              <w:t>98,7</w:t>
            </w:r>
          </w:p>
        </w:tc>
      </w:tr>
      <w:tr w:rsidR="00342E1E" w:rsidRPr="00AD1BD3" w14:paraId="438F2125"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04792E20" w14:textId="77777777" w:rsidR="007A578B" w:rsidRPr="00AD1BD3" w:rsidRDefault="007A578B" w:rsidP="00E41F7B">
            <w:pPr>
              <w:rPr>
                <w:rFonts w:cs="Arial"/>
                <w:sz w:val="16"/>
                <w:szCs w:val="16"/>
              </w:rPr>
            </w:pPr>
            <w:r w:rsidRPr="00AD1BD3">
              <w:rPr>
                <w:rFonts w:cs="Arial"/>
                <w:sz w:val="16"/>
                <w:szCs w:val="16"/>
              </w:rPr>
              <w:t>Ministrstvo za pravosodje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37EB4330" w14:textId="77777777" w:rsidR="007A578B" w:rsidRPr="00AD1BD3" w:rsidRDefault="007A578B" w:rsidP="00E41F7B">
            <w:pPr>
              <w:jc w:val="right"/>
              <w:rPr>
                <w:rFonts w:cs="Arial"/>
                <w:sz w:val="16"/>
                <w:szCs w:val="16"/>
              </w:rPr>
            </w:pPr>
            <w:r w:rsidRPr="00AD1BD3">
              <w:rPr>
                <w:rFonts w:cs="Arial"/>
                <w:sz w:val="16"/>
                <w:szCs w:val="16"/>
              </w:rPr>
              <w:t>1.111</w:t>
            </w:r>
          </w:p>
        </w:tc>
        <w:tc>
          <w:tcPr>
            <w:tcW w:w="836" w:type="dxa"/>
            <w:tcBorders>
              <w:top w:val="nil"/>
              <w:left w:val="nil"/>
              <w:bottom w:val="single" w:sz="4" w:space="0" w:color="auto"/>
              <w:right w:val="single" w:sz="4" w:space="0" w:color="auto"/>
            </w:tcBorders>
            <w:shd w:val="clear" w:color="000000" w:fill="FCE4D6"/>
            <w:noWrap/>
            <w:vAlign w:val="center"/>
            <w:hideMark/>
          </w:tcPr>
          <w:p w14:paraId="577D5FCE" w14:textId="77777777" w:rsidR="007A578B" w:rsidRPr="00AD1BD3" w:rsidRDefault="007A578B" w:rsidP="00E41F7B">
            <w:pPr>
              <w:jc w:val="right"/>
              <w:rPr>
                <w:rFonts w:cs="Arial"/>
                <w:sz w:val="16"/>
                <w:szCs w:val="16"/>
              </w:rPr>
            </w:pPr>
            <w:r w:rsidRPr="00AD1BD3">
              <w:rPr>
                <w:rFonts w:cs="Arial"/>
                <w:sz w:val="16"/>
                <w:szCs w:val="16"/>
              </w:rPr>
              <w:t>1.174</w:t>
            </w:r>
          </w:p>
        </w:tc>
        <w:tc>
          <w:tcPr>
            <w:tcW w:w="836" w:type="dxa"/>
            <w:tcBorders>
              <w:top w:val="nil"/>
              <w:left w:val="nil"/>
              <w:bottom w:val="single" w:sz="4" w:space="0" w:color="auto"/>
              <w:right w:val="single" w:sz="4" w:space="0" w:color="auto"/>
            </w:tcBorders>
            <w:shd w:val="clear" w:color="000000" w:fill="FCE4D6"/>
            <w:noWrap/>
            <w:vAlign w:val="center"/>
            <w:hideMark/>
          </w:tcPr>
          <w:p w14:paraId="7FD133BB" w14:textId="77777777" w:rsidR="007A578B" w:rsidRPr="00AD1BD3" w:rsidRDefault="007A578B" w:rsidP="00E41F7B">
            <w:pPr>
              <w:jc w:val="right"/>
              <w:rPr>
                <w:rFonts w:cs="Arial"/>
                <w:sz w:val="16"/>
                <w:szCs w:val="16"/>
              </w:rPr>
            </w:pPr>
            <w:r w:rsidRPr="00AD1BD3">
              <w:rPr>
                <w:rFonts w:cs="Arial"/>
                <w:sz w:val="16"/>
                <w:szCs w:val="16"/>
              </w:rPr>
              <w:t>1.202</w:t>
            </w:r>
          </w:p>
        </w:tc>
        <w:tc>
          <w:tcPr>
            <w:tcW w:w="839" w:type="dxa"/>
            <w:tcBorders>
              <w:top w:val="nil"/>
              <w:left w:val="nil"/>
              <w:bottom w:val="single" w:sz="4" w:space="0" w:color="auto"/>
              <w:right w:val="double" w:sz="6" w:space="0" w:color="auto"/>
            </w:tcBorders>
            <w:shd w:val="clear" w:color="000000" w:fill="FCE4D6"/>
            <w:noWrap/>
            <w:vAlign w:val="center"/>
            <w:hideMark/>
          </w:tcPr>
          <w:p w14:paraId="17BA7B3B" w14:textId="77777777" w:rsidR="007A578B" w:rsidRPr="00AD1BD3" w:rsidRDefault="007A578B" w:rsidP="00E41F7B">
            <w:pPr>
              <w:jc w:val="right"/>
              <w:rPr>
                <w:rFonts w:cs="Arial"/>
                <w:sz w:val="16"/>
                <w:szCs w:val="16"/>
              </w:rPr>
            </w:pPr>
            <w:r w:rsidRPr="00AD1BD3">
              <w:rPr>
                <w:rFonts w:cs="Arial"/>
                <w:sz w:val="16"/>
                <w:szCs w:val="16"/>
              </w:rPr>
              <w:t>1.215</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E07DBC5" w14:textId="77777777" w:rsidR="007A578B" w:rsidRPr="00AD1BD3" w:rsidRDefault="007A578B" w:rsidP="00E41F7B">
            <w:pPr>
              <w:jc w:val="right"/>
              <w:rPr>
                <w:rFonts w:cs="Arial"/>
                <w:sz w:val="16"/>
                <w:szCs w:val="16"/>
              </w:rPr>
            </w:pPr>
            <w:r w:rsidRPr="00AD1BD3">
              <w:rPr>
                <w:rFonts w:cs="Arial"/>
                <w:sz w:val="16"/>
                <w:szCs w:val="16"/>
              </w:rPr>
              <w:t>75,3</w:t>
            </w:r>
          </w:p>
        </w:tc>
        <w:tc>
          <w:tcPr>
            <w:tcW w:w="822" w:type="dxa"/>
            <w:tcBorders>
              <w:top w:val="nil"/>
              <w:left w:val="nil"/>
              <w:bottom w:val="single" w:sz="4" w:space="0" w:color="auto"/>
              <w:right w:val="single" w:sz="4" w:space="0" w:color="auto"/>
            </w:tcBorders>
            <w:shd w:val="clear" w:color="000000" w:fill="DDEBF7"/>
            <w:noWrap/>
            <w:vAlign w:val="center"/>
            <w:hideMark/>
          </w:tcPr>
          <w:p w14:paraId="5E86DBBF" w14:textId="77777777" w:rsidR="007A578B" w:rsidRPr="00AD1BD3" w:rsidRDefault="007A578B" w:rsidP="00E41F7B">
            <w:pPr>
              <w:jc w:val="right"/>
              <w:rPr>
                <w:rFonts w:cs="Arial"/>
                <w:sz w:val="16"/>
                <w:szCs w:val="16"/>
              </w:rPr>
            </w:pPr>
            <w:r w:rsidRPr="00AD1BD3">
              <w:rPr>
                <w:rFonts w:cs="Arial"/>
                <w:sz w:val="16"/>
                <w:szCs w:val="16"/>
              </w:rPr>
              <w:t>76,3</w:t>
            </w:r>
          </w:p>
        </w:tc>
        <w:tc>
          <w:tcPr>
            <w:tcW w:w="822" w:type="dxa"/>
            <w:tcBorders>
              <w:top w:val="nil"/>
              <w:left w:val="nil"/>
              <w:bottom w:val="single" w:sz="4" w:space="0" w:color="auto"/>
              <w:right w:val="single" w:sz="4" w:space="0" w:color="auto"/>
            </w:tcBorders>
            <w:shd w:val="clear" w:color="000000" w:fill="DDEBF7"/>
            <w:noWrap/>
            <w:vAlign w:val="center"/>
            <w:hideMark/>
          </w:tcPr>
          <w:p w14:paraId="76A91DA7" w14:textId="77777777" w:rsidR="007A578B" w:rsidRPr="00AD1BD3" w:rsidRDefault="007A578B" w:rsidP="00E41F7B">
            <w:pPr>
              <w:jc w:val="right"/>
              <w:rPr>
                <w:rFonts w:cs="Arial"/>
                <w:sz w:val="16"/>
                <w:szCs w:val="16"/>
              </w:rPr>
            </w:pPr>
            <w:r w:rsidRPr="00AD1BD3">
              <w:rPr>
                <w:rFonts w:cs="Arial"/>
                <w:sz w:val="16"/>
                <w:szCs w:val="16"/>
              </w:rPr>
              <w:t>74,2</w:t>
            </w:r>
          </w:p>
        </w:tc>
        <w:tc>
          <w:tcPr>
            <w:tcW w:w="828" w:type="dxa"/>
            <w:tcBorders>
              <w:top w:val="nil"/>
              <w:left w:val="nil"/>
              <w:bottom w:val="single" w:sz="4" w:space="0" w:color="auto"/>
              <w:right w:val="double" w:sz="6" w:space="0" w:color="auto"/>
            </w:tcBorders>
            <w:shd w:val="clear" w:color="000000" w:fill="DDEBF7"/>
            <w:noWrap/>
            <w:vAlign w:val="center"/>
            <w:hideMark/>
          </w:tcPr>
          <w:p w14:paraId="50E385C1" w14:textId="77777777" w:rsidR="007A578B" w:rsidRPr="00AD1BD3" w:rsidRDefault="007A578B" w:rsidP="00E41F7B">
            <w:pPr>
              <w:jc w:val="right"/>
              <w:rPr>
                <w:rFonts w:cs="Arial"/>
                <w:sz w:val="16"/>
                <w:szCs w:val="16"/>
              </w:rPr>
            </w:pPr>
            <w:r w:rsidRPr="00AD1BD3">
              <w:rPr>
                <w:rFonts w:cs="Arial"/>
                <w:sz w:val="16"/>
                <w:szCs w:val="16"/>
              </w:rPr>
              <w:t>70,0</w:t>
            </w:r>
          </w:p>
        </w:tc>
      </w:tr>
      <w:tr w:rsidR="00342E1E" w:rsidRPr="00AD1BD3" w14:paraId="4D17BD8D" w14:textId="77777777" w:rsidTr="00342E1E">
        <w:trPr>
          <w:trHeight w:val="438"/>
          <w:jc w:val="center"/>
        </w:trPr>
        <w:tc>
          <w:tcPr>
            <w:tcW w:w="3242" w:type="dxa"/>
            <w:tcBorders>
              <w:top w:val="nil"/>
              <w:left w:val="double" w:sz="6" w:space="0" w:color="auto"/>
              <w:bottom w:val="single" w:sz="4" w:space="0" w:color="auto"/>
              <w:right w:val="nil"/>
            </w:tcBorders>
            <w:shd w:val="clear" w:color="000000" w:fill="EDEDED"/>
            <w:vAlign w:val="center"/>
            <w:hideMark/>
          </w:tcPr>
          <w:p w14:paraId="64F74EB9" w14:textId="77777777" w:rsidR="007A578B" w:rsidRPr="00AD1BD3" w:rsidRDefault="007A578B" w:rsidP="00E41F7B">
            <w:pPr>
              <w:rPr>
                <w:rFonts w:cs="Arial"/>
                <w:sz w:val="16"/>
                <w:szCs w:val="16"/>
              </w:rPr>
            </w:pPr>
            <w:r w:rsidRPr="00AD1BD3">
              <w:rPr>
                <w:rFonts w:cs="Arial"/>
                <w:sz w:val="16"/>
                <w:szCs w:val="16"/>
              </w:rPr>
              <w:t>Ministrstvo za gospodarski razvoj in tehnologijo</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7E93F794" w14:textId="77777777" w:rsidR="007A578B" w:rsidRPr="00AD1BD3" w:rsidRDefault="007A578B" w:rsidP="00E41F7B">
            <w:pPr>
              <w:jc w:val="right"/>
              <w:rPr>
                <w:rFonts w:cs="Arial"/>
                <w:sz w:val="16"/>
                <w:szCs w:val="16"/>
              </w:rPr>
            </w:pPr>
            <w:r w:rsidRPr="00AD1BD3">
              <w:rPr>
                <w:rFonts w:cs="Arial"/>
                <w:sz w:val="16"/>
                <w:szCs w:val="16"/>
              </w:rPr>
              <w:t>493</w:t>
            </w:r>
          </w:p>
        </w:tc>
        <w:tc>
          <w:tcPr>
            <w:tcW w:w="836" w:type="dxa"/>
            <w:tcBorders>
              <w:top w:val="nil"/>
              <w:left w:val="nil"/>
              <w:bottom w:val="single" w:sz="4" w:space="0" w:color="auto"/>
              <w:right w:val="single" w:sz="4" w:space="0" w:color="auto"/>
            </w:tcBorders>
            <w:shd w:val="clear" w:color="000000" w:fill="FCE4D6"/>
            <w:noWrap/>
            <w:vAlign w:val="center"/>
            <w:hideMark/>
          </w:tcPr>
          <w:p w14:paraId="0D8DE9F2" w14:textId="77777777" w:rsidR="007A578B" w:rsidRPr="00AD1BD3" w:rsidRDefault="007A578B" w:rsidP="00E41F7B">
            <w:pPr>
              <w:jc w:val="right"/>
              <w:rPr>
                <w:rFonts w:cs="Arial"/>
                <w:sz w:val="16"/>
                <w:szCs w:val="16"/>
              </w:rPr>
            </w:pPr>
            <w:r w:rsidRPr="00AD1BD3">
              <w:rPr>
                <w:rFonts w:cs="Arial"/>
                <w:sz w:val="16"/>
                <w:szCs w:val="16"/>
              </w:rPr>
              <w:t>494</w:t>
            </w:r>
          </w:p>
        </w:tc>
        <w:tc>
          <w:tcPr>
            <w:tcW w:w="836" w:type="dxa"/>
            <w:tcBorders>
              <w:top w:val="nil"/>
              <w:left w:val="nil"/>
              <w:bottom w:val="single" w:sz="4" w:space="0" w:color="auto"/>
              <w:right w:val="single" w:sz="4" w:space="0" w:color="auto"/>
            </w:tcBorders>
            <w:shd w:val="clear" w:color="000000" w:fill="FCE4D6"/>
            <w:noWrap/>
            <w:vAlign w:val="center"/>
            <w:hideMark/>
          </w:tcPr>
          <w:p w14:paraId="1854A216" w14:textId="77777777" w:rsidR="007A578B" w:rsidRPr="00AD1BD3" w:rsidRDefault="007A578B" w:rsidP="00E41F7B">
            <w:pPr>
              <w:jc w:val="right"/>
              <w:rPr>
                <w:rFonts w:cs="Arial"/>
                <w:sz w:val="16"/>
                <w:szCs w:val="16"/>
              </w:rPr>
            </w:pPr>
            <w:r w:rsidRPr="00AD1BD3">
              <w:rPr>
                <w:rFonts w:cs="Arial"/>
                <w:sz w:val="16"/>
                <w:szCs w:val="16"/>
              </w:rPr>
              <w:t>504</w:t>
            </w:r>
          </w:p>
        </w:tc>
        <w:tc>
          <w:tcPr>
            <w:tcW w:w="839" w:type="dxa"/>
            <w:tcBorders>
              <w:top w:val="nil"/>
              <w:left w:val="nil"/>
              <w:bottom w:val="single" w:sz="4" w:space="0" w:color="auto"/>
              <w:right w:val="double" w:sz="6" w:space="0" w:color="auto"/>
            </w:tcBorders>
            <w:shd w:val="clear" w:color="000000" w:fill="FCE4D6"/>
            <w:noWrap/>
            <w:vAlign w:val="center"/>
            <w:hideMark/>
          </w:tcPr>
          <w:p w14:paraId="01DAF02D" w14:textId="77777777" w:rsidR="007A578B" w:rsidRPr="00AD1BD3" w:rsidRDefault="007A578B" w:rsidP="00E41F7B">
            <w:pPr>
              <w:jc w:val="right"/>
              <w:rPr>
                <w:rFonts w:cs="Arial"/>
                <w:sz w:val="16"/>
                <w:szCs w:val="16"/>
              </w:rPr>
            </w:pPr>
            <w:r w:rsidRPr="00AD1BD3">
              <w:rPr>
                <w:rFonts w:cs="Arial"/>
                <w:sz w:val="16"/>
                <w:szCs w:val="16"/>
              </w:rPr>
              <w:t>515</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3BB55EE" w14:textId="77777777" w:rsidR="007A578B" w:rsidRPr="00AD1BD3" w:rsidRDefault="007A578B" w:rsidP="00E41F7B">
            <w:pPr>
              <w:jc w:val="right"/>
              <w:rPr>
                <w:rFonts w:cs="Arial"/>
                <w:sz w:val="16"/>
                <w:szCs w:val="16"/>
              </w:rPr>
            </w:pPr>
            <w:r w:rsidRPr="00AD1BD3">
              <w:rPr>
                <w:rFonts w:cs="Arial"/>
                <w:sz w:val="16"/>
                <w:szCs w:val="16"/>
              </w:rPr>
              <w:t>68,6</w:t>
            </w:r>
          </w:p>
        </w:tc>
        <w:tc>
          <w:tcPr>
            <w:tcW w:w="822" w:type="dxa"/>
            <w:tcBorders>
              <w:top w:val="nil"/>
              <w:left w:val="nil"/>
              <w:bottom w:val="single" w:sz="4" w:space="0" w:color="auto"/>
              <w:right w:val="single" w:sz="4" w:space="0" w:color="auto"/>
            </w:tcBorders>
            <w:shd w:val="clear" w:color="000000" w:fill="DDEBF7"/>
            <w:noWrap/>
            <w:vAlign w:val="center"/>
            <w:hideMark/>
          </w:tcPr>
          <w:p w14:paraId="44DC35CC" w14:textId="77777777" w:rsidR="007A578B" w:rsidRPr="00AD1BD3" w:rsidRDefault="007A578B" w:rsidP="00E41F7B">
            <w:pPr>
              <w:jc w:val="right"/>
              <w:rPr>
                <w:rFonts w:cs="Arial"/>
                <w:sz w:val="16"/>
                <w:szCs w:val="16"/>
              </w:rPr>
            </w:pPr>
            <w:r w:rsidRPr="00AD1BD3">
              <w:rPr>
                <w:rFonts w:cs="Arial"/>
                <w:sz w:val="16"/>
                <w:szCs w:val="16"/>
              </w:rPr>
              <w:t>57,7</w:t>
            </w:r>
          </w:p>
        </w:tc>
        <w:tc>
          <w:tcPr>
            <w:tcW w:w="822" w:type="dxa"/>
            <w:tcBorders>
              <w:top w:val="nil"/>
              <w:left w:val="nil"/>
              <w:bottom w:val="single" w:sz="4" w:space="0" w:color="auto"/>
              <w:right w:val="single" w:sz="4" w:space="0" w:color="auto"/>
            </w:tcBorders>
            <w:shd w:val="clear" w:color="000000" w:fill="DDEBF7"/>
            <w:noWrap/>
            <w:vAlign w:val="center"/>
            <w:hideMark/>
          </w:tcPr>
          <w:p w14:paraId="4F089EA3" w14:textId="77777777" w:rsidR="007A578B" w:rsidRPr="00AD1BD3" w:rsidRDefault="007A578B" w:rsidP="00E41F7B">
            <w:pPr>
              <w:jc w:val="right"/>
              <w:rPr>
                <w:rFonts w:cs="Arial"/>
                <w:sz w:val="16"/>
                <w:szCs w:val="16"/>
              </w:rPr>
            </w:pPr>
            <w:r w:rsidRPr="00AD1BD3">
              <w:rPr>
                <w:rFonts w:cs="Arial"/>
                <w:sz w:val="16"/>
                <w:szCs w:val="16"/>
              </w:rPr>
              <w:t>40,7</w:t>
            </w:r>
          </w:p>
        </w:tc>
        <w:tc>
          <w:tcPr>
            <w:tcW w:w="828" w:type="dxa"/>
            <w:tcBorders>
              <w:top w:val="nil"/>
              <w:left w:val="nil"/>
              <w:bottom w:val="single" w:sz="4" w:space="0" w:color="auto"/>
              <w:right w:val="double" w:sz="6" w:space="0" w:color="auto"/>
            </w:tcBorders>
            <w:shd w:val="clear" w:color="000000" w:fill="DDEBF7"/>
            <w:noWrap/>
            <w:vAlign w:val="center"/>
            <w:hideMark/>
          </w:tcPr>
          <w:p w14:paraId="18BAB0A7" w14:textId="77777777" w:rsidR="007A578B" w:rsidRPr="00AD1BD3" w:rsidRDefault="007A578B" w:rsidP="00E41F7B">
            <w:pPr>
              <w:jc w:val="right"/>
              <w:rPr>
                <w:rFonts w:cs="Arial"/>
                <w:sz w:val="16"/>
                <w:szCs w:val="16"/>
              </w:rPr>
            </w:pPr>
            <w:r w:rsidRPr="00AD1BD3">
              <w:rPr>
                <w:rFonts w:cs="Arial"/>
                <w:sz w:val="16"/>
                <w:szCs w:val="16"/>
              </w:rPr>
              <w:t>62,7</w:t>
            </w:r>
          </w:p>
        </w:tc>
      </w:tr>
      <w:tr w:rsidR="00342E1E" w:rsidRPr="00AD1BD3" w14:paraId="3CF1FD63" w14:textId="77777777" w:rsidTr="00342E1E">
        <w:trPr>
          <w:trHeight w:val="409"/>
          <w:jc w:val="center"/>
        </w:trPr>
        <w:tc>
          <w:tcPr>
            <w:tcW w:w="3242" w:type="dxa"/>
            <w:tcBorders>
              <w:top w:val="nil"/>
              <w:left w:val="double" w:sz="6" w:space="0" w:color="auto"/>
              <w:bottom w:val="single" w:sz="4" w:space="0" w:color="auto"/>
              <w:right w:val="nil"/>
            </w:tcBorders>
            <w:shd w:val="clear" w:color="000000" w:fill="EDEDED"/>
            <w:vAlign w:val="center"/>
            <w:hideMark/>
          </w:tcPr>
          <w:p w14:paraId="22CF9D9F" w14:textId="77777777" w:rsidR="007A578B" w:rsidRPr="00AD1BD3" w:rsidRDefault="007A578B" w:rsidP="00E41F7B">
            <w:pPr>
              <w:rPr>
                <w:rFonts w:cs="Arial"/>
                <w:sz w:val="16"/>
                <w:szCs w:val="16"/>
              </w:rPr>
            </w:pPr>
            <w:r w:rsidRPr="00AD1BD3">
              <w:rPr>
                <w:rFonts w:cs="Arial"/>
                <w:sz w:val="16"/>
                <w:szCs w:val="16"/>
              </w:rPr>
              <w:t>Ministrstvo za kmetijstvo, gozdarstvo in prehrano</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11DE969C" w14:textId="77777777" w:rsidR="007A578B" w:rsidRPr="00AD1BD3" w:rsidRDefault="007A578B" w:rsidP="00E41F7B">
            <w:pPr>
              <w:jc w:val="right"/>
              <w:rPr>
                <w:rFonts w:cs="Arial"/>
                <w:sz w:val="16"/>
                <w:szCs w:val="16"/>
              </w:rPr>
            </w:pPr>
            <w:r w:rsidRPr="00AD1BD3">
              <w:rPr>
                <w:rFonts w:cs="Arial"/>
                <w:sz w:val="16"/>
                <w:szCs w:val="16"/>
              </w:rPr>
              <w:t>1.060</w:t>
            </w:r>
          </w:p>
        </w:tc>
        <w:tc>
          <w:tcPr>
            <w:tcW w:w="836" w:type="dxa"/>
            <w:tcBorders>
              <w:top w:val="nil"/>
              <w:left w:val="nil"/>
              <w:bottom w:val="single" w:sz="4" w:space="0" w:color="auto"/>
              <w:right w:val="single" w:sz="4" w:space="0" w:color="auto"/>
            </w:tcBorders>
            <w:shd w:val="clear" w:color="000000" w:fill="FCE4D6"/>
            <w:noWrap/>
            <w:vAlign w:val="center"/>
            <w:hideMark/>
          </w:tcPr>
          <w:p w14:paraId="23449AD7" w14:textId="77777777" w:rsidR="007A578B" w:rsidRPr="00AD1BD3" w:rsidRDefault="007A578B" w:rsidP="00E41F7B">
            <w:pPr>
              <w:jc w:val="right"/>
              <w:rPr>
                <w:rFonts w:cs="Arial"/>
                <w:sz w:val="16"/>
                <w:szCs w:val="16"/>
              </w:rPr>
            </w:pPr>
            <w:r w:rsidRPr="00AD1BD3">
              <w:rPr>
                <w:rFonts w:cs="Arial"/>
                <w:sz w:val="16"/>
                <w:szCs w:val="16"/>
              </w:rPr>
              <w:t>1.085</w:t>
            </w:r>
          </w:p>
        </w:tc>
        <w:tc>
          <w:tcPr>
            <w:tcW w:w="836" w:type="dxa"/>
            <w:tcBorders>
              <w:top w:val="nil"/>
              <w:left w:val="nil"/>
              <w:bottom w:val="single" w:sz="4" w:space="0" w:color="auto"/>
              <w:right w:val="single" w:sz="4" w:space="0" w:color="auto"/>
            </w:tcBorders>
            <w:shd w:val="clear" w:color="000000" w:fill="FCE4D6"/>
            <w:noWrap/>
            <w:vAlign w:val="center"/>
            <w:hideMark/>
          </w:tcPr>
          <w:p w14:paraId="19F4FE7A" w14:textId="77777777" w:rsidR="007A578B" w:rsidRPr="00AD1BD3" w:rsidRDefault="007A578B" w:rsidP="00E41F7B">
            <w:pPr>
              <w:jc w:val="right"/>
              <w:rPr>
                <w:rFonts w:cs="Arial"/>
                <w:sz w:val="16"/>
                <w:szCs w:val="16"/>
              </w:rPr>
            </w:pPr>
            <w:r w:rsidRPr="00AD1BD3">
              <w:rPr>
                <w:rFonts w:cs="Arial"/>
                <w:sz w:val="16"/>
                <w:szCs w:val="16"/>
              </w:rPr>
              <w:t>1.086</w:t>
            </w:r>
          </w:p>
        </w:tc>
        <w:tc>
          <w:tcPr>
            <w:tcW w:w="839" w:type="dxa"/>
            <w:tcBorders>
              <w:top w:val="nil"/>
              <w:left w:val="nil"/>
              <w:bottom w:val="single" w:sz="4" w:space="0" w:color="auto"/>
              <w:right w:val="double" w:sz="6" w:space="0" w:color="auto"/>
            </w:tcBorders>
            <w:shd w:val="clear" w:color="000000" w:fill="FCE4D6"/>
            <w:noWrap/>
            <w:vAlign w:val="center"/>
            <w:hideMark/>
          </w:tcPr>
          <w:p w14:paraId="66D35606" w14:textId="77777777" w:rsidR="007A578B" w:rsidRPr="00AD1BD3" w:rsidRDefault="007A578B" w:rsidP="00E41F7B">
            <w:pPr>
              <w:jc w:val="right"/>
              <w:rPr>
                <w:rFonts w:cs="Arial"/>
                <w:sz w:val="16"/>
                <w:szCs w:val="16"/>
              </w:rPr>
            </w:pPr>
            <w:r w:rsidRPr="00AD1BD3">
              <w:rPr>
                <w:rFonts w:cs="Arial"/>
                <w:sz w:val="16"/>
                <w:szCs w:val="16"/>
              </w:rPr>
              <w:t>1.093</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13C43F9B" w14:textId="77777777" w:rsidR="007A578B" w:rsidRPr="00AD1BD3" w:rsidRDefault="007A578B" w:rsidP="00E41F7B">
            <w:pPr>
              <w:jc w:val="right"/>
              <w:rPr>
                <w:rFonts w:cs="Arial"/>
                <w:sz w:val="16"/>
                <w:szCs w:val="16"/>
              </w:rPr>
            </w:pPr>
            <w:r w:rsidRPr="00AD1BD3">
              <w:rPr>
                <w:rFonts w:cs="Arial"/>
                <w:sz w:val="16"/>
                <w:szCs w:val="16"/>
              </w:rPr>
              <w:t>80,8</w:t>
            </w:r>
          </w:p>
        </w:tc>
        <w:tc>
          <w:tcPr>
            <w:tcW w:w="822" w:type="dxa"/>
            <w:tcBorders>
              <w:top w:val="nil"/>
              <w:left w:val="nil"/>
              <w:bottom w:val="single" w:sz="4" w:space="0" w:color="auto"/>
              <w:right w:val="single" w:sz="4" w:space="0" w:color="auto"/>
            </w:tcBorders>
            <w:shd w:val="clear" w:color="000000" w:fill="DDEBF7"/>
            <w:noWrap/>
            <w:vAlign w:val="center"/>
            <w:hideMark/>
          </w:tcPr>
          <w:p w14:paraId="6AC8DEDE" w14:textId="77777777" w:rsidR="007A578B" w:rsidRPr="00AD1BD3" w:rsidRDefault="007A578B" w:rsidP="00E41F7B">
            <w:pPr>
              <w:jc w:val="right"/>
              <w:rPr>
                <w:rFonts w:cs="Arial"/>
                <w:sz w:val="16"/>
                <w:szCs w:val="16"/>
              </w:rPr>
            </w:pPr>
            <w:r w:rsidRPr="00AD1BD3">
              <w:rPr>
                <w:rFonts w:cs="Arial"/>
                <w:sz w:val="16"/>
                <w:szCs w:val="16"/>
              </w:rPr>
              <w:t>76,3</w:t>
            </w:r>
          </w:p>
        </w:tc>
        <w:tc>
          <w:tcPr>
            <w:tcW w:w="822" w:type="dxa"/>
            <w:tcBorders>
              <w:top w:val="nil"/>
              <w:left w:val="nil"/>
              <w:bottom w:val="single" w:sz="4" w:space="0" w:color="auto"/>
              <w:right w:val="single" w:sz="4" w:space="0" w:color="auto"/>
            </w:tcBorders>
            <w:shd w:val="clear" w:color="000000" w:fill="DDEBF7"/>
            <w:noWrap/>
            <w:vAlign w:val="center"/>
            <w:hideMark/>
          </w:tcPr>
          <w:p w14:paraId="371AE861" w14:textId="77777777" w:rsidR="007A578B" w:rsidRPr="00AD1BD3" w:rsidRDefault="007A578B" w:rsidP="00E41F7B">
            <w:pPr>
              <w:jc w:val="right"/>
              <w:rPr>
                <w:rFonts w:cs="Arial"/>
                <w:sz w:val="16"/>
                <w:szCs w:val="16"/>
              </w:rPr>
            </w:pPr>
            <w:r w:rsidRPr="00AD1BD3">
              <w:rPr>
                <w:rFonts w:cs="Arial"/>
                <w:sz w:val="16"/>
                <w:szCs w:val="16"/>
              </w:rPr>
              <w:t>76,4</w:t>
            </w:r>
          </w:p>
        </w:tc>
        <w:tc>
          <w:tcPr>
            <w:tcW w:w="828" w:type="dxa"/>
            <w:tcBorders>
              <w:top w:val="nil"/>
              <w:left w:val="nil"/>
              <w:bottom w:val="single" w:sz="4" w:space="0" w:color="auto"/>
              <w:right w:val="double" w:sz="6" w:space="0" w:color="auto"/>
            </w:tcBorders>
            <w:shd w:val="clear" w:color="000000" w:fill="DDEBF7"/>
            <w:noWrap/>
            <w:vAlign w:val="center"/>
            <w:hideMark/>
          </w:tcPr>
          <w:p w14:paraId="1E51A34A" w14:textId="77777777" w:rsidR="007A578B" w:rsidRPr="00AD1BD3" w:rsidRDefault="007A578B" w:rsidP="00E41F7B">
            <w:pPr>
              <w:jc w:val="right"/>
              <w:rPr>
                <w:rFonts w:cs="Arial"/>
                <w:sz w:val="16"/>
                <w:szCs w:val="16"/>
              </w:rPr>
            </w:pPr>
            <w:r w:rsidRPr="00AD1BD3">
              <w:rPr>
                <w:rFonts w:cs="Arial"/>
                <w:sz w:val="16"/>
                <w:szCs w:val="16"/>
              </w:rPr>
              <w:t>79,2</w:t>
            </w:r>
          </w:p>
        </w:tc>
      </w:tr>
      <w:tr w:rsidR="00342E1E" w:rsidRPr="00AD1BD3" w14:paraId="6549EEA7"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2A929EF3" w14:textId="77777777" w:rsidR="007A578B" w:rsidRPr="00AD1BD3" w:rsidRDefault="007A578B" w:rsidP="00E41F7B">
            <w:pPr>
              <w:rPr>
                <w:rFonts w:cs="Arial"/>
                <w:sz w:val="16"/>
                <w:szCs w:val="16"/>
              </w:rPr>
            </w:pPr>
            <w:r w:rsidRPr="00AD1BD3">
              <w:rPr>
                <w:rFonts w:cs="Arial"/>
                <w:sz w:val="16"/>
                <w:szCs w:val="16"/>
              </w:rPr>
              <w:t xml:space="preserve">Ministrstvo za infrastrukturo </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55E89DE7" w14:textId="77777777" w:rsidR="007A578B" w:rsidRPr="00AD1BD3" w:rsidRDefault="007A578B" w:rsidP="00E41F7B">
            <w:pPr>
              <w:jc w:val="right"/>
              <w:rPr>
                <w:rFonts w:cs="Arial"/>
                <w:sz w:val="16"/>
                <w:szCs w:val="16"/>
              </w:rPr>
            </w:pPr>
            <w:r w:rsidRPr="00AD1BD3">
              <w:rPr>
                <w:rFonts w:cs="Arial"/>
                <w:sz w:val="16"/>
                <w:szCs w:val="16"/>
              </w:rPr>
              <w:t>467</w:t>
            </w:r>
          </w:p>
        </w:tc>
        <w:tc>
          <w:tcPr>
            <w:tcW w:w="836" w:type="dxa"/>
            <w:tcBorders>
              <w:top w:val="nil"/>
              <w:left w:val="nil"/>
              <w:bottom w:val="single" w:sz="4" w:space="0" w:color="auto"/>
              <w:right w:val="single" w:sz="4" w:space="0" w:color="auto"/>
            </w:tcBorders>
            <w:shd w:val="clear" w:color="000000" w:fill="FCE4D6"/>
            <w:noWrap/>
            <w:vAlign w:val="center"/>
            <w:hideMark/>
          </w:tcPr>
          <w:p w14:paraId="57FE87A6" w14:textId="77777777" w:rsidR="007A578B" w:rsidRPr="00AD1BD3" w:rsidRDefault="007A578B" w:rsidP="00E41F7B">
            <w:pPr>
              <w:jc w:val="right"/>
              <w:rPr>
                <w:rFonts w:cs="Arial"/>
                <w:sz w:val="16"/>
                <w:szCs w:val="16"/>
              </w:rPr>
            </w:pPr>
            <w:r w:rsidRPr="00AD1BD3">
              <w:rPr>
                <w:rFonts w:cs="Arial"/>
                <w:sz w:val="16"/>
                <w:szCs w:val="16"/>
              </w:rPr>
              <w:t>480</w:t>
            </w:r>
          </w:p>
        </w:tc>
        <w:tc>
          <w:tcPr>
            <w:tcW w:w="836" w:type="dxa"/>
            <w:tcBorders>
              <w:top w:val="nil"/>
              <w:left w:val="nil"/>
              <w:bottom w:val="single" w:sz="4" w:space="0" w:color="auto"/>
              <w:right w:val="single" w:sz="4" w:space="0" w:color="auto"/>
            </w:tcBorders>
            <w:shd w:val="clear" w:color="000000" w:fill="FCE4D6"/>
            <w:noWrap/>
            <w:vAlign w:val="center"/>
            <w:hideMark/>
          </w:tcPr>
          <w:p w14:paraId="5AA6D840" w14:textId="77777777" w:rsidR="007A578B" w:rsidRPr="00AD1BD3" w:rsidRDefault="007A578B" w:rsidP="00E41F7B">
            <w:pPr>
              <w:jc w:val="right"/>
              <w:rPr>
                <w:rFonts w:cs="Arial"/>
                <w:sz w:val="16"/>
                <w:szCs w:val="16"/>
              </w:rPr>
            </w:pPr>
            <w:r w:rsidRPr="00AD1BD3">
              <w:rPr>
                <w:rFonts w:cs="Arial"/>
                <w:sz w:val="16"/>
                <w:szCs w:val="16"/>
              </w:rPr>
              <w:t>506</w:t>
            </w:r>
          </w:p>
        </w:tc>
        <w:tc>
          <w:tcPr>
            <w:tcW w:w="839" w:type="dxa"/>
            <w:tcBorders>
              <w:top w:val="nil"/>
              <w:left w:val="nil"/>
              <w:bottom w:val="single" w:sz="4" w:space="0" w:color="auto"/>
              <w:right w:val="double" w:sz="6" w:space="0" w:color="auto"/>
            </w:tcBorders>
            <w:shd w:val="clear" w:color="000000" w:fill="FCE4D6"/>
            <w:noWrap/>
            <w:vAlign w:val="center"/>
            <w:hideMark/>
          </w:tcPr>
          <w:p w14:paraId="4DC2ED22" w14:textId="77777777" w:rsidR="007A578B" w:rsidRPr="00AD1BD3" w:rsidRDefault="007A578B" w:rsidP="00E41F7B">
            <w:pPr>
              <w:jc w:val="right"/>
              <w:rPr>
                <w:rFonts w:cs="Arial"/>
                <w:sz w:val="16"/>
                <w:szCs w:val="16"/>
              </w:rPr>
            </w:pPr>
            <w:r w:rsidRPr="00AD1BD3">
              <w:rPr>
                <w:rFonts w:cs="Arial"/>
                <w:sz w:val="16"/>
                <w:szCs w:val="16"/>
              </w:rPr>
              <w:t>521</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82EC040" w14:textId="77777777" w:rsidR="007A578B" w:rsidRPr="00AD1BD3" w:rsidRDefault="007A578B" w:rsidP="00E41F7B">
            <w:pPr>
              <w:jc w:val="right"/>
              <w:rPr>
                <w:rFonts w:cs="Arial"/>
                <w:sz w:val="16"/>
                <w:szCs w:val="16"/>
              </w:rPr>
            </w:pPr>
            <w:r w:rsidRPr="00AD1BD3">
              <w:rPr>
                <w:rFonts w:cs="Arial"/>
                <w:sz w:val="16"/>
                <w:szCs w:val="16"/>
              </w:rPr>
              <w:t>100,0</w:t>
            </w:r>
          </w:p>
        </w:tc>
        <w:tc>
          <w:tcPr>
            <w:tcW w:w="822" w:type="dxa"/>
            <w:tcBorders>
              <w:top w:val="nil"/>
              <w:left w:val="nil"/>
              <w:bottom w:val="single" w:sz="4" w:space="0" w:color="auto"/>
              <w:right w:val="single" w:sz="4" w:space="0" w:color="auto"/>
            </w:tcBorders>
            <w:shd w:val="clear" w:color="000000" w:fill="DDEBF7"/>
            <w:noWrap/>
            <w:vAlign w:val="center"/>
            <w:hideMark/>
          </w:tcPr>
          <w:p w14:paraId="049203D6" w14:textId="77777777" w:rsidR="007A578B" w:rsidRPr="00AD1BD3" w:rsidRDefault="007A578B" w:rsidP="00E41F7B">
            <w:pPr>
              <w:jc w:val="right"/>
              <w:rPr>
                <w:rFonts w:cs="Arial"/>
                <w:sz w:val="16"/>
                <w:szCs w:val="16"/>
              </w:rPr>
            </w:pPr>
            <w:r w:rsidRPr="00AD1BD3">
              <w:rPr>
                <w:rFonts w:cs="Arial"/>
                <w:sz w:val="16"/>
                <w:szCs w:val="16"/>
              </w:rPr>
              <w:t>97,3</w:t>
            </w:r>
          </w:p>
        </w:tc>
        <w:tc>
          <w:tcPr>
            <w:tcW w:w="822" w:type="dxa"/>
            <w:tcBorders>
              <w:top w:val="nil"/>
              <w:left w:val="nil"/>
              <w:bottom w:val="single" w:sz="4" w:space="0" w:color="auto"/>
              <w:right w:val="single" w:sz="4" w:space="0" w:color="auto"/>
            </w:tcBorders>
            <w:shd w:val="clear" w:color="000000" w:fill="DDEBF7"/>
            <w:noWrap/>
            <w:vAlign w:val="center"/>
            <w:hideMark/>
          </w:tcPr>
          <w:p w14:paraId="70A9DF23" w14:textId="77777777" w:rsidR="007A578B" w:rsidRPr="00AD1BD3" w:rsidRDefault="007A578B" w:rsidP="00E41F7B">
            <w:pPr>
              <w:jc w:val="right"/>
              <w:rPr>
                <w:rFonts w:cs="Arial"/>
                <w:sz w:val="16"/>
                <w:szCs w:val="16"/>
              </w:rPr>
            </w:pPr>
            <w:r w:rsidRPr="00AD1BD3">
              <w:rPr>
                <w:rFonts w:cs="Arial"/>
                <w:sz w:val="16"/>
                <w:szCs w:val="16"/>
              </w:rPr>
              <w:t>97,4</w:t>
            </w:r>
          </w:p>
        </w:tc>
        <w:tc>
          <w:tcPr>
            <w:tcW w:w="828" w:type="dxa"/>
            <w:tcBorders>
              <w:top w:val="nil"/>
              <w:left w:val="nil"/>
              <w:bottom w:val="single" w:sz="4" w:space="0" w:color="auto"/>
              <w:right w:val="double" w:sz="6" w:space="0" w:color="auto"/>
            </w:tcBorders>
            <w:shd w:val="clear" w:color="000000" w:fill="DDEBF7"/>
            <w:noWrap/>
            <w:vAlign w:val="center"/>
            <w:hideMark/>
          </w:tcPr>
          <w:p w14:paraId="3FE23CF9" w14:textId="77777777" w:rsidR="007A578B" w:rsidRPr="00AD1BD3" w:rsidRDefault="007A578B" w:rsidP="00E41F7B">
            <w:pPr>
              <w:jc w:val="right"/>
              <w:rPr>
                <w:rFonts w:cs="Arial"/>
                <w:sz w:val="16"/>
                <w:szCs w:val="16"/>
              </w:rPr>
            </w:pPr>
            <w:r w:rsidRPr="00AD1BD3">
              <w:rPr>
                <w:rFonts w:cs="Arial"/>
                <w:sz w:val="16"/>
                <w:szCs w:val="16"/>
              </w:rPr>
              <w:t>96,2</w:t>
            </w:r>
          </w:p>
        </w:tc>
      </w:tr>
      <w:tr w:rsidR="00342E1E" w:rsidRPr="00AD1BD3" w14:paraId="7D6DA918"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60556079" w14:textId="77777777" w:rsidR="007A578B" w:rsidRPr="00AD1BD3" w:rsidRDefault="007A578B" w:rsidP="00E41F7B">
            <w:pPr>
              <w:rPr>
                <w:rFonts w:cs="Arial"/>
                <w:sz w:val="16"/>
                <w:szCs w:val="16"/>
              </w:rPr>
            </w:pPr>
            <w:r w:rsidRPr="00AD1BD3">
              <w:rPr>
                <w:rFonts w:cs="Arial"/>
                <w:sz w:val="16"/>
                <w:szCs w:val="16"/>
              </w:rPr>
              <w:t>Ministrstvo za okolje in prostor</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4662D9B3" w14:textId="77777777" w:rsidR="007A578B" w:rsidRPr="00AD1BD3" w:rsidRDefault="007A578B" w:rsidP="00E41F7B">
            <w:pPr>
              <w:jc w:val="right"/>
              <w:rPr>
                <w:rFonts w:cs="Arial"/>
                <w:sz w:val="16"/>
                <w:szCs w:val="16"/>
              </w:rPr>
            </w:pPr>
            <w:r w:rsidRPr="00AD1BD3">
              <w:rPr>
                <w:rFonts w:cs="Arial"/>
                <w:sz w:val="16"/>
                <w:szCs w:val="16"/>
              </w:rPr>
              <w:t>1.563</w:t>
            </w:r>
          </w:p>
        </w:tc>
        <w:tc>
          <w:tcPr>
            <w:tcW w:w="836" w:type="dxa"/>
            <w:tcBorders>
              <w:top w:val="nil"/>
              <w:left w:val="nil"/>
              <w:bottom w:val="single" w:sz="4" w:space="0" w:color="auto"/>
              <w:right w:val="single" w:sz="4" w:space="0" w:color="auto"/>
            </w:tcBorders>
            <w:shd w:val="clear" w:color="000000" w:fill="FCE4D6"/>
            <w:noWrap/>
            <w:vAlign w:val="center"/>
            <w:hideMark/>
          </w:tcPr>
          <w:p w14:paraId="59467667" w14:textId="77777777" w:rsidR="007A578B" w:rsidRPr="00AD1BD3" w:rsidRDefault="007A578B" w:rsidP="00E41F7B">
            <w:pPr>
              <w:jc w:val="right"/>
              <w:rPr>
                <w:rFonts w:cs="Arial"/>
                <w:sz w:val="16"/>
                <w:szCs w:val="16"/>
              </w:rPr>
            </w:pPr>
            <w:r w:rsidRPr="00AD1BD3">
              <w:rPr>
                <w:rFonts w:cs="Arial"/>
                <w:sz w:val="16"/>
                <w:szCs w:val="16"/>
              </w:rPr>
              <w:t>1.591</w:t>
            </w:r>
          </w:p>
        </w:tc>
        <w:tc>
          <w:tcPr>
            <w:tcW w:w="836" w:type="dxa"/>
            <w:tcBorders>
              <w:top w:val="nil"/>
              <w:left w:val="nil"/>
              <w:bottom w:val="single" w:sz="4" w:space="0" w:color="auto"/>
              <w:right w:val="single" w:sz="4" w:space="0" w:color="auto"/>
            </w:tcBorders>
            <w:shd w:val="clear" w:color="000000" w:fill="FCE4D6"/>
            <w:noWrap/>
            <w:vAlign w:val="center"/>
            <w:hideMark/>
          </w:tcPr>
          <w:p w14:paraId="7F39271B" w14:textId="77777777" w:rsidR="007A578B" w:rsidRPr="00AD1BD3" w:rsidRDefault="007A578B" w:rsidP="00E41F7B">
            <w:pPr>
              <w:jc w:val="right"/>
              <w:rPr>
                <w:rFonts w:cs="Arial"/>
                <w:sz w:val="16"/>
                <w:szCs w:val="16"/>
              </w:rPr>
            </w:pPr>
            <w:r w:rsidRPr="00AD1BD3">
              <w:rPr>
                <w:rFonts w:cs="Arial"/>
                <w:sz w:val="16"/>
                <w:szCs w:val="16"/>
              </w:rPr>
              <w:t>1.579</w:t>
            </w:r>
          </w:p>
        </w:tc>
        <w:tc>
          <w:tcPr>
            <w:tcW w:w="839" w:type="dxa"/>
            <w:tcBorders>
              <w:top w:val="nil"/>
              <w:left w:val="nil"/>
              <w:bottom w:val="single" w:sz="4" w:space="0" w:color="auto"/>
              <w:right w:val="double" w:sz="6" w:space="0" w:color="auto"/>
            </w:tcBorders>
            <w:shd w:val="clear" w:color="000000" w:fill="FCE4D6"/>
            <w:noWrap/>
            <w:vAlign w:val="center"/>
            <w:hideMark/>
          </w:tcPr>
          <w:p w14:paraId="4E9E20E8" w14:textId="77777777" w:rsidR="007A578B" w:rsidRPr="00AD1BD3" w:rsidRDefault="007A578B" w:rsidP="00E41F7B">
            <w:pPr>
              <w:jc w:val="right"/>
              <w:rPr>
                <w:rFonts w:cs="Arial"/>
                <w:sz w:val="16"/>
                <w:szCs w:val="16"/>
              </w:rPr>
            </w:pPr>
            <w:r w:rsidRPr="00AD1BD3">
              <w:rPr>
                <w:rFonts w:cs="Arial"/>
                <w:sz w:val="16"/>
                <w:szCs w:val="16"/>
              </w:rPr>
              <w:t>1.606</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F6DFD63" w14:textId="77777777" w:rsidR="007A578B" w:rsidRPr="00AD1BD3" w:rsidRDefault="007A578B" w:rsidP="00E41F7B">
            <w:pPr>
              <w:jc w:val="right"/>
              <w:rPr>
                <w:rFonts w:cs="Arial"/>
                <w:sz w:val="16"/>
                <w:szCs w:val="16"/>
              </w:rPr>
            </w:pPr>
            <w:r w:rsidRPr="00AD1BD3">
              <w:rPr>
                <w:rFonts w:cs="Arial"/>
                <w:sz w:val="16"/>
                <w:szCs w:val="16"/>
              </w:rPr>
              <w:t>89,0</w:t>
            </w:r>
          </w:p>
        </w:tc>
        <w:tc>
          <w:tcPr>
            <w:tcW w:w="822" w:type="dxa"/>
            <w:tcBorders>
              <w:top w:val="nil"/>
              <w:left w:val="nil"/>
              <w:bottom w:val="single" w:sz="4" w:space="0" w:color="auto"/>
              <w:right w:val="single" w:sz="4" w:space="0" w:color="auto"/>
            </w:tcBorders>
            <w:shd w:val="clear" w:color="000000" w:fill="DDEBF7"/>
            <w:noWrap/>
            <w:vAlign w:val="center"/>
            <w:hideMark/>
          </w:tcPr>
          <w:p w14:paraId="099E6A0D" w14:textId="77777777" w:rsidR="007A578B" w:rsidRPr="00AD1BD3" w:rsidRDefault="007A578B" w:rsidP="00E41F7B">
            <w:pPr>
              <w:jc w:val="right"/>
              <w:rPr>
                <w:rFonts w:cs="Arial"/>
                <w:sz w:val="16"/>
                <w:szCs w:val="16"/>
              </w:rPr>
            </w:pPr>
            <w:r w:rsidRPr="00AD1BD3">
              <w:rPr>
                <w:rFonts w:cs="Arial"/>
                <w:sz w:val="16"/>
                <w:szCs w:val="16"/>
              </w:rPr>
              <w:t>91,4</w:t>
            </w:r>
          </w:p>
        </w:tc>
        <w:tc>
          <w:tcPr>
            <w:tcW w:w="822" w:type="dxa"/>
            <w:tcBorders>
              <w:top w:val="nil"/>
              <w:left w:val="nil"/>
              <w:bottom w:val="single" w:sz="4" w:space="0" w:color="auto"/>
              <w:right w:val="single" w:sz="4" w:space="0" w:color="auto"/>
            </w:tcBorders>
            <w:shd w:val="clear" w:color="000000" w:fill="DDEBF7"/>
            <w:noWrap/>
            <w:vAlign w:val="center"/>
            <w:hideMark/>
          </w:tcPr>
          <w:p w14:paraId="1D573936" w14:textId="77777777" w:rsidR="007A578B" w:rsidRPr="00AD1BD3" w:rsidRDefault="007A578B" w:rsidP="00E41F7B">
            <w:pPr>
              <w:jc w:val="right"/>
              <w:rPr>
                <w:rFonts w:cs="Arial"/>
                <w:sz w:val="16"/>
                <w:szCs w:val="16"/>
              </w:rPr>
            </w:pPr>
            <w:r w:rsidRPr="00AD1BD3">
              <w:rPr>
                <w:rFonts w:cs="Arial"/>
                <w:sz w:val="16"/>
                <w:szCs w:val="16"/>
              </w:rPr>
              <w:t>89,4</w:t>
            </w:r>
          </w:p>
        </w:tc>
        <w:tc>
          <w:tcPr>
            <w:tcW w:w="828" w:type="dxa"/>
            <w:tcBorders>
              <w:top w:val="nil"/>
              <w:left w:val="nil"/>
              <w:bottom w:val="single" w:sz="4" w:space="0" w:color="auto"/>
              <w:right w:val="double" w:sz="6" w:space="0" w:color="auto"/>
            </w:tcBorders>
            <w:shd w:val="clear" w:color="000000" w:fill="DDEBF7"/>
            <w:noWrap/>
            <w:vAlign w:val="center"/>
            <w:hideMark/>
          </w:tcPr>
          <w:p w14:paraId="363A80D8" w14:textId="77777777" w:rsidR="007A578B" w:rsidRPr="00AD1BD3" w:rsidRDefault="007A578B" w:rsidP="00E41F7B">
            <w:pPr>
              <w:jc w:val="right"/>
              <w:rPr>
                <w:rFonts w:cs="Arial"/>
                <w:sz w:val="16"/>
                <w:szCs w:val="16"/>
              </w:rPr>
            </w:pPr>
            <w:r w:rsidRPr="00AD1BD3">
              <w:rPr>
                <w:rFonts w:cs="Arial"/>
                <w:sz w:val="16"/>
                <w:szCs w:val="16"/>
              </w:rPr>
              <w:t>85,8</w:t>
            </w:r>
          </w:p>
        </w:tc>
      </w:tr>
      <w:tr w:rsidR="00342E1E" w:rsidRPr="00AD1BD3" w14:paraId="44F25326" w14:textId="77777777" w:rsidTr="00342E1E">
        <w:trPr>
          <w:trHeight w:val="482"/>
          <w:jc w:val="center"/>
        </w:trPr>
        <w:tc>
          <w:tcPr>
            <w:tcW w:w="3242" w:type="dxa"/>
            <w:tcBorders>
              <w:top w:val="nil"/>
              <w:left w:val="double" w:sz="6" w:space="0" w:color="auto"/>
              <w:bottom w:val="single" w:sz="4" w:space="0" w:color="auto"/>
              <w:right w:val="nil"/>
            </w:tcBorders>
            <w:shd w:val="clear" w:color="000000" w:fill="EDEDED"/>
            <w:vAlign w:val="center"/>
            <w:hideMark/>
          </w:tcPr>
          <w:p w14:paraId="72FCFA9F" w14:textId="77777777" w:rsidR="007A578B" w:rsidRPr="00AD1BD3" w:rsidRDefault="007A578B" w:rsidP="00E41F7B">
            <w:pPr>
              <w:rPr>
                <w:rFonts w:cs="Arial"/>
                <w:sz w:val="16"/>
                <w:szCs w:val="16"/>
              </w:rPr>
            </w:pPr>
            <w:r w:rsidRPr="00AD1BD3">
              <w:rPr>
                <w:rFonts w:cs="Arial"/>
                <w:sz w:val="16"/>
                <w:szCs w:val="16"/>
              </w:rPr>
              <w:t>Ministrstvo za delo, družino, socialne zadeve in enake možnosti</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6E279E2B" w14:textId="77777777" w:rsidR="007A578B" w:rsidRPr="00AD1BD3" w:rsidRDefault="007A578B" w:rsidP="00E41F7B">
            <w:pPr>
              <w:jc w:val="right"/>
              <w:rPr>
                <w:rFonts w:cs="Arial"/>
                <w:sz w:val="16"/>
                <w:szCs w:val="16"/>
              </w:rPr>
            </w:pPr>
            <w:r w:rsidRPr="00AD1BD3">
              <w:rPr>
                <w:rFonts w:cs="Arial"/>
                <w:sz w:val="16"/>
                <w:szCs w:val="16"/>
              </w:rPr>
              <w:t>442</w:t>
            </w:r>
          </w:p>
        </w:tc>
        <w:tc>
          <w:tcPr>
            <w:tcW w:w="836" w:type="dxa"/>
            <w:tcBorders>
              <w:top w:val="nil"/>
              <w:left w:val="nil"/>
              <w:bottom w:val="single" w:sz="4" w:space="0" w:color="auto"/>
              <w:right w:val="single" w:sz="4" w:space="0" w:color="auto"/>
            </w:tcBorders>
            <w:shd w:val="clear" w:color="000000" w:fill="FCE4D6"/>
            <w:noWrap/>
            <w:vAlign w:val="center"/>
            <w:hideMark/>
          </w:tcPr>
          <w:p w14:paraId="00EBD3EE" w14:textId="77777777" w:rsidR="007A578B" w:rsidRPr="00AD1BD3" w:rsidRDefault="007A578B" w:rsidP="00E41F7B">
            <w:pPr>
              <w:jc w:val="right"/>
              <w:rPr>
                <w:rFonts w:cs="Arial"/>
                <w:sz w:val="16"/>
                <w:szCs w:val="16"/>
              </w:rPr>
            </w:pPr>
            <w:r w:rsidRPr="00AD1BD3">
              <w:rPr>
                <w:rFonts w:cs="Arial"/>
                <w:sz w:val="16"/>
                <w:szCs w:val="16"/>
              </w:rPr>
              <w:t>459</w:t>
            </w:r>
          </w:p>
        </w:tc>
        <w:tc>
          <w:tcPr>
            <w:tcW w:w="836" w:type="dxa"/>
            <w:tcBorders>
              <w:top w:val="nil"/>
              <w:left w:val="nil"/>
              <w:bottom w:val="single" w:sz="4" w:space="0" w:color="auto"/>
              <w:right w:val="single" w:sz="4" w:space="0" w:color="auto"/>
            </w:tcBorders>
            <w:shd w:val="clear" w:color="000000" w:fill="FCE4D6"/>
            <w:noWrap/>
            <w:vAlign w:val="center"/>
            <w:hideMark/>
          </w:tcPr>
          <w:p w14:paraId="722E121F" w14:textId="77777777" w:rsidR="007A578B" w:rsidRPr="00AD1BD3" w:rsidRDefault="007A578B" w:rsidP="00E41F7B">
            <w:pPr>
              <w:jc w:val="right"/>
              <w:rPr>
                <w:rFonts w:cs="Arial"/>
                <w:sz w:val="16"/>
                <w:szCs w:val="16"/>
              </w:rPr>
            </w:pPr>
            <w:r w:rsidRPr="00AD1BD3">
              <w:rPr>
                <w:rFonts w:cs="Arial"/>
                <w:sz w:val="16"/>
                <w:szCs w:val="16"/>
              </w:rPr>
              <w:t>484</w:t>
            </w:r>
          </w:p>
        </w:tc>
        <w:tc>
          <w:tcPr>
            <w:tcW w:w="839" w:type="dxa"/>
            <w:tcBorders>
              <w:top w:val="nil"/>
              <w:left w:val="nil"/>
              <w:bottom w:val="single" w:sz="4" w:space="0" w:color="auto"/>
              <w:right w:val="double" w:sz="6" w:space="0" w:color="auto"/>
            </w:tcBorders>
            <w:shd w:val="clear" w:color="000000" w:fill="FCE4D6"/>
            <w:noWrap/>
            <w:vAlign w:val="center"/>
            <w:hideMark/>
          </w:tcPr>
          <w:p w14:paraId="6C7A2619" w14:textId="77777777" w:rsidR="007A578B" w:rsidRPr="00AD1BD3" w:rsidRDefault="007A578B" w:rsidP="00E41F7B">
            <w:pPr>
              <w:jc w:val="right"/>
              <w:rPr>
                <w:rFonts w:cs="Arial"/>
                <w:sz w:val="16"/>
                <w:szCs w:val="16"/>
              </w:rPr>
            </w:pPr>
            <w:r w:rsidRPr="00AD1BD3">
              <w:rPr>
                <w:rFonts w:cs="Arial"/>
                <w:sz w:val="16"/>
                <w:szCs w:val="16"/>
              </w:rPr>
              <w:t>492</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25567DE6" w14:textId="77777777" w:rsidR="007A578B" w:rsidRPr="00AD1BD3" w:rsidRDefault="007A578B" w:rsidP="00E41F7B">
            <w:pPr>
              <w:jc w:val="right"/>
              <w:rPr>
                <w:rFonts w:cs="Arial"/>
                <w:sz w:val="16"/>
                <w:szCs w:val="16"/>
              </w:rPr>
            </w:pPr>
            <w:r w:rsidRPr="00AD1BD3">
              <w:rPr>
                <w:rFonts w:cs="Arial"/>
                <w:sz w:val="16"/>
                <w:szCs w:val="16"/>
              </w:rPr>
              <w:t>96,2</w:t>
            </w:r>
          </w:p>
        </w:tc>
        <w:tc>
          <w:tcPr>
            <w:tcW w:w="822" w:type="dxa"/>
            <w:tcBorders>
              <w:top w:val="nil"/>
              <w:left w:val="nil"/>
              <w:bottom w:val="single" w:sz="4" w:space="0" w:color="auto"/>
              <w:right w:val="single" w:sz="4" w:space="0" w:color="auto"/>
            </w:tcBorders>
            <w:shd w:val="clear" w:color="000000" w:fill="DDEBF7"/>
            <w:noWrap/>
            <w:vAlign w:val="center"/>
            <w:hideMark/>
          </w:tcPr>
          <w:p w14:paraId="02289E86" w14:textId="77777777" w:rsidR="007A578B" w:rsidRPr="00AD1BD3" w:rsidRDefault="007A578B" w:rsidP="00E41F7B">
            <w:pPr>
              <w:jc w:val="right"/>
              <w:rPr>
                <w:rFonts w:cs="Arial"/>
                <w:sz w:val="16"/>
                <w:szCs w:val="16"/>
              </w:rPr>
            </w:pPr>
            <w:r w:rsidRPr="00AD1BD3">
              <w:rPr>
                <w:rFonts w:cs="Arial"/>
                <w:sz w:val="16"/>
                <w:szCs w:val="16"/>
              </w:rPr>
              <w:t>95,9</w:t>
            </w:r>
          </w:p>
        </w:tc>
        <w:tc>
          <w:tcPr>
            <w:tcW w:w="822" w:type="dxa"/>
            <w:tcBorders>
              <w:top w:val="nil"/>
              <w:left w:val="nil"/>
              <w:bottom w:val="single" w:sz="4" w:space="0" w:color="auto"/>
              <w:right w:val="single" w:sz="4" w:space="0" w:color="auto"/>
            </w:tcBorders>
            <w:shd w:val="clear" w:color="000000" w:fill="DDEBF7"/>
            <w:noWrap/>
            <w:vAlign w:val="center"/>
            <w:hideMark/>
          </w:tcPr>
          <w:p w14:paraId="6B563678" w14:textId="77777777" w:rsidR="007A578B" w:rsidRPr="00AD1BD3" w:rsidRDefault="007A578B" w:rsidP="00E41F7B">
            <w:pPr>
              <w:jc w:val="right"/>
              <w:rPr>
                <w:rFonts w:cs="Arial"/>
                <w:sz w:val="16"/>
                <w:szCs w:val="16"/>
              </w:rPr>
            </w:pPr>
            <w:r w:rsidRPr="00AD1BD3">
              <w:rPr>
                <w:rFonts w:cs="Arial"/>
                <w:sz w:val="16"/>
                <w:szCs w:val="16"/>
              </w:rPr>
              <w:t>24,8</w:t>
            </w:r>
          </w:p>
        </w:tc>
        <w:tc>
          <w:tcPr>
            <w:tcW w:w="828" w:type="dxa"/>
            <w:tcBorders>
              <w:top w:val="nil"/>
              <w:left w:val="nil"/>
              <w:bottom w:val="single" w:sz="4" w:space="0" w:color="auto"/>
              <w:right w:val="double" w:sz="6" w:space="0" w:color="auto"/>
            </w:tcBorders>
            <w:shd w:val="clear" w:color="000000" w:fill="DDEBF7"/>
            <w:noWrap/>
            <w:vAlign w:val="center"/>
            <w:hideMark/>
          </w:tcPr>
          <w:p w14:paraId="657497D9" w14:textId="77777777" w:rsidR="007A578B" w:rsidRPr="00AD1BD3" w:rsidRDefault="007A578B" w:rsidP="00E41F7B">
            <w:pPr>
              <w:jc w:val="right"/>
              <w:rPr>
                <w:rFonts w:cs="Arial"/>
                <w:sz w:val="16"/>
                <w:szCs w:val="16"/>
              </w:rPr>
            </w:pPr>
            <w:r w:rsidRPr="00AD1BD3">
              <w:rPr>
                <w:rFonts w:cs="Arial"/>
                <w:sz w:val="16"/>
                <w:szCs w:val="16"/>
              </w:rPr>
              <w:t>92,1</w:t>
            </w:r>
          </w:p>
        </w:tc>
      </w:tr>
      <w:tr w:rsidR="00342E1E" w:rsidRPr="00AD1BD3" w14:paraId="086BE598"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1F6CA130" w14:textId="77777777" w:rsidR="007A578B" w:rsidRPr="00AD1BD3" w:rsidRDefault="007A578B" w:rsidP="00E41F7B">
            <w:pPr>
              <w:rPr>
                <w:rFonts w:cs="Arial"/>
                <w:sz w:val="16"/>
                <w:szCs w:val="16"/>
              </w:rPr>
            </w:pPr>
            <w:r w:rsidRPr="00AD1BD3">
              <w:rPr>
                <w:rFonts w:cs="Arial"/>
                <w:sz w:val="16"/>
                <w:szCs w:val="16"/>
              </w:rPr>
              <w:t>Ministrstvo za zdravje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257073C0" w14:textId="77777777" w:rsidR="007A578B" w:rsidRPr="00AD1BD3" w:rsidRDefault="007A578B" w:rsidP="00E41F7B">
            <w:pPr>
              <w:jc w:val="right"/>
              <w:rPr>
                <w:rFonts w:cs="Arial"/>
                <w:sz w:val="16"/>
                <w:szCs w:val="16"/>
              </w:rPr>
            </w:pPr>
            <w:r w:rsidRPr="00AD1BD3">
              <w:rPr>
                <w:rFonts w:cs="Arial"/>
                <w:sz w:val="16"/>
                <w:szCs w:val="16"/>
              </w:rPr>
              <w:t>304</w:t>
            </w:r>
          </w:p>
        </w:tc>
        <w:tc>
          <w:tcPr>
            <w:tcW w:w="836" w:type="dxa"/>
            <w:tcBorders>
              <w:top w:val="nil"/>
              <w:left w:val="nil"/>
              <w:bottom w:val="single" w:sz="4" w:space="0" w:color="auto"/>
              <w:right w:val="single" w:sz="4" w:space="0" w:color="auto"/>
            </w:tcBorders>
            <w:shd w:val="clear" w:color="000000" w:fill="FCE4D6"/>
            <w:noWrap/>
            <w:vAlign w:val="center"/>
            <w:hideMark/>
          </w:tcPr>
          <w:p w14:paraId="661540E6" w14:textId="77777777" w:rsidR="007A578B" w:rsidRPr="00AD1BD3" w:rsidRDefault="007A578B" w:rsidP="00E41F7B">
            <w:pPr>
              <w:jc w:val="right"/>
              <w:rPr>
                <w:rFonts w:cs="Arial"/>
                <w:sz w:val="16"/>
                <w:szCs w:val="16"/>
              </w:rPr>
            </w:pPr>
            <w:r w:rsidRPr="00AD1BD3">
              <w:rPr>
                <w:rFonts w:cs="Arial"/>
                <w:sz w:val="16"/>
                <w:szCs w:val="16"/>
              </w:rPr>
              <w:t>301</w:t>
            </w:r>
          </w:p>
        </w:tc>
        <w:tc>
          <w:tcPr>
            <w:tcW w:w="836" w:type="dxa"/>
            <w:tcBorders>
              <w:top w:val="nil"/>
              <w:left w:val="nil"/>
              <w:bottom w:val="single" w:sz="4" w:space="0" w:color="auto"/>
              <w:right w:val="single" w:sz="4" w:space="0" w:color="auto"/>
            </w:tcBorders>
            <w:shd w:val="clear" w:color="000000" w:fill="FCE4D6"/>
            <w:noWrap/>
            <w:vAlign w:val="center"/>
            <w:hideMark/>
          </w:tcPr>
          <w:p w14:paraId="5867A194" w14:textId="77777777" w:rsidR="007A578B" w:rsidRPr="00AD1BD3" w:rsidRDefault="007A578B" w:rsidP="00E41F7B">
            <w:pPr>
              <w:jc w:val="right"/>
              <w:rPr>
                <w:rFonts w:cs="Arial"/>
                <w:sz w:val="16"/>
                <w:szCs w:val="16"/>
              </w:rPr>
            </w:pPr>
            <w:r w:rsidRPr="00AD1BD3">
              <w:rPr>
                <w:rFonts w:cs="Arial"/>
                <w:sz w:val="16"/>
                <w:szCs w:val="16"/>
              </w:rPr>
              <w:t>307</w:t>
            </w:r>
          </w:p>
        </w:tc>
        <w:tc>
          <w:tcPr>
            <w:tcW w:w="839" w:type="dxa"/>
            <w:tcBorders>
              <w:top w:val="nil"/>
              <w:left w:val="nil"/>
              <w:bottom w:val="single" w:sz="4" w:space="0" w:color="auto"/>
              <w:right w:val="double" w:sz="6" w:space="0" w:color="auto"/>
            </w:tcBorders>
            <w:shd w:val="clear" w:color="000000" w:fill="FCE4D6"/>
            <w:noWrap/>
            <w:vAlign w:val="center"/>
            <w:hideMark/>
          </w:tcPr>
          <w:p w14:paraId="1AAE856E" w14:textId="77777777" w:rsidR="007A578B" w:rsidRPr="00AD1BD3" w:rsidRDefault="007A578B" w:rsidP="00E41F7B">
            <w:pPr>
              <w:jc w:val="right"/>
              <w:rPr>
                <w:rFonts w:cs="Arial"/>
                <w:sz w:val="16"/>
                <w:szCs w:val="16"/>
              </w:rPr>
            </w:pPr>
            <w:r w:rsidRPr="00AD1BD3">
              <w:rPr>
                <w:rFonts w:cs="Arial"/>
                <w:sz w:val="16"/>
                <w:szCs w:val="16"/>
              </w:rPr>
              <w:t>334</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530D6C79" w14:textId="77777777" w:rsidR="007A578B" w:rsidRPr="00AD1BD3" w:rsidRDefault="007A578B" w:rsidP="00E41F7B">
            <w:pPr>
              <w:jc w:val="right"/>
              <w:rPr>
                <w:rFonts w:cs="Arial"/>
                <w:sz w:val="16"/>
                <w:szCs w:val="16"/>
              </w:rPr>
            </w:pPr>
            <w:r w:rsidRPr="00AD1BD3">
              <w:rPr>
                <w:rFonts w:cs="Arial"/>
                <w:sz w:val="16"/>
                <w:szCs w:val="16"/>
              </w:rPr>
              <w:t>88,8</w:t>
            </w:r>
          </w:p>
        </w:tc>
        <w:tc>
          <w:tcPr>
            <w:tcW w:w="822" w:type="dxa"/>
            <w:tcBorders>
              <w:top w:val="nil"/>
              <w:left w:val="nil"/>
              <w:bottom w:val="single" w:sz="4" w:space="0" w:color="auto"/>
              <w:right w:val="single" w:sz="4" w:space="0" w:color="auto"/>
            </w:tcBorders>
            <w:shd w:val="clear" w:color="000000" w:fill="DDEBF7"/>
            <w:noWrap/>
            <w:vAlign w:val="center"/>
            <w:hideMark/>
          </w:tcPr>
          <w:p w14:paraId="45072D15" w14:textId="77777777" w:rsidR="007A578B" w:rsidRPr="00AD1BD3" w:rsidRDefault="007A578B" w:rsidP="00E41F7B">
            <w:pPr>
              <w:jc w:val="right"/>
              <w:rPr>
                <w:rFonts w:cs="Arial"/>
                <w:sz w:val="16"/>
                <w:szCs w:val="16"/>
              </w:rPr>
            </w:pPr>
            <w:r w:rsidRPr="00AD1BD3">
              <w:rPr>
                <w:rFonts w:cs="Arial"/>
                <w:sz w:val="16"/>
                <w:szCs w:val="16"/>
              </w:rPr>
              <w:t>77,1</w:t>
            </w:r>
          </w:p>
        </w:tc>
        <w:tc>
          <w:tcPr>
            <w:tcW w:w="822" w:type="dxa"/>
            <w:tcBorders>
              <w:top w:val="nil"/>
              <w:left w:val="nil"/>
              <w:bottom w:val="single" w:sz="4" w:space="0" w:color="auto"/>
              <w:right w:val="single" w:sz="4" w:space="0" w:color="auto"/>
            </w:tcBorders>
            <w:shd w:val="clear" w:color="000000" w:fill="DDEBF7"/>
            <w:noWrap/>
            <w:vAlign w:val="center"/>
            <w:hideMark/>
          </w:tcPr>
          <w:p w14:paraId="3F595146" w14:textId="77777777" w:rsidR="007A578B" w:rsidRPr="00AD1BD3" w:rsidRDefault="007A578B" w:rsidP="00E41F7B">
            <w:pPr>
              <w:jc w:val="right"/>
              <w:rPr>
                <w:rFonts w:cs="Arial"/>
                <w:sz w:val="16"/>
                <w:szCs w:val="16"/>
              </w:rPr>
            </w:pPr>
            <w:r w:rsidRPr="00AD1BD3">
              <w:rPr>
                <w:rFonts w:cs="Arial"/>
                <w:sz w:val="16"/>
                <w:szCs w:val="16"/>
              </w:rPr>
              <w:t>45,0</w:t>
            </w:r>
          </w:p>
        </w:tc>
        <w:tc>
          <w:tcPr>
            <w:tcW w:w="828" w:type="dxa"/>
            <w:tcBorders>
              <w:top w:val="nil"/>
              <w:left w:val="nil"/>
              <w:bottom w:val="single" w:sz="4" w:space="0" w:color="auto"/>
              <w:right w:val="double" w:sz="6" w:space="0" w:color="auto"/>
            </w:tcBorders>
            <w:shd w:val="clear" w:color="000000" w:fill="DDEBF7"/>
            <w:noWrap/>
            <w:vAlign w:val="center"/>
            <w:hideMark/>
          </w:tcPr>
          <w:p w14:paraId="608FD1AE" w14:textId="77777777" w:rsidR="007A578B" w:rsidRPr="00AD1BD3" w:rsidRDefault="007A578B" w:rsidP="00E41F7B">
            <w:pPr>
              <w:jc w:val="right"/>
              <w:rPr>
                <w:rFonts w:cs="Arial"/>
                <w:sz w:val="16"/>
                <w:szCs w:val="16"/>
              </w:rPr>
            </w:pPr>
            <w:r w:rsidRPr="00AD1BD3">
              <w:rPr>
                <w:rFonts w:cs="Arial"/>
                <w:sz w:val="16"/>
                <w:szCs w:val="16"/>
              </w:rPr>
              <w:t>48,8</w:t>
            </w:r>
          </w:p>
        </w:tc>
      </w:tr>
      <w:tr w:rsidR="00342E1E" w:rsidRPr="00AD1BD3" w14:paraId="2E770D65"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2E53A27B" w14:textId="77777777" w:rsidR="007A578B" w:rsidRPr="00AD1BD3" w:rsidRDefault="007A578B" w:rsidP="00E41F7B">
            <w:pPr>
              <w:rPr>
                <w:rFonts w:cs="Arial"/>
                <w:sz w:val="16"/>
                <w:szCs w:val="16"/>
              </w:rPr>
            </w:pPr>
            <w:r w:rsidRPr="00AD1BD3">
              <w:rPr>
                <w:rFonts w:cs="Arial"/>
                <w:sz w:val="16"/>
                <w:szCs w:val="16"/>
              </w:rPr>
              <w:t>Ministrstvo za javno upravo</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598D0D3E" w14:textId="77777777" w:rsidR="007A578B" w:rsidRPr="00AD1BD3" w:rsidRDefault="007A578B" w:rsidP="00E41F7B">
            <w:pPr>
              <w:jc w:val="right"/>
              <w:rPr>
                <w:rFonts w:cs="Arial"/>
                <w:sz w:val="16"/>
                <w:szCs w:val="16"/>
              </w:rPr>
            </w:pPr>
            <w:r w:rsidRPr="00AD1BD3">
              <w:rPr>
                <w:rFonts w:cs="Arial"/>
                <w:sz w:val="16"/>
                <w:szCs w:val="16"/>
              </w:rPr>
              <w:t>560</w:t>
            </w:r>
          </w:p>
        </w:tc>
        <w:tc>
          <w:tcPr>
            <w:tcW w:w="836" w:type="dxa"/>
            <w:tcBorders>
              <w:top w:val="nil"/>
              <w:left w:val="nil"/>
              <w:bottom w:val="single" w:sz="4" w:space="0" w:color="auto"/>
              <w:right w:val="single" w:sz="4" w:space="0" w:color="auto"/>
            </w:tcBorders>
            <w:shd w:val="clear" w:color="000000" w:fill="FCE4D6"/>
            <w:noWrap/>
            <w:vAlign w:val="center"/>
            <w:hideMark/>
          </w:tcPr>
          <w:p w14:paraId="1341E515" w14:textId="77777777" w:rsidR="007A578B" w:rsidRPr="00AD1BD3" w:rsidRDefault="007A578B" w:rsidP="00E41F7B">
            <w:pPr>
              <w:jc w:val="right"/>
              <w:rPr>
                <w:rFonts w:cs="Arial"/>
                <w:sz w:val="16"/>
                <w:szCs w:val="16"/>
              </w:rPr>
            </w:pPr>
            <w:r w:rsidRPr="00AD1BD3">
              <w:rPr>
                <w:rFonts w:cs="Arial"/>
                <w:sz w:val="16"/>
                <w:szCs w:val="16"/>
              </w:rPr>
              <w:t>549</w:t>
            </w:r>
          </w:p>
        </w:tc>
        <w:tc>
          <w:tcPr>
            <w:tcW w:w="836" w:type="dxa"/>
            <w:tcBorders>
              <w:top w:val="nil"/>
              <w:left w:val="nil"/>
              <w:bottom w:val="single" w:sz="4" w:space="0" w:color="auto"/>
              <w:right w:val="single" w:sz="4" w:space="0" w:color="auto"/>
            </w:tcBorders>
            <w:shd w:val="clear" w:color="000000" w:fill="FCE4D6"/>
            <w:noWrap/>
            <w:vAlign w:val="center"/>
            <w:hideMark/>
          </w:tcPr>
          <w:p w14:paraId="61FE1D22" w14:textId="77777777" w:rsidR="007A578B" w:rsidRPr="00AD1BD3" w:rsidRDefault="007A578B" w:rsidP="00E41F7B">
            <w:pPr>
              <w:jc w:val="right"/>
              <w:rPr>
                <w:rFonts w:cs="Arial"/>
                <w:sz w:val="16"/>
                <w:szCs w:val="16"/>
              </w:rPr>
            </w:pPr>
            <w:r w:rsidRPr="00AD1BD3">
              <w:rPr>
                <w:rFonts w:cs="Arial"/>
                <w:sz w:val="16"/>
                <w:szCs w:val="16"/>
              </w:rPr>
              <w:t>569</w:t>
            </w:r>
          </w:p>
        </w:tc>
        <w:tc>
          <w:tcPr>
            <w:tcW w:w="839" w:type="dxa"/>
            <w:tcBorders>
              <w:top w:val="nil"/>
              <w:left w:val="nil"/>
              <w:bottom w:val="single" w:sz="4" w:space="0" w:color="auto"/>
              <w:right w:val="double" w:sz="6" w:space="0" w:color="auto"/>
            </w:tcBorders>
            <w:shd w:val="clear" w:color="000000" w:fill="FCE4D6"/>
            <w:noWrap/>
            <w:vAlign w:val="center"/>
            <w:hideMark/>
          </w:tcPr>
          <w:p w14:paraId="6CB09EA1" w14:textId="77777777" w:rsidR="007A578B" w:rsidRPr="00AD1BD3" w:rsidRDefault="007A578B" w:rsidP="00E41F7B">
            <w:pPr>
              <w:jc w:val="right"/>
              <w:rPr>
                <w:rFonts w:cs="Arial"/>
                <w:sz w:val="16"/>
                <w:szCs w:val="16"/>
              </w:rPr>
            </w:pPr>
            <w:r w:rsidRPr="00AD1BD3">
              <w:rPr>
                <w:rFonts w:cs="Arial"/>
                <w:sz w:val="16"/>
                <w:szCs w:val="16"/>
              </w:rPr>
              <w:t>571</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BC1EC52" w14:textId="77777777" w:rsidR="007A578B" w:rsidRPr="00AD1BD3" w:rsidRDefault="007A578B" w:rsidP="00E41F7B">
            <w:pPr>
              <w:jc w:val="right"/>
              <w:rPr>
                <w:rFonts w:cs="Arial"/>
                <w:sz w:val="16"/>
                <w:szCs w:val="16"/>
              </w:rPr>
            </w:pPr>
            <w:r w:rsidRPr="00AD1BD3">
              <w:rPr>
                <w:rFonts w:cs="Arial"/>
                <w:sz w:val="16"/>
                <w:szCs w:val="16"/>
              </w:rPr>
              <w:t>45,2</w:t>
            </w:r>
          </w:p>
        </w:tc>
        <w:tc>
          <w:tcPr>
            <w:tcW w:w="822" w:type="dxa"/>
            <w:tcBorders>
              <w:top w:val="nil"/>
              <w:left w:val="nil"/>
              <w:bottom w:val="single" w:sz="4" w:space="0" w:color="auto"/>
              <w:right w:val="single" w:sz="4" w:space="0" w:color="auto"/>
            </w:tcBorders>
            <w:shd w:val="clear" w:color="000000" w:fill="DDEBF7"/>
            <w:noWrap/>
            <w:vAlign w:val="center"/>
            <w:hideMark/>
          </w:tcPr>
          <w:p w14:paraId="2993C076" w14:textId="77777777" w:rsidR="007A578B" w:rsidRPr="00AD1BD3" w:rsidRDefault="007A578B" w:rsidP="00E41F7B">
            <w:pPr>
              <w:jc w:val="right"/>
              <w:rPr>
                <w:rFonts w:cs="Arial"/>
                <w:sz w:val="16"/>
                <w:szCs w:val="16"/>
              </w:rPr>
            </w:pPr>
            <w:r w:rsidRPr="00AD1BD3">
              <w:rPr>
                <w:rFonts w:cs="Arial"/>
                <w:sz w:val="16"/>
                <w:szCs w:val="16"/>
              </w:rPr>
              <w:t>50,6</w:t>
            </w:r>
          </w:p>
        </w:tc>
        <w:tc>
          <w:tcPr>
            <w:tcW w:w="822" w:type="dxa"/>
            <w:tcBorders>
              <w:top w:val="nil"/>
              <w:left w:val="nil"/>
              <w:bottom w:val="single" w:sz="4" w:space="0" w:color="auto"/>
              <w:right w:val="single" w:sz="4" w:space="0" w:color="auto"/>
            </w:tcBorders>
            <w:shd w:val="clear" w:color="000000" w:fill="DDEBF7"/>
            <w:noWrap/>
            <w:vAlign w:val="center"/>
            <w:hideMark/>
          </w:tcPr>
          <w:p w14:paraId="244B2AF6" w14:textId="77777777" w:rsidR="007A578B" w:rsidRPr="00AD1BD3" w:rsidRDefault="007A578B" w:rsidP="00E41F7B">
            <w:pPr>
              <w:jc w:val="right"/>
              <w:rPr>
                <w:rFonts w:cs="Arial"/>
                <w:sz w:val="16"/>
                <w:szCs w:val="16"/>
              </w:rPr>
            </w:pPr>
            <w:r w:rsidRPr="00AD1BD3">
              <w:rPr>
                <w:rFonts w:cs="Arial"/>
                <w:sz w:val="16"/>
                <w:szCs w:val="16"/>
              </w:rPr>
              <w:t>49,2</w:t>
            </w:r>
          </w:p>
        </w:tc>
        <w:tc>
          <w:tcPr>
            <w:tcW w:w="828" w:type="dxa"/>
            <w:tcBorders>
              <w:top w:val="nil"/>
              <w:left w:val="nil"/>
              <w:bottom w:val="single" w:sz="4" w:space="0" w:color="auto"/>
              <w:right w:val="double" w:sz="6" w:space="0" w:color="auto"/>
            </w:tcBorders>
            <w:shd w:val="clear" w:color="000000" w:fill="DDEBF7"/>
            <w:noWrap/>
            <w:vAlign w:val="center"/>
            <w:hideMark/>
          </w:tcPr>
          <w:p w14:paraId="72BBECC4" w14:textId="77777777" w:rsidR="007A578B" w:rsidRPr="00AD1BD3" w:rsidRDefault="007A578B" w:rsidP="00E41F7B">
            <w:pPr>
              <w:jc w:val="right"/>
              <w:rPr>
                <w:rFonts w:cs="Arial"/>
                <w:sz w:val="16"/>
                <w:szCs w:val="16"/>
              </w:rPr>
            </w:pPr>
            <w:r w:rsidRPr="00AD1BD3">
              <w:rPr>
                <w:rFonts w:cs="Arial"/>
                <w:sz w:val="16"/>
                <w:szCs w:val="16"/>
              </w:rPr>
              <w:t>47,6</w:t>
            </w:r>
          </w:p>
        </w:tc>
      </w:tr>
      <w:tr w:rsidR="00342E1E" w:rsidRPr="00AD1BD3" w14:paraId="023199A6" w14:textId="77777777" w:rsidTr="00342E1E">
        <w:trPr>
          <w:trHeight w:val="447"/>
          <w:jc w:val="center"/>
        </w:trPr>
        <w:tc>
          <w:tcPr>
            <w:tcW w:w="3242" w:type="dxa"/>
            <w:tcBorders>
              <w:top w:val="nil"/>
              <w:left w:val="double" w:sz="6" w:space="0" w:color="auto"/>
              <w:bottom w:val="single" w:sz="4" w:space="0" w:color="auto"/>
              <w:right w:val="nil"/>
            </w:tcBorders>
            <w:shd w:val="clear" w:color="000000" w:fill="EDEDED"/>
            <w:vAlign w:val="center"/>
            <w:hideMark/>
          </w:tcPr>
          <w:p w14:paraId="2849AEA4" w14:textId="77777777" w:rsidR="007A578B" w:rsidRPr="00AD1BD3" w:rsidRDefault="007A578B" w:rsidP="00E41F7B">
            <w:pPr>
              <w:rPr>
                <w:rFonts w:cs="Arial"/>
                <w:sz w:val="16"/>
                <w:szCs w:val="16"/>
              </w:rPr>
            </w:pPr>
            <w:r w:rsidRPr="00AD1BD3">
              <w:rPr>
                <w:rFonts w:cs="Arial"/>
                <w:sz w:val="16"/>
                <w:szCs w:val="16"/>
              </w:rPr>
              <w:t>Ministrstvo za izobraževanje, znanost in šport</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2DBD7FFA" w14:textId="77777777" w:rsidR="007A578B" w:rsidRPr="00AD1BD3" w:rsidRDefault="007A578B" w:rsidP="00E41F7B">
            <w:pPr>
              <w:jc w:val="right"/>
              <w:rPr>
                <w:rFonts w:cs="Arial"/>
                <w:sz w:val="16"/>
                <w:szCs w:val="16"/>
              </w:rPr>
            </w:pPr>
            <w:r w:rsidRPr="00AD1BD3">
              <w:rPr>
                <w:rFonts w:cs="Arial"/>
                <w:sz w:val="16"/>
                <w:szCs w:val="16"/>
              </w:rPr>
              <w:t>394</w:t>
            </w:r>
          </w:p>
        </w:tc>
        <w:tc>
          <w:tcPr>
            <w:tcW w:w="836" w:type="dxa"/>
            <w:tcBorders>
              <w:top w:val="nil"/>
              <w:left w:val="nil"/>
              <w:bottom w:val="single" w:sz="4" w:space="0" w:color="auto"/>
              <w:right w:val="single" w:sz="4" w:space="0" w:color="auto"/>
            </w:tcBorders>
            <w:shd w:val="clear" w:color="000000" w:fill="FCE4D6"/>
            <w:noWrap/>
            <w:vAlign w:val="center"/>
            <w:hideMark/>
          </w:tcPr>
          <w:p w14:paraId="59E36EB6" w14:textId="77777777" w:rsidR="007A578B" w:rsidRPr="00AD1BD3" w:rsidRDefault="007A578B" w:rsidP="00E41F7B">
            <w:pPr>
              <w:jc w:val="right"/>
              <w:rPr>
                <w:rFonts w:cs="Arial"/>
                <w:sz w:val="16"/>
                <w:szCs w:val="16"/>
              </w:rPr>
            </w:pPr>
            <w:r w:rsidRPr="00AD1BD3">
              <w:rPr>
                <w:rFonts w:cs="Arial"/>
                <w:sz w:val="16"/>
                <w:szCs w:val="16"/>
              </w:rPr>
              <w:t>410</w:t>
            </w:r>
          </w:p>
        </w:tc>
        <w:tc>
          <w:tcPr>
            <w:tcW w:w="836" w:type="dxa"/>
            <w:tcBorders>
              <w:top w:val="nil"/>
              <w:left w:val="nil"/>
              <w:bottom w:val="single" w:sz="4" w:space="0" w:color="auto"/>
              <w:right w:val="single" w:sz="4" w:space="0" w:color="auto"/>
            </w:tcBorders>
            <w:shd w:val="clear" w:color="000000" w:fill="FCE4D6"/>
            <w:noWrap/>
            <w:vAlign w:val="center"/>
            <w:hideMark/>
          </w:tcPr>
          <w:p w14:paraId="051B349B" w14:textId="77777777" w:rsidR="007A578B" w:rsidRPr="00AD1BD3" w:rsidRDefault="007A578B" w:rsidP="00E41F7B">
            <w:pPr>
              <w:jc w:val="right"/>
              <w:rPr>
                <w:rFonts w:cs="Arial"/>
                <w:sz w:val="16"/>
                <w:szCs w:val="16"/>
              </w:rPr>
            </w:pPr>
            <w:r w:rsidRPr="00AD1BD3">
              <w:rPr>
                <w:rFonts w:cs="Arial"/>
                <w:sz w:val="16"/>
                <w:szCs w:val="16"/>
              </w:rPr>
              <w:t>418</w:t>
            </w:r>
          </w:p>
        </w:tc>
        <w:tc>
          <w:tcPr>
            <w:tcW w:w="839" w:type="dxa"/>
            <w:tcBorders>
              <w:top w:val="nil"/>
              <w:left w:val="nil"/>
              <w:bottom w:val="single" w:sz="4" w:space="0" w:color="auto"/>
              <w:right w:val="double" w:sz="6" w:space="0" w:color="auto"/>
            </w:tcBorders>
            <w:shd w:val="clear" w:color="000000" w:fill="FCE4D6"/>
            <w:noWrap/>
            <w:vAlign w:val="center"/>
            <w:hideMark/>
          </w:tcPr>
          <w:p w14:paraId="7FBDD4C7" w14:textId="77777777" w:rsidR="007A578B" w:rsidRPr="00AD1BD3" w:rsidRDefault="007A578B" w:rsidP="00E41F7B">
            <w:pPr>
              <w:jc w:val="right"/>
              <w:rPr>
                <w:rFonts w:cs="Arial"/>
                <w:sz w:val="16"/>
                <w:szCs w:val="16"/>
              </w:rPr>
            </w:pPr>
            <w:r w:rsidRPr="00AD1BD3">
              <w:rPr>
                <w:rFonts w:cs="Arial"/>
                <w:sz w:val="16"/>
                <w:szCs w:val="16"/>
              </w:rPr>
              <w:t>418</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7C5D9C90" w14:textId="77777777" w:rsidR="007A578B" w:rsidRPr="00AD1BD3" w:rsidRDefault="007A578B" w:rsidP="00E41F7B">
            <w:pPr>
              <w:jc w:val="right"/>
              <w:rPr>
                <w:rFonts w:cs="Arial"/>
                <w:sz w:val="16"/>
                <w:szCs w:val="16"/>
              </w:rPr>
            </w:pPr>
            <w:r w:rsidRPr="00AD1BD3">
              <w:rPr>
                <w:rFonts w:cs="Arial"/>
                <w:sz w:val="16"/>
                <w:szCs w:val="16"/>
              </w:rPr>
              <w:t>24,6</w:t>
            </w:r>
          </w:p>
        </w:tc>
        <w:tc>
          <w:tcPr>
            <w:tcW w:w="822" w:type="dxa"/>
            <w:tcBorders>
              <w:top w:val="nil"/>
              <w:left w:val="nil"/>
              <w:bottom w:val="single" w:sz="4" w:space="0" w:color="auto"/>
              <w:right w:val="single" w:sz="4" w:space="0" w:color="auto"/>
            </w:tcBorders>
            <w:shd w:val="clear" w:color="000000" w:fill="DDEBF7"/>
            <w:noWrap/>
            <w:vAlign w:val="center"/>
            <w:hideMark/>
          </w:tcPr>
          <w:p w14:paraId="2E4C3D72" w14:textId="77777777" w:rsidR="007A578B" w:rsidRPr="00AD1BD3" w:rsidRDefault="007A578B" w:rsidP="00E41F7B">
            <w:pPr>
              <w:jc w:val="right"/>
              <w:rPr>
                <w:rFonts w:cs="Arial"/>
                <w:sz w:val="16"/>
                <w:szCs w:val="16"/>
              </w:rPr>
            </w:pPr>
            <w:r w:rsidRPr="00AD1BD3">
              <w:rPr>
                <w:rFonts w:cs="Arial"/>
                <w:sz w:val="16"/>
                <w:szCs w:val="16"/>
              </w:rPr>
              <w:t>20,7</w:t>
            </w:r>
          </w:p>
        </w:tc>
        <w:tc>
          <w:tcPr>
            <w:tcW w:w="822" w:type="dxa"/>
            <w:tcBorders>
              <w:top w:val="nil"/>
              <w:left w:val="nil"/>
              <w:bottom w:val="single" w:sz="4" w:space="0" w:color="auto"/>
              <w:right w:val="single" w:sz="4" w:space="0" w:color="auto"/>
            </w:tcBorders>
            <w:shd w:val="clear" w:color="000000" w:fill="DDEBF7"/>
            <w:noWrap/>
            <w:vAlign w:val="center"/>
            <w:hideMark/>
          </w:tcPr>
          <w:p w14:paraId="3DDDFF14" w14:textId="77777777" w:rsidR="007A578B" w:rsidRPr="00AD1BD3" w:rsidRDefault="007A578B" w:rsidP="00E41F7B">
            <w:pPr>
              <w:jc w:val="right"/>
              <w:rPr>
                <w:rFonts w:cs="Arial"/>
                <w:sz w:val="16"/>
                <w:szCs w:val="16"/>
              </w:rPr>
            </w:pPr>
            <w:r w:rsidRPr="00AD1BD3">
              <w:rPr>
                <w:rFonts w:cs="Arial"/>
                <w:sz w:val="16"/>
                <w:szCs w:val="16"/>
              </w:rPr>
              <w:t>16,3</w:t>
            </w:r>
          </w:p>
        </w:tc>
        <w:tc>
          <w:tcPr>
            <w:tcW w:w="828" w:type="dxa"/>
            <w:tcBorders>
              <w:top w:val="nil"/>
              <w:left w:val="nil"/>
              <w:bottom w:val="single" w:sz="4" w:space="0" w:color="auto"/>
              <w:right w:val="double" w:sz="6" w:space="0" w:color="auto"/>
            </w:tcBorders>
            <w:shd w:val="clear" w:color="000000" w:fill="DDEBF7"/>
            <w:noWrap/>
            <w:vAlign w:val="center"/>
            <w:hideMark/>
          </w:tcPr>
          <w:p w14:paraId="088F72BE" w14:textId="77777777" w:rsidR="007A578B" w:rsidRPr="00AD1BD3" w:rsidRDefault="007A578B" w:rsidP="00E41F7B">
            <w:pPr>
              <w:jc w:val="right"/>
              <w:rPr>
                <w:rFonts w:cs="Arial"/>
                <w:sz w:val="16"/>
                <w:szCs w:val="16"/>
              </w:rPr>
            </w:pPr>
            <w:r w:rsidRPr="00AD1BD3">
              <w:rPr>
                <w:rFonts w:cs="Arial"/>
                <w:sz w:val="16"/>
                <w:szCs w:val="16"/>
              </w:rPr>
              <w:t>21,3</w:t>
            </w:r>
          </w:p>
        </w:tc>
      </w:tr>
      <w:tr w:rsidR="00342E1E" w:rsidRPr="00AD1BD3" w14:paraId="3D8B6F8F"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43E038BE" w14:textId="77777777" w:rsidR="007A578B" w:rsidRPr="00AD1BD3" w:rsidRDefault="007A578B" w:rsidP="00E41F7B">
            <w:pPr>
              <w:rPr>
                <w:rFonts w:cs="Arial"/>
                <w:sz w:val="16"/>
                <w:szCs w:val="16"/>
              </w:rPr>
            </w:pPr>
            <w:r w:rsidRPr="00AD1BD3">
              <w:rPr>
                <w:rFonts w:cs="Arial"/>
                <w:sz w:val="16"/>
                <w:szCs w:val="16"/>
              </w:rPr>
              <w:t>Ministrstvo za kulturo</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0BED96CA" w14:textId="77777777" w:rsidR="007A578B" w:rsidRPr="00AD1BD3" w:rsidRDefault="007A578B" w:rsidP="00E41F7B">
            <w:pPr>
              <w:jc w:val="right"/>
              <w:rPr>
                <w:rFonts w:cs="Arial"/>
                <w:sz w:val="16"/>
                <w:szCs w:val="16"/>
              </w:rPr>
            </w:pPr>
            <w:r w:rsidRPr="00AD1BD3">
              <w:rPr>
                <w:rFonts w:cs="Arial"/>
                <w:sz w:val="16"/>
                <w:szCs w:val="16"/>
              </w:rPr>
              <w:t>225</w:t>
            </w:r>
          </w:p>
        </w:tc>
        <w:tc>
          <w:tcPr>
            <w:tcW w:w="836" w:type="dxa"/>
            <w:tcBorders>
              <w:top w:val="nil"/>
              <w:left w:val="nil"/>
              <w:bottom w:val="single" w:sz="4" w:space="0" w:color="auto"/>
              <w:right w:val="single" w:sz="4" w:space="0" w:color="auto"/>
            </w:tcBorders>
            <w:shd w:val="clear" w:color="000000" w:fill="FCE4D6"/>
            <w:noWrap/>
            <w:vAlign w:val="center"/>
            <w:hideMark/>
          </w:tcPr>
          <w:p w14:paraId="34BE6B9F" w14:textId="77777777" w:rsidR="007A578B" w:rsidRPr="00AD1BD3" w:rsidRDefault="007A578B" w:rsidP="00E41F7B">
            <w:pPr>
              <w:jc w:val="right"/>
              <w:rPr>
                <w:rFonts w:cs="Arial"/>
                <w:sz w:val="16"/>
                <w:szCs w:val="16"/>
              </w:rPr>
            </w:pPr>
            <w:r w:rsidRPr="00AD1BD3">
              <w:rPr>
                <w:rFonts w:cs="Arial"/>
                <w:sz w:val="16"/>
                <w:szCs w:val="16"/>
              </w:rPr>
              <w:t>232</w:t>
            </w:r>
          </w:p>
        </w:tc>
        <w:tc>
          <w:tcPr>
            <w:tcW w:w="836" w:type="dxa"/>
            <w:tcBorders>
              <w:top w:val="nil"/>
              <w:left w:val="nil"/>
              <w:bottom w:val="single" w:sz="4" w:space="0" w:color="auto"/>
              <w:right w:val="single" w:sz="4" w:space="0" w:color="auto"/>
            </w:tcBorders>
            <w:shd w:val="clear" w:color="000000" w:fill="FCE4D6"/>
            <w:noWrap/>
            <w:vAlign w:val="center"/>
            <w:hideMark/>
          </w:tcPr>
          <w:p w14:paraId="08337AFF" w14:textId="77777777" w:rsidR="007A578B" w:rsidRPr="00AD1BD3" w:rsidRDefault="007A578B" w:rsidP="00E41F7B">
            <w:pPr>
              <w:jc w:val="right"/>
              <w:rPr>
                <w:rFonts w:cs="Arial"/>
                <w:sz w:val="16"/>
                <w:szCs w:val="16"/>
              </w:rPr>
            </w:pPr>
            <w:r w:rsidRPr="00AD1BD3">
              <w:rPr>
                <w:rFonts w:cs="Arial"/>
                <w:sz w:val="16"/>
                <w:szCs w:val="16"/>
              </w:rPr>
              <w:t>232</w:t>
            </w:r>
          </w:p>
        </w:tc>
        <w:tc>
          <w:tcPr>
            <w:tcW w:w="839" w:type="dxa"/>
            <w:tcBorders>
              <w:top w:val="nil"/>
              <w:left w:val="nil"/>
              <w:bottom w:val="single" w:sz="4" w:space="0" w:color="auto"/>
              <w:right w:val="double" w:sz="6" w:space="0" w:color="auto"/>
            </w:tcBorders>
            <w:shd w:val="clear" w:color="000000" w:fill="FCE4D6"/>
            <w:noWrap/>
            <w:vAlign w:val="center"/>
            <w:hideMark/>
          </w:tcPr>
          <w:p w14:paraId="3A024002" w14:textId="77777777" w:rsidR="007A578B" w:rsidRPr="00AD1BD3" w:rsidRDefault="007A578B" w:rsidP="00E41F7B">
            <w:pPr>
              <w:jc w:val="right"/>
              <w:rPr>
                <w:rFonts w:cs="Arial"/>
                <w:sz w:val="16"/>
                <w:szCs w:val="16"/>
              </w:rPr>
            </w:pPr>
            <w:r w:rsidRPr="00AD1BD3">
              <w:rPr>
                <w:rFonts w:cs="Arial"/>
                <w:sz w:val="16"/>
                <w:szCs w:val="16"/>
              </w:rPr>
              <w:t>231</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230E7EFD" w14:textId="77777777" w:rsidR="007A578B" w:rsidRPr="00AD1BD3" w:rsidRDefault="007A578B" w:rsidP="00E41F7B">
            <w:pPr>
              <w:jc w:val="right"/>
              <w:rPr>
                <w:rFonts w:cs="Arial"/>
                <w:sz w:val="16"/>
                <w:szCs w:val="16"/>
              </w:rPr>
            </w:pPr>
            <w:r w:rsidRPr="00AD1BD3">
              <w:rPr>
                <w:rFonts w:cs="Arial"/>
                <w:sz w:val="16"/>
                <w:szCs w:val="16"/>
              </w:rPr>
              <w:t>31,1</w:t>
            </w:r>
          </w:p>
        </w:tc>
        <w:tc>
          <w:tcPr>
            <w:tcW w:w="822" w:type="dxa"/>
            <w:tcBorders>
              <w:top w:val="nil"/>
              <w:left w:val="nil"/>
              <w:bottom w:val="single" w:sz="4" w:space="0" w:color="auto"/>
              <w:right w:val="single" w:sz="4" w:space="0" w:color="auto"/>
            </w:tcBorders>
            <w:shd w:val="clear" w:color="000000" w:fill="DDEBF7"/>
            <w:noWrap/>
            <w:vAlign w:val="center"/>
            <w:hideMark/>
          </w:tcPr>
          <w:p w14:paraId="7E2A7F1B" w14:textId="77777777" w:rsidR="007A578B" w:rsidRPr="00AD1BD3" w:rsidRDefault="007A578B" w:rsidP="00E41F7B">
            <w:pPr>
              <w:jc w:val="right"/>
              <w:rPr>
                <w:rFonts w:cs="Arial"/>
                <w:sz w:val="16"/>
                <w:szCs w:val="16"/>
              </w:rPr>
            </w:pPr>
            <w:r w:rsidRPr="00AD1BD3">
              <w:rPr>
                <w:rFonts w:cs="Arial"/>
                <w:sz w:val="16"/>
                <w:szCs w:val="16"/>
              </w:rPr>
              <w:t>79,7</w:t>
            </w:r>
          </w:p>
        </w:tc>
        <w:tc>
          <w:tcPr>
            <w:tcW w:w="822" w:type="dxa"/>
            <w:tcBorders>
              <w:top w:val="nil"/>
              <w:left w:val="nil"/>
              <w:bottom w:val="single" w:sz="4" w:space="0" w:color="auto"/>
              <w:right w:val="single" w:sz="4" w:space="0" w:color="auto"/>
            </w:tcBorders>
            <w:shd w:val="clear" w:color="000000" w:fill="DDEBF7"/>
            <w:noWrap/>
            <w:vAlign w:val="center"/>
            <w:hideMark/>
          </w:tcPr>
          <w:p w14:paraId="3F5B2EC9" w14:textId="77777777" w:rsidR="007A578B" w:rsidRPr="00AD1BD3" w:rsidRDefault="007A578B" w:rsidP="00E41F7B">
            <w:pPr>
              <w:jc w:val="right"/>
              <w:rPr>
                <w:rFonts w:cs="Arial"/>
                <w:sz w:val="16"/>
                <w:szCs w:val="16"/>
              </w:rPr>
            </w:pPr>
            <w:r w:rsidRPr="00AD1BD3">
              <w:rPr>
                <w:rFonts w:cs="Arial"/>
                <w:sz w:val="16"/>
                <w:szCs w:val="16"/>
              </w:rPr>
              <w:t>37,9</w:t>
            </w:r>
          </w:p>
        </w:tc>
        <w:tc>
          <w:tcPr>
            <w:tcW w:w="828" w:type="dxa"/>
            <w:tcBorders>
              <w:top w:val="nil"/>
              <w:left w:val="nil"/>
              <w:bottom w:val="single" w:sz="4" w:space="0" w:color="auto"/>
              <w:right w:val="double" w:sz="6" w:space="0" w:color="auto"/>
            </w:tcBorders>
            <w:shd w:val="clear" w:color="000000" w:fill="DDEBF7"/>
            <w:noWrap/>
            <w:vAlign w:val="center"/>
            <w:hideMark/>
          </w:tcPr>
          <w:p w14:paraId="281EB827" w14:textId="77777777" w:rsidR="007A578B" w:rsidRPr="00AD1BD3" w:rsidRDefault="007A578B" w:rsidP="00E41F7B">
            <w:pPr>
              <w:jc w:val="right"/>
              <w:rPr>
                <w:rFonts w:cs="Arial"/>
                <w:sz w:val="16"/>
                <w:szCs w:val="16"/>
              </w:rPr>
            </w:pPr>
            <w:r w:rsidRPr="00AD1BD3">
              <w:rPr>
                <w:rFonts w:cs="Arial"/>
                <w:sz w:val="16"/>
                <w:szCs w:val="16"/>
              </w:rPr>
              <w:t>56,3</w:t>
            </w:r>
          </w:p>
        </w:tc>
      </w:tr>
      <w:tr w:rsidR="00342E1E" w:rsidRPr="00AD1BD3" w14:paraId="44CA9BD1"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29438E0D" w14:textId="77777777" w:rsidR="007A578B" w:rsidRPr="00AD1BD3" w:rsidRDefault="007A578B" w:rsidP="00E41F7B">
            <w:pPr>
              <w:rPr>
                <w:rFonts w:cs="Arial"/>
                <w:sz w:val="16"/>
                <w:szCs w:val="16"/>
              </w:rPr>
            </w:pPr>
            <w:r w:rsidRPr="00AD1BD3">
              <w:rPr>
                <w:rFonts w:cs="Arial"/>
                <w:sz w:val="16"/>
                <w:szCs w:val="16"/>
              </w:rPr>
              <w:t>Ministrstvo za notranje zadeve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1FAD5F0B" w14:textId="77777777" w:rsidR="007A578B" w:rsidRPr="00AD1BD3" w:rsidRDefault="007A578B" w:rsidP="00E41F7B">
            <w:pPr>
              <w:jc w:val="right"/>
              <w:rPr>
                <w:rFonts w:cs="Arial"/>
                <w:sz w:val="16"/>
                <w:szCs w:val="16"/>
              </w:rPr>
            </w:pPr>
            <w:r w:rsidRPr="00AD1BD3">
              <w:rPr>
                <w:rFonts w:cs="Arial"/>
                <w:sz w:val="16"/>
                <w:szCs w:val="16"/>
              </w:rPr>
              <w:t>606</w:t>
            </w:r>
          </w:p>
        </w:tc>
        <w:tc>
          <w:tcPr>
            <w:tcW w:w="836" w:type="dxa"/>
            <w:tcBorders>
              <w:top w:val="nil"/>
              <w:left w:val="nil"/>
              <w:bottom w:val="single" w:sz="4" w:space="0" w:color="auto"/>
              <w:right w:val="single" w:sz="4" w:space="0" w:color="auto"/>
            </w:tcBorders>
            <w:shd w:val="clear" w:color="000000" w:fill="FCE4D6"/>
            <w:noWrap/>
            <w:vAlign w:val="center"/>
            <w:hideMark/>
          </w:tcPr>
          <w:p w14:paraId="5923E610" w14:textId="77777777" w:rsidR="007A578B" w:rsidRPr="00AD1BD3" w:rsidRDefault="007A578B" w:rsidP="00E41F7B">
            <w:pPr>
              <w:jc w:val="right"/>
              <w:rPr>
                <w:rFonts w:cs="Arial"/>
                <w:sz w:val="16"/>
                <w:szCs w:val="16"/>
              </w:rPr>
            </w:pPr>
            <w:r w:rsidRPr="00AD1BD3">
              <w:rPr>
                <w:rFonts w:cs="Arial"/>
                <w:sz w:val="16"/>
                <w:szCs w:val="16"/>
              </w:rPr>
              <w:t>632</w:t>
            </w:r>
          </w:p>
        </w:tc>
        <w:tc>
          <w:tcPr>
            <w:tcW w:w="836" w:type="dxa"/>
            <w:tcBorders>
              <w:top w:val="nil"/>
              <w:left w:val="nil"/>
              <w:bottom w:val="single" w:sz="4" w:space="0" w:color="auto"/>
              <w:right w:val="single" w:sz="4" w:space="0" w:color="auto"/>
            </w:tcBorders>
            <w:shd w:val="clear" w:color="000000" w:fill="FCE4D6"/>
            <w:noWrap/>
            <w:vAlign w:val="center"/>
            <w:hideMark/>
          </w:tcPr>
          <w:p w14:paraId="513DCF13" w14:textId="77777777" w:rsidR="007A578B" w:rsidRPr="00AD1BD3" w:rsidRDefault="007A578B" w:rsidP="00E41F7B">
            <w:pPr>
              <w:jc w:val="right"/>
              <w:rPr>
                <w:rFonts w:cs="Arial"/>
                <w:sz w:val="16"/>
                <w:szCs w:val="16"/>
              </w:rPr>
            </w:pPr>
            <w:r w:rsidRPr="00AD1BD3">
              <w:rPr>
                <w:rFonts w:cs="Arial"/>
                <w:sz w:val="16"/>
                <w:szCs w:val="16"/>
              </w:rPr>
              <w:t>621</w:t>
            </w:r>
          </w:p>
        </w:tc>
        <w:tc>
          <w:tcPr>
            <w:tcW w:w="839" w:type="dxa"/>
            <w:tcBorders>
              <w:top w:val="nil"/>
              <w:left w:val="nil"/>
              <w:bottom w:val="single" w:sz="4" w:space="0" w:color="auto"/>
              <w:right w:val="double" w:sz="6" w:space="0" w:color="auto"/>
            </w:tcBorders>
            <w:shd w:val="clear" w:color="000000" w:fill="FCE4D6"/>
            <w:noWrap/>
            <w:vAlign w:val="center"/>
            <w:hideMark/>
          </w:tcPr>
          <w:p w14:paraId="4B3DEEE2" w14:textId="77777777" w:rsidR="007A578B" w:rsidRPr="00AD1BD3" w:rsidRDefault="007A578B" w:rsidP="00E41F7B">
            <w:pPr>
              <w:jc w:val="right"/>
              <w:rPr>
                <w:rFonts w:cs="Arial"/>
                <w:sz w:val="16"/>
                <w:szCs w:val="16"/>
              </w:rPr>
            </w:pPr>
            <w:r w:rsidRPr="00AD1BD3">
              <w:rPr>
                <w:rFonts w:cs="Arial"/>
                <w:sz w:val="16"/>
                <w:szCs w:val="16"/>
              </w:rPr>
              <w:t>667</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60411090" w14:textId="77777777" w:rsidR="007A578B" w:rsidRPr="00AD1BD3" w:rsidRDefault="007A578B" w:rsidP="00E41F7B">
            <w:pPr>
              <w:jc w:val="right"/>
              <w:rPr>
                <w:rFonts w:cs="Arial"/>
                <w:sz w:val="16"/>
                <w:szCs w:val="16"/>
              </w:rPr>
            </w:pPr>
            <w:r w:rsidRPr="00AD1BD3">
              <w:rPr>
                <w:rFonts w:cs="Arial"/>
                <w:sz w:val="16"/>
                <w:szCs w:val="16"/>
              </w:rPr>
              <w:t>56,9</w:t>
            </w:r>
          </w:p>
        </w:tc>
        <w:tc>
          <w:tcPr>
            <w:tcW w:w="822" w:type="dxa"/>
            <w:tcBorders>
              <w:top w:val="nil"/>
              <w:left w:val="nil"/>
              <w:bottom w:val="single" w:sz="4" w:space="0" w:color="auto"/>
              <w:right w:val="single" w:sz="4" w:space="0" w:color="auto"/>
            </w:tcBorders>
            <w:shd w:val="clear" w:color="000000" w:fill="DDEBF7"/>
            <w:noWrap/>
            <w:vAlign w:val="center"/>
            <w:hideMark/>
          </w:tcPr>
          <w:p w14:paraId="3B254A84" w14:textId="77777777" w:rsidR="007A578B" w:rsidRPr="00AD1BD3" w:rsidRDefault="007A578B" w:rsidP="00E41F7B">
            <w:pPr>
              <w:jc w:val="right"/>
              <w:rPr>
                <w:rFonts w:cs="Arial"/>
                <w:sz w:val="16"/>
                <w:szCs w:val="16"/>
              </w:rPr>
            </w:pPr>
            <w:r w:rsidRPr="00AD1BD3">
              <w:rPr>
                <w:rFonts w:cs="Arial"/>
                <w:sz w:val="16"/>
                <w:szCs w:val="16"/>
              </w:rPr>
              <w:t>38,6</w:t>
            </w:r>
          </w:p>
        </w:tc>
        <w:tc>
          <w:tcPr>
            <w:tcW w:w="822" w:type="dxa"/>
            <w:tcBorders>
              <w:top w:val="nil"/>
              <w:left w:val="nil"/>
              <w:bottom w:val="single" w:sz="4" w:space="0" w:color="auto"/>
              <w:right w:val="single" w:sz="4" w:space="0" w:color="auto"/>
            </w:tcBorders>
            <w:shd w:val="clear" w:color="000000" w:fill="DDEBF7"/>
            <w:noWrap/>
            <w:vAlign w:val="center"/>
            <w:hideMark/>
          </w:tcPr>
          <w:p w14:paraId="20A87A81" w14:textId="77777777" w:rsidR="007A578B" w:rsidRPr="00AD1BD3" w:rsidRDefault="007A578B" w:rsidP="00E41F7B">
            <w:pPr>
              <w:jc w:val="right"/>
              <w:rPr>
                <w:rFonts w:cs="Arial"/>
                <w:sz w:val="16"/>
                <w:szCs w:val="16"/>
              </w:rPr>
            </w:pPr>
            <w:r w:rsidRPr="00AD1BD3">
              <w:rPr>
                <w:rFonts w:cs="Arial"/>
                <w:sz w:val="16"/>
                <w:szCs w:val="16"/>
              </w:rPr>
              <w:t>29,5</w:t>
            </w:r>
          </w:p>
        </w:tc>
        <w:tc>
          <w:tcPr>
            <w:tcW w:w="828" w:type="dxa"/>
            <w:tcBorders>
              <w:top w:val="nil"/>
              <w:left w:val="nil"/>
              <w:bottom w:val="single" w:sz="4" w:space="0" w:color="auto"/>
              <w:right w:val="double" w:sz="6" w:space="0" w:color="auto"/>
            </w:tcBorders>
            <w:shd w:val="clear" w:color="000000" w:fill="DDEBF7"/>
            <w:noWrap/>
            <w:vAlign w:val="center"/>
            <w:hideMark/>
          </w:tcPr>
          <w:p w14:paraId="7A706473" w14:textId="77777777" w:rsidR="007A578B" w:rsidRPr="00AD1BD3" w:rsidRDefault="007A578B" w:rsidP="00E41F7B">
            <w:pPr>
              <w:jc w:val="right"/>
              <w:rPr>
                <w:rFonts w:cs="Arial"/>
                <w:sz w:val="16"/>
                <w:szCs w:val="16"/>
              </w:rPr>
            </w:pPr>
            <w:r w:rsidRPr="00AD1BD3">
              <w:rPr>
                <w:rFonts w:cs="Arial"/>
                <w:sz w:val="16"/>
                <w:szCs w:val="16"/>
              </w:rPr>
              <w:t>24,0</w:t>
            </w:r>
          </w:p>
        </w:tc>
      </w:tr>
      <w:tr w:rsidR="00342E1E" w:rsidRPr="00AD1BD3" w14:paraId="39182A34" w14:textId="77777777" w:rsidTr="00342E1E">
        <w:trPr>
          <w:trHeight w:val="291"/>
          <w:jc w:val="center"/>
        </w:trPr>
        <w:tc>
          <w:tcPr>
            <w:tcW w:w="3242" w:type="dxa"/>
            <w:tcBorders>
              <w:top w:val="nil"/>
              <w:left w:val="double" w:sz="6" w:space="0" w:color="auto"/>
              <w:bottom w:val="nil"/>
              <w:right w:val="nil"/>
            </w:tcBorders>
            <w:shd w:val="clear" w:color="000000" w:fill="EDEDED"/>
            <w:vAlign w:val="center"/>
            <w:hideMark/>
          </w:tcPr>
          <w:p w14:paraId="2BC88D80" w14:textId="77777777" w:rsidR="007A578B" w:rsidRPr="00AD1BD3" w:rsidRDefault="007A578B" w:rsidP="00E41F7B">
            <w:pPr>
              <w:rPr>
                <w:rFonts w:cs="Arial"/>
                <w:sz w:val="16"/>
                <w:szCs w:val="16"/>
              </w:rPr>
            </w:pPr>
            <w:r w:rsidRPr="00AD1BD3">
              <w:rPr>
                <w:rFonts w:cs="Arial"/>
                <w:sz w:val="16"/>
                <w:szCs w:val="16"/>
              </w:rPr>
              <w:t>Ministrstvo za obrambo*</w:t>
            </w:r>
          </w:p>
        </w:tc>
        <w:tc>
          <w:tcPr>
            <w:tcW w:w="836" w:type="dxa"/>
            <w:tcBorders>
              <w:top w:val="nil"/>
              <w:left w:val="double" w:sz="6" w:space="0" w:color="auto"/>
              <w:bottom w:val="nil"/>
              <w:right w:val="single" w:sz="4" w:space="0" w:color="auto"/>
            </w:tcBorders>
            <w:shd w:val="clear" w:color="000000" w:fill="FCE4D6"/>
            <w:noWrap/>
            <w:vAlign w:val="center"/>
            <w:hideMark/>
          </w:tcPr>
          <w:p w14:paraId="47E9228B" w14:textId="77777777" w:rsidR="007A578B" w:rsidRPr="00AD1BD3" w:rsidRDefault="007A578B" w:rsidP="00E41F7B">
            <w:pPr>
              <w:jc w:val="right"/>
              <w:rPr>
                <w:rFonts w:cs="Arial"/>
                <w:sz w:val="16"/>
                <w:szCs w:val="16"/>
              </w:rPr>
            </w:pPr>
            <w:r w:rsidRPr="00AD1BD3">
              <w:rPr>
                <w:rFonts w:cs="Arial"/>
                <w:sz w:val="16"/>
                <w:szCs w:val="16"/>
              </w:rPr>
              <w:t>1.215</w:t>
            </w:r>
          </w:p>
        </w:tc>
        <w:tc>
          <w:tcPr>
            <w:tcW w:w="836" w:type="dxa"/>
            <w:tcBorders>
              <w:top w:val="nil"/>
              <w:left w:val="nil"/>
              <w:bottom w:val="nil"/>
              <w:right w:val="single" w:sz="4" w:space="0" w:color="auto"/>
            </w:tcBorders>
            <w:shd w:val="clear" w:color="000000" w:fill="FCE4D6"/>
            <w:noWrap/>
            <w:vAlign w:val="center"/>
            <w:hideMark/>
          </w:tcPr>
          <w:p w14:paraId="55DF0D6E" w14:textId="77777777" w:rsidR="007A578B" w:rsidRPr="00AD1BD3" w:rsidRDefault="007A578B" w:rsidP="00E41F7B">
            <w:pPr>
              <w:jc w:val="right"/>
              <w:rPr>
                <w:rFonts w:cs="Arial"/>
                <w:sz w:val="16"/>
                <w:szCs w:val="16"/>
              </w:rPr>
            </w:pPr>
            <w:r w:rsidRPr="00AD1BD3">
              <w:rPr>
                <w:rFonts w:cs="Arial"/>
                <w:sz w:val="16"/>
                <w:szCs w:val="16"/>
              </w:rPr>
              <w:t>1.232</w:t>
            </w:r>
          </w:p>
        </w:tc>
        <w:tc>
          <w:tcPr>
            <w:tcW w:w="836" w:type="dxa"/>
            <w:tcBorders>
              <w:top w:val="nil"/>
              <w:left w:val="nil"/>
              <w:bottom w:val="nil"/>
              <w:right w:val="single" w:sz="4" w:space="0" w:color="auto"/>
            </w:tcBorders>
            <w:shd w:val="clear" w:color="000000" w:fill="FCE4D6"/>
            <w:noWrap/>
            <w:vAlign w:val="center"/>
            <w:hideMark/>
          </w:tcPr>
          <w:p w14:paraId="6913141E" w14:textId="77777777" w:rsidR="007A578B" w:rsidRPr="00AD1BD3" w:rsidRDefault="007A578B" w:rsidP="00E41F7B">
            <w:pPr>
              <w:jc w:val="right"/>
              <w:rPr>
                <w:rFonts w:cs="Arial"/>
                <w:sz w:val="16"/>
                <w:szCs w:val="16"/>
              </w:rPr>
            </w:pPr>
            <w:r w:rsidRPr="00AD1BD3">
              <w:rPr>
                <w:rFonts w:cs="Arial"/>
                <w:sz w:val="16"/>
                <w:szCs w:val="16"/>
              </w:rPr>
              <w:t>1.257</w:t>
            </w:r>
          </w:p>
        </w:tc>
        <w:tc>
          <w:tcPr>
            <w:tcW w:w="839" w:type="dxa"/>
            <w:tcBorders>
              <w:top w:val="nil"/>
              <w:left w:val="nil"/>
              <w:bottom w:val="nil"/>
              <w:right w:val="double" w:sz="6" w:space="0" w:color="auto"/>
            </w:tcBorders>
            <w:shd w:val="clear" w:color="000000" w:fill="FCE4D6"/>
            <w:noWrap/>
            <w:vAlign w:val="center"/>
            <w:hideMark/>
          </w:tcPr>
          <w:p w14:paraId="1BF7B6F7" w14:textId="77777777" w:rsidR="007A578B" w:rsidRPr="00AD1BD3" w:rsidRDefault="007A578B" w:rsidP="00E41F7B">
            <w:pPr>
              <w:jc w:val="right"/>
              <w:rPr>
                <w:rFonts w:cs="Arial"/>
                <w:sz w:val="16"/>
                <w:szCs w:val="16"/>
              </w:rPr>
            </w:pPr>
            <w:r w:rsidRPr="00AD1BD3">
              <w:rPr>
                <w:rFonts w:cs="Arial"/>
                <w:sz w:val="16"/>
                <w:szCs w:val="16"/>
              </w:rPr>
              <w:t>1.274</w:t>
            </w:r>
          </w:p>
        </w:tc>
        <w:tc>
          <w:tcPr>
            <w:tcW w:w="822" w:type="dxa"/>
            <w:tcBorders>
              <w:top w:val="nil"/>
              <w:left w:val="double" w:sz="6" w:space="0" w:color="auto"/>
              <w:bottom w:val="nil"/>
              <w:right w:val="single" w:sz="4" w:space="0" w:color="auto"/>
            </w:tcBorders>
            <w:shd w:val="clear" w:color="000000" w:fill="DDEBF7"/>
            <w:noWrap/>
            <w:vAlign w:val="center"/>
            <w:hideMark/>
          </w:tcPr>
          <w:p w14:paraId="19F8639F" w14:textId="77777777" w:rsidR="007A578B" w:rsidRPr="00AD1BD3" w:rsidRDefault="007A578B" w:rsidP="00E41F7B">
            <w:pPr>
              <w:jc w:val="right"/>
              <w:rPr>
                <w:rFonts w:cs="Arial"/>
                <w:sz w:val="16"/>
                <w:szCs w:val="16"/>
              </w:rPr>
            </w:pPr>
            <w:r w:rsidRPr="00AD1BD3">
              <w:rPr>
                <w:rFonts w:cs="Arial"/>
                <w:sz w:val="16"/>
                <w:szCs w:val="16"/>
              </w:rPr>
              <w:t>36,7</w:t>
            </w:r>
          </w:p>
        </w:tc>
        <w:tc>
          <w:tcPr>
            <w:tcW w:w="822" w:type="dxa"/>
            <w:tcBorders>
              <w:top w:val="nil"/>
              <w:left w:val="nil"/>
              <w:bottom w:val="nil"/>
              <w:right w:val="single" w:sz="4" w:space="0" w:color="auto"/>
            </w:tcBorders>
            <w:shd w:val="clear" w:color="000000" w:fill="DDEBF7"/>
            <w:noWrap/>
            <w:vAlign w:val="center"/>
            <w:hideMark/>
          </w:tcPr>
          <w:p w14:paraId="691283EE" w14:textId="77777777" w:rsidR="007A578B" w:rsidRPr="00AD1BD3" w:rsidRDefault="007A578B" w:rsidP="00E41F7B">
            <w:pPr>
              <w:jc w:val="right"/>
              <w:rPr>
                <w:rFonts w:cs="Arial"/>
                <w:sz w:val="16"/>
                <w:szCs w:val="16"/>
              </w:rPr>
            </w:pPr>
            <w:r w:rsidRPr="00AD1BD3">
              <w:rPr>
                <w:rFonts w:cs="Arial"/>
                <w:sz w:val="16"/>
                <w:szCs w:val="16"/>
              </w:rPr>
              <w:t>36,9</w:t>
            </w:r>
          </w:p>
        </w:tc>
        <w:tc>
          <w:tcPr>
            <w:tcW w:w="822" w:type="dxa"/>
            <w:tcBorders>
              <w:top w:val="nil"/>
              <w:left w:val="nil"/>
              <w:bottom w:val="nil"/>
              <w:right w:val="single" w:sz="4" w:space="0" w:color="auto"/>
            </w:tcBorders>
            <w:shd w:val="clear" w:color="000000" w:fill="DDEBF7"/>
            <w:noWrap/>
            <w:vAlign w:val="center"/>
            <w:hideMark/>
          </w:tcPr>
          <w:p w14:paraId="065C3202" w14:textId="77777777" w:rsidR="007A578B" w:rsidRPr="00AD1BD3" w:rsidRDefault="007A578B" w:rsidP="00E41F7B">
            <w:pPr>
              <w:jc w:val="right"/>
              <w:rPr>
                <w:rFonts w:cs="Arial"/>
                <w:sz w:val="16"/>
                <w:szCs w:val="16"/>
              </w:rPr>
            </w:pPr>
            <w:r w:rsidRPr="00AD1BD3">
              <w:rPr>
                <w:rFonts w:cs="Arial"/>
                <w:sz w:val="16"/>
                <w:szCs w:val="16"/>
              </w:rPr>
              <w:t>36,8</w:t>
            </w:r>
          </w:p>
        </w:tc>
        <w:tc>
          <w:tcPr>
            <w:tcW w:w="828" w:type="dxa"/>
            <w:tcBorders>
              <w:top w:val="nil"/>
              <w:left w:val="nil"/>
              <w:bottom w:val="nil"/>
              <w:right w:val="double" w:sz="6" w:space="0" w:color="auto"/>
            </w:tcBorders>
            <w:shd w:val="clear" w:color="000000" w:fill="DDEBF7"/>
            <w:noWrap/>
            <w:vAlign w:val="center"/>
            <w:hideMark/>
          </w:tcPr>
          <w:p w14:paraId="19F72376" w14:textId="77777777" w:rsidR="007A578B" w:rsidRPr="00AD1BD3" w:rsidRDefault="007A578B" w:rsidP="00E41F7B">
            <w:pPr>
              <w:jc w:val="right"/>
              <w:rPr>
                <w:rFonts w:cs="Arial"/>
                <w:sz w:val="16"/>
                <w:szCs w:val="16"/>
              </w:rPr>
            </w:pPr>
            <w:r w:rsidRPr="00AD1BD3">
              <w:rPr>
                <w:rFonts w:cs="Arial"/>
                <w:sz w:val="16"/>
                <w:szCs w:val="16"/>
              </w:rPr>
              <w:t>36,5</w:t>
            </w:r>
          </w:p>
        </w:tc>
      </w:tr>
      <w:tr w:rsidR="00342E1E" w:rsidRPr="00AD1BD3" w14:paraId="30B6FF09" w14:textId="77777777" w:rsidTr="00342E1E">
        <w:trPr>
          <w:trHeight w:val="438"/>
          <w:jc w:val="center"/>
        </w:trPr>
        <w:tc>
          <w:tcPr>
            <w:tcW w:w="3242" w:type="dxa"/>
            <w:tcBorders>
              <w:top w:val="double" w:sz="6" w:space="0" w:color="auto"/>
              <w:left w:val="double" w:sz="6" w:space="0" w:color="auto"/>
              <w:bottom w:val="double" w:sz="6" w:space="0" w:color="auto"/>
              <w:right w:val="nil"/>
            </w:tcBorders>
            <w:shd w:val="clear" w:color="000000" w:fill="D0CECE"/>
            <w:vAlign w:val="center"/>
            <w:hideMark/>
          </w:tcPr>
          <w:p w14:paraId="6F17D98A" w14:textId="77777777" w:rsidR="007A578B" w:rsidRPr="00AD1BD3" w:rsidRDefault="007A578B" w:rsidP="00E41F7B">
            <w:pPr>
              <w:rPr>
                <w:rFonts w:cs="Arial"/>
                <w:b/>
                <w:bCs/>
                <w:sz w:val="16"/>
                <w:szCs w:val="16"/>
              </w:rPr>
            </w:pPr>
            <w:r w:rsidRPr="00AD1BD3">
              <w:rPr>
                <w:rFonts w:cs="Arial"/>
                <w:b/>
                <w:bCs/>
                <w:sz w:val="16"/>
                <w:szCs w:val="16"/>
              </w:rPr>
              <w:t>Skupaj (civilni del)</w:t>
            </w:r>
          </w:p>
        </w:tc>
        <w:tc>
          <w:tcPr>
            <w:tcW w:w="836" w:type="dxa"/>
            <w:tcBorders>
              <w:top w:val="double" w:sz="6" w:space="0" w:color="auto"/>
              <w:left w:val="double" w:sz="6" w:space="0" w:color="auto"/>
              <w:bottom w:val="double" w:sz="6" w:space="0" w:color="auto"/>
              <w:right w:val="single" w:sz="4" w:space="0" w:color="auto"/>
            </w:tcBorders>
            <w:shd w:val="clear" w:color="000000" w:fill="ED7D31"/>
            <w:noWrap/>
            <w:vAlign w:val="center"/>
            <w:hideMark/>
          </w:tcPr>
          <w:p w14:paraId="01017C5F" w14:textId="77777777" w:rsidR="007A578B" w:rsidRPr="00AD1BD3" w:rsidRDefault="007A578B" w:rsidP="00E41F7B">
            <w:pPr>
              <w:jc w:val="right"/>
              <w:rPr>
                <w:rFonts w:cs="Arial"/>
                <w:b/>
                <w:bCs/>
                <w:sz w:val="16"/>
                <w:szCs w:val="16"/>
              </w:rPr>
            </w:pPr>
            <w:r w:rsidRPr="00AD1BD3">
              <w:rPr>
                <w:rFonts w:cs="Arial"/>
                <w:b/>
                <w:bCs/>
                <w:sz w:val="16"/>
                <w:szCs w:val="16"/>
              </w:rPr>
              <w:t>16.858</w:t>
            </w:r>
          </w:p>
        </w:tc>
        <w:tc>
          <w:tcPr>
            <w:tcW w:w="836" w:type="dxa"/>
            <w:tcBorders>
              <w:top w:val="double" w:sz="6" w:space="0" w:color="auto"/>
              <w:left w:val="nil"/>
              <w:bottom w:val="double" w:sz="6" w:space="0" w:color="auto"/>
              <w:right w:val="single" w:sz="4" w:space="0" w:color="auto"/>
            </w:tcBorders>
            <w:shd w:val="clear" w:color="000000" w:fill="ED7D31"/>
            <w:noWrap/>
            <w:vAlign w:val="center"/>
            <w:hideMark/>
          </w:tcPr>
          <w:p w14:paraId="310CF818" w14:textId="77777777" w:rsidR="007A578B" w:rsidRPr="00AD1BD3" w:rsidRDefault="007A578B" w:rsidP="00E41F7B">
            <w:pPr>
              <w:jc w:val="right"/>
              <w:rPr>
                <w:rFonts w:cs="Arial"/>
                <w:b/>
                <w:bCs/>
                <w:sz w:val="16"/>
                <w:szCs w:val="16"/>
              </w:rPr>
            </w:pPr>
            <w:r w:rsidRPr="00AD1BD3">
              <w:rPr>
                <w:rFonts w:cs="Arial"/>
                <w:b/>
                <w:bCs/>
                <w:sz w:val="16"/>
                <w:szCs w:val="16"/>
              </w:rPr>
              <w:t>17.103</w:t>
            </w:r>
          </w:p>
        </w:tc>
        <w:tc>
          <w:tcPr>
            <w:tcW w:w="836" w:type="dxa"/>
            <w:tcBorders>
              <w:top w:val="double" w:sz="6" w:space="0" w:color="auto"/>
              <w:left w:val="nil"/>
              <w:bottom w:val="double" w:sz="6" w:space="0" w:color="auto"/>
              <w:right w:val="single" w:sz="4" w:space="0" w:color="auto"/>
            </w:tcBorders>
            <w:shd w:val="clear" w:color="000000" w:fill="ED7D31"/>
            <w:noWrap/>
            <w:vAlign w:val="center"/>
            <w:hideMark/>
          </w:tcPr>
          <w:p w14:paraId="5996714F" w14:textId="77777777" w:rsidR="007A578B" w:rsidRPr="00AD1BD3" w:rsidRDefault="007A578B" w:rsidP="00E41F7B">
            <w:pPr>
              <w:jc w:val="right"/>
              <w:rPr>
                <w:rFonts w:cs="Arial"/>
                <w:b/>
                <w:bCs/>
                <w:sz w:val="16"/>
                <w:szCs w:val="16"/>
              </w:rPr>
            </w:pPr>
            <w:r w:rsidRPr="00AD1BD3">
              <w:rPr>
                <w:rFonts w:cs="Arial"/>
                <w:b/>
                <w:bCs/>
                <w:sz w:val="16"/>
                <w:szCs w:val="16"/>
              </w:rPr>
              <w:t>17.300</w:t>
            </w:r>
          </w:p>
        </w:tc>
        <w:tc>
          <w:tcPr>
            <w:tcW w:w="839" w:type="dxa"/>
            <w:tcBorders>
              <w:top w:val="double" w:sz="6" w:space="0" w:color="auto"/>
              <w:left w:val="nil"/>
              <w:bottom w:val="double" w:sz="6" w:space="0" w:color="auto"/>
              <w:right w:val="double" w:sz="6" w:space="0" w:color="auto"/>
            </w:tcBorders>
            <w:shd w:val="clear" w:color="000000" w:fill="ED7D31"/>
            <w:noWrap/>
            <w:vAlign w:val="center"/>
            <w:hideMark/>
          </w:tcPr>
          <w:p w14:paraId="7B85B8B4" w14:textId="77777777" w:rsidR="007A578B" w:rsidRPr="00AD1BD3" w:rsidRDefault="007A578B" w:rsidP="00E41F7B">
            <w:pPr>
              <w:jc w:val="right"/>
              <w:rPr>
                <w:rFonts w:cs="Arial"/>
                <w:b/>
                <w:bCs/>
                <w:sz w:val="16"/>
                <w:szCs w:val="16"/>
              </w:rPr>
            </w:pPr>
            <w:r w:rsidRPr="00AD1BD3">
              <w:rPr>
                <w:rFonts w:cs="Arial"/>
                <w:b/>
                <w:bCs/>
                <w:sz w:val="16"/>
                <w:szCs w:val="16"/>
              </w:rPr>
              <w:t>17.587</w:t>
            </w:r>
          </w:p>
        </w:tc>
        <w:tc>
          <w:tcPr>
            <w:tcW w:w="822" w:type="dxa"/>
            <w:tcBorders>
              <w:top w:val="double" w:sz="6" w:space="0" w:color="auto"/>
              <w:left w:val="double" w:sz="6" w:space="0" w:color="auto"/>
              <w:bottom w:val="double" w:sz="6" w:space="0" w:color="auto"/>
              <w:right w:val="single" w:sz="4" w:space="0" w:color="auto"/>
            </w:tcBorders>
            <w:shd w:val="clear" w:color="000000" w:fill="5B9BD5"/>
            <w:noWrap/>
            <w:vAlign w:val="center"/>
            <w:hideMark/>
          </w:tcPr>
          <w:p w14:paraId="12B655FC" w14:textId="77777777" w:rsidR="007A578B" w:rsidRPr="00AD1BD3" w:rsidRDefault="007A578B" w:rsidP="00E41F7B">
            <w:pPr>
              <w:jc w:val="right"/>
              <w:rPr>
                <w:rFonts w:cs="Arial"/>
                <w:b/>
                <w:bCs/>
                <w:sz w:val="16"/>
                <w:szCs w:val="16"/>
              </w:rPr>
            </w:pPr>
            <w:r w:rsidRPr="00AD1BD3">
              <w:rPr>
                <w:rFonts w:cs="Arial"/>
                <w:b/>
                <w:bCs/>
                <w:sz w:val="16"/>
                <w:szCs w:val="16"/>
              </w:rPr>
              <w:t>78,7</w:t>
            </w:r>
          </w:p>
        </w:tc>
        <w:tc>
          <w:tcPr>
            <w:tcW w:w="822" w:type="dxa"/>
            <w:tcBorders>
              <w:top w:val="double" w:sz="6" w:space="0" w:color="auto"/>
              <w:left w:val="nil"/>
              <w:bottom w:val="double" w:sz="6" w:space="0" w:color="auto"/>
              <w:right w:val="single" w:sz="4" w:space="0" w:color="auto"/>
            </w:tcBorders>
            <w:shd w:val="clear" w:color="000000" w:fill="5B9BD5"/>
            <w:noWrap/>
            <w:vAlign w:val="center"/>
            <w:hideMark/>
          </w:tcPr>
          <w:p w14:paraId="780D6236" w14:textId="77777777" w:rsidR="007A578B" w:rsidRPr="00AD1BD3" w:rsidRDefault="007A578B" w:rsidP="00E41F7B">
            <w:pPr>
              <w:jc w:val="right"/>
              <w:rPr>
                <w:rFonts w:cs="Arial"/>
                <w:b/>
                <w:bCs/>
                <w:sz w:val="16"/>
                <w:szCs w:val="16"/>
              </w:rPr>
            </w:pPr>
            <w:r w:rsidRPr="00AD1BD3">
              <w:rPr>
                <w:rFonts w:cs="Arial"/>
                <w:b/>
                <w:bCs/>
                <w:sz w:val="16"/>
                <w:szCs w:val="16"/>
              </w:rPr>
              <w:t>77,8</w:t>
            </w:r>
          </w:p>
        </w:tc>
        <w:tc>
          <w:tcPr>
            <w:tcW w:w="822" w:type="dxa"/>
            <w:tcBorders>
              <w:top w:val="double" w:sz="6" w:space="0" w:color="auto"/>
              <w:left w:val="nil"/>
              <w:bottom w:val="double" w:sz="6" w:space="0" w:color="auto"/>
              <w:right w:val="single" w:sz="4" w:space="0" w:color="auto"/>
            </w:tcBorders>
            <w:shd w:val="clear" w:color="000000" w:fill="5B9BD5"/>
            <w:noWrap/>
            <w:vAlign w:val="center"/>
            <w:hideMark/>
          </w:tcPr>
          <w:p w14:paraId="347D9E44" w14:textId="77777777" w:rsidR="007A578B" w:rsidRPr="00AD1BD3" w:rsidRDefault="007A578B" w:rsidP="00E41F7B">
            <w:pPr>
              <w:jc w:val="right"/>
              <w:rPr>
                <w:rFonts w:cs="Arial"/>
                <w:b/>
                <w:bCs/>
                <w:sz w:val="16"/>
                <w:szCs w:val="16"/>
              </w:rPr>
            </w:pPr>
            <w:r w:rsidRPr="00AD1BD3">
              <w:rPr>
                <w:rFonts w:cs="Arial"/>
                <w:b/>
                <w:bCs/>
                <w:sz w:val="16"/>
                <w:szCs w:val="16"/>
              </w:rPr>
              <w:t>70,7</w:t>
            </w:r>
          </w:p>
        </w:tc>
        <w:tc>
          <w:tcPr>
            <w:tcW w:w="828" w:type="dxa"/>
            <w:tcBorders>
              <w:top w:val="double" w:sz="6" w:space="0" w:color="auto"/>
              <w:left w:val="nil"/>
              <w:bottom w:val="double" w:sz="6" w:space="0" w:color="auto"/>
              <w:right w:val="double" w:sz="6" w:space="0" w:color="auto"/>
            </w:tcBorders>
            <w:shd w:val="clear" w:color="000000" w:fill="5B9BD5"/>
            <w:noWrap/>
            <w:vAlign w:val="center"/>
            <w:hideMark/>
          </w:tcPr>
          <w:p w14:paraId="522D58DD" w14:textId="77777777" w:rsidR="007A578B" w:rsidRPr="00AD1BD3" w:rsidRDefault="007A578B" w:rsidP="00E41F7B">
            <w:pPr>
              <w:jc w:val="right"/>
              <w:rPr>
                <w:rFonts w:cs="Arial"/>
                <w:b/>
                <w:bCs/>
                <w:sz w:val="16"/>
                <w:szCs w:val="16"/>
              </w:rPr>
            </w:pPr>
            <w:r w:rsidRPr="00AD1BD3">
              <w:rPr>
                <w:rFonts w:cs="Arial"/>
                <w:b/>
                <w:bCs/>
                <w:sz w:val="16"/>
                <w:szCs w:val="16"/>
              </w:rPr>
              <w:t>71,8</w:t>
            </w:r>
          </w:p>
        </w:tc>
      </w:tr>
    </w:tbl>
    <w:p w14:paraId="5F68EA23" w14:textId="2087B007" w:rsidR="007E112E" w:rsidRPr="00AD1BD3" w:rsidRDefault="007E112E" w:rsidP="007E112E">
      <w:pPr>
        <w:rPr>
          <w:rFonts w:cs="Arial"/>
          <w:sz w:val="16"/>
          <w:szCs w:val="16"/>
        </w:rPr>
      </w:pPr>
    </w:p>
    <w:p w14:paraId="7E7C4CB3" w14:textId="77777777" w:rsidR="00F62ED8" w:rsidRPr="00F62ED8" w:rsidRDefault="00F62ED8" w:rsidP="00F62ED8">
      <w:pPr>
        <w:rPr>
          <w:rFonts w:cs="Arial"/>
          <w:i/>
          <w:iCs/>
          <w:sz w:val="18"/>
          <w:szCs w:val="18"/>
        </w:rPr>
      </w:pPr>
      <w:r w:rsidRPr="00F62ED8">
        <w:rPr>
          <w:rFonts w:cs="Arial"/>
          <w:i/>
          <w:iCs/>
          <w:sz w:val="18"/>
          <w:szCs w:val="18"/>
        </w:rPr>
        <w:t>*OPOMBA</w:t>
      </w:r>
    </w:p>
    <w:p w14:paraId="01975FE0" w14:textId="77777777" w:rsidR="00F62ED8" w:rsidRPr="00F62ED8" w:rsidRDefault="00F62ED8" w:rsidP="00F62ED8">
      <w:pPr>
        <w:rPr>
          <w:rFonts w:cs="Arial"/>
          <w:i/>
          <w:iCs/>
          <w:sz w:val="18"/>
          <w:szCs w:val="18"/>
        </w:rPr>
      </w:pPr>
      <w:r w:rsidRPr="00F62ED8">
        <w:rPr>
          <w:rFonts w:cs="Arial"/>
          <w:i/>
          <w:iCs/>
          <w:sz w:val="18"/>
          <w:szCs w:val="18"/>
        </w:rPr>
        <w:t>MZZ – Letni pogovor opravljajo sočasno s seznanitvijo JU z letno oceno (zaradi specifike dela, povezane z različnimi lokacijami)</w:t>
      </w:r>
    </w:p>
    <w:p w14:paraId="2745B6C5" w14:textId="77777777" w:rsidR="00F62ED8" w:rsidRPr="00F62ED8" w:rsidRDefault="00F62ED8" w:rsidP="00F62ED8">
      <w:pPr>
        <w:rPr>
          <w:rFonts w:cs="Arial"/>
          <w:i/>
          <w:iCs/>
          <w:sz w:val="18"/>
          <w:szCs w:val="18"/>
        </w:rPr>
      </w:pPr>
      <w:r w:rsidRPr="00F62ED8">
        <w:rPr>
          <w:rFonts w:cs="Arial"/>
          <w:i/>
          <w:iCs/>
          <w:sz w:val="18"/>
          <w:szCs w:val="18"/>
        </w:rPr>
        <w:t xml:space="preserve">Ministrstvo za obrambo – za notranje organizacijske enote ministrstva ocenjujejo, da je bilo 20% opravljenih letnih pogovorov </w:t>
      </w:r>
    </w:p>
    <w:p w14:paraId="3881655B" w14:textId="77777777" w:rsidR="00F62ED8" w:rsidRPr="00F62ED8" w:rsidRDefault="00F62ED8" w:rsidP="00F62ED8">
      <w:pPr>
        <w:rPr>
          <w:rFonts w:cs="Arial"/>
          <w:i/>
          <w:iCs/>
          <w:sz w:val="18"/>
          <w:szCs w:val="18"/>
        </w:rPr>
      </w:pPr>
      <w:r w:rsidRPr="00F62ED8">
        <w:rPr>
          <w:rFonts w:cs="Arial"/>
          <w:i/>
          <w:iCs/>
          <w:sz w:val="18"/>
          <w:szCs w:val="18"/>
        </w:rPr>
        <w:t>Vir podatkov:</w:t>
      </w:r>
    </w:p>
    <w:p w14:paraId="571A2578" w14:textId="77777777" w:rsidR="00F62ED8" w:rsidRPr="00F62ED8" w:rsidRDefault="00F62ED8" w:rsidP="00F62ED8">
      <w:pPr>
        <w:rPr>
          <w:rFonts w:cs="Arial"/>
          <w:i/>
          <w:iCs/>
          <w:sz w:val="18"/>
          <w:szCs w:val="18"/>
        </w:rPr>
      </w:pPr>
      <w:r w:rsidRPr="00F62ED8">
        <w:rPr>
          <w:rFonts w:cs="Arial"/>
          <w:i/>
          <w:iCs/>
          <w:sz w:val="18"/>
          <w:szCs w:val="18"/>
        </w:rPr>
        <w:t>Število vseh zaposlenih – CKEDU, Kadrovska poročila za leta 2018, 2019, 2020 in 2021 (objavljena na portalu OPSI)</w:t>
      </w:r>
    </w:p>
    <w:p w14:paraId="211C40D1" w14:textId="77777777" w:rsidR="00F62ED8" w:rsidRPr="00F62ED8" w:rsidRDefault="00F62ED8" w:rsidP="00F62ED8">
      <w:pPr>
        <w:rPr>
          <w:rFonts w:cs="Arial"/>
          <w:i/>
          <w:iCs/>
          <w:sz w:val="18"/>
          <w:szCs w:val="18"/>
        </w:rPr>
      </w:pPr>
      <w:r w:rsidRPr="00F62ED8">
        <w:rPr>
          <w:rFonts w:cs="Arial"/>
          <w:i/>
          <w:iCs/>
          <w:sz w:val="18"/>
          <w:szCs w:val="18"/>
        </w:rPr>
        <w:t>Število opravljenih letnih pogovorov - dopis MJU št. 007-375/2022/18 z dne 11.11.2022 (prošnja ODU za posredovanje podatkov)</w:t>
      </w:r>
    </w:p>
    <w:p w14:paraId="78D65534" w14:textId="31C333F4" w:rsidR="000D3255" w:rsidRDefault="000D3255" w:rsidP="00BA01C1">
      <w:pPr>
        <w:rPr>
          <w:rFonts w:cs="Arial"/>
          <w:sz w:val="20"/>
          <w:szCs w:val="20"/>
        </w:rPr>
      </w:pPr>
    </w:p>
    <w:p w14:paraId="28ACECFC" w14:textId="77777777" w:rsidR="00285BFC" w:rsidRPr="00AD1BD3" w:rsidRDefault="00285BFC" w:rsidP="00BA01C1">
      <w:pPr>
        <w:rPr>
          <w:rFonts w:cs="Arial"/>
          <w:sz w:val="20"/>
          <w:szCs w:val="20"/>
        </w:rPr>
      </w:pPr>
    </w:p>
    <w:p w14:paraId="1E145150" w14:textId="485D7CDA" w:rsidR="00256E86" w:rsidRPr="00256E86" w:rsidRDefault="00E37E29" w:rsidP="00256E86">
      <w:pPr>
        <w:rPr>
          <w:rFonts w:cs="Arial"/>
          <w:sz w:val="20"/>
          <w:szCs w:val="20"/>
        </w:rPr>
      </w:pPr>
      <w:r>
        <w:rPr>
          <w:rFonts w:cs="Arial"/>
          <w:sz w:val="20"/>
          <w:szCs w:val="20"/>
        </w:rPr>
        <w:t xml:space="preserve">Iz preglednice 3 je razvidno, da je </w:t>
      </w:r>
      <w:r w:rsidR="00DF0AB4" w:rsidRPr="00362866">
        <w:rPr>
          <w:rFonts w:cs="Arial"/>
          <w:sz w:val="20"/>
          <w:szCs w:val="20"/>
        </w:rPr>
        <w:t xml:space="preserve">e bil </w:t>
      </w:r>
      <w:r w:rsidR="00DF0AB4" w:rsidRPr="00362866">
        <w:rPr>
          <w:rFonts w:cs="Arial"/>
          <w:b/>
          <w:bCs/>
          <w:sz w:val="20"/>
          <w:szCs w:val="20"/>
        </w:rPr>
        <w:t>v letu</w:t>
      </w:r>
      <w:r w:rsidR="00DF0AB4" w:rsidRPr="00362866">
        <w:rPr>
          <w:rFonts w:cs="Arial"/>
          <w:sz w:val="20"/>
          <w:szCs w:val="20"/>
        </w:rPr>
        <w:t xml:space="preserve"> </w:t>
      </w:r>
      <w:r w:rsidR="00DF0AB4" w:rsidRPr="00362866">
        <w:rPr>
          <w:rFonts w:cs="Arial"/>
          <w:b/>
          <w:bCs/>
          <w:sz w:val="20"/>
          <w:szCs w:val="20"/>
        </w:rPr>
        <w:t xml:space="preserve">2018 </w:t>
      </w:r>
      <w:r w:rsidR="00CA6ACA" w:rsidRPr="00362866">
        <w:rPr>
          <w:rFonts w:cs="Arial"/>
          <w:sz w:val="20"/>
          <w:szCs w:val="20"/>
        </w:rPr>
        <w:t>najvišji</w:t>
      </w:r>
      <w:r w:rsidR="000A3A7D" w:rsidRPr="00362866">
        <w:rPr>
          <w:rFonts w:cs="Arial"/>
          <w:sz w:val="20"/>
          <w:szCs w:val="20"/>
        </w:rPr>
        <w:t xml:space="preserve"> odstotek</w:t>
      </w:r>
      <w:r w:rsidR="00DF0AB4" w:rsidRPr="00362866">
        <w:rPr>
          <w:rFonts w:cs="Arial"/>
          <w:sz w:val="20"/>
          <w:szCs w:val="20"/>
        </w:rPr>
        <w:t xml:space="preserve"> </w:t>
      </w:r>
      <w:r w:rsidR="00CA6ACA" w:rsidRPr="00362866">
        <w:rPr>
          <w:rFonts w:cs="Arial"/>
          <w:sz w:val="20"/>
          <w:szCs w:val="20"/>
        </w:rPr>
        <w:t xml:space="preserve">opravljenih </w:t>
      </w:r>
      <w:r w:rsidR="000A3A7D" w:rsidRPr="00362866">
        <w:rPr>
          <w:rFonts w:cs="Arial"/>
          <w:sz w:val="20"/>
          <w:szCs w:val="20"/>
        </w:rPr>
        <w:t xml:space="preserve">letnih pogovorov </w:t>
      </w:r>
      <w:r w:rsidR="00DF0AB4" w:rsidRPr="00362866">
        <w:rPr>
          <w:rFonts w:cs="Arial"/>
          <w:sz w:val="20"/>
          <w:szCs w:val="20"/>
        </w:rPr>
        <w:t>na Ministrstvu za</w:t>
      </w:r>
      <w:r w:rsidR="004B6505" w:rsidRPr="00362866">
        <w:rPr>
          <w:rFonts w:cs="Arial"/>
          <w:sz w:val="20"/>
          <w:szCs w:val="20"/>
        </w:rPr>
        <w:t xml:space="preserve"> infrastrukturo</w:t>
      </w:r>
      <w:r w:rsidR="00DF0AB4" w:rsidRPr="00362866">
        <w:rPr>
          <w:rFonts w:cs="Arial"/>
          <w:sz w:val="20"/>
          <w:szCs w:val="20"/>
        </w:rPr>
        <w:t xml:space="preserve">, in sicer </w:t>
      </w:r>
      <w:r w:rsidR="004B6505" w:rsidRPr="00362866">
        <w:rPr>
          <w:rFonts w:cs="Arial"/>
          <w:sz w:val="20"/>
          <w:szCs w:val="20"/>
        </w:rPr>
        <w:t>100</w:t>
      </w:r>
      <w:r w:rsidR="00E5669F">
        <w:rPr>
          <w:rFonts w:cs="Arial"/>
          <w:sz w:val="20"/>
          <w:szCs w:val="20"/>
        </w:rPr>
        <w:t xml:space="preserve">%, </w:t>
      </w:r>
      <w:r w:rsidR="00714C67">
        <w:rPr>
          <w:rFonts w:cs="Arial"/>
          <w:sz w:val="20"/>
          <w:szCs w:val="20"/>
        </w:rPr>
        <w:t>n</w:t>
      </w:r>
      <w:r w:rsidR="00BA01C1" w:rsidRPr="00362866">
        <w:rPr>
          <w:rFonts w:cs="Arial"/>
          <w:sz w:val="20"/>
          <w:szCs w:val="20"/>
        </w:rPr>
        <w:t>aj</w:t>
      </w:r>
      <w:r w:rsidR="000A3A7D" w:rsidRPr="00362866">
        <w:rPr>
          <w:rFonts w:cs="Arial"/>
          <w:sz w:val="20"/>
          <w:szCs w:val="20"/>
        </w:rPr>
        <w:t>nižji odstotek opravljenih letnih pogovorov</w:t>
      </w:r>
      <w:r w:rsidR="00714C67">
        <w:rPr>
          <w:rFonts w:cs="Arial"/>
          <w:sz w:val="20"/>
          <w:szCs w:val="20"/>
        </w:rPr>
        <w:t xml:space="preserve"> pa</w:t>
      </w:r>
      <w:r w:rsidR="00BA01C1" w:rsidRPr="00362866">
        <w:rPr>
          <w:rFonts w:cs="Arial"/>
          <w:sz w:val="20"/>
          <w:szCs w:val="20"/>
        </w:rPr>
        <w:t xml:space="preserve"> je bil na Ministrstvu za </w:t>
      </w:r>
      <w:r w:rsidR="00310EBE">
        <w:rPr>
          <w:rFonts w:cs="Arial"/>
          <w:sz w:val="20"/>
          <w:szCs w:val="20"/>
        </w:rPr>
        <w:t xml:space="preserve"> izobraževanje, znanost in šport, 24,6 </w:t>
      </w:r>
      <w:r w:rsidR="00BA01C1" w:rsidRPr="00362866">
        <w:rPr>
          <w:rFonts w:cs="Arial"/>
          <w:sz w:val="20"/>
          <w:szCs w:val="20"/>
        </w:rPr>
        <w:t>%.</w:t>
      </w:r>
      <w:r w:rsidR="00814B9D" w:rsidRPr="00362866">
        <w:rPr>
          <w:rFonts w:cs="Arial"/>
          <w:sz w:val="20"/>
          <w:szCs w:val="20"/>
        </w:rPr>
        <w:t xml:space="preserve"> </w:t>
      </w:r>
      <w:bookmarkStart w:id="16" w:name="_Hlk124417610"/>
      <w:r w:rsidR="00814B9D" w:rsidRPr="00362866">
        <w:rPr>
          <w:rFonts w:cs="Arial"/>
          <w:b/>
          <w:bCs/>
          <w:sz w:val="20"/>
          <w:szCs w:val="20"/>
        </w:rPr>
        <w:t xml:space="preserve">V letu 2019 </w:t>
      </w:r>
      <w:r w:rsidR="00814B9D" w:rsidRPr="00362866">
        <w:rPr>
          <w:rFonts w:cs="Arial"/>
          <w:sz w:val="20"/>
          <w:szCs w:val="20"/>
        </w:rPr>
        <w:t xml:space="preserve">je </w:t>
      </w:r>
      <w:bookmarkStart w:id="17" w:name="_Hlk124415008"/>
      <w:r w:rsidR="00814B9D" w:rsidRPr="00362866">
        <w:rPr>
          <w:rFonts w:cs="Arial"/>
          <w:sz w:val="20"/>
          <w:szCs w:val="20"/>
        </w:rPr>
        <w:t xml:space="preserve">bil </w:t>
      </w:r>
      <w:r w:rsidR="00DB1EA8" w:rsidRPr="00362866">
        <w:rPr>
          <w:rFonts w:cs="Arial"/>
          <w:sz w:val="20"/>
          <w:szCs w:val="20"/>
        </w:rPr>
        <w:t>najvišji odstotek opravljenih letnih pogovorov</w:t>
      </w:r>
      <w:r w:rsidR="00814B9D" w:rsidRPr="00362866">
        <w:rPr>
          <w:rFonts w:cs="Arial"/>
          <w:sz w:val="20"/>
          <w:szCs w:val="20"/>
        </w:rPr>
        <w:t xml:space="preserve"> </w:t>
      </w:r>
      <w:bookmarkEnd w:id="17"/>
      <w:r w:rsidR="00814B9D" w:rsidRPr="00362866">
        <w:rPr>
          <w:rFonts w:cs="Arial"/>
          <w:sz w:val="20"/>
          <w:szCs w:val="20"/>
        </w:rPr>
        <w:t xml:space="preserve">na Ministrstvu za zunanje zadeve z 99,0%, </w:t>
      </w:r>
      <w:r w:rsidR="00714C67">
        <w:rPr>
          <w:rFonts w:cs="Arial"/>
          <w:sz w:val="20"/>
          <w:szCs w:val="20"/>
        </w:rPr>
        <w:t>n</w:t>
      </w:r>
      <w:r w:rsidR="00814B9D" w:rsidRPr="00362866">
        <w:rPr>
          <w:rFonts w:cs="Arial"/>
          <w:sz w:val="20"/>
          <w:szCs w:val="20"/>
        </w:rPr>
        <w:t>aj</w:t>
      </w:r>
      <w:r w:rsidR="00DB1EA8" w:rsidRPr="00362866">
        <w:rPr>
          <w:rFonts w:cs="Arial"/>
          <w:sz w:val="20"/>
          <w:szCs w:val="20"/>
        </w:rPr>
        <w:t xml:space="preserve">nižji odstotek </w:t>
      </w:r>
      <w:r w:rsidR="00714C67">
        <w:rPr>
          <w:rFonts w:cs="Arial"/>
          <w:sz w:val="20"/>
          <w:szCs w:val="20"/>
        </w:rPr>
        <w:t>pa</w:t>
      </w:r>
      <w:r w:rsidR="00814B9D" w:rsidRPr="00362866">
        <w:rPr>
          <w:rFonts w:cs="Arial"/>
          <w:sz w:val="20"/>
          <w:szCs w:val="20"/>
        </w:rPr>
        <w:t xml:space="preserve"> je bil opravljen </w:t>
      </w:r>
      <w:r w:rsidR="000D02AD">
        <w:rPr>
          <w:rFonts w:cs="Arial"/>
          <w:sz w:val="20"/>
          <w:szCs w:val="20"/>
        </w:rPr>
        <w:t xml:space="preserve">ponovno </w:t>
      </w:r>
      <w:r w:rsidR="00814B9D" w:rsidRPr="00362866">
        <w:rPr>
          <w:rFonts w:cs="Arial"/>
          <w:sz w:val="20"/>
          <w:szCs w:val="20"/>
        </w:rPr>
        <w:t>na Ministrstvu za izobraževanje, znanost in šport</w:t>
      </w:r>
      <w:r w:rsidR="00CA6ACA" w:rsidRPr="00362866">
        <w:rPr>
          <w:rFonts w:cs="Arial"/>
          <w:sz w:val="20"/>
          <w:szCs w:val="20"/>
        </w:rPr>
        <w:t>,</w:t>
      </w:r>
      <w:r w:rsidR="00814B9D" w:rsidRPr="00362866">
        <w:rPr>
          <w:rFonts w:cs="Arial"/>
          <w:sz w:val="20"/>
          <w:szCs w:val="20"/>
        </w:rPr>
        <w:t xml:space="preserve"> 20,7%</w:t>
      </w:r>
      <w:r w:rsidR="00714C67">
        <w:rPr>
          <w:rFonts w:cs="Arial"/>
          <w:sz w:val="20"/>
          <w:szCs w:val="20"/>
        </w:rPr>
        <w:t>.</w:t>
      </w:r>
      <w:bookmarkEnd w:id="16"/>
      <w:r w:rsidR="00E5669F">
        <w:rPr>
          <w:rFonts w:cs="Arial"/>
          <w:sz w:val="20"/>
          <w:szCs w:val="20"/>
        </w:rPr>
        <w:t xml:space="preserve"> </w:t>
      </w:r>
      <w:r w:rsidR="00814B9D" w:rsidRPr="00362866">
        <w:rPr>
          <w:rFonts w:cs="Arial"/>
          <w:b/>
          <w:bCs/>
          <w:sz w:val="20"/>
          <w:szCs w:val="20"/>
        </w:rPr>
        <w:t xml:space="preserve">V letu 2020 </w:t>
      </w:r>
      <w:r w:rsidR="00814B9D" w:rsidRPr="00362866">
        <w:rPr>
          <w:rFonts w:cs="Arial"/>
          <w:sz w:val="20"/>
          <w:szCs w:val="20"/>
        </w:rPr>
        <w:t xml:space="preserve">je </w:t>
      </w:r>
      <w:r w:rsidR="00DB1EA8" w:rsidRPr="00362866">
        <w:rPr>
          <w:rFonts w:cs="Arial"/>
          <w:sz w:val="20"/>
          <w:szCs w:val="20"/>
        </w:rPr>
        <w:t xml:space="preserve">bil najvišji odstotek opravljenih letnih pogovorov </w:t>
      </w:r>
      <w:r w:rsidR="00814B9D" w:rsidRPr="00362866">
        <w:rPr>
          <w:rFonts w:cs="Arial"/>
          <w:sz w:val="20"/>
          <w:szCs w:val="20"/>
        </w:rPr>
        <w:t>na Ministrstvu za infrastrukturo,</w:t>
      </w:r>
      <w:r w:rsidR="00256E86">
        <w:rPr>
          <w:rFonts w:cs="Arial"/>
          <w:sz w:val="20"/>
          <w:szCs w:val="20"/>
        </w:rPr>
        <w:t xml:space="preserve"> </w:t>
      </w:r>
      <w:r w:rsidR="00814B9D" w:rsidRPr="00362866">
        <w:rPr>
          <w:rFonts w:cs="Arial"/>
          <w:sz w:val="20"/>
          <w:szCs w:val="20"/>
        </w:rPr>
        <w:t>in sicer</w:t>
      </w:r>
      <w:r w:rsidR="007758B6" w:rsidRPr="00362866">
        <w:rPr>
          <w:rFonts w:cs="Arial"/>
          <w:sz w:val="20"/>
          <w:szCs w:val="20"/>
        </w:rPr>
        <w:t xml:space="preserve"> 97,4%, </w:t>
      </w:r>
      <w:r w:rsidR="00714C67">
        <w:rPr>
          <w:rFonts w:cs="Arial"/>
          <w:sz w:val="20"/>
          <w:szCs w:val="20"/>
        </w:rPr>
        <w:t>n</w:t>
      </w:r>
      <w:r w:rsidR="00DB1EA8" w:rsidRPr="00362866">
        <w:rPr>
          <w:rFonts w:cs="Arial"/>
          <w:sz w:val="20"/>
          <w:szCs w:val="20"/>
        </w:rPr>
        <w:t xml:space="preserve">ajnižji odstotek letnih pogovorov </w:t>
      </w:r>
      <w:r w:rsidR="00714C67">
        <w:rPr>
          <w:rFonts w:cs="Arial"/>
          <w:sz w:val="20"/>
          <w:szCs w:val="20"/>
        </w:rPr>
        <w:t xml:space="preserve">pa </w:t>
      </w:r>
      <w:r w:rsidR="00DB1EA8" w:rsidRPr="00362866">
        <w:rPr>
          <w:rFonts w:cs="Arial"/>
          <w:sz w:val="20"/>
          <w:szCs w:val="20"/>
        </w:rPr>
        <w:t xml:space="preserve">je bil opravljen </w:t>
      </w:r>
      <w:r w:rsidR="007758B6" w:rsidRPr="00362866">
        <w:rPr>
          <w:rFonts w:cs="Arial"/>
          <w:sz w:val="20"/>
          <w:szCs w:val="20"/>
        </w:rPr>
        <w:t>na Ministrstvu za izobraževanje, znanost in šport</w:t>
      </w:r>
      <w:r w:rsidR="00CA6ACA" w:rsidRPr="00362866">
        <w:rPr>
          <w:rFonts w:cs="Arial"/>
          <w:sz w:val="20"/>
          <w:szCs w:val="20"/>
        </w:rPr>
        <w:t>,</w:t>
      </w:r>
      <w:r w:rsidR="007758B6" w:rsidRPr="00362866">
        <w:rPr>
          <w:rFonts w:cs="Arial"/>
          <w:sz w:val="20"/>
          <w:szCs w:val="20"/>
        </w:rPr>
        <w:t xml:space="preserve"> 16,3. </w:t>
      </w:r>
      <w:r w:rsidR="007758B6" w:rsidRPr="00362866">
        <w:rPr>
          <w:rFonts w:cs="Arial"/>
          <w:b/>
          <w:bCs/>
          <w:sz w:val="20"/>
          <w:szCs w:val="20"/>
        </w:rPr>
        <w:t>V letu 2021</w:t>
      </w:r>
      <w:r w:rsidR="007758B6" w:rsidRPr="00362866">
        <w:rPr>
          <w:rFonts w:cs="Arial"/>
          <w:sz w:val="20"/>
          <w:szCs w:val="20"/>
        </w:rPr>
        <w:t xml:space="preserve"> je </w:t>
      </w:r>
      <w:r w:rsidR="00DB1EA8" w:rsidRPr="00362866">
        <w:rPr>
          <w:rFonts w:cs="Arial"/>
          <w:sz w:val="20"/>
          <w:szCs w:val="20"/>
        </w:rPr>
        <w:t xml:space="preserve">bil najvišji odstotek opravljenih letnih pogovorov </w:t>
      </w:r>
      <w:r w:rsidR="007758B6" w:rsidRPr="00362866">
        <w:rPr>
          <w:rFonts w:cs="Arial"/>
          <w:sz w:val="20"/>
          <w:szCs w:val="20"/>
        </w:rPr>
        <w:t xml:space="preserve">na </w:t>
      </w:r>
      <w:r w:rsidR="00E7561A" w:rsidRPr="00362866">
        <w:rPr>
          <w:rFonts w:cs="Arial"/>
          <w:sz w:val="20"/>
          <w:szCs w:val="20"/>
        </w:rPr>
        <w:t>Ministrstvu za zunanje zadeve</w:t>
      </w:r>
      <w:r w:rsidR="00256E86">
        <w:rPr>
          <w:rFonts w:cs="Arial"/>
          <w:sz w:val="20"/>
          <w:szCs w:val="20"/>
        </w:rPr>
        <w:t xml:space="preserve"> tako kot leta 2019</w:t>
      </w:r>
      <w:r w:rsidR="00E7561A" w:rsidRPr="00362866">
        <w:rPr>
          <w:rFonts w:cs="Arial"/>
          <w:sz w:val="20"/>
          <w:szCs w:val="20"/>
        </w:rPr>
        <w:t xml:space="preserve">, in sicer 98,7%, </w:t>
      </w:r>
      <w:r w:rsidR="00714C67">
        <w:rPr>
          <w:rFonts w:cs="Arial"/>
          <w:sz w:val="20"/>
          <w:szCs w:val="20"/>
        </w:rPr>
        <w:t>n</w:t>
      </w:r>
      <w:r w:rsidR="00DB1EA8" w:rsidRPr="00362866">
        <w:rPr>
          <w:rFonts w:cs="Arial"/>
          <w:sz w:val="20"/>
          <w:szCs w:val="20"/>
        </w:rPr>
        <w:t>ajnižji odstotek letnih pogovorov</w:t>
      </w:r>
      <w:r w:rsidR="00714C67">
        <w:rPr>
          <w:rFonts w:cs="Arial"/>
          <w:sz w:val="20"/>
          <w:szCs w:val="20"/>
        </w:rPr>
        <w:t xml:space="preserve"> pa</w:t>
      </w:r>
      <w:r w:rsidR="00DB1EA8" w:rsidRPr="00362866">
        <w:rPr>
          <w:rFonts w:cs="Arial"/>
          <w:sz w:val="20"/>
          <w:szCs w:val="20"/>
        </w:rPr>
        <w:t xml:space="preserve"> je bil</w:t>
      </w:r>
      <w:r w:rsidR="00256E86">
        <w:rPr>
          <w:rFonts w:cs="Arial"/>
          <w:sz w:val="20"/>
          <w:szCs w:val="20"/>
        </w:rPr>
        <w:t xml:space="preserve"> ponovno</w:t>
      </w:r>
      <w:r w:rsidR="00DB1EA8" w:rsidRPr="00362866">
        <w:rPr>
          <w:rFonts w:cs="Arial"/>
          <w:sz w:val="20"/>
          <w:szCs w:val="20"/>
        </w:rPr>
        <w:t xml:space="preserve"> opravljen </w:t>
      </w:r>
      <w:r w:rsidR="00E7561A" w:rsidRPr="00362866">
        <w:rPr>
          <w:rFonts w:cs="Arial"/>
          <w:sz w:val="20"/>
          <w:szCs w:val="20"/>
        </w:rPr>
        <w:t>na Ministrstvu za izobraževanje, znanost in šport</w:t>
      </w:r>
      <w:r w:rsidR="00CA6ACA" w:rsidRPr="00362866">
        <w:rPr>
          <w:rFonts w:cs="Arial"/>
          <w:sz w:val="20"/>
          <w:szCs w:val="20"/>
        </w:rPr>
        <w:t>,</w:t>
      </w:r>
      <w:r w:rsidR="00E7561A" w:rsidRPr="00362866">
        <w:rPr>
          <w:rFonts w:cs="Arial"/>
          <w:sz w:val="20"/>
          <w:szCs w:val="20"/>
        </w:rPr>
        <w:t xml:space="preserve"> 21,3%</w:t>
      </w:r>
      <w:r w:rsidR="001A48EC">
        <w:rPr>
          <w:rFonts w:cs="Arial"/>
          <w:sz w:val="20"/>
          <w:szCs w:val="20"/>
        </w:rPr>
        <w:t>.</w:t>
      </w:r>
      <w:r w:rsidR="00E7561A" w:rsidRPr="00362866">
        <w:rPr>
          <w:rFonts w:cs="Arial"/>
          <w:sz w:val="20"/>
          <w:szCs w:val="20"/>
        </w:rPr>
        <w:t xml:space="preserve"> </w:t>
      </w:r>
      <w:r w:rsidR="001A48EC">
        <w:rPr>
          <w:rFonts w:cs="Arial"/>
          <w:sz w:val="20"/>
          <w:szCs w:val="20"/>
        </w:rPr>
        <w:lastRenderedPageBreak/>
        <w:t xml:space="preserve">Predvidevamo lahko, da visok odstotek opravljenih letnih pogovorov na Ministrstvu za zunanje zadeve izhaja iz specifike dela ministrstva, ki je </w:t>
      </w:r>
      <w:r w:rsidR="001A48EC" w:rsidRPr="001A48EC">
        <w:rPr>
          <w:rFonts w:cs="Arial"/>
          <w:sz w:val="20"/>
          <w:szCs w:val="20"/>
        </w:rPr>
        <w:t>povezan</w:t>
      </w:r>
      <w:r w:rsidR="001A48EC">
        <w:rPr>
          <w:rFonts w:cs="Arial"/>
          <w:sz w:val="20"/>
          <w:szCs w:val="20"/>
        </w:rPr>
        <w:t>a z opravljanjem dela na</w:t>
      </w:r>
      <w:r w:rsidR="001A48EC" w:rsidRPr="001A48EC">
        <w:rPr>
          <w:rFonts w:cs="Arial"/>
          <w:sz w:val="20"/>
          <w:szCs w:val="20"/>
        </w:rPr>
        <w:t xml:space="preserve"> različni</w:t>
      </w:r>
      <w:r w:rsidR="001A48EC">
        <w:rPr>
          <w:rFonts w:cs="Arial"/>
          <w:sz w:val="20"/>
          <w:szCs w:val="20"/>
        </w:rPr>
        <w:t>h</w:t>
      </w:r>
      <w:r w:rsidR="001A48EC" w:rsidRPr="001A48EC">
        <w:rPr>
          <w:rFonts w:cs="Arial"/>
          <w:sz w:val="20"/>
          <w:szCs w:val="20"/>
        </w:rPr>
        <w:t xml:space="preserve"> lokacija</w:t>
      </w:r>
      <w:r w:rsidR="001A48EC">
        <w:rPr>
          <w:rFonts w:cs="Arial"/>
          <w:sz w:val="20"/>
          <w:szCs w:val="20"/>
        </w:rPr>
        <w:t>h, saj letni pogovor opravijo sočasno s seznanitvijo javnega uslužbenca z letno oceno.</w:t>
      </w:r>
      <w:r w:rsidR="001A48EC" w:rsidRPr="001A48EC">
        <w:rPr>
          <w:rFonts w:cs="Arial"/>
          <w:sz w:val="20"/>
          <w:szCs w:val="20"/>
        </w:rPr>
        <w:t xml:space="preserve"> </w:t>
      </w:r>
      <w:r w:rsidR="00475F80">
        <w:rPr>
          <w:rFonts w:cs="Arial"/>
          <w:sz w:val="20"/>
          <w:szCs w:val="20"/>
        </w:rPr>
        <w:t>Iz podatkov je razvidno</w:t>
      </w:r>
      <w:r w:rsidR="00256E86">
        <w:rPr>
          <w:rFonts w:cs="Arial"/>
          <w:sz w:val="20"/>
          <w:szCs w:val="20"/>
        </w:rPr>
        <w:t>, da je</w:t>
      </w:r>
      <w:r w:rsidR="001F1E93">
        <w:rPr>
          <w:rFonts w:cs="Arial"/>
          <w:sz w:val="20"/>
          <w:szCs w:val="20"/>
        </w:rPr>
        <w:t xml:space="preserve"> </w:t>
      </w:r>
      <w:r w:rsidR="00475F80">
        <w:rPr>
          <w:rFonts w:cs="Arial"/>
          <w:sz w:val="20"/>
          <w:szCs w:val="20"/>
        </w:rPr>
        <w:t xml:space="preserve">bil </w:t>
      </w:r>
      <w:r w:rsidR="001F1E93">
        <w:rPr>
          <w:rFonts w:cs="Arial"/>
          <w:sz w:val="20"/>
          <w:szCs w:val="20"/>
        </w:rPr>
        <w:t>v obravnavanem obdobju</w:t>
      </w:r>
      <w:r w:rsidR="00256E86">
        <w:rPr>
          <w:rFonts w:cs="Arial"/>
          <w:sz w:val="20"/>
          <w:szCs w:val="20"/>
        </w:rPr>
        <w:t xml:space="preserve"> </w:t>
      </w:r>
      <w:r w:rsidR="000D02AD" w:rsidRPr="00362866">
        <w:rPr>
          <w:rFonts w:cs="Arial"/>
          <w:sz w:val="20"/>
          <w:szCs w:val="20"/>
        </w:rPr>
        <w:t>odstotek opravljenih letnih pogovorov najvišji</w:t>
      </w:r>
      <w:r w:rsidR="000D02AD">
        <w:rPr>
          <w:rFonts w:cs="Arial"/>
          <w:sz w:val="20"/>
          <w:szCs w:val="20"/>
        </w:rPr>
        <w:t xml:space="preserve"> </w:t>
      </w:r>
      <w:r w:rsidR="00256E86">
        <w:rPr>
          <w:rFonts w:cs="Arial"/>
          <w:sz w:val="20"/>
          <w:szCs w:val="20"/>
        </w:rPr>
        <w:t xml:space="preserve">na </w:t>
      </w:r>
      <w:r w:rsidR="00256E86" w:rsidRPr="00256E86">
        <w:rPr>
          <w:rFonts w:cs="Arial"/>
          <w:sz w:val="20"/>
          <w:szCs w:val="20"/>
        </w:rPr>
        <w:t xml:space="preserve">Ministrstvu za infrastrukturo in na Ministrstvu za zunanje zadeve, </w:t>
      </w:r>
      <w:r w:rsidR="000D02AD">
        <w:rPr>
          <w:rFonts w:cs="Arial"/>
          <w:sz w:val="20"/>
          <w:szCs w:val="20"/>
        </w:rPr>
        <w:t>najnižji</w:t>
      </w:r>
      <w:r w:rsidR="00256E86" w:rsidRPr="00256E86">
        <w:rPr>
          <w:rFonts w:cs="Arial"/>
          <w:sz w:val="20"/>
          <w:szCs w:val="20"/>
        </w:rPr>
        <w:t xml:space="preserve"> pa na Ministrstvu za izobraževanje, znanost in šport</w:t>
      </w:r>
      <w:r w:rsidR="000D02AD">
        <w:rPr>
          <w:rFonts w:cs="Arial"/>
          <w:sz w:val="20"/>
          <w:szCs w:val="20"/>
        </w:rPr>
        <w:t>, in sicer v celotnem obdobju 2018 – 2021.</w:t>
      </w:r>
    </w:p>
    <w:p w14:paraId="04B26366" w14:textId="4C971DF0" w:rsidR="00842A58" w:rsidRPr="00AD1BD3" w:rsidRDefault="00842A58" w:rsidP="008D1B8B">
      <w:pPr>
        <w:rPr>
          <w:rFonts w:cs="Arial"/>
          <w:szCs w:val="22"/>
        </w:rPr>
      </w:pPr>
    </w:p>
    <w:p w14:paraId="0117BB61" w14:textId="1A0447F0" w:rsidR="00714C67" w:rsidRPr="00E5669F" w:rsidRDefault="00C81AD8" w:rsidP="00714C67">
      <w:pPr>
        <w:rPr>
          <w:rFonts w:cs="Arial"/>
          <w:b/>
          <w:bCs/>
          <w:sz w:val="20"/>
          <w:szCs w:val="20"/>
        </w:rPr>
      </w:pPr>
      <w:bookmarkStart w:id="18" w:name="_Hlk124416955"/>
      <w:r w:rsidRPr="00362866">
        <w:rPr>
          <w:rFonts w:cs="Arial"/>
          <w:b/>
          <w:bCs/>
          <w:sz w:val="20"/>
          <w:szCs w:val="20"/>
        </w:rPr>
        <w:t xml:space="preserve">Skupaj je </w:t>
      </w:r>
      <w:r w:rsidR="00842A58" w:rsidRPr="00362866">
        <w:rPr>
          <w:rFonts w:cs="Arial"/>
          <w:b/>
          <w:bCs/>
          <w:sz w:val="20"/>
          <w:szCs w:val="20"/>
        </w:rPr>
        <w:t xml:space="preserve">bilo </w:t>
      </w:r>
      <w:r w:rsidRPr="00362866">
        <w:rPr>
          <w:rFonts w:cs="Arial"/>
          <w:b/>
          <w:bCs/>
          <w:sz w:val="20"/>
          <w:szCs w:val="20"/>
        </w:rPr>
        <w:t xml:space="preserve">v organih državne uprave (brez Policije in SV) v letu 2018 opravljenih 78,7% letnih pogovorov, v letu  2019 77,8%, v letu 2020 </w:t>
      </w:r>
      <w:r w:rsidR="00B7741E" w:rsidRPr="00362866">
        <w:rPr>
          <w:rFonts w:cs="Arial"/>
          <w:b/>
          <w:bCs/>
          <w:sz w:val="20"/>
          <w:szCs w:val="20"/>
        </w:rPr>
        <w:t>70,7%</w:t>
      </w:r>
      <w:r w:rsidR="00CA6ACA" w:rsidRPr="00362866">
        <w:rPr>
          <w:rFonts w:cs="Arial"/>
          <w:b/>
          <w:bCs/>
          <w:sz w:val="20"/>
          <w:szCs w:val="20"/>
        </w:rPr>
        <w:t xml:space="preserve">, </w:t>
      </w:r>
      <w:r w:rsidRPr="00362866">
        <w:rPr>
          <w:rFonts w:cs="Arial"/>
          <w:b/>
          <w:bCs/>
          <w:sz w:val="20"/>
          <w:szCs w:val="20"/>
        </w:rPr>
        <w:t xml:space="preserve">v letu 2021 </w:t>
      </w:r>
      <w:r w:rsidR="00B7741E" w:rsidRPr="00362866">
        <w:rPr>
          <w:rFonts w:cs="Arial"/>
          <w:b/>
          <w:bCs/>
          <w:sz w:val="20"/>
          <w:szCs w:val="20"/>
        </w:rPr>
        <w:t>pa je bilo opravljenih 71,8% letnih pogovorov</w:t>
      </w:r>
      <w:r w:rsidRPr="00E5669F">
        <w:rPr>
          <w:rFonts w:cs="Arial"/>
          <w:b/>
          <w:bCs/>
          <w:sz w:val="20"/>
          <w:szCs w:val="20"/>
        </w:rPr>
        <w:t>.</w:t>
      </w:r>
      <w:r w:rsidR="00714C67" w:rsidRPr="00E5669F">
        <w:rPr>
          <w:rFonts w:cs="Arial"/>
          <w:b/>
          <w:bCs/>
          <w:sz w:val="20"/>
          <w:szCs w:val="20"/>
        </w:rPr>
        <w:t xml:space="preserve"> Najvišji odstotek opravljenih letnih pogovorov je bil na Ministrstvu za infrastrukturo</w:t>
      </w:r>
      <w:r w:rsidR="00256E86">
        <w:rPr>
          <w:rFonts w:cs="Arial"/>
          <w:b/>
          <w:bCs/>
          <w:sz w:val="20"/>
          <w:szCs w:val="20"/>
        </w:rPr>
        <w:t xml:space="preserve"> in</w:t>
      </w:r>
      <w:r w:rsidR="00714C67" w:rsidRPr="00E5669F">
        <w:rPr>
          <w:rFonts w:cs="Arial"/>
          <w:b/>
          <w:bCs/>
          <w:sz w:val="20"/>
          <w:szCs w:val="20"/>
        </w:rPr>
        <w:t xml:space="preserve"> na Ministrstvu za zunanje zadeve, najnižji pa na Ministrstvu za izobraževanje, znanost in šport.</w:t>
      </w:r>
      <w:r w:rsidR="00136C80">
        <w:rPr>
          <w:rFonts w:cs="Arial"/>
          <w:b/>
          <w:bCs/>
          <w:sz w:val="20"/>
          <w:szCs w:val="20"/>
        </w:rPr>
        <w:t xml:space="preserve"> </w:t>
      </w:r>
    </w:p>
    <w:p w14:paraId="5474E7CE" w14:textId="067C2EB7" w:rsidR="00C81AD8" w:rsidRPr="00362866" w:rsidRDefault="00C81AD8" w:rsidP="00C81AD8">
      <w:pPr>
        <w:pStyle w:val="Navadensplet"/>
        <w:spacing w:before="0" w:beforeAutospacing="0" w:after="0" w:afterAutospacing="0"/>
        <w:jc w:val="both"/>
        <w:textAlignment w:val="baseline"/>
        <w:rPr>
          <w:rFonts w:ascii="Arial" w:hAnsi="Arial" w:cs="Arial"/>
          <w:b/>
          <w:bCs/>
          <w:sz w:val="20"/>
          <w:szCs w:val="20"/>
        </w:rPr>
      </w:pPr>
    </w:p>
    <w:bookmarkEnd w:id="18"/>
    <w:p w14:paraId="010268CB" w14:textId="1138DA42" w:rsidR="00516608" w:rsidRPr="00362866" w:rsidRDefault="00B37D4F" w:rsidP="005E2232">
      <w:pPr>
        <w:rPr>
          <w:rFonts w:cs="Arial"/>
          <w:noProof/>
          <w:sz w:val="20"/>
          <w:szCs w:val="20"/>
        </w:rPr>
      </w:pPr>
      <w:r w:rsidRPr="00362866">
        <w:rPr>
          <w:rFonts w:cs="Arial"/>
          <w:noProof/>
          <w:sz w:val="20"/>
          <w:szCs w:val="20"/>
        </w:rPr>
        <w:t>V nadaljevanju so podatki iz Preglednice 3 prikazani tudi grafično.</w:t>
      </w:r>
      <w:r w:rsidR="004A4CC9" w:rsidRPr="00362866">
        <w:rPr>
          <w:rFonts w:cs="Arial"/>
          <w:noProof/>
          <w:sz w:val="20"/>
          <w:szCs w:val="20"/>
        </w:rPr>
        <w:t xml:space="preserve"> In sicer Graf 5 prikazuje odstotek števila opravljenih letnih pogovorov od leta 2018 do 2021 glede na število vseh zaposlenih v organih državne uprave (brez Policije in SV), Grafi 6 do 9 pa prikazujejo odstotek števila opravljenih letnih pogovorov po posameznih letih.</w:t>
      </w:r>
    </w:p>
    <w:p w14:paraId="3D2DD7FD" w14:textId="1029423C" w:rsidR="005E2232" w:rsidRPr="00362866" w:rsidRDefault="00162180" w:rsidP="00425599">
      <w:pPr>
        <w:pStyle w:val="Naslov3"/>
        <w:rPr>
          <w:b w:val="0"/>
          <w:bCs w:val="0"/>
          <w:sz w:val="20"/>
          <w:szCs w:val="20"/>
          <w:lang w:val="sl-SI"/>
        </w:rPr>
      </w:pPr>
      <w:bookmarkStart w:id="19" w:name="_Toc124498587"/>
      <w:r w:rsidRPr="00362866">
        <w:rPr>
          <w:b w:val="0"/>
          <w:bCs w:val="0"/>
          <w:sz w:val="20"/>
          <w:szCs w:val="20"/>
          <w:lang w:val="sl-SI"/>
        </w:rPr>
        <w:t xml:space="preserve">Graf </w:t>
      </w:r>
      <w:r w:rsidR="008F0DC2" w:rsidRPr="00362866">
        <w:rPr>
          <w:b w:val="0"/>
          <w:bCs w:val="0"/>
          <w:sz w:val="20"/>
          <w:szCs w:val="20"/>
          <w:lang w:val="sl-SI"/>
        </w:rPr>
        <w:t>5</w:t>
      </w:r>
      <w:r w:rsidRPr="00362866">
        <w:rPr>
          <w:b w:val="0"/>
          <w:bCs w:val="0"/>
          <w:sz w:val="20"/>
          <w:szCs w:val="20"/>
          <w:lang w:val="sl-SI"/>
        </w:rPr>
        <w:t xml:space="preserve">: </w:t>
      </w:r>
      <w:r w:rsidR="00DB1EA8" w:rsidRPr="00362866">
        <w:rPr>
          <w:b w:val="0"/>
          <w:bCs w:val="0"/>
          <w:sz w:val="20"/>
          <w:szCs w:val="20"/>
          <w:lang w:val="sl-SI"/>
        </w:rPr>
        <w:t>Odstotek števila opravljenih letnih pogovorov od leta 2018 do 2021 glede na število vseh zaposlenih v organih državne uprave (brez Policije in SV)</w:t>
      </w:r>
      <w:bookmarkEnd w:id="19"/>
    </w:p>
    <w:p w14:paraId="19DEC3DA" w14:textId="77777777" w:rsidR="004A4CC9" w:rsidRPr="00362866" w:rsidRDefault="004A4CC9" w:rsidP="005E2232">
      <w:pPr>
        <w:rPr>
          <w:rFonts w:cs="Arial"/>
          <w:noProof/>
          <w:sz w:val="20"/>
          <w:szCs w:val="20"/>
        </w:rPr>
      </w:pPr>
    </w:p>
    <w:p w14:paraId="22C3DE9A" w14:textId="1CDEC915" w:rsidR="005E2232" w:rsidRPr="00AD1BD3" w:rsidRDefault="005E2232" w:rsidP="005E2232">
      <w:pPr>
        <w:rPr>
          <w:rFonts w:cs="Arial"/>
          <w:noProof/>
        </w:rPr>
      </w:pPr>
      <w:r w:rsidRPr="00AD1BD3">
        <w:rPr>
          <w:rFonts w:cs="Arial"/>
          <w:noProof/>
        </w:rPr>
        <w:drawing>
          <wp:inline distT="0" distB="0" distL="0" distR="0" wp14:anchorId="03184A1E" wp14:editId="2C7AB013">
            <wp:extent cx="6736080" cy="5974080"/>
            <wp:effectExtent l="0" t="0" r="7620" b="7620"/>
            <wp:docPr id="1" name="Grafikon 1" descr="Odstotek števila opravljenih letnih pogovorov od leta 2018 do 2021 glede na število vseh zaposlenih v organih državne uprave (brez policije in vojska). Podatki vidni za vsak organ posebej.">
              <a:extLst xmlns:a="http://schemas.openxmlformats.org/drawingml/2006/main">
                <a:ext uri="{FF2B5EF4-FFF2-40B4-BE49-F238E27FC236}">
                  <a16:creationId xmlns:a16="http://schemas.microsoft.com/office/drawing/2014/main" id="{4A50C784-C737-4FA2-A18C-F7A6774CA4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E1293">
        <w:rPr>
          <w:rFonts w:cs="Arial"/>
          <w:noProof/>
        </w:rPr>
        <w:br w:type="textWrapping" w:clear="all"/>
      </w:r>
    </w:p>
    <w:p w14:paraId="51C6DA8F" w14:textId="128A2DC0" w:rsidR="008C1FE1" w:rsidRPr="00AD1BD3" w:rsidRDefault="008C1FE1" w:rsidP="005E2232">
      <w:pPr>
        <w:rPr>
          <w:rFonts w:cs="Arial"/>
          <w:noProof/>
        </w:rPr>
      </w:pPr>
    </w:p>
    <w:p w14:paraId="7284604B" w14:textId="725A4750" w:rsidR="004A4CC9" w:rsidRDefault="004A4CC9" w:rsidP="005E2232">
      <w:pPr>
        <w:rPr>
          <w:rFonts w:cs="Arial"/>
          <w:sz w:val="20"/>
          <w:szCs w:val="20"/>
        </w:rPr>
      </w:pPr>
      <w:r w:rsidRPr="00362866">
        <w:rPr>
          <w:rFonts w:cs="Arial"/>
          <w:sz w:val="20"/>
          <w:szCs w:val="20"/>
        </w:rPr>
        <w:t>V letu 2018 je bil najvišji odstotek opravljenih letnih pogovorov na Ministrstvu za infrastrukturo, najnižji pa na Ministrstvu za</w:t>
      </w:r>
      <w:r w:rsidR="00136C80">
        <w:rPr>
          <w:rFonts w:cs="Arial"/>
          <w:sz w:val="20"/>
          <w:szCs w:val="20"/>
        </w:rPr>
        <w:t xml:space="preserve"> izobraževanje, znanost in šport, 26,4 </w:t>
      </w:r>
      <w:r w:rsidRPr="00362866">
        <w:rPr>
          <w:rFonts w:cs="Arial"/>
          <w:sz w:val="20"/>
          <w:szCs w:val="20"/>
        </w:rPr>
        <w:t xml:space="preserve">%. V letu 2019 je bil najvišji odstotek opravljenih letnih pogovorov na Ministrstvu za zunanje zadeve, najnižji pa na Ministrstvu za izobraževanje, znanost in šport. V letu 2020 je bil najvišji odstotek opravljenih letnih pogovorov na Ministrstvu za infrastrukturo, najnižji pa na Ministrstvu za izobraževanje, znanost in </w:t>
      </w:r>
      <w:r w:rsidRPr="00362866">
        <w:rPr>
          <w:rFonts w:cs="Arial"/>
          <w:sz w:val="20"/>
          <w:szCs w:val="20"/>
        </w:rPr>
        <w:lastRenderedPageBreak/>
        <w:t>šport. V letu 2021 je bil najvišji odstotek opravljenih letnih pogovorov na Ministrstvu za zunanje zadeve, najnižji pa na Ministrstvu za izobraževanje, znanost in šport.</w:t>
      </w:r>
    </w:p>
    <w:p w14:paraId="2DC6AF1E" w14:textId="77777777" w:rsidR="00E5669F" w:rsidRPr="00362866" w:rsidRDefault="00E5669F" w:rsidP="005E2232">
      <w:pPr>
        <w:rPr>
          <w:rFonts w:cs="Arial"/>
          <w:sz w:val="20"/>
          <w:szCs w:val="20"/>
        </w:rPr>
      </w:pPr>
    </w:p>
    <w:p w14:paraId="65EE369F" w14:textId="73815F46" w:rsidR="00B50D39" w:rsidRPr="00362866" w:rsidRDefault="00B50D39" w:rsidP="00425599">
      <w:pPr>
        <w:pStyle w:val="Naslov3"/>
        <w:rPr>
          <w:b w:val="0"/>
          <w:bCs w:val="0"/>
          <w:sz w:val="20"/>
          <w:szCs w:val="20"/>
          <w:lang w:val="sl-SI"/>
        </w:rPr>
      </w:pPr>
      <w:bookmarkStart w:id="20" w:name="_Toc124498588"/>
      <w:r w:rsidRPr="00362866">
        <w:rPr>
          <w:b w:val="0"/>
          <w:bCs w:val="0"/>
          <w:sz w:val="20"/>
          <w:szCs w:val="20"/>
          <w:lang w:val="sl-SI"/>
        </w:rPr>
        <w:t xml:space="preserve">Graf </w:t>
      </w:r>
      <w:r w:rsidR="008F0DC2" w:rsidRPr="00362866">
        <w:rPr>
          <w:b w:val="0"/>
          <w:bCs w:val="0"/>
          <w:sz w:val="20"/>
          <w:szCs w:val="20"/>
          <w:lang w:val="sl-SI"/>
        </w:rPr>
        <w:t>6</w:t>
      </w:r>
      <w:r w:rsidRPr="00362866">
        <w:rPr>
          <w:b w:val="0"/>
          <w:bCs w:val="0"/>
          <w:sz w:val="20"/>
          <w:szCs w:val="20"/>
          <w:lang w:val="sl-SI"/>
        </w:rPr>
        <w:t>:</w:t>
      </w:r>
      <w:r w:rsidR="008F0DC2" w:rsidRPr="00362866">
        <w:rPr>
          <w:b w:val="0"/>
          <w:bCs w:val="0"/>
          <w:sz w:val="20"/>
          <w:szCs w:val="20"/>
          <w:lang w:val="sl-SI"/>
        </w:rPr>
        <w:t xml:space="preserve"> Odstotek števila opravljenih letnih </w:t>
      </w:r>
      <w:r w:rsidR="00757448" w:rsidRPr="00362866">
        <w:rPr>
          <w:b w:val="0"/>
          <w:bCs w:val="0"/>
          <w:sz w:val="20"/>
          <w:szCs w:val="20"/>
          <w:lang w:val="sl-SI"/>
        </w:rPr>
        <w:t>pogovorov</w:t>
      </w:r>
      <w:r w:rsidR="008F0DC2" w:rsidRPr="00362866">
        <w:rPr>
          <w:b w:val="0"/>
          <w:bCs w:val="0"/>
          <w:sz w:val="20"/>
          <w:szCs w:val="20"/>
          <w:lang w:val="sl-SI"/>
        </w:rPr>
        <w:t xml:space="preserve"> v letu 2018 glede na število vseh zaposlenih v organih državne uprave (brez Policije in SV)</w:t>
      </w:r>
      <w:bookmarkEnd w:id="20"/>
    </w:p>
    <w:p w14:paraId="36483C2E" w14:textId="77777777" w:rsidR="00F70333" w:rsidRPr="00AD1BD3" w:rsidRDefault="00F70333" w:rsidP="005E2232">
      <w:pPr>
        <w:rPr>
          <w:rFonts w:cs="Arial"/>
          <w:noProof/>
          <w:szCs w:val="22"/>
        </w:rPr>
      </w:pPr>
    </w:p>
    <w:p w14:paraId="4F3F7DAE" w14:textId="54BB718C" w:rsidR="005E2232" w:rsidRPr="00AD1BD3" w:rsidRDefault="005E2232" w:rsidP="00640539">
      <w:pPr>
        <w:jc w:val="center"/>
        <w:rPr>
          <w:rFonts w:cs="Arial"/>
        </w:rPr>
      </w:pPr>
      <w:r w:rsidRPr="00AD1BD3">
        <w:rPr>
          <w:rFonts w:cs="Arial"/>
          <w:noProof/>
        </w:rPr>
        <w:drawing>
          <wp:inline distT="0" distB="0" distL="0" distR="0" wp14:anchorId="0FD0E02F" wp14:editId="274B42BA">
            <wp:extent cx="6444615" cy="3288030"/>
            <wp:effectExtent l="0" t="0" r="13335" b="7620"/>
            <wp:docPr id="11" name="Grafikon 11" descr="Odstotek števila opravljenih letnih pogovorov v letu 2018 glede na število vseh zaposlenih v organih državne uprave (brez policije in vojske). Podatki vidni za vsak organ posebej.">
              <a:extLst xmlns:a="http://schemas.openxmlformats.org/drawingml/2006/main">
                <a:ext uri="{FF2B5EF4-FFF2-40B4-BE49-F238E27FC236}">
                  <a16:creationId xmlns:a16="http://schemas.microsoft.com/office/drawing/2014/main" id="{E8911D3F-41C7-40A2-9763-FC82D443EE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619A67" w14:textId="77777777" w:rsidR="00CA6ACA" w:rsidRPr="00AD1BD3" w:rsidRDefault="00CA6ACA" w:rsidP="00CA6ACA">
      <w:pPr>
        <w:rPr>
          <w:rFonts w:cs="Arial"/>
          <w:sz w:val="20"/>
          <w:szCs w:val="20"/>
        </w:rPr>
      </w:pPr>
    </w:p>
    <w:p w14:paraId="743E442D" w14:textId="100CEAB4" w:rsidR="00757448" w:rsidRPr="00AD1BD3" w:rsidRDefault="00CA6ACA" w:rsidP="00352D1A">
      <w:pPr>
        <w:rPr>
          <w:rFonts w:cs="Arial"/>
          <w:szCs w:val="22"/>
        </w:rPr>
      </w:pPr>
      <w:r w:rsidRPr="00362866">
        <w:rPr>
          <w:rFonts w:cs="Arial"/>
          <w:sz w:val="20"/>
          <w:szCs w:val="20"/>
        </w:rPr>
        <w:t>V letu 2018 je bil</w:t>
      </w:r>
      <w:r w:rsidRPr="00362866">
        <w:rPr>
          <w:rFonts w:cs="Arial"/>
          <w:b/>
          <w:bCs/>
          <w:sz w:val="20"/>
          <w:szCs w:val="20"/>
        </w:rPr>
        <w:t xml:space="preserve"> </w:t>
      </w:r>
      <w:r w:rsidRPr="00362866">
        <w:rPr>
          <w:rFonts w:cs="Arial"/>
          <w:sz w:val="20"/>
          <w:szCs w:val="20"/>
        </w:rPr>
        <w:t xml:space="preserve">najvišji odstotek letnih pogovorov </w:t>
      </w:r>
      <w:r w:rsidR="005B1BE4" w:rsidRPr="00362866">
        <w:rPr>
          <w:rFonts w:cs="Arial"/>
          <w:sz w:val="20"/>
          <w:szCs w:val="20"/>
        </w:rPr>
        <w:t xml:space="preserve">opravljen </w:t>
      </w:r>
      <w:r w:rsidRPr="00362866">
        <w:rPr>
          <w:rFonts w:cs="Arial"/>
          <w:sz w:val="20"/>
          <w:szCs w:val="20"/>
        </w:rPr>
        <w:t>na Ministrstvu za infrastrukturo, in sicer 100%</w:t>
      </w:r>
      <w:r w:rsidR="009B40D4" w:rsidRPr="00362866">
        <w:rPr>
          <w:rFonts w:cs="Arial"/>
          <w:sz w:val="20"/>
          <w:szCs w:val="20"/>
        </w:rPr>
        <w:t>, n</w:t>
      </w:r>
      <w:r w:rsidRPr="00362866">
        <w:rPr>
          <w:rFonts w:cs="Arial"/>
          <w:sz w:val="20"/>
          <w:szCs w:val="20"/>
        </w:rPr>
        <w:t xml:space="preserve">ajnižji odstotek opravljenih letnih pogovorov je bil na Ministrstvu za </w:t>
      </w:r>
      <w:r w:rsidR="00ED62AA">
        <w:rPr>
          <w:rFonts w:cs="Arial"/>
          <w:sz w:val="20"/>
          <w:szCs w:val="20"/>
        </w:rPr>
        <w:t xml:space="preserve">izobraževanje, znanost in šport, 24,6 </w:t>
      </w:r>
      <w:r w:rsidRPr="00362866">
        <w:rPr>
          <w:rFonts w:cs="Arial"/>
          <w:sz w:val="20"/>
          <w:szCs w:val="20"/>
        </w:rPr>
        <w:t>%</w:t>
      </w:r>
      <w:r w:rsidR="009B40D4" w:rsidRPr="00362866">
        <w:rPr>
          <w:rFonts w:cs="Arial"/>
          <w:sz w:val="20"/>
          <w:szCs w:val="20"/>
        </w:rPr>
        <w:t>.</w:t>
      </w:r>
      <w:r w:rsidRPr="00AD1BD3">
        <w:rPr>
          <w:rFonts w:cs="Arial"/>
          <w:szCs w:val="22"/>
        </w:rPr>
        <w:t xml:space="preserve"> </w:t>
      </w:r>
    </w:p>
    <w:p w14:paraId="408EBB14" w14:textId="77777777" w:rsidR="009B40D4" w:rsidRPr="00AD1BD3" w:rsidRDefault="009B40D4" w:rsidP="00352D1A">
      <w:pPr>
        <w:rPr>
          <w:rFonts w:cs="Arial"/>
          <w:szCs w:val="22"/>
        </w:rPr>
      </w:pPr>
    </w:p>
    <w:p w14:paraId="6831D8F5" w14:textId="21750B94" w:rsidR="00352D1A" w:rsidRDefault="00F70333" w:rsidP="00352D1A">
      <w:pPr>
        <w:pStyle w:val="Naslov3"/>
        <w:rPr>
          <w:b w:val="0"/>
          <w:bCs w:val="0"/>
          <w:sz w:val="20"/>
          <w:szCs w:val="20"/>
          <w:lang w:val="sl-SI"/>
        </w:rPr>
      </w:pPr>
      <w:bookmarkStart w:id="21" w:name="_Toc124498589"/>
      <w:r w:rsidRPr="00362866">
        <w:rPr>
          <w:b w:val="0"/>
          <w:bCs w:val="0"/>
          <w:sz w:val="20"/>
          <w:szCs w:val="20"/>
          <w:lang w:val="sl-SI"/>
        </w:rPr>
        <w:t xml:space="preserve">Graf </w:t>
      </w:r>
      <w:r w:rsidR="008F0DC2" w:rsidRPr="00362866">
        <w:rPr>
          <w:b w:val="0"/>
          <w:bCs w:val="0"/>
          <w:sz w:val="20"/>
          <w:szCs w:val="20"/>
          <w:lang w:val="sl-SI"/>
        </w:rPr>
        <w:t>7: O</w:t>
      </w:r>
      <w:r w:rsidRPr="00362866">
        <w:rPr>
          <w:b w:val="0"/>
          <w:bCs w:val="0"/>
          <w:sz w:val="20"/>
          <w:szCs w:val="20"/>
          <w:lang w:val="sl-SI"/>
        </w:rPr>
        <w:t xml:space="preserve">dstotek števila opravljenih letnih </w:t>
      </w:r>
      <w:r w:rsidR="00757448" w:rsidRPr="00362866">
        <w:rPr>
          <w:b w:val="0"/>
          <w:bCs w:val="0"/>
          <w:sz w:val="20"/>
          <w:szCs w:val="20"/>
          <w:lang w:val="sl-SI"/>
        </w:rPr>
        <w:t>pogovorov</w:t>
      </w:r>
      <w:r w:rsidRPr="00362866">
        <w:rPr>
          <w:b w:val="0"/>
          <w:bCs w:val="0"/>
          <w:sz w:val="20"/>
          <w:szCs w:val="20"/>
          <w:lang w:val="sl-SI"/>
        </w:rPr>
        <w:t xml:space="preserve"> v letu 2019 glede na število vseh zaposlenih v organih državne uprave (brez Policije in SV)</w:t>
      </w:r>
      <w:bookmarkEnd w:id="21"/>
    </w:p>
    <w:p w14:paraId="2249E7F6" w14:textId="77777777" w:rsidR="00E5669F" w:rsidRPr="00E5669F" w:rsidRDefault="00E5669F" w:rsidP="00E5669F">
      <w:pPr>
        <w:rPr>
          <w:lang w:eastAsia="de-DE"/>
        </w:rPr>
      </w:pPr>
    </w:p>
    <w:p w14:paraId="0659D4D5" w14:textId="33FD2184" w:rsidR="00B50D39" w:rsidRPr="00AD1BD3" w:rsidRDefault="005E2232" w:rsidP="00A83561">
      <w:pPr>
        <w:jc w:val="center"/>
        <w:rPr>
          <w:rFonts w:cs="Arial"/>
        </w:rPr>
      </w:pPr>
      <w:r w:rsidRPr="00AD1BD3">
        <w:rPr>
          <w:rFonts w:cs="Arial"/>
          <w:noProof/>
        </w:rPr>
        <w:drawing>
          <wp:inline distT="0" distB="0" distL="0" distR="0" wp14:anchorId="1F749DD0" wp14:editId="4F45B87A">
            <wp:extent cx="6427177" cy="3244361"/>
            <wp:effectExtent l="0" t="0" r="12065" b="13335"/>
            <wp:docPr id="12" name="Grafikon 12" descr="Odstotek števila opravljenih letnih pogovorov v letu 2019 glede na število vseh zaposlenih v organih državne uprave (brez policije in slovenske vojske). Podatki vidni za vsak organ posebej. ">
              <a:extLst xmlns:a="http://schemas.openxmlformats.org/drawingml/2006/main">
                <a:ext uri="{FF2B5EF4-FFF2-40B4-BE49-F238E27FC236}">
                  <a16:creationId xmlns:a16="http://schemas.microsoft.com/office/drawing/2014/main" id="{95C06598-C43D-40D8-9AA4-442F07570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F9FE4B" w14:textId="77777777" w:rsidR="00E5669F" w:rsidRDefault="00E5669F" w:rsidP="005E2232">
      <w:pPr>
        <w:rPr>
          <w:rFonts w:cs="Arial"/>
          <w:sz w:val="20"/>
          <w:szCs w:val="20"/>
        </w:rPr>
      </w:pPr>
    </w:p>
    <w:p w14:paraId="470A9F25" w14:textId="25B701C5" w:rsidR="00B50D39" w:rsidRDefault="00CA6ACA" w:rsidP="005E2232">
      <w:pPr>
        <w:rPr>
          <w:rFonts w:cs="Arial"/>
          <w:sz w:val="20"/>
          <w:szCs w:val="20"/>
        </w:rPr>
      </w:pPr>
      <w:r w:rsidRPr="00362866">
        <w:rPr>
          <w:rFonts w:cs="Arial"/>
          <w:sz w:val="20"/>
          <w:szCs w:val="20"/>
        </w:rPr>
        <w:t>V letu 2019</w:t>
      </w:r>
      <w:r w:rsidRPr="00362866">
        <w:rPr>
          <w:rFonts w:cs="Arial"/>
          <w:b/>
          <w:bCs/>
          <w:sz w:val="20"/>
          <w:szCs w:val="20"/>
        </w:rPr>
        <w:t xml:space="preserve"> </w:t>
      </w:r>
      <w:r w:rsidRPr="00362866">
        <w:rPr>
          <w:rFonts w:cs="Arial"/>
          <w:sz w:val="20"/>
          <w:szCs w:val="20"/>
        </w:rPr>
        <w:t>je bil najvišji odstotek letnih pogovorov</w:t>
      </w:r>
      <w:r w:rsidR="005B1BE4" w:rsidRPr="00362866">
        <w:rPr>
          <w:rFonts w:cs="Arial"/>
          <w:sz w:val="20"/>
          <w:szCs w:val="20"/>
        </w:rPr>
        <w:t xml:space="preserve"> opravljen</w:t>
      </w:r>
      <w:r w:rsidRPr="00362866">
        <w:rPr>
          <w:rFonts w:cs="Arial"/>
          <w:sz w:val="20"/>
          <w:szCs w:val="20"/>
        </w:rPr>
        <w:t xml:space="preserve"> na Ministrstvu za zunanje zadeve z 99,0%,</w:t>
      </w:r>
      <w:r w:rsidR="00834822" w:rsidRPr="00362866">
        <w:rPr>
          <w:rFonts w:cs="Arial"/>
          <w:sz w:val="20"/>
          <w:szCs w:val="20"/>
        </w:rPr>
        <w:t xml:space="preserve"> n</w:t>
      </w:r>
      <w:r w:rsidRPr="00362866">
        <w:rPr>
          <w:rFonts w:cs="Arial"/>
          <w:sz w:val="20"/>
          <w:szCs w:val="20"/>
        </w:rPr>
        <w:t xml:space="preserve">ajnižji odstotek </w:t>
      </w:r>
      <w:r w:rsidR="00834822" w:rsidRPr="00362866">
        <w:rPr>
          <w:rFonts w:cs="Arial"/>
          <w:sz w:val="20"/>
          <w:szCs w:val="20"/>
        </w:rPr>
        <w:t xml:space="preserve">pa </w:t>
      </w:r>
      <w:r w:rsidRPr="00362866">
        <w:rPr>
          <w:rFonts w:cs="Arial"/>
          <w:sz w:val="20"/>
          <w:szCs w:val="20"/>
        </w:rPr>
        <w:t>na Ministrstvu za izobraževanje, znanost in šport, 20,7%</w:t>
      </w:r>
      <w:r w:rsidR="00834822" w:rsidRPr="00362866">
        <w:rPr>
          <w:rFonts w:cs="Arial"/>
          <w:sz w:val="20"/>
          <w:szCs w:val="20"/>
        </w:rPr>
        <w:t>.</w:t>
      </w:r>
      <w:r w:rsidRPr="00362866">
        <w:rPr>
          <w:rFonts w:cs="Arial"/>
          <w:sz w:val="20"/>
          <w:szCs w:val="20"/>
        </w:rPr>
        <w:t xml:space="preserve"> </w:t>
      </w:r>
    </w:p>
    <w:p w14:paraId="78CB9E48" w14:textId="77777777" w:rsidR="00E5669F" w:rsidRPr="00362866" w:rsidRDefault="00E5669F" w:rsidP="005E2232">
      <w:pPr>
        <w:rPr>
          <w:rFonts w:cs="Arial"/>
          <w:sz w:val="20"/>
          <w:szCs w:val="20"/>
        </w:rPr>
      </w:pPr>
    </w:p>
    <w:p w14:paraId="616BAC2E" w14:textId="77777777" w:rsidR="00E03F10" w:rsidRPr="00362866" w:rsidRDefault="00E03F10" w:rsidP="005E2232">
      <w:pPr>
        <w:rPr>
          <w:rFonts w:cs="Arial"/>
          <w:sz w:val="20"/>
          <w:szCs w:val="20"/>
        </w:rPr>
      </w:pPr>
    </w:p>
    <w:p w14:paraId="708C3205" w14:textId="34BD4185" w:rsidR="00B50D39" w:rsidRPr="00362866" w:rsidRDefault="00B50D39" w:rsidP="00425599">
      <w:pPr>
        <w:pStyle w:val="Naslov3"/>
        <w:rPr>
          <w:b w:val="0"/>
          <w:bCs w:val="0"/>
          <w:sz w:val="20"/>
          <w:szCs w:val="20"/>
          <w:lang w:val="sl-SI"/>
        </w:rPr>
      </w:pPr>
      <w:bookmarkStart w:id="22" w:name="_Toc124498590"/>
      <w:r w:rsidRPr="00362866">
        <w:rPr>
          <w:b w:val="0"/>
          <w:bCs w:val="0"/>
          <w:sz w:val="20"/>
          <w:szCs w:val="20"/>
          <w:lang w:val="sl-SI"/>
        </w:rPr>
        <w:lastRenderedPageBreak/>
        <w:t xml:space="preserve">Graf </w:t>
      </w:r>
      <w:r w:rsidR="002A35A0" w:rsidRPr="00362866">
        <w:rPr>
          <w:b w:val="0"/>
          <w:bCs w:val="0"/>
          <w:sz w:val="20"/>
          <w:szCs w:val="20"/>
          <w:lang w:val="sl-SI"/>
        </w:rPr>
        <w:t>8:</w:t>
      </w:r>
      <w:r w:rsidRPr="00362866">
        <w:rPr>
          <w:b w:val="0"/>
          <w:bCs w:val="0"/>
          <w:sz w:val="20"/>
          <w:szCs w:val="20"/>
          <w:lang w:val="sl-SI"/>
        </w:rPr>
        <w:t xml:space="preserve"> </w:t>
      </w:r>
      <w:r w:rsidR="002A35A0" w:rsidRPr="00362866">
        <w:rPr>
          <w:b w:val="0"/>
          <w:bCs w:val="0"/>
          <w:sz w:val="20"/>
          <w:szCs w:val="20"/>
          <w:lang w:val="sl-SI"/>
        </w:rPr>
        <w:t>O</w:t>
      </w:r>
      <w:r w:rsidRPr="00362866">
        <w:rPr>
          <w:b w:val="0"/>
          <w:bCs w:val="0"/>
          <w:sz w:val="20"/>
          <w:szCs w:val="20"/>
          <w:lang w:val="sl-SI"/>
        </w:rPr>
        <w:t xml:space="preserve">dstotek števila opravljenih letnih </w:t>
      </w:r>
      <w:r w:rsidR="002A35A0" w:rsidRPr="00362866">
        <w:rPr>
          <w:b w:val="0"/>
          <w:bCs w:val="0"/>
          <w:sz w:val="20"/>
          <w:szCs w:val="20"/>
          <w:lang w:val="sl-SI"/>
        </w:rPr>
        <w:t>pogovorov</w:t>
      </w:r>
      <w:r w:rsidRPr="00362866">
        <w:rPr>
          <w:b w:val="0"/>
          <w:bCs w:val="0"/>
          <w:sz w:val="20"/>
          <w:szCs w:val="20"/>
          <w:lang w:val="sl-SI"/>
        </w:rPr>
        <w:t xml:space="preserve"> v letu 2020 glede na število vseh zaposlenih v organih državne uprave (brez Policije in SV)</w:t>
      </w:r>
      <w:bookmarkEnd w:id="22"/>
    </w:p>
    <w:p w14:paraId="5B875C8A" w14:textId="77777777" w:rsidR="004A4CC9" w:rsidRPr="00AD1BD3" w:rsidRDefault="004A4CC9" w:rsidP="005E2232">
      <w:pPr>
        <w:rPr>
          <w:rFonts w:cs="Arial"/>
          <w:szCs w:val="22"/>
        </w:rPr>
      </w:pPr>
    </w:p>
    <w:p w14:paraId="262A3383" w14:textId="7B74EB49" w:rsidR="008C1FE1" w:rsidRPr="00AD1BD3" w:rsidRDefault="005E2232" w:rsidP="00A83561">
      <w:pPr>
        <w:jc w:val="center"/>
        <w:rPr>
          <w:rFonts w:cs="Arial"/>
        </w:rPr>
      </w:pPr>
      <w:r w:rsidRPr="00AD1BD3">
        <w:rPr>
          <w:rFonts w:cs="Arial"/>
          <w:noProof/>
        </w:rPr>
        <w:drawing>
          <wp:inline distT="0" distB="0" distL="0" distR="0" wp14:anchorId="6AF814A6" wp14:editId="7A2A8F93">
            <wp:extent cx="6198577" cy="3261947"/>
            <wp:effectExtent l="0" t="0" r="12065" b="15240"/>
            <wp:docPr id="14" name="Grafikon 14" descr="Odstotek števila opravljenih letnih pogovorov v letu 2020 glede na število vseh zaposlenih v organih državne uprave (brez policije in vojske). Podatki vidni za vsak organ posebej. ">
              <a:extLst xmlns:a="http://schemas.openxmlformats.org/drawingml/2006/main">
                <a:ext uri="{FF2B5EF4-FFF2-40B4-BE49-F238E27FC236}">
                  <a16:creationId xmlns:a16="http://schemas.microsoft.com/office/drawing/2014/main" id="{7387992B-4C2F-456B-8437-2616F5E03D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07EFDA" w14:textId="77777777" w:rsidR="004A4CC9" w:rsidRPr="00AD1BD3" w:rsidRDefault="004A4CC9" w:rsidP="005E2232">
      <w:pPr>
        <w:rPr>
          <w:rFonts w:cs="Arial"/>
          <w:szCs w:val="22"/>
        </w:rPr>
      </w:pPr>
    </w:p>
    <w:p w14:paraId="57A18065" w14:textId="36842771" w:rsidR="00CA6ACA" w:rsidRPr="00362866" w:rsidRDefault="00CA6ACA" w:rsidP="005E2232">
      <w:pPr>
        <w:rPr>
          <w:rFonts w:cs="Arial"/>
          <w:sz w:val="20"/>
          <w:szCs w:val="20"/>
        </w:rPr>
      </w:pPr>
      <w:r w:rsidRPr="00362866">
        <w:rPr>
          <w:rFonts w:cs="Arial"/>
          <w:sz w:val="20"/>
          <w:szCs w:val="20"/>
        </w:rPr>
        <w:t>V letu 2020</w:t>
      </w:r>
      <w:r w:rsidRPr="00362866">
        <w:rPr>
          <w:rFonts w:cs="Arial"/>
          <w:b/>
          <w:bCs/>
          <w:sz w:val="20"/>
          <w:szCs w:val="20"/>
        </w:rPr>
        <w:t xml:space="preserve"> </w:t>
      </w:r>
      <w:r w:rsidRPr="00362866">
        <w:rPr>
          <w:rFonts w:cs="Arial"/>
          <w:sz w:val="20"/>
          <w:szCs w:val="20"/>
        </w:rPr>
        <w:t xml:space="preserve">je bil najvišji odstotek letnih pogovorov </w:t>
      </w:r>
      <w:r w:rsidR="005B1BE4" w:rsidRPr="00362866">
        <w:rPr>
          <w:rFonts w:cs="Arial"/>
          <w:sz w:val="20"/>
          <w:szCs w:val="20"/>
        </w:rPr>
        <w:t xml:space="preserve">opravljen </w:t>
      </w:r>
      <w:r w:rsidRPr="00362866">
        <w:rPr>
          <w:rFonts w:cs="Arial"/>
          <w:sz w:val="20"/>
          <w:szCs w:val="20"/>
        </w:rPr>
        <w:t xml:space="preserve">na Ministrstvu za infrastrukturo, in sicer 97,4% </w:t>
      </w:r>
      <w:r w:rsidR="00F80A44" w:rsidRPr="00362866">
        <w:rPr>
          <w:rFonts w:cs="Arial"/>
          <w:sz w:val="20"/>
          <w:szCs w:val="20"/>
        </w:rPr>
        <w:t xml:space="preserve">,najnižji </w:t>
      </w:r>
      <w:r w:rsidRPr="00362866">
        <w:rPr>
          <w:rFonts w:cs="Arial"/>
          <w:sz w:val="20"/>
          <w:szCs w:val="20"/>
        </w:rPr>
        <w:t xml:space="preserve">odstotek letnih pogovorov </w:t>
      </w:r>
      <w:r w:rsidR="00F80A44" w:rsidRPr="00362866">
        <w:rPr>
          <w:rFonts w:cs="Arial"/>
          <w:sz w:val="20"/>
          <w:szCs w:val="20"/>
        </w:rPr>
        <w:t xml:space="preserve">pa </w:t>
      </w:r>
      <w:r w:rsidRPr="00362866">
        <w:rPr>
          <w:rFonts w:cs="Arial"/>
          <w:sz w:val="20"/>
          <w:szCs w:val="20"/>
        </w:rPr>
        <w:t>je bil opravljen na Ministrstvu za izobraževanje, znanost in šport, 16,3%</w:t>
      </w:r>
      <w:r w:rsidR="00F80A44" w:rsidRPr="00362866">
        <w:rPr>
          <w:rFonts w:cs="Arial"/>
          <w:sz w:val="20"/>
          <w:szCs w:val="20"/>
        </w:rPr>
        <w:t>.</w:t>
      </w:r>
      <w:r w:rsidRPr="00362866">
        <w:rPr>
          <w:rFonts w:cs="Arial"/>
          <w:sz w:val="20"/>
          <w:szCs w:val="20"/>
        </w:rPr>
        <w:t xml:space="preserve"> </w:t>
      </w:r>
    </w:p>
    <w:p w14:paraId="2887FF32" w14:textId="77777777" w:rsidR="00F80A44" w:rsidRPr="00AD1BD3" w:rsidRDefault="00F80A44" w:rsidP="005E2232">
      <w:pPr>
        <w:rPr>
          <w:rFonts w:cs="Arial"/>
          <w:szCs w:val="22"/>
        </w:rPr>
      </w:pPr>
    </w:p>
    <w:p w14:paraId="7969288C" w14:textId="76DCA455" w:rsidR="00A664D2" w:rsidRPr="00362866" w:rsidRDefault="00F70333" w:rsidP="00A664D2">
      <w:pPr>
        <w:pStyle w:val="Naslov3"/>
        <w:rPr>
          <w:b w:val="0"/>
          <w:bCs w:val="0"/>
          <w:sz w:val="20"/>
          <w:szCs w:val="20"/>
          <w:lang w:val="sl-SI"/>
        </w:rPr>
      </w:pPr>
      <w:bookmarkStart w:id="23" w:name="_Toc124498591"/>
      <w:r w:rsidRPr="00362866">
        <w:rPr>
          <w:b w:val="0"/>
          <w:bCs w:val="0"/>
          <w:sz w:val="20"/>
          <w:szCs w:val="20"/>
          <w:lang w:val="sl-SI"/>
        </w:rPr>
        <w:t xml:space="preserve">Graf </w:t>
      </w:r>
      <w:r w:rsidR="002A35A0" w:rsidRPr="00362866">
        <w:rPr>
          <w:b w:val="0"/>
          <w:bCs w:val="0"/>
          <w:sz w:val="20"/>
          <w:szCs w:val="20"/>
          <w:lang w:val="sl-SI"/>
        </w:rPr>
        <w:t>9:</w:t>
      </w:r>
      <w:r w:rsidRPr="00362866">
        <w:rPr>
          <w:b w:val="0"/>
          <w:bCs w:val="0"/>
          <w:sz w:val="20"/>
          <w:szCs w:val="20"/>
          <w:lang w:val="sl-SI"/>
        </w:rPr>
        <w:t xml:space="preserve"> </w:t>
      </w:r>
      <w:r w:rsidR="002A35A0" w:rsidRPr="00362866">
        <w:rPr>
          <w:b w:val="0"/>
          <w:bCs w:val="0"/>
          <w:sz w:val="20"/>
          <w:szCs w:val="20"/>
          <w:lang w:val="sl-SI"/>
        </w:rPr>
        <w:t>O</w:t>
      </w:r>
      <w:r w:rsidRPr="00362866">
        <w:rPr>
          <w:b w:val="0"/>
          <w:bCs w:val="0"/>
          <w:sz w:val="20"/>
          <w:szCs w:val="20"/>
          <w:lang w:val="sl-SI"/>
        </w:rPr>
        <w:t xml:space="preserve">dstotek števila opravljenih letnih </w:t>
      </w:r>
      <w:r w:rsidR="002A35A0" w:rsidRPr="00362866">
        <w:rPr>
          <w:b w:val="0"/>
          <w:bCs w:val="0"/>
          <w:sz w:val="20"/>
          <w:szCs w:val="20"/>
          <w:lang w:val="sl-SI"/>
        </w:rPr>
        <w:t>pogovorov</w:t>
      </w:r>
      <w:r w:rsidRPr="00362866">
        <w:rPr>
          <w:b w:val="0"/>
          <w:bCs w:val="0"/>
          <w:sz w:val="20"/>
          <w:szCs w:val="20"/>
          <w:lang w:val="sl-SI"/>
        </w:rPr>
        <w:t xml:space="preserve"> v letu 2021 glede na število vseh zaposlenih v organih državne uprave (brez Policije in SV)</w:t>
      </w:r>
      <w:bookmarkEnd w:id="23"/>
    </w:p>
    <w:p w14:paraId="09993E81" w14:textId="77777777" w:rsidR="00A664D2" w:rsidRPr="00362866" w:rsidRDefault="00A664D2" w:rsidP="00A664D2">
      <w:pPr>
        <w:rPr>
          <w:lang w:eastAsia="de-DE"/>
        </w:rPr>
      </w:pPr>
    </w:p>
    <w:p w14:paraId="4C996004" w14:textId="1FCE2602" w:rsidR="00CA6ACA" w:rsidRPr="00AD1BD3" w:rsidRDefault="005E2232" w:rsidP="00A83561">
      <w:pPr>
        <w:jc w:val="center"/>
        <w:rPr>
          <w:rFonts w:cs="Arial"/>
        </w:rPr>
      </w:pPr>
      <w:r w:rsidRPr="00AD1BD3">
        <w:rPr>
          <w:rFonts w:cs="Arial"/>
          <w:noProof/>
        </w:rPr>
        <w:drawing>
          <wp:inline distT="0" distB="0" distL="0" distR="0" wp14:anchorId="21A0DB2C" wp14:editId="1847BE77">
            <wp:extent cx="6207370" cy="3235325"/>
            <wp:effectExtent l="0" t="0" r="3175" b="3175"/>
            <wp:docPr id="15" name="Grafikon 15" descr="Odstotek števila opravljenih letnih pogovorov v letu 2021 glede na število vseh zaposlenih v organih državne uprave (brez policije in vojske). Podatki vidni za vsak organ posebej. ">
              <a:extLst xmlns:a="http://schemas.openxmlformats.org/drawingml/2006/main">
                <a:ext uri="{FF2B5EF4-FFF2-40B4-BE49-F238E27FC236}">
                  <a16:creationId xmlns:a16="http://schemas.microsoft.com/office/drawing/2014/main" id="{4D7B0D62-5370-44A3-989F-D209CE60D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1531FE" w14:textId="77777777" w:rsidR="001A1353" w:rsidRDefault="001A1353" w:rsidP="00CA6ACA">
      <w:pPr>
        <w:rPr>
          <w:rFonts w:cs="Arial"/>
          <w:sz w:val="20"/>
          <w:szCs w:val="20"/>
        </w:rPr>
      </w:pPr>
    </w:p>
    <w:p w14:paraId="1E0CFF44" w14:textId="444ADD36" w:rsidR="00CA6ACA" w:rsidRPr="00362866" w:rsidRDefault="00CA6ACA" w:rsidP="00CA6ACA">
      <w:pPr>
        <w:rPr>
          <w:rFonts w:cs="Arial"/>
          <w:sz w:val="20"/>
          <w:szCs w:val="20"/>
        </w:rPr>
      </w:pPr>
      <w:r w:rsidRPr="00362866">
        <w:rPr>
          <w:rFonts w:cs="Arial"/>
          <w:sz w:val="20"/>
          <w:szCs w:val="20"/>
        </w:rPr>
        <w:t>V letu 2021 je bil najvišji odstotek letnih pogovorov</w:t>
      </w:r>
      <w:r w:rsidR="005B1BE4" w:rsidRPr="00362866">
        <w:rPr>
          <w:rFonts w:cs="Arial"/>
          <w:sz w:val="20"/>
          <w:szCs w:val="20"/>
        </w:rPr>
        <w:t xml:space="preserve"> opravljen</w:t>
      </w:r>
      <w:r w:rsidRPr="00362866">
        <w:rPr>
          <w:rFonts w:cs="Arial"/>
          <w:sz w:val="20"/>
          <w:szCs w:val="20"/>
        </w:rPr>
        <w:t xml:space="preserve"> na Ministrstvu za zunanje zadeve, in sicer 98,7%</w:t>
      </w:r>
      <w:r w:rsidR="002F7FED" w:rsidRPr="00362866">
        <w:rPr>
          <w:rFonts w:cs="Arial"/>
          <w:sz w:val="20"/>
          <w:szCs w:val="20"/>
        </w:rPr>
        <w:t>,n</w:t>
      </w:r>
      <w:r w:rsidRPr="00362866">
        <w:rPr>
          <w:rFonts w:cs="Arial"/>
          <w:sz w:val="20"/>
          <w:szCs w:val="20"/>
        </w:rPr>
        <w:t>ajnižji odstotek letnih pogovorov</w:t>
      </w:r>
      <w:r w:rsidR="002F7FED" w:rsidRPr="00362866">
        <w:rPr>
          <w:rFonts w:cs="Arial"/>
          <w:sz w:val="20"/>
          <w:szCs w:val="20"/>
        </w:rPr>
        <w:t xml:space="preserve"> pa</w:t>
      </w:r>
      <w:r w:rsidRPr="00362866">
        <w:rPr>
          <w:rFonts w:cs="Arial"/>
          <w:sz w:val="20"/>
          <w:szCs w:val="20"/>
        </w:rPr>
        <w:t xml:space="preserve"> je bil opravljen na Ministrstvu za izobraževanje, znanost in šport, 21,3%</w:t>
      </w:r>
      <w:r w:rsidR="002F7FED" w:rsidRPr="00362866">
        <w:rPr>
          <w:rFonts w:cs="Arial"/>
          <w:sz w:val="20"/>
          <w:szCs w:val="20"/>
        </w:rPr>
        <w:t>.</w:t>
      </w:r>
      <w:r w:rsidRPr="00362866">
        <w:rPr>
          <w:rFonts w:cs="Arial"/>
          <w:sz w:val="20"/>
          <w:szCs w:val="20"/>
        </w:rPr>
        <w:t xml:space="preserve"> </w:t>
      </w:r>
    </w:p>
    <w:p w14:paraId="4BFA850B" w14:textId="77777777" w:rsidR="00785D83" w:rsidRPr="00AD1BD3" w:rsidRDefault="00785D83" w:rsidP="00CA6ACA">
      <w:pPr>
        <w:rPr>
          <w:rFonts w:cs="Arial"/>
          <w:szCs w:val="22"/>
        </w:rPr>
      </w:pPr>
    </w:p>
    <w:p w14:paraId="6DF7D270" w14:textId="2B8CD338" w:rsidR="00DC7DCA" w:rsidRDefault="00DC7DCA" w:rsidP="00DC7DCA">
      <w:pPr>
        <w:rPr>
          <w:rFonts w:cs="Arial"/>
          <w:b/>
          <w:bCs/>
          <w:szCs w:val="22"/>
        </w:rPr>
      </w:pPr>
    </w:p>
    <w:p w14:paraId="548FE256" w14:textId="77777777" w:rsidR="00B47B1B" w:rsidRPr="00AD1BD3" w:rsidRDefault="00B47B1B" w:rsidP="00DC7DCA">
      <w:pPr>
        <w:rPr>
          <w:rFonts w:cs="Arial"/>
          <w:b/>
          <w:bCs/>
          <w:szCs w:val="22"/>
        </w:rPr>
      </w:pPr>
    </w:p>
    <w:p w14:paraId="184FC45A" w14:textId="50C13588" w:rsidR="00DC7DCA" w:rsidRPr="00AD1BD3" w:rsidRDefault="00DC7DCA" w:rsidP="00397CC3">
      <w:pPr>
        <w:pStyle w:val="Naslov1"/>
      </w:pPr>
      <w:bookmarkStart w:id="24" w:name="_Toc124498592"/>
      <w:r w:rsidRPr="00AD1BD3">
        <w:lastRenderedPageBreak/>
        <w:t xml:space="preserve">Zaključek </w:t>
      </w:r>
      <w:r w:rsidR="00867E29" w:rsidRPr="00AD1BD3">
        <w:t>-</w:t>
      </w:r>
      <w:r w:rsidRPr="00AD1BD3">
        <w:t xml:space="preserve"> </w:t>
      </w:r>
      <w:r w:rsidR="00867E29" w:rsidRPr="00AD1BD3">
        <w:t>R</w:t>
      </w:r>
      <w:r w:rsidRPr="00AD1BD3">
        <w:t>azvojni pogovor</w:t>
      </w:r>
      <w:bookmarkEnd w:id="24"/>
    </w:p>
    <w:p w14:paraId="09F32B04" w14:textId="77777777" w:rsidR="00DC7DCA" w:rsidRPr="00AD1BD3" w:rsidRDefault="00DC7DCA" w:rsidP="00DC7DCA">
      <w:pPr>
        <w:rPr>
          <w:rFonts w:cs="Arial"/>
          <w:b/>
          <w:bCs/>
          <w:szCs w:val="22"/>
        </w:rPr>
      </w:pPr>
    </w:p>
    <w:p w14:paraId="48B9D87E" w14:textId="5A94C532" w:rsidR="00C911EC" w:rsidRDefault="00DC7DCA" w:rsidP="00C911EC">
      <w:pPr>
        <w:rPr>
          <w:rFonts w:cs="Arial"/>
          <w:sz w:val="20"/>
          <w:szCs w:val="20"/>
        </w:rPr>
      </w:pPr>
      <w:r w:rsidRPr="00362866">
        <w:rPr>
          <w:rFonts w:cs="Arial"/>
          <w:sz w:val="20"/>
          <w:szCs w:val="20"/>
        </w:rPr>
        <w:t xml:space="preserve">Na podlagi rezultatov ugotavljamo, da </w:t>
      </w:r>
      <w:r w:rsidR="00867E29" w:rsidRPr="00362866">
        <w:rPr>
          <w:rFonts w:cs="Arial"/>
          <w:sz w:val="20"/>
          <w:szCs w:val="20"/>
        </w:rPr>
        <w:t>je</w:t>
      </w:r>
      <w:r w:rsidR="00253DB6" w:rsidRPr="00362866">
        <w:rPr>
          <w:rFonts w:cs="Arial"/>
          <w:sz w:val="20"/>
          <w:szCs w:val="20"/>
        </w:rPr>
        <w:t xml:space="preserve"> bilo v organih državne uprave (brez Policije in SV) v letu 2018 opravljenih 13.263 letnih pogovorov</w:t>
      </w:r>
      <w:r w:rsidR="00B7741E" w:rsidRPr="00362866">
        <w:rPr>
          <w:rFonts w:cs="Arial"/>
          <w:sz w:val="20"/>
          <w:szCs w:val="20"/>
        </w:rPr>
        <w:t xml:space="preserve">, pri čemer je bilo število vseh zaposlenih </w:t>
      </w:r>
      <w:r w:rsidR="00253DB6" w:rsidRPr="00362866">
        <w:rPr>
          <w:rFonts w:cs="Arial"/>
          <w:sz w:val="20"/>
          <w:szCs w:val="20"/>
        </w:rPr>
        <w:t>16.858, v letu 2019 je bilo skupaj opravljenih 13.301 letnih pogovorov (</w:t>
      </w:r>
      <w:r w:rsidR="00B7741E" w:rsidRPr="00362866">
        <w:rPr>
          <w:rFonts w:cs="Arial"/>
          <w:sz w:val="20"/>
          <w:szCs w:val="20"/>
        </w:rPr>
        <w:t xml:space="preserve">od </w:t>
      </w:r>
      <w:r w:rsidR="00253DB6" w:rsidRPr="00362866">
        <w:rPr>
          <w:rFonts w:cs="Arial"/>
          <w:sz w:val="20"/>
          <w:szCs w:val="20"/>
        </w:rPr>
        <w:t>17.103 zaposlenih), v letu 2020 je bilo število opravljenih letnih pogovorov nižje kot predhodni leti, in sicer</w:t>
      </w:r>
      <w:r w:rsidR="00C472A5" w:rsidRPr="00362866">
        <w:rPr>
          <w:rFonts w:cs="Arial"/>
          <w:sz w:val="20"/>
          <w:szCs w:val="20"/>
        </w:rPr>
        <w:t xml:space="preserve"> je znašalo</w:t>
      </w:r>
      <w:r w:rsidR="00253DB6" w:rsidRPr="00362866">
        <w:rPr>
          <w:rFonts w:cs="Arial"/>
          <w:sz w:val="20"/>
          <w:szCs w:val="20"/>
        </w:rPr>
        <w:t xml:space="preserve"> 12.239 (</w:t>
      </w:r>
      <w:r w:rsidR="00B7741E" w:rsidRPr="00362866">
        <w:rPr>
          <w:rFonts w:cs="Arial"/>
          <w:sz w:val="20"/>
          <w:szCs w:val="20"/>
        </w:rPr>
        <w:t xml:space="preserve">od </w:t>
      </w:r>
      <w:r w:rsidR="00253DB6" w:rsidRPr="00362866">
        <w:rPr>
          <w:rFonts w:cs="Arial"/>
          <w:sz w:val="20"/>
          <w:szCs w:val="20"/>
        </w:rPr>
        <w:t>17.300 zaposlenih)</w:t>
      </w:r>
      <w:r w:rsidR="00C472A5" w:rsidRPr="00362866">
        <w:rPr>
          <w:rFonts w:cs="Arial"/>
          <w:sz w:val="20"/>
          <w:szCs w:val="20"/>
        </w:rPr>
        <w:t>, število</w:t>
      </w:r>
      <w:r w:rsidR="002F7FED" w:rsidRPr="00362866">
        <w:rPr>
          <w:rFonts w:cs="Arial"/>
          <w:sz w:val="20"/>
          <w:szCs w:val="20"/>
        </w:rPr>
        <w:t xml:space="preserve"> letnih pogovorov </w:t>
      </w:r>
      <w:r w:rsidR="00C472A5" w:rsidRPr="00362866">
        <w:rPr>
          <w:rFonts w:cs="Arial"/>
          <w:sz w:val="20"/>
          <w:szCs w:val="20"/>
        </w:rPr>
        <w:t xml:space="preserve"> pa </w:t>
      </w:r>
      <w:r w:rsidR="00253DB6" w:rsidRPr="00362866">
        <w:rPr>
          <w:rFonts w:cs="Arial"/>
          <w:sz w:val="20"/>
          <w:szCs w:val="20"/>
        </w:rPr>
        <w:t>je v letu 2021 nekoliko naraslo</w:t>
      </w:r>
      <w:r w:rsidR="00C472A5" w:rsidRPr="00362866">
        <w:rPr>
          <w:rFonts w:cs="Arial"/>
          <w:sz w:val="20"/>
          <w:szCs w:val="20"/>
        </w:rPr>
        <w:t>, in sicer na</w:t>
      </w:r>
      <w:r w:rsidR="00253DB6" w:rsidRPr="00362866">
        <w:rPr>
          <w:rFonts w:cs="Arial"/>
          <w:sz w:val="20"/>
          <w:szCs w:val="20"/>
        </w:rPr>
        <w:t xml:space="preserve"> 12.625 (</w:t>
      </w:r>
      <w:r w:rsidR="00B7741E" w:rsidRPr="00362866">
        <w:rPr>
          <w:rFonts w:cs="Arial"/>
          <w:sz w:val="20"/>
          <w:szCs w:val="20"/>
        </w:rPr>
        <w:t xml:space="preserve">od </w:t>
      </w:r>
      <w:r w:rsidR="00253DB6" w:rsidRPr="00362866">
        <w:rPr>
          <w:rFonts w:cs="Arial"/>
          <w:sz w:val="20"/>
          <w:szCs w:val="20"/>
        </w:rPr>
        <w:t xml:space="preserve">17.587 zaposlenih). </w:t>
      </w:r>
      <w:r w:rsidR="00362866" w:rsidRPr="00DF4FE3">
        <w:rPr>
          <w:rFonts w:cs="Arial"/>
          <w:sz w:val="20"/>
          <w:szCs w:val="20"/>
        </w:rPr>
        <w:t>Največ letnih pogovorov je bilo</w:t>
      </w:r>
      <w:r w:rsidR="00DA0F2D" w:rsidRPr="00DF4FE3">
        <w:rPr>
          <w:rFonts w:cs="Arial"/>
          <w:sz w:val="20"/>
          <w:szCs w:val="20"/>
        </w:rPr>
        <w:t xml:space="preserve"> v obravnavanem obdobju</w:t>
      </w:r>
      <w:r w:rsidR="00362866" w:rsidRPr="00DF4FE3">
        <w:rPr>
          <w:rFonts w:cs="Arial"/>
          <w:sz w:val="20"/>
          <w:szCs w:val="20"/>
        </w:rPr>
        <w:t xml:space="preserve"> opravljenih na Ministrstvu za finance, najmanj pa na Ministrstvu za izobraževanje, znanost in šport</w:t>
      </w:r>
      <w:r w:rsidR="00B41100">
        <w:rPr>
          <w:rFonts w:cs="Arial"/>
          <w:sz w:val="20"/>
          <w:szCs w:val="20"/>
        </w:rPr>
        <w:t xml:space="preserve"> in na Ministrstvu za kulturo</w:t>
      </w:r>
      <w:r w:rsidR="00362866" w:rsidRPr="00DF4FE3">
        <w:rPr>
          <w:rFonts w:cs="Arial"/>
          <w:sz w:val="20"/>
          <w:szCs w:val="20"/>
        </w:rPr>
        <w:t>.</w:t>
      </w:r>
      <w:r w:rsidR="00C911EC" w:rsidRPr="00C911EC">
        <w:rPr>
          <w:rFonts w:cs="Arial"/>
          <w:sz w:val="20"/>
          <w:szCs w:val="20"/>
        </w:rPr>
        <w:t xml:space="preserve"> </w:t>
      </w:r>
      <w:r w:rsidR="00C911EC">
        <w:rPr>
          <w:rFonts w:cs="Arial"/>
          <w:sz w:val="20"/>
          <w:szCs w:val="20"/>
        </w:rPr>
        <w:t>Domnevamo lahko, da je eden od vzrokov znižanja števila opravljenih letnih pogovorov v letu 2020</w:t>
      </w:r>
      <w:r w:rsidR="00C911EC" w:rsidRPr="00DF4FE3">
        <w:rPr>
          <w:rFonts w:cs="Arial"/>
          <w:sz w:val="20"/>
          <w:szCs w:val="20"/>
        </w:rPr>
        <w:t xml:space="preserve"> </w:t>
      </w:r>
      <w:r w:rsidR="00C911EC">
        <w:rPr>
          <w:rFonts w:cs="Arial"/>
          <w:sz w:val="20"/>
          <w:szCs w:val="20"/>
        </w:rPr>
        <w:t>delo na domu kot posledica pojava epidemije covid-19.</w:t>
      </w:r>
      <w:r w:rsidR="00C911EC" w:rsidRPr="00DF4FE3">
        <w:rPr>
          <w:rFonts w:cs="Arial"/>
          <w:sz w:val="20"/>
          <w:szCs w:val="20"/>
        </w:rPr>
        <w:t xml:space="preserve"> </w:t>
      </w:r>
    </w:p>
    <w:p w14:paraId="46542975" w14:textId="77777777" w:rsidR="00B83B0B" w:rsidRPr="00362866" w:rsidRDefault="00B83B0B" w:rsidP="00B7741E">
      <w:pPr>
        <w:pStyle w:val="Navadensplet"/>
        <w:spacing w:before="0" w:beforeAutospacing="0" w:after="0" w:afterAutospacing="0"/>
        <w:jc w:val="both"/>
        <w:textAlignment w:val="baseline"/>
        <w:rPr>
          <w:rFonts w:ascii="Arial" w:hAnsi="Arial" w:cs="Arial"/>
          <w:sz w:val="20"/>
          <w:szCs w:val="20"/>
        </w:rPr>
      </w:pPr>
    </w:p>
    <w:p w14:paraId="3C625E70" w14:textId="2AE2B319" w:rsidR="00362866" w:rsidRPr="00362866" w:rsidRDefault="00B7741E" w:rsidP="00B7741E">
      <w:pPr>
        <w:pStyle w:val="Navadensplet"/>
        <w:spacing w:before="0" w:beforeAutospacing="0" w:after="0" w:afterAutospacing="0"/>
        <w:jc w:val="both"/>
        <w:textAlignment w:val="baseline"/>
        <w:rPr>
          <w:rFonts w:ascii="Arial" w:hAnsi="Arial" w:cs="Arial"/>
          <w:sz w:val="20"/>
          <w:szCs w:val="20"/>
        </w:rPr>
      </w:pPr>
      <w:r w:rsidRPr="00362866">
        <w:rPr>
          <w:rFonts w:ascii="Arial" w:hAnsi="Arial" w:cs="Arial"/>
          <w:sz w:val="20"/>
          <w:szCs w:val="20"/>
        </w:rPr>
        <w:t>R</w:t>
      </w:r>
      <w:r w:rsidR="00253DB6" w:rsidRPr="00362866">
        <w:rPr>
          <w:rFonts w:ascii="Arial" w:hAnsi="Arial" w:cs="Arial"/>
          <w:sz w:val="20"/>
          <w:szCs w:val="20"/>
        </w:rPr>
        <w:t xml:space="preserve">azlika med številom vseh zaposlenih in opravljenimi letnimi pogovori </w:t>
      </w:r>
      <w:r w:rsidRPr="00362866">
        <w:rPr>
          <w:rFonts w:ascii="Arial" w:hAnsi="Arial" w:cs="Arial"/>
          <w:sz w:val="20"/>
          <w:szCs w:val="20"/>
        </w:rPr>
        <w:t xml:space="preserve">je </w:t>
      </w:r>
      <w:r w:rsidR="00253DB6" w:rsidRPr="00362866">
        <w:rPr>
          <w:rFonts w:ascii="Arial" w:hAnsi="Arial" w:cs="Arial"/>
          <w:sz w:val="20"/>
          <w:szCs w:val="20"/>
        </w:rPr>
        <w:t xml:space="preserve">v letu 2018 znašala 3.595, v letu 2019 </w:t>
      </w:r>
      <w:r w:rsidRPr="00362866">
        <w:rPr>
          <w:rFonts w:ascii="Arial" w:hAnsi="Arial" w:cs="Arial"/>
          <w:sz w:val="20"/>
          <w:szCs w:val="20"/>
        </w:rPr>
        <w:t xml:space="preserve">je bila razlika </w:t>
      </w:r>
      <w:r w:rsidR="00253DB6" w:rsidRPr="00362866">
        <w:rPr>
          <w:rFonts w:ascii="Arial" w:hAnsi="Arial" w:cs="Arial"/>
          <w:sz w:val="20"/>
          <w:szCs w:val="20"/>
        </w:rPr>
        <w:t xml:space="preserve">3.802, v letu 2020 je narasla na 5.061 in v letu 2021 se je rahlo znižala na 4.962. Najvišja razlika med številom zaposlenih in številom opravljenih letnih pogovorov je bila torej leta 2020, sledi leto 2021, najnižja razlika pa je bila leta 2018. </w:t>
      </w:r>
      <w:r w:rsidR="00362866" w:rsidRPr="00EA2017">
        <w:rPr>
          <w:rFonts w:ascii="Arial" w:hAnsi="Arial" w:cs="Arial"/>
          <w:sz w:val="20"/>
          <w:szCs w:val="20"/>
        </w:rPr>
        <w:t>Iz podatkov je razvidno, da je bila najvišja razlika na Ministrstvu za obrambo</w:t>
      </w:r>
      <w:r w:rsidR="00C911EC">
        <w:rPr>
          <w:rFonts w:ascii="Arial" w:hAnsi="Arial" w:cs="Arial"/>
          <w:sz w:val="20"/>
          <w:szCs w:val="20"/>
        </w:rPr>
        <w:t xml:space="preserve"> ter </w:t>
      </w:r>
      <w:r w:rsidR="00362866" w:rsidRPr="00EA2017">
        <w:rPr>
          <w:rFonts w:ascii="Arial" w:hAnsi="Arial" w:cs="Arial"/>
          <w:sz w:val="20"/>
          <w:szCs w:val="20"/>
        </w:rPr>
        <w:t xml:space="preserve">v Vladnih službah, </w:t>
      </w:r>
      <w:r w:rsidR="00C911EC">
        <w:rPr>
          <w:rFonts w:ascii="Arial" w:hAnsi="Arial" w:cs="Arial"/>
          <w:sz w:val="20"/>
          <w:szCs w:val="20"/>
        </w:rPr>
        <w:t xml:space="preserve">najnižja pa na </w:t>
      </w:r>
      <w:r w:rsidR="00C911EC" w:rsidRPr="00C911EC">
        <w:rPr>
          <w:rFonts w:ascii="Arial" w:hAnsi="Arial" w:cs="Arial"/>
          <w:sz w:val="20"/>
          <w:szCs w:val="20"/>
        </w:rPr>
        <w:t xml:space="preserve">Ministrstvu za infrastrukturo </w:t>
      </w:r>
      <w:r w:rsidR="00FE6E7C">
        <w:rPr>
          <w:rFonts w:ascii="Arial" w:hAnsi="Arial" w:cs="Arial"/>
          <w:sz w:val="20"/>
          <w:szCs w:val="20"/>
        </w:rPr>
        <w:t>in</w:t>
      </w:r>
      <w:r w:rsidR="00C911EC" w:rsidRPr="00C911EC">
        <w:rPr>
          <w:rFonts w:ascii="Arial" w:hAnsi="Arial" w:cs="Arial"/>
          <w:sz w:val="20"/>
          <w:szCs w:val="20"/>
        </w:rPr>
        <w:t xml:space="preserve"> na Ministrstvu za zunanje zadeve</w:t>
      </w:r>
      <w:r w:rsidR="00C911EC">
        <w:rPr>
          <w:rFonts w:ascii="Arial" w:hAnsi="Arial" w:cs="Arial"/>
          <w:sz w:val="20"/>
          <w:szCs w:val="20"/>
        </w:rPr>
        <w:t>.</w:t>
      </w:r>
    </w:p>
    <w:p w14:paraId="35F36FDF" w14:textId="77777777" w:rsidR="00DF4FE3" w:rsidRPr="00362866" w:rsidRDefault="00DF4FE3" w:rsidP="00B7741E">
      <w:pPr>
        <w:pStyle w:val="Navadensplet"/>
        <w:spacing w:before="0" w:beforeAutospacing="0" w:after="0" w:afterAutospacing="0"/>
        <w:jc w:val="both"/>
        <w:textAlignment w:val="baseline"/>
        <w:rPr>
          <w:rFonts w:ascii="Arial" w:hAnsi="Arial" w:cs="Arial"/>
          <w:sz w:val="20"/>
          <w:szCs w:val="20"/>
        </w:rPr>
      </w:pPr>
    </w:p>
    <w:p w14:paraId="128F3644" w14:textId="222D196A" w:rsidR="00DF4FE3" w:rsidRDefault="00B7741E" w:rsidP="00C911EC">
      <w:pPr>
        <w:rPr>
          <w:rFonts w:cs="Arial"/>
          <w:sz w:val="20"/>
          <w:szCs w:val="20"/>
        </w:rPr>
      </w:pPr>
      <w:r w:rsidRPr="00362866">
        <w:rPr>
          <w:rFonts w:cs="Arial"/>
          <w:sz w:val="20"/>
          <w:szCs w:val="20"/>
        </w:rPr>
        <w:t xml:space="preserve">Skupaj je </w:t>
      </w:r>
      <w:r w:rsidR="002F7FED" w:rsidRPr="00362866">
        <w:rPr>
          <w:rFonts w:cs="Arial"/>
          <w:sz w:val="20"/>
          <w:szCs w:val="20"/>
        </w:rPr>
        <w:t xml:space="preserve">bilo </w:t>
      </w:r>
      <w:r w:rsidRPr="00362866">
        <w:rPr>
          <w:rFonts w:cs="Arial"/>
          <w:sz w:val="20"/>
          <w:szCs w:val="20"/>
        </w:rPr>
        <w:t xml:space="preserve">v organih državne uprave (brez Policije in SV) v letu 2018 opravljenih 78,7% letnih pogovorov, v letu  2019 </w:t>
      </w:r>
      <w:r w:rsidR="005B1BE4" w:rsidRPr="00362866">
        <w:rPr>
          <w:rFonts w:cs="Arial"/>
          <w:sz w:val="20"/>
          <w:szCs w:val="20"/>
        </w:rPr>
        <w:t xml:space="preserve">je bil odstotek malo nižji, in sicer </w:t>
      </w:r>
      <w:r w:rsidRPr="00362866">
        <w:rPr>
          <w:rFonts w:cs="Arial"/>
          <w:sz w:val="20"/>
          <w:szCs w:val="20"/>
        </w:rPr>
        <w:t>77,8%, v letu 2020</w:t>
      </w:r>
      <w:r w:rsidR="005B1BE4" w:rsidRPr="00362866">
        <w:rPr>
          <w:rFonts w:cs="Arial"/>
          <w:sz w:val="20"/>
          <w:szCs w:val="20"/>
        </w:rPr>
        <w:t xml:space="preserve"> se je dodatno znižal na</w:t>
      </w:r>
      <w:r w:rsidRPr="00362866">
        <w:rPr>
          <w:rFonts w:cs="Arial"/>
          <w:sz w:val="20"/>
          <w:szCs w:val="20"/>
        </w:rPr>
        <w:t xml:space="preserve"> 70,7%</w:t>
      </w:r>
      <w:r w:rsidR="00362866">
        <w:rPr>
          <w:rFonts w:cs="Arial"/>
          <w:sz w:val="20"/>
          <w:szCs w:val="20"/>
        </w:rPr>
        <w:t>,</w:t>
      </w:r>
      <w:r w:rsidRPr="00362866">
        <w:rPr>
          <w:rFonts w:cs="Arial"/>
          <w:sz w:val="20"/>
          <w:szCs w:val="20"/>
        </w:rPr>
        <w:t xml:space="preserve"> v letu 2021 pa</w:t>
      </w:r>
      <w:r w:rsidR="005B1BE4" w:rsidRPr="00362866">
        <w:rPr>
          <w:rFonts w:cs="Arial"/>
          <w:sz w:val="20"/>
          <w:szCs w:val="20"/>
        </w:rPr>
        <w:t xml:space="preserve"> se</w:t>
      </w:r>
      <w:r w:rsidRPr="00362866">
        <w:rPr>
          <w:rFonts w:cs="Arial"/>
          <w:sz w:val="20"/>
          <w:szCs w:val="20"/>
        </w:rPr>
        <w:t xml:space="preserve"> je</w:t>
      </w:r>
      <w:r w:rsidR="005B1BE4" w:rsidRPr="00362866">
        <w:rPr>
          <w:rFonts w:cs="Arial"/>
          <w:sz w:val="20"/>
          <w:szCs w:val="20"/>
        </w:rPr>
        <w:t xml:space="preserve"> odstotek opravljenih letnih pogovorov nekoliko</w:t>
      </w:r>
      <w:r w:rsidRPr="00362866">
        <w:rPr>
          <w:rFonts w:cs="Arial"/>
          <w:sz w:val="20"/>
          <w:szCs w:val="20"/>
        </w:rPr>
        <w:t xml:space="preserve"> </w:t>
      </w:r>
      <w:r w:rsidR="005B1BE4" w:rsidRPr="00362866">
        <w:rPr>
          <w:rFonts w:cs="Arial"/>
          <w:sz w:val="20"/>
          <w:szCs w:val="20"/>
        </w:rPr>
        <w:t xml:space="preserve">povišal na </w:t>
      </w:r>
      <w:r w:rsidRPr="00362866">
        <w:rPr>
          <w:rFonts w:cs="Arial"/>
          <w:sz w:val="20"/>
          <w:szCs w:val="20"/>
        </w:rPr>
        <w:t xml:space="preserve">71,8%. </w:t>
      </w:r>
      <w:r w:rsidR="00FE6E7C">
        <w:rPr>
          <w:rFonts w:cs="Arial"/>
          <w:sz w:val="20"/>
          <w:szCs w:val="20"/>
        </w:rPr>
        <w:t>Domnevamo lahko, da je eden od vzrokov znižanja odstotka opravljenih letnih pogovorov v letu 2020</w:t>
      </w:r>
      <w:r w:rsidR="00FE6E7C" w:rsidRPr="00DF4FE3">
        <w:rPr>
          <w:rFonts w:cs="Arial"/>
          <w:sz w:val="20"/>
          <w:szCs w:val="20"/>
        </w:rPr>
        <w:t xml:space="preserve"> </w:t>
      </w:r>
      <w:r w:rsidR="00FE6E7C">
        <w:rPr>
          <w:rFonts w:cs="Arial"/>
          <w:sz w:val="20"/>
          <w:szCs w:val="20"/>
        </w:rPr>
        <w:t>delo na domu kot posledica pojava epidemije covid-19.</w:t>
      </w:r>
      <w:r w:rsidR="00FE6E7C" w:rsidRPr="00DF4FE3">
        <w:rPr>
          <w:rFonts w:cs="Arial"/>
          <w:sz w:val="20"/>
          <w:szCs w:val="20"/>
        </w:rPr>
        <w:t xml:space="preserve"> </w:t>
      </w:r>
      <w:r w:rsidR="00362866" w:rsidRPr="00714C67">
        <w:rPr>
          <w:rFonts w:cs="Arial"/>
          <w:sz w:val="20"/>
          <w:szCs w:val="20"/>
        </w:rPr>
        <w:t>N</w:t>
      </w:r>
      <w:r w:rsidR="00362866" w:rsidRPr="00DC457E">
        <w:rPr>
          <w:rFonts w:cs="Arial"/>
          <w:sz w:val="20"/>
          <w:szCs w:val="20"/>
        </w:rPr>
        <w:t>ajvišji</w:t>
      </w:r>
      <w:r w:rsidR="00362866" w:rsidRPr="00362866">
        <w:rPr>
          <w:rFonts w:cs="Arial"/>
          <w:sz w:val="20"/>
          <w:szCs w:val="20"/>
        </w:rPr>
        <w:t xml:space="preserve"> odstotek</w:t>
      </w:r>
      <w:r w:rsidR="00362866" w:rsidRPr="00EA2017">
        <w:rPr>
          <w:rFonts w:cs="Arial"/>
          <w:sz w:val="20"/>
          <w:szCs w:val="20"/>
        </w:rPr>
        <w:t xml:space="preserve"> opravljenih letnih pogovorov je bil na Ministrstvu za infrastrukturo </w:t>
      </w:r>
      <w:r w:rsidR="00811BB6">
        <w:rPr>
          <w:rFonts w:cs="Arial"/>
          <w:sz w:val="20"/>
          <w:szCs w:val="20"/>
        </w:rPr>
        <w:t xml:space="preserve">in </w:t>
      </w:r>
      <w:r w:rsidR="00362866" w:rsidRPr="00EA2017">
        <w:rPr>
          <w:rFonts w:cs="Arial"/>
          <w:sz w:val="20"/>
          <w:szCs w:val="20"/>
        </w:rPr>
        <w:t>na Ministrstvu za zunanje zadeve, najnižji pa na Ministrstvu za izobraževanje, znanost in šport.</w:t>
      </w:r>
    </w:p>
    <w:p w14:paraId="06597E9E" w14:textId="77777777" w:rsidR="00B00FA1" w:rsidRPr="00362866" w:rsidRDefault="00B00FA1" w:rsidP="002F77BE">
      <w:pPr>
        <w:rPr>
          <w:rFonts w:cs="Arial"/>
          <w:sz w:val="20"/>
          <w:szCs w:val="20"/>
        </w:rPr>
      </w:pPr>
    </w:p>
    <w:p w14:paraId="0E0B240B" w14:textId="59D20D3C" w:rsidR="00B83B0B" w:rsidRPr="00362866" w:rsidRDefault="00C472A5" w:rsidP="00F22FE7">
      <w:pPr>
        <w:rPr>
          <w:sz w:val="20"/>
          <w:szCs w:val="20"/>
        </w:rPr>
      </w:pPr>
      <w:r w:rsidRPr="00362866">
        <w:rPr>
          <w:rFonts w:cs="Arial"/>
          <w:sz w:val="20"/>
          <w:szCs w:val="20"/>
        </w:rPr>
        <w:t>U</w:t>
      </w:r>
      <w:r w:rsidR="00B7741E" w:rsidRPr="00362866">
        <w:rPr>
          <w:rFonts w:cs="Arial"/>
          <w:sz w:val="20"/>
          <w:szCs w:val="20"/>
        </w:rPr>
        <w:t xml:space="preserve">gotavljamo, da </w:t>
      </w:r>
      <w:r w:rsidR="00867E29" w:rsidRPr="00362866">
        <w:rPr>
          <w:rFonts w:cs="Arial"/>
          <w:sz w:val="20"/>
          <w:szCs w:val="20"/>
        </w:rPr>
        <w:t>rezultati izvedbe</w:t>
      </w:r>
      <w:r w:rsidR="00B7741E" w:rsidRPr="00362866">
        <w:rPr>
          <w:rFonts w:cs="Arial"/>
          <w:sz w:val="20"/>
          <w:szCs w:val="20"/>
        </w:rPr>
        <w:t xml:space="preserve"> letnih pogovorov</w:t>
      </w:r>
      <w:r w:rsidR="00867E29" w:rsidRPr="00362866">
        <w:rPr>
          <w:rFonts w:cs="Arial"/>
          <w:sz w:val="20"/>
          <w:szCs w:val="20"/>
        </w:rPr>
        <w:t xml:space="preserve"> niso</w:t>
      </w:r>
      <w:r w:rsidR="00DC7DCA" w:rsidRPr="00362866">
        <w:rPr>
          <w:rFonts w:cs="Arial"/>
          <w:sz w:val="20"/>
          <w:szCs w:val="20"/>
        </w:rPr>
        <w:t xml:space="preserve"> optimalni. </w:t>
      </w:r>
      <w:r w:rsidR="007539E9" w:rsidRPr="00362866">
        <w:rPr>
          <w:sz w:val="20"/>
          <w:szCs w:val="20"/>
        </w:rPr>
        <w:t xml:space="preserve">Z namenom optimalne izvedbe razvojnih pogovorov smo na Ministrstvu za javno upravo v okviru projekta </w:t>
      </w:r>
      <w:r w:rsidR="007539E9" w:rsidRPr="00362866">
        <w:rPr>
          <w:i/>
          <w:iCs/>
          <w:sz w:val="20"/>
          <w:szCs w:val="20"/>
        </w:rPr>
        <w:t>Vzpostavitev informacijskega sistema za upravljanje in razvoj zaposlenih v državni upravi – IS MUZA</w:t>
      </w:r>
      <w:r w:rsidR="007539E9" w:rsidRPr="00362866">
        <w:rPr>
          <w:sz w:val="20"/>
          <w:szCs w:val="20"/>
        </w:rPr>
        <w:t>, vsebinsko in konceptualno prenovili letni razgovor in ga skladno s tem preimenovali v razvojni pogovor.</w:t>
      </w:r>
    </w:p>
    <w:p w14:paraId="2B465EFF" w14:textId="77777777" w:rsidR="00B83B0B" w:rsidRPr="00362866" w:rsidRDefault="00B83B0B" w:rsidP="00F22FE7">
      <w:pPr>
        <w:rPr>
          <w:sz w:val="20"/>
          <w:szCs w:val="20"/>
        </w:rPr>
      </w:pPr>
    </w:p>
    <w:p w14:paraId="2623A701" w14:textId="0A83D038" w:rsidR="00B83B0B" w:rsidRPr="00362866" w:rsidRDefault="007539E9" w:rsidP="00F22FE7">
      <w:pPr>
        <w:rPr>
          <w:sz w:val="20"/>
          <w:szCs w:val="20"/>
        </w:rPr>
      </w:pPr>
      <w:r w:rsidRPr="00362866">
        <w:rPr>
          <w:sz w:val="20"/>
          <w:szCs w:val="20"/>
        </w:rPr>
        <w:t xml:space="preserve">Dosedanja zasnova letnega razgovora je, predvsem zaradi pomanjkanja informacijske podpore, prinašala večjo zamudnost pri izvedbi, oteženo je bilo spremljanje realizacije preteklih dogovorov, pregledovanje končnih zapisov obrazcev preteklega obdobja ter priprava načrta izobraževanj in usposabljanj. </w:t>
      </w:r>
      <w:r w:rsidRPr="00B47B1B">
        <w:rPr>
          <w:sz w:val="20"/>
          <w:szCs w:val="20"/>
        </w:rPr>
        <w:t xml:space="preserve">Prenovljeni letni razgovor oziroma sedanji razvojni pogovor pa prinaša lažjo organizacijo, s prenovljeno strukturo in vsebino pa še bolj stremi k razvoju zaposlenih, k čemur pripomorejo razvojno </w:t>
      </w:r>
      <w:r w:rsidR="00987A6E" w:rsidRPr="00B47B1B">
        <w:rPr>
          <w:sz w:val="20"/>
          <w:szCs w:val="20"/>
        </w:rPr>
        <w:t xml:space="preserve">naravnana </w:t>
      </w:r>
      <w:r w:rsidRPr="00B47B1B">
        <w:rPr>
          <w:sz w:val="20"/>
          <w:szCs w:val="20"/>
        </w:rPr>
        <w:t xml:space="preserve">vprašanja, ki so ustrezno strukturirana in dajejo dobro podlago za pripravo na </w:t>
      </w:r>
      <w:r w:rsidR="0065490E" w:rsidRPr="00B47B1B">
        <w:rPr>
          <w:sz w:val="20"/>
          <w:szCs w:val="20"/>
        </w:rPr>
        <w:t>medseboj</w:t>
      </w:r>
      <w:r w:rsidR="0065490E">
        <w:rPr>
          <w:sz w:val="20"/>
          <w:szCs w:val="20"/>
        </w:rPr>
        <w:t>ni</w:t>
      </w:r>
      <w:r w:rsidR="0065490E" w:rsidRPr="00B47B1B">
        <w:rPr>
          <w:sz w:val="20"/>
          <w:szCs w:val="20"/>
        </w:rPr>
        <w:t xml:space="preserve"> </w:t>
      </w:r>
      <w:r w:rsidRPr="00B47B1B">
        <w:rPr>
          <w:sz w:val="20"/>
          <w:szCs w:val="20"/>
        </w:rPr>
        <w:t>pogovor.</w:t>
      </w:r>
      <w:r w:rsidRPr="00362866">
        <w:rPr>
          <w:sz w:val="20"/>
          <w:szCs w:val="20"/>
        </w:rPr>
        <w:t xml:space="preserve"> </w:t>
      </w:r>
      <w:r w:rsidR="000B0106" w:rsidRPr="00362866">
        <w:rPr>
          <w:sz w:val="20"/>
          <w:szCs w:val="20"/>
        </w:rPr>
        <w:t xml:space="preserve">K </w:t>
      </w:r>
      <w:r w:rsidR="00C90019">
        <w:rPr>
          <w:sz w:val="20"/>
          <w:szCs w:val="20"/>
        </w:rPr>
        <w:t>bolj učinkoviti izvedbi letnega razgovora</w:t>
      </w:r>
      <w:r w:rsidR="000B0106" w:rsidRPr="00362866">
        <w:rPr>
          <w:sz w:val="20"/>
          <w:szCs w:val="20"/>
        </w:rPr>
        <w:t xml:space="preserve"> </w:t>
      </w:r>
      <w:r w:rsidRPr="00362866">
        <w:rPr>
          <w:sz w:val="20"/>
          <w:szCs w:val="20"/>
        </w:rPr>
        <w:t>bo</w:t>
      </w:r>
      <w:r w:rsidR="000B0106" w:rsidRPr="00362866">
        <w:rPr>
          <w:sz w:val="20"/>
          <w:szCs w:val="20"/>
        </w:rPr>
        <w:t xml:space="preserve"> pripomogla predvsem informatizacija obrazca razvojnega pogovora, v okviru IS MUZA.</w:t>
      </w:r>
      <w:r w:rsidR="00516608" w:rsidRPr="00362866">
        <w:rPr>
          <w:sz w:val="20"/>
          <w:szCs w:val="20"/>
        </w:rPr>
        <w:t xml:space="preserve"> </w:t>
      </w:r>
    </w:p>
    <w:p w14:paraId="72B81384" w14:textId="77777777" w:rsidR="00B95A54" w:rsidRPr="00362866" w:rsidRDefault="00B95A54" w:rsidP="00B83B0B">
      <w:pPr>
        <w:rPr>
          <w:sz w:val="20"/>
          <w:szCs w:val="20"/>
        </w:rPr>
      </w:pPr>
    </w:p>
    <w:p w14:paraId="28305EC6" w14:textId="49D45B1C" w:rsidR="00B83B0B" w:rsidRPr="00362866" w:rsidRDefault="00B83B0B" w:rsidP="000E4207">
      <w:pPr>
        <w:rPr>
          <w:sz w:val="20"/>
          <w:szCs w:val="20"/>
        </w:rPr>
      </w:pPr>
      <w:r w:rsidRPr="00362866">
        <w:rPr>
          <w:sz w:val="20"/>
          <w:szCs w:val="20"/>
        </w:rPr>
        <w:t>Ključni poudarki prenove razvojnega pogovora so sledeči:</w:t>
      </w:r>
    </w:p>
    <w:p w14:paraId="08E2C831" w14:textId="77777777" w:rsidR="00B83B0B" w:rsidRPr="00362866" w:rsidRDefault="00B83B0B">
      <w:pPr>
        <w:tabs>
          <w:tab w:val="num" w:pos="720"/>
        </w:tabs>
        <w:rPr>
          <w:sz w:val="20"/>
          <w:szCs w:val="20"/>
        </w:rPr>
      </w:pPr>
    </w:p>
    <w:p w14:paraId="0C286BEA" w14:textId="2714579E" w:rsidR="00B83B0B" w:rsidRPr="00362866" w:rsidRDefault="00B83B0B" w:rsidP="00AD1BD3">
      <w:pPr>
        <w:pStyle w:val="Odstavekseznama"/>
        <w:numPr>
          <w:ilvl w:val="0"/>
          <w:numId w:val="43"/>
        </w:numPr>
        <w:tabs>
          <w:tab w:val="num" w:pos="720"/>
        </w:tabs>
        <w:spacing w:line="240" w:lineRule="auto"/>
        <w:rPr>
          <w:rFonts w:ascii="Arial" w:hAnsi="Arial" w:cs="Arial"/>
          <w:b/>
          <w:bCs/>
          <w:sz w:val="20"/>
          <w:szCs w:val="20"/>
        </w:rPr>
      </w:pPr>
      <w:r w:rsidRPr="00362866">
        <w:rPr>
          <w:rFonts w:ascii="Arial" w:hAnsi="Arial" w:cs="Arial"/>
          <w:b/>
          <w:bCs/>
          <w:sz w:val="20"/>
          <w:szCs w:val="20"/>
        </w:rPr>
        <w:t>Vsebinska prenova obrazca razvojnega pogovora:</w:t>
      </w:r>
    </w:p>
    <w:p w14:paraId="31554931" w14:textId="2FAC545E" w:rsidR="00B83B0B" w:rsidRPr="00362866" w:rsidRDefault="00B83B0B" w:rsidP="00AD1BD3">
      <w:pPr>
        <w:pStyle w:val="Odstavekseznama"/>
        <w:numPr>
          <w:ilvl w:val="0"/>
          <w:numId w:val="40"/>
        </w:numPr>
        <w:tabs>
          <w:tab w:val="num" w:pos="720"/>
        </w:tabs>
        <w:spacing w:line="240" w:lineRule="auto"/>
        <w:rPr>
          <w:rFonts w:ascii="Arial" w:hAnsi="Arial" w:cs="Arial"/>
          <w:sz w:val="20"/>
          <w:szCs w:val="20"/>
        </w:rPr>
      </w:pPr>
      <w:r w:rsidRPr="00362866">
        <w:rPr>
          <w:rFonts w:ascii="Arial" w:hAnsi="Arial" w:cs="Arial"/>
          <w:sz w:val="20"/>
          <w:szCs w:val="20"/>
        </w:rPr>
        <w:t>Tri vrste razvojnih pogovorov: redni razvojni pogovor, vmesni razvojni pogovor in prvi razvojni pogovor.</w:t>
      </w:r>
    </w:p>
    <w:p w14:paraId="3A622A23" w14:textId="0ABC8B83" w:rsidR="00B83B0B" w:rsidRPr="00362866" w:rsidRDefault="00B83B0B" w:rsidP="00AD1BD3">
      <w:pPr>
        <w:pStyle w:val="Odstavekseznama"/>
        <w:numPr>
          <w:ilvl w:val="0"/>
          <w:numId w:val="40"/>
        </w:numPr>
        <w:tabs>
          <w:tab w:val="num" w:pos="720"/>
        </w:tabs>
        <w:spacing w:line="240" w:lineRule="auto"/>
        <w:rPr>
          <w:rFonts w:ascii="Arial" w:hAnsi="Arial" w:cs="Arial"/>
          <w:sz w:val="20"/>
          <w:szCs w:val="20"/>
        </w:rPr>
      </w:pPr>
      <w:r w:rsidRPr="00362866">
        <w:rPr>
          <w:rFonts w:ascii="Arial" w:hAnsi="Arial" w:cs="Arial"/>
          <w:sz w:val="20"/>
          <w:szCs w:val="20"/>
        </w:rPr>
        <w:t>Strukturirana oblika obrazcev glede na posamezno vrsto razvojnega pogovora</w:t>
      </w:r>
      <w:r w:rsidR="00B95A54" w:rsidRPr="00362866">
        <w:rPr>
          <w:rFonts w:ascii="Arial" w:hAnsi="Arial" w:cs="Arial"/>
          <w:sz w:val="20"/>
          <w:szCs w:val="20"/>
        </w:rPr>
        <w:t>.</w:t>
      </w:r>
    </w:p>
    <w:p w14:paraId="255D169A" w14:textId="77777777" w:rsidR="00B83B0B" w:rsidRPr="00362866" w:rsidRDefault="00B83B0B" w:rsidP="00AD1BD3">
      <w:pPr>
        <w:pStyle w:val="Odstavekseznama"/>
        <w:numPr>
          <w:ilvl w:val="0"/>
          <w:numId w:val="40"/>
        </w:numPr>
        <w:tabs>
          <w:tab w:val="num" w:pos="720"/>
        </w:tabs>
        <w:spacing w:line="240" w:lineRule="auto"/>
        <w:rPr>
          <w:rFonts w:ascii="Arial" w:hAnsi="Arial" w:cs="Arial"/>
          <w:sz w:val="20"/>
          <w:szCs w:val="20"/>
        </w:rPr>
      </w:pPr>
      <w:r w:rsidRPr="00362866">
        <w:rPr>
          <w:rFonts w:ascii="Arial" w:hAnsi="Arial" w:cs="Arial"/>
          <w:sz w:val="20"/>
          <w:szCs w:val="20"/>
        </w:rPr>
        <w:t>Razvojno naravnana vprašanja.</w:t>
      </w:r>
    </w:p>
    <w:p w14:paraId="03565FA0" w14:textId="1ABC0132" w:rsidR="00B83B0B" w:rsidRDefault="00B83B0B" w:rsidP="00C911EC">
      <w:pPr>
        <w:pStyle w:val="Odstavekseznama"/>
        <w:numPr>
          <w:ilvl w:val="0"/>
          <w:numId w:val="40"/>
        </w:numPr>
        <w:tabs>
          <w:tab w:val="num" w:pos="720"/>
        </w:tabs>
        <w:spacing w:line="240" w:lineRule="auto"/>
        <w:rPr>
          <w:rFonts w:ascii="Arial" w:hAnsi="Arial" w:cs="Arial"/>
          <w:sz w:val="20"/>
          <w:szCs w:val="20"/>
        </w:rPr>
      </w:pPr>
      <w:r w:rsidRPr="00362866">
        <w:rPr>
          <w:rFonts w:ascii="Arial" w:hAnsi="Arial" w:cs="Arial"/>
          <w:sz w:val="20"/>
          <w:szCs w:val="20"/>
        </w:rPr>
        <w:t>Možnost podajanja individualnih pobud za izvedbo razvojnih pogovorov s strani  javnih uslužbencev.</w:t>
      </w:r>
    </w:p>
    <w:p w14:paraId="3986AB57" w14:textId="77777777" w:rsidR="00C911EC" w:rsidRPr="00C911EC" w:rsidRDefault="00C911EC" w:rsidP="00C911EC">
      <w:pPr>
        <w:pStyle w:val="Odstavekseznama"/>
        <w:spacing w:line="240" w:lineRule="auto"/>
        <w:rPr>
          <w:rFonts w:ascii="Arial" w:hAnsi="Arial" w:cs="Arial"/>
          <w:sz w:val="20"/>
          <w:szCs w:val="20"/>
        </w:rPr>
      </w:pPr>
    </w:p>
    <w:p w14:paraId="4BB10DAF" w14:textId="2147E05C" w:rsidR="00B83B0B" w:rsidRPr="00362866" w:rsidRDefault="00B83B0B" w:rsidP="00AD1BD3">
      <w:pPr>
        <w:pStyle w:val="Odstavekseznama"/>
        <w:numPr>
          <w:ilvl w:val="0"/>
          <w:numId w:val="43"/>
        </w:numPr>
        <w:tabs>
          <w:tab w:val="num" w:pos="720"/>
        </w:tabs>
        <w:spacing w:line="240" w:lineRule="auto"/>
        <w:rPr>
          <w:rFonts w:ascii="Arial" w:hAnsi="Arial" w:cs="Arial"/>
          <w:b/>
          <w:bCs/>
          <w:sz w:val="20"/>
          <w:szCs w:val="20"/>
        </w:rPr>
      </w:pPr>
      <w:r w:rsidRPr="00362866">
        <w:rPr>
          <w:rFonts w:ascii="Arial" w:hAnsi="Arial" w:cs="Arial"/>
          <w:b/>
          <w:bCs/>
          <w:sz w:val="20"/>
          <w:szCs w:val="20"/>
        </w:rPr>
        <w:t>Informatizacija - izvedba razvojnih pogovorov v okviru IS MUZA:</w:t>
      </w:r>
    </w:p>
    <w:p w14:paraId="2F3177B7" w14:textId="7D0531B4" w:rsidR="00B83B0B" w:rsidRPr="00362866" w:rsidRDefault="00B83B0B" w:rsidP="00AD1BD3">
      <w:pPr>
        <w:pStyle w:val="Odstavekseznama"/>
        <w:numPr>
          <w:ilvl w:val="0"/>
          <w:numId w:val="41"/>
        </w:numPr>
        <w:tabs>
          <w:tab w:val="num" w:pos="1440"/>
        </w:tabs>
        <w:spacing w:line="240" w:lineRule="auto"/>
        <w:rPr>
          <w:rFonts w:ascii="Arial" w:hAnsi="Arial" w:cs="Arial"/>
          <w:sz w:val="20"/>
          <w:szCs w:val="20"/>
        </w:rPr>
      </w:pPr>
      <w:r w:rsidRPr="00362866">
        <w:rPr>
          <w:rFonts w:ascii="Arial" w:hAnsi="Arial" w:cs="Arial"/>
          <w:sz w:val="20"/>
          <w:szCs w:val="20"/>
        </w:rPr>
        <w:t>Izpolnjevanje obrazca s pomočjo spustnih seznamov in šifrantov.</w:t>
      </w:r>
    </w:p>
    <w:p w14:paraId="17CA61DA" w14:textId="50D8033B" w:rsidR="00B83B0B" w:rsidRPr="00362866" w:rsidRDefault="00B83B0B" w:rsidP="00AD1BD3">
      <w:pPr>
        <w:pStyle w:val="Odstavekseznama"/>
        <w:numPr>
          <w:ilvl w:val="0"/>
          <w:numId w:val="41"/>
        </w:numPr>
        <w:tabs>
          <w:tab w:val="num" w:pos="1440"/>
        </w:tabs>
        <w:spacing w:line="240" w:lineRule="auto"/>
        <w:rPr>
          <w:rFonts w:ascii="Arial" w:hAnsi="Arial" w:cs="Arial"/>
          <w:sz w:val="20"/>
          <w:szCs w:val="20"/>
        </w:rPr>
      </w:pPr>
      <w:r w:rsidRPr="00362866">
        <w:rPr>
          <w:rFonts w:ascii="Arial" w:hAnsi="Arial" w:cs="Arial"/>
          <w:sz w:val="20"/>
          <w:szCs w:val="20"/>
        </w:rPr>
        <w:t>Lažje pregledovanje dogovorov preteklih obdobij.</w:t>
      </w:r>
    </w:p>
    <w:p w14:paraId="4A18AEC7" w14:textId="56469138" w:rsidR="00B83B0B" w:rsidRPr="00362866" w:rsidRDefault="00B83B0B" w:rsidP="00AD1BD3">
      <w:pPr>
        <w:pStyle w:val="Odstavekseznama"/>
        <w:numPr>
          <w:ilvl w:val="0"/>
          <w:numId w:val="41"/>
        </w:numPr>
        <w:tabs>
          <w:tab w:val="num" w:pos="1440"/>
        </w:tabs>
        <w:spacing w:line="240" w:lineRule="auto"/>
        <w:rPr>
          <w:rFonts w:ascii="Arial" w:hAnsi="Arial" w:cs="Arial"/>
          <w:sz w:val="20"/>
          <w:szCs w:val="20"/>
        </w:rPr>
      </w:pPr>
      <w:r w:rsidRPr="00362866">
        <w:rPr>
          <w:rFonts w:ascii="Arial" w:hAnsi="Arial" w:cs="Arial"/>
          <w:sz w:val="20"/>
          <w:szCs w:val="20"/>
        </w:rPr>
        <w:t>Povezanost z ostalimi kadrovskimi postopki.</w:t>
      </w:r>
    </w:p>
    <w:p w14:paraId="2FF5E62E" w14:textId="008C8118" w:rsidR="00B83B0B" w:rsidRPr="00362866" w:rsidRDefault="00B83B0B" w:rsidP="00AD1BD3">
      <w:pPr>
        <w:pStyle w:val="Odstavekseznama"/>
        <w:numPr>
          <w:ilvl w:val="0"/>
          <w:numId w:val="41"/>
        </w:numPr>
        <w:tabs>
          <w:tab w:val="num" w:pos="1440"/>
        </w:tabs>
        <w:spacing w:line="240" w:lineRule="auto"/>
        <w:rPr>
          <w:rFonts w:ascii="Arial" w:hAnsi="Arial" w:cs="Arial"/>
          <w:sz w:val="20"/>
          <w:szCs w:val="20"/>
        </w:rPr>
      </w:pPr>
      <w:r w:rsidRPr="00362866">
        <w:rPr>
          <w:rFonts w:ascii="Arial" w:hAnsi="Arial" w:cs="Arial"/>
          <w:sz w:val="20"/>
          <w:szCs w:val="20"/>
        </w:rPr>
        <w:t>Integracija z drugimi sistemi (IS MFERAC, SPIS, KRPAN, e-UA).</w:t>
      </w:r>
    </w:p>
    <w:p w14:paraId="5369490C" w14:textId="77777777" w:rsidR="00C911EC" w:rsidRPr="00362866" w:rsidRDefault="00C911EC" w:rsidP="00AD1BD3">
      <w:pPr>
        <w:pStyle w:val="Odstavekseznama"/>
        <w:tabs>
          <w:tab w:val="num" w:pos="1440"/>
        </w:tabs>
        <w:spacing w:line="240" w:lineRule="auto"/>
        <w:rPr>
          <w:rFonts w:ascii="Arial" w:hAnsi="Arial" w:cs="Arial"/>
          <w:sz w:val="20"/>
          <w:szCs w:val="20"/>
        </w:rPr>
      </w:pPr>
    </w:p>
    <w:p w14:paraId="2364C94D" w14:textId="400A9092" w:rsidR="00B83B0B" w:rsidRPr="00362866" w:rsidRDefault="00B47B1B" w:rsidP="00AD1BD3">
      <w:pPr>
        <w:pStyle w:val="Odstavekseznama"/>
        <w:numPr>
          <w:ilvl w:val="0"/>
          <w:numId w:val="43"/>
        </w:numPr>
        <w:tabs>
          <w:tab w:val="num" w:pos="720"/>
        </w:tabs>
        <w:spacing w:line="240" w:lineRule="auto"/>
        <w:rPr>
          <w:rFonts w:ascii="Arial" w:hAnsi="Arial" w:cs="Arial"/>
          <w:b/>
          <w:bCs/>
          <w:sz w:val="20"/>
          <w:szCs w:val="20"/>
        </w:rPr>
      </w:pPr>
      <w:r>
        <w:rPr>
          <w:rFonts w:ascii="Arial" w:hAnsi="Arial" w:cs="Arial"/>
          <w:b/>
          <w:bCs/>
          <w:sz w:val="20"/>
          <w:szCs w:val="20"/>
        </w:rPr>
        <w:t>Pridobivanje</w:t>
      </w:r>
      <w:r w:rsidR="00B83B0B" w:rsidRPr="00362866">
        <w:rPr>
          <w:rFonts w:ascii="Arial" w:hAnsi="Arial" w:cs="Arial"/>
          <w:b/>
          <w:bCs/>
          <w:sz w:val="20"/>
          <w:szCs w:val="20"/>
        </w:rPr>
        <w:t xml:space="preserve"> poročil, analitike in statistike:</w:t>
      </w:r>
    </w:p>
    <w:p w14:paraId="2A0E89AB" w14:textId="14F768C3" w:rsidR="00B83B0B" w:rsidRPr="00362866" w:rsidRDefault="00B83B0B" w:rsidP="00AD1BD3">
      <w:pPr>
        <w:pStyle w:val="Odstavekseznama"/>
        <w:numPr>
          <w:ilvl w:val="0"/>
          <w:numId w:val="42"/>
        </w:numPr>
        <w:tabs>
          <w:tab w:val="num" w:pos="1440"/>
        </w:tabs>
        <w:spacing w:line="240" w:lineRule="auto"/>
        <w:rPr>
          <w:rFonts w:ascii="Arial" w:hAnsi="Arial" w:cs="Arial"/>
          <w:sz w:val="20"/>
          <w:szCs w:val="20"/>
        </w:rPr>
      </w:pPr>
      <w:r w:rsidRPr="00362866">
        <w:rPr>
          <w:rFonts w:ascii="Arial" w:hAnsi="Arial" w:cs="Arial"/>
          <w:sz w:val="20"/>
          <w:szCs w:val="20"/>
        </w:rPr>
        <w:t>Spremljanje izvajanja razvojnih pogovorov v posamezni NOE.</w:t>
      </w:r>
    </w:p>
    <w:p w14:paraId="0AC42138" w14:textId="43A1D5BE" w:rsidR="00B83B0B" w:rsidRPr="00362866" w:rsidRDefault="00B47B1B" w:rsidP="00AD1BD3">
      <w:pPr>
        <w:pStyle w:val="Odstavekseznama"/>
        <w:numPr>
          <w:ilvl w:val="0"/>
          <w:numId w:val="42"/>
        </w:numPr>
        <w:tabs>
          <w:tab w:val="num" w:pos="1440"/>
        </w:tabs>
        <w:spacing w:line="240" w:lineRule="auto"/>
        <w:rPr>
          <w:rFonts w:ascii="Arial" w:hAnsi="Arial" w:cs="Arial"/>
          <w:sz w:val="20"/>
          <w:szCs w:val="20"/>
        </w:rPr>
      </w:pPr>
      <w:bookmarkStart w:id="25" w:name="_Hlk124837366"/>
      <w:r>
        <w:rPr>
          <w:rFonts w:ascii="Arial" w:hAnsi="Arial" w:cs="Arial"/>
          <w:sz w:val="20"/>
          <w:szCs w:val="20"/>
        </w:rPr>
        <w:t>Pridobivanje</w:t>
      </w:r>
      <w:bookmarkEnd w:id="25"/>
      <w:r w:rsidR="00B83B0B" w:rsidRPr="00362866">
        <w:rPr>
          <w:rFonts w:ascii="Arial" w:hAnsi="Arial" w:cs="Arial"/>
          <w:sz w:val="20"/>
          <w:szCs w:val="20"/>
        </w:rPr>
        <w:t xml:space="preserve"> različnih poročil, prilagojenih za različne uporabnike.</w:t>
      </w:r>
    </w:p>
    <w:p w14:paraId="213B0862" w14:textId="749296A9" w:rsidR="00B83B0B" w:rsidRPr="00362866" w:rsidRDefault="00B47B1B" w:rsidP="00AD1BD3">
      <w:pPr>
        <w:pStyle w:val="Odstavekseznama"/>
        <w:numPr>
          <w:ilvl w:val="0"/>
          <w:numId w:val="42"/>
        </w:numPr>
        <w:tabs>
          <w:tab w:val="num" w:pos="1440"/>
        </w:tabs>
        <w:spacing w:line="240" w:lineRule="auto"/>
        <w:rPr>
          <w:rFonts w:ascii="Arial" w:hAnsi="Arial" w:cs="Arial"/>
          <w:sz w:val="20"/>
          <w:szCs w:val="20"/>
        </w:rPr>
      </w:pPr>
      <w:r>
        <w:rPr>
          <w:rFonts w:ascii="Arial" w:hAnsi="Arial" w:cs="Arial"/>
          <w:sz w:val="20"/>
          <w:szCs w:val="20"/>
        </w:rPr>
        <w:t>Pridobivanje</w:t>
      </w:r>
      <w:r w:rsidR="00B83B0B" w:rsidRPr="00362866">
        <w:rPr>
          <w:rFonts w:ascii="Arial" w:hAnsi="Arial" w:cs="Arial"/>
          <w:sz w:val="20"/>
          <w:szCs w:val="20"/>
        </w:rPr>
        <w:t xml:space="preserve"> analitike in statistike na podlagi izvedenih razvojnih pogovorov</w:t>
      </w:r>
      <w:r w:rsidR="003F37DA">
        <w:rPr>
          <w:rFonts w:ascii="Arial" w:hAnsi="Arial" w:cs="Arial"/>
          <w:sz w:val="20"/>
          <w:szCs w:val="20"/>
        </w:rPr>
        <w:t>.</w:t>
      </w:r>
    </w:p>
    <w:p w14:paraId="493A2422" w14:textId="2A7D4C0C" w:rsidR="00B95A54" w:rsidRPr="00B47B1B" w:rsidRDefault="00B83B0B">
      <w:pPr>
        <w:rPr>
          <w:sz w:val="20"/>
          <w:szCs w:val="20"/>
        </w:rPr>
      </w:pPr>
      <w:r w:rsidRPr="00362866">
        <w:rPr>
          <w:sz w:val="20"/>
          <w:szCs w:val="20"/>
        </w:rPr>
        <w:t>(Vir: IS – MUZA, Izvajanje razvojnega pogovora v državni upravi, Priročnik za vodje, javne uslužbence in kadrovske službe, januar 2023)</w:t>
      </w:r>
    </w:p>
    <w:sectPr w:rsidR="00B95A54" w:rsidRPr="00B47B1B" w:rsidSect="000839F2">
      <w:headerReference w:type="default" r:id="rId23"/>
      <w:pgSz w:w="11906" w:h="16838" w:code="9"/>
      <w:pgMar w:top="363" w:right="719" w:bottom="369" w:left="719"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2A82" w14:textId="77777777" w:rsidR="00414B1B" w:rsidRDefault="00414B1B">
      <w:r>
        <w:separator/>
      </w:r>
    </w:p>
  </w:endnote>
  <w:endnote w:type="continuationSeparator" w:id="0">
    <w:p w14:paraId="0118E913" w14:textId="77777777" w:rsidR="00414B1B" w:rsidRDefault="0041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n-lt">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 New Roman Navadn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857D" w14:textId="77777777" w:rsidR="00414B1B" w:rsidRDefault="00414B1B" w:rsidP="00D87E8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5F7ECB1" w14:textId="77777777" w:rsidR="00414B1B" w:rsidRDefault="00414B1B" w:rsidP="006E104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27B8" w14:textId="77777777" w:rsidR="00414B1B" w:rsidRPr="00414B1B" w:rsidRDefault="00414B1B" w:rsidP="00D87E8A">
    <w:pPr>
      <w:pStyle w:val="Noga"/>
      <w:framePr w:wrap="around" w:vAnchor="text" w:hAnchor="margin" w:xAlign="center" w:y="1"/>
      <w:rPr>
        <w:rStyle w:val="tevilkastrani"/>
      </w:rPr>
    </w:pPr>
    <w:r w:rsidRPr="002B521C">
      <w:rPr>
        <w:rStyle w:val="tevilkastrani"/>
        <w:color w:val="2E74B5"/>
      </w:rPr>
      <w:fldChar w:fldCharType="begin"/>
    </w:r>
    <w:r w:rsidRPr="002B521C">
      <w:rPr>
        <w:rStyle w:val="tevilkastrani"/>
        <w:color w:val="2E74B5"/>
      </w:rPr>
      <w:instrText xml:space="preserve">PAGE  </w:instrText>
    </w:r>
    <w:r w:rsidRPr="002B521C">
      <w:rPr>
        <w:rStyle w:val="tevilkastrani"/>
        <w:color w:val="2E74B5"/>
      </w:rPr>
      <w:fldChar w:fldCharType="separate"/>
    </w:r>
    <w:r w:rsidRPr="002B521C">
      <w:rPr>
        <w:rStyle w:val="tevilkastrani"/>
        <w:noProof/>
        <w:color w:val="2E74B5"/>
      </w:rPr>
      <w:t>21</w:t>
    </w:r>
    <w:r w:rsidRPr="002B521C">
      <w:rPr>
        <w:rStyle w:val="tevilkastrani"/>
        <w:color w:val="2E74B5"/>
      </w:rPr>
      <w:fldChar w:fldCharType="end"/>
    </w:r>
  </w:p>
  <w:p w14:paraId="1249AC4B" w14:textId="77777777" w:rsidR="00414B1B" w:rsidRDefault="00414B1B" w:rsidP="00372E58">
    <w:pPr>
      <w:pStyle w:val="Noga"/>
      <w:framePr w:wrap="around" w:vAnchor="text" w:hAnchor="margin" w:xAlign="right" w:y="1"/>
      <w:jc w:val="center"/>
      <w:rPr>
        <w:rStyle w:val="tevilkastrani"/>
      </w:rPr>
    </w:pPr>
  </w:p>
  <w:p w14:paraId="2F6362D5" w14:textId="77777777" w:rsidR="00414B1B" w:rsidRDefault="00414B1B" w:rsidP="00372E58">
    <w:pPr>
      <w:pStyle w:val="Nog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7407" w14:textId="77777777" w:rsidR="00414B1B" w:rsidRDefault="00414B1B" w:rsidP="00B16EEC">
    <w:pPr>
      <w:pStyle w:val="Noga"/>
      <w:tabs>
        <w:tab w:val="clear" w:pos="4536"/>
        <w:tab w:val="clear" w:pos="9072"/>
        <w:tab w:val="left" w:pos="5060"/>
      </w:tabs>
      <w:ind w:right="-1418"/>
    </w:pPr>
    <w:r>
      <w:t xml:space="preserve">                                                                 </w:t>
    </w:r>
    <w:r>
      <w:tab/>
    </w:r>
  </w:p>
  <w:p w14:paraId="4A42F8A0" w14:textId="77777777" w:rsidR="00414B1B" w:rsidRDefault="00414B1B" w:rsidP="00B16EEC">
    <w:pPr>
      <w:pStyle w:val="Noga"/>
      <w:tabs>
        <w:tab w:val="clear" w:pos="4536"/>
        <w:tab w:val="clear" w:pos="9072"/>
        <w:tab w:val="left" w:pos="5060"/>
      </w:tabs>
      <w:ind w:right="-1418"/>
    </w:pPr>
    <w:r>
      <w:t xml:space="preserve">                                     </w:t>
    </w:r>
  </w:p>
  <w:p w14:paraId="0648E1ED" w14:textId="77777777" w:rsidR="00414B1B" w:rsidRDefault="00414B1B" w:rsidP="00B16EEC">
    <w:pPr>
      <w:pStyle w:val="Noga"/>
      <w:tabs>
        <w:tab w:val="clear" w:pos="4536"/>
        <w:tab w:val="clear" w:pos="9072"/>
        <w:tab w:val="left" w:pos="5060"/>
      </w:tabs>
      <w:ind w:right="-1418"/>
    </w:pPr>
    <w:r>
      <w:t xml:space="preserve">                                     </w:t>
    </w:r>
    <w:r w:rsidRPr="004065BA">
      <w:rPr>
        <w:noProof/>
      </w:rPr>
      <w:drawing>
        <wp:inline distT="0" distB="0" distL="0" distR="0" wp14:anchorId="35674021" wp14:editId="3B52FAE5">
          <wp:extent cx="5210175" cy="1162050"/>
          <wp:effectExtent l="0" t="0" r="0" b="0"/>
          <wp:docPr id="8" name="Slika 19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95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5210175" cy="1162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4EB2" w14:textId="77777777" w:rsidR="00414B1B" w:rsidRDefault="00414B1B">
      <w:r>
        <w:separator/>
      </w:r>
    </w:p>
  </w:footnote>
  <w:footnote w:type="continuationSeparator" w:id="0">
    <w:p w14:paraId="0048445F" w14:textId="77777777" w:rsidR="00414B1B" w:rsidRDefault="00414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AFAB" w14:textId="77777777" w:rsidR="00414B1B" w:rsidRPr="002B521C" w:rsidRDefault="00414B1B" w:rsidP="002B521C">
    <w:pPr>
      <w:pStyle w:val="Noga"/>
      <w:pBdr>
        <w:bottom w:val="single" w:sz="2" w:space="4" w:color="2E74B5"/>
      </w:pBdr>
      <w:tabs>
        <w:tab w:val="left" w:pos="5040"/>
      </w:tabs>
      <w:spacing w:after="80"/>
      <w:ind w:left="-993"/>
      <w:jc w:val="left"/>
      <w:rPr>
        <w:rFonts w:ascii="Calibri" w:eastAsia="Calibri" w:hAnsi="Calibri"/>
        <w:color w:val="2E74B5"/>
        <w:sz w:val="16"/>
        <w:szCs w:val="16"/>
        <w:lang w:val="sl-SI" w:eastAsia="en-US"/>
      </w:rPr>
    </w:pPr>
  </w:p>
  <w:p w14:paraId="5F102918" w14:textId="77777777" w:rsidR="00414B1B" w:rsidRPr="002B521C" w:rsidRDefault="00414B1B" w:rsidP="002B521C">
    <w:pPr>
      <w:pStyle w:val="Noga"/>
      <w:pBdr>
        <w:bottom w:val="single" w:sz="2" w:space="4" w:color="2E74B5"/>
      </w:pBdr>
      <w:tabs>
        <w:tab w:val="left" w:pos="5040"/>
      </w:tabs>
      <w:spacing w:after="80"/>
      <w:ind w:left="-993"/>
      <w:jc w:val="left"/>
      <w:rPr>
        <w:rFonts w:ascii="Calibri" w:eastAsia="Calibri" w:hAnsi="Calibri"/>
        <w:color w:val="2E74B5"/>
        <w:sz w:val="16"/>
        <w:szCs w:val="16"/>
        <w:lang w:val="sl-SI" w:eastAsia="en-US"/>
      </w:rPr>
    </w:pPr>
  </w:p>
  <w:p w14:paraId="0A056A85" w14:textId="32E1BD29" w:rsidR="00414B1B" w:rsidRPr="002B521C" w:rsidRDefault="00414B1B" w:rsidP="002B521C">
    <w:pPr>
      <w:pStyle w:val="Noga"/>
      <w:pBdr>
        <w:bottom w:val="single" w:sz="2" w:space="4" w:color="2E74B5"/>
      </w:pBdr>
      <w:tabs>
        <w:tab w:val="left" w:pos="5040"/>
      </w:tabs>
      <w:spacing w:after="80"/>
      <w:ind w:left="-993"/>
      <w:jc w:val="left"/>
      <w:rPr>
        <w:rFonts w:ascii="Calibri" w:eastAsia="Calibri" w:hAnsi="Calibri"/>
        <w:color w:val="FF5357"/>
        <w:sz w:val="16"/>
        <w:szCs w:val="16"/>
        <w:lang w:val="sl-SI" w:eastAsia="en-US"/>
      </w:rPr>
    </w:pPr>
    <w:r w:rsidRPr="002B521C">
      <w:rPr>
        <w:rFonts w:ascii="Calibri" w:eastAsia="Calibri" w:hAnsi="Calibri"/>
        <w:color w:val="2E74B5"/>
        <w:sz w:val="16"/>
        <w:szCs w:val="16"/>
        <w:lang w:val="sl-SI" w:eastAsia="en-US"/>
      </w:rPr>
      <w:t xml:space="preserve"> </w:t>
    </w:r>
    <w:r w:rsidRPr="004065BA">
      <w:rPr>
        <w:noProof/>
      </w:rPr>
      <w:drawing>
        <wp:inline distT="0" distB="0" distL="0" distR="0" wp14:anchorId="50EA9677" wp14:editId="1652A539">
          <wp:extent cx="352425" cy="180975"/>
          <wp:effectExtent l="0" t="0" r="0" b="0"/>
          <wp:docPr id="5"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58F" w14:textId="77777777" w:rsidR="00414B1B" w:rsidRDefault="00414B1B" w:rsidP="00113C9F">
    <w:pPr>
      <w:pStyle w:val="Glava"/>
      <w:ind w:left="-1418"/>
    </w:pPr>
    <w:r>
      <w:rPr>
        <w:noProof/>
      </w:rPr>
      <w:drawing>
        <wp:anchor distT="0" distB="0" distL="114300" distR="114300" simplePos="0" relativeHeight="251657728" behindDoc="0" locked="0" layoutInCell="1" allowOverlap="1" wp14:anchorId="292D99E8" wp14:editId="0FE40CEB">
          <wp:simplePos x="0" y="0"/>
          <wp:positionH relativeFrom="margin">
            <wp:posOffset>3708400</wp:posOffset>
          </wp:positionH>
          <wp:positionV relativeFrom="paragraph">
            <wp:posOffset>355600</wp:posOffset>
          </wp:positionV>
          <wp:extent cx="2823210" cy="525145"/>
          <wp:effectExtent l="0" t="0" r="0" b="0"/>
          <wp:wrapSquare wrapText="bothSides"/>
          <wp:docPr id="6" name="Slika 19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9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321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5BA">
      <w:rPr>
        <w:noProof/>
      </w:rPr>
      <w:drawing>
        <wp:inline distT="0" distB="0" distL="0" distR="0" wp14:anchorId="30A2B44F" wp14:editId="413F7AB3">
          <wp:extent cx="4476750" cy="1104900"/>
          <wp:effectExtent l="0" t="0" r="0" b="0"/>
          <wp:docPr id="7" name="Slika 1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195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0" cy="1104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2EAC" w14:textId="77777777" w:rsidR="00414B1B" w:rsidRPr="00885478" w:rsidRDefault="00414B1B" w:rsidP="00885478">
    <w:pPr>
      <w:pStyle w:val="Glava"/>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C4D"/>
    <w:multiLevelType w:val="multilevel"/>
    <w:tmpl w:val="E5E2C3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C604C"/>
    <w:multiLevelType w:val="multilevel"/>
    <w:tmpl w:val="908CE4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56122D"/>
    <w:multiLevelType w:val="hybridMultilevel"/>
    <w:tmpl w:val="FDB4AC76"/>
    <w:lvl w:ilvl="0" w:tplc="DE146806">
      <w:start w:val="1"/>
      <w:numFmt w:val="bullet"/>
      <w:lvlText w:val="-"/>
      <w:lvlJc w:val="left"/>
      <w:pPr>
        <w:tabs>
          <w:tab w:val="num" w:pos="360"/>
        </w:tabs>
        <w:ind w:left="360" w:hanging="360"/>
      </w:pPr>
      <w:rPr>
        <w:rFonts w:ascii="Symbol" w:hAnsi="Symbol" w:hint="default"/>
      </w:rPr>
    </w:lvl>
    <w:lvl w:ilvl="1" w:tplc="CD5CE81A">
      <w:start w:val="5"/>
      <w:numFmt w:val="bullet"/>
      <w:lvlText w:val="-"/>
      <w:lvlJc w:val="left"/>
      <w:pPr>
        <w:tabs>
          <w:tab w:val="num" w:pos="720"/>
        </w:tabs>
        <w:ind w:left="720" w:hanging="360"/>
      </w:pPr>
      <w:rPr>
        <w:rFonts w:ascii="Arial" w:eastAsia="Times New Roman" w:hAnsi="Arial" w:cs="Arial"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5640806"/>
    <w:multiLevelType w:val="multilevel"/>
    <w:tmpl w:val="F6F0EBA8"/>
    <w:lvl w:ilvl="0">
      <w:start w:val="1"/>
      <w:numFmt w:val="decimal"/>
      <w:pStyle w:val="Preglednica"/>
      <w:lvlText w:val="Preglednica %1:"/>
      <w:lvlJc w:val="left"/>
      <w:pPr>
        <w:tabs>
          <w:tab w:val="num" w:pos="2061"/>
        </w:tabs>
        <w:ind w:left="2061" w:hanging="1701"/>
      </w:pPr>
      <w:rPr>
        <w:rFonts w:asciiTheme="minorHAnsi" w:hAnsiTheme="minorHAnsi" w:cstheme="minorHAnsi"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472EB3"/>
    <w:multiLevelType w:val="multilevel"/>
    <w:tmpl w:val="29D2BAE0"/>
    <w:lvl w:ilvl="0">
      <w:start w:val="1"/>
      <w:numFmt w:val="decimal"/>
      <w:lvlText w:val="Preglednica %1:"/>
      <w:lvlJc w:val="left"/>
      <w:pPr>
        <w:tabs>
          <w:tab w:val="num" w:pos="2061"/>
        </w:tabs>
        <w:ind w:left="2061" w:hanging="1701"/>
      </w:pPr>
      <w:rPr>
        <w:rFonts w:ascii="Arial" w:hAnsi="Arial"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D4664E5"/>
    <w:multiLevelType w:val="hybridMultilevel"/>
    <w:tmpl w:val="EA0664A0"/>
    <w:lvl w:ilvl="0" w:tplc="AF2833DE">
      <w:start w:val="1"/>
      <w:numFmt w:val="bullet"/>
      <w:lvlText w:val="•"/>
      <w:lvlJc w:val="left"/>
      <w:pPr>
        <w:tabs>
          <w:tab w:val="num" w:pos="720"/>
        </w:tabs>
        <w:ind w:left="720" w:hanging="360"/>
      </w:pPr>
      <w:rPr>
        <w:rFonts w:ascii="+mn-lt" w:hAnsi="+mn-lt" w:hint="default"/>
      </w:rPr>
    </w:lvl>
    <w:lvl w:ilvl="1" w:tplc="1B5CDF98" w:tentative="1">
      <w:start w:val="1"/>
      <w:numFmt w:val="bullet"/>
      <w:lvlText w:val="•"/>
      <w:lvlJc w:val="left"/>
      <w:pPr>
        <w:tabs>
          <w:tab w:val="num" w:pos="1440"/>
        </w:tabs>
        <w:ind w:left="1440" w:hanging="360"/>
      </w:pPr>
      <w:rPr>
        <w:rFonts w:ascii="+mn-lt" w:hAnsi="+mn-lt" w:hint="default"/>
      </w:rPr>
    </w:lvl>
    <w:lvl w:ilvl="2" w:tplc="8022332A" w:tentative="1">
      <w:start w:val="1"/>
      <w:numFmt w:val="bullet"/>
      <w:lvlText w:val="•"/>
      <w:lvlJc w:val="left"/>
      <w:pPr>
        <w:tabs>
          <w:tab w:val="num" w:pos="2160"/>
        </w:tabs>
        <w:ind w:left="2160" w:hanging="360"/>
      </w:pPr>
      <w:rPr>
        <w:rFonts w:ascii="+mn-lt" w:hAnsi="+mn-lt" w:hint="default"/>
      </w:rPr>
    </w:lvl>
    <w:lvl w:ilvl="3" w:tplc="5A000C36" w:tentative="1">
      <w:start w:val="1"/>
      <w:numFmt w:val="bullet"/>
      <w:lvlText w:val="•"/>
      <w:lvlJc w:val="left"/>
      <w:pPr>
        <w:tabs>
          <w:tab w:val="num" w:pos="2880"/>
        </w:tabs>
        <w:ind w:left="2880" w:hanging="360"/>
      </w:pPr>
      <w:rPr>
        <w:rFonts w:ascii="+mn-lt" w:hAnsi="+mn-lt" w:hint="default"/>
      </w:rPr>
    </w:lvl>
    <w:lvl w:ilvl="4" w:tplc="BEC62862" w:tentative="1">
      <w:start w:val="1"/>
      <w:numFmt w:val="bullet"/>
      <w:lvlText w:val="•"/>
      <w:lvlJc w:val="left"/>
      <w:pPr>
        <w:tabs>
          <w:tab w:val="num" w:pos="3600"/>
        </w:tabs>
        <w:ind w:left="3600" w:hanging="360"/>
      </w:pPr>
      <w:rPr>
        <w:rFonts w:ascii="+mn-lt" w:hAnsi="+mn-lt" w:hint="default"/>
      </w:rPr>
    </w:lvl>
    <w:lvl w:ilvl="5" w:tplc="92BEF322" w:tentative="1">
      <w:start w:val="1"/>
      <w:numFmt w:val="bullet"/>
      <w:lvlText w:val="•"/>
      <w:lvlJc w:val="left"/>
      <w:pPr>
        <w:tabs>
          <w:tab w:val="num" w:pos="4320"/>
        </w:tabs>
        <w:ind w:left="4320" w:hanging="360"/>
      </w:pPr>
      <w:rPr>
        <w:rFonts w:ascii="+mn-lt" w:hAnsi="+mn-lt" w:hint="default"/>
      </w:rPr>
    </w:lvl>
    <w:lvl w:ilvl="6" w:tplc="E154E120" w:tentative="1">
      <w:start w:val="1"/>
      <w:numFmt w:val="bullet"/>
      <w:lvlText w:val="•"/>
      <w:lvlJc w:val="left"/>
      <w:pPr>
        <w:tabs>
          <w:tab w:val="num" w:pos="5040"/>
        </w:tabs>
        <w:ind w:left="5040" w:hanging="360"/>
      </w:pPr>
      <w:rPr>
        <w:rFonts w:ascii="+mn-lt" w:hAnsi="+mn-lt" w:hint="default"/>
      </w:rPr>
    </w:lvl>
    <w:lvl w:ilvl="7" w:tplc="172AEF8A" w:tentative="1">
      <w:start w:val="1"/>
      <w:numFmt w:val="bullet"/>
      <w:lvlText w:val="•"/>
      <w:lvlJc w:val="left"/>
      <w:pPr>
        <w:tabs>
          <w:tab w:val="num" w:pos="5760"/>
        </w:tabs>
        <w:ind w:left="5760" w:hanging="360"/>
      </w:pPr>
      <w:rPr>
        <w:rFonts w:ascii="+mn-lt" w:hAnsi="+mn-lt" w:hint="default"/>
      </w:rPr>
    </w:lvl>
    <w:lvl w:ilvl="8" w:tplc="4A1EBC98" w:tentative="1">
      <w:start w:val="1"/>
      <w:numFmt w:val="bullet"/>
      <w:lvlText w:val="•"/>
      <w:lvlJc w:val="left"/>
      <w:pPr>
        <w:tabs>
          <w:tab w:val="num" w:pos="6480"/>
        </w:tabs>
        <w:ind w:left="6480" w:hanging="360"/>
      </w:pPr>
      <w:rPr>
        <w:rFonts w:ascii="+mn-lt" w:hAnsi="+mn-lt" w:hint="default"/>
      </w:rPr>
    </w:lvl>
  </w:abstractNum>
  <w:abstractNum w:abstractNumId="6" w15:restartNumberingAfterBreak="0">
    <w:nsid w:val="102A55A5"/>
    <w:multiLevelType w:val="hybridMultilevel"/>
    <w:tmpl w:val="A35EF124"/>
    <w:lvl w:ilvl="0" w:tplc="83143CFA">
      <w:start w:val="1"/>
      <w:numFmt w:val="bullet"/>
      <w:lvlText w:val="•"/>
      <w:lvlJc w:val="left"/>
      <w:pPr>
        <w:tabs>
          <w:tab w:val="num" w:pos="720"/>
        </w:tabs>
        <w:ind w:left="720" w:hanging="360"/>
      </w:pPr>
      <w:rPr>
        <w:rFonts w:ascii="Arial" w:hAnsi="Arial" w:hint="default"/>
      </w:rPr>
    </w:lvl>
    <w:lvl w:ilvl="1" w:tplc="9F364AA4">
      <w:numFmt w:val="bullet"/>
      <w:lvlText w:val="•"/>
      <w:lvlJc w:val="left"/>
      <w:pPr>
        <w:tabs>
          <w:tab w:val="num" w:pos="1440"/>
        </w:tabs>
        <w:ind w:left="1440" w:hanging="360"/>
      </w:pPr>
      <w:rPr>
        <w:rFonts w:ascii="Arial" w:hAnsi="Arial" w:hint="default"/>
      </w:rPr>
    </w:lvl>
    <w:lvl w:ilvl="2" w:tplc="C52019D4" w:tentative="1">
      <w:start w:val="1"/>
      <w:numFmt w:val="bullet"/>
      <w:lvlText w:val="•"/>
      <w:lvlJc w:val="left"/>
      <w:pPr>
        <w:tabs>
          <w:tab w:val="num" w:pos="2160"/>
        </w:tabs>
        <w:ind w:left="2160" w:hanging="360"/>
      </w:pPr>
      <w:rPr>
        <w:rFonts w:ascii="Arial" w:hAnsi="Arial" w:hint="default"/>
      </w:rPr>
    </w:lvl>
    <w:lvl w:ilvl="3" w:tplc="53C62BDA" w:tentative="1">
      <w:start w:val="1"/>
      <w:numFmt w:val="bullet"/>
      <w:lvlText w:val="•"/>
      <w:lvlJc w:val="left"/>
      <w:pPr>
        <w:tabs>
          <w:tab w:val="num" w:pos="2880"/>
        </w:tabs>
        <w:ind w:left="2880" w:hanging="360"/>
      </w:pPr>
      <w:rPr>
        <w:rFonts w:ascii="Arial" w:hAnsi="Arial" w:hint="default"/>
      </w:rPr>
    </w:lvl>
    <w:lvl w:ilvl="4" w:tplc="9A00769E" w:tentative="1">
      <w:start w:val="1"/>
      <w:numFmt w:val="bullet"/>
      <w:lvlText w:val="•"/>
      <w:lvlJc w:val="left"/>
      <w:pPr>
        <w:tabs>
          <w:tab w:val="num" w:pos="3600"/>
        </w:tabs>
        <w:ind w:left="3600" w:hanging="360"/>
      </w:pPr>
      <w:rPr>
        <w:rFonts w:ascii="Arial" w:hAnsi="Arial" w:hint="default"/>
      </w:rPr>
    </w:lvl>
    <w:lvl w:ilvl="5" w:tplc="F6F6F098" w:tentative="1">
      <w:start w:val="1"/>
      <w:numFmt w:val="bullet"/>
      <w:lvlText w:val="•"/>
      <w:lvlJc w:val="left"/>
      <w:pPr>
        <w:tabs>
          <w:tab w:val="num" w:pos="4320"/>
        </w:tabs>
        <w:ind w:left="4320" w:hanging="360"/>
      </w:pPr>
      <w:rPr>
        <w:rFonts w:ascii="Arial" w:hAnsi="Arial" w:hint="default"/>
      </w:rPr>
    </w:lvl>
    <w:lvl w:ilvl="6" w:tplc="BE7893EA" w:tentative="1">
      <w:start w:val="1"/>
      <w:numFmt w:val="bullet"/>
      <w:lvlText w:val="•"/>
      <w:lvlJc w:val="left"/>
      <w:pPr>
        <w:tabs>
          <w:tab w:val="num" w:pos="5040"/>
        </w:tabs>
        <w:ind w:left="5040" w:hanging="360"/>
      </w:pPr>
      <w:rPr>
        <w:rFonts w:ascii="Arial" w:hAnsi="Arial" w:hint="default"/>
      </w:rPr>
    </w:lvl>
    <w:lvl w:ilvl="7" w:tplc="FC7A79C0" w:tentative="1">
      <w:start w:val="1"/>
      <w:numFmt w:val="bullet"/>
      <w:lvlText w:val="•"/>
      <w:lvlJc w:val="left"/>
      <w:pPr>
        <w:tabs>
          <w:tab w:val="num" w:pos="5760"/>
        </w:tabs>
        <w:ind w:left="5760" w:hanging="360"/>
      </w:pPr>
      <w:rPr>
        <w:rFonts w:ascii="Arial" w:hAnsi="Arial" w:hint="default"/>
      </w:rPr>
    </w:lvl>
    <w:lvl w:ilvl="8" w:tplc="1916AC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945766"/>
    <w:multiLevelType w:val="hybridMultilevel"/>
    <w:tmpl w:val="6368E576"/>
    <w:lvl w:ilvl="0" w:tplc="3A7E6410">
      <w:start w:val="1"/>
      <w:numFmt w:val="ordinal"/>
      <w:pStyle w:val="Slog6"/>
      <w:lvlText w:val="%1."/>
      <w:lvlJc w:val="left"/>
      <w:pPr>
        <w:tabs>
          <w:tab w:val="num" w:pos="1077"/>
        </w:tabs>
        <w:ind w:left="1021" w:hanging="301"/>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6847992"/>
    <w:multiLevelType w:val="hybridMultilevel"/>
    <w:tmpl w:val="5060C3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785C43"/>
    <w:multiLevelType w:val="hybridMultilevel"/>
    <w:tmpl w:val="6E646A98"/>
    <w:lvl w:ilvl="0" w:tplc="B462B07C">
      <w:start w:val="1"/>
      <w:numFmt w:val="bullet"/>
      <w:lvlText w:val="•"/>
      <w:lvlJc w:val="left"/>
      <w:pPr>
        <w:tabs>
          <w:tab w:val="num" w:pos="720"/>
        </w:tabs>
        <w:ind w:left="720" w:hanging="360"/>
      </w:pPr>
      <w:rPr>
        <w:rFonts w:ascii="+mn-lt" w:hAnsi="+mn-lt" w:hint="default"/>
      </w:rPr>
    </w:lvl>
    <w:lvl w:ilvl="1" w:tplc="FBA0B312" w:tentative="1">
      <w:start w:val="1"/>
      <w:numFmt w:val="bullet"/>
      <w:lvlText w:val="•"/>
      <w:lvlJc w:val="left"/>
      <w:pPr>
        <w:tabs>
          <w:tab w:val="num" w:pos="1440"/>
        </w:tabs>
        <w:ind w:left="1440" w:hanging="360"/>
      </w:pPr>
      <w:rPr>
        <w:rFonts w:ascii="+mn-lt" w:hAnsi="+mn-lt" w:hint="default"/>
      </w:rPr>
    </w:lvl>
    <w:lvl w:ilvl="2" w:tplc="563CAF20" w:tentative="1">
      <w:start w:val="1"/>
      <w:numFmt w:val="bullet"/>
      <w:lvlText w:val="•"/>
      <w:lvlJc w:val="left"/>
      <w:pPr>
        <w:tabs>
          <w:tab w:val="num" w:pos="2160"/>
        </w:tabs>
        <w:ind w:left="2160" w:hanging="360"/>
      </w:pPr>
      <w:rPr>
        <w:rFonts w:ascii="+mn-lt" w:hAnsi="+mn-lt" w:hint="default"/>
      </w:rPr>
    </w:lvl>
    <w:lvl w:ilvl="3" w:tplc="051E8C76" w:tentative="1">
      <w:start w:val="1"/>
      <w:numFmt w:val="bullet"/>
      <w:lvlText w:val="•"/>
      <w:lvlJc w:val="left"/>
      <w:pPr>
        <w:tabs>
          <w:tab w:val="num" w:pos="2880"/>
        </w:tabs>
        <w:ind w:left="2880" w:hanging="360"/>
      </w:pPr>
      <w:rPr>
        <w:rFonts w:ascii="+mn-lt" w:hAnsi="+mn-lt" w:hint="default"/>
      </w:rPr>
    </w:lvl>
    <w:lvl w:ilvl="4" w:tplc="116E1AE0" w:tentative="1">
      <w:start w:val="1"/>
      <w:numFmt w:val="bullet"/>
      <w:lvlText w:val="•"/>
      <w:lvlJc w:val="left"/>
      <w:pPr>
        <w:tabs>
          <w:tab w:val="num" w:pos="3600"/>
        </w:tabs>
        <w:ind w:left="3600" w:hanging="360"/>
      </w:pPr>
      <w:rPr>
        <w:rFonts w:ascii="+mn-lt" w:hAnsi="+mn-lt" w:hint="default"/>
      </w:rPr>
    </w:lvl>
    <w:lvl w:ilvl="5" w:tplc="79424562" w:tentative="1">
      <w:start w:val="1"/>
      <w:numFmt w:val="bullet"/>
      <w:lvlText w:val="•"/>
      <w:lvlJc w:val="left"/>
      <w:pPr>
        <w:tabs>
          <w:tab w:val="num" w:pos="4320"/>
        </w:tabs>
        <w:ind w:left="4320" w:hanging="360"/>
      </w:pPr>
      <w:rPr>
        <w:rFonts w:ascii="+mn-lt" w:hAnsi="+mn-lt" w:hint="default"/>
      </w:rPr>
    </w:lvl>
    <w:lvl w:ilvl="6" w:tplc="2F82E632" w:tentative="1">
      <w:start w:val="1"/>
      <w:numFmt w:val="bullet"/>
      <w:lvlText w:val="•"/>
      <w:lvlJc w:val="left"/>
      <w:pPr>
        <w:tabs>
          <w:tab w:val="num" w:pos="5040"/>
        </w:tabs>
        <w:ind w:left="5040" w:hanging="360"/>
      </w:pPr>
      <w:rPr>
        <w:rFonts w:ascii="+mn-lt" w:hAnsi="+mn-lt" w:hint="default"/>
      </w:rPr>
    </w:lvl>
    <w:lvl w:ilvl="7" w:tplc="A33A90A0" w:tentative="1">
      <w:start w:val="1"/>
      <w:numFmt w:val="bullet"/>
      <w:lvlText w:val="•"/>
      <w:lvlJc w:val="left"/>
      <w:pPr>
        <w:tabs>
          <w:tab w:val="num" w:pos="5760"/>
        </w:tabs>
        <w:ind w:left="5760" w:hanging="360"/>
      </w:pPr>
      <w:rPr>
        <w:rFonts w:ascii="+mn-lt" w:hAnsi="+mn-lt" w:hint="default"/>
      </w:rPr>
    </w:lvl>
    <w:lvl w:ilvl="8" w:tplc="AD2015E8" w:tentative="1">
      <w:start w:val="1"/>
      <w:numFmt w:val="bullet"/>
      <w:lvlText w:val="•"/>
      <w:lvlJc w:val="left"/>
      <w:pPr>
        <w:tabs>
          <w:tab w:val="num" w:pos="6480"/>
        </w:tabs>
        <w:ind w:left="6480" w:hanging="360"/>
      </w:pPr>
      <w:rPr>
        <w:rFonts w:ascii="+mn-lt" w:hAnsi="+mn-lt" w:hint="default"/>
      </w:rPr>
    </w:lvl>
  </w:abstractNum>
  <w:abstractNum w:abstractNumId="10" w15:restartNumberingAfterBreak="0">
    <w:nsid w:val="2ADA2E9D"/>
    <w:multiLevelType w:val="hybridMultilevel"/>
    <w:tmpl w:val="7BC6BF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227566"/>
    <w:multiLevelType w:val="hybridMultilevel"/>
    <w:tmpl w:val="2EEC6178"/>
    <w:lvl w:ilvl="0" w:tplc="A09AAB94">
      <w:start w:val="1"/>
      <w:numFmt w:val="bullet"/>
      <w:lvlText w:val="("/>
      <w:lvlJc w:val="left"/>
      <w:pPr>
        <w:tabs>
          <w:tab w:val="num" w:pos="720"/>
        </w:tabs>
        <w:ind w:left="720" w:hanging="360"/>
      </w:pPr>
      <w:rPr>
        <w:rFonts w:ascii="+mn-lt" w:hAnsi="+mn-lt" w:hint="default"/>
      </w:rPr>
    </w:lvl>
    <w:lvl w:ilvl="1" w:tplc="FE081DBE" w:tentative="1">
      <w:start w:val="1"/>
      <w:numFmt w:val="bullet"/>
      <w:lvlText w:val="("/>
      <w:lvlJc w:val="left"/>
      <w:pPr>
        <w:tabs>
          <w:tab w:val="num" w:pos="1440"/>
        </w:tabs>
        <w:ind w:left="1440" w:hanging="360"/>
      </w:pPr>
      <w:rPr>
        <w:rFonts w:ascii="+mn-lt" w:hAnsi="+mn-lt" w:hint="default"/>
      </w:rPr>
    </w:lvl>
    <w:lvl w:ilvl="2" w:tplc="6C56AFF0" w:tentative="1">
      <w:start w:val="1"/>
      <w:numFmt w:val="bullet"/>
      <w:lvlText w:val="("/>
      <w:lvlJc w:val="left"/>
      <w:pPr>
        <w:tabs>
          <w:tab w:val="num" w:pos="2160"/>
        </w:tabs>
        <w:ind w:left="2160" w:hanging="360"/>
      </w:pPr>
      <w:rPr>
        <w:rFonts w:ascii="+mn-lt" w:hAnsi="+mn-lt" w:hint="default"/>
      </w:rPr>
    </w:lvl>
    <w:lvl w:ilvl="3" w:tplc="200A9E02" w:tentative="1">
      <w:start w:val="1"/>
      <w:numFmt w:val="bullet"/>
      <w:lvlText w:val="("/>
      <w:lvlJc w:val="left"/>
      <w:pPr>
        <w:tabs>
          <w:tab w:val="num" w:pos="2880"/>
        </w:tabs>
        <w:ind w:left="2880" w:hanging="360"/>
      </w:pPr>
      <w:rPr>
        <w:rFonts w:ascii="+mn-lt" w:hAnsi="+mn-lt" w:hint="default"/>
      </w:rPr>
    </w:lvl>
    <w:lvl w:ilvl="4" w:tplc="572CA836" w:tentative="1">
      <w:start w:val="1"/>
      <w:numFmt w:val="bullet"/>
      <w:lvlText w:val="("/>
      <w:lvlJc w:val="left"/>
      <w:pPr>
        <w:tabs>
          <w:tab w:val="num" w:pos="3600"/>
        </w:tabs>
        <w:ind w:left="3600" w:hanging="360"/>
      </w:pPr>
      <w:rPr>
        <w:rFonts w:ascii="+mn-lt" w:hAnsi="+mn-lt" w:hint="default"/>
      </w:rPr>
    </w:lvl>
    <w:lvl w:ilvl="5" w:tplc="B4744DE8" w:tentative="1">
      <w:start w:val="1"/>
      <w:numFmt w:val="bullet"/>
      <w:lvlText w:val="("/>
      <w:lvlJc w:val="left"/>
      <w:pPr>
        <w:tabs>
          <w:tab w:val="num" w:pos="4320"/>
        </w:tabs>
        <w:ind w:left="4320" w:hanging="360"/>
      </w:pPr>
      <w:rPr>
        <w:rFonts w:ascii="+mn-lt" w:hAnsi="+mn-lt" w:hint="default"/>
      </w:rPr>
    </w:lvl>
    <w:lvl w:ilvl="6" w:tplc="4844EEA4" w:tentative="1">
      <w:start w:val="1"/>
      <w:numFmt w:val="bullet"/>
      <w:lvlText w:val="("/>
      <w:lvlJc w:val="left"/>
      <w:pPr>
        <w:tabs>
          <w:tab w:val="num" w:pos="5040"/>
        </w:tabs>
        <w:ind w:left="5040" w:hanging="360"/>
      </w:pPr>
      <w:rPr>
        <w:rFonts w:ascii="+mn-lt" w:hAnsi="+mn-lt" w:hint="default"/>
      </w:rPr>
    </w:lvl>
    <w:lvl w:ilvl="7" w:tplc="8DC2DD64" w:tentative="1">
      <w:start w:val="1"/>
      <w:numFmt w:val="bullet"/>
      <w:lvlText w:val="("/>
      <w:lvlJc w:val="left"/>
      <w:pPr>
        <w:tabs>
          <w:tab w:val="num" w:pos="5760"/>
        </w:tabs>
        <w:ind w:left="5760" w:hanging="360"/>
      </w:pPr>
      <w:rPr>
        <w:rFonts w:ascii="+mn-lt" w:hAnsi="+mn-lt" w:hint="default"/>
      </w:rPr>
    </w:lvl>
    <w:lvl w:ilvl="8" w:tplc="D786D0BA" w:tentative="1">
      <w:start w:val="1"/>
      <w:numFmt w:val="bullet"/>
      <w:lvlText w:val="("/>
      <w:lvlJc w:val="left"/>
      <w:pPr>
        <w:tabs>
          <w:tab w:val="num" w:pos="6480"/>
        </w:tabs>
        <w:ind w:left="6480" w:hanging="360"/>
      </w:pPr>
      <w:rPr>
        <w:rFonts w:ascii="+mn-lt" w:hAnsi="+mn-lt" w:hint="default"/>
      </w:rPr>
    </w:lvl>
  </w:abstractNum>
  <w:abstractNum w:abstractNumId="12" w15:restartNumberingAfterBreak="0">
    <w:nsid w:val="33A4525B"/>
    <w:multiLevelType w:val="multilevel"/>
    <w:tmpl w:val="29D2BAE0"/>
    <w:lvl w:ilvl="0">
      <w:start w:val="1"/>
      <w:numFmt w:val="decimal"/>
      <w:lvlText w:val="Preglednica %1:"/>
      <w:lvlJc w:val="left"/>
      <w:pPr>
        <w:tabs>
          <w:tab w:val="num" w:pos="2061"/>
        </w:tabs>
        <w:ind w:left="2061" w:hanging="1701"/>
      </w:pPr>
      <w:rPr>
        <w:rFonts w:ascii="Arial" w:hAnsi="Arial"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577D03"/>
    <w:multiLevelType w:val="hybridMultilevel"/>
    <w:tmpl w:val="B9D0182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9C44C9E"/>
    <w:multiLevelType w:val="multilevel"/>
    <w:tmpl w:val="35C40A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EC716AC"/>
    <w:multiLevelType w:val="hybridMultilevel"/>
    <w:tmpl w:val="D47C4A3C"/>
    <w:lvl w:ilvl="0" w:tplc="33E09BBE">
      <w:start w:val="1"/>
      <w:numFmt w:val="bullet"/>
      <w:lvlText w:val="•"/>
      <w:lvlJc w:val="left"/>
      <w:pPr>
        <w:tabs>
          <w:tab w:val="num" w:pos="720"/>
        </w:tabs>
        <w:ind w:left="720" w:hanging="360"/>
      </w:pPr>
      <w:rPr>
        <w:rFonts w:ascii="+mn-lt" w:hAnsi="+mn-lt" w:hint="default"/>
      </w:rPr>
    </w:lvl>
    <w:lvl w:ilvl="1" w:tplc="6FB60F94" w:tentative="1">
      <w:start w:val="1"/>
      <w:numFmt w:val="bullet"/>
      <w:lvlText w:val="•"/>
      <w:lvlJc w:val="left"/>
      <w:pPr>
        <w:tabs>
          <w:tab w:val="num" w:pos="1440"/>
        </w:tabs>
        <w:ind w:left="1440" w:hanging="360"/>
      </w:pPr>
      <w:rPr>
        <w:rFonts w:ascii="+mn-lt" w:hAnsi="+mn-lt" w:hint="default"/>
      </w:rPr>
    </w:lvl>
    <w:lvl w:ilvl="2" w:tplc="1D606732" w:tentative="1">
      <w:start w:val="1"/>
      <w:numFmt w:val="bullet"/>
      <w:lvlText w:val="•"/>
      <w:lvlJc w:val="left"/>
      <w:pPr>
        <w:tabs>
          <w:tab w:val="num" w:pos="2160"/>
        </w:tabs>
        <w:ind w:left="2160" w:hanging="360"/>
      </w:pPr>
      <w:rPr>
        <w:rFonts w:ascii="+mn-lt" w:hAnsi="+mn-lt" w:hint="default"/>
      </w:rPr>
    </w:lvl>
    <w:lvl w:ilvl="3" w:tplc="54D00952" w:tentative="1">
      <w:start w:val="1"/>
      <w:numFmt w:val="bullet"/>
      <w:lvlText w:val="•"/>
      <w:lvlJc w:val="left"/>
      <w:pPr>
        <w:tabs>
          <w:tab w:val="num" w:pos="2880"/>
        </w:tabs>
        <w:ind w:left="2880" w:hanging="360"/>
      </w:pPr>
      <w:rPr>
        <w:rFonts w:ascii="+mn-lt" w:hAnsi="+mn-lt" w:hint="default"/>
      </w:rPr>
    </w:lvl>
    <w:lvl w:ilvl="4" w:tplc="DEE0F0B4" w:tentative="1">
      <w:start w:val="1"/>
      <w:numFmt w:val="bullet"/>
      <w:lvlText w:val="•"/>
      <w:lvlJc w:val="left"/>
      <w:pPr>
        <w:tabs>
          <w:tab w:val="num" w:pos="3600"/>
        </w:tabs>
        <w:ind w:left="3600" w:hanging="360"/>
      </w:pPr>
      <w:rPr>
        <w:rFonts w:ascii="+mn-lt" w:hAnsi="+mn-lt" w:hint="default"/>
      </w:rPr>
    </w:lvl>
    <w:lvl w:ilvl="5" w:tplc="BF6AB7F4" w:tentative="1">
      <w:start w:val="1"/>
      <w:numFmt w:val="bullet"/>
      <w:lvlText w:val="•"/>
      <w:lvlJc w:val="left"/>
      <w:pPr>
        <w:tabs>
          <w:tab w:val="num" w:pos="4320"/>
        </w:tabs>
        <w:ind w:left="4320" w:hanging="360"/>
      </w:pPr>
      <w:rPr>
        <w:rFonts w:ascii="+mn-lt" w:hAnsi="+mn-lt" w:hint="default"/>
      </w:rPr>
    </w:lvl>
    <w:lvl w:ilvl="6" w:tplc="B3AC4D64" w:tentative="1">
      <w:start w:val="1"/>
      <w:numFmt w:val="bullet"/>
      <w:lvlText w:val="•"/>
      <w:lvlJc w:val="left"/>
      <w:pPr>
        <w:tabs>
          <w:tab w:val="num" w:pos="5040"/>
        </w:tabs>
        <w:ind w:left="5040" w:hanging="360"/>
      </w:pPr>
      <w:rPr>
        <w:rFonts w:ascii="+mn-lt" w:hAnsi="+mn-lt" w:hint="default"/>
      </w:rPr>
    </w:lvl>
    <w:lvl w:ilvl="7" w:tplc="6F8A78AA" w:tentative="1">
      <w:start w:val="1"/>
      <w:numFmt w:val="bullet"/>
      <w:lvlText w:val="•"/>
      <w:lvlJc w:val="left"/>
      <w:pPr>
        <w:tabs>
          <w:tab w:val="num" w:pos="5760"/>
        </w:tabs>
        <w:ind w:left="5760" w:hanging="360"/>
      </w:pPr>
      <w:rPr>
        <w:rFonts w:ascii="+mn-lt" w:hAnsi="+mn-lt" w:hint="default"/>
      </w:rPr>
    </w:lvl>
    <w:lvl w:ilvl="8" w:tplc="845E901A" w:tentative="1">
      <w:start w:val="1"/>
      <w:numFmt w:val="bullet"/>
      <w:lvlText w:val="•"/>
      <w:lvlJc w:val="left"/>
      <w:pPr>
        <w:tabs>
          <w:tab w:val="num" w:pos="6480"/>
        </w:tabs>
        <w:ind w:left="6480" w:hanging="360"/>
      </w:pPr>
      <w:rPr>
        <w:rFonts w:ascii="+mn-lt" w:hAnsi="+mn-lt" w:hint="default"/>
      </w:rPr>
    </w:lvl>
  </w:abstractNum>
  <w:abstractNum w:abstractNumId="16" w15:restartNumberingAfterBreak="0">
    <w:nsid w:val="3F637E49"/>
    <w:multiLevelType w:val="hybridMultilevel"/>
    <w:tmpl w:val="857ED53A"/>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41564B66"/>
    <w:multiLevelType w:val="multilevel"/>
    <w:tmpl w:val="1AEC56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18A0468"/>
    <w:multiLevelType w:val="multilevel"/>
    <w:tmpl w:val="228A7EF0"/>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6392EED"/>
    <w:multiLevelType w:val="hybridMultilevel"/>
    <w:tmpl w:val="E9F4FC38"/>
    <w:lvl w:ilvl="0" w:tplc="9F7E18EA">
      <w:start w:val="1"/>
      <w:numFmt w:val="bullet"/>
      <w:lvlText w:val="•"/>
      <w:lvlJc w:val="left"/>
      <w:pPr>
        <w:tabs>
          <w:tab w:val="num" w:pos="720"/>
        </w:tabs>
        <w:ind w:left="720" w:hanging="360"/>
      </w:pPr>
      <w:rPr>
        <w:rFonts w:ascii="+mn-lt" w:hAnsi="+mn-lt" w:hint="default"/>
      </w:rPr>
    </w:lvl>
    <w:lvl w:ilvl="1" w:tplc="43DA6D0C" w:tentative="1">
      <w:start w:val="1"/>
      <w:numFmt w:val="bullet"/>
      <w:lvlText w:val="•"/>
      <w:lvlJc w:val="left"/>
      <w:pPr>
        <w:tabs>
          <w:tab w:val="num" w:pos="1440"/>
        </w:tabs>
        <w:ind w:left="1440" w:hanging="360"/>
      </w:pPr>
      <w:rPr>
        <w:rFonts w:ascii="+mn-lt" w:hAnsi="+mn-lt" w:hint="default"/>
      </w:rPr>
    </w:lvl>
    <w:lvl w:ilvl="2" w:tplc="D668CC58" w:tentative="1">
      <w:start w:val="1"/>
      <w:numFmt w:val="bullet"/>
      <w:lvlText w:val="•"/>
      <w:lvlJc w:val="left"/>
      <w:pPr>
        <w:tabs>
          <w:tab w:val="num" w:pos="2160"/>
        </w:tabs>
        <w:ind w:left="2160" w:hanging="360"/>
      </w:pPr>
      <w:rPr>
        <w:rFonts w:ascii="+mn-lt" w:hAnsi="+mn-lt" w:hint="default"/>
      </w:rPr>
    </w:lvl>
    <w:lvl w:ilvl="3" w:tplc="FD6EEB4C" w:tentative="1">
      <w:start w:val="1"/>
      <w:numFmt w:val="bullet"/>
      <w:lvlText w:val="•"/>
      <w:lvlJc w:val="left"/>
      <w:pPr>
        <w:tabs>
          <w:tab w:val="num" w:pos="2880"/>
        </w:tabs>
        <w:ind w:left="2880" w:hanging="360"/>
      </w:pPr>
      <w:rPr>
        <w:rFonts w:ascii="+mn-lt" w:hAnsi="+mn-lt" w:hint="default"/>
      </w:rPr>
    </w:lvl>
    <w:lvl w:ilvl="4" w:tplc="4C782484" w:tentative="1">
      <w:start w:val="1"/>
      <w:numFmt w:val="bullet"/>
      <w:lvlText w:val="•"/>
      <w:lvlJc w:val="left"/>
      <w:pPr>
        <w:tabs>
          <w:tab w:val="num" w:pos="3600"/>
        </w:tabs>
        <w:ind w:left="3600" w:hanging="360"/>
      </w:pPr>
      <w:rPr>
        <w:rFonts w:ascii="+mn-lt" w:hAnsi="+mn-lt" w:hint="default"/>
      </w:rPr>
    </w:lvl>
    <w:lvl w:ilvl="5" w:tplc="4CB049A8" w:tentative="1">
      <w:start w:val="1"/>
      <w:numFmt w:val="bullet"/>
      <w:lvlText w:val="•"/>
      <w:lvlJc w:val="left"/>
      <w:pPr>
        <w:tabs>
          <w:tab w:val="num" w:pos="4320"/>
        </w:tabs>
        <w:ind w:left="4320" w:hanging="360"/>
      </w:pPr>
      <w:rPr>
        <w:rFonts w:ascii="+mn-lt" w:hAnsi="+mn-lt" w:hint="default"/>
      </w:rPr>
    </w:lvl>
    <w:lvl w:ilvl="6" w:tplc="3D6A7BF4" w:tentative="1">
      <w:start w:val="1"/>
      <w:numFmt w:val="bullet"/>
      <w:lvlText w:val="•"/>
      <w:lvlJc w:val="left"/>
      <w:pPr>
        <w:tabs>
          <w:tab w:val="num" w:pos="5040"/>
        </w:tabs>
        <w:ind w:left="5040" w:hanging="360"/>
      </w:pPr>
      <w:rPr>
        <w:rFonts w:ascii="+mn-lt" w:hAnsi="+mn-lt" w:hint="default"/>
      </w:rPr>
    </w:lvl>
    <w:lvl w:ilvl="7" w:tplc="AC3E5522" w:tentative="1">
      <w:start w:val="1"/>
      <w:numFmt w:val="bullet"/>
      <w:lvlText w:val="•"/>
      <w:lvlJc w:val="left"/>
      <w:pPr>
        <w:tabs>
          <w:tab w:val="num" w:pos="5760"/>
        </w:tabs>
        <w:ind w:left="5760" w:hanging="360"/>
      </w:pPr>
      <w:rPr>
        <w:rFonts w:ascii="+mn-lt" w:hAnsi="+mn-lt" w:hint="default"/>
      </w:rPr>
    </w:lvl>
    <w:lvl w:ilvl="8" w:tplc="8BC6AC9A" w:tentative="1">
      <w:start w:val="1"/>
      <w:numFmt w:val="bullet"/>
      <w:lvlText w:val="•"/>
      <w:lvlJc w:val="left"/>
      <w:pPr>
        <w:tabs>
          <w:tab w:val="num" w:pos="6480"/>
        </w:tabs>
        <w:ind w:left="6480" w:hanging="360"/>
      </w:pPr>
      <w:rPr>
        <w:rFonts w:ascii="+mn-lt" w:hAnsi="+mn-lt" w:hint="default"/>
      </w:rPr>
    </w:lvl>
  </w:abstractNum>
  <w:abstractNum w:abstractNumId="20" w15:restartNumberingAfterBreak="0">
    <w:nsid w:val="46695E14"/>
    <w:multiLevelType w:val="hybridMultilevel"/>
    <w:tmpl w:val="AECC47DE"/>
    <w:lvl w:ilvl="0" w:tplc="88B623D8">
      <w:numFmt w:val="bullet"/>
      <w:lvlText w:val="-"/>
      <w:lvlJc w:val="left"/>
      <w:pPr>
        <w:tabs>
          <w:tab w:val="num" w:pos="720"/>
        </w:tabs>
        <w:ind w:left="720" w:hanging="360"/>
      </w:pPr>
      <w:rPr>
        <w:rFonts w:ascii="Arial" w:eastAsia="Times New Roman" w:hAnsi="Arial" w:cs="Arial" w:hint="default"/>
      </w:rPr>
    </w:lvl>
    <w:lvl w:ilvl="1" w:tplc="5BECE09A">
      <w:numFmt w:val="bullet"/>
      <w:lvlText w:val="–"/>
      <w:lvlJc w:val="left"/>
      <w:pPr>
        <w:tabs>
          <w:tab w:val="num" w:pos="1515"/>
        </w:tabs>
        <w:ind w:left="1515" w:hanging="435"/>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B7461"/>
    <w:multiLevelType w:val="multilevel"/>
    <w:tmpl w:val="29D2BAE0"/>
    <w:lvl w:ilvl="0">
      <w:start w:val="1"/>
      <w:numFmt w:val="decimal"/>
      <w:lvlText w:val="Preglednica %1:"/>
      <w:lvlJc w:val="left"/>
      <w:pPr>
        <w:tabs>
          <w:tab w:val="num" w:pos="2061"/>
        </w:tabs>
        <w:ind w:left="2061" w:hanging="1701"/>
      </w:pPr>
      <w:rPr>
        <w:rFonts w:ascii="Arial" w:hAnsi="Arial"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8A3395D"/>
    <w:multiLevelType w:val="hybridMultilevel"/>
    <w:tmpl w:val="E9EA5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782C95"/>
    <w:multiLevelType w:val="multilevel"/>
    <w:tmpl w:val="1BFA97B0"/>
    <w:lvl w:ilvl="0">
      <w:start w:val="1"/>
      <w:numFmt w:val="decimal"/>
      <w:pStyle w:val="Slog2"/>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4" w15:restartNumberingAfterBreak="0">
    <w:nsid w:val="5A2E6E7E"/>
    <w:multiLevelType w:val="hybridMultilevel"/>
    <w:tmpl w:val="3C8E6ECA"/>
    <w:lvl w:ilvl="0" w:tplc="AF5CDCDE">
      <w:start w:val="1"/>
      <w:numFmt w:val="bullet"/>
      <w:lvlText w:val="•"/>
      <w:lvlJc w:val="left"/>
      <w:pPr>
        <w:tabs>
          <w:tab w:val="num" w:pos="720"/>
        </w:tabs>
        <w:ind w:left="720" w:hanging="360"/>
      </w:pPr>
      <w:rPr>
        <w:rFonts w:ascii="+mn-lt" w:hAnsi="+mn-lt" w:hint="default"/>
      </w:rPr>
    </w:lvl>
    <w:lvl w:ilvl="1" w:tplc="C17661EC" w:tentative="1">
      <w:start w:val="1"/>
      <w:numFmt w:val="bullet"/>
      <w:lvlText w:val="•"/>
      <w:lvlJc w:val="left"/>
      <w:pPr>
        <w:tabs>
          <w:tab w:val="num" w:pos="1440"/>
        </w:tabs>
        <w:ind w:left="1440" w:hanging="360"/>
      </w:pPr>
      <w:rPr>
        <w:rFonts w:ascii="+mn-lt" w:hAnsi="+mn-lt" w:hint="default"/>
      </w:rPr>
    </w:lvl>
    <w:lvl w:ilvl="2" w:tplc="0E08AA18" w:tentative="1">
      <w:start w:val="1"/>
      <w:numFmt w:val="bullet"/>
      <w:lvlText w:val="•"/>
      <w:lvlJc w:val="left"/>
      <w:pPr>
        <w:tabs>
          <w:tab w:val="num" w:pos="2160"/>
        </w:tabs>
        <w:ind w:left="2160" w:hanging="360"/>
      </w:pPr>
      <w:rPr>
        <w:rFonts w:ascii="+mn-lt" w:hAnsi="+mn-lt" w:hint="default"/>
      </w:rPr>
    </w:lvl>
    <w:lvl w:ilvl="3" w:tplc="0784C89C" w:tentative="1">
      <w:start w:val="1"/>
      <w:numFmt w:val="bullet"/>
      <w:lvlText w:val="•"/>
      <w:lvlJc w:val="left"/>
      <w:pPr>
        <w:tabs>
          <w:tab w:val="num" w:pos="2880"/>
        </w:tabs>
        <w:ind w:left="2880" w:hanging="360"/>
      </w:pPr>
      <w:rPr>
        <w:rFonts w:ascii="+mn-lt" w:hAnsi="+mn-lt" w:hint="default"/>
      </w:rPr>
    </w:lvl>
    <w:lvl w:ilvl="4" w:tplc="B2B44F18" w:tentative="1">
      <w:start w:val="1"/>
      <w:numFmt w:val="bullet"/>
      <w:lvlText w:val="•"/>
      <w:lvlJc w:val="left"/>
      <w:pPr>
        <w:tabs>
          <w:tab w:val="num" w:pos="3600"/>
        </w:tabs>
        <w:ind w:left="3600" w:hanging="360"/>
      </w:pPr>
      <w:rPr>
        <w:rFonts w:ascii="+mn-lt" w:hAnsi="+mn-lt" w:hint="default"/>
      </w:rPr>
    </w:lvl>
    <w:lvl w:ilvl="5" w:tplc="D2327CA2" w:tentative="1">
      <w:start w:val="1"/>
      <w:numFmt w:val="bullet"/>
      <w:lvlText w:val="•"/>
      <w:lvlJc w:val="left"/>
      <w:pPr>
        <w:tabs>
          <w:tab w:val="num" w:pos="4320"/>
        </w:tabs>
        <w:ind w:left="4320" w:hanging="360"/>
      </w:pPr>
      <w:rPr>
        <w:rFonts w:ascii="+mn-lt" w:hAnsi="+mn-lt" w:hint="default"/>
      </w:rPr>
    </w:lvl>
    <w:lvl w:ilvl="6" w:tplc="B762DAFE" w:tentative="1">
      <w:start w:val="1"/>
      <w:numFmt w:val="bullet"/>
      <w:lvlText w:val="•"/>
      <w:lvlJc w:val="left"/>
      <w:pPr>
        <w:tabs>
          <w:tab w:val="num" w:pos="5040"/>
        </w:tabs>
        <w:ind w:left="5040" w:hanging="360"/>
      </w:pPr>
      <w:rPr>
        <w:rFonts w:ascii="+mn-lt" w:hAnsi="+mn-lt" w:hint="default"/>
      </w:rPr>
    </w:lvl>
    <w:lvl w:ilvl="7" w:tplc="BD2A688C" w:tentative="1">
      <w:start w:val="1"/>
      <w:numFmt w:val="bullet"/>
      <w:lvlText w:val="•"/>
      <w:lvlJc w:val="left"/>
      <w:pPr>
        <w:tabs>
          <w:tab w:val="num" w:pos="5760"/>
        </w:tabs>
        <w:ind w:left="5760" w:hanging="360"/>
      </w:pPr>
      <w:rPr>
        <w:rFonts w:ascii="+mn-lt" w:hAnsi="+mn-lt" w:hint="default"/>
      </w:rPr>
    </w:lvl>
    <w:lvl w:ilvl="8" w:tplc="55065322" w:tentative="1">
      <w:start w:val="1"/>
      <w:numFmt w:val="bullet"/>
      <w:lvlText w:val="•"/>
      <w:lvlJc w:val="left"/>
      <w:pPr>
        <w:tabs>
          <w:tab w:val="num" w:pos="6480"/>
        </w:tabs>
        <w:ind w:left="6480" w:hanging="360"/>
      </w:pPr>
      <w:rPr>
        <w:rFonts w:ascii="+mn-lt" w:hAnsi="+mn-lt" w:hint="default"/>
      </w:rPr>
    </w:lvl>
  </w:abstractNum>
  <w:abstractNum w:abstractNumId="25" w15:restartNumberingAfterBreak="0">
    <w:nsid w:val="5A913143"/>
    <w:multiLevelType w:val="hybridMultilevel"/>
    <w:tmpl w:val="4CA4B3CA"/>
    <w:lvl w:ilvl="0" w:tplc="E9F64152">
      <w:start w:val="1"/>
      <w:numFmt w:val="bullet"/>
      <w:lvlText w:val="("/>
      <w:lvlJc w:val="left"/>
      <w:pPr>
        <w:tabs>
          <w:tab w:val="num" w:pos="720"/>
        </w:tabs>
        <w:ind w:left="720" w:hanging="360"/>
      </w:pPr>
      <w:rPr>
        <w:rFonts w:ascii="+mn-lt" w:hAnsi="+mn-lt" w:hint="default"/>
      </w:rPr>
    </w:lvl>
    <w:lvl w:ilvl="1" w:tplc="37D8B5AE" w:tentative="1">
      <w:start w:val="1"/>
      <w:numFmt w:val="bullet"/>
      <w:lvlText w:val="("/>
      <w:lvlJc w:val="left"/>
      <w:pPr>
        <w:tabs>
          <w:tab w:val="num" w:pos="1440"/>
        </w:tabs>
        <w:ind w:left="1440" w:hanging="360"/>
      </w:pPr>
      <w:rPr>
        <w:rFonts w:ascii="+mn-lt" w:hAnsi="+mn-lt" w:hint="default"/>
      </w:rPr>
    </w:lvl>
    <w:lvl w:ilvl="2" w:tplc="6FB4C000" w:tentative="1">
      <w:start w:val="1"/>
      <w:numFmt w:val="bullet"/>
      <w:lvlText w:val="("/>
      <w:lvlJc w:val="left"/>
      <w:pPr>
        <w:tabs>
          <w:tab w:val="num" w:pos="2160"/>
        </w:tabs>
        <w:ind w:left="2160" w:hanging="360"/>
      </w:pPr>
      <w:rPr>
        <w:rFonts w:ascii="+mn-lt" w:hAnsi="+mn-lt" w:hint="default"/>
      </w:rPr>
    </w:lvl>
    <w:lvl w:ilvl="3" w:tplc="56E89C08" w:tentative="1">
      <w:start w:val="1"/>
      <w:numFmt w:val="bullet"/>
      <w:lvlText w:val="("/>
      <w:lvlJc w:val="left"/>
      <w:pPr>
        <w:tabs>
          <w:tab w:val="num" w:pos="2880"/>
        </w:tabs>
        <w:ind w:left="2880" w:hanging="360"/>
      </w:pPr>
      <w:rPr>
        <w:rFonts w:ascii="+mn-lt" w:hAnsi="+mn-lt" w:hint="default"/>
      </w:rPr>
    </w:lvl>
    <w:lvl w:ilvl="4" w:tplc="79C022D2" w:tentative="1">
      <w:start w:val="1"/>
      <w:numFmt w:val="bullet"/>
      <w:lvlText w:val="("/>
      <w:lvlJc w:val="left"/>
      <w:pPr>
        <w:tabs>
          <w:tab w:val="num" w:pos="3600"/>
        </w:tabs>
        <w:ind w:left="3600" w:hanging="360"/>
      </w:pPr>
      <w:rPr>
        <w:rFonts w:ascii="+mn-lt" w:hAnsi="+mn-lt" w:hint="default"/>
      </w:rPr>
    </w:lvl>
    <w:lvl w:ilvl="5" w:tplc="1DCEDA8A" w:tentative="1">
      <w:start w:val="1"/>
      <w:numFmt w:val="bullet"/>
      <w:lvlText w:val="("/>
      <w:lvlJc w:val="left"/>
      <w:pPr>
        <w:tabs>
          <w:tab w:val="num" w:pos="4320"/>
        </w:tabs>
        <w:ind w:left="4320" w:hanging="360"/>
      </w:pPr>
      <w:rPr>
        <w:rFonts w:ascii="+mn-lt" w:hAnsi="+mn-lt" w:hint="default"/>
      </w:rPr>
    </w:lvl>
    <w:lvl w:ilvl="6" w:tplc="8CDC6BBA" w:tentative="1">
      <w:start w:val="1"/>
      <w:numFmt w:val="bullet"/>
      <w:lvlText w:val="("/>
      <w:lvlJc w:val="left"/>
      <w:pPr>
        <w:tabs>
          <w:tab w:val="num" w:pos="5040"/>
        </w:tabs>
        <w:ind w:left="5040" w:hanging="360"/>
      </w:pPr>
      <w:rPr>
        <w:rFonts w:ascii="+mn-lt" w:hAnsi="+mn-lt" w:hint="default"/>
      </w:rPr>
    </w:lvl>
    <w:lvl w:ilvl="7" w:tplc="39E67674" w:tentative="1">
      <w:start w:val="1"/>
      <w:numFmt w:val="bullet"/>
      <w:lvlText w:val="("/>
      <w:lvlJc w:val="left"/>
      <w:pPr>
        <w:tabs>
          <w:tab w:val="num" w:pos="5760"/>
        </w:tabs>
        <w:ind w:left="5760" w:hanging="360"/>
      </w:pPr>
      <w:rPr>
        <w:rFonts w:ascii="+mn-lt" w:hAnsi="+mn-lt" w:hint="default"/>
      </w:rPr>
    </w:lvl>
    <w:lvl w:ilvl="8" w:tplc="D5FA5D7A" w:tentative="1">
      <w:start w:val="1"/>
      <w:numFmt w:val="bullet"/>
      <w:lvlText w:val="("/>
      <w:lvlJc w:val="left"/>
      <w:pPr>
        <w:tabs>
          <w:tab w:val="num" w:pos="6480"/>
        </w:tabs>
        <w:ind w:left="6480" w:hanging="360"/>
      </w:pPr>
      <w:rPr>
        <w:rFonts w:ascii="+mn-lt" w:hAnsi="+mn-lt" w:hint="default"/>
      </w:rPr>
    </w:lvl>
  </w:abstractNum>
  <w:abstractNum w:abstractNumId="26" w15:restartNumberingAfterBreak="0">
    <w:nsid w:val="5A9F5933"/>
    <w:multiLevelType w:val="hybridMultilevel"/>
    <w:tmpl w:val="E6CCA0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DFA01F2"/>
    <w:multiLevelType w:val="hybridMultilevel"/>
    <w:tmpl w:val="AAFAC138"/>
    <w:lvl w:ilvl="0" w:tplc="E70EC296">
      <w:start w:val="1"/>
      <w:numFmt w:val="ordinal"/>
      <w:pStyle w:val="Slog3"/>
      <w:lvlText w:val="%1."/>
      <w:lvlJc w:val="left"/>
      <w:pPr>
        <w:tabs>
          <w:tab w:val="num" w:pos="1077"/>
        </w:tabs>
        <w:ind w:left="1021" w:hanging="301"/>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E9411FD"/>
    <w:multiLevelType w:val="hybridMultilevel"/>
    <w:tmpl w:val="AF76D23C"/>
    <w:lvl w:ilvl="0" w:tplc="D8B0716E">
      <w:start w:val="1"/>
      <w:numFmt w:val="bullet"/>
      <w:lvlText w:val="•"/>
      <w:lvlJc w:val="left"/>
      <w:pPr>
        <w:tabs>
          <w:tab w:val="num" w:pos="720"/>
        </w:tabs>
        <w:ind w:left="720" w:hanging="360"/>
      </w:pPr>
      <w:rPr>
        <w:rFonts w:ascii="+mn-lt" w:hAnsi="+mn-lt" w:hint="default"/>
      </w:rPr>
    </w:lvl>
    <w:lvl w:ilvl="1" w:tplc="EBF814CC" w:tentative="1">
      <w:start w:val="1"/>
      <w:numFmt w:val="bullet"/>
      <w:lvlText w:val="•"/>
      <w:lvlJc w:val="left"/>
      <w:pPr>
        <w:tabs>
          <w:tab w:val="num" w:pos="1440"/>
        </w:tabs>
        <w:ind w:left="1440" w:hanging="360"/>
      </w:pPr>
      <w:rPr>
        <w:rFonts w:ascii="+mn-lt" w:hAnsi="+mn-lt" w:hint="default"/>
      </w:rPr>
    </w:lvl>
    <w:lvl w:ilvl="2" w:tplc="18F4B60E" w:tentative="1">
      <w:start w:val="1"/>
      <w:numFmt w:val="bullet"/>
      <w:lvlText w:val="•"/>
      <w:lvlJc w:val="left"/>
      <w:pPr>
        <w:tabs>
          <w:tab w:val="num" w:pos="2160"/>
        </w:tabs>
        <w:ind w:left="2160" w:hanging="360"/>
      </w:pPr>
      <w:rPr>
        <w:rFonts w:ascii="+mn-lt" w:hAnsi="+mn-lt" w:hint="default"/>
      </w:rPr>
    </w:lvl>
    <w:lvl w:ilvl="3" w:tplc="CEA052DE" w:tentative="1">
      <w:start w:val="1"/>
      <w:numFmt w:val="bullet"/>
      <w:lvlText w:val="•"/>
      <w:lvlJc w:val="left"/>
      <w:pPr>
        <w:tabs>
          <w:tab w:val="num" w:pos="2880"/>
        </w:tabs>
        <w:ind w:left="2880" w:hanging="360"/>
      </w:pPr>
      <w:rPr>
        <w:rFonts w:ascii="+mn-lt" w:hAnsi="+mn-lt" w:hint="default"/>
      </w:rPr>
    </w:lvl>
    <w:lvl w:ilvl="4" w:tplc="9364F5D8" w:tentative="1">
      <w:start w:val="1"/>
      <w:numFmt w:val="bullet"/>
      <w:lvlText w:val="•"/>
      <w:lvlJc w:val="left"/>
      <w:pPr>
        <w:tabs>
          <w:tab w:val="num" w:pos="3600"/>
        </w:tabs>
        <w:ind w:left="3600" w:hanging="360"/>
      </w:pPr>
      <w:rPr>
        <w:rFonts w:ascii="+mn-lt" w:hAnsi="+mn-lt" w:hint="default"/>
      </w:rPr>
    </w:lvl>
    <w:lvl w:ilvl="5" w:tplc="EEF03742" w:tentative="1">
      <w:start w:val="1"/>
      <w:numFmt w:val="bullet"/>
      <w:lvlText w:val="•"/>
      <w:lvlJc w:val="left"/>
      <w:pPr>
        <w:tabs>
          <w:tab w:val="num" w:pos="4320"/>
        </w:tabs>
        <w:ind w:left="4320" w:hanging="360"/>
      </w:pPr>
      <w:rPr>
        <w:rFonts w:ascii="+mn-lt" w:hAnsi="+mn-lt" w:hint="default"/>
      </w:rPr>
    </w:lvl>
    <w:lvl w:ilvl="6" w:tplc="58226D12" w:tentative="1">
      <w:start w:val="1"/>
      <w:numFmt w:val="bullet"/>
      <w:lvlText w:val="•"/>
      <w:lvlJc w:val="left"/>
      <w:pPr>
        <w:tabs>
          <w:tab w:val="num" w:pos="5040"/>
        </w:tabs>
        <w:ind w:left="5040" w:hanging="360"/>
      </w:pPr>
      <w:rPr>
        <w:rFonts w:ascii="+mn-lt" w:hAnsi="+mn-lt" w:hint="default"/>
      </w:rPr>
    </w:lvl>
    <w:lvl w:ilvl="7" w:tplc="BD3087B4" w:tentative="1">
      <w:start w:val="1"/>
      <w:numFmt w:val="bullet"/>
      <w:lvlText w:val="•"/>
      <w:lvlJc w:val="left"/>
      <w:pPr>
        <w:tabs>
          <w:tab w:val="num" w:pos="5760"/>
        </w:tabs>
        <w:ind w:left="5760" w:hanging="360"/>
      </w:pPr>
      <w:rPr>
        <w:rFonts w:ascii="+mn-lt" w:hAnsi="+mn-lt" w:hint="default"/>
      </w:rPr>
    </w:lvl>
    <w:lvl w:ilvl="8" w:tplc="A59265EC" w:tentative="1">
      <w:start w:val="1"/>
      <w:numFmt w:val="bullet"/>
      <w:lvlText w:val="•"/>
      <w:lvlJc w:val="left"/>
      <w:pPr>
        <w:tabs>
          <w:tab w:val="num" w:pos="6480"/>
        </w:tabs>
        <w:ind w:left="6480" w:hanging="360"/>
      </w:pPr>
      <w:rPr>
        <w:rFonts w:ascii="+mn-lt" w:hAnsi="+mn-lt" w:hint="default"/>
      </w:rPr>
    </w:lvl>
  </w:abstractNum>
  <w:abstractNum w:abstractNumId="29" w15:restartNumberingAfterBreak="0">
    <w:nsid w:val="60514B88"/>
    <w:multiLevelType w:val="hybridMultilevel"/>
    <w:tmpl w:val="3716CB1C"/>
    <w:lvl w:ilvl="0" w:tplc="A4A84414">
      <w:start w:val="1"/>
      <w:numFmt w:val="ordinal"/>
      <w:pStyle w:val="Slog7"/>
      <w:lvlText w:val="%1."/>
      <w:lvlJc w:val="left"/>
      <w:pPr>
        <w:tabs>
          <w:tab w:val="num" w:pos="1077"/>
        </w:tabs>
        <w:ind w:left="1021" w:hanging="301"/>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77824BB"/>
    <w:multiLevelType w:val="multilevel"/>
    <w:tmpl w:val="3B6AD3B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1.%2."/>
      <w:lvlJc w:val="left"/>
      <w:pPr>
        <w:tabs>
          <w:tab w:val="num" w:pos="567"/>
        </w:tabs>
        <w:ind w:left="567" w:hanging="567"/>
      </w:pPr>
      <w:rPr>
        <w:rFonts w:ascii="Arial" w:hAnsi="Arial" w:hint="default"/>
        <w:sz w:val="22"/>
        <w:szCs w:val="22"/>
      </w:rPr>
    </w:lvl>
    <w:lvl w:ilvl="2">
      <w:start w:val="1"/>
      <w:numFmt w:val="decimal"/>
      <w:lvlText w:val="%1.%2.%3."/>
      <w:lvlJc w:val="left"/>
      <w:pPr>
        <w:tabs>
          <w:tab w:val="num" w:pos="1588"/>
        </w:tabs>
        <w:ind w:left="1588" w:hanging="1588"/>
      </w:pPr>
      <w:rPr>
        <w:rFonts w:ascii="Arial" w:hAnsi="Arial" w:hint="default"/>
        <w:sz w:val="22"/>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1" w15:restartNumberingAfterBreak="0">
    <w:nsid w:val="677B3776"/>
    <w:multiLevelType w:val="hybridMultilevel"/>
    <w:tmpl w:val="B37AC68E"/>
    <w:lvl w:ilvl="0" w:tplc="D2AEE3B4">
      <w:start w:val="1"/>
      <w:numFmt w:val="bullet"/>
      <w:lvlText w:val="("/>
      <w:lvlJc w:val="left"/>
      <w:pPr>
        <w:tabs>
          <w:tab w:val="num" w:pos="720"/>
        </w:tabs>
        <w:ind w:left="720" w:hanging="360"/>
      </w:pPr>
      <w:rPr>
        <w:rFonts w:ascii="+mn-lt" w:hAnsi="+mn-lt" w:hint="default"/>
      </w:rPr>
    </w:lvl>
    <w:lvl w:ilvl="1" w:tplc="1A300AE6" w:tentative="1">
      <w:start w:val="1"/>
      <w:numFmt w:val="bullet"/>
      <w:lvlText w:val="("/>
      <w:lvlJc w:val="left"/>
      <w:pPr>
        <w:tabs>
          <w:tab w:val="num" w:pos="1440"/>
        </w:tabs>
        <w:ind w:left="1440" w:hanging="360"/>
      </w:pPr>
      <w:rPr>
        <w:rFonts w:ascii="+mn-lt" w:hAnsi="+mn-lt" w:hint="default"/>
      </w:rPr>
    </w:lvl>
    <w:lvl w:ilvl="2" w:tplc="751AD0DE" w:tentative="1">
      <w:start w:val="1"/>
      <w:numFmt w:val="bullet"/>
      <w:lvlText w:val="("/>
      <w:lvlJc w:val="left"/>
      <w:pPr>
        <w:tabs>
          <w:tab w:val="num" w:pos="2160"/>
        </w:tabs>
        <w:ind w:left="2160" w:hanging="360"/>
      </w:pPr>
      <w:rPr>
        <w:rFonts w:ascii="+mn-lt" w:hAnsi="+mn-lt" w:hint="default"/>
      </w:rPr>
    </w:lvl>
    <w:lvl w:ilvl="3" w:tplc="604E2250" w:tentative="1">
      <w:start w:val="1"/>
      <w:numFmt w:val="bullet"/>
      <w:lvlText w:val="("/>
      <w:lvlJc w:val="left"/>
      <w:pPr>
        <w:tabs>
          <w:tab w:val="num" w:pos="2880"/>
        </w:tabs>
        <w:ind w:left="2880" w:hanging="360"/>
      </w:pPr>
      <w:rPr>
        <w:rFonts w:ascii="+mn-lt" w:hAnsi="+mn-lt" w:hint="default"/>
      </w:rPr>
    </w:lvl>
    <w:lvl w:ilvl="4" w:tplc="A3E61640" w:tentative="1">
      <w:start w:val="1"/>
      <w:numFmt w:val="bullet"/>
      <w:lvlText w:val="("/>
      <w:lvlJc w:val="left"/>
      <w:pPr>
        <w:tabs>
          <w:tab w:val="num" w:pos="3600"/>
        </w:tabs>
        <w:ind w:left="3600" w:hanging="360"/>
      </w:pPr>
      <w:rPr>
        <w:rFonts w:ascii="+mn-lt" w:hAnsi="+mn-lt" w:hint="default"/>
      </w:rPr>
    </w:lvl>
    <w:lvl w:ilvl="5" w:tplc="0308B8EE" w:tentative="1">
      <w:start w:val="1"/>
      <w:numFmt w:val="bullet"/>
      <w:lvlText w:val="("/>
      <w:lvlJc w:val="left"/>
      <w:pPr>
        <w:tabs>
          <w:tab w:val="num" w:pos="4320"/>
        </w:tabs>
        <w:ind w:left="4320" w:hanging="360"/>
      </w:pPr>
      <w:rPr>
        <w:rFonts w:ascii="+mn-lt" w:hAnsi="+mn-lt" w:hint="default"/>
      </w:rPr>
    </w:lvl>
    <w:lvl w:ilvl="6" w:tplc="F5100850" w:tentative="1">
      <w:start w:val="1"/>
      <w:numFmt w:val="bullet"/>
      <w:lvlText w:val="("/>
      <w:lvlJc w:val="left"/>
      <w:pPr>
        <w:tabs>
          <w:tab w:val="num" w:pos="5040"/>
        </w:tabs>
        <w:ind w:left="5040" w:hanging="360"/>
      </w:pPr>
      <w:rPr>
        <w:rFonts w:ascii="+mn-lt" w:hAnsi="+mn-lt" w:hint="default"/>
      </w:rPr>
    </w:lvl>
    <w:lvl w:ilvl="7" w:tplc="42343C5A" w:tentative="1">
      <w:start w:val="1"/>
      <w:numFmt w:val="bullet"/>
      <w:lvlText w:val="("/>
      <w:lvlJc w:val="left"/>
      <w:pPr>
        <w:tabs>
          <w:tab w:val="num" w:pos="5760"/>
        </w:tabs>
        <w:ind w:left="5760" w:hanging="360"/>
      </w:pPr>
      <w:rPr>
        <w:rFonts w:ascii="+mn-lt" w:hAnsi="+mn-lt" w:hint="default"/>
      </w:rPr>
    </w:lvl>
    <w:lvl w:ilvl="8" w:tplc="BF88759E" w:tentative="1">
      <w:start w:val="1"/>
      <w:numFmt w:val="bullet"/>
      <w:lvlText w:val="("/>
      <w:lvlJc w:val="left"/>
      <w:pPr>
        <w:tabs>
          <w:tab w:val="num" w:pos="6480"/>
        </w:tabs>
        <w:ind w:left="6480" w:hanging="360"/>
      </w:pPr>
      <w:rPr>
        <w:rFonts w:ascii="+mn-lt" w:hAnsi="+mn-lt" w:hint="default"/>
      </w:rPr>
    </w:lvl>
  </w:abstractNum>
  <w:abstractNum w:abstractNumId="32" w15:restartNumberingAfterBreak="0">
    <w:nsid w:val="67EF7C1F"/>
    <w:multiLevelType w:val="multilevel"/>
    <w:tmpl w:val="28B4F35C"/>
    <w:lvl w:ilvl="0">
      <w:start w:val="1"/>
      <w:numFmt w:val="decimal"/>
      <w:pStyle w:val="Slog1"/>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3" w15:restartNumberingAfterBreak="0">
    <w:nsid w:val="6A4E7C92"/>
    <w:multiLevelType w:val="hybridMultilevel"/>
    <w:tmpl w:val="31B2FE22"/>
    <w:lvl w:ilvl="0" w:tplc="1602B53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FA5748"/>
    <w:multiLevelType w:val="hybridMultilevel"/>
    <w:tmpl w:val="7CA2BC38"/>
    <w:lvl w:ilvl="0" w:tplc="2A44CDB2">
      <w:start w:val="1"/>
      <w:numFmt w:val="bullet"/>
      <w:lvlText w:val="•"/>
      <w:lvlJc w:val="left"/>
      <w:pPr>
        <w:tabs>
          <w:tab w:val="num" w:pos="720"/>
        </w:tabs>
        <w:ind w:left="720" w:hanging="360"/>
      </w:pPr>
      <w:rPr>
        <w:rFonts w:ascii="+mn-lt" w:hAnsi="+mn-lt" w:hint="default"/>
      </w:rPr>
    </w:lvl>
    <w:lvl w:ilvl="1" w:tplc="A2285BB0" w:tentative="1">
      <w:start w:val="1"/>
      <w:numFmt w:val="bullet"/>
      <w:lvlText w:val="•"/>
      <w:lvlJc w:val="left"/>
      <w:pPr>
        <w:tabs>
          <w:tab w:val="num" w:pos="1440"/>
        </w:tabs>
        <w:ind w:left="1440" w:hanging="360"/>
      </w:pPr>
      <w:rPr>
        <w:rFonts w:ascii="+mn-lt" w:hAnsi="+mn-lt" w:hint="default"/>
      </w:rPr>
    </w:lvl>
    <w:lvl w:ilvl="2" w:tplc="EAF8CF58" w:tentative="1">
      <w:start w:val="1"/>
      <w:numFmt w:val="bullet"/>
      <w:lvlText w:val="•"/>
      <w:lvlJc w:val="left"/>
      <w:pPr>
        <w:tabs>
          <w:tab w:val="num" w:pos="2160"/>
        </w:tabs>
        <w:ind w:left="2160" w:hanging="360"/>
      </w:pPr>
      <w:rPr>
        <w:rFonts w:ascii="+mn-lt" w:hAnsi="+mn-lt" w:hint="default"/>
      </w:rPr>
    </w:lvl>
    <w:lvl w:ilvl="3" w:tplc="211EC8D0" w:tentative="1">
      <w:start w:val="1"/>
      <w:numFmt w:val="bullet"/>
      <w:lvlText w:val="•"/>
      <w:lvlJc w:val="left"/>
      <w:pPr>
        <w:tabs>
          <w:tab w:val="num" w:pos="2880"/>
        </w:tabs>
        <w:ind w:left="2880" w:hanging="360"/>
      </w:pPr>
      <w:rPr>
        <w:rFonts w:ascii="+mn-lt" w:hAnsi="+mn-lt" w:hint="default"/>
      </w:rPr>
    </w:lvl>
    <w:lvl w:ilvl="4" w:tplc="5F5E1492" w:tentative="1">
      <w:start w:val="1"/>
      <w:numFmt w:val="bullet"/>
      <w:lvlText w:val="•"/>
      <w:lvlJc w:val="left"/>
      <w:pPr>
        <w:tabs>
          <w:tab w:val="num" w:pos="3600"/>
        </w:tabs>
        <w:ind w:left="3600" w:hanging="360"/>
      </w:pPr>
      <w:rPr>
        <w:rFonts w:ascii="+mn-lt" w:hAnsi="+mn-lt" w:hint="default"/>
      </w:rPr>
    </w:lvl>
    <w:lvl w:ilvl="5" w:tplc="657CA266" w:tentative="1">
      <w:start w:val="1"/>
      <w:numFmt w:val="bullet"/>
      <w:lvlText w:val="•"/>
      <w:lvlJc w:val="left"/>
      <w:pPr>
        <w:tabs>
          <w:tab w:val="num" w:pos="4320"/>
        </w:tabs>
        <w:ind w:left="4320" w:hanging="360"/>
      </w:pPr>
      <w:rPr>
        <w:rFonts w:ascii="+mn-lt" w:hAnsi="+mn-lt" w:hint="default"/>
      </w:rPr>
    </w:lvl>
    <w:lvl w:ilvl="6" w:tplc="CEE0F322" w:tentative="1">
      <w:start w:val="1"/>
      <w:numFmt w:val="bullet"/>
      <w:lvlText w:val="•"/>
      <w:lvlJc w:val="left"/>
      <w:pPr>
        <w:tabs>
          <w:tab w:val="num" w:pos="5040"/>
        </w:tabs>
        <w:ind w:left="5040" w:hanging="360"/>
      </w:pPr>
      <w:rPr>
        <w:rFonts w:ascii="+mn-lt" w:hAnsi="+mn-lt" w:hint="default"/>
      </w:rPr>
    </w:lvl>
    <w:lvl w:ilvl="7" w:tplc="ECCA9458" w:tentative="1">
      <w:start w:val="1"/>
      <w:numFmt w:val="bullet"/>
      <w:lvlText w:val="•"/>
      <w:lvlJc w:val="left"/>
      <w:pPr>
        <w:tabs>
          <w:tab w:val="num" w:pos="5760"/>
        </w:tabs>
        <w:ind w:left="5760" w:hanging="360"/>
      </w:pPr>
      <w:rPr>
        <w:rFonts w:ascii="+mn-lt" w:hAnsi="+mn-lt" w:hint="default"/>
      </w:rPr>
    </w:lvl>
    <w:lvl w:ilvl="8" w:tplc="802E0D8E" w:tentative="1">
      <w:start w:val="1"/>
      <w:numFmt w:val="bullet"/>
      <w:lvlText w:val="•"/>
      <w:lvlJc w:val="left"/>
      <w:pPr>
        <w:tabs>
          <w:tab w:val="num" w:pos="6480"/>
        </w:tabs>
        <w:ind w:left="6480" w:hanging="360"/>
      </w:pPr>
      <w:rPr>
        <w:rFonts w:ascii="+mn-lt" w:hAnsi="+mn-lt" w:hint="default"/>
      </w:rPr>
    </w:lvl>
  </w:abstractNum>
  <w:abstractNum w:abstractNumId="35" w15:restartNumberingAfterBreak="0">
    <w:nsid w:val="79AA512C"/>
    <w:multiLevelType w:val="hybridMultilevel"/>
    <w:tmpl w:val="B8AC565C"/>
    <w:lvl w:ilvl="0" w:tplc="8A86DFA6">
      <w:start w:val="1"/>
      <w:numFmt w:val="bullet"/>
      <w:lvlText w:val="("/>
      <w:lvlJc w:val="left"/>
      <w:pPr>
        <w:tabs>
          <w:tab w:val="num" w:pos="720"/>
        </w:tabs>
        <w:ind w:left="720" w:hanging="360"/>
      </w:pPr>
      <w:rPr>
        <w:rFonts w:ascii="+mn-lt" w:hAnsi="+mn-lt" w:hint="default"/>
      </w:rPr>
    </w:lvl>
    <w:lvl w:ilvl="1" w:tplc="A8C87FE6" w:tentative="1">
      <w:start w:val="1"/>
      <w:numFmt w:val="bullet"/>
      <w:lvlText w:val="("/>
      <w:lvlJc w:val="left"/>
      <w:pPr>
        <w:tabs>
          <w:tab w:val="num" w:pos="1440"/>
        </w:tabs>
        <w:ind w:left="1440" w:hanging="360"/>
      </w:pPr>
      <w:rPr>
        <w:rFonts w:ascii="+mn-lt" w:hAnsi="+mn-lt" w:hint="default"/>
      </w:rPr>
    </w:lvl>
    <w:lvl w:ilvl="2" w:tplc="F724C7A2" w:tentative="1">
      <w:start w:val="1"/>
      <w:numFmt w:val="bullet"/>
      <w:lvlText w:val="("/>
      <w:lvlJc w:val="left"/>
      <w:pPr>
        <w:tabs>
          <w:tab w:val="num" w:pos="2160"/>
        </w:tabs>
        <w:ind w:left="2160" w:hanging="360"/>
      </w:pPr>
      <w:rPr>
        <w:rFonts w:ascii="+mn-lt" w:hAnsi="+mn-lt" w:hint="default"/>
      </w:rPr>
    </w:lvl>
    <w:lvl w:ilvl="3" w:tplc="0F823F24" w:tentative="1">
      <w:start w:val="1"/>
      <w:numFmt w:val="bullet"/>
      <w:lvlText w:val="("/>
      <w:lvlJc w:val="left"/>
      <w:pPr>
        <w:tabs>
          <w:tab w:val="num" w:pos="2880"/>
        </w:tabs>
        <w:ind w:left="2880" w:hanging="360"/>
      </w:pPr>
      <w:rPr>
        <w:rFonts w:ascii="+mn-lt" w:hAnsi="+mn-lt" w:hint="default"/>
      </w:rPr>
    </w:lvl>
    <w:lvl w:ilvl="4" w:tplc="9A74C2B0" w:tentative="1">
      <w:start w:val="1"/>
      <w:numFmt w:val="bullet"/>
      <w:lvlText w:val="("/>
      <w:lvlJc w:val="left"/>
      <w:pPr>
        <w:tabs>
          <w:tab w:val="num" w:pos="3600"/>
        </w:tabs>
        <w:ind w:left="3600" w:hanging="360"/>
      </w:pPr>
      <w:rPr>
        <w:rFonts w:ascii="+mn-lt" w:hAnsi="+mn-lt" w:hint="default"/>
      </w:rPr>
    </w:lvl>
    <w:lvl w:ilvl="5" w:tplc="80802904" w:tentative="1">
      <w:start w:val="1"/>
      <w:numFmt w:val="bullet"/>
      <w:lvlText w:val="("/>
      <w:lvlJc w:val="left"/>
      <w:pPr>
        <w:tabs>
          <w:tab w:val="num" w:pos="4320"/>
        </w:tabs>
        <w:ind w:left="4320" w:hanging="360"/>
      </w:pPr>
      <w:rPr>
        <w:rFonts w:ascii="+mn-lt" w:hAnsi="+mn-lt" w:hint="default"/>
      </w:rPr>
    </w:lvl>
    <w:lvl w:ilvl="6" w:tplc="E43464D4" w:tentative="1">
      <w:start w:val="1"/>
      <w:numFmt w:val="bullet"/>
      <w:lvlText w:val="("/>
      <w:lvlJc w:val="left"/>
      <w:pPr>
        <w:tabs>
          <w:tab w:val="num" w:pos="5040"/>
        </w:tabs>
        <w:ind w:left="5040" w:hanging="360"/>
      </w:pPr>
      <w:rPr>
        <w:rFonts w:ascii="+mn-lt" w:hAnsi="+mn-lt" w:hint="default"/>
      </w:rPr>
    </w:lvl>
    <w:lvl w:ilvl="7" w:tplc="77E883B6" w:tentative="1">
      <w:start w:val="1"/>
      <w:numFmt w:val="bullet"/>
      <w:lvlText w:val="("/>
      <w:lvlJc w:val="left"/>
      <w:pPr>
        <w:tabs>
          <w:tab w:val="num" w:pos="5760"/>
        </w:tabs>
        <w:ind w:left="5760" w:hanging="360"/>
      </w:pPr>
      <w:rPr>
        <w:rFonts w:ascii="+mn-lt" w:hAnsi="+mn-lt" w:hint="default"/>
      </w:rPr>
    </w:lvl>
    <w:lvl w:ilvl="8" w:tplc="5A807ABC" w:tentative="1">
      <w:start w:val="1"/>
      <w:numFmt w:val="bullet"/>
      <w:lvlText w:val="("/>
      <w:lvlJc w:val="left"/>
      <w:pPr>
        <w:tabs>
          <w:tab w:val="num" w:pos="6480"/>
        </w:tabs>
        <w:ind w:left="6480" w:hanging="360"/>
      </w:pPr>
      <w:rPr>
        <w:rFonts w:ascii="+mn-lt" w:hAnsi="+mn-lt" w:hint="default"/>
      </w:rPr>
    </w:lvl>
  </w:abstractNum>
  <w:abstractNum w:abstractNumId="36" w15:restartNumberingAfterBreak="0">
    <w:nsid w:val="7A28183A"/>
    <w:multiLevelType w:val="hybridMultilevel"/>
    <w:tmpl w:val="187C8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2C2C4B"/>
    <w:multiLevelType w:val="hybridMultilevel"/>
    <w:tmpl w:val="E1DAF6D4"/>
    <w:lvl w:ilvl="0" w:tplc="BCF6D390">
      <w:start w:val="1"/>
      <w:numFmt w:val="bullet"/>
      <w:lvlText w:val="•"/>
      <w:lvlJc w:val="left"/>
      <w:pPr>
        <w:tabs>
          <w:tab w:val="num" w:pos="720"/>
        </w:tabs>
        <w:ind w:left="720" w:hanging="360"/>
      </w:pPr>
      <w:rPr>
        <w:rFonts w:ascii="+mn-lt" w:hAnsi="+mn-lt" w:hint="default"/>
      </w:rPr>
    </w:lvl>
    <w:lvl w:ilvl="1" w:tplc="FA10F40A">
      <w:numFmt w:val="bullet"/>
      <w:lvlText w:val="•"/>
      <w:lvlJc w:val="left"/>
      <w:pPr>
        <w:tabs>
          <w:tab w:val="num" w:pos="1440"/>
        </w:tabs>
        <w:ind w:left="1440" w:hanging="360"/>
      </w:pPr>
      <w:rPr>
        <w:rFonts w:ascii="+mn-lt" w:hAnsi="+mn-lt" w:hint="default"/>
      </w:rPr>
    </w:lvl>
    <w:lvl w:ilvl="2" w:tplc="C0425A20" w:tentative="1">
      <w:start w:val="1"/>
      <w:numFmt w:val="bullet"/>
      <w:lvlText w:val="•"/>
      <w:lvlJc w:val="left"/>
      <w:pPr>
        <w:tabs>
          <w:tab w:val="num" w:pos="2160"/>
        </w:tabs>
        <w:ind w:left="2160" w:hanging="360"/>
      </w:pPr>
      <w:rPr>
        <w:rFonts w:ascii="+mn-lt" w:hAnsi="+mn-lt" w:hint="default"/>
      </w:rPr>
    </w:lvl>
    <w:lvl w:ilvl="3" w:tplc="135298B0" w:tentative="1">
      <w:start w:val="1"/>
      <w:numFmt w:val="bullet"/>
      <w:lvlText w:val="•"/>
      <w:lvlJc w:val="left"/>
      <w:pPr>
        <w:tabs>
          <w:tab w:val="num" w:pos="2880"/>
        </w:tabs>
        <w:ind w:left="2880" w:hanging="360"/>
      </w:pPr>
      <w:rPr>
        <w:rFonts w:ascii="+mn-lt" w:hAnsi="+mn-lt" w:hint="default"/>
      </w:rPr>
    </w:lvl>
    <w:lvl w:ilvl="4" w:tplc="2194733C" w:tentative="1">
      <w:start w:val="1"/>
      <w:numFmt w:val="bullet"/>
      <w:lvlText w:val="•"/>
      <w:lvlJc w:val="left"/>
      <w:pPr>
        <w:tabs>
          <w:tab w:val="num" w:pos="3600"/>
        </w:tabs>
        <w:ind w:left="3600" w:hanging="360"/>
      </w:pPr>
      <w:rPr>
        <w:rFonts w:ascii="+mn-lt" w:hAnsi="+mn-lt" w:hint="default"/>
      </w:rPr>
    </w:lvl>
    <w:lvl w:ilvl="5" w:tplc="34F4BD4A" w:tentative="1">
      <w:start w:val="1"/>
      <w:numFmt w:val="bullet"/>
      <w:lvlText w:val="•"/>
      <w:lvlJc w:val="left"/>
      <w:pPr>
        <w:tabs>
          <w:tab w:val="num" w:pos="4320"/>
        </w:tabs>
        <w:ind w:left="4320" w:hanging="360"/>
      </w:pPr>
      <w:rPr>
        <w:rFonts w:ascii="+mn-lt" w:hAnsi="+mn-lt" w:hint="default"/>
      </w:rPr>
    </w:lvl>
    <w:lvl w:ilvl="6" w:tplc="785A7DFC" w:tentative="1">
      <w:start w:val="1"/>
      <w:numFmt w:val="bullet"/>
      <w:lvlText w:val="•"/>
      <w:lvlJc w:val="left"/>
      <w:pPr>
        <w:tabs>
          <w:tab w:val="num" w:pos="5040"/>
        </w:tabs>
        <w:ind w:left="5040" w:hanging="360"/>
      </w:pPr>
      <w:rPr>
        <w:rFonts w:ascii="+mn-lt" w:hAnsi="+mn-lt" w:hint="default"/>
      </w:rPr>
    </w:lvl>
    <w:lvl w:ilvl="7" w:tplc="A7E0EC00" w:tentative="1">
      <w:start w:val="1"/>
      <w:numFmt w:val="bullet"/>
      <w:lvlText w:val="•"/>
      <w:lvlJc w:val="left"/>
      <w:pPr>
        <w:tabs>
          <w:tab w:val="num" w:pos="5760"/>
        </w:tabs>
        <w:ind w:left="5760" w:hanging="360"/>
      </w:pPr>
      <w:rPr>
        <w:rFonts w:ascii="+mn-lt" w:hAnsi="+mn-lt" w:hint="default"/>
      </w:rPr>
    </w:lvl>
    <w:lvl w:ilvl="8" w:tplc="75408C24" w:tentative="1">
      <w:start w:val="1"/>
      <w:numFmt w:val="bullet"/>
      <w:lvlText w:val="•"/>
      <w:lvlJc w:val="left"/>
      <w:pPr>
        <w:tabs>
          <w:tab w:val="num" w:pos="6480"/>
        </w:tabs>
        <w:ind w:left="6480" w:hanging="360"/>
      </w:pPr>
      <w:rPr>
        <w:rFonts w:ascii="+mn-lt" w:hAnsi="+mn-lt" w:hint="default"/>
      </w:rPr>
    </w:lvl>
  </w:abstractNum>
  <w:abstractNum w:abstractNumId="38" w15:restartNumberingAfterBreak="0">
    <w:nsid w:val="7DBA2EB0"/>
    <w:multiLevelType w:val="hybridMultilevel"/>
    <w:tmpl w:val="B93A9E76"/>
    <w:lvl w:ilvl="0" w:tplc="85BE7290">
      <w:start w:val="1"/>
      <w:numFmt w:val="bullet"/>
      <w:lvlText w:val="•"/>
      <w:lvlJc w:val="left"/>
      <w:pPr>
        <w:tabs>
          <w:tab w:val="num" w:pos="720"/>
        </w:tabs>
        <w:ind w:left="720" w:hanging="360"/>
      </w:pPr>
      <w:rPr>
        <w:rFonts w:ascii="+mn-lt" w:hAnsi="+mn-lt" w:hint="default"/>
      </w:rPr>
    </w:lvl>
    <w:lvl w:ilvl="1" w:tplc="8AC6371A" w:tentative="1">
      <w:start w:val="1"/>
      <w:numFmt w:val="bullet"/>
      <w:lvlText w:val="•"/>
      <w:lvlJc w:val="left"/>
      <w:pPr>
        <w:tabs>
          <w:tab w:val="num" w:pos="1440"/>
        </w:tabs>
        <w:ind w:left="1440" w:hanging="360"/>
      </w:pPr>
      <w:rPr>
        <w:rFonts w:ascii="+mn-lt" w:hAnsi="+mn-lt" w:hint="default"/>
      </w:rPr>
    </w:lvl>
    <w:lvl w:ilvl="2" w:tplc="54D2592C" w:tentative="1">
      <w:start w:val="1"/>
      <w:numFmt w:val="bullet"/>
      <w:lvlText w:val="•"/>
      <w:lvlJc w:val="left"/>
      <w:pPr>
        <w:tabs>
          <w:tab w:val="num" w:pos="2160"/>
        </w:tabs>
        <w:ind w:left="2160" w:hanging="360"/>
      </w:pPr>
      <w:rPr>
        <w:rFonts w:ascii="+mn-lt" w:hAnsi="+mn-lt" w:hint="default"/>
      </w:rPr>
    </w:lvl>
    <w:lvl w:ilvl="3" w:tplc="76120280" w:tentative="1">
      <w:start w:val="1"/>
      <w:numFmt w:val="bullet"/>
      <w:lvlText w:val="•"/>
      <w:lvlJc w:val="left"/>
      <w:pPr>
        <w:tabs>
          <w:tab w:val="num" w:pos="2880"/>
        </w:tabs>
        <w:ind w:left="2880" w:hanging="360"/>
      </w:pPr>
      <w:rPr>
        <w:rFonts w:ascii="+mn-lt" w:hAnsi="+mn-lt" w:hint="default"/>
      </w:rPr>
    </w:lvl>
    <w:lvl w:ilvl="4" w:tplc="57AE014A" w:tentative="1">
      <w:start w:val="1"/>
      <w:numFmt w:val="bullet"/>
      <w:lvlText w:val="•"/>
      <w:lvlJc w:val="left"/>
      <w:pPr>
        <w:tabs>
          <w:tab w:val="num" w:pos="3600"/>
        </w:tabs>
        <w:ind w:left="3600" w:hanging="360"/>
      </w:pPr>
      <w:rPr>
        <w:rFonts w:ascii="+mn-lt" w:hAnsi="+mn-lt" w:hint="default"/>
      </w:rPr>
    </w:lvl>
    <w:lvl w:ilvl="5" w:tplc="D72E997E" w:tentative="1">
      <w:start w:val="1"/>
      <w:numFmt w:val="bullet"/>
      <w:lvlText w:val="•"/>
      <w:lvlJc w:val="left"/>
      <w:pPr>
        <w:tabs>
          <w:tab w:val="num" w:pos="4320"/>
        </w:tabs>
        <w:ind w:left="4320" w:hanging="360"/>
      </w:pPr>
      <w:rPr>
        <w:rFonts w:ascii="+mn-lt" w:hAnsi="+mn-lt" w:hint="default"/>
      </w:rPr>
    </w:lvl>
    <w:lvl w:ilvl="6" w:tplc="109C96EE" w:tentative="1">
      <w:start w:val="1"/>
      <w:numFmt w:val="bullet"/>
      <w:lvlText w:val="•"/>
      <w:lvlJc w:val="left"/>
      <w:pPr>
        <w:tabs>
          <w:tab w:val="num" w:pos="5040"/>
        </w:tabs>
        <w:ind w:left="5040" w:hanging="360"/>
      </w:pPr>
      <w:rPr>
        <w:rFonts w:ascii="+mn-lt" w:hAnsi="+mn-lt" w:hint="default"/>
      </w:rPr>
    </w:lvl>
    <w:lvl w:ilvl="7" w:tplc="960CDCDC" w:tentative="1">
      <w:start w:val="1"/>
      <w:numFmt w:val="bullet"/>
      <w:lvlText w:val="•"/>
      <w:lvlJc w:val="left"/>
      <w:pPr>
        <w:tabs>
          <w:tab w:val="num" w:pos="5760"/>
        </w:tabs>
        <w:ind w:left="5760" w:hanging="360"/>
      </w:pPr>
      <w:rPr>
        <w:rFonts w:ascii="+mn-lt" w:hAnsi="+mn-lt" w:hint="default"/>
      </w:rPr>
    </w:lvl>
    <w:lvl w:ilvl="8" w:tplc="8E48F822" w:tentative="1">
      <w:start w:val="1"/>
      <w:numFmt w:val="bullet"/>
      <w:lvlText w:val="•"/>
      <w:lvlJc w:val="left"/>
      <w:pPr>
        <w:tabs>
          <w:tab w:val="num" w:pos="6480"/>
        </w:tabs>
        <w:ind w:left="6480" w:hanging="360"/>
      </w:pPr>
      <w:rPr>
        <w:rFonts w:ascii="+mn-lt" w:hAnsi="+mn-lt" w:hint="default"/>
      </w:rPr>
    </w:lvl>
  </w:abstractNum>
  <w:abstractNum w:abstractNumId="39" w15:restartNumberingAfterBreak="0">
    <w:nsid w:val="7DD5290C"/>
    <w:multiLevelType w:val="hybridMultilevel"/>
    <w:tmpl w:val="D34E16FE"/>
    <w:lvl w:ilvl="0" w:tplc="04240019">
      <w:start w:val="1"/>
      <w:numFmt w:val="lowerLetter"/>
      <w:pStyle w:val="rkovnatokazatevilnotoko"/>
      <w:lvlText w:val="%1."/>
      <w:lvlJc w:val="left"/>
      <w:pPr>
        <w:ind w:left="757"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30"/>
  </w:num>
  <w:num w:numId="2">
    <w:abstractNumId w:val="2"/>
  </w:num>
  <w:num w:numId="3">
    <w:abstractNumId w:val="0"/>
  </w:num>
  <w:num w:numId="4">
    <w:abstractNumId w:val="20"/>
  </w:num>
  <w:num w:numId="5">
    <w:abstractNumId w:val="3"/>
  </w:num>
  <w:num w:numId="6">
    <w:abstractNumId w:val="32"/>
  </w:num>
  <w:num w:numId="7">
    <w:abstractNumId w:val="23"/>
  </w:num>
  <w:num w:numId="8">
    <w:abstractNumId w:val="27"/>
  </w:num>
  <w:num w:numId="9">
    <w:abstractNumId w:val="7"/>
  </w:num>
  <w:num w:numId="10">
    <w:abstractNumId w:val="29"/>
  </w:num>
  <w:num w:numId="11">
    <w:abstractNumId w:val="18"/>
  </w:num>
  <w:num w:numId="12">
    <w:abstractNumId w:val="12"/>
  </w:num>
  <w:num w:numId="13">
    <w:abstractNumId w:val="21"/>
  </w:num>
  <w:num w:numId="14">
    <w:abstractNumId w:val="1"/>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18"/>
    <w:lvlOverride w:ilvl="0">
      <w:startOverride w:val="3"/>
    </w:lvlOverride>
    <w:lvlOverride w:ilvl="1">
      <w:startOverride w:val="17"/>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3"/>
  </w:num>
  <w:num w:numId="23">
    <w:abstractNumId w:val="10"/>
  </w:num>
  <w:num w:numId="24">
    <w:abstractNumId w:val="16"/>
  </w:num>
  <w:num w:numId="25">
    <w:abstractNumId w:val="26"/>
  </w:num>
  <w:num w:numId="26">
    <w:abstractNumId w:val="5"/>
  </w:num>
  <w:num w:numId="27">
    <w:abstractNumId w:val="11"/>
  </w:num>
  <w:num w:numId="28">
    <w:abstractNumId w:val="37"/>
  </w:num>
  <w:num w:numId="29">
    <w:abstractNumId w:val="6"/>
  </w:num>
  <w:num w:numId="30">
    <w:abstractNumId w:val="24"/>
  </w:num>
  <w:num w:numId="31">
    <w:abstractNumId w:val="31"/>
  </w:num>
  <w:num w:numId="32">
    <w:abstractNumId w:val="15"/>
  </w:num>
  <w:num w:numId="33">
    <w:abstractNumId w:val="25"/>
  </w:num>
  <w:num w:numId="34">
    <w:abstractNumId w:val="9"/>
  </w:num>
  <w:num w:numId="35">
    <w:abstractNumId w:val="35"/>
  </w:num>
  <w:num w:numId="36">
    <w:abstractNumId w:val="34"/>
  </w:num>
  <w:num w:numId="37">
    <w:abstractNumId w:val="28"/>
  </w:num>
  <w:num w:numId="38">
    <w:abstractNumId w:val="38"/>
  </w:num>
  <w:num w:numId="39">
    <w:abstractNumId w:val="19"/>
  </w:num>
  <w:num w:numId="40">
    <w:abstractNumId w:val="22"/>
  </w:num>
  <w:num w:numId="41">
    <w:abstractNumId w:val="36"/>
  </w:num>
  <w:num w:numId="42">
    <w:abstractNumId w:val="8"/>
  </w:num>
  <w:num w:numId="4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91"/>
    <w:rsid w:val="000002B3"/>
    <w:rsid w:val="00000DA6"/>
    <w:rsid w:val="00000E83"/>
    <w:rsid w:val="00001FC8"/>
    <w:rsid w:val="00002D7C"/>
    <w:rsid w:val="00002E56"/>
    <w:rsid w:val="000030DB"/>
    <w:rsid w:val="0000324A"/>
    <w:rsid w:val="00003552"/>
    <w:rsid w:val="000037C6"/>
    <w:rsid w:val="000039CE"/>
    <w:rsid w:val="00003A16"/>
    <w:rsid w:val="00003ECE"/>
    <w:rsid w:val="0000432C"/>
    <w:rsid w:val="00004458"/>
    <w:rsid w:val="0000483F"/>
    <w:rsid w:val="000049F2"/>
    <w:rsid w:val="0000506A"/>
    <w:rsid w:val="00005DE3"/>
    <w:rsid w:val="00006062"/>
    <w:rsid w:val="00006331"/>
    <w:rsid w:val="00006EDE"/>
    <w:rsid w:val="00006F9A"/>
    <w:rsid w:val="00007056"/>
    <w:rsid w:val="000073DE"/>
    <w:rsid w:val="0000772E"/>
    <w:rsid w:val="00011C15"/>
    <w:rsid w:val="00011C8C"/>
    <w:rsid w:val="000120ED"/>
    <w:rsid w:val="000131E3"/>
    <w:rsid w:val="000135F9"/>
    <w:rsid w:val="0001380C"/>
    <w:rsid w:val="00013DA6"/>
    <w:rsid w:val="00015CCB"/>
    <w:rsid w:val="00016459"/>
    <w:rsid w:val="000171F1"/>
    <w:rsid w:val="00017323"/>
    <w:rsid w:val="00017861"/>
    <w:rsid w:val="00017C6F"/>
    <w:rsid w:val="000204E1"/>
    <w:rsid w:val="00021C30"/>
    <w:rsid w:val="000223CC"/>
    <w:rsid w:val="000229E0"/>
    <w:rsid w:val="00023287"/>
    <w:rsid w:val="00023F0A"/>
    <w:rsid w:val="00023FE9"/>
    <w:rsid w:val="000243AF"/>
    <w:rsid w:val="000248CC"/>
    <w:rsid w:val="00024E6E"/>
    <w:rsid w:val="00025309"/>
    <w:rsid w:val="00025599"/>
    <w:rsid w:val="00025B4F"/>
    <w:rsid w:val="0002606B"/>
    <w:rsid w:val="0002638B"/>
    <w:rsid w:val="00026845"/>
    <w:rsid w:val="00027693"/>
    <w:rsid w:val="00030246"/>
    <w:rsid w:val="000303B1"/>
    <w:rsid w:val="0003061A"/>
    <w:rsid w:val="000309AB"/>
    <w:rsid w:val="00031067"/>
    <w:rsid w:val="000311AB"/>
    <w:rsid w:val="000311E7"/>
    <w:rsid w:val="000312E1"/>
    <w:rsid w:val="00032357"/>
    <w:rsid w:val="000323E6"/>
    <w:rsid w:val="000331DF"/>
    <w:rsid w:val="00033D09"/>
    <w:rsid w:val="0003408A"/>
    <w:rsid w:val="000349B9"/>
    <w:rsid w:val="00034BE2"/>
    <w:rsid w:val="0003501A"/>
    <w:rsid w:val="0003589C"/>
    <w:rsid w:val="0003621A"/>
    <w:rsid w:val="000367B8"/>
    <w:rsid w:val="00036988"/>
    <w:rsid w:val="000371AC"/>
    <w:rsid w:val="00037368"/>
    <w:rsid w:val="00040284"/>
    <w:rsid w:val="000402D1"/>
    <w:rsid w:val="000405E7"/>
    <w:rsid w:val="00040A2F"/>
    <w:rsid w:val="00040C03"/>
    <w:rsid w:val="000410F1"/>
    <w:rsid w:val="00041636"/>
    <w:rsid w:val="0004191B"/>
    <w:rsid w:val="00042061"/>
    <w:rsid w:val="0004275E"/>
    <w:rsid w:val="000427AA"/>
    <w:rsid w:val="0004280D"/>
    <w:rsid w:val="00042854"/>
    <w:rsid w:val="00042E84"/>
    <w:rsid w:val="0004341B"/>
    <w:rsid w:val="000438AD"/>
    <w:rsid w:val="00043A85"/>
    <w:rsid w:val="00043C66"/>
    <w:rsid w:val="000445ED"/>
    <w:rsid w:val="00044979"/>
    <w:rsid w:val="00044F84"/>
    <w:rsid w:val="00045495"/>
    <w:rsid w:val="0004582B"/>
    <w:rsid w:val="00046071"/>
    <w:rsid w:val="00046330"/>
    <w:rsid w:val="000468D0"/>
    <w:rsid w:val="00046A98"/>
    <w:rsid w:val="00047BD9"/>
    <w:rsid w:val="00047E47"/>
    <w:rsid w:val="00050378"/>
    <w:rsid w:val="00050411"/>
    <w:rsid w:val="00050446"/>
    <w:rsid w:val="00050857"/>
    <w:rsid w:val="00050860"/>
    <w:rsid w:val="00050A2D"/>
    <w:rsid w:val="0005108C"/>
    <w:rsid w:val="000520CB"/>
    <w:rsid w:val="0005256A"/>
    <w:rsid w:val="00052EC5"/>
    <w:rsid w:val="00053241"/>
    <w:rsid w:val="00053314"/>
    <w:rsid w:val="00054364"/>
    <w:rsid w:val="00054C7B"/>
    <w:rsid w:val="000556EB"/>
    <w:rsid w:val="00055708"/>
    <w:rsid w:val="00055C53"/>
    <w:rsid w:val="000562D1"/>
    <w:rsid w:val="0005675F"/>
    <w:rsid w:val="00056BC1"/>
    <w:rsid w:val="00056CBE"/>
    <w:rsid w:val="00056EF9"/>
    <w:rsid w:val="00057170"/>
    <w:rsid w:val="000571DF"/>
    <w:rsid w:val="000573F8"/>
    <w:rsid w:val="000575DD"/>
    <w:rsid w:val="0005786E"/>
    <w:rsid w:val="0006090A"/>
    <w:rsid w:val="00060F3C"/>
    <w:rsid w:val="0006157A"/>
    <w:rsid w:val="00062E2B"/>
    <w:rsid w:val="00063173"/>
    <w:rsid w:val="00063517"/>
    <w:rsid w:val="00063904"/>
    <w:rsid w:val="00064685"/>
    <w:rsid w:val="00064F99"/>
    <w:rsid w:val="000653C3"/>
    <w:rsid w:val="0006540A"/>
    <w:rsid w:val="000654D8"/>
    <w:rsid w:val="0006571E"/>
    <w:rsid w:val="00065A04"/>
    <w:rsid w:val="00066B1A"/>
    <w:rsid w:val="00067E63"/>
    <w:rsid w:val="0007019A"/>
    <w:rsid w:val="00070D30"/>
    <w:rsid w:val="00071068"/>
    <w:rsid w:val="00071364"/>
    <w:rsid w:val="00071A3E"/>
    <w:rsid w:val="00071A63"/>
    <w:rsid w:val="00071DEE"/>
    <w:rsid w:val="00072532"/>
    <w:rsid w:val="00072847"/>
    <w:rsid w:val="00072BA2"/>
    <w:rsid w:val="0007316E"/>
    <w:rsid w:val="000735CD"/>
    <w:rsid w:val="0007375C"/>
    <w:rsid w:val="00074127"/>
    <w:rsid w:val="0007416B"/>
    <w:rsid w:val="00074F26"/>
    <w:rsid w:val="00074FA9"/>
    <w:rsid w:val="0007542A"/>
    <w:rsid w:val="0007564F"/>
    <w:rsid w:val="00075A7D"/>
    <w:rsid w:val="00075FEF"/>
    <w:rsid w:val="000764E8"/>
    <w:rsid w:val="00076C4D"/>
    <w:rsid w:val="00077217"/>
    <w:rsid w:val="0007762E"/>
    <w:rsid w:val="000779F8"/>
    <w:rsid w:val="00077AD0"/>
    <w:rsid w:val="00077ED2"/>
    <w:rsid w:val="0008038A"/>
    <w:rsid w:val="00080C43"/>
    <w:rsid w:val="0008104D"/>
    <w:rsid w:val="000814EE"/>
    <w:rsid w:val="000827AE"/>
    <w:rsid w:val="00082AEF"/>
    <w:rsid w:val="00082E8A"/>
    <w:rsid w:val="00082F3F"/>
    <w:rsid w:val="0008319A"/>
    <w:rsid w:val="00083508"/>
    <w:rsid w:val="000839F2"/>
    <w:rsid w:val="00083E9A"/>
    <w:rsid w:val="00084348"/>
    <w:rsid w:val="000849CC"/>
    <w:rsid w:val="0008553E"/>
    <w:rsid w:val="00085644"/>
    <w:rsid w:val="00085691"/>
    <w:rsid w:val="000857F7"/>
    <w:rsid w:val="00085889"/>
    <w:rsid w:val="0008757A"/>
    <w:rsid w:val="00087C4D"/>
    <w:rsid w:val="00090B19"/>
    <w:rsid w:val="000914D0"/>
    <w:rsid w:val="000917A8"/>
    <w:rsid w:val="000920A9"/>
    <w:rsid w:val="000922D4"/>
    <w:rsid w:val="000923C8"/>
    <w:rsid w:val="00092527"/>
    <w:rsid w:val="0009377B"/>
    <w:rsid w:val="00093FA3"/>
    <w:rsid w:val="000947AD"/>
    <w:rsid w:val="0009550F"/>
    <w:rsid w:val="00095836"/>
    <w:rsid w:val="00095A32"/>
    <w:rsid w:val="00095D0B"/>
    <w:rsid w:val="00096068"/>
    <w:rsid w:val="000965D9"/>
    <w:rsid w:val="00096AE3"/>
    <w:rsid w:val="000A0F36"/>
    <w:rsid w:val="000A2754"/>
    <w:rsid w:val="000A311A"/>
    <w:rsid w:val="000A3372"/>
    <w:rsid w:val="000A38C0"/>
    <w:rsid w:val="000A3A7D"/>
    <w:rsid w:val="000A3D07"/>
    <w:rsid w:val="000A4294"/>
    <w:rsid w:val="000A42A8"/>
    <w:rsid w:val="000A4E7B"/>
    <w:rsid w:val="000A5469"/>
    <w:rsid w:val="000A6FB3"/>
    <w:rsid w:val="000A7302"/>
    <w:rsid w:val="000A798F"/>
    <w:rsid w:val="000B0106"/>
    <w:rsid w:val="000B0458"/>
    <w:rsid w:val="000B0A9A"/>
    <w:rsid w:val="000B0C67"/>
    <w:rsid w:val="000B184E"/>
    <w:rsid w:val="000B2747"/>
    <w:rsid w:val="000B2D6B"/>
    <w:rsid w:val="000B36D8"/>
    <w:rsid w:val="000B4101"/>
    <w:rsid w:val="000B429D"/>
    <w:rsid w:val="000B53E6"/>
    <w:rsid w:val="000B542A"/>
    <w:rsid w:val="000B56AE"/>
    <w:rsid w:val="000B5D6C"/>
    <w:rsid w:val="000B6AB2"/>
    <w:rsid w:val="000C0136"/>
    <w:rsid w:val="000C0244"/>
    <w:rsid w:val="000C0D9F"/>
    <w:rsid w:val="000C0E91"/>
    <w:rsid w:val="000C16C3"/>
    <w:rsid w:val="000C19E7"/>
    <w:rsid w:val="000C287A"/>
    <w:rsid w:val="000C3084"/>
    <w:rsid w:val="000C3235"/>
    <w:rsid w:val="000C32D0"/>
    <w:rsid w:val="000C33D3"/>
    <w:rsid w:val="000C44B3"/>
    <w:rsid w:val="000C4A58"/>
    <w:rsid w:val="000C4AB1"/>
    <w:rsid w:val="000C4C4F"/>
    <w:rsid w:val="000C4D8E"/>
    <w:rsid w:val="000C5242"/>
    <w:rsid w:val="000C55AF"/>
    <w:rsid w:val="000C5638"/>
    <w:rsid w:val="000C567B"/>
    <w:rsid w:val="000C5AF7"/>
    <w:rsid w:val="000C68D7"/>
    <w:rsid w:val="000C6B1C"/>
    <w:rsid w:val="000C7282"/>
    <w:rsid w:val="000C73FA"/>
    <w:rsid w:val="000C77C8"/>
    <w:rsid w:val="000C7836"/>
    <w:rsid w:val="000D0183"/>
    <w:rsid w:val="000D02AD"/>
    <w:rsid w:val="000D1BAD"/>
    <w:rsid w:val="000D1BB4"/>
    <w:rsid w:val="000D2422"/>
    <w:rsid w:val="000D3016"/>
    <w:rsid w:val="000D3255"/>
    <w:rsid w:val="000D358D"/>
    <w:rsid w:val="000D39AD"/>
    <w:rsid w:val="000D3BE4"/>
    <w:rsid w:val="000D3C33"/>
    <w:rsid w:val="000D3D68"/>
    <w:rsid w:val="000D3EC1"/>
    <w:rsid w:val="000D423B"/>
    <w:rsid w:val="000D4755"/>
    <w:rsid w:val="000D4D87"/>
    <w:rsid w:val="000D5794"/>
    <w:rsid w:val="000D5AA4"/>
    <w:rsid w:val="000D5DF8"/>
    <w:rsid w:val="000D78D0"/>
    <w:rsid w:val="000D7AF8"/>
    <w:rsid w:val="000E0735"/>
    <w:rsid w:val="000E08D9"/>
    <w:rsid w:val="000E0C1E"/>
    <w:rsid w:val="000E13BB"/>
    <w:rsid w:val="000E2128"/>
    <w:rsid w:val="000E25E5"/>
    <w:rsid w:val="000E2803"/>
    <w:rsid w:val="000E2A8B"/>
    <w:rsid w:val="000E4207"/>
    <w:rsid w:val="000E4C86"/>
    <w:rsid w:val="000E514E"/>
    <w:rsid w:val="000E5490"/>
    <w:rsid w:val="000E57C1"/>
    <w:rsid w:val="000E5B02"/>
    <w:rsid w:val="000E7963"/>
    <w:rsid w:val="000F0AEA"/>
    <w:rsid w:val="000F0C6D"/>
    <w:rsid w:val="000F10C9"/>
    <w:rsid w:val="000F1A9D"/>
    <w:rsid w:val="000F1E77"/>
    <w:rsid w:val="000F204D"/>
    <w:rsid w:val="000F2DF9"/>
    <w:rsid w:val="000F2FAD"/>
    <w:rsid w:val="000F300B"/>
    <w:rsid w:val="000F3460"/>
    <w:rsid w:val="000F3671"/>
    <w:rsid w:val="000F4660"/>
    <w:rsid w:val="000F472B"/>
    <w:rsid w:val="000F50C9"/>
    <w:rsid w:val="000F5583"/>
    <w:rsid w:val="000F658A"/>
    <w:rsid w:val="000F665D"/>
    <w:rsid w:val="000F7F4D"/>
    <w:rsid w:val="0010009F"/>
    <w:rsid w:val="0010081D"/>
    <w:rsid w:val="00100D06"/>
    <w:rsid w:val="00100D64"/>
    <w:rsid w:val="00100E57"/>
    <w:rsid w:val="001028A3"/>
    <w:rsid w:val="00102E08"/>
    <w:rsid w:val="00103501"/>
    <w:rsid w:val="0010350B"/>
    <w:rsid w:val="001035AC"/>
    <w:rsid w:val="0010361D"/>
    <w:rsid w:val="001040F4"/>
    <w:rsid w:val="001054AF"/>
    <w:rsid w:val="001056C5"/>
    <w:rsid w:val="001060FF"/>
    <w:rsid w:val="001064CD"/>
    <w:rsid w:val="00106826"/>
    <w:rsid w:val="00106CD1"/>
    <w:rsid w:val="001102AF"/>
    <w:rsid w:val="001108CC"/>
    <w:rsid w:val="0011113D"/>
    <w:rsid w:val="00111509"/>
    <w:rsid w:val="00111D7C"/>
    <w:rsid w:val="0011212F"/>
    <w:rsid w:val="001124A5"/>
    <w:rsid w:val="00112747"/>
    <w:rsid w:val="0011277A"/>
    <w:rsid w:val="00112E82"/>
    <w:rsid w:val="001134CE"/>
    <w:rsid w:val="00113C9F"/>
    <w:rsid w:val="00114544"/>
    <w:rsid w:val="00114D47"/>
    <w:rsid w:val="0011500C"/>
    <w:rsid w:val="0011533E"/>
    <w:rsid w:val="00115468"/>
    <w:rsid w:val="0011599A"/>
    <w:rsid w:val="00115BDE"/>
    <w:rsid w:val="00115EA4"/>
    <w:rsid w:val="00116030"/>
    <w:rsid w:val="00116162"/>
    <w:rsid w:val="00116C10"/>
    <w:rsid w:val="00117BB2"/>
    <w:rsid w:val="00117BB7"/>
    <w:rsid w:val="00120958"/>
    <w:rsid w:val="00121026"/>
    <w:rsid w:val="0012240E"/>
    <w:rsid w:val="001226DA"/>
    <w:rsid w:val="00122891"/>
    <w:rsid w:val="0012296E"/>
    <w:rsid w:val="00123C14"/>
    <w:rsid w:val="00123F69"/>
    <w:rsid w:val="00124100"/>
    <w:rsid w:val="00124430"/>
    <w:rsid w:val="0012445C"/>
    <w:rsid w:val="00125947"/>
    <w:rsid w:val="0012633F"/>
    <w:rsid w:val="00126B2B"/>
    <w:rsid w:val="0012742C"/>
    <w:rsid w:val="00127D9F"/>
    <w:rsid w:val="00130434"/>
    <w:rsid w:val="001304FC"/>
    <w:rsid w:val="00130CCC"/>
    <w:rsid w:val="001311D1"/>
    <w:rsid w:val="00131695"/>
    <w:rsid w:val="001319EB"/>
    <w:rsid w:val="00132934"/>
    <w:rsid w:val="00133302"/>
    <w:rsid w:val="00133334"/>
    <w:rsid w:val="001333EA"/>
    <w:rsid w:val="001334C4"/>
    <w:rsid w:val="00133C96"/>
    <w:rsid w:val="001342A0"/>
    <w:rsid w:val="00134B8C"/>
    <w:rsid w:val="00134D09"/>
    <w:rsid w:val="00135A04"/>
    <w:rsid w:val="00136064"/>
    <w:rsid w:val="00136250"/>
    <w:rsid w:val="00136708"/>
    <w:rsid w:val="00136807"/>
    <w:rsid w:val="00136C80"/>
    <w:rsid w:val="001371FA"/>
    <w:rsid w:val="0013775B"/>
    <w:rsid w:val="0014012F"/>
    <w:rsid w:val="00140B7A"/>
    <w:rsid w:val="00140EE4"/>
    <w:rsid w:val="001416ED"/>
    <w:rsid w:val="00141C37"/>
    <w:rsid w:val="00143129"/>
    <w:rsid w:val="00143628"/>
    <w:rsid w:val="00143986"/>
    <w:rsid w:val="001445D4"/>
    <w:rsid w:val="001445DE"/>
    <w:rsid w:val="0014463E"/>
    <w:rsid w:val="00144862"/>
    <w:rsid w:val="001450D3"/>
    <w:rsid w:val="001461D2"/>
    <w:rsid w:val="001463F6"/>
    <w:rsid w:val="00146437"/>
    <w:rsid w:val="00146786"/>
    <w:rsid w:val="00146CE5"/>
    <w:rsid w:val="0014767A"/>
    <w:rsid w:val="00150629"/>
    <w:rsid w:val="0015086D"/>
    <w:rsid w:val="00150C09"/>
    <w:rsid w:val="00150CF1"/>
    <w:rsid w:val="00151641"/>
    <w:rsid w:val="00151D35"/>
    <w:rsid w:val="001523B9"/>
    <w:rsid w:val="0015278E"/>
    <w:rsid w:val="00152A13"/>
    <w:rsid w:val="0015325B"/>
    <w:rsid w:val="00153D2F"/>
    <w:rsid w:val="00154350"/>
    <w:rsid w:val="00154679"/>
    <w:rsid w:val="00154FB9"/>
    <w:rsid w:val="00155503"/>
    <w:rsid w:val="0015572A"/>
    <w:rsid w:val="001558AB"/>
    <w:rsid w:val="00155F6B"/>
    <w:rsid w:val="00155FD4"/>
    <w:rsid w:val="00156325"/>
    <w:rsid w:val="0015687A"/>
    <w:rsid w:val="001571E3"/>
    <w:rsid w:val="00160200"/>
    <w:rsid w:val="001602FD"/>
    <w:rsid w:val="001603B8"/>
    <w:rsid w:val="00160970"/>
    <w:rsid w:val="00160C03"/>
    <w:rsid w:val="00162088"/>
    <w:rsid w:val="00162180"/>
    <w:rsid w:val="00162E7C"/>
    <w:rsid w:val="00163AFF"/>
    <w:rsid w:val="00164D37"/>
    <w:rsid w:val="001659DC"/>
    <w:rsid w:val="00170148"/>
    <w:rsid w:val="0017071D"/>
    <w:rsid w:val="001708C9"/>
    <w:rsid w:val="00171297"/>
    <w:rsid w:val="001733F5"/>
    <w:rsid w:val="001734CE"/>
    <w:rsid w:val="00173C14"/>
    <w:rsid w:val="00174B05"/>
    <w:rsid w:val="00174E6E"/>
    <w:rsid w:val="00174E7B"/>
    <w:rsid w:val="00175141"/>
    <w:rsid w:val="00175269"/>
    <w:rsid w:val="00175570"/>
    <w:rsid w:val="00175D1D"/>
    <w:rsid w:val="00176567"/>
    <w:rsid w:val="00176749"/>
    <w:rsid w:val="00176EAB"/>
    <w:rsid w:val="0017708E"/>
    <w:rsid w:val="0017718A"/>
    <w:rsid w:val="00177575"/>
    <w:rsid w:val="00177F82"/>
    <w:rsid w:val="0018009A"/>
    <w:rsid w:val="001814E1"/>
    <w:rsid w:val="0018190C"/>
    <w:rsid w:val="00181CD0"/>
    <w:rsid w:val="00181DA5"/>
    <w:rsid w:val="00181DFB"/>
    <w:rsid w:val="00182242"/>
    <w:rsid w:val="0018347C"/>
    <w:rsid w:val="001835FF"/>
    <w:rsid w:val="00184A3C"/>
    <w:rsid w:val="00184DE6"/>
    <w:rsid w:val="00185127"/>
    <w:rsid w:val="00185479"/>
    <w:rsid w:val="00185EAB"/>
    <w:rsid w:val="0018614D"/>
    <w:rsid w:val="001863AF"/>
    <w:rsid w:val="00186684"/>
    <w:rsid w:val="00186D4D"/>
    <w:rsid w:val="00187CCA"/>
    <w:rsid w:val="00187E49"/>
    <w:rsid w:val="001903CC"/>
    <w:rsid w:val="001916AF"/>
    <w:rsid w:val="0019188D"/>
    <w:rsid w:val="00192201"/>
    <w:rsid w:val="00192BC8"/>
    <w:rsid w:val="00192FB6"/>
    <w:rsid w:val="001939D5"/>
    <w:rsid w:val="00193BCF"/>
    <w:rsid w:val="00193D49"/>
    <w:rsid w:val="001940E7"/>
    <w:rsid w:val="00194407"/>
    <w:rsid w:val="00194658"/>
    <w:rsid w:val="00194812"/>
    <w:rsid w:val="00196C44"/>
    <w:rsid w:val="00196FB9"/>
    <w:rsid w:val="00197117"/>
    <w:rsid w:val="00197938"/>
    <w:rsid w:val="00197F89"/>
    <w:rsid w:val="001A044B"/>
    <w:rsid w:val="001A09A4"/>
    <w:rsid w:val="001A0F12"/>
    <w:rsid w:val="001A1353"/>
    <w:rsid w:val="001A196E"/>
    <w:rsid w:val="001A23D3"/>
    <w:rsid w:val="001A2692"/>
    <w:rsid w:val="001A39A7"/>
    <w:rsid w:val="001A3E4D"/>
    <w:rsid w:val="001A426F"/>
    <w:rsid w:val="001A48EC"/>
    <w:rsid w:val="001A4CC3"/>
    <w:rsid w:val="001A520E"/>
    <w:rsid w:val="001A599E"/>
    <w:rsid w:val="001A5AFC"/>
    <w:rsid w:val="001A5CBB"/>
    <w:rsid w:val="001A5F8E"/>
    <w:rsid w:val="001A60C0"/>
    <w:rsid w:val="001A60FD"/>
    <w:rsid w:val="001A61E4"/>
    <w:rsid w:val="001A687E"/>
    <w:rsid w:val="001B013B"/>
    <w:rsid w:val="001B0649"/>
    <w:rsid w:val="001B0B52"/>
    <w:rsid w:val="001B0E5D"/>
    <w:rsid w:val="001B2F53"/>
    <w:rsid w:val="001B4191"/>
    <w:rsid w:val="001B4416"/>
    <w:rsid w:val="001B48BF"/>
    <w:rsid w:val="001B48D8"/>
    <w:rsid w:val="001B48F7"/>
    <w:rsid w:val="001B496F"/>
    <w:rsid w:val="001B6432"/>
    <w:rsid w:val="001B6E44"/>
    <w:rsid w:val="001B7117"/>
    <w:rsid w:val="001B75BB"/>
    <w:rsid w:val="001B7813"/>
    <w:rsid w:val="001B79D0"/>
    <w:rsid w:val="001B7D39"/>
    <w:rsid w:val="001B7E4F"/>
    <w:rsid w:val="001C04DC"/>
    <w:rsid w:val="001C181B"/>
    <w:rsid w:val="001C186F"/>
    <w:rsid w:val="001C1FDC"/>
    <w:rsid w:val="001C20A3"/>
    <w:rsid w:val="001C21CA"/>
    <w:rsid w:val="001C25ED"/>
    <w:rsid w:val="001C2C2B"/>
    <w:rsid w:val="001C34B5"/>
    <w:rsid w:val="001C3769"/>
    <w:rsid w:val="001C41F0"/>
    <w:rsid w:val="001C4485"/>
    <w:rsid w:val="001C543E"/>
    <w:rsid w:val="001C5638"/>
    <w:rsid w:val="001C5FF2"/>
    <w:rsid w:val="001C6806"/>
    <w:rsid w:val="001C6CA1"/>
    <w:rsid w:val="001C7630"/>
    <w:rsid w:val="001C7959"/>
    <w:rsid w:val="001C7C60"/>
    <w:rsid w:val="001D0554"/>
    <w:rsid w:val="001D07B1"/>
    <w:rsid w:val="001D0CD1"/>
    <w:rsid w:val="001D1106"/>
    <w:rsid w:val="001D120C"/>
    <w:rsid w:val="001D15C1"/>
    <w:rsid w:val="001D1770"/>
    <w:rsid w:val="001D1777"/>
    <w:rsid w:val="001D17EF"/>
    <w:rsid w:val="001D2F7B"/>
    <w:rsid w:val="001D42B8"/>
    <w:rsid w:val="001D4478"/>
    <w:rsid w:val="001D4AFF"/>
    <w:rsid w:val="001D4B57"/>
    <w:rsid w:val="001D55C8"/>
    <w:rsid w:val="001D5771"/>
    <w:rsid w:val="001D5962"/>
    <w:rsid w:val="001D5CD0"/>
    <w:rsid w:val="001D60AC"/>
    <w:rsid w:val="001D65B7"/>
    <w:rsid w:val="001D6608"/>
    <w:rsid w:val="001D6CD5"/>
    <w:rsid w:val="001D7081"/>
    <w:rsid w:val="001D7362"/>
    <w:rsid w:val="001D742E"/>
    <w:rsid w:val="001E029E"/>
    <w:rsid w:val="001E0BFC"/>
    <w:rsid w:val="001E0C35"/>
    <w:rsid w:val="001E0C44"/>
    <w:rsid w:val="001E0F41"/>
    <w:rsid w:val="001E11AE"/>
    <w:rsid w:val="001E1760"/>
    <w:rsid w:val="001E2758"/>
    <w:rsid w:val="001E3BC7"/>
    <w:rsid w:val="001E4251"/>
    <w:rsid w:val="001E4257"/>
    <w:rsid w:val="001E48E0"/>
    <w:rsid w:val="001E4B5C"/>
    <w:rsid w:val="001E4D7C"/>
    <w:rsid w:val="001E4E64"/>
    <w:rsid w:val="001E576B"/>
    <w:rsid w:val="001E5DA4"/>
    <w:rsid w:val="001E60D6"/>
    <w:rsid w:val="001E663B"/>
    <w:rsid w:val="001E72B2"/>
    <w:rsid w:val="001F09EA"/>
    <w:rsid w:val="001F14BA"/>
    <w:rsid w:val="001F1DCE"/>
    <w:rsid w:val="001F1E93"/>
    <w:rsid w:val="001F2037"/>
    <w:rsid w:val="001F38D0"/>
    <w:rsid w:val="001F3E3C"/>
    <w:rsid w:val="001F4ACE"/>
    <w:rsid w:val="001F4DA3"/>
    <w:rsid w:val="001F511E"/>
    <w:rsid w:val="001F5301"/>
    <w:rsid w:val="001F546D"/>
    <w:rsid w:val="001F56E7"/>
    <w:rsid w:val="001F58FA"/>
    <w:rsid w:val="001F5C0B"/>
    <w:rsid w:val="001F5F42"/>
    <w:rsid w:val="001F6FE1"/>
    <w:rsid w:val="001F7456"/>
    <w:rsid w:val="001F7B5C"/>
    <w:rsid w:val="001F7C72"/>
    <w:rsid w:val="002002EF"/>
    <w:rsid w:val="00201038"/>
    <w:rsid w:val="0020119D"/>
    <w:rsid w:val="00201D98"/>
    <w:rsid w:val="00202F8C"/>
    <w:rsid w:val="002036C5"/>
    <w:rsid w:val="00203799"/>
    <w:rsid w:val="00204F0D"/>
    <w:rsid w:val="0020517A"/>
    <w:rsid w:val="0020537C"/>
    <w:rsid w:val="0020589E"/>
    <w:rsid w:val="0020598C"/>
    <w:rsid w:val="00205E19"/>
    <w:rsid w:val="002079B0"/>
    <w:rsid w:val="00207AB4"/>
    <w:rsid w:val="00207F27"/>
    <w:rsid w:val="002110B3"/>
    <w:rsid w:val="002111E2"/>
    <w:rsid w:val="0021159C"/>
    <w:rsid w:val="00211B5F"/>
    <w:rsid w:val="002129C6"/>
    <w:rsid w:val="00212A59"/>
    <w:rsid w:val="00212B34"/>
    <w:rsid w:val="002135BA"/>
    <w:rsid w:val="002137DE"/>
    <w:rsid w:val="00213827"/>
    <w:rsid w:val="00213EC3"/>
    <w:rsid w:val="002143C7"/>
    <w:rsid w:val="0021455F"/>
    <w:rsid w:val="002146CE"/>
    <w:rsid w:val="002148B4"/>
    <w:rsid w:val="00214DB2"/>
    <w:rsid w:val="00215C68"/>
    <w:rsid w:val="0021609C"/>
    <w:rsid w:val="002168E6"/>
    <w:rsid w:val="002172ED"/>
    <w:rsid w:val="00217947"/>
    <w:rsid w:val="00217BDE"/>
    <w:rsid w:val="00217E02"/>
    <w:rsid w:val="002207B3"/>
    <w:rsid w:val="002215FE"/>
    <w:rsid w:val="002218FB"/>
    <w:rsid w:val="00221A67"/>
    <w:rsid w:val="00222017"/>
    <w:rsid w:val="00222395"/>
    <w:rsid w:val="002225A6"/>
    <w:rsid w:val="0022283C"/>
    <w:rsid w:val="00222DAF"/>
    <w:rsid w:val="00222EEA"/>
    <w:rsid w:val="002238BB"/>
    <w:rsid w:val="00223B4E"/>
    <w:rsid w:val="00225E72"/>
    <w:rsid w:val="00225F72"/>
    <w:rsid w:val="00227011"/>
    <w:rsid w:val="00227221"/>
    <w:rsid w:val="0022797D"/>
    <w:rsid w:val="00227B96"/>
    <w:rsid w:val="00227CF5"/>
    <w:rsid w:val="00230F44"/>
    <w:rsid w:val="00230FFE"/>
    <w:rsid w:val="0023200C"/>
    <w:rsid w:val="0023226B"/>
    <w:rsid w:val="00232BA4"/>
    <w:rsid w:val="002331CC"/>
    <w:rsid w:val="00233710"/>
    <w:rsid w:val="00234050"/>
    <w:rsid w:val="00234453"/>
    <w:rsid w:val="00234827"/>
    <w:rsid w:val="00234AE6"/>
    <w:rsid w:val="00234DBE"/>
    <w:rsid w:val="00234F3D"/>
    <w:rsid w:val="002352D3"/>
    <w:rsid w:val="002353A1"/>
    <w:rsid w:val="00235962"/>
    <w:rsid w:val="00236082"/>
    <w:rsid w:val="00236141"/>
    <w:rsid w:val="00236742"/>
    <w:rsid w:val="00236A1F"/>
    <w:rsid w:val="00236E75"/>
    <w:rsid w:val="00240197"/>
    <w:rsid w:val="00240261"/>
    <w:rsid w:val="002405E8"/>
    <w:rsid w:val="00241150"/>
    <w:rsid w:val="00241D23"/>
    <w:rsid w:val="002424A1"/>
    <w:rsid w:val="002437DA"/>
    <w:rsid w:val="0024468B"/>
    <w:rsid w:val="00244E76"/>
    <w:rsid w:val="00245F74"/>
    <w:rsid w:val="002464DF"/>
    <w:rsid w:val="00246A0E"/>
    <w:rsid w:val="00247E9B"/>
    <w:rsid w:val="002506CE"/>
    <w:rsid w:val="0025074A"/>
    <w:rsid w:val="00250DBE"/>
    <w:rsid w:val="00250E4F"/>
    <w:rsid w:val="0025109C"/>
    <w:rsid w:val="0025168B"/>
    <w:rsid w:val="00251951"/>
    <w:rsid w:val="00251CA8"/>
    <w:rsid w:val="00251D99"/>
    <w:rsid w:val="00251DDF"/>
    <w:rsid w:val="00253DB6"/>
    <w:rsid w:val="002540AC"/>
    <w:rsid w:val="00254AF1"/>
    <w:rsid w:val="00254FE9"/>
    <w:rsid w:val="002553A7"/>
    <w:rsid w:val="002554E5"/>
    <w:rsid w:val="002556B0"/>
    <w:rsid w:val="002561D9"/>
    <w:rsid w:val="00256249"/>
    <w:rsid w:val="00256521"/>
    <w:rsid w:val="00256E86"/>
    <w:rsid w:val="00256EDC"/>
    <w:rsid w:val="002577AD"/>
    <w:rsid w:val="002608DB"/>
    <w:rsid w:val="0026175B"/>
    <w:rsid w:val="00261CA3"/>
    <w:rsid w:val="00261D0E"/>
    <w:rsid w:val="002621CC"/>
    <w:rsid w:val="0026246C"/>
    <w:rsid w:val="00262CA2"/>
    <w:rsid w:val="00263E04"/>
    <w:rsid w:val="002640B4"/>
    <w:rsid w:val="002659DA"/>
    <w:rsid w:val="00266464"/>
    <w:rsid w:val="00266C0C"/>
    <w:rsid w:val="00266E42"/>
    <w:rsid w:val="00266E68"/>
    <w:rsid w:val="00267669"/>
    <w:rsid w:val="002677F9"/>
    <w:rsid w:val="00267BAF"/>
    <w:rsid w:val="00267F51"/>
    <w:rsid w:val="002702C8"/>
    <w:rsid w:val="002705AC"/>
    <w:rsid w:val="00270743"/>
    <w:rsid w:val="00270797"/>
    <w:rsid w:val="00270806"/>
    <w:rsid w:val="00270FEF"/>
    <w:rsid w:val="00271AD2"/>
    <w:rsid w:val="00271B38"/>
    <w:rsid w:val="00271DD8"/>
    <w:rsid w:val="0027211D"/>
    <w:rsid w:val="00272AE5"/>
    <w:rsid w:val="00272F06"/>
    <w:rsid w:val="002734BB"/>
    <w:rsid w:val="00273D21"/>
    <w:rsid w:val="00273EB6"/>
    <w:rsid w:val="0027431E"/>
    <w:rsid w:val="00274A32"/>
    <w:rsid w:val="00274D61"/>
    <w:rsid w:val="002757D5"/>
    <w:rsid w:val="00275A09"/>
    <w:rsid w:val="00276DCA"/>
    <w:rsid w:val="00277072"/>
    <w:rsid w:val="002801D2"/>
    <w:rsid w:val="00280450"/>
    <w:rsid w:val="0028258A"/>
    <w:rsid w:val="002832B2"/>
    <w:rsid w:val="002832C4"/>
    <w:rsid w:val="002836E7"/>
    <w:rsid w:val="00283A5C"/>
    <w:rsid w:val="00283BE2"/>
    <w:rsid w:val="00283F49"/>
    <w:rsid w:val="00285603"/>
    <w:rsid w:val="00285BFC"/>
    <w:rsid w:val="00285C31"/>
    <w:rsid w:val="00285C63"/>
    <w:rsid w:val="00285F9A"/>
    <w:rsid w:val="002860F9"/>
    <w:rsid w:val="00286C65"/>
    <w:rsid w:val="00286EF4"/>
    <w:rsid w:val="00287061"/>
    <w:rsid w:val="00290619"/>
    <w:rsid w:val="0029066C"/>
    <w:rsid w:val="002929E8"/>
    <w:rsid w:val="00292D82"/>
    <w:rsid w:val="002932A8"/>
    <w:rsid w:val="002933BF"/>
    <w:rsid w:val="00293825"/>
    <w:rsid w:val="00295342"/>
    <w:rsid w:val="00295AAA"/>
    <w:rsid w:val="00295EA4"/>
    <w:rsid w:val="00296E3E"/>
    <w:rsid w:val="00296F8B"/>
    <w:rsid w:val="00297284"/>
    <w:rsid w:val="002977AD"/>
    <w:rsid w:val="002A09FF"/>
    <w:rsid w:val="002A1A6D"/>
    <w:rsid w:val="002A2045"/>
    <w:rsid w:val="002A229F"/>
    <w:rsid w:val="002A2471"/>
    <w:rsid w:val="002A3137"/>
    <w:rsid w:val="002A3208"/>
    <w:rsid w:val="002A3301"/>
    <w:rsid w:val="002A35A0"/>
    <w:rsid w:val="002A3C63"/>
    <w:rsid w:val="002A4241"/>
    <w:rsid w:val="002A4A74"/>
    <w:rsid w:val="002A5407"/>
    <w:rsid w:val="002A565B"/>
    <w:rsid w:val="002A63BA"/>
    <w:rsid w:val="002A68DD"/>
    <w:rsid w:val="002A6DDD"/>
    <w:rsid w:val="002B05B9"/>
    <w:rsid w:val="002B1021"/>
    <w:rsid w:val="002B1091"/>
    <w:rsid w:val="002B172A"/>
    <w:rsid w:val="002B23EE"/>
    <w:rsid w:val="002B2EA1"/>
    <w:rsid w:val="002B399A"/>
    <w:rsid w:val="002B3DFC"/>
    <w:rsid w:val="002B3E5E"/>
    <w:rsid w:val="002B4F8B"/>
    <w:rsid w:val="002B521C"/>
    <w:rsid w:val="002B56A1"/>
    <w:rsid w:val="002B604E"/>
    <w:rsid w:val="002B6925"/>
    <w:rsid w:val="002B7785"/>
    <w:rsid w:val="002B7AEF"/>
    <w:rsid w:val="002B7BA1"/>
    <w:rsid w:val="002C0660"/>
    <w:rsid w:val="002C1722"/>
    <w:rsid w:val="002C17C2"/>
    <w:rsid w:val="002C1A5E"/>
    <w:rsid w:val="002C2465"/>
    <w:rsid w:val="002C2BD5"/>
    <w:rsid w:val="002C2BEB"/>
    <w:rsid w:val="002C32B6"/>
    <w:rsid w:val="002C3385"/>
    <w:rsid w:val="002C5103"/>
    <w:rsid w:val="002C5C0B"/>
    <w:rsid w:val="002C5D89"/>
    <w:rsid w:val="002C5DC6"/>
    <w:rsid w:val="002C5F5D"/>
    <w:rsid w:val="002C6099"/>
    <w:rsid w:val="002C6134"/>
    <w:rsid w:val="002C64ED"/>
    <w:rsid w:val="002C6621"/>
    <w:rsid w:val="002C679E"/>
    <w:rsid w:val="002C72CC"/>
    <w:rsid w:val="002C7CFB"/>
    <w:rsid w:val="002C7DC2"/>
    <w:rsid w:val="002D0E1A"/>
    <w:rsid w:val="002D106B"/>
    <w:rsid w:val="002D13C5"/>
    <w:rsid w:val="002D196D"/>
    <w:rsid w:val="002D1CDE"/>
    <w:rsid w:val="002D2656"/>
    <w:rsid w:val="002D30DD"/>
    <w:rsid w:val="002D3100"/>
    <w:rsid w:val="002D31D8"/>
    <w:rsid w:val="002D4443"/>
    <w:rsid w:val="002D5245"/>
    <w:rsid w:val="002D5688"/>
    <w:rsid w:val="002D589E"/>
    <w:rsid w:val="002D5CC8"/>
    <w:rsid w:val="002D7035"/>
    <w:rsid w:val="002D7FA5"/>
    <w:rsid w:val="002E09D3"/>
    <w:rsid w:val="002E0F1E"/>
    <w:rsid w:val="002E128C"/>
    <w:rsid w:val="002E167C"/>
    <w:rsid w:val="002E1CFF"/>
    <w:rsid w:val="002E1D17"/>
    <w:rsid w:val="002E223A"/>
    <w:rsid w:val="002E2264"/>
    <w:rsid w:val="002E2462"/>
    <w:rsid w:val="002E286B"/>
    <w:rsid w:val="002E3442"/>
    <w:rsid w:val="002E40AB"/>
    <w:rsid w:val="002E410E"/>
    <w:rsid w:val="002E4F82"/>
    <w:rsid w:val="002E53DD"/>
    <w:rsid w:val="002E5509"/>
    <w:rsid w:val="002E5928"/>
    <w:rsid w:val="002E5957"/>
    <w:rsid w:val="002E5A7B"/>
    <w:rsid w:val="002E5D0D"/>
    <w:rsid w:val="002E5DCD"/>
    <w:rsid w:val="002E676E"/>
    <w:rsid w:val="002E6C7D"/>
    <w:rsid w:val="002E6E7A"/>
    <w:rsid w:val="002E707C"/>
    <w:rsid w:val="002E737D"/>
    <w:rsid w:val="002F04E9"/>
    <w:rsid w:val="002F0744"/>
    <w:rsid w:val="002F0B61"/>
    <w:rsid w:val="002F16EF"/>
    <w:rsid w:val="002F1C0B"/>
    <w:rsid w:val="002F2491"/>
    <w:rsid w:val="002F2624"/>
    <w:rsid w:val="002F2BF2"/>
    <w:rsid w:val="002F2C19"/>
    <w:rsid w:val="002F2CB3"/>
    <w:rsid w:val="002F35C5"/>
    <w:rsid w:val="002F3733"/>
    <w:rsid w:val="002F3AED"/>
    <w:rsid w:val="002F3BDB"/>
    <w:rsid w:val="002F3F3B"/>
    <w:rsid w:val="002F42C8"/>
    <w:rsid w:val="002F43D6"/>
    <w:rsid w:val="002F4872"/>
    <w:rsid w:val="002F48ED"/>
    <w:rsid w:val="002F51AB"/>
    <w:rsid w:val="002F5216"/>
    <w:rsid w:val="002F538D"/>
    <w:rsid w:val="002F60B4"/>
    <w:rsid w:val="002F6447"/>
    <w:rsid w:val="002F6EC9"/>
    <w:rsid w:val="002F77BE"/>
    <w:rsid w:val="002F7A26"/>
    <w:rsid w:val="002F7EE9"/>
    <w:rsid w:val="002F7FED"/>
    <w:rsid w:val="003000C4"/>
    <w:rsid w:val="00300139"/>
    <w:rsid w:val="00300D55"/>
    <w:rsid w:val="00301298"/>
    <w:rsid w:val="003015F9"/>
    <w:rsid w:val="00301EBF"/>
    <w:rsid w:val="00301FD1"/>
    <w:rsid w:val="00302681"/>
    <w:rsid w:val="003029EF"/>
    <w:rsid w:val="003030E1"/>
    <w:rsid w:val="003031B6"/>
    <w:rsid w:val="00303630"/>
    <w:rsid w:val="00303B91"/>
    <w:rsid w:val="00303D1F"/>
    <w:rsid w:val="003048B4"/>
    <w:rsid w:val="00304A07"/>
    <w:rsid w:val="003059BC"/>
    <w:rsid w:val="00306185"/>
    <w:rsid w:val="003065C5"/>
    <w:rsid w:val="00306F90"/>
    <w:rsid w:val="0030719B"/>
    <w:rsid w:val="003075C9"/>
    <w:rsid w:val="003078F8"/>
    <w:rsid w:val="0030796F"/>
    <w:rsid w:val="00307C45"/>
    <w:rsid w:val="003102A1"/>
    <w:rsid w:val="00310EBE"/>
    <w:rsid w:val="003112DD"/>
    <w:rsid w:val="00311E00"/>
    <w:rsid w:val="00312C79"/>
    <w:rsid w:val="00313405"/>
    <w:rsid w:val="00313E88"/>
    <w:rsid w:val="00313F87"/>
    <w:rsid w:val="003142A0"/>
    <w:rsid w:val="003143AC"/>
    <w:rsid w:val="003144A8"/>
    <w:rsid w:val="00314ADD"/>
    <w:rsid w:val="00315182"/>
    <w:rsid w:val="003157E5"/>
    <w:rsid w:val="00316CB4"/>
    <w:rsid w:val="00317A74"/>
    <w:rsid w:val="003211F6"/>
    <w:rsid w:val="00322435"/>
    <w:rsid w:val="00322A57"/>
    <w:rsid w:val="00323199"/>
    <w:rsid w:val="00323864"/>
    <w:rsid w:val="00323C49"/>
    <w:rsid w:val="00323E20"/>
    <w:rsid w:val="00324128"/>
    <w:rsid w:val="00324904"/>
    <w:rsid w:val="00324A13"/>
    <w:rsid w:val="003252A5"/>
    <w:rsid w:val="00326B27"/>
    <w:rsid w:val="00327355"/>
    <w:rsid w:val="0032751D"/>
    <w:rsid w:val="003279CA"/>
    <w:rsid w:val="00327A80"/>
    <w:rsid w:val="00327C67"/>
    <w:rsid w:val="00327D81"/>
    <w:rsid w:val="00330441"/>
    <w:rsid w:val="00330A65"/>
    <w:rsid w:val="00331112"/>
    <w:rsid w:val="00331E72"/>
    <w:rsid w:val="00331F8A"/>
    <w:rsid w:val="0033209C"/>
    <w:rsid w:val="00332617"/>
    <w:rsid w:val="00332D4C"/>
    <w:rsid w:val="00333E49"/>
    <w:rsid w:val="00334307"/>
    <w:rsid w:val="0033476C"/>
    <w:rsid w:val="00334AFB"/>
    <w:rsid w:val="00335480"/>
    <w:rsid w:val="003355A5"/>
    <w:rsid w:val="00335856"/>
    <w:rsid w:val="00335A64"/>
    <w:rsid w:val="00335D7B"/>
    <w:rsid w:val="00335FD3"/>
    <w:rsid w:val="00336428"/>
    <w:rsid w:val="003379CC"/>
    <w:rsid w:val="00340B3E"/>
    <w:rsid w:val="00341298"/>
    <w:rsid w:val="003417CF"/>
    <w:rsid w:val="00341C7E"/>
    <w:rsid w:val="00342E1E"/>
    <w:rsid w:val="00343642"/>
    <w:rsid w:val="00343719"/>
    <w:rsid w:val="00343830"/>
    <w:rsid w:val="003438EA"/>
    <w:rsid w:val="00343A9E"/>
    <w:rsid w:val="00343F3E"/>
    <w:rsid w:val="00344655"/>
    <w:rsid w:val="00344ACE"/>
    <w:rsid w:val="00344F2E"/>
    <w:rsid w:val="00345233"/>
    <w:rsid w:val="00345B40"/>
    <w:rsid w:val="00345BE0"/>
    <w:rsid w:val="0034644B"/>
    <w:rsid w:val="00346E56"/>
    <w:rsid w:val="0034772D"/>
    <w:rsid w:val="00347B06"/>
    <w:rsid w:val="00347E89"/>
    <w:rsid w:val="0035001C"/>
    <w:rsid w:val="00350BA0"/>
    <w:rsid w:val="00350EF0"/>
    <w:rsid w:val="003517F7"/>
    <w:rsid w:val="00351E9A"/>
    <w:rsid w:val="003522B1"/>
    <w:rsid w:val="003527F9"/>
    <w:rsid w:val="00352932"/>
    <w:rsid w:val="00352D1A"/>
    <w:rsid w:val="0035450C"/>
    <w:rsid w:val="00354638"/>
    <w:rsid w:val="00354A71"/>
    <w:rsid w:val="00354EE4"/>
    <w:rsid w:val="003555A5"/>
    <w:rsid w:val="00355EAE"/>
    <w:rsid w:val="00356899"/>
    <w:rsid w:val="00356DDB"/>
    <w:rsid w:val="00356E0E"/>
    <w:rsid w:val="0035708E"/>
    <w:rsid w:val="003577BB"/>
    <w:rsid w:val="00357974"/>
    <w:rsid w:val="003605E0"/>
    <w:rsid w:val="0036075A"/>
    <w:rsid w:val="00360E71"/>
    <w:rsid w:val="00361139"/>
    <w:rsid w:val="003612DE"/>
    <w:rsid w:val="00361409"/>
    <w:rsid w:val="003618BE"/>
    <w:rsid w:val="00362790"/>
    <w:rsid w:val="0036283C"/>
    <w:rsid w:val="00362866"/>
    <w:rsid w:val="00363A7C"/>
    <w:rsid w:val="00364166"/>
    <w:rsid w:val="00364A4C"/>
    <w:rsid w:val="00365201"/>
    <w:rsid w:val="00365E9D"/>
    <w:rsid w:val="00365F75"/>
    <w:rsid w:val="00367395"/>
    <w:rsid w:val="00367971"/>
    <w:rsid w:val="00370088"/>
    <w:rsid w:val="003704CD"/>
    <w:rsid w:val="00370EAC"/>
    <w:rsid w:val="00371061"/>
    <w:rsid w:val="00371190"/>
    <w:rsid w:val="0037197A"/>
    <w:rsid w:val="0037210F"/>
    <w:rsid w:val="00372850"/>
    <w:rsid w:val="00372E58"/>
    <w:rsid w:val="00373286"/>
    <w:rsid w:val="003735FB"/>
    <w:rsid w:val="003736E0"/>
    <w:rsid w:val="00373A41"/>
    <w:rsid w:val="00373D29"/>
    <w:rsid w:val="00374DE0"/>
    <w:rsid w:val="0037508F"/>
    <w:rsid w:val="0037591A"/>
    <w:rsid w:val="00375F38"/>
    <w:rsid w:val="0037660E"/>
    <w:rsid w:val="003766AB"/>
    <w:rsid w:val="00376CA7"/>
    <w:rsid w:val="00376CBA"/>
    <w:rsid w:val="00377640"/>
    <w:rsid w:val="00377902"/>
    <w:rsid w:val="003800A1"/>
    <w:rsid w:val="0038081E"/>
    <w:rsid w:val="00380BEA"/>
    <w:rsid w:val="00381523"/>
    <w:rsid w:val="00381787"/>
    <w:rsid w:val="00381D27"/>
    <w:rsid w:val="00381F7A"/>
    <w:rsid w:val="00382E0E"/>
    <w:rsid w:val="003864E5"/>
    <w:rsid w:val="00386BCD"/>
    <w:rsid w:val="00390554"/>
    <w:rsid w:val="00391669"/>
    <w:rsid w:val="00391846"/>
    <w:rsid w:val="00391BFF"/>
    <w:rsid w:val="00392A53"/>
    <w:rsid w:val="00392EB4"/>
    <w:rsid w:val="003930D8"/>
    <w:rsid w:val="0039319B"/>
    <w:rsid w:val="00393E1F"/>
    <w:rsid w:val="00393ED7"/>
    <w:rsid w:val="0039462F"/>
    <w:rsid w:val="00394836"/>
    <w:rsid w:val="00395039"/>
    <w:rsid w:val="00395F56"/>
    <w:rsid w:val="00396949"/>
    <w:rsid w:val="00396CA3"/>
    <w:rsid w:val="00397CC3"/>
    <w:rsid w:val="00397F01"/>
    <w:rsid w:val="003A050E"/>
    <w:rsid w:val="003A0777"/>
    <w:rsid w:val="003A16A5"/>
    <w:rsid w:val="003A1904"/>
    <w:rsid w:val="003A1B19"/>
    <w:rsid w:val="003A1C0B"/>
    <w:rsid w:val="003A232B"/>
    <w:rsid w:val="003A23E3"/>
    <w:rsid w:val="003A31A1"/>
    <w:rsid w:val="003A381F"/>
    <w:rsid w:val="003A3DF7"/>
    <w:rsid w:val="003A3F83"/>
    <w:rsid w:val="003A4B37"/>
    <w:rsid w:val="003A4D6C"/>
    <w:rsid w:val="003A548C"/>
    <w:rsid w:val="003A5A11"/>
    <w:rsid w:val="003A5B06"/>
    <w:rsid w:val="003A5CF2"/>
    <w:rsid w:val="003A7226"/>
    <w:rsid w:val="003A72C0"/>
    <w:rsid w:val="003A7388"/>
    <w:rsid w:val="003B0346"/>
    <w:rsid w:val="003B0437"/>
    <w:rsid w:val="003B063D"/>
    <w:rsid w:val="003B1304"/>
    <w:rsid w:val="003B13A9"/>
    <w:rsid w:val="003B140C"/>
    <w:rsid w:val="003B15EF"/>
    <w:rsid w:val="003B1B5D"/>
    <w:rsid w:val="003B1EA8"/>
    <w:rsid w:val="003B1F34"/>
    <w:rsid w:val="003B255F"/>
    <w:rsid w:val="003B28FE"/>
    <w:rsid w:val="003B2BE7"/>
    <w:rsid w:val="003B3AA7"/>
    <w:rsid w:val="003B3B7E"/>
    <w:rsid w:val="003B433F"/>
    <w:rsid w:val="003B6AD7"/>
    <w:rsid w:val="003B6BA2"/>
    <w:rsid w:val="003B6EE8"/>
    <w:rsid w:val="003B7390"/>
    <w:rsid w:val="003B7F0F"/>
    <w:rsid w:val="003C0DF9"/>
    <w:rsid w:val="003C1018"/>
    <w:rsid w:val="003C147F"/>
    <w:rsid w:val="003C1CA4"/>
    <w:rsid w:val="003C1FAE"/>
    <w:rsid w:val="003C22B0"/>
    <w:rsid w:val="003C2C28"/>
    <w:rsid w:val="003C2D08"/>
    <w:rsid w:val="003C3A5C"/>
    <w:rsid w:val="003C4283"/>
    <w:rsid w:val="003C440C"/>
    <w:rsid w:val="003C4648"/>
    <w:rsid w:val="003C50C5"/>
    <w:rsid w:val="003C5259"/>
    <w:rsid w:val="003C56B7"/>
    <w:rsid w:val="003C570F"/>
    <w:rsid w:val="003C5BB4"/>
    <w:rsid w:val="003C6083"/>
    <w:rsid w:val="003C6BDD"/>
    <w:rsid w:val="003C6D9B"/>
    <w:rsid w:val="003D132C"/>
    <w:rsid w:val="003D1BCA"/>
    <w:rsid w:val="003D2F51"/>
    <w:rsid w:val="003D3501"/>
    <w:rsid w:val="003D3A5B"/>
    <w:rsid w:val="003D45DE"/>
    <w:rsid w:val="003D589F"/>
    <w:rsid w:val="003D6AF0"/>
    <w:rsid w:val="003D6D65"/>
    <w:rsid w:val="003D70B1"/>
    <w:rsid w:val="003D7620"/>
    <w:rsid w:val="003E0760"/>
    <w:rsid w:val="003E2547"/>
    <w:rsid w:val="003E26FC"/>
    <w:rsid w:val="003E369C"/>
    <w:rsid w:val="003E370C"/>
    <w:rsid w:val="003E3C41"/>
    <w:rsid w:val="003E498A"/>
    <w:rsid w:val="003E4C53"/>
    <w:rsid w:val="003E5082"/>
    <w:rsid w:val="003E5808"/>
    <w:rsid w:val="003E6239"/>
    <w:rsid w:val="003E62FF"/>
    <w:rsid w:val="003E6C26"/>
    <w:rsid w:val="003E7376"/>
    <w:rsid w:val="003E7429"/>
    <w:rsid w:val="003E7A4B"/>
    <w:rsid w:val="003F05AE"/>
    <w:rsid w:val="003F0CA8"/>
    <w:rsid w:val="003F0F1A"/>
    <w:rsid w:val="003F1245"/>
    <w:rsid w:val="003F15D2"/>
    <w:rsid w:val="003F1C43"/>
    <w:rsid w:val="003F1E84"/>
    <w:rsid w:val="003F2475"/>
    <w:rsid w:val="003F26EF"/>
    <w:rsid w:val="003F37A3"/>
    <w:rsid w:val="003F37DA"/>
    <w:rsid w:val="003F4619"/>
    <w:rsid w:val="003F48FA"/>
    <w:rsid w:val="003F4AAC"/>
    <w:rsid w:val="003F5096"/>
    <w:rsid w:val="003F59F3"/>
    <w:rsid w:val="003F5A9A"/>
    <w:rsid w:val="003F5B62"/>
    <w:rsid w:val="003F6402"/>
    <w:rsid w:val="003F6442"/>
    <w:rsid w:val="003F66FF"/>
    <w:rsid w:val="003F688E"/>
    <w:rsid w:val="003F6E11"/>
    <w:rsid w:val="003F7456"/>
    <w:rsid w:val="003F74A3"/>
    <w:rsid w:val="003F78F7"/>
    <w:rsid w:val="003F7C78"/>
    <w:rsid w:val="003F7E90"/>
    <w:rsid w:val="00400FA9"/>
    <w:rsid w:val="0040259F"/>
    <w:rsid w:val="004026E4"/>
    <w:rsid w:val="00402B11"/>
    <w:rsid w:val="00402D07"/>
    <w:rsid w:val="00403851"/>
    <w:rsid w:val="00403F2F"/>
    <w:rsid w:val="00404235"/>
    <w:rsid w:val="0040485C"/>
    <w:rsid w:val="00404EC6"/>
    <w:rsid w:val="00405A17"/>
    <w:rsid w:val="00405D4F"/>
    <w:rsid w:val="004060B0"/>
    <w:rsid w:val="004061C5"/>
    <w:rsid w:val="004064B8"/>
    <w:rsid w:val="0040660C"/>
    <w:rsid w:val="004066B3"/>
    <w:rsid w:val="00407920"/>
    <w:rsid w:val="004109B6"/>
    <w:rsid w:val="00411624"/>
    <w:rsid w:val="004118AD"/>
    <w:rsid w:val="00411D37"/>
    <w:rsid w:val="004122B2"/>
    <w:rsid w:val="00412554"/>
    <w:rsid w:val="00412B5F"/>
    <w:rsid w:val="00412B76"/>
    <w:rsid w:val="00413A69"/>
    <w:rsid w:val="00414B1B"/>
    <w:rsid w:val="00415760"/>
    <w:rsid w:val="00416582"/>
    <w:rsid w:val="00416A4D"/>
    <w:rsid w:val="00417433"/>
    <w:rsid w:val="00417B60"/>
    <w:rsid w:val="00417D20"/>
    <w:rsid w:val="00421524"/>
    <w:rsid w:val="00421596"/>
    <w:rsid w:val="0042292D"/>
    <w:rsid w:val="00422ECF"/>
    <w:rsid w:val="00422ED8"/>
    <w:rsid w:val="00423932"/>
    <w:rsid w:val="00423FFA"/>
    <w:rsid w:val="0042420E"/>
    <w:rsid w:val="004243E9"/>
    <w:rsid w:val="00424960"/>
    <w:rsid w:val="00424CA6"/>
    <w:rsid w:val="004253B2"/>
    <w:rsid w:val="00425599"/>
    <w:rsid w:val="004262D9"/>
    <w:rsid w:val="00426AFF"/>
    <w:rsid w:val="0042719B"/>
    <w:rsid w:val="00427A94"/>
    <w:rsid w:val="00427B4F"/>
    <w:rsid w:val="00427C57"/>
    <w:rsid w:val="00430015"/>
    <w:rsid w:val="00430AC0"/>
    <w:rsid w:val="00430BB8"/>
    <w:rsid w:val="00430BEB"/>
    <w:rsid w:val="00430DBB"/>
    <w:rsid w:val="00430EF3"/>
    <w:rsid w:val="00431EB2"/>
    <w:rsid w:val="00432289"/>
    <w:rsid w:val="004322CB"/>
    <w:rsid w:val="00432679"/>
    <w:rsid w:val="004326D7"/>
    <w:rsid w:val="00432966"/>
    <w:rsid w:val="00432DA5"/>
    <w:rsid w:val="0043339C"/>
    <w:rsid w:val="00434AA4"/>
    <w:rsid w:val="00434B52"/>
    <w:rsid w:val="004362A9"/>
    <w:rsid w:val="00436A52"/>
    <w:rsid w:val="00436C62"/>
    <w:rsid w:val="004408BF"/>
    <w:rsid w:val="00440BDB"/>
    <w:rsid w:val="0044108C"/>
    <w:rsid w:val="00441847"/>
    <w:rsid w:val="0044187E"/>
    <w:rsid w:val="00441B0E"/>
    <w:rsid w:val="004423BE"/>
    <w:rsid w:val="00442E39"/>
    <w:rsid w:val="00443642"/>
    <w:rsid w:val="0044399B"/>
    <w:rsid w:val="00443AAE"/>
    <w:rsid w:val="00443AD9"/>
    <w:rsid w:val="00443D3A"/>
    <w:rsid w:val="00444700"/>
    <w:rsid w:val="00444E90"/>
    <w:rsid w:val="004453F3"/>
    <w:rsid w:val="00445595"/>
    <w:rsid w:val="00445647"/>
    <w:rsid w:val="00447B54"/>
    <w:rsid w:val="004504E5"/>
    <w:rsid w:val="00451AA9"/>
    <w:rsid w:val="00451E98"/>
    <w:rsid w:val="00452176"/>
    <w:rsid w:val="00452467"/>
    <w:rsid w:val="004532C7"/>
    <w:rsid w:val="004533FF"/>
    <w:rsid w:val="00453EA4"/>
    <w:rsid w:val="00453F28"/>
    <w:rsid w:val="00454356"/>
    <w:rsid w:val="00455F04"/>
    <w:rsid w:val="00456B38"/>
    <w:rsid w:val="004573B6"/>
    <w:rsid w:val="0045751B"/>
    <w:rsid w:val="0045761A"/>
    <w:rsid w:val="00457897"/>
    <w:rsid w:val="004606C7"/>
    <w:rsid w:val="00460858"/>
    <w:rsid w:val="00460CC8"/>
    <w:rsid w:val="00461864"/>
    <w:rsid w:val="004619DF"/>
    <w:rsid w:val="004628FE"/>
    <w:rsid w:val="00462E50"/>
    <w:rsid w:val="004633D2"/>
    <w:rsid w:val="0046345E"/>
    <w:rsid w:val="0046360F"/>
    <w:rsid w:val="00463EDE"/>
    <w:rsid w:val="00463F74"/>
    <w:rsid w:val="004643C0"/>
    <w:rsid w:val="00464500"/>
    <w:rsid w:val="004646B1"/>
    <w:rsid w:val="00464820"/>
    <w:rsid w:val="004649E8"/>
    <w:rsid w:val="00464ECD"/>
    <w:rsid w:val="004652F8"/>
    <w:rsid w:val="004659ED"/>
    <w:rsid w:val="004662B6"/>
    <w:rsid w:val="004664CA"/>
    <w:rsid w:val="00466673"/>
    <w:rsid w:val="00466DBF"/>
    <w:rsid w:val="00467204"/>
    <w:rsid w:val="00470344"/>
    <w:rsid w:val="00470789"/>
    <w:rsid w:val="0047123E"/>
    <w:rsid w:val="004712B5"/>
    <w:rsid w:val="004721C0"/>
    <w:rsid w:val="004732CF"/>
    <w:rsid w:val="0047341D"/>
    <w:rsid w:val="0047342B"/>
    <w:rsid w:val="00473522"/>
    <w:rsid w:val="0047364A"/>
    <w:rsid w:val="004739B0"/>
    <w:rsid w:val="00474E9B"/>
    <w:rsid w:val="00475F80"/>
    <w:rsid w:val="0047612B"/>
    <w:rsid w:val="0047764B"/>
    <w:rsid w:val="00477701"/>
    <w:rsid w:val="00480E3E"/>
    <w:rsid w:val="00481030"/>
    <w:rsid w:val="00481332"/>
    <w:rsid w:val="0048176E"/>
    <w:rsid w:val="00481BE0"/>
    <w:rsid w:val="0048259E"/>
    <w:rsid w:val="00482F57"/>
    <w:rsid w:val="00483493"/>
    <w:rsid w:val="004848CA"/>
    <w:rsid w:val="00485A61"/>
    <w:rsid w:val="00487D6D"/>
    <w:rsid w:val="00490F96"/>
    <w:rsid w:val="004912EE"/>
    <w:rsid w:val="0049247E"/>
    <w:rsid w:val="00492973"/>
    <w:rsid w:val="00492BC0"/>
    <w:rsid w:val="004931C5"/>
    <w:rsid w:val="0049333D"/>
    <w:rsid w:val="0049437C"/>
    <w:rsid w:val="00494E8E"/>
    <w:rsid w:val="00494F08"/>
    <w:rsid w:val="0049587F"/>
    <w:rsid w:val="004960A1"/>
    <w:rsid w:val="00496124"/>
    <w:rsid w:val="0049673E"/>
    <w:rsid w:val="00496A29"/>
    <w:rsid w:val="00496F11"/>
    <w:rsid w:val="00497678"/>
    <w:rsid w:val="004A01DD"/>
    <w:rsid w:val="004A01E2"/>
    <w:rsid w:val="004A126C"/>
    <w:rsid w:val="004A1460"/>
    <w:rsid w:val="004A25B5"/>
    <w:rsid w:val="004A3291"/>
    <w:rsid w:val="004A395A"/>
    <w:rsid w:val="004A3F9B"/>
    <w:rsid w:val="004A40E0"/>
    <w:rsid w:val="004A421D"/>
    <w:rsid w:val="004A47A4"/>
    <w:rsid w:val="004A4CC9"/>
    <w:rsid w:val="004A5622"/>
    <w:rsid w:val="004A5BCE"/>
    <w:rsid w:val="004A5CCA"/>
    <w:rsid w:val="004A648E"/>
    <w:rsid w:val="004A6718"/>
    <w:rsid w:val="004B0927"/>
    <w:rsid w:val="004B0B6F"/>
    <w:rsid w:val="004B2232"/>
    <w:rsid w:val="004B2775"/>
    <w:rsid w:val="004B2E66"/>
    <w:rsid w:val="004B2FC9"/>
    <w:rsid w:val="004B408E"/>
    <w:rsid w:val="004B4103"/>
    <w:rsid w:val="004B41FC"/>
    <w:rsid w:val="004B6505"/>
    <w:rsid w:val="004B79BF"/>
    <w:rsid w:val="004B7A71"/>
    <w:rsid w:val="004C0AE9"/>
    <w:rsid w:val="004C18BF"/>
    <w:rsid w:val="004C1BBD"/>
    <w:rsid w:val="004C23AC"/>
    <w:rsid w:val="004C2417"/>
    <w:rsid w:val="004C2660"/>
    <w:rsid w:val="004C2719"/>
    <w:rsid w:val="004C27E1"/>
    <w:rsid w:val="004C28E2"/>
    <w:rsid w:val="004C3940"/>
    <w:rsid w:val="004C3A8C"/>
    <w:rsid w:val="004C4575"/>
    <w:rsid w:val="004C4814"/>
    <w:rsid w:val="004C4AD8"/>
    <w:rsid w:val="004C51F4"/>
    <w:rsid w:val="004C59A6"/>
    <w:rsid w:val="004C5C2B"/>
    <w:rsid w:val="004C60A6"/>
    <w:rsid w:val="004C76A7"/>
    <w:rsid w:val="004C7938"/>
    <w:rsid w:val="004C7E9F"/>
    <w:rsid w:val="004D0482"/>
    <w:rsid w:val="004D104D"/>
    <w:rsid w:val="004D127F"/>
    <w:rsid w:val="004D13AD"/>
    <w:rsid w:val="004D1C48"/>
    <w:rsid w:val="004D1CC3"/>
    <w:rsid w:val="004D29F4"/>
    <w:rsid w:val="004D32D1"/>
    <w:rsid w:val="004D34DB"/>
    <w:rsid w:val="004D3666"/>
    <w:rsid w:val="004D3E96"/>
    <w:rsid w:val="004D4022"/>
    <w:rsid w:val="004D4B3E"/>
    <w:rsid w:val="004D4BBD"/>
    <w:rsid w:val="004D5103"/>
    <w:rsid w:val="004D540C"/>
    <w:rsid w:val="004D5650"/>
    <w:rsid w:val="004D5755"/>
    <w:rsid w:val="004D6142"/>
    <w:rsid w:val="004D67CA"/>
    <w:rsid w:val="004D6BEF"/>
    <w:rsid w:val="004D7401"/>
    <w:rsid w:val="004E0AC5"/>
    <w:rsid w:val="004E1542"/>
    <w:rsid w:val="004E1908"/>
    <w:rsid w:val="004E1B99"/>
    <w:rsid w:val="004E1CEC"/>
    <w:rsid w:val="004E26CC"/>
    <w:rsid w:val="004E28D1"/>
    <w:rsid w:val="004E365A"/>
    <w:rsid w:val="004E4E05"/>
    <w:rsid w:val="004E52AA"/>
    <w:rsid w:val="004E5E1B"/>
    <w:rsid w:val="004E6EEF"/>
    <w:rsid w:val="004E70FC"/>
    <w:rsid w:val="004F018F"/>
    <w:rsid w:val="004F079A"/>
    <w:rsid w:val="004F0D2F"/>
    <w:rsid w:val="004F123E"/>
    <w:rsid w:val="004F1EE3"/>
    <w:rsid w:val="004F23B7"/>
    <w:rsid w:val="004F2F36"/>
    <w:rsid w:val="004F3774"/>
    <w:rsid w:val="004F3859"/>
    <w:rsid w:val="004F3C6E"/>
    <w:rsid w:val="004F3D75"/>
    <w:rsid w:val="004F3F87"/>
    <w:rsid w:val="004F44FA"/>
    <w:rsid w:val="004F47E6"/>
    <w:rsid w:val="004F5012"/>
    <w:rsid w:val="004F5BB5"/>
    <w:rsid w:val="004F5EBC"/>
    <w:rsid w:val="004F67A5"/>
    <w:rsid w:val="004F68EF"/>
    <w:rsid w:val="004F7038"/>
    <w:rsid w:val="004F7EF9"/>
    <w:rsid w:val="00500A68"/>
    <w:rsid w:val="00500C51"/>
    <w:rsid w:val="00500D19"/>
    <w:rsid w:val="00501179"/>
    <w:rsid w:val="00501228"/>
    <w:rsid w:val="00501B0E"/>
    <w:rsid w:val="00501D0B"/>
    <w:rsid w:val="0050209C"/>
    <w:rsid w:val="00502275"/>
    <w:rsid w:val="00502CCE"/>
    <w:rsid w:val="00502F88"/>
    <w:rsid w:val="00503033"/>
    <w:rsid w:val="0050308B"/>
    <w:rsid w:val="00503191"/>
    <w:rsid w:val="005035CF"/>
    <w:rsid w:val="00504268"/>
    <w:rsid w:val="0050452F"/>
    <w:rsid w:val="00504D03"/>
    <w:rsid w:val="00505935"/>
    <w:rsid w:val="00505F11"/>
    <w:rsid w:val="00506092"/>
    <w:rsid w:val="00506C7B"/>
    <w:rsid w:val="00506C89"/>
    <w:rsid w:val="00506DE5"/>
    <w:rsid w:val="00507E7D"/>
    <w:rsid w:val="005107E9"/>
    <w:rsid w:val="00510E7E"/>
    <w:rsid w:val="0051148B"/>
    <w:rsid w:val="0051214E"/>
    <w:rsid w:val="00512AF7"/>
    <w:rsid w:val="005144F0"/>
    <w:rsid w:val="00514B7E"/>
    <w:rsid w:val="00515842"/>
    <w:rsid w:val="00515B4F"/>
    <w:rsid w:val="005164EB"/>
    <w:rsid w:val="00516608"/>
    <w:rsid w:val="0051671C"/>
    <w:rsid w:val="0051745E"/>
    <w:rsid w:val="0052116C"/>
    <w:rsid w:val="0052132F"/>
    <w:rsid w:val="005214EE"/>
    <w:rsid w:val="00522113"/>
    <w:rsid w:val="005222E1"/>
    <w:rsid w:val="005224D0"/>
    <w:rsid w:val="005228A6"/>
    <w:rsid w:val="005232FC"/>
    <w:rsid w:val="005232FD"/>
    <w:rsid w:val="00524056"/>
    <w:rsid w:val="00524315"/>
    <w:rsid w:val="005246D8"/>
    <w:rsid w:val="00524E28"/>
    <w:rsid w:val="00524FA8"/>
    <w:rsid w:val="00525617"/>
    <w:rsid w:val="00525CD9"/>
    <w:rsid w:val="00525D06"/>
    <w:rsid w:val="00526ADC"/>
    <w:rsid w:val="00527AA1"/>
    <w:rsid w:val="00527B70"/>
    <w:rsid w:val="00527D5B"/>
    <w:rsid w:val="00527E4E"/>
    <w:rsid w:val="00530268"/>
    <w:rsid w:val="00531F99"/>
    <w:rsid w:val="005328C5"/>
    <w:rsid w:val="00532962"/>
    <w:rsid w:val="00532AC0"/>
    <w:rsid w:val="00533416"/>
    <w:rsid w:val="0053362F"/>
    <w:rsid w:val="00533F77"/>
    <w:rsid w:val="0053441B"/>
    <w:rsid w:val="00534C61"/>
    <w:rsid w:val="00535194"/>
    <w:rsid w:val="00535507"/>
    <w:rsid w:val="005358FA"/>
    <w:rsid w:val="00535D76"/>
    <w:rsid w:val="00536738"/>
    <w:rsid w:val="0053677F"/>
    <w:rsid w:val="005368CB"/>
    <w:rsid w:val="00540616"/>
    <w:rsid w:val="0054108B"/>
    <w:rsid w:val="0054170F"/>
    <w:rsid w:val="00541DBF"/>
    <w:rsid w:val="005425E4"/>
    <w:rsid w:val="00542791"/>
    <w:rsid w:val="00542B8A"/>
    <w:rsid w:val="00542FD8"/>
    <w:rsid w:val="0054317D"/>
    <w:rsid w:val="00543ED3"/>
    <w:rsid w:val="00544151"/>
    <w:rsid w:val="005441ED"/>
    <w:rsid w:val="00544237"/>
    <w:rsid w:val="005444B6"/>
    <w:rsid w:val="00544A72"/>
    <w:rsid w:val="00544C28"/>
    <w:rsid w:val="00544C5F"/>
    <w:rsid w:val="00544D71"/>
    <w:rsid w:val="00545424"/>
    <w:rsid w:val="005458DD"/>
    <w:rsid w:val="00545F20"/>
    <w:rsid w:val="0054619C"/>
    <w:rsid w:val="00546362"/>
    <w:rsid w:val="0054644A"/>
    <w:rsid w:val="00546499"/>
    <w:rsid w:val="00546C7E"/>
    <w:rsid w:val="00551EFD"/>
    <w:rsid w:val="00552235"/>
    <w:rsid w:val="00552465"/>
    <w:rsid w:val="00552841"/>
    <w:rsid w:val="00553379"/>
    <w:rsid w:val="00553AA3"/>
    <w:rsid w:val="00554791"/>
    <w:rsid w:val="00554E44"/>
    <w:rsid w:val="0055598B"/>
    <w:rsid w:val="00555D07"/>
    <w:rsid w:val="00555DB1"/>
    <w:rsid w:val="00555DEF"/>
    <w:rsid w:val="00557ED8"/>
    <w:rsid w:val="00560030"/>
    <w:rsid w:val="005602AB"/>
    <w:rsid w:val="0056113C"/>
    <w:rsid w:val="0056140E"/>
    <w:rsid w:val="00561751"/>
    <w:rsid w:val="005618EF"/>
    <w:rsid w:val="00561B8C"/>
    <w:rsid w:val="00562C4B"/>
    <w:rsid w:val="005630FB"/>
    <w:rsid w:val="0056314D"/>
    <w:rsid w:val="0056319F"/>
    <w:rsid w:val="0056372B"/>
    <w:rsid w:val="00564860"/>
    <w:rsid w:val="0056647B"/>
    <w:rsid w:val="0056713E"/>
    <w:rsid w:val="00567BBC"/>
    <w:rsid w:val="00567EEF"/>
    <w:rsid w:val="00570416"/>
    <w:rsid w:val="00570DDF"/>
    <w:rsid w:val="00571B37"/>
    <w:rsid w:val="00571E58"/>
    <w:rsid w:val="0057213A"/>
    <w:rsid w:val="0057299D"/>
    <w:rsid w:val="005732C9"/>
    <w:rsid w:val="0057332B"/>
    <w:rsid w:val="00574116"/>
    <w:rsid w:val="005745C6"/>
    <w:rsid w:val="005749DA"/>
    <w:rsid w:val="00574D9E"/>
    <w:rsid w:val="0057540F"/>
    <w:rsid w:val="00575BCB"/>
    <w:rsid w:val="00575CF0"/>
    <w:rsid w:val="00576518"/>
    <w:rsid w:val="00576920"/>
    <w:rsid w:val="00577297"/>
    <w:rsid w:val="005773FC"/>
    <w:rsid w:val="00577B5C"/>
    <w:rsid w:val="005802A2"/>
    <w:rsid w:val="00580AC8"/>
    <w:rsid w:val="005815A0"/>
    <w:rsid w:val="005819F3"/>
    <w:rsid w:val="00581A51"/>
    <w:rsid w:val="005821B2"/>
    <w:rsid w:val="005825D8"/>
    <w:rsid w:val="00584FD2"/>
    <w:rsid w:val="005851FB"/>
    <w:rsid w:val="005860DA"/>
    <w:rsid w:val="00586462"/>
    <w:rsid w:val="00586967"/>
    <w:rsid w:val="005874B3"/>
    <w:rsid w:val="00587652"/>
    <w:rsid w:val="00587724"/>
    <w:rsid w:val="0058780B"/>
    <w:rsid w:val="00587B31"/>
    <w:rsid w:val="005900F1"/>
    <w:rsid w:val="00590B7C"/>
    <w:rsid w:val="005910EA"/>
    <w:rsid w:val="0059112D"/>
    <w:rsid w:val="0059133E"/>
    <w:rsid w:val="005917C6"/>
    <w:rsid w:val="005925CF"/>
    <w:rsid w:val="0059297A"/>
    <w:rsid w:val="0059349E"/>
    <w:rsid w:val="00593BBF"/>
    <w:rsid w:val="0059484F"/>
    <w:rsid w:val="00595369"/>
    <w:rsid w:val="005958C3"/>
    <w:rsid w:val="00595BC7"/>
    <w:rsid w:val="00595DD7"/>
    <w:rsid w:val="005969FE"/>
    <w:rsid w:val="00596C63"/>
    <w:rsid w:val="00596D3F"/>
    <w:rsid w:val="0059746B"/>
    <w:rsid w:val="00597A5D"/>
    <w:rsid w:val="00597CBE"/>
    <w:rsid w:val="005A1265"/>
    <w:rsid w:val="005A19C9"/>
    <w:rsid w:val="005A1E65"/>
    <w:rsid w:val="005A2A01"/>
    <w:rsid w:val="005A31CD"/>
    <w:rsid w:val="005A31D3"/>
    <w:rsid w:val="005A3A4A"/>
    <w:rsid w:val="005A4056"/>
    <w:rsid w:val="005A4370"/>
    <w:rsid w:val="005A4487"/>
    <w:rsid w:val="005A47F4"/>
    <w:rsid w:val="005A4B3E"/>
    <w:rsid w:val="005A4E31"/>
    <w:rsid w:val="005A5131"/>
    <w:rsid w:val="005A55E2"/>
    <w:rsid w:val="005A5622"/>
    <w:rsid w:val="005A5952"/>
    <w:rsid w:val="005A5FC1"/>
    <w:rsid w:val="005A64B2"/>
    <w:rsid w:val="005A7A59"/>
    <w:rsid w:val="005B065A"/>
    <w:rsid w:val="005B0EB5"/>
    <w:rsid w:val="005B0F04"/>
    <w:rsid w:val="005B0FF7"/>
    <w:rsid w:val="005B1BE4"/>
    <w:rsid w:val="005B1CAE"/>
    <w:rsid w:val="005B2000"/>
    <w:rsid w:val="005B26FA"/>
    <w:rsid w:val="005B3250"/>
    <w:rsid w:val="005B3346"/>
    <w:rsid w:val="005B3582"/>
    <w:rsid w:val="005B3D2A"/>
    <w:rsid w:val="005B4294"/>
    <w:rsid w:val="005B449D"/>
    <w:rsid w:val="005B55C3"/>
    <w:rsid w:val="005B5628"/>
    <w:rsid w:val="005B57C8"/>
    <w:rsid w:val="005B59A0"/>
    <w:rsid w:val="005B7189"/>
    <w:rsid w:val="005B7854"/>
    <w:rsid w:val="005C0080"/>
    <w:rsid w:val="005C01D3"/>
    <w:rsid w:val="005C0789"/>
    <w:rsid w:val="005C09CD"/>
    <w:rsid w:val="005C1704"/>
    <w:rsid w:val="005C1C37"/>
    <w:rsid w:val="005C228A"/>
    <w:rsid w:val="005C24B2"/>
    <w:rsid w:val="005C25FF"/>
    <w:rsid w:val="005C2806"/>
    <w:rsid w:val="005C282E"/>
    <w:rsid w:val="005C29F5"/>
    <w:rsid w:val="005C3A49"/>
    <w:rsid w:val="005C3B98"/>
    <w:rsid w:val="005C4EE4"/>
    <w:rsid w:val="005C506B"/>
    <w:rsid w:val="005C6B1A"/>
    <w:rsid w:val="005C6CC0"/>
    <w:rsid w:val="005C6ED8"/>
    <w:rsid w:val="005C6F9E"/>
    <w:rsid w:val="005C7F55"/>
    <w:rsid w:val="005D08EF"/>
    <w:rsid w:val="005D0C5C"/>
    <w:rsid w:val="005D0E4E"/>
    <w:rsid w:val="005D104D"/>
    <w:rsid w:val="005D129C"/>
    <w:rsid w:val="005D17DC"/>
    <w:rsid w:val="005D17F4"/>
    <w:rsid w:val="005D19CF"/>
    <w:rsid w:val="005D1A61"/>
    <w:rsid w:val="005D1B99"/>
    <w:rsid w:val="005D2098"/>
    <w:rsid w:val="005D25E5"/>
    <w:rsid w:val="005D2D47"/>
    <w:rsid w:val="005D2D79"/>
    <w:rsid w:val="005D2E38"/>
    <w:rsid w:val="005D2E67"/>
    <w:rsid w:val="005D386B"/>
    <w:rsid w:val="005D3AB5"/>
    <w:rsid w:val="005D41E9"/>
    <w:rsid w:val="005D42E6"/>
    <w:rsid w:val="005D48AC"/>
    <w:rsid w:val="005D497F"/>
    <w:rsid w:val="005D58D9"/>
    <w:rsid w:val="005D7F54"/>
    <w:rsid w:val="005E03F9"/>
    <w:rsid w:val="005E0577"/>
    <w:rsid w:val="005E0BDD"/>
    <w:rsid w:val="005E124B"/>
    <w:rsid w:val="005E15AB"/>
    <w:rsid w:val="005E1D68"/>
    <w:rsid w:val="005E1E06"/>
    <w:rsid w:val="005E2232"/>
    <w:rsid w:val="005E223C"/>
    <w:rsid w:val="005E2DC6"/>
    <w:rsid w:val="005E2E4F"/>
    <w:rsid w:val="005E31CB"/>
    <w:rsid w:val="005E3DC9"/>
    <w:rsid w:val="005E4736"/>
    <w:rsid w:val="005E507D"/>
    <w:rsid w:val="005E527B"/>
    <w:rsid w:val="005E529D"/>
    <w:rsid w:val="005E6040"/>
    <w:rsid w:val="005E65B4"/>
    <w:rsid w:val="005E67E8"/>
    <w:rsid w:val="005E6A4E"/>
    <w:rsid w:val="005E6C15"/>
    <w:rsid w:val="005F05A3"/>
    <w:rsid w:val="005F1C46"/>
    <w:rsid w:val="005F2359"/>
    <w:rsid w:val="005F2963"/>
    <w:rsid w:val="005F3244"/>
    <w:rsid w:val="005F3818"/>
    <w:rsid w:val="005F422B"/>
    <w:rsid w:val="005F43E2"/>
    <w:rsid w:val="005F44AC"/>
    <w:rsid w:val="005F4BD8"/>
    <w:rsid w:val="005F5ABB"/>
    <w:rsid w:val="005F6B16"/>
    <w:rsid w:val="005F7D41"/>
    <w:rsid w:val="00600016"/>
    <w:rsid w:val="006002CF"/>
    <w:rsid w:val="0060080D"/>
    <w:rsid w:val="00601554"/>
    <w:rsid w:val="00602417"/>
    <w:rsid w:val="006025A6"/>
    <w:rsid w:val="006027A5"/>
    <w:rsid w:val="00602A11"/>
    <w:rsid w:val="00602C32"/>
    <w:rsid w:val="00602FAF"/>
    <w:rsid w:val="0060338A"/>
    <w:rsid w:val="00603BC0"/>
    <w:rsid w:val="00603EE4"/>
    <w:rsid w:val="00604E1E"/>
    <w:rsid w:val="0060541B"/>
    <w:rsid w:val="006069B2"/>
    <w:rsid w:val="00606E50"/>
    <w:rsid w:val="006070E9"/>
    <w:rsid w:val="00607C9F"/>
    <w:rsid w:val="006108E4"/>
    <w:rsid w:val="00610973"/>
    <w:rsid w:val="00610ACF"/>
    <w:rsid w:val="00610D1E"/>
    <w:rsid w:val="00610D40"/>
    <w:rsid w:val="0061167B"/>
    <w:rsid w:val="006119E4"/>
    <w:rsid w:val="00611CE2"/>
    <w:rsid w:val="00611F5A"/>
    <w:rsid w:val="006121E4"/>
    <w:rsid w:val="006123EA"/>
    <w:rsid w:val="00612854"/>
    <w:rsid w:val="00612CB8"/>
    <w:rsid w:val="00612FF3"/>
    <w:rsid w:val="006138FA"/>
    <w:rsid w:val="00613996"/>
    <w:rsid w:val="00613D86"/>
    <w:rsid w:val="00614761"/>
    <w:rsid w:val="00615386"/>
    <w:rsid w:val="0061583A"/>
    <w:rsid w:val="006165A9"/>
    <w:rsid w:val="00616695"/>
    <w:rsid w:val="006168E8"/>
    <w:rsid w:val="006172AF"/>
    <w:rsid w:val="00617C36"/>
    <w:rsid w:val="00617E44"/>
    <w:rsid w:val="00617FBE"/>
    <w:rsid w:val="00620188"/>
    <w:rsid w:val="00621514"/>
    <w:rsid w:val="00621BAD"/>
    <w:rsid w:val="00622345"/>
    <w:rsid w:val="0062246C"/>
    <w:rsid w:val="00622993"/>
    <w:rsid w:val="00622B5B"/>
    <w:rsid w:val="00622EB3"/>
    <w:rsid w:val="00623565"/>
    <w:rsid w:val="00623C24"/>
    <w:rsid w:val="00623CD5"/>
    <w:rsid w:val="00623D3C"/>
    <w:rsid w:val="00624453"/>
    <w:rsid w:val="00624E8D"/>
    <w:rsid w:val="00625B52"/>
    <w:rsid w:val="006264A8"/>
    <w:rsid w:val="0062654F"/>
    <w:rsid w:val="00626BF1"/>
    <w:rsid w:val="0062749B"/>
    <w:rsid w:val="0062759D"/>
    <w:rsid w:val="00627D76"/>
    <w:rsid w:val="00627DF3"/>
    <w:rsid w:val="006302A7"/>
    <w:rsid w:val="006304AE"/>
    <w:rsid w:val="00630D71"/>
    <w:rsid w:val="00630E1B"/>
    <w:rsid w:val="006314C7"/>
    <w:rsid w:val="00631CFD"/>
    <w:rsid w:val="006320C3"/>
    <w:rsid w:val="006324F8"/>
    <w:rsid w:val="00632959"/>
    <w:rsid w:val="006331E2"/>
    <w:rsid w:val="006334D3"/>
    <w:rsid w:val="00633D51"/>
    <w:rsid w:val="0063502A"/>
    <w:rsid w:val="00635080"/>
    <w:rsid w:val="00635E66"/>
    <w:rsid w:val="00636205"/>
    <w:rsid w:val="0063625A"/>
    <w:rsid w:val="00636495"/>
    <w:rsid w:val="00636563"/>
    <w:rsid w:val="006365BA"/>
    <w:rsid w:val="00636F5F"/>
    <w:rsid w:val="0063751D"/>
    <w:rsid w:val="00637D4B"/>
    <w:rsid w:val="00637D84"/>
    <w:rsid w:val="00637E27"/>
    <w:rsid w:val="00640539"/>
    <w:rsid w:val="00641870"/>
    <w:rsid w:val="00641B20"/>
    <w:rsid w:val="00641D6B"/>
    <w:rsid w:val="00642C67"/>
    <w:rsid w:val="00643EB9"/>
    <w:rsid w:val="0064408C"/>
    <w:rsid w:val="006440C0"/>
    <w:rsid w:val="006449CB"/>
    <w:rsid w:val="00644AC7"/>
    <w:rsid w:val="0064539B"/>
    <w:rsid w:val="00646BCA"/>
    <w:rsid w:val="00646DE5"/>
    <w:rsid w:val="00646F54"/>
    <w:rsid w:val="00647191"/>
    <w:rsid w:val="00647738"/>
    <w:rsid w:val="00647875"/>
    <w:rsid w:val="00650380"/>
    <w:rsid w:val="0065061E"/>
    <w:rsid w:val="0065091B"/>
    <w:rsid w:val="006510AC"/>
    <w:rsid w:val="0065114C"/>
    <w:rsid w:val="00651175"/>
    <w:rsid w:val="006513C5"/>
    <w:rsid w:val="00651BED"/>
    <w:rsid w:val="00651FC7"/>
    <w:rsid w:val="00652E4C"/>
    <w:rsid w:val="0065302E"/>
    <w:rsid w:val="00653180"/>
    <w:rsid w:val="00653E93"/>
    <w:rsid w:val="00653F02"/>
    <w:rsid w:val="00653F29"/>
    <w:rsid w:val="0065471B"/>
    <w:rsid w:val="0065490E"/>
    <w:rsid w:val="00654DDA"/>
    <w:rsid w:val="00655187"/>
    <w:rsid w:val="006558DD"/>
    <w:rsid w:val="00655BF5"/>
    <w:rsid w:val="00655D43"/>
    <w:rsid w:val="00655DC2"/>
    <w:rsid w:val="00656565"/>
    <w:rsid w:val="00656861"/>
    <w:rsid w:val="00656A6A"/>
    <w:rsid w:val="0065759C"/>
    <w:rsid w:val="006604A3"/>
    <w:rsid w:val="00660771"/>
    <w:rsid w:val="00660AA5"/>
    <w:rsid w:val="00662134"/>
    <w:rsid w:val="00663AA4"/>
    <w:rsid w:val="00663BD4"/>
    <w:rsid w:val="00663D50"/>
    <w:rsid w:val="00664B1A"/>
    <w:rsid w:val="00664C25"/>
    <w:rsid w:val="00665016"/>
    <w:rsid w:val="006651D1"/>
    <w:rsid w:val="00665B17"/>
    <w:rsid w:val="00666799"/>
    <w:rsid w:val="00667589"/>
    <w:rsid w:val="006678A7"/>
    <w:rsid w:val="00667EF6"/>
    <w:rsid w:val="0067075B"/>
    <w:rsid w:val="00670AC8"/>
    <w:rsid w:val="00670B90"/>
    <w:rsid w:val="006716CE"/>
    <w:rsid w:val="006718B2"/>
    <w:rsid w:val="006726CA"/>
    <w:rsid w:val="006730F6"/>
    <w:rsid w:val="00673463"/>
    <w:rsid w:val="00673790"/>
    <w:rsid w:val="00673918"/>
    <w:rsid w:val="00673E55"/>
    <w:rsid w:val="00675719"/>
    <w:rsid w:val="006764FC"/>
    <w:rsid w:val="006769D4"/>
    <w:rsid w:val="00676CC9"/>
    <w:rsid w:val="00676CCA"/>
    <w:rsid w:val="00676ED0"/>
    <w:rsid w:val="00676F72"/>
    <w:rsid w:val="00677667"/>
    <w:rsid w:val="00677C34"/>
    <w:rsid w:val="00677E42"/>
    <w:rsid w:val="0068058E"/>
    <w:rsid w:val="0068097F"/>
    <w:rsid w:val="00680C03"/>
    <w:rsid w:val="0068102A"/>
    <w:rsid w:val="00681195"/>
    <w:rsid w:val="00681A69"/>
    <w:rsid w:val="00681E06"/>
    <w:rsid w:val="00682B44"/>
    <w:rsid w:val="00682CBA"/>
    <w:rsid w:val="0068337A"/>
    <w:rsid w:val="006834CE"/>
    <w:rsid w:val="006848AF"/>
    <w:rsid w:val="006854EA"/>
    <w:rsid w:val="006860FD"/>
    <w:rsid w:val="00686404"/>
    <w:rsid w:val="00686F0B"/>
    <w:rsid w:val="00690501"/>
    <w:rsid w:val="0069095F"/>
    <w:rsid w:val="00691217"/>
    <w:rsid w:val="006912C4"/>
    <w:rsid w:val="00692D8C"/>
    <w:rsid w:val="00692FEC"/>
    <w:rsid w:val="006937F3"/>
    <w:rsid w:val="0069393C"/>
    <w:rsid w:val="00693D32"/>
    <w:rsid w:val="00693E6F"/>
    <w:rsid w:val="0069403C"/>
    <w:rsid w:val="0069589F"/>
    <w:rsid w:val="0069607E"/>
    <w:rsid w:val="0069645F"/>
    <w:rsid w:val="0069665D"/>
    <w:rsid w:val="00696664"/>
    <w:rsid w:val="006966F3"/>
    <w:rsid w:val="00696922"/>
    <w:rsid w:val="00696C4B"/>
    <w:rsid w:val="00697202"/>
    <w:rsid w:val="00697A1C"/>
    <w:rsid w:val="00697DA2"/>
    <w:rsid w:val="006A0B6B"/>
    <w:rsid w:val="006A1B71"/>
    <w:rsid w:val="006A1C56"/>
    <w:rsid w:val="006A1F82"/>
    <w:rsid w:val="006A27CF"/>
    <w:rsid w:val="006A2B5D"/>
    <w:rsid w:val="006A2D39"/>
    <w:rsid w:val="006A3DB9"/>
    <w:rsid w:val="006A523E"/>
    <w:rsid w:val="006A58AE"/>
    <w:rsid w:val="006A5B56"/>
    <w:rsid w:val="006A6365"/>
    <w:rsid w:val="006A6905"/>
    <w:rsid w:val="006A6C76"/>
    <w:rsid w:val="006A7687"/>
    <w:rsid w:val="006A7DF5"/>
    <w:rsid w:val="006A7EC4"/>
    <w:rsid w:val="006B0360"/>
    <w:rsid w:val="006B0C17"/>
    <w:rsid w:val="006B0C6C"/>
    <w:rsid w:val="006B0CB7"/>
    <w:rsid w:val="006B2016"/>
    <w:rsid w:val="006B2705"/>
    <w:rsid w:val="006B29FB"/>
    <w:rsid w:val="006B2BD7"/>
    <w:rsid w:val="006B3228"/>
    <w:rsid w:val="006B3E00"/>
    <w:rsid w:val="006B41A6"/>
    <w:rsid w:val="006B434A"/>
    <w:rsid w:val="006B4626"/>
    <w:rsid w:val="006B4782"/>
    <w:rsid w:val="006B47BE"/>
    <w:rsid w:val="006B4E6A"/>
    <w:rsid w:val="006B5D99"/>
    <w:rsid w:val="006B6F57"/>
    <w:rsid w:val="006B71CA"/>
    <w:rsid w:val="006B7BD5"/>
    <w:rsid w:val="006C018A"/>
    <w:rsid w:val="006C03AD"/>
    <w:rsid w:val="006C06CE"/>
    <w:rsid w:val="006C0FD1"/>
    <w:rsid w:val="006C146A"/>
    <w:rsid w:val="006C192C"/>
    <w:rsid w:val="006C1B8A"/>
    <w:rsid w:val="006C3857"/>
    <w:rsid w:val="006C530C"/>
    <w:rsid w:val="006C5B87"/>
    <w:rsid w:val="006C61FE"/>
    <w:rsid w:val="006C6220"/>
    <w:rsid w:val="006C6515"/>
    <w:rsid w:val="006C6B37"/>
    <w:rsid w:val="006C6E42"/>
    <w:rsid w:val="006C7F4E"/>
    <w:rsid w:val="006D04CC"/>
    <w:rsid w:val="006D10C8"/>
    <w:rsid w:val="006D314B"/>
    <w:rsid w:val="006D3788"/>
    <w:rsid w:val="006D3867"/>
    <w:rsid w:val="006D400F"/>
    <w:rsid w:val="006D4F64"/>
    <w:rsid w:val="006D53AC"/>
    <w:rsid w:val="006D5989"/>
    <w:rsid w:val="006D5F4E"/>
    <w:rsid w:val="006D6102"/>
    <w:rsid w:val="006D6230"/>
    <w:rsid w:val="006D62E2"/>
    <w:rsid w:val="006D6AE0"/>
    <w:rsid w:val="006D7144"/>
    <w:rsid w:val="006D7156"/>
    <w:rsid w:val="006D71ED"/>
    <w:rsid w:val="006D7734"/>
    <w:rsid w:val="006D781A"/>
    <w:rsid w:val="006D7CCA"/>
    <w:rsid w:val="006E0AC5"/>
    <w:rsid w:val="006E1043"/>
    <w:rsid w:val="006E1238"/>
    <w:rsid w:val="006E19DD"/>
    <w:rsid w:val="006E1DFD"/>
    <w:rsid w:val="006E2720"/>
    <w:rsid w:val="006E294A"/>
    <w:rsid w:val="006E2B98"/>
    <w:rsid w:val="006E33FE"/>
    <w:rsid w:val="006E35DE"/>
    <w:rsid w:val="006E37B9"/>
    <w:rsid w:val="006E3ED4"/>
    <w:rsid w:val="006E42D8"/>
    <w:rsid w:val="006E4438"/>
    <w:rsid w:val="006E4755"/>
    <w:rsid w:val="006E485E"/>
    <w:rsid w:val="006E496A"/>
    <w:rsid w:val="006E54AD"/>
    <w:rsid w:val="006E6458"/>
    <w:rsid w:val="006E65BD"/>
    <w:rsid w:val="006E673C"/>
    <w:rsid w:val="006E67BA"/>
    <w:rsid w:val="006E69C0"/>
    <w:rsid w:val="006E709E"/>
    <w:rsid w:val="006E7280"/>
    <w:rsid w:val="006E7EF3"/>
    <w:rsid w:val="006F0607"/>
    <w:rsid w:val="006F089B"/>
    <w:rsid w:val="006F0ABC"/>
    <w:rsid w:val="006F192D"/>
    <w:rsid w:val="006F241D"/>
    <w:rsid w:val="006F29FF"/>
    <w:rsid w:val="006F2EE1"/>
    <w:rsid w:val="006F2FA9"/>
    <w:rsid w:val="006F3703"/>
    <w:rsid w:val="006F39F1"/>
    <w:rsid w:val="006F3FBE"/>
    <w:rsid w:val="006F45C8"/>
    <w:rsid w:val="006F4AFD"/>
    <w:rsid w:val="006F4E5E"/>
    <w:rsid w:val="006F51B6"/>
    <w:rsid w:val="006F52BF"/>
    <w:rsid w:val="006F543F"/>
    <w:rsid w:val="006F55FD"/>
    <w:rsid w:val="006F62B0"/>
    <w:rsid w:val="006F654A"/>
    <w:rsid w:val="006F6605"/>
    <w:rsid w:val="006F7701"/>
    <w:rsid w:val="006F774C"/>
    <w:rsid w:val="007002B6"/>
    <w:rsid w:val="00700427"/>
    <w:rsid w:val="00700C74"/>
    <w:rsid w:val="00701972"/>
    <w:rsid w:val="00702132"/>
    <w:rsid w:val="00702277"/>
    <w:rsid w:val="007030C3"/>
    <w:rsid w:val="00703F18"/>
    <w:rsid w:val="007059B4"/>
    <w:rsid w:val="00706010"/>
    <w:rsid w:val="00706AE7"/>
    <w:rsid w:val="00706DEF"/>
    <w:rsid w:val="00706ECE"/>
    <w:rsid w:val="00707486"/>
    <w:rsid w:val="00710490"/>
    <w:rsid w:val="007104D7"/>
    <w:rsid w:val="007110BC"/>
    <w:rsid w:val="0071126C"/>
    <w:rsid w:val="007116AB"/>
    <w:rsid w:val="00712910"/>
    <w:rsid w:val="0071321F"/>
    <w:rsid w:val="00713E7D"/>
    <w:rsid w:val="00714127"/>
    <w:rsid w:val="00714BCA"/>
    <w:rsid w:val="00714C67"/>
    <w:rsid w:val="00715665"/>
    <w:rsid w:val="007158E3"/>
    <w:rsid w:val="00715A88"/>
    <w:rsid w:val="00715F88"/>
    <w:rsid w:val="0071623A"/>
    <w:rsid w:val="0071682C"/>
    <w:rsid w:val="00716C6E"/>
    <w:rsid w:val="00716D15"/>
    <w:rsid w:val="00716DC2"/>
    <w:rsid w:val="00716DEF"/>
    <w:rsid w:val="00716E2E"/>
    <w:rsid w:val="00717216"/>
    <w:rsid w:val="007217EC"/>
    <w:rsid w:val="00721F7D"/>
    <w:rsid w:val="00722416"/>
    <w:rsid w:val="00722477"/>
    <w:rsid w:val="00722769"/>
    <w:rsid w:val="007227A9"/>
    <w:rsid w:val="007228F3"/>
    <w:rsid w:val="0072397E"/>
    <w:rsid w:val="007239CF"/>
    <w:rsid w:val="00723BAD"/>
    <w:rsid w:val="00723E0D"/>
    <w:rsid w:val="0072484D"/>
    <w:rsid w:val="00725138"/>
    <w:rsid w:val="00725D2C"/>
    <w:rsid w:val="00726B10"/>
    <w:rsid w:val="00727152"/>
    <w:rsid w:val="00727199"/>
    <w:rsid w:val="007271A1"/>
    <w:rsid w:val="00727235"/>
    <w:rsid w:val="0072775E"/>
    <w:rsid w:val="00727906"/>
    <w:rsid w:val="00727BAD"/>
    <w:rsid w:val="00727BCF"/>
    <w:rsid w:val="00727C46"/>
    <w:rsid w:val="007308E0"/>
    <w:rsid w:val="00730D8C"/>
    <w:rsid w:val="00730D8D"/>
    <w:rsid w:val="00730DA8"/>
    <w:rsid w:val="007321B8"/>
    <w:rsid w:val="0073268F"/>
    <w:rsid w:val="0073292B"/>
    <w:rsid w:val="00732E89"/>
    <w:rsid w:val="00735314"/>
    <w:rsid w:val="00735CA0"/>
    <w:rsid w:val="00736017"/>
    <w:rsid w:val="0073715E"/>
    <w:rsid w:val="00737235"/>
    <w:rsid w:val="00737336"/>
    <w:rsid w:val="00737D87"/>
    <w:rsid w:val="00740B32"/>
    <w:rsid w:val="00740E12"/>
    <w:rsid w:val="00740E1C"/>
    <w:rsid w:val="00740EBA"/>
    <w:rsid w:val="00741983"/>
    <w:rsid w:val="00741F00"/>
    <w:rsid w:val="00742676"/>
    <w:rsid w:val="00743008"/>
    <w:rsid w:val="00744730"/>
    <w:rsid w:val="007448BA"/>
    <w:rsid w:val="00745A16"/>
    <w:rsid w:val="00745AF1"/>
    <w:rsid w:val="00746091"/>
    <w:rsid w:val="00746778"/>
    <w:rsid w:val="00746D55"/>
    <w:rsid w:val="00747740"/>
    <w:rsid w:val="00747DDB"/>
    <w:rsid w:val="00747F3C"/>
    <w:rsid w:val="00750844"/>
    <w:rsid w:val="00750A2C"/>
    <w:rsid w:val="00750DAD"/>
    <w:rsid w:val="007512FD"/>
    <w:rsid w:val="0075139C"/>
    <w:rsid w:val="007514A5"/>
    <w:rsid w:val="00751891"/>
    <w:rsid w:val="00752387"/>
    <w:rsid w:val="00752391"/>
    <w:rsid w:val="00752918"/>
    <w:rsid w:val="00752B9D"/>
    <w:rsid w:val="00752CEC"/>
    <w:rsid w:val="007539E9"/>
    <w:rsid w:val="00753A44"/>
    <w:rsid w:val="00753ACD"/>
    <w:rsid w:val="00753FD6"/>
    <w:rsid w:val="0075451D"/>
    <w:rsid w:val="00754A5F"/>
    <w:rsid w:val="00754BFB"/>
    <w:rsid w:val="00755339"/>
    <w:rsid w:val="00756991"/>
    <w:rsid w:val="00756D7B"/>
    <w:rsid w:val="00757281"/>
    <w:rsid w:val="00757424"/>
    <w:rsid w:val="00757448"/>
    <w:rsid w:val="00757A0D"/>
    <w:rsid w:val="007600E4"/>
    <w:rsid w:val="00760312"/>
    <w:rsid w:val="0076041D"/>
    <w:rsid w:val="00760750"/>
    <w:rsid w:val="00760A16"/>
    <w:rsid w:val="00760A55"/>
    <w:rsid w:val="00761496"/>
    <w:rsid w:val="007614F3"/>
    <w:rsid w:val="00761679"/>
    <w:rsid w:val="007616DE"/>
    <w:rsid w:val="007619E0"/>
    <w:rsid w:val="00761B2E"/>
    <w:rsid w:val="00761C16"/>
    <w:rsid w:val="00762CEE"/>
    <w:rsid w:val="00762FC1"/>
    <w:rsid w:val="00763DEE"/>
    <w:rsid w:val="00764046"/>
    <w:rsid w:val="007649DA"/>
    <w:rsid w:val="00764CEE"/>
    <w:rsid w:val="00764F0A"/>
    <w:rsid w:val="00765727"/>
    <w:rsid w:val="00765B43"/>
    <w:rsid w:val="00765EDC"/>
    <w:rsid w:val="007660A8"/>
    <w:rsid w:val="0076645B"/>
    <w:rsid w:val="0076679B"/>
    <w:rsid w:val="007667C8"/>
    <w:rsid w:val="007678DB"/>
    <w:rsid w:val="00770303"/>
    <w:rsid w:val="00770311"/>
    <w:rsid w:val="007705EE"/>
    <w:rsid w:val="0077195C"/>
    <w:rsid w:val="0077200E"/>
    <w:rsid w:val="00772895"/>
    <w:rsid w:val="007732FE"/>
    <w:rsid w:val="00773AA8"/>
    <w:rsid w:val="00773BE2"/>
    <w:rsid w:val="00773D3E"/>
    <w:rsid w:val="007745E1"/>
    <w:rsid w:val="00774E31"/>
    <w:rsid w:val="007752F4"/>
    <w:rsid w:val="00775779"/>
    <w:rsid w:val="007758B6"/>
    <w:rsid w:val="007768AB"/>
    <w:rsid w:val="00776C33"/>
    <w:rsid w:val="007771FB"/>
    <w:rsid w:val="007803E1"/>
    <w:rsid w:val="00781123"/>
    <w:rsid w:val="00781449"/>
    <w:rsid w:val="00781A77"/>
    <w:rsid w:val="00781A9A"/>
    <w:rsid w:val="00781AA0"/>
    <w:rsid w:val="007826B5"/>
    <w:rsid w:val="007828B4"/>
    <w:rsid w:val="007828BA"/>
    <w:rsid w:val="00783237"/>
    <w:rsid w:val="007847CC"/>
    <w:rsid w:val="007851DE"/>
    <w:rsid w:val="0078533E"/>
    <w:rsid w:val="00785D83"/>
    <w:rsid w:val="00785DF1"/>
    <w:rsid w:val="00786027"/>
    <w:rsid w:val="00786099"/>
    <w:rsid w:val="0078669E"/>
    <w:rsid w:val="00786B8E"/>
    <w:rsid w:val="00786D32"/>
    <w:rsid w:val="00786F3E"/>
    <w:rsid w:val="007875C4"/>
    <w:rsid w:val="007875CA"/>
    <w:rsid w:val="00787728"/>
    <w:rsid w:val="00787856"/>
    <w:rsid w:val="00791095"/>
    <w:rsid w:val="00791444"/>
    <w:rsid w:val="00791605"/>
    <w:rsid w:val="00791BE3"/>
    <w:rsid w:val="00791BF8"/>
    <w:rsid w:val="00791EC9"/>
    <w:rsid w:val="0079237C"/>
    <w:rsid w:val="0079265C"/>
    <w:rsid w:val="00792F4F"/>
    <w:rsid w:val="00793035"/>
    <w:rsid w:val="0079481D"/>
    <w:rsid w:val="00795D43"/>
    <w:rsid w:val="007963A2"/>
    <w:rsid w:val="00796764"/>
    <w:rsid w:val="0079682E"/>
    <w:rsid w:val="0079718B"/>
    <w:rsid w:val="007978A4"/>
    <w:rsid w:val="00797D93"/>
    <w:rsid w:val="007A01CC"/>
    <w:rsid w:val="007A09FB"/>
    <w:rsid w:val="007A1EE8"/>
    <w:rsid w:val="007A2036"/>
    <w:rsid w:val="007A238E"/>
    <w:rsid w:val="007A2D0C"/>
    <w:rsid w:val="007A2F3C"/>
    <w:rsid w:val="007A359D"/>
    <w:rsid w:val="007A578B"/>
    <w:rsid w:val="007A6CAD"/>
    <w:rsid w:val="007A6E00"/>
    <w:rsid w:val="007A7489"/>
    <w:rsid w:val="007A7856"/>
    <w:rsid w:val="007A79C3"/>
    <w:rsid w:val="007B1036"/>
    <w:rsid w:val="007B259B"/>
    <w:rsid w:val="007B3209"/>
    <w:rsid w:val="007B3517"/>
    <w:rsid w:val="007B3553"/>
    <w:rsid w:val="007B3CF4"/>
    <w:rsid w:val="007B3E92"/>
    <w:rsid w:val="007B405B"/>
    <w:rsid w:val="007B41B0"/>
    <w:rsid w:val="007B4870"/>
    <w:rsid w:val="007B48AB"/>
    <w:rsid w:val="007B4E0C"/>
    <w:rsid w:val="007B4EEC"/>
    <w:rsid w:val="007B5515"/>
    <w:rsid w:val="007B635A"/>
    <w:rsid w:val="007B66C0"/>
    <w:rsid w:val="007B6A33"/>
    <w:rsid w:val="007B6B92"/>
    <w:rsid w:val="007B705A"/>
    <w:rsid w:val="007B736C"/>
    <w:rsid w:val="007B7A84"/>
    <w:rsid w:val="007C0C7B"/>
    <w:rsid w:val="007C0F12"/>
    <w:rsid w:val="007C1A29"/>
    <w:rsid w:val="007C3F60"/>
    <w:rsid w:val="007C4C23"/>
    <w:rsid w:val="007C5074"/>
    <w:rsid w:val="007C52CF"/>
    <w:rsid w:val="007C5941"/>
    <w:rsid w:val="007C5CE4"/>
    <w:rsid w:val="007C626F"/>
    <w:rsid w:val="007C6315"/>
    <w:rsid w:val="007C7158"/>
    <w:rsid w:val="007C73D8"/>
    <w:rsid w:val="007C772A"/>
    <w:rsid w:val="007D00FF"/>
    <w:rsid w:val="007D148F"/>
    <w:rsid w:val="007D1628"/>
    <w:rsid w:val="007D1DC8"/>
    <w:rsid w:val="007D1E39"/>
    <w:rsid w:val="007D2AB0"/>
    <w:rsid w:val="007D2CB3"/>
    <w:rsid w:val="007D3144"/>
    <w:rsid w:val="007D408F"/>
    <w:rsid w:val="007D4112"/>
    <w:rsid w:val="007D5CFE"/>
    <w:rsid w:val="007D5D9A"/>
    <w:rsid w:val="007D6754"/>
    <w:rsid w:val="007D6D6B"/>
    <w:rsid w:val="007D7E1B"/>
    <w:rsid w:val="007E07FF"/>
    <w:rsid w:val="007E0FAB"/>
    <w:rsid w:val="007E112E"/>
    <w:rsid w:val="007E11CE"/>
    <w:rsid w:val="007E1297"/>
    <w:rsid w:val="007E1646"/>
    <w:rsid w:val="007E16DD"/>
    <w:rsid w:val="007E17A9"/>
    <w:rsid w:val="007E206A"/>
    <w:rsid w:val="007E37AE"/>
    <w:rsid w:val="007E3BAC"/>
    <w:rsid w:val="007E4252"/>
    <w:rsid w:val="007E44DA"/>
    <w:rsid w:val="007E45AB"/>
    <w:rsid w:val="007E4F1F"/>
    <w:rsid w:val="007E4FA9"/>
    <w:rsid w:val="007E51CC"/>
    <w:rsid w:val="007E551C"/>
    <w:rsid w:val="007E5AEC"/>
    <w:rsid w:val="007E63F1"/>
    <w:rsid w:val="007E688F"/>
    <w:rsid w:val="007E6A19"/>
    <w:rsid w:val="007E70D8"/>
    <w:rsid w:val="007E7AC0"/>
    <w:rsid w:val="007F0F9C"/>
    <w:rsid w:val="007F105C"/>
    <w:rsid w:val="007F1129"/>
    <w:rsid w:val="007F1505"/>
    <w:rsid w:val="007F1711"/>
    <w:rsid w:val="007F29CD"/>
    <w:rsid w:val="007F2C51"/>
    <w:rsid w:val="007F2FA1"/>
    <w:rsid w:val="007F36F4"/>
    <w:rsid w:val="007F3C48"/>
    <w:rsid w:val="007F43D9"/>
    <w:rsid w:val="007F59C7"/>
    <w:rsid w:val="007F5C45"/>
    <w:rsid w:val="007F5C81"/>
    <w:rsid w:val="007F640E"/>
    <w:rsid w:val="007F642A"/>
    <w:rsid w:val="007F65B9"/>
    <w:rsid w:val="007F6950"/>
    <w:rsid w:val="007F6B27"/>
    <w:rsid w:val="007F6BD2"/>
    <w:rsid w:val="007F7BCB"/>
    <w:rsid w:val="00800088"/>
    <w:rsid w:val="0080013C"/>
    <w:rsid w:val="00800920"/>
    <w:rsid w:val="008015B7"/>
    <w:rsid w:val="0080183A"/>
    <w:rsid w:val="008026C9"/>
    <w:rsid w:val="00802CBD"/>
    <w:rsid w:val="00803316"/>
    <w:rsid w:val="00803359"/>
    <w:rsid w:val="00803BA8"/>
    <w:rsid w:val="00804928"/>
    <w:rsid w:val="0080551F"/>
    <w:rsid w:val="00805B40"/>
    <w:rsid w:val="00805CD4"/>
    <w:rsid w:val="0080630B"/>
    <w:rsid w:val="00806E83"/>
    <w:rsid w:val="00806F59"/>
    <w:rsid w:val="00810486"/>
    <w:rsid w:val="008109DD"/>
    <w:rsid w:val="00811165"/>
    <w:rsid w:val="00811B7B"/>
    <w:rsid w:val="00811BB6"/>
    <w:rsid w:val="00812159"/>
    <w:rsid w:val="008123E5"/>
    <w:rsid w:val="008129D4"/>
    <w:rsid w:val="00812CAF"/>
    <w:rsid w:val="008134EF"/>
    <w:rsid w:val="00813635"/>
    <w:rsid w:val="0081367F"/>
    <w:rsid w:val="00814B9D"/>
    <w:rsid w:val="00814EAD"/>
    <w:rsid w:val="008154E3"/>
    <w:rsid w:val="00816263"/>
    <w:rsid w:val="0081631C"/>
    <w:rsid w:val="00816586"/>
    <w:rsid w:val="00816848"/>
    <w:rsid w:val="00816926"/>
    <w:rsid w:val="00816B17"/>
    <w:rsid w:val="00816F35"/>
    <w:rsid w:val="0081791A"/>
    <w:rsid w:val="00820549"/>
    <w:rsid w:val="00820972"/>
    <w:rsid w:val="008219B4"/>
    <w:rsid w:val="008220DC"/>
    <w:rsid w:val="00822467"/>
    <w:rsid w:val="00822EC9"/>
    <w:rsid w:val="0082322E"/>
    <w:rsid w:val="0082384B"/>
    <w:rsid w:val="00823EA1"/>
    <w:rsid w:val="00823FB0"/>
    <w:rsid w:val="00824BD6"/>
    <w:rsid w:val="00824C9B"/>
    <w:rsid w:val="00824E04"/>
    <w:rsid w:val="00824F2D"/>
    <w:rsid w:val="00824FD4"/>
    <w:rsid w:val="0082579D"/>
    <w:rsid w:val="0082662F"/>
    <w:rsid w:val="0082759D"/>
    <w:rsid w:val="00827794"/>
    <w:rsid w:val="008302E6"/>
    <w:rsid w:val="008303F4"/>
    <w:rsid w:val="00830A72"/>
    <w:rsid w:val="008313B3"/>
    <w:rsid w:val="0083202D"/>
    <w:rsid w:val="0083277D"/>
    <w:rsid w:val="008337D3"/>
    <w:rsid w:val="00833A8D"/>
    <w:rsid w:val="00834822"/>
    <w:rsid w:val="008348CA"/>
    <w:rsid w:val="00834CC9"/>
    <w:rsid w:val="00834F4F"/>
    <w:rsid w:val="00835556"/>
    <w:rsid w:val="00835614"/>
    <w:rsid w:val="00835801"/>
    <w:rsid w:val="00836262"/>
    <w:rsid w:val="0083673E"/>
    <w:rsid w:val="00836F37"/>
    <w:rsid w:val="00837048"/>
    <w:rsid w:val="00837EE1"/>
    <w:rsid w:val="00840E06"/>
    <w:rsid w:val="008410DC"/>
    <w:rsid w:val="0084128F"/>
    <w:rsid w:val="00841AA6"/>
    <w:rsid w:val="00842988"/>
    <w:rsid w:val="00842A58"/>
    <w:rsid w:val="00843BFE"/>
    <w:rsid w:val="00846606"/>
    <w:rsid w:val="008466F5"/>
    <w:rsid w:val="0084672B"/>
    <w:rsid w:val="00846FF8"/>
    <w:rsid w:val="008472E5"/>
    <w:rsid w:val="00847EE5"/>
    <w:rsid w:val="00850003"/>
    <w:rsid w:val="0085052F"/>
    <w:rsid w:val="008506D7"/>
    <w:rsid w:val="00850C2F"/>
    <w:rsid w:val="0085126D"/>
    <w:rsid w:val="008517DC"/>
    <w:rsid w:val="00851C47"/>
    <w:rsid w:val="00851DD4"/>
    <w:rsid w:val="00852D7D"/>
    <w:rsid w:val="00853FF4"/>
    <w:rsid w:val="00854293"/>
    <w:rsid w:val="008549DA"/>
    <w:rsid w:val="00854E90"/>
    <w:rsid w:val="00854F15"/>
    <w:rsid w:val="008553B3"/>
    <w:rsid w:val="008554F1"/>
    <w:rsid w:val="0085624A"/>
    <w:rsid w:val="00856765"/>
    <w:rsid w:val="008578C1"/>
    <w:rsid w:val="00860226"/>
    <w:rsid w:val="00860B2A"/>
    <w:rsid w:val="00860C14"/>
    <w:rsid w:val="00860E1A"/>
    <w:rsid w:val="00861F6B"/>
    <w:rsid w:val="00862DA0"/>
    <w:rsid w:val="008631C1"/>
    <w:rsid w:val="00863636"/>
    <w:rsid w:val="00863A1F"/>
    <w:rsid w:val="00863B36"/>
    <w:rsid w:val="00865DB1"/>
    <w:rsid w:val="0086614F"/>
    <w:rsid w:val="008678A1"/>
    <w:rsid w:val="00867E29"/>
    <w:rsid w:val="008702E8"/>
    <w:rsid w:val="00870A65"/>
    <w:rsid w:val="00870AFA"/>
    <w:rsid w:val="00870DF1"/>
    <w:rsid w:val="00870FDD"/>
    <w:rsid w:val="0087159E"/>
    <w:rsid w:val="00871DCE"/>
    <w:rsid w:val="0087229A"/>
    <w:rsid w:val="00872468"/>
    <w:rsid w:val="00872841"/>
    <w:rsid w:val="00873448"/>
    <w:rsid w:val="00873EC4"/>
    <w:rsid w:val="00873F10"/>
    <w:rsid w:val="00874288"/>
    <w:rsid w:val="0087449C"/>
    <w:rsid w:val="00874540"/>
    <w:rsid w:val="00874C98"/>
    <w:rsid w:val="00875053"/>
    <w:rsid w:val="0087526A"/>
    <w:rsid w:val="0087543C"/>
    <w:rsid w:val="0087567A"/>
    <w:rsid w:val="00875CE9"/>
    <w:rsid w:val="0087668C"/>
    <w:rsid w:val="00876730"/>
    <w:rsid w:val="00876FDB"/>
    <w:rsid w:val="008775B5"/>
    <w:rsid w:val="00877912"/>
    <w:rsid w:val="00877C88"/>
    <w:rsid w:val="00877F96"/>
    <w:rsid w:val="0088058A"/>
    <w:rsid w:val="00880B70"/>
    <w:rsid w:val="00880B8A"/>
    <w:rsid w:val="00880CFB"/>
    <w:rsid w:val="00881039"/>
    <w:rsid w:val="008812A0"/>
    <w:rsid w:val="008829EA"/>
    <w:rsid w:val="00882C3D"/>
    <w:rsid w:val="00883005"/>
    <w:rsid w:val="00883AA8"/>
    <w:rsid w:val="00884055"/>
    <w:rsid w:val="00885478"/>
    <w:rsid w:val="00887315"/>
    <w:rsid w:val="00890231"/>
    <w:rsid w:val="0089091C"/>
    <w:rsid w:val="00890FAC"/>
    <w:rsid w:val="00890FEA"/>
    <w:rsid w:val="008914F3"/>
    <w:rsid w:val="008917F8"/>
    <w:rsid w:val="00891FCB"/>
    <w:rsid w:val="00892132"/>
    <w:rsid w:val="008928CD"/>
    <w:rsid w:val="00892999"/>
    <w:rsid w:val="008929B5"/>
    <w:rsid w:val="0089367F"/>
    <w:rsid w:val="00893F80"/>
    <w:rsid w:val="008940BF"/>
    <w:rsid w:val="00895AEE"/>
    <w:rsid w:val="00895F0C"/>
    <w:rsid w:val="008972E3"/>
    <w:rsid w:val="00897CBA"/>
    <w:rsid w:val="008A0327"/>
    <w:rsid w:val="008A050A"/>
    <w:rsid w:val="008A14C9"/>
    <w:rsid w:val="008A29A8"/>
    <w:rsid w:val="008A2A3A"/>
    <w:rsid w:val="008A2A74"/>
    <w:rsid w:val="008A2F92"/>
    <w:rsid w:val="008A34B0"/>
    <w:rsid w:val="008A353C"/>
    <w:rsid w:val="008A3BC1"/>
    <w:rsid w:val="008A3EFA"/>
    <w:rsid w:val="008A4187"/>
    <w:rsid w:val="008A4682"/>
    <w:rsid w:val="008A46A6"/>
    <w:rsid w:val="008A4845"/>
    <w:rsid w:val="008A51B4"/>
    <w:rsid w:val="008A53AB"/>
    <w:rsid w:val="008A5D8B"/>
    <w:rsid w:val="008A605D"/>
    <w:rsid w:val="008A6090"/>
    <w:rsid w:val="008A7E40"/>
    <w:rsid w:val="008A7FDC"/>
    <w:rsid w:val="008B0D1F"/>
    <w:rsid w:val="008B190C"/>
    <w:rsid w:val="008B21A3"/>
    <w:rsid w:val="008B320D"/>
    <w:rsid w:val="008B4D94"/>
    <w:rsid w:val="008B4E0F"/>
    <w:rsid w:val="008B77B6"/>
    <w:rsid w:val="008C09A4"/>
    <w:rsid w:val="008C18A3"/>
    <w:rsid w:val="008C19ED"/>
    <w:rsid w:val="008C1FE1"/>
    <w:rsid w:val="008C2CD3"/>
    <w:rsid w:val="008C2E76"/>
    <w:rsid w:val="008C3576"/>
    <w:rsid w:val="008C3D65"/>
    <w:rsid w:val="008C4A40"/>
    <w:rsid w:val="008C4D47"/>
    <w:rsid w:val="008C51AA"/>
    <w:rsid w:val="008C5C04"/>
    <w:rsid w:val="008C5CA1"/>
    <w:rsid w:val="008C60A6"/>
    <w:rsid w:val="008C689C"/>
    <w:rsid w:val="008C6F9A"/>
    <w:rsid w:val="008C7555"/>
    <w:rsid w:val="008C7654"/>
    <w:rsid w:val="008C7FDD"/>
    <w:rsid w:val="008D0292"/>
    <w:rsid w:val="008D0B7B"/>
    <w:rsid w:val="008D16BB"/>
    <w:rsid w:val="008D1898"/>
    <w:rsid w:val="008D19D6"/>
    <w:rsid w:val="008D1B8B"/>
    <w:rsid w:val="008D2C08"/>
    <w:rsid w:val="008D3133"/>
    <w:rsid w:val="008D398E"/>
    <w:rsid w:val="008D3E75"/>
    <w:rsid w:val="008D4739"/>
    <w:rsid w:val="008D4D8C"/>
    <w:rsid w:val="008D4EEA"/>
    <w:rsid w:val="008D571D"/>
    <w:rsid w:val="008D5892"/>
    <w:rsid w:val="008D5B90"/>
    <w:rsid w:val="008D5BFD"/>
    <w:rsid w:val="008D5D21"/>
    <w:rsid w:val="008D5D7A"/>
    <w:rsid w:val="008D6DB1"/>
    <w:rsid w:val="008D6EF8"/>
    <w:rsid w:val="008D78FB"/>
    <w:rsid w:val="008D7D77"/>
    <w:rsid w:val="008E2917"/>
    <w:rsid w:val="008E38F9"/>
    <w:rsid w:val="008E3DCB"/>
    <w:rsid w:val="008E4917"/>
    <w:rsid w:val="008E4AFA"/>
    <w:rsid w:val="008E4BBE"/>
    <w:rsid w:val="008E4F71"/>
    <w:rsid w:val="008E5127"/>
    <w:rsid w:val="008E5461"/>
    <w:rsid w:val="008E6122"/>
    <w:rsid w:val="008E6441"/>
    <w:rsid w:val="008E665F"/>
    <w:rsid w:val="008E78C2"/>
    <w:rsid w:val="008E7B64"/>
    <w:rsid w:val="008E7C43"/>
    <w:rsid w:val="008E7EEC"/>
    <w:rsid w:val="008F08F9"/>
    <w:rsid w:val="008F0C6E"/>
    <w:rsid w:val="008F0DC2"/>
    <w:rsid w:val="008F0EC1"/>
    <w:rsid w:val="008F2252"/>
    <w:rsid w:val="008F3169"/>
    <w:rsid w:val="008F317E"/>
    <w:rsid w:val="008F3836"/>
    <w:rsid w:val="008F3A50"/>
    <w:rsid w:val="008F40EB"/>
    <w:rsid w:val="008F44F5"/>
    <w:rsid w:val="008F4C46"/>
    <w:rsid w:val="008F5D26"/>
    <w:rsid w:val="008F637F"/>
    <w:rsid w:val="008F78DD"/>
    <w:rsid w:val="009002F9"/>
    <w:rsid w:val="00900643"/>
    <w:rsid w:val="00900E30"/>
    <w:rsid w:val="00900F67"/>
    <w:rsid w:val="009010B5"/>
    <w:rsid w:val="0090120B"/>
    <w:rsid w:val="00901AAC"/>
    <w:rsid w:val="00901C84"/>
    <w:rsid w:val="00902677"/>
    <w:rsid w:val="00902920"/>
    <w:rsid w:val="00903571"/>
    <w:rsid w:val="00903788"/>
    <w:rsid w:val="0090388D"/>
    <w:rsid w:val="00903A41"/>
    <w:rsid w:val="00904242"/>
    <w:rsid w:val="009043DA"/>
    <w:rsid w:val="00904D3E"/>
    <w:rsid w:val="009053E8"/>
    <w:rsid w:val="00905888"/>
    <w:rsid w:val="009061E3"/>
    <w:rsid w:val="00906FBB"/>
    <w:rsid w:val="0090732A"/>
    <w:rsid w:val="0091000B"/>
    <w:rsid w:val="0091035A"/>
    <w:rsid w:val="009110E8"/>
    <w:rsid w:val="00911372"/>
    <w:rsid w:val="00911B8D"/>
    <w:rsid w:val="00911EBE"/>
    <w:rsid w:val="00911FCF"/>
    <w:rsid w:val="0091214A"/>
    <w:rsid w:val="009127B8"/>
    <w:rsid w:val="00912FB2"/>
    <w:rsid w:val="009130ED"/>
    <w:rsid w:val="00913A4F"/>
    <w:rsid w:val="00913B27"/>
    <w:rsid w:val="00913CC0"/>
    <w:rsid w:val="00914101"/>
    <w:rsid w:val="00915EE3"/>
    <w:rsid w:val="0091667B"/>
    <w:rsid w:val="0091681E"/>
    <w:rsid w:val="00917134"/>
    <w:rsid w:val="009172BC"/>
    <w:rsid w:val="00921111"/>
    <w:rsid w:val="00921129"/>
    <w:rsid w:val="00921885"/>
    <w:rsid w:val="00921C4D"/>
    <w:rsid w:val="00922520"/>
    <w:rsid w:val="00922593"/>
    <w:rsid w:val="00923028"/>
    <w:rsid w:val="009232F3"/>
    <w:rsid w:val="009233F1"/>
    <w:rsid w:val="0092398D"/>
    <w:rsid w:val="00923F7A"/>
    <w:rsid w:val="009244C6"/>
    <w:rsid w:val="00924AC7"/>
    <w:rsid w:val="00925820"/>
    <w:rsid w:val="00926AD0"/>
    <w:rsid w:val="009273EF"/>
    <w:rsid w:val="00930183"/>
    <w:rsid w:val="009308A8"/>
    <w:rsid w:val="00930C47"/>
    <w:rsid w:val="00930FC2"/>
    <w:rsid w:val="00931014"/>
    <w:rsid w:val="0093128A"/>
    <w:rsid w:val="00931412"/>
    <w:rsid w:val="009322EC"/>
    <w:rsid w:val="009324A2"/>
    <w:rsid w:val="00932E07"/>
    <w:rsid w:val="00932F5A"/>
    <w:rsid w:val="009331ED"/>
    <w:rsid w:val="0093388A"/>
    <w:rsid w:val="00933D24"/>
    <w:rsid w:val="00933E01"/>
    <w:rsid w:val="00934E73"/>
    <w:rsid w:val="00936F74"/>
    <w:rsid w:val="00937ED4"/>
    <w:rsid w:val="00937F52"/>
    <w:rsid w:val="00940403"/>
    <w:rsid w:val="0094067F"/>
    <w:rsid w:val="00940C04"/>
    <w:rsid w:val="00940C72"/>
    <w:rsid w:val="00940FED"/>
    <w:rsid w:val="0094101F"/>
    <w:rsid w:val="00941D0D"/>
    <w:rsid w:val="009426AE"/>
    <w:rsid w:val="009428A0"/>
    <w:rsid w:val="009429D1"/>
    <w:rsid w:val="0094302A"/>
    <w:rsid w:val="009430B6"/>
    <w:rsid w:val="009435A7"/>
    <w:rsid w:val="00943E64"/>
    <w:rsid w:val="0094415A"/>
    <w:rsid w:val="00945072"/>
    <w:rsid w:val="00945BC5"/>
    <w:rsid w:val="00945E1F"/>
    <w:rsid w:val="009461B8"/>
    <w:rsid w:val="00946751"/>
    <w:rsid w:val="009468E3"/>
    <w:rsid w:val="00946997"/>
    <w:rsid w:val="00947908"/>
    <w:rsid w:val="00950156"/>
    <w:rsid w:val="00951166"/>
    <w:rsid w:val="00951B27"/>
    <w:rsid w:val="009524FC"/>
    <w:rsid w:val="00952C99"/>
    <w:rsid w:val="00953891"/>
    <w:rsid w:val="00953AE5"/>
    <w:rsid w:val="00953F83"/>
    <w:rsid w:val="00955AE0"/>
    <w:rsid w:val="00956E9C"/>
    <w:rsid w:val="009574C1"/>
    <w:rsid w:val="00957AF1"/>
    <w:rsid w:val="00957DAB"/>
    <w:rsid w:val="00957FAA"/>
    <w:rsid w:val="009602B0"/>
    <w:rsid w:val="009605C8"/>
    <w:rsid w:val="00960878"/>
    <w:rsid w:val="009612A3"/>
    <w:rsid w:val="009616F6"/>
    <w:rsid w:val="0096193D"/>
    <w:rsid w:val="0096268D"/>
    <w:rsid w:val="00962A9F"/>
    <w:rsid w:val="009631E7"/>
    <w:rsid w:val="00963DF6"/>
    <w:rsid w:val="00963E2F"/>
    <w:rsid w:val="00964399"/>
    <w:rsid w:val="009651DD"/>
    <w:rsid w:val="00965447"/>
    <w:rsid w:val="00965480"/>
    <w:rsid w:val="0096583A"/>
    <w:rsid w:val="009663BF"/>
    <w:rsid w:val="00966486"/>
    <w:rsid w:val="00966616"/>
    <w:rsid w:val="00966CBD"/>
    <w:rsid w:val="0096750D"/>
    <w:rsid w:val="009708C0"/>
    <w:rsid w:val="009708E7"/>
    <w:rsid w:val="009716F3"/>
    <w:rsid w:val="0097185C"/>
    <w:rsid w:val="00971D0D"/>
    <w:rsid w:val="00971E03"/>
    <w:rsid w:val="009726CB"/>
    <w:rsid w:val="00972B6D"/>
    <w:rsid w:val="00972DF3"/>
    <w:rsid w:val="00973341"/>
    <w:rsid w:val="0097347A"/>
    <w:rsid w:val="00973A91"/>
    <w:rsid w:val="009740EB"/>
    <w:rsid w:val="009741E5"/>
    <w:rsid w:val="009746A5"/>
    <w:rsid w:val="009746AD"/>
    <w:rsid w:val="00974B9A"/>
    <w:rsid w:val="009753F7"/>
    <w:rsid w:val="00975A8A"/>
    <w:rsid w:val="00976982"/>
    <w:rsid w:val="00976E61"/>
    <w:rsid w:val="009770C4"/>
    <w:rsid w:val="0097718F"/>
    <w:rsid w:val="00977425"/>
    <w:rsid w:val="00977A35"/>
    <w:rsid w:val="009803CA"/>
    <w:rsid w:val="009806A8"/>
    <w:rsid w:val="00980836"/>
    <w:rsid w:val="0098222D"/>
    <w:rsid w:val="009823AA"/>
    <w:rsid w:val="00982889"/>
    <w:rsid w:val="009828FD"/>
    <w:rsid w:val="00982B14"/>
    <w:rsid w:val="009836B4"/>
    <w:rsid w:val="00984FD1"/>
    <w:rsid w:val="00985144"/>
    <w:rsid w:val="009851E1"/>
    <w:rsid w:val="00985480"/>
    <w:rsid w:val="0098606F"/>
    <w:rsid w:val="00986230"/>
    <w:rsid w:val="00986B07"/>
    <w:rsid w:val="0098766A"/>
    <w:rsid w:val="00987A6E"/>
    <w:rsid w:val="00987DA4"/>
    <w:rsid w:val="00990885"/>
    <w:rsid w:val="00991E70"/>
    <w:rsid w:val="009920E5"/>
    <w:rsid w:val="009928F1"/>
    <w:rsid w:val="00992F5D"/>
    <w:rsid w:val="009939E3"/>
    <w:rsid w:val="00993C4D"/>
    <w:rsid w:val="00994502"/>
    <w:rsid w:val="0099452B"/>
    <w:rsid w:val="00994894"/>
    <w:rsid w:val="00996394"/>
    <w:rsid w:val="00996600"/>
    <w:rsid w:val="009968BC"/>
    <w:rsid w:val="00997473"/>
    <w:rsid w:val="00997926"/>
    <w:rsid w:val="009979F8"/>
    <w:rsid w:val="009A0BA9"/>
    <w:rsid w:val="009A0C06"/>
    <w:rsid w:val="009A1284"/>
    <w:rsid w:val="009A155A"/>
    <w:rsid w:val="009A1D3B"/>
    <w:rsid w:val="009A22B2"/>
    <w:rsid w:val="009A22E1"/>
    <w:rsid w:val="009A30A5"/>
    <w:rsid w:val="009A363A"/>
    <w:rsid w:val="009A3ABC"/>
    <w:rsid w:val="009A3F2A"/>
    <w:rsid w:val="009A51A1"/>
    <w:rsid w:val="009A57AC"/>
    <w:rsid w:val="009A65E2"/>
    <w:rsid w:val="009A70A1"/>
    <w:rsid w:val="009A7518"/>
    <w:rsid w:val="009A7597"/>
    <w:rsid w:val="009A771E"/>
    <w:rsid w:val="009A77AC"/>
    <w:rsid w:val="009A77C9"/>
    <w:rsid w:val="009A7CE7"/>
    <w:rsid w:val="009A7E53"/>
    <w:rsid w:val="009B051A"/>
    <w:rsid w:val="009B0F86"/>
    <w:rsid w:val="009B1126"/>
    <w:rsid w:val="009B127B"/>
    <w:rsid w:val="009B12D7"/>
    <w:rsid w:val="009B18B8"/>
    <w:rsid w:val="009B1AE2"/>
    <w:rsid w:val="009B1E98"/>
    <w:rsid w:val="009B2707"/>
    <w:rsid w:val="009B281B"/>
    <w:rsid w:val="009B2AA6"/>
    <w:rsid w:val="009B374B"/>
    <w:rsid w:val="009B40D4"/>
    <w:rsid w:val="009B45B4"/>
    <w:rsid w:val="009B53FA"/>
    <w:rsid w:val="009B56A8"/>
    <w:rsid w:val="009B577E"/>
    <w:rsid w:val="009B640A"/>
    <w:rsid w:val="009B6954"/>
    <w:rsid w:val="009B6E1C"/>
    <w:rsid w:val="009B6E84"/>
    <w:rsid w:val="009B7817"/>
    <w:rsid w:val="009B7B5E"/>
    <w:rsid w:val="009B7C8C"/>
    <w:rsid w:val="009C015A"/>
    <w:rsid w:val="009C09D3"/>
    <w:rsid w:val="009C1744"/>
    <w:rsid w:val="009C1958"/>
    <w:rsid w:val="009C1CFB"/>
    <w:rsid w:val="009C2364"/>
    <w:rsid w:val="009C24B3"/>
    <w:rsid w:val="009C28E1"/>
    <w:rsid w:val="009C2B03"/>
    <w:rsid w:val="009C39A9"/>
    <w:rsid w:val="009C4191"/>
    <w:rsid w:val="009C41A0"/>
    <w:rsid w:val="009C431C"/>
    <w:rsid w:val="009C4441"/>
    <w:rsid w:val="009C5049"/>
    <w:rsid w:val="009C5C5F"/>
    <w:rsid w:val="009C5EB6"/>
    <w:rsid w:val="009C6129"/>
    <w:rsid w:val="009C719A"/>
    <w:rsid w:val="009C76D6"/>
    <w:rsid w:val="009C7A7C"/>
    <w:rsid w:val="009D0511"/>
    <w:rsid w:val="009D0630"/>
    <w:rsid w:val="009D0D2C"/>
    <w:rsid w:val="009D1364"/>
    <w:rsid w:val="009D16CF"/>
    <w:rsid w:val="009D1AB6"/>
    <w:rsid w:val="009D1EDB"/>
    <w:rsid w:val="009D22BB"/>
    <w:rsid w:val="009D2334"/>
    <w:rsid w:val="009D2C1A"/>
    <w:rsid w:val="009D2E2C"/>
    <w:rsid w:val="009D2F03"/>
    <w:rsid w:val="009D4AB0"/>
    <w:rsid w:val="009D4E3B"/>
    <w:rsid w:val="009D5F0A"/>
    <w:rsid w:val="009D727C"/>
    <w:rsid w:val="009D7B0C"/>
    <w:rsid w:val="009E01F3"/>
    <w:rsid w:val="009E0357"/>
    <w:rsid w:val="009E0668"/>
    <w:rsid w:val="009E07BD"/>
    <w:rsid w:val="009E1293"/>
    <w:rsid w:val="009E1606"/>
    <w:rsid w:val="009E1785"/>
    <w:rsid w:val="009E20D3"/>
    <w:rsid w:val="009E271A"/>
    <w:rsid w:val="009E281B"/>
    <w:rsid w:val="009E29AB"/>
    <w:rsid w:val="009E3331"/>
    <w:rsid w:val="009E393B"/>
    <w:rsid w:val="009E4A40"/>
    <w:rsid w:val="009E512B"/>
    <w:rsid w:val="009E5883"/>
    <w:rsid w:val="009E6916"/>
    <w:rsid w:val="009E6FD3"/>
    <w:rsid w:val="009E7132"/>
    <w:rsid w:val="009E74DD"/>
    <w:rsid w:val="009E7548"/>
    <w:rsid w:val="009E7A06"/>
    <w:rsid w:val="009F01D1"/>
    <w:rsid w:val="009F048B"/>
    <w:rsid w:val="009F04C9"/>
    <w:rsid w:val="009F0A72"/>
    <w:rsid w:val="009F0DCF"/>
    <w:rsid w:val="009F13C0"/>
    <w:rsid w:val="009F148B"/>
    <w:rsid w:val="009F1897"/>
    <w:rsid w:val="009F20E9"/>
    <w:rsid w:val="009F29DD"/>
    <w:rsid w:val="009F2C01"/>
    <w:rsid w:val="009F3A0F"/>
    <w:rsid w:val="009F4089"/>
    <w:rsid w:val="009F43E5"/>
    <w:rsid w:val="009F5111"/>
    <w:rsid w:val="009F5839"/>
    <w:rsid w:val="009F5C9A"/>
    <w:rsid w:val="009F5F05"/>
    <w:rsid w:val="009F660A"/>
    <w:rsid w:val="009F71AB"/>
    <w:rsid w:val="009F72F5"/>
    <w:rsid w:val="009F7393"/>
    <w:rsid w:val="009F78E0"/>
    <w:rsid w:val="009F7C6C"/>
    <w:rsid w:val="009F7D4E"/>
    <w:rsid w:val="009F7D72"/>
    <w:rsid w:val="00A00486"/>
    <w:rsid w:val="00A005B0"/>
    <w:rsid w:val="00A006CD"/>
    <w:rsid w:val="00A008E2"/>
    <w:rsid w:val="00A01042"/>
    <w:rsid w:val="00A012F4"/>
    <w:rsid w:val="00A0262F"/>
    <w:rsid w:val="00A036B8"/>
    <w:rsid w:val="00A046C7"/>
    <w:rsid w:val="00A04F7C"/>
    <w:rsid w:val="00A06287"/>
    <w:rsid w:val="00A06C34"/>
    <w:rsid w:val="00A07350"/>
    <w:rsid w:val="00A07643"/>
    <w:rsid w:val="00A11098"/>
    <w:rsid w:val="00A113B4"/>
    <w:rsid w:val="00A11838"/>
    <w:rsid w:val="00A11E78"/>
    <w:rsid w:val="00A123D9"/>
    <w:rsid w:val="00A12530"/>
    <w:rsid w:val="00A125A7"/>
    <w:rsid w:val="00A136E6"/>
    <w:rsid w:val="00A14381"/>
    <w:rsid w:val="00A145F0"/>
    <w:rsid w:val="00A146A3"/>
    <w:rsid w:val="00A14A73"/>
    <w:rsid w:val="00A16E3F"/>
    <w:rsid w:val="00A17C7C"/>
    <w:rsid w:val="00A17F93"/>
    <w:rsid w:val="00A204B2"/>
    <w:rsid w:val="00A204DF"/>
    <w:rsid w:val="00A2051D"/>
    <w:rsid w:val="00A20F4E"/>
    <w:rsid w:val="00A2116B"/>
    <w:rsid w:val="00A22092"/>
    <w:rsid w:val="00A22691"/>
    <w:rsid w:val="00A22AB7"/>
    <w:rsid w:val="00A231FE"/>
    <w:rsid w:val="00A237F7"/>
    <w:rsid w:val="00A23B0A"/>
    <w:rsid w:val="00A23D78"/>
    <w:rsid w:val="00A24FA9"/>
    <w:rsid w:val="00A25518"/>
    <w:rsid w:val="00A2586D"/>
    <w:rsid w:val="00A25B38"/>
    <w:rsid w:val="00A2608B"/>
    <w:rsid w:val="00A26833"/>
    <w:rsid w:val="00A26AEC"/>
    <w:rsid w:val="00A279CF"/>
    <w:rsid w:val="00A30293"/>
    <w:rsid w:val="00A303B2"/>
    <w:rsid w:val="00A30422"/>
    <w:rsid w:val="00A307E0"/>
    <w:rsid w:val="00A311A3"/>
    <w:rsid w:val="00A31233"/>
    <w:rsid w:val="00A31361"/>
    <w:rsid w:val="00A31739"/>
    <w:rsid w:val="00A31E69"/>
    <w:rsid w:val="00A31ED8"/>
    <w:rsid w:val="00A322FE"/>
    <w:rsid w:val="00A33C7B"/>
    <w:rsid w:val="00A34A26"/>
    <w:rsid w:val="00A34F43"/>
    <w:rsid w:val="00A352C3"/>
    <w:rsid w:val="00A357BC"/>
    <w:rsid w:val="00A35814"/>
    <w:rsid w:val="00A36954"/>
    <w:rsid w:val="00A36B98"/>
    <w:rsid w:val="00A37EBA"/>
    <w:rsid w:val="00A40024"/>
    <w:rsid w:val="00A40524"/>
    <w:rsid w:val="00A40B8A"/>
    <w:rsid w:val="00A40F30"/>
    <w:rsid w:val="00A415F3"/>
    <w:rsid w:val="00A41A0E"/>
    <w:rsid w:val="00A41A9F"/>
    <w:rsid w:val="00A41B27"/>
    <w:rsid w:val="00A41D9F"/>
    <w:rsid w:val="00A42A51"/>
    <w:rsid w:val="00A43398"/>
    <w:rsid w:val="00A4362E"/>
    <w:rsid w:val="00A43630"/>
    <w:rsid w:val="00A4410A"/>
    <w:rsid w:val="00A44CCC"/>
    <w:rsid w:val="00A44EC4"/>
    <w:rsid w:val="00A451E4"/>
    <w:rsid w:val="00A45643"/>
    <w:rsid w:val="00A45F8C"/>
    <w:rsid w:val="00A467CE"/>
    <w:rsid w:val="00A47450"/>
    <w:rsid w:val="00A47BC7"/>
    <w:rsid w:val="00A500B1"/>
    <w:rsid w:val="00A500E9"/>
    <w:rsid w:val="00A50349"/>
    <w:rsid w:val="00A50BB0"/>
    <w:rsid w:val="00A51753"/>
    <w:rsid w:val="00A5284B"/>
    <w:rsid w:val="00A529A1"/>
    <w:rsid w:val="00A54146"/>
    <w:rsid w:val="00A547E5"/>
    <w:rsid w:val="00A54CA3"/>
    <w:rsid w:val="00A54D06"/>
    <w:rsid w:val="00A5541A"/>
    <w:rsid w:val="00A55B2C"/>
    <w:rsid w:val="00A55E76"/>
    <w:rsid w:val="00A55F35"/>
    <w:rsid w:val="00A56255"/>
    <w:rsid w:val="00A56880"/>
    <w:rsid w:val="00A56944"/>
    <w:rsid w:val="00A571A6"/>
    <w:rsid w:val="00A57308"/>
    <w:rsid w:val="00A578AA"/>
    <w:rsid w:val="00A57D36"/>
    <w:rsid w:val="00A57F4D"/>
    <w:rsid w:val="00A60270"/>
    <w:rsid w:val="00A6038E"/>
    <w:rsid w:val="00A606F5"/>
    <w:rsid w:val="00A616B1"/>
    <w:rsid w:val="00A61C3C"/>
    <w:rsid w:val="00A61D6E"/>
    <w:rsid w:val="00A62041"/>
    <w:rsid w:val="00A62815"/>
    <w:rsid w:val="00A6399D"/>
    <w:rsid w:val="00A6420B"/>
    <w:rsid w:val="00A6432C"/>
    <w:rsid w:val="00A6459E"/>
    <w:rsid w:val="00A6462D"/>
    <w:rsid w:val="00A646F7"/>
    <w:rsid w:val="00A647DB"/>
    <w:rsid w:val="00A64C09"/>
    <w:rsid w:val="00A65010"/>
    <w:rsid w:val="00A65347"/>
    <w:rsid w:val="00A65396"/>
    <w:rsid w:val="00A659CF"/>
    <w:rsid w:val="00A664D2"/>
    <w:rsid w:val="00A6670E"/>
    <w:rsid w:val="00A6689E"/>
    <w:rsid w:val="00A66DF8"/>
    <w:rsid w:val="00A66F08"/>
    <w:rsid w:val="00A67142"/>
    <w:rsid w:val="00A6740C"/>
    <w:rsid w:val="00A67A6B"/>
    <w:rsid w:val="00A705D6"/>
    <w:rsid w:val="00A7085E"/>
    <w:rsid w:val="00A70E83"/>
    <w:rsid w:val="00A71914"/>
    <w:rsid w:val="00A71E83"/>
    <w:rsid w:val="00A7220D"/>
    <w:rsid w:val="00A7234C"/>
    <w:rsid w:val="00A72877"/>
    <w:rsid w:val="00A72E9D"/>
    <w:rsid w:val="00A739DB"/>
    <w:rsid w:val="00A73A80"/>
    <w:rsid w:val="00A73C56"/>
    <w:rsid w:val="00A74740"/>
    <w:rsid w:val="00A747AB"/>
    <w:rsid w:val="00A74A92"/>
    <w:rsid w:val="00A74F19"/>
    <w:rsid w:val="00A76223"/>
    <w:rsid w:val="00A770FA"/>
    <w:rsid w:val="00A778C7"/>
    <w:rsid w:val="00A77E9B"/>
    <w:rsid w:val="00A8054D"/>
    <w:rsid w:val="00A8063B"/>
    <w:rsid w:val="00A81005"/>
    <w:rsid w:val="00A810FF"/>
    <w:rsid w:val="00A81A9D"/>
    <w:rsid w:val="00A81FD3"/>
    <w:rsid w:val="00A82640"/>
    <w:rsid w:val="00A827F6"/>
    <w:rsid w:val="00A82D2A"/>
    <w:rsid w:val="00A83561"/>
    <w:rsid w:val="00A8380C"/>
    <w:rsid w:val="00A83BD8"/>
    <w:rsid w:val="00A844ED"/>
    <w:rsid w:val="00A84D31"/>
    <w:rsid w:val="00A859AF"/>
    <w:rsid w:val="00A85C0A"/>
    <w:rsid w:val="00A85C17"/>
    <w:rsid w:val="00A86165"/>
    <w:rsid w:val="00A861F6"/>
    <w:rsid w:val="00A86478"/>
    <w:rsid w:val="00A86F0F"/>
    <w:rsid w:val="00A87459"/>
    <w:rsid w:val="00A8761B"/>
    <w:rsid w:val="00A878D7"/>
    <w:rsid w:val="00A878F1"/>
    <w:rsid w:val="00A91EA1"/>
    <w:rsid w:val="00A934F1"/>
    <w:rsid w:val="00A93550"/>
    <w:rsid w:val="00A93FE5"/>
    <w:rsid w:val="00A94702"/>
    <w:rsid w:val="00A9481A"/>
    <w:rsid w:val="00A948B6"/>
    <w:rsid w:val="00A953F7"/>
    <w:rsid w:val="00A9555D"/>
    <w:rsid w:val="00A95660"/>
    <w:rsid w:val="00A959E1"/>
    <w:rsid w:val="00A962F4"/>
    <w:rsid w:val="00A968E3"/>
    <w:rsid w:val="00A96C59"/>
    <w:rsid w:val="00A96DD4"/>
    <w:rsid w:val="00A96EAF"/>
    <w:rsid w:val="00A9700E"/>
    <w:rsid w:val="00A9714E"/>
    <w:rsid w:val="00A97281"/>
    <w:rsid w:val="00AA10BC"/>
    <w:rsid w:val="00AA12C0"/>
    <w:rsid w:val="00AA165A"/>
    <w:rsid w:val="00AA1F76"/>
    <w:rsid w:val="00AA23AF"/>
    <w:rsid w:val="00AA2C5E"/>
    <w:rsid w:val="00AA2F27"/>
    <w:rsid w:val="00AA2F4A"/>
    <w:rsid w:val="00AA3EB2"/>
    <w:rsid w:val="00AA3FF5"/>
    <w:rsid w:val="00AA4764"/>
    <w:rsid w:val="00AA48CC"/>
    <w:rsid w:val="00AA6933"/>
    <w:rsid w:val="00AA6A0E"/>
    <w:rsid w:val="00AA6AB7"/>
    <w:rsid w:val="00AA6B2E"/>
    <w:rsid w:val="00AA70A6"/>
    <w:rsid w:val="00AA71EB"/>
    <w:rsid w:val="00AA740C"/>
    <w:rsid w:val="00AA76DE"/>
    <w:rsid w:val="00AA788E"/>
    <w:rsid w:val="00AB01C4"/>
    <w:rsid w:val="00AB044B"/>
    <w:rsid w:val="00AB0957"/>
    <w:rsid w:val="00AB0D90"/>
    <w:rsid w:val="00AB1200"/>
    <w:rsid w:val="00AB13FD"/>
    <w:rsid w:val="00AB2F32"/>
    <w:rsid w:val="00AB2F7A"/>
    <w:rsid w:val="00AB2FF0"/>
    <w:rsid w:val="00AB36C1"/>
    <w:rsid w:val="00AB4186"/>
    <w:rsid w:val="00AB41B4"/>
    <w:rsid w:val="00AB447C"/>
    <w:rsid w:val="00AB51A8"/>
    <w:rsid w:val="00AB52E8"/>
    <w:rsid w:val="00AB59D3"/>
    <w:rsid w:val="00AB5C56"/>
    <w:rsid w:val="00AB5C83"/>
    <w:rsid w:val="00AB5FB0"/>
    <w:rsid w:val="00AB6237"/>
    <w:rsid w:val="00AB6E14"/>
    <w:rsid w:val="00AB70D5"/>
    <w:rsid w:val="00AB78E3"/>
    <w:rsid w:val="00AB7FA2"/>
    <w:rsid w:val="00AC0276"/>
    <w:rsid w:val="00AC0CBA"/>
    <w:rsid w:val="00AC0FD4"/>
    <w:rsid w:val="00AC1235"/>
    <w:rsid w:val="00AC1658"/>
    <w:rsid w:val="00AC17B5"/>
    <w:rsid w:val="00AC1868"/>
    <w:rsid w:val="00AC2A58"/>
    <w:rsid w:val="00AC2B73"/>
    <w:rsid w:val="00AC2CA9"/>
    <w:rsid w:val="00AC30FC"/>
    <w:rsid w:val="00AC34DF"/>
    <w:rsid w:val="00AC52C2"/>
    <w:rsid w:val="00AC5647"/>
    <w:rsid w:val="00AC5C1A"/>
    <w:rsid w:val="00AC6316"/>
    <w:rsid w:val="00AC7960"/>
    <w:rsid w:val="00AC7B85"/>
    <w:rsid w:val="00AD0AB7"/>
    <w:rsid w:val="00AD0B73"/>
    <w:rsid w:val="00AD0EAF"/>
    <w:rsid w:val="00AD1827"/>
    <w:rsid w:val="00AD1BD3"/>
    <w:rsid w:val="00AD1C18"/>
    <w:rsid w:val="00AD2414"/>
    <w:rsid w:val="00AD242F"/>
    <w:rsid w:val="00AD2A67"/>
    <w:rsid w:val="00AD2DCE"/>
    <w:rsid w:val="00AD33A8"/>
    <w:rsid w:val="00AD3417"/>
    <w:rsid w:val="00AD37BC"/>
    <w:rsid w:val="00AD3BC3"/>
    <w:rsid w:val="00AD3BF0"/>
    <w:rsid w:val="00AD44C3"/>
    <w:rsid w:val="00AD45CE"/>
    <w:rsid w:val="00AD46DB"/>
    <w:rsid w:val="00AD46DD"/>
    <w:rsid w:val="00AD4948"/>
    <w:rsid w:val="00AD6606"/>
    <w:rsid w:val="00AD6CAE"/>
    <w:rsid w:val="00AD7093"/>
    <w:rsid w:val="00AD717E"/>
    <w:rsid w:val="00AD76EB"/>
    <w:rsid w:val="00AD795D"/>
    <w:rsid w:val="00AD7E9B"/>
    <w:rsid w:val="00AD7EA9"/>
    <w:rsid w:val="00AE1821"/>
    <w:rsid w:val="00AE210B"/>
    <w:rsid w:val="00AE2292"/>
    <w:rsid w:val="00AE2545"/>
    <w:rsid w:val="00AE289C"/>
    <w:rsid w:val="00AE2C08"/>
    <w:rsid w:val="00AE3088"/>
    <w:rsid w:val="00AE45F7"/>
    <w:rsid w:val="00AE4889"/>
    <w:rsid w:val="00AE4968"/>
    <w:rsid w:val="00AE4CBD"/>
    <w:rsid w:val="00AE4E47"/>
    <w:rsid w:val="00AE5724"/>
    <w:rsid w:val="00AE57DA"/>
    <w:rsid w:val="00AE5C4F"/>
    <w:rsid w:val="00AE5DEC"/>
    <w:rsid w:val="00AE69A5"/>
    <w:rsid w:val="00AE6DD2"/>
    <w:rsid w:val="00AE6FD3"/>
    <w:rsid w:val="00AE70D8"/>
    <w:rsid w:val="00AE7A48"/>
    <w:rsid w:val="00AE7CE3"/>
    <w:rsid w:val="00AE7EA2"/>
    <w:rsid w:val="00AE7FCB"/>
    <w:rsid w:val="00AF05F4"/>
    <w:rsid w:val="00AF07E6"/>
    <w:rsid w:val="00AF12AC"/>
    <w:rsid w:val="00AF18D2"/>
    <w:rsid w:val="00AF1E08"/>
    <w:rsid w:val="00AF2587"/>
    <w:rsid w:val="00AF28AA"/>
    <w:rsid w:val="00AF2A1F"/>
    <w:rsid w:val="00AF2D69"/>
    <w:rsid w:val="00AF2FF3"/>
    <w:rsid w:val="00AF322E"/>
    <w:rsid w:val="00AF4410"/>
    <w:rsid w:val="00AF44F8"/>
    <w:rsid w:val="00AF4634"/>
    <w:rsid w:val="00AF48DF"/>
    <w:rsid w:val="00AF49ED"/>
    <w:rsid w:val="00AF4B19"/>
    <w:rsid w:val="00AF52DB"/>
    <w:rsid w:val="00AF5376"/>
    <w:rsid w:val="00AF53F2"/>
    <w:rsid w:val="00AF59EB"/>
    <w:rsid w:val="00AF63E9"/>
    <w:rsid w:val="00AF6423"/>
    <w:rsid w:val="00AF7852"/>
    <w:rsid w:val="00B00396"/>
    <w:rsid w:val="00B00FA1"/>
    <w:rsid w:val="00B01460"/>
    <w:rsid w:val="00B01657"/>
    <w:rsid w:val="00B019A8"/>
    <w:rsid w:val="00B01C3D"/>
    <w:rsid w:val="00B0221F"/>
    <w:rsid w:val="00B0275F"/>
    <w:rsid w:val="00B036F3"/>
    <w:rsid w:val="00B03E47"/>
    <w:rsid w:val="00B04088"/>
    <w:rsid w:val="00B04376"/>
    <w:rsid w:val="00B04E20"/>
    <w:rsid w:val="00B05043"/>
    <w:rsid w:val="00B053F1"/>
    <w:rsid w:val="00B05F3E"/>
    <w:rsid w:val="00B062EB"/>
    <w:rsid w:val="00B0644E"/>
    <w:rsid w:val="00B06804"/>
    <w:rsid w:val="00B06AD8"/>
    <w:rsid w:val="00B079B8"/>
    <w:rsid w:val="00B079C2"/>
    <w:rsid w:val="00B07A43"/>
    <w:rsid w:val="00B1019C"/>
    <w:rsid w:val="00B107EC"/>
    <w:rsid w:val="00B12862"/>
    <w:rsid w:val="00B12C60"/>
    <w:rsid w:val="00B136AC"/>
    <w:rsid w:val="00B137C5"/>
    <w:rsid w:val="00B138F7"/>
    <w:rsid w:val="00B1404C"/>
    <w:rsid w:val="00B1429E"/>
    <w:rsid w:val="00B1430F"/>
    <w:rsid w:val="00B14385"/>
    <w:rsid w:val="00B14E58"/>
    <w:rsid w:val="00B15035"/>
    <w:rsid w:val="00B154A1"/>
    <w:rsid w:val="00B16EEC"/>
    <w:rsid w:val="00B17C85"/>
    <w:rsid w:val="00B17CC8"/>
    <w:rsid w:val="00B201B8"/>
    <w:rsid w:val="00B20A1C"/>
    <w:rsid w:val="00B21167"/>
    <w:rsid w:val="00B213BC"/>
    <w:rsid w:val="00B217B0"/>
    <w:rsid w:val="00B222FD"/>
    <w:rsid w:val="00B2264F"/>
    <w:rsid w:val="00B227F1"/>
    <w:rsid w:val="00B22B49"/>
    <w:rsid w:val="00B23439"/>
    <w:rsid w:val="00B23F6A"/>
    <w:rsid w:val="00B24B2E"/>
    <w:rsid w:val="00B24CF5"/>
    <w:rsid w:val="00B24FC9"/>
    <w:rsid w:val="00B2533A"/>
    <w:rsid w:val="00B25635"/>
    <w:rsid w:val="00B2575F"/>
    <w:rsid w:val="00B25CCD"/>
    <w:rsid w:val="00B26666"/>
    <w:rsid w:val="00B26A93"/>
    <w:rsid w:val="00B307E3"/>
    <w:rsid w:val="00B31057"/>
    <w:rsid w:val="00B3277A"/>
    <w:rsid w:val="00B32F17"/>
    <w:rsid w:val="00B32F3D"/>
    <w:rsid w:val="00B3310B"/>
    <w:rsid w:val="00B33821"/>
    <w:rsid w:val="00B338B7"/>
    <w:rsid w:val="00B339DA"/>
    <w:rsid w:val="00B33BDE"/>
    <w:rsid w:val="00B33E4F"/>
    <w:rsid w:val="00B346B1"/>
    <w:rsid w:val="00B347BE"/>
    <w:rsid w:val="00B347FC"/>
    <w:rsid w:val="00B34F0C"/>
    <w:rsid w:val="00B3545D"/>
    <w:rsid w:val="00B36409"/>
    <w:rsid w:val="00B36EEF"/>
    <w:rsid w:val="00B36FAF"/>
    <w:rsid w:val="00B3734A"/>
    <w:rsid w:val="00B37435"/>
    <w:rsid w:val="00B37AE0"/>
    <w:rsid w:val="00B37D4F"/>
    <w:rsid w:val="00B37DA0"/>
    <w:rsid w:val="00B40132"/>
    <w:rsid w:val="00B4077B"/>
    <w:rsid w:val="00B41100"/>
    <w:rsid w:val="00B41686"/>
    <w:rsid w:val="00B41934"/>
    <w:rsid w:val="00B42213"/>
    <w:rsid w:val="00B42383"/>
    <w:rsid w:val="00B435F6"/>
    <w:rsid w:val="00B43F0B"/>
    <w:rsid w:val="00B44449"/>
    <w:rsid w:val="00B447AC"/>
    <w:rsid w:val="00B44E41"/>
    <w:rsid w:val="00B44F50"/>
    <w:rsid w:val="00B45795"/>
    <w:rsid w:val="00B45A2C"/>
    <w:rsid w:val="00B47B1B"/>
    <w:rsid w:val="00B47B1D"/>
    <w:rsid w:val="00B500B6"/>
    <w:rsid w:val="00B50A44"/>
    <w:rsid w:val="00B50D39"/>
    <w:rsid w:val="00B512E5"/>
    <w:rsid w:val="00B517B5"/>
    <w:rsid w:val="00B51B72"/>
    <w:rsid w:val="00B5222B"/>
    <w:rsid w:val="00B52605"/>
    <w:rsid w:val="00B53344"/>
    <w:rsid w:val="00B5371A"/>
    <w:rsid w:val="00B53E0F"/>
    <w:rsid w:val="00B5407B"/>
    <w:rsid w:val="00B54B89"/>
    <w:rsid w:val="00B54E88"/>
    <w:rsid w:val="00B55870"/>
    <w:rsid w:val="00B55BC1"/>
    <w:rsid w:val="00B55F89"/>
    <w:rsid w:val="00B56B44"/>
    <w:rsid w:val="00B56D29"/>
    <w:rsid w:val="00B56D88"/>
    <w:rsid w:val="00B56F66"/>
    <w:rsid w:val="00B5741A"/>
    <w:rsid w:val="00B575EA"/>
    <w:rsid w:val="00B57B8E"/>
    <w:rsid w:val="00B60035"/>
    <w:rsid w:val="00B60712"/>
    <w:rsid w:val="00B6109D"/>
    <w:rsid w:val="00B61963"/>
    <w:rsid w:val="00B61DA5"/>
    <w:rsid w:val="00B622FB"/>
    <w:rsid w:val="00B6251A"/>
    <w:rsid w:val="00B62DD9"/>
    <w:rsid w:val="00B62EEA"/>
    <w:rsid w:val="00B63466"/>
    <w:rsid w:val="00B637BC"/>
    <w:rsid w:val="00B6383F"/>
    <w:rsid w:val="00B64BA8"/>
    <w:rsid w:val="00B66694"/>
    <w:rsid w:val="00B66BE3"/>
    <w:rsid w:val="00B70071"/>
    <w:rsid w:val="00B7035B"/>
    <w:rsid w:val="00B706C2"/>
    <w:rsid w:val="00B709F5"/>
    <w:rsid w:val="00B70BD5"/>
    <w:rsid w:val="00B71730"/>
    <w:rsid w:val="00B71906"/>
    <w:rsid w:val="00B719EB"/>
    <w:rsid w:val="00B72842"/>
    <w:rsid w:val="00B72AE2"/>
    <w:rsid w:val="00B72EF0"/>
    <w:rsid w:val="00B73626"/>
    <w:rsid w:val="00B73E14"/>
    <w:rsid w:val="00B7445A"/>
    <w:rsid w:val="00B760A4"/>
    <w:rsid w:val="00B7642F"/>
    <w:rsid w:val="00B76481"/>
    <w:rsid w:val="00B76BEC"/>
    <w:rsid w:val="00B7731B"/>
    <w:rsid w:val="00B77416"/>
    <w:rsid w:val="00B7741E"/>
    <w:rsid w:val="00B776D3"/>
    <w:rsid w:val="00B77B9B"/>
    <w:rsid w:val="00B77DC2"/>
    <w:rsid w:val="00B80E2C"/>
    <w:rsid w:val="00B80E35"/>
    <w:rsid w:val="00B82DF7"/>
    <w:rsid w:val="00B83184"/>
    <w:rsid w:val="00B836E6"/>
    <w:rsid w:val="00B83B0B"/>
    <w:rsid w:val="00B83BFF"/>
    <w:rsid w:val="00B84412"/>
    <w:rsid w:val="00B85B07"/>
    <w:rsid w:val="00B85D98"/>
    <w:rsid w:val="00B8618A"/>
    <w:rsid w:val="00B86BA4"/>
    <w:rsid w:val="00B87F03"/>
    <w:rsid w:val="00B90009"/>
    <w:rsid w:val="00B907CE"/>
    <w:rsid w:val="00B916DE"/>
    <w:rsid w:val="00B919F4"/>
    <w:rsid w:val="00B91B77"/>
    <w:rsid w:val="00B92782"/>
    <w:rsid w:val="00B92840"/>
    <w:rsid w:val="00B92ED3"/>
    <w:rsid w:val="00B93144"/>
    <w:rsid w:val="00B9330F"/>
    <w:rsid w:val="00B9354F"/>
    <w:rsid w:val="00B935B0"/>
    <w:rsid w:val="00B93AB9"/>
    <w:rsid w:val="00B94E04"/>
    <w:rsid w:val="00B95065"/>
    <w:rsid w:val="00B950F6"/>
    <w:rsid w:val="00B957F5"/>
    <w:rsid w:val="00B95A54"/>
    <w:rsid w:val="00B962E5"/>
    <w:rsid w:val="00B9643A"/>
    <w:rsid w:val="00B96734"/>
    <w:rsid w:val="00B96986"/>
    <w:rsid w:val="00B97087"/>
    <w:rsid w:val="00B97347"/>
    <w:rsid w:val="00B979B4"/>
    <w:rsid w:val="00B97DB6"/>
    <w:rsid w:val="00BA01C1"/>
    <w:rsid w:val="00BA07EF"/>
    <w:rsid w:val="00BA0C42"/>
    <w:rsid w:val="00BA16FB"/>
    <w:rsid w:val="00BA1725"/>
    <w:rsid w:val="00BA19CB"/>
    <w:rsid w:val="00BA1B63"/>
    <w:rsid w:val="00BA1BBD"/>
    <w:rsid w:val="00BA1DAA"/>
    <w:rsid w:val="00BA2418"/>
    <w:rsid w:val="00BA2519"/>
    <w:rsid w:val="00BA254E"/>
    <w:rsid w:val="00BA25EA"/>
    <w:rsid w:val="00BA3665"/>
    <w:rsid w:val="00BA3AF9"/>
    <w:rsid w:val="00BA440C"/>
    <w:rsid w:val="00BA4614"/>
    <w:rsid w:val="00BA4ADE"/>
    <w:rsid w:val="00BA4B16"/>
    <w:rsid w:val="00BA5657"/>
    <w:rsid w:val="00BA66D3"/>
    <w:rsid w:val="00BA78AE"/>
    <w:rsid w:val="00BA7CE9"/>
    <w:rsid w:val="00BA7E3A"/>
    <w:rsid w:val="00BB0230"/>
    <w:rsid w:val="00BB06BE"/>
    <w:rsid w:val="00BB06D6"/>
    <w:rsid w:val="00BB07E6"/>
    <w:rsid w:val="00BB143B"/>
    <w:rsid w:val="00BB3829"/>
    <w:rsid w:val="00BB3C2B"/>
    <w:rsid w:val="00BB3C97"/>
    <w:rsid w:val="00BB3EA3"/>
    <w:rsid w:val="00BB3EE0"/>
    <w:rsid w:val="00BB438A"/>
    <w:rsid w:val="00BB46E1"/>
    <w:rsid w:val="00BB5396"/>
    <w:rsid w:val="00BB56E5"/>
    <w:rsid w:val="00BB5CC7"/>
    <w:rsid w:val="00BB7B13"/>
    <w:rsid w:val="00BB7B3B"/>
    <w:rsid w:val="00BB7F20"/>
    <w:rsid w:val="00BB7F36"/>
    <w:rsid w:val="00BB7FE7"/>
    <w:rsid w:val="00BC056E"/>
    <w:rsid w:val="00BC0CFD"/>
    <w:rsid w:val="00BC2C47"/>
    <w:rsid w:val="00BC3404"/>
    <w:rsid w:val="00BC3625"/>
    <w:rsid w:val="00BC37EB"/>
    <w:rsid w:val="00BC4053"/>
    <w:rsid w:val="00BC444E"/>
    <w:rsid w:val="00BC4929"/>
    <w:rsid w:val="00BC4FCA"/>
    <w:rsid w:val="00BC52C5"/>
    <w:rsid w:val="00BC53D9"/>
    <w:rsid w:val="00BC59F6"/>
    <w:rsid w:val="00BC5D0E"/>
    <w:rsid w:val="00BC5E25"/>
    <w:rsid w:val="00BC6258"/>
    <w:rsid w:val="00BC6655"/>
    <w:rsid w:val="00BC6797"/>
    <w:rsid w:val="00BC7500"/>
    <w:rsid w:val="00BC7B50"/>
    <w:rsid w:val="00BC7FF0"/>
    <w:rsid w:val="00BD00DD"/>
    <w:rsid w:val="00BD056B"/>
    <w:rsid w:val="00BD0583"/>
    <w:rsid w:val="00BD0AF7"/>
    <w:rsid w:val="00BD0F56"/>
    <w:rsid w:val="00BD1723"/>
    <w:rsid w:val="00BD2507"/>
    <w:rsid w:val="00BD30F2"/>
    <w:rsid w:val="00BD3B3D"/>
    <w:rsid w:val="00BD41EB"/>
    <w:rsid w:val="00BD4458"/>
    <w:rsid w:val="00BD47B5"/>
    <w:rsid w:val="00BD4AC3"/>
    <w:rsid w:val="00BD52EF"/>
    <w:rsid w:val="00BD5304"/>
    <w:rsid w:val="00BD5891"/>
    <w:rsid w:val="00BD6260"/>
    <w:rsid w:val="00BD6422"/>
    <w:rsid w:val="00BD6BCF"/>
    <w:rsid w:val="00BD721B"/>
    <w:rsid w:val="00BD7869"/>
    <w:rsid w:val="00BD7943"/>
    <w:rsid w:val="00BD7B26"/>
    <w:rsid w:val="00BD7B81"/>
    <w:rsid w:val="00BE0101"/>
    <w:rsid w:val="00BE0114"/>
    <w:rsid w:val="00BE0433"/>
    <w:rsid w:val="00BE169D"/>
    <w:rsid w:val="00BE19E3"/>
    <w:rsid w:val="00BE1B29"/>
    <w:rsid w:val="00BE1C29"/>
    <w:rsid w:val="00BE202A"/>
    <w:rsid w:val="00BE2382"/>
    <w:rsid w:val="00BE2D2A"/>
    <w:rsid w:val="00BE30A7"/>
    <w:rsid w:val="00BE3439"/>
    <w:rsid w:val="00BE46A2"/>
    <w:rsid w:val="00BE4713"/>
    <w:rsid w:val="00BE513C"/>
    <w:rsid w:val="00BE5209"/>
    <w:rsid w:val="00BE56A6"/>
    <w:rsid w:val="00BE5D9E"/>
    <w:rsid w:val="00BE639E"/>
    <w:rsid w:val="00BE65AD"/>
    <w:rsid w:val="00BE65B9"/>
    <w:rsid w:val="00BE68D7"/>
    <w:rsid w:val="00BE6C54"/>
    <w:rsid w:val="00BE6D09"/>
    <w:rsid w:val="00BE6D3C"/>
    <w:rsid w:val="00BE6ECA"/>
    <w:rsid w:val="00BE70C3"/>
    <w:rsid w:val="00BE7A73"/>
    <w:rsid w:val="00BF02C1"/>
    <w:rsid w:val="00BF095A"/>
    <w:rsid w:val="00BF0A77"/>
    <w:rsid w:val="00BF0C65"/>
    <w:rsid w:val="00BF10E9"/>
    <w:rsid w:val="00BF171F"/>
    <w:rsid w:val="00BF1D37"/>
    <w:rsid w:val="00BF1EB3"/>
    <w:rsid w:val="00BF240B"/>
    <w:rsid w:val="00BF25C7"/>
    <w:rsid w:val="00BF2655"/>
    <w:rsid w:val="00BF3723"/>
    <w:rsid w:val="00BF38FE"/>
    <w:rsid w:val="00BF3A0E"/>
    <w:rsid w:val="00BF3B51"/>
    <w:rsid w:val="00BF47F4"/>
    <w:rsid w:val="00BF5633"/>
    <w:rsid w:val="00BF5ACC"/>
    <w:rsid w:val="00BF5B83"/>
    <w:rsid w:val="00BF5ECF"/>
    <w:rsid w:val="00BF65CC"/>
    <w:rsid w:val="00BF6EC4"/>
    <w:rsid w:val="00C00B4F"/>
    <w:rsid w:val="00C00E3A"/>
    <w:rsid w:val="00C00E75"/>
    <w:rsid w:val="00C011A3"/>
    <w:rsid w:val="00C012EB"/>
    <w:rsid w:val="00C01F89"/>
    <w:rsid w:val="00C02469"/>
    <w:rsid w:val="00C02AE4"/>
    <w:rsid w:val="00C03419"/>
    <w:rsid w:val="00C0403E"/>
    <w:rsid w:val="00C0489D"/>
    <w:rsid w:val="00C04BC0"/>
    <w:rsid w:val="00C04D83"/>
    <w:rsid w:val="00C0557C"/>
    <w:rsid w:val="00C05C7B"/>
    <w:rsid w:val="00C06715"/>
    <w:rsid w:val="00C06AB2"/>
    <w:rsid w:val="00C06C9C"/>
    <w:rsid w:val="00C06D7B"/>
    <w:rsid w:val="00C07304"/>
    <w:rsid w:val="00C07B5A"/>
    <w:rsid w:val="00C07F9C"/>
    <w:rsid w:val="00C1033E"/>
    <w:rsid w:val="00C10698"/>
    <w:rsid w:val="00C109E5"/>
    <w:rsid w:val="00C10EA5"/>
    <w:rsid w:val="00C10F65"/>
    <w:rsid w:val="00C11246"/>
    <w:rsid w:val="00C114B8"/>
    <w:rsid w:val="00C114BD"/>
    <w:rsid w:val="00C11C97"/>
    <w:rsid w:val="00C131DC"/>
    <w:rsid w:val="00C1560D"/>
    <w:rsid w:val="00C156C1"/>
    <w:rsid w:val="00C15722"/>
    <w:rsid w:val="00C15EB9"/>
    <w:rsid w:val="00C16388"/>
    <w:rsid w:val="00C163EB"/>
    <w:rsid w:val="00C16552"/>
    <w:rsid w:val="00C16F99"/>
    <w:rsid w:val="00C1778B"/>
    <w:rsid w:val="00C17F1B"/>
    <w:rsid w:val="00C21072"/>
    <w:rsid w:val="00C2133D"/>
    <w:rsid w:val="00C213F9"/>
    <w:rsid w:val="00C21DA6"/>
    <w:rsid w:val="00C22EA0"/>
    <w:rsid w:val="00C22EB4"/>
    <w:rsid w:val="00C23542"/>
    <w:rsid w:val="00C238DE"/>
    <w:rsid w:val="00C23D16"/>
    <w:rsid w:val="00C23D7A"/>
    <w:rsid w:val="00C23FC9"/>
    <w:rsid w:val="00C24376"/>
    <w:rsid w:val="00C246C6"/>
    <w:rsid w:val="00C24AAD"/>
    <w:rsid w:val="00C24B32"/>
    <w:rsid w:val="00C24B64"/>
    <w:rsid w:val="00C24D57"/>
    <w:rsid w:val="00C25627"/>
    <w:rsid w:val="00C25EDC"/>
    <w:rsid w:val="00C272D7"/>
    <w:rsid w:val="00C27964"/>
    <w:rsid w:val="00C27FC0"/>
    <w:rsid w:val="00C316A0"/>
    <w:rsid w:val="00C3215C"/>
    <w:rsid w:val="00C32519"/>
    <w:rsid w:val="00C32799"/>
    <w:rsid w:val="00C329EB"/>
    <w:rsid w:val="00C331DF"/>
    <w:rsid w:val="00C33AF7"/>
    <w:rsid w:val="00C33D03"/>
    <w:rsid w:val="00C340B9"/>
    <w:rsid w:val="00C342B4"/>
    <w:rsid w:val="00C343F4"/>
    <w:rsid w:val="00C345A3"/>
    <w:rsid w:val="00C346AA"/>
    <w:rsid w:val="00C348B7"/>
    <w:rsid w:val="00C34B11"/>
    <w:rsid w:val="00C35137"/>
    <w:rsid w:val="00C36975"/>
    <w:rsid w:val="00C36CC2"/>
    <w:rsid w:val="00C36F87"/>
    <w:rsid w:val="00C373D8"/>
    <w:rsid w:val="00C374F0"/>
    <w:rsid w:val="00C375FB"/>
    <w:rsid w:val="00C37CB1"/>
    <w:rsid w:val="00C401C4"/>
    <w:rsid w:val="00C40871"/>
    <w:rsid w:val="00C40964"/>
    <w:rsid w:val="00C40E80"/>
    <w:rsid w:val="00C40EFE"/>
    <w:rsid w:val="00C41088"/>
    <w:rsid w:val="00C410FE"/>
    <w:rsid w:val="00C41723"/>
    <w:rsid w:val="00C41E86"/>
    <w:rsid w:val="00C4438C"/>
    <w:rsid w:val="00C4442A"/>
    <w:rsid w:val="00C445C9"/>
    <w:rsid w:val="00C4475C"/>
    <w:rsid w:val="00C44C24"/>
    <w:rsid w:val="00C45546"/>
    <w:rsid w:val="00C457C0"/>
    <w:rsid w:val="00C45A2C"/>
    <w:rsid w:val="00C46F05"/>
    <w:rsid w:val="00C472A5"/>
    <w:rsid w:val="00C47FD0"/>
    <w:rsid w:val="00C5008B"/>
    <w:rsid w:val="00C502C3"/>
    <w:rsid w:val="00C506BC"/>
    <w:rsid w:val="00C508E4"/>
    <w:rsid w:val="00C50B6C"/>
    <w:rsid w:val="00C51E89"/>
    <w:rsid w:val="00C52AB4"/>
    <w:rsid w:val="00C52C13"/>
    <w:rsid w:val="00C534A8"/>
    <w:rsid w:val="00C53671"/>
    <w:rsid w:val="00C53C83"/>
    <w:rsid w:val="00C53D71"/>
    <w:rsid w:val="00C541C2"/>
    <w:rsid w:val="00C55061"/>
    <w:rsid w:val="00C5535E"/>
    <w:rsid w:val="00C5593B"/>
    <w:rsid w:val="00C559C8"/>
    <w:rsid w:val="00C56542"/>
    <w:rsid w:val="00C57E72"/>
    <w:rsid w:val="00C60E5B"/>
    <w:rsid w:val="00C62655"/>
    <w:rsid w:val="00C63D86"/>
    <w:rsid w:val="00C65808"/>
    <w:rsid w:val="00C65863"/>
    <w:rsid w:val="00C65893"/>
    <w:rsid w:val="00C6674F"/>
    <w:rsid w:val="00C6684D"/>
    <w:rsid w:val="00C66A43"/>
    <w:rsid w:val="00C66F75"/>
    <w:rsid w:val="00C67842"/>
    <w:rsid w:val="00C67BB2"/>
    <w:rsid w:val="00C67D3A"/>
    <w:rsid w:val="00C7128C"/>
    <w:rsid w:val="00C712B8"/>
    <w:rsid w:val="00C718DF"/>
    <w:rsid w:val="00C71BFC"/>
    <w:rsid w:val="00C7250A"/>
    <w:rsid w:val="00C729F7"/>
    <w:rsid w:val="00C73759"/>
    <w:rsid w:val="00C73C4D"/>
    <w:rsid w:val="00C7428D"/>
    <w:rsid w:val="00C746AD"/>
    <w:rsid w:val="00C74930"/>
    <w:rsid w:val="00C75877"/>
    <w:rsid w:val="00C7594D"/>
    <w:rsid w:val="00C75EFA"/>
    <w:rsid w:val="00C76089"/>
    <w:rsid w:val="00C761DE"/>
    <w:rsid w:val="00C76786"/>
    <w:rsid w:val="00C76D70"/>
    <w:rsid w:val="00C772B5"/>
    <w:rsid w:val="00C77D16"/>
    <w:rsid w:val="00C806B9"/>
    <w:rsid w:val="00C80C07"/>
    <w:rsid w:val="00C811BD"/>
    <w:rsid w:val="00C81204"/>
    <w:rsid w:val="00C8149E"/>
    <w:rsid w:val="00C81537"/>
    <w:rsid w:val="00C81AD8"/>
    <w:rsid w:val="00C81D15"/>
    <w:rsid w:val="00C81DE5"/>
    <w:rsid w:val="00C828D5"/>
    <w:rsid w:val="00C82AF6"/>
    <w:rsid w:val="00C82E3A"/>
    <w:rsid w:val="00C83076"/>
    <w:rsid w:val="00C83E96"/>
    <w:rsid w:val="00C84054"/>
    <w:rsid w:val="00C8407F"/>
    <w:rsid w:val="00C8482F"/>
    <w:rsid w:val="00C84AAB"/>
    <w:rsid w:val="00C8538A"/>
    <w:rsid w:val="00C85477"/>
    <w:rsid w:val="00C85589"/>
    <w:rsid w:val="00C85CB0"/>
    <w:rsid w:val="00C85FDD"/>
    <w:rsid w:val="00C86A95"/>
    <w:rsid w:val="00C86AF7"/>
    <w:rsid w:val="00C8701B"/>
    <w:rsid w:val="00C87308"/>
    <w:rsid w:val="00C876D1"/>
    <w:rsid w:val="00C876E3"/>
    <w:rsid w:val="00C90019"/>
    <w:rsid w:val="00C90121"/>
    <w:rsid w:val="00C9046C"/>
    <w:rsid w:val="00C905DB"/>
    <w:rsid w:val="00C90708"/>
    <w:rsid w:val="00C90E0E"/>
    <w:rsid w:val="00C910E4"/>
    <w:rsid w:val="00C911EC"/>
    <w:rsid w:val="00C9175F"/>
    <w:rsid w:val="00C91C00"/>
    <w:rsid w:val="00C9247A"/>
    <w:rsid w:val="00C92764"/>
    <w:rsid w:val="00C933CB"/>
    <w:rsid w:val="00C936BD"/>
    <w:rsid w:val="00C942DF"/>
    <w:rsid w:val="00C947FD"/>
    <w:rsid w:val="00C94B99"/>
    <w:rsid w:val="00C94E1B"/>
    <w:rsid w:val="00C958AB"/>
    <w:rsid w:val="00C9592E"/>
    <w:rsid w:val="00C95CD2"/>
    <w:rsid w:val="00C95F75"/>
    <w:rsid w:val="00C96484"/>
    <w:rsid w:val="00C965C7"/>
    <w:rsid w:val="00C96D13"/>
    <w:rsid w:val="00C96D43"/>
    <w:rsid w:val="00C9712C"/>
    <w:rsid w:val="00C97AC3"/>
    <w:rsid w:val="00CA0402"/>
    <w:rsid w:val="00CA0E72"/>
    <w:rsid w:val="00CA1688"/>
    <w:rsid w:val="00CA19F2"/>
    <w:rsid w:val="00CA1F41"/>
    <w:rsid w:val="00CA27C3"/>
    <w:rsid w:val="00CA3269"/>
    <w:rsid w:val="00CA3494"/>
    <w:rsid w:val="00CA35C8"/>
    <w:rsid w:val="00CA3F54"/>
    <w:rsid w:val="00CA4213"/>
    <w:rsid w:val="00CA4483"/>
    <w:rsid w:val="00CA4CE9"/>
    <w:rsid w:val="00CA4DF4"/>
    <w:rsid w:val="00CA4F21"/>
    <w:rsid w:val="00CA549E"/>
    <w:rsid w:val="00CA5BD3"/>
    <w:rsid w:val="00CA6695"/>
    <w:rsid w:val="00CA68E2"/>
    <w:rsid w:val="00CA6ACA"/>
    <w:rsid w:val="00CA7CA8"/>
    <w:rsid w:val="00CB18F6"/>
    <w:rsid w:val="00CB1EA3"/>
    <w:rsid w:val="00CB2565"/>
    <w:rsid w:val="00CB2C6F"/>
    <w:rsid w:val="00CB2C91"/>
    <w:rsid w:val="00CB2D97"/>
    <w:rsid w:val="00CB30A0"/>
    <w:rsid w:val="00CB35FB"/>
    <w:rsid w:val="00CB47E5"/>
    <w:rsid w:val="00CB4907"/>
    <w:rsid w:val="00CB4B55"/>
    <w:rsid w:val="00CB512C"/>
    <w:rsid w:val="00CB5430"/>
    <w:rsid w:val="00CB6399"/>
    <w:rsid w:val="00CB68FF"/>
    <w:rsid w:val="00CB6A80"/>
    <w:rsid w:val="00CB6B9D"/>
    <w:rsid w:val="00CB702D"/>
    <w:rsid w:val="00CB7213"/>
    <w:rsid w:val="00CB776A"/>
    <w:rsid w:val="00CB7CD6"/>
    <w:rsid w:val="00CB7FB9"/>
    <w:rsid w:val="00CC061E"/>
    <w:rsid w:val="00CC06BA"/>
    <w:rsid w:val="00CC2111"/>
    <w:rsid w:val="00CC2353"/>
    <w:rsid w:val="00CC29E7"/>
    <w:rsid w:val="00CC2E51"/>
    <w:rsid w:val="00CC3E5A"/>
    <w:rsid w:val="00CC3F0B"/>
    <w:rsid w:val="00CC3FAA"/>
    <w:rsid w:val="00CC4441"/>
    <w:rsid w:val="00CC488E"/>
    <w:rsid w:val="00CC4BE8"/>
    <w:rsid w:val="00CC4D50"/>
    <w:rsid w:val="00CC5707"/>
    <w:rsid w:val="00CC58CB"/>
    <w:rsid w:val="00CC617D"/>
    <w:rsid w:val="00CC61BB"/>
    <w:rsid w:val="00CC6298"/>
    <w:rsid w:val="00CC66E0"/>
    <w:rsid w:val="00CC6831"/>
    <w:rsid w:val="00CC7779"/>
    <w:rsid w:val="00CD0B37"/>
    <w:rsid w:val="00CD171D"/>
    <w:rsid w:val="00CD17B2"/>
    <w:rsid w:val="00CD19BE"/>
    <w:rsid w:val="00CD1EA6"/>
    <w:rsid w:val="00CD2063"/>
    <w:rsid w:val="00CD4546"/>
    <w:rsid w:val="00CD4973"/>
    <w:rsid w:val="00CD4E6C"/>
    <w:rsid w:val="00CD4FA4"/>
    <w:rsid w:val="00CD67C2"/>
    <w:rsid w:val="00CD7235"/>
    <w:rsid w:val="00CD73CA"/>
    <w:rsid w:val="00CD7485"/>
    <w:rsid w:val="00CD7835"/>
    <w:rsid w:val="00CD78FB"/>
    <w:rsid w:val="00CD7ED9"/>
    <w:rsid w:val="00CE0BB4"/>
    <w:rsid w:val="00CE0F4E"/>
    <w:rsid w:val="00CE18E3"/>
    <w:rsid w:val="00CE1C85"/>
    <w:rsid w:val="00CE2919"/>
    <w:rsid w:val="00CE2B03"/>
    <w:rsid w:val="00CE35C1"/>
    <w:rsid w:val="00CE3CA1"/>
    <w:rsid w:val="00CE3EB9"/>
    <w:rsid w:val="00CE4051"/>
    <w:rsid w:val="00CE4160"/>
    <w:rsid w:val="00CE5998"/>
    <w:rsid w:val="00CE5F4C"/>
    <w:rsid w:val="00CE696D"/>
    <w:rsid w:val="00CE799B"/>
    <w:rsid w:val="00CE7A7A"/>
    <w:rsid w:val="00CF0339"/>
    <w:rsid w:val="00CF0C12"/>
    <w:rsid w:val="00CF23DA"/>
    <w:rsid w:val="00CF2A82"/>
    <w:rsid w:val="00CF2AB3"/>
    <w:rsid w:val="00CF45D6"/>
    <w:rsid w:val="00CF4ED8"/>
    <w:rsid w:val="00CF5266"/>
    <w:rsid w:val="00CF5A46"/>
    <w:rsid w:val="00CF5A50"/>
    <w:rsid w:val="00CF5A9C"/>
    <w:rsid w:val="00CF5B06"/>
    <w:rsid w:val="00CF5C5C"/>
    <w:rsid w:val="00CF62DF"/>
    <w:rsid w:val="00CF6EE3"/>
    <w:rsid w:val="00CF72A5"/>
    <w:rsid w:val="00CF74BA"/>
    <w:rsid w:val="00CF7780"/>
    <w:rsid w:val="00CF7D34"/>
    <w:rsid w:val="00D000C2"/>
    <w:rsid w:val="00D005C7"/>
    <w:rsid w:val="00D00772"/>
    <w:rsid w:val="00D00E5D"/>
    <w:rsid w:val="00D0101A"/>
    <w:rsid w:val="00D02010"/>
    <w:rsid w:val="00D021B5"/>
    <w:rsid w:val="00D02B65"/>
    <w:rsid w:val="00D02DFD"/>
    <w:rsid w:val="00D0344B"/>
    <w:rsid w:val="00D03BF2"/>
    <w:rsid w:val="00D0492B"/>
    <w:rsid w:val="00D04ECA"/>
    <w:rsid w:val="00D0564D"/>
    <w:rsid w:val="00D05838"/>
    <w:rsid w:val="00D05DFC"/>
    <w:rsid w:val="00D05EFF"/>
    <w:rsid w:val="00D0659F"/>
    <w:rsid w:val="00D07360"/>
    <w:rsid w:val="00D0752E"/>
    <w:rsid w:val="00D077E1"/>
    <w:rsid w:val="00D07E90"/>
    <w:rsid w:val="00D10300"/>
    <w:rsid w:val="00D11990"/>
    <w:rsid w:val="00D11CD2"/>
    <w:rsid w:val="00D11D01"/>
    <w:rsid w:val="00D1211C"/>
    <w:rsid w:val="00D1211D"/>
    <w:rsid w:val="00D1296B"/>
    <w:rsid w:val="00D1301E"/>
    <w:rsid w:val="00D138B3"/>
    <w:rsid w:val="00D142C5"/>
    <w:rsid w:val="00D14B21"/>
    <w:rsid w:val="00D14FA1"/>
    <w:rsid w:val="00D15082"/>
    <w:rsid w:val="00D15591"/>
    <w:rsid w:val="00D158C8"/>
    <w:rsid w:val="00D16E3B"/>
    <w:rsid w:val="00D17034"/>
    <w:rsid w:val="00D171FE"/>
    <w:rsid w:val="00D176D8"/>
    <w:rsid w:val="00D17C55"/>
    <w:rsid w:val="00D17FAB"/>
    <w:rsid w:val="00D2003B"/>
    <w:rsid w:val="00D20220"/>
    <w:rsid w:val="00D203E5"/>
    <w:rsid w:val="00D207E3"/>
    <w:rsid w:val="00D2182C"/>
    <w:rsid w:val="00D2187E"/>
    <w:rsid w:val="00D220BC"/>
    <w:rsid w:val="00D223ED"/>
    <w:rsid w:val="00D223FB"/>
    <w:rsid w:val="00D2273D"/>
    <w:rsid w:val="00D2338D"/>
    <w:rsid w:val="00D23979"/>
    <w:rsid w:val="00D24A2D"/>
    <w:rsid w:val="00D24B8B"/>
    <w:rsid w:val="00D24D1B"/>
    <w:rsid w:val="00D24F91"/>
    <w:rsid w:val="00D25195"/>
    <w:rsid w:val="00D254F7"/>
    <w:rsid w:val="00D27259"/>
    <w:rsid w:val="00D2732F"/>
    <w:rsid w:val="00D27641"/>
    <w:rsid w:val="00D30907"/>
    <w:rsid w:val="00D31125"/>
    <w:rsid w:val="00D31669"/>
    <w:rsid w:val="00D31A81"/>
    <w:rsid w:val="00D31ABC"/>
    <w:rsid w:val="00D31BBF"/>
    <w:rsid w:val="00D3207D"/>
    <w:rsid w:val="00D3224A"/>
    <w:rsid w:val="00D33129"/>
    <w:rsid w:val="00D34163"/>
    <w:rsid w:val="00D34538"/>
    <w:rsid w:val="00D348D1"/>
    <w:rsid w:val="00D34978"/>
    <w:rsid w:val="00D34E4D"/>
    <w:rsid w:val="00D35689"/>
    <w:rsid w:val="00D356C0"/>
    <w:rsid w:val="00D35AC6"/>
    <w:rsid w:val="00D36992"/>
    <w:rsid w:val="00D371AD"/>
    <w:rsid w:val="00D37749"/>
    <w:rsid w:val="00D37A42"/>
    <w:rsid w:val="00D40E27"/>
    <w:rsid w:val="00D40F33"/>
    <w:rsid w:val="00D41591"/>
    <w:rsid w:val="00D41672"/>
    <w:rsid w:val="00D41F93"/>
    <w:rsid w:val="00D42153"/>
    <w:rsid w:val="00D426B3"/>
    <w:rsid w:val="00D42702"/>
    <w:rsid w:val="00D42D79"/>
    <w:rsid w:val="00D4349D"/>
    <w:rsid w:val="00D43952"/>
    <w:rsid w:val="00D43C8D"/>
    <w:rsid w:val="00D441C8"/>
    <w:rsid w:val="00D44BD6"/>
    <w:rsid w:val="00D44EBD"/>
    <w:rsid w:val="00D451C3"/>
    <w:rsid w:val="00D45320"/>
    <w:rsid w:val="00D46556"/>
    <w:rsid w:val="00D46600"/>
    <w:rsid w:val="00D47239"/>
    <w:rsid w:val="00D47556"/>
    <w:rsid w:val="00D476EE"/>
    <w:rsid w:val="00D479F2"/>
    <w:rsid w:val="00D47C68"/>
    <w:rsid w:val="00D505F1"/>
    <w:rsid w:val="00D50B88"/>
    <w:rsid w:val="00D50FA1"/>
    <w:rsid w:val="00D50FD3"/>
    <w:rsid w:val="00D51580"/>
    <w:rsid w:val="00D515FA"/>
    <w:rsid w:val="00D51713"/>
    <w:rsid w:val="00D51FB4"/>
    <w:rsid w:val="00D52707"/>
    <w:rsid w:val="00D52D60"/>
    <w:rsid w:val="00D53535"/>
    <w:rsid w:val="00D53DDD"/>
    <w:rsid w:val="00D540FD"/>
    <w:rsid w:val="00D549C4"/>
    <w:rsid w:val="00D54CD5"/>
    <w:rsid w:val="00D55F2D"/>
    <w:rsid w:val="00D5600E"/>
    <w:rsid w:val="00D561BA"/>
    <w:rsid w:val="00D563A4"/>
    <w:rsid w:val="00D565A0"/>
    <w:rsid w:val="00D566DA"/>
    <w:rsid w:val="00D56AFD"/>
    <w:rsid w:val="00D571FC"/>
    <w:rsid w:val="00D57A03"/>
    <w:rsid w:val="00D57E05"/>
    <w:rsid w:val="00D57E5B"/>
    <w:rsid w:val="00D613A3"/>
    <w:rsid w:val="00D61DBA"/>
    <w:rsid w:val="00D622EF"/>
    <w:rsid w:val="00D629A7"/>
    <w:rsid w:val="00D62AD5"/>
    <w:rsid w:val="00D62C41"/>
    <w:rsid w:val="00D62E14"/>
    <w:rsid w:val="00D63298"/>
    <w:rsid w:val="00D6478B"/>
    <w:rsid w:val="00D6517D"/>
    <w:rsid w:val="00D656EF"/>
    <w:rsid w:val="00D65814"/>
    <w:rsid w:val="00D65918"/>
    <w:rsid w:val="00D65E61"/>
    <w:rsid w:val="00D660F7"/>
    <w:rsid w:val="00D667A1"/>
    <w:rsid w:val="00D66C25"/>
    <w:rsid w:val="00D675A2"/>
    <w:rsid w:val="00D67DEA"/>
    <w:rsid w:val="00D70014"/>
    <w:rsid w:val="00D70639"/>
    <w:rsid w:val="00D715C9"/>
    <w:rsid w:val="00D724A5"/>
    <w:rsid w:val="00D72788"/>
    <w:rsid w:val="00D72FEB"/>
    <w:rsid w:val="00D7321A"/>
    <w:rsid w:val="00D73D0A"/>
    <w:rsid w:val="00D7400C"/>
    <w:rsid w:val="00D74551"/>
    <w:rsid w:val="00D74E8F"/>
    <w:rsid w:val="00D74FC1"/>
    <w:rsid w:val="00D7525E"/>
    <w:rsid w:val="00D75511"/>
    <w:rsid w:val="00D7552B"/>
    <w:rsid w:val="00D77342"/>
    <w:rsid w:val="00D77890"/>
    <w:rsid w:val="00D77C71"/>
    <w:rsid w:val="00D8029D"/>
    <w:rsid w:val="00D81BCB"/>
    <w:rsid w:val="00D81D0A"/>
    <w:rsid w:val="00D82678"/>
    <w:rsid w:val="00D83E89"/>
    <w:rsid w:val="00D83FA9"/>
    <w:rsid w:val="00D85E58"/>
    <w:rsid w:val="00D87E8A"/>
    <w:rsid w:val="00D87FE8"/>
    <w:rsid w:val="00D9003F"/>
    <w:rsid w:val="00D90A36"/>
    <w:rsid w:val="00D918BD"/>
    <w:rsid w:val="00D91935"/>
    <w:rsid w:val="00D920D5"/>
    <w:rsid w:val="00D926DD"/>
    <w:rsid w:val="00D92D91"/>
    <w:rsid w:val="00D92EFE"/>
    <w:rsid w:val="00D9307D"/>
    <w:rsid w:val="00D933A6"/>
    <w:rsid w:val="00D934DB"/>
    <w:rsid w:val="00D9433F"/>
    <w:rsid w:val="00D945C5"/>
    <w:rsid w:val="00D94631"/>
    <w:rsid w:val="00D9513F"/>
    <w:rsid w:val="00D954E6"/>
    <w:rsid w:val="00D95C22"/>
    <w:rsid w:val="00D9638B"/>
    <w:rsid w:val="00D969DB"/>
    <w:rsid w:val="00D97763"/>
    <w:rsid w:val="00DA017D"/>
    <w:rsid w:val="00DA0582"/>
    <w:rsid w:val="00DA0F2D"/>
    <w:rsid w:val="00DA10CD"/>
    <w:rsid w:val="00DA1314"/>
    <w:rsid w:val="00DA1694"/>
    <w:rsid w:val="00DA1748"/>
    <w:rsid w:val="00DA1AAA"/>
    <w:rsid w:val="00DA1FA2"/>
    <w:rsid w:val="00DA27C2"/>
    <w:rsid w:val="00DA2D0B"/>
    <w:rsid w:val="00DA37B0"/>
    <w:rsid w:val="00DA3997"/>
    <w:rsid w:val="00DA3B92"/>
    <w:rsid w:val="00DA3C0E"/>
    <w:rsid w:val="00DA4D46"/>
    <w:rsid w:val="00DA4F99"/>
    <w:rsid w:val="00DA5585"/>
    <w:rsid w:val="00DA69DA"/>
    <w:rsid w:val="00DA7733"/>
    <w:rsid w:val="00DB1EA8"/>
    <w:rsid w:val="00DB1ED7"/>
    <w:rsid w:val="00DB250C"/>
    <w:rsid w:val="00DB26FB"/>
    <w:rsid w:val="00DB2AF1"/>
    <w:rsid w:val="00DB3D9D"/>
    <w:rsid w:val="00DB4609"/>
    <w:rsid w:val="00DB4876"/>
    <w:rsid w:val="00DB4FDB"/>
    <w:rsid w:val="00DB5443"/>
    <w:rsid w:val="00DB5746"/>
    <w:rsid w:val="00DB5841"/>
    <w:rsid w:val="00DB5C8E"/>
    <w:rsid w:val="00DB6257"/>
    <w:rsid w:val="00DB6567"/>
    <w:rsid w:val="00DB6996"/>
    <w:rsid w:val="00DB6F9F"/>
    <w:rsid w:val="00DB7091"/>
    <w:rsid w:val="00DB7B27"/>
    <w:rsid w:val="00DC07CF"/>
    <w:rsid w:val="00DC0B03"/>
    <w:rsid w:val="00DC1D93"/>
    <w:rsid w:val="00DC2324"/>
    <w:rsid w:val="00DC2627"/>
    <w:rsid w:val="00DC4043"/>
    <w:rsid w:val="00DC457E"/>
    <w:rsid w:val="00DC59D6"/>
    <w:rsid w:val="00DC5F7A"/>
    <w:rsid w:val="00DC60A9"/>
    <w:rsid w:val="00DC63A7"/>
    <w:rsid w:val="00DC667C"/>
    <w:rsid w:val="00DC69A0"/>
    <w:rsid w:val="00DC6B42"/>
    <w:rsid w:val="00DC70B8"/>
    <w:rsid w:val="00DC742A"/>
    <w:rsid w:val="00DC7689"/>
    <w:rsid w:val="00DC7B5C"/>
    <w:rsid w:val="00DC7DCA"/>
    <w:rsid w:val="00DD1125"/>
    <w:rsid w:val="00DD2C27"/>
    <w:rsid w:val="00DD33AE"/>
    <w:rsid w:val="00DD3708"/>
    <w:rsid w:val="00DD3BEB"/>
    <w:rsid w:val="00DD3F23"/>
    <w:rsid w:val="00DD43E0"/>
    <w:rsid w:val="00DD45AC"/>
    <w:rsid w:val="00DD4C90"/>
    <w:rsid w:val="00DD5803"/>
    <w:rsid w:val="00DD58A2"/>
    <w:rsid w:val="00DD5F81"/>
    <w:rsid w:val="00DD608A"/>
    <w:rsid w:val="00DE1679"/>
    <w:rsid w:val="00DE17A9"/>
    <w:rsid w:val="00DE189C"/>
    <w:rsid w:val="00DE2AEC"/>
    <w:rsid w:val="00DE2FF5"/>
    <w:rsid w:val="00DE31E5"/>
    <w:rsid w:val="00DE326C"/>
    <w:rsid w:val="00DE3643"/>
    <w:rsid w:val="00DE3704"/>
    <w:rsid w:val="00DE40D4"/>
    <w:rsid w:val="00DE4259"/>
    <w:rsid w:val="00DE4D48"/>
    <w:rsid w:val="00DE4D96"/>
    <w:rsid w:val="00DE5E2E"/>
    <w:rsid w:val="00DE5E6F"/>
    <w:rsid w:val="00DE5FBC"/>
    <w:rsid w:val="00DE646C"/>
    <w:rsid w:val="00DE6F46"/>
    <w:rsid w:val="00DE7269"/>
    <w:rsid w:val="00DE7DCB"/>
    <w:rsid w:val="00DF0942"/>
    <w:rsid w:val="00DF0AB4"/>
    <w:rsid w:val="00DF0FB6"/>
    <w:rsid w:val="00DF1453"/>
    <w:rsid w:val="00DF16FD"/>
    <w:rsid w:val="00DF304E"/>
    <w:rsid w:val="00DF364F"/>
    <w:rsid w:val="00DF3685"/>
    <w:rsid w:val="00DF3688"/>
    <w:rsid w:val="00DF3BF0"/>
    <w:rsid w:val="00DF3C09"/>
    <w:rsid w:val="00DF4DE1"/>
    <w:rsid w:val="00DF4FE3"/>
    <w:rsid w:val="00DF5365"/>
    <w:rsid w:val="00DF5676"/>
    <w:rsid w:val="00DF5812"/>
    <w:rsid w:val="00DF5E6B"/>
    <w:rsid w:val="00DF609F"/>
    <w:rsid w:val="00DF7080"/>
    <w:rsid w:val="00DF7859"/>
    <w:rsid w:val="00DF7AC4"/>
    <w:rsid w:val="00DF7DED"/>
    <w:rsid w:val="00E00517"/>
    <w:rsid w:val="00E00669"/>
    <w:rsid w:val="00E0075A"/>
    <w:rsid w:val="00E0150E"/>
    <w:rsid w:val="00E01695"/>
    <w:rsid w:val="00E0176E"/>
    <w:rsid w:val="00E019FA"/>
    <w:rsid w:val="00E02293"/>
    <w:rsid w:val="00E024B3"/>
    <w:rsid w:val="00E026B5"/>
    <w:rsid w:val="00E02BED"/>
    <w:rsid w:val="00E02EC7"/>
    <w:rsid w:val="00E03905"/>
    <w:rsid w:val="00E03C0B"/>
    <w:rsid w:val="00E03F10"/>
    <w:rsid w:val="00E04259"/>
    <w:rsid w:val="00E04D52"/>
    <w:rsid w:val="00E04E15"/>
    <w:rsid w:val="00E055E9"/>
    <w:rsid w:val="00E0585F"/>
    <w:rsid w:val="00E058F8"/>
    <w:rsid w:val="00E05940"/>
    <w:rsid w:val="00E062C7"/>
    <w:rsid w:val="00E06E8E"/>
    <w:rsid w:val="00E1233A"/>
    <w:rsid w:val="00E12D57"/>
    <w:rsid w:val="00E1367E"/>
    <w:rsid w:val="00E13773"/>
    <w:rsid w:val="00E13B50"/>
    <w:rsid w:val="00E13DC8"/>
    <w:rsid w:val="00E1463F"/>
    <w:rsid w:val="00E14F5A"/>
    <w:rsid w:val="00E15502"/>
    <w:rsid w:val="00E16446"/>
    <w:rsid w:val="00E16A31"/>
    <w:rsid w:val="00E16D98"/>
    <w:rsid w:val="00E16F9B"/>
    <w:rsid w:val="00E21112"/>
    <w:rsid w:val="00E21480"/>
    <w:rsid w:val="00E2252E"/>
    <w:rsid w:val="00E22994"/>
    <w:rsid w:val="00E22B3E"/>
    <w:rsid w:val="00E22D94"/>
    <w:rsid w:val="00E23584"/>
    <w:rsid w:val="00E23824"/>
    <w:rsid w:val="00E2395E"/>
    <w:rsid w:val="00E241B2"/>
    <w:rsid w:val="00E244EC"/>
    <w:rsid w:val="00E24A60"/>
    <w:rsid w:val="00E254AD"/>
    <w:rsid w:val="00E256D0"/>
    <w:rsid w:val="00E25D21"/>
    <w:rsid w:val="00E26632"/>
    <w:rsid w:val="00E275FE"/>
    <w:rsid w:val="00E3023F"/>
    <w:rsid w:val="00E306FA"/>
    <w:rsid w:val="00E3109B"/>
    <w:rsid w:val="00E31A08"/>
    <w:rsid w:val="00E31D66"/>
    <w:rsid w:val="00E31EAE"/>
    <w:rsid w:val="00E320EC"/>
    <w:rsid w:val="00E3219F"/>
    <w:rsid w:val="00E322E4"/>
    <w:rsid w:val="00E32552"/>
    <w:rsid w:val="00E32DEF"/>
    <w:rsid w:val="00E33C78"/>
    <w:rsid w:val="00E35AC3"/>
    <w:rsid w:val="00E35EA4"/>
    <w:rsid w:val="00E3642C"/>
    <w:rsid w:val="00E36A6E"/>
    <w:rsid w:val="00E36EE6"/>
    <w:rsid w:val="00E374E6"/>
    <w:rsid w:val="00E37E29"/>
    <w:rsid w:val="00E37E42"/>
    <w:rsid w:val="00E37FBB"/>
    <w:rsid w:val="00E37FF6"/>
    <w:rsid w:val="00E41409"/>
    <w:rsid w:val="00E426AC"/>
    <w:rsid w:val="00E4285B"/>
    <w:rsid w:val="00E42C2E"/>
    <w:rsid w:val="00E43112"/>
    <w:rsid w:val="00E4351C"/>
    <w:rsid w:val="00E43F83"/>
    <w:rsid w:val="00E44236"/>
    <w:rsid w:val="00E4524A"/>
    <w:rsid w:val="00E456AE"/>
    <w:rsid w:val="00E45AE2"/>
    <w:rsid w:val="00E45B73"/>
    <w:rsid w:val="00E462AF"/>
    <w:rsid w:val="00E4767C"/>
    <w:rsid w:val="00E47D92"/>
    <w:rsid w:val="00E514B1"/>
    <w:rsid w:val="00E51B91"/>
    <w:rsid w:val="00E52280"/>
    <w:rsid w:val="00E5240F"/>
    <w:rsid w:val="00E529C4"/>
    <w:rsid w:val="00E530AD"/>
    <w:rsid w:val="00E53542"/>
    <w:rsid w:val="00E53679"/>
    <w:rsid w:val="00E53A99"/>
    <w:rsid w:val="00E543D6"/>
    <w:rsid w:val="00E54ACF"/>
    <w:rsid w:val="00E54CD4"/>
    <w:rsid w:val="00E55D81"/>
    <w:rsid w:val="00E560F4"/>
    <w:rsid w:val="00E5669F"/>
    <w:rsid w:val="00E56F23"/>
    <w:rsid w:val="00E57280"/>
    <w:rsid w:val="00E574C7"/>
    <w:rsid w:val="00E57A64"/>
    <w:rsid w:val="00E60426"/>
    <w:rsid w:val="00E60887"/>
    <w:rsid w:val="00E60AA1"/>
    <w:rsid w:val="00E60E18"/>
    <w:rsid w:val="00E6101C"/>
    <w:rsid w:val="00E62486"/>
    <w:rsid w:val="00E644AC"/>
    <w:rsid w:val="00E64A60"/>
    <w:rsid w:val="00E65E7A"/>
    <w:rsid w:val="00E66504"/>
    <w:rsid w:val="00E66C97"/>
    <w:rsid w:val="00E671CD"/>
    <w:rsid w:val="00E67691"/>
    <w:rsid w:val="00E677BB"/>
    <w:rsid w:val="00E6789F"/>
    <w:rsid w:val="00E70ED8"/>
    <w:rsid w:val="00E716B5"/>
    <w:rsid w:val="00E71732"/>
    <w:rsid w:val="00E7245B"/>
    <w:rsid w:val="00E729F7"/>
    <w:rsid w:val="00E72D15"/>
    <w:rsid w:val="00E73532"/>
    <w:rsid w:val="00E7370D"/>
    <w:rsid w:val="00E74326"/>
    <w:rsid w:val="00E7561A"/>
    <w:rsid w:val="00E75659"/>
    <w:rsid w:val="00E75E01"/>
    <w:rsid w:val="00E766E7"/>
    <w:rsid w:val="00E76BFA"/>
    <w:rsid w:val="00E772D3"/>
    <w:rsid w:val="00E77707"/>
    <w:rsid w:val="00E777EA"/>
    <w:rsid w:val="00E77A95"/>
    <w:rsid w:val="00E77AAE"/>
    <w:rsid w:val="00E80990"/>
    <w:rsid w:val="00E80CF9"/>
    <w:rsid w:val="00E8122D"/>
    <w:rsid w:val="00E81D3F"/>
    <w:rsid w:val="00E8244E"/>
    <w:rsid w:val="00E82533"/>
    <w:rsid w:val="00E831B2"/>
    <w:rsid w:val="00E83A42"/>
    <w:rsid w:val="00E83CC3"/>
    <w:rsid w:val="00E83F39"/>
    <w:rsid w:val="00E84205"/>
    <w:rsid w:val="00E8421B"/>
    <w:rsid w:val="00E84232"/>
    <w:rsid w:val="00E84439"/>
    <w:rsid w:val="00E84FAC"/>
    <w:rsid w:val="00E850C2"/>
    <w:rsid w:val="00E855C7"/>
    <w:rsid w:val="00E85B94"/>
    <w:rsid w:val="00E860E2"/>
    <w:rsid w:val="00E86BDC"/>
    <w:rsid w:val="00E87131"/>
    <w:rsid w:val="00E873A4"/>
    <w:rsid w:val="00E90685"/>
    <w:rsid w:val="00E9149D"/>
    <w:rsid w:val="00E91A68"/>
    <w:rsid w:val="00E91D00"/>
    <w:rsid w:val="00E93BA3"/>
    <w:rsid w:val="00E94245"/>
    <w:rsid w:val="00E953C8"/>
    <w:rsid w:val="00E955B7"/>
    <w:rsid w:val="00E956D2"/>
    <w:rsid w:val="00E9604D"/>
    <w:rsid w:val="00E96FC0"/>
    <w:rsid w:val="00E9790C"/>
    <w:rsid w:val="00E97CE4"/>
    <w:rsid w:val="00EA0DB6"/>
    <w:rsid w:val="00EA0F28"/>
    <w:rsid w:val="00EA1106"/>
    <w:rsid w:val="00EA1D67"/>
    <w:rsid w:val="00EA1D6B"/>
    <w:rsid w:val="00EA25EA"/>
    <w:rsid w:val="00EA2DA7"/>
    <w:rsid w:val="00EA2FF1"/>
    <w:rsid w:val="00EA3D0A"/>
    <w:rsid w:val="00EA4407"/>
    <w:rsid w:val="00EA4D4C"/>
    <w:rsid w:val="00EA54A1"/>
    <w:rsid w:val="00EA5842"/>
    <w:rsid w:val="00EA5F4C"/>
    <w:rsid w:val="00EA600D"/>
    <w:rsid w:val="00EA6201"/>
    <w:rsid w:val="00EA65B8"/>
    <w:rsid w:val="00EB0612"/>
    <w:rsid w:val="00EB0ACF"/>
    <w:rsid w:val="00EB0DFA"/>
    <w:rsid w:val="00EB1317"/>
    <w:rsid w:val="00EB153C"/>
    <w:rsid w:val="00EB168D"/>
    <w:rsid w:val="00EB1909"/>
    <w:rsid w:val="00EB19B7"/>
    <w:rsid w:val="00EB1D7D"/>
    <w:rsid w:val="00EB1E14"/>
    <w:rsid w:val="00EB1FAC"/>
    <w:rsid w:val="00EB211D"/>
    <w:rsid w:val="00EB2141"/>
    <w:rsid w:val="00EB215D"/>
    <w:rsid w:val="00EB379D"/>
    <w:rsid w:val="00EB3C6E"/>
    <w:rsid w:val="00EB485E"/>
    <w:rsid w:val="00EB4989"/>
    <w:rsid w:val="00EB49E5"/>
    <w:rsid w:val="00EB4AB5"/>
    <w:rsid w:val="00EB4D24"/>
    <w:rsid w:val="00EB5664"/>
    <w:rsid w:val="00EB5B9C"/>
    <w:rsid w:val="00EB6014"/>
    <w:rsid w:val="00EB68AC"/>
    <w:rsid w:val="00EB7028"/>
    <w:rsid w:val="00EB7275"/>
    <w:rsid w:val="00EB752E"/>
    <w:rsid w:val="00EB75AF"/>
    <w:rsid w:val="00EB7849"/>
    <w:rsid w:val="00EC083D"/>
    <w:rsid w:val="00EC0DCF"/>
    <w:rsid w:val="00EC0F8E"/>
    <w:rsid w:val="00EC14F7"/>
    <w:rsid w:val="00EC2067"/>
    <w:rsid w:val="00EC257D"/>
    <w:rsid w:val="00EC25FA"/>
    <w:rsid w:val="00EC2828"/>
    <w:rsid w:val="00EC3E0E"/>
    <w:rsid w:val="00EC3E98"/>
    <w:rsid w:val="00EC4290"/>
    <w:rsid w:val="00EC6030"/>
    <w:rsid w:val="00EC7DA8"/>
    <w:rsid w:val="00ED01D4"/>
    <w:rsid w:val="00ED09A5"/>
    <w:rsid w:val="00ED0B63"/>
    <w:rsid w:val="00ED0EA9"/>
    <w:rsid w:val="00ED1518"/>
    <w:rsid w:val="00ED1E66"/>
    <w:rsid w:val="00ED21E1"/>
    <w:rsid w:val="00ED23E7"/>
    <w:rsid w:val="00ED248E"/>
    <w:rsid w:val="00ED2545"/>
    <w:rsid w:val="00ED2778"/>
    <w:rsid w:val="00ED3A7D"/>
    <w:rsid w:val="00ED3B7D"/>
    <w:rsid w:val="00ED3F6A"/>
    <w:rsid w:val="00ED42E7"/>
    <w:rsid w:val="00ED50F8"/>
    <w:rsid w:val="00ED53A2"/>
    <w:rsid w:val="00ED54C3"/>
    <w:rsid w:val="00ED5BE9"/>
    <w:rsid w:val="00ED62AA"/>
    <w:rsid w:val="00ED6B2D"/>
    <w:rsid w:val="00ED748C"/>
    <w:rsid w:val="00ED775B"/>
    <w:rsid w:val="00ED7971"/>
    <w:rsid w:val="00ED7BAD"/>
    <w:rsid w:val="00ED7BC9"/>
    <w:rsid w:val="00EE03DE"/>
    <w:rsid w:val="00EE156A"/>
    <w:rsid w:val="00EE2234"/>
    <w:rsid w:val="00EE233D"/>
    <w:rsid w:val="00EE2BA7"/>
    <w:rsid w:val="00EE2CE7"/>
    <w:rsid w:val="00EE2EC1"/>
    <w:rsid w:val="00EE37A4"/>
    <w:rsid w:val="00EE403E"/>
    <w:rsid w:val="00EE47B5"/>
    <w:rsid w:val="00EE4C69"/>
    <w:rsid w:val="00EE4FFD"/>
    <w:rsid w:val="00EE51AE"/>
    <w:rsid w:val="00EE5690"/>
    <w:rsid w:val="00EE588C"/>
    <w:rsid w:val="00EE694C"/>
    <w:rsid w:val="00EE6BC9"/>
    <w:rsid w:val="00EE6F96"/>
    <w:rsid w:val="00EF0224"/>
    <w:rsid w:val="00EF357E"/>
    <w:rsid w:val="00EF3D56"/>
    <w:rsid w:val="00EF4356"/>
    <w:rsid w:val="00EF468E"/>
    <w:rsid w:val="00EF4B01"/>
    <w:rsid w:val="00EF4CB0"/>
    <w:rsid w:val="00EF4DA1"/>
    <w:rsid w:val="00EF575E"/>
    <w:rsid w:val="00EF592D"/>
    <w:rsid w:val="00EF5F27"/>
    <w:rsid w:val="00EF60B8"/>
    <w:rsid w:val="00EF6BFB"/>
    <w:rsid w:val="00EF6CE8"/>
    <w:rsid w:val="00F00442"/>
    <w:rsid w:val="00F00A22"/>
    <w:rsid w:val="00F00A5D"/>
    <w:rsid w:val="00F01422"/>
    <w:rsid w:val="00F015DF"/>
    <w:rsid w:val="00F018CB"/>
    <w:rsid w:val="00F01F5E"/>
    <w:rsid w:val="00F0226F"/>
    <w:rsid w:val="00F029A1"/>
    <w:rsid w:val="00F0396A"/>
    <w:rsid w:val="00F0462F"/>
    <w:rsid w:val="00F04E3C"/>
    <w:rsid w:val="00F05669"/>
    <w:rsid w:val="00F062BB"/>
    <w:rsid w:val="00F064B5"/>
    <w:rsid w:val="00F06F28"/>
    <w:rsid w:val="00F073E2"/>
    <w:rsid w:val="00F07C53"/>
    <w:rsid w:val="00F101B5"/>
    <w:rsid w:val="00F10921"/>
    <w:rsid w:val="00F109D1"/>
    <w:rsid w:val="00F111FF"/>
    <w:rsid w:val="00F1129B"/>
    <w:rsid w:val="00F11AF4"/>
    <w:rsid w:val="00F1217D"/>
    <w:rsid w:val="00F126DB"/>
    <w:rsid w:val="00F13597"/>
    <w:rsid w:val="00F13675"/>
    <w:rsid w:val="00F1391C"/>
    <w:rsid w:val="00F13B14"/>
    <w:rsid w:val="00F14845"/>
    <w:rsid w:val="00F16153"/>
    <w:rsid w:val="00F1654D"/>
    <w:rsid w:val="00F16580"/>
    <w:rsid w:val="00F17CF5"/>
    <w:rsid w:val="00F20619"/>
    <w:rsid w:val="00F20865"/>
    <w:rsid w:val="00F20A1D"/>
    <w:rsid w:val="00F20C52"/>
    <w:rsid w:val="00F20E1E"/>
    <w:rsid w:val="00F2112B"/>
    <w:rsid w:val="00F21568"/>
    <w:rsid w:val="00F218FC"/>
    <w:rsid w:val="00F219EA"/>
    <w:rsid w:val="00F2218B"/>
    <w:rsid w:val="00F22700"/>
    <w:rsid w:val="00F22FE7"/>
    <w:rsid w:val="00F236F4"/>
    <w:rsid w:val="00F23A17"/>
    <w:rsid w:val="00F24BCC"/>
    <w:rsid w:val="00F25717"/>
    <w:rsid w:val="00F2688A"/>
    <w:rsid w:val="00F26909"/>
    <w:rsid w:val="00F26974"/>
    <w:rsid w:val="00F276D2"/>
    <w:rsid w:val="00F27CA5"/>
    <w:rsid w:val="00F30076"/>
    <w:rsid w:val="00F30471"/>
    <w:rsid w:val="00F30BAB"/>
    <w:rsid w:val="00F30F45"/>
    <w:rsid w:val="00F3148E"/>
    <w:rsid w:val="00F31D86"/>
    <w:rsid w:val="00F31F16"/>
    <w:rsid w:val="00F32031"/>
    <w:rsid w:val="00F32229"/>
    <w:rsid w:val="00F32843"/>
    <w:rsid w:val="00F334CD"/>
    <w:rsid w:val="00F3393E"/>
    <w:rsid w:val="00F33C6B"/>
    <w:rsid w:val="00F3428E"/>
    <w:rsid w:val="00F346EF"/>
    <w:rsid w:val="00F34A8C"/>
    <w:rsid w:val="00F35308"/>
    <w:rsid w:val="00F35C35"/>
    <w:rsid w:val="00F3657B"/>
    <w:rsid w:val="00F36D90"/>
    <w:rsid w:val="00F36F08"/>
    <w:rsid w:val="00F37223"/>
    <w:rsid w:val="00F378FE"/>
    <w:rsid w:val="00F37FD1"/>
    <w:rsid w:val="00F408E6"/>
    <w:rsid w:val="00F4106E"/>
    <w:rsid w:val="00F4147B"/>
    <w:rsid w:val="00F42E77"/>
    <w:rsid w:val="00F432F2"/>
    <w:rsid w:val="00F4342C"/>
    <w:rsid w:val="00F45031"/>
    <w:rsid w:val="00F467BE"/>
    <w:rsid w:val="00F46E70"/>
    <w:rsid w:val="00F470FB"/>
    <w:rsid w:val="00F47272"/>
    <w:rsid w:val="00F473A9"/>
    <w:rsid w:val="00F50092"/>
    <w:rsid w:val="00F51411"/>
    <w:rsid w:val="00F516ED"/>
    <w:rsid w:val="00F51D6B"/>
    <w:rsid w:val="00F5225E"/>
    <w:rsid w:val="00F52438"/>
    <w:rsid w:val="00F52535"/>
    <w:rsid w:val="00F52964"/>
    <w:rsid w:val="00F52A93"/>
    <w:rsid w:val="00F537FE"/>
    <w:rsid w:val="00F540E0"/>
    <w:rsid w:val="00F5463B"/>
    <w:rsid w:val="00F54F44"/>
    <w:rsid w:val="00F554B8"/>
    <w:rsid w:val="00F566BF"/>
    <w:rsid w:val="00F56793"/>
    <w:rsid w:val="00F56D2A"/>
    <w:rsid w:val="00F56E62"/>
    <w:rsid w:val="00F56FA7"/>
    <w:rsid w:val="00F57842"/>
    <w:rsid w:val="00F57A27"/>
    <w:rsid w:val="00F60E59"/>
    <w:rsid w:val="00F6136F"/>
    <w:rsid w:val="00F61649"/>
    <w:rsid w:val="00F61AD8"/>
    <w:rsid w:val="00F61F92"/>
    <w:rsid w:val="00F62DA1"/>
    <w:rsid w:val="00F62ED8"/>
    <w:rsid w:val="00F630A4"/>
    <w:rsid w:val="00F63756"/>
    <w:rsid w:val="00F64446"/>
    <w:rsid w:val="00F6467E"/>
    <w:rsid w:val="00F649BD"/>
    <w:rsid w:val="00F64E6E"/>
    <w:rsid w:val="00F65027"/>
    <w:rsid w:val="00F652DD"/>
    <w:rsid w:val="00F6551E"/>
    <w:rsid w:val="00F657EA"/>
    <w:rsid w:val="00F65F38"/>
    <w:rsid w:val="00F66AC3"/>
    <w:rsid w:val="00F6780F"/>
    <w:rsid w:val="00F67D06"/>
    <w:rsid w:val="00F67EBA"/>
    <w:rsid w:val="00F67FE1"/>
    <w:rsid w:val="00F7010D"/>
    <w:rsid w:val="00F70333"/>
    <w:rsid w:val="00F70A33"/>
    <w:rsid w:val="00F7102B"/>
    <w:rsid w:val="00F71381"/>
    <w:rsid w:val="00F71799"/>
    <w:rsid w:val="00F72018"/>
    <w:rsid w:val="00F720D7"/>
    <w:rsid w:val="00F72E9B"/>
    <w:rsid w:val="00F73358"/>
    <w:rsid w:val="00F73790"/>
    <w:rsid w:val="00F73924"/>
    <w:rsid w:val="00F74983"/>
    <w:rsid w:val="00F74F03"/>
    <w:rsid w:val="00F758D3"/>
    <w:rsid w:val="00F75E63"/>
    <w:rsid w:val="00F7604A"/>
    <w:rsid w:val="00F77061"/>
    <w:rsid w:val="00F7734E"/>
    <w:rsid w:val="00F777D0"/>
    <w:rsid w:val="00F778B7"/>
    <w:rsid w:val="00F77BD3"/>
    <w:rsid w:val="00F80A16"/>
    <w:rsid w:val="00F80A44"/>
    <w:rsid w:val="00F80B47"/>
    <w:rsid w:val="00F817E0"/>
    <w:rsid w:val="00F82035"/>
    <w:rsid w:val="00F8265C"/>
    <w:rsid w:val="00F8292B"/>
    <w:rsid w:val="00F82AA3"/>
    <w:rsid w:val="00F8364A"/>
    <w:rsid w:val="00F83B16"/>
    <w:rsid w:val="00F83C6B"/>
    <w:rsid w:val="00F84018"/>
    <w:rsid w:val="00F840B8"/>
    <w:rsid w:val="00F84145"/>
    <w:rsid w:val="00F84B1A"/>
    <w:rsid w:val="00F8560F"/>
    <w:rsid w:val="00F85EC6"/>
    <w:rsid w:val="00F86BCD"/>
    <w:rsid w:val="00F8714B"/>
    <w:rsid w:val="00F8735F"/>
    <w:rsid w:val="00F87863"/>
    <w:rsid w:val="00F87B3B"/>
    <w:rsid w:val="00F87D50"/>
    <w:rsid w:val="00F902BD"/>
    <w:rsid w:val="00F9064F"/>
    <w:rsid w:val="00F9108B"/>
    <w:rsid w:val="00F915C7"/>
    <w:rsid w:val="00F9216A"/>
    <w:rsid w:val="00F9243D"/>
    <w:rsid w:val="00F92F83"/>
    <w:rsid w:val="00F93441"/>
    <w:rsid w:val="00F93656"/>
    <w:rsid w:val="00F93B1B"/>
    <w:rsid w:val="00F94C9C"/>
    <w:rsid w:val="00F95002"/>
    <w:rsid w:val="00F95142"/>
    <w:rsid w:val="00F955FE"/>
    <w:rsid w:val="00F9561A"/>
    <w:rsid w:val="00F96308"/>
    <w:rsid w:val="00F96559"/>
    <w:rsid w:val="00F96FA1"/>
    <w:rsid w:val="00F97372"/>
    <w:rsid w:val="00F97D7C"/>
    <w:rsid w:val="00F97E0C"/>
    <w:rsid w:val="00FA00C0"/>
    <w:rsid w:val="00FA0104"/>
    <w:rsid w:val="00FA03BB"/>
    <w:rsid w:val="00FA158B"/>
    <w:rsid w:val="00FA1E45"/>
    <w:rsid w:val="00FA2160"/>
    <w:rsid w:val="00FA2343"/>
    <w:rsid w:val="00FA2612"/>
    <w:rsid w:val="00FA2913"/>
    <w:rsid w:val="00FA32AD"/>
    <w:rsid w:val="00FA3A51"/>
    <w:rsid w:val="00FA5566"/>
    <w:rsid w:val="00FA556B"/>
    <w:rsid w:val="00FA71EB"/>
    <w:rsid w:val="00FA7CA9"/>
    <w:rsid w:val="00FB03DF"/>
    <w:rsid w:val="00FB05A2"/>
    <w:rsid w:val="00FB0A6C"/>
    <w:rsid w:val="00FB0B54"/>
    <w:rsid w:val="00FB1101"/>
    <w:rsid w:val="00FB11FF"/>
    <w:rsid w:val="00FB122A"/>
    <w:rsid w:val="00FB28CA"/>
    <w:rsid w:val="00FB2A38"/>
    <w:rsid w:val="00FB32E9"/>
    <w:rsid w:val="00FB3351"/>
    <w:rsid w:val="00FB35E2"/>
    <w:rsid w:val="00FB35F8"/>
    <w:rsid w:val="00FB4787"/>
    <w:rsid w:val="00FB4F08"/>
    <w:rsid w:val="00FB5D89"/>
    <w:rsid w:val="00FB608C"/>
    <w:rsid w:val="00FB6484"/>
    <w:rsid w:val="00FB66DB"/>
    <w:rsid w:val="00FB6FBF"/>
    <w:rsid w:val="00FC0C56"/>
    <w:rsid w:val="00FC0E65"/>
    <w:rsid w:val="00FC116A"/>
    <w:rsid w:val="00FC228C"/>
    <w:rsid w:val="00FC2AE6"/>
    <w:rsid w:val="00FC323F"/>
    <w:rsid w:val="00FC40BE"/>
    <w:rsid w:val="00FC430B"/>
    <w:rsid w:val="00FC476F"/>
    <w:rsid w:val="00FC4D4F"/>
    <w:rsid w:val="00FC5378"/>
    <w:rsid w:val="00FC5646"/>
    <w:rsid w:val="00FC5911"/>
    <w:rsid w:val="00FC603B"/>
    <w:rsid w:val="00FC623F"/>
    <w:rsid w:val="00FC654D"/>
    <w:rsid w:val="00FC6703"/>
    <w:rsid w:val="00FC6C5F"/>
    <w:rsid w:val="00FC6E1A"/>
    <w:rsid w:val="00FC76BE"/>
    <w:rsid w:val="00FC7BDA"/>
    <w:rsid w:val="00FD0442"/>
    <w:rsid w:val="00FD05B7"/>
    <w:rsid w:val="00FD2CF4"/>
    <w:rsid w:val="00FD2D3D"/>
    <w:rsid w:val="00FD38D4"/>
    <w:rsid w:val="00FD3A09"/>
    <w:rsid w:val="00FD42C0"/>
    <w:rsid w:val="00FD489F"/>
    <w:rsid w:val="00FD4A83"/>
    <w:rsid w:val="00FD58E3"/>
    <w:rsid w:val="00FD59B8"/>
    <w:rsid w:val="00FD5EFD"/>
    <w:rsid w:val="00FD65C5"/>
    <w:rsid w:val="00FD6A78"/>
    <w:rsid w:val="00FD7449"/>
    <w:rsid w:val="00FD7490"/>
    <w:rsid w:val="00FE03E3"/>
    <w:rsid w:val="00FE1666"/>
    <w:rsid w:val="00FE2661"/>
    <w:rsid w:val="00FE297C"/>
    <w:rsid w:val="00FE302B"/>
    <w:rsid w:val="00FE3402"/>
    <w:rsid w:val="00FE3678"/>
    <w:rsid w:val="00FE3E27"/>
    <w:rsid w:val="00FE3EA2"/>
    <w:rsid w:val="00FE5DEC"/>
    <w:rsid w:val="00FE5E73"/>
    <w:rsid w:val="00FE6E7C"/>
    <w:rsid w:val="00FE6FD3"/>
    <w:rsid w:val="00FE70B0"/>
    <w:rsid w:val="00FE74B8"/>
    <w:rsid w:val="00FE7511"/>
    <w:rsid w:val="00FE7553"/>
    <w:rsid w:val="00FE7B04"/>
    <w:rsid w:val="00FE7B15"/>
    <w:rsid w:val="00FF02E0"/>
    <w:rsid w:val="00FF10F9"/>
    <w:rsid w:val="00FF270D"/>
    <w:rsid w:val="00FF29DD"/>
    <w:rsid w:val="00FF2EA1"/>
    <w:rsid w:val="00FF337D"/>
    <w:rsid w:val="00FF43F5"/>
    <w:rsid w:val="00FF53AC"/>
    <w:rsid w:val="00FF6472"/>
    <w:rsid w:val="00FF7B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18D5810E"/>
  <w15:chartTrackingRefBased/>
  <w15:docId w15:val="{558680F1-43C2-43FD-B388-73A9A21F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D3144"/>
    <w:pPr>
      <w:jc w:val="both"/>
    </w:pPr>
    <w:rPr>
      <w:rFonts w:ascii="Arial" w:hAnsi="Arial"/>
      <w:sz w:val="22"/>
      <w:szCs w:val="24"/>
    </w:rPr>
  </w:style>
  <w:style w:type="paragraph" w:styleId="Naslov1">
    <w:name w:val="heading 1"/>
    <w:basedOn w:val="Navaden"/>
    <w:next w:val="Navaden"/>
    <w:autoRedefine/>
    <w:qFormat/>
    <w:rsid w:val="00397CC3"/>
    <w:pPr>
      <w:keepNext/>
      <w:numPr>
        <w:numId w:val="11"/>
      </w:numPr>
      <w:tabs>
        <w:tab w:val="left" w:pos="567"/>
      </w:tabs>
      <w:spacing w:before="240" w:after="360"/>
      <w:outlineLvl w:val="0"/>
    </w:pPr>
    <w:rPr>
      <w:rFonts w:cs="Arial"/>
      <w:b/>
      <w:bCs/>
      <w:color w:val="EF5525"/>
      <w:kern w:val="32"/>
      <w:szCs w:val="22"/>
      <w:lang w:eastAsia="de-DE"/>
    </w:rPr>
  </w:style>
  <w:style w:type="paragraph" w:styleId="Naslov2">
    <w:name w:val="heading 2"/>
    <w:basedOn w:val="Navaden"/>
    <w:next w:val="Navaden"/>
    <w:autoRedefine/>
    <w:qFormat/>
    <w:rsid w:val="009428A0"/>
    <w:pPr>
      <w:keepNext/>
      <w:numPr>
        <w:ilvl w:val="1"/>
        <w:numId w:val="11"/>
      </w:numPr>
      <w:overflowPunct w:val="0"/>
      <w:autoSpaceDE w:val="0"/>
      <w:autoSpaceDN w:val="0"/>
      <w:adjustRightInd w:val="0"/>
      <w:textAlignment w:val="baseline"/>
      <w:outlineLvl w:val="1"/>
    </w:pPr>
    <w:rPr>
      <w:rFonts w:cs="Arial"/>
      <w:b/>
      <w:color w:val="FF7F3F"/>
      <w:szCs w:val="22"/>
      <w:lang w:eastAsia="de-DE"/>
    </w:rPr>
  </w:style>
  <w:style w:type="paragraph" w:styleId="Naslov3">
    <w:name w:val="heading 3"/>
    <w:basedOn w:val="Navaden"/>
    <w:next w:val="Navaden"/>
    <w:qFormat/>
    <w:rsid w:val="004A395A"/>
    <w:pPr>
      <w:keepNext/>
      <w:spacing w:before="240" w:after="60"/>
      <w:outlineLvl w:val="2"/>
    </w:pPr>
    <w:rPr>
      <w:rFonts w:cs="Arial"/>
      <w:b/>
      <w:bCs/>
      <w:sz w:val="26"/>
      <w:szCs w:val="26"/>
      <w:lang w:val="de-DE" w:eastAsia="de-DE"/>
    </w:rPr>
  </w:style>
  <w:style w:type="paragraph" w:styleId="Naslov4">
    <w:name w:val="heading 4"/>
    <w:basedOn w:val="Navaden"/>
    <w:next w:val="Navaden"/>
    <w:qFormat/>
    <w:rsid w:val="00154350"/>
    <w:pPr>
      <w:keepNext/>
      <w:numPr>
        <w:ilvl w:val="3"/>
        <w:numId w:val="1"/>
      </w:numPr>
      <w:spacing w:before="240" w:after="60"/>
      <w:outlineLvl w:val="3"/>
    </w:pPr>
    <w:rPr>
      <w:b/>
      <w:bCs/>
      <w:sz w:val="28"/>
      <w:szCs w:val="28"/>
      <w:lang w:val="de-DE" w:eastAsia="de-DE"/>
    </w:rPr>
  </w:style>
  <w:style w:type="paragraph" w:styleId="Naslov5">
    <w:name w:val="heading 5"/>
    <w:basedOn w:val="Navaden"/>
    <w:next w:val="Navaden"/>
    <w:qFormat/>
    <w:rsid w:val="00154350"/>
    <w:pPr>
      <w:numPr>
        <w:ilvl w:val="4"/>
        <w:numId w:val="1"/>
      </w:numPr>
      <w:spacing w:before="240" w:after="60"/>
      <w:outlineLvl w:val="4"/>
    </w:pPr>
    <w:rPr>
      <w:b/>
      <w:bCs/>
      <w:i/>
      <w:iCs/>
      <w:sz w:val="26"/>
      <w:szCs w:val="26"/>
      <w:lang w:val="de-DE" w:eastAsia="de-DE"/>
    </w:rPr>
  </w:style>
  <w:style w:type="paragraph" w:styleId="Naslov6">
    <w:name w:val="heading 6"/>
    <w:basedOn w:val="Navaden"/>
    <w:next w:val="Navaden"/>
    <w:qFormat/>
    <w:rsid w:val="00154350"/>
    <w:pPr>
      <w:numPr>
        <w:ilvl w:val="5"/>
        <w:numId w:val="1"/>
      </w:numPr>
      <w:spacing w:before="240" w:after="60"/>
      <w:outlineLvl w:val="5"/>
    </w:pPr>
    <w:rPr>
      <w:b/>
      <w:bCs/>
      <w:szCs w:val="22"/>
      <w:lang w:val="de-DE" w:eastAsia="de-DE"/>
    </w:rPr>
  </w:style>
  <w:style w:type="paragraph" w:styleId="Naslov7">
    <w:name w:val="heading 7"/>
    <w:basedOn w:val="Navaden"/>
    <w:next w:val="Navaden"/>
    <w:qFormat/>
    <w:rsid w:val="00154350"/>
    <w:pPr>
      <w:numPr>
        <w:ilvl w:val="6"/>
        <w:numId w:val="1"/>
      </w:numPr>
      <w:spacing w:before="240" w:after="60"/>
      <w:outlineLvl w:val="6"/>
    </w:pPr>
    <w:rPr>
      <w:lang w:val="de-DE" w:eastAsia="de-DE"/>
    </w:rPr>
  </w:style>
  <w:style w:type="paragraph" w:styleId="Naslov8">
    <w:name w:val="heading 8"/>
    <w:basedOn w:val="Navaden"/>
    <w:next w:val="Navaden"/>
    <w:qFormat/>
    <w:rsid w:val="00154350"/>
    <w:pPr>
      <w:numPr>
        <w:ilvl w:val="7"/>
        <w:numId w:val="1"/>
      </w:numPr>
      <w:spacing w:before="240" w:after="60"/>
      <w:outlineLvl w:val="7"/>
    </w:pPr>
    <w:rPr>
      <w:i/>
      <w:iCs/>
      <w:lang w:val="de-DE" w:eastAsia="de-DE"/>
    </w:rPr>
  </w:style>
  <w:style w:type="paragraph" w:styleId="Naslov9">
    <w:name w:val="heading 9"/>
    <w:basedOn w:val="Navaden"/>
    <w:next w:val="Navaden"/>
    <w:qFormat/>
    <w:rsid w:val="00154350"/>
    <w:pPr>
      <w:numPr>
        <w:ilvl w:val="8"/>
        <w:numId w:val="1"/>
      </w:numPr>
      <w:spacing w:before="240" w:after="60"/>
      <w:outlineLvl w:val="8"/>
    </w:pPr>
    <w:rPr>
      <w:rFonts w:cs="Arial"/>
      <w:szCs w:val="22"/>
      <w:lang w:val="de-DE" w:eastAsia="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A3291"/>
    <w:pPr>
      <w:tabs>
        <w:tab w:val="center" w:pos="4536"/>
        <w:tab w:val="right" w:pos="9072"/>
      </w:tabs>
    </w:pPr>
    <w:rPr>
      <w:lang w:val="de-DE" w:eastAsia="de-DE"/>
    </w:rPr>
  </w:style>
  <w:style w:type="paragraph" w:styleId="Noga">
    <w:name w:val="footer"/>
    <w:basedOn w:val="Navaden"/>
    <w:link w:val="NogaZnak"/>
    <w:uiPriority w:val="99"/>
    <w:rsid w:val="004A3291"/>
    <w:pPr>
      <w:tabs>
        <w:tab w:val="center" w:pos="4536"/>
        <w:tab w:val="right" w:pos="9072"/>
      </w:tabs>
    </w:pPr>
    <w:rPr>
      <w:lang w:val="de-DE" w:eastAsia="de-DE"/>
    </w:rPr>
  </w:style>
  <w:style w:type="character" w:styleId="tevilkastrani">
    <w:name w:val="page number"/>
    <w:basedOn w:val="Privzetapisavaodstavka"/>
    <w:rsid w:val="004A3291"/>
  </w:style>
  <w:style w:type="character" w:styleId="Hiperpovezava">
    <w:name w:val="Hyperlink"/>
    <w:uiPriority w:val="99"/>
    <w:rsid w:val="004A3291"/>
    <w:rPr>
      <w:color w:val="0000FF"/>
      <w:u w:val="single"/>
    </w:rPr>
  </w:style>
  <w:style w:type="paragraph" w:styleId="Kazalovsebine1">
    <w:name w:val="toc 1"/>
    <w:basedOn w:val="Navaden"/>
    <w:next w:val="Navaden"/>
    <w:autoRedefine/>
    <w:uiPriority w:val="39"/>
    <w:rsid w:val="005232FC"/>
    <w:pPr>
      <w:shd w:val="clear" w:color="auto" w:fill="FFFFFF"/>
      <w:tabs>
        <w:tab w:val="left" w:pos="540"/>
        <w:tab w:val="right" w:leader="dot" w:pos="9180"/>
      </w:tabs>
      <w:spacing w:before="240"/>
      <w:ind w:left="539" w:right="-108" w:hanging="539"/>
    </w:pPr>
    <w:rPr>
      <w:rFonts w:cs="Arial"/>
      <w:noProof/>
      <w:color w:val="EF5525"/>
      <w:szCs w:val="22"/>
      <w:lang w:eastAsia="de-DE"/>
    </w:rPr>
  </w:style>
  <w:style w:type="paragraph" w:styleId="Kazalovsebine2">
    <w:name w:val="toc 2"/>
    <w:basedOn w:val="Preglednica"/>
    <w:next w:val="Navaden"/>
    <w:autoRedefine/>
    <w:uiPriority w:val="39"/>
    <w:rsid w:val="00327C67"/>
    <w:pPr>
      <w:numPr>
        <w:numId w:val="0"/>
      </w:numPr>
      <w:tabs>
        <w:tab w:val="left" w:pos="567"/>
        <w:tab w:val="right" w:leader="dot" w:pos="9180"/>
      </w:tabs>
      <w:ind w:right="-110"/>
    </w:pPr>
    <w:rPr>
      <w:noProof/>
      <w:lang w:val="de-DE"/>
    </w:rPr>
  </w:style>
  <w:style w:type="paragraph" w:styleId="Kazalovsebine3">
    <w:name w:val="toc 3"/>
    <w:basedOn w:val="Navaden"/>
    <w:next w:val="Navaden"/>
    <w:autoRedefine/>
    <w:uiPriority w:val="39"/>
    <w:rsid w:val="004A3291"/>
    <w:pPr>
      <w:ind w:left="480"/>
    </w:pPr>
    <w:rPr>
      <w:lang w:val="de-DE" w:eastAsia="de-DE"/>
    </w:rPr>
  </w:style>
  <w:style w:type="paragraph" w:styleId="Kazalovsebine4">
    <w:name w:val="toc 4"/>
    <w:basedOn w:val="Navaden"/>
    <w:next w:val="Navaden"/>
    <w:autoRedefine/>
    <w:semiHidden/>
    <w:rsid w:val="004A3291"/>
    <w:pPr>
      <w:ind w:left="720"/>
    </w:pPr>
    <w:rPr>
      <w:lang w:val="de-DE" w:eastAsia="de-DE"/>
    </w:rPr>
  </w:style>
  <w:style w:type="table" w:styleId="Tabelaivobarvna3">
    <w:name w:val="Table Colorful 3"/>
    <w:basedOn w:val="Navadnatabela"/>
    <w:rsid w:val="002322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auto" w:fill="D9D9D9"/>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stolpci4">
    <w:name w:val="Table Columns 4"/>
    <w:basedOn w:val="Navadnatabela"/>
    <w:rsid w:val="004A32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ivobarvna2">
    <w:name w:val="Table Colorful 2"/>
    <w:basedOn w:val="Navadnatabela"/>
    <w:rsid w:val="004A32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1">
    <w:name w:val="Table Colorful 1"/>
    <w:basedOn w:val="Navadnatabela"/>
    <w:rsid w:val="004A32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semiHidden/>
    <w:rsid w:val="009C41A0"/>
    <w:rPr>
      <w:rFonts w:ascii="Tahoma" w:hAnsi="Tahoma" w:cs="Tahoma"/>
      <w:sz w:val="16"/>
      <w:szCs w:val="16"/>
    </w:rPr>
  </w:style>
  <w:style w:type="table" w:styleId="Tabelamrea">
    <w:name w:val="Table Grid"/>
    <w:basedOn w:val="Navadnatabela"/>
    <w:rsid w:val="00CA0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avaden"/>
    <w:rsid w:val="00AA2F4A"/>
    <w:pPr>
      <w:widowControl w:val="0"/>
      <w:autoSpaceDE w:val="0"/>
      <w:autoSpaceDN w:val="0"/>
      <w:adjustRightInd w:val="0"/>
    </w:pPr>
    <w:rPr>
      <w:rFonts w:ascii="Times New Roman Navadno" w:hAnsi="Times New Roman Navadno" w:cs="Times New Roman Navadno"/>
      <w:sz w:val="20"/>
      <w:szCs w:val="20"/>
    </w:rPr>
  </w:style>
  <w:style w:type="table" w:customStyle="1" w:styleId="Slogtabele1">
    <w:name w:val="Slog tabele1"/>
    <w:basedOn w:val="Navadnatabela"/>
    <w:rsid w:val="00D3207D"/>
    <w:tblPr/>
    <w:tcPr>
      <w:shd w:val="clear" w:color="auto" w:fill="D9D9D9"/>
    </w:tcPr>
  </w:style>
  <w:style w:type="table" w:customStyle="1" w:styleId="Slogtabele2">
    <w:name w:val="Slog tabele2"/>
    <w:basedOn w:val="Navadnatabela"/>
    <w:rsid w:val="00421524"/>
    <w:tblPr/>
    <w:tcPr>
      <w:shd w:val="clear" w:color="auto" w:fill="E0E0E0"/>
    </w:tcPr>
  </w:style>
  <w:style w:type="table" w:customStyle="1" w:styleId="Slogtabele3">
    <w:name w:val="Slog tabele3"/>
    <w:basedOn w:val="Navadnatabela"/>
    <w:rsid w:val="00421524"/>
    <w:tblPr/>
    <w:tcPr>
      <w:shd w:val="clear" w:color="auto" w:fill="E0E0E0"/>
    </w:tcPr>
  </w:style>
  <w:style w:type="table" w:customStyle="1" w:styleId="Slogtabele4">
    <w:name w:val="Slog tabele4"/>
    <w:basedOn w:val="Navadnatabela"/>
    <w:rsid w:val="0042719B"/>
    <w:tblPr/>
    <w:tcPr>
      <w:shd w:val="clear" w:color="auto" w:fill="E0E0E0"/>
    </w:tcPr>
  </w:style>
  <w:style w:type="table" w:customStyle="1" w:styleId="Slogtabele5">
    <w:name w:val="Slog tabele5"/>
    <w:basedOn w:val="Navadnatabela"/>
    <w:rsid w:val="009B1E98"/>
    <w:tblPr/>
    <w:tcPr>
      <w:shd w:val="clear" w:color="auto" w:fill="E0E0E0"/>
    </w:tcPr>
  </w:style>
  <w:style w:type="table" w:customStyle="1" w:styleId="Slogtabele6">
    <w:name w:val="Slog tabele6"/>
    <w:basedOn w:val="Navadnatabela"/>
    <w:rsid w:val="008D4739"/>
    <w:tblPr/>
    <w:tcPr>
      <w:shd w:val="clear" w:color="auto" w:fill="E0E0E0"/>
    </w:tcPr>
  </w:style>
  <w:style w:type="table" w:customStyle="1" w:styleId="Slogtabele7">
    <w:name w:val="Slog tabele7"/>
    <w:basedOn w:val="Tabelamrea"/>
    <w:rsid w:val="00C41E86"/>
    <w:tblPr/>
    <w:tcPr>
      <w:shd w:val="clear" w:color="auto" w:fill="E0E0E0"/>
    </w:tcPr>
  </w:style>
  <w:style w:type="table" w:customStyle="1" w:styleId="Slogtabele8">
    <w:name w:val="Slog tabele8"/>
    <w:basedOn w:val="Navadnatabela"/>
    <w:rsid w:val="002437DA"/>
    <w:tblPr/>
    <w:tcPr>
      <w:shd w:val="clear" w:color="auto" w:fill="E0E0E0"/>
    </w:tcPr>
  </w:style>
  <w:style w:type="table" w:customStyle="1" w:styleId="Slogtabele9">
    <w:name w:val="Slog tabele9"/>
    <w:basedOn w:val="Tabelaivobarvna1"/>
    <w:rsid w:val="00715F88"/>
    <w:tblPr/>
    <w:tcPr>
      <w:shd w:val="clear" w:color="auto" w:fill="E0E0E0"/>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Slogtabele10">
    <w:name w:val="Slog tabele10"/>
    <w:basedOn w:val="Slogtabele9"/>
    <w:rsid w:val="00715F88"/>
    <w:tblPr/>
    <w:tcPr>
      <w:shd w:val="clear" w:color="auto" w:fill="E6E6E6"/>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Slogtabele11">
    <w:name w:val="Slog tabele11"/>
    <w:basedOn w:val="Slogtabele7"/>
    <w:rsid w:val="00715F88"/>
    <w:tblPr/>
    <w:tcPr>
      <w:shd w:val="clear" w:color="auto" w:fill="E6E6E6"/>
    </w:tcPr>
  </w:style>
  <w:style w:type="table" w:customStyle="1" w:styleId="Slogtabele12">
    <w:name w:val="Slog tabele12"/>
    <w:basedOn w:val="Navadnatabela"/>
    <w:rsid w:val="00715F88"/>
    <w:tblPr/>
    <w:tcPr>
      <w:shd w:val="clear" w:color="auto" w:fill="E6E6E6"/>
    </w:tcPr>
  </w:style>
  <w:style w:type="table" w:customStyle="1" w:styleId="Slogtabele13">
    <w:name w:val="Slog tabele13"/>
    <w:basedOn w:val="Navadnatabela"/>
    <w:rsid w:val="00715F88"/>
    <w:tblPr/>
    <w:tcPr>
      <w:shd w:val="clear" w:color="auto" w:fill="E6E6E6"/>
    </w:tcPr>
  </w:style>
  <w:style w:type="table" w:customStyle="1" w:styleId="Slogtabele14">
    <w:name w:val="Slog tabele14"/>
    <w:basedOn w:val="Navadnatabela"/>
    <w:rsid w:val="00296E3E"/>
    <w:tblPr/>
    <w:tcPr>
      <w:shd w:val="clear" w:color="auto" w:fill="E6E6E6"/>
    </w:tcPr>
  </w:style>
  <w:style w:type="table" w:customStyle="1" w:styleId="Slogtabele15">
    <w:name w:val="Slog tabele15"/>
    <w:basedOn w:val="Navadnatabela"/>
    <w:rsid w:val="00892999"/>
    <w:tblPr/>
    <w:tcPr>
      <w:shd w:val="clear" w:color="auto" w:fill="E6E6E6"/>
    </w:tcPr>
  </w:style>
  <w:style w:type="table" w:customStyle="1" w:styleId="Slogtabele16">
    <w:name w:val="Slog tabele16"/>
    <w:basedOn w:val="Navadnatabela"/>
    <w:rsid w:val="00803359"/>
    <w:tblPr/>
    <w:tcPr>
      <w:shd w:val="clear" w:color="auto" w:fill="E6E6E6"/>
    </w:tcPr>
  </w:style>
  <w:style w:type="table" w:customStyle="1" w:styleId="Slogtabele17">
    <w:name w:val="Slog tabele17"/>
    <w:basedOn w:val="Navadnatabela"/>
    <w:rsid w:val="008026C9"/>
    <w:tblPr/>
    <w:tcPr>
      <w:shd w:val="clear" w:color="auto" w:fill="auto"/>
    </w:tcPr>
  </w:style>
  <w:style w:type="table" w:customStyle="1" w:styleId="Slogtabele18">
    <w:name w:val="Slog tabele18"/>
    <w:basedOn w:val="Navadnatabela"/>
    <w:rsid w:val="00313405"/>
    <w:tblPr/>
    <w:tcPr>
      <w:shd w:val="clear" w:color="auto" w:fill="E6E6E6"/>
    </w:tcPr>
  </w:style>
  <w:style w:type="table" w:customStyle="1" w:styleId="Slogtabele19">
    <w:name w:val="Slog tabele19"/>
    <w:basedOn w:val="Navadnatabela"/>
    <w:rsid w:val="0064539B"/>
    <w:tblPr/>
    <w:tcPr>
      <w:shd w:val="clear" w:color="auto" w:fill="E6E6E6"/>
    </w:tcPr>
  </w:style>
  <w:style w:type="table" w:customStyle="1" w:styleId="Slogtabele20">
    <w:name w:val="Slog tabele20"/>
    <w:basedOn w:val="Navadnatabela"/>
    <w:rsid w:val="009A3F2A"/>
    <w:tblPr/>
    <w:tcPr>
      <w:shd w:val="clear" w:color="auto" w:fill="E6E6E6"/>
    </w:tcPr>
  </w:style>
  <w:style w:type="table" w:customStyle="1" w:styleId="Slogtabele21">
    <w:name w:val="Slog tabele21"/>
    <w:basedOn w:val="Navadnatabela"/>
    <w:rsid w:val="00054C7B"/>
    <w:tblPr/>
    <w:tcPr>
      <w:shd w:val="clear" w:color="auto" w:fill="E6E6E6"/>
    </w:tcPr>
  </w:style>
  <w:style w:type="table" w:customStyle="1" w:styleId="Slogtabele22">
    <w:name w:val="Slog tabele22"/>
    <w:basedOn w:val="Navadnatabela"/>
    <w:rsid w:val="00C92764"/>
    <w:tblPr/>
    <w:tcPr>
      <w:shd w:val="clear" w:color="auto" w:fill="E0E0E0"/>
    </w:tcPr>
  </w:style>
  <w:style w:type="table" w:customStyle="1" w:styleId="Slogtabele23">
    <w:name w:val="Slog tabele23"/>
    <w:basedOn w:val="Navadnatabela"/>
    <w:rsid w:val="00467204"/>
    <w:tblPr/>
    <w:tcPr>
      <w:shd w:val="clear" w:color="auto" w:fill="E0E0E0"/>
    </w:tcPr>
  </w:style>
  <w:style w:type="table" w:customStyle="1" w:styleId="Slogtabele24">
    <w:name w:val="Slog tabele24"/>
    <w:basedOn w:val="Navadnatabela"/>
    <w:rsid w:val="00D24B8B"/>
    <w:tblPr/>
    <w:tcPr>
      <w:shd w:val="clear" w:color="auto" w:fill="E0E0E0"/>
    </w:tcPr>
  </w:style>
  <w:style w:type="table" w:customStyle="1" w:styleId="Slogtabele25">
    <w:name w:val="Slog tabele25"/>
    <w:basedOn w:val="Navadnatabela"/>
    <w:rsid w:val="00A9555D"/>
    <w:tblPr/>
    <w:tcPr>
      <w:shd w:val="clear" w:color="auto" w:fill="E0E0E0"/>
    </w:tcPr>
  </w:style>
  <w:style w:type="table" w:customStyle="1" w:styleId="Slogtabele26">
    <w:name w:val="Slog tabele26"/>
    <w:basedOn w:val="Navadnatabela"/>
    <w:rsid w:val="00BB3C97"/>
    <w:tblPr/>
    <w:tcPr>
      <w:shd w:val="clear" w:color="auto" w:fill="E6E6E6"/>
    </w:tcPr>
  </w:style>
  <w:style w:type="table" w:customStyle="1" w:styleId="Slogtabele27">
    <w:name w:val="Slog tabele27"/>
    <w:basedOn w:val="Navadnatabela"/>
    <w:rsid w:val="00FF10F9"/>
    <w:tblPr/>
    <w:tcPr>
      <w:shd w:val="clear" w:color="auto" w:fill="E6E6E6"/>
    </w:tcPr>
  </w:style>
  <w:style w:type="paragraph" w:styleId="Zgradbadokumenta">
    <w:name w:val="Document Map"/>
    <w:basedOn w:val="Navaden"/>
    <w:semiHidden/>
    <w:rsid w:val="005C0789"/>
    <w:pPr>
      <w:shd w:val="clear" w:color="auto" w:fill="000080"/>
    </w:pPr>
    <w:rPr>
      <w:rFonts w:ascii="Tahoma" w:hAnsi="Tahoma" w:cs="Tahoma"/>
      <w:sz w:val="20"/>
      <w:szCs w:val="20"/>
    </w:rPr>
  </w:style>
  <w:style w:type="table" w:customStyle="1" w:styleId="Slogtabele28">
    <w:name w:val="Slog tabele28"/>
    <w:basedOn w:val="Navadnatabela"/>
    <w:rsid w:val="005C0789"/>
    <w:tblPr/>
    <w:tcPr>
      <w:shd w:val="clear" w:color="auto" w:fill="E6E6E6"/>
    </w:tcPr>
  </w:style>
  <w:style w:type="character" w:styleId="Pripombasklic">
    <w:name w:val="annotation reference"/>
    <w:semiHidden/>
    <w:rsid w:val="006025A6"/>
    <w:rPr>
      <w:sz w:val="16"/>
      <w:szCs w:val="16"/>
    </w:rPr>
  </w:style>
  <w:style w:type="paragraph" w:styleId="Pripombabesedilo">
    <w:name w:val="annotation text"/>
    <w:basedOn w:val="Navaden"/>
    <w:semiHidden/>
    <w:rsid w:val="006025A6"/>
    <w:rPr>
      <w:sz w:val="20"/>
      <w:szCs w:val="20"/>
    </w:rPr>
  </w:style>
  <w:style w:type="paragraph" w:styleId="Zadevapripombe">
    <w:name w:val="annotation subject"/>
    <w:basedOn w:val="Pripombabesedilo"/>
    <w:next w:val="Pripombabesedilo"/>
    <w:semiHidden/>
    <w:rsid w:val="006025A6"/>
    <w:rPr>
      <w:b/>
      <w:bCs/>
    </w:rPr>
  </w:style>
  <w:style w:type="character" w:styleId="SledenaHiperpovezava">
    <w:name w:val="FollowedHyperlink"/>
    <w:rsid w:val="00E13773"/>
    <w:rPr>
      <w:color w:val="000080"/>
      <w:u w:val="single"/>
    </w:rPr>
  </w:style>
  <w:style w:type="paragraph" w:customStyle="1" w:styleId="xl24">
    <w:name w:val="xl24"/>
    <w:basedOn w:val="Navaden"/>
    <w:rsid w:val="00E13773"/>
    <w:pPr>
      <w:spacing w:before="100" w:beforeAutospacing="1" w:after="100" w:afterAutospacing="1"/>
    </w:pPr>
    <w:rPr>
      <w:rFonts w:cs="Arial"/>
      <w:b/>
      <w:bCs/>
      <w:color w:val="0000FF"/>
      <w:sz w:val="32"/>
      <w:szCs w:val="32"/>
    </w:rPr>
  </w:style>
  <w:style w:type="paragraph" w:customStyle="1" w:styleId="xl25">
    <w:name w:val="xl25"/>
    <w:basedOn w:val="Navaden"/>
    <w:rsid w:val="00E13773"/>
    <w:pPr>
      <w:spacing w:before="100" w:beforeAutospacing="1" w:after="100" w:afterAutospacing="1"/>
    </w:pPr>
    <w:rPr>
      <w:rFonts w:cs="Arial"/>
      <w:b/>
      <w:bCs/>
      <w:color w:val="0000FF"/>
    </w:rPr>
  </w:style>
  <w:style w:type="paragraph" w:customStyle="1" w:styleId="xl26">
    <w:name w:val="xl26"/>
    <w:basedOn w:val="Navaden"/>
    <w:rsid w:val="00E13773"/>
    <w:pPr>
      <w:spacing w:before="100" w:beforeAutospacing="1" w:after="100" w:afterAutospacing="1"/>
    </w:pPr>
    <w:rPr>
      <w:rFonts w:cs="Arial"/>
      <w:b/>
      <w:bCs/>
    </w:rPr>
  </w:style>
  <w:style w:type="paragraph" w:customStyle="1" w:styleId="xl27">
    <w:name w:val="xl27"/>
    <w:basedOn w:val="Navaden"/>
    <w:rsid w:val="00E13773"/>
    <w:pPr>
      <w:spacing w:before="100" w:beforeAutospacing="1" w:after="100" w:afterAutospacing="1"/>
    </w:pPr>
    <w:rPr>
      <w:rFonts w:cs="Arial"/>
      <w:b/>
      <w:bCs/>
    </w:rPr>
  </w:style>
  <w:style w:type="paragraph" w:customStyle="1" w:styleId="xl28">
    <w:name w:val="xl28"/>
    <w:basedOn w:val="Navaden"/>
    <w:rsid w:val="00E13773"/>
    <w:pPr>
      <w:spacing w:before="100" w:beforeAutospacing="1" w:after="100" w:afterAutospacing="1"/>
    </w:pPr>
    <w:rPr>
      <w:rFonts w:cs="Arial"/>
      <w:b/>
      <w:bCs/>
      <w:color w:val="0000FF"/>
      <w:sz w:val="28"/>
      <w:szCs w:val="28"/>
    </w:rPr>
  </w:style>
  <w:style w:type="paragraph" w:customStyle="1" w:styleId="xl29">
    <w:name w:val="xl29"/>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cs="Arial"/>
      <w:b/>
      <w:bCs/>
      <w:szCs w:val="22"/>
    </w:rPr>
  </w:style>
  <w:style w:type="paragraph" w:customStyle="1" w:styleId="xl30">
    <w:name w:val="xl30"/>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cs="Arial"/>
      <w:b/>
      <w:bCs/>
      <w:sz w:val="28"/>
      <w:szCs w:val="28"/>
    </w:rPr>
  </w:style>
  <w:style w:type="paragraph" w:customStyle="1" w:styleId="xl31">
    <w:name w:val="xl31"/>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center"/>
    </w:pPr>
    <w:rPr>
      <w:rFonts w:cs="Arial"/>
      <w:b/>
      <w:bCs/>
      <w:i/>
      <w:iCs/>
      <w:color w:val="008000"/>
      <w:sz w:val="14"/>
      <w:szCs w:val="14"/>
    </w:rPr>
  </w:style>
  <w:style w:type="paragraph" w:customStyle="1" w:styleId="xl32">
    <w:name w:val="xl32"/>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center"/>
    </w:pPr>
    <w:rPr>
      <w:rFonts w:cs="Arial"/>
      <w:b/>
      <w:bCs/>
      <w:i/>
      <w:iCs/>
      <w:sz w:val="14"/>
      <w:szCs w:val="14"/>
    </w:rPr>
  </w:style>
  <w:style w:type="paragraph" w:customStyle="1" w:styleId="xl33">
    <w:name w:val="xl33"/>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center"/>
    </w:pPr>
    <w:rPr>
      <w:rFonts w:cs="Arial"/>
      <w:i/>
      <w:iCs/>
      <w:sz w:val="12"/>
      <w:szCs w:val="12"/>
    </w:rPr>
  </w:style>
  <w:style w:type="paragraph" w:customStyle="1" w:styleId="xl34">
    <w:name w:val="xl34"/>
    <w:basedOn w:val="Navaden"/>
    <w:rsid w:val="00E13773"/>
    <w:pPr>
      <w:pBdr>
        <w:bottom w:val="single" w:sz="4" w:space="0" w:color="auto"/>
      </w:pBdr>
      <w:shd w:val="clear" w:color="auto" w:fill="E3E3E3"/>
      <w:spacing w:before="100" w:beforeAutospacing="1" w:after="100" w:afterAutospacing="1"/>
      <w:jc w:val="center"/>
      <w:textAlignment w:val="center"/>
    </w:pPr>
    <w:rPr>
      <w:rFonts w:cs="Arial"/>
      <w:i/>
      <w:iCs/>
      <w:sz w:val="12"/>
      <w:szCs w:val="12"/>
    </w:rPr>
  </w:style>
  <w:style w:type="paragraph" w:customStyle="1" w:styleId="xl35">
    <w:name w:val="xl35"/>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sz w:val="16"/>
      <w:szCs w:val="16"/>
    </w:rPr>
  </w:style>
  <w:style w:type="paragraph" w:customStyle="1" w:styleId="xl36">
    <w:name w:val="xl36"/>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cs="Arial"/>
      <w:b/>
      <w:bCs/>
      <w:color w:val="008000"/>
    </w:rPr>
  </w:style>
  <w:style w:type="paragraph" w:customStyle="1" w:styleId="xl37">
    <w:name w:val="xl37"/>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cs="Arial"/>
      <w:b/>
      <w:bCs/>
    </w:rPr>
  </w:style>
  <w:style w:type="paragraph" w:customStyle="1" w:styleId="xl38">
    <w:name w:val="xl38"/>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pPr>
    <w:rPr>
      <w:sz w:val="16"/>
      <w:szCs w:val="16"/>
    </w:rPr>
  </w:style>
  <w:style w:type="paragraph" w:customStyle="1" w:styleId="xl39">
    <w:name w:val="xl39"/>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pPr>
    <w:rPr>
      <w:rFonts w:cs="Arial"/>
      <w:b/>
      <w:bCs/>
    </w:rPr>
  </w:style>
  <w:style w:type="paragraph" w:customStyle="1" w:styleId="xl40">
    <w:name w:val="xl40"/>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sz w:val="16"/>
      <w:szCs w:val="16"/>
    </w:rPr>
  </w:style>
  <w:style w:type="paragraph" w:customStyle="1" w:styleId="xl41">
    <w:name w:val="xl41"/>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rFonts w:cs="Arial"/>
      <w:b/>
      <w:bCs/>
    </w:rPr>
  </w:style>
  <w:style w:type="paragraph" w:customStyle="1" w:styleId="xl42">
    <w:name w:val="xl42"/>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center"/>
    </w:pPr>
    <w:rPr>
      <w:rFonts w:cs="Arial"/>
      <w:b/>
      <w:bCs/>
      <w:i/>
      <w:iCs/>
      <w:sz w:val="12"/>
      <w:szCs w:val="12"/>
    </w:rPr>
  </w:style>
  <w:style w:type="paragraph" w:customStyle="1" w:styleId="xl43">
    <w:name w:val="xl43"/>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sz w:val="16"/>
      <w:szCs w:val="16"/>
    </w:rPr>
  </w:style>
  <w:style w:type="paragraph" w:customStyle="1" w:styleId="xl44">
    <w:name w:val="xl44"/>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cs="Arial"/>
      <w:color w:val="008000"/>
      <w:sz w:val="16"/>
      <w:szCs w:val="16"/>
    </w:rPr>
  </w:style>
  <w:style w:type="paragraph" w:customStyle="1" w:styleId="xl45">
    <w:name w:val="xl45"/>
    <w:basedOn w:val="Navaden"/>
    <w:rsid w:val="00E13773"/>
    <w:pPr>
      <w:spacing w:before="100" w:beforeAutospacing="1" w:after="100" w:afterAutospacing="1"/>
    </w:pPr>
    <w:rPr>
      <w:sz w:val="16"/>
      <w:szCs w:val="16"/>
    </w:rPr>
  </w:style>
  <w:style w:type="paragraph" w:customStyle="1" w:styleId="xl46">
    <w:name w:val="xl46"/>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pPr>
    <w:rPr>
      <w:sz w:val="16"/>
      <w:szCs w:val="16"/>
    </w:rPr>
  </w:style>
  <w:style w:type="paragraph" w:customStyle="1" w:styleId="xl47">
    <w:name w:val="xl47"/>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pPr>
    <w:rPr>
      <w:rFonts w:cs="Arial"/>
      <w:color w:val="008000"/>
      <w:sz w:val="16"/>
      <w:szCs w:val="16"/>
    </w:rPr>
  </w:style>
  <w:style w:type="paragraph" w:customStyle="1" w:styleId="xl48">
    <w:name w:val="xl48"/>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sz w:val="16"/>
      <w:szCs w:val="16"/>
    </w:rPr>
  </w:style>
  <w:style w:type="paragraph" w:customStyle="1" w:styleId="xl49">
    <w:name w:val="xl49"/>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rFonts w:cs="Arial"/>
      <w:color w:val="008000"/>
      <w:sz w:val="16"/>
      <w:szCs w:val="16"/>
    </w:rPr>
  </w:style>
  <w:style w:type="paragraph" w:customStyle="1" w:styleId="xl50">
    <w:name w:val="xl50"/>
    <w:basedOn w:val="Navaden"/>
    <w:rsid w:val="00E13773"/>
    <w:pPr>
      <w:pBdr>
        <w:left w:val="single" w:sz="4" w:space="0" w:color="auto"/>
        <w:bottom w:val="single" w:sz="4" w:space="0" w:color="auto"/>
        <w:right w:val="single" w:sz="4" w:space="0" w:color="auto"/>
      </w:pBdr>
      <w:shd w:val="clear" w:color="auto" w:fill="E3E3E3"/>
      <w:spacing w:before="100" w:beforeAutospacing="1" w:after="100" w:afterAutospacing="1"/>
    </w:pPr>
    <w:rPr>
      <w:rFonts w:cs="Arial"/>
      <w:b/>
      <w:bCs/>
      <w:color w:val="0000FF"/>
    </w:rPr>
  </w:style>
  <w:style w:type="paragraph" w:customStyle="1" w:styleId="xl51">
    <w:name w:val="xl51"/>
    <w:basedOn w:val="Navaden"/>
    <w:rsid w:val="00E13773"/>
    <w:pPr>
      <w:pBdr>
        <w:left w:val="single" w:sz="4" w:space="0" w:color="auto"/>
        <w:bottom w:val="single" w:sz="4" w:space="0" w:color="auto"/>
        <w:right w:val="single" w:sz="4" w:space="0" w:color="auto"/>
      </w:pBdr>
      <w:shd w:val="clear" w:color="auto" w:fill="E3E3E3"/>
      <w:spacing w:before="100" w:beforeAutospacing="1" w:after="100" w:afterAutospacing="1"/>
    </w:pPr>
    <w:rPr>
      <w:rFonts w:cs="Arial"/>
      <w:b/>
      <w:bCs/>
      <w:color w:val="0000FF"/>
    </w:rPr>
  </w:style>
  <w:style w:type="paragraph" w:customStyle="1" w:styleId="xl52">
    <w:name w:val="xl52"/>
    <w:basedOn w:val="Navaden"/>
    <w:rsid w:val="00E13773"/>
    <w:pPr>
      <w:spacing w:before="100" w:beforeAutospacing="1" w:after="100" w:afterAutospacing="1"/>
    </w:pPr>
    <w:rPr>
      <w:sz w:val="16"/>
      <w:szCs w:val="16"/>
    </w:rPr>
  </w:style>
  <w:style w:type="paragraph" w:customStyle="1" w:styleId="xl53">
    <w:name w:val="xl53"/>
    <w:basedOn w:val="Navaden"/>
    <w:rsid w:val="00E13773"/>
    <w:pPr>
      <w:spacing w:before="100" w:beforeAutospacing="1" w:after="100" w:afterAutospacing="1"/>
    </w:pPr>
    <w:rPr>
      <w:rFonts w:cs="Arial"/>
      <w:color w:val="008000"/>
      <w:sz w:val="16"/>
      <w:szCs w:val="16"/>
    </w:rPr>
  </w:style>
  <w:style w:type="paragraph" w:customStyle="1" w:styleId="xl54">
    <w:name w:val="xl54"/>
    <w:basedOn w:val="Navaden"/>
    <w:rsid w:val="00E13773"/>
    <w:pPr>
      <w:spacing w:before="100" w:beforeAutospacing="1" w:after="100" w:afterAutospacing="1"/>
    </w:pPr>
    <w:rPr>
      <w:rFonts w:cs="Arial"/>
      <w:b/>
      <w:bCs/>
      <w:color w:val="008000"/>
    </w:rPr>
  </w:style>
  <w:style w:type="paragraph" w:customStyle="1" w:styleId="xl55">
    <w:name w:val="xl55"/>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sz w:val="16"/>
      <w:szCs w:val="16"/>
    </w:rPr>
  </w:style>
  <w:style w:type="paragraph" w:customStyle="1" w:styleId="xl56">
    <w:name w:val="xl56"/>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color w:val="008000"/>
      <w:sz w:val="16"/>
      <w:szCs w:val="16"/>
    </w:rPr>
  </w:style>
  <w:style w:type="paragraph" w:customStyle="1" w:styleId="xl57">
    <w:name w:val="xl57"/>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b/>
      <w:bCs/>
      <w:color w:val="008000"/>
    </w:rPr>
  </w:style>
  <w:style w:type="paragraph" w:customStyle="1" w:styleId="xl58">
    <w:name w:val="xl58"/>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cs="Arial"/>
      <w:b/>
      <w:bCs/>
    </w:rPr>
  </w:style>
  <w:style w:type="paragraph" w:customStyle="1" w:styleId="xl59">
    <w:name w:val="xl59"/>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sz w:val="16"/>
      <w:szCs w:val="16"/>
    </w:rPr>
  </w:style>
  <w:style w:type="paragraph" w:customStyle="1" w:styleId="xl60">
    <w:name w:val="xl60"/>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color w:val="008000"/>
      <w:sz w:val="16"/>
      <w:szCs w:val="16"/>
    </w:rPr>
  </w:style>
  <w:style w:type="paragraph" w:customStyle="1" w:styleId="xl61">
    <w:name w:val="xl61"/>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b/>
      <w:bCs/>
      <w:color w:val="008000"/>
    </w:rPr>
  </w:style>
  <w:style w:type="paragraph" w:customStyle="1" w:styleId="xl62">
    <w:name w:val="xl62"/>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rFonts w:cs="Arial"/>
      <w:b/>
      <w:bCs/>
    </w:rPr>
  </w:style>
  <w:style w:type="paragraph" w:customStyle="1" w:styleId="xl63">
    <w:name w:val="xl63"/>
    <w:basedOn w:val="Navaden"/>
    <w:rsid w:val="00E13773"/>
    <w:pPr>
      <w:pBdr>
        <w:left w:val="single" w:sz="4" w:space="0" w:color="auto"/>
        <w:bottom w:val="single" w:sz="4" w:space="0" w:color="auto"/>
        <w:right w:val="single" w:sz="4" w:space="0" w:color="auto"/>
      </w:pBdr>
      <w:shd w:val="clear" w:color="auto" w:fill="E3E3E3"/>
      <w:spacing w:before="100" w:beforeAutospacing="1" w:after="100" w:afterAutospacing="1"/>
    </w:pPr>
    <w:rPr>
      <w:rFonts w:cs="Arial"/>
      <w:b/>
      <w:bCs/>
      <w:color w:val="0000FF"/>
    </w:rPr>
  </w:style>
  <w:style w:type="paragraph" w:customStyle="1" w:styleId="xl64">
    <w:name w:val="xl64"/>
    <w:basedOn w:val="Navaden"/>
    <w:rsid w:val="00E13773"/>
    <w:pPr>
      <w:shd w:val="clear" w:color="auto" w:fill="E3E3E3"/>
      <w:spacing w:before="100" w:beforeAutospacing="1" w:after="100" w:afterAutospacing="1"/>
      <w:jc w:val="center"/>
    </w:pPr>
    <w:rPr>
      <w:rFonts w:cs="Arial"/>
      <w:b/>
      <w:bCs/>
      <w:sz w:val="28"/>
      <w:szCs w:val="28"/>
    </w:rPr>
  </w:style>
  <w:style w:type="paragraph" w:customStyle="1" w:styleId="xl65">
    <w:name w:val="xl65"/>
    <w:basedOn w:val="Navaden"/>
    <w:rsid w:val="00E13773"/>
    <w:pPr>
      <w:shd w:val="clear" w:color="auto" w:fill="E3E3E3"/>
      <w:spacing w:before="100" w:beforeAutospacing="1" w:after="100" w:afterAutospacing="1"/>
      <w:jc w:val="center"/>
    </w:pPr>
    <w:rPr>
      <w:rFonts w:cs="Arial"/>
      <w:b/>
      <w:bCs/>
      <w:sz w:val="28"/>
      <w:szCs w:val="28"/>
    </w:rPr>
  </w:style>
  <w:style w:type="paragraph" w:customStyle="1" w:styleId="xl66">
    <w:name w:val="xl66"/>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center"/>
    </w:pPr>
    <w:rPr>
      <w:rFonts w:cs="Arial"/>
      <w:b/>
      <w:bCs/>
      <w:sz w:val="18"/>
      <w:szCs w:val="18"/>
    </w:rPr>
  </w:style>
  <w:style w:type="paragraph" w:customStyle="1" w:styleId="xl67">
    <w:name w:val="xl67"/>
    <w:basedOn w:val="Navaden"/>
    <w:rsid w:val="00E137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style>
  <w:style w:type="paragraph" w:customStyle="1" w:styleId="xl69">
    <w:name w:val="xl69"/>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jc w:val="center"/>
      <w:textAlignment w:val="center"/>
    </w:pPr>
    <w:rPr>
      <w:rFonts w:cs="Arial"/>
      <w:b/>
      <w:bCs/>
      <w:i/>
      <w:iCs/>
      <w:sz w:val="14"/>
      <w:szCs w:val="14"/>
    </w:rPr>
  </w:style>
  <w:style w:type="paragraph" w:customStyle="1" w:styleId="xl70">
    <w:name w:val="xl70"/>
    <w:basedOn w:val="Navaden"/>
    <w:rsid w:val="00E13773"/>
    <w:pPr>
      <w:pBdr>
        <w:left w:val="single" w:sz="4" w:space="0" w:color="auto"/>
        <w:right w:val="single" w:sz="4" w:space="0" w:color="auto"/>
      </w:pBdr>
      <w:spacing w:before="100" w:beforeAutospacing="1" w:after="100" w:afterAutospacing="1"/>
      <w:jc w:val="center"/>
    </w:pPr>
    <w:rPr>
      <w:rFonts w:cs="Arial"/>
      <w:b/>
      <w:bCs/>
    </w:rPr>
  </w:style>
  <w:style w:type="paragraph" w:customStyle="1" w:styleId="xl71">
    <w:name w:val="xl71"/>
    <w:basedOn w:val="Navaden"/>
    <w:rsid w:val="00E13773"/>
    <w:pPr>
      <w:pBdr>
        <w:left w:val="single" w:sz="4" w:space="0" w:color="auto"/>
        <w:bottom w:val="single" w:sz="4" w:space="0" w:color="auto"/>
        <w:right w:val="single" w:sz="4" w:space="0" w:color="auto"/>
      </w:pBdr>
      <w:spacing w:before="100" w:beforeAutospacing="1" w:after="100" w:afterAutospacing="1"/>
      <w:jc w:val="center"/>
    </w:pPr>
    <w:rPr>
      <w:rFonts w:cs="Arial"/>
      <w:b/>
      <w:bCs/>
    </w:rPr>
  </w:style>
  <w:style w:type="paragraph" w:customStyle="1" w:styleId="xl72">
    <w:name w:val="xl72"/>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jc w:val="center"/>
      <w:textAlignment w:val="center"/>
    </w:pPr>
    <w:rPr>
      <w:rFonts w:cs="Arial"/>
      <w:i/>
      <w:iCs/>
      <w:sz w:val="14"/>
      <w:szCs w:val="14"/>
    </w:rPr>
  </w:style>
  <w:style w:type="paragraph" w:customStyle="1" w:styleId="xl73">
    <w:name w:val="xl73"/>
    <w:basedOn w:val="Navaden"/>
    <w:rsid w:val="00E1377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avaden"/>
    <w:rsid w:val="00E13773"/>
    <w:pPr>
      <w:pBdr>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75">
    <w:name w:val="xl75"/>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cs="Arial"/>
    </w:rPr>
  </w:style>
  <w:style w:type="paragraph" w:customStyle="1" w:styleId="xl76">
    <w:name w:val="xl76"/>
    <w:basedOn w:val="Navaden"/>
    <w:rsid w:val="00E13773"/>
    <w:pPr>
      <w:shd w:val="clear" w:color="auto" w:fill="FFFF00"/>
      <w:spacing w:before="100" w:beforeAutospacing="1" w:after="100" w:afterAutospacing="1"/>
    </w:pPr>
    <w:rPr>
      <w:rFonts w:cs="Arial"/>
      <w:b/>
      <w:bCs/>
    </w:rPr>
  </w:style>
  <w:style w:type="paragraph" w:customStyle="1" w:styleId="xl77">
    <w:name w:val="xl77"/>
    <w:basedOn w:val="Navaden"/>
    <w:rsid w:val="00E13773"/>
    <w:pPr>
      <w:spacing w:before="100" w:beforeAutospacing="1" w:after="100" w:afterAutospacing="1"/>
    </w:pPr>
    <w:rPr>
      <w:rFonts w:cs="Arial"/>
      <w:b/>
      <w:bCs/>
    </w:rPr>
  </w:style>
  <w:style w:type="paragraph" w:customStyle="1" w:styleId="Preglednica">
    <w:name w:val="Preglednica"/>
    <w:basedOn w:val="Navaden"/>
    <w:autoRedefine/>
    <w:rsid w:val="000F5583"/>
    <w:pPr>
      <w:numPr>
        <w:numId w:val="5"/>
      </w:numPr>
      <w:tabs>
        <w:tab w:val="clear" w:pos="2061"/>
        <w:tab w:val="num" w:pos="1701"/>
      </w:tabs>
      <w:ind w:left="1701"/>
      <w:jc w:val="left"/>
    </w:pPr>
    <w:rPr>
      <w:rFonts w:cs="Arial"/>
      <w:b/>
      <w:szCs w:val="22"/>
      <w:lang w:eastAsia="de-DE"/>
    </w:rPr>
  </w:style>
  <w:style w:type="paragraph" w:customStyle="1" w:styleId="graf">
    <w:name w:val="graf"/>
    <w:basedOn w:val="Navaden"/>
    <w:autoRedefine/>
    <w:rsid w:val="007F642A"/>
    <w:pPr>
      <w:tabs>
        <w:tab w:val="left" w:pos="1700"/>
      </w:tabs>
      <w:jc w:val="center"/>
    </w:pPr>
    <w:rPr>
      <w:rFonts w:asciiTheme="minorHAnsi" w:hAnsiTheme="minorHAnsi" w:cstheme="minorHAnsi"/>
      <w:b/>
      <w:szCs w:val="22"/>
      <w:lang w:eastAsia="de-DE"/>
    </w:rPr>
  </w:style>
  <w:style w:type="paragraph" w:styleId="Sprotnaopomba-besedilo">
    <w:name w:val="footnote text"/>
    <w:basedOn w:val="Navaden"/>
    <w:semiHidden/>
    <w:rsid w:val="00F86BCD"/>
    <w:rPr>
      <w:sz w:val="20"/>
      <w:szCs w:val="20"/>
    </w:rPr>
  </w:style>
  <w:style w:type="paragraph" w:styleId="Kazaloslik">
    <w:name w:val="table of figures"/>
    <w:aliases w:val="Kazalo preglednic"/>
    <w:basedOn w:val="Preglednica"/>
    <w:next w:val="Navaden"/>
    <w:autoRedefine/>
    <w:semiHidden/>
    <w:rsid w:val="006E42D8"/>
  </w:style>
  <w:style w:type="character" w:styleId="Sprotnaopomba-sklic">
    <w:name w:val="footnote reference"/>
    <w:semiHidden/>
    <w:rsid w:val="00F86BCD"/>
    <w:rPr>
      <w:vertAlign w:val="superscript"/>
    </w:rPr>
  </w:style>
  <w:style w:type="paragraph" w:customStyle="1" w:styleId="NavadenLevo">
    <w:name w:val="Navaden + Levo"/>
    <w:basedOn w:val="Navaden"/>
    <w:rsid w:val="00F56793"/>
    <w:pPr>
      <w:jc w:val="left"/>
    </w:pPr>
    <w:rPr>
      <w:szCs w:val="22"/>
    </w:rPr>
  </w:style>
  <w:style w:type="paragraph" w:styleId="Odstavekseznama">
    <w:name w:val="List Paragraph"/>
    <w:basedOn w:val="Navaden"/>
    <w:uiPriority w:val="34"/>
    <w:qFormat/>
    <w:rsid w:val="00837048"/>
    <w:pPr>
      <w:spacing w:after="200" w:line="276" w:lineRule="auto"/>
      <w:ind w:left="720"/>
      <w:contextualSpacing/>
      <w:jc w:val="left"/>
    </w:pPr>
    <w:rPr>
      <w:rFonts w:ascii="Calibri" w:eastAsia="Calibri" w:hAnsi="Calibri"/>
      <w:szCs w:val="22"/>
      <w:lang w:eastAsia="en-US"/>
    </w:rPr>
  </w:style>
  <w:style w:type="paragraph" w:customStyle="1" w:styleId="Odstavekseznama1">
    <w:name w:val="Odstavek seznama1"/>
    <w:basedOn w:val="Navaden"/>
    <w:rsid w:val="00837048"/>
    <w:pPr>
      <w:spacing w:line="260" w:lineRule="atLeast"/>
      <w:ind w:left="720" w:hanging="1701"/>
      <w:contextualSpacing/>
      <w:jc w:val="left"/>
    </w:pPr>
    <w:rPr>
      <w:rFonts w:ascii="Calibri" w:hAnsi="Calibri"/>
      <w:szCs w:val="22"/>
      <w:lang w:eastAsia="en-US"/>
    </w:rPr>
  </w:style>
  <w:style w:type="paragraph" w:customStyle="1" w:styleId="Slog1">
    <w:name w:val="Slog1"/>
    <w:basedOn w:val="Naslov1"/>
    <w:rsid w:val="002836E7"/>
    <w:pPr>
      <w:numPr>
        <w:numId w:val="6"/>
      </w:numPr>
    </w:pPr>
  </w:style>
  <w:style w:type="paragraph" w:customStyle="1" w:styleId="Slog2">
    <w:name w:val="Slog2"/>
    <w:basedOn w:val="Naslov1"/>
    <w:rsid w:val="002836E7"/>
    <w:pPr>
      <w:numPr>
        <w:numId w:val="7"/>
      </w:numPr>
    </w:pPr>
  </w:style>
  <w:style w:type="paragraph" w:customStyle="1" w:styleId="Slog3">
    <w:name w:val="Slog3"/>
    <w:basedOn w:val="Naslov1"/>
    <w:rsid w:val="009D16CF"/>
    <w:pPr>
      <w:numPr>
        <w:numId w:val="8"/>
      </w:numPr>
      <w:jc w:val="left"/>
    </w:pPr>
  </w:style>
  <w:style w:type="paragraph" w:customStyle="1" w:styleId="Slog4">
    <w:name w:val="Slog4"/>
    <w:basedOn w:val="Naslov2"/>
    <w:next w:val="Seznam-nadaljevanje2"/>
    <w:rsid w:val="009D16CF"/>
  </w:style>
  <w:style w:type="paragraph" w:customStyle="1" w:styleId="Slog5">
    <w:name w:val="Slog5"/>
    <w:basedOn w:val="Naslov2"/>
    <w:next w:val="Seznam-nadaljevanje2"/>
    <w:autoRedefine/>
    <w:rsid w:val="009D16CF"/>
  </w:style>
  <w:style w:type="paragraph" w:styleId="Seznam-nadaljevanje2">
    <w:name w:val="List Continue 2"/>
    <w:basedOn w:val="Navaden"/>
    <w:rsid w:val="009D16CF"/>
    <w:pPr>
      <w:spacing w:after="120"/>
      <w:ind w:left="566"/>
    </w:pPr>
  </w:style>
  <w:style w:type="paragraph" w:customStyle="1" w:styleId="Slog6">
    <w:name w:val="Slog6"/>
    <w:basedOn w:val="Naslov1"/>
    <w:next w:val="Slog1"/>
    <w:rsid w:val="009D16CF"/>
    <w:pPr>
      <w:numPr>
        <w:numId w:val="9"/>
      </w:numPr>
    </w:pPr>
  </w:style>
  <w:style w:type="paragraph" w:customStyle="1" w:styleId="Slog7">
    <w:name w:val="Slog7"/>
    <w:basedOn w:val="Naslov1"/>
    <w:autoRedefine/>
    <w:rsid w:val="000427AA"/>
    <w:pPr>
      <w:numPr>
        <w:numId w:val="10"/>
      </w:numPr>
      <w:jc w:val="left"/>
    </w:pPr>
  </w:style>
  <w:style w:type="paragraph" w:customStyle="1" w:styleId="Slog8">
    <w:name w:val="Slog8"/>
    <w:basedOn w:val="Naslov1"/>
    <w:next w:val="Slog1"/>
    <w:rsid w:val="000427AA"/>
    <w:pPr>
      <w:spacing w:line="240" w:lineRule="atLeast"/>
    </w:pPr>
    <w:rPr>
      <w:iCs/>
    </w:rPr>
  </w:style>
  <w:style w:type="paragraph" w:customStyle="1" w:styleId="Slog9">
    <w:name w:val="Slog9"/>
    <w:basedOn w:val="Naslov1"/>
    <w:next w:val="Slog1"/>
    <w:rsid w:val="00381D27"/>
  </w:style>
  <w:style w:type="character" w:styleId="Krepko">
    <w:name w:val="Strong"/>
    <w:qFormat/>
    <w:rsid w:val="00E456AE"/>
    <w:rPr>
      <w:b/>
      <w:bCs/>
    </w:rPr>
  </w:style>
  <w:style w:type="paragraph" w:styleId="NaslovTOC">
    <w:name w:val="TOC Heading"/>
    <w:basedOn w:val="Naslov1"/>
    <w:next w:val="Navaden"/>
    <w:uiPriority w:val="39"/>
    <w:unhideWhenUsed/>
    <w:qFormat/>
    <w:rsid w:val="00BF5B83"/>
    <w:pPr>
      <w:keepLines/>
      <w:numPr>
        <w:numId w:val="0"/>
      </w:numPr>
      <w:tabs>
        <w:tab w:val="clear" w:pos="567"/>
      </w:tabs>
      <w:spacing w:after="0" w:line="259" w:lineRule="auto"/>
      <w:jc w:val="left"/>
      <w:outlineLvl w:val="9"/>
    </w:pPr>
    <w:rPr>
      <w:rFonts w:ascii="Calibri Light" w:hAnsi="Calibri Light" w:cs="Times New Roman"/>
      <w:b w:val="0"/>
      <w:bCs w:val="0"/>
      <w:color w:val="2E74B5"/>
      <w:kern w:val="0"/>
      <w:sz w:val="32"/>
      <w:szCs w:val="32"/>
      <w:lang w:eastAsia="sl-SI"/>
    </w:rPr>
  </w:style>
  <w:style w:type="character" w:customStyle="1" w:styleId="rkovnatokazatevilnotokoZnak">
    <w:name w:val="Črkovna točka za številčno točko Znak"/>
    <w:link w:val="rkovnatokazatevilnotoko"/>
    <w:locked/>
    <w:rsid w:val="00BD0AF7"/>
    <w:rPr>
      <w:rFonts w:ascii="Arial" w:hAnsi="Arial" w:cs="Arial"/>
      <w:sz w:val="22"/>
      <w:szCs w:val="22"/>
    </w:rPr>
  </w:style>
  <w:style w:type="paragraph" w:customStyle="1" w:styleId="rkovnatokazatevilnotoko">
    <w:name w:val="Črkovna točka za številčno točko"/>
    <w:basedOn w:val="Navaden"/>
    <w:link w:val="rkovnatokazatevilnotokoZnak"/>
    <w:rsid w:val="00BD0AF7"/>
    <w:pPr>
      <w:numPr>
        <w:numId w:val="20"/>
      </w:numPr>
      <w:tabs>
        <w:tab w:val="num" w:pos="360"/>
        <w:tab w:val="left" w:pos="540"/>
        <w:tab w:val="left" w:pos="900"/>
      </w:tabs>
      <w:ind w:left="397" w:hanging="397"/>
    </w:pPr>
    <w:rPr>
      <w:rFonts w:cs="Arial"/>
      <w:szCs w:val="22"/>
    </w:rPr>
  </w:style>
  <w:style w:type="character" w:styleId="Omemba">
    <w:name w:val="Mention"/>
    <w:uiPriority w:val="99"/>
    <w:semiHidden/>
    <w:unhideWhenUsed/>
    <w:rsid w:val="00017861"/>
    <w:rPr>
      <w:color w:val="2B579A"/>
      <w:shd w:val="clear" w:color="auto" w:fill="E6E6E6"/>
    </w:rPr>
  </w:style>
  <w:style w:type="paragraph" w:styleId="Naslov">
    <w:name w:val="Title"/>
    <w:basedOn w:val="Navaden"/>
    <w:next w:val="Navaden"/>
    <w:link w:val="NaslovZnak"/>
    <w:uiPriority w:val="10"/>
    <w:qFormat/>
    <w:rsid w:val="00EF357E"/>
    <w:pPr>
      <w:pBdr>
        <w:bottom w:val="single" w:sz="8" w:space="4" w:color="4472C4"/>
      </w:pBdr>
      <w:spacing w:after="300"/>
      <w:contextualSpacing/>
      <w:jc w:val="left"/>
    </w:pPr>
    <w:rPr>
      <w:rFonts w:ascii="Calibri Light" w:hAnsi="Calibri Light"/>
      <w:color w:val="323E4F"/>
      <w:spacing w:val="5"/>
      <w:kern w:val="28"/>
      <w:sz w:val="52"/>
      <w:szCs w:val="52"/>
      <w:lang w:eastAsia="en-US"/>
    </w:rPr>
  </w:style>
  <w:style w:type="character" w:customStyle="1" w:styleId="NaslovZnak">
    <w:name w:val="Naslov Znak"/>
    <w:link w:val="Naslov"/>
    <w:uiPriority w:val="10"/>
    <w:rsid w:val="00EF357E"/>
    <w:rPr>
      <w:rFonts w:ascii="Calibri Light" w:eastAsia="Times New Roman" w:hAnsi="Calibri Light" w:cs="Times New Roman"/>
      <w:color w:val="323E4F"/>
      <w:spacing w:val="5"/>
      <w:kern w:val="28"/>
      <w:sz w:val="52"/>
      <w:szCs w:val="52"/>
      <w:lang w:eastAsia="en-US"/>
    </w:rPr>
  </w:style>
  <w:style w:type="character" w:customStyle="1" w:styleId="NogaZnak">
    <w:name w:val="Noga Znak"/>
    <w:link w:val="Noga"/>
    <w:uiPriority w:val="99"/>
    <w:rsid w:val="00EF357E"/>
    <w:rPr>
      <w:rFonts w:ascii="Arial" w:hAnsi="Arial"/>
      <w:sz w:val="22"/>
      <w:szCs w:val="24"/>
      <w:lang w:val="de-DE" w:eastAsia="de-DE"/>
    </w:rPr>
  </w:style>
  <w:style w:type="table" w:styleId="Srednjiseznam2poudarek1">
    <w:name w:val="Medium List 2 Accent 1"/>
    <w:basedOn w:val="Navadnatabela"/>
    <w:uiPriority w:val="66"/>
    <w:rsid w:val="00345B40"/>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elamrea4poudarek5">
    <w:name w:val="Grid Table 4 Accent 5"/>
    <w:basedOn w:val="Navadnatabela"/>
    <w:uiPriority w:val="49"/>
    <w:rsid w:val="00B3382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mrea4poudarek4">
    <w:name w:val="Grid Table 4 Accent 4"/>
    <w:basedOn w:val="Navadnatabela"/>
    <w:uiPriority w:val="49"/>
    <w:rsid w:val="00693E6F"/>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elamrea4poudarek2">
    <w:name w:val="Grid Table 4 Accent 2"/>
    <w:basedOn w:val="Navadnatabela"/>
    <w:uiPriority w:val="49"/>
    <w:rsid w:val="00B32F3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len">
    <w:name w:val="len"/>
    <w:basedOn w:val="Navaden"/>
    <w:rsid w:val="00642C67"/>
    <w:pPr>
      <w:spacing w:before="100" w:beforeAutospacing="1" w:after="100" w:afterAutospacing="1"/>
      <w:jc w:val="left"/>
    </w:pPr>
    <w:rPr>
      <w:rFonts w:ascii="Times New Roman" w:hAnsi="Times New Roman"/>
      <w:sz w:val="24"/>
    </w:rPr>
  </w:style>
  <w:style w:type="paragraph" w:customStyle="1" w:styleId="odstavek">
    <w:name w:val="odstavek"/>
    <w:basedOn w:val="Navaden"/>
    <w:rsid w:val="00642C67"/>
    <w:pPr>
      <w:spacing w:before="100" w:beforeAutospacing="1" w:after="100" w:afterAutospacing="1"/>
      <w:jc w:val="left"/>
    </w:pPr>
    <w:rPr>
      <w:rFonts w:ascii="Times New Roman" w:hAnsi="Times New Roman"/>
      <w:sz w:val="24"/>
    </w:rPr>
  </w:style>
  <w:style w:type="character" w:customStyle="1" w:styleId="GlavaZnak">
    <w:name w:val="Glava Znak"/>
    <w:basedOn w:val="Privzetapisavaodstavka"/>
    <w:link w:val="Glava"/>
    <w:rsid w:val="00642C67"/>
    <w:rPr>
      <w:rFonts w:ascii="Arial" w:hAnsi="Arial"/>
      <w:sz w:val="22"/>
      <w:szCs w:val="24"/>
      <w:lang w:val="de-DE" w:eastAsia="de-DE"/>
    </w:rPr>
  </w:style>
  <w:style w:type="paragraph" w:styleId="Navadensplet">
    <w:name w:val="Normal (Web)"/>
    <w:basedOn w:val="Navaden"/>
    <w:uiPriority w:val="99"/>
    <w:unhideWhenUsed/>
    <w:rsid w:val="005E2232"/>
    <w:pPr>
      <w:spacing w:before="100" w:beforeAutospacing="1" w:after="100" w:afterAutospacing="1"/>
      <w:jc w:val="left"/>
    </w:pPr>
    <w:rPr>
      <w:rFonts w:ascii="Times New Roman" w:hAnsi="Times New Roman"/>
      <w:sz w:val="24"/>
    </w:rPr>
  </w:style>
  <w:style w:type="paragraph" w:styleId="Napis">
    <w:name w:val="caption"/>
    <w:basedOn w:val="Navaden"/>
    <w:next w:val="Navaden"/>
    <w:uiPriority w:val="35"/>
    <w:unhideWhenUsed/>
    <w:qFormat/>
    <w:rsid w:val="007539E9"/>
    <w:pPr>
      <w:spacing w:after="200"/>
    </w:pPr>
    <w:rPr>
      <w:rFonts w:eastAsiaTheme="minorHAnsi" w:cstheme="minorBidi"/>
      <w:i/>
      <w:iCs/>
      <w:color w:val="44546A" w:themeColor="text2"/>
      <w:sz w:val="18"/>
      <w:szCs w:val="18"/>
      <w:lang w:eastAsia="en-US"/>
    </w:rPr>
  </w:style>
  <w:style w:type="paragraph" w:styleId="Revizija">
    <w:name w:val="Revision"/>
    <w:hidden/>
    <w:uiPriority w:val="99"/>
    <w:semiHidden/>
    <w:rsid w:val="0036286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457">
      <w:bodyDiv w:val="1"/>
      <w:marLeft w:val="0"/>
      <w:marRight w:val="0"/>
      <w:marTop w:val="0"/>
      <w:marBottom w:val="0"/>
      <w:divBdr>
        <w:top w:val="none" w:sz="0" w:space="0" w:color="auto"/>
        <w:left w:val="none" w:sz="0" w:space="0" w:color="auto"/>
        <w:bottom w:val="none" w:sz="0" w:space="0" w:color="auto"/>
        <w:right w:val="none" w:sz="0" w:space="0" w:color="auto"/>
      </w:divBdr>
    </w:div>
    <w:div w:id="5249289">
      <w:bodyDiv w:val="1"/>
      <w:marLeft w:val="0"/>
      <w:marRight w:val="0"/>
      <w:marTop w:val="0"/>
      <w:marBottom w:val="0"/>
      <w:divBdr>
        <w:top w:val="none" w:sz="0" w:space="0" w:color="auto"/>
        <w:left w:val="none" w:sz="0" w:space="0" w:color="auto"/>
        <w:bottom w:val="none" w:sz="0" w:space="0" w:color="auto"/>
        <w:right w:val="none" w:sz="0" w:space="0" w:color="auto"/>
      </w:divBdr>
    </w:div>
    <w:div w:id="6178319">
      <w:bodyDiv w:val="1"/>
      <w:marLeft w:val="0"/>
      <w:marRight w:val="0"/>
      <w:marTop w:val="0"/>
      <w:marBottom w:val="0"/>
      <w:divBdr>
        <w:top w:val="none" w:sz="0" w:space="0" w:color="auto"/>
        <w:left w:val="none" w:sz="0" w:space="0" w:color="auto"/>
        <w:bottom w:val="none" w:sz="0" w:space="0" w:color="auto"/>
        <w:right w:val="none" w:sz="0" w:space="0" w:color="auto"/>
      </w:divBdr>
    </w:div>
    <w:div w:id="10038177">
      <w:bodyDiv w:val="1"/>
      <w:marLeft w:val="0"/>
      <w:marRight w:val="0"/>
      <w:marTop w:val="0"/>
      <w:marBottom w:val="0"/>
      <w:divBdr>
        <w:top w:val="none" w:sz="0" w:space="0" w:color="auto"/>
        <w:left w:val="none" w:sz="0" w:space="0" w:color="auto"/>
        <w:bottom w:val="none" w:sz="0" w:space="0" w:color="auto"/>
        <w:right w:val="none" w:sz="0" w:space="0" w:color="auto"/>
      </w:divBdr>
    </w:div>
    <w:div w:id="10109243">
      <w:bodyDiv w:val="1"/>
      <w:marLeft w:val="0"/>
      <w:marRight w:val="0"/>
      <w:marTop w:val="0"/>
      <w:marBottom w:val="0"/>
      <w:divBdr>
        <w:top w:val="none" w:sz="0" w:space="0" w:color="auto"/>
        <w:left w:val="none" w:sz="0" w:space="0" w:color="auto"/>
        <w:bottom w:val="none" w:sz="0" w:space="0" w:color="auto"/>
        <w:right w:val="none" w:sz="0" w:space="0" w:color="auto"/>
      </w:divBdr>
    </w:div>
    <w:div w:id="13458450">
      <w:bodyDiv w:val="1"/>
      <w:marLeft w:val="0"/>
      <w:marRight w:val="0"/>
      <w:marTop w:val="0"/>
      <w:marBottom w:val="0"/>
      <w:divBdr>
        <w:top w:val="none" w:sz="0" w:space="0" w:color="auto"/>
        <w:left w:val="none" w:sz="0" w:space="0" w:color="auto"/>
        <w:bottom w:val="none" w:sz="0" w:space="0" w:color="auto"/>
        <w:right w:val="none" w:sz="0" w:space="0" w:color="auto"/>
      </w:divBdr>
    </w:div>
    <w:div w:id="17312706">
      <w:bodyDiv w:val="1"/>
      <w:marLeft w:val="0"/>
      <w:marRight w:val="0"/>
      <w:marTop w:val="0"/>
      <w:marBottom w:val="0"/>
      <w:divBdr>
        <w:top w:val="none" w:sz="0" w:space="0" w:color="auto"/>
        <w:left w:val="none" w:sz="0" w:space="0" w:color="auto"/>
        <w:bottom w:val="none" w:sz="0" w:space="0" w:color="auto"/>
        <w:right w:val="none" w:sz="0" w:space="0" w:color="auto"/>
      </w:divBdr>
    </w:div>
    <w:div w:id="21637614">
      <w:bodyDiv w:val="1"/>
      <w:marLeft w:val="0"/>
      <w:marRight w:val="0"/>
      <w:marTop w:val="0"/>
      <w:marBottom w:val="0"/>
      <w:divBdr>
        <w:top w:val="none" w:sz="0" w:space="0" w:color="auto"/>
        <w:left w:val="none" w:sz="0" w:space="0" w:color="auto"/>
        <w:bottom w:val="none" w:sz="0" w:space="0" w:color="auto"/>
        <w:right w:val="none" w:sz="0" w:space="0" w:color="auto"/>
      </w:divBdr>
    </w:div>
    <w:div w:id="29646711">
      <w:bodyDiv w:val="1"/>
      <w:marLeft w:val="0"/>
      <w:marRight w:val="0"/>
      <w:marTop w:val="0"/>
      <w:marBottom w:val="0"/>
      <w:divBdr>
        <w:top w:val="none" w:sz="0" w:space="0" w:color="auto"/>
        <w:left w:val="none" w:sz="0" w:space="0" w:color="auto"/>
        <w:bottom w:val="none" w:sz="0" w:space="0" w:color="auto"/>
        <w:right w:val="none" w:sz="0" w:space="0" w:color="auto"/>
      </w:divBdr>
    </w:div>
    <w:div w:id="31929593">
      <w:bodyDiv w:val="1"/>
      <w:marLeft w:val="0"/>
      <w:marRight w:val="0"/>
      <w:marTop w:val="0"/>
      <w:marBottom w:val="0"/>
      <w:divBdr>
        <w:top w:val="none" w:sz="0" w:space="0" w:color="auto"/>
        <w:left w:val="none" w:sz="0" w:space="0" w:color="auto"/>
        <w:bottom w:val="none" w:sz="0" w:space="0" w:color="auto"/>
        <w:right w:val="none" w:sz="0" w:space="0" w:color="auto"/>
      </w:divBdr>
    </w:div>
    <w:div w:id="32196256">
      <w:bodyDiv w:val="1"/>
      <w:marLeft w:val="0"/>
      <w:marRight w:val="0"/>
      <w:marTop w:val="0"/>
      <w:marBottom w:val="0"/>
      <w:divBdr>
        <w:top w:val="none" w:sz="0" w:space="0" w:color="auto"/>
        <w:left w:val="none" w:sz="0" w:space="0" w:color="auto"/>
        <w:bottom w:val="none" w:sz="0" w:space="0" w:color="auto"/>
        <w:right w:val="none" w:sz="0" w:space="0" w:color="auto"/>
      </w:divBdr>
    </w:div>
    <w:div w:id="33821494">
      <w:bodyDiv w:val="1"/>
      <w:marLeft w:val="0"/>
      <w:marRight w:val="0"/>
      <w:marTop w:val="0"/>
      <w:marBottom w:val="0"/>
      <w:divBdr>
        <w:top w:val="none" w:sz="0" w:space="0" w:color="auto"/>
        <w:left w:val="none" w:sz="0" w:space="0" w:color="auto"/>
        <w:bottom w:val="none" w:sz="0" w:space="0" w:color="auto"/>
        <w:right w:val="none" w:sz="0" w:space="0" w:color="auto"/>
      </w:divBdr>
    </w:div>
    <w:div w:id="35200382">
      <w:bodyDiv w:val="1"/>
      <w:marLeft w:val="0"/>
      <w:marRight w:val="0"/>
      <w:marTop w:val="0"/>
      <w:marBottom w:val="0"/>
      <w:divBdr>
        <w:top w:val="none" w:sz="0" w:space="0" w:color="auto"/>
        <w:left w:val="none" w:sz="0" w:space="0" w:color="auto"/>
        <w:bottom w:val="none" w:sz="0" w:space="0" w:color="auto"/>
        <w:right w:val="none" w:sz="0" w:space="0" w:color="auto"/>
      </w:divBdr>
    </w:div>
    <w:div w:id="35273527">
      <w:bodyDiv w:val="1"/>
      <w:marLeft w:val="0"/>
      <w:marRight w:val="0"/>
      <w:marTop w:val="0"/>
      <w:marBottom w:val="0"/>
      <w:divBdr>
        <w:top w:val="none" w:sz="0" w:space="0" w:color="auto"/>
        <w:left w:val="none" w:sz="0" w:space="0" w:color="auto"/>
        <w:bottom w:val="none" w:sz="0" w:space="0" w:color="auto"/>
        <w:right w:val="none" w:sz="0" w:space="0" w:color="auto"/>
      </w:divBdr>
    </w:div>
    <w:div w:id="35280187">
      <w:bodyDiv w:val="1"/>
      <w:marLeft w:val="0"/>
      <w:marRight w:val="0"/>
      <w:marTop w:val="0"/>
      <w:marBottom w:val="0"/>
      <w:divBdr>
        <w:top w:val="none" w:sz="0" w:space="0" w:color="auto"/>
        <w:left w:val="none" w:sz="0" w:space="0" w:color="auto"/>
        <w:bottom w:val="none" w:sz="0" w:space="0" w:color="auto"/>
        <w:right w:val="none" w:sz="0" w:space="0" w:color="auto"/>
      </w:divBdr>
    </w:div>
    <w:div w:id="41558441">
      <w:bodyDiv w:val="1"/>
      <w:marLeft w:val="0"/>
      <w:marRight w:val="0"/>
      <w:marTop w:val="0"/>
      <w:marBottom w:val="0"/>
      <w:divBdr>
        <w:top w:val="none" w:sz="0" w:space="0" w:color="auto"/>
        <w:left w:val="none" w:sz="0" w:space="0" w:color="auto"/>
        <w:bottom w:val="none" w:sz="0" w:space="0" w:color="auto"/>
        <w:right w:val="none" w:sz="0" w:space="0" w:color="auto"/>
      </w:divBdr>
    </w:div>
    <w:div w:id="47000923">
      <w:bodyDiv w:val="1"/>
      <w:marLeft w:val="0"/>
      <w:marRight w:val="0"/>
      <w:marTop w:val="0"/>
      <w:marBottom w:val="0"/>
      <w:divBdr>
        <w:top w:val="none" w:sz="0" w:space="0" w:color="auto"/>
        <w:left w:val="none" w:sz="0" w:space="0" w:color="auto"/>
        <w:bottom w:val="none" w:sz="0" w:space="0" w:color="auto"/>
        <w:right w:val="none" w:sz="0" w:space="0" w:color="auto"/>
      </w:divBdr>
    </w:div>
    <w:div w:id="49152754">
      <w:bodyDiv w:val="1"/>
      <w:marLeft w:val="0"/>
      <w:marRight w:val="0"/>
      <w:marTop w:val="0"/>
      <w:marBottom w:val="0"/>
      <w:divBdr>
        <w:top w:val="none" w:sz="0" w:space="0" w:color="auto"/>
        <w:left w:val="none" w:sz="0" w:space="0" w:color="auto"/>
        <w:bottom w:val="none" w:sz="0" w:space="0" w:color="auto"/>
        <w:right w:val="none" w:sz="0" w:space="0" w:color="auto"/>
      </w:divBdr>
    </w:div>
    <w:div w:id="50345247">
      <w:bodyDiv w:val="1"/>
      <w:marLeft w:val="0"/>
      <w:marRight w:val="0"/>
      <w:marTop w:val="0"/>
      <w:marBottom w:val="0"/>
      <w:divBdr>
        <w:top w:val="none" w:sz="0" w:space="0" w:color="auto"/>
        <w:left w:val="none" w:sz="0" w:space="0" w:color="auto"/>
        <w:bottom w:val="none" w:sz="0" w:space="0" w:color="auto"/>
        <w:right w:val="none" w:sz="0" w:space="0" w:color="auto"/>
      </w:divBdr>
    </w:div>
    <w:div w:id="51319896">
      <w:bodyDiv w:val="1"/>
      <w:marLeft w:val="0"/>
      <w:marRight w:val="0"/>
      <w:marTop w:val="0"/>
      <w:marBottom w:val="0"/>
      <w:divBdr>
        <w:top w:val="none" w:sz="0" w:space="0" w:color="auto"/>
        <w:left w:val="none" w:sz="0" w:space="0" w:color="auto"/>
        <w:bottom w:val="none" w:sz="0" w:space="0" w:color="auto"/>
        <w:right w:val="none" w:sz="0" w:space="0" w:color="auto"/>
      </w:divBdr>
    </w:div>
    <w:div w:id="53428392">
      <w:bodyDiv w:val="1"/>
      <w:marLeft w:val="0"/>
      <w:marRight w:val="0"/>
      <w:marTop w:val="0"/>
      <w:marBottom w:val="0"/>
      <w:divBdr>
        <w:top w:val="none" w:sz="0" w:space="0" w:color="auto"/>
        <w:left w:val="none" w:sz="0" w:space="0" w:color="auto"/>
        <w:bottom w:val="none" w:sz="0" w:space="0" w:color="auto"/>
        <w:right w:val="none" w:sz="0" w:space="0" w:color="auto"/>
      </w:divBdr>
    </w:div>
    <w:div w:id="57171586">
      <w:bodyDiv w:val="1"/>
      <w:marLeft w:val="0"/>
      <w:marRight w:val="0"/>
      <w:marTop w:val="0"/>
      <w:marBottom w:val="0"/>
      <w:divBdr>
        <w:top w:val="none" w:sz="0" w:space="0" w:color="auto"/>
        <w:left w:val="none" w:sz="0" w:space="0" w:color="auto"/>
        <w:bottom w:val="none" w:sz="0" w:space="0" w:color="auto"/>
        <w:right w:val="none" w:sz="0" w:space="0" w:color="auto"/>
      </w:divBdr>
    </w:div>
    <w:div w:id="59593968">
      <w:bodyDiv w:val="1"/>
      <w:marLeft w:val="0"/>
      <w:marRight w:val="0"/>
      <w:marTop w:val="0"/>
      <w:marBottom w:val="0"/>
      <w:divBdr>
        <w:top w:val="none" w:sz="0" w:space="0" w:color="auto"/>
        <w:left w:val="none" w:sz="0" w:space="0" w:color="auto"/>
        <w:bottom w:val="none" w:sz="0" w:space="0" w:color="auto"/>
        <w:right w:val="none" w:sz="0" w:space="0" w:color="auto"/>
      </w:divBdr>
    </w:div>
    <w:div w:id="61678249">
      <w:bodyDiv w:val="1"/>
      <w:marLeft w:val="0"/>
      <w:marRight w:val="0"/>
      <w:marTop w:val="0"/>
      <w:marBottom w:val="0"/>
      <w:divBdr>
        <w:top w:val="none" w:sz="0" w:space="0" w:color="auto"/>
        <w:left w:val="none" w:sz="0" w:space="0" w:color="auto"/>
        <w:bottom w:val="none" w:sz="0" w:space="0" w:color="auto"/>
        <w:right w:val="none" w:sz="0" w:space="0" w:color="auto"/>
      </w:divBdr>
    </w:div>
    <w:div w:id="63338617">
      <w:bodyDiv w:val="1"/>
      <w:marLeft w:val="0"/>
      <w:marRight w:val="0"/>
      <w:marTop w:val="0"/>
      <w:marBottom w:val="0"/>
      <w:divBdr>
        <w:top w:val="none" w:sz="0" w:space="0" w:color="auto"/>
        <w:left w:val="none" w:sz="0" w:space="0" w:color="auto"/>
        <w:bottom w:val="none" w:sz="0" w:space="0" w:color="auto"/>
        <w:right w:val="none" w:sz="0" w:space="0" w:color="auto"/>
      </w:divBdr>
    </w:div>
    <w:div w:id="64686605">
      <w:bodyDiv w:val="1"/>
      <w:marLeft w:val="0"/>
      <w:marRight w:val="0"/>
      <w:marTop w:val="0"/>
      <w:marBottom w:val="0"/>
      <w:divBdr>
        <w:top w:val="none" w:sz="0" w:space="0" w:color="auto"/>
        <w:left w:val="none" w:sz="0" w:space="0" w:color="auto"/>
        <w:bottom w:val="none" w:sz="0" w:space="0" w:color="auto"/>
        <w:right w:val="none" w:sz="0" w:space="0" w:color="auto"/>
      </w:divBdr>
    </w:div>
    <w:div w:id="68159022">
      <w:bodyDiv w:val="1"/>
      <w:marLeft w:val="0"/>
      <w:marRight w:val="0"/>
      <w:marTop w:val="0"/>
      <w:marBottom w:val="0"/>
      <w:divBdr>
        <w:top w:val="none" w:sz="0" w:space="0" w:color="auto"/>
        <w:left w:val="none" w:sz="0" w:space="0" w:color="auto"/>
        <w:bottom w:val="none" w:sz="0" w:space="0" w:color="auto"/>
        <w:right w:val="none" w:sz="0" w:space="0" w:color="auto"/>
      </w:divBdr>
    </w:div>
    <w:div w:id="68768561">
      <w:bodyDiv w:val="1"/>
      <w:marLeft w:val="0"/>
      <w:marRight w:val="0"/>
      <w:marTop w:val="0"/>
      <w:marBottom w:val="0"/>
      <w:divBdr>
        <w:top w:val="none" w:sz="0" w:space="0" w:color="auto"/>
        <w:left w:val="none" w:sz="0" w:space="0" w:color="auto"/>
        <w:bottom w:val="none" w:sz="0" w:space="0" w:color="auto"/>
        <w:right w:val="none" w:sz="0" w:space="0" w:color="auto"/>
      </w:divBdr>
    </w:div>
    <w:div w:id="75175897">
      <w:bodyDiv w:val="1"/>
      <w:marLeft w:val="0"/>
      <w:marRight w:val="0"/>
      <w:marTop w:val="0"/>
      <w:marBottom w:val="0"/>
      <w:divBdr>
        <w:top w:val="none" w:sz="0" w:space="0" w:color="auto"/>
        <w:left w:val="none" w:sz="0" w:space="0" w:color="auto"/>
        <w:bottom w:val="none" w:sz="0" w:space="0" w:color="auto"/>
        <w:right w:val="none" w:sz="0" w:space="0" w:color="auto"/>
      </w:divBdr>
    </w:div>
    <w:div w:id="77337232">
      <w:bodyDiv w:val="1"/>
      <w:marLeft w:val="0"/>
      <w:marRight w:val="0"/>
      <w:marTop w:val="0"/>
      <w:marBottom w:val="0"/>
      <w:divBdr>
        <w:top w:val="none" w:sz="0" w:space="0" w:color="auto"/>
        <w:left w:val="none" w:sz="0" w:space="0" w:color="auto"/>
        <w:bottom w:val="none" w:sz="0" w:space="0" w:color="auto"/>
        <w:right w:val="none" w:sz="0" w:space="0" w:color="auto"/>
      </w:divBdr>
    </w:div>
    <w:div w:id="81217797">
      <w:bodyDiv w:val="1"/>
      <w:marLeft w:val="0"/>
      <w:marRight w:val="0"/>
      <w:marTop w:val="0"/>
      <w:marBottom w:val="0"/>
      <w:divBdr>
        <w:top w:val="none" w:sz="0" w:space="0" w:color="auto"/>
        <w:left w:val="none" w:sz="0" w:space="0" w:color="auto"/>
        <w:bottom w:val="none" w:sz="0" w:space="0" w:color="auto"/>
        <w:right w:val="none" w:sz="0" w:space="0" w:color="auto"/>
      </w:divBdr>
    </w:div>
    <w:div w:id="83035009">
      <w:bodyDiv w:val="1"/>
      <w:marLeft w:val="0"/>
      <w:marRight w:val="0"/>
      <w:marTop w:val="0"/>
      <w:marBottom w:val="0"/>
      <w:divBdr>
        <w:top w:val="none" w:sz="0" w:space="0" w:color="auto"/>
        <w:left w:val="none" w:sz="0" w:space="0" w:color="auto"/>
        <w:bottom w:val="none" w:sz="0" w:space="0" w:color="auto"/>
        <w:right w:val="none" w:sz="0" w:space="0" w:color="auto"/>
      </w:divBdr>
    </w:div>
    <w:div w:id="83651197">
      <w:bodyDiv w:val="1"/>
      <w:marLeft w:val="0"/>
      <w:marRight w:val="0"/>
      <w:marTop w:val="0"/>
      <w:marBottom w:val="0"/>
      <w:divBdr>
        <w:top w:val="none" w:sz="0" w:space="0" w:color="auto"/>
        <w:left w:val="none" w:sz="0" w:space="0" w:color="auto"/>
        <w:bottom w:val="none" w:sz="0" w:space="0" w:color="auto"/>
        <w:right w:val="none" w:sz="0" w:space="0" w:color="auto"/>
      </w:divBdr>
    </w:div>
    <w:div w:id="83652854">
      <w:bodyDiv w:val="1"/>
      <w:marLeft w:val="0"/>
      <w:marRight w:val="0"/>
      <w:marTop w:val="0"/>
      <w:marBottom w:val="0"/>
      <w:divBdr>
        <w:top w:val="none" w:sz="0" w:space="0" w:color="auto"/>
        <w:left w:val="none" w:sz="0" w:space="0" w:color="auto"/>
        <w:bottom w:val="none" w:sz="0" w:space="0" w:color="auto"/>
        <w:right w:val="none" w:sz="0" w:space="0" w:color="auto"/>
      </w:divBdr>
    </w:div>
    <w:div w:id="85199388">
      <w:bodyDiv w:val="1"/>
      <w:marLeft w:val="0"/>
      <w:marRight w:val="0"/>
      <w:marTop w:val="0"/>
      <w:marBottom w:val="0"/>
      <w:divBdr>
        <w:top w:val="none" w:sz="0" w:space="0" w:color="auto"/>
        <w:left w:val="none" w:sz="0" w:space="0" w:color="auto"/>
        <w:bottom w:val="none" w:sz="0" w:space="0" w:color="auto"/>
        <w:right w:val="none" w:sz="0" w:space="0" w:color="auto"/>
      </w:divBdr>
    </w:div>
    <w:div w:id="86343293">
      <w:bodyDiv w:val="1"/>
      <w:marLeft w:val="0"/>
      <w:marRight w:val="0"/>
      <w:marTop w:val="0"/>
      <w:marBottom w:val="0"/>
      <w:divBdr>
        <w:top w:val="none" w:sz="0" w:space="0" w:color="auto"/>
        <w:left w:val="none" w:sz="0" w:space="0" w:color="auto"/>
        <w:bottom w:val="none" w:sz="0" w:space="0" w:color="auto"/>
        <w:right w:val="none" w:sz="0" w:space="0" w:color="auto"/>
      </w:divBdr>
    </w:div>
    <w:div w:id="90587933">
      <w:bodyDiv w:val="1"/>
      <w:marLeft w:val="0"/>
      <w:marRight w:val="0"/>
      <w:marTop w:val="0"/>
      <w:marBottom w:val="0"/>
      <w:divBdr>
        <w:top w:val="none" w:sz="0" w:space="0" w:color="auto"/>
        <w:left w:val="none" w:sz="0" w:space="0" w:color="auto"/>
        <w:bottom w:val="none" w:sz="0" w:space="0" w:color="auto"/>
        <w:right w:val="none" w:sz="0" w:space="0" w:color="auto"/>
      </w:divBdr>
    </w:div>
    <w:div w:id="91441178">
      <w:bodyDiv w:val="1"/>
      <w:marLeft w:val="0"/>
      <w:marRight w:val="0"/>
      <w:marTop w:val="0"/>
      <w:marBottom w:val="0"/>
      <w:divBdr>
        <w:top w:val="none" w:sz="0" w:space="0" w:color="auto"/>
        <w:left w:val="none" w:sz="0" w:space="0" w:color="auto"/>
        <w:bottom w:val="none" w:sz="0" w:space="0" w:color="auto"/>
        <w:right w:val="none" w:sz="0" w:space="0" w:color="auto"/>
      </w:divBdr>
    </w:div>
    <w:div w:id="92822751">
      <w:bodyDiv w:val="1"/>
      <w:marLeft w:val="0"/>
      <w:marRight w:val="0"/>
      <w:marTop w:val="0"/>
      <w:marBottom w:val="0"/>
      <w:divBdr>
        <w:top w:val="none" w:sz="0" w:space="0" w:color="auto"/>
        <w:left w:val="none" w:sz="0" w:space="0" w:color="auto"/>
        <w:bottom w:val="none" w:sz="0" w:space="0" w:color="auto"/>
        <w:right w:val="none" w:sz="0" w:space="0" w:color="auto"/>
      </w:divBdr>
    </w:div>
    <w:div w:id="94712311">
      <w:bodyDiv w:val="1"/>
      <w:marLeft w:val="0"/>
      <w:marRight w:val="0"/>
      <w:marTop w:val="0"/>
      <w:marBottom w:val="0"/>
      <w:divBdr>
        <w:top w:val="none" w:sz="0" w:space="0" w:color="auto"/>
        <w:left w:val="none" w:sz="0" w:space="0" w:color="auto"/>
        <w:bottom w:val="none" w:sz="0" w:space="0" w:color="auto"/>
        <w:right w:val="none" w:sz="0" w:space="0" w:color="auto"/>
      </w:divBdr>
    </w:div>
    <w:div w:id="97607397">
      <w:bodyDiv w:val="1"/>
      <w:marLeft w:val="0"/>
      <w:marRight w:val="0"/>
      <w:marTop w:val="0"/>
      <w:marBottom w:val="0"/>
      <w:divBdr>
        <w:top w:val="none" w:sz="0" w:space="0" w:color="auto"/>
        <w:left w:val="none" w:sz="0" w:space="0" w:color="auto"/>
        <w:bottom w:val="none" w:sz="0" w:space="0" w:color="auto"/>
        <w:right w:val="none" w:sz="0" w:space="0" w:color="auto"/>
      </w:divBdr>
    </w:div>
    <w:div w:id="99180806">
      <w:bodyDiv w:val="1"/>
      <w:marLeft w:val="0"/>
      <w:marRight w:val="0"/>
      <w:marTop w:val="0"/>
      <w:marBottom w:val="0"/>
      <w:divBdr>
        <w:top w:val="none" w:sz="0" w:space="0" w:color="auto"/>
        <w:left w:val="none" w:sz="0" w:space="0" w:color="auto"/>
        <w:bottom w:val="none" w:sz="0" w:space="0" w:color="auto"/>
        <w:right w:val="none" w:sz="0" w:space="0" w:color="auto"/>
      </w:divBdr>
    </w:div>
    <w:div w:id="100341467">
      <w:bodyDiv w:val="1"/>
      <w:marLeft w:val="0"/>
      <w:marRight w:val="0"/>
      <w:marTop w:val="0"/>
      <w:marBottom w:val="0"/>
      <w:divBdr>
        <w:top w:val="none" w:sz="0" w:space="0" w:color="auto"/>
        <w:left w:val="none" w:sz="0" w:space="0" w:color="auto"/>
        <w:bottom w:val="none" w:sz="0" w:space="0" w:color="auto"/>
        <w:right w:val="none" w:sz="0" w:space="0" w:color="auto"/>
      </w:divBdr>
    </w:div>
    <w:div w:id="100730738">
      <w:bodyDiv w:val="1"/>
      <w:marLeft w:val="0"/>
      <w:marRight w:val="0"/>
      <w:marTop w:val="0"/>
      <w:marBottom w:val="0"/>
      <w:divBdr>
        <w:top w:val="none" w:sz="0" w:space="0" w:color="auto"/>
        <w:left w:val="none" w:sz="0" w:space="0" w:color="auto"/>
        <w:bottom w:val="none" w:sz="0" w:space="0" w:color="auto"/>
        <w:right w:val="none" w:sz="0" w:space="0" w:color="auto"/>
      </w:divBdr>
    </w:div>
    <w:div w:id="102967804">
      <w:bodyDiv w:val="1"/>
      <w:marLeft w:val="0"/>
      <w:marRight w:val="0"/>
      <w:marTop w:val="0"/>
      <w:marBottom w:val="0"/>
      <w:divBdr>
        <w:top w:val="none" w:sz="0" w:space="0" w:color="auto"/>
        <w:left w:val="none" w:sz="0" w:space="0" w:color="auto"/>
        <w:bottom w:val="none" w:sz="0" w:space="0" w:color="auto"/>
        <w:right w:val="none" w:sz="0" w:space="0" w:color="auto"/>
      </w:divBdr>
    </w:div>
    <w:div w:id="104665476">
      <w:bodyDiv w:val="1"/>
      <w:marLeft w:val="0"/>
      <w:marRight w:val="0"/>
      <w:marTop w:val="0"/>
      <w:marBottom w:val="0"/>
      <w:divBdr>
        <w:top w:val="none" w:sz="0" w:space="0" w:color="auto"/>
        <w:left w:val="none" w:sz="0" w:space="0" w:color="auto"/>
        <w:bottom w:val="none" w:sz="0" w:space="0" w:color="auto"/>
        <w:right w:val="none" w:sz="0" w:space="0" w:color="auto"/>
      </w:divBdr>
    </w:div>
    <w:div w:id="106703844">
      <w:bodyDiv w:val="1"/>
      <w:marLeft w:val="0"/>
      <w:marRight w:val="0"/>
      <w:marTop w:val="0"/>
      <w:marBottom w:val="0"/>
      <w:divBdr>
        <w:top w:val="none" w:sz="0" w:space="0" w:color="auto"/>
        <w:left w:val="none" w:sz="0" w:space="0" w:color="auto"/>
        <w:bottom w:val="none" w:sz="0" w:space="0" w:color="auto"/>
        <w:right w:val="none" w:sz="0" w:space="0" w:color="auto"/>
      </w:divBdr>
    </w:div>
    <w:div w:id="114032963">
      <w:bodyDiv w:val="1"/>
      <w:marLeft w:val="0"/>
      <w:marRight w:val="0"/>
      <w:marTop w:val="0"/>
      <w:marBottom w:val="0"/>
      <w:divBdr>
        <w:top w:val="none" w:sz="0" w:space="0" w:color="auto"/>
        <w:left w:val="none" w:sz="0" w:space="0" w:color="auto"/>
        <w:bottom w:val="none" w:sz="0" w:space="0" w:color="auto"/>
        <w:right w:val="none" w:sz="0" w:space="0" w:color="auto"/>
      </w:divBdr>
    </w:div>
    <w:div w:id="118452749">
      <w:bodyDiv w:val="1"/>
      <w:marLeft w:val="0"/>
      <w:marRight w:val="0"/>
      <w:marTop w:val="0"/>
      <w:marBottom w:val="0"/>
      <w:divBdr>
        <w:top w:val="none" w:sz="0" w:space="0" w:color="auto"/>
        <w:left w:val="none" w:sz="0" w:space="0" w:color="auto"/>
        <w:bottom w:val="none" w:sz="0" w:space="0" w:color="auto"/>
        <w:right w:val="none" w:sz="0" w:space="0" w:color="auto"/>
      </w:divBdr>
      <w:divsChild>
        <w:div w:id="986395211">
          <w:marLeft w:val="547"/>
          <w:marRight w:val="0"/>
          <w:marTop w:val="0"/>
          <w:marBottom w:val="0"/>
          <w:divBdr>
            <w:top w:val="none" w:sz="0" w:space="0" w:color="auto"/>
            <w:left w:val="none" w:sz="0" w:space="0" w:color="auto"/>
            <w:bottom w:val="none" w:sz="0" w:space="0" w:color="auto"/>
            <w:right w:val="none" w:sz="0" w:space="0" w:color="auto"/>
          </w:divBdr>
        </w:div>
      </w:divsChild>
    </w:div>
    <w:div w:id="120467055">
      <w:bodyDiv w:val="1"/>
      <w:marLeft w:val="0"/>
      <w:marRight w:val="0"/>
      <w:marTop w:val="0"/>
      <w:marBottom w:val="0"/>
      <w:divBdr>
        <w:top w:val="none" w:sz="0" w:space="0" w:color="auto"/>
        <w:left w:val="none" w:sz="0" w:space="0" w:color="auto"/>
        <w:bottom w:val="none" w:sz="0" w:space="0" w:color="auto"/>
        <w:right w:val="none" w:sz="0" w:space="0" w:color="auto"/>
      </w:divBdr>
    </w:div>
    <w:div w:id="121315078">
      <w:bodyDiv w:val="1"/>
      <w:marLeft w:val="0"/>
      <w:marRight w:val="0"/>
      <w:marTop w:val="0"/>
      <w:marBottom w:val="0"/>
      <w:divBdr>
        <w:top w:val="none" w:sz="0" w:space="0" w:color="auto"/>
        <w:left w:val="none" w:sz="0" w:space="0" w:color="auto"/>
        <w:bottom w:val="none" w:sz="0" w:space="0" w:color="auto"/>
        <w:right w:val="none" w:sz="0" w:space="0" w:color="auto"/>
      </w:divBdr>
    </w:div>
    <w:div w:id="124395953">
      <w:bodyDiv w:val="1"/>
      <w:marLeft w:val="0"/>
      <w:marRight w:val="0"/>
      <w:marTop w:val="0"/>
      <w:marBottom w:val="0"/>
      <w:divBdr>
        <w:top w:val="none" w:sz="0" w:space="0" w:color="auto"/>
        <w:left w:val="none" w:sz="0" w:space="0" w:color="auto"/>
        <w:bottom w:val="none" w:sz="0" w:space="0" w:color="auto"/>
        <w:right w:val="none" w:sz="0" w:space="0" w:color="auto"/>
      </w:divBdr>
    </w:div>
    <w:div w:id="129443199">
      <w:bodyDiv w:val="1"/>
      <w:marLeft w:val="0"/>
      <w:marRight w:val="0"/>
      <w:marTop w:val="0"/>
      <w:marBottom w:val="0"/>
      <w:divBdr>
        <w:top w:val="none" w:sz="0" w:space="0" w:color="auto"/>
        <w:left w:val="none" w:sz="0" w:space="0" w:color="auto"/>
        <w:bottom w:val="none" w:sz="0" w:space="0" w:color="auto"/>
        <w:right w:val="none" w:sz="0" w:space="0" w:color="auto"/>
      </w:divBdr>
    </w:div>
    <w:div w:id="132792270">
      <w:bodyDiv w:val="1"/>
      <w:marLeft w:val="0"/>
      <w:marRight w:val="0"/>
      <w:marTop w:val="0"/>
      <w:marBottom w:val="0"/>
      <w:divBdr>
        <w:top w:val="none" w:sz="0" w:space="0" w:color="auto"/>
        <w:left w:val="none" w:sz="0" w:space="0" w:color="auto"/>
        <w:bottom w:val="none" w:sz="0" w:space="0" w:color="auto"/>
        <w:right w:val="none" w:sz="0" w:space="0" w:color="auto"/>
      </w:divBdr>
    </w:div>
    <w:div w:id="133568980">
      <w:bodyDiv w:val="1"/>
      <w:marLeft w:val="0"/>
      <w:marRight w:val="0"/>
      <w:marTop w:val="0"/>
      <w:marBottom w:val="0"/>
      <w:divBdr>
        <w:top w:val="none" w:sz="0" w:space="0" w:color="auto"/>
        <w:left w:val="none" w:sz="0" w:space="0" w:color="auto"/>
        <w:bottom w:val="none" w:sz="0" w:space="0" w:color="auto"/>
        <w:right w:val="none" w:sz="0" w:space="0" w:color="auto"/>
      </w:divBdr>
    </w:div>
    <w:div w:id="134219305">
      <w:bodyDiv w:val="1"/>
      <w:marLeft w:val="0"/>
      <w:marRight w:val="0"/>
      <w:marTop w:val="0"/>
      <w:marBottom w:val="0"/>
      <w:divBdr>
        <w:top w:val="none" w:sz="0" w:space="0" w:color="auto"/>
        <w:left w:val="none" w:sz="0" w:space="0" w:color="auto"/>
        <w:bottom w:val="none" w:sz="0" w:space="0" w:color="auto"/>
        <w:right w:val="none" w:sz="0" w:space="0" w:color="auto"/>
      </w:divBdr>
    </w:div>
    <w:div w:id="137187863">
      <w:bodyDiv w:val="1"/>
      <w:marLeft w:val="0"/>
      <w:marRight w:val="0"/>
      <w:marTop w:val="0"/>
      <w:marBottom w:val="0"/>
      <w:divBdr>
        <w:top w:val="none" w:sz="0" w:space="0" w:color="auto"/>
        <w:left w:val="none" w:sz="0" w:space="0" w:color="auto"/>
        <w:bottom w:val="none" w:sz="0" w:space="0" w:color="auto"/>
        <w:right w:val="none" w:sz="0" w:space="0" w:color="auto"/>
      </w:divBdr>
    </w:div>
    <w:div w:id="139156907">
      <w:bodyDiv w:val="1"/>
      <w:marLeft w:val="0"/>
      <w:marRight w:val="0"/>
      <w:marTop w:val="0"/>
      <w:marBottom w:val="0"/>
      <w:divBdr>
        <w:top w:val="none" w:sz="0" w:space="0" w:color="auto"/>
        <w:left w:val="none" w:sz="0" w:space="0" w:color="auto"/>
        <w:bottom w:val="none" w:sz="0" w:space="0" w:color="auto"/>
        <w:right w:val="none" w:sz="0" w:space="0" w:color="auto"/>
      </w:divBdr>
    </w:div>
    <w:div w:id="140388066">
      <w:bodyDiv w:val="1"/>
      <w:marLeft w:val="0"/>
      <w:marRight w:val="0"/>
      <w:marTop w:val="0"/>
      <w:marBottom w:val="0"/>
      <w:divBdr>
        <w:top w:val="none" w:sz="0" w:space="0" w:color="auto"/>
        <w:left w:val="none" w:sz="0" w:space="0" w:color="auto"/>
        <w:bottom w:val="none" w:sz="0" w:space="0" w:color="auto"/>
        <w:right w:val="none" w:sz="0" w:space="0" w:color="auto"/>
      </w:divBdr>
    </w:div>
    <w:div w:id="141822016">
      <w:bodyDiv w:val="1"/>
      <w:marLeft w:val="0"/>
      <w:marRight w:val="0"/>
      <w:marTop w:val="0"/>
      <w:marBottom w:val="0"/>
      <w:divBdr>
        <w:top w:val="none" w:sz="0" w:space="0" w:color="auto"/>
        <w:left w:val="none" w:sz="0" w:space="0" w:color="auto"/>
        <w:bottom w:val="none" w:sz="0" w:space="0" w:color="auto"/>
        <w:right w:val="none" w:sz="0" w:space="0" w:color="auto"/>
      </w:divBdr>
    </w:div>
    <w:div w:id="142935631">
      <w:bodyDiv w:val="1"/>
      <w:marLeft w:val="0"/>
      <w:marRight w:val="0"/>
      <w:marTop w:val="0"/>
      <w:marBottom w:val="0"/>
      <w:divBdr>
        <w:top w:val="none" w:sz="0" w:space="0" w:color="auto"/>
        <w:left w:val="none" w:sz="0" w:space="0" w:color="auto"/>
        <w:bottom w:val="none" w:sz="0" w:space="0" w:color="auto"/>
        <w:right w:val="none" w:sz="0" w:space="0" w:color="auto"/>
      </w:divBdr>
    </w:div>
    <w:div w:id="143666495">
      <w:bodyDiv w:val="1"/>
      <w:marLeft w:val="0"/>
      <w:marRight w:val="0"/>
      <w:marTop w:val="0"/>
      <w:marBottom w:val="0"/>
      <w:divBdr>
        <w:top w:val="none" w:sz="0" w:space="0" w:color="auto"/>
        <w:left w:val="none" w:sz="0" w:space="0" w:color="auto"/>
        <w:bottom w:val="none" w:sz="0" w:space="0" w:color="auto"/>
        <w:right w:val="none" w:sz="0" w:space="0" w:color="auto"/>
      </w:divBdr>
    </w:div>
    <w:div w:id="144785725">
      <w:bodyDiv w:val="1"/>
      <w:marLeft w:val="0"/>
      <w:marRight w:val="0"/>
      <w:marTop w:val="0"/>
      <w:marBottom w:val="0"/>
      <w:divBdr>
        <w:top w:val="none" w:sz="0" w:space="0" w:color="auto"/>
        <w:left w:val="none" w:sz="0" w:space="0" w:color="auto"/>
        <w:bottom w:val="none" w:sz="0" w:space="0" w:color="auto"/>
        <w:right w:val="none" w:sz="0" w:space="0" w:color="auto"/>
      </w:divBdr>
    </w:div>
    <w:div w:id="147523041">
      <w:bodyDiv w:val="1"/>
      <w:marLeft w:val="0"/>
      <w:marRight w:val="0"/>
      <w:marTop w:val="0"/>
      <w:marBottom w:val="0"/>
      <w:divBdr>
        <w:top w:val="none" w:sz="0" w:space="0" w:color="auto"/>
        <w:left w:val="none" w:sz="0" w:space="0" w:color="auto"/>
        <w:bottom w:val="none" w:sz="0" w:space="0" w:color="auto"/>
        <w:right w:val="none" w:sz="0" w:space="0" w:color="auto"/>
      </w:divBdr>
    </w:div>
    <w:div w:id="147988744">
      <w:bodyDiv w:val="1"/>
      <w:marLeft w:val="0"/>
      <w:marRight w:val="0"/>
      <w:marTop w:val="0"/>
      <w:marBottom w:val="0"/>
      <w:divBdr>
        <w:top w:val="none" w:sz="0" w:space="0" w:color="auto"/>
        <w:left w:val="none" w:sz="0" w:space="0" w:color="auto"/>
        <w:bottom w:val="none" w:sz="0" w:space="0" w:color="auto"/>
        <w:right w:val="none" w:sz="0" w:space="0" w:color="auto"/>
      </w:divBdr>
    </w:div>
    <w:div w:id="150875396">
      <w:bodyDiv w:val="1"/>
      <w:marLeft w:val="0"/>
      <w:marRight w:val="0"/>
      <w:marTop w:val="0"/>
      <w:marBottom w:val="0"/>
      <w:divBdr>
        <w:top w:val="none" w:sz="0" w:space="0" w:color="auto"/>
        <w:left w:val="none" w:sz="0" w:space="0" w:color="auto"/>
        <w:bottom w:val="none" w:sz="0" w:space="0" w:color="auto"/>
        <w:right w:val="none" w:sz="0" w:space="0" w:color="auto"/>
      </w:divBdr>
    </w:div>
    <w:div w:id="156003115">
      <w:bodyDiv w:val="1"/>
      <w:marLeft w:val="0"/>
      <w:marRight w:val="0"/>
      <w:marTop w:val="0"/>
      <w:marBottom w:val="0"/>
      <w:divBdr>
        <w:top w:val="none" w:sz="0" w:space="0" w:color="auto"/>
        <w:left w:val="none" w:sz="0" w:space="0" w:color="auto"/>
        <w:bottom w:val="none" w:sz="0" w:space="0" w:color="auto"/>
        <w:right w:val="none" w:sz="0" w:space="0" w:color="auto"/>
      </w:divBdr>
    </w:div>
    <w:div w:id="156579941">
      <w:bodyDiv w:val="1"/>
      <w:marLeft w:val="0"/>
      <w:marRight w:val="0"/>
      <w:marTop w:val="0"/>
      <w:marBottom w:val="0"/>
      <w:divBdr>
        <w:top w:val="none" w:sz="0" w:space="0" w:color="auto"/>
        <w:left w:val="none" w:sz="0" w:space="0" w:color="auto"/>
        <w:bottom w:val="none" w:sz="0" w:space="0" w:color="auto"/>
        <w:right w:val="none" w:sz="0" w:space="0" w:color="auto"/>
      </w:divBdr>
    </w:div>
    <w:div w:id="156657119">
      <w:bodyDiv w:val="1"/>
      <w:marLeft w:val="0"/>
      <w:marRight w:val="0"/>
      <w:marTop w:val="0"/>
      <w:marBottom w:val="0"/>
      <w:divBdr>
        <w:top w:val="none" w:sz="0" w:space="0" w:color="auto"/>
        <w:left w:val="none" w:sz="0" w:space="0" w:color="auto"/>
        <w:bottom w:val="none" w:sz="0" w:space="0" w:color="auto"/>
        <w:right w:val="none" w:sz="0" w:space="0" w:color="auto"/>
      </w:divBdr>
    </w:div>
    <w:div w:id="159542579">
      <w:bodyDiv w:val="1"/>
      <w:marLeft w:val="0"/>
      <w:marRight w:val="0"/>
      <w:marTop w:val="0"/>
      <w:marBottom w:val="0"/>
      <w:divBdr>
        <w:top w:val="none" w:sz="0" w:space="0" w:color="auto"/>
        <w:left w:val="none" w:sz="0" w:space="0" w:color="auto"/>
        <w:bottom w:val="none" w:sz="0" w:space="0" w:color="auto"/>
        <w:right w:val="none" w:sz="0" w:space="0" w:color="auto"/>
      </w:divBdr>
    </w:div>
    <w:div w:id="164783781">
      <w:bodyDiv w:val="1"/>
      <w:marLeft w:val="0"/>
      <w:marRight w:val="0"/>
      <w:marTop w:val="0"/>
      <w:marBottom w:val="0"/>
      <w:divBdr>
        <w:top w:val="none" w:sz="0" w:space="0" w:color="auto"/>
        <w:left w:val="none" w:sz="0" w:space="0" w:color="auto"/>
        <w:bottom w:val="none" w:sz="0" w:space="0" w:color="auto"/>
        <w:right w:val="none" w:sz="0" w:space="0" w:color="auto"/>
      </w:divBdr>
    </w:div>
    <w:div w:id="165174047">
      <w:bodyDiv w:val="1"/>
      <w:marLeft w:val="0"/>
      <w:marRight w:val="0"/>
      <w:marTop w:val="0"/>
      <w:marBottom w:val="0"/>
      <w:divBdr>
        <w:top w:val="none" w:sz="0" w:space="0" w:color="auto"/>
        <w:left w:val="none" w:sz="0" w:space="0" w:color="auto"/>
        <w:bottom w:val="none" w:sz="0" w:space="0" w:color="auto"/>
        <w:right w:val="none" w:sz="0" w:space="0" w:color="auto"/>
      </w:divBdr>
    </w:div>
    <w:div w:id="166333940">
      <w:bodyDiv w:val="1"/>
      <w:marLeft w:val="0"/>
      <w:marRight w:val="0"/>
      <w:marTop w:val="0"/>
      <w:marBottom w:val="0"/>
      <w:divBdr>
        <w:top w:val="none" w:sz="0" w:space="0" w:color="auto"/>
        <w:left w:val="none" w:sz="0" w:space="0" w:color="auto"/>
        <w:bottom w:val="none" w:sz="0" w:space="0" w:color="auto"/>
        <w:right w:val="none" w:sz="0" w:space="0" w:color="auto"/>
      </w:divBdr>
    </w:div>
    <w:div w:id="167409529">
      <w:bodyDiv w:val="1"/>
      <w:marLeft w:val="0"/>
      <w:marRight w:val="0"/>
      <w:marTop w:val="0"/>
      <w:marBottom w:val="0"/>
      <w:divBdr>
        <w:top w:val="none" w:sz="0" w:space="0" w:color="auto"/>
        <w:left w:val="none" w:sz="0" w:space="0" w:color="auto"/>
        <w:bottom w:val="none" w:sz="0" w:space="0" w:color="auto"/>
        <w:right w:val="none" w:sz="0" w:space="0" w:color="auto"/>
      </w:divBdr>
    </w:div>
    <w:div w:id="168100455">
      <w:bodyDiv w:val="1"/>
      <w:marLeft w:val="0"/>
      <w:marRight w:val="0"/>
      <w:marTop w:val="0"/>
      <w:marBottom w:val="0"/>
      <w:divBdr>
        <w:top w:val="none" w:sz="0" w:space="0" w:color="auto"/>
        <w:left w:val="none" w:sz="0" w:space="0" w:color="auto"/>
        <w:bottom w:val="none" w:sz="0" w:space="0" w:color="auto"/>
        <w:right w:val="none" w:sz="0" w:space="0" w:color="auto"/>
      </w:divBdr>
    </w:div>
    <w:div w:id="169491534">
      <w:bodyDiv w:val="1"/>
      <w:marLeft w:val="0"/>
      <w:marRight w:val="0"/>
      <w:marTop w:val="0"/>
      <w:marBottom w:val="0"/>
      <w:divBdr>
        <w:top w:val="none" w:sz="0" w:space="0" w:color="auto"/>
        <w:left w:val="none" w:sz="0" w:space="0" w:color="auto"/>
        <w:bottom w:val="none" w:sz="0" w:space="0" w:color="auto"/>
        <w:right w:val="none" w:sz="0" w:space="0" w:color="auto"/>
      </w:divBdr>
    </w:div>
    <w:div w:id="169637982">
      <w:bodyDiv w:val="1"/>
      <w:marLeft w:val="0"/>
      <w:marRight w:val="0"/>
      <w:marTop w:val="0"/>
      <w:marBottom w:val="0"/>
      <w:divBdr>
        <w:top w:val="none" w:sz="0" w:space="0" w:color="auto"/>
        <w:left w:val="none" w:sz="0" w:space="0" w:color="auto"/>
        <w:bottom w:val="none" w:sz="0" w:space="0" w:color="auto"/>
        <w:right w:val="none" w:sz="0" w:space="0" w:color="auto"/>
      </w:divBdr>
    </w:div>
    <w:div w:id="172771781">
      <w:bodyDiv w:val="1"/>
      <w:marLeft w:val="0"/>
      <w:marRight w:val="0"/>
      <w:marTop w:val="0"/>
      <w:marBottom w:val="0"/>
      <w:divBdr>
        <w:top w:val="none" w:sz="0" w:space="0" w:color="auto"/>
        <w:left w:val="none" w:sz="0" w:space="0" w:color="auto"/>
        <w:bottom w:val="none" w:sz="0" w:space="0" w:color="auto"/>
        <w:right w:val="none" w:sz="0" w:space="0" w:color="auto"/>
      </w:divBdr>
    </w:div>
    <w:div w:id="176233904">
      <w:bodyDiv w:val="1"/>
      <w:marLeft w:val="0"/>
      <w:marRight w:val="0"/>
      <w:marTop w:val="0"/>
      <w:marBottom w:val="0"/>
      <w:divBdr>
        <w:top w:val="none" w:sz="0" w:space="0" w:color="auto"/>
        <w:left w:val="none" w:sz="0" w:space="0" w:color="auto"/>
        <w:bottom w:val="none" w:sz="0" w:space="0" w:color="auto"/>
        <w:right w:val="none" w:sz="0" w:space="0" w:color="auto"/>
      </w:divBdr>
    </w:div>
    <w:div w:id="182746719">
      <w:bodyDiv w:val="1"/>
      <w:marLeft w:val="0"/>
      <w:marRight w:val="0"/>
      <w:marTop w:val="0"/>
      <w:marBottom w:val="0"/>
      <w:divBdr>
        <w:top w:val="none" w:sz="0" w:space="0" w:color="auto"/>
        <w:left w:val="none" w:sz="0" w:space="0" w:color="auto"/>
        <w:bottom w:val="none" w:sz="0" w:space="0" w:color="auto"/>
        <w:right w:val="none" w:sz="0" w:space="0" w:color="auto"/>
      </w:divBdr>
    </w:div>
    <w:div w:id="183978511">
      <w:bodyDiv w:val="1"/>
      <w:marLeft w:val="0"/>
      <w:marRight w:val="0"/>
      <w:marTop w:val="0"/>
      <w:marBottom w:val="0"/>
      <w:divBdr>
        <w:top w:val="none" w:sz="0" w:space="0" w:color="auto"/>
        <w:left w:val="none" w:sz="0" w:space="0" w:color="auto"/>
        <w:bottom w:val="none" w:sz="0" w:space="0" w:color="auto"/>
        <w:right w:val="none" w:sz="0" w:space="0" w:color="auto"/>
      </w:divBdr>
    </w:div>
    <w:div w:id="185676211">
      <w:bodyDiv w:val="1"/>
      <w:marLeft w:val="0"/>
      <w:marRight w:val="0"/>
      <w:marTop w:val="0"/>
      <w:marBottom w:val="0"/>
      <w:divBdr>
        <w:top w:val="none" w:sz="0" w:space="0" w:color="auto"/>
        <w:left w:val="none" w:sz="0" w:space="0" w:color="auto"/>
        <w:bottom w:val="none" w:sz="0" w:space="0" w:color="auto"/>
        <w:right w:val="none" w:sz="0" w:space="0" w:color="auto"/>
      </w:divBdr>
    </w:div>
    <w:div w:id="186526510">
      <w:bodyDiv w:val="1"/>
      <w:marLeft w:val="0"/>
      <w:marRight w:val="0"/>
      <w:marTop w:val="0"/>
      <w:marBottom w:val="0"/>
      <w:divBdr>
        <w:top w:val="none" w:sz="0" w:space="0" w:color="auto"/>
        <w:left w:val="none" w:sz="0" w:space="0" w:color="auto"/>
        <w:bottom w:val="none" w:sz="0" w:space="0" w:color="auto"/>
        <w:right w:val="none" w:sz="0" w:space="0" w:color="auto"/>
      </w:divBdr>
    </w:div>
    <w:div w:id="188106189">
      <w:bodyDiv w:val="1"/>
      <w:marLeft w:val="0"/>
      <w:marRight w:val="0"/>
      <w:marTop w:val="0"/>
      <w:marBottom w:val="0"/>
      <w:divBdr>
        <w:top w:val="none" w:sz="0" w:space="0" w:color="auto"/>
        <w:left w:val="none" w:sz="0" w:space="0" w:color="auto"/>
        <w:bottom w:val="none" w:sz="0" w:space="0" w:color="auto"/>
        <w:right w:val="none" w:sz="0" w:space="0" w:color="auto"/>
      </w:divBdr>
    </w:div>
    <w:div w:id="188180265">
      <w:bodyDiv w:val="1"/>
      <w:marLeft w:val="0"/>
      <w:marRight w:val="0"/>
      <w:marTop w:val="0"/>
      <w:marBottom w:val="0"/>
      <w:divBdr>
        <w:top w:val="none" w:sz="0" w:space="0" w:color="auto"/>
        <w:left w:val="none" w:sz="0" w:space="0" w:color="auto"/>
        <w:bottom w:val="none" w:sz="0" w:space="0" w:color="auto"/>
        <w:right w:val="none" w:sz="0" w:space="0" w:color="auto"/>
      </w:divBdr>
    </w:div>
    <w:div w:id="193929349">
      <w:bodyDiv w:val="1"/>
      <w:marLeft w:val="0"/>
      <w:marRight w:val="0"/>
      <w:marTop w:val="0"/>
      <w:marBottom w:val="0"/>
      <w:divBdr>
        <w:top w:val="none" w:sz="0" w:space="0" w:color="auto"/>
        <w:left w:val="none" w:sz="0" w:space="0" w:color="auto"/>
        <w:bottom w:val="none" w:sz="0" w:space="0" w:color="auto"/>
        <w:right w:val="none" w:sz="0" w:space="0" w:color="auto"/>
      </w:divBdr>
    </w:div>
    <w:div w:id="195196306">
      <w:bodyDiv w:val="1"/>
      <w:marLeft w:val="0"/>
      <w:marRight w:val="0"/>
      <w:marTop w:val="0"/>
      <w:marBottom w:val="0"/>
      <w:divBdr>
        <w:top w:val="none" w:sz="0" w:space="0" w:color="auto"/>
        <w:left w:val="none" w:sz="0" w:space="0" w:color="auto"/>
        <w:bottom w:val="none" w:sz="0" w:space="0" w:color="auto"/>
        <w:right w:val="none" w:sz="0" w:space="0" w:color="auto"/>
      </w:divBdr>
    </w:div>
    <w:div w:id="196771354">
      <w:bodyDiv w:val="1"/>
      <w:marLeft w:val="0"/>
      <w:marRight w:val="0"/>
      <w:marTop w:val="0"/>
      <w:marBottom w:val="0"/>
      <w:divBdr>
        <w:top w:val="none" w:sz="0" w:space="0" w:color="auto"/>
        <w:left w:val="none" w:sz="0" w:space="0" w:color="auto"/>
        <w:bottom w:val="none" w:sz="0" w:space="0" w:color="auto"/>
        <w:right w:val="none" w:sz="0" w:space="0" w:color="auto"/>
      </w:divBdr>
    </w:div>
    <w:div w:id="198323517">
      <w:bodyDiv w:val="1"/>
      <w:marLeft w:val="0"/>
      <w:marRight w:val="0"/>
      <w:marTop w:val="0"/>
      <w:marBottom w:val="0"/>
      <w:divBdr>
        <w:top w:val="none" w:sz="0" w:space="0" w:color="auto"/>
        <w:left w:val="none" w:sz="0" w:space="0" w:color="auto"/>
        <w:bottom w:val="none" w:sz="0" w:space="0" w:color="auto"/>
        <w:right w:val="none" w:sz="0" w:space="0" w:color="auto"/>
      </w:divBdr>
    </w:div>
    <w:div w:id="200627551">
      <w:bodyDiv w:val="1"/>
      <w:marLeft w:val="0"/>
      <w:marRight w:val="0"/>
      <w:marTop w:val="0"/>
      <w:marBottom w:val="0"/>
      <w:divBdr>
        <w:top w:val="none" w:sz="0" w:space="0" w:color="auto"/>
        <w:left w:val="none" w:sz="0" w:space="0" w:color="auto"/>
        <w:bottom w:val="none" w:sz="0" w:space="0" w:color="auto"/>
        <w:right w:val="none" w:sz="0" w:space="0" w:color="auto"/>
      </w:divBdr>
    </w:div>
    <w:div w:id="201022265">
      <w:bodyDiv w:val="1"/>
      <w:marLeft w:val="0"/>
      <w:marRight w:val="0"/>
      <w:marTop w:val="0"/>
      <w:marBottom w:val="0"/>
      <w:divBdr>
        <w:top w:val="none" w:sz="0" w:space="0" w:color="auto"/>
        <w:left w:val="none" w:sz="0" w:space="0" w:color="auto"/>
        <w:bottom w:val="none" w:sz="0" w:space="0" w:color="auto"/>
        <w:right w:val="none" w:sz="0" w:space="0" w:color="auto"/>
      </w:divBdr>
    </w:div>
    <w:div w:id="201478489">
      <w:bodyDiv w:val="1"/>
      <w:marLeft w:val="0"/>
      <w:marRight w:val="0"/>
      <w:marTop w:val="0"/>
      <w:marBottom w:val="0"/>
      <w:divBdr>
        <w:top w:val="none" w:sz="0" w:space="0" w:color="auto"/>
        <w:left w:val="none" w:sz="0" w:space="0" w:color="auto"/>
        <w:bottom w:val="none" w:sz="0" w:space="0" w:color="auto"/>
        <w:right w:val="none" w:sz="0" w:space="0" w:color="auto"/>
      </w:divBdr>
    </w:div>
    <w:div w:id="203177476">
      <w:bodyDiv w:val="1"/>
      <w:marLeft w:val="0"/>
      <w:marRight w:val="0"/>
      <w:marTop w:val="0"/>
      <w:marBottom w:val="0"/>
      <w:divBdr>
        <w:top w:val="none" w:sz="0" w:space="0" w:color="auto"/>
        <w:left w:val="none" w:sz="0" w:space="0" w:color="auto"/>
        <w:bottom w:val="none" w:sz="0" w:space="0" w:color="auto"/>
        <w:right w:val="none" w:sz="0" w:space="0" w:color="auto"/>
      </w:divBdr>
    </w:div>
    <w:div w:id="203951444">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800634">
      <w:bodyDiv w:val="1"/>
      <w:marLeft w:val="0"/>
      <w:marRight w:val="0"/>
      <w:marTop w:val="0"/>
      <w:marBottom w:val="0"/>
      <w:divBdr>
        <w:top w:val="none" w:sz="0" w:space="0" w:color="auto"/>
        <w:left w:val="none" w:sz="0" w:space="0" w:color="auto"/>
        <w:bottom w:val="none" w:sz="0" w:space="0" w:color="auto"/>
        <w:right w:val="none" w:sz="0" w:space="0" w:color="auto"/>
      </w:divBdr>
    </w:div>
    <w:div w:id="205338585">
      <w:bodyDiv w:val="1"/>
      <w:marLeft w:val="0"/>
      <w:marRight w:val="0"/>
      <w:marTop w:val="0"/>
      <w:marBottom w:val="0"/>
      <w:divBdr>
        <w:top w:val="none" w:sz="0" w:space="0" w:color="auto"/>
        <w:left w:val="none" w:sz="0" w:space="0" w:color="auto"/>
        <w:bottom w:val="none" w:sz="0" w:space="0" w:color="auto"/>
        <w:right w:val="none" w:sz="0" w:space="0" w:color="auto"/>
      </w:divBdr>
    </w:div>
    <w:div w:id="210265449">
      <w:bodyDiv w:val="1"/>
      <w:marLeft w:val="0"/>
      <w:marRight w:val="0"/>
      <w:marTop w:val="0"/>
      <w:marBottom w:val="0"/>
      <w:divBdr>
        <w:top w:val="none" w:sz="0" w:space="0" w:color="auto"/>
        <w:left w:val="none" w:sz="0" w:space="0" w:color="auto"/>
        <w:bottom w:val="none" w:sz="0" w:space="0" w:color="auto"/>
        <w:right w:val="none" w:sz="0" w:space="0" w:color="auto"/>
      </w:divBdr>
    </w:div>
    <w:div w:id="210582003">
      <w:bodyDiv w:val="1"/>
      <w:marLeft w:val="0"/>
      <w:marRight w:val="0"/>
      <w:marTop w:val="0"/>
      <w:marBottom w:val="0"/>
      <w:divBdr>
        <w:top w:val="none" w:sz="0" w:space="0" w:color="auto"/>
        <w:left w:val="none" w:sz="0" w:space="0" w:color="auto"/>
        <w:bottom w:val="none" w:sz="0" w:space="0" w:color="auto"/>
        <w:right w:val="none" w:sz="0" w:space="0" w:color="auto"/>
      </w:divBdr>
    </w:div>
    <w:div w:id="210969931">
      <w:bodyDiv w:val="1"/>
      <w:marLeft w:val="0"/>
      <w:marRight w:val="0"/>
      <w:marTop w:val="0"/>
      <w:marBottom w:val="0"/>
      <w:divBdr>
        <w:top w:val="none" w:sz="0" w:space="0" w:color="auto"/>
        <w:left w:val="none" w:sz="0" w:space="0" w:color="auto"/>
        <w:bottom w:val="none" w:sz="0" w:space="0" w:color="auto"/>
        <w:right w:val="none" w:sz="0" w:space="0" w:color="auto"/>
      </w:divBdr>
    </w:div>
    <w:div w:id="212231979">
      <w:bodyDiv w:val="1"/>
      <w:marLeft w:val="0"/>
      <w:marRight w:val="0"/>
      <w:marTop w:val="0"/>
      <w:marBottom w:val="0"/>
      <w:divBdr>
        <w:top w:val="none" w:sz="0" w:space="0" w:color="auto"/>
        <w:left w:val="none" w:sz="0" w:space="0" w:color="auto"/>
        <w:bottom w:val="none" w:sz="0" w:space="0" w:color="auto"/>
        <w:right w:val="none" w:sz="0" w:space="0" w:color="auto"/>
      </w:divBdr>
    </w:div>
    <w:div w:id="212232990">
      <w:bodyDiv w:val="1"/>
      <w:marLeft w:val="0"/>
      <w:marRight w:val="0"/>
      <w:marTop w:val="0"/>
      <w:marBottom w:val="0"/>
      <w:divBdr>
        <w:top w:val="none" w:sz="0" w:space="0" w:color="auto"/>
        <w:left w:val="none" w:sz="0" w:space="0" w:color="auto"/>
        <w:bottom w:val="none" w:sz="0" w:space="0" w:color="auto"/>
        <w:right w:val="none" w:sz="0" w:space="0" w:color="auto"/>
      </w:divBdr>
    </w:div>
    <w:div w:id="213469713">
      <w:bodyDiv w:val="1"/>
      <w:marLeft w:val="0"/>
      <w:marRight w:val="0"/>
      <w:marTop w:val="0"/>
      <w:marBottom w:val="0"/>
      <w:divBdr>
        <w:top w:val="none" w:sz="0" w:space="0" w:color="auto"/>
        <w:left w:val="none" w:sz="0" w:space="0" w:color="auto"/>
        <w:bottom w:val="none" w:sz="0" w:space="0" w:color="auto"/>
        <w:right w:val="none" w:sz="0" w:space="0" w:color="auto"/>
      </w:divBdr>
    </w:div>
    <w:div w:id="217785622">
      <w:bodyDiv w:val="1"/>
      <w:marLeft w:val="0"/>
      <w:marRight w:val="0"/>
      <w:marTop w:val="0"/>
      <w:marBottom w:val="0"/>
      <w:divBdr>
        <w:top w:val="none" w:sz="0" w:space="0" w:color="auto"/>
        <w:left w:val="none" w:sz="0" w:space="0" w:color="auto"/>
        <w:bottom w:val="none" w:sz="0" w:space="0" w:color="auto"/>
        <w:right w:val="none" w:sz="0" w:space="0" w:color="auto"/>
      </w:divBdr>
    </w:div>
    <w:div w:id="220097146">
      <w:bodyDiv w:val="1"/>
      <w:marLeft w:val="0"/>
      <w:marRight w:val="0"/>
      <w:marTop w:val="0"/>
      <w:marBottom w:val="0"/>
      <w:divBdr>
        <w:top w:val="none" w:sz="0" w:space="0" w:color="auto"/>
        <w:left w:val="none" w:sz="0" w:space="0" w:color="auto"/>
        <w:bottom w:val="none" w:sz="0" w:space="0" w:color="auto"/>
        <w:right w:val="none" w:sz="0" w:space="0" w:color="auto"/>
      </w:divBdr>
    </w:div>
    <w:div w:id="221142541">
      <w:bodyDiv w:val="1"/>
      <w:marLeft w:val="0"/>
      <w:marRight w:val="0"/>
      <w:marTop w:val="0"/>
      <w:marBottom w:val="0"/>
      <w:divBdr>
        <w:top w:val="none" w:sz="0" w:space="0" w:color="auto"/>
        <w:left w:val="none" w:sz="0" w:space="0" w:color="auto"/>
        <w:bottom w:val="none" w:sz="0" w:space="0" w:color="auto"/>
        <w:right w:val="none" w:sz="0" w:space="0" w:color="auto"/>
      </w:divBdr>
      <w:divsChild>
        <w:div w:id="868222053">
          <w:marLeft w:val="547"/>
          <w:marRight w:val="0"/>
          <w:marTop w:val="0"/>
          <w:marBottom w:val="0"/>
          <w:divBdr>
            <w:top w:val="none" w:sz="0" w:space="0" w:color="auto"/>
            <w:left w:val="none" w:sz="0" w:space="0" w:color="auto"/>
            <w:bottom w:val="none" w:sz="0" w:space="0" w:color="auto"/>
            <w:right w:val="none" w:sz="0" w:space="0" w:color="auto"/>
          </w:divBdr>
        </w:div>
      </w:divsChild>
    </w:div>
    <w:div w:id="222955876">
      <w:bodyDiv w:val="1"/>
      <w:marLeft w:val="0"/>
      <w:marRight w:val="0"/>
      <w:marTop w:val="0"/>
      <w:marBottom w:val="0"/>
      <w:divBdr>
        <w:top w:val="none" w:sz="0" w:space="0" w:color="auto"/>
        <w:left w:val="none" w:sz="0" w:space="0" w:color="auto"/>
        <w:bottom w:val="none" w:sz="0" w:space="0" w:color="auto"/>
        <w:right w:val="none" w:sz="0" w:space="0" w:color="auto"/>
      </w:divBdr>
    </w:div>
    <w:div w:id="223100006">
      <w:bodyDiv w:val="1"/>
      <w:marLeft w:val="0"/>
      <w:marRight w:val="0"/>
      <w:marTop w:val="0"/>
      <w:marBottom w:val="0"/>
      <w:divBdr>
        <w:top w:val="none" w:sz="0" w:space="0" w:color="auto"/>
        <w:left w:val="none" w:sz="0" w:space="0" w:color="auto"/>
        <w:bottom w:val="none" w:sz="0" w:space="0" w:color="auto"/>
        <w:right w:val="none" w:sz="0" w:space="0" w:color="auto"/>
      </w:divBdr>
    </w:div>
    <w:div w:id="223683160">
      <w:bodyDiv w:val="1"/>
      <w:marLeft w:val="0"/>
      <w:marRight w:val="0"/>
      <w:marTop w:val="0"/>
      <w:marBottom w:val="0"/>
      <w:divBdr>
        <w:top w:val="none" w:sz="0" w:space="0" w:color="auto"/>
        <w:left w:val="none" w:sz="0" w:space="0" w:color="auto"/>
        <w:bottom w:val="none" w:sz="0" w:space="0" w:color="auto"/>
        <w:right w:val="none" w:sz="0" w:space="0" w:color="auto"/>
      </w:divBdr>
    </w:div>
    <w:div w:id="223877163">
      <w:bodyDiv w:val="1"/>
      <w:marLeft w:val="0"/>
      <w:marRight w:val="0"/>
      <w:marTop w:val="0"/>
      <w:marBottom w:val="0"/>
      <w:divBdr>
        <w:top w:val="none" w:sz="0" w:space="0" w:color="auto"/>
        <w:left w:val="none" w:sz="0" w:space="0" w:color="auto"/>
        <w:bottom w:val="none" w:sz="0" w:space="0" w:color="auto"/>
        <w:right w:val="none" w:sz="0" w:space="0" w:color="auto"/>
      </w:divBdr>
    </w:div>
    <w:div w:id="229311110">
      <w:bodyDiv w:val="1"/>
      <w:marLeft w:val="0"/>
      <w:marRight w:val="0"/>
      <w:marTop w:val="0"/>
      <w:marBottom w:val="0"/>
      <w:divBdr>
        <w:top w:val="none" w:sz="0" w:space="0" w:color="auto"/>
        <w:left w:val="none" w:sz="0" w:space="0" w:color="auto"/>
        <w:bottom w:val="none" w:sz="0" w:space="0" w:color="auto"/>
        <w:right w:val="none" w:sz="0" w:space="0" w:color="auto"/>
      </w:divBdr>
    </w:div>
    <w:div w:id="229461697">
      <w:bodyDiv w:val="1"/>
      <w:marLeft w:val="0"/>
      <w:marRight w:val="0"/>
      <w:marTop w:val="0"/>
      <w:marBottom w:val="0"/>
      <w:divBdr>
        <w:top w:val="none" w:sz="0" w:space="0" w:color="auto"/>
        <w:left w:val="none" w:sz="0" w:space="0" w:color="auto"/>
        <w:bottom w:val="none" w:sz="0" w:space="0" w:color="auto"/>
        <w:right w:val="none" w:sz="0" w:space="0" w:color="auto"/>
      </w:divBdr>
    </w:div>
    <w:div w:id="232278917">
      <w:bodyDiv w:val="1"/>
      <w:marLeft w:val="0"/>
      <w:marRight w:val="0"/>
      <w:marTop w:val="0"/>
      <w:marBottom w:val="0"/>
      <w:divBdr>
        <w:top w:val="none" w:sz="0" w:space="0" w:color="auto"/>
        <w:left w:val="none" w:sz="0" w:space="0" w:color="auto"/>
        <w:bottom w:val="none" w:sz="0" w:space="0" w:color="auto"/>
        <w:right w:val="none" w:sz="0" w:space="0" w:color="auto"/>
      </w:divBdr>
    </w:div>
    <w:div w:id="235630545">
      <w:bodyDiv w:val="1"/>
      <w:marLeft w:val="0"/>
      <w:marRight w:val="0"/>
      <w:marTop w:val="0"/>
      <w:marBottom w:val="0"/>
      <w:divBdr>
        <w:top w:val="none" w:sz="0" w:space="0" w:color="auto"/>
        <w:left w:val="none" w:sz="0" w:space="0" w:color="auto"/>
        <w:bottom w:val="none" w:sz="0" w:space="0" w:color="auto"/>
        <w:right w:val="none" w:sz="0" w:space="0" w:color="auto"/>
      </w:divBdr>
    </w:div>
    <w:div w:id="239026436">
      <w:bodyDiv w:val="1"/>
      <w:marLeft w:val="0"/>
      <w:marRight w:val="0"/>
      <w:marTop w:val="0"/>
      <w:marBottom w:val="0"/>
      <w:divBdr>
        <w:top w:val="none" w:sz="0" w:space="0" w:color="auto"/>
        <w:left w:val="none" w:sz="0" w:space="0" w:color="auto"/>
        <w:bottom w:val="none" w:sz="0" w:space="0" w:color="auto"/>
        <w:right w:val="none" w:sz="0" w:space="0" w:color="auto"/>
      </w:divBdr>
    </w:div>
    <w:div w:id="239758723">
      <w:bodyDiv w:val="1"/>
      <w:marLeft w:val="0"/>
      <w:marRight w:val="0"/>
      <w:marTop w:val="0"/>
      <w:marBottom w:val="0"/>
      <w:divBdr>
        <w:top w:val="none" w:sz="0" w:space="0" w:color="auto"/>
        <w:left w:val="none" w:sz="0" w:space="0" w:color="auto"/>
        <w:bottom w:val="none" w:sz="0" w:space="0" w:color="auto"/>
        <w:right w:val="none" w:sz="0" w:space="0" w:color="auto"/>
      </w:divBdr>
    </w:div>
    <w:div w:id="241916369">
      <w:bodyDiv w:val="1"/>
      <w:marLeft w:val="0"/>
      <w:marRight w:val="0"/>
      <w:marTop w:val="0"/>
      <w:marBottom w:val="0"/>
      <w:divBdr>
        <w:top w:val="none" w:sz="0" w:space="0" w:color="auto"/>
        <w:left w:val="none" w:sz="0" w:space="0" w:color="auto"/>
        <w:bottom w:val="none" w:sz="0" w:space="0" w:color="auto"/>
        <w:right w:val="none" w:sz="0" w:space="0" w:color="auto"/>
      </w:divBdr>
    </w:div>
    <w:div w:id="244803336">
      <w:bodyDiv w:val="1"/>
      <w:marLeft w:val="0"/>
      <w:marRight w:val="0"/>
      <w:marTop w:val="0"/>
      <w:marBottom w:val="0"/>
      <w:divBdr>
        <w:top w:val="none" w:sz="0" w:space="0" w:color="auto"/>
        <w:left w:val="none" w:sz="0" w:space="0" w:color="auto"/>
        <w:bottom w:val="none" w:sz="0" w:space="0" w:color="auto"/>
        <w:right w:val="none" w:sz="0" w:space="0" w:color="auto"/>
      </w:divBdr>
    </w:div>
    <w:div w:id="245308432">
      <w:bodyDiv w:val="1"/>
      <w:marLeft w:val="0"/>
      <w:marRight w:val="0"/>
      <w:marTop w:val="0"/>
      <w:marBottom w:val="0"/>
      <w:divBdr>
        <w:top w:val="none" w:sz="0" w:space="0" w:color="auto"/>
        <w:left w:val="none" w:sz="0" w:space="0" w:color="auto"/>
        <w:bottom w:val="none" w:sz="0" w:space="0" w:color="auto"/>
        <w:right w:val="none" w:sz="0" w:space="0" w:color="auto"/>
      </w:divBdr>
    </w:div>
    <w:div w:id="245774908">
      <w:bodyDiv w:val="1"/>
      <w:marLeft w:val="0"/>
      <w:marRight w:val="0"/>
      <w:marTop w:val="0"/>
      <w:marBottom w:val="0"/>
      <w:divBdr>
        <w:top w:val="none" w:sz="0" w:space="0" w:color="auto"/>
        <w:left w:val="none" w:sz="0" w:space="0" w:color="auto"/>
        <w:bottom w:val="none" w:sz="0" w:space="0" w:color="auto"/>
        <w:right w:val="none" w:sz="0" w:space="0" w:color="auto"/>
      </w:divBdr>
    </w:div>
    <w:div w:id="249629729">
      <w:bodyDiv w:val="1"/>
      <w:marLeft w:val="0"/>
      <w:marRight w:val="0"/>
      <w:marTop w:val="0"/>
      <w:marBottom w:val="0"/>
      <w:divBdr>
        <w:top w:val="none" w:sz="0" w:space="0" w:color="auto"/>
        <w:left w:val="none" w:sz="0" w:space="0" w:color="auto"/>
        <w:bottom w:val="none" w:sz="0" w:space="0" w:color="auto"/>
        <w:right w:val="none" w:sz="0" w:space="0" w:color="auto"/>
      </w:divBdr>
    </w:div>
    <w:div w:id="251397810">
      <w:bodyDiv w:val="1"/>
      <w:marLeft w:val="0"/>
      <w:marRight w:val="0"/>
      <w:marTop w:val="0"/>
      <w:marBottom w:val="0"/>
      <w:divBdr>
        <w:top w:val="none" w:sz="0" w:space="0" w:color="auto"/>
        <w:left w:val="none" w:sz="0" w:space="0" w:color="auto"/>
        <w:bottom w:val="none" w:sz="0" w:space="0" w:color="auto"/>
        <w:right w:val="none" w:sz="0" w:space="0" w:color="auto"/>
      </w:divBdr>
    </w:div>
    <w:div w:id="252402282">
      <w:bodyDiv w:val="1"/>
      <w:marLeft w:val="0"/>
      <w:marRight w:val="0"/>
      <w:marTop w:val="0"/>
      <w:marBottom w:val="0"/>
      <w:divBdr>
        <w:top w:val="none" w:sz="0" w:space="0" w:color="auto"/>
        <w:left w:val="none" w:sz="0" w:space="0" w:color="auto"/>
        <w:bottom w:val="none" w:sz="0" w:space="0" w:color="auto"/>
        <w:right w:val="none" w:sz="0" w:space="0" w:color="auto"/>
      </w:divBdr>
    </w:div>
    <w:div w:id="258485331">
      <w:bodyDiv w:val="1"/>
      <w:marLeft w:val="0"/>
      <w:marRight w:val="0"/>
      <w:marTop w:val="0"/>
      <w:marBottom w:val="0"/>
      <w:divBdr>
        <w:top w:val="none" w:sz="0" w:space="0" w:color="auto"/>
        <w:left w:val="none" w:sz="0" w:space="0" w:color="auto"/>
        <w:bottom w:val="none" w:sz="0" w:space="0" w:color="auto"/>
        <w:right w:val="none" w:sz="0" w:space="0" w:color="auto"/>
      </w:divBdr>
    </w:div>
    <w:div w:id="263922255">
      <w:bodyDiv w:val="1"/>
      <w:marLeft w:val="0"/>
      <w:marRight w:val="0"/>
      <w:marTop w:val="0"/>
      <w:marBottom w:val="0"/>
      <w:divBdr>
        <w:top w:val="none" w:sz="0" w:space="0" w:color="auto"/>
        <w:left w:val="none" w:sz="0" w:space="0" w:color="auto"/>
        <w:bottom w:val="none" w:sz="0" w:space="0" w:color="auto"/>
        <w:right w:val="none" w:sz="0" w:space="0" w:color="auto"/>
      </w:divBdr>
    </w:div>
    <w:div w:id="264651420">
      <w:bodyDiv w:val="1"/>
      <w:marLeft w:val="0"/>
      <w:marRight w:val="0"/>
      <w:marTop w:val="0"/>
      <w:marBottom w:val="0"/>
      <w:divBdr>
        <w:top w:val="none" w:sz="0" w:space="0" w:color="auto"/>
        <w:left w:val="none" w:sz="0" w:space="0" w:color="auto"/>
        <w:bottom w:val="none" w:sz="0" w:space="0" w:color="auto"/>
        <w:right w:val="none" w:sz="0" w:space="0" w:color="auto"/>
      </w:divBdr>
    </w:div>
    <w:div w:id="264728091">
      <w:bodyDiv w:val="1"/>
      <w:marLeft w:val="0"/>
      <w:marRight w:val="0"/>
      <w:marTop w:val="0"/>
      <w:marBottom w:val="0"/>
      <w:divBdr>
        <w:top w:val="none" w:sz="0" w:space="0" w:color="auto"/>
        <w:left w:val="none" w:sz="0" w:space="0" w:color="auto"/>
        <w:bottom w:val="none" w:sz="0" w:space="0" w:color="auto"/>
        <w:right w:val="none" w:sz="0" w:space="0" w:color="auto"/>
      </w:divBdr>
    </w:div>
    <w:div w:id="265771875">
      <w:bodyDiv w:val="1"/>
      <w:marLeft w:val="0"/>
      <w:marRight w:val="0"/>
      <w:marTop w:val="0"/>
      <w:marBottom w:val="0"/>
      <w:divBdr>
        <w:top w:val="none" w:sz="0" w:space="0" w:color="auto"/>
        <w:left w:val="none" w:sz="0" w:space="0" w:color="auto"/>
        <w:bottom w:val="none" w:sz="0" w:space="0" w:color="auto"/>
        <w:right w:val="none" w:sz="0" w:space="0" w:color="auto"/>
      </w:divBdr>
    </w:div>
    <w:div w:id="266929836">
      <w:bodyDiv w:val="1"/>
      <w:marLeft w:val="0"/>
      <w:marRight w:val="0"/>
      <w:marTop w:val="0"/>
      <w:marBottom w:val="0"/>
      <w:divBdr>
        <w:top w:val="none" w:sz="0" w:space="0" w:color="auto"/>
        <w:left w:val="none" w:sz="0" w:space="0" w:color="auto"/>
        <w:bottom w:val="none" w:sz="0" w:space="0" w:color="auto"/>
        <w:right w:val="none" w:sz="0" w:space="0" w:color="auto"/>
      </w:divBdr>
    </w:div>
    <w:div w:id="266931100">
      <w:bodyDiv w:val="1"/>
      <w:marLeft w:val="0"/>
      <w:marRight w:val="0"/>
      <w:marTop w:val="0"/>
      <w:marBottom w:val="0"/>
      <w:divBdr>
        <w:top w:val="none" w:sz="0" w:space="0" w:color="auto"/>
        <w:left w:val="none" w:sz="0" w:space="0" w:color="auto"/>
        <w:bottom w:val="none" w:sz="0" w:space="0" w:color="auto"/>
        <w:right w:val="none" w:sz="0" w:space="0" w:color="auto"/>
      </w:divBdr>
    </w:div>
    <w:div w:id="270430912">
      <w:bodyDiv w:val="1"/>
      <w:marLeft w:val="0"/>
      <w:marRight w:val="0"/>
      <w:marTop w:val="0"/>
      <w:marBottom w:val="0"/>
      <w:divBdr>
        <w:top w:val="none" w:sz="0" w:space="0" w:color="auto"/>
        <w:left w:val="none" w:sz="0" w:space="0" w:color="auto"/>
        <w:bottom w:val="none" w:sz="0" w:space="0" w:color="auto"/>
        <w:right w:val="none" w:sz="0" w:space="0" w:color="auto"/>
      </w:divBdr>
    </w:div>
    <w:div w:id="271018975">
      <w:bodyDiv w:val="1"/>
      <w:marLeft w:val="0"/>
      <w:marRight w:val="0"/>
      <w:marTop w:val="0"/>
      <w:marBottom w:val="0"/>
      <w:divBdr>
        <w:top w:val="none" w:sz="0" w:space="0" w:color="auto"/>
        <w:left w:val="none" w:sz="0" w:space="0" w:color="auto"/>
        <w:bottom w:val="none" w:sz="0" w:space="0" w:color="auto"/>
        <w:right w:val="none" w:sz="0" w:space="0" w:color="auto"/>
      </w:divBdr>
    </w:div>
    <w:div w:id="271058169">
      <w:bodyDiv w:val="1"/>
      <w:marLeft w:val="0"/>
      <w:marRight w:val="0"/>
      <w:marTop w:val="0"/>
      <w:marBottom w:val="0"/>
      <w:divBdr>
        <w:top w:val="none" w:sz="0" w:space="0" w:color="auto"/>
        <w:left w:val="none" w:sz="0" w:space="0" w:color="auto"/>
        <w:bottom w:val="none" w:sz="0" w:space="0" w:color="auto"/>
        <w:right w:val="none" w:sz="0" w:space="0" w:color="auto"/>
      </w:divBdr>
    </w:div>
    <w:div w:id="273638571">
      <w:bodyDiv w:val="1"/>
      <w:marLeft w:val="0"/>
      <w:marRight w:val="0"/>
      <w:marTop w:val="0"/>
      <w:marBottom w:val="0"/>
      <w:divBdr>
        <w:top w:val="none" w:sz="0" w:space="0" w:color="auto"/>
        <w:left w:val="none" w:sz="0" w:space="0" w:color="auto"/>
        <w:bottom w:val="none" w:sz="0" w:space="0" w:color="auto"/>
        <w:right w:val="none" w:sz="0" w:space="0" w:color="auto"/>
      </w:divBdr>
    </w:div>
    <w:div w:id="274141546">
      <w:bodyDiv w:val="1"/>
      <w:marLeft w:val="0"/>
      <w:marRight w:val="0"/>
      <w:marTop w:val="0"/>
      <w:marBottom w:val="0"/>
      <w:divBdr>
        <w:top w:val="none" w:sz="0" w:space="0" w:color="auto"/>
        <w:left w:val="none" w:sz="0" w:space="0" w:color="auto"/>
        <w:bottom w:val="none" w:sz="0" w:space="0" w:color="auto"/>
        <w:right w:val="none" w:sz="0" w:space="0" w:color="auto"/>
      </w:divBdr>
    </w:div>
    <w:div w:id="277106509">
      <w:bodyDiv w:val="1"/>
      <w:marLeft w:val="0"/>
      <w:marRight w:val="0"/>
      <w:marTop w:val="0"/>
      <w:marBottom w:val="0"/>
      <w:divBdr>
        <w:top w:val="none" w:sz="0" w:space="0" w:color="auto"/>
        <w:left w:val="none" w:sz="0" w:space="0" w:color="auto"/>
        <w:bottom w:val="none" w:sz="0" w:space="0" w:color="auto"/>
        <w:right w:val="none" w:sz="0" w:space="0" w:color="auto"/>
      </w:divBdr>
    </w:div>
    <w:div w:id="277419001">
      <w:bodyDiv w:val="1"/>
      <w:marLeft w:val="0"/>
      <w:marRight w:val="0"/>
      <w:marTop w:val="0"/>
      <w:marBottom w:val="0"/>
      <w:divBdr>
        <w:top w:val="none" w:sz="0" w:space="0" w:color="auto"/>
        <w:left w:val="none" w:sz="0" w:space="0" w:color="auto"/>
        <w:bottom w:val="none" w:sz="0" w:space="0" w:color="auto"/>
        <w:right w:val="none" w:sz="0" w:space="0" w:color="auto"/>
      </w:divBdr>
    </w:div>
    <w:div w:id="278996699">
      <w:bodyDiv w:val="1"/>
      <w:marLeft w:val="0"/>
      <w:marRight w:val="0"/>
      <w:marTop w:val="0"/>
      <w:marBottom w:val="0"/>
      <w:divBdr>
        <w:top w:val="none" w:sz="0" w:space="0" w:color="auto"/>
        <w:left w:val="none" w:sz="0" w:space="0" w:color="auto"/>
        <w:bottom w:val="none" w:sz="0" w:space="0" w:color="auto"/>
        <w:right w:val="none" w:sz="0" w:space="0" w:color="auto"/>
      </w:divBdr>
    </w:div>
    <w:div w:id="280385354">
      <w:bodyDiv w:val="1"/>
      <w:marLeft w:val="0"/>
      <w:marRight w:val="0"/>
      <w:marTop w:val="0"/>
      <w:marBottom w:val="0"/>
      <w:divBdr>
        <w:top w:val="none" w:sz="0" w:space="0" w:color="auto"/>
        <w:left w:val="none" w:sz="0" w:space="0" w:color="auto"/>
        <w:bottom w:val="none" w:sz="0" w:space="0" w:color="auto"/>
        <w:right w:val="none" w:sz="0" w:space="0" w:color="auto"/>
      </w:divBdr>
    </w:div>
    <w:div w:id="286860077">
      <w:bodyDiv w:val="1"/>
      <w:marLeft w:val="0"/>
      <w:marRight w:val="0"/>
      <w:marTop w:val="0"/>
      <w:marBottom w:val="0"/>
      <w:divBdr>
        <w:top w:val="none" w:sz="0" w:space="0" w:color="auto"/>
        <w:left w:val="none" w:sz="0" w:space="0" w:color="auto"/>
        <w:bottom w:val="none" w:sz="0" w:space="0" w:color="auto"/>
        <w:right w:val="none" w:sz="0" w:space="0" w:color="auto"/>
      </w:divBdr>
    </w:div>
    <w:div w:id="289019767">
      <w:bodyDiv w:val="1"/>
      <w:marLeft w:val="0"/>
      <w:marRight w:val="0"/>
      <w:marTop w:val="0"/>
      <w:marBottom w:val="0"/>
      <w:divBdr>
        <w:top w:val="none" w:sz="0" w:space="0" w:color="auto"/>
        <w:left w:val="none" w:sz="0" w:space="0" w:color="auto"/>
        <w:bottom w:val="none" w:sz="0" w:space="0" w:color="auto"/>
        <w:right w:val="none" w:sz="0" w:space="0" w:color="auto"/>
      </w:divBdr>
    </w:div>
    <w:div w:id="289673484">
      <w:bodyDiv w:val="1"/>
      <w:marLeft w:val="0"/>
      <w:marRight w:val="0"/>
      <w:marTop w:val="0"/>
      <w:marBottom w:val="0"/>
      <w:divBdr>
        <w:top w:val="none" w:sz="0" w:space="0" w:color="auto"/>
        <w:left w:val="none" w:sz="0" w:space="0" w:color="auto"/>
        <w:bottom w:val="none" w:sz="0" w:space="0" w:color="auto"/>
        <w:right w:val="none" w:sz="0" w:space="0" w:color="auto"/>
      </w:divBdr>
    </w:div>
    <w:div w:id="291058753">
      <w:bodyDiv w:val="1"/>
      <w:marLeft w:val="0"/>
      <w:marRight w:val="0"/>
      <w:marTop w:val="0"/>
      <w:marBottom w:val="0"/>
      <w:divBdr>
        <w:top w:val="none" w:sz="0" w:space="0" w:color="auto"/>
        <w:left w:val="none" w:sz="0" w:space="0" w:color="auto"/>
        <w:bottom w:val="none" w:sz="0" w:space="0" w:color="auto"/>
        <w:right w:val="none" w:sz="0" w:space="0" w:color="auto"/>
      </w:divBdr>
    </w:div>
    <w:div w:id="301270134">
      <w:bodyDiv w:val="1"/>
      <w:marLeft w:val="0"/>
      <w:marRight w:val="0"/>
      <w:marTop w:val="0"/>
      <w:marBottom w:val="0"/>
      <w:divBdr>
        <w:top w:val="none" w:sz="0" w:space="0" w:color="auto"/>
        <w:left w:val="none" w:sz="0" w:space="0" w:color="auto"/>
        <w:bottom w:val="none" w:sz="0" w:space="0" w:color="auto"/>
        <w:right w:val="none" w:sz="0" w:space="0" w:color="auto"/>
      </w:divBdr>
    </w:div>
    <w:div w:id="302125066">
      <w:bodyDiv w:val="1"/>
      <w:marLeft w:val="0"/>
      <w:marRight w:val="0"/>
      <w:marTop w:val="0"/>
      <w:marBottom w:val="0"/>
      <w:divBdr>
        <w:top w:val="none" w:sz="0" w:space="0" w:color="auto"/>
        <w:left w:val="none" w:sz="0" w:space="0" w:color="auto"/>
        <w:bottom w:val="none" w:sz="0" w:space="0" w:color="auto"/>
        <w:right w:val="none" w:sz="0" w:space="0" w:color="auto"/>
      </w:divBdr>
    </w:div>
    <w:div w:id="307440229">
      <w:bodyDiv w:val="1"/>
      <w:marLeft w:val="0"/>
      <w:marRight w:val="0"/>
      <w:marTop w:val="0"/>
      <w:marBottom w:val="0"/>
      <w:divBdr>
        <w:top w:val="none" w:sz="0" w:space="0" w:color="auto"/>
        <w:left w:val="none" w:sz="0" w:space="0" w:color="auto"/>
        <w:bottom w:val="none" w:sz="0" w:space="0" w:color="auto"/>
        <w:right w:val="none" w:sz="0" w:space="0" w:color="auto"/>
      </w:divBdr>
    </w:div>
    <w:div w:id="320348759">
      <w:bodyDiv w:val="1"/>
      <w:marLeft w:val="0"/>
      <w:marRight w:val="0"/>
      <w:marTop w:val="0"/>
      <w:marBottom w:val="0"/>
      <w:divBdr>
        <w:top w:val="none" w:sz="0" w:space="0" w:color="auto"/>
        <w:left w:val="none" w:sz="0" w:space="0" w:color="auto"/>
        <w:bottom w:val="none" w:sz="0" w:space="0" w:color="auto"/>
        <w:right w:val="none" w:sz="0" w:space="0" w:color="auto"/>
      </w:divBdr>
    </w:div>
    <w:div w:id="321324262">
      <w:bodyDiv w:val="1"/>
      <w:marLeft w:val="0"/>
      <w:marRight w:val="0"/>
      <w:marTop w:val="0"/>
      <w:marBottom w:val="0"/>
      <w:divBdr>
        <w:top w:val="none" w:sz="0" w:space="0" w:color="auto"/>
        <w:left w:val="none" w:sz="0" w:space="0" w:color="auto"/>
        <w:bottom w:val="none" w:sz="0" w:space="0" w:color="auto"/>
        <w:right w:val="none" w:sz="0" w:space="0" w:color="auto"/>
      </w:divBdr>
    </w:div>
    <w:div w:id="326246273">
      <w:bodyDiv w:val="1"/>
      <w:marLeft w:val="0"/>
      <w:marRight w:val="0"/>
      <w:marTop w:val="0"/>
      <w:marBottom w:val="0"/>
      <w:divBdr>
        <w:top w:val="none" w:sz="0" w:space="0" w:color="auto"/>
        <w:left w:val="none" w:sz="0" w:space="0" w:color="auto"/>
        <w:bottom w:val="none" w:sz="0" w:space="0" w:color="auto"/>
        <w:right w:val="none" w:sz="0" w:space="0" w:color="auto"/>
      </w:divBdr>
    </w:div>
    <w:div w:id="326247961">
      <w:bodyDiv w:val="1"/>
      <w:marLeft w:val="0"/>
      <w:marRight w:val="0"/>
      <w:marTop w:val="0"/>
      <w:marBottom w:val="0"/>
      <w:divBdr>
        <w:top w:val="none" w:sz="0" w:space="0" w:color="auto"/>
        <w:left w:val="none" w:sz="0" w:space="0" w:color="auto"/>
        <w:bottom w:val="none" w:sz="0" w:space="0" w:color="auto"/>
        <w:right w:val="none" w:sz="0" w:space="0" w:color="auto"/>
      </w:divBdr>
    </w:div>
    <w:div w:id="327832317">
      <w:bodyDiv w:val="1"/>
      <w:marLeft w:val="0"/>
      <w:marRight w:val="0"/>
      <w:marTop w:val="0"/>
      <w:marBottom w:val="0"/>
      <w:divBdr>
        <w:top w:val="none" w:sz="0" w:space="0" w:color="auto"/>
        <w:left w:val="none" w:sz="0" w:space="0" w:color="auto"/>
        <w:bottom w:val="none" w:sz="0" w:space="0" w:color="auto"/>
        <w:right w:val="none" w:sz="0" w:space="0" w:color="auto"/>
      </w:divBdr>
    </w:div>
    <w:div w:id="334765343">
      <w:bodyDiv w:val="1"/>
      <w:marLeft w:val="0"/>
      <w:marRight w:val="0"/>
      <w:marTop w:val="0"/>
      <w:marBottom w:val="0"/>
      <w:divBdr>
        <w:top w:val="none" w:sz="0" w:space="0" w:color="auto"/>
        <w:left w:val="none" w:sz="0" w:space="0" w:color="auto"/>
        <w:bottom w:val="none" w:sz="0" w:space="0" w:color="auto"/>
        <w:right w:val="none" w:sz="0" w:space="0" w:color="auto"/>
      </w:divBdr>
    </w:div>
    <w:div w:id="337537830">
      <w:bodyDiv w:val="1"/>
      <w:marLeft w:val="0"/>
      <w:marRight w:val="0"/>
      <w:marTop w:val="0"/>
      <w:marBottom w:val="0"/>
      <w:divBdr>
        <w:top w:val="none" w:sz="0" w:space="0" w:color="auto"/>
        <w:left w:val="none" w:sz="0" w:space="0" w:color="auto"/>
        <w:bottom w:val="none" w:sz="0" w:space="0" w:color="auto"/>
        <w:right w:val="none" w:sz="0" w:space="0" w:color="auto"/>
      </w:divBdr>
    </w:div>
    <w:div w:id="337662747">
      <w:bodyDiv w:val="1"/>
      <w:marLeft w:val="0"/>
      <w:marRight w:val="0"/>
      <w:marTop w:val="0"/>
      <w:marBottom w:val="0"/>
      <w:divBdr>
        <w:top w:val="none" w:sz="0" w:space="0" w:color="auto"/>
        <w:left w:val="none" w:sz="0" w:space="0" w:color="auto"/>
        <w:bottom w:val="none" w:sz="0" w:space="0" w:color="auto"/>
        <w:right w:val="none" w:sz="0" w:space="0" w:color="auto"/>
      </w:divBdr>
    </w:div>
    <w:div w:id="339504317">
      <w:bodyDiv w:val="1"/>
      <w:marLeft w:val="0"/>
      <w:marRight w:val="0"/>
      <w:marTop w:val="0"/>
      <w:marBottom w:val="0"/>
      <w:divBdr>
        <w:top w:val="none" w:sz="0" w:space="0" w:color="auto"/>
        <w:left w:val="none" w:sz="0" w:space="0" w:color="auto"/>
        <w:bottom w:val="none" w:sz="0" w:space="0" w:color="auto"/>
        <w:right w:val="none" w:sz="0" w:space="0" w:color="auto"/>
      </w:divBdr>
    </w:div>
    <w:div w:id="339695468">
      <w:bodyDiv w:val="1"/>
      <w:marLeft w:val="0"/>
      <w:marRight w:val="0"/>
      <w:marTop w:val="0"/>
      <w:marBottom w:val="0"/>
      <w:divBdr>
        <w:top w:val="none" w:sz="0" w:space="0" w:color="auto"/>
        <w:left w:val="none" w:sz="0" w:space="0" w:color="auto"/>
        <w:bottom w:val="none" w:sz="0" w:space="0" w:color="auto"/>
        <w:right w:val="none" w:sz="0" w:space="0" w:color="auto"/>
      </w:divBdr>
    </w:div>
    <w:div w:id="340203941">
      <w:bodyDiv w:val="1"/>
      <w:marLeft w:val="0"/>
      <w:marRight w:val="0"/>
      <w:marTop w:val="0"/>
      <w:marBottom w:val="0"/>
      <w:divBdr>
        <w:top w:val="none" w:sz="0" w:space="0" w:color="auto"/>
        <w:left w:val="none" w:sz="0" w:space="0" w:color="auto"/>
        <w:bottom w:val="none" w:sz="0" w:space="0" w:color="auto"/>
        <w:right w:val="none" w:sz="0" w:space="0" w:color="auto"/>
      </w:divBdr>
    </w:div>
    <w:div w:id="341511333">
      <w:bodyDiv w:val="1"/>
      <w:marLeft w:val="0"/>
      <w:marRight w:val="0"/>
      <w:marTop w:val="0"/>
      <w:marBottom w:val="0"/>
      <w:divBdr>
        <w:top w:val="none" w:sz="0" w:space="0" w:color="auto"/>
        <w:left w:val="none" w:sz="0" w:space="0" w:color="auto"/>
        <w:bottom w:val="none" w:sz="0" w:space="0" w:color="auto"/>
        <w:right w:val="none" w:sz="0" w:space="0" w:color="auto"/>
      </w:divBdr>
    </w:div>
    <w:div w:id="343673510">
      <w:bodyDiv w:val="1"/>
      <w:marLeft w:val="0"/>
      <w:marRight w:val="0"/>
      <w:marTop w:val="0"/>
      <w:marBottom w:val="0"/>
      <w:divBdr>
        <w:top w:val="none" w:sz="0" w:space="0" w:color="auto"/>
        <w:left w:val="none" w:sz="0" w:space="0" w:color="auto"/>
        <w:bottom w:val="none" w:sz="0" w:space="0" w:color="auto"/>
        <w:right w:val="none" w:sz="0" w:space="0" w:color="auto"/>
      </w:divBdr>
    </w:div>
    <w:div w:id="345401453">
      <w:bodyDiv w:val="1"/>
      <w:marLeft w:val="0"/>
      <w:marRight w:val="0"/>
      <w:marTop w:val="0"/>
      <w:marBottom w:val="0"/>
      <w:divBdr>
        <w:top w:val="none" w:sz="0" w:space="0" w:color="auto"/>
        <w:left w:val="none" w:sz="0" w:space="0" w:color="auto"/>
        <w:bottom w:val="none" w:sz="0" w:space="0" w:color="auto"/>
        <w:right w:val="none" w:sz="0" w:space="0" w:color="auto"/>
      </w:divBdr>
    </w:div>
    <w:div w:id="351028241">
      <w:bodyDiv w:val="1"/>
      <w:marLeft w:val="0"/>
      <w:marRight w:val="0"/>
      <w:marTop w:val="0"/>
      <w:marBottom w:val="0"/>
      <w:divBdr>
        <w:top w:val="none" w:sz="0" w:space="0" w:color="auto"/>
        <w:left w:val="none" w:sz="0" w:space="0" w:color="auto"/>
        <w:bottom w:val="none" w:sz="0" w:space="0" w:color="auto"/>
        <w:right w:val="none" w:sz="0" w:space="0" w:color="auto"/>
      </w:divBdr>
    </w:div>
    <w:div w:id="351877035">
      <w:bodyDiv w:val="1"/>
      <w:marLeft w:val="0"/>
      <w:marRight w:val="0"/>
      <w:marTop w:val="0"/>
      <w:marBottom w:val="0"/>
      <w:divBdr>
        <w:top w:val="none" w:sz="0" w:space="0" w:color="auto"/>
        <w:left w:val="none" w:sz="0" w:space="0" w:color="auto"/>
        <w:bottom w:val="none" w:sz="0" w:space="0" w:color="auto"/>
        <w:right w:val="none" w:sz="0" w:space="0" w:color="auto"/>
      </w:divBdr>
    </w:div>
    <w:div w:id="352462768">
      <w:bodyDiv w:val="1"/>
      <w:marLeft w:val="0"/>
      <w:marRight w:val="0"/>
      <w:marTop w:val="0"/>
      <w:marBottom w:val="0"/>
      <w:divBdr>
        <w:top w:val="none" w:sz="0" w:space="0" w:color="auto"/>
        <w:left w:val="none" w:sz="0" w:space="0" w:color="auto"/>
        <w:bottom w:val="none" w:sz="0" w:space="0" w:color="auto"/>
        <w:right w:val="none" w:sz="0" w:space="0" w:color="auto"/>
      </w:divBdr>
    </w:div>
    <w:div w:id="358093261">
      <w:bodyDiv w:val="1"/>
      <w:marLeft w:val="0"/>
      <w:marRight w:val="0"/>
      <w:marTop w:val="0"/>
      <w:marBottom w:val="0"/>
      <w:divBdr>
        <w:top w:val="none" w:sz="0" w:space="0" w:color="auto"/>
        <w:left w:val="none" w:sz="0" w:space="0" w:color="auto"/>
        <w:bottom w:val="none" w:sz="0" w:space="0" w:color="auto"/>
        <w:right w:val="none" w:sz="0" w:space="0" w:color="auto"/>
      </w:divBdr>
    </w:div>
    <w:div w:id="365494777">
      <w:bodyDiv w:val="1"/>
      <w:marLeft w:val="0"/>
      <w:marRight w:val="0"/>
      <w:marTop w:val="0"/>
      <w:marBottom w:val="0"/>
      <w:divBdr>
        <w:top w:val="none" w:sz="0" w:space="0" w:color="auto"/>
        <w:left w:val="none" w:sz="0" w:space="0" w:color="auto"/>
        <w:bottom w:val="none" w:sz="0" w:space="0" w:color="auto"/>
        <w:right w:val="none" w:sz="0" w:space="0" w:color="auto"/>
      </w:divBdr>
    </w:div>
    <w:div w:id="366099345">
      <w:bodyDiv w:val="1"/>
      <w:marLeft w:val="0"/>
      <w:marRight w:val="0"/>
      <w:marTop w:val="0"/>
      <w:marBottom w:val="0"/>
      <w:divBdr>
        <w:top w:val="none" w:sz="0" w:space="0" w:color="auto"/>
        <w:left w:val="none" w:sz="0" w:space="0" w:color="auto"/>
        <w:bottom w:val="none" w:sz="0" w:space="0" w:color="auto"/>
        <w:right w:val="none" w:sz="0" w:space="0" w:color="auto"/>
      </w:divBdr>
    </w:div>
    <w:div w:id="372464609">
      <w:bodyDiv w:val="1"/>
      <w:marLeft w:val="0"/>
      <w:marRight w:val="0"/>
      <w:marTop w:val="0"/>
      <w:marBottom w:val="0"/>
      <w:divBdr>
        <w:top w:val="none" w:sz="0" w:space="0" w:color="auto"/>
        <w:left w:val="none" w:sz="0" w:space="0" w:color="auto"/>
        <w:bottom w:val="none" w:sz="0" w:space="0" w:color="auto"/>
        <w:right w:val="none" w:sz="0" w:space="0" w:color="auto"/>
      </w:divBdr>
    </w:div>
    <w:div w:id="373585511">
      <w:bodyDiv w:val="1"/>
      <w:marLeft w:val="0"/>
      <w:marRight w:val="0"/>
      <w:marTop w:val="0"/>
      <w:marBottom w:val="0"/>
      <w:divBdr>
        <w:top w:val="none" w:sz="0" w:space="0" w:color="auto"/>
        <w:left w:val="none" w:sz="0" w:space="0" w:color="auto"/>
        <w:bottom w:val="none" w:sz="0" w:space="0" w:color="auto"/>
        <w:right w:val="none" w:sz="0" w:space="0" w:color="auto"/>
      </w:divBdr>
    </w:div>
    <w:div w:id="379399186">
      <w:bodyDiv w:val="1"/>
      <w:marLeft w:val="0"/>
      <w:marRight w:val="0"/>
      <w:marTop w:val="0"/>
      <w:marBottom w:val="0"/>
      <w:divBdr>
        <w:top w:val="none" w:sz="0" w:space="0" w:color="auto"/>
        <w:left w:val="none" w:sz="0" w:space="0" w:color="auto"/>
        <w:bottom w:val="none" w:sz="0" w:space="0" w:color="auto"/>
        <w:right w:val="none" w:sz="0" w:space="0" w:color="auto"/>
      </w:divBdr>
    </w:div>
    <w:div w:id="379982483">
      <w:bodyDiv w:val="1"/>
      <w:marLeft w:val="0"/>
      <w:marRight w:val="0"/>
      <w:marTop w:val="0"/>
      <w:marBottom w:val="0"/>
      <w:divBdr>
        <w:top w:val="none" w:sz="0" w:space="0" w:color="auto"/>
        <w:left w:val="none" w:sz="0" w:space="0" w:color="auto"/>
        <w:bottom w:val="none" w:sz="0" w:space="0" w:color="auto"/>
        <w:right w:val="none" w:sz="0" w:space="0" w:color="auto"/>
      </w:divBdr>
    </w:div>
    <w:div w:id="380444575">
      <w:bodyDiv w:val="1"/>
      <w:marLeft w:val="0"/>
      <w:marRight w:val="0"/>
      <w:marTop w:val="0"/>
      <w:marBottom w:val="0"/>
      <w:divBdr>
        <w:top w:val="none" w:sz="0" w:space="0" w:color="auto"/>
        <w:left w:val="none" w:sz="0" w:space="0" w:color="auto"/>
        <w:bottom w:val="none" w:sz="0" w:space="0" w:color="auto"/>
        <w:right w:val="none" w:sz="0" w:space="0" w:color="auto"/>
      </w:divBdr>
      <w:divsChild>
        <w:div w:id="329214760">
          <w:marLeft w:val="547"/>
          <w:marRight w:val="0"/>
          <w:marTop w:val="0"/>
          <w:marBottom w:val="0"/>
          <w:divBdr>
            <w:top w:val="none" w:sz="0" w:space="0" w:color="auto"/>
            <w:left w:val="none" w:sz="0" w:space="0" w:color="auto"/>
            <w:bottom w:val="none" w:sz="0" w:space="0" w:color="auto"/>
            <w:right w:val="none" w:sz="0" w:space="0" w:color="auto"/>
          </w:divBdr>
        </w:div>
      </w:divsChild>
    </w:div>
    <w:div w:id="382676436">
      <w:bodyDiv w:val="1"/>
      <w:marLeft w:val="0"/>
      <w:marRight w:val="0"/>
      <w:marTop w:val="0"/>
      <w:marBottom w:val="0"/>
      <w:divBdr>
        <w:top w:val="none" w:sz="0" w:space="0" w:color="auto"/>
        <w:left w:val="none" w:sz="0" w:space="0" w:color="auto"/>
        <w:bottom w:val="none" w:sz="0" w:space="0" w:color="auto"/>
        <w:right w:val="none" w:sz="0" w:space="0" w:color="auto"/>
      </w:divBdr>
    </w:div>
    <w:div w:id="384111502">
      <w:bodyDiv w:val="1"/>
      <w:marLeft w:val="0"/>
      <w:marRight w:val="0"/>
      <w:marTop w:val="0"/>
      <w:marBottom w:val="0"/>
      <w:divBdr>
        <w:top w:val="none" w:sz="0" w:space="0" w:color="auto"/>
        <w:left w:val="none" w:sz="0" w:space="0" w:color="auto"/>
        <w:bottom w:val="none" w:sz="0" w:space="0" w:color="auto"/>
        <w:right w:val="none" w:sz="0" w:space="0" w:color="auto"/>
      </w:divBdr>
    </w:div>
    <w:div w:id="384990137">
      <w:bodyDiv w:val="1"/>
      <w:marLeft w:val="0"/>
      <w:marRight w:val="0"/>
      <w:marTop w:val="0"/>
      <w:marBottom w:val="0"/>
      <w:divBdr>
        <w:top w:val="none" w:sz="0" w:space="0" w:color="auto"/>
        <w:left w:val="none" w:sz="0" w:space="0" w:color="auto"/>
        <w:bottom w:val="none" w:sz="0" w:space="0" w:color="auto"/>
        <w:right w:val="none" w:sz="0" w:space="0" w:color="auto"/>
      </w:divBdr>
    </w:div>
    <w:div w:id="388772069">
      <w:bodyDiv w:val="1"/>
      <w:marLeft w:val="0"/>
      <w:marRight w:val="0"/>
      <w:marTop w:val="0"/>
      <w:marBottom w:val="0"/>
      <w:divBdr>
        <w:top w:val="none" w:sz="0" w:space="0" w:color="auto"/>
        <w:left w:val="none" w:sz="0" w:space="0" w:color="auto"/>
        <w:bottom w:val="none" w:sz="0" w:space="0" w:color="auto"/>
        <w:right w:val="none" w:sz="0" w:space="0" w:color="auto"/>
      </w:divBdr>
    </w:div>
    <w:div w:id="389814827">
      <w:bodyDiv w:val="1"/>
      <w:marLeft w:val="0"/>
      <w:marRight w:val="0"/>
      <w:marTop w:val="0"/>
      <w:marBottom w:val="0"/>
      <w:divBdr>
        <w:top w:val="none" w:sz="0" w:space="0" w:color="auto"/>
        <w:left w:val="none" w:sz="0" w:space="0" w:color="auto"/>
        <w:bottom w:val="none" w:sz="0" w:space="0" w:color="auto"/>
        <w:right w:val="none" w:sz="0" w:space="0" w:color="auto"/>
      </w:divBdr>
    </w:div>
    <w:div w:id="390999829">
      <w:bodyDiv w:val="1"/>
      <w:marLeft w:val="0"/>
      <w:marRight w:val="0"/>
      <w:marTop w:val="0"/>
      <w:marBottom w:val="0"/>
      <w:divBdr>
        <w:top w:val="none" w:sz="0" w:space="0" w:color="auto"/>
        <w:left w:val="none" w:sz="0" w:space="0" w:color="auto"/>
        <w:bottom w:val="none" w:sz="0" w:space="0" w:color="auto"/>
        <w:right w:val="none" w:sz="0" w:space="0" w:color="auto"/>
      </w:divBdr>
    </w:div>
    <w:div w:id="393088203">
      <w:bodyDiv w:val="1"/>
      <w:marLeft w:val="0"/>
      <w:marRight w:val="0"/>
      <w:marTop w:val="0"/>
      <w:marBottom w:val="0"/>
      <w:divBdr>
        <w:top w:val="none" w:sz="0" w:space="0" w:color="auto"/>
        <w:left w:val="none" w:sz="0" w:space="0" w:color="auto"/>
        <w:bottom w:val="none" w:sz="0" w:space="0" w:color="auto"/>
        <w:right w:val="none" w:sz="0" w:space="0" w:color="auto"/>
      </w:divBdr>
    </w:div>
    <w:div w:id="395125778">
      <w:bodyDiv w:val="1"/>
      <w:marLeft w:val="0"/>
      <w:marRight w:val="0"/>
      <w:marTop w:val="0"/>
      <w:marBottom w:val="0"/>
      <w:divBdr>
        <w:top w:val="none" w:sz="0" w:space="0" w:color="auto"/>
        <w:left w:val="none" w:sz="0" w:space="0" w:color="auto"/>
        <w:bottom w:val="none" w:sz="0" w:space="0" w:color="auto"/>
        <w:right w:val="none" w:sz="0" w:space="0" w:color="auto"/>
      </w:divBdr>
    </w:div>
    <w:div w:id="396823038">
      <w:bodyDiv w:val="1"/>
      <w:marLeft w:val="0"/>
      <w:marRight w:val="0"/>
      <w:marTop w:val="0"/>
      <w:marBottom w:val="0"/>
      <w:divBdr>
        <w:top w:val="none" w:sz="0" w:space="0" w:color="auto"/>
        <w:left w:val="none" w:sz="0" w:space="0" w:color="auto"/>
        <w:bottom w:val="none" w:sz="0" w:space="0" w:color="auto"/>
        <w:right w:val="none" w:sz="0" w:space="0" w:color="auto"/>
      </w:divBdr>
    </w:div>
    <w:div w:id="397556751">
      <w:bodyDiv w:val="1"/>
      <w:marLeft w:val="0"/>
      <w:marRight w:val="0"/>
      <w:marTop w:val="0"/>
      <w:marBottom w:val="0"/>
      <w:divBdr>
        <w:top w:val="none" w:sz="0" w:space="0" w:color="auto"/>
        <w:left w:val="none" w:sz="0" w:space="0" w:color="auto"/>
        <w:bottom w:val="none" w:sz="0" w:space="0" w:color="auto"/>
        <w:right w:val="none" w:sz="0" w:space="0" w:color="auto"/>
      </w:divBdr>
    </w:div>
    <w:div w:id="399332473">
      <w:bodyDiv w:val="1"/>
      <w:marLeft w:val="0"/>
      <w:marRight w:val="0"/>
      <w:marTop w:val="0"/>
      <w:marBottom w:val="0"/>
      <w:divBdr>
        <w:top w:val="none" w:sz="0" w:space="0" w:color="auto"/>
        <w:left w:val="none" w:sz="0" w:space="0" w:color="auto"/>
        <w:bottom w:val="none" w:sz="0" w:space="0" w:color="auto"/>
        <w:right w:val="none" w:sz="0" w:space="0" w:color="auto"/>
      </w:divBdr>
    </w:div>
    <w:div w:id="402873047">
      <w:bodyDiv w:val="1"/>
      <w:marLeft w:val="0"/>
      <w:marRight w:val="0"/>
      <w:marTop w:val="0"/>
      <w:marBottom w:val="0"/>
      <w:divBdr>
        <w:top w:val="none" w:sz="0" w:space="0" w:color="auto"/>
        <w:left w:val="none" w:sz="0" w:space="0" w:color="auto"/>
        <w:bottom w:val="none" w:sz="0" w:space="0" w:color="auto"/>
        <w:right w:val="none" w:sz="0" w:space="0" w:color="auto"/>
      </w:divBdr>
      <w:divsChild>
        <w:div w:id="1128276679">
          <w:marLeft w:val="547"/>
          <w:marRight w:val="0"/>
          <w:marTop w:val="0"/>
          <w:marBottom w:val="0"/>
          <w:divBdr>
            <w:top w:val="none" w:sz="0" w:space="0" w:color="auto"/>
            <w:left w:val="none" w:sz="0" w:space="0" w:color="auto"/>
            <w:bottom w:val="none" w:sz="0" w:space="0" w:color="auto"/>
            <w:right w:val="none" w:sz="0" w:space="0" w:color="auto"/>
          </w:divBdr>
        </w:div>
        <w:div w:id="563107961">
          <w:marLeft w:val="547"/>
          <w:marRight w:val="0"/>
          <w:marTop w:val="0"/>
          <w:marBottom w:val="0"/>
          <w:divBdr>
            <w:top w:val="none" w:sz="0" w:space="0" w:color="auto"/>
            <w:left w:val="none" w:sz="0" w:space="0" w:color="auto"/>
            <w:bottom w:val="none" w:sz="0" w:space="0" w:color="auto"/>
            <w:right w:val="none" w:sz="0" w:space="0" w:color="auto"/>
          </w:divBdr>
        </w:div>
        <w:div w:id="763041006">
          <w:marLeft w:val="547"/>
          <w:marRight w:val="0"/>
          <w:marTop w:val="0"/>
          <w:marBottom w:val="0"/>
          <w:divBdr>
            <w:top w:val="none" w:sz="0" w:space="0" w:color="auto"/>
            <w:left w:val="none" w:sz="0" w:space="0" w:color="auto"/>
            <w:bottom w:val="none" w:sz="0" w:space="0" w:color="auto"/>
            <w:right w:val="none" w:sz="0" w:space="0" w:color="auto"/>
          </w:divBdr>
        </w:div>
        <w:div w:id="435826365">
          <w:marLeft w:val="547"/>
          <w:marRight w:val="0"/>
          <w:marTop w:val="0"/>
          <w:marBottom w:val="0"/>
          <w:divBdr>
            <w:top w:val="none" w:sz="0" w:space="0" w:color="auto"/>
            <w:left w:val="none" w:sz="0" w:space="0" w:color="auto"/>
            <w:bottom w:val="none" w:sz="0" w:space="0" w:color="auto"/>
            <w:right w:val="none" w:sz="0" w:space="0" w:color="auto"/>
          </w:divBdr>
        </w:div>
        <w:div w:id="1162356341">
          <w:marLeft w:val="547"/>
          <w:marRight w:val="0"/>
          <w:marTop w:val="0"/>
          <w:marBottom w:val="0"/>
          <w:divBdr>
            <w:top w:val="none" w:sz="0" w:space="0" w:color="auto"/>
            <w:left w:val="none" w:sz="0" w:space="0" w:color="auto"/>
            <w:bottom w:val="none" w:sz="0" w:space="0" w:color="auto"/>
            <w:right w:val="none" w:sz="0" w:space="0" w:color="auto"/>
          </w:divBdr>
        </w:div>
        <w:div w:id="112751031">
          <w:marLeft w:val="547"/>
          <w:marRight w:val="0"/>
          <w:marTop w:val="0"/>
          <w:marBottom w:val="0"/>
          <w:divBdr>
            <w:top w:val="none" w:sz="0" w:space="0" w:color="auto"/>
            <w:left w:val="none" w:sz="0" w:space="0" w:color="auto"/>
            <w:bottom w:val="none" w:sz="0" w:space="0" w:color="auto"/>
            <w:right w:val="none" w:sz="0" w:space="0" w:color="auto"/>
          </w:divBdr>
        </w:div>
        <w:div w:id="1137920218">
          <w:marLeft w:val="1166"/>
          <w:marRight w:val="0"/>
          <w:marTop w:val="0"/>
          <w:marBottom w:val="0"/>
          <w:divBdr>
            <w:top w:val="none" w:sz="0" w:space="0" w:color="auto"/>
            <w:left w:val="none" w:sz="0" w:space="0" w:color="auto"/>
            <w:bottom w:val="none" w:sz="0" w:space="0" w:color="auto"/>
            <w:right w:val="none" w:sz="0" w:space="0" w:color="auto"/>
          </w:divBdr>
        </w:div>
        <w:div w:id="1226525615">
          <w:marLeft w:val="1166"/>
          <w:marRight w:val="0"/>
          <w:marTop w:val="0"/>
          <w:marBottom w:val="0"/>
          <w:divBdr>
            <w:top w:val="none" w:sz="0" w:space="0" w:color="auto"/>
            <w:left w:val="none" w:sz="0" w:space="0" w:color="auto"/>
            <w:bottom w:val="none" w:sz="0" w:space="0" w:color="auto"/>
            <w:right w:val="none" w:sz="0" w:space="0" w:color="auto"/>
          </w:divBdr>
        </w:div>
        <w:div w:id="1371497389">
          <w:marLeft w:val="1166"/>
          <w:marRight w:val="0"/>
          <w:marTop w:val="0"/>
          <w:marBottom w:val="0"/>
          <w:divBdr>
            <w:top w:val="none" w:sz="0" w:space="0" w:color="auto"/>
            <w:left w:val="none" w:sz="0" w:space="0" w:color="auto"/>
            <w:bottom w:val="none" w:sz="0" w:space="0" w:color="auto"/>
            <w:right w:val="none" w:sz="0" w:space="0" w:color="auto"/>
          </w:divBdr>
        </w:div>
        <w:div w:id="1402094350">
          <w:marLeft w:val="1166"/>
          <w:marRight w:val="0"/>
          <w:marTop w:val="0"/>
          <w:marBottom w:val="0"/>
          <w:divBdr>
            <w:top w:val="none" w:sz="0" w:space="0" w:color="auto"/>
            <w:left w:val="none" w:sz="0" w:space="0" w:color="auto"/>
            <w:bottom w:val="none" w:sz="0" w:space="0" w:color="auto"/>
            <w:right w:val="none" w:sz="0" w:space="0" w:color="auto"/>
          </w:divBdr>
        </w:div>
        <w:div w:id="1324242968">
          <w:marLeft w:val="547"/>
          <w:marRight w:val="0"/>
          <w:marTop w:val="0"/>
          <w:marBottom w:val="0"/>
          <w:divBdr>
            <w:top w:val="none" w:sz="0" w:space="0" w:color="auto"/>
            <w:left w:val="none" w:sz="0" w:space="0" w:color="auto"/>
            <w:bottom w:val="none" w:sz="0" w:space="0" w:color="auto"/>
            <w:right w:val="none" w:sz="0" w:space="0" w:color="auto"/>
          </w:divBdr>
        </w:div>
        <w:div w:id="1094278979">
          <w:marLeft w:val="1166"/>
          <w:marRight w:val="0"/>
          <w:marTop w:val="0"/>
          <w:marBottom w:val="0"/>
          <w:divBdr>
            <w:top w:val="none" w:sz="0" w:space="0" w:color="auto"/>
            <w:left w:val="none" w:sz="0" w:space="0" w:color="auto"/>
            <w:bottom w:val="none" w:sz="0" w:space="0" w:color="auto"/>
            <w:right w:val="none" w:sz="0" w:space="0" w:color="auto"/>
          </w:divBdr>
        </w:div>
        <w:div w:id="1060249885">
          <w:marLeft w:val="1166"/>
          <w:marRight w:val="0"/>
          <w:marTop w:val="0"/>
          <w:marBottom w:val="0"/>
          <w:divBdr>
            <w:top w:val="none" w:sz="0" w:space="0" w:color="auto"/>
            <w:left w:val="none" w:sz="0" w:space="0" w:color="auto"/>
            <w:bottom w:val="none" w:sz="0" w:space="0" w:color="auto"/>
            <w:right w:val="none" w:sz="0" w:space="0" w:color="auto"/>
          </w:divBdr>
        </w:div>
        <w:div w:id="390351674">
          <w:marLeft w:val="1166"/>
          <w:marRight w:val="0"/>
          <w:marTop w:val="0"/>
          <w:marBottom w:val="0"/>
          <w:divBdr>
            <w:top w:val="none" w:sz="0" w:space="0" w:color="auto"/>
            <w:left w:val="none" w:sz="0" w:space="0" w:color="auto"/>
            <w:bottom w:val="none" w:sz="0" w:space="0" w:color="auto"/>
            <w:right w:val="none" w:sz="0" w:space="0" w:color="auto"/>
          </w:divBdr>
        </w:div>
      </w:divsChild>
    </w:div>
    <w:div w:id="406196397">
      <w:bodyDiv w:val="1"/>
      <w:marLeft w:val="0"/>
      <w:marRight w:val="0"/>
      <w:marTop w:val="0"/>
      <w:marBottom w:val="0"/>
      <w:divBdr>
        <w:top w:val="none" w:sz="0" w:space="0" w:color="auto"/>
        <w:left w:val="none" w:sz="0" w:space="0" w:color="auto"/>
        <w:bottom w:val="none" w:sz="0" w:space="0" w:color="auto"/>
        <w:right w:val="none" w:sz="0" w:space="0" w:color="auto"/>
      </w:divBdr>
    </w:div>
    <w:div w:id="407073496">
      <w:bodyDiv w:val="1"/>
      <w:marLeft w:val="0"/>
      <w:marRight w:val="0"/>
      <w:marTop w:val="0"/>
      <w:marBottom w:val="0"/>
      <w:divBdr>
        <w:top w:val="none" w:sz="0" w:space="0" w:color="auto"/>
        <w:left w:val="none" w:sz="0" w:space="0" w:color="auto"/>
        <w:bottom w:val="none" w:sz="0" w:space="0" w:color="auto"/>
        <w:right w:val="none" w:sz="0" w:space="0" w:color="auto"/>
      </w:divBdr>
    </w:div>
    <w:div w:id="412357802">
      <w:bodyDiv w:val="1"/>
      <w:marLeft w:val="0"/>
      <w:marRight w:val="0"/>
      <w:marTop w:val="0"/>
      <w:marBottom w:val="0"/>
      <w:divBdr>
        <w:top w:val="none" w:sz="0" w:space="0" w:color="auto"/>
        <w:left w:val="none" w:sz="0" w:space="0" w:color="auto"/>
        <w:bottom w:val="none" w:sz="0" w:space="0" w:color="auto"/>
        <w:right w:val="none" w:sz="0" w:space="0" w:color="auto"/>
      </w:divBdr>
    </w:div>
    <w:div w:id="413208383">
      <w:bodyDiv w:val="1"/>
      <w:marLeft w:val="0"/>
      <w:marRight w:val="0"/>
      <w:marTop w:val="0"/>
      <w:marBottom w:val="0"/>
      <w:divBdr>
        <w:top w:val="none" w:sz="0" w:space="0" w:color="auto"/>
        <w:left w:val="none" w:sz="0" w:space="0" w:color="auto"/>
        <w:bottom w:val="none" w:sz="0" w:space="0" w:color="auto"/>
        <w:right w:val="none" w:sz="0" w:space="0" w:color="auto"/>
      </w:divBdr>
    </w:div>
    <w:div w:id="415977776">
      <w:bodyDiv w:val="1"/>
      <w:marLeft w:val="0"/>
      <w:marRight w:val="0"/>
      <w:marTop w:val="0"/>
      <w:marBottom w:val="0"/>
      <w:divBdr>
        <w:top w:val="none" w:sz="0" w:space="0" w:color="auto"/>
        <w:left w:val="none" w:sz="0" w:space="0" w:color="auto"/>
        <w:bottom w:val="none" w:sz="0" w:space="0" w:color="auto"/>
        <w:right w:val="none" w:sz="0" w:space="0" w:color="auto"/>
      </w:divBdr>
    </w:div>
    <w:div w:id="418597256">
      <w:bodyDiv w:val="1"/>
      <w:marLeft w:val="0"/>
      <w:marRight w:val="0"/>
      <w:marTop w:val="0"/>
      <w:marBottom w:val="0"/>
      <w:divBdr>
        <w:top w:val="none" w:sz="0" w:space="0" w:color="auto"/>
        <w:left w:val="none" w:sz="0" w:space="0" w:color="auto"/>
        <w:bottom w:val="none" w:sz="0" w:space="0" w:color="auto"/>
        <w:right w:val="none" w:sz="0" w:space="0" w:color="auto"/>
      </w:divBdr>
    </w:div>
    <w:div w:id="424611854">
      <w:bodyDiv w:val="1"/>
      <w:marLeft w:val="0"/>
      <w:marRight w:val="0"/>
      <w:marTop w:val="0"/>
      <w:marBottom w:val="0"/>
      <w:divBdr>
        <w:top w:val="none" w:sz="0" w:space="0" w:color="auto"/>
        <w:left w:val="none" w:sz="0" w:space="0" w:color="auto"/>
        <w:bottom w:val="none" w:sz="0" w:space="0" w:color="auto"/>
        <w:right w:val="none" w:sz="0" w:space="0" w:color="auto"/>
      </w:divBdr>
    </w:div>
    <w:div w:id="427240177">
      <w:bodyDiv w:val="1"/>
      <w:marLeft w:val="0"/>
      <w:marRight w:val="0"/>
      <w:marTop w:val="0"/>
      <w:marBottom w:val="0"/>
      <w:divBdr>
        <w:top w:val="none" w:sz="0" w:space="0" w:color="auto"/>
        <w:left w:val="none" w:sz="0" w:space="0" w:color="auto"/>
        <w:bottom w:val="none" w:sz="0" w:space="0" w:color="auto"/>
        <w:right w:val="none" w:sz="0" w:space="0" w:color="auto"/>
      </w:divBdr>
    </w:div>
    <w:div w:id="428357557">
      <w:bodyDiv w:val="1"/>
      <w:marLeft w:val="0"/>
      <w:marRight w:val="0"/>
      <w:marTop w:val="0"/>
      <w:marBottom w:val="0"/>
      <w:divBdr>
        <w:top w:val="none" w:sz="0" w:space="0" w:color="auto"/>
        <w:left w:val="none" w:sz="0" w:space="0" w:color="auto"/>
        <w:bottom w:val="none" w:sz="0" w:space="0" w:color="auto"/>
        <w:right w:val="none" w:sz="0" w:space="0" w:color="auto"/>
      </w:divBdr>
    </w:div>
    <w:div w:id="429396549">
      <w:bodyDiv w:val="1"/>
      <w:marLeft w:val="0"/>
      <w:marRight w:val="0"/>
      <w:marTop w:val="0"/>
      <w:marBottom w:val="0"/>
      <w:divBdr>
        <w:top w:val="none" w:sz="0" w:space="0" w:color="auto"/>
        <w:left w:val="none" w:sz="0" w:space="0" w:color="auto"/>
        <w:bottom w:val="none" w:sz="0" w:space="0" w:color="auto"/>
        <w:right w:val="none" w:sz="0" w:space="0" w:color="auto"/>
      </w:divBdr>
    </w:div>
    <w:div w:id="432170170">
      <w:bodyDiv w:val="1"/>
      <w:marLeft w:val="0"/>
      <w:marRight w:val="0"/>
      <w:marTop w:val="0"/>
      <w:marBottom w:val="0"/>
      <w:divBdr>
        <w:top w:val="none" w:sz="0" w:space="0" w:color="auto"/>
        <w:left w:val="none" w:sz="0" w:space="0" w:color="auto"/>
        <w:bottom w:val="none" w:sz="0" w:space="0" w:color="auto"/>
        <w:right w:val="none" w:sz="0" w:space="0" w:color="auto"/>
      </w:divBdr>
    </w:div>
    <w:div w:id="434404889">
      <w:bodyDiv w:val="1"/>
      <w:marLeft w:val="0"/>
      <w:marRight w:val="0"/>
      <w:marTop w:val="0"/>
      <w:marBottom w:val="0"/>
      <w:divBdr>
        <w:top w:val="none" w:sz="0" w:space="0" w:color="auto"/>
        <w:left w:val="none" w:sz="0" w:space="0" w:color="auto"/>
        <w:bottom w:val="none" w:sz="0" w:space="0" w:color="auto"/>
        <w:right w:val="none" w:sz="0" w:space="0" w:color="auto"/>
      </w:divBdr>
    </w:div>
    <w:div w:id="434518611">
      <w:bodyDiv w:val="1"/>
      <w:marLeft w:val="0"/>
      <w:marRight w:val="0"/>
      <w:marTop w:val="0"/>
      <w:marBottom w:val="0"/>
      <w:divBdr>
        <w:top w:val="none" w:sz="0" w:space="0" w:color="auto"/>
        <w:left w:val="none" w:sz="0" w:space="0" w:color="auto"/>
        <w:bottom w:val="none" w:sz="0" w:space="0" w:color="auto"/>
        <w:right w:val="none" w:sz="0" w:space="0" w:color="auto"/>
      </w:divBdr>
    </w:div>
    <w:div w:id="437144288">
      <w:bodyDiv w:val="1"/>
      <w:marLeft w:val="0"/>
      <w:marRight w:val="0"/>
      <w:marTop w:val="0"/>
      <w:marBottom w:val="0"/>
      <w:divBdr>
        <w:top w:val="none" w:sz="0" w:space="0" w:color="auto"/>
        <w:left w:val="none" w:sz="0" w:space="0" w:color="auto"/>
        <w:bottom w:val="none" w:sz="0" w:space="0" w:color="auto"/>
        <w:right w:val="none" w:sz="0" w:space="0" w:color="auto"/>
      </w:divBdr>
    </w:div>
    <w:div w:id="438522852">
      <w:bodyDiv w:val="1"/>
      <w:marLeft w:val="0"/>
      <w:marRight w:val="0"/>
      <w:marTop w:val="0"/>
      <w:marBottom w:val="0"/>
      <w:divBdr>
        <w:top w:val="none" w:sz="0" w:space="0" w:color="auto"/>
        <w:left w:val="none" w:sz="0" w:space="0" w:color="auto"/>
        <w:bottom w:val="none" w:sz="0" w:space="0" w:color="auto"/>
        <w:right w:val="none" w:sz="0" w:space="0" w:color="auto"/>
      </w:divBdr>
    </w:div>
    <w:div w:id="441150921">
      <w:bodyDiv w:val="1"/>
      <w:marLeft w:val="0"/>
      <w:marRight w:val="0"/>
      <w:marTop w:val="0"/>
      <w:marBottom w:val="0"/>
      <w:divBdr>
        <w:top w:val="none" w:sz="0" w:space="0" w:color="auto"/>
        <w:left w:val="none" w:sz="0" w:space="0" w:color="auto"/>
        <w:bottom w:val="none" w:sz="0" w:space="0" w:color="auto"/>
        <w:right w:val="none" w:sz="0" w:space="0" w:color="auto"/>
      </w:divBdr>
    </w:div>
    <w:div w:id="442461369">
      <w:bodyDiv w:val="1"/>
      <w:marLeft w:val="0"/>
      <w:marRight w:val="0"/>
      <w:marTop w:val="0"/>
      <w:marBottom w:val="0"/>
      <w:divBdr>
        <w:top w:val="none" w:sz="0" w:space="0" w:color="auto"/>
        <w:left w:val="none" w:sz="0" w:space="0" w:color="auto"/>
        <w:bottom w:val="none" w:sz="0" w:space="0" w:color="auto"/>
        <w:right w:val="none" w:sz="0" w:space="0" w:color="auto"/>
      </w:divBdr>
    </w:div>
    <w:div w:id="448207523">
      <w:bodyDiv w:val="1"/>
      <w:marLeft w:val="0"/>
      <w:marRight w:val="0"/>
      <w:marTop w:val="0"/>
      <w:marBottom w:val="0"/>
      <w:divBdr>
        <w:top w:val="none" w:sz="0" w:space="0" w:color="auto"/>
        <w:left w:val="none" w:sz="0" w:space="0" w:color="auto"/>
        <w:bottom w:val="none" w:sz="0" w:space="0" w:color="auto"/>
        <w:right w:val="none" w:sz="0" w:space="0" w:color="auto"/>
      </w:divBdr>
    </w:div>
    <w:div w:id="452526319">
      <w:bodyDiv w:val="1"/>
      <w:marLeft w:val="0"/>
      <w:marRight w:val="0"/>
      <w:marTop w:val="0"/>
      <w:marBottom w:val="0"/>
      <w:divBdr>
        <w:top w:val="none" w:sz="0" w:space="0" w:color="auto"/>
        <w:left w:val="none" w:sz="0" w:space="0" w:color="auto"/>
        <w:bottom w:val="none" w:sz="0" w:space="0" w:color="auto"/>
        <w:right w:val="none" w:sz="0" w:space="0" w:color="auto"/>
      </w:divBdr>
    </w:div>
    <w:div w:id="452797323">
      <w:bodyDiv w:val="1"/>
      <w:marLeft w:val="0"/>
      <w:marRight w:val="0"/>
      <w:marTop w:val="0"/>
      <w:marBottom w:val="0"/>
      <w:divBdr>
        <w:top w:val="none" w:sz="0" w:space="0" w:color="auto"/>
        <w:left w:val="none" w:sz="0" w:space="0" w:color="auto"/>
        <w:bottom w:val="none" w:sz="0" w:space="0" w:color="auto"/>
        <w:right w:val="none" w:sz="0" w:space="0" w:color="auto"/>
      </w:divBdr>
    </w:div>
    <w:div w:id="454375379">
      <w:bodyDiv w:val="1"/>
      <w:marLeft w:val="0"/>
      <w:marRight w:val="0"/>
      <w:marTop w:val="0"/>
      <w:marBottom w:val="0"/>
      <w:divBdr>
        <w:top w:val="none" w:sz="0" w:space="0" w:color="auto"/>
        <w:left w:val="none" w:sz="0" w:space="0" w:color="auto"/>
        <w:bottom w:val="none" w:sz="0" w:space="0" w:color="auto"/>
        <w:right w:val="none" w:sz="0" w:space="0" w:color="auto"/>
      </w:divBdr>
    </w:div>
    <w:div w:id="456919789">
      <w:bodyDiv w:val="1"/>
      <w:marLeft w:val="0"/>
      <w:marRight w:val="0"/>
      <w:marTop w:val="0"/>
      <w:marBottom w:val="0"/>
      <w:divBdr>
        <w:top w:val="none" w:sz="0" w:space="0" w:color="auto"/>
        <w:left w:val="none" w:sz="0" w:space="0" w:color="auto"/>
        <w:bottom w:val="none" w:sz="0" w:space="0" w:color="auto"/>
        <w:right w:val="none" w:sz="0" w:space="0" w:color="auto"/>
      </w:divBdr>
    </w:div>
    <w:div w:id="471407649">
      <w:bodyDiv w:val="1"/>
      <w:marLeft w:val="0"/>
      <w:marRight w:val="0"/>
      <w:marTop w:val="0"/>
      <w:marBottom w:val="0"/>
      <w:divBdr>
        <w:top w:val="none" w:sz="0" w:space="0" w:color="auto"/>
        <w:left w:val="none" w:sz="0" w:space="0" w:color="auto"/>
        <w:bottom w:val="none" w:sz="0" w:space="0" w:color="auto"/>
        <w:right w:val="none" w:sz="0" w:space="0" w:color="auto"/>
      </w:divBdr>
    </w:div>
    <w:div w:id="474958418">
      <w:bodyDiv w:val="1"/>
      <w:marLeft w:val="0"/>
      <w:marRight w:val="0"/>
      <w:marTop w:val="0"/>
      <w:marBottom w:val="0"/>
      <w:divBdr>
        <w:top w:val="none" w:sz="0" w:space="0" w:color="auto"/>
        <w:left w:val="none" w:sz="0" w:space="0" w:color="auto"/>
        <w:bottom w:val="none" w:sz="0" w:space="0" w:color="auto"/>
        <w:right w:val="none" w:sz="0" w:space="0" w:color="auto"/>
      </w:divBdr>
    </w:div>
    <w:div w:id="477185375">
      <w:bodyDiv w:val="1"/>
      <w:marLeft w:val="0"/>
      <w:marRight w:val="0"/>
      <w:marTop w:val="0"/>
      <w:marBottom w:val="0"/>
      <w:divBdr>
        <w:top w:val="none" w:sz="0" w:space="0" w:color="auto"/>
        <w:left w:val="none" w:sz="0" w:space="0" w:color="auto"/>
        <w:bottom w:val="none" w:sz="0" w:space="0" w:color="auto"/>
        <w:right w:val="none" w:sz="0" w:space="0" w:color="auto"/>
      </w:divBdr>
    </w:div>
    <w:div w:id="477186681">
      <w:bodyDiv w:val="1"/>
      <w:marLeft w:val="0"/>
      <w:marRight w:val="0"/>
      <w:marTop w:val="0"/>
      <w:marBottom w:val="0"/>
      <w:divBdr>
        <w:top w:val="none" w:sz="0" w:space="0" w:color="auto"/>
        <w:left w:val="none" w:sz="0" w:space="0" w:color="auto"/>
        <w:bottom w:val="none" w:sz="0" w:space="0" w:color="auto"/>
        <w:right w:val="none" w:sz="0" w:space="0" w:color="auto"/>
      </w:divBdr>
    </w:div>
    <w:div w:id="479080357">
      <w:bodyDiv w:val="1"/>
      <w:marLeft w:val="0"/>
      <w:marRight w:val="0"/>
      <w:marTop w:val="0"/>
      <w:marBottom w:val="0"/>
      <w:divBdr>
        <w:top w:val="none" w:sz="0" w:space="0" w:color="auto"/>
        <w:left w:val="none" w:sz="0" w:space="0" w:color="auto"/>
        <w:bottom w:val="none" w:sz="0" w:space="0" w:color="auto"/>
        <w:right w:val="none" w:sz="0" w:space="0" w:color="auto"/>
      </w:divBdr>
    </w:div>
    <w:div w:id="484131425">
      <w:bodyDiv w:val="1"/>
      <w:marLeft w:val="0"/>
      <w:marRight w:val="0"/>
      <w:marTop w:val="0"/>
      <w:marBottom w:val="0"/>
      <w:divBdr>
        <w:top w:val="none" w:sz="0" w:space="0" w:color="auto"/>
        <w:left w:val="none" w:sz="0" w:space="0" w:color="auto"/>
        <w:bottom w:val="none" w:sz="0" w:space="0" w:color="auto"/>
        <w:right w:val="none" w:sz="0" w:space="0" w:color="auto"/>
      </w:divBdr>
    </w:div>
    <w:div w:id="486168764">
      <w:bodyDiv w:val="1"/>
      <w:marLeft w:val="0"/>
      <w:marRight w:val="0"/>
      <w:marTop w:val="0"/>
      <w:marBottom w:val="0"/>
      <w:divBdr>
        <w:top w:val="none" w:sz="0" w:space="0" w:color="auto"/>
        <w:left w:val="none" w:sz="0" w:space="0" w:color="auto"/>
        <w:bottom w:val="none" w:sz="0" w:space="0" w:color="auto"/>
        <w:right w:val="none" w:sz="0" w:space="0" w:color="auto"/>
      </w:divBdr>
    </w:div>
    <w:div w:id="487094464">
      <w:bodyDiv w:val="1"/>
      <w:marLeft w:val="0"/>
      <w:marRight w:val="0"/>
      <w:marTop w:val="0"/>
      <w:marBottom w:val="0"/>
      <w:divBdr>
        <w:top w:val="none" w:sz="0" w:space="0" w:color="auto"/>
        <w:left w:val="none" w:sz="0" w:space="0" w:color="auto"/>
        <w:bottom w:val="none" w:sz="0" w:space="0" w:color="auto"/>
        <w:right w:val="none" w:sz="0" w:space="0" w:color="auto"/>
      </w:divBdr>
    </w:div>
    <w:div w:id="499857088">
      <w:bodyDiv w:val="1"/>
      <w:marLeft w:val="0"/>
      <w:marRight w:val="0"/>
      <w:marTop w:val="0"/>
      <w:marBottom w:val="0"/>
      <w:divBdr>
        <w:top w:val="none" w:sz="0" w:space="0" w:color="auto"/>
        <w:left w:val="none" w:sz="0" w:space="0" w:color="auto"/>
        <w:bottom w:val="none" w:sz="0" w:space="0" w:color="auto"/>
        <w:right w:val="none" w:sz="0" w:space="0" w:color="auto"/>
      </w:divBdr>
    </w:div>
    <w:div w:id="502092990">
      <w:bodyDiv w:val="1"/>
      <w:marLeft w:val="0"/>
      <w:marRight w:val="0"/>
      <w:marTop w:val="0"/>
      <w:marBottom w:val="0"/>
      <w:divBdr>
        <w:top w:val="none" w:sz="0" w:space="0" w:color="auto"/>
        <w:left w:val="none" w:sz="0" w:space="0" w:color="auto"/>
        <w:bottom w:val="none" w:sz="0" w:space="0" w:color="auto"/>
        <w:right w:val="none" w:sz="0" w:space="0" w:color="auto"/>
      </w:divBdr>
    </w:div>
    <w:div w:id="503934959">
      <w:bodyDiv w:val="1"/>
      <w:marLeft w:val="0"/>
      <w:marRight w:val="0"/>
      <w:marTop w:val="0"/>
      <w:marBottom w:val="0"/>
      <w:divBdr>
        <w:top w:val="none" w:sz="0" w:space="0" w:color="auto"/>
        <w:left w:val="none" w:sz="0" w:space="0" w:color="auto"/>
        <w:bottom w:val="none" w:sz="0" w:space="0" w:color="auto"/>
        <w:right w:val="none" w:sz="0" w:space="0" w:color="auto"/>
      </w:divBdr>
    </w:div>
    <w:div w:id="506137777">
      <w:bodyDiv w:val="1"/>
      <w:marLeft w:val="0"/>
      <w:marRight w:val="0"/>
      <w:marTop w:val="0"/>
      <w:marBottom w:val="0"/>
      <w:divBdr>
        <w:top w:val="none" w:sz="0" w:space="0" w:color="auto"/>
        <w:left w:val="none" w:sz="0" w:space="0" w:color="auto"/>
        <w:bottom w:val="none" w:sz="0" w:space="0" w:color="auto"/>
        <w:right w:val="none" w:sz="0" w:space="0" w:color="auto"/>
      </w:divBdr>
    </w:div>
    <w:div w:id="506866559">
      <w:bodyDiv w:val="1"/>
      <w:marLeft w:val="0"/>
      <w:marRight w:val="0"/>
      <w:marTop w:val="0"/>
      <w:marBottom w:val="0"/>
      <w:divBdr>
        <w:top w:val="none" w:sz="0" w:space="0" w:color="auto"/>
        <w:left w:val="none" w:sz="0" w:space="0" w:color="auto"/>
        <w:bottom w:val="none" w:sz="0" w:space="0" w:color="auto"/>
        <w:right w:val="none" w:sz="0" w:space="0" w:color="auto"/>
      </w:divBdr>
    </w:div>
    <w:div w:id="507208342">
      <w:bodyDiv w:val="1"/>
      <w:marLeft w:val="0"/>
      <w:marRight w:val="0"/>
      <w:marTop w:val="0"/>
      <w:marBottom w:val="0"/>
      <w:divBdr>
        <w:top w:val="none" w:sz="0" w:space="0" w:color="auto"/>
        <w:left w:val="none" w:sz="0" w:space="0" w:color="auto"/>
        <w:bottom w:val="none" w:sz="0" w:space="0" w:color="auto"/>
        <w:right w:val="none" w:sz="0" w:space="0" w:color="auto"/>
      </w:divBdr>
    </w:div>
    <w:div w:id="508448640">
      <w:bodyDiv w:val="1"/>
      <w:marLeft w:val="0"/>
      <w:marRight w:val="0"/>
      <w:marTop w:val="0"/>
      <w:marBottom w:val="0"/>
      <w:divBdr>
        <w:top w:val="none" w:sz="0" w:space="0" w:color="auto"/>
        <w:left w:val="none" w:sz="0" w:space="0" w:color="auto"/>
        <w:bottom w:val="none" w:sz="0" w:space="0" w:color="auto"/>
        <w:right w:val="none" w:sz="0" w:space="0" w:color="auto"/>
      </w:divBdr>
    </w:div>
    <w:div w:id="509373850">
      <w:bodyDiv w:val="1"/>
      <w:marLeft w:val="0"/>
      <w:marRight w:val="0"/>
      <w:marTop w:val="0"/>
      <w:marBottom w:val="0"/>
      <w:divBdr>
        <w:top w:val="none" w:sz="0" w:space="0" w:color="auto"/>
        <w:left w:val="none" w:sz="0" w:space="0" w:color="auto"/>
        <w:bottom w:val="none" w:sz="0" w:space="0" w:color="auto"/>
        <w:right w:val="none" w:sz="0" w:space="0" w:color="auto"/>
      </w:divBdr>
    </w:div>
    <w:div w:id="511192004">
      <w:bodyDiv w:val="1"/>
      <w:marLeft w:val="0"/>
      <w:marRight w:val="0"/>
      <w:marTop w:val="0"/>
      <w:marBottom w:val="0"/>
      <w:divBdr>
        <w:top w:val="none" w:sz="0" w:space="0" w:color="auto"/>
        <w:left w:val="none" w:sz="0" w:space="0" w:color="auto"/>
        <w:bottom w:val="none" w:sz="0" w:space="0" w:color="auto"/>
        <w:right w:val="none" w:sz="0" w:space="0" w:color="auto"/>
      </w:divBdr>
    </w:div>
    <w:div w:id="517701604">
      <w:bodyDiv w:val="1"/>
      <w:marLeft w:val="0"/>
      <w:marRight w:val="0"/>
      <w:marTop w:val="0"/>
      <w:marBottom w:val="0"/>
      <w:divBdr>
        <w:top w:val="none" w:sz="0" w:space="0" w:color="auto"/>
        <w:left w:val="none" w:sz="0" w:space="0" w:color="auto"/>
        <w:bottom w:val="none" w:sz="0" w:space="0" w:color="auto"/>
        <w:right w:val="none" w:sz="0" w:space="0" w:color="auto"/>
      </w:divBdr>
    </w:div>
    <w:div w:id="518929052">
      <w:bodyDiv w:val="1"/>
      <w:marLeft w:val="0"/>
      <w:marRight w:val="0"/>
      <w:marTop w:val="0"/>
      <w:marBottom w:val="0"/>
      <w:divBdr>
        <w:top w:val="none" w:sz="0" w:space="0" w:color="auto"/>
        <w:left w:val="none" w:sz="0" w:space="0" w:color="auto"/>
        <w:bottom w:val="none" w:sz="0" w:space="0" w:color="auto"/>
        <w:right w:val="none" w:sz="0" w:space="0" w:color="auto"/>
      </w:divBdr>
    </w:div>
    <w:div w:id="519589922">
      <w:bodyDiv w:val="1"/>
      <w:marLeft w:val="0"/>
      <w:marRight w:val="0"/>
      <w:marTop w:val="0"/>
      <w:marBottom w:val="0"/>
      <w:divBdr>
        <w:top w:val="none" w:sz="0" w:space="0" w:color="auto"/>
        <w:left w:val="none" w:sz="0" w:space="0" w:color="auto"/>
        <w:bottom w:val="none" w:sz="0" w:space="0" w:color="auto"/>
        <w:right w:val="none" w:sz="0" w:space="0" w:color="auto"/>
      </w:divBdr>
    </w:div>
    <w:div w:id="520163721">
      <w:bodyDiv w:val="1"/>
      <w:marLeft w:val="0"/>
      <w:marRight w:val="0"/>
      <w:marTop w:val="0"/>
      <w:marBottom w:val="0"/>
      <w:divBdr>
        <w:top w:val="none" w:sz="0" w:space="0" w:color="auto"/>
        <w:left w:val="none" w:sz="0" w:space="0" w:color="auto"/>
        <w:bottom w:val="none" w:sz="0" w:space="0" w:color="auto"/>
        <w:right w:val="none" w:sz="0" w:space="0" w:color="auto"/>
      </w:divBdr>
    </w:div>
    <w:div w:id="525872113">
      <w:bodyDiv w:val="1"/>
      <w:marLeft w:val="0"/>
      <w:marRight w:val="0"/>
      <w:marTop w:val="0"/>
      <w:marBottom w:val="0"/>
      <w:divBdr>
        <w:top w:val="none" w:sz="0" w:space="0" w:color="auto"/>
        <w:left w:val="none" w:sz="0" w:space="0" w:color="auto"/>
        <w:bottom w:val="none" w:sz="0" w:space="0" w:color="auto"/>
        <w:right w:val="none" w:sz="0" w:space="0" w:color="auto"/>
      </w:divBdr>
    </w:div>
    <w:div w:id="527960059">
      <w:bodyDiv w:val="1"/>
      <w:marLeft w:val="0"/>
      <w:marRight w:val="0"/>
      <w:marTop w:val="0"/>
      <w:marBottom w:val="0"/>
      <w:divBdr>
        <w:top w:val="none" w:sz="0" w:space="0" w:color="auto"/>
        <w:left w:val="none" w:sz="0" w:space="0" w:color="auto"/>
        <w:bottom w:val="none" w:sz="0" w:space="0" w:color="auto"/>
        <w:right w:val="none" w:sz="0" w:space="0" w:color="auto"/>
      </w:divBdr>
    </w:div>
    <w:div w:id="528446527">
      <w:bodyDiv w:val="1"/>
      <w:marLeft w:val="0"/>
      <w:marRight w:val="0"/>
      <w:marTop w:val="0"/>
      <w:marBottom w:val="0"/>
      <w:divBdr>
        <w:top w:val="none" w:sz="0" w:space="0" w:color="auto"/>
        <w:left w:val="none" w:sz="0" w:space="0" w:color="auto"/>
        <w:bottom w:val="none" w:sz="0" w:space="0" w:color="auto"/>
        <w:right w:val="none" w:sz="0" w:space="0" w:color="auto"/>
      </w:divBdr>
    </w:div>
    <w:div w:id="534195770">
      <w:bodyDiv w:val="1"/>
      <w:marLeft w:val="0"/>
      <w:marRight w:val="0"/>
      <w:marTop w:val="0"/>
      <w:marBottom w:val="0"/>
      <w:divBdr>
        <w:top w:val="none" w:sz="0" w:space="0" w:color="auto"/>
        <w:left w:val="none" w:sz="0" w:space="0" w:color="auto"/>
        <w:bottom w:val="none" w:sz="0" w:space="0" w:color="auto"/>
        <w:right w:val="none" w:sz="0" w:space="0" w:color="auto"/>
      </w:divBdr>
    </w:div>
    <w:div w:id="535317918">
      <w:bodyDiv w:val="1"/>
      <w:marLeft w:val="0"/>
      <w:marRight w:val="0"/>
      <w:marTop w:val="0"/>
      <w:marBottom w:val="0"/>
      <w:divBdr>
        <w:top w:val="none" w:sz="0" w:space="0" w:color="auto"/>
        <w:left w:val="none" w:sz="0" w:space="0" w:color="auto"/>
        <w:bottom w:val="none" w:sz="0" w:space="0" w:color="auto"/>
        <w:right w:val="none" w:sz="0" w:space="0" w:color="auto"/>
      </w:divBdr>
    </w:div>
    <w:div w:id="536553903">
      <w:bodyDiv w:val="1"/>
      <w:marLeft w:val="0"/>
      <w:marRight w:val="0"/>
      <w:marTop w:val="0"/>
      <w:marBottom w:val="0"/>
      <w:divBdr>
        <w:top w:val="none" w:sz="0" w:space="0" w:color="auto"/>
        <w:left w:val="none" w:sz="0" w:space="0" w:color="auto"/>
        <w:bottom w:val="none" w:sz="0" w:space="0" w:color="auto"/>
        <w:right w:val="none" w:sz="0" w:space="0" w:color="auto"/>
      </w:divBdr>
    </w:div>
    <w:div w:id="542250221">
      <w:bodyDiv w:val="1"/>
      <w:marLeft w:val="0"/>
      <w:marRight w:val="0"/>
      <w:marTop w:val="0"/>
      <w:marBottom w:val="0"/>
      <w:divBdr>
        <w:top w:val="none" w:sz="0" w:space="0" w:color="auto"/>
        <w:left w:val="none" w:sz="0" w:space="0" w:color="auto"/>
        <w:bottom w:val="none" w:sz="0" w:space="0" w:color="auto"/>
        <w:right w:val="none" w:sz="0" w:space="0" w:color="auto"/>
      </w:divBdr>
    </w:div>
    <w:div w:id="542714148">
      <w:bodyDiv w:val="1"/>
      <w:marLeft w:val="0"/>
      <w:marRight w:val="0"/>
      <w:marTop w:val="0"/>
      <w:marBottom w:val="0"/>
      <w:divBdr>
        <w:top w:val="none" w:sz="0" w:space="0" w:color="auto"/>
        <w:left w:val="none" w:sz="0" w:space="0" w:color="auto"/>
        <w:bottom w:val="none" w:sz="0" w:space="0" w:color="auto"/>
        <w:right w:val="none" w:sz="0" w:space="0" w:color="auto"/>
      </w:divBdr>
    </w:div>
    <w:div w:id="543449392">
      <w:bodyDiv w:val="1"/>
      <w:marLeft w:val="0"/>
      <w:marRight w:val="0"/>
      <w:marTop w:val="0"/>
      <w:marBottom w:val="0"/>
      <w:divBdr>
        <w:top w:val="none" w:sz="0" w:space="0" w:color="auto"/>
        <w:left w:val="none" w:sz="0" w:space="0" w:color="auto"/>
        <w:bottom w:val="none" w:sz="0" w:space="0" w:color="auto"/>
        <w:right w:val="none" w:sz="0" w:space="0" w:color="auto"/>
      </w:divBdr>
    </w:div>
    <w:div w:id="544022785">
      <w:bodyDiv w:val="1"/>
      <w:marLeft w:val="0"/>
      <w:marRight w:val="0"/>
      <w:marTop w:val="0"/>
      <w:marBottom w:val="0"/>
      <w:divBdr>
        <w:top w:val="none" w:sz="0" w:space="0" w:color="auto"/>
        <w:left w:val="none" w:sz="0" w:space="0" w:color="auto"/>
        <w:bottom w:val="none" w:sz="0" w:space="0" w:color="auto"/>
        <w:right w:val="none" w:sz="0" w:space="0" w:color="auto"/>
      </w:divBdr>
    </w:div>
    <w:div w:id="547033165">
      <w:bodyDiv w:val="1"/>
      <w:marLeft w:val="0"/>
      <w:marRight w:val="0"/>
      <w:marTop w:val="0"/>
      <w:marBottom w:val="0"/>
      <w:divBdr>
        <w:top w:val="none" w:sz="0" w:space="0" w:color="auto"/>
        <w:left w:val="none" w:sz="0" w:space="0" w:color="auto"/>
        <w:bottom w:val="none" w:sz="0" w:space="0" w:color="auto"/>
        <w:right w:val="none" w:sz="0" w:space="0" w:color="auto"/>
      </w:divBdr>
    </w:div>
    <w:div w:id="547113688">
      <w:bodyDiv w:val="1"/>
      <w:marLeft w:val="0"/>
      <w:marRight w:val="0"/>
      <w:marTop w:val="0"/>
      <w:marBottom w:val="0"/>
      <w:divBdr>
        <w:top w:val="none" w:sz="0" w:space="0" w:color="auto"/>
        <w:left w:val="none" w:sz="0" w:space="0" w:color="auto"/>
        <w:bottom w:val="none" w:sz="0" w:space="0" w:color="auto"/>
        <w:right w:val="none" w:sz="0" w:space="0" w:color="auto"/>
      </w:divBdr>
    </w:div>
    <w:div w:id="547184224">
      <w:bodyDiv w:val="1"/>
      <w:marLeft w:val="0"/>
      <w:marRight w:val="0"/>
      <w:marTop w:val="0"/>
      <w:marBottom w:val="0"/>
      <w:divBdr>
        <w:top w:val="none" w:sz="0" w:space="0" w:color="auto"/>
        <w:left w:val="none" w:sz="0" w:space="0" w:color="auto"/>
        <w:bottom w:val="none" w:sz="0" w:space="0" w:color="auto"/>
        <w:right w:val="none" w:sz="0" w:space="0" w:color="auto"/>
      </w:divBdr>
    </w:div>
    <w:div w:id="549195407">
      <w:bodyDiv w:val="1"/>
      <w:marLeft w:val="0"/>
      <w:marRight w:val="0"/>
      <w:marTop w:val="0"/>
      <w:marBottom w:val="0"/>
      <w:divBdr>
        <w:top w:val="none" w:sz="0" w:space="0" w:color="auto"/>
        <w:left w:val="none" w:sz="0" w:space="0" w:color="auto"/>
        <w:bottom w:val="none" w:sz="0" w:space="0" w:color="auto"/>
        <w:right w:val="none" w:sz="0" w:space="0" w:color="auto"/>
      </w:divBdr>
    </w:div>
    <w:div w:id="549540495">
      <w:bodyDiv w:val="1"/>
      <w:marLeft w:val="0"/>
      <w:marRight w:val="0"/>
      <w:marTop w:val="0"/>
      <w:marBottom w:val="0"/>
      <w:divBdr>
        <w:top w:val="none" w:sz="0" w:space="0" w:color="auto"/>
        <w:left w:val="none" w:sz="0" w:space="0" w:color="auto"/>
        <w:bottom w:val="none" w:sz="0" w:space="0" w:color="auto"/>
        <w:right w:val="none" w:sz="0" w:space="0" w:color="auto"/>
      </w:divBdr>
    </w:div>
    <w:div w:id="555164108">
      <w:bodyDiv w:val="1"/>
      <w:marLeft w:val="0"/>
      <w:marRight w:val="0"/>
      <w:marTop w:val="0"/>
      <w:marBottom w:val="0"/>
      <w:divBdr>
        <w:top w:val="none" w:sz="0" w:space="0" w:color="auto"/>
        <w:left w:val="none" w:sz="0" w:space="0" w:color="auto"/>
        <w:bottom w:val="none" w:sz="0" w:space="0" w:color="auto"/>
        <w:right w:val="none" w:sz="0" w:space="0" w:color="auto"/>
      </w:divBdr>
    </w:div>
    <w:div w:id="556359174">
      <w:bodyDiv w:val="1"/>
      <w:marLeft w:val="0"/>
      <w:marRight w:val="0"/>
      <w:marTop w:val="0"/>
      <w:marBottom w:val="0"/>
      <w:divBdr>
        <w:top w:val="none" w:sz="0" w:space="0" w:color="auto"/>
        <w:left w:val="none" w:sz="0" w:space="0" w:color="auto"/>
        <w:bottom w:val="none" w:sz="0" w:space="0" w:color="auto"/>
        <w:right w:val="none" w:sz="0" w:space="0" w:color="auto"/>
      </w:divBdr>
    </w:div>
    <w:div w:id="557474726">
      <w:bodyDiv w:val="1"/>
      <w:marLeft w:val="0"/>
      <w:marRight w:val="0"/>
      <w:marTop w:val="0"/>
      <w:marBottom w:val="0"/>
      <w:divBdr>
        <w:top w:val="none" w:sz="0" w:space="0" w:color="auto"/>
        <w:left w:val="none" w:sz="0" w:space="0" w:color="auto"/>
        <w:bottom w:val="none" w:sz="0" w:space="0" w:color="auto"/>
        <w:right w:val="none" w:sz="0" w:space="0" w:color="auto"/>
      </w:divBdr>
    </w:div>
    <w:div w:id="557980755">
      <w:bodyDiv w:val="1"/>
      <w:marLeft w:val="0"/>
      <w:marRight w:val="0"/>
      <w:marTop w:val="0"/>
      <w:marBottom w:val="0"/>
      <w:divBdr>
        <w:top w:val="none" w:sz="0" w:space="0" w:color="auto"/>
        <w:left w:val="none" w:sz="0" w:space="0" w:color="auto"/>
        <w:bottom w:val="none" w:sz="0" w:space="0" w:color="auto"/>
        <w:right w:val="none" w:sz="0" w:space="0" w:color="auto"/>
      </w:divBdr>
    </w:div>
    <w:div w:id="560791723">
      <w:bodyDiv w:val="1"/>
      <w:marLeft w:val="0"/>
      <w:marRight w:val="0"/>
      <w:marTop w:val="0"/>
      <w:marBottom w:val="0"/>
      <w:divBdr>
        <w:top w:val="none" w:sz="0" w:space="0" w:color="auto"/>
        <w:left w:val="none" w:sz="0" w:space="0" w:color="auto"/>
        <w:bottom w:val="none" w:sz="0" w:space="0" w:color="auto"/>
        <w:right w:val="none" w:sz="0" w:space="0" w:color="auto"/>
      </w:divBdr>
    </w:div>
    <w:div w:id="562254810">
      <w:bodyDiv w:val="1"/>
      <w:marLeft w:val="0"/>
      <w:marRight w:val="0"/>
      <w:marTop w:val="0"/>
      <w:marBottom w:val="0"/>
      <w:divBdr>
        <w:top w:val="none" w:sz="0" w:space="0" w:color="auto"/>
        <w:left w:val="none" w:sz="0" w:space="0" w:color="auto"/>
        <w:bottom w:val="none" w:sz="0" w:space="0" w:color="auto"/>
        <w:right w:val="none" w:sz="0" w:space="0" w:color="auto"/>
      </w:divBdr>
    </w:div>
    <w:div w:id="563563667">
      <w:bodyDiv w:val="1"/>
      <w:marLeft w:val="0"/>
      <w:marRight w:val="0"/>
      <w:marTop w:val="0"/>
      <w:marBottom w:val="0"/>
      <w:divBdr>
        <w:top w:val="none" w:sz="0" w:space="0" w:color="auto"/>
        <w:left w:val="none" w:sz="0" w:space="0" w:color="auto"/>
        <w:bottom w:val="none" w:sz="0" w:space="0" w:color="auto"/>
        <w:right w:val="none" w:sz="0" w:space="0" w:color="auto"/>
      </w:divBdr>
    </w:div>
    <w:div w:id="564996695">
      <w:bodyDiv w:val="1"/>
      <w:marLeft w:val="0"/>
      <w:marRight w:val="0"/>
      <w:marTop w:val="0"/>
      <w:marBottom w:val="0"/>
      <w:divBdr>
        <w:top w:val="none" w:sz="0" w:space="0" w:color="auto"/>
        <w:left w:val="none" w:sz="0" w:space="0" w:color="auto"/>
        <w:bottom w:val="none" w:sz="0" w:space="0" w:color="auto"/>
        <w:right w:val="none" w:sz="0" w:space="0" w:color="auto"/>
      </w:divBdr>
    </w:div>
    <w:div w:id="573124988">
      <w:bodyDiv w:val="1"/>
      <w:marLeft w:val="0"/>
      <w:marRight w:val="0"/>
      <w:marTop w:val="0"/>
      <w:marBottom w:val="0"/>
      <w:divBdr>
        <w:top w:val="none" w:sz="0" w:space="0" w:color="auto"/>
        <w:left w:val="none" w:sz="0" w:space="0" w:color="auto"/>
        <w:bottom w:val="none" w:sz="0" w:space="0" w:color="auto"/>
        <w:right w:val="none" w:sz="0" w:space="0" w:color="auto"/>
      </w:divBdr>
    </w:div>
    <w:div w:id="575020993">
      <w:bodyDiv w:val="1"/>
      <w:marLeft w:val="0"/>
      <w:marRight w:val="0"/>
      <w:marTop w:val="0"/>
      <w:marBottom w:val="0"/>
      <w:divBdr>
        <w:top w:val="none" w:sz="0" w:space="0" w:color="auto"/>
        <w:left w:val="none" w:sz="0" w:space="0" w:color="auto"/>
        <w:bottom w:val="none" w:sz="0" w:space="0" w:color="auto"/>
        <w:right w:val="none" w:sz="0" w:space="0" w:color="auto"/>
      </w:divBdr>
    </w:div>
    <w:div w:id="583879600">
      <w:bodyDiv w:val="1"/>
      <w:marLeft w:val="0"/>
      <w:marRight w:val="0"/>
      <w:marTop w:val="0"/>
      <w:marBottom w:val="0"/>
      <w:divBdr>
        <w:top w:val="none" w:sz="0" w:space="0" w:color="auto"/>
        <w:left w:val="none" w:sz="0" w:space="0" w:color="auto"/>
        <w:bottom w:val="none" w:sz="0" w:space="0" w:color="auto"/>
        <w:right w:val="none" w:sz="0" w:space="0" w:color="auto"/>
      </w:divBdr>
    </w:div>
    <w:div w:id="584070985">
      <w:bodyDiv w:val="1"/>
      <w:marLeft w:val="0"/>
      <w:marRight w:val="0"/>
      <w:marTop w:val="0"/>
      <w:marBottom w:val="0"/>
      <w:divBdr>
        <w:top w:val="none" w:sz="0" w:space="0" w:color="auto"/>
        <w:left w:val="none" w:sz="0" w:space="0" w:color="auto"/>
        <w:bottom w:val="none" w:sz="0" w:space="0" w:color="auto"/>
        <w:right w:val="none" w:sz="0" w:space="0" w:color="auto"/>
      </w:divBdr>
    </w:div>
    <w:div w:id="584415606">
      <w:bodyDiv w:val="1"/>
      <w:marLeft w:val="0"/>
      <w:marRight w:val="0"/>
      <w:marTop w:val="0"/>
      <w:marBottom w:val="0"/>
      <w:divBdr>
        <w:top w:val="none" w:sz="0" w:space="0" w:color="auto"/>
        <w:left w:val="none" w:sz="0" w:space="0" w:color="auto"/>
        <w:bottom w:val="none" w:sz="0" w:space="0" w:color="auto"/>
        <w:right w:val="none" w:sz="0" w:space="0" w:color="auto"/>
      </w:divBdr>
    </w:div>
    <w:div w:id="585923898">
      <w:bodyDiv w:val="1"/>
      <w:marLeft w:val="0"/>
      <w:marRight w:val="0"/>
      <w:marTop w:val="0"/>
      <w:marBottom w:val="0"/>
      <w:divBdr>
        <w:top w:val="none" w:sz="0" w:space="0" w:color="auto"/>
        <w:left w:val="none" w:sz="0" w:space="0" w:color="auto"/>
        <w:bottom w:val="none" w:sz="0" w:space="0" w:color="auto"/>
        <w:right w:val="none" w:sz="0" w:space="0" w:color="auto"/>
      </w:divBdr>
    </w:div>
    <w:div w:id="586501930">
      <w:bodyDiv w:val="1"/>
      <w:marLeft w:val="0"/>
      <w:marRight w:val="0"/>
      <w:marTop w:val="0"/>
      <w:marBottom w:val="0"/>
      <w:divBdr>
        <w:top w:val="none" w:sz="0" w:space="0" w:color="auto"/>
        <w:left w:val="none" w:sz="0" w:space="0" w:color="auto"/>
        <w:bottom w:val="none" w:sz="0" w:space="0" w:color="auto"/>
        <w:right w:val="none" w:sz="0" w:space="0" w:color="auto"/>
      </w:divBdr>
    </w:div>
    <w:div w:id="587735053">
      <w:bodyDiv w:val="1"/>
      <w:marLeft w:val="0"/>
      <w:marRight w:val="0"/>
      <w:marTop w:val="0"/>
      <w:marBottom w:val="0"/>
      <w:divBdr>
        <w:top w:val="none" w:sz="0" w:space="0" w:color="auto"/>
        <w:left w:val="none" w:sz="0" w:space="0" w:color="auto"/>
        <w:bottom w:val="none" w:sz="0" w:space="0" w:color="auto"/>
        <w:right w:val="none" w:sz="0" w:space="0" w:color="auto"/>
      </w:divBdr>
    </w:div>
    <w:div w:id="592401505">
      <w:bodyDiv w:val="1"/>
      <w:marLeft w:val="0"/>
      <w:marRight w:val="0"/>
      <w:marTop w:val="0"/>
      <w:marBottom w:val="0"/>
      <w:divBdr>
        <w:top w:val="none" w:sz="0" w:space="0" w:color="auto"/>
        <w:left w:val="none" w:sz="0" w:space="0" w:color="auto"/>
        <w:bottom w:val="none" w:sz="0" w:space="0" w:color="auto"/>
        <w:right w:val="none" w:sz="0" w:space="0" w:color="auto"/>
      </w:divBdr>
    </w:div>
    <w:div w:id="592981495">
      <w:bodyDiv w:val="1"/>
      <w:marLeft w:val="0"/>
      <w:marRight w:val="0"/>
      <w:marTop w:val="0"/>
      <w:marBottom w:val="0"/>
      <w:divBdr>
        <w:top w:val="none" w:sz="0" w:space="0" w:color="auto"/>
        <w:left w:val="none" w:sz="0" w:space="0" w:color="auto"/>
        <w:bottom w:val="none" w:sz="0" w:space="0" w:color="auto"/>
        <w:right w:val="none" w:sz="0" w:space="0" w:color="auto"/>
      </w:divBdr>
    </w:div>
    <w:div w:id="593057502">
      <w:bodyDiv w:val="1"/>
      <w:marLeft w:val="0"/>
      <w:marRight w:val="0"/>
      <w:marTop w:val="0"/>
      <w:marBottom w:val="0"/>
      <w:divBdr>
        <w:top w:val="none" w:sz="0" w:space="0" w:color="auto"/>
        <w:left w:val="none" w:sz="0" w:space="0" w:color="auto"/>
        <w:bottom w:val="none" w:sz="0" w:space="0" w:color="auto"/>
        <w:right w:val="none" w:sz="0" w:space="0" w:color="auto"/>
      </w:divBdr>
    </w:div>
    <w:div w:id="593443549">
      <w:bodyDiv w:val="1"/>
      <w:marLeft w:val="0"/>
      <w:marRight w:val="0"/>
      <w:marTop w:val="0"/>
      <w:marBottom w:val="0"/>
      <w:divBdr>
        <w:top w:val="none" w:sz="0" w:space="0" w:color="auto"/>
        <w:left w:val="none" w:sz="0" w:space="0" w:color="auto"/>
        <w:bottom w:val="none" w:sz="0" w:space="0" w:color="auto"/>
        <w:right w:val="none" w:sz="0" w:space="0" w:color="auto"/>
      </w:divBdr>
    </w:div>
    <w:div w:id="598686844">
      <w:bodyDiv w:val="1"/>
      <w:marLeft w:val="0"/>
      <w:marRight w:val="0"/>
      <w:marTop w:val="0"/>
      <w:marBottom w:val="0"/>
      <w:divBdr>
        <w:top w:val="none" w:sz="0" w:space="0" w:color="auto"/>
        <w:left w:val="none" w:sz="0" w:space="0" w:color="auto"/>
        <w:bottom w:val="none" w:sz="0" w:space="0" w:color="auto"/>
        <w:right w:val="none" w:sz="0" w:space="0" w:color="auto"/>
      </w:divBdr>
    </w:div>
    <w:div w:id="602033968">
      <w:bodyDiv w:val="1"/>
      <w:marLeft w:val="0"/>
      <w:marRight w:val="0"/>
      <w:marTop w:val="0"/>
      <w:marBottom w:val="0"/>
      <w:divBdr>
        <w:top w:val="none" w:sz="0" w:space="0" w:color="auto"/>
        <w:left w:val="none" w:sz="0" w:space="0" w:color="auto"/>
        <w:bottom w:val="none" w:sz="0" w:space="0" w:color="auto"/>
        <w:right w:val="none" w:sz="0" w:space="0" w:color="auto"/>
      </w:divBdr>
    </w:div>
    <w:div w:id="602153594">
      <w:bodyDiv w:val="1"/>
      <w:marLeft w:val="0"/>
      <w:marRight w:val="0"/>
      <w:marTop w:val="0"/>
      <w:marBottom w:val="0"/>
      <w:divBdr>
        <w:top w:val="none" w:sz="0" w:space="0" w:color="auto"/>
        <w:left w:val="none" w:sz="0" w:space="0" w:color="auto"/>
        <w:bottom w:val="none" w:sz="0" w:space="0" w:color="auto"/>
        <w:right w:val="none" w:sz="0" w:space="0" w:color="auto"/>
      </w:divBdr>
    </w:div>
    <w:div w:id="602763612">
      <w:bodyDiv w:val="1"/>
      <w:marLeft w:val="0"/>
      <w:marRight w:val="0"/>
      <w:marTop w:val="0"/>
      <w:marBottom w:val="0"/>
      <w:divBdr>
        <w:top w:val="none" w:sz="0" w:space="0" w:color="auto"/>
        <w:left w:val="none" w:sz="0" w:space="0" w:color="auto"/>
        <w:bottom w:val="none" w:sz="0" w:space="0" w:color="auto"/>
        <w:right w:val="none" w:sz="0" w:space="0" w:color="auto"/>
      </w:divBdr>
    </w:div>
    <w:div w:id="606425485">
      <w:bodyDiv w:val="1"/>
      <w:marLeft w:val="0"/>
      <w:marRight w:val="0"/>
      <w:marTop w:val="0"/>
      <w:marBottom w:val="0"/>
      <w:divBdr>
        <w:top w:val="none" w:sz="0" w:space="0" w:color="auto"/>
        <w:left w:val="none" w:sz="0" w:space="0" w:color="auto"/>
        <w:bottom w:val="none" w:sz="0" w:space="0" w:color="auto"/>
        <w:right w:val="none" w:sz="0" w:space="0" w:color="auto"/>
      </w:divBdr>
    </w:div>
    <w:div w:id="608244010">
      <w:bodyDiv w:val="1"/>
      <w:marLeft w:val="0"/>
      <w:marRight w:val="0"/>
      <w:marTop w:val="0"/>
      <w:marBottom w:val="0"/>
      <w:divBdr>
        <w:top w:val="none" w:sz="0" w:space="0" w:color="auto"/>
        <w:left w:val="none" w:sz="0" w:space="0" w:color="auto"/>
        <w:bottom w:val="none" w:sz="0" w:space="0" w:color="auto"/>
        <w:right w:val="none" w:sz="0" w:space="0" w:color="auto"/>
      </w:divBdr>
    </w:div>
    <w:div w:id="609044436">
      <w:bodyDiv w:val="1"/>
      <w:marLeft w:val="0"/>
      <w:marRight w:val="0"/>
      <w:marTop w:val="0"/>
      <w:marBottom w:val="0"/>
      <w:divBdr>
        <w:top w:val="none" w:sz="0" w:space="0" w:color="auto"/>
        <w:left w:val="none" w:sz="0" w:space="0" w:color="auto"/>
        <w:bottom w:val="none" w:sz="0" w:space="0" w:color="auto"/>
        <w:right w:val="none" w:sz="0" w:space="0" w:color="auto"/>
      </w:divBdr>
    </w:div>
    <w:div w:id="609626646">
      <w:bodyDiv w:val="1"/>
      <w:marLeft w:val="0"/>
      <w:marRight w:val="0"/>
      <w:marTop w:val="0"/>
      <w:marBottom w:val="0"/>
      <w:divBdr>
        <w:top w:val="none" w:sz="0" w:space="0" w:color="auto"/>
        <w:left w:val="none" w:sz="0" w:space="0" w:color="auto"/>
        <w:bottom w:val="none" w:sz="0" w:space="0" w:color="auto"/>
        <w:right w:val="none" w:sz="0" w:space="0" w:color="auto"/>
      </w:divBdr>
    </w:div>
    <w:div w:id="611086185">
      <w:bodyDiv w:val="1"/>
      <w:marLeft w:val="0"/>
      <w:marRight w:val="0"/>
      <w:marTop w:val="0"/>
      <w:marBottom w:val="0"/>
      <w:divBdr>
        <w:top w:val="none" w:sz="0" w:space="0" w:color="auto"/>
        <w:left w:val="none" w:sz="0" w:space="0" w:color="auto"/>
        <w:bottom w:val="none" w:sz="0" w:space="0" w:color="auto"/>
        <w:right w:val="none" w:sz="0" w:space="0" w:color="auto"/>
      </w:divBdr>
    </w:div>
    <w:div w:id="615018276">
      <w:bodyDiv w:val="1"/>
      <w:marLeft w:val="0"/>
      <w:marRight w:val="0"/>
      <w:marTop w:val="0"/>
      <w:marBottom w:val="0"/>
      <w:divBdr>
        <w:top w:val="none" w:sz="0" w:space="0" w:color="auto"/>
        <w:left w:val="none" w:sz="0" w:space="0" w:color="auto"/>
        <w:bottom w:val="none" w:sz="0" w:space="0" w:color="auto"/>
        <w:right w:val="none" w:sz="0" w:space="0" w:color="auto"/>
      </w:divBdr>
    </w:div>
    <w:div w:id="626012216">
      <w:bodyDiv w:val="1"/>
      <w:marLeft w:val="0"/>
      <w:marRight w:val="0"/>
      <w:marTop w:val="0"/>
      <w:marBottom w:val="0"/>
      <w:divBdr>
        <w:top w:val="none" w:sz="0" w:space="0" w:color="auto"/>
        <w:left w:val="none" w:sz="0" w:space="0" w:color="auto"/>
        <w:bottom w:val="none" w:sz="0" w:space="0" w:color="auto"/>
        <w:right w:val="none" w:sz="0" w:space="0" w:color="auto"/>
      </w:divBdr>
    </w:div>
    <w:div w:id="634026674">
      <w:bodyDiv w:val="1"/>
      <w:marLeft w:val="0"/>
      <w:marRight w:val="0"/>
      <w:marTop w:val="0"/>
      <w:marBottom w:val="0"/>
      <w:divBdr>
        <w:top w:val="none" w:sz="0" w:space="0" w:color="auto"/>
        <w:left w:val="none" w:sz="0" w:space="0" w:color="auto"/>
        <w:bottom w:val="none" w:sz="0" w:space="0" w:color="auto"/>
        <w:right w:val="none" w:sz="0" w:space="0" w:color="auto"/>
      </w:divBdr>
    </w:div>
    <w:div w:id="634142991">
      <w:bodyDiv w:val="1"/>
      <w:marLeft w:val="0"/>
      <w:marRight w:val="0"/>
      <w:marTop w:val="0"/>
      <w:marBottom w:val="0"/>
      <w:divBdr>
        <w:top w:val="none" w:sz="0" w:space="0" w:color="auto"/>
        <w:left w:val="none" w:sz="0" w:space="0" w:color="auto"/>
        <w:bottom w:val="none" w:sz="0" w:space="0" w:color="auto"/>
        <w:right w:val="none" w:sz="0" w:space="0" w:color="auto"/>
      </w:divBdr>
    </w:div>
    <w:div w:id="638269791">
      <w:bodyDiv w:val="1"/>
      <w:marLeft w:val="0"/>
      <w:marRight w:val="0"/>
      <w:marTop w:val="0"/>
      <w:marBottom w:val="0"/>
      <w:divBdr>
        <w:top w:val="none" w:sz="0" w:space="0" w:color="auto"/>
        <w:left w:val="none" w:sz="0" w:space="0" w:color="auto"/>
        <w:bottom w:val="none" w:sz="0" w:space="0" w:color="auto"/>
        <w:right w:val="none" w:sz="0" w:space="0" w:color="auto"/>
      </w:divBdr>
    </w:div>
    <w:div w:id="643002786">
      <w:bodyDiv w:val="1"/>
      <w:marLeft w:val="0"/>
      <w:marRight w:val="0"/>
      <w:marTop w:val="0"/>
      <w:marBottom w:val="0"/>
      <w:divBdr>
        <w:top w:val="none" w:sz="0" w:space="0" w:color="auto"/>
        <w:left w:val="none" w:sz="0" w:space="0" w:color="auto"/>
        <w:bottom w:val="none" w:sz="0" w:space="0" w:color="auto"/>
        <w:right w:val="none" w:sz="0" w:space="0" w:color="auto"/>
      </w:divBdr>
    </w:div>
    <w:div w:id="645547038">
      <w:bodyDiv w:val="1"/>
      <w:marLeft w:val="0"/>
      <w:marRight w:val="0"/>
      <w:marTop w:val="0"/>
      <w:marBottom w:val="0"/>
      <w:divBdr>
        <w:top w:val="none" w:sz="0" w:space="0" w:color="auto"/>
        <w:left w:val="none" w:sz="0" w:space="0" w:color="auto"/>
        <w:bottom w:val="none" w:sz="0" w:space="0" w:color="auto"/>
        <w:right w:val="none" w:sz="0" w:space="0" w:color="auto"/>
      </w:divBdr>
    </w:div>
    <w:div w:id="646251739">
      <w:bodyDiv w:val="1"/>
      <w:marLeft w:val="0"/>
      <w:marRight w:val="0"/>
      <w:marTop w:val="0"/>
      <w:marBottom w:val="0"/>
      <w:divBdr>
        <w:top w:val="none" w:sz="0" w:space="0" w:color="auto"/>
        <w:left w:val="none" w:sz="0" w:space="0" w:color="auto"/>
        <w:bottom w:val="none" w:sz="0" w:space="0" w:color="auto"/>
        <w:right w:val="none" w:sz="0" w:space="0" w:color="auto"/>
      </w:divBdr>
    </w:div>
    <w:div w:id="647050369">
      <w:bodyDiv w:val="1"/>
      <w:marLeft w:val="0"/>
      <w:marRight w:val="0"/>
      <w:marTop w:val="0"/>
      <w:marBottom w:val="0"/>
      <w:divBdr>
        <w:top w:val="none" w:sz="0" w:space="0" w:color="auto"/>
        <w:left w:val="none" w:sz="0" w:space="0" w:color="auto"/>
        <w:bottom w:val="none" w:sz="0" w:space="0" w:color="auto"/>
        <w:right w:val="none" w:sz="0" w:space="0" w:color="auto"/>
      </w:divBdr>
    </w:div>
    <w:div w:id="655495133">
      <w:bodyDiv w:val="1"/>
      <w:marLeft w:val="0"/>
      <w:marRight w:val="0"/>
      <w:marTop w:val="0"/>
      <w:marBottom w:val="0"/>
      <w:divBdr>
        <w:top w:val="none" w:sz="0" w:space="0" w:color="auto"/>
        <w:left w:val="none" w:sz="0" w:space="0" w:color="auto"/>
        <w:bottom w:val="none" w:sz="0" w:space="0" w:color="auto"/>
        <w:right w:val="none" w:sz="0" w:space="0" w:color="auto"/>
      </w:divBdr>
    </w:div>
    <w:div w:id="656808975">
      <w:bodyDiv w:val="1"/>
      <w:marLeft w:val="0"/>
      <w:marRight w:val="0"/>
      <w:marTop w:val="0"/>
      <w:marBottom w:val="0"/>
      <w:divBdr>
        <w:top w:val="none" w:sz="0" w:space="0" w:color="auto"/>
        <w:left w:val="none" w:sz="0" w:space="0" w:color="auto"/>
        <w:bottom w:val="none" w:sz="0" w:space="0" w:color="auto"/>
        <w:right w:val="none" w:sz="0" w:space="0" w:color="auto"/>
      </w:divBdr>
    </w:div>
    <w:div w:id="665792259">
      <w:bodyDiv w:val="1"/>
      <w:marLeft w:val="0"/>
      <w:marRight w:val="0"/>
      <w:marTop w:val="0"/>
      <w:marBottom w:val="0"/>
      <w:divBdr>
        <w:top w:val="none" w:sz="0" w:space="0" w:color="auto"/>
        <w:left w:val="none" w:sz="0" w:space="0" w:color="auto"/>
        <w:bottom w:val="none" w:sz="0" w:space="0" w:color="auto"/>
        <w:right w:val="none" w:sz="0" w:space="0" w:color="auto"/>
      </w:divBdr>
    </w:div>
    <w:div w:id="666325541">
      <w:bodyDiv w:val="1"/>
      <w:marLeft w:val="0"/>
      <w:marRight w:val="0"/>
      <w:marTop w:val="0"/>
      <w:marBottom w:val="0"/>
      <w:divBdr>
        <w:top w:val="none" w:sz="0" w:space="0" w:color="auto"/>
        <w:left w:val="none" w:sz="0" w:space="0" w:color="auto"/>
        <w:bottom w:val="none" w:sz="0" w:space="0" w:color="auto"/>
        <w:right w:val="none" w:sz="0" w:space="0" w:color="auto"/>
      </w:divBdr>
    </w:div>
    <w:div w:id="666708314">
      <w:bodyDiv w:val="1"/>
      <w:marLeft w:val="0"/>
      <w:marRight w:val="0"/>
      <w:marTop w:val="0"/>
      <w:marBottom w:val="0"/>
      <w:divBdr>
        <w:top w:val="none" w:sz="0" w:space="0" w:color="auto"/>
        <w:left w:val="none" w:sz="0" w:space="0" w:color="auto"/>
        <w:bottom w:val="none" w:sz="0" w:space="0" w:color="auto"/>
        <w:right w:val="none" w:sz="0" w:space="0" w:color="auto"/>
      </w:divBdr>
    </w:div>
    <w:div w:id="669914642">
      <w:bodyDiv w:val="1"/>
      <w:marLeft w:val="0"/>
      <w:marRight w:val="0"/>
      <w:marTop w:val="0"/>
      <w:marBottom w:val="0"/>
      <w:divBdr>
        <w:top w:val="none" w:sz="0" w:space="0" w:color="auto"/>
        <w:left w:val="none" w:sz="0" w:space="0" w:color="auto"/>
        <w:bottom w:val="none" w:sz="0" w:space="0" w:color="auto"/>
        <w:right w:val="none" w:sz="0" w:space="0" w:color="auto"/>
      </w:divBdr>
    </w:div>
    <w:div w:id="674112371">
      <w:bodyDiv w:val="1"/>
      <w:marLeft w:val="0"/>
      <w:marRight w:val="0"/>
      <w:marTop w:val="0"/>
      <w:marBottom w:val="0"/>
      <w:divBdr>
        <w:top w:val="none" w:sz="0" w:space="0" w:color="auto"/>
        <w:left w:val="none" w:sz="0" w:space="0" w:color="auto"/>
        <w:bottom w:val="none" w:sz="0" w:space="0" w:color="auto"/>
        <w:right w:val="none" w:sz="0" w:space="0" w:color="auto"/>
      </w:divBdr>
    </w:div>
    <w:div w:id="674192369">
      <w:bodyDiv w:val="1"/>
      <w:marLeft w:val="0"/>
      <w:marRight w:val="0"/>
      <w:marTop w:val="0"/>
      <w:marBottom w:val="0"/>
      <w:divBdr>
        <w:top w:val="none" w:sz="0" w:space="0" w:color="auto"/>
        <w:left w:val="none" w:sz="0" w:space="0" w:color="auto"/>
        <w:bottom w:val="none" w:sz="0" w:space="0" w:color="auto"/>
        <w:right w:val="none" w:sz="0" w:space="0" w:color="auto"/>
      </w:divBdr>
    </w:div>
    <w:div w:id="675772017">
      <w:bodyDiv w:val="1"/>
      <w:marLeft w:val="0"/>
      <w:marRight w:val="0"/>
      <w:marTop w:val="0"/>
      <w:marBottom w:val="0"/>
      <w:divBdr>
        <w:top w:val="none" w:sz="0" w:space="0" w:color="auto"/>
        <w:left w:val="none" w:sz="0" w:space="0" w:color="auto"/>
        <w:bottom w:val="none" w:sz="0" w:space="0" w:color="auto"/>
        <w:right w:val="none" w:sz="0" w:space="0" w:color="auto"/>
      </w:divBdr>
    </w:div>
    <w:div w:id="682248615">
      <w:bodyDiv w:val="1"/>
      <w:marLeft w:val="0"/>
      <w:marRight w:val="0"/>
      <w:marTop w:val="0"/>
      <w:marBottom w:val="0"/>
      <w:divBdr>
        <w:top w:val="none" w:sz="0" w:space="0" w:color="auto"/>
        <w:left w:val="none" w:sz="0" w:space="0" w:color="auto"/>
        <w:bottom w:val="none" w:sz="0" w:space="0" w:color="auto"/>
        <w:right w:val="none" w:sz="0" w:space="0" w:color="auto"/>
      </w:divBdr>
    </w:div>
    <w:div w:id="690956626">
      <w:bodyDiv w:val="1"/>
      <w:marLeft w:val="0"/>
      <w:marRight w:val="0"/>
      <w:marTop w:val="0"/>
      <w:marBottom w:val="0"/>
      <w:divBdr>
        <w:top w:val="none" w:sz="0" w:space="0" w:color="auto"/>
        <w:left w:val="none" w:sz="0" w:space="0" w:color="auto"/>
        <w:bottom w:val="none" w:sz="0" w:space="0" w:color="auto"/>
        <w:right w:val="none" w:sz="0" w:space="0" w:color="auto"/>
      </w:divBdr>
    </w:div>
    <w:div w:id="691683650">
      <w:bodyDiv w:val="1"/>
      <w:marLeft w:val="0"/>
      <w:marRight w:val="0"/>
      <w:marTop w:val="0"/>
      <w:marBottom w:val="0"/>
      <w:divBdr>
        <w:top w:val="none" w:sz="0" w:space="0" w:color="auto"/>
        <w:left w:val="none" w:sz="0" w:space="0" w:color="auto"/>
        <w:bottom w:val="none" w:sz="0" w:space="0" w:color="auto"/>
        <w:right w:val="none" w:sz="0" w:space="0" w:color="auto"/>
      </w:divBdr>
    </w:div>
    <w:div w:id="699166223">
      <w:bodyDiv w:val="1"/>
      <w:marLeft w:val="0"/>
      <w:marRight w:val="0"/>
      <w:marTop w:val="0"/>
      <w:marBottom w:val="0"/>
      <w:divBdr>
        <w:top w:val="none" w:sz="0" w:space="0" w:color="auto"/>
        <w:left w:val="none" w:sz="0" w:space="0" w:color="auto"/>
        <w:bottom w:val="none" w:sz="0" w:space="0" w:color="auto"/>
        <w:right w:val="none" w:sz="0" w:space="0" w:color="auto"/>
      </w:divBdr>
    </w:div>
    <w:div w:id="701592292">
      <w:bodyDiv w:val="1"/>
      <w:marLeft w:val="0"/>
      <w:marRight w:val="0"/>
      <w:marTop w:val="0"/>
      <w:marBottom w:val="0"/>
      <w:divBdr>
        <w:top w:val="none" w:sz="0" w:space="0" w:color="auto"/>
        <w:left w:val="none" w:sz="0" w:space="0" w:color="auto"/>
        <w:bottom w:val="none" w:sz="0" w:space="0" w:color="auto"/>
        <w:right w:val="none" w:sz="0" w:space="0" w:color="auto"/>
      </w:divBdr>
    </w:div>
    <w:div w:id="703023918">
      <w:bodyDiv w:val="1"/>
      <w:marLeft w:val="0"/>
      <w:marRight w:val="0"/>
      <w:marTop w:val="0"/>
      <w:marBottom w:val="0"/>
      <w:divBdr>
        <w:top w:val="none" w:sz="0" w:space="0" w:color="auto"/>
        <w:left w:val="none" w:sz="0" w:space="0" w:color="auto"/>
        <w:bottom w:val="none" w:sz="0" w:space="0" w:color="auto"/>
        <w:right w:val="none" w:sz="0" w:space="0" w:color="auto"/>
      </w:divBdr>
    </w:div>
    <w:div w:id="704135428">
      <w:bodyDiv w:val="1"/>
      <w:marLeft w:val="0"/>
      <w:marRight w:val="0"/>
      <w:marTop w:val="0"/>
      <w:marBottom w:val="0"/>
      <w:divBdr>
        <w:top w:val="none" w:sz="0" w:space="0" w:color="auto"/>
        <w:left w:val="none" w:sz="0" w:space="0" w:color="auto"/>
        <w:bottom w:val="none" w:sz="0" w:space="0" w:color="auto"/>
        <w:right w:val="none" w:sz="0" w:space="0" w:color="auto"/>
      </w:divBdr>
    </w:div>
    <w:div w:id="704523068">
      <w:bodyDiv w:val="1"/>
      <w:marLeft w:val="0"/>
      <w:marRight w:val="0"/>
      <w:marTop w:val="0"/>
      <w:marBottom w:val="0"/>
      <w:divBdr>
        <w:top w:val="none" w:sz="0" w:space="0" w:color="auto"/>
        <w:left w:val="none" w:sz="0" w:space="0" w:color="auto"/>
        <w:bottom w:val="none" w:sz="0" w:space="0" w:color="auto"/>
        <w:right w:val="none" w:sz="0" w:space="0" w:color="auto"/>
      </w:divBdr>
    </w:div>
    <w:div w:id="710151942">
      <w:bodyDiv w:val="1"/>
      <w:marLeft w:val="0"/>
      <w:marRight w:val="0"/>
      <w:marTop w:val="0"/>
      <w:marBottom w:val="0"/>
      <w:divBdr>
        <w:top w:val="none" w:sz="0" w:space="0" w:color="auto"/>
        <w:left w:val="none" w:sz="0" w:space="0" w:color="auto"/>
        <w:bottom w:val="none" w:sz="0" w:space="0" w:color="auto"/>
        <w:right w:val="none" w:sz="0" w:space="0" w:color="auto"/>
      </w:divBdr>
    </w:div>
    <w:div w:id="712312064">
      <w:bodyDiv w:val="1"/>
      <w:marLeft w:val="0"/>
      <w:marRight w:val="0"/>
      <w:marTop w:val="0"/>
      <w:marBottom w:val="0"/>
      <w:divBdr>
        <w:top w:val="none" w:sz="0" w:space="0" w:color="auto"/>
        <w:left w:val="none" w:sz="0" w:space="0" w:color="auto"/>
        <w:bottom w:val="none" w:sz="0" w:space="0" w:color="auto"/>
        <w:right w:val="none" w:sz="0" w:space="0" w:color="auto"/>
      </w:divBdr>
    </w:div>
    <w:div w:id="715197355">
      <w:bodyDiv w:val="1"/>
      <w:marLeft w:val="0"/>
      <w:marRight w:val="0"/>
      <w:marTop w:val="0"/>
      <w:marBottom w:val="0"/>
      <w:divBdr>
        <w:top w:val="none" w:sz="0" w:space="0" w:color="auto"/>
        <w:left w:val="none" w:sz="0" w:space="0" w:color="auto"/>
        <w:bottom w:val="none" w:sz="0" w:space="0" w:color="auto"/>
        <w:right w:val="none" w:sz="0" w:space="0" w:color="auto"/>
      </w:divBdr>
    </w:div>
    <w:div w:id="715786322">
      <w:bodyDiv w:val="1"/>
      <w:marLeft w:val="0"/>
      <w:marRight w:val="0"/>
      <w:marTop w:val="0"/>
      <w:marBottom w:val="0"/>
      <w:divBdr>
        <w:top w:val="none" w:sz="0" w:space="0" w:color="auto"/>
        <w:left w:val="none" w:sz="0" w:space="0" w:color="auto"/>
        <w:bottom w:val="none" w:sz="0" w:space="0" w:color="auto"/>
        <w:right w:val="none" w:sz="0" w:space="0" w:color="auto"/>
      </w:divBdr>
    </w:div>
    <w:div w:id="716127485">
      <w:bodyDiv w:val="1"/>
      <w:marLeft w:val="0"/>
      <w:marRight w:val="0"/>
      <w:marTop w:val="0"/>
      <w:marBottom w:val="0"/>
      <w:divBdr>
        <w:top w:val="none" w:sz="0" w:space="0" w:color="auto"/>
        <w:left w:val="none" w:sz="0" w:space="0" w:color="auto"/>
        <w:bottom w:val="none" w:sz="0" w:space="0" w:color="auto"/>
        <w:right w:val="none" w:sz="0" w:space="0" w:color="auto"/>
      </w:divBdr>
    </w:div>
    <w:div w:id="727150091">
      <w:bodyDiv w:val="1"/>
      <w:marLeft w:val="0"/>
      <w:marRight w:val="0"/>
      <w:marTop w:val="0"/>
      <w:marBottom w:val="0"/>
      <w:divBdr>
        <w:top w:val="none" w:sz="0" w:space="0" w:color="auto"/>
        <w:left w:val="none" w:sz="0" w:space="0" w:color="auto"/>
        <w:bottom w:val="none" w:sz="0" w:space="0" w:color="auto"/>
        <w:right w:val="none" w:sz="0" w:space="0" w:color="auto"/>
      </w:divBdr>
    </w:div>
    <w:div w:id="727384277">
      <w:bodyDiv w:val="1"/>
      <w:marLeft w:val="0"/>
      <w:marRight w:val="0"/>
      <w:marTop w:val="0"/>
      <w:marBottom w:val="0"/>
      <w:divBdr>
        <w:top w:val="none" w:sz="0" w:space="0" w:color="auto"/>
        <w:left w:val="none" w:sz="0" w:space="0" w:color="auto"/>
        <w:bottom w:val="none" w:sz="0" w:space="0" w:color="auto"/>
        <w:right w:val="none" w:sz="0" w:space="0" w:color="auto"/>
      </w:divBdr>
    </w:div>
    <w:div w:id="728043010">
      <w:bodyDiv w:val="1"/>
      <w:marLeft w:val="0"/>
      <w:marRight w:val="0"/>
      <w:marTop w:val="0"/>
      <w:marBottom w:val="0"/>
      <w:divBdr>
        <w:top w:val="none" w:sz="0" w:space="0" w:color="auto"/>
        <w:left w:val="none" w:sz="0" w:space="0" w:color="auto"/>
        <w:bottom w:val="none" w:sz="0" w:space="0" w:color="auto"/>
        <w:right w:val="none" w:sz="0" w:space="0" w:color="auto"/>
      </w:divBdr>
    </w:div>
    <w:div w:id="731125720">
      <w:bodyDiv w:val="1"/>
      <w:marLeft w:val="0"/>
      <w:marRight w:val="0"/>
      <w:marTop w:val="0"/>
      <w:marBottom w:val="0"/>
      <w:divBdr>
        <w:top w:val="none" w:sz="0" w:space="0" w:color="auto"/>
        <w:left w:val="none" w:sz="0" w:space="0" w:color="auto"/>
        <w:bottom w:val="none" w:sz="0" w:space="0" w:color="auto"/>
        <w:right w:val="none" w:sz="0" w:space="0" w:color="auto"/>
      </w:divBdr>
    </w:div>
    <w:div w:id="733086019">
      <w:bodyDiv w:val="1"/>
      <w:marLeft w:val="0"/>
      <w:marRight w:val="0"/>
      <w:marTop w:val="0"/>
      <w:marBottom w:val="0"/>
      <w:divBdr>
        <w:top w:val="none" w:sz="0" w:space="0" w:color="auto"/>
        <w:left w:val="none" w:sz="0" w:space="0" w:color="auto"/>
        <w:bottom w:val="none" w:sz="0" w:space="0" w:color="auto"/>
        <w:right w:val="none" w:sz="0" w:space="0" w:color="auto"/>
      </w:divBdr>
    </w:div>
    <w:div w:id="734863512">
      <w:bodyDiv w:val="1"/>
      <w:marLeft w:val="0"/>
      <w:marRight w:val="0"/>
      <w:marTop w:val="0"/>
      <w:marBottom w:val="0"/>
      <w:divBdr>
        <w:top w:val="none" w:sz="0" w:space="0" w:color="auto"/>
        <w:left w:val="none" w:sz="0" w:space="0" w:color="auto"/>
        <w:bottom w:val="none" w:sz="0" w:space="0" w:color="auto"/>
        <w:right w:val="none" w:sz="0" w:space="0" w:color="auto"/>
      </w:divBdr>
    </w:div>
    <w:div w:id="742071718">
      <w:bodyDiv w:val="1"/>
      <w:marLeft w:val="0"/>
      <w:marRight w:val="0"/>
      <w:marTop w:val="0"/>
      <w:marBottom w:val="0"/>
      <w:divBdr>
        <w:top w:val="none" w:sz="0" w:space="0" w:color="auto"/>
        <w:left w:val="none" w:sz="0" w:space="0" w:color="auto"/>
        <w:bottom w:val="none" w:sz="0" w:space="0" w:color="auto"/>
        <w:right w:val="none" w:sz="0" w:space="0" w:color="auto"/>
      </w:divBdr>
    </w:div>
    <w:div w:id="742290725">
      <w:bodyDiv w:val="1"/>
      <w:marLeft w:val="0"/>
      <w:marRight w:val="0"/>
      <w:marTop w:val="0"/>
      <w:marBottom w:val="0"/>
      <w:divBdr>
        <w:top w:val="none" w:sz="0" w:space="0" w:color="auto"/>
        <w:left w:val="none" w:sz="0" w:space="0" w:color="auto"/>
        <w:bottom w:val="none" w:sz="0" w:space="0" w:color="auto"/>
        <w:right w:val="none" w:sz="0" w:space="0" w:color="auto"/>
      </w:divBdr>
    </w:div>
    <w:div w:id="746416907">
      <w:bodyDiv w:val="1"/>
      <w:marLeft w:val="0"/>
      <w:marRight w:val="0"/>
      <w:marTop w:val="0"/>
      <w:marBottom w:val="0"/>
      <w:divBdr>
        <w:top w:val="none" w:sz="0" w:space="0" w:color="auto"/>
        <w:left w:val="none" w:sz="0" w:space="0" w:color="auto"/>
        <w:bottom w:val="none" w:sz="0" w:space="0" w:color="auto"/>
        <w:right w:val="none" w:sz="0" w:space="0" w:color="auto"/>
      </w:divBdr>
    </w:div>
    <w:div w:id="746852104">
      <w:bodyDiv w:val="1"/>
      <w:marLeft w:val="0"/>
      <w:marRight w:val="0"/>
      <w:marTop w:val="0"/>
      <w:marBottom w:val="0"/>
      <w:divBdr>
        <w:top w:val="none" w:sz="0" w:space="0" w:color="auto"/>
        <w:left w:val="none" w:sz="0" w:space="0" w:color="auto"/>
        <w:bottom w:val="none" w:sz="0" w:space="0" w:color="auto"/>
        <w:right w:val="none" w:sz="0" w:space="0" w:color="auto"/>
      </w:divBdr>
    </w:div>
    <w:div w:id="748892104">
      <w:bodyDiv w:val="1"/>
      <w:marLeft w:val="0"/>
      <w:marRight w:val="0"/>
      <w:marTop w:val="0"/>
      <w:marBottom w:val="0"/>
      <w:divBdr>
        <w:top w:val="none" w:sz="0" w:space="0" w:color="auto"/>
        <w:left w:val="none" w:sz="0" w:space="0" w:color="auto"/>
        <w:bottom w:val="none" w:sz="0" w:space="0" w:color="auto"/>
        <w:right w:val="none" w:sz="0" w:space="0" w:color="auto"/>
      </w:divBdr>
    </w:div>
    <w:div w:id="750472902">
      <w:bodyDiv w:val="1"/>
      <w:marLeft w:val="0"/>
      <w:marRight w:val="0"/>
      <w:marTop w:val="0"/>
      <w:marBottom w:val="0"/>
      <w:divBdr>
        <w:top w:val="none" w:sz="0" w:space="0" w:color="auto"/>
        <w:left w:val="none" w:sz="0" w:space="0" w:color="auto"/>
        <w:bottom w:val="none" w:sz="0" w:space="0" w:color="auto"/>
        <w:right w:val="none" w:sz="0" w:space="0" w:color="auto"/>
      </w:divBdr>
    </w:div>
    <w:div w:id="751199588">
      <w:bodyDiv w:val="1"/>
      <w:marLeft w:val="0"/>
      <w:marRight w:val="0"/>
      <w:marTop w:val="0"/>
      <w:marBottom w:val="0"/>
      <w:divBdr>
        <w:top w:val="none" w:sz="0" w:space="0" w:color="auto"/>
        <w:left w:val="none" w:sz="0" w:space="0" w:color="auto"/>
        <w:bottom w:val="none" w:sz="0" w:space="0" w:color="auto"/>
        <w:right w:val="none" w:sz="0" w:space="0" w:color="auto"/>
      </w:divBdr>
    </w:div>
    <w:div w:id="752092552">
      <w:bodyDiv w:val="1"/>
      <w:marLeft w:val="0"/>
      <w:marRight w:val="0"/>
      <w:marTop w:val="0"/>
      <w:marBottom w:val="0"/>
      <w:divBdr>
        <w:top w:val="none" w:sz="0" w:space="0" w:color="auto"/>
        <w:left w:val="none" w:sz="0" w:space="0" w:color="auto"/>
        <w:bottom w:val="none" w:sz="0" w:space="0" w:color="auto"/>
        <w:right w:val="none" w:sz="0" w:space="0" w:color="auto"/>
      </w:divBdr>
    </w:div>
    <w:div w:id="759763648">
      <w:bodyDiv w:val="1"/>
      <w:marLeft w:val="0"/>
      <w:marRight w:val="0"/>
      <w:marTop w:val="0"/>
      <w:marBottom w:val="0"/>
      <w:divBdr>
        <w:top w:val="none" w:sz="0" w:space="0" w:color="auto"/>
        <w:left w:val="none" w:sz="0" w:space="0" w:color="auto"/>
        <w:bottom w:val="none" w:sz="0" w:space="0" w:color="auto"/>
        <w:right w:val="none" w:sz="0" w:space="0" w:color="auto"/>
      </w:divBdr>
    </w:div>
    <w:div w:id="761099453">
      <w:bodyDiv w:val="1"/>
      <w:marLeft w:val="0"/>
      <w:marRight w:val="0"/>
      <w:marTop w:val="0"/>
      <w:marBottom w:val="0"/>
      <w:divBdr>
        <w:top w:val="none" w:sz="0" w:space="0" w:color="auto"/>
        <w:left w:val="none" w:sz="0" w:space="0" w:color="auto"/>
        <w:bottom w:val="none" w:sz="0" w:space="0" w:color="auto"/>
        <w:right w:val="none" w:sz="0" w:space="0" w:color="auto"/>
      </w:divBdr>
    </w:div>
    <w:div w:id="762072502">
      <w:bodyDiv w:val="1"/>
      <w:marLeft w:val="0"/>
      <w:marRight w:val="0"/>
      <w:marTop w:val="0"/>
      <w:marBottom w:val="0"/>
      <w:divBdr>
        <w:top w:val="none" w:sz="0" w:space="0" w:color="auto"/>
        <w:left w:val="none" w:sz="0" w:space="0" w:color="auto"/>
        <w:bottom w:val="none" w:sz="0" w:space="0" w:color="auto"/>
        <w:right w:val="none" w:sz="0" w:space="0" w:color="auto"/>
      </w:divBdr>
    </w:div>
    <w:div w:id="762146930">
      <w:bodyDiv w:val="1"/>
      <w:marLeft w:val="0"/>
      <w:marRight w:val="0"/>
      <w:marTop w:val="0"/>
      <w:marBottom w:val="0"/>
      <w:divBdr>
        <w:top w:val="none" w:sz="0" w:space="0" w:color="auto"/>
        <w:left w:val="none" w:sz="0" w:space="0" w:color="auto"/>
        <w:bottom w:val="none" w:sz="0" w:space="0" w:color="auto"/>
        <w:right w:val="none" w:sz="0" w:space="0" w:color="auto"/>
      </w:divBdr>
    </w:div>
    <w:div w:id="773401302">
      <w:bodyDiv w:val="1"/>
      <w:marLeft w:val="0"/>
      <w:marRight w:val="0"/>
      <w:marTop w:val="0"/>
      <w:marBottom w:val="0"/>
      <w:divBdr>
        <w:top w:val="none" w:sz="0" w:space="0" w:color="auto"/>
        <w:left w:val="none" w:sz="0" w:space="0" w:color="auto"/>
        <w:bottom w:val="none" w:sz="0" w:space="0" w:color="auto"/>
        <w:right w:val="none" w:sz="0" w:space="0" w:color="auto"/>
      </w:divBdr>
    </w:div>
    <w:div w:id="774325375">
      <w:bodyDiv w:val="1"/>
      <w:marLeft w:val="0"/>
      <w:marRight w:val="0"/>
      <w:marTop w:val="0"/>
      <w:marBottom w:val="0"/>
      <w:divBdr>
        <w:top w:val="none" w:sz="0" w:space="0" w:color="auto"/>
        <w:left w:val="none" w:sz="0" w:space="0" w:color="auto"/>
        <w:bottom w:val="none" w:sz="0" w:space="0" w:color="auto"/>
        <w:right w:val="none" w:sz="0" w:space="0" w:color="auto"/>
      </w:divBdr>
    </w:div>
    <w:div w:id="774861810">
      <w:bodyDiv w:val="1"/>
      <w:marLeft w:val="0"/>
      <w:marRight w:val="0"/>
      <w:marTop w:val="0"/>
      <w:marBottom w:val="0"/>
      <w:divBdr>
        <w:top w:val="none" w:sz="0" w:space="0" w:color="auto"/>
        <w:left w:val="none" w:sz="0" w:space="0" w:color="auto"/>
        <w:bottom w:val="none" w:sz="0" w:space="0" w:color="auto"/>
        <w:right w:val="none" w:sz="0" w:space="0" w:color="auto"/>
      </w:divBdr>
    </w:div>
    <w:div w:id="777334462">
      <w:bodyDiv w:val="1"/>
      <w:marLeft w:val="0"/>
      <w:marRight w:val="0"/>
      <w:marTop w:val="0"/>
      <w:marBottom w:val="0"/>
      <w:divBdr>
        <w:top w:val="none" w:sz="0" w:space="0" w:color="auto"/>
        <w:left w:val="none" w:sz="0" w:space="0" w:color="auto"/>
        <w:bottom w:val="none" w:sz="0" w:space="0" w:color="auto"/>
        <w:right w:val="none" w:sz="0" w:space="0" w:color="auto"/>
      </w:divBdr>
    </w:div>
    <w:div w:id="778456091">
      <w:bodyDiv w:val="1"/>
      <w:marLeft w:val="0"/>
      <w:marRight w:val="0"/>
      <w:marTop w:val="0"/>
      <w:marBottom w:val="0"/>
      <w:divBdr>
        <w:top w:val="none" w:sz="0" w:space="0" w:color="auto"/>
        <w:left w:val="none" w:sz="0" w:space="0" w:color="auto"/>
        <w:bottom w:val="none" w:sz="0" w:space="0" w:color="auto"/>
        <w:right w:val="none" w:sz="0" w:space="0" w:color="auto"/>
      </w:divBdr>
    </w:div>
    <w:div w:id="780338313">
      <w:bodyDiv w:val="1"/>
      <w:marLeft w:val="0"/>
      <w:marRight w:val="0"/>
      <w:marTop w:val="0"/>
      <w:marBottom w:val="0"/>
      <w:divBdr>
        <w:top w:val="none" w:sz="0" w:space="0" w:color="auto"/>
        <w:left w:val="none" w:sz="0" w:space="0" w:color="auto"/>
        <w:bottom w:val="none" w:sz="0" w:space="0" w:color="auto"/>
        <w:right w:val="none" w:sz="0" w:space="0" w:color="auto"/>
      </w:divBdr>
    </w:div>
    <w:div w:id="781800075">
      <w:bodyDiv w:val="1"/>
      <w:marLeft w:val="0"/>
      <w:marRight w:val="0"/>
      <w:marTop w:val="0"/>
      <w:marBottom w:val="0"/>
      <w:divBdr>
        <w:top w:val="none" w:sz="0" w:space="0" w:color="auto"/>
        <w:left w:val="none" w:sz="0" w:space="0" w:color="auto"/>
        <w:bottom w:val="none" w:sz="0" w:space="0" w:color="auto"/>
        <w:right w:val="none" w:sz="0" w:space="0" w:color="auto"/>
      </w:divBdr>
    </w:div>
    <w:div w:id="784269770">
      <w:bodyDiv w:val="1"/>
      <w:marLeft w:val="0"/>
      <w:marRight w:val="0"/>
      <w:marTop w:val="0"/>
      <w:marBottom w:val="0"/>
      <w:divBdr>
        <w:top w:val="none" w:sz="0" w:space="0" w:color="auto"/>
        <w:left w:val="none" w:sz="0" w:space="0" w:color="auto"/>
        <w:bottom w:val="none" w:sz="0" w:space="0" w:color="auto"/>
        <w:right w:val="none" w:sz="0" w:space="0" w:color="auto"/>
      </w:divBdr>
    </w:div>
    <w:div w:id="786312889">
      <w:bodyDiv w:val="1"/>
      <w:marLeft w:val="0"/>
      <w:marRight w:val="0"/>
      <w:marTop w:val="0"/>
      <w:marBottom w:val="0"/>
      <w:divBdr>
        <w:top w:val="none" w:sz="0" w:space="0" w:color="auto"/>
        <w:left w:val="none" w:sz="0" w:space="0" w:color="auto"/>
        <w:bottom w:val="none" w:sz="0" w:space="0" w:color="auto"/>
        <w:right w:val="none" w:sz="0" w:space="0" w:color="auto"/>
      </w:divBdr>
    </w:div>
    <w:div w:id="787774648">
      <w:bodyDiv w:val="1"/>
      <w:marLeft w:val="0"/>
      <w:marRight w:val="0"/>
      <w:marTop w:val="0"/>
      <w:marBottom w:val="0"/>
      <w:divBdr>
        <w:top w:val="none" w:sz="0" w:space="0" w:color="auto"/>
        <w:left w:val="none" w:sz="0" w:space="0" w:color="auto"/>
        <w:bottom w:val="none" w:sz="0" w:space="0" w:color="auto"/>
        <w:right w:val="none" w:sz="0" w:space="0" w:color="auto"/>
      </w:divBdr>
    </w:div>
    <w:div w:id="792135026">
      <w:bodyDiv w:val="1"/>
      <w:marLeft w:val="0"/>
      <w:marRight w:val="0"/>
      <w:marTop w:val="0"/>
      <w:marBottom w:val="0"/>
      <w:divBdr>
        <w:top w:val="none" w:sz="0" w:space="0" w:color="auto"/>
        <w:left w:val="none" w:sz="0" w:space="0" w:color="auto"/>
        <w:bottom w:val="none" w:sz="0" w:space="0" w:color="auto"/>
        <w:right w:val="none" w:sz="0" w:space="0" w:color="auto"/>
      </w:divBdr>
    </w:div>
    <w:div w:id="793795572">
      <w:bodyDiv w:val="1"/>
      <w:marLeft w:val="0"/>
      <w:marRight w:val="0"/>
      <w:marTop w:val="0"/>
      <w:marBottom w:val="0"/>
      <w:divBdr>
        <w:top w:val="none" w:sz="0" w:space="0" w:color="auto"/>
        <w:left w:val="none" w:sz="0" w:space="0" w:color="auto"/>
        <w:bottom w:val="none" w:sz="0" w:space="0" w:color="auto"/>
        <w:right w:val="none" w:sz="0" w:space="0" w:color="auto"/>
      </w:divBdr>
    </w:div>
    <w:div w:id="794644150">
      <w:bodyDiv w:val="1"/>
      <w:marLeft w:val="0"/>
      <w:marRight w:val="0"/>
      <w:marTop w:val="0"/>
      <w:marBottom w:val="0"/>
      <w:divBdr>
        <w:top w:val="none" w:sz="0" w:space="0" w:color="auto"/>
        <w:left w:val="none" w:sz="0" w:space="0" w:color="auto"/>
        <w:bottom w:val="none" w:sz="0" w:space="0" w:color="auto"/>
        <w:right w:val="none" w:sz="0" w:space="0" w:color="auto"/>
      </w:divBdr>
    </w:div>
    <w:div w:id="798452669">
      <w:bodyDiv w:val="1"/>
      <w:marLeft w:val="0"/>
      <w:marRight w:val="0"/>
      <w:marTop w:val="0"/>
      <w:marBottom w:val="0"/>
      <w:divBdr>
        <w:top w:val="none" w:sz="0" w:space="0" w:color="auto"/>
        <w:left w:val="none" w:sz="0" w:space="0" w:color="auto"/>
        <w:bottom w:val="none" w:sz="0" w:space="0" w:color="auto"/>
        <w:right w:val="none" w:sz="0" w:space="0" w:color="auto"/>
      </w:divBdr>
    </w:div>
    <w:div w:id="800079784">
      <w:bodyDiv w:val="1"/>
      <w:marLeft w:val="0"/>
      <w:marRight w:val="0"/>
      <w:marTop w:val="0"/>
      <w:marBottom w:val="0"/>
      <w:divBdr>
        <w:top w:val="none" w:sz="0" w:space="0" w:color="auto"/>
        <w:left w:val="none" w:sz="0" w:space="0" w:color="auto"/>
        <w:bottom w:val="none" w:sz="0" w:space="0" w:color="auto"/>
        <w:right w:val="none" w:sz="0" w:space="0" w:color="auto"/>
      </w:divBdr>
    </w:div>
    <w:div w:id="801995333">
      <w:bodyDiv w:val="1"/>
      <w:marLeft w:val="0"/>
      <w:marRight w:val="0"/>
      <w:marTop w:val="0"/>
      <w:marBottom w:val="0"/>
      <w:divBdr>
        <w:top w:val="none" w:sz="0" w:space="0" w:color="auto"/>
        <w:left w:val="none" w:sz="0" w:space="0" w:color="auto"/>
        <w:bottom w:val="none" w:sz="0" w:space="0" w:color="auto"/>
        <w:right w:val="none" w:sz="0" w:space="0" w:color="auto"/>
      </w:divBdr>
    </w:div>
    <w:div w:id="807286427">
      <w:bodyDiv w:val="1"/>
      <w:marLeft w:val="0"/>
      <w:marRight w:val="0"/>
      <w:marTop w:val="0"/>
      <w:marBottom w:val="0"/>
      <w:divBdr>
        <w:top w:val="none" w:sz="0" w:space="0" w:color="auto"/>
        <w:left w:val="none" w:sz="0" w:space="0" w:color="auto"/>
        <w:bottom w:val="none" w:sz="0" w:space="0" w:color="auto"/>
        <w:right w:val="none" w:sz="0" w:space="0" w:color="auto"/>
      </w:divBdr>
    </w:div>
    <w:div w:id="807823286">
      <w:bodyDiv w:val="1"/>
      <w:marLeft w:val="0"/>
      <w:marRight w:val="0"/>
      <w:marTop w:val="0"/>
      <w:marBottom w:val="0"/>
      <w:divBdr>
        <w:top w:val="none" w:sz="0" w:space="0" w:color="auto"/>
        <w:left w:val="none" w:sz="0" w:space="0" w:color="auto"/>
        <w:bottom w:val="none" w:sz="0" w:space="0" w:color="auto"/>
        <w:right w:val="none" w:sz="0" w:space="0" w:color="auto"/>
      </w:divBdr>
    </w:div>
    <w:div w:id="808285852">
      <w:bodyDiv w:val="1"/>
      <w:marLeft w:val="0"/>
      <w:marRight w:val="0"/>
      <w:marTop w:val="0"/>
      <w:marBottom w:val="0"/>
      <w:divBdr>
        <w:top w:val="none" w:sz="0" w:space="0" w:color="auto"/>
        <w:left w:val="none" w:sz="0" w:space="0" w:color="auto"/>
        <w:bottom w:val="none" w:sz="0" w:space="0" w:color="auto"/>
        <w:right w:val="none" w:sz="0" w:space="0" w:color="auto"/>
      </w:divBdr>
    </w:div>
    <w:div w:id="812715437">
      <w:bodyDiv w:val="1"/>
      <w:marLeft w:val="0"/>
      <w:marRight w:val="0"/>
      <w:marTop w:val="0"/>
      <w:marBottom w:val="0"/>
      <w:divBdr>
        <w:top w:val="none" w:sz="0" w:space="0" w:color="auto"/>
        <w:left w:val="none" w:sz="0" w:space="0" w:color="auto"/>
        <w:bottom w:val="none" w:sz="0" w:space="0" w:color="auto"/>
        <w:right w:val="none" w:sz="0" w:space="0" w:color="auto"/>
      </w:divBdr>
    </w:div>
    <w:div w:id="817379584">
      <w:bodyDiv w:val="1"/>
      <w:marLeft w:val="0"/>
      <w:marRight w:val="0"/>
      <w:marTop w:val="0"/>
      <w:marBottom w:val="0"/>
      <w:divBdr>
        <w:top w:val="none" w:sz="0" w:space="0" w:color="auto"/>
        <w:left w:val="none" w:sz="0" w:space="0" w:color="auto"/>
        <w:bottom w:val="none" w:sz="0" w:space="0" w:color="auto"/>
        <w:right w:val="none" w:sz="0" w:space="0" w:color="auto"/>
      </w:divBdr>
    </w:div>
    <w:div w:id="818573705">
      <w:bodyDiv w:val="1"/>
      <w:marLeft w:val="0"/>
      <w:marRight w:val="0"/>
      <w:marTop w:val="0"/>
      <w:marBottom w:val="0"/>
      <w:divBdr>
        <w:top w:val="none" w:sz="0" w:space="0" w:color="auto"/>
        <w:left w:val="none" w:sz="0" w:space="0" w:color="auto"/>
        <w:bottom w:val="none" w:sz="0" w:space="0" w:color="auto"/>
        <w:right w:val="none" w:sz="0" w:space="0" w:color="auto"/>
      </w:divBdr>
    </w:div>
    <w:div w:id="819423215">
      <w:bodyDiv w:val="1"/>
      <w:marLeft w:val="0"/>
      <w:marRight w:val="0"/>
      <w:marTop w:val="0"/>
      <w:marBottom w:val="0"/>
      <w:divBdr>
        <w:top w:val="none" w:sz="0" w:space="0" w:color="auto"/>
        <w:left w:val="none" w:sz="0" w:space="0" w:color="auto"/>
        <w:bottom w:val="none" w:sz="0" w:space="0" w:color="auto"/>
        <w:right w:val="none" w:sz="0" w:space="0" w:color="auto"/>
      </w:divBdr>
    </w:div>
    <w:div w:id="819540145">
      <w:bodyDiv w:val="1"/>
      <w:marLeft w:val="0"/>
      <w:marRight w:val="0"/>
      <w:marTop w:val="0"/>
      <w:marBottom w:val="0"/>
      <w:divBdr>
        <w:top w:val="none" w:sz="0" w:space="0" w:color="auto"/>
        <w:left w:val="none" w:sz="0" w:space="0" w:color="auto"/>
        <w:bottom w:val="none" w:sz="0" w:space="0" w:color="auto"/>
        <w:right w:val="none" w:sz="0" w:space="0" w:color="auto"/>
      </w:divBdr>
    </w:div>
    <w:div w:id="820274119">
      <w:bodyDiv w:val="1"/>
      <w:marLeft w:val="0"/>
      <w:marRight w:val="0"/>
      <w:marTop w:val="0"/>
      <w:marBottom w:val="0"/>
      <w:divBdr>
        <w:top w:val="none" w:sz="0" w:space="0" w:color="auto"/>
        <w:left w:val="none" w:sz="0" w:space="0" w:color="auto"/>
        <w:bottom w:val="none" w:sz="0" w:space="0" w:color="auto"/>
        <w:right w:val="none" w:sz="0" w:space="0" w:color="auto"/>
      </w:divBdr>
    </w:div>
    <w:div w:id="824513358">
      <w:bodyDiv w:val="1"/>
      <w:marLeft w:val="0"/>
      <w:marRight w:val="0"/>
      <w:marTop w:val="0"/>
      <w:marBottom w:val="0"/>
      <w:divBdr>
        <w:top w:val="none" w:sz="0" w:space="0" w:color="auto"/>
        <w:left w:val="none" w:sz="0" w:space="0" w:color="auto"/>
        <w:bottom w:val="none" w:sz="0" w:space="0" w:color="auto"/>
        <w:right w:val="none" w:sz="0" w:space="0" w:color="auto"/>
      </w:divBdr>
    </w:div>
    <w:div w:id="824855322">
      <w:bodyDiv w:val="1"/>
      <w:marLeft w:val="0"/>
      <w:marRight w:val="0"/>
      <w:marTop w:val="0"/>
      <w:marBottom w:val="0"/>
      <w:divBdr>
        <w:top w:val="none" w:sz="0" w:space="0" w:color="auto"/>
        <w:left w:val="none" w:sz="0" w:space="0" w:color="auto"/>
        <w:bottom w:val="none" w:sz="0" w:space="0" w:color="auto"/>
        <w:right w:val="none" w:sz="0" w:space="0" w:color="auto"/>
      </w:divBdr>
    </w:div>
    <w:div w:id="827016900">
      <w:bodyDiv w:val="1"/>
      <w:marLeft w:val="0"/>
      <w:marRight w:val="0"/>
      <w:marTop w:val="0"/>
      <w:marBottom w:val="0"/>
      <w:divBdr>
        <w:top w:val="none" w:sz="0" w:space="0" w:color="auto"/>
        <w:left w:val="none" w:sz="0" w:space="0" w:color="auto"/>
        <w:bottom w:val="none" w:sz="0" w:space="0" w:color="auto"/>
        <w:right w:val="none" w:sz="0" w:space="0" w:color="auto"/>
      </w:divBdr>
    </w:div>
    <w:div w:id="829830358">
      <w:bodyDiv w:val="1"/>
      <w:marLeft w:val="0"/>
      <w:marRight w:val="0"/>
      <w:marTop w:val="0"/>
      <w:marBottom w:val="0"/>
      <w:divBdr>
        <w:top w:val="none" w:sz="0" w:space="0" w:color="auto"/>
        <w:left w:val="none" w:sz="0" w:space="0" w:color="auto"/>
        <w:bottom w:val="none" w:sz="0" w:space="0" w:color="auto"/>
        <w:right w:val="none" w:sz="0" w:space="0" w:color="auto"/>
      </w:divBdr>
    </w:div>
    <w:div w:id="830832026">
      <w:bodyDiv w:val="1"/>
      <w:marLeft w:val="0"/>
      <w:marRight w:val="0"/>
      <w:marTop w:val="0"/>
      <w:marBottom w:val="0"/>
      <w:divBdr>
        <w:top w:val="none" w:sz="0" w:space="0" w:color="auto"/>
        <w:left w:val="none" w:sz="0" w:space="0" w:color="auto"/>
        <w:bottom w:val="none" w:sz="0" w:space="0" w:color="auto"/>
        <w:right w:val="none" w:sz="0" w:space="0" w:color="auto"/>
      </w:divBdr>
    </w:div>
    <w:div w:id="833032713">
      <w:bodyDiv w:val="1"/>
      <w:marLeft w:val="0"/>
      <w:marRight w:val="0"/>
      <w:marTop w:val="0"/>
      <w:marBottom w:val="0"/>
      <w:divBdr>
        <w:top w:val="none" w:sz="0" w:space="0" w:color="auto"/>
        <w:left w:val="none" w:sz="0" w:space="0" w:color="auto"/>
        <w:bottom w:val="none" w:sz="0" w:space="0" w:color="auto"/>
        <w:right w:val="none" w:sz="0" w:space="0" w:color="auto"/>
      </w:divBdr>
    </w:div>
    <w:div w:id="834033746">
      <w:bodyDiv w:val="1"/>
      <w:marLeft w:val="0"/>
      <w:marRight w:val="0"/>
      <w:marTop w:val="0"/>
      <w:marBottom w:val="0"/>
      <w:divBdr>
        <w:top w:val="none" w:sz="0" w:space="0" w:color="auto"/>
        <w:left w:val="none" w:sz="0" w:space="0" w:color="auto"/>
        <w:bottom w:val="none" w:sz="0" w:space="0" w:color="auto"/>
        <w:right w:val="none" w:sz="0" w:space="0" w:color="auto"/>
      </w:divBdr>
    </w:div>
    <w:div w:id="836264285">
      <w:bodyDiv w:val="1"/>
      <w:marLeft w:val="0"/>
      <w:marRight w:val="0"/>
      <w:marTop w:val="0"/>
      <w:marBottom w:val="0"/>
      <w:divBdr>
        <w:top w:val="none" w:sz="0" w:space="0" w:color="auto"/>
        <w:left w:val="none" w:sz="0" w:space="0" w:color="auto"/>
        <w:bottom w:val="none" w:sz="0" w:space="0" w:color="auto"/>
        <w:right w:val="none" w:sz="0" w:space="0" w:color="auto"/>
      </w:divBdr>
    </w:div>
    <w:div w:id="840777436">
      <w:bodyDiv w:val="1"/>
      <w:marLeft w:val="0"/>
      <w:marRight w:val="0"/>
      <w:marTop w:val="0"/>
      <w:marBottom w:val="0"/>
      <w:divBdr>
        <w:top w:val="none" w:sz="0" w:space="0" w:color="auto"/>
        <w:left w:val="none" w:sz="0" w:space="0" w:color="auto"/>
        <w:bottom w:val="none" w:sz="0" w:space="0" w:color="auto"/>
        <w:right w:val="none" w:sz="0" w:space="0" w:color="auto"/>
      </w:divBdr>
    </w:div>
    <w:div w:id="841506752">
      <w:bodyDiv w:val="1"/>
      <w:marLeft w:val="0"/>
      <w:marRight w:val="0"/>
      <w:marTop w:val="0"/>
      <w:marBottom w:val="0"/>
      <w:divBdr>
        <w:top w:val="none" w:sz="0" w:space="0" w:color="auto"/>
        <w:left w:val="none" w:sz="0" w:space="0" w:color="auto"/>
        <w:bottom w:val="none" w:sz="0" w:space="0" w:color="auto"/>
        <w:right w:val="none" w:sz="0" w:space="0" w:color="auto"/>
      </w:divBdr>
    </w:div>
    <w:div w:id="841891642">
      <w:bodyDiv w:val="1"/>
      <w:marLeft w:val="0"/>
      <w:marRight w:val="0"/>
      <w:marTop w:val="0"/>
      <w:marBottom w:val="0"/>
      <w:divBdr>
        <w:top w:val="none" w:sz="0" w:space="0" w:color="auto"/>
        <w:left w:val="none" w:sz="0" w:space="0" w:color="auto"/>
        <w:bottom w:val="none" w:sz="0" w:space="0" w:color="auto"/>
        <w:right w:val="none" w:sz="0" w:space="0" w:color="auto"/>
      </w:divBdr>
    </w:div>
    <w:div w:id="842203362">
      <w:bodyDiv w:val="1"/>
      <w:marLeft w:val="0"/>
      <w:marRight w:val="0"/>
      <w:marTop w:val="0"/>
      <w:marBottom w:val="0"/>
      <w:divBdr>
        <w:top w:val="none" w:sz="0" w:space="0" w:color="auto"/>
        <w:left w:val="none" w:sz="0" w:space="0" w:color="auto"/>
        <w:bottom w:val="none" w:sz="0" w:space="0" w:color="auto"/>
        <w:right w:val="none" w:sz="0" w:space="0" w:color="auto"/>
      </w:divBdr>
    </w:div>
    <w:div w:id="844175968">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49292227">
      <w:bodyDiv w:val="1"/>
      <w:marLeft w:val="0"/>
      <w:marRight w:val="0"/>
      <w:marTop w:val="0"/>
      <w:marBottom w:val="0"/>
      <w:divBdr>
        <w:top w:val="none" w:sz="0" w:space="0" w:color="auto"/>
        <w:left w:val="none" w:sz="0" w:space="0" w:color="auto"/>
        <w:bottom w:val="none" w:sz="0" w:space="0" w:color="auto"/>
        <w:right w:val="none" w:sz="0" w:space="0" w:color="auto"/>
      </w:divBdr>
    </w:div>
    <w:div w:id="850291440">
      <w:bodyDiv w:val="1"/>
      <w:marLeft w:val="0"/>
      <w:marRight w:val="0"/>
      <w:marTop w:val="0"/>
      <w:marBottom w:val="0"/>
      <w:divBdr>
        <w:top w:val="none" w:sz="0" w:space="0" w:color="auto"/>
        <w:left w:val="none" w:sz="0" w:space="0" w:color="auto"/>
        <w:bottom w:val="none" w:sz="0" w:space="0" w:color="auto"/>
        <w:right w:val="none" w:sz="0" w:space="0" w:color="auto"/>
      </w:divBdr>
    </w:div>
    <w:div w:id="851265128">
      <w:bodyDiv w:val="1"/>
      <w:marLeft w:val="0"/>
      <w:marRight w:val="0"/>
      <w:marTop w:val="0"/>
      <w:marBottom w:val="0"/>
      <w:divBdr>
        <w:top w:val="none" w:sz="0" w:space="0" w:color="auto"/>
        <w:left w:val="none" w:sz="0" w:space="0" w:color="auto"/>
        <w:bottom w:val="none" w:sz="0" w:space="0" w:color="auto"/>
        <w:right w:val="none" w:sz="0" w:space="0" w:color="auto"/>
      </w:divBdr>
    </w:div>
    <w:div w:id="852308682">
      <w:bodyDiv w:val="1"/>
      <w:marLeft w:val="0"/>
      <w:marRight w:val="0"/>
      <w:marTop w:val="0"/>
      <w:marBottom w:val="0"/>
      <w:divBdr>
        <w:top w:val="none" w:sz="0" w:space="0" w:color="auto"/>
        <w:left w:val="none" w:sz="0" w:space="0" w:color="auto"/>
        <w:bottom w:val="none" w:sz="0" w:space="0" w:color="auto"/>
        <w:right w:val="none" w:sz="0" w:space="0" w:color="auto"/>
      </w:divBdr>
    </w:div>
    <w:div w:id="854923070">
      <w:bodyDiv w:val="1"/>
      <w:marLeft w:val="0"/>
      <w:marRight w:val="0"/>
      <w:marTop w:val="0"/>
      <w:marBottom w:val="0"/>
      <w:divBdr>
        <w:top w:val="none" w:sz="0" w:space="0" w:color="auto"/>
        <w:left w:val="none" w:sz="0" w:space="0" w:color="auto"/>
        <w:bottom w:val="none" w:sz="0" w:space="0" w:color="auto"/>
        <w:right w:val="none" w:sz="0" w:space="0" w:color="auto"/>
      </w:divBdr>
    </w:div>
    <w:div w:id="856117978">
      <w:bodyDiv w:val="1"/>
      <w:marLeft w:val="0"/>
      <w:marRight w:val="0"/>
      <w:marTop w:val="0"/>
      <w:marBottom w:val="0"/>
      <w:divBdr>
        <w:top w:val="none" w:sz="0" w:space="0" w:color="auto"/>
        <w:left w:val="none" w:sz="0" w:space="0" w:color="auto"/>
        <w:bottom w:val="none" w:sz="0" w:space="0" w:color="auto"/>
        <w:right w:val="none" w:sz="0" w:space="0" w:color="auto"/>
      </w:divBdr>
    </w:div>
    <w:div w:id="856577102">
      <w:bodyDiv w:val="1"/>
      <w:marLeft w:val="0"/>
      <w:marRight w:val="0"/>
      <w:marTop w:val="0"/>
      <w:marBottom w:val="0"/>
      <w:divBdr>
        <w:top w:val="none" w:sz="0" w:space="0" w:color="auto"/>
        <w:left w:val="none" w:sz="0" w:space="0" w:color="auto"/>
        <w:bottom w:val="none" w:sz="0" w:space="0" w:color="auto"/>
        <w:right w:val="none" w:sz="0" w:space="0" w:color="auto"/>
      </w:divBdr>
    </w:div>
    <w:div w:id="861894783">
      <w:bodyDiv w:val="1"/>
      <w:marLeft w:val="0"/>
      <w:marRight w:val="0"/>
      <w:marTop w:val="0"/>
      <w:marBottom w:val="0"/>
      <w:divBdr>
        <w:top w:val="none" w:sz="0" w:space="0" w:color="auto"/>
        <w:left w:val="none" w:sz="0" w:space="0" w:color="auto"/>
        <w:bottom w:val="none" w:sz="0" w:space="0" w:color="auto"/>
        <w:right w:val="none" w:sz="0" w:space="0" w:color="auto"/>
      </w:divBdr>
    </w:div>
    <w:div w:id="865489305">
      <w:bodyDiv w:val="1"/>
      <w:marLeft w:val="0"/>
      <w:marRight w:val="0"/>
      <w:marTop w:val="0"/>
      <w:marBottom w:val="0"/>
      <w:divBdr>
        <w:top w:val="none" w:sz="0" w:space="0" w:color="auto"/>
        <w:left w:val="none" w:sz="0" w:space="0" w:color="auto"/>
        <w:bottom w:val="none" w:sz="0" w:space="0" w:color="auto"/>
        <w:right w:val="none" w:sz="0" w:space="0" w:color="auto"/>
      </w:divBdr>
    </w:div>
    <w:div w:id="868496704">
      <w:bodyDiv w:val="1"/>
      <w:marLeft w:val="0"/>
      <w:marRight w:val="0"/>
      <w:marTop w:val="0"/>
      <w:marBottom w:val="0"/>
      <w:divBdr>
        <w:top w:val="none" w:sz="0" w:space="0" w:color="auto"/>
        <w:left w:val="none" w:sz="0" w:space="0" w:color="auto"/>
        <w:bottom w:val="none" w:sz="0" w:space="0" w:color="auto"/>
        <w:right w:val="none" w:sz="0" w:space="0" w:color="auto"/>
      </w:divBdr>
    </w:div>
    <w:div w:id="869033867">
      <w:bodyDiv w:val="1"/>
      <w:marLeft w:val="0"/>
      <w:marRight w:val="0"/>
      <w:marTop w:val="0"/>
      <w:marBottom w:val="0"/>
      <w:divBdr>
        <w:top w:val="none" w:sz="0" w:space="0" w:color="auto"/>
        <w:left w:val="none" w:sz="0" w:space="0" w:color="auto"/>
        <w:bottom w:val="none" w:sz="0" w:space="0" w:color="auto"/>
        <w:right w:val="none" w:sz="0" w:space="0" w:color="auto"/>
      </w:divBdr>
    </w:div>
    <w:div w:id="870799771">
      <w:bodyDiv w:val="1"/>
      <w:marLeft w:val="0"/>
      <w:marRight w:val="0"/>
      <w:marTop w:val="0"/>
      <w:marBottom w:val="0"/>
      <w:divBdr>
        <w:top w:val="none" w:sz="0" w:space="0" w:color="auto"/>
        <w:left w:val="none" w:sz="0" w:space="0" w:color="auto"/>
        <w:bottom w:val="none" w:sz="0" w:space="0" w:color="auto"/>
        <w:right w:val="none" w:sz="0" w:space="0" w:color="auto"/>
      </w:divBdr>
    </w:div>
    <w:div w:id="872037301">
      <w:bodyDiv w:val="1"/>
      <w:marLeft w:val="0"/>
      <w:marRight w:val="0"/>
      <w:marTop w:val="0"/>
      <w:marBottom w:val="0"/>
      <w:divBdr>
        <w:top w:val="none" w:sz="0" w:space="0" w:color="auto"/>
        <w:left w:val="none" w:sz="0" w:space="0" w:color="auto"/>
        <w:bottom w:val="none" w:sz="0" w:space="0" w:color="auto"/>
        <w:right w:val="none" w:sz="0" w:space="0" w:color="auto"/>
      </w:divBdr>
    </w:div>
    <w:div w:id="872377886">
      <w:bodyDiv w:val="1"/>
      <w:marLeft w:val="0"/>
      <w:marRight w:val="0"/>
      <w:marTop w:val="0"/>
      <w:marBottom w:val="0"/>
      <w:divBdr>
        <w:top w:val="none" w:sz="0" w:space="0" w:color="auto"/>
        <w:left w:val="none" w:sz="0" w:space="0" w:color="auto"/>
        <w:bottom w:val="none" w:sz="0" w:space="0" w:color="auto"/>
        <w:right w:val="none" w:sz="0" w:space="0" w:color="auto"/>
      </w:divBdr>
    </w:div>
    <w:div w:id="878055729">
      <w:bodyDiv w:val="1"/>
      <w:marLeft w:val="0"/>
      <w:marRight w:val="0"/>
      <w:marTop w:val="0"/>
      <w:marBottom w:val="0"/>
      <w:divBdr>
        <w:top w:val="none" w:sz="0" w:space="0" w:color="auto"/>
        <w:left w:val="none" w:sz="0" w:space="0" w:color="auto"/>
        <w:bottom w:val="none" w:sz="0" w:space="0" w:color="auto"/>
        <w:right w:val="none" w:sz="0" w:space="0" w:color="auto"/>
      </w:divBdr>
    </w:div>
    <w:div w:id="879590256">
      <w:bodyDiv w:val="1"/>
      <w:marLeft w:val="0"/>
      <w:marRight w:val="0"/>
      <w:marTop w:val="0"/>
      <w:marBottom w:val="0"/>
      <w:divBdr>
        <w:top w:val="none" w:sz="0" w:space="0" w:color="auto"/>
        <w:left w:val="none" w:sz="0" w:space="0" w:color="auto"/>
        <w:bottom w:val="none" w:sz="0" w:space="0" w:color="auto"/>
        <w:right w:val="none" w:sz="0" w:space="0" w:color="auto"/>
      </w:divBdr>
    </w:div>
    <w:div w:id="884104792">
      <w:bodyDiv w:val="1"/>
      <w:marLeft w:val="0"/>
      <w:marRight w:val="0"/>
      <w:marTop w:val="0"/>
      <w:marBottom w:val="0"/>
      <w:divBdr>
        <w:top w:val="none" w:sz="0" w:space="0" w:color="auto"/>
        <w:left w:val="none" w:sz="0" w:space="0" w:color="auto"/>
        <w:bottom w:val="none" w:sz="0" w:space="0" w:color="auto"/>
        <w:right w:val="none" w:sz="0" w:space="0" w:color="auto"/>
      </w:divBdr>
    </w:div>
    <w:div w:id="888347284">
      <w:bodyDiv w:val="1"/>
      <w:marLeft w:val="0"/>
      <w:marRight w:val="0"/>
      <w:marTop w:val="0"/>
      <w:marBottom w:val="0"/>
      <w:divBdr>
        <w:top w:val="none" w:sz="0" w:space="0" w:color="auto"/>
        <w:left w:val="none" w:sz="0" w:space="0" w:color="auto"/>
        <w:bottom w:val="none" w:sz="0" w:space="0" w:color="auto"/>
        <w:right w:val="none" w:sz="0" w:space="0" w:color="auto"/>
      </w:divBdr>
    </w:div>
    <w:div w:id="890262610">
      <w:bodyDiv w:val="1"/>
      <w:marLeft w:val="0"/>
      <w:marRight w:val="0"/>
      <w:marTop w:val="0"/>
      <w:marBottom w:val="0"/>
      <w:divBdr>
        <w:top w:val="none" w:sz="0" w:space="0" w:color="auto"/>
        <w:left w:val="none" w:sz="0" w:space="0" w:color="auto"/>
        <w:bottom w:val="none" w:sz="0" w:space="0" w:color="auto"/>
        <w:right w:val="none" w:sz="0" w:space="0" w:color="auto"/>
      </w:divBdr>
    </w:div>
    <w:div w:id="897402540">
      <w:bodyDiv w:val="1"/>
      <w:marLeft w:val="0"/>
      <w:marRight w:val="0"/>
      <w:marTop w:val="0"/>
      <w:marBottom w:val="0"/>
      <w:divBdr>
        <w:top w:val="none" w:sz="0" w:space="0" w:color="auto"/>
        <w:left w:val="none" w:sz="0" w:space="0" w:color="auto"/>
        <w:bottom w:val="none" w:sz="0" w:space="0" w:color="auto"/>
        <w:right w:val="none" w:sz="0" w:space="0" w:color="auto"/>
      </w:divBdr>
    </w:div>
    <w:div w:id="904414339">
      <w:bodyDiv w:val="1"/>
      <w:marLeft w:val="0"/>
      <w:marRight w:val="0"/>
      <w:marTop w:val="0"/>
      <w:marBottom w:val="0"/>
      <w:divBdr>
        <w:top w:val="none" w:sz="0" w:space="0" w:color="auto"/>
        <w:left w:val="none" w:sz="0" w:space="0" w:color="auto"/>
        <w:bottom w:val="none" w:sz="0" w:space="0" w:color="auto"/>
        <w:right w:val="none" w:sz="0" w:space="0" w:color="auto"/>
      </w:divBdr>
    </w:div>
    <w:div w:id="909080639">
      <w:bodyDiv w:val="1"/>
      <w:marLeft w:val="0"/>
      <w:marRight w:val="0"/>
      <w:marTop w:val="0"/>
      <w:marBottom w:val="0"/>
      <w:divBdr>
        <w:top w:val="none" w:sz="0" w:space="0" w:color="auto"/>
        <w:left w:val="none" w:sz="0" w:space="0" w:color="auto"/>
        <w:bottom w:val="none" w:sz="0" w:space="0" w:color="auto"/>
        <w:right w:val="none" w:sz="0" w:space="0" w:color="auto"/>
      </w:divBdr>
    </w:div>
    <w:div w:id="920483932">
      <w:bodyDiv w:val="1"/>
      <w:marLeft w:val="0"/>
      <w:marRight w:val="0"/>
      <w:marTop w:val="0"/>
      <w:marBottom w:val="0"/>
      <w:divBdr>
        <w:top w:val="none" w:sz="0" w:space="0" w:color="auto"/>
        <w:left w:val="none" w:sz="0" w:space="0" w:color="auto"/>
        <w:bottom w:val="none" w:sz="0" w:space="0" w:color="auto"/>
        <w:right w:val="none" w:sz="0" w:space="0" w:color="auto"/>
      </w:divBdr>
    </w:div>
    <w:div w:id="923034468">
      <w:bodyDiv w:val="1"/>
      <w:marLeft w:val="0"/>
      <w:marRight w:val="0"/>
      <w:marTop w:val="0"/>
      <w:marBottom w:val="0"/>
      <w:divBdr>
        <w:top w:val="none" w:sz="0" w:space="0" w:color="auto"/>
        <w:left w:val="none" w:sz="0" w:space="0" w:color="auto"/>
        <w:bottom w:val="none" w:sz="0" w:space="0" w:color="auto"/>
        <w:right w:val="none" w:sz="0" w:space="0" w:color="auto"/>
      </w:divBdr>
    </w:div>
    <w:div w:id="927615692">
      <w:bodyDiv w:val="1"/>
      <w:marLeft w:val="0"/>
      <w:marRight w:val="0"/>
      <w:marTop w:val="0"/>
      <w:marBottom w:val="0"/>
      <w:divBdr>
        <w:top w:val="none" w:sz="0" w:space="0" w:color="auto"/>
        <w:left w:val="none" w:sz="0" w:space="0" w:color="auto"/>
        <w:bottom w:val="none" w:sz="0" w:space="0" w:color="auto"/>
        <w:right w:val="none" w:sz="0" w:space="0" w:color="auto"/>
      </w:divBdr>
    </w:div>
    <w:div w:id="930890813">
      <w:bodyDiv w:val="1"/>
      <w:marLeft w:val="0"/>
      <w:marRight w:val="0"/>
      <w:marTop w:val="0"/>
      <w:marBottom w:val="0"/>
      <w:divBdr>
        <w:top w:val="none" w:sz="0" w:space="0" w:color="auto"/>
        <w:left w:val="none" w:sz="0" w:space="0" w:color="auto"/>
        <w:bottom w:val="none" w:sz="0" w:space="0" w:color="auto"/>
        <w:right w:val="none" w:sz="0" w:space="0" w:color="auto"/>
      </w:divBdr>
    </w:div>
    <w:div w:id="932278734">
      <w:bodyDiv w:val="1"/>
      <w:marLeft w:val="0"/>
      <w:marRight w:val="0"/>
      <w:marTop w:val="0"/>
      <w:marBottom w:val="0"/>
      <w:divBdr>
        <w:top w:val="none" w:sz="0" w:space="0" w:color="auto"/>
        <w:left w:val="none" w:sz="0" w:space="0" w:color="auto"/>
        <w:bottom w:val="none" w:sz="0" w:space="0" w:color="auto"/>
        <w:right w:val="none" w:sz="0" w:space="0" w:color="auto"/>
      </w:divBdr>
    </w:div>
    <w:div w:id="934940856">
      <w:bodyDiv w:val="1"/>
      <w:marLeft w:val="0"/>
      <w:marRight w:val="0"/>
      <w:marTop w:val="0"/>
      <w:marBottom w:val="0"/>
      <w:divBdr>
        <w:top w:val="none" w:sz="0" w:space="0" w:color="auto"/>
        <w:left w:val="none" w:sz="0" w:space="0" w:color="auto"/>
        <w:bottom w:val="none" w:sz="0" w:space="0" w:color="auto"/>
        <w:right w:val="none" w:sz="0" w:space="0" w:color="auto"/>
      </w:divBdr>
    </w:div>
    <w:div w:id="937328545">
      <w:bodyDiv w:val="1"/>
      <w:marLeft w:val="0"/>
      <w:marRight w:val="0"/>
      <w:marTop w:val="0"/>
      <w:marBottom w:val="0"/>
      <w:divBdr>
        <w:top w:val="none" w:sz="0" w:space="0" w:color="auto"/>
        <w:left w:val="none" w:sz="0" w:space="0" w:color="auto"/>
        <w:bottom w:val="none" w:sz="0" w:space="0" w:color="auto"/>
        <w:right w:val="none" w:sz="0" w:space="0" w:color="auto"/>
      </w:divBdr>
    </w:div>
    <w:div w:id="937715458">
      <w:bodyDiv w:val="1"/>
      <w:marLeft w:val="0"/>
      <w:marRight w:val="0"/>
      <w:marTop w:val="0"/>
      <w:marBottom w:val="0"/>
      <w:divBdr>
        <w:top w:val="none" w:sz="0" w:space="0" w:color="auto"/>
        <w:left w:val="none" w:sz="0" w:space="0" w:color="auto"/>
        <w:bottom w:val="none" w:sz="0" w:space="0" w:color="auto"/>
        <w:right w:val="none" w:sz="0" w:space="0" w:color="auto"/>
      </w:divBdr>
    </w:div>
    <w:div w:id="937951995">
      <w:bodyDiv w:val="1"/>
      <w:marLeft w:val="0"/>
      <w:marRight w:val="0"/>
      <w:marTop w:val="0"/>
      <w:marBottom w:val="0"/>
      <w:divBdr>
        <w:top w:val="none" w:sz="0" w:space="0" w:color="auto"/>
        <w:left w:val="none" w:sz="0" w:space="0" w:color="auto"/>
        <w:bottom w:val="none" w:sz="0" w:space="0" w:color="auto"/>
        <w:right w:val="none" w:sz="0" w:space="0" w:color="auto"/>
      </w:divBdr>
    </w:div>
    <w:div w:id="938677766">
      <w:bodyDiv w:val="1"/>
      <w:marLeft w:val="0"/>
      <w:marRight w:val="0"/>
      <w:marTop w:val="0"/>
      <w:marBottom w:val="0"/>
      <w:divBdr>
        <w:top w:val="none" w:sz="0" w:space="0" w:color="auto"/>
        <w:left w:val="none" w:sz="0" w:space="0" w:color="auto"/>
        <w:bottom w:val="none" w:sz="0" w:space="0" w:color="auto"/>
        <w:right w:val="none" w:sz="0" w:space="0" w:color="auto"/>
      </w:divBdr>
    </w:div>
    <w:div w:id="940723552">
      <w:bodyDiv w:val="1"/>
      <w:marLeft w:val="0"/>
      <w:marRight w:val="0"/>
      <w:marTop w:val="0"/>
      <w:marBottom w:val="0"/>
      <w:divBdr>
        <w:top w:val="none" w:sz="0" w:space="0" w:color="auto"/>
        <w:left w:val="none" w:sz="0" w:space="0" w:color="auto"/>
        <w:bottom w:val="none" w:sz="0" w:space="0" w:color="auto"/>
        <w:right w:val="none" w:sz="0" w:space="0" w:color="auto"/>
      </w:divBdr>
    </w:div>
    <w:div w:id="942146744">
      <w:bodyDiv w:val="1"/>
      <w:marLeft w:val="0"/>
      <w:marRight w:val="0"/>
      <w:marTop w:val="0"/>
      <w:marBottom w:val="0"/>
      <w:divBdr>
        <w:top w:val="none" w:sz="0" w:space="0" w:color="auto"/>
        <w:left w:val="none" w:sz="0" w:space="0" w:color="auto"/>
        <w:bottom w:val="none" w:sz="0" w:space="0" w:color="auto"/>
        <w:right w:val="none" w:sz="0" w:space="0" w:color="auto"/>
      </w:divBdr>
    </w:div>
    <w:div w:id="942759662">
      <w:bodyDiv w:val="1"/>
      <w:marLeft w:val="0"/>
      <w:marRight w:val="0"/>
      <w:marTop w:val="0"/>
      <w:marBottom w:val="0"/>
      <w:divBdr>
        <w:top w:val="none" w:sz="0" w:space="0" w:color="auto"/>
        <w:left w:val="none" w:sz="0" w:space="0" w:color="auto"/>
        <w:bottom w:val="none" w:sz="0" w:space="0" w:color="auto"/>
        <w:right w:val="none" w:sz="0" w:space="0" w:color="auto"/>
      </w:divBdr>
    </w:div>
    <w:div w:id="945623418">
      <w:bodyDiv w:val="1"/>
      <w:marLeft w:val="0"/>
      <w:marRight w:val="0"/>
      <w:marTop w:val="0"/>
      <w:marBottom w:val="0"/>
      <w:divBdr>
        <w:top w:val="none" w:sz="0" w:space="0" w:color="auto"/>
        <w:left w:val="none" w:sz="0" w:space="0" w:color="auto"/>
        <w:bottom w:val="none" w:sz="0" w:space="0" w:color="auto"/>
        <w:right w:val="none" w:sz="0" w:space="0" w:color="auto"/>
      </w:divBdr>
    </w:div>
    <w:div w:id="950089264">
      <w:bodyDiv w:val="1"/>
      <w:marLeft w:val="0"/>
      <w:marRight w:val="0"/>
      <w:marTop w:val="0"/>
      <w:marBottom w:val="0"/>
      <w:divBdr>
        <w:top w:val="none" w:sz="0" w:space="0" w:color="auto"/>
        <w:left w:val="none" w:sz="0" w:space="0" w:color="auto"/>
        <w:bottom w:val="none" w:sz="0" w:space="0" w:color="auto"/>
        <w:right w:val="none" w:sz="0" w:space="0" w:color="auto"/>
      </w:divBdr>
    </w:div>
    <w:div w:id="952981252">
      <w:bodyDiv w:val="1"/>
      <w:marLeft w:val="0"/>
      <w:marRight w:val="0"/>
      <w:marTop w:val="0"/>
      <w:marBottom w:val="0"/>
      <w:divBdr>
        <w:top w:val="none" w:sz="0" w:space="0" w:color="auto"/>
        <w:left w:val="none" w:sz="0" w:space="0" w:color="auto"/>
        <w:bottom w:val="none" w:sz="0" w:space="0" w:color="auto"/>
        <w:right w:val="none" w:sz="0" w:space="0" w:color="auto"/>
      </w:divBdr>
    </w:div>
    <w:div w:id="953488616">
      <w:bodyDiv w:val="1"/>
      <w:marLeft w:val="0"/>
      <w:marRight w:val="0"/>
      <w:marTop w:val="0"/>
      <w:marBottom w:val="0"/>
      <w:divBdr>
        <w:top w:val="none" w:sz="0" w:space="0" w:color="auto"/>
        <w:left w:val="none" w:sz="0" w:space="0" w:color="auto"/>
        <w:bottom w:val="none" w:sz="0" w:space="0" w:color="auto"/>
        <w:right w:val="none" w:sz="0" w:space="0" w:color="auto"/>
      </w:divBdr>
    </w:div>
    <w:div w:id="955795200">
      <w:bodyDiv w:val="1"/>
      <w:marLeft w:val="0"/>
      <w:marRight w:val="0"/>
      <w:marTop w:val="0"/>
      <w:marBottom w:val="0"/>
      <w:divBdr>
        <w:top w:val="none" w:sz="0" w:space="0" w:color="auto"/>
        <w:left w:val="none" w:sz="0" w:space="0" w:color="auto"/>
        <w:bottom w:val="none" w:sz="0" w:space="0" w:color="auto"/>
        <w:right w:val="none" w:sz="0" w:space="0" w:color="auto"/>
      </w:divBdr>
    </w:div>
    <w:div w:id="956524232">
      <w:bodyDiv w:val="1"/>
      <w:marLeft w:val="0"/>
      <w:marRight w:val="0"/>
      <w:marTop w:val="0"/>
      <w:marBottom w:val="0"/>
      <w:divBdr>
        <w:top w:val="none" w:sz="0" w:space="0" w:color="auto"/>
        <w:left w:val="none" w:sz="0" w:space="0" w:color="auto"/>
        <w:bottom w:val="none" w:sz="0" w:space="0" w:color="auto"/>
        <w:right w:val="none" w:sz="0" w:space="0" w:color="auto"/>
      </w:divBdr>
    </w:div>
    <w:div w:id="958488768">
      <w:bodyDiv w:val="1"/>
      <w:marLeft w:val="0"/>
      <w:marRight w:val="0"/>
      <w:marTop w:val="0"/>
      <w:marBottom w:val="0"/>
      <w:divBdr>
        <w:top w:val="none" w:sz="0" w:space="0" w:color="auto"/>
        <w:left w:val="none" w:sz="0" w:space="0" w:color="auto"/>
        <w:bottom w:val="none" w:sz="0" w:space="0" w:color="auto"/>
        <w:right w:val="none" w:sz="0" w:space="0" w:color="auto"/>
      </w:divBdr>
    </w:div>
    <w:div w:id="960499115">
      <w:bodyDiv w:val="1"/>
      <w:marLeft w:val="0"/>
      <w:marRight w:val="0"/>
      <w:marTop w:val="0"/>
      <w:marBottom w:val="0"/>
      <w:divBdr>
        <w:top w:val="none" w:sz="0" w:space="0" w:color="auto"/>
        <w:left w:val="none" w:sz="0" w:space="0" w:color="auto"/>
        <w:bottom w:val="none" w:sz="0" w:space="0" w:color="auto"/>
        <w:right w:val="none" w:sz="0" w:space="0" w:color="auto"/>
      </w:divBdr>
    </w:div>
    <w:div w:id="967515330">
      <w:bodyDiv w:val="1"/>
      <w:marLeft w:val="0"/>
      <w:marRight w:val="0"/>
      <w:marTop w:val="0"/>
      <w:marBottom w:val="0"/>
      <w:divBdr>
        <w:top w:val="none" w:sz="0" w:space="0" w:color="auto"/>
        <w:left w:val="none" w:sz="0" w:space="0" w:color="auto"/>
        <w:bottom w:val="none" w:sz="0" w:space="0" w:color="auto"/>
        <w:right w:val="none" w:sz="0" w:space="0" w:color="auto"/>
      </w:divBdr>
    </w:div>
    <w:div w:id="967665103">
      <w:bodyDiv w:val="1"/>
      <w:marLeft w:val="0"/>
      <w:marRight w:val="0"/>
      <w:marTop w:val="0"/>
      <w:marBottom w:val="0"/>
      <w:divBdr>
        <w:top w:val="none" w:sz="0" w:space="0" w:color="auto"/>
        <w:left w:val="none" w:sz="0" w:space="0" w:color="auto"/>
        <w:bottom w:val="none" w:sz="0" w:space="0" w:color="auto"/>
        <w:right w:val="none" w:sz="0" w:space="0" w:color="auto"/>
      </w:divBdr>
    </w:div>
    <w:div w:id="968122057">
      <w:bodyDiv w:val="1"/>
      <w:marLeft w:val="0"/>
      <w:marRight w:val="0"/>
      <w:marTop w:val="0"/>
      <w:marBottom w:val="0"/>
      <w:divBdr>
        <w:top w:val="none" w:sz="0" w:space="0" w:color="auto"/>
        <w:left w:val="none" w:sz="0" w:space="0" w:color="auto"/>
        <w:bottom w:val="none" w:sz="0" w:space="0" w:color="auto"/>
        <w:right w:val="none" w:sz="0" w:space="0" w:color="auto"/>
      </w:divBdr>
    </w:div>
    <w:div w:id="973829748">
      <w:bodyDiv w:val="1"/>
      <w:marLeft w:val="0"/>
      <w:marRight w:val="0"/>
      <w:marTop w:val="0"/>
      <w:marBottom w:val="0"/>
      <w:divBdr>
        <w:top w:val="none" w:sz="0" w:space="0" w:color="auto"/>
        <w:left w:val="none" w:sz="0" w:space="0" w:color="auto"/>
        <w:bottom w:val="none" w:sz="0" w:space="0" w:color="auto"/>
        <w:right w:val="none" w:sz="0" w:space="0" w:color="auto"/>
      </w:divBdr>
    </w:div>
    <w:div w:id="975180085">
      <w:bodyDiv w:val="1"/>
      <w:marLeft w:val="0"/>
      <w:marRight w:val="0"/>
      <w:marTop w:val="0"/>
      <w:marBottom w:val="0"/>
      <w:divBdr>
        <w:top w:val="none" w:sz="0" w:space="0" w:color="auto"/>
        <w:left w:val="none" w:sz="0" w:space="0" w:color="auto"/>
        <w:bottom w:val="none" w:sz="0" w:space="0" w:color="auto"/>
        <w:right w:val="none" w:sz="0" w:space="0" w:color="auto"/>
      </w:divBdr>
    </w:div>
    <w:div w:id="977297499">
      <w:bodyDiv w:val="1"/>
      <w:marLeft w:val="0"/>
      <w:marRight w:val="0"/>
      <w:marTop w:val="0"/>
      <w:marBottom w:val="0"/>
      <w:divBdr>
        <w:top w:val="none" w:sz="0" w:space="0" w:color="auto"/>
        <w:left w:val="none" w:sz="0" w:space="0" w:color="auto"/>
        <w:bottom w:val="none" w:sz="0" w:space="0" w:color="auto"/>
        <w:right w:val="none" w:sz="0" w:space="0" w:color="auto"/>
      </w:divBdr>
    </w:div>
    <w:div w:id="978656471">
      <w:bodyDiv w:val="1"/>
      <w:marLeft w:val="0"/>
      <w:marRight w:val="0"/>
      <w:marTop w:val="0"/>
      <w:marBottom w:val="0"/>
      <w:divBdr>
        <w:top w:val="none" w:sz="0" w:space="0" w:color="auto"/>
        <w:left w:val="none" w:sz="0" w:space="0" w:color="auto"/>
        <w:bottom w:val="none" w:sz="0" w:space="0" w:color="auto"/>
        <w:right w:val="none" w:sz="0" w:space="0" w:color="auto"/>
      </w:divBdr>
    </w:div>
    <w:div w:id="978849423">
      <w:bodyDiv w:val="1"/>
      <w:marLeft w:val="0"/>
      <w:marRight w:val="0"/>
      <w:marTop w:val="0"/>
      <w:marBottom w:val="0"/>
      <w:divBdr>
        <w:top w:val="none" w:sz="0" w:space="0" w:color="auto"/>
        <w:left w:val="none" w:sz="0" w:space="0" w:color="auto"/>
        <w:bottom w:val="none" w:sz="0" w:space="0" w:color="auto"/>
        <w:right w:val="none" w:sz="0" w:space="0" w:color="auto"/>
      </w:divBdr>
    </w:div>
    <w:div w:id="979455550">
      <w:bodyDiv w:val="1"/>
      <w:marLeft w:val="0"/>
      <w:marRight w:val="0"/>
      <w:marTop w:val="0"/>
      <w:marBottom w:val="0"/>
      <w:divBdr>
        <w:top w:val="none" w:sz="0" w:space="0" w:color="auto"/>
        <w:left w:val="none" w:sz="0" w:space="0" w:color="auto"/>
        <w:bottom w:val="none" w:sz="0" w:space="0" w:color="auto"/>
        <w:right w:val="none" w:sz="0" w:space="0" w:color="auto"/>
      </w:divBdr>
    </w:div>
    <w:div w:id="979966584">
      <w:bodyDiv w:val="1"/>
      <w:marLeft w:val="0"/>
      <w:marRight w:val="0"/>
      <w:marTop w:val="0"/>
      <w:marBottom w:val="0"/>
      <w:divBdr>
        <w:top w:val="none" w:sz="0" w:space="0" w:color="auto"/>
        <w:left w:val="none" w:sz="0" w:space="0" w:color="auto"/>
        <w:bottom w:val="none" w:sz="0" w:space="0" w:color="auto"/>
        <w:right w:val="none" w:sz="0" w:space="0" w:color="auto"/>
      </w:divBdr>
    </w:div>
    <w:div w:id="989020647">
      <w:bodyDiv w:val="1"/>
      <w:marLeft w:val="0"/>
      <w:marRight w:val="0"/>
      <w:marTop w:val="0"/>
      <w:marBottom w:val="0"/>
      <w:divBdr>
        <w:top w:val="none" w:sz="0" w:space="0" w:color="auto"/>
        <w:left w:val="none" w:sz="0" w:space="0" w:color="auto"/>
        <w:bottom w:val="none" w:sz="0" w:space="0" w:color="auto"/>
        <w:right w:val="none" w:sz="0" w:space="0" w:color="auto"/>
      </w:divBdr>
    </w:div>
    <w:div w:id="992560463">
      <w:bodyDiv w:val="1"/>
      <w:marLeft w:val="0"/>
      <w:marRight w:val="0"/>
      <w:marTop w:val="0"/>
      <w:marBottom w:val="0"/>
      <w:divBdr>
        <w:top w:val="none" w:sz="0" w:space="0" w:color="auto"/>
        <w:left w:val="none" w:sz="0" w:space="0" w:color="auto"/>
        <w:bottom w:val="none" w:sz="0" w:space="0" w:color="auto"/>
        <w:right w:val="none" w:sz="0" w:space="0" w:color="auto"/>
      </w:divBdr>
    </w:div>
    <w:div w:id="992756990">
      <w:bodyDiv w:val="1"/>
      <w:marLeft w:val="0"/>
      <w:marRight w:val="0"/>
      <w:marTop w:val="0"/>
      <w:marBottom w:val="0"/>
      <w:divBdr>
        <w:top w:val="none" w:sz="0" w:space="0" w:color="auto"/>
        <w:left w:val="none" w:sz="0" w:space="0" w:color="auto"/>
        <w:bottom w:val="none" w:sz="0" w:space="0" w:color="auto"/>
        <w:right w:val="none" w:sz="0" w:space="0" w:color="auto"/>
      </w:divBdr>
    </w:div>
    <w:div w:id="993219253">
      <w:bodyDiv w:val="1"/>
      <w:marLeft w:val="0"/>
      <w:marRight w:val="0"/>
      <w:marTop w:val="0"/>
      <w:marBottom w:val="0"/>
      <w:divBdr>
        <w:top w:val="none" w:sz="0" w:space="0" w:color="auto"/>
        <w:left w:val="none" w:sz="0" w:space="0" w:color="auto"/>
        <w:bottom w:val="none" w:sz="0" w:space="0" w:color="auto"/>
        <w:right w:val="none" w:sz="0" w:space="0" w:color="auto"/>
      </w:divBdr>
    </w:div>
    <w:div w:id="994140182">
      <w:bodyDiv w:val="1"/>
      <w:marLeft w:val="0"/>
      <w:marRight w:val="0"/>
      <w:marTop w:val="0"/>
      <w:marBottom w:val="0"/>
      <w:divBdr>
        <w:top w:val="none" w:sz="0" w:space="0" w:color="auto"/>
        <w:left w:val="none" w:sz="0" w:space="0" w:color="auto"/>
        <w:bottom w:val="none" w:sz="0" w:space="0" w:color="auto"/>
        <w:right w:val="none" w:sz="0" w:space="0" w:color="auto"/>
      </w:divBdr>
    </w:div>
    <w:div w:id="994801968">
      <w:bodyDiv w:val="1"/>
      <w:marLeft w:val="0"/>
      <w:marRight w:val="0"/>
      <w:marTop w:val="0"/>
      <w:marBottom w:val="0"/>
      <w:divBdr>
        <w:top w:val="none" w:sz="0" w:space="0" w:color="auto"/>
        <w:left w:val="none" w:sz="0" w:space="0" w:color="auto"/>
        <w:bottom w:val="none" w:sz="0" w:space="0" w:color="auto"/>
        <w:right w:val="none" w:sz="0" w:space="0" w:color="auto"/>
      </w:divBdr>
    </w:div>
    <w:div w:id="995187875">
      <w:bodyDiv w:val="1"/>
      <w:marLeft w:val="0"/>
      <w:marRight w:val="0"/>
      <w:marTop w:val="0"/>
      <w:marBottom w:val="0"/>
      <w:divBdr>
        <w:top w:val="none" w:sz="0" w:space="0" w:color="auto"/>
        <w:left w:val="none" w:sz="0" w:space="0" w:color="auto"/>
        <w:bottom w:val="none" w:sz="0" w:space="0" w:color="auto"/>
        <w:right w:val="none" w:sz="0" w:space="0" w:color="auto"/>
      </w:divBdr>
    </w:div>
    <w:div w:id="996151822">
      <w:bodyDiv w:val="1"/>
      <w:marLeft w:val="0"/>
      <w:marRight w:val="0"/>
      <w:marTop w:val="0"/>
      <w:marBottom w:val="0"/>
      <w:divBdr>
        <w:top w:val="none" w:sz="0" w:space="0" w:color="auto"/>
        <w:left w:val="none" w:sz="0" w:space="0" w:color="auto"/>
        <w:bottom w:val="none" w:sz="0" w:space="0" w:color="auto"/>
        <w:right w:val="none" w:sz="0" w:space="0" w:color="auto"/>
      </w:divBdr>
    </w:div>
    <w:div w:id="998777728">
      <w:bodyDiv w:val="1"/>
      <w:marLeft w:val="0"/>
      <w:marRight w:val="0"/>
      <w:marTop w:val="0"/>
      <w:marBottom w:val="0"/>
      <w:divBdr>
        <w:top w:val="none" w:sz="0" w:space="0" w:color="auto"/>
        <w:left w:val="none" w:sz="0" w:space="0" w:color="auto"/>
        <w:bottom w:val="none" w:sz="0" w:space="0" w:color="auto"/>
        <w:right w:val="none" w:sz="0" w:space="0" w:color="auto"/>
      </w:divBdr>
    </w:div>
    <w:div w:id="1000276477">
      <w:bodyDiv w:val="1"/>
      <w:marLeft w:val="0"/>
      <w:marRight w:val="0"/>
      <w:marTop w:val="0"/>
      <w:marBottom w:val="0"/>
      <w:divBdr>
        <w:top w:val="none" w:sz="0" w:space="0" w:color="auto"/>
        <w:left w:val="none" w:sz="0" w:space="0" w:color="auto"/>
        <w:bottom w:val="none" w:sz="0" w:space="0" w:color="auto"/>
        <w:right w:val="none" w:sz="0" w:space="0" w:color="auto"/>
      </w:divBdr>
    </w:div>
    <w:div w:id="1000428738">
      <w:bodyDiv w:val="1"/>
      <w:marLeft w:val="0"/>
      <w:marRight w:val="0"/>
      <w:marTop w:val="0"/>
      <w:marBottom w:val="0"/>
      <w:divBdr>
        <w:top w:val="none" w:sz="0" w:space="0" w:color="auto"/>
        <w:left w:val="none" w:sz="0" w:space="0" w:color="auto"/>
        <w:bottom w:val="none" w:sz="0" w:space="0" w:color="auto"/>
        <w:right w:val="none" w:sz="0" w:space="0" w:color="auto"/>
      </w:divBdr>
    </w:div>
    <w:div w:id="1000817075">
      <w:bodyDiv w:val="1"/>
      <w:marLeft w:val="0"/>
      <w:marRight w:val="0"/>
      <w:marTop w:val="0"/>
      <w:marBottom w:val="0"/>
      <w:divBdr>
        <w:top w:val="none" w:sz="0" w:space="0" w:color="auto"/>
        <w:left w:val="none" w:sz="0" w:space="0" w:color="auto"/>
        <w:bottom w:val="none" w:sz="0" w:space="0" w:color="auto"/>
        <w:right w:val="none" w:sz="0" w:space="0" w:color="auto"/>
      </w:divBdr>
    </w:div>
    <w:div w:id="1004209433">
      <w:bodyDiv w:val="1"/>
      <w:marLeft w:val="0"/>
      <w:marRight w:val="0"/>
      <w:marTop w:val="0"/>
      <w:marBottom w:val="0"/>
      <w:divBdr>
        <w:top w:val="none" w:sz="0" w:space="0" w:color="auto"/>
        <w:left w:val="none" w:sz="0" w:space="0" w:color="auto"/>
        <w:bottom w:val="none" w:sz="0" w:space="0" w:color="auto"/>
        <w:right w:val="none" w:sz="0" w:space="0" w:color="auto"/>
      </w:divBdr>
    </w:div>
    <w:div w:id="1005206106">
      <w:bodyDiv w:val="1"/>
      <w:marLeft w:val="0"/>
      <w:marRight w:val="0"/>
      <w:marTop w:val="0"/>
      <w:marBottom w:val="0"/>
      <w:divBdr>
        <w:top w:val="none" w:sz="0" w:space="0" w:color="auto"/>
        <w:left w:val="none" w:sz="0" w:space="0" w:color="auto"/>
        <w:bottom w:val="none" w:sz="0" w:space="0" w:color="auto"/>
        <w:right w:val="none" w:sz="0" w:space="0" w:color="auto"/>
      </w:divBdr>
    </w:div>
    <w:div w:id="1008288229">
      <w:bodyDiv w:val="1"/>
      <w:marLeft w:val="0"/>
      <w:marRight w:val="0"/>
      <w:marTop w:val="0"/>
      <w:marBottom w:val="0"/>
      <w:divBdr>
        <w:top w:val="none" w:sz="0" w:space="0" w:color="auto"/>
        <w:left w:val="none" w:sz="0" w:space="0" w:color="auto"/>
        <w:bottom w:val="none" w:sz="0" w:space="0" w:color="auto"/>
        <w:right w:val="none" w:sz="0" w:space="0" w:color="auto"/>
      </w:divBdr>
    </w:div>
    <w:div w:id="1008992891">
      <w:bodyDiv w:val="1"/>
      <w:marLeft w:val="0"/>
      <w:marRight w:val="0"/>
      <w:marTop w:val="0"/>
      <w:marBottom w:val="0"/>
      <w:divBdr>
        <w:top w:val="none" w:sz="0" w:space="0" w:color="auto"/>
        <w:left w:val="none" w:sz="0" w:space="0" w:color="auto"/>
        <w:bottom w:val="none" w:sz="0" w:space="0" w:color="auto"/>
        <w:right w:val="none" w:sz="0" w:space="0" w:color="auto"/>
      </w:divBdr>
    </w:div>
    <w:div w:id="1009985971">
      <w:bodyDiv w:val="1"/>
      <w:marLeft w:val="0"/>
      <w:marRight w:val="0"/>
      <w:marTop w:val="0"/>
      <w:marBottom w:val="0"/>
      <w:divBdr>
        <w:top w:val="none" w:sz="0" w:space="0" w:color="auto"/>
        <w:left w:val="none" w:sz="0" w:space="0" w:color="auto"/>
        <w:bottom w:val="none" w:sz="0" w:space="0" w:color="auto"/>
        <w:right w:val="none" w:sz="0" w:space="0" w:color="auto"/>
      </w:divBdr>
    </w:div>
    <w:div w:id="1013455674">
      <w:bodyDiv w:val="1"/>
      <w:marLeft w:val="0"/>
      <w:marRight w:val="0"/>
      <w:marTop w:val="0"/>
      <w:marBottom w:val="0"/>
      <w:divBdr>
        <w:top w:val="none" w:sz="0" w:space="0" w:color="auto"/>
        <w:left w:val="none" w:sz="0" w:space="0" w:color="auto"/>
        <w:bottom w:val="none" w:sz="0" w:space="0" w:color="auto"/>
        <w:right w:val="none" w:sz="0" w:space="0" w:color="auto"/>
      </w:divBdr>
    </w:div>
    <w:div w:id="1014381084">
      <w:bodyDiv w:val="1"/>
      <w:marLeft w:val="0"/>
      <w:marRight w:val="0"/>
      <w:marTop w:val="0"/>
      <w:marBottom w:val="0"/>
      <w:divBdr>
        <w:top w:val="none" w:sz="0" w:space="0" w:color="auto"/>
        <w:left w:val="none" w:sz="0" w:space="0" w:color="auto"/>
        <w:bottom w:val="none" w:sz="0" w:space="0" w:color="auto"/>
        <w:right w:val="none" w:sz="0" w:space="0" w:color="auto"/>
      </w:divBdr>
    </w:div>
    <w:div w:id="1014574317">
      <w:bodyDiv w:val="1"/>
      <w:marLeft w:val="0"/>
      <w:marRight w:val="0"/>
      <w:marTop w:val="0"/>
      <w:marBottom w:val="0"/>
      <w:divBdr>
        <w:top w:val="none" w:sz="0" w:space="0" w:color="auto"/>
        <w:left w:val="none" w:sz="0" w:space="0" w:color="auto"/>
        <w:bottom w:val="none" w:sz="0" w:space="0" w:color="auto"/>
        <w:right w:val="none" w:sz="0" w:space="0" w:color="auto"/>
      </w:divBdr>
    </w:div>
    <w:div w:id="1014846805">
      <w:bodyDiv w:val="1"/>
      <w:marLeft w:val="0"/>
      <w:marRight w:val="0"/>
      <w:marTop w:val="0"/>
      <w:marBottom w:val="0"/>
      <w:divBdr>
        <w:top w:val="none" w:sz="0" w:space="0" w:color="auto"/>
        <w:left w:val="none" w:sz="0" w:space="0" w:color="auto"/>
        <w:bottom w:val="none" w:sz="0" w:space="0" w:color="auto"/>
        <w:right w:val="none" w:sz="0" w:space="0" w:color="auto"/>
      </w:divBdr>
    </w:div>
    <w:div w:id="1015691596">
      <w:bodyDiv w:val="1"/>
      <w:marLeft w:val="0"/>
      <w:marRight w:val="0"/>
      <w:marTop w:val="0"/>
      <w:marBottom w:val="0"/>
      <w:divBdr>
        <w:top w:val="none" w:sz="0" w:space="0" w:color="auto"/>
        <w:left w:val="none" w:sz="0" w:space="0" w:color="auto"/>
        <w:bottom w:val="none" w:sz="0" w:space="0" w:color="auto"/>
        <w:right w:val="none" w:sz="0" w:space="0" w:color="auto"/>
      </w:divBdr>
    </w:div>
    <w:div w:id="1018123393">
      <w:bodyDiv w:val="1"/>
      <w:marLeft w:val="0"/>
      <w:marRight w:val="0"/>
      <w:marTop w:val="0"/>
      <w:marBottom w:val="0"/>
      <w:divBdr>
        <w:top w:val="none" w:sz="0" w:space="0" w:color="auto"/>
        <w:left w:val="none" w:sz="0" w:space="0" w:color="auto"/>
        <w:bottom w:val="none" w:sz="0" w:space="0" w:color="auto"/>
        <w:right w:val="none" w:sz="0" w:space="0" w:color="auto"/>
      </w:divBdr>
    </w:div>
    <w:div w:id="1019356566">
      <w:bodyDiv w:val="1"/>
      <w:marLeft w:val="0"/>
      <w:marRight w:val="0"/>
      <w:marTop w:val="0"/>
      <w:marBottom w:val="0"/>
      <w:divBdr>
        <w:top w:val="none" w:sz="0" w:space="0" w:color="auto"/>
        <w:left w:val="none" w:sz="0" w:space="0" w:color="auto"/>
        <w:bottom w:val="none" w:sz="0" w:space="0" w:color="auto"/>
        <w:right w:val="none" w:sz="0" w:space="0" w:color="auto"/>
      </w:divBdr>
    </w:div>
    <w:div w:id="1021056536">
      <w:bodyDiv w:val="1"/>
      <w:marLeft w:val="0"/>
      <w:marRight w:val="0"/>
      <w:marTop w:val="0"/>
      <w:marBottom w:val="0"/>
      <w:divBdr>
        <w:top w:val="none" w:sz="0" w:space="0" w:color="auto"/>
        <w:left w:val="none" w:sz="0" w:space="0" w:color="auto"/>
        <w:bottom w:val="none" w:sz="0" w:space="0" w:color="auto"/>
        <w:right w:val="none" w:sz="0" w:space="0" w:color="auto"/>
      </w:divBdr>
    </w:div>
    <w:div w:id="1022587067">
      <w:bodyDiv w:val="1"/>
      <w:marLeft w:val="0"/>
      <w:marRight w:val="0"/>
      <w:marTop w:val="0"/>
      <w:marBottom w:val="0"/>
      <w:divBdr>
        <w:top w:val="none" w:sz="0" w:space="0" w:color="auto"/>
        <w:left w:val="none" w:sz="0" w:space="0" w:color="auto"/>
        <w:bottom w:val="none" w:sz="0" w:space="0" w:color="auto"/>
        <w:right w:val="none" w:sz="0" w:space="0" w:color="auto"/>
      </w:divBdr>
    </w:div>
    <w:div w:id="1024672654">
      <w:bodyDiv w:val="1"/>
      <w:marLeft w:val="0"/>
      <w:marRight w:val="0"/>
      <w:marTop w:val="0"/>
      <w:marBottom w:val="0"/>
      <w:divBdr>
        <w:top w:val="none" w:sz="0" w:space="0" w:color="auto"/>
        <w:left w:val="none" w:sz="0" w:space="0" w:color="auto"/>
        <w:bottom w:val="none" w:sz="0" w:space="0" w:color="auto"/>
        <w:right w:val="none" w:sz="0" w:space="0" w:color="auto"/>
      </w:divBdr>
    </w:div>
    <w:div w:id="1024936706">
      <w:bodyDiv w:val="1"/>
      <w:marLeft w:val="0"/>
      <w:marRight w:val="0"/>
      <w:marTop w:val="0"/>
      <w:marBottom w:val="0"/>
      <w:divBdr>
        <w:top w:val="none" w:sz="0" w:space="0" w:color="auto"/>
        <w:left w:val="none" w:sz="0" w:space="0" w:color="auto"/>
        <w:bottom w:val="none" w:sz="0" w:space="0" w:color="auto"/>
        <w:right w:val="none" w:sz="0" w:space="0" w:color="auto"/>
      </w:divBdr>
    </w:div>
    <w:div w:id="1028868969">
      <w:bodyDiv w:val="1"/>
      <w:marLeft w:val="0"/>
      <w:marRight w:val="0"/>
      <w:marTop w:val="0"/>
      <w:marBottom w:val="0"/>
      <w:divBdr>
        <w:top w:val="none" w:sz="0" w:space="0" w:color="auto"/>
        <w:left w:val="none" w:sz="0" w:space="0" w:color="auto"/>
        <w:bottom w:val="none" w:sz="0" w:space="0" w:color="auto"/>
        <w:right w:val="none" w:sz="0" w:space="0" w:color="auto"/>
      </w:divBdr>
    </w:div>
    <w:div w:id="1031490434">
      <w:bodyDiv w:val="1"/>
      <w:marLeft w:val="0"/>
      <w:marRight w:val="0"/>
      <w:marTop w:val="0"/>
      <w:marBottom w:val="0"/>
      <w:divBdr>
        <w:top w:val="none" w:sz="0" w:space="0" w:color="auto"/>
        <w:left w:val="none" w:sz="0" w:space="0" w:color="auto"/>
        <w:bottom w:val="none" w:sz="0" w:space="0" w:color="auto"/>
        <w:right w:val="none" w:sz="0" w:space="0" w:color="auto"/>
      </w:divBdr>
    </w:div>
    <w:div w:id="1033965518">
      <w:bodyDiv w:val="1"/>
      <w:marLeft w:val="0"/>
      <w:marRight w:val="0"/>
      <w:marTop w:val="0"/>
      <w:marBottom w:val="0"/>
      <w:divBdr>
        <w:top w:val="none" w:sz="0" w:space="0" w:color="auto"/>
        <w:left w:val="none" w:sz="0" w:space="0" w:color="auto"/>
        <w:bottom w:val="none" w:sz="0" w:space="0" w:color="auto"/>
        <w:right w:val="none" w:sz="0" w:space="0" w:color="auto"/>
      </w:divBdr>
    </w:div>
    <w:div w:id="1038774148">
      <w:bodyDiv w:val="1"/>
      <w:marLeft w:val="0"/>
      <w:marRight w:val="0"/>
      <w:marTop w:val="0"/>
      <w:marBottom w:val="0"/>
      <w:divBdr>
        <w:top w:val="none" w:sz="0" w:space="0" w:color="auto"/>
        <w:left w:val="none" w:sz="0" w:space="0" w:color="auto"/>
        <w:bottom w:val="none" w:sz="0" w:space="0" w:color="auto"/>
        <w:right w:val="none" w:sz="0" w:space="0" w:color="auto"/>
      </w:divBdr>
    </w:div>
    <w:div w:id="1039279779">
      <w:bodyDiv w:val="1"/>
      <w:marLeft w:val="0"/>
      <w:marRight w:val="0"/>
      <w:marTop w:val="0"/>
      <w:marBottom w:val="0"/>
      <w:divBdr>
        <w:top w:val="none" w:sz="0" w:space="0" w:color="auto"/>
        <w:left w:val="none" w:sz="0" w:space="0" w:color="auto"/>
        <w:bottom w:val="none" w:sz="0" w:space="0" w:color="auto"/>
        <w:right w:val="none" w:sz="0" w:space="0" w:color="auto"/>
      </w:divBdr>
    </w:div>
    <w:div w:id="1040939069">
      <w:bodyDiv w:val="1"/>
      <w:marLeft w:val="0"/>
      <w:marRight w:val="0"/>
      <w:marTop w:val="0"/>
      <w:marBottom w:val="0"/>
      <w:divBdr>
        <w:top w:val="none" w:sz="0" w:space="0" w:color="auto"/>
        <w:left w:val="none" w:sz="0" w:space="0" w:color="auto"/>
        <w:bottom w:val="none" w:sz="0" w:space="0" w:color="auto"/>
        <w:right w:val="none" w:sz="0" w:space="0" w:color="auto"/>
      </w:divBdr>
    </w:div>
    <w:div w:id="1042293086">
      <w:bodyDiv w:val="1"/>
      <w:marLeft w:val="0"/>
      <w:marRight w:val="0"/>
      <w:marTop w:val="0"/>
      <w:marBottom w:val="0"/>
      <w:divBdr>
        <w:top w:val="none" w:sz="0" w:space="0" w:color="auto"/>
        <w:left w:val="none" w:sz="0" w:space="0" w:color="auto"/>
        <w:bottom w:val="none" w:sz="0" w:space="0" w:color="auto"/>
        <w:right w:val="none" w:sz="0" w:space="0" w:color="auto"/>
      </w:divBdr>
    </w:div>
    <w:div w:id="1042906030">
      <w:bodyDiv w:val="1"/>
      <w:marLeft w:val="0"/>
      <w:marRight w:val="0"/>
      <w:marTop w:val="0"/>
      <w:marBottom w:val="0"/>
      <w:divBdr>
        <w:top w:val="none" w:sz="0" w:space="0" w:color="auto"/>
        <w:left w:val="none" w:sz="0" w:space="0" w:color="auto"/>
        <w:bottom w:val="none" w:sz="0" w:space="0" w:color="auto"/>
        <w:right w:val="none" w:sz="0" w:space="0" w:color="auto"/>
      </w:divBdr>
    </w:div>
    <w:div w:id="1054039625">
      <w:bodyDiv w:val="1"/>
      <w:marLeft w:val="0"/>
      <w:marRight w:val="0"/>
      <w:marTop w:val="0"/>
      <w:marBottom w:val="0"/>
      <w:divBdr>
        <w:top w:val="none" w:sz="0" w:space="0" w:color="auto"/>
        <w:left w:val="none" w:sz="0" w:space="0" w:color="auto"/>
        <w:bottom w:val="none" w:sz="0" w:space="0" w:color="auto"/>
        <w:right w:val="none" w:sz="0" w:space="0" w:color="auto"/>
      </w:divBdr>
    </w:div>
    <w:div w:id="1054936703">
      <w:bodyDiv w:val="1"/>
      <w:marLeft w:val="0"/>
      <w:marRight w:val="0"/>
      <w:marTop w:val="0"/>
      <w:marBottom w:val="0"/>
      <w:divBdr>
        <w:top w:val="none" w:sz="0" w:space="0" w:color="auto"/>
        <w:left w:val="none" w:sz="0" w:space="0" w:color="auto"/>
        <w:bottom w:val="none" w:sz="0" w:space="0" w:color="auto"/>
        <w:right w:val="none" w:sz="0" w:space="0" w:color="auto"/>
      </w:divBdr>
    </w:div>
    <w:div w:id="1055936478">
      <w:bodyDiv w:val="1"/>
      <w:marLeft w:val="0"/>
      <w:marRight w:val="0"/>
      <w:marTop w:val="0"/>
      <w:marBottom w:val="0"/>
      <w:divBdr>
        <w:top w:val="none" w:sz="0" w:space="0" w:color="auto"/>
        <w:left w:val="none" w:sz="0" w:space="0" w:color="auto"/>
        <w:bottom w:val="none" w:sz="0" w:space="0" w:color="auto"/>
        <w:right w:val="none" w:sz="0" w:space="0" w:color="auto"/>
      </w:divBdr>
    </w:div>
    <w:div w:id="1060831949">
      <w:bodyDiv w:val="1"/>
      <w:marLeft w:val="0"/>
      <w:marRight w:val="0"/>
      <w:marTop w:val="0"/>
      <w:marBottom w:val="0"/>
      <w:divBdr>
        <w:top w:val="none" w:sz="0" w:space="0" w:color="auto"/>
        <w:left w:val="none" w:sz="0" w:space="0" w:color="auto"/>
        <w:bottom w:val="none" w:sz="0" w:space="0" w:color="auto"/>
        <w:right w:val="none" w:sz="0" w:space="0" w:color="auto"/>
      </w:divBdr>
    </w:div>
    <w:div w:id="1066074913">
      <w:bodyDiv w:val="1"/>
      <w:marLeft w:val="0"/>
      <w:marRight w:val="0"/>
      <w:marTop w:val="0"/>
      <w:marBottom w:val="0"/>
      <w:divBdr>
        <w:top w:val="none" w:sz="0" w:space="0" w:color="auto"/>
        <w:left w:val="none" w:sz="0" w:space="0" w:color="auto"/>
        <w:bottom w:val="none" w:sz="0" w:space="0" w:color="auto"/>
        <w:right w:val="none" w:sz="0" w:space="0" w:color="auto"/>
      </w:divBdr>
    </w:div>
    <w:div w:id="1067916108">
      <w:bodyDiv w:val="1"/>
      <w:marLeft w:val="0"/>
      <w:marRight w:val="0"/>
      <w:marTop w:val="0"/>
      <w:marBottom w:val="0"/>
      <w:divBdr>
        <w:top w:val="none" w:sz="0" w:space="0" w:color="auto"/>
        <w:left w:val="none" w:sz="0" w:space="0" w:color="auto"/>
        <w:bottom w:val="none" w:sz="0" w:space="0" w:color="auto"/>
        <w:right w:val="none" w:sz="0" w:space="0" w:color="auto"/>
      </w:divBdr>
    </w:div>
    <w:div w:id="1068310663">
      <w:bodyDiv w:val="1"/>
      <w:marLeft w:val="0"/>
      <w:marRight w:val="0"/>
      <w:marTop w:val="0"/>
      <w:marBottom w:val="0"/>
      <w:divBdr>
        <w:top w:val="none" w:sz="0" w:space="0" w:color="auto"/>
        <w:left w:val="none" w:sz="0" w:space="0" w:color="auto"/>
        <w:bottom w:val="none" w:sz="0" w:space="0" w:color="auto"/>
        <w:right w:val="none" w:sz="0" w:space="0" w:color="auto"/>
      </w:divBdr>
    </w:div>
    <w:div w:id="1070273061">
      <w:bodyDiv w:val="1"/>
      <w:marLeft w:val="0"/>
      <w:marRight w:val="0"/>
      <w:marTop w:val="0"/>
      <w:marBottom w:val="0"/>
      <w:divBdr>
        <w:top w:val="none" w:sz="0" w:space="0" w:color="auto"/>
        <w:left w:val="none" w:sz="0" w:space="0" w:color="auto"/>
        <w:bottom w:val="none" w:sz="0" w:space="0" w:color="auto"/>
        <w:right w:val="none" w:sz="0" w:space="0" w:color="auto"/>
      </w:divBdr>
    </w:div>
    <w:div w:id="1076591683">
      <w:bodyDiv w:val="1"/>
      <w:marLeft w:val="0"/>
      <w:marRight w:val="0"/>
      <w:marTop w:val="0"/>
      <w:marBottom w:val="0"/>
      <w:divBdr>
        <w:top w:val="none" w:sz="0" w:space="0" w:color="auto"/>
        <w:left w:val="none" w:sz="0" w:space="0" w:color="auto"/>
        <w:bottom w:val="none" w:sz="0" w:space="0" w:color="auto"/>
        <w:right w:val="none" w:sz="0" w:space="0" w:color="auto"/>
      </w:divBdr>
    </w:div>
    <w:div w:id="1077097869">
      <w:bodyDiv w:val="1"/>
      <w:marLeft w:val="0"/>
      <w:marRight w:val="0"/>
      <w:marTop w:val="0"/>
      <w:marBottom w:val="0"/>
      <w:divBdr>
        <w:top w:val="none" w:sz="0" w:space="0" w:color="auto"/>
        <w:left w:val="none" w:sz="0" w:space="0" w:color="auto"/>
        <w:bottom w:val="none" w:sz="0" w:space="0" w:color="auto"/>
        <w:right w:val="none" w:sz="0" w:space="0" w:color="auto"/>
      </w:divBdr>
    </w:div>
    <w:div w:id="1079670343">
      <w:bodyDiv w:val="1"/>
      <w:marLeft w:val="0"/>
      <w:marRight w:val="0"/>
      <w:marTop w:val="0"/>
      <w:marBottom w:val="0"/>
      <w:divBdr>
        <w:top w:val="none" w:sz="0" w:space="0" w:color="auto"/>
        <w:left w:val="none" w:sz="0" w:space="0" w:color="auto"/>
        <w:bottom w:val="none" w:sz="0" w:space="0" w:color="auto"/>
        <w:right w:val="none" w:sz="0" w:space="0" w:color="auto"/>
      </w:divBdr>
    </w:div>
    <w:div w:id="1080179480">
      <w:bodyDiv w:val="1"/>
      <w:marLeft w:val="0"/>
      <w:marRight w:val="0"/>
      <w:marTop w:val="0"/>
      <w:marBottom w:val="0"/>
      <w:divBdr>
        <w:top w:val="none" w:sz="0" w:space="0" w:color="auto"/>
        <w:left w:val="none" w:sz="0" w:space="0" w:color="auto"/>
        <w:bottom w:val="none" w:sz="0" w:space="0" w:color="auto"/>
        <w:right w:val="none" w:sz="0" w:space="0" w:color="auto"/>
      </w:divBdr>
    </w:div>
    <w:div w:id="1080299245">
      <w:bodyDiv w:val="1"/>
      <w:marLeft w:val="0"/>
      <w:marRight w:val="0"/>
      <w:marTop w:val="0"/>
      <w:marBottom w:val="0"/>
      <w:divBdr>
        <w:top w:val="none" w:sz="0" w:space="0" w:color="auto"/>
        <w:left w:val="none" w:sz="0" w:space="0" w:color="auto"/>
        <w:bottom w:val="none" w:sz="0" w:space="0" w:color="auto"/>
        <w:right w:val="none" w:sz="0" w:space="0" w:color="auto"/>
      </w:divBdr>
    </w:div>
    <w:div w:id="1080835139">
      <w:bodyDiv w:val="1"/>
      <w:marLeft w:val="0"/>
      <w:marRight w:val="0"/>
      <w:marTop w:val="0"/>
      <w:marBottom w:val="0"/>
      <w:divBdr>
        <w:top w:val="none" w:sz="0" w:space="0" w:color="auto"/>
        <w:left w:val="none" w:sz="0" w:space="0" w:color="auto"/>
        <w:bottom w:val="none" w:sz="0" w:space="0" w:color="auto"/>
        <w:right w:val="none" w:sz="0" w:space="0" w:color="auto"/>
      </w:divBdr>
    </w:div>
    <w:div w:id="1085809418">
      <w:bodyDiv w:val="1"/>
      <w:marLeft w:val="0"/>
      <w:marRight w:val="0"/>
      <w:marTop w:val="0"/>
      <w:marBottom w:val="0"/>
      <w:divBdr>
        <w:top w:val="none" w:sz="0" w:space="0" w:color="auto"/>
        <w:left w:val="none" w:sz="0" w:space="0" w:color="auto"/>
        <w:bottom w:val="none" w:sz="0" w:space="0" w:color="auto"/>
        <w:right w:val="none" w:sz="0" w:space="0" w:color="auto"/>
      </w:divBdr>
    </w:div>
    <w:div w:id="1087655308">
      <w:bodyDiv w:val="1"/>
      <w:marLeft w:val="0"/>
      <w:marRight w:val="0"/>
      <w:marTop w:val="0"/>
      <w:marBottom w:val="0"/>
      <w:divBdr>
        <w:top w:val="none" w:sz="0" w:space="0" w:color="auto"/>
        <w:left w:val="none" w:sz="0" w:space="0" w:color="auto"/>
        <w:bottom w:val="none" w:sz="0" w:space="0" w:color="auto"/>
        <w:right w:val="none" w:sz="0" w:space="0" w:color="auto"/>
      </w:divBdr>
    </w:div>
    <w:div w:id="1089738224">
      <w:bodyDiv w:val="1"/>
      <w:marLeft w:val="0"/>
      <w:marRight w:val="0"/>
      <w:marTop w:val="0"/>
      <w:marBottom w:val="0"/>
      <w:divBdr>
        <w:top w:val="none" w:sz="0" w:space="0" w:color="auto"/>
        <w:left w:val="none" w:sz="0" w:space="0" w:color="auto"/>
        <w:bottom w:val="none" w:sz="0" w:space="0" w:color="auto"/>
        <w:right w:val="none" w:sz="0" w:space="0" w:color="auto"/>
      </w:divBdr>
    </w:div>
    <w:div w:id="1090351882">
      <w:bodyDiv w:val="1"/>
      <w:marLeft w:val="0"/>
      <w:marRight w:val="0"/>
      <w:marTop w:val="0"/>
      <w:marBottom w:val="0"/>
      <w:divBdr>
        <w:top w:val="none" w:sz="0" w:space="0" w:color="auto"/>
        <w:left w:val="none" w:sz="0" w:space="0" w:color="auto"/>
        <w:bottom w:val="none" w:sz="0" w:space="0" w:color="auto"/>
        <w:right w:val="none" w:sz="0" w:space="0" w:color="auto"/>
      </w:divBdr>
    </w:div>
    <w:div w:id="1094134886">
      <w:bodyDiv w:val="1"/>
      <w:marLeft w:val="0"/>
      <w:marRight w:val="0"/>
      <w:marTop w:val="0"/>
      <w:marBottom w:val="0"/>
      <w:divBdr>
        <w:top w:val="none" w:sz="0" w:space="0" w:color="auto"/>
        <w:left w:val="none" w:sz="0" w:space="0" w:color="auto"/>
        <w:bottom w:val="none" w:sz="0" w:space="0" w:color="auto"/>
        <w:right w:val="none" w:sz="0" w:space="0" w:color="auto"/>
      </w:divBdr>
    </w:div>
    <w:div w:id="1099060529">
      <w:bodyDiv w:val="1"/>
      <w:marLeft w:val="0"/>
      <w:marRight w:val="0"/>
      <w:marTop w:val="0"/>
      <w:marBottom w:val="0"/>
      <w:divBdr>
        <w:top w:val="none" w:sz="0" w:space="0" w:color="auto"/>
        <w:left w:val="none" w:sz="0" w:space="0" w:color="auto"/>
        <w:bottom w:val="none" w:sz="0" w:space="0" w:color="auto"/>
        <w:right w:val="none" w:sz="0" w:space="0" w:color="auto"/>
      </w:divBdr>
    </w:div>
    <w:div w:id="1103038421">
      <w:bodyDiv w:val="1"/>
      <w:marLeft w:val="0"/>
      <w:marRight w:val="0"/>
      <w:marTop w:val="0"/>
      <w:marBottom w:val="0"/>
      <w:divBdr>
        <w:top w:val="none" w:sz="0" w:space="0" w:color="auto"/>
        <w:left w:val="none" w:sz="0" w:space="0" w:color="auto"/>
        <w:bottom w:val="none" w:sz="0" w:space="0" w:color="auto"/>
        <w:right w:val="none" w:sz="0" w:space="0" w:color="auto"/>
      </w:divBdr>
    </w:div>
    <w:div w:id="1104425757">
      <w:bodyDiv w:val="1"/>
      <w:marLeft w:val="0"/>
      <w:marRight w:val="0"/>
      <w:marTop w:val="0"/>
      <w:marBottom w:val="0"/>
      <w:divBdr>
        <w:top w:val="none" w:sz="0" w:space="0" w:color="auto"/>
        <w:left w:val="none" w:sz="0" w:space="0" w:color="auto"/>
        <w:bottom w:val="none" w:sz="0" w:space="0" w:color="auto"/>
        <w:right w:val="none" w:sz="0" w:space="0" w:color="auto"/>
      </w:divBdr>
    </w:div>
    <w:div w:id="1104499238">
      <w:bodyDiv w:val="1"/>
      <w:marLeft w:val="0"/>
      <w:marRight w:val="0"/>
      <w:marTop w:val="0"/>
      <w:marBottom w:val="0"/>
      <w:divBdr>
        <w:top w:val="none" w:sz="0" w:space="0" w:color="auto"/>
        <w:left w:val="none" w:sz="0" w:space="0" w:color="auto"/>
        <w:bottom w:val="none" w:sz="0" w:space="0" w:color="auto"/>
        <w:right w:val="none" w:sz="0" w:space="0" w:color="auto"/>
      </w:divBdr>
    </w:div>
    <w:div w:id="1105080525">
      <w:bodyDiv w:val="1"/>
      <w:marLeft w:val="0"/>
      <w:marRight w:val="0"/>
      <w:marTop w:val="0"/>
      <w:marBottom w:val="0"/>
      <w:divBdr>
        <w:top w:val="none" w:sz="0" w:space="0" w:color="auto"/>
        <w:left w:val="none" w:sz="0" w:space="0" w:color="auto"/>
        <w:bottom w:val="none" w:sz="0" w:space="0" w:color="auto"/>
        <w:right w:val="none" w:sz="0" w:space="0" w:color="auto"/>
      </w:divBdr>
    </w:div>
    <w:div w:id="1106733119">
      <w:bodyDiv w:val="1"/>
      <w:marLeft w:val="0"/>
      <w:marRight w:val="0"/>
      <w:marTop w:val="0"/>
      <w:marBottom w:val="0"/>
      <w:divBdr>
        <w:top w:val="none" w:sz="0" w:space="0" w:color="auto"/>
        <w:left w:val="none" w:sz="0" w:space="0" w:color="auto"/>
        <w:bottom w:val="none" w:sz="0" w:space="0" w:color="auto"/>
        <w:right w:val="none" w:sz="0" w:space="0" w:color="auto"/>
      </w:divBdr>
    </w:div>
    <w:div w:id="1107428244">
      <w:bodyDiv w:val="1"/>
      <w:marLeft w:val="0"/>
      <w:marRight w:val="0"/>
      <w:marTop w:val="0"/>
      <w:marBottom w:val="0"/>
      <w:divBdr>
        <w:top w:val="none" w:sz="0" w:space="0" w:color="auto"/>
        <w:left w:val="none" w:sz="0" w:space="0" w:color="auto"/>
        <w:bottom w:val="none" w:sz="0" w:space="0" w:color="auto"/>
        <w:right w:val="none" w:sz="0" w:space="0" w:color="auto"/>
      </w:divBdr>
    </w:div>
    <w:div w:id="1117212033">
      <w:bodyDiv w:val="1"/>
      <w:marLeft w:val="0"/>
      <w:marRight w:val="0"/>
      <w:marTop w:val="0"/>
      <w:marBottom w:val="0"/>
      <w:divBdr>
        <w:top w:val="none" w:sz="0" w:space="0" w:color="auto"/>
        <w:left w:val="none" w:sz="0" w:space="0" w:color="auto"/>
        <w:bottom w:val="none" w:sz="0" w:space="0" w:color="auto"/>
        <w:right w:val="none" w:sz="0" w:space="0" w:color="auto"/>
      </w:divBdr>
    </w:div>
    <w:div w:id="1121920953">
      <w:bodyDiv w:val="1"/>
      <w:marLeft w:val="0"/>
      <w:marRight w:val="0"/>
      <w:marTop w:val="0"/>
      <w:marBottom w:val="0"/>
      <w:divBdr>
        <w:top w:val="none" w:sz="0" w:space="0" w:color="auto"/>
        <w:left w:val="none" w:sz="0" w:space="0" w:color="auto"/>
        <w:bottom w:val="none" w:sz="0" w:space="0" w:color="auto"/>
        <w:right w:val="none" w:sz="0" w:space="0" w:color="auto"/>
      </w:divBdr>
    </w:div>
    <w:div w:id="1126192149">
      <w:bodyDiv w:val="1"/>
      <w:marLeft w:val="0"/>
      <w:marRight w:val="0"/>
      <w:marTop w:val="0"/>
      <w:marBottom w:val="0"/>
      <w:divBdr>
        <w:top w:val="none" w:sz="0" w:space="0" w:color="auto"/>
        <w:left w:val="none" w:sz="0" w:space="0" w:color="auto"/>
        <w:bottom w:val="none" w:sz="0" w:space="0" w:color="auto"/>
        <w:right w:val="none" w:sz="0" w:space="0" w:color="auto"/>
      </w:divBdr>
    </w:div>
    <w:div w:id="1127241533">
      <w:bodyDiv w:val="1"/>
      <w:marLeft w:val="0"/>
      <w:marRight w:val="0"/>
      <w:marTop w:val="0"/>
      <w:marBottom w:val="0"/>
      <w:divBdr>
        <w:top w:val="none" w:sz="0" w:space="0" w:color="auto"/>
        <w:left w:val="none" w:sz="0" w:space="0" w:color="auto"/>
        <w:bottom w:val="none" w:sz="0" w:space="0" w:color="auto"/>
        <w:right w:val="none" w:sz="0" w:space="0" w:color="auto"/>
      </w:divBdr>
    </w:div>
    <w:div w:id="1129518572">
      <w:bodyDiv w:val="1"/>
      <w:marLeft w:val="0"/>
      <w:marRight w:val="0"/>
      <w:marTop w:val="0"/>
      <w:marBottom w:val="0"/>
      <w:divBdr>
        <w:top w:val="none" w:sz="0" w:space="0" w:color="auto"/>
        <w:left w:val="none" w:sz="0" w:space="0" w:color="auto"/>
        <w:bottom w:val="none" w:sz="0" w:space="0" w:color="auto"/>
        <w:right w:val="none" w:sz="0" w:space="0" w:color="auto"/>
      </w:divBdr>
    </w:div>
    <w:div w:id="1132673223">
      <w:bodyDiv w:val="1"/>
      <w:marLeft w:val="0"/>
      <w:marRight w:val="0"/>
      <w:marTop w:val="0"/>
      <w:marBottom w:val="0"/>
      <w:divBdr>
        <w:top w:val="none" w:sz="0" w:space="0" w:color="auto"/>
        <w:left w:val="none" w:sz="0" w:space="0" w:color="auto"/>
        <w:bottom w:val="none" w:sz="0" w:space="0" w:color="auto"/>
        <w:right w:val="none" w:sz="0" w:space="0" w:color="auto"/>
      </w:divBdr>
    </w:div>
    <w:div w:id="1133983929">
      <w:bodyDiv w:val="1"/>
      <w:marLeft w:val="0"/>
      <w:marRight w:val="0"/>
      <w:marTop w:val="0"/>
      <w:marBottom w:val="0"/>
      <w:divBdr>
        <w:top w:val="none" w:sz="0" w:space="0" w:color="auto"/>
        <w:left w:val="none" w:sz="0" w:space="0" w:color="auto"/>
        <w:bottom w:val="none" w:sz="0" w:space="0" w:color="auto"/>
        <w:right w:val="none" w:sz="0" w:space="0" w:color="auto"/>
      </w:divBdr>
    </w:div>
    <w:div w:id="1134101738">
      <w:bodyDiv w:val="1"/>
      <w:marLeft w:val="0"/>
      <w:marRight w:val="0"/>
      <w:marTop w:val="0"/>
      <w:marBottom w:val="0"/>
      <w:divBdr>
        <w:top w:val="none" w:sz="0" w:space="0" w:color="auto"/>
        <w:left w:val="none" w:sz="0" w:space="0" w:color="auto"/>
        <w:bottom w:val="none" w:sz="0" w:space="0" w:color="auto"/>
        <w:right w:val="none" w:sz="0" w:space="0" w:color="auto"/>
      </w:divBdr>
    </w:div>
    <w:div w:id="1134254166">
      <w:bodyDiv w:val="1"/>
      <w:marLeft w:val="0"/>
      <w:marRight w:val="0"/>
      <w:marTop w:val="0"/>
      <w:marBottom w:val="0"/>
      <w:divBdr>
        <w:top w:val="none" w:sz="0" w:space="0" w:color="auto"/>
        <w:left w:val="none" w:sz="0" w:space="0" w:color="auto"/>
        <w:bottom w:val="none" w:sz="0" w:space="0" w:color="auto"/>
        <w:right w:val="none" w:sz="0" w:space="0" w:color="auto"/>
      </w:divBdr>
    </w:div>
    <w:div w:id="1134955487">
      <w:bodyDiv w:val="1"/>
      <w:marLeft w:val="0"/>
      <w:marRight w:val="0"/>
      <w:marTop w:val="0"/>
      <w:marBottom w:val="0"/>
      <w:divBdr>
        <w:top w:val="none" w:sz="0" w:space="0" w:color="auto"/>
        <w:left w:val="none" w:sz="0" w:space="0" w:color="auto"/>
        <w:bottom w:val="none" w:sz="0" w:space="0" w:color="auto"/>
        <w:right w:val="none" w:sz="0" w:space="0" w:color="auto"/>
      </w:divBdr>
    </w:div>
    <w:div w:id="1137069608">
      <w:bodyDiv w:val="1"/>
      <w:marLeft w:val="0"/>
      <w:marRight w:val="0"/>
      <w:marTop w:val="0"/>
      <w:marBottom w:val="0"/>
      <w:divBdr>
        <w:top w:val="none" w:sz="0" w:space="0" w:color="auto"/>
        <w:left w:val="none" w:sz="0" w:space="0" w:color="auto"/>
        <w:bottom w:val="none" w:sz="0" w:space="0" w:color="auto"/>
        <w:right w:val="none" w:sz="0" w:space="0" w:color="auto"/>
      </w:divBdr>
    </w:div>
    <w:div w:id="1139416886">
      <w:bodyDiv w:val="1"/>
      <w:marLeft w:val="0"/>
      <w:marRight w:val="0"/>
      <w:marTop w:val="0"/>
      <w:marBottom w:val="0"/>
      <w:divBdr>
        <w:top w:val="none" w:sz="0" w:space="0" w:color="auto"/>
        <w:left w:val="none" w:sz="0" w:space="0" w:color="auto"/>
        <w:bottom w:val="none" w:sz="0" w:space="0" w:color="auto"/>
        <w:right w:val="none" w:sz="0" w:space="0" w:color="auto"/>
      </w:divBdr>
    </w:div>
    <w:div w:id="1141384149">
      <w:bodyDiv w:val="1"/>
      <w:marLeft w:val="0"/>
      <w:marRight w:val="0"/>
      <w:marTop w:val="0"/>
      <w:marBottom w:val="0"/>
      <w:divBdr>
        <w:top w:val="none" w:sz="0" w:space="0" w:color="auto"/>
        <w:left w:val="none" w:sz="0" w:space="0" w:color="auto"/>
        <w:bottom w:val="none" w:sz="0" w:space="0" w:color="auto"/>
        <w:right w:val="none" w:sz="0" w:space="0" w:color="auto"/>
      </w:divBdr>
    </w:div>
    <w:div w:id="1141733919">
      <w:bodyDiv w:val="1"/>
      <w:marLeft w:val="0"/>
      <w:marRight w:val="0"/>
      <w:marTop w:val="0"/>
      <w:marBottom w:val="0"/>
      <w:divBdr>
        <w:top w:val="none" w:sz="0" w:space="0" w:color="auto"/>
        <w:left w:val="none" w:sz="0" w:space="0" w:color="auto"/>
        <w:bottom w:val="none" w:sz="0" w:space="0" w:color="auto"/>
        <w:right w:val="none" w:sz="0" w:space="0" w:color="auto"/>
      </w:divBdr>
    </w:div>
    <w:div w:id="1142119366">
      <w:bodyDiv w:val="1"/>
      <w:marLeft w:val="0"/>
      <w:marRight w:val="0"/>
      <w:marTop w:val="0"/>
      <w:marBottom w:val="0"/>
      <w:divBdr>
        <w:top w:val="none" w:sz="0" w:space="0" w:color="auto"/>
        <w:left w:val="none" w:sz="0" w:space="0" w:color="auto"/>
        <w:bottom w:val="none" w:sz="0" w:space="0" w:color="auto"/>
        <w:right w:val="none" w:sz="0" w:space="0" w:color="auto"/>
      </w:divBdr>
    </w:div>
    <w:div w:id="1147817958">
      <w:bodyDiv w:val="1"/>
      <w:marLeft w:val="0"/>
      <w:marRight w:val="0"/>
      <w:marTop w:val="0"/>
      <w:marBottom w:val="0"/>
      <w:divBdr>
        <w:top w:val="none" w:sz="0" w:space="0" w:color="auto"/>
        <w:left w:val="none" w:sz="0" w:space="0" w:color="auto"/>
        <w:bottom w:val="none" w:sz="0" w:space="0" w:color="auto"/>
        <w:right w:val="none" w:sz="0" w:space="0" w:color="auto"/>
      </w:divBdr>
    </w:div>
    <w:div w:id="1149783398">
      <w:bodyDiv w:val="1"/>
      <w:marLeft w:val="0"/>
      <w:marRight w:val="0"/>
      <w:marTop w:val="0"/>
      <w:marBottom w:val="0"/>
      <w:divBdr>
        <w:top w:val="none" w:sz="0" w:space="0" w:color="auto"/>
        <w:left w:val="none" w:sz="0" w:space="0" w:color="auto"/>
        <w:bottom w:val="none" w:sz="0" w:space="0" w:color="auto"/>
        <w:right w:val="none" w:sz="0" w:space="0" w:color="auto"/>
      </w:divBdr>
    </w:div>
    <w:div w:id="1149788743">
      <w:bodyDiv w:val="1"/>
      <w:marLeft w:val="0"/>
      <w:marRight w:val="0"/>
      <w:marTop w:val="0"/>
      <w:marBottom w:val="0"/>
      <w:divBdr>
        <w:top w:val="none" w:sz="0" w:space="0" w:color="auto"/>
        <w:left w:val="none" w:sz="0" w:space="0" w:color="auto"/>
        <w:bottom w:val="none" w:sz="0" w:space="0" w:color="auto"/>
        <w:right w:val="none" w:sz="0" w:space="0" w:color="auto"/>
      </w:divBdr>
    </w:div>
    <w:div w:id="1151099894">
      <w:bodyDiv w:val="1"/>
      <w:marLeft w:val="0"/>
      <w:marRight w:val="0"/>
      <w:marTop w:val="0"/>
      <w:marBottom w:val="0"/>
      <w:divBdr>
        <w:top w:val="none" w:sz="0" w:space="0" w:color="auto"/>
        <w:left w:val="none" w:sz="0" w:space="0" w:color="auto"/>
        <w:bottom w:val="none" w:sz="0" w:space="0" w:color="auto"/>
        <w:right w:val="none" w:sz="0" w:space="0" w:color="auto"/>
      </w:divBdr>
    </w:div>
    <w:div w:id="1154031596">
      <w:bodyDiv w:val="1"/>
      <w:marLeft w:val="0"/>
      <w:marRight w:val="0"/>
      <w:marTop w:val="0"/>
      <w:marBottom w:val="0"/>
      <w:divBdr>
        <w:top w:val="none" w:sz="0" w:space="0" w:color="auto"/>
        <w:left w:val="none" w:sz="0" w:space="0" w:color="auto"/>
        <w:bottom w:val="none" w:sz="0" w:space="0" w:color="auto"/>
        <w:right w:val="none" w:sz="0" w:space="0" w:color="auto"/>
      </w:divBdr>
    </w:div>
    <w:div w:id="1155222442">
      <w:bodyDiv w:val="1"/>
      <w:marLeft w:val="0"/>
      <w:marRight w:val="0"/>
      <w:marTop w:val="0"/>
      <w:marBottom w:val="0"/>
      <w:divBdr>
        <w:top w:val="none" w:sz="0" w:space="0" w:color="auto"/>
        <w:left w:val="none" w:sz="0" w:space="0" w:color="auto"/>
        <w:bottom w:val="none" w:sz="0" w:space="0" w:color="auto"/>
        <w:right w:val="none" w:sz="0" w:space="0" w:color="auto"/>
      </w:divBdr>
    </w:div>
    <w:div w:id="1155804772">
      <w:bodyDiv w:val="1"/>
      <w:marLeft w:val="0"/>
      <w:marRight w:val="0"/>
      <w:marTop w:val="0"/>
      <w:marBottom w:val="0"/>
      <w:divBdr>
        <w:top w:val="none" w:sz="0" w:space="0" w:color="auto"/>
        <w:left w:val="none" w:sz="0" w:space="0" w:color="auto"/>
        <w:bottom w:val="none" w:sz="0" w:space="0" w:color="auto"/>
        <w:right w:val="none" w:sz="0" w:space="0" w:color="auto"/>
      </w:divBdr>
    </w:div>
    <w:div w:id="1155997496">
      <w:bodyDiv w:val="1"/>
      <w:marLeft w:val="0"/>
      <w:marRight w:val="0"/>
      <w:marTop w:val="0"/>
      <w:marBottom w:val="0"/>
      <w:divBdr>
        <w:top w:val="none" w:sz="0" w:space="0" w:color="auto"/>
        <w:left w:val="none" w:sz="0" w:space="0" w:color="auto"/>
        <w:bottom w:val="none" w:sz="0" w:space="0" w:color="auto"/>
        <w:right w:val="none" w:sz="0" w:space="0" w:color="auto"/>
      </w:divBdr>
    </w:div>
    <w:div w:id="1156217243">
      <w:bodyDiv w:val="1"/>
      <w:marLeft w:val="0"/>
      <w:marRight w:val="0"/>
      <w:marTop w:val="0"/>
      <w:marBottom w:val="0"/>
      <w:divBdr>
        <w:top w:val="none" w:sz="0" w:space="0" w:color="auto"/>
        <w:left w:val="none" w:sz="0" w:space="0" w:color="auto"/>
        <w:bottom w:val="none" w:sz="0" w:space="0" w:color="auto"/>
        <w:right w:val="none" w:sz="0" w:space="0" w:color="auto"/>
      </w:divBdr>
    </w:div>
    <w:div w:id="1156801573">
      <w:bodyDiv w:val="1"/>
      <w:marLeft w:val="0"/>
      <w:marRight w:val="0"/>
      <w:marTop w:val="0"/>
      <w:marBottom w:val="0"/>
      <w:divBdr>
        <w:top w:val="none" w:sz="0" w:space="0" w:color="auto"/>
        <w:left w:val="none" w:sz="0" w:space="0" w:color="auto"/>
        <w:bottom w:val="none" w:sz="0" w:space="0" w:color="auto"/>
        <w:right w:val="none" w:sz="0" w:space="0" w:color="auto"/>
      </w:divBdr>
    </w:div>
    <w:div w:id="1157381297">
      <w:bodyDiv w:val="1"/>
      <w:marLeft w:val="0"/>
      <w:marRight w:val="0"/>
      <w:marTop w:val="0"/>
      <w:marBottom w:val="0"/>
      <w:divBdr>
        <w:top w:val="none" w:sz="0" w:space="0" w:color="auto"/>
        <w:left w:val="none" w:sz="0" w:space="0" w:color="auto"/>
        <w:bottom w:val="none" w:sz="0" w:space="0" w:color="auto"/>
        <w:right w:val="none" w:sz="0" w:space="0" w:color="auto"/>
      </w:divBdr>
    </w:div>
    <w:div w:id="1161890966">
      <w:bodyDiv w:val="1"/>
      <w:marLeft w:val="0"/>
      <w:marRight w:val="0"/>
      <w:marTop w:val="0"/>
      <w:marBottom w:val="0"/>
      <w:divBdr>
        <w:top w:val="none" w:sz="0" w:space="0" w:color="auto"/>
        <w:left w:val="none" w:sz="0" w:space="0" w:color="auto"/>
        <w:bottom w:val="none" w:sz="0" w:space="0" w:color="auto"/>
        <w:right w:val="none" w:sz="0" w:space="0" w:color="auto"/>
      </w:divBdr>
    </w:div>
    <w:div w:id="1164393985">
      <w:bodyDiv w:val="1"/>
      <w:marLeft w:val="0"/>
      <w:marRight w:val="0"/>
      <w:marTop w:val="0"/>
      <w:marBottom w:val="0"/>
      <w:divBdr>
        <w:top w:val="none" w:sz="0" w:space="0" w:color="auto"/>
        <w:left w:val="none" w:sz="0" w:space="0" w:color="auto"/>
        <w:bottom w:val="none" w:sz="0" w:space="0" w:color="auto"/>
        <w:right w:val="none" w:sz="0" w:space="0" w:color="auto"/>
      </w:divBdr>
    </w:div>
    <w:div w:id="1167280379">
      <w:bodyDiv w:val="1"/>
      <w:marLeft w:val="0"/>
      <w:marRight w:val="0"/>
      <w:marTop w:val="0"/>
      <w:marBottom w:val="0"/>
      <w:divBdr>
        <w:top w:val="none" w:sz="0" w:space="0" w:color="auto"/>
        <w:left w:val="none" w:sz="0" w:space="0" w:color="auto"/>
        <w:bottom w:val="none" w:sz="0" w:space="0" w:color="auto"/>
        <w:right w:val="none" w:sz="0" w:space="0" w:color="auto"/>
      </w:divBdr>
    </w:div>
    <w:div w:id="1171143506">
      <w:bodyDiv w:val="1"/>
      <w:marLeft w:val="0"/>
      <w:marRight w:val="0"/>
      <w:marTop w:val="0"/>
      <w:marBottom w:val="0"/>
      <w:divBdr>
        <w:top w:val="none" w:sz="0" w:space="0" w:color="auto"/>
        <w:left w:val="none" w:sz="0" w:space="0" w:color="auto"/>
        <w:bottom w:val="none" w:sz="0" w:space="0" w:color="auto"/>
        <w:right w:val="none" w:sz="0" w:space="0" w:color="auto"/>
      </w:divBdr>
    </w:div>
    <w:div w:id="1172256985">
      <w:bodyDiv w:val="1"/>
      <w:marLeft w:val="0"/>
      <w:marRight w:val="0"/>
      <w:marTop w:val="0"/>
      <w:marBottom w:val="0"/>
      <w:divBdr>
        <w:top w:val="none" w:sz="0" w:space="0" w:color="auto"/>
        <w:left w:val="none" w:sz="0" w:space="0" w:color="auto"/>
        <w:bottom w:val="none" w:sz="0" w:space="0" w:color="auto"/>
        <w:right w:val="none" w:sz="0" w:space="0" w:color="auto"/>
      </w:divBdr>
    </w:div>
    <w:div w:id="1178234524">
      <w:bodyDiv w:val="1"/>
      <w:marLeft w:val="0"/>
      <w:marRight w:val="0"/>
      <w:marTop w:val="0"/>
      <w:marBottom w:val="0"/>
      <w:divBdr>
        <w:top w:val="none" w:sz="0" w:space="0" w:color="auto"/>
        <w:left w:val="none" w:sz="0" w:space="0" w:color="auto"/>
        <w:bottom w:val="none" w:sz="0" w:space="0" w:color="auto"/>
        <w:right w:val="none" w:sz="0" w:space="0" w:color="auto"/>
      </w:divBdr>
    </w:div>
    <w:div w:id="1179584343">
      <w:bodyDiv w:val="1"/>
      <w:marLeft w:val="0"/>
      <w:marRight w:val="0"/>
      <w:marTop w:val="0"/>
      <w:marBottom w:val="0"/>
      <w:divBdr>
        <w:top w:val="none" w:sz="0" w:space="0" w:color="auto"/>
        <w:left w:val="none" w:sz="0" w:space="0" w:color="auto"/>
        <w:bottom w:val="none" w:sz="0" w:space="0" w:color="auto"/>
        <w:right w:val="none" w:sz="0" w:space="0" w:color="auto"/>
      </w:divBdr>
    </w:div>
    <w:div w:id="1180705198">
      <w:bodyDiv w:val="1"/>
      <w:marLeft w:val="0"/>
      <w:marRight w:val="0"/>
      <w:marTop w:val="0"/>
      <w:marBottom w:val="0"/>
      <w:divBdr>
        <w:top w:val="none" w:sz="0" w:space="0" w:color="auto"/>
        <w:left w:val="none" w:sz="0" w:space="0" w:color="auto"/>
        <w:bottom w:val="none" w:sz="0" w:space="0" w:color="auto"/>
        <w:right w:val="none" w:sz="0" w:space="0" w:color="auto"/>
      </w:divBdr>
    </w:div>
    <w:div w:id="1191458427">
      <w:bodyDiv w:val="1"/>
      <w:marLeft w:val="0"/>
      <w:marRight w:val="0"/>
      <w:marTop w:val="0"/>
      <w:marBottom w:val="0"/>
      <w:divBdr>
        <w:top w:val="none" w:sz="0" w:space="0" w:color="auto"/>
        <w:left w:val="none" w:sz="0" w:space="0" w:color="auto"/>
        <w:bottom w:val="none" w:sz="0" w:space="0" w:color="auto"/>
        <w:right w:val="none" w:sz="0" w:space="0" w:color="auto"/>
      </w:divBdr>
    </w:div>
    <w:div w:id="1192112432">
      <w:bodyDiv w:val="1"/>
      <w:marLeft w:val="0"/>
      <w:marRight w:val="0"/>
      <w:marTop w:val="0"/>
      <w:marBottom w:val="0"/>
      <w:divBdr>
        <w:top w:val="none" w:sz="0" w:space="0" w:color="auto"/>
        <w:left w:val="none" w:sz="0" w:space="0" w:color="auto"/>
        <w:bottom w:val="none" w:sz="0" w:space="0" w:color="auto"/>
        <w:right w:val="none" w:sz="0" w:space="0" w:color="auto"/>
      </w:divBdr>
    </w:div>
    <w:div w:id="1194080102">
      <w:bodyDiv w:val="1"/>
      <w:marLeft w:val="0"/>
      <w:marRight w:val="0"/>
      <w:marTop w:val="0"/>
      <w:marBottom w:val="0"/>
      <w:divBdr>
        <w:top w:val="none" w:sz="0" w:space="0" w:color="auto"/>
        <w:left w:val="none" w:sz="0" w:space="0" w:color="auto"/>
        <w:bottom w:val="none" w:sz="0" w:space="0" w:color="auto"/>
        <w:right w:val="none" w:sz="0" w:space="0" w:color="auto"/>
      </w:divBdr>
    </w:div>
    <w:div w:id="1196041091">
      <w:bodyDiv w:val="1"/>
      <w:marLeft w:val="0"/>
      <w:marRight w:val="0"/>
      <w:marTop w:val="0"/>
      <w:marBottom w:val="0"/>
      <w:divBdr>
        <w:top w:val="none" w:sz="0" w:space="0" w:color="auto"/>
        <w:left w:val="none" w:sz="0" w:space="0" w:color="auto"/>
        <w:bottom w:val="none" w:sz="0" w:space="0" w:color="auto"/>
        <w:right w:val="none" w:sz="0" w:space="0" w:color="auto"/>
      </w:divBdr>
    </w:div>
    <w:div w:id="1196650583">
      <w:bodyDiv w:val="1"/>
      <w:marLeft w:val="0"/>
      <w:marRight w:val="0"/>
      <w:marTop w:val="0"/>
      <w:marBottom w:val="0"/>
      <w:divBdr>
        <w:top w:val="none" w:sz="0" w:space="0" w:color="auto"/>
        <w:left w:val="none" w:sz="0" w:space="0" w:color="auto"/>
        <w:bottom w:val="none" w:sz="0" w:space="0" w:color="auto"/>
        <w:right w:val="none" w:sz="0" w:space="0" w:color="auto"/>
      </w:divBdr>
    </w:div>
    <w:div w:id="1196961841">
      <w:bodyDiv w:val="1"/>
      <w:marLeft w:val="0"/>
      <w:marRight w:val="0"/>
      <w:marTop w:val="0"/>
      <w:marBottom w:val="0"/>
      <w:divBdr>
        <w:top w:val="none" w:sz="0" w:space="0" w:color="auto"/>
        <w:left w:val="none" w:sz="0" w:space="0" w:color="auto"/>
        <w:bottom w:val="none" w:sz="0" w:space="0" w:color="auto"/>
        <w:right w:val="none" w:sz="0" w:space="0" w:color="auto"/>
      </w:divBdr>
    </w:div>
    <w:div w:id="1199316053">
      <w:bodyDiv w:val="1"/>
      <w:marLeft w:val="0"/>
      <w:marRight w:val="0"/>
      <w:marTop w:val="0"/>
      <w:marBottom w:val="0"/>
      <w:divBdr>
        <w:top w:val="none" w:sz="0" w:space="0" w:color="auto"/>
        <w:left w:val="none" w:sz="0" w:space="0" w:color="auto"/>
        <w:bottom w:val="none" w:sz="0" w:space="0" w:color="auto"/>
        <w:right w:val="none" w:sz="0" w:space="0" w:color="auto"/>
      </w:divBdr>
    </w:div>
    <w:div w:id="1199510783">
      <w:bodyDiv w:val="1"/>
      <w:marLeft w:val="0"/>
      <w:marRight w:val="0"/>
      <w:marTop w:val="0"/>
      <w:marBottom w:val="0"/>
      <w:divBdr>
        <w:top w:val="none" w:sz="0" w:space="0" w:color="auto"/>
        <w:left w:val="none" w:sz="0" w:space="0" w:color="auto"/>
        <w:bottom w:val="none" w:sz="0" w:space="0" w:color="auto"/>
        <w:right w:val="none" w:sz="0" w:space="0" w:color="auto"/>
      </w:divBdr>
    </w:div>
    <w:div w:id="1202478876">
      <w:bodyDiv w:val="1"/>
      <w:marLeft w:val="0"/>
      <w:marRight w:val="0"/>
      <w:marTop w:val="0"/>
      <w:marBottom w:val="0"/>
      <w:divBdr>
        <w:top w:val="none" w:sz="0" w:space="0" w:color="auto"/>
        <w:left w:val="none" w:sz="0" w:space="0" w:color="auto"/>
        <w:bottom w:val="none" w:sz="0" w:space="0" w:color="auto"/>
        <w:right w:val="none" w:sz="0" w:space="0" w:color="auto"/>
      </w:divBdr>
    </w:div>
    <w:div w:id="1202746807">
      <w:bodyDiv w:val="1"/>
      <w:marLeft w:val="0"/>
      <w:marRight w:val="0"/>
      <w:marTop w:val="0"/>
      <w:marBottom w:val="0"/>
      <w:divBdr>
        <w:top w:val="none" w:sz="0" w:space="0" w:color="auto"/>
        <w:left w:val="none" w:sz="0" w:space="0" w:color="auto"/>
        <w:bottom w:val="none" w:sz="0" w:space="0" w:color="auto"/>
        <w:right w:val="none" w:sz="0" w:space="0" w:color="auto"/>
      </w:divBdr>
    </w:div>
    <w:div w:id="1203403295">
      <w:bodyDiv w:val="1"/>
      <w:marLeft w:val="0"/>
      <w:marRight w:val="0"/>
      <w:marTop w:val="0"/>
      <w:marBottom w:val="0"/>
      <w:divBdr>
        <w:top w:val="none" w:sz="0" w:space="0" w:color="auto"/>
        <w:left w:val="none" w:sz="0" w:space="0" w:color="auto"/>
        <w:bottom w:val="none" w:sz="0" w:space="0" w:color="auto"/>
        <w:right w:val="none" w:sz="0" w:space="0" w:color="auto"/>
      </w:divBdr>
    </w:div>
    <w:div w:id="1209999144">
      <w:bodyDiv w:val="1"/>
      <w:marLeft w:val="0"/>
      <w:marRight w:val="0"/>
      <w:marTop w:val="0"/>
      <w:marBottom w:val="0"/>
      <w:divBdr>
        <w:top w:val="none" w:sz="0" w:space="0" w:color="auto"/>
        <w:left w:val="none" w:sz="0" w:space="0" w:color="auto"/>
        <w:bottom w:val="none" w:sz="0" w:space="0" w:color="auto"/>
        <w:right w:val="none" w:sz="0" w:space="0" w:color="auto"/>
      </w:divBdr>
    </w:div>
    <w:div w:id="1210259580">
      <w:bodyDiv w:val="1"/>
      <w:marLeft w:val="0"/>
      <w:marRight w:val="0"/>
      <w:marTop w:val="0"/>
      <w:marBottom w:val="0"/>
      <w:divBdr>
        <w:top w:val="none" w:sz="0" w:space="0" w:color="auto"/>
        <w:left w:val="none" w:sz="0" w:space="0" w:color="auto"/>
        <w:bottom w:val="none" w:sz="0" w:space="0" w:color="auto"/>
        <w:right w:val="none" w:sz="0" w:space="0" w:color="auto"/>
      </w:divBdr>
    </w:div>
    <w:div w:id="1215895991">
      <w:bodyDiv w:val="1"/>
      <w:marLeft w:val="0"/>
      <w:marRight w:val="0"/>
      <w:marTop w:val="0"/>
      <w:marBottom w:val="0"/>
      <w:divBdr>
        <w:top w:val="none" w:sz="0" w:space="0" w:color="auto"/>
        <w:left w:val="none" w:sz="0" w:space="0" w:color="auto"/>
        <w:bottom w:val="none" w:sz="0" w:space="0" w:color="auto"/>
        <w:right w:val="none" w:sz="0" w:space="0" w:color="auto"/>
      </w:divBdr>
    </w:div>
    <w:div w:id="1216115780">
      <w:bodyDiv w:val="1"/>
      <w:marLeft w:val="0"/>
      <w:marRight w:val="0"/>
      <w:marTop w:val="0"/>
      <w:marBottom w:val="0"/>
      <w:divBdr>
        <w:top w:val="none" w:sz="0" w:space="0" w:color="auto"/>
        <w:left w:val="none" w:sz="0" w:space="0" w:color="auto"/>
        <w:bottom w:val="none" w:sz="0" w:space="0" w:color="auto"/>
        <w:right w:val="none" w:sz="0" w:space="0" w:color="auto"/>
      </w:divBdr>
    </w:div>
    <w:div w:id="1217551357">
      <w:bodyDiv w:val="1"/>
      <w:marLeft w:val="0"/>
      <w:marRight w:val="0"/>
      <w:marTop w:val="0"/>
      <w:marBottom w:val="0"/>
      <w:divBdr>
        <w:top w:val="none" w:sz="0" w:space="0" w:color="auto"/>
        <w:left w:val="none" w:sz="0" w:space="0" w:color="auto"/>
        <w:bottom w:val="none" w:sz="0" w:space="0" w:color="auto"/>
        <w:right w:val="none" w:sz="0" w:space="0" w:color="auto"/>
      </w:divBdr>
    </w:div>
    <w:div w:id="1219322680">
      <w:bodyDiv w:val="1"/>
      <w:marLeft w:val="0"/>
      <w:marRight w:val="0"/>
      <w:marTop w:val="0"/>
      <w:marBottom w:val="0"/>
      <w:divBdr>
        <w:top w:val="none" w:sz="0" w:space="0" w:color="auto"/>
        <w:left w:val="none" w:sz="0" w:space="0" w:color="auto"/>
        <w:bottom w:val="none" w:sz="0" w:space="0" w:color="auto"/>
        <w:right w:val="none" w:sz="0" w:space="0" w:color="auto"/>
      </w:divBdr>
    </w:div>
    <w:div w:id="1219591186">
      <w:bodyDiv w:val="1"/>
      <w:marLeft w:val="0"/>
      <w:marRight w:val="0"/>
      <w:marTop w:val="0"/>
      <w:marBottom w:val="0"/>
      <w:divBdr>
        <w:top w:val="none" w:sz="0" w:space="0" w:color="auto"/>
        <w:left w:val="none" w:sz="0" w:space="0" w:color="auto"/>
        <w:bottom w:val="none" w:sz="0" w:space="0" w:color="auto"/>
        <w:right w:val="none" w:sz="0" w:space="0" w:color="auto"/>
      </w:divBdr>
    </w:div>
    <w:div w:id="1219706338">
      <w:bodyDiv w:val="1"/>
      <w:marLeft w:val="0"/>
      <w:marRight w:val="0"/>
      <w:marTop w:val="0"/>
      <w:marBottom w:val="0"/>
      <w:divBdr>
        <w:top w:val="none" w:sz="0" w:space="0" w:color="auto"/>
        <w:left w:val="none" w:sz="0" w:space="0" w:color="auto"/>
        <w:bottom w:val="none" w:sz="0" w:space="0" w:color="auto"/>
        <w:right w:val="none" w:sz="0" w:space="0" w:color="auto"/>
      </w:divBdr>
    </w:div>
    <w:div w:id="1220674886">
      <w:bodyDiv w:val="1"/>
      <w:marLeft w:val="0"/>
      <w:marRight w:val="0"/>
      <w:marTop w:val="0"/>
      <w:marBottom w:val="0"/>
      <w:divBdr>
        <w:top w:val="none" w:sz="0" w:space="0" w:color="auto"/>
        <w:left w:val="none" w:sz="0" w:space="0" w:color="auto"/>
        <w:bottom w:val="none" w:sz="0" w:space="0" w:color="auto"/>
        <w:right w:val="none" w:sz="0" w:space="0" w:color="auto"/>
      </w:divBdr>
    </w:div>
    <w:div w:id="1224023037">
      <w:bodyDiv w:val="1"/>
      <w:marLeft w:val="0"/>
      <w:marRight w:val="0"/>
      <w:marTop w:val="0"/>
      <w:marBottom w:val="0"/>
      <w:divBdr>
        <w:top w:val="none" w:sz="0" w:space="0" w:color="auto"/>
        <w:left w:val="none" w:sz="0" w:space="0" w:color="auto"/>
        <w:bottom w:val="none" w:sz="0" w:space="0" w:color="auto"/>
        <w:right w:val="none" w:sz="0" w:space="0" w:color="auto"/>
      </w:divBdr>
    </w:div>
    <w:div w:id="1225215477">
      <w:bodyDiv w:val="1"/>
      <w:marLeft w:val="0"/>
      <w:marRight w:val="0"/>
      <w:marTop w:val="0"/>
      <w:marBottom w:val="0"/>
      <w:divBdr>
        <w:top w:val="none" w:sz="0" w:space="0" w:color="auto"/>
        <w:left w:val="none" w:sz="0" w:space="0" w:color="auto"/>
        <w:bottom w:val="none" w:sz="0" w:space="0" w:color="auto"/>
        <w:right w:val="none" w:sz="0" w:space="0" w:color="auto"/>
      </w:divBdr>
    </w:div>
    <w:div w:id="1225526010">
      <w:bodyDiv w:val="1"/>
      <w:marLeft w:val="0"/>
      <w:marRight w:val="0"/>
      <w:marTop w:val="0"/>
      <w:marBottom w:val="0"/>
      <w:divBdr>
        <w:top w:val="none" w:sz="0" w:space="0" w:color="auto"/>
        <w:left w:val="none" w:sz="0" w:space="0" w:color="auto"/>
        <w:bottom w:val="none" w:sz="0" w:space="0" w:color="auto"/>
        <w:right w:val="none" w:sz="0" w:space="0" w:color="auto"/>
      </w:divBdr>
    </w:div>
    <w:div w:id="1227766589">
      <w:bodyDiv w:val="1"/>
      <w:marLeft w:val="0"/>
      <w:marRight w:val="0"/>
      <w:marTop w:val="0"/>
      <w:marBottom w:val="0"/>
      <w:divBdr>
        <w:top w:val="none" w:sz="0" w:space="0" w:color="auto"/>
        <w:left w:val="none" w:sz="0" w:space="0" w:color="auto"/>
        <w:bottom w:val="none" w:sz="0" w:space="0" w:color="auto"/>
        <w:right w:val="none" w:sz="0" w:space="0" w:color="auto"/>
      </w:divBdr>
    </w:div>
    <w:div w:id="1231497614">
      <w:bodyDiv w:val="1"/>
      <w:marLeft w:val="0"/>
      <w:marRight w:val="0"/>
      <w:marTop w:val="0"/>
      <w:marBottom w:val="0"/>
      <w:divBdr>
        <w:top w:val="none" w:sz="0" w:space="0" w:color="auto"/>
        <w:left w:val="none" w:sz="0" w:space="0" w:color="auto"/>
        <w:bottom w:val="none" w:sz="0" w:space="0" w:color="auto"/>
        <w:right w:val="none" w:sz="0" w:space="0" w:color="auto"/>
      </w:divBdr>
    </w:div>
    <w:div w:id="1232043698">
      <w:bodyDiv w:val="1"/>
      <w:marLeft w:val="0"/>
      <w:marRight w:val="0"/>
      <w:marTop w:val="0"/>
      <w:marBottom w:val="0"/>
      <w:divBdr>
        <w:top w:val="none" w:sz="0" w:space="0" w:color="auto"/>
        <w:left w:val="none" w:sz="0" w:space="0" w:color="auto"/>
        <w:bottom w:val="none" w:sz="0" w:space="0" w:color="auto"/>
        <w:right w:val="none" w:sz="0" w:space="0" w:color="auto"/>
      </w:divBdr>
    </w:div>
    <w:div w:id="1237979235">
      <w:bodyDiv w:val="1"/>
      <w:marLeft w:val="0"/>
      <w:marRight w:val="0"/>
      <w:marTop w:val="0"/>
      <w:marBottom w:val="0"/>
      <w:divBdr>
        <w:top w:val="none" w:sz="0" w:space="0" w:color="auto"/>
        <w:left w:val="none" w:sz="0" w:space="0" w:color="auto"/>
        <w:bottom w:val="none" w:sz="0" w:space="0" w:color="auto"/>
        <w:right w:val="none" w:sz="0" w:space="0" w:color="auto"/>
      </w:divBdr>
    </w:div>
    <w:div w:id="1240750060">
      <w:bodyDiv w:val="1"/>
      <w:marLeft w:val="0"/>
      <w:marRight w:val="0"/>
      <w:marTop w:val="0"/>
      <w:marBottom w:val="0"/>
      <w:divBdr>
        <w:top w:val="none" w:sz="0" w:space="0" w:color="auto"/>
        <w:left w:val="none" w:sz="0" w:space="0" w:color="auto"/>
        <w:bottom w:val="none" w:sz="0" w:space="0" w:color="auto"/>
        <w:right w:val="none" w:sz="0" w:space="0" w:color="auto"/>
      </w:divBdr>
    </w:div>
    <w:div w:id="1243225062">
      <w:bodyDiv w:val="1"/>
      <w:marLeft w:val="0"/>
      <w:marRight w:val="0"/>
      <w:marTop w:val="0"/>
      <w:marBottom w:val="0"/>
      <w:divBdr>
        <w:top w:val="none" w:sz="0" w:space="0" w:color="auto"/>
        <w:left w:val="none" w:sz="0" w:space="0" w:color="auto"/>
        <w:bottom w:val="none" w:sz="0" w:space="0" w:color="auto"/>
        <w:right w:val="none" w:sz="0" w:space="0" w:color="auto"/>
      </w:divBdr>
    </w:div>
    <w:div w:id="1243492097">
      <w:bodyDiv w:val="1"/>
      <w:marLeft w:val="0"/>
      <w:marRight w:val="0"/>
      <w:marTop w:val="0"/>
      <w:marBottom w:val="0"/>
      <w:divBdr>
        <w:top w:val="none" w:sz="0" w:space="0" w:color="auto"/>
        <w:left w:val="none" w:sz="0" w:space="0" w:color="auto"/>
        <w:bottom w:val="none" w:sz="0" w:space="0" w:color="auto"/>
        <w:right w:val="none" w:sz="0" w:space="0" w:color="auto"/>
      </w:divBdr>
    </w:div>
    <w:div w:id="1244609462">
      <w:bodyDiv w:val="1"/>
      <w:marLeft w:val="0"/>
      <w:marRight w:val="0"/>
      <w:marTop w:val="0"/>
      <w:marBottom w:val="0"/>
      <w:divBdr>
        <w:top w:val="none" w:sz="0" w:space="0" w:color="auto"/>
        <w:left w:val="none" w:sz="0" w:space="0" w:color="auto"/>
        <w:bottom w:val="none" w:sz="0" w:space="0" w:color="auto"/>
        <w:right w:val="none" w:sz="0" w:space="0" w:color="auto"/>
      </w:divBdr>
    </w:div>
    <w:div w:id="1248617698">
      <w:bodyDiv w:val="1"/>
      <w:marLeft w:val="0"/>
      <w:marRight w:val="0"/>
      <w:marTop w:val="0"/>
      <w:marBottom w:val="0"/>
      <w:divBdr>
        <w:top w:val="none" w:sz="0" w:space="0" w:color="auto"/>
        <w:left w:val="none" w:sz="0" w:space="0" w:color="auto"/>
        <w:bottom w:val="none" w:sz="0" w:space="0" w:color="auto"/>
        <w:right w:val="none" w:sz="0" w:space="0" w:color="auto"/>
      </w:divBdr>
    </w:div>
    <w:div w:id="1249538277">
      <w:bodyDiv w:val="1"/>
      <w:marLeft w:val="0"/>
      <w:marRight w:val="0"/>
      <w:marTop w:val="0"/>
      <w:marBottom w:val="0"/>
      <w:divBdr>
        <w:top w:val="none" w:sz="0" w:space="0" w:color="auto"/>
        <w:left w:val="none" w:sz="0" w:space="0" w:color="auto"/>
        <w:bottom w:val="none" w:sz="0" w:space="0" w:color="auto"/>
        <w:right w:val="none" w:sz="0" w:space="0" w:color="auto"/>
      </w:divBdr>
    </w:div>
    <w:div w:id="1251310505">
      <w:bodyDiv w:val="1"/>
      <w:marLeft w:val="0"/>
      <w:marRight w:val="0"/>
      <w:marTop w:val="0"/>
      <w:marBottom w:val="0"/>
      <w:divBdr>
        <w:top w:val="none" w:sz="0" w:space="0" w:color="auto"/>
        <w:left w:val="none" w:sz="0" w:space="0" w:color="auto"/>
        <w:bottom w:val="none" w:sz="0" w:space="0" w:color="auto"/>
        <w:right w:val="none" w:sz="0" w:space="0" w:color="auto"/>
      </w:divBdr>
    </w:div>
    <w:div w:id="1260061283">
      <w:bodyDiv w:val="1"/>
      <w:marLeft w:val="0"/>
      <w:marRight w:val="0"/>
      <w:marTop w:val="0"/>
      <w:marBottom w:val="0"/>
      <w:divBdr>
        <w:top w:val="none" w:sz="0" w:space="0" w:color="auto"/>
        <w:left w:val="none" w:sz="0" w:space="0" w:color="auto"/>
        <w:bottom w:val="none" w:sz="0" w:space="0" w:color="auto"/>
        <w:right w:val="none" w:sz="0" w:space="0" w:color="auto"/>
      </w:divBdr>
    </w:div>
    <w:div w:id="1264609464">
      <w:bodyDiv w:val="1"/>
      <w:marLeft w:val="0"/>
      <w:marRight w:val="0"/>
      <w:marTop w:val="0"/>
      <w:marBottom w:val="0"/>
      <w:divBdr>
        <w:top w:val="none" w:sz="0" w:space="0" w:color="auto"/>
        <w:left w:val="none" w:sz="0" w:space="0" w:color="auto"/>
        <w:bottom w:val="none" w:sz="0" w:space="0" w:color="auto"/>
        <w:right w:val="none" w:sz="0" w:space="0" w:color="auto"/>
      </w:divBdr>
    </w:div>
    <w:div w:id="1265000274">
      <w:bodyDiv w:val="1"/>
      <w:marLeft w:val="0"/>
      <w:marRight w:val="0"/>
      <w:marTop w:val="0"/>
      <w:marBottom w:val="0"/>
      <w:divBdr>
        <w:top w:val="none" w:sz="0" w:space="0" w:color="auto"/>
        <w:left w:val="none" w:sz="0" w:space="0" w:color="auto"/>
        <w:bottom w:val="none" w:sz="0" w:space="0" w:color="auto"/>
        <w:right w:val="none" w:sz="0" w:space="0" w:color="auto"/>
      </w:divBdr>
    </w:div>
    <w:div w:id="1266890722">
      <w:bodyDiv w:val="1"/>
      <w:marLeft w:val="0"/>
      <w:marRight w:val="0"/>
      <w:marTop w:val="0"/>
      <w:marBottom w:val="0"/>
      <w:divBdr>
        <w:top w:val="none" w:sz="0" w:space="0" w:color="auto"/>
        <w:left w:val="none" w:sz="0" w:space="0" w:color="auto"/>
        <w:bottom w:val="none" w:sz="0" w:space="0" w:color="auto"/>
        <w:right w:val="none" w:sz="0" w:space="0" w:color="auto"/>
      </w:divBdr>
    </w:div>
    <w:div w:id="1267271781">
      <w:bodyDiv w:val="1"/>
      <w:marLeft w:val="0"/>
      <w:marRight w:val="0"/>
      <w:marTop w:val="0"/>
      <w:marBottom w:val="0"/>
      <w:divBdr>
        <w:top w:val="none" w:sz="0" w:space="0" w:color="auto"/>
        <w:left w:val="none" w:sz="0" w:space="0" w:color="auto"/>
        <w:bottom w:val="none" w:sz="0" w:space="0" w:color="auto"/>
        <w:right w:val="none" w:sz="0" w:space="0" w:color="auto"/>
      </w:divBdr>
    </w:div>
    <w:div w:id="1268386423">
      <w:bodyDiv w:val="1"/>
      <w:marLeft w:val="0"/>
      <w:marRight w:val="0"/>
      <w:marTop w:val="0"/>
      <w:marBottom w:val="0"/>
      <w:divBdr>
        <w:top w:val="none" w:sz="0" w:space="0" w:color="auto"/>
        <w:left w:val="none" w:sz="0" w:space="0" w:color="auto"/>
        <w:bottom w:val="none" w:sz="0" w:space="0" w:color="auto"/>
        <w:right w:val="none" w:sz="0" w:space="0" w:color="auto"/>
      </w:divBdr>
    </w:div>
    <w:div w:id="1272978483">
      <w:bodyDiv w:val="1"/>
      <w:marLeft w:val="0"/>
      <w:marRight w:val="0"/>
      <w:marTop w:val="0"/>
      <w:marBottom w:val="0"/>
      <w:divBdr>
        <w:top w:val="none" w:sz="0" w:space="0" w:color="auto"/>
        <w:left w:val="none" w:sz="0" w:space="0" w:color="auto"/>
        <w:bottom w:val="none" w:sz="0" w:space="0" w:color="auto"/>
        <w:right w:val="none" w:sz="0" w:space="0" w:color="auto"/>
      </w:divBdr>
    </w:div>
    <w:div w:id="1274753761">
      <w:bodyDiv w:val="1"/>
      <w:marLeft w:val="0"/>
      <w:marRight w:val="0"/>
      <w:marTop w:val="0"/>
      <w:marBottom w:val="0"/>
      <w:divBdr>
        <w:top w:val="none" w:sz="0" w:space="0" w:color="auto"/>
        <w:left w:val="none" w:sz="0" w:space="0" w:color="auto"/>
        <w:bottom w:val="none" w:sz="0" w:space="0" w:color="auto"/>
        <w:right w:val="none" w:sz="0" w:space="0" w:color="auto"/>
      </w:divBdr>
    </w:div>
    <w:div w:id="1276013041">
      <w:bodyDiv w:val="1"/>
      <w:marLeft w:val="0"/>
      <w:marRight w:val="0"/>
      <w:marTop w:val="0"/>
      <w:marBottom w:val="0"/>
      <w:divBdr>
        <w:top w:val="none" w:sz="0" w:space="0" w:color="auto"/>
        <w:left w:val="none" w:sz="0" w:space="0" w:color="auto"/>
        <w:bottom w:val="none" w:sz="0" w:space="0" w:color="auto"/>
        <w:right w:val="none" w:sz="0" w:space="0" w:color="auto"/>
      </w:divBdr>
      <w:divsChild>
        <w:div w:id="1546406629">
          <w:marLeft w:val="547"/>
          <w:marRight w:val="0"/>
          <w:marTop w:val="0"/>
          <w:marBottom w:val="0"/>
          <w:divBdr>
            <w:top w:val="none" w:sz="0" w:space="0" w:color="auto"/>
            <w:left w:val="none" w:sz="0" w:space="0" w:color="auto"/>
            <w:bottom w:val="none" w:sz="0" w:space="0" w:color="auto"/>
            <w:right w:val="none" w:sz="0" w:space="0" w:color="auto"/>
          </w:divBdr>
        </w:div>
        <w:div w:id="731856532">
          <w:marLeft w:val="547"/>
          <w:marRight w:val="0"/>
          <w:marTop w:val="0"/>
          <w:marBottom w:val="0"/>
          <w:divBdr>
            <w:top w:val="none" w:sz="0" w:space="0" w:color="auto"/>
            <w:left w:val="none" w:sz="0" w:space="0" w:color="auto"/>
            <w:bottom w:val="none" w:sz="0" w:space="0" w:color="auto"/>
            <w:right w:val="none" w:sz="0" w:space="0" w:color="auto"/>
          </w:divBdr>
        </w:div>
        <w:div w:id="1847133327">
          <w:marLeft w:val="547"/>
          <w:marRight w:val="0"/>
          <w:marTop w:val="0"/>
          <w:marBottom w:val="0"/>
          <w:divBdr>
            <w:top w:val="none" w:sz="0" w:space="0" w:color="auto"/>
            <w:left w:val="none" w:sz="0" w:space="0" w:color="auto"/>
            <w:bottom w:val="none" w:sz="0" w:space="0" w:color="auto"/>
            <w:right w:val="none" w:sz="0" w:space="0" w:color="auto"/>
          </w:divBdr>
        </w:div>
        <w:div w:id="605890326">
          <w:marLeft w:val="547"/>
          <w:marRight w:val="0"/>
          <w:marTop w:val="0"/>
          <w:marBottom w:val="0"/>
          <w:divBdr>
            <w:top w:val="none" w:sz="0" w:space="0" w:color="auto"/>
            <w:left w:val="none" w:sz="0" w:space="0" w:color="auto"/>
            <w:bottom w:val="none" w:sz="0" w:space="0" w:color="auto"/>
            <w:right w:val="none" w:sz="0" w:space="0" w:color="auto"/>
          </w:divBdr>
        </w:div>
        <w:div w:id="1700082133">
          <w:marLeft w:val="547"/>
          <w:marRight w:val="0"/>
          <w:marTop w:val="0"/>
          <w:marBottom w:val="0"/>
          <w:divBdr>
            <w:top w:val="none" w:sz="0" w:space="0" w:color="auto"/>
            <w:left w:val="none" w:sz="0" w:space="0" w:color="auto"/>
            <w:bottom w:val="none" w:sz="0" w:space="0" w:color="auto"/>
            <w:right w:val="none" w:sz="0" w:space="0" w:color="auto"/>
          </w:divBdr>
        </w:div>
      </w:divsChild>
    </w:div>
    <w:div w:id="1278678618">
      <w:bodyDiv w:val="1"/>
      <w:marLeft w:val="0"/>
      <w:marRight w:val="0"/>
      <w:marTop w:val="0"/>
      <w:marBottom w:val="0"/>
      <w:divBdr>
        <w:top w:val="none" w:sz="0" w:space="0" w:color="auto"/>
        <w:left w:val="none" w:sz="0" w:space="0" w:color="auto"/>
        <w:bottom w:val="none" w:sz="0" w:space="0" w:color="auto"/>
        <w:right w:val="none" w:sz="0" w:space="0" w:color="auto"/>
      </w:divBdr>
    </w:div>
    <w:div w:id="1282109904">
      <w:bodyDiv w:val="1"/>
      <w:marLeft w:val="0"/>
      <w:marRight w:val="0"/>
      <w:marTop w:val="0"/>
      <w:marBottom w:val="0"/>
      <w:divBdr>
        <w:top w:val="none" w:sz="0" w:space="0" w:color="auto"/>
        <w:left w:val="none" w:sz="0" w:space="0" w:color="auto"/>
        <w:bottom w:val="none" w:sz="0" w:space="0" w:color="auto"/>
        <w:right w:val="none" w:sz="0" w:space="0" w:color="auto"/>
      </w:divBdr>
    </w:div>
    <w:div w:id="1283537064">
      <w:bodyDiv w:val="1"/>
      <w:marLeft w:val="0"/>
      <w:marRight w:val="0"/>
      <w:marTop w:val="0"/>
      <w:marBottom w:val="0"/>
      <w:divBdr>
        <w:top w:val="none" w:sz="0" w:space="0" w:color="auto"/>
        <w:left w:val="none" w:sz="0" w:space="0" w:color="auto"/>
        <w:bottom w:val="none" w:sz="0" w:space="0" w:color="auto"/>
        <w:right w:val="none" w:sz="0" w:space="0" w:color="auto"/>
      </w:divBdr>
    </w:div>
    <w:div w:id="1284190592">
      <w:bodyDiv w:val="1"/>
      <w:marLeft w:val="0"/>
      <w:marRight w:val="0"/>
      <w:marTop w:val="0"/>
      <w:marBottom w:val="0"/>
      <w:divBdr>
        <w:top w:val="none" w:sz="0" w:space="0" w:color="auto"/>
        <w:left w:val="none" w:sz="0" w:space="0" w:color="auto"/>
        <w:bottom w:val="none" w:sz="0" w:space="0" w:color="auto"/>
        <w:right w:val="none" w:sz="0" w:space="0" w:color="auto"/>
      </w:divBdr>
    </w:div>
    <w:div w:id="1289119816">
      <w:bodyDiv w:val="1"/>
      <w:marLeft w:val="0"/>
      <w:marRight w:val="0"/>
      <w:marTop w:val="0"/>
      <w:marBottom w:val="0"/>
      <w:divBdr>
        <w:top w:val="none" w:sz="0" w:space="0" w:color="auto"/>
        <w:left w:val="none" w:sz="0" w:space="0" w:color="auto"/>
        <w:bottom w:val="none" w:sz="0" w:space="0" w:color="auto"/>
        <w:right w:val="none" w:sz="0" w:space="0" w:color="auto"/>
      </w:divBdr>
    </w:div>
    <w:div w:id="1291016206">
      <w:bodyDiv w:val="1"/>
      <w:marLeft w:val="0"/>
      <w:marRight w:val="0"/>
      <w:marTop w:val="0"/>
      <w:marBottom w:val="0"/>
      <w:divBdr>
        <w:top w:val="none" w:sz="0" w:space="0" w:color="auto"/>
        <w:left w:val="none" w:sz="0" w:space="0" w:color="auto"/>
        <w:bottom w:val="none" w:sz="0" w:space="0" w:color="auto"/>
        <w:right w:val="none" w:sz="0" w:space="0" w:color="auto"/>
      </w:divBdr>
    </w:div>
    <w:div w:id="1291135350">
      <w:bodyDiv w:val="1"/>
      <w:marLeft w:val="0"/>
      <w:marRight w:val="0"/>
      <w:marTop w:val="0"/>
      <w:marBottom w:val="0"/>
      <w:divBdr>
        <w:top w:val="none" w:sz="0" w:space="0" w:color="auto"/>
        <w:left w:val="none" w:sz="0" w:space="0" w:color="auto"/>
        <w:bottom w:val="none" w:sz="0" w:space="0" w:color="auto"/>
        <w:right w:val="none" w:sz="0" w:space="0" w:color="auto"/>
      </w:divBdr>
    </w:div>
    <w:div w:id="1292898882">
      <w:bodyDiv w:val="1"/>
      <w:marLeft w:val="0"/>
      <w:marRight w:val="0"/>
      <w:marTop w:val="0"/>
      <w:marBottom w:val="0"/>
      <w:divBdr>
        <w:top w:val="none" w:sz="0" w:space="0" w:color="auto"/>
        <w:left w:val="none" w:sz="0" w:space="0" w:color="auto"/>
        <w:bottom w:val="none" w:sz="0" w:space="0" w:color="auto"/>
        <w:right w:val="none" w:sz="0" w:space="0" w:color="auto"/>
      </w:divBdr>
    </w:div>
    <w:div w:id="1298221190">
      <w:bodyDiv w:val="1"/>
      <w:marLeft w:val="0"/>
      <w:marRight w:val="0"/>
      <w:marTop w:val="0"/>
      <w:marBottom w:val="0"/>
      <w:divBdr>
        <w:top w:val="none" w:sz="0" w:space="0" w:color="auto"/>
        <w:left w:val="none" w:sz="0" w:space="0" w:color="auto"/>
        <w:bottom w:val="none" w:sz="0" w:space="0" w:color="auto"/>
        <w:right w:val="none" w:sz="0" w:space="0" w:color="auto"/>
      </w:divBdr>
    </w:div>
    <w:div w:id="1299191386">
      <w:bodyDiv w:val="1"/>
      <w:marLeft w:val="0"/>
      <w:marRight w:val="0"/>
      <w:marTop w:val="0"/>
      <w:marBottom w:val="0"/>
      <w:divBdr>
        <w:top w:val="none" w:sz="0" w:space="0" w:color="auto"/>
        <w:left w:val="none" w:sz="0" w:space="0" w:color="auto"/>
        <w:bottom w:val="none" w:sz="0" w:space="0" w:color="auto"/>
        <w:right w:val="none" w:sz="0" w:space="0" w:color="auto"/>
      </w:divBdr>
    </w:div>
    <w:div w:id="1302929419">
      <w:bodyDiv w:val="1"/>
      <w:marLeft w:val="0"/>
      <w:marRight w:val="0"/>
      <w:marTop w:val="0"/>
      <w:marBottom w:val="0"/>
      <w:divBdr>
        <w:top w:val="none" w:sz="0" w:space="0" w:color="auto"/>
        <w:left w:val="none" w:sz="0" w:space="0" w:color="auto"/>
        <w:bottom w:val="none" w:sz="0" w:space="0" w:color="auto"/>
        <w:right w:val="none" w:sz="0" w:space="0" w:color="auto"/>
      </w:divBdr>
    </w:div>
    <w:div w:id="1304386125">
      <w:bodyDiv w:val="1"/>
      <w:marLeft w:val="0"/>
      <w:marRight w:val="0"/>
      <w:marTop w:val="0"/>
      <w:marBottom w:val="0"/>
      <w:divBdr>
        <w:top w:val="none" w:sz="0" w:space="0" w:color="auto"/>
        <w:left w:val="none" w:sz="0" w:space="0" w:color="auto"/>
        <w:bottom w:val="none" w:sz="0" w:space="0" w:color="auto"/>
        <w:right w:val="none" w:sz="0" w:space="0" w:color="auto"/>
      </w:divBdr>
    </w:div>
    <w:div w:id="1309017173">
      <w:bodyDiv w:val="1"/>
      <w:marLeft w:val="0"/>
      <w:marRight w:val="0"/>
      <w:marTop w:val="0"/>
      <w:marBottom w:val="0"/>
      <w:divBdr>
        <w:top w:val="none" w:sz="0" w:space="0" w:color="auto"/>
        <w:left w:val="none" w:sz="0" w:space="0" w:color="auto"/>
        <w:bottom w:val="none" w:sz="0" w:space="0" w:color="auto"/>
        <w:right w:val="none" w:sz="0" w:space="0" w:color="auto"/>
      </w:divBdr>
    </w:div>
    <w:div w:id="1310864573">
      <w:bodyDiv w:val="1"/>
      <w:marLeft w:val="0"/>
      <w:marRight w:val="0"/>
      <w:marTop w:val="0"/>
      <w:marBottom w:val="0"/>
      <w:divBdr>
        <w:top w:val="none" w:sz="0" w:space="0" w:color="auto"/>
        <w:left w:val="none" w:sz="0" w:space="0" w:color="auto"/>
        <w:bottom w:val="none" w:sz="0" w:space="0" w:color="auto"/>
        <w:right w:val="none" w:sz="0" w:space="0" w:color="auto"/>
      </w:divBdr>
    </w:div>
    <w:div w:id="1311790571">
      <w:bodyDiv w:val="1"/>
      <w:marLeft w:val="0"/>
      <w:marRight w:val="0"/>
      <w:marTop w:val="0"/>
      <w:marBottom w:val="0"/>
      <w:divBdr>
        <w:top w:val="none" w:sz="0" w:space="0" w:color="auto"/>
        <w:left w:val="none" w:sz="0" w:space="0" w:color="auto"/>
        <w:bottom w:val="none" w:sz="0" w:space="0" w:color="auto"/>
        <w:right w:val="none" w:sz="0" w:space="0" w:color="auto"/>
      </w:divBdr>
    </w:div>
    <w:div w:id="1314869973">
      <w:bodyDiv w:val="1"/>
      <w:marLeft w:val="0"/>
      <w:marRight w:val="0"/>
      <w:marTop w:val="0"/>
      <w:marBottom w:val="0"/>
      <w:divBdr>
        <w:top w:val="none" w:sz="0" w:space="0" w:color="auto"/>
        <w:left w:val="none" w:sz="0" w:space="0" w:color="auto"/>
        <w:bottom w:val="none" w:sz="0" w:space="0" w:color="auto"/>
        <w:right w:val="none" w:sz="0" w:space="0" w:color="auto"/>
      </w:divBdr>
    </w:div>
    <w:div w:id="1319770988">
      <w:bodyDiv w:val="1"/>
      <w:marLeft w:val="0"/>
      <w:marRight w:val="0"/>
      <w:marTop w:val="0"/>
      <w:marBottom w:val="0"/>
      <w:divBdr>
        <w:top w:val="none" w:sz="0" w:space="0" w:color="auto"/>
        <w:left w:val="none" w:sz="0" w:space="0" w:color="auto"/>
        <w:bottom w:val="none" w:sz="0" w:space="0" w:color="auto"/>
        <w:right w:val="none" w:sz="0" w:space="0" w:color="auto"/>
      </w:divBdr>
    </w:div>
    <w:div w:id="1324166502">
      <w:bodyDiv w:val="1"/>
      <w:marLeft w:val="0"/>
      <w:marRight w:val="0"/>
      <w:marTop w:val="0"/>
      <w:marBottom w:val="0"/>
      <w:divBdr>
        <w:top w:val="none" w:sz="0" w:space="0" w:color="auto"/>
        <w:left w:val="none" w:sz="0" w:space="0" w:color="auto"/>
        <w:bottom w:val="none" w:sz="0" w:space="0" w:color="auto"/>
        <w:right w:val="none" w:sz="0" w:space="0" w:color="auto"/>
      </w:divBdr>
    </w:div>
    <w:div w:id="1326930198">
      <w:bodyDiv w:val="1"/>
      <w:marLeft w:val="0"/>
      <w:marRight w:val="0"/>
      <w:marTop w:val="0"/>
      <w:marBottom w:val="0"/>
      <w:divBdr>
        <w:top w:val="none" w:sz="0" w:space="0" w:color="auto"/>
        <w:left w:val="none" w:sz="0" w:space="0" w:color="auto"/>
        <w:bottom w:val="none" w:sz="0" w:space="0" w:color="auto"/>
        <w:right w:val="none" w:sz="0" w:space="0" w:color="auto"/>
      </w:divBdr>
    </w:div>
    <w:div w:id="1328556437">
      <w:bodyDiv w:val="1"/>
      <w:marLeft w:val="0"/>
      <w:marRight w:val="0"/>
      <w:marTop w:val="0"/>
      <w:marBottom w:val="0"/>
      <w:divBdr>
        <w:top w:val="none" w:sz="0" w:space="0" w:color="auto"/>
        <w:left w:val="none" w:sz="0" w:space="0" w:color="auto"/>
        <w:bottom w:val="none" w:sz="0" w:space="0" w:color="auto"/>
        <w:right w:val="none" w:sz="0" w:space="0" w:color="auto"/>
      </w:divBdr>
    </w:div>
    <w:div w:id="1328633573">
      <w:bodyDiv w:val="1"/>
      <w:marLeft w:val="0"/>
      <w:marRight w:val="0"/>
      <w:marTop w:val="0"/>
      <w:marBottom w:val="0"/>
      <w:divBdr>
        <w:top w:val="none" w:sz="0" w:space="0" w:color="auto"/>
        <w:left w:val="none" w:sz="0" w:space="0" w:color="auto"/>
        <w:bottom w:val="none" w:sz="0" w:space="0" w:color="auto"/>
        <w:right w:val="none" w:sz="0" w:space="0" w:color="auto"/>
      </w:divBdr>
    </w:div>
    <w:div w:id="1328747718">
      <w:bodyDiv w:val="1"/>
      <w:marLeft w:val="0"/>
      <w:marRight w:val="0"/>
      <w:marTop w:val="0"/>
      <w:marBottom w:val="0"/>
      <w:divBdr>
        <w:top w:val="none" w:sz="0" w:space="0" w:color="auto"/>
        <w:left w:val="none" w:sz="0" w:space="0" w:color="auto"/>
        <w:bottom w:val="none" w:sz="0" w:space="0" w:color="auto"/>
        <w:right w:val="none" w:sz="0" w:space="0" w:color="auto"/>
      </w:divBdr>
    </w:div>
    <w:div w:id="1329601590">
      <w:bodyDiv w:val="1"/>
      <w:marLeft w:val="0"/>
      <w:marRight w:val="0"/>
      <w:marTop w:val="0"/>
      <w:marBottom w:val="0"/>
      <w:divBdr>
        <w:top w:val="none" w:sz="0" w:space="0" w:color="auto"/>
        <w:left w:val="none" w:sz="0" w:space="0" w:color="auto"/>
        <w:bottom w:val="none" w:sz="0" w:space="0" w:color="auto"/>
        <w:right w:val="none" w:sz="0" w:space="0" w:color="auto"/>
      </w:divBdr>
    </w:div>
    <w:div w:id="1331643983">
      <w:bodyDiv w:val="1"/>
      <w:marLeft w:val="0"/>
      <w:marRight w:val="0"/>
      <w:marTop w:val="0"/>
      <w:marBottom w:val="0"/>
      <w:divBdr>
        <w:top w:val="none" w:sz="0" w:space="0" w:color="auto"/>
        <w:left w:val="none" w:sz="0" w:space="0" w:color="auto"/>
        <w:bottom w:val="none" w:sz="0" w:space="0" w:color="auto"/>
        <w:right w:val="none" w:sz="0" w:space="0" w:color="auto"/>
      </w:divBdr>
    </w:div>
    <w:div w:id="1332173209">
      <w:bodyDiv w:val="1"/>
      <w:marLeft w:val="0"/>
      <w:marRight w:val="0"/>
      <w:marTop w:val="0"/>
      <w:marBottom w:val="0"/>
      <w:divBdr>
        <w:top w:val="none" w:sz="0" w:space="0" w:color="auto"/>
        <w:left w:val="none" w:sz="0" w:space="0" w:color="auto"/>
        <w:bottom w:val="none" w:sz="0" w:space="0" w:color="auto"/>
        <w:right w:val="none" w:sz="0" w:space="0" w:color="auto"/>
      </w:divBdr>
    </w:div>
    <w:div w:id="1332296910">
      <w:bodyDiv w:val="1"/>
      <w:marLeft w:val="0"/>
      <w:marRight w:val="0"/>
      <w:marTop w:val="0"/>
      <w:marBottom w:val="0"/>
      <w:divBdr>
        <w:top w:val="none" w:sz="0" w:space="0" w:color="auto"/>
        <w:left w:val="none" w:sz="0" w:space="0" w:color="auto"/>
        <w:bottom w:val="none" w:sz="0" w:space="0" w:color="auto"/>
        <w:right w:val="none" w:sz="0" w:space="0" w:color="auto"/>
      </w:divBdr>
    </w:div>
    <w:div w:id="1333528447">
      <w:bodyDiv w:val="1"/>
      <w:marLeft w:val="0"/>
      <w:marRight w:val="0"/>
      <w:marTop w:val="0"/>
      <w:marBottom w:val="0"/>
      <w:divBdr>
        <w:top w:val="none" w:sz="0" w:space="0" w:color="auto"/>
        <w:left w:val="none" w:sz="0" w:space="0" w:color="auto"/>
        <w:bottom w:val="none" w:sz="0" w:space="0" w:color="auto"/>
        <w:right w:val="none" w:sz="0" w:space="0" w:color="auto"/>
      </w:divBdr>
    </w:div>
    <w:div w:id="1339653129">
      <w:bodyDiv w:val="1"/>
      <w:marLeft w:val="0"/>
      <w:marRight w:val="0"/>
      <w:marTop w:val="0"/>
      <w:marBottom w:val="0"/>
      <w:divBdr>
        <w:top w:val="none" w:sz="0" w:space="0" w:color="auto"/>
        <w:left w:val="none" w:sz="0" w:space="0" w:color="auto"/>
        <w:bottom w:val="none" w:sz="0" w:space="0" w:color="auto"/>
        <w:right w:val="none" w:sz="0" w:space="0" w:color="auto"/>
      </w:divBdr>
    </w:div>
    <w:div w:id="1339842908">
      <w:bodyDiv w:val="1"/>
      <w:marLeft w:val="0"/>
      <w:marRight w:val="0"/>
      <w:marTop w:val="0"/>
      <w:marBottom w:val="0"/>
      <w:divBdr>
        <w:top w:val="none" w:sz="0" w:space="0" w:color="auto"/>
        <w:left w:val="none" w:sz="0" w:space="0" w:color="auto"/>
        <w:bottom w:val="none" w:sz="0" w:space="0" w:color="auto"/>
        <w:right w:val="none" w:sz="0" w:space="0" w:color="auto"/>
      </w:divBdr>
    </w:div>
    <w:div w:id="1340153736">
      <w:bodyDiv w:val="1"/>
      <w:marLeft w:val="0"/>
      <w:marRight w:val="0"/>
      <w:marTop w:val="0"/>
      <w:marBottom w:val="0"/>
      <w:divBdr>
        <w:top w:val="none" w:sz="0" w:space="0" w:color="auto"/>
        <w:left w:val="none" w:sz="0" w:space="0" w:color="auto"/>
        <w:bottom w:val="none" w:sz="0" w:space="0" w:color="auto"/>
        <w:right w:val="none" w:sz="0" w:space="0" w:color="auto"/>
      </w:divBdr>
    </w:div>
    <w:div w:id="1341272753">
      <w:bodyDiv w:val="1"/>
      <w:marLeft w:val="0"/>
      <w:marRight w:val="0"/>
      <w:marTop w:val="0"/>
      <w:marBottom w:val="0"/>
      <w:divBdr>
        <w:top w:val="none" w:sz="0" w:space="0" w:color="auto"/>
        <w:left w:val="none" w:sz="0" w:space="0" w:color="auto"/>
        <w:bottom w:val="none" w:sz="0" w:space="0" w:color="auto"/>
        <w:right w:val="none" w:sz="0" w:space="0" w:color="auto"/>
      </w:divBdr>
    </w:div>
    <w:div w:id="1343896735">
      <w:bodyDiv w:val="1"/>
      <w:marLeft w:val="0"/>
      <w:marRight w:val="0"/>
      <w:marTop w:val="0"/>
      <w:marBottom w:val="0"/>
      <w:divBdr>
        <w:top w:val="none" w:sz="0" w:space="0" w:color="auto"/>
        <w:left w:val="none" w:sz="0" w:space="0" w:color="auto"/>
        <w:bottom w:val="none" w:sz="0" w:space="0" w:color="auto"/>
        <w:right w:val="none" w:sz="0" w:space="0" w:color="auto"/>
      </w:divBdr>
    </w:div>
    <w:div w:id="1344435817">
      <w:bodyDiv w:val="1"/>
      <w:marLeft w:val="0"/>
      <w:marRight w:val="0"/>
      <w:marTop w:val="0"/>
      <w:marBottom w:val="0"/>
      <w:divBdr>
        <w:top w:val="none" w:sz="0" w:space="0" w:color="auto"/>
        <w:left w:val="none" w:sz="0" w:space="0" w:color="auto"/>
        <w:bottom w:val="none" w:sz="0" w:space="0" w:color="auto"/>
        <w:right w:val="none" w:sz="0" w:space="0" w:color="auto"/>
      </w:divBdr>
    </w:div>
    <w:div w:id="1348411236">
      <w:bodyDiv w:val="1"/>
      <w:marLeft w:val="0"/>
      <w:marRight w:val="0"/>
      <w:marTop w:val="0"/>
      <w:marBottom w:val="0"/>
      <w:divBdr>
        <w:top w:val="none" w:sz="0" w:space="0" w:color="auto"/>
        <w:left w:val="none" w:sz="0" w:space="0" w:color="auto"/>
        <w:bottom w:val="none" w:sz="0" w:space="0" w:color="auto"/>
        <w:right w:val="none" w:sz="0" w:space="0" w:color="auto"/>
      </w:divBdr>
    </w:div>
    <w:div w:id="1352534517">
      <w:bodyDiv w:val="1"/>
      <w:marLeft w:val="0"/>
      <w:marRight w:val="0"/>
      <w:marTop w:val="0"/>
      <w:marBottom w:val="0"/>
      <w:divBdr>
        <w:top w:val="none" w:sz="0" w:space="0" w:color="auto"/>
        <w:left w:val="none" w:sz="0" w:space="0" w:color="auto"/>
        <w:bottom w:val="none" w:sz="0" w:space="0" w:color="auto"/>
        <w:right w:val="none" w:sz="0" w:space="0" w:color="auto"/>
      </w:divBdr>
    </w:div>
    <w:div w:id="1358312017">
      <w:bodyDiv w:val="1"/>
      <w:marLeft w:val="0"/>
      <w:marRight w:val="0"/>
      <w:marTop w:val="0"/>
      <w:marBottom w:val="0"/>
      <w:divBdr>
        <w:top w:val="none" w:sz="0" w:space="0" w:color="auto"/>
        <w:left w:val="none" w:sz="0" w:space="0" w:color="auto"/>
        <w:bottom w:val="none" w:sz="0" w:space="0" w:color="auto"/>
        <w:right w:val="none" w:sz="0" w:space="0" w:color="auto"/>
      </w:divBdr>
    </w:div>
    <w:div w:id="1359623197">
      <w:bodyDiv w:val="1"/>
      <w:marLeft w:val="0"/>
      <w:marRight w:val="0"/>
      <w:marTop w:val="0"/>
      <w:marBottom w:val="0"/>
      <w:divBdr>
        <w:top w:val="none" w:sz="0" w:space="0" w:color="auto"/>
        <w:left w:val="none" w:sz="0" w:space="0" w:color="auto"/>
        <w:bottom w:val="none" w:sz="0" w:space="0" w:color="auto"/>
        <w:right w:val="none" w:sz="0" w:space="0" w:color="auto"/>
      </w:divBdr>
    </w:div>
    <w:div w:id="1360350871">
      <w:bodyDiv w:val="1"/>
      <w:marLeft w:val="0"/>
      <w:marRight w:val="0"/>
      <w:marTop w:val="0"/>
      <w:marBottom w:val="0"/>
      <w:divBdr>
        <w:top w:val="none" w:sz="0" w:space="0" w:color="auto"/>
        <w:left w:val="none" w:sz="0" w:space="0" w:color="auto"/>
        <w:bottom w:val="none" w:sz="0" w:space="0" w:color="auto"/>
        <w:right w:val="none" w:sz="0" w:space="0" w:color="auto"/>
      </w:divBdr>
    </w:div>
    <w:div w:id="1365982681">
      <w:bodyDiv w:val="1"/>
      <w:marLeft w:val="0"/>
      <w:marRight w:val="0"/>
      <w:marTop w:val="0"/>
      <w:marBottom w:val="0"/>
      <w:divBdr>
        <w:top w:val="none" w:sz="0" w:space="0" w:color="auto"/>
        <w:left w:val="none" w:sz="0" w:space="0" w:color="auto"/>
        <w:bottom w:val="none" w:sz="0" w:space="0" w:color="auto"/>
        <w:right w:val="none" w:sz="0" w:space="0" w:color="auto"/>
      </w:divBdr>
    </w:div>
    <w:div w:id="1366173213">
      <w:bodyDiv w:val="1"/>
      <w:marLeft w:val="0"/>
      <w:marRight w:val="0"/>
      <w:marTop w:val="0"/>
      <w:marBottom w:val="0"/>
      <w:divBdr>
        <w:top w:val="none" w:sz="0" w:space="0" w:color="auto"/>
        <w:left w:val="none" w:sz="0" w:space="0" w:color="auto"/>
        <w:bottom w:val="none" w:sz="0" w:space="0" w:color="auto"/>
        <w:right w:val="none" w:sz="0" w:space="0" w:color="auto"/>
      </w:divBdr>
    </w:div>
    <w:div w:id="1369064548">
      <w:bodyDiv w:val="1"/>
      <w:marLeft w:val="0"/>
      <w:marRight w:val="0"/>
      <w:marTop w:val="0"/>
      <w:marBottom w:val="0"/>
      <w:divBdr>
        <w:top w:val="none" w:sz="0" w:space="0" w:color="auto"/>
        <w:left w:val="none" w:sz="0" w:space="0" w:color="auto"/>
        <w:bottom w:val="none" w:sz="0" w:space="0" w:color="auto"/>
        <w:right w:val="none" w:sz="0" w:space="0" w:color="auto"/>
      </w:divBdr>
    </w:div>
    <w:div w:id="1369181002">
      <w:bodyDiv w:val="1"/>
      <w:marLeft w:val="0"/>
      <w:marRight w:val="0"/>
      <w:marTop w:val="0"/>
      <w:marBottom w:val="0"/>
      <w:divBdr>
        <w:top w:val="none" w:sz="0" w:space="0" w:color="auto"/>
        <w:left w:val="none" w:sz="0" w:space="0" w:color="auto"/>
        <w:bottom w:val="none" w:sz="0" w:space="0" w:color="auto"/>
        <w:right w:val="none" w:sz="0" w:space="0" w:color="auto"/>
      </w:divBdr>
    </w:div>
    <w:div w:id="1369647210">
      <w:bodyDiv w:val="1"/>
      <w:marLeft w:val="0"/>
      <w:marRight w:val="0"/>
      <w:marTop w:val="0"/>
      <w:marBottom w:val="0"/>
      <w:divBdr>
        <w:top w:val="none" w:sz="0" w:space="0" w:color="auto"/>
        <w:left w:val="none" w:sz="0" w:space="0" w:color="auto"/>
        <w:bottom w:val="none" w:sz="0" w:space="0" w:color="auto"/>
        <w:right w:val="none" w:sz="0" w:space="0" w:color="auto"/>
      </w:divBdr>
    </w:div>
    <w:div w:id="1371341009">
      <w:bodyDiv w:val="1"/>
      <w:marLeft w:val="0"/>
      <w:marRight w:val="0"/>
      <w:marTop w:val="0"/>
      <w:marBottom w:val="0"/>
      <w:divBdr>
        <w:top w:val="none" w:sz="0" w:space="0" w:color="auto"/>
        <w:left w:val="none" w:sz="0" w:space="0" w:color="auto"/>
        <w:bottom w:val="none" w:sz="0" w:space="0" w:color="auto"/>
        <w:right w:val="none" w:sz="0" w:space="0" w:color="auto"/>
      </w:divBdr>
    </w:div>
    <w:div w:id="1375233051">
      <w:bodyDiv w:val="1"/>
      <w:marLeft w:val="0"/>
      <w:marRight w:val="0"/>
      <w:marTop w:val="0"/>
      <w:marBottom w:val="0"/>
      <w:divBdr>
        <w:top w:val="none" w:sz="0" w:space="0" w:color="auto"/>
        <w:left w:val="none" w:sz="0" w:space="0" w:color="auto"/>
        <w:bottom w:val="none" w:sz="0" w:space="0" w:color="auto"/>
        <w:right w:val="none" w:sz="0" w:space="0" w:color="auto"/>
      </w:divBdr>
    </w:div>
    <w:div w:id="1375738666">
      <w:bodyDiv w:val="1"/>
      <w:marLeft w:val="0"/>
      <w:marRight w:val="0"/>
      <w:marTop w:val="0"/>
      <w:marBottom w:val="0"/>
      <w:divBdr>
        <w:top w:val="none" w:sz="0" w:space="0" w:color="auto"/>
        <w:left w:val="none" w:sz="0" w:space="0" w:color="auto"/>
        <w:bottom w:val="none" w:sz="0" w:space="0" w:color="auto"/>
        <w:right w:val="none" w:sz="0" w:space="0" w:color="auto"/>
      </w:divBdr>
    </w:div>
    <w:div w:id="1378166289">
      <w:bodyDiv w:val="1"/>
      <w:marLeft w:val="0"/>
      <w:marRight w:val="0"/>
      <w:marTop w:val="0"/>
      <w:marBottom w:val="0"/>
      <w:divBdr>
        <w:top w:val="none" w:sz="0" w:space="0" w:color="auto"/>
        <w:left w:val="none" w:sz="0" w:space="0" w:color="auto"/>
        <w:bottom w:val="none" w:sz="0" w:space="0" w:color="auto"/>
        <w:right w:val="none" w:sz="0" w:space="0" w:color="auto"/>
      </w:divBdr>
    </w:div>
    <w:div w:id="1378822378">
      <w:bodyDiv w:val="1"/>
      <w:marLeft w:val="0"/>
      <w:marRight w:val="0"/>
      <w:marTop w:val="0"/>
      <w:marBottom w:val="0"/>
      <w:divBdr>
        <w:top w:val="none" w:sz="0" w:space="0" w:color="auto"/>
        <w:left w:val="none" w:sz="0" w:space="0" w:color="auto"/>
        <w:bottom w:val="none" w:sz="0" w:space="0" w:color="auto"/>
        <w:right w:val="none" w:sz="0" w:space="0" w:color="auto"/>
      </w:divBdr>
    </w:div>
    <w:div w:id="1379822524">
      <w:bodyDiv w:val="1"/>
      <w:marLeft w:val="0"/>
      <w:marRight w:val="0"/>
      <w:marTop w:val="0"/>
      <w:marBottom w:val="0"/>
      <w:divBdr>
        <w:top w:val="none" w:sz="0" w:space="0" w:color="auto"/>
        <w:left w:val="none" w:sz="0" w:space="0" w:color="auto"/>
        <w:bottom w:val="none" w:sz="0" w:space="0" w:color="auto"/>
        <w:right w:val="none" w:sz="0" w:space="0" w:color="auto"/>
      </w:divBdr>
    </w:div>
    <w:div w:id="1381781905">
      <w:bodyDiv w:val="1"/>
      <w:marLeft w:val="0"/>
      <w:marRight w:val="0"/>
      <w:marTop w:val="0"/>
      <w:marBottom w:val="0"/>
      <w:divBdr>
        <w:top w:val="none" w:sz="0" w:space="0" w:color="auto"/>
        <w:left w:val="none" w:sz="0" w:space="0" w:color="auto"/>
        <w:bottom w:val="none" w:sz="0" w:space="0" w:color="auto"/>
        <w:right w:val="none" w:sz="0" w:space="0" w:color="auto"/>
      </w:divBdr>
    </w:div>
    <w:div w:id="1383552300">
      <w:bodyDiv w:val="1"/>
      <w:marLeft w:val="0"/>
      <w:marRight w:val="0"/>
      <w:marTop w:val="0"/>
      <w:marBottom w:val="0"/>
      <w:divBdr>
        <w:top w:val="none" w:sz="0" w:space="0" w:color="auto"/>
        <w:left w:val="none" w:sz="0" w:space="0" w:color="auto"/>
        <w:bottom w:val="none" w:sz="0" w:space="0" w:color="auto"/>
        <w:right w:val="none" w:sz="0" w:space="0" w:color="auto"/>
      </w:divBdr>
    </w:div>
    <w:div w:id="1384059507">
      <w:bodyDiv w:val="1"/>
      <w:marLeft w:val="0"/>
      <w:marRight w:val="0"/>
      <w:marTop w:val="0"/>
      <w:marBottom w:val="0"/>
      <w:divBdr>
        <w:top w:val="none" w:sz="0" w:space="0" w:color="auto"/>
        <w:left w:val="none" w:sz="0" w:space="0" w:color="auto"/>
        <w:bottom w:val="none" w:sz="0" w:space="0" w:color="auto"/>
        <w:right w:val="none" w:sz="0" w:space="0" w:color="auto"/>
      </w:divBdr>
    </w:div>
    <w:div w:id="1384938788">
      <w:bodyDiv w:val="1"/>
      <w:marLeft w:val="0"/>
      <w:marRight w:val="0"/>
      <w:marTop w:val="0"/>
      <w:marBottom w:val="0"/>
      <w:divBdr>
        <w:top w:val="none" w:sz="0" w:space="0" w:color="auto"/>
        <w:left w:val="none" w:sz="0" w:space="0" w:color="auto"/>
        <w:bottom w:val="none" w:sz="0" w:space="0" w:color="auto"/>
        <w:right w:val="none" w:sz="0" w:space="0" w:color="auto"/>
      </w:divBdr>
    </w:div>
    <w:div w:id="1385328491">
      <w:bodyDiv w:val="1"/>
      <w:marLeft w:val="0"/>
      <w:marRight w:val="0"/>
      <w:marTop w:val="0"/>
      <w:marBottom w:val="0"/>
      <w:divBdr>
        <w:top w:val="none" w:sz="0" w:space="0" w:color="auto"/>
        <w:left w:val="none" w:sz="0" w:space="0" w:color="auto"/>
        <w:bottom w:val="none" w:sz="0" w:space="0" w:color="auto"/>
        <w:right w:val="none" w:sz="0" w:space="0" w:color="auto"/>
      </w:divBdr>
    </w:div>
    <w:div w:id="1387025060">
      <w:bodyDiv w:val="1"/>
      <w:marLeft w:val="0"/>
      <w:marRight w:val="0"/>
      <w:marTop w:val="0"/>
      <w:marBottom w:val="0"/>
      <w:divBdr>
        <w:top w:val="none" w:sz="0" w:space="0" w:color="auto"/>
        <w:left w:val="none" w:sz="0" w:space="0" w:color="auto"/>
        <w:bottom w:val="none" w:sz="0" w:space="0" w:color="auto"/>
        <w:right w:val="none" w:sz="0" w:space="0" w:color="auto"/>
      </w:divBdr>
    </w:div>
    <w:div w:id="1388993402">
      <w:bodyDiv w:val="1"/>
      <w:marLeft w:val="0"/>
      <w:marRight w:val="0"/>
      <w:marTop w:val="0"/>
      <w:marBottom w:val="0"/>
      <w:divBdr>
        <w:top w:val="none" w:sz="0" w:space="0" w:color="auto"/>
        <w:left w:val="none" w:sz="0" w:space="0" w:color="auto"/>
        <w:bottom w:val="none" w:sz="0" w:space="0" w:color="auto"/>
        <w:right w:val="none" w:sz="0" w:space="0" w:color="auto"/>
      </w:divBdr>
    </w:div>
    <w:div w:id="1390347260">
      <w:bodyDiv w:val="1"/>
      <w:marLeft w:val="0"/>
      <w:marRight w:val="0"/>
      <w:marTop w:val="0"/>
      <w:marBottom w:val="0"/>
      <w:divBdr>
        <w:top w:val="none" w:sz="0" w:space="0" w:color="auto"/>
        <w:left w:val="none" w:sz="0" w:space="0" w:color="auto"/>
        <w:bottom w:val="none" w:sz="0" w:space="0" w:color="auto"/>
        <w:right w:val="none" w:sz="0" w:space="0" w:color="auto"/>
      </w:divBdr>
    </w:div>
    <w:div w:id="1390957731">
      <w:bodyDiv w:val="1"/>
      <w:marLeft w:val="0"/>
      <w:marRight w:val="0"/>
      <w:marTop w:val="0"/>
      <w:marBottom w:val="0"/>
      <w:divBdr>
        <w:top w:val="none" w:sz="0" w:space="0" w:color="auto"/>
        <w:left w:val="none" w:sz="0" w:space="0" w:color="auto"/>
        <w:bottom w:val="none" w:sz="0" w:space="0" w:color="auto"/>
        <w:right w:val="none" w:sz="0" w:space="0" w:color="auto"/>
      </w:divBdr>
    </w:div>
    <w:div w:id="1393848868">
      <w:bodyDiv w:val="1"/>
      <w:marLeft w:val="0"/>
      <w:marRight w:val="0"/>
      <w:marTop w:val="0"/>
      <w:marBottom w:val="0"/>
      <w:divBdr>
        <w:top w:val="none" w:sz="0" w:space="0" w:color="auto"/>
        <w:left w:val="none" w:sz="0" w:space="0" w:color="auto"/>
        <w:bottom w:val="none" w:sz="0" w:space="0" w:color="auto"/>
        <w:right w:val="none" w:sz="0" w:space="0" w:color="auto"/>
      </w:divBdr>
    </w:div>
    <w:div w:id="1394625762">
      <w:bodyDiv w:val="1"/>
      <w:marLeft w:val="0"/>
      <w:marRight w:val="0"/>
      <w:marTop w:val="0"/>
      <w:marBottom w:val="0"/>
      <w:divBdr>
        <w:top w:val="none" w:sz="0" w:space="0" w:color="auto"/>
        <w:left w:val="none" w:sz="0" w:space="0" w:color="auto"/>
        <w:bottom w:val="none" w:sz="0" w:space="0" w:color="auto"/>
        <w:right w:val="none" w:sz="0" w:space="0" w:color="auto"/>
      </w:divBdr>
    </w:div>
    <w:div w:id="1394887100">
      <w:bodyDiv w:val="1"/>
      <w:marLeft w:val="0"/>
      <w:marRight w:val="0"/>
      <w:marTop w:val="0"/>
      <w:marBottom w:val="0"/>
      <w:divBdr>
        <w:top w:val="none" w:sz="0" w:space="0" w:color="auto"/>
        <w:left w:val="none" w:sz="0" w:space="0" w:color="auto"/>
        <w:bottom w:val="none" w:sz="0" w:space="0" w:color="auto"/>
        <w:right w:val="none" w:sz="0" w:space="0" w:color="auto"/>
      </w:divBdr>
    </w:div>
    <w:div w:id="1396003764">
      <w:bodyDiv w:val="1"/>
      <w:marLeft w:val="0"/>
      <w:marRight w:val="0"/>
      <w:marTop w:val="0"/>
      <w:marBottom w:val="0"/>
      <w:divBdr>
        <w:top w:val="none" w:sz="0" w:space="0" w:color="auto"/>
        <w:left w:val="none" w:sz="0" w:space="0" w:color="auto"/>
        <w:bottom w:val="none" w:sz="0" w:space="0" w:color="auto"/>
        <w:right w:val="none" w:sz="0" w:space="0" w:color="auto"/>
      </w:divBdr>
    </w:div>
    <w:div w:id="1403019965">
      <w:bodyDiv w:val="1"/>
      <w:marLeft w:val="0"/>
      <w:marRight w:val="0"/>
      <w:marTop w:val="0"/>
      <w:marBottom w:val="0"/>
      <w:divBdr>
        <w:top w:val="none" w:sz="0" w:space="0" w:color="auto"/>
        <w:left w:val="none" w:sz="0" w:space="0" w:color="auto"/>
        <w:bottom w:val="none" w:sz="0" w:space="0" w:color="auto"/>
        <w:right w:val="none" w:sz="0" w:space="0" w:color="auto"/>
      </w:divBdr>
    </w:div>
    <w:div w:id="1407218926">
      <w:bodyDiv w:val="1"/>
      <w:marLeft w:val="0"/>
      <w:marRight w:val="0"/>
      <w:marTop w:val="0"/>
      <w:marBottom w:val="0"/>
      <w:divBdr>
        <w:top w:val="none" w:sz="0" w:space="0" w:color="auto"/>
        <w:left w:val="none" w:sz="0" w:space="0" w:color="auto"/>
        <w:bottom w:val="none" w:sz="0" w:space="0" w:color="auto"/>
        <w:right w:val="none" w:sz="0" w:space="0" w:color="auto"/>
      </w:divBdr>
    </w:div>
    <w:div w:id="1413044208">
      <w:bodyDiv w:val="1"/>
      <w:marLeft w:val="0"/>
      <w:marRight w:val="0"/>
      <w:marTop w:val="0"/>
      <w:marBottom w:val="0"/>
      <w:divBdr>
        <w:top w:val="none" w:sz="0" w:space="0" w:color="auto"/>
        <w:left w:val="none" w:sz="0" w:space="0" w:color="auto"/>
        <w:bottom w:val="none" w:sz="0" w:space="0" w:color="auto"/>
        <w:right w:val="none" w:sz="0" w:space="0" w:color="auto"/>
      </w:divBdr>
    </w:div>
    <w:div w:id="1413115075">
      <w:bodyDiv w:val="1"/>
      <w:marLeft w:val="0"/>
      <w:marRight w:val="0"/>
      <w:marTop w:val="0"/>
      <w:marBottom w:val="0"/>
      <w:divBdr>
        <w:top w:val="none" w:sz="0" w:space="0" w:color="auto"/>
        <w:left w:val="none" w:sz="0" w:space="0" w:color="auto"/>
        <w:bottom w:val="none" w:sz="0" w:space="0" w:color="auto"/>
        <w:right w:val="none" w:sz="0" w:space="0" w:color="auto"/>
      </w:divBdr>
    </w:div>
    <w:div w:id="1413625772">
      <w:bodyDiv w:val="1"/>
      <w:marLeft w:val="0"/>
      <w:marRight w:val="0"/>
      <w:marTop w:val="0"/>
      <w:marBottom w:val="0"/>
      <w:divBdr>
        <w:top w:val="none" w:sz="0" w:space="0" w:color="auto"/>
        <w:left w:val="none" w:sz="0" w:space="0" w:color="auto"/>
        <w:bottom w:val="none" w:sz="0" w:space="0" w:color="auto"/>
        <w:right w:val="none" w:sz="0" w:space="0" w:color="auto"/>
      </w:divBdr>
    </w:div>
    <w:div w:id="1415325245">
      <w:bodyDiv w:val="1"/>
      <w:marLeft w:val="0"/>
      <w:marRight w:val="0"/>
      <w:marTop w:val="0"/>
      <w:marBottom w:val="0"/>
      <w:divBdr>
        <w:top w:val="none" w:sz="0" w:space="0" w:color="auto"/>
        <w:left w:val="none" w:sz="0" w:space="0" w:color="auto"/>
        <w:bottom w:val="none" w:sz="0" w:space="0" w:color="auto"/>
        <w:right w:val="none" w:sz="0" w:space="0" w:color="auto"/>
      </w:divBdr>
    </w:div>
    <w:div w:id="1416590180">
      <w:bodyDiv w:val="1"/>
      <w:marLeft w:val="0"/>
      <w:marRight w:val="0"/>
      <w:marTop w:val="0"/>
      <w:marBottom w:val="0"/>
      <w:divBdr>
        <w:top w:val="none" w:sz="0" w:space="0" w:color="auto"/>
        <w:left w:val="none" w:sz="0" w:space="0" w:color="auto"/>
        <w:bottom w:val="none" w:sz="0" w:space="0" w:color="auto"/>
        <w:right w:val="none" w:sz="0" w:space="0" w:color="auto"/>
      </w:divBdr>
    </w:div>
    <w:div w:id="1416977746">
      <w:bodyDiv w:val="1"/>
      <w:marLeft w:val="0"/>
      <w:marRight w:val="0"/>
      <w:marTop w:val="0"/>
      <w:marBottom w:val="0"/>
      <w:divBdr>
        <w:top w:val="none" w:sz="0" w:space="0" w:color="auto"/>
        <w:left w:val="none" w:sz="0" w:space="0" w:color="auto"/>
        <w:bottom w:val="none" w:sz="0" w:space="0" w:color="auto"/>
        <w:right w:val="none" w:sz="0" w:space="0" w:color="auto"/>
      </w:divBdr>
    </w:div>
    <w:div w:id="1417246021">
      <w:bodyDiv w:val="1"/>
      <w:marLeft w:val="0"/>
      <w:marRight w:val="0"/>
      <w:marTop w:val="0"/>
      <w:marBottom w:val="0"/>
      <w:divBdr>
        <w:top w:val="none" w:sz="0" w:space="0" w:color="auto"/>
        <w:left w:val="none" w:sz="0" w:space="0" w:color="auto"/>
        <w:bottom w:val="none" w:sz="0" w:space="0" w:color="auto"/>
        <w:right w:val="none" w:sz="0" w:space="0" w:color="auto"/>
      </w:divBdr>
    </w:div>
    <w:div w:id="1422990273">
      <w:bodyDiv w:val="1"/>
      <w:marLeft w:val="0"/>
      <w:marRight w:val="0"/>
      <w:marTop w:val="0"/>
      <w:marBottom w:val="0"/>
      <w:divBdr>
        <w:top w:val="none" w:sz="0" w:space="0" w:color="auto"/>
        <w:left w:val="none" w:sz="0" w:space="0" w:color="auto"/>
        <w:bottom w:val="none" w:sz="0" w:space="0" w:color="auto"/>
        <w:right w:val="none" w:sz="0" w:space="0" w:color="auto"/>
      </w:divBdr>
    </w:div>
    <w:div w:id="1425998895">
      <w:bodyDiv w:val="1"/>
      <w:marLeft w:val="0"/>
      <w:marRight w:val="0"/>
      <w:marTop w:val="0"/>
      <w:marBottom w:val="0"/>
      <w:divBdr>
        <w:top w:val="none" w:sz="0" w:space="0" w:color="auto"/>
        <w:left w:val="none" w:sz="0" w:space="0" w:color="auto"/>
        <w:bottom w:val="none" w:sz="0" w:space="0" w:color="auto"/>
        <w:right w:val="none" w:sz="0" w:space="0" w:color="auto"/>
      </w:divBdr>
    </w:div>
    <w:div w:id="1426656984">
      <w:bodyDiv w:val="1"/>
      <w:marLeft w:val="0"/>
      <w:marRight w:val="0"/>
      <w:marTop w:val="0"/>
      <w:marBottom w:val="0"/>
      <w:divBdr>
        <w:top w:val="none" w:sz="0" w:space="0" w:color="auto"/>
        <w:left w:val="none" w:sz="0" w:space="0" w:color="auto"/>
        <w:bottom w:val="none" w:sz="0" w:space="0" w:color="auto"/>
        <w:right w:val="none" w:sz="0" w:space="0" w:color="auto"/>
      </w:divBdr>
    </w:div>
    <w:div w:id="1428119614">
      <w:bodyDiv w:val="1"/>
      <w:marLeft w:val="0"/>
      <w:marRight w:val="0"/>
      <w:marTop w:val="0"/>
      <w:marBottom w:val="0"/>
      <w:divBdr>
        <w:top w:val="none" w:sz="0" w:space="0" w:color="auto"/>
        <w:left w:val="none" w:sz="0" w:space="0" w:color="auto"/>
        <w:bottom w:val="none" w:sz="0" w:space="0" w:color="auto"/>
        <w:right w:val="none" w:sz="0" w:space="0" w:color="auto"/>
      </w:divBdr>
    </w:div>
    <w:div w:id="1428650605">
      <w:bodyDiv w:val="1"/>
      <w:marLeft w:val="0"/>
      <w:marRight w:val="0"/>
      <w:marTop w:val="0"/>
      <w:marBottom w:val="0"/>
      <w:divBdr>
        <w:top w:val="none" w:sz="0" w:space="0" w:color="auto"/>
        <w:left w:val="none" w:sz="0" w:space="0" w:color="auto"/>
        <w:bottom w:val="none" w:sz="0" w:space="0" w:color="auto"/>
        <w:right w:val="none" w:sz="0" w:space="0" w:color="auto"/>
      </w:divBdr>
    </w:div>
    <w:div w:id="1430926042">
      <w:bodyDiv w:val="1"/>
      <w:marLeft w:val="0"/>
      <w:marRight w:val="0"/>
      <w:marTop w:val="0"/>
      <w:marBottom w:val="0"/>
      <w:divBdr>
        <w:top w:val="none" w:sz="0" w:space="0" w:color="auto"/>
        <w:left w:val="none" w:sz="0" w:space="0" w:color="auto"/>
        <w:bottom w:val="none" w:sz="0" w:space="0" w:color="auto"/>
        <w:right w:val="none" w:sz="0" w:space="0" w:color="auto"/>
      </w:divBdr>
    </w:div>
    <w:div w:id="1431656801">
      <w:bodyDiv w:val="1"/>
      <w:marLeft w:val="0"/>
      <w:marRight w:val="0"/>
      <w:marTop w:val="0"/>
      <w:marBottom w:val="0"/>
      <w:divBdr>
        <w:top w:val="none" w:sz="0" w:space="0" w:color="auto"/>
        <w:left w:val="none" w:sz="0" w:space="0" w:color="auto"/>
        <w:bottom w:val="none" w:sz="0" w:space="0" w:color="auto"/>
        <w:right w:val="none" w:sz="0" w:space="0" w:color="auto"/>
      </w:divBdr>
    </w:div>
    <w:div w:id="1433941244">
      <w:bodyDiv w:val="1"/>
      <w:marLeft w:val="0"/>
      <w:marRight w:val="0"/>
      <w:marTop w:val="0"/>
      <w:marBottom w:val="0"/>
      <w:divBdr>
        <w:top w:val="none" w:sz="0" w:space="0" w:color="auto"/>
        <w:left w:val="none" w:sz="0" w:space="0" w:color="auto"/>
        <w:bottom w:val="none" w:sz="0" w:space="0" w:color="auto"/>
        <w:right w:val="none" w:sz="0" w:space="0" w:color="auto"/>
      </w:divBdr>
    </w:div>
    <w:div w:id="1435443740">
      <w:bodyDiv w:val="1"/>
      <w:marLeft w:val="0"/>
      <w:marRight w:val="0"/>
      <w:marTop w:val="0"/>
      <w:marBottom w:val="0"/>
      <w:divBdr>
        <w:top w:val="none" w:sz="0" w:space="0" w:color="auto"/>
        <w:left w:val="none" w:sz="0" w:space="0" w:color="auto"/>
        <w:bottom w:val="none" w:sz="0" w:space="0" w:color="auto"/>
        <w:right w:val="none" w:sz="0" w:space="0" w:color="auto"/>
      </w:divBdr>
    </w:div>
    <w:div w:id="1436243073">
      <w:bodyDiv w:val="1"/>
      <w:marLeft w:val="0"/>
      <w:marRight w:val="0"/>
      <w:marTop w:val="0"/>
      <w:marBottom w:val="0"/>
      <w:divBdr>
        <w:top w:val="none" w:sz="0" w:space="0" w:color="auto"/>
        <w:left w:val="none" w:sz="0" w:space="0" w:color="auto"/>
        <w:bottom w:val="none" w:sz="0" w:space="0" w:color="auto"/>
        <w:right w:val="none" w:sz="0" w:space="0" w:color="auto"/>
      </w:divBdr>
    </w:div>
    <w:div w:id="1439250374">
      <w:bodyDiv w:val="1"/>
      <w:marLeft w:val="0"/>
      <w:marRight w:val="0"/>
      <w:marTop w:val="0"/>
      <w:marBottom w:val="0"/>
      <w:divBdr>
        <w:top w:val="none" w:sz="0" w:space="0" w:color="auto"/>
        <w:left w:val="none" w:sz="0" w:space="0" w:color="auto"/>
        <w:bottom w:val="none" w:sz="0" w:space="0" w:color="auto"/>
        <w:right w:val="none" w:sz="0" w:space="0" w:color="auto"/>
      </w:divBdr>
    </w:div>
    <w:div w:id="1439333438">
      <w:bodyDiv w:val="1"/>
      <w:marLeft w:val="0"/>
      <w:marRight w:val="0"/>
      <w:marTop w:val="0"/>
      <w:marBottom w:val="0"/>
      <w:divBdr>
        <w:top w:val="none" w:sz="0" w:space="0" w:color="auto"/>
        <w:left w:val="none" w:sz="0" w:space="0" w:color="auto"/>
        <w:bottom w:val="none" w:sz="0" w:space="0" w:color="auto"/>
        <w:right w:val="none" w:sz="0" w:space="0" w:color="auto"/>
      </w:divBdr>
    </w:div>
    <w:div w:id="1439839247">
      <w:bodyDiv w:val="1"/>
      <w:marLeft w:val="0"/>
      <w:marRight w:val="0"/>
      <w:marTop w:val="0"/>
      <w:marBottom w:val="0"/>
      <w:divBdr>
        <w:top w:val="none" w:sz="0" w:space="0" w:color="auto"/>
        <w:left w:val="none" w:sz="0" w:space="0" w:color="auto"/>
        <w:bottom w:val="none" w:sz="0" w:space="0" w:color="auto"/>
        <w:right w:val="none" w:sz="0" w:space="0" w:color="auto"/>
      </w:divBdr>
    </w:div>
    <w:div w:id="1441993155">
      <w:bodyDiv w:val="1"/>
      <w:marLeft w:val="0"/>
      <w:marRight w:val="0"/>
      <w:marTop w:val="0"/>
      <w:marBottom w:val="0"/>
      <w:divBdr>
        <w:top w:val="none" w:sz="0" w:space="0" w:color="auto"/>
        <w:left w:val="none" w:sz="0" w:space="0" w:color="auto"/>
        <w:bottom w:val="none" w:sz="0" w:space="0" w:color="auto"/>
        <w:right w:val="none" w:sz="0" w:space="0" w:color="auto"/>
      </w:divBdr>
    </w:div>
    <w:div w:id="1443916603">
      <w:bodyDiv w:val="1"/>
      <w:marLeft w:val="0"/>
      <w:marRight w:val="0"/>
      <w:marTop w:val="0"/>
      <w:marBottom w:val="0"/>
      <w:divBdr>
        <w:top w:val="none" w:sz="0" w:space="0" w:color="auto"/>
        <w:left w:val="none" w:sz="0" w:space="0" w:color="auto"/>
        <w:bottom w:val="none" w:sz="0" w:space="0" w:color="auto"/>
        <w:right w:val="none" w:sz="0" w:space="0" w:color="auto"/>
      </w:divBdr>
    </w:div>
    <w:div w:id="1446391536">
      <w:bodyDiv w:val="1"/>
      <w:marLeft w:val="0"/>
      <w:marRight w:val="0"/>
      <w:marTop w:val="0"/>
      <w:marBottom w:val="0"/>
      <w:divBdr>
        <w:top w:val="none" w:sz="0" w:space="0" w:color="auto"/>
        <w:left w:val="none" w:sz="0" w:space="0" w:color="auto"/>
        <w:bottom w:val="none" w:sz="0" w:space="0" w:color="auto"/>
        <w:right w:val="none" w:sz="0" w:space="0" w:color="auto"/>
      </w:divBdr>
    </w:div>
    <w:div w:id="1450512331">
      <w:bodyDiv w:val="1"/>
      <w:marLeft w:val="0"/>
      <w:marRight w:val="0"/>
      <w:marTop w:val="0"/>
      <w:marBottom w:val="0"/>
      <w:divBdr>
        <w:top w:val="none" w:sz="0" w:space="0" w:color="auto"/>
        <w:left w:val="none" w:sz="0" w:space="0" w:color="auto"/>
        <w:bottom w:val="none" w:sz="0" w:space="0" w:color="auto"/>
        <w:right w:val="none" w:sz="0" w:space="0" w:color="auto"/>
      </w:divBdr>
    </w:div>
    <w:div w:id="1453594835">
      <w:bodyDiv w:val="1"/>
      <w:marLeft w:val="0"/>
      <w:marRight w:val="0"/>
      <w:marTop w:val="0"/>
      <w:marBottom w:val="0"/>
      <w:divBdr>
        <w:top w:val="none" w:sz="0" w:space="0" w:color="auto"/>
        <w:left w:val="none" w:sz="0" w:space="0" w:color="auto"/>
        <w:bottom w:val="none" w:sz="0" w:space="0" w:color="auto"/>
        <w:right w:val="none" w:sz="0" w:space="0" w:color="auto"/>
      </w:divBdr>
    </w:div>
    <w:div w:id="1454523896">
      <w:bodyDiv w:val="1"/>
      <w:marLeft w:val="0"/>
      <w:marRight w:val="0"/>
      <w:marTop w:val="0"/>
      <w:marBottom w:val="0"/>
      <w:divBdr>
        <w:top w:val="none" w:sz="0" w:space="0" w:color="auto"/>
        <w:left w:val="none" w:sz="0" w:space="0" w:color="auto"/>
        <w:bottom w:val="none" w:sz="0" w:space="0" w:color="auto"/>
        <w:right w:val="none" w:sz="0" w:space="0" w:color="auto"/>
      </w:divBdr>
    </w:div>
    <w:div w:id="1455631537">
      <w:bodyDiv w:val="1"/>
      <w:marLeft w:val="0"/>
      <w:marRight w:val="0"/>
      <w:marTop w:val="0"/>
      <w:marBottom w:val="0"/>
      <w:divBdr>
        <w:top w:val="none" w:sz="0" w:space="0" w:color="auto"/>
        <w:left w:val="none" w:sz="0" w:space="0" w:color="auto"/>
        <w:bottom w:val="none" w:sz="0" w:space="0" w:color="auto"/>
        <w:right w:val="none" w:sz="0" w:space="0" w:color="auto"/>
      </w:divBdr>
    </w:div>
    <w:div w:id="1455755906">
      <w:bodyDiv w:val="1"/>
      <w:marLeft w:val="0"/>
      <w:marRight w:val="0"/>
      <w:marTop w:val="0"/>
      <w:marBottom w:val="0"/>
      <w:divBdr>
        <w:top w:val="none" w:sz="0" w:space="0" w:color="auto"/>
        <w:left w:val="none" w:sz="0" w:space="0" w:color="auto"/>
        <w:bottom w:val="none" w:sz="0" w:space="0" w:color="auto"/>
        <w:right w:val="none" w:sz="0" w:space="0" w:color="auto"/>
      </w:divBdr>
    </w:div>
    <w:div w:id="1456291525">
      <w:bodyDiv w:val="1"/>
      <w:marLeft w:val="0"/>
      <w:marRight w:val="0"/>
      <w:marTop w:val="0"/>
      <w:marBottom w:val="0"/>
      <w:divBdr>
        <w:top w:val="none" w:sz="0" w:space="0" w:color="auto"/>
        <w:left w:val="none" w:sz="0" w:space="0" w:color="auto"/>
        <w:bottom w:val="none" w:sz="0" w:space="0" w:color="auto"/>
        <w:right w:val="none" w:sz="0" w:space="0" w:color="auto"/>
      </w:divBdr>
    </w:div>
    <w:div w:id="1457065863">
      <w:bodyDiv w:val="1"/>
      <w:marLeft w:val="0"/>
      <w:marRight w:val="0"/>
      <w:marTop w:val="0"/>
      <w:marBottom w:val="0"/>
      <w:divBdr>
        <w:top w:val="none" w:sz="0" w:space="0" w:color="auto"/>
        <w:left w:val="none" w:sz="0" w:space="0" w:color="auto"/>
        <w:bottom w:val="none" w:sz="0" w:space="0" w:color="auto"/>
        <w:right w:val="none" w:sz="0" w:space="0" w:color="auto"/>
      </w:divBdr>
    </w:div>
    <w:div w:id="1467237983">
      <w:bodyDiv w:val="1"/>
      <w:marLeft w:val="0"/>
      <w:marRight w:val="0"/>
      <w:marTop w:val="0"/>
      <w:marBottom w:val="0"/>
      <w:divBdr>
        <w:top w:val="none" w:sz="0" w:space="0" w:color="auto"/>
        <w:left w:val="none" w:sz="0" w:space="0" w:color="auto"/>
        <w:bottom w:val="none" w:sz="0" w:space="0" w:color="auto"/>
        <w:right w:val="none" w:sz="0" w:space="0" w:color="auto"/>
      </w:divBdr>
    </w:div>
    <w:div w:id="1471174040">
      <w:bodyDiv w:val="1"/>
      <w:marLeft w:val="0"/>
      <w:marRight w:val="0"/>
      <w:marTop w:val="0"/>
      <w:marBottom w:val="0"/>
      <w:divBdr>
        <w:top w:val="none" w:sz="0" w:space="0" w:color="auto"/>
        <w:left w:val="none" w:sz="0" w:space="0" w:color="auto"/>
        <w:bottom w:val="none" w:sz="0" w:space="0" w:color="auto"/>
        <w:right w:val="none" w:sz="0" w:space="0" w:color="auto"/>
      </w:divBdr>
    </w:div>
    <w:div w:id="1471554577">
      <w:bodyDiv w:val="1"/>
      <w:marLeft w:val="0"/>
      <w:marRight w:val="0"/>
      <w:marTop w:val="0"/>
      <w:marBottom w:val="0"/>
      <w:divBdr>
        <w:top w:val="none" w:sz="0" w:space="0" w:color="auto"/>
        <w:left w:val="none" w:sz="0" w:space="0" w:color="auto"/>
        <w:bottom w:val="none" w:sz="0" w:space="0" w:color="auto"/>
        <w:right w:val="none" w:sz="0" w:space="0" w:color="auto"/>
      </w:divBdr>
    </w:div>
    <w:div w:id="1472794684">
      <w:bodyDiv w:val="1"/>
      <w:marLeft w:val="0"/>
      <w:marRight w:val="0"/>
      <w:marTop w:val="0"/>
      <w:marBottom w:val="0"/>
      <w:divBdr>
        <w:top w:val="none" w:sz="0" w:space="0" w:color="auto"/>
        <w:left w:val="none" w:sz="0" w:space="0" w:color="auto"/>
        <w:bottom w:val="none" w:sz="0" w:space="0" w:color="auto"/>
        <w:right w:val="none" w:sz="0" w:space="0" w:color="auto"/>
      </w:divBdr>
    </w:div>
    <w:div w:id="1474979566">
      <w:bodyDiv w:val="1"/>
      <w:marLeft w:val="0"/>
      <w:marRight w:val="0"/>
      <w:marTop w:val="0"/>
      <w:marBottom w:val="0"/>
      <w:divBdr>
        <w:top w:val="none" w:sz="0" w:space="0" w:color="auto"/>
        <w:left w:val="none" w:sz="0" w:space="0" w:color="auto"/>
        <w:bottom w:val="none" w:sz="0" w:space="0" w:color="auto"/>
        <w:right w:val="none" w:sz="0" w:space="0" w:color="auto"/>
      </w:divBdr>
    </w:div>
    <w:div w:id="1475639544">
      <w:bodyDiv w:val="1"/>
      <w:marLeft w:val="0"/>
      <w:marRight w:val="0"/>
      <w:marTop w:val="0"/>
      <w:marBottom w:val="0"/>
      <w:divBdr>
        <w:top w:val="none" w:sz="0" w:space="0" w:color="auto"/>
        <w:left w:val="none" w:sz="0" w:space="0" w:color="auto"/>
        <w:bottom w:val="none" w:sz="0" w:space="0" w:color="auto"/>
        <w:right w:val="none" w:sz="0" w:space="0" w:color="auto"/>
      </w:divBdr>
    </w:div>
    <w:div w:id="1480002399">
      <w:bodyDiv w:val="1"/>
      <w:marLeft w:val="0"/>
      <w:marRight w:val="0"/>
      <w:marTop w:val="0"/>
      <w:marBottom w:val="0"/>
      <w:divBdr>
        <w:top w:val="none" w:sz="0" w:space="0" w:color="auto"/>
        <w:left w:val="none" w:sz="0" w:space="0" w:color="auto"/>
        <w:bottom w:val="none" w:sz="0" w:space="0" w:color="auto"/>
        <w:right w:val="none" w:sz="0" w:space="0" w:color="auto"/>
      </w:divBdr>
    </w:div>
    <w:div w:id="1483891235">
      <w:bodyDiv w:val="1"/>
      <w:marLeft w:val="0"/>
      <w:marRight w:val="0"/>
      <w:marTop w:val="0"/>
      <w:marBottom w:val="0"/>
      <w:divBdr>
        <w:top w:val="none" w:sz="0" w:space="0" w:color="auto"/>
        <w:left w:val="none" w:sz="0" w:space="0" w:color="auto"/>
        <w:bottom w:val="none" w:sz="0" w:space="0" w:color="auto"/>
        <w:right w:val="none" w:sz="0" w:space="0" w:color="auto"/>
      </w:divBdr>
    </w:div>
    <w:div w:id="1484277428">
      <w:bodyDiv w:val="1"/>
      <w:marLeft w:val="0"/>
      <w:marRight w:val="0"/>
      <w:marTop w:val="0"/>
      <w:marBottom w:val="0"/>
      <w:divBdr>
        <w:top w:val="none" w:sz="0" w:space="0" w:color="auto"/>
        <w:left w:val="none" w:sz="0" w:space="0" w:color="auto"/>
        <w:bottom w:val="none" w:sz="0" w:space="0" w:color="auto"/>
        <w:right w:val="none" w:sz="0" w:space="0" w:color="auto"/>
      </w:divBdr>
    </w:div>
    <w:div w:id="1485000862">
      <w:bodyDiv w:val="1"/>
      <w:marLeft w:val="0"/>
      <w:marRight w:val="0"/>
      <w:marTop w:val="0"/>
      <w:marBottom w:val="0"/>
      <w:divBdr>
        <w:top w:val="none" w:sz="0" w:space="0" w:color="auto"/>
        <w:left w:val="none" w:sz="0" w:space="0" w:color="auto"/>
        <w:bottom w:val="none" w:sz="0" w:space="0" w:color="auto"/>
        <w:right w:val="none" w:sz="0" w:space="0" w:color="auto"/>
      </w:divBdr>
    </w:div>
    <w:div w:id="1486167323">
      <w:bodyDiv w:val="1"/>
      <w:marLeft w:val="0"/>
      <w:marRight w:val="0"/>
      <w:marTop w:val="0"/>
      <w:marBottom w:val="0"/>
      <w:divBdr>
        <w:top w:val="none" w:sz="0" w:space="0" w:color="auto"/>
        <w:left w:val="none" w:sz="0" w:space="0" w:color="auto"/>
        <w:bottom w:val="none" w:sz="0" w:space="0" w:color="auto"/>
        <w:right w:val="none" w:sz="0" w:space="0" w:color="auto"/>
      </w:divBdr>
    </w:div>
    <w:div w:id="1490751393">
      <w:bodyDiv w:val="1"/>
      <w:marLeft w:val="0"/>
      <w:marRight w:val="0"/>
      <w:marTop w:val="0"/>
      <w:marBottom w:val="0"/>
      <w:divBdr>
        <w:top w:val="none" w:sz="0" w:space="0" w:color="auto"/>
        <w:left w:val="none" w:sz="0" w:space="0" w:color="auto"/>
        <w:bottom w:val="none" w:sz="0" w:space="0" w:color="auto"/>
        <w:right w:val="none" w:sz="0" w:space="0" w:color="auto"/>
      </w:divBdr>
    </w:div>
    <w:div w:id="1495487742">
      <w:bodyDiv w:val="1"/>
      <w:marLeft w:val="0"/>
      <w:marRight w:val="0"/>
      <w:marTop w:val="0"/>
      <w:marBottom w:val="0"/>
      <w:divBdr>
        <w:top w:val="none" w:sz="0" w:space="0" w:color="auto"/>
        <w:left w:val="none" w:sz="0" w:space="0" w:color="auto"/>
        <w:bottom w:val="none" w:sz="0" w:space="0" w:color="auto"/>
        <w:right w:val="none" w:sz="0" w:space="0" w:color="auto"/>
      </w:divBdr>
    </w:div>
    <w:div w:id="1497841380">
      <w:bodyDiv w:val="1"/>
      <w:marLeft w:val="0"/>
      <w:marRight w:val="0"/>
      <w:marTop w:val="0"/>
      <w:marBottom w:val="0"/>
      <w:divBdr>
        <w:top w:val="none" w:sz="0" w:space="0" w:color="auto"/>
        <w:left w:val="none" w:sz="0" w:space="0" w:color="auto"/>
        <w:bottom w:val="none" w:sz="0" w:space="0" w:color="auto"/>
        <w:right w:val="none" w:sz="0" w:space="0" w:color="auto"/>
      </w:divBdr>
    </w:div>
    <w:div w:id="1497919051">
      <w:bodyDiv w:val="1"/>
      <w:marLeft w:val="0"/>
      <w:marRight w:val="0"/>
      <w:marTop w:val="0"/>
      <w:marBottom w:val="0"/>
      <w:divBdr>
        <w:top w:val="none" w:sz="0" w:space="0" w:color="auto"/>
        <w:left w:val="none" w:sz="0" w:space="0" w:color="auto"/>
        <w:bottom w:val="none" w:sz="0" w:space="0" w:color="auto"/>
        <w:right w:val="none" w:sz="0" w:space="0" w:color="auto"/>
      </w:divBdr>
    </w:div>
    <w:div w:id="1501118601">
      <w:bodyDiv w:val="1"/>
      <w:marLeft w:val="0"/>
      <w:marRight w:val="0"/>
      <w:marTop w:val="0"/>
      <w:marBottom w:val="0"/>
      <w:divBdr>
        <w:top w:val="none" w:sz="0" w:space="0" w:color="auto"/>
        <w:left w:val="none" w:sz="0" w:space="0" w:color="auto"/>
        <w:bottom w:val="none" w:sz="0" w:space="0" w:color="auto"/>
        <w:right w:val="none" w:sz="0" w:space="0" w:color="auto"/>
      </w:divBdr>
    </w:div>
    <w:div w:id="1503734890">
      <w:bodyDiv w:val="1"/>
      <w:marLeft w:val="0"/>
      <w:marRight w:val="0"/>
      <w:marTop w:val="0"/>
      <w:marBottom w:val="0"/>
      <w:divBdr>
        <w:top w:val="none" w:sz="0" w:space="0" w:color="auto"/>
        <w:left w:val="none" w:sz="0" w:space="0" w:color="auto"/>
        <w:bottom w:val="none" w:sz="0" w:space="0" w:color="auto"/>
        <w:right w:val="none" w:sz="0" w:space="0" w:color="auto"/>
      </w:divBdr>
    </w:div>
    <w:div w:id="1504009663">
      <w:bodyDiv w:val="1"/>
      <w:marLeft w:val="0"/>
      <w:marRight w:val="0"/>
      <w:marTop w:val="0"/>
      <w:marBottom w:val="0"/>
      <w:divBdr>
        <w:top w:val="none" w:sz="0" w:space="0" w:color="auto"/>
        <w:left w:val="none" w:sz="0" w:space="0" w:color="auto"/>
        <w:bottom w:val="none" w:sz="0" w:space="0" w:color="auto"/>
        <w:right w:val="none" w:sz="0" w:space="0" w:color="auto"/>
      </w:divBdr>
    </w:div>
    <w:div w:id="1504542471">
      <w:bodyDiv w:val="1"/>
      <w:marLeft w:val="0"/>
      <w:marRight w:val="0"/>
      <w:marTop w:val="0"/>
      <w:marBottom w:val="0"/>
      <w:divBdr>
        <w:top w:val="none" w:sz="0" w:space="0" w:color="auto"/>
        <w:left w:val="none" w:sz="0" w:space="0" w:color="auto"/>
        <w:bottom w:val="none" w:sz="0" w:space="0" w:color="auto"/>
        <w:right w:val="none" w:sz="0" w:space="0" w:color="auto"/>
      </w:divBdr>
    </w:div>
    <w:div w:id="1509367841">
      <w:bodyDiv w:val="1"/>
      <w:marLeft w:val="0"/>
      <w:marRight w:val="0"/>
      <w:marTop w:val="0"/>
      <w:marBottom w:val="0"/>
      <w:divBdr>
        <w:top w:val="none" w:sz="0" w:space="0" w:color="auto"/>
        <w:left w:val="none" w:sz="0" w:space="0" w:color="auto"/>
        <w:bottom w:val="none" w:sz="0" w:space="0" w:color="auto"/>
        <w:right w:val="none" w:sz="0" w:space="0" w:color="auto"/>
      </w:divBdr>
    </w:div>
    <w:div w:id="1510411520">
      <w:bodyDiv w:val="1"/>
      <w:marLeft w:val="0"/>
      <w:marRight w:val="0"/>
      <w:marTop w:val="0"/>
      <w:marBottom w:val="0"/>
      <w:divBdr>
        <w:top w:val="none" w:sz="0" w:space="0" w:color="auto"/>
        <w:left w:val="none" w:sz="0" w:space="0" w:color="auto"/>
        <w:bottom w:val="none" w:sz="0" w:space="0" w:color="auto"/>
        <w:right w:val="none" w:sz="0" w:space="0" w:color="auto"/>
      </w:divBdr>
    </w:div>
    <w:div w:id="1512573897">
      <w:bodyDiv w:val="1"/>
      <w:marLeft w:val="0"/>
      <w:marRight w:val="0"/>
      <w:marTop w:val="0"/>
      <w:marBottom w:val="0"/>
      <w:divBdr>
        <w:top w:val="none" w:sz="0" w:space="0" w:color="auto"/>
        <w:left w:val="none" w:sz="0" w:space="0" w:color="auto"/>
        <w:bottom w:val="none" w:sz="0" w:space="0" w:color="auto"/>
        <w:right w:val="none" w:sz="0" w:space="0" w:color="auto"/>
      </w:divBdr>
    </w:div>
    <w:div w:id="1517186545">
      <w:bodyDiv w:val="1"/>
      <w:marLeft w:val="0"/>
      <w:marRight w:val="0"/>
      <w:marTop w:val="0"/>
      <w:marBottom w:val="0"/>
      <w:divBdr>
        <w:top w:val="none" w:sz="0" w:space="0" w:color="auto"/>
        <w:left w:val="none" w:sz="0" w:space="0" w:color="auto"/>
        <w:bottom w:val="none" w:sz="0" w:space="0" w:color="auto"/>
        <w:right w:val="none" w:sz="0" w:space="0" w:color="auto"/>
      </w:divBdr>
    </w:div>
    <w:div w:id="1517385638">
      <w:bodyDiv w:val="1"/>
      <w:marLeft w:val="0"/>
      <w:marRight w:val="0"/>
      <w:marTop w:val="0"/>
      <w:marBottom w:val="0"/>
      <w:divBdr>
        <w:top w:val="none" w:sz="0" w:space="0" w:color="auto"/>
        <w:left w:val="none" w:sz="0" w:space="0" w:color="auto"/>
        <w:bottom w:val="none" w:sz="0" w:space="0" w:color="auto"/>
        <w:right w:val="none" w:sz="0" w:space="0" w:color="auto"/>
      </w:divBdr>
    </w:div>
    <w:div w:id="1520700008">
      <w:bodyDiv w:val="1"/>
      <w:marLeft w:val="0"/>
      <w:marRight w:val="0"/>
      <w:marTop w:val="0"/>
      <w:marBottom w:val="0"/>
      <w:divBdr>
        <w:top w:val="none" w:sz="0" w:space="0" w:color="auto"/>
        <w:left w:val="none" w:sz="0" w:space="0" w:color="auto"/>
        <w:bottom w:val="none" w:sz="0" w:space="0" w:color="auto"/>
        <w:right w:val="none" w:sz="0" w:space="0" w:color="auto"/>
      </w:divBdr>
    </w:div>
    <w:div w:id="1523084246">
      <w:bodyDiv w:val="1"/>
      <w:marLeft w:val="0"/>
      <w:marRight w:val="0"/>
      <w:marTop w:val="0"/>
      <w:marBottom w:val="0"/>
      <w:divBdr>
        <w:top w:val="none" w:sz="0" w:space="0" w:color="auto"/>
        <w:left w:val="none" w:sz="0" w:space="0" w:color="auto"/>
        <w:bottom w:val="none" w:sz="0" w:space="0" w:color="auto"/>
        <w:right w:val="none" w:sz="0" w:space="0" w:color="auto"/>
      </w:divBdr>
    </w:div>
    <w:div w:id="1527256923">
      <w:bodyDiv w:val="1"/>
      <w:marLeft w:val="0"/>
      <w:marRight w:val="0"/>
      <w:marTop w:val="0"/>
      <w:marBottom w:val="0"/>
      <w:divBdr>
        <w:top w:val="none" w:sz="0" w:space="0" w:color="auto"/>
        <w:left w:val="none" w:sz="0" w:space="0" w:color="auto"/>
        <w:bottom w:val="none" w:sz="0" w:space="0" w:color="auto"/>
        <w:right w:val="none" w:sz="0" w:space="0" w:color="auto"/>
      </w:divBdr>
    </w:div>
    <w:div w:id="1529224119">
      <w:bodyDiv w:val="1"/>
      <w:marLeft w:val="0"/>
      <w:marRight w:val="0"/>
      <w:marTop w:val="0"/>
      <w:marBottom w:val="0"/>
      <w:divBdr>
        <w:top w:val="none" w:sz="0" w:space="0" w:color="auto"/>
        <w:left w:val="none" w:sz="0" w:space="0" w:color="auto"/>
        <w:bottom w:val="none" w:sz="0" w:space="0" w:color="auto"/>
        <w:right w:val="none" w:sz="0" w:space="0" w:color="auto"/>
      </w:divBdr>
      <w:divsChild>
        <w:div w:id="101809080">
          <w:marLeft w:val="547"/>
          <w:marRight w:val="0"/>
          <w:marTop w:val="0"/>
          <w:marBottom w:val="0"/>
          <w:divBdr>
            <w:top w:val="none" w:sz="0" w:space="0" w:color="auto"/>
            <w:left w:val="none" w:sz="0" w:space="0" w:color="auto"/>
            <w:bottom w:val="none" w:sz="0" w:space="0" w:color="auto"/>
            <w:right w:val="none" w:sz="0" w:space="0" w:color="auto"/>
          </w:divBdr>
        </w:div>
        <w:div w:id="68817728">
          <w:marLeft w:val="547"/>
          <w:marRight w:val="0"/>
          <w:marTop w:val="0"/>
          <w:marBottom w:val="0"/>
          <w:divBdr>
            <w:top w:val="none" w:sz="0" w:space="0" w:color="auto"/>
            <w:left w:val="none" w:sz="0" w:space="0" w:color="auto"/>
            <w:bottom w:val="none" w:sz="0" w:space="0" w:color="auto"/>
            <w:right w:val="none" w:sz="0" w:space="0" w:color="auto"/>
          </w:divBdr>
        </w:div>
        <w:div w:id="1442993145">
          <w:marLeft w:val="547"/>
          <w:marRight w:val="0"/>
          <w:marTop w:val="0"/>
          <w:marBottom w:val="0"/>
          <w:divBdr>
            <w:top w:val="none" w:sz="0" w:space="0" w:color="auto"/>
            <w:left w:val="none" w:sz="0" w:space="0" w:color="auto"/>
            <w:bottom w:val="none" w:sz="0" w:space="0" w:color="auto"/>
            <w:right w:val="none" w:sz="0" w:space="0" w:color="auto"/>
          </w:divBdr>
        </w:div>
        <w:div w:id="2001688468">
          <w:marLeft w:val="547"/>
          <w:marRight w:val="0"/>
          <w:marTop w:val="0"/>
          <w:marBottom w:val="0"/>
          <w:divBdr>
            <w:top w:val="none" w:sz="0" w:space="0" w:color="auto"/>
            <w:left w:val="none" w:sz="0" w:space="0" w:color="auto"/>
            <w:bottom w:val="none" w:sz="0" w:space="0" w:color="auto"/>
            <w:right w:val="none" w:sz="0" w:space="0" w:color="auto"/>
          </w:divBdr>
        </w:div>
        <w:div w:id="1649824356">
          <w:marLeft w:val="547"/>
          <w:marRight w:val="0"/>
          <w:marTop w:val="0"/>
          <w:marBottom w:val="0"/>
          <w:divBdr>
            <w:top w:val="none" w:sz="0" w:space="0" w:color="auto"/>
            <w:left w:val="none" w:sz="0" w:space="0" w:color="auto"/>
            <w:bottom w:val="none" w:sz="0" w:space="0" w:color="auto"/>
            <w:right w:val="none" w:sz="0" w:space="0" w:color="auto"/>
          </w:divBdr>
        </w:div>
      </w:divsChild>
    </w:div>
    <w:div w:id="1529564717">
      <w:bodyDiv w:val="1"/>
      <w:marLeft w:val="0"/>
      <w:marRight w:val="0"/>
      <w:marTop w:val="0"/>
      <w:marBottom w:val="0"/>
      <w:divBdr>
        <w:top w:val="none" w:sz="0" w:space="0" w:color="auto"/>
        <w:left w:val="none" w:sz="0" w:space="0" w:color="auto"/>
        <w:bottom w:val="none" w:sz="0" w:space="0" w:color="auto"/>
        <w:right w:val="none" w:sz="0" w:space="0" w:color="auto"/>
      </w:divBdr>
    </w:div>
    <w:div w:id="153099262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35314222">
      <w:bodyDiv w:val="1"/>
      <w:marLeft w:val="0"/>
      <w:marRight w:val="0"/>
      <w:marTop w:val="0"/>
      <w:marBottom w:val="0"/>
      <w:divBdr>
        <w:top w:val="none" w:sz="0" w:space="0" w:color="auto"/>
        <w:left w:val="none" w:sz="0" w:space="0" w:color="auto"/>
        <w:bottom w:val="none" w:sz="0" w:space="0" w:color="auto"/>
        <w:right w:val="none" w:sz="0" w:space="0" w:color="auto"/>
      </w:divBdr>
    </w:div>
    <w:div w:id="1538541362">
      <w:bodyDiv w:val="1"/>
      <w:marLeft w:val="0"/>
      <w:marRight w:val="0"/>
      <w:marTop w:val="0"/>
      <w:marBottom w:val="0"/>
      <w:divBdr>
        <w:top w:val="none" w:sz="0" w:space="0" w:color="auto"/>
        <w:left w:val="none" w:sz="0" w:space="0" w:color="auto"/>
        <w:bottom w:val="none" w:sz="0" w:space="0" w:color="auto"/>
        <w:right w:val="none" w:sz="0" w:space="0" w:color="auto"/>
      </w:divBdr>
    </w:div>
    <w:div w:id="1539048998">
      <w:bodyDiv w:val="1"/>
      <w:marLeft w:val="0"/>
      <w:marRight w:val="0"/>
      <w:marTop w:val="0"/>
      <w:marBottom w:val="0"/>
      <w:divBdr>
        <w:top w:val="none" w:sz="0" w:space="0" w:color="auto"/>
        <w:left w:val="none" w:sz="0" w:space="0" w:color="auto"/>
        <w:bottom w:val="none" w:sz="0" w:space="0" w:color="auto"/>
        <w:right w:val="none" w:sz="0" w:space="0" w:color="auto"/>
      </w:divBdr>
    </w:div>
    <w:div w:id="1540121820">
      <w:bodyDiv w:val="1"/>
      <w:marLeft w:val="0"/>
      <w:marRight w:val="0"/>
      <w:marTop w:val="0"/>
      <w:marBottom w:val="0"/>
      <w:divBdr>
        <w:top w:val="none" w:sz="0" w:space="0" w:color="auto"/>
        <w:left w:val="none" w:sz="0" w:space="0" w:color="auto"/>
        <w:bottom w:val="none" w:sz="0" w:space="0" w:color="auto"/>
        <w:right w:val="none" w:sz="0" w:space="0" w:color="auto"/>
      </w:divBdr>
    </w:div>
    <w:div w:id="1540508497">
      <w:bodyDiv w:val="1"/>
      <w:marLeft w:val="0"/>
      <w:marRight w:val="0"/>
      <w:marTop w:val="0"/>
      <w:marBottom w:val="0"/>
      <w:divBdr>
        <w:top w:val="none" w:sz="0" w:space="0" w:color="auto"/>
        <w:left w:val="none" w:sz="0" w:space="0" w:color="auto"/>
        <w:bottom w:val="none" w:sz="0" w:space="0" w:color="auto"/>
        <w:right w:val="none" w:sz="0" w:space="0" w:color="auto"/>
      </w:divBdr>
    </w:div>
    <w:div w:id="1542396756">
      <w:bodyDiv w:val="1"/>
      <w:marLeft w:val="0"/>
      <w:marRight w:val="0"/>
      <w:marTop w:val="0"/>
      <w:marBottom w:val="0"/>
      <w:divBdr>
        <w:top w:val="none" w:sz="0" w:space="0" w:color="auto"/>
        <w:left w:val="none" w:sz="0" w:space="0" w:color="auto"/>
        <w:bottom w:val="none" w:sz="0" w:space="0" w:color="auto"/>
        <w:right w:val="none" w:sz="0" w:space="0" w:color="auto"/>
      </w:divBdr>
    </w:div>
    <w:div w:id="1543444581">
      <w:bodyDiv w:val="1"/>
      <w:marLeft w:val="0"/>
      <w:marRight w:val="0"/>
      <w:marTop w:val="0"/>
      <w:marBottom w:val="0"/>
      <w:divBdr>
        <w:top w:val="none" w:sz="0" w:space="0" w:color="auto"/>
        <w:left w:val="none" w:sz="0" w:space="0" w:color="auto"/>
        <w:bottom w:val="none" w:sz="0" w:space="0" w:color="auto"/>
        <w:right w:val="none" w:sz="0" w:space="0" w:color="auto"/>
      </w:divBdr>
    </w:div>
    <w:div w:id="1544756364">
      <w:bodyDiv w:val="1"/>
      <w:marLeft w:val="0"/>
      <w:marRight w:val="0"/>
      <w:marTop w:val="0"/>
      <w:marBottom w:val="0"/>
      <w:divBdr>
        <w:top w:val="none" w:sz="0" w:space="0" w:color="auto"/>
        <w:left w:val="none" w:sz="0" w:space="0" w:color="auto"/>
        <w:bottom w:val="none" w:sz="0" w:space="0" w:color="auto"/>
        <w:right w:val="none" w:sz="0" w:space="0" w:color="auto"/>
      </w:divBdr>
    </w:div>
    <w:div w:id="1551306695">
      <w:bodyDiv w:val="1"/>
      <w:marLeft w:val="0"/>
      <w:marRight w:val="0"/>
      <w:marTop w:val="0"/>
      <w:marBottom w:val="0"/>
      <w:divBdr>
        <w:top w:val="none" w:sz="0" w:space="0" w:color="auto"/>
        <w:left w:val="none" w:sz="0" w:space="0" w:color="auto"/>
        <w:bottom w:val="none" w:sz="0" w:space="0" w:color="auto"/>
        <w:right w:val="none" w:sz="0" w:space="0" w:color="auto"/>
      </w:divBdr>
    </w:div>
    <w:div w:id="1552498275">
      <w:bodyDiv w:val="1"/>
      <w:marLeft w:val="0"/>
      <w:marRight w:val="0"/>
      <w:marTop w:val="0"/>
      <w:marBottom w:val="0"/>
      <w:divBdr>
        <w:top w:val="none" w:sz="0" w:space="0" w:color="auto"/>
        <w:left w:val="none" w:sz="0" w:space="0" w:color="auto"/>
        <w:bottom w:val="none" w:sz="0" w:space="0" w:color="auto"/>
        <w:right w:val="none" w:sz="0" w:space="0" w:color="auto"/>
      </w:divBdr>
    </w:div>
    <w:div w:id="1554580014">
      <w:bodyDiv w:val="1"/>
      <w:marLeft w:val="0"/>
      <w:marRight w:val="0"/>
      <w:marTop w:val="0"/>
      <w:marBottom w:val="0"/>
      <w:divBdr>
        <w:top w:val="none" w:sz="0" w:space="0" w:color="auto"/>
        <w:left w:val="none" w:sz="0" w:space="0" w:color="auto"/>
        <w:bottom w:val="none" w:sz="0" w:space="0" w:color="auto"/>
        <w:right w:val="none" w:sz="0" w:space="0" w:color="auto"/>
      </w:divBdr>
    </w:div>
    <w:div w:id="1558279242">
      <w:bodyDiv w:val="1"/>
      <w:marLeft w:val="0"/>
      <w:marRight w:val="0"/>
      <w:marTop w:val="0"/>
      <w:marBottom w:val="0"/>
      <w:divBdr>
        <w:top w:val="none" w:sz="0" w:space="0" w:color="auto"/>
        <w:left w:val="none" w:sz="0" w:space="0" w:color="auto"/>
        <w:bottom w:val="none" w:sz="0" w:space="0" w:color="auto"/>
        <w:right w:val="none" w:sz="0" w:space="0" w:color="auto"/>
      </w:divBdr>
    </w:div>
    <w:div w:id="1560243879">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2980648">
      <w:bodyDiv w:val="1"/>
      <w:marLeft w:val="0"/>
      <w:marRight w:val="0"/>
      <w:marTop w:val="0"/>
      <w:marBottom w:val="0"/>
      <w:divBdr>
        <w:top w:val="none" w:sz="0" w:space="0" w:color="auto"/>
        <w:left w:val="none" w:sz="0" w:space="0" w:color="auto"/>
        <w:bottom w:val="none" w:sz="0" w:space="0" w:color="auto"/>
        <w:right w:val="none" w:sz="0" w:space="0" w:color="auto"/>
      </w:divBdr>
    </w:div>
    <w:div w:id="1565407001">
      <w:bodyDiv w:val="1"/>
      <w:marLeft w:val="0"/>
      <w:marRight w:val="0"/>
      <w:marTop w:val="0"/>
      <w:marBottom w:val="0"/>
      <w:divBdr>
        <w:top w:val="none" w:sz="0" w:space="0" w:color="auto"/>
        <w:left w:val="none" w:sz="0" w:space="0" w:color="auto"/>
        <w:bottom w:val="none" w:sz="0" w:space="0" w:color="auto"/>
        <w:right w:val="none" w:sz="0" w:space="0" w:color="auto"/>
      </w:divBdr>
    </w:div>
    <w:div w:id="1565528125">
      <w:bodyDiv w:val="1"/>
      <w:marLeft w:val="0"/>
      <w:marRight w:val="0"/>
      <w:marTop w:val="0"/>
      <w:marBottom w:val="0"/>
      <w:divBdr>
        <w:top w:val="none" w:sz="0" w:space="0" w:color="auto"/>
        <w:left w:val="none" w:sz="0" w:space="0" w:color="auto"/>
        <w:bottom w:val="none" w:sz="0" w:space="0" w:color="auto"/>
        <w:right w:val="none" w:sz="0" w:space="0" w:color="auto"/>
      </w:divBdr>
    </w:div>
    <w:div w:id="1569412387">
      <w:bodyDiv w:val="1"/>
      <w:marLeft w:val="0"/>
      <w:marRight w:val="0"/>
      <w:marTop w:val="0"/>
      <w:marBottom w:val="0"/>
      <w:divBdr>
        <w:top w:val="none" w:sz="0" w:space="0" w:color="auto"/>
        <w:left w:val="none" w:sz="0" w:space="0" w:color="auto"/>
        <w:bottom w:val="none" w:sz="0" w:space="0" w:color="auto"/>
        <w:right w:val="none" w:sz="0" w:space="0" w:color="auto"/>
      </w:divBdr>
    </w:div>
    <w:div w:id="1573271880">
      <w:bodyDiv w:val="1"/>
      <w:marLeft w:val="0"/>
      <w:marRight w:val="0"/>
      <w:marTop w:val="0"/>
      <w:marBottom w:val="0"/>
      <w:divBdr>
        <w:top w:val="none" w:sz="0" w:space="0" w:color="auto"/>
        <w:left w:val="none" w:sz="0" w:space="0" w:color="auto"/>
        <w:bottom w:val="none" w:sz="0" w:space="0" w:color="auto"/>
        <w:right w:val="none" w:sz="0" w:space="0" w:color="auto"/>
      </w:divBdr>
    </w:div>
    <w:div w:id="1576161951">
      <w:bodyDiv w:val="1"/>
      <w:marLeft w:val="0"/>
      <w:marRight w:val="0"/>
      <w:marTop w:val="0"/>
      <w:marBottom w:val="0"/>
      <w:divBdr>
        <w:top w:val="none" w:sz="0" w:space="0" w:color="auto"/>
        <w:left w:val="none" w:sz="0" w:space="0" w:color="auto"/>
        <w:bottom w:val="none" w:sz="0" w:space="0" w:color="auto"/>
        <w:right w:val="none" w:sz="0" w:space="0" w:color="auto"/>
      </w:divBdr>
    </w:div>
    <w:div w:id="1582064988">
      <w:bodyDiv w:val="1"/>
      <w:marLeft w:val="0"/>
      <w:marRight w:val="0"/>
      <w:marTop w:val="0"/>
      <w:marBottom w:val="0"/>
      <w:divBdr>
        <w:top w:val="none" w:sz="0" w:space="0" w:color="auto"/>
        <w:left w:val="none" w:sz="0" w:space="0" w:color="auto"/>
        <w:bottom w:val="none" w:sz="0" w:space="0" w:color="auto"/>
        <w:right w:val="none" w:sz="0" w:space="0" w:color="auto"/>
      </w:divBdr>
    </w:div>
    <w:div w:id="1584989577">
      <w:bodyDiv w:val="1"/>
      <w:marLeft w:val="0"/>
      <w:marRight w:val="0"/>
      <w:marTop w:val="0"/>
      <w:marBottom w:val="0"/>
      <w:divBdr>
        <w:top w:val="none" w:sz="0" w:space="0" w:color="auto"/>
        <w:left w:val="none" w:sz="0" w:space="0" w:color="auto"/>
        <w:bottom w:val="none" w:sz="0" w:space="0" w:color="auto"/>
        <w:right w:val="none" w:sz="0" w:space="0" w:color="auto"/>
      </w:divBdr>
    </w:div>
    <w:div w:id="1587033569">
      <w:bodyDiv w:val="1"/>
      <w:marLeft w:val="0"/>
      <w:marRight w:val="0"/>
      <w:marTop w:val="0"/>
      <w:marBottom w:val="0"/>
      <w:divBdr>
        <w:top w:val="none" w:sz="0" w:space="0" w:color="auto"/>
        <w:left w:val="none" w:sz="0" w:space="0" w:color="auto"/>
        <w:bottom w:val="none" w:sz="0" w:space="0" w:color="auto"/>
        <w:right w:val="none" w:sz="0" w:space="0" w:color="auto"/>
      </w:divBdr>
    </w:div>
    <w:div w:id="1588034173">
      <w:bodyDiv w:val="1"/>
      <w:marLeft w:val="0"/>
      <w:marRight w:val="0"/>
      <w:marTop w:val="0"/>
      <w:marBottom w:val="0"/>
      <w:divBdr>
        <w:top w:val="none" w:sz="0" w:space="0" w:color="auto"/>
        <w:left w:val="none" w:sz="0" w:space="0" w:color="auto"/>
        <w:bottom w:val="none" w:sz="0" w:space="0" w:color="auto"/>
        <w:right w:val="none" w:sz="0" w:space="0" w:color="auto"/>
      </w:divBdr>
    </w:div>
    <w:div w:id="1593467159">
      <w:bodyDiv w:val="1"/>
      <w:marLeft w:val="0"/>
      <w:marRight w:val="0"/>
      <w:marTop w:val="0"/>
      <w:marBottom w:val="0"/>
      <w:divBdr>
        <w:top w:val="none" w:sz="0" w:space="0" w:color="auto"/>
        <w:left w:val="none" w:sz="0" w:space="0" w:color="auto"/>
        <w:bottom w:val="none" w:sz="0" w:space="0" w:color="auto"/>
        <w:right w:val="none" w:sz="0" w:space="0" w:color="auto"/>
      </w:divBdr>
    </w:div>
    <w:div w:id="1593583784">
      <w:bodyDiv w:val="1"/>
      <w:marLeft w:val="0"/>
      <w:marRight w:val="0"/>
      <w:marTop w:val="0"/>
      <w:marBottom w:val="0"/>
      <w:divBdr>
        <w:top w:val="none" w:sz="0" w:space="0" w:color="auto"/>
        <w:left w:val="none" w:sz="0" w:space="0" w:color="auto"/>
        <w:bottom w:val="none" w:sz="0" w:space="0" w:color="auto"/>
        <w:right w:val="none" w:sz="0" w:space="0" w:color="auto"/>
      </w:divBdr>
    </w:div>
    <w:div w:id="1595357235">
      <w:bodyDiv w:val="1"/>
      <w:marLeft w:val="0"/>
      <w:marRight w:val="0"/>
      <w:marTop w:val="0"/>
      <w:marBottom w:val="0"/>
      <w:divBdr>
        <w:top w:val="none" w:sz="0" w:space="0" w:color="auto"/>
        <w:left w:val="none" w:sz="0" w:space="0" w:color="auto"/>
        <w:bottom w:val="none" w:sz="0" w:space="0" w:color="auto"/>
        <w:right w:val="none" w:sz="0" w:space="0" w:color="auto"/>
      </w:divBdr>
    </w:div>
    <w:div w:id="1606419335">
      <w:bodyDiv w:val="1"/>
      <w:marLeft w:val="0"/>
      <w:marRight w:val="0"/>
      <w:marTop w:val="0"/>
      <w:marBottom w:val="0"/>
      <w:divBdr>
        <w:top w:val="none" w:sz="0" w:space="0" w:color="auto"/>
        <w:left w:val="none" w:sz="0" w:space="0" w:color="auto"/>
        <w:bottom w:val="none" w:sz="0" w:space="0" w:color="auto"/>
        <w:right w:val="none" w:sz="0" w:space="0" w:color="auto"/>
      </w:divBdr>
    </w:div>
    <w:div w:id="1613322407">
      <w:bodyDiv w:val="1"/>
      <w:marLeft w:val="0"/>
      <w:marRight w:val="0"/>
      <w:marTop w:val="0"/>
      <w:marBottom w:val="0"/>
      <w:divBdr>
        <w:top w:val="none" w:sz="0" w:space="0" w:color="auto"/>
        <w:left w:val="none" w:sz="0" w:space="0" w:color="auto"/>
        <w:bottom w:val="none" w:sz="0" w:space="0" w:color="auto"/>
        <w:right w:val="none" w:sz="0" w:space="0" w:color="auto"/>
      </w:divBdr>
    </w:div>
    <w:div w:id="1615672819">
      <w:bodyDiv w:val="1"/>
      <w:marLeft w:val="0"/>
      <w:marRight w:val="0"/>
      <w:marTop w:val="0"/>
      <w:marBottom w:val="0"/>
      <w:divBdr>
        <w:top w:val="none" w:sz="0" w:space="0" w:color="auto"/>
        <w:left w:val="none" w:sz="0" w:space="0" w:color="auto"/>
        <w:bottom w:val="none" w:sz="0" w:space="0" w:color="auto"/>
        <w:right w:val="none" w:sz="0" w:space="0" w:color="auto"/>
      </w:divBdr>
    </w:div>
    <w:div w:id="1615745085">
      <w:bodyDiv w:val="1"/>
      <w:marLeft w:val="0"/>
      <w:marRight w:val="0"/>
      <w:marTop w:val="0"/>
      <w:marBottom w:val="0"/>
      <w:divBdr>
        <w:top w:val="none" w:sz="0" w:space="0" w:color="auto"/>
        <w:left w:val="none" w:sz="0" w:space="0" w:color="auto"/>
        <w:bottom w:val="none" w:sz="0" w:space="0" w:color="auto"/>
        <w:right w:val="none" w:sz="0" w:space="0" w:color="auto"/>
      </w:divBdr>
    </w:div>
    <w:div w:id="1616987995">
      <w:bodyDiv w:val="1"/>
      <w:marLeft w:val="0"/>
      <w:marRight w:val="0"/>
      <w:marTop w:val="0"/>
      <w:marBottom w:val="0"/>
      <w:divBdr>
        <w:top w:val="none" w:sz="0" w:space="0" w:color="auto"/>
        <w:left w:val="none" w:sz="0" w:space="0" w:color="auto"/>
        <w:bottom w:val="none" w:sz="0" w:space="0" w:color="auto"/>
        <w:right w:val="none" w:sz="0" w:space="0" w:color="auto"/>
      </w:divBdr>
    </w:div>
    <w:div w:id="1620212655">
      <w:bodyDiv w:val="1"/>
      <w:marLeft w:val="0"/>
      <w:marRight w:val="0"/>
      <w:marTop w:val="0"/>
      <w:marBottom w:val="0"/>
      <w:divBdr>
        <w:top w:val="none" w:sz="0" w:space="0" w:color="auto"/>
        <w:left w:val="none" w:sz="0" w:space="0" w:color="auto"/>
        <w:bottom w:val="none" w:sz="0" w:space="0" w:color="auto"/>
        <w:right w:val="none" w:sz="0" w:space="0" w:color="auto"/>
      </w:divBdr>
    </w:div>
    <w:div w:id="1622297556">
      <w:bodyDiv w:val="1"/>
      <w:marLeft w:val="0"/>
      <w:marRight w:val="0"/>
      <w:marTop w:val="0"/>
      <w:marBottom w:val="0"/>
      <w:divBdr>
        <w:top w:val="none" w:sz="0" w:space="0" w:color="auto"/>
        <w:left w:val="none" w:sz="0" w:space="0" w:color="auto"/>
        <w:bottom w:val="none" w:sz="0" w:space="0" w:color="auto"/>
        <w:right w:val="none" w:sz="0" w:space="0" w:color="auto"/>
      </w:divBdr>
    </w:div>
    <w:div w:id="1625430515">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
    <w:div w:id="1628049729">
      <w:bodyDiv w:val="1"/>
      <w:marLeft w:val="0"/>
      <w:marRight w:val="0"/>
      <w:marTop w:val="0"/>
      <w:marBottom w:val="0"/>
      <w:divBdr>
        <w:top w:val="none" w:sz="0" w:space="0" w:color="auto"/>
        <w:left w:val="none" w:sz="0" w:space="0" w:color="auto"/>
        <w:bottom w:val="none" w:sz="0" w:space="0" w:color="auto"/>
        <w:right w:val="none" w:sz="0" w:space="0" w:color="auto"/>
      </w:divBdr>
    </w:div>
    <w:div w:id="1632710461">
      <w:bodyDiv w:val="1"/>
      <w:marLeft w:val="0"/>
      <w:marRight w:val="0"/>
      <w:marTop w:val="0"/>
      <w:marBottom w:val="0"/>
      <w:divBdr>
        <w:top w:val="none" w:sz="0" w:space="0" w:color="auto"/>
        <w:left w:val="none" w:sz="0" w:space="0" w:color="auto"/>
        <w:bottom w:val="none" w:sz="0" w:space="0" w:color="auto"/>
        <w:right w:val="none" w:sz="0" w:space="0" w:color="auto"/>
      </w:divBdr>
    </w:div>
    <w:div w:id="1635597301">
      <w:bodyDiv w:val="1"/>
      <w:marLeft w:val="0"/>
      <w:marRight w:val="0"/>
      <w:marTop w:val="0"/>
      <w:marBottom w:val="0"/>
      <w:divBdr>
        <w:top w:val="none" w:sz="0" w:space="0" w:color="auto"/>
        <w:left w:val="none" w:sz="0" w:space="0" w:color="auto"/>
        <w:bottom w:val="none" w:sz="0" w:space="0" w:color="auto"/>
        <w:right w:val="none" w:sz="0" w:space="0" w:color="auto"/>
      </w:divBdr>
    </w:div>
    <w:div w:id="1638418097">
      <w:bodyDiv w:val="1"/>
      <w:marLeft w:val="0"/>
      <w:marRight w:val="0"/>
      <w:marTop w:val="0"/>
      <w:marBottom w:val="0"/>
      <w:divBdr>
        <w:top w:val="none" w:sz="0" w:space="0" w:color="auto"/>
        <w:left w:val="none" w:sz="0" w:space="0" w:color="auto"/>
        <w:bottom w:val="none" w:sz="0" w:space="0" w:color="auto"/>
        <w:right w:val="none" w:sz="0" w:space="0" w:color="auto"/>
      </w:divBdr>
    </w:div>
    <w:div w:id="1639454759">
      <w:bodyDiv w:val="1"/>
      <w:marLeft w:val="0"/>
      <w:marRight w:val="0"/>
      <w:marTop w:val="0"/>
      <w:marBottom w:val="0"/>
      <w:divBdr>
        <w:top w:val="none" w:sz="0" w:space="0" w:color="auto"/>
        <w:left w:val="none" w:sz="0" w:space="0" w:color="auto"/>
        <w:bottom w:val="none" w:sz="0" w:space="0" w:color="auto"/>
        <w:right w:val="none" w:sz="0" w:space="0" w:color="auto"/>
      </w:divBdr>
    </w:div>
    <w:div w:id="1646742707">
      <w:bodyDiv w:val="1"/>
      <w:marLeft w:val="0"/>
      <w:marRight w:val="0"/>
      <w:marTop w:val="0"/>
      <w:marBottom w:val="0"/>
      <w:divBdr>
        <w:top w:val="none" w:sz="0" w:space="0" w:color="auto"/>
        <w:left w:val="none" w:sz="0" w:space="0" w:color="auto"/>
        <w:bottom w:val="none" w:sz="0" w:space="0" w:color="auto"/>
        <w:right w:val="none" w:sz="0" w:space="0" w:color="auto"/>
      </w:divBdr>
    </w:div>
    <w:div w:id="1648822250">
      <w:bodyDiv w:val="1"/>
      <w:marLeft w:val="0"/>
      <w:marRight w:val="0"/>
      <w:marTop w:val="0"/>
      <w:marBottom w:val="0"/>
      <w:divBdr>
        <w:top w:val="none" w:sz="0" w:space="0" w:color="auto"/>
        <w:left w:val="none" w:sz="0" w:space="0" w:color="auto"/>
        <w:bottom w:val="none" w:sz="0" w:space="0" w:color="auto"/>
        <w:right w:val="none" w:sz="0" w:space="0" w:color="auto"/>
      </w:divBdr>
    </w:div>
    <w:div w:id="1651136407">
      <w:bodyDiv w:val="1"/>
      <w:marLeft w:val="0"/>
      <w:marRight w:val="0"/>
      <w:marTop w:val="0"/>
      <w:marBottom w:val="0"/>
      <w:divBdr>
        <w:top w:val="none" w:sz="0" w:space="0" w:color="auto"/>
        <w:left w:val="none" w:sz="0" w:space="0" w:color="auto"/>
        <w:bottom w:val="none" w:sz="0" w:space="0" w:color="auto"/>
        <w:right w:val="none" w:sz="0" w:space="0" w:color="auto"/>
      </w:divBdr>
    </w:div>
    <w:div w:id="1651708290">
      <w:bodyDiv w:val="1"/>
      <w:marLeft w:val="0"/>
      <w:marRight w:val="0"/>
      <w:marTop w:val="0"/>
      <w:marBottom w:val="0"/>
      <w:divBdr>
        <w:top w:val="none" w:sz="0" w:space="0" w:color="auto"/>
        <w:left w:val="none" w:sz="0" w:space="0" w:color="auto"/>
        <w:bottom w:val="none" w:sz="0" w:space="0" w:color="auto"/>
        <w:right w:val="none" w:sz="0" w:space="0" w:color="auto"/>
      </w:divBdr>
    </w:div>
    <w:div w:id="1652975474">
      <w:bodyDiv w:val="1"/>
      <w:marLeft w:val="0"/>
      <w:marRight w:val="0"/>
      <w:marTop w:val="0"/>
      <w:marBottom w:val="0"/>
      <w:divBdr>
        <w:top w:val="none" w:sz="0" w:space="0" w:color="auto"/>
        <w:left w:val="none" w:sz="0" w:space="0" w:color="auto"/>
        <w:bottom w:val="none" w:sz="0" w:space="0" w:color="auto"/>
        <w:right w:val="none" w:sz="0" w:space="0" w:color="auto"/>
      </w:divBdr>
    </w:div>
    <w:div w:id="1654678193">
      <w:bodyDiv w:val="1"/>
      <w:marLeft w:val="0"/>
      <w:marRight w:val="0"/>
      <w:marTop w:val="0"/>
      <w:marBottom w:val="0"/>
      <w:divBdr>
        <w:top w:val="none" w:sz="0" w:space="0" w:color="auto"/>
        <w:left w:val="none" w:sz="0" w:space="0" w:color="auto"/>
        <w:bottom w:val="none" w:sz="0" w:space="0" w:color="auto"/>
        <w:right w:val="none" w:sz="0" w:space="0" w:color="auto"/>
      </w:divBdr>
    </w:div>
    <w:div w:id="1655333397">
      <w:bodyDiv w:val="1"/>
      <w:marLeft w:val="0"/>
      <w:marRight w:val="0"/>
      <w:marTop w:val="0"/>
      <w:marBottom w:val="0"/>
      <w:divBdr>
        <w:top w:val="none" w:sz="0" w:space="0" w:color="auto"/>
        <w:left w:val="none" w:sz="0" w:space="0" w:color="auto"/>
        <w:bottom w:val="none" w:sz="0" w:space="0" w:color="auto"/>
        <w:right w:val="none" w:sz="0" w:space="0" w:color="auto"/>
      </w:divBdr>
    </w:div>
    <w:div w:id="1657881387">
      <w:bodyDiv w:val="1"/>
      <w:marLeft w:val="0"/>
      <w:marRight w:val="0"/>
      <w:marTop w:val="0"/>
      <w:marBottom w:val="0"/>
      <w:divBdr>
        <w:top w:val="none" w:sz="0" w:space="0" w:color="auto"/>
        <w:left w:val="none" w:sz="0" w:space="0" w:color="auto"/>
        <w:bottom w:val="none" w:sz="0" w:space="0" w:color="auto"/>
        <w:right w:val="none" w:sz="0" w:space="0" w:color="auto"/>
      </w:divBdr>
    </w:div>
    <w:div w:id="1658652686">
      <w:bodyDiv w:val="1"/>
      <w:marLeft w:val="0"/>
      <w:marRight w:val="0"/>
      <w:marTop w:val="0"/>
      <w:marBottom w:val="0"/>
      <w:divBdr>
        <w:top w:val="none" w:sz="0" w:space="0" w:color="auto"/>
        <w:left w:val="none" w:sz="0" w:space="0" w:color="auto"/>
        <w:bottom w:val="none" w:sz="0" w:space="0" w:color="auto"/>
        <w:right w:val="none" w:sz="0" w:space="0" w:color="auto"/>
      </w:divBdr>
    </w:div>
    <w:div w:id="1660499747">
      <w:bodyDiv w:val="1"/>
      <w:marLeft w:val="0"/>
      <w:marRight w:val="0"/>
      <w:marTop w:val="0"/>
      <w:marBottom w:val="0"/>
      <w:divBdr>
        <w:top w:val="none" w:sz="0" w:space="0" w:color="auto"/>
        <w:left w:val="none" w:sz="0" w:space="0" w:color="auto"/>
        <w:bottom w:val="none" w:sz="0" w:space="0" w:color="auto"/>
        <w:right w:val="none" w:sz="0" w:space="0" w:color="auto"/>
      </w:divBdr>
    </w:div>
    <w:div w:id="1664117799">
      <w:bodyDiv w:val="1"/>
      <w:marLeft w:val="0"/>
      <w:marRight w:val="0"/>
      <w:marTop w:val="0"/>
      <w:marBottom w:val="0"/>
      <w:divBdr>
        <w:top w:val="none" w:sz="0" w:space="0" w:color="auto"/>
        <w:left w:val="none" w:sz="0" w:space="0" w:color="auto"/>
        <w:bottom w:val="none" w:sz="0" w:space="0" w:color="auto"/>
        <w:right w:val="none" w:sz="0" w:space="0" w:color="auto"/>
      </w:divBdr>
    </w:div>
    <w:div w:id="1666133069">
      <w:bodyDiv w:val="1"/>
      <w:marLeft w:val="0"/>
      <w:marRight w:val="0"/>
      <w:marTop w:val="0"/>
      <w:marBottom w:val="0"/>
      <w:divBdr>
        <w:top w:val="none" w:sz="0" w:space="0" w:color="auto"/>
        <w:left w:val="none" w:sz="0" w:space="0" w:color="auto"/>
        <w:bottom w:val="none" w:sz="0" w:space="0" w:color="auto"/>
        <w:right w:val="none" w:sz="0" w:space="0" w:color="auto"/>
      </w:divBdr>
    </w:div>
    <w:div w:id="1667129018">
      <w:bodyDiv w:val="1"/>
      <w:marLeft w:val="0"/>
      <w:marRight w:val="0"/>
      <w:marTop w:val="0"/>
      <w:marBottom w:val="0"/>
      <w:divBdr>
        <w:top w:val="none" w:sz="0" w:space="0" w:color="auto"/>
        <w:left w:val="none" w:sz="0" w:space="0" w:color="auto"/>
        <w:bottom w:val="none" w:sz="0" w:space="0" w:color="auto"/>
        <w:right w:val="none" w:sz="0" w:space="0" w:color="auto"/>
      </w:divBdr>
    </w:div>
    <w:div w:id="1669558379">
      <w:bodyDiv w:val="1"/>
      <w:marLeft w:val="0"/>
      <w:marRight w:val="0"/>
      <w:marTop w:val="0"/>
      <w:marBottom w:val="0"/>
      <w:divBdr>
        <w:top w:val="none" w:sz="0" w:space="0" w:color="auto"/>
        <w:left w:val="none" w:sz="0" w:space="0" w:color="auto"/>
        <w:bottom w:val="none" w:sz="0" w:space="0" w:color="auto"/>
        <w:right w:val="none" w:sz="0" w:space="0" w:color="auto"/>
      </w:divBdr>
    </w:div>
    <w:div w:id="1670012671">
      <w:bodyDiv w:val="1"/>
      <w:marLeft w:val="0"/>
      <w:marRight w:val="0"/>
      <w:marTop w:val="0"/>
      <w:marBottom w:val="0"/>
      <w:divBdr>
        <w:top w:val="none" w:sz="0" w:space="0" w:color="auto"/>
        <w:left w:val="none" w:sz="0" w:space="0" w:color="auto"/>
        <w:bottom w:val="none" w:sz="0" w:space="0" w:color="auto"/>
        <w:right w:val="none" w:sz="0" w:space="0" w:color="auto"/>
      </w:divBdr>
    </w:div>
    <w:div w:id="1673289120">
      <w:bodyDiv w:val="1"/>
      <w:marLeft w:val="0"/>
      <w:marRight w:val="0"/>
      <w:marTop w:val="0"/>
      <w:marBottom w:val="0"/>
      <w:divBdr>
        <w:top w:val="none" w:sz="0" w:space="0" w:color="auto"/>
        <w:left w:val="none" w:sz="0" w:space="0" w:color="auto"/>
        <w:bottom w:val="none" w:sz="0" w:space="0" w:color="auto"/>
        <w:right w:val="none" w:sz="0" w:space="0" w:color="auto"/>
      </w:divBdr>
    </w:div>
    <w:div w:id="1674188896">
      <w:bodyDiv w:val="1"/>
      <w:marLeft w:val="0"/>
      <w:marRight w:val="0"/>
      <w:marTop w:val="0"/>
      <w:marBottom w:val="0"/>
      <w:divBdr>
        <w:top w:val="none" w:sz="0" w:space="0" w:color="auto"/>
        <w:left w:val="none" w:sz="0" w:space="0" w:color="auto"/>
        <w:bottom w:val="none" w:sz="0" w:space="0" w:color="auto"/>
        <w:right w:val="none" w:sz="0" w:space="0" w:color="auto"/>
      </w:divBdr>
    </w:div>
    <w:div w:id="1684893301">
      <w:bodyDiv w:val="1"/>
      <w:marLeft w:val="0"/>
      <w:marRight w:val="0"/>
      <w:marTop w:val="0"/>
      <w:marBottom w:val="0"/>
      <w:divBdr>
        <w:top w:val="none" w:sz="0" w:space="0" w:color="auto"/>
        <w:left w:val="none" w:sz="0" w:space="0" w:color="auto"/>
        <w:bottom w:val="none" w:sz="0" w:space="0" w:color="auto"/>
        <w:right w:val="none" w:sz="0" w:space="0" w:color="auto"/>
      </w:divBdr>
    </w:div>
    <w:div w:id="1689210856">
      <w:bodyDiv w:val="1"/>
      <w:marLeft w:val="0"/>
      <w:marRight w:val="0"/>
      <w:marTop w:val="0"/>
      <w:marBottom w:val="0"/>
      <w:divBdr>
        <w:top w:val="none" w:sz="0" w:space="0" w:color="auto"/>
        <w:left w:val="none" w:sz="0" w:space="0" w:color="auto"/>
        <w:bottom w:val="none" w:sz="0" w:space="0" w:color="auto"/>
        <w:right w:val="none" w:sz="0" w:space="0" w:color="auto"/>
      </w:divBdr>
    </w:div>
    <w:div w:id="1695887426">
      <w:bodyDiv w:val="1"/>
      <w:marLeft w:val="0"/>
      <w:marRight w:val="0"/>
      <w:marTop w:val="0"/>
      <w:marBottom w:val="0"/>
      <w:divBdr>
        <w:top w:val="none" w:sz="0" w:space="0" w:color="auto"/>
        <w:left w:val="none" w:sz="0" w:space="0" w:color="auto"/>
        <w:bottom w:val="none" w:sz="0" w:space="0" w:color="auto"/>
        <w:right w:val="none" w:sz="0" w:space="0" w:color="auto"/>
      </w:divBdr>
    </w:div>
    <w:div w:id="1696613594">
      <w:bodyDiv w:val="1"/>
      <w:marLeft w:val="0"/>
      <w:marRight w:val="0"/>
      <w:marTop w:val="0"/>
      <w:marBottom w:val="0"/>
      <w:divBdr>
        <w:top w:val="none" w:sz="0" w:space="0" w:color="auto"/>
        <w:left w:val="none" w:sz="0" w:space="0" w:color="auto"/>
        <w:bottom w:val="none" w:sz="0" w:space="0" w:color="auto"/>
        <w:right w:val="none" w:sz="0" w:space="0" w:color="auto"/>
      </w:divBdr>
    </w:div>
    <w:div w:id="1699233888">
      <w:bodyDiv w:val="1"/>
      <w:marLeft w:val="0"/>
      <w:marRight w:val="0"/>
      <w:marTop w:val="0"/>
      <w:marBottom w:val="0"/>
      <w:divBdr>
        <w:top w:val="none" w:sz="0" w:space="0" w:color="auto"/>
        <w:left w:val="none" w:sz="0" w:space="0" w:color="auto"/>
        <w:bottom w:val="none" w:sz="0" w:space="0" w:color="auto"/>
        <w:right w:val="none" w:sz="0" w:space="0" w:color="auto"/>
      </w:divBdr>
    </w:div>
    <w:div w:id="1703625524">
      <w:bodyDiv w:val="1"/>
      <w:marLeft w:val="0"/>
      <w:marRight w:val="0"/>
      <w:marTop w:val="0"/>
      <w:marBottom w:val="0"/>
      <w:divBdr>
        <w:top w:val="none" w:sz="0" w:space="0" w:color="auto"/>
        <w:left w:val="none" w:sz="0" w:space="0" w:color="auto"/>
        <w:bottom w:val="none" w:sz="0" w:space="0" w:color="auto"/>
        <w:right w:val="none" w:sz="0" w:space="0" w:color="auto"/>
      </w:divBdr>
    </w:div>
    <w:div w:id="1705060339">
      <w:bodyDiv w:val="1"/>
      <w:marLeft w:val="0"/>
      <w:marRight w:val="0"/>
      <w:marTop w:val="0"/>
      <w:marBottom w:val="0"/>
      <w:divBdr>
        <w:top w:val="none" w:sz="0" w:space="0" w:color="auto"/>
        <w:left w:val="none" w:sz="0" w:space="0" w:color="auto"/>
        <w:bottom w:val="none" w:sz="0" w:space="0" w:color="auto"/>
        <w:right w:val="none" w:sz="0" w:space="0" w:color="auto"/>
      </w:divBdr>
    </w:div>
    <w:div w:id="1707291856">
      <w:bodyDiv w:val="1"/>
      <w:marLeft w:val="0"/>
      <w:marRight w:val="0"/>
      <w:marTop w:val="0"/>
      <w:marBottom w:val="0"/>
      <w:divBdr>
        <w:top w:val="none" w:sz="0" w:space="0" w:color="auto"/>
        <w:left w:val="none" w:sz="0" w:space="0" w:color="auto"/>
        <w:bottom w:val="none" w:sz="0" w:space="0" w:color="auto"/>
        <w:right w:val="none" w:sz="0" w:space="0" w:color="auto"/>
      </w:divBdr>
    </w:div>
    <w:div w:id="1709646547">
      <w:bodyDiv w:val="1"/>
      <w:marLeft w:val="0"/>
      <w:marRight w:val="0"/>
      <w:marTop w:val="0"/>
      <w:marBottom w:val="0"/>
      <w:divBdr>
        <w:top w:val="none" w:sz="0" w:space="0" w:color="auto"/>
        <w:left w:val="none" w:sz="0" w:space="0" w:color="auto"/>
        <w:bottom w:val="none" w:sz="0" w:space="0" w:color="auto"/>
        <w:right w:val="none" w:sz="0" w:space="0" w:color="auto"/>
      </w:divBdr>
    </w:div>
    <w:div w:id="1713647091">
      <w:bodyDiv w:val="1"/>
      <w:marLeft w:val="0"/>
      <w:marRight w:val="0"/>
      <w:marTop w:val="0"/>
      <w:marBottom w:val="0"/>
      <w:divBdr>
        <w:top w:val="none" w:sz="0" w:space="0" w:color="auto"/>
        <w:left w:val="none" w:sz="0" w:space="0" w:color="auto"/>
        <w:bottom w:val="none" w:sz="0" w:space="0" w:color="auto"/>
        <w:right w:val="none" w:sz="0" w:space="0" w:color="auto"/>
      </w:divBdr>
    </w:div>
    <w:div w:id="1719091948">
      <w:bodyDiv w:val="1"/>
      <w:marLeft w:val="0"/>
      <w:marRight w:val="0"/>
      <w:marTop w:val="0"/>
      <w:marBottom w:val="0"/>
      <w:divBdr>
        <w:top w:val="none" w:sz="0" w:space="0" w:color="auto"/>
        <w:left w:val="none" w:sz="0" w:space="0" w:color="auto"/>
        <w:bottom w:val="none" w:sz="0" w:space="0" w:color="auto"/>
        <w:right w:val="none" w:sz="0" w:space="0" w:color="auto"/>
      </w:divBdr>
    </w:div>
    <w:div w:id="1722821367">
      <w:bodyDiv w:val="1"/>
      <w:marLeft w:val="0"/>
      <w:marRight w:val="0"/>
      <w:marTop w:val="0"/>
      <w:marBottom w:val="0"/>
      <w:divBdr>
        <w:top w:val="none" w:sz="0" w:space="0" w:color="auto"/>
        <w:left w:val="none" w:sz="0" w:space="0" w:color="auto"/>
        <w:bottom w:val="none" w:sz="0" w:space="0" w:color="auto"/>
        <w:right w:val="none" w:sz="0" w:space="0" w:color="auto"/>
      </w:divBdr>
    </w:div>
    <w:div w:id="1729457567">
      <w:bodyDiv w:val="1"/>
      <w:marLeft w:val="0"/>
      <w:marRight w:val="0"/>
      <w:marTop w:val="0"/>
      <w:marBottom w:val="0"/>
      <w:divBdr>
        <w:top w:val="none" w:sz="0" w:space="0" w:color="auto"/>
        <w:left w:val="none" w:sz="0" w:space="0" w:color="auto"/>
        <w:bottom w:val="none" w:sz="0" w:space="0" w:color="auto"/>
        <w:right w:val="none" w:sz="0" w:space="0" w:color="auto"/>
      </w:divBdr>
    </w:div>
    <w:div w:id="1730768613">
      <w:bodyDiv w:val="1"/>
      <w:marLeft w:val="0"/>
      <w:marRight w:val="0"/>
      <w:marTop w:val="0"/>
      <w:marBottom w:val="0"/>
      <w:divBdr>
        <w:top w:val="none" w:sz="0" w:space="0" w:color="auto"/>
        <w:left w:val="none" w:sz="0" w:space="0" w:color="auto"/>
        <w:bottom w:val="none" w:sz="0" w:space="0" w:color="auto"/>
        <w:right w:val="none" w:sz="0" w:space="0" w:color="auto"/>
      </w:divBdr>
    </w:div>
    <w:div w:id="1732725390">
      <w:bodyDiv w:val="1"/>
      <w:marLeft w:val="0"/>
      <w:marRight w:val="0"/>
      <w:marTop w:val="0"/>
      <w:marBottom w:val="0"/>
      <w:divBdr>
        <w:top w:val="none" w:sz="0" w:space="0" w:color="auto"/>
        <w:left w:val="none" w:sz="0" w:space="0" w:color="auto"/>
        <w:bottom w:val="none" w:sz="0" w:space="0" w:color="auto"/>
        <w:right w:val="none" w:sz="0" w:space="0" w:color="auto"/>
      </w:divBdr>
    </w:div>
    <w:div w:id="1735079502">
      <w:bodyDiv w:val="1"/>
      <w:marLeft w:val="0"/>
      <w:marRight w:val="0"/>
      <w:marTop w:val="0"/>
      <w:marBottom w:val="0"/>
      <w:divBdr>
        <w:top w:val="none" w:sz="0" w:space="0" w:color="auto"/>
        <w:left w:val="none" w:sz="0" w:space="0" w:color="auto"/>
        <w:bottom w:val="none" w:sz="0" w:space="0" w:color="auto"/>
        <w:right w:val="none" w:sz="0" w:space="0" w:color="auto"/>
      </w:divBdr>
    </w:div>
    <w:div w:id="1737194621">
      <w:bodyDiv w:val="1"/>
      <w:marLeft w:val="0"/>
      <w:marRight w:val="0"/>
      <w:marTop w:val="0"/>
      <w:marBottom w:val="0"/>
      <w:divBdr>
        <w:top w:val="none" w:sz="0" w:space="0" w:color="auto"/>
        <w:left w:val="none" w:sz="0" w:space="0" w:color="auto"/>
        <w:bottom w:val="none" w:sz="0" w:space="0" w:color="auto"/>
        <w:right w:val="none" w:sz="0" w:space="0" w:color="auto"/>
      </w:divBdr>
    </w:div>
    <w:div w:id="1737245000">
      <w:bodyDiv w:val="1"/>
      <w:marLeft w:val="0"/>
      <w:marRight w:val="0"/>
      <w:marTop w:val="0"/>
      <w:marBottom w:val="0"/>
      <w:divBdr>
        <w:top w:val="none" w:sz="0" w:space="0" w:color="auto"/>
        <w:left w:val="none" w:sz="0" w:space="0" w:color="auto"/>
        <w:bottom w:val="none" w:sz="0" w:space="0" w:color="auto"/>
        <w:right w:val="none" w:sz="0" w:space="0" w:color="auto"/>
      </w:divBdr>
    </w:div>
    <w:div w:id="1741055061">
      <w:bodyDiv w:val="1"/>
      <w:marLeft w:val="0"/>
      <w:marRight w:val="0"/>
      <w:marTop w:val="0"/>
      <w:marBottom w:val="0"/>
      <w:divBdr>
        <w:top w:val="none" w:sz="0" w:space="0" w:color="auto"/>
        <w:left w:val="none" w:sz="0" w:space="0" w:color="auto"/>
        <w:bottom w:val="none" w:sz="0" w:space="0" w:color="auto"/>
        <w:right w:val="none" w:sz="0" w:space="0" w:color="auto"/>
      </w:divBdr>
    </w:div>
    <w:div w:id="1746150084">
      <w:bodyDiv w:val="1"/>
      <w:marLeft w:val="0"/>
      <w:marRight w:val="0"/>
      <w:marTop w:val="0"/>
      <w:marBottom w:val="0"/>
      <w:divBdr>
        <w:top w:val="none" w:sz="0" w:space="0" w:color="auto"/>
        <w:left w:val="none" w:sz="0" w:space="0" w:color="auto"/>
        <w:bottom w:val="none" w:sz="0" w:space="0" w:color="auto"/>
        <w:right w:val="none" w:sz="0" w:space="0" w:color="auto"/>
      </w:divBdr>
    </w:div>
    <w:div w:id="1748841764">
      <w:bodyDiv w:val="1"/>
      <w:marLeft w:val="0"/>
      <w:marRight w:val="0"/>
      <w:marTop w:val="0"/>
      <w:marBottom w:val="0"/>
      <w:divBdr>
        <w:top w:val="none" w:sz="0" w:space="0" w:color="auto"/>
        <w:left w:val="none" w:sz="0" w:space="0" w:color="auto"/>
        <w:bottom w:val="none" w:sz="0" w:space="0" w:color="auto"/>
        <w:right w:val="none" w:sz="0" w:space="0" w:color="auto"/>
      </w:divBdr>
    </w:div>
    <w:div w:id="1753426026">
      <w:bodyDiv w:val="1"/>
      <w:marLeft w:val="0"/>
      <w:marRight w:val="0"/>
      <w:marTop w:val="0"/>
      <w:marBottom w:val="0"/>
      <w:divBdr>
        <w:top w:val="none" w:sz="0" w:space="0" w:color="auto"/>
        <w:left w:val="none" w:sz="0" w:space="0" w:color="auto"/>
        <w:bottom w:val="none" w:sz="0" w:space="0" w:color="auto"/>
        <w:right w:val="none" w:sz="0" w:space="0" w:color="auto"/>
      </w:divBdr>
    </w:div>
    <w:div w:id="1756630256">
      <w:bodyDiv w:val="1"/>
      <w:marLeft w:val="0"/>
      <w:marRight w:val="0"/>
      <w:marTop w:val="0"/>
      <w:marBottom w:val="0"/>
      <w:divBdr>
        <w:top w:val="none" w:sz="0" w:space="0" w:color="auto"/>
        <w:left w:val="none" w:sz="0" w:space="0" w:color="auto"/>
        <w:bottom w:val="none" w:sz="0" w:space="0" w:color="auto"/>
        <w:right w:val="none" w:sz="0" w:space="0" w:color="auto"/>
      </w:divBdr>
    </w:div>
    <w:div w:id="1757362769">
      <w:bodyDiv w:val="1"/>
      <w:marLeft w:val="0"/>
      <w:marRight w:val="0"/>
      <w:marTop w:val="0"/>
      <w:marBottom w:val="0"/>
      <w:divBdr>
        <w:top w:val="none" w:sz="0" w:space="0" w:color="auto"/>
        <w:left w:val="none" w:sz="0" w:space="0" w:color="auto"/>
        <w:bottom w:val="none" w:sz="0" w:space="0" w:color="auto"/>
        <w:right w:val="none" w:sz="0" w:space="0" w:color="auto"/>
      </w:divBdr>
    </w:div>
    <w:div w:id="1757746001">
      <w:bodyDiv w:val="1"/>
      <w:marLeft w:val="0"/>
      <w:marRight w:val="0"/>
      <w:marTop w:val="0"/>
      <w:marBottom w:val="0"/>
      <w:divBdr>
        <w:top w:val="none" w:sz="0" w:space="0" w:color="auto"/>
        <w:left w:val="none" w:sz="0" w:space="0" w:color="auto"/>
        <w:bottom w:val="none" w:sz="0" w:space="0" w:color="auto"/>
        <w:right w:val="none" w:sz="0" w:space="0" w:color="auto"/>
      </w:divBdr>
    </w:div>
    <w:div w:id="1758019120">
      <w:bodyDiv w:val="1"/>
      <w:marLeft w:val="0"/>
      <w:marRight w:val="0"/>
      <w:marTop w:val="0"/>
      <w:marBottom w:val="0"/>
      <w:divBdr>
        <w:top w:val="none" w:sz="0" w:space="0" w:color="auto"/>
        <w:left w:val="none" w:sz="0" w:space="0" w:color="auto"/>
        <w:bottom w:val="none" w:sz="0" w:space="0" w:color="auto"/>
        <w:right w:val="none" w:sz="0" w:space="0" w:color="auto"/>
      </w:divBdr>
    </w:div>
    <w:div w:id="1758289866">
      <w:bodyDiv w:val="1"/>
      <w:marLeft w:val="0"/>
      <w:marRight w:val="0"/>
      <w:marTop w:val="0"/>
      <w:marBottom w:val="0"/>
      <w:divBdr>
        <w:top w:val="none" w:sz="0" w:space="0" w:color="auto"/>
        <w:left w:val="none" w:sz="0" w:space="0" w:color="auto"/>
        <w:bottom w:val="none" w:sz="0" w:space="0" w:color="auto"/>
        <w:right w:val="none" w:sz="0" w:space="0" w:color="auto"/>
      </w:divBdr>
    </w:div>
    <w:div w:id="1758479307">
      <w:bodyDiv w:val="1"/>
      <w:marLeft w:val="0"/>
      <w:marRight w:val="0"/>
      <w:marTop w:val="0"/>
      <w:marBottom w:val="0"/>
      <w:divBdr>
        <w:top w:val="none" w:sz="0" w:space="0" w:color="auto"/>
        <w:left w:val="none" w:sz="0" w:space="0" w:color="auto"/>
        <w:bottom w:val="none" w:sz="0" w:space="0" w:color="auto"/>
        <w:right w:val="none" w:sz="0" w:space="0" w:color="auto"/>
      </w:divBdr>
    </w:div>
    <w:div w:id="1758668845">
      <w:bodyDiv w:val="1"/>
      <w:marLeft w:val="0"/>
      <w:marRight w:val="0"/>
      <w:marTop w:val="0"/>
      <w:marBottom w:val="0"/>
      <w:divBdr>
        <w:top w:val="none" w:sz="0" w:space="0" w:color="auto"/>
        <w:left w:val="none" w:sz="0" w:space="0" w:color="auto"/>
        <w:bottom w:val="none" w:sz="0" w:space="0" w:color="auto"/>
        <w:right w:val="none" w:sz="0" w:space="0" w:color="auto"/>
      </w:divBdr>
    </w:div>
    <w:div w:id="1761759302">
      <w:bodyDiv w:val="1"/>
      <w:marLeft w:val="0"/>
      <w:marRight w:val="0"/>
      <w:marTop w:val="0"/>
      <w:marBottom w:val="0"/>
      <w:divBdr>
        <w:top w:val="none" w:sz="0" w:space="0" w:color="auto"/>
        <w:left w:val="none" w:sz="0" w:space="0" w:color="auto"/>
        <w:bottom w:val="none" w:sz="0" w:space="0" w:color="auto"/>
        <w:right w:val="none" w:sz="0" w:space="0" w:color="auto"/>
      </w:divBdr>
    </w:div>
    <w:div w:id="1762022759">
      <w:bodyDiv w:val="1"/>
      <w:marLeft w:val="0"/>
      <w:marRight w:val="0"/>
      <w:marTop w:val="0"/>
      <w:marBottom w:val="0"/>
      <w:divBdr>
        <w:top w:val="none" w:sz="0" w:space="0" w:color="auto"/>
        <w:left w:val="none" w:sz="0" w:space="0" w:color="auto"/>
        <w:bottom w:val="none" w:sz="0" w:space="0" w:color="auto"/>
        <w:right w:val="none" w:sz="0" w:space="0" w:color="auto"/>
      </w:divBdr>
    </w:div>
    <w:div w:id="1762873454">
      <w:bodyDiv w:val="1"/>
      <w:marLeft w:val="0"/>
      <w:marRight w:val="0"/>
      <w:marTop w:val="0"/>
      <w:marBottom w:val="0"/>
      <w:divBdr>
        <w:top w:val="none" w:sz="0" w:space="0" w:color="auto"/>
        <w:left w:val="none" w:sz="0" w:space="0" w:color="auto"/>
        <w:bottom w:val="none" w:sz="0" w:space="0" w:color="auto"/>
        <w:right w:val="none" w:sz="0" w:space="0" w:color="auto"/>
      </w:divBdr>
    </w:div>
    <w:div w:id="1767848245">
      <w:bodyDiv w:val="1"/>
      <w:marLeft w:val="0"/>
      <w:marRight w:val="0"/>
      <w:marTop w:val="0"/>
      <w:marBottom w:val="0"/>
      <w:divBdr>
        <w:top w:val="none" w:sz="0" w:space="0" w:color="auto"/>
        <w:left w:val="none" w:sz="0" w:space="0" w:color="auto"/>
        <w:bottom w:val="none" w:sz="0" w:space="0" w:color="auto"/>
        <w:right w:val="none" w:sz="0" w:space="0" w:color="auto"/>
      </w:divBdr>
    </w:div>
    <w:div w:id="1770663786">
      <w:bodyDiv w:val="1"/>
      <w:marLeft w:val="0"/>
      <w:marRight w:val="0"/>
      <w:marTop w:val="0"/>
      <w:marBottom w:val="0"/>
      <w:divBdr>
        <w:top w:val="none" w:sz="0" w:space="0" w:color="auto"/>
        <w:left w:val="none" w:sz="0" w:space="0" w:color="auto"/>
        <w:bottom w:val="none" w:sz="0" w:space="0" w:color="auto"/>
        <w:right w:val="none" w:sz="0" w:space="0" w:color="auto"/>
      </w:divBdr>
    </w:div>
    <w:div w:id="1775127155">
      <w:bodyDiv w:val="1"/>
      <w:marLeft w:val="0"/>
      <w:marRight w:val="0"/>
      <w:marTop w:val="0"/>
      <w:marBottom w:val="0"/>
      <w:divBdr>
        <w:top w:val="none" w:sz="0" w:space="0" w:color="auto"/>
        <w:left w:val="none" w:sz="0" w:space="0" w:color="auto"/>
        <w:bottom w:val="none" w:sz="0" w:space="0" w:color="auto"/>
        <w:right w:val="none" w:sz="0" w:space="0" w:color="auto"/>
      </w:divBdr>
    </w:div>
    <w:div w:id="1776712892">
      <w:bodyDiv w:val="1"/>
      <w:marLeft w:val="0"/>
      <w:marRight w:val="0"/>
      <w:marTop w:val="0"/>
      <w:marBottom w:val="0"/>
      <w:divBdr>
        <w:top w:val="none" w:sz="0" w:space="0" w:color="auto"/>
        <w:left w:val="none" w:sz="0" w:space="0" w:color="auto"/>
        <w:bottom w:val="none" w:sz="0" w:space="0" w:color="auto"/>
        <w:right w:val="none" w:sz="0" w:space="0" w:color="auto"/>
      </w:divBdr>
    </w:div>
    <w:div w:id="1781683288">
      <w:bodyDiv w:val="1"/>
      <w:marLeft w:val="0"/>
      <w:marRight w:val="0"/>
      <w:marTop w:val="0"/>
      <w:marBottom w:val="0"/>
      <w:divBdr>
        <w:top w:val="none" w:sz="0" w:space="0" w:color="auto"/>
        <w:left w:val="none" w:sz="0" w:space="0" w:color="auto"/>
        <w:bottom w:val="none" w:sz="0" w:space="0" w:color="auto"/>
        <w:right w:val="none" w:sz="0" w:space="0" w:color="auto"/>
      </w:divBdr>
    </w:div>
    <w:div w:id="1783190178">
      <w:bodyDiv w:val="1"/>
      <w:marLeft w:val="0"/>
      <w:marRight w:val="0"/>
      <w:marTop w:val="0"/>
      <w:marBottom w:val="0"/>
      <w:divBdr>
        <w:top w:val="none" w:sz="0" w:space="0" w:color="auto"/>
        <w:left w:val="none" w:sz="0" w:space="0" w:color="auto"/>
        <w:bottom w:val="none" w:sz="0" w:space="0" w:color="auto"/>
        <w:right w:val="none" w:sz="0" w:space="0" w:color="auto"/>
      </w:divBdr>
    </w:div>
    <w:div w:id="1787383191">
      <w:bodyDiv w:val="1"/>
      <w:marLeft w:val="0"/>
      <w:marRight w:val="0"/>
      <w:marTop w:val="0"/>
      <w:marBottom w:val="0"/>
      <w:divBdr>
        <w:top w:val="none" w:sz="0" w:space="0" w:color="auto"/>
        <w:left w:val="none" w:sz="0" w:space="0" w:color="auto"/>
        <w:bottom w:val="none" w:sz="0" w:space="0" w:color="auto"/>
        <w:right w:val="none" w:sz="0" w:space="0" w:color="auto"/>
      </w:divBdr>
    </w:div>
    <w:div w:id="1793357704">
      <w:bodyDiv w:val="1"/>
      <w:marLeft w:val="0"/>
      <w:marRight w:val="0"/>
      <w:marTop w:val="0"/>
      <w:marBottom w:val="0"/>
      <w:divBdr>
        <w:top w:val="none" w:sz="0" w:space="0" w:color="auto"/>
        <w:left w:val="none" w:sz="0" w:space="0" w:color="auto"/>
        <w:bottom w:val="none" w:sz="0" w:space="0" w:color="auto"/>
        <w:right w:val="none" w:sz="0" w:space="0" w:color="auto"/>
      </w:divBdr>
    </w:div>
    <w:div w:id="1801879276">
      <w:bodyDiv w:val="1"/>
      <w:marLeft w:val="0"/>
      <w:marRight w:val="0"/>
      <w:marTop w:val="0"/>
      <w:marBottom w:val="0"/>
      <w:divBdr>
        <w:top w:val="none" w:sz="0" w:space="0" w:color="auto"/>
        <w:left w:val="none" w:sz="0" w:space="0" w:color="auto"/>
        <w:bottom w:val="none" w:sz="0" w:space="0" w:color="auto"/>
        <w:right w:val="none" w:sz="0" w:space="0" w:color="auto"/>
      </w:divBdr>
    </w:div>
    <w:div w:id="1806242664">
      <w:bodyDiv w:val="1"/>
      <w:marLeft w:val="0"/>
      <w:marRight w:val="0"/>
      <w:marTop w:val="0"/>
      <w:marBottom w:val="0"/>
      <w:divBdr>
        <w:top w:val="none" w:sz="0" w:space="0" w:color="auto"/>
        <w:left w:val="none" w:sz="0" w:space="0" w:color="auto"/>
        <w:bottom w:val="none" w:sz="0" w:space="0" w:color="auto"/>
        <w:right w:val="none" w:sz="0" w:space="0" w:color="auto"/>
      </w:divBdr>
    </w:div>
    <w:div w:id="1808862085">
      <w:bodyDiv w:val="1"/>
      <w:marLeft w:val="0"/>
      <w:marRight w:val="0"/>
      <w:marTop w:val="0"/>
      <w:marBottom w:val="0"/>
      <w:divBdr>
        <w:top w:val="none" w:sz="0" w:space="0" w:color="auto"/>
        <w:left w:val="none" w:sz="0" w:space="0" w:color="auto"/>
        <w:bottom w:val="none" w:sz="0" w:space="0" w:color="auto"/>
        <w:right w:val="none" w:sz="0" w:space="0" w:color="auto"/>
      </w:divBdr>
    </w:div>
    <w:div w:id="1809929349">
      <w:bodyDiv w:val="1"/>
      <w:marLeft w:val="0"/>
      <w:marRight w:val="0"/>
      <w:marTop w:val="0"/>
      <w:marBottom w:val="0"/>
      <w:divBdr>
        <w:top w:val="none" w:sz="0" w:space="0" w:color="auto"/>
        <w:left w:val="none" w:sz="0" w:space="0" w:color="auto"/>
        <w:bottom w:val="none" w:sz="0" w:space="0" w:color="auto"/>
        <w:right w:val="none" w:sz="0" w:space="0" w:color="auto"/>
      </w:divBdr>
    </w:div>
    <w:div w:id="1810781055">
      <w:bodyDiv w:val="1"/>
      <w:marLeft w:val="0"/>
      <w:marRight w:val="0"/>
      <w:marTop w:val="0"/>
      <w:marBottom w:val="0"/>
      <w:divBdr>
        <w:top w:val="none" w:sz="0" w:space="0" w:color="auto"/>
        <w:left w:val="none" w:sz="0" w:space="0" w:color="auto"/>
        <w:bottom w:val="none" w:sz="0" w:space="0" w:color="auto"/>
        <w:right w:val="none" w:sz="0" w:space="0" w:color="auto"/>
      </w:divBdr>
    </w:div>
    <w:div w:id="1811825011">
      <w:bodyDiv w:val="1"/>
      <w:marLeft w:val="0"/>
      <w:marRight w:val="0"/>
      <w:marTop w:val="0"/>
      <w:marBottom w:val="0"/>
      <w:divBdr>
        <w:top w:val="none" w:sz="0" w:space="0" w:color="auto"/>
        <w:left w:val="none" w:sz="0" w:space="0" w:color="auto"/>
        <w:bottom w:val="none" w:sz="0" w:space="0" w:color="auto"/>
        <w:right w:val="none" w:sz="0" w:space="0" w:color="auto"/>
      </w:divBdr>
    </w:div>
    <w:div w:id="1816607243">
      <w:bodyDiv w:val="1"/>
      <w:marLeft w:val="0"/>
      <w:marRight w:val="0"/>
      <w:marTop w:val="0"/>
      <w:marBottom w:val="0"/>
      <w:divBdr>
        <w:top w:val="none" w:sz="0" w:space="0" w:color="auto"/>
        <w:left w:val="none" w:sz="0" w:space="0" w:color="auto"/>
        <w:bottom w:val="none" w:sz="0" w:space="0" w:color="auto"/>
        <w:right w:val="none" w:sz="0" w:space="0" w:color="auto"/>
      </w:divBdr>
    </w:div>
    <w:div w:id="1816607944">
      <w:bodyDiv w:val="1"/>
      <w:marLeft w:val="0"/>
      <w:marRight w:val="0"/>
      <w:marTop w:val="0"/>
      <w:marBottom w:val="0"/>
      <w:divBdr>
        <w:top w:val="none" w:sz="0" w:space="0" w:color="auto"/>
        <w:left w:val="none" w:sz="0" w:space="0" w:color="auto"/>
        <w:bottom w:val="none" w:sz="0" w:space="0" w:color="auto"/>
        <w:right w:val="none" w:sz="0" w:space="0" w:color="auto"/>
      </w:divBdr>
    </w:div>
    <w:div w:id="1818692381">
      <w:bodyDiv w:val="1"/>
      <w:marLeft w:val="0"/>
      <w:marRight w:val="0"/>
      <w:marTop w:val="0"/>
      <w:marBottom w:val="0"/>
      <w:divBdr>
        <w:top w:val="none" w:sz="0" w:space="0" w:color="auto"/>
        <w:left w:val="none" w:sz="0" w:space="0" w:color="auto"/>
        <w:bottom w:val="none" w:sz="0" w:space="0" w:color="auto"/>
        <w:right w:val="none" w:sz="0" w:space="0" w:color="auto"/>
      </w:divBdr>
    </w:div>
    <w:div w:id="1820344825">
      <w:bodyDiv w:val="1"/>
      <w:marLeft w:val="0"/>
      <w:marRight w:val="0"/>
      <w:marTop w:val="0"/>
      <w:marBottom w:val="0"/>
      <w:divBdr>
        <w:top w:val="none" w:sz="0" w:space="0" w:color="auto"/>
        <w:left w:val="none" w:sz="0" w:space="0" w:color="auto"/>
        <w:bottom w:val="none" w:sz="0" w:space="0" w:color="auto"/>
        <w:right w:val="none" w:sz="0" w:space="0" w:color="auto"/>
      </w:divBdr>
    </w:div>
    <w:div w:id="1820419212">
      <w:bodyDiv w:val="1"/>
      <w:marLeft w:val="0"/>
      <w:marRight w:val="0"/>
      <w:marTop w:val="0"/>
      <w:marBottom w:val="0"/>
      <w:divBdr>
        <w:top w:val="none" w:sz="0" w:space="0" w:color="auto"/>
        <w:left w:val="none" w:sz="0" w:space="0" w:color="auto"/>
        <w:bottom w:val="none" w:sz="0" w:space="0" w:color="auto"/>
        <w:right w:val="none" w:sz="0" w:space="0" w:color="auto"/>
      </w:divBdr>
    </w:div>
    <w:div w:id="1820459749">
      <w:bodyDiv w:val="1"/>
      <w:marLeft w:val="0"/>
      <w:marRight w:val="0"/>
      <w:marTop w:val="0"/>
      <w:marBottom w:val="0"/>
      <w:divBdr>
        <w:top w:val="none" w:sz="0" w:space="0" w:color="auto"/>
        <w:left w:val="none" w:sz="0" w:space="0" w:color="auto"/>
        <w:bottom w:val="none" w:sz="0" w:space="0" w:color="auto"/>
        <w:right w:val="none" w:sz="0" w:space="0" w:color="auto"/>
      </w:divBdr>
    </w:div>
    <w:div w:id="1824080120">
      <w:bodyDiv w:val="1"/>
      <w:marLeft w:val="0"/>
      <w:marRight w:val="0"/>
      <w:marTop w:val="0"/>
      <w:marBottom w:val="0"/>
      <w:divBdr>
        <w:top w:val="none" w:sz="0" w:space="0" w:color="auto"/>
        <w:left w:val="none" w:sz="0" w:space="0" w:color="auto"/>
        <w:bottom w:val="none" w:sz="0" w:space="0" w:color="auto"/>
        <w:right w:val="none" w:sz="0" w:space="0" w:color="auto"/>
      </w:divBdr>
    </w:div>
    <w:div w:id="1825850162">
      <w:bodyDiv w:val="1"/>
      <w:marLeft w:val="0"/>
      <w:marRight w:val="0"/>
      <w:marTop w:val="0"/>
      <w:marBottom w:val="0"/>
      <w:divBdr>
        <w:top w:val="none" w:sz="0" w:space="0" w:color="auto"/>
        <w:left w:val="none" w:sz="0" w:space="0" w:color="auto"/>
        <w:bottom w:val="none" w:sz="0" w:space="0" w:color="auto"/>
        <w:right w:val="none" w:sz="0" w:space="0" w:color="auto"/>
      </w:divBdr>
    </w:div>
    <w:div w:id="1825974371">
      <w:bodyDiv w:val="1"/>
      <w:marLeft w:val="0"/>
      <w:marRight w:val="0"/>
      <w:marTop w:val="0"/>
      <w:marBottom w:val="0"/>
      <w:divBdr>
        <w:top w:val="none" w:sz="0" w:space="0" w:color="auto"/>
        <w:left w:val="none" w:sz="0" w:space="0" w:color="auto"/>
        <w:bottom w:val="none" w:sz="0" w:space="0" w:color="auto"/>
        <w:right w:val="none" w:sz="0" w:space="0" w:color="auto"/>
      </w:divBdr>
    </w:div>
    <w:div w:id="1827747329">
      <w:bodyDiv w:val="1"/>
      <w:marLeft w:val="0"/>
      <w:marRight w:val="0"/>
      <w:marTop w:val="0"/>
      <w:marBottom w:val="0"/>
      <w:divBdr>
        <w:top w:val="none" w:sz="0" w:space="0" w:color="auto"/>
        <w:left w:val="none" w:sz="0" w:space="0" w:color="auto"/>
        <w:bottom w:val="none" w:sz="0" w:space="0" w:color="auto"/>
        <w:right w:val="none" w:sz="0" w:space="0" w:color="auto"/>
      </w:divBdr>
    </w:div>
    <w:div w:id="1830053173">
      <w:bodyDiv w:val="1"/>
      <w:marLeft w:val="0"/>
      <w:marRight w:val="0"/>
      <w:marTop w:val="0"/>
      <w:marBottom w:val="0"/>
      <w:divBdr>
        <w:top w:val="none" w:sz="0" w:space="0" w:color="auto"/>
        <w:left w:val="none" w:sz="0" w:space="0" w:color="auto"/>
        <w:bottom w:val="none" w:sz="0" w:space="0" w:color="auto"/>
        <w:right w:val="none" w:sz="0" w:space="0" w:color="auto"/>
      </w:divBdr>
    </w:div>
    <w:div w:id="1831485026">
      <w:bodyDiv w:val="1"/>
      <w:marLeft w:val="0"/>
      <w:marRight w:val="0"/>
      <w:marTop w:val="0"/>
      <w:marBottom w:val="0"/>
      <w:divBdr>
        <w:top w:val="none" w:sz="0" w:space="0" w:color="auto"/>
        <w:left w:val="none" w:sz="0" w:space="0" w:color="auto"/>
        <w:bottom w:val="none" w:sz="0" w:space="0" w:color="auto"/>
        <w:right w:val="none" w:sz="0" w:space="0" w:color="auto"/>
      </w:divBdr>
    </w:div>
    <w:div w:id="1834249987">
      <w:bodyDiv w:val="1"/>
      <w:marLeft w:val="0"/>
      <w:marRight w:val="0"/>
      <w:marTop w:val="0"/>
      <w:marBottom w:val="0"/>
      <w:divBdr>
        <w:top w:val="none" w:sz="0" w:space="0" w:color="auto"/>
        <w:left w:val="none" w:sz="0" w:space="0" w:color="auto"/>
        <w:bottom w:val="none" w:sz="0" w:space="0" w:color="auto"/>
        <w:right w:val="none" w:sz="0" w:space="0" w:color="auto"/>
      </w:divBdr>
    </w:div>
    <w:div w:id="1835222807">
      <w:bodyDiv w:val="1"/>
      <w:marLeft w:val="0"/>
      <w:marRight w:val="0"/>
      <w:marTop w:val="0"/>
      <w:marBottom w:val="0"/>
      <w:divBdr>
        <w:top w:val="none" w:sz="0" w:space="0" w:color="auto"/>
        <w:left w:val="none" w:sz="0" w:space="0" w:color="auto"/>
        <w:bottom w:val="none" w:sz="0" w:space="0" w:color="auto"/>
        <w:right w:val="none" w:sz="0" w:space="0" w:color="auto"/>
      </w:divBdr>
    </w:div>
    <w:div w:id="1835758965">
      <w:bodyDiv w:val="1"/>
      <w:marLeft w:val="0"/>
      <w:marRight w:val="0"/>
      <w:marTop w:val="0"/>
      <w:marBottom w:val="0"/>
      <w:divBdr>
        <w:top w:val="none" w:sz="0" w:space="0" w:color="auto"/>
        <w:left w:val="none" w:sz="0" w:space="0" w:color="auto"/>
        <w:bottom w:val="none" w:sz="0" w:space="0" w:color="auto"/>
        <w:right w:val="none" w:sz="0" w:space="0" w:color="auto"/>
      </w:divBdr>
    </w:div>
    <w:div w:id="1839466111">
      <w:bodyDiv w:val="1"/>
      <w:marLeft w:val="0"/>
      <w:marRight w:val="0"/>
      <w:marTop w:val="0"/>
      <w:marBottom w:val="0"/>
      <w:divBdr>
        <w:top w:val="none" w:sz="0" w:space="0" w:color="auto"/>
        <w:left w:val="none" w:sz="0" w:space="0" w:color="auto"/>
        <w:bottom w:val="none" w:sz="0" w:space="0" w:color="auto"/>
        <w:right w:val="none" w:sz="0" w:space="0" w:color="auto"/>
      </w:divBdr>
    </w:div>
    <w:div w:id="1839997292">
      <w:bodyDiv w:val="1"/>
      <w:marLeft w:val="0"/>
      <w:marRight w:val="0"/>
      <w:marTop w:val="0"/>
      <w:marBottom w:val="0"/>
      <w:divBdr>
        <w:top w:val="none" w:sz="0" w:space="0" w:color="auto"/>
        <w:left w:val="none" w:sz="0" w:space="0" w:color="auto"/>
        <w:bottom w:val="none" w:sz="0" w:space="0" w:color="auto"/>
        <w:right w:val="none" w:sz="0" w:space="0" w:color="auto"/>
      </w:divBdr>
    </w:div>
    <w:div w:id="1842045739">
      <w:bodyDiv w:val="1"/>
      <w:marLeft w:val="0"/>
      <w:marRight w:val="0"/>
      <w:marTop w:val="0"/>
      <w:marBottom w:val="0"/>
      <w:divBdr>
        <w:top w:val="none" w:sz="0" w:space="0" w:color="auto"/>
        <w:left w:val="none" w:sz="0" w:space="0" w:color="auto"/>
        <w:bottom w:val="none" w:sz="0" w:space="0" w:color="auto"/>
        <w:right w:val="none" w:sz="0" w:space="0" w:color="auto"/>
      </w:divBdr>
    </w:div>
    <w:div w:id="1842508457">
      <w:bodyDiv w:val="1"/>
      <w:marLeft w:val="0"/>
      <w:marRight w:val="0"/>
      <w:marTop w:val="0"/>
      <w:marBottom w:val="0"/>
      <w:divBdr>
        <w:top w:val="none" w:sz="0" w:space="0" w:color="auto"/>
        <w:left w:val="none" w:sz="0" w:space="0" w:color="auto"/>
        <w:bottom w:val="none" w:sz="0" w:space="0" w:color="auto"/>
        <w:right w:val="none" w:sz="0" w:space="0" w:color="auto"/>
      </w:divBdr>
    </w:div>
    <w:div w:id="1846944632">
      <w:bodyDiv w:val="1"/>
      <w:marLeft w:val="0"/>
      <w:marRight w:val="0"/>
      <w:marTop w:val="0"/>
      <w:marBottom w:val="0"/>
      <w:divBdr>
        <w:top w:val="none" w:sz="0" w:space="0" w:color="auto"/>
        <w:left w:val="none" w:sz="0" w:space="0" w:color="auto"/>
        <w:bottom w:val="none" w:sz="0" w:space="0" w:color="auto"/>
        <w:right w:val="none" w:sz="0" w:space="0" w:color="auto"/>
      </w:divBdr>
    </w:div>
    <w:div w:id="1848400003">
      <w:bodyDiv w:val="1"/>
      <w:marLeft w:val="0"/>
      <w:marRight w:val="0"/>
      <w:marTop w:val="0"/>
      <w:marBottom w:val="0"/>
      <w:divBdr>
        <w:top w:val="none" w:sz="0" w:space="0" w:color="auto"/>
        <w:left w:val="none" w:sz="0" w:space="0" w:color="auto"/>
        <w:bottom w:val="none" w:sz="0" w:space="0" w:color="auto"/>
        <w:right w:val="none" w:sz="0" w:space="0" w:color="auto"/>
      </w:divBdr>
    </w:div>
    <w:div w:id="1852448819">
      <w:bodyDiv w:val="1"/>
      <w:marLeft w:val="0"/>
      <w:marRight w:val="0"/>
      <w:marTop w:val="0"/>
      <w:marBottom w:val="0"/>
      <w:divBdr>
        <w:top w:val="none" w:sz="0" w:space="0" w:color="auto"/>
        <w:left w:val="none" w:sz="0" w:space="0" w:color="auto"/>
        <w:bottom w:val="none" w:sz="0" w:space="0" w:color="auto"/>
        <w:right w:val="none" w:sz="0" w:space="0" w:color="auto"/>
      </w:divBdr>
    </w:div>
    <w:div w:id="1853496572">
      <w:bodyDiv w:val="1"/>
      <w:marLeft w:val="0"/>
      <w:marRight w:val="0"/>
      <w:marTop w:val="0"/>
      <w:marBottom w:val="0"/>
      <w:divBdr>
        <w:top w:val="none" w:sz="0" w:space="0" w:color="auto"/>
        <w:left w:val="none" w:sz="0" w:space="0" w:color="auto"/>
        <w:bottom w:val="none" w:sz="0" w:space="0" w:color="auto"/>
        <w:right w:val="none" w:sz="0" w:space="0" w:color="auto"/>
      </w:divBdr>
    </w:div>
    <w:div w:id="1856115334">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7380931">
      <w:bodyDiv w:val="1"/>
      <w:marLeft w:val="0"/>
      <w:marRight w:val="0"/>
      <w:marTop w:val="0"/>
      <w:marBottom w:val="0"/>
      <w:divBdr>
        <w:top w:val="none" w:sz="0" w:space="0" w:color="auto"/>
        <w:left w:val="none" w:sz="0" w:space="0" w:color="auto"/>
        <w:bottom w:val="none" w:sz="0" w:space="0" w:color="auto"/>
        <w:right w:val="none" w:sz="0" w:space="0" w:color="auto"/>
      </w:divBdr>
    </w:div>
    <w:div w:id="1860192871">
      <w:bodyDiv w:val="1"/>
      <w:marLeft w:val="0"/>
      <w:marRight w:val="0"/>
      <w:marTop w:val="0"/>
      <w:marBottom w:val="0"/>
      <w:divBdr>
        <w:top w:val="none" w:sz="0" w:space="0" w:color="auto"/>
        <w:left w:val="none" w:sz="0" w:space="0" w:color="auto"/>
        <w:bottom w:val="none" w:sz="0" w:space="0" w:color="auto"/>
        <w:right w:val="none" w:sz="0" w:space="0" w:color="auto"/>
      </w:divBdr>
    </w:div>
    <w:div w:id="1863206001">
      <w:bodyDiv w:val="1"/>
      <w:marLeft w:val="0"/>
      <w:marRight w:val="0"/>
      <w:marTop w:val="0"/>
      <w:marBottom w:val="0"/>
      <w:divBdr>
        <w:top w:val="none" w:sz="0" w:space="0" w:color="auto"/>
        <w:left w:val="none" w:sz="0" w:space="0" w:color="auto"/>
        <w:bottom w:val="none" w:sz="0" w:space="0" w:color="auto"/>
        <w:right w:val="none" w:sz="0" w:space="0" w:color="auto"/>
      </w:divBdr>
    </w:div>
    <w:div w:id="1868829109">
      <w:bodyDiv w:val="1"/>
      <w:marLeft w:val="0"/>
      <w:marRight w:val="0"/>
      <w:marTop w:val="0"/>
      <w:marBottom w:val="0"/>
      <w:divBdr>
        <w:top w:val="none" w:sz="0" w:space="0" w:color="auto"/>
        <w:left w:val="none" w:sz="0" w:space="0" w:color="auto"/>
        <w:bottom w:val="none" w:sz="0" w:space="0" w:color="auto"/>
        <w:right w:val="none" w:sz="0" w:space="0" w:color="auto"/>
      </w:divBdr>
    </w:div>
    <w:div w:id="1869027983">
      <w:bodyDiv w:val="1"/>
      <w:marLeft w:val="0"/>
      <w:marRight w:val="0"/>
      <w:marTop w:val="0"/>
      <w:marBottom w:val="0"/>
      <w:divBdr>
        <w:top w:val="none" w:sz="0" w:space="0" w:color="auto"/>
        <w:left w:val="none" w:sz="0" w:space="0" w:color="auto"/>
        <w:bottom w:val="none" w:sz="0" w:space="0" w:color="auto"/>
        <w:right w:val="none" w:sz="0" w:space="0" w:color="auto"/>
      </w:divBdr>
    </w:div>
    <w:div w:id="1871799225">
      <w:bodyDiv w:val="1"/>
      <w:marLeft w:val="0"/>
      <w:marRight w:val="0"/>
      <w:marTop w:val="0"/>
      <w:marBottom w:val="0"/>
      <w:divBdr>
        <w:top w:val="none" w:sz="0" w:space="0" w:color="auto"/>
        <w:left w:val="none" w:sz="0" w:space="0" w:color="auto"/>
        <w:bottom w:val="none" w:sz="0" w:space="0" w:color="auto"/>
        <w:right w:val="none" w:sz="0" w:space="0" w:color="auto"/>
      </w:divBdr>
    </w:div>
    <w:div w:id="1871840542">
      <w:bodyDiv w:val="1"/>
      <w:marLeft w:val="0"/>
      <w:marRight w:val="0"/>
      <w:marTop w:val="0"/>
      <w:marBottom w:val="0"/>
      <w:divBdr>
        <w:top w:val="none" w:sz="0" w:space="0" w:color="auto"/>
        <w:left w:val="none" w:sz="0" w:space="0" w:color="auto"/>
        <w:bottom w:val="none" w:sz="0" w:space="0" w:color="auto"/>
        <w:right w:val="none" w:sz="0" w:space="0" w:color="auto"/>
      </w:divBdr>
    </w:div>
    <w:div w:id="1873178884">
      <w:bodyDiv w:val="1"/>
      <w:marLeft w:val="0"/>
      <w:marRight w:val="0"/>
      <w:marTop w:val="0"/>
      <w:marBottom w:val="0"/>
      <w:divBdr>
        <w:top w:val="none" w:sz="0" w:space="0" w:color="auto"/>
        <w:left w:val="none" w:sz="0" w:space="0" w:color="auto"/>
        <w:bottom w:val="none" w:sz="0" w:space="0" w:color="auto"/>
        <w:right w:val="none" w:sz="0" w:space="0" w:color="auto"/>
      </w:divBdr>
    </w:div>
    <w:div w:id="1874725140">
      <w:bodyDiv w:val="1"/>
      <w:marLeft w:val="0"/>
      <w:marRight w:val="0"/>
      <w:marTop w:val="0"/>
      <w:marBottom w:val="0"/>
      <w:divBdr>
        <w:top w:val="none" w:sz="0" w:space="0" w:color="auto"/>
        <w:left w:val="none" w:sz="0" w:space="0" w:color="auto"/>
        <w:bottom w:val="none" w:sz="0" w:space="0" w:color="auto"/>
        <w:right w:val="none" w:sz="0" w:space="0" w:color="auto"/>
      </w:divBdr>
    </w:div>
    <w:div w:id="1875388921">
      <w:bodyDiv w:val="1"/>
      <w:marLeft w:val="0"/>
      <w:marRight w:val="0"/>
      <w:marTop w:val="0"/>
      <w:marBottom w:val="0"/>
      <w:divBdr>
        <w:top w:val="none" w:sz="0" w:space="0" w:color="auto"/>
        <w:left w:val="none" w:sz="0" w:space="0" w:color="auto"/>
        <w:bottom w:val="none" w:sz="0" w:space="0" w:color="auto"/>
        <w:right w:val="none" w:sz="0" w:space="0" w:color="auto"/>
      </w:divBdr>
    </w:div>
    <w:div w:id="1875458751">
      <w:bodyDiv w:val="1"/>
      <w:marLeft w:val="0"/>
      <w:marRight w:val="0"/>
      <w:marTop w:val="0"/>
      <w:marBottom w:val="0"/>
      <w:divBdr>
        <w:top w:val="none" w:sz="0" w:space="0" w:color="auto"/>
        <w:left w:val="none" w:sz="0" w:space="0" w:color="auto"/>
        <w:bottom w:val="none" w:sz="0" w:space="0" w:color="auto"/>
        <w:right w:val="none" w:sz="0" w:space="0" w:color="auto"/>
      </w:divBdr>
    </w:div>
    <w:div w:id="1877498171">
      <w:bodyDiv w:val="1"/>
      <w:marLeft w:val="0"/>
      <w:marRight w:val="0"/>
      <w:marTop w:val="0"/>
      <w:marBottom w:val="0"/>
      <w:divBdr>
        <w:top w:val="none" w:sz="0" w:space="0" w:color="auto"/>
        <w:left w:val="none" w:sz="0" w:space="0" w:color="auto"/>
        <w:bottom w:val="none" w:sz="0" w:space="0" w:color="auto"/>
        <w:right w:val="none" w:sz="0" w:space="0" w:color="auto"/>
      </w:divBdr>
    </w:div>
    <w:div w:id="1877888285">
      <w:bodyDiv w:val="1"/>
      <w:marLeft w:val="0"/>
      <w:marRight w:val="0"/>
      <w:marTop w:val="0"/>
      <w:marBottom w:val="0"/>
      <w:divBdr>
        <w:top w:val="none" w:sz="0" w:space="0" w:color="auto"/>
        <w:left w:val="none" w:sz="0" w:space="0" w:color="auto"/>
        <w:bottom w:val="none" w:sz="0" w:space="0" w:color="auto"/>
        <w:right w:val="none" w:sz="0" w:space="0" w:color="auto"/>
      </w:divBdr>
    </w:div>
    <w:div w:id="1878228502">
      <w:bodyDiv w:val="1"/>
      <w:marLeft w:val="0"/>
      <w:marRight w:val="0"/>
      <w:marTop w:val="0"/>
      <w:marBottom w:val="0"/>
      <w:divBdr>
        <w:top w:val="none" w:sz="0" w:space="0" w:color="auto"/>
        <w:left w:val="none" w:sz="0" w:space="0" w:color="auto"/>
        <w:bottom w:val="none" w:sz="0" w:space="0" w:color="auto"/>
        <w:right w:val="none" w:sz="0" w:space="0" w:color="auto"/>
      </w:divBdr>
    </w:div>
    <w:div w:id="1883133089">
      <w:bodyDiv w:val="1"/>
      <w:marLeft w:val="0"/>
      <w:marRight w:val="0"/>
      <w:marTop w:val="0"/>
      <w:marBottom w:val="0"/>
      <w:divBdr>
        <w:top w:val="none" w:sz="0" w:space="0" w:color="auto"/>
        <w:left w:val="none" w:sz="0" w:space="0" w:color="auto"/>
        <w:bottom w:val="none" w:sz="0" w:space="0" w:color="auto"/>
        <w:right w:val="none" w:sz="0" w:space="0" w:color="auto"/>
      </w:divBdr>
    </w:div>
    <w:div w:id="1883399344">
      <w:bodyDiv w:val="1"/>
      <w:marLeft w:val="0"/>
      <w:marRight w:val="0"/>
      <w:marTop w:val="0"/>
      <w:marBottom w:val="0"/>
      <w:divBdr>
        <w:top w:val="none" w:sz="0" w:space="0" w:color="auto"/>
        <w:left w:val="none" w:sz="0" w:space="0" w:color="auto"/>
        <w:bottom w:val="none" w:sz="0" w:space="0" w:color="auto"/>
        <w:right w:val="none" w:sz="0" w:space="0" w:color="auto"/>
      </w:divBdr>
    </w:div>
    <w:div w:id="1884561900">
      <w:bodyDiv w:val="1"/>
      <w:marLeft w:val="0"/>
      <w:marRight w:val="0"/>
      <w:marTop w:val="0"/>
      <w:marBottom w:val="0"/>
      <w:divBdr>
        <w:top w:val="none" w:sz="0" w:space="0" w:color="auto"/>
        <w:left w:val="none" w:sz="0" w:space="0" w:color="auto"/>
        <w:bottom w:val="none" w:sz="0" w:space="0" w:color="auto"/>
        <w:right w:val="none" w:sz="0" w:space="0" w:color="auto"/>
      </w:divBdr>
    </w:div>
    <w:div w:id="1885168520">
      <w:bodyDiv w:val="1"/>
      <w:marLeft w:val="0"/>
      <w:marRight w:val="0"/>
      <w:marTop w:val="0"/>
      <w:marBottom w:val="0"/>
      <w:divBdr>
        <w:top w:val="none" w:sz="0" w:space="0" w:color="auto"/>
        <w:left w:val="none" w:sz="0" w:space="0" w:color="auto"/>
        <w:bottom w:val="none" w:sz="0" w:space="0" w:color="auto"/>
        <w:right w:val="none" w:sz="0" w:space="0" w:color="auto"/>
      </w:divBdr>
    </w:div>
    <w:div w:id="1885631981">
      <w:bodyDiv w:val="1"/>
      <w:marLeft w:val="0"/>
      <w:marRight w:val="0"/>
      <w:marTop w:val="0"/>
      <w:marBottom w:val="0"/>
      <w:divBdr>
        <w:top w:val="none" w:sz="0" w:space="0" w:color="auto"/>
        <w:left w:val="none" w:sz="0" w:space="0" w:color="auto"/>
        <w:bottom w:val="none" w:sz="0" w:space="0" w:color="auto"/>
        <w:right w:val="none" w:sz="0" w:space="0" w:color="auto"/>
      </w:divBdr>
    </w:div>
    <w:div w:id="1886915845">
      <w:bodyDiv w:val="1"/>
      <w:marLeft w:val="0"/>
      <w:marRight w:val="0"/>
      <w:marTop w:val="0"/>
      <w:marBottom w:val="0"/>
      <w:divBdr>
        <w:top w:val="none" w:sz="0" w:space="0" w:color="auto"/>
        <w:left w:val="none" w:sz="0" w:space="0" w:color="auto"/>
        <w:bottom w:val="none" w:sz="0" w:space="0" w:color="auto"/>
        <w:right w:val="none" w:sz="0" w:space="0" w:color="auto"/>
      </w:divBdr>
    </w:div>
    <w:div w:id="1889611702">
      <w:bodyDiv w:val="1"/>
      <w:marLeft w:val="0"/>
      <w:marRight w:val="0"/>
      <w:marTop w:val="0"/>
      <w:marBottom w:val="0"/>
      <w:divBdr>
        <w:top w:val="none" w:sz="0" w:space="0" w:color="auto"/>
        <w:left w:val="none" w:sz="0" w:space="0" w:color="auto"/>
        <w:bottom w:val="none" w:sz="0" w:space="0" w:color="auto"/>
        <w:right w:val="none" w:sz="0" w:space="0" w:color="auto"/>
      </w:divBdr>
    </w:div>
    <w:div w:id="1890530182">
      <w:bodyDiv w:val="1"/>
      <w:marLeft w:val="0"/>
      <w:marRight w:val="0"/>
      <w:marTop w:val="0"/>
      <w:marBottom w:val="0"/>
      <w:divBdr>
        <w:top w:val="none" w:sz="0" w:space="0" w:color="auto"/>
        <w:left w:val="none" w:sz="0" w:space="0" w:color="auto"/>
        <w:bottom w:val="none" w:sz="0" w:space="0" w:color="auto"/>
        <w:right w:val="none" w:sz="0" w:space="0" w:color="auto"/>
      </w:divBdr>
    </w:div>
    <w:div w:id="1892501548">
      <w:bodyDiv w:val="1"/>
      <w:marLeft w:val="0"/>
      <w:marRight w:val="0"/>
      <w:marTop w:val="0"/>
      <w:marBottom w:val="0"/>
      <w:divBdr>
        <w:top w:val="none" w:sz="0" w:space="0" w:color="auto"/>
        <w:left w:val="none" w:sz="0" w:space="0" w:color="auto"/>
        <w:bottom w:val="none" w:sz="0" w:space="0" w:color="auto"/>
        <w:right w:val="none" w:sz="0" w:space="0" w:color="auto"/>
      </w:divBdr>
    </w:div>
    <w:div w:id="1892764314">
      <w:bodyDiv w:val="1"/>
      <w:marLeft w:val="0"/>
      <w:marRight w:val="0"/>
      <w:marTop w:val="0"/>
      <w:marBottom w:val="0"/>
      <w:divBdr>
        <w:top w:val="none" w:sz="0" w:space="0" w:color="auto"/>
        <w:left w:val="none" w:sz="0" w:space="0" w:color="auto"/>
        <w:bottom w:val="none" w:sz="0" w:space="0" w:color="auto"/>
        <w:right w:val="none" w:sz="0" w:space="0" w:color="auto"/>
      </w:divBdr>
    </w:div>
    <w:div w:id="1895000050">
      <w:bodyDiv w:val="1"/>
      <w:marLeft w:val="0"/>
      <w:marRight w:val="0"/>
      <w:marTop w:val="0"/>
      <w:marBottom w:val="0"/>
      <w:divBdr>
        <w:top w:val="none" w:sz="0" w:space="0" w:color="auto"/>
        <w:left w:val="none" w:sz="0" w:space="0" w:color="auto"/>
        <w:bottom w:val="none" w:sz="0" w:space="0" w:color="auto"/>
        <w:right w:val="none" w:sz="0" w:space="0" w:color="auto"/>
      </w:divBdr>
    </w:div>
    <w:div w:id="1896627149">
      <w:bodyDiv w:val="1"/>
      <w:marLeft w:val="0"/>
      <w:marRight w:val="0"/>
      <w:marTop w:val="0"/>
      <w:marBottom w:val="0"/>
      <w:divBdr>
        <w:top w:val="none" w:sz="0" w:space="0" w:color="auto"/>
        <w:left w:val="none" w:sz="0" w:space="0" w:color="auto"/>
        <w:bottom w:val="none" w:sz="0" w:space="0" w:color="auto"/>
        <w:right w:val="none" w:sz="0" w:space="0" w:color="auto"/>
      </w:divBdr>
    </w:div>
    <w:div w:id="1901213495">
      <w:bodyDiv w:val="1"/>
      <w:marLeft w:val="0"/>
      <w:marRight w:val="0"/>
      <w:marTop w:val="0"/>
      <w:marBottom w:val="0"/>
      <w:divBdr>
        <w:top w:val="none" w:sz="0" w:space="0" w:color="auto"/>
        <w:left w:val="none" w:sz="0" w:space="0" w:color="auto"/>
        <w:bottom w:val="none" w:sz="0" w:space="0" w:color="auto"/>
        <w:right w:val="none" w:sz="0" w:space="0" w:color="auto"/>
      </w:divBdr>
    </w:div>
    <w:div w:id="1902867918">
      <w:bodyDiv w:val="1"/>
      <w:marLeft w:val="0"/>
      <w:marRight w:val="0"/>
      <w:marTop w:val="0"/>
      <w:marBottom w:val="0"/>
      <w:divBdr>
        <w:top w:val="none" w:sz="0" w:space="0" w:color="auto"/>
        <w:left w:val="none" w:sz="0" w:space="0" w:color="auto"/>
        <w:bottom w:val="none" w:sz="0" w:space="0" w:color="auto"/>
        <w:right w:val="none" w:sz="0" w:space="0" w:color="auto"/>
      </w:divBdr>
    </w:div>
    <w:div w:id="1902868296">
      <w:bodyDiv w:val="1"/>
      <w:marLeft w:val="0"/>
      <w:marRight w:val="0"/>
      <w:marTop w:val="0"/>
      <w:marBottom w:val="0"/>
      <w:divBdr>
        <w:top w:val="none" w:sz="0" w:space="0" w:color="auto"/>
        <w:left w:val="none" w:sz="0" w:space="0" w:color="auto"/>
        <w:bottom w:val="none" w:sz="0" w:space="0" w:color="auto"/>
        <w:right w:val="none" w:sz="0" w:space="0" w:color="auto"/>
      </w:divBdr>
    </w:div>
    <w:div w:id="1905410822">
      <w:bodyDiv w:val="1"/>
      <w:marLeft w:val="0"/>
      <w:marRight w:val="0"/>
      <w:marTop w:val="0"/>
      <w:marBottom w:val="0"/>
      <w:divBdr>
        <w:top w:val="none" w:sz="0" w:space="0" w:color="auto"/>
        <w:left w:val="none" w:sz="0" w:space="0" w:color="auto"/>
        <w:bottom w:val="none" w:sz="0" w:space="0" w:color="auto"/>
        <w:right w:val="none" w:sz="0" w:space="0" w:color="auto"/>
      </w:divBdr>
    </w:div>
    <w:div w:id="1907186741">
      <w:bodyDiv w:val="1"/>
      <w:marLeft w:val="0"/>
      <w:marRight w:val="0"/>
      <w:marTop w:val="0"/>
      <w:marBottom w:val="0"/>
      <w:divBdr>
        <w:top w:val="none" w:sz="0" w:space="0" w:color="auto"/>
        <w:left w:val="none" w:sz="0" w:space="0" w:color="auto"/>
        <w:bottom w:val="none" w:sz="0" w:space="0" w:color="auto"/>
        <w:right w:val="none" w:sz="0" w:space="0" w:color="auto"/>
      </w:divBdr>
    </w:div>
    <w:div w:id="1910379354">
      <w:bodyDiv w:val="1"/>
      <w:marLeft w:val="0"/>
      <w:marRight w:val="0"/>
      <w:marTop w:val="0"/>
      <w:marBottom w:val="0"/>
      <w:divBdr>
        <w:top w:val="none" w:sz="0" w:space="0" w:color="auto"/>
        <w:left w:val="none" w:sz="0" w:space="0" w:color="auto"/>
        <w:bottom w:val="none" w:sz="0" w:space="0" w:color="auto"/>
        <w:right w:val="none" w:sz="0" w:space="0" w:color="auto"/>
      </w:divBdr>
    </w:div>
    <w:div w:id="1913469975">
      <w:bodyDiv w:val="1"/>
      <w:marLeft w:val="0"/>
      <w:marRight w:val="0"/>
      <w:marTop w:val="0"/>
      <w:marBottom w:val="0"/>
      <w:divBdr>
        <w:top w:val="none" w:sz="0" w:space="0" w:color="auto"/>
        <w:left w:val="none" w:sz="0" w:space="0" w:color="auto"/>
        <w:bottom w:val="none" w:sz="0" w:space="0" w:color="auto"/>
        <w:right w:val="none" w:sz="0" w:space="0" w:color="auto"/>
      </w:divBdr>
    </w:div>
    <w:div w:id="1915123737">
      <w:bodyDiv w:val="1"/>
      <w:marLeft w:val="0"/>
      <w:marRight w:val="0"/>
      <w:marTop w:val="0"/>
      <w:marBottom w:val="0"/>
      <w:divBdr>
        <w:top w:val="none" w:sz="0" w:space="0" w:color="auto"/>
        <w:left w:val="none" w:sz="0" w:space="0" w:color="auto"/>
        <w:bottom w:val="none" w:sz="0" w:space="0" w:color="auto"/>
        <w:right w:val="none" w:sz="0" w:space="0" w:color="auto"/>
      </w:divBdr>
    </w:div>
    <w:div w:id="1920554765">
      <w:bodyDiv w:val="1"/>
      <w:marLeft w:val="0"/>
      <w:marRight w:val="0"/>
      <w:marTop w:val="0"/>
      <w:marBottom w:val="0"/>
      <w:divBdr>
        <w:top w:val="none" w:sz="0" w:space="0" w:color="auto"/>
        <w:left w:val="none" w:sz="0" w:space="0" w:color="auto"/>
        <w:bottom w:val="none" w:sz="0" w:space="0" w:color="auto"/>
        <w:right w:val="none" w:sz="0" w:space="0" w:color="auto"/>
      </w:divBdr>
    </w:div>
    <w:div w:id="1927034419">
      <w:bodyDiv w:val="1"/>
      <w:marLeft w:val="0"/>
      <w:marRight w:val="0"/>
      <w:marTop w:val="0"/>
      <w:marBottom w:val="0"/>
      <w:divBdr>
        <w:top w:val="none" w:sz="0" w:space="0" w:color="auto"/>
        <w:left w:val="none" w:sz="0" w:space="0" w:color="auto"/>
        <w:bottom w:val="none" w:sz="0" w:space="0" w:color="auto"/>
        <w:right w:val="none" w:sz="0" w:space="0" w:color="auto"/>
      </w:divBdr>
    </w:div>
    <w:div w:id="1930656954">
      <w:bodyDiv w:val="1"/>
      <w:marLeft w:val="0"/>
      <w:marRight w:val="0"/>
      <w:marTop w:val="0"/>
      <w:marBottom w:val="0"/>
      <w:divBdr>
        <w:top w:val="none" w:sz="0" w:space="0" w:color="auto"/>
        <w:left w:val="none" w:sz="0" w:space="0" w:color="auto"/>
        <w:bottom w:val="none" w:sz="0" w:space="0" w:color="auto"/>
        <w:right w:val="none" w:sz="0" w:space="0" w:color="auto"/>
      </w:divBdr>
    </w:div>
    <w:div w:id="1930893318">
      <w:bodyDiv w:val="1"/>
      <w:marLeft w:val="0"/>
      <w:marRight w:val="0"/>
      <w:marTop w:val="0"/>
      <w:marBottom w:val="0"/>
      <w:divBdr>
        <w:top w:val="none" w:sz="0" w:space="0" w:color="auto"/>
        <w:left w:val="none" w:sz="0" w:space="0" w:color="auto"/>
        <w:bottom w:val="none" w:sz="0" w:space="0" w:color="auto"/>
        <w:right w:val="none" w:sz="0" w:space="0" w:color="auto"/>
      </w:divBdr>
    </w:div>
    <w:div w:id="1931041231">
      <w:bodyDiv w:val="1"/>
      <w:marLeft w:val="0"/>
      <w:marRight w:val="0"/>
      <w:marTop w:val="0"/>
      <w:marBottom w:val="0"/>
      <w:divBdr>
        <w:top w:val="none" w:sz="0" w:space="0" w:color="auto"/>
        <w:left w:val="none" w:sz="0" w:space="0" w:color="auto"/>
        <w:bottom w:val="none" w:sz="0" w:space="0" w:color="auto"/>
        <w:right w:val="none" w:sz="0" w:space="0" w:color="auto"/>
      </w:divBdr>
    </w:div>
    <w:div w:id="1931575072">
      <w:bodyDiv w:val="1"/>
      <w:marLeft w:val="0"/>
      <w:marRight w:val="0"/>
      <w:marTop w:val="0"/>
      <w:marBottom w:val="0"/>
      <w:divBdr>
        <w:top w:val="none" w:sz="0" w:space="0" w:color="auto"/>
        <w:left w:val="none" w:sz="0" w:space="0" w:color="auto"/>
        <w:bottom w:val="none" w:sz="0" w:space="0" w:color="auto"/>
        <w:right w:val="none" w:sz="0" w:space="0" w:color="auto"/>
      </w:divBdr>
    </w:div>
    <w:div w:id="1937052266">
      <w:bodyDiv w:val="1"/>
      <w:marLeft w:val="0"/>
      <w:marRight w:val="0"/>
      <w:marTop w:val="0"/>
      <w:marBottom w:val="0"/>
      <w:divBdr>
        <w:top w:val="none" w:sz="0" w:space="0" w:color="auto"/>
        <w:left w:val="none" w:sz="0" w:space="0" w:color="auto"/>
        <w:bottom w:val="none" w:sz="0" w:space="0" w:color="auto"/>
        <w:right w:val="none" w:sz="0" w:space="0" w:color="auto"/>
      </w:divBdr>
    </w:div>
    <w:div w:id="1937521476">
      <w:bodyDiv w:val="1"/>
      <w:marLeft w:val="0"/>
      <w:marRight w:val="0"/>
      <w:marTop w:val="0"/>
      <w:marBottom w:val="0"/>
      <w:divBdr>
        <w:top w:val="none" w:sz="0" w:space="0" w:color="auto"/>
        <w:left w:val="none" w:sz="0" w:space="0" w:color="auto"/>
        <w:bottom w:val="none" w:sz="0" w:space="0" w:color="auto"/>
        <w:right w:val="none" w:sz="0" w:space="0" w:color="auto"/>
      </w:divBdr>
    </w:div>
    <w:div w:id="1937900500">
      <w:bodyDiv w:val="1"/>
      <w:marLeft w:val="0"/>
      <w:marRight w:val="0"/>
      <w:marTop w:val="0"/>
      <w:marBottom w:val="0"/>
      <w:divBdr>
        <w:top w:val="none" w:sz="0" w:space="0" w:color="auto"/>
        <w:left w:val="none" w:sz="0" w:space="0" w:color="auto"/>
        <w:bottom w:val="none" w:sz="0" w:space="0" w:color="auto"/>
        <w:right w:val="none" w:sz="0" w:space="0" w:color="auto"/>
      </w:divBdr>
    </w:div>
    <w:div w:id="1942060858">
      <w:bodyDiv w:val="1"/>
      <w:marLeft w:val="0"/>
      <w:marRight w:val="0"/>
      <w:marTop w:val="0"/>
      <w:marBottom w:val="0"/>
      <w:divBdr>
        <w:top w:val="none" w:sz="0" w:space="0" w:color="auto"/>
        <w:left w:val="none" w:sz="0" w:space="0" w:color="auto"/>
        <w:bottom w:val="none" w:sz="0" w:space="0" w:color="auto"/>
        <w:right w:val="none" w:sz="0" w:space="0" w:color="auto"/>
      </w:divBdr>
    </w:div>
    <w:div w:id="1942713517">
      <w:bodyDiv w:val="1"/>
      <w:marLeft w:val="0"/>
      <w:marRight w:val="0"/>
      <w:marTop w:val="0"/>
      <w:marBottom w:val="0"/>
      <w:divBdr>
        <w:top w:val="none" w:sz="0" w:space="0" w:color="auto"/>
        <w:left w:val="none" w:sz="0" w:space="0" w:color="auto"/>
        <w:bottom w:val="none" w:sz="0" w:space="0" w:color="auto"/>
        <w:right w:val="none" w:sz="0" w:space="0" w:color="auto"/>
      </w:divBdr>
    </w:div>
    <w:div w:id="1943755984">
      <w:bodyDiv w:val="1"/>
      <w:marLeft w:val="0"/>
      <w:marRight w:val="0"/>
      <w:marTop w:val="0"/>
      <w:marBottom w:val="0"/>
      <w:divBdr>
        <w:top w:val="none" w:sz="0" w:space="0" w:color="auto"/>
        <w:left w:val="none" w:sz="0" w:space="0" w:color="auto"/>
        <w:bottom w:val="none" w:sz="0" w:space="0" w:color="auto"/>
        <w:right w:val="none" w:sz="0" w:space="0" w:color="auto"/>
      </w:divBdr>
    </w:div>
    <w:div w:id="1944606729">
      <w:bodyDiv w:val="1"/>
      <w:marLeft w:val="0"/>
      <w:marRight w:val="0"/>
      <w:marTop w:val="0"/>
      <w:marBottom w:val="0"/>
      <w:divBdr>
        <w:top w:val="none" w:sz="0" w:space="0" w:color="auto"/>
        <w:left w:val="none" w:sz="0" w:space="0" w:color="auto"/>
        <w:bottom w:val="none" w:sz="0" w:space="0" w:color="auto"/>
        <w:right w:val="none" w:sz="0" w:space="0" w:color="auto"/>
      </w:divBdr>
    </w:div>
    <w:div w:id="1944607874">
      <w:bodyDiv w:val="1"/>
      <w:marLeft w:val="0"/>
      <w:marRight w:val="0"/>
      <w:marTop w:val="0"/>
      <w:marBottom w:val="0"/>
      <w:divBdr>
        <w:top w:val="none" w:sz="0" w:space="0" w:color="auto"/>
        <w:left w:val="none" w:sz="0" w:space="0" w:color="auto"/>
        <w:bottom w:val="none" w:sz="0" w:space="0" w:color="auto"/>
        <w:right w:val="none" w:sz="0" w:space="0" w:color="auto"/>
      </w:divBdr>
    </w:div>
    <w:div w:id="1946576030">
      <w:bodyDiv w:val="1"/>
      <w:marLeft w:val="0"/>
      <w:marRight w:val="0"/>
      <w:marTop w:val="0"/>
      <w:marBottom w:val="0"/>
      <w:divBdr>
        <w:top w:val="none" w:sz="0" w:space="0" w:color="auto"/>
        <w:left w:val="none" w:sz="0" w:space="0" w:color="auto"/>
        <w:bottom w:val="none" w:sz="0" w:space="0" w:color="auto"/>
        <w:right w:val="none" w:sz="0" w:space="0" w:color="auto"/>
      </w:divBdr>
    </w:div>
    <w:div w:id="1949000852">
      <w:bodyDiv w:val="1"/>
      <w:marLeft w:val="0"/>
      <w:marRight w:val="0"/>
      <w:marTop w:val="0"/>
      <w:marBottom w:val="0"/>
      <w:divBdr>
        <w:top w:val="none" w:sz="0" w:space="0" w:color="auto"/>
        <w:left w:val="none" w:sz="0" w:space="0" w:color="auto"/>
        <w:bottom w:val="none" w:sz="0" w:space="0" w:color="auto"/>
        <w:right w:val="none" w:sz="0" w:space="0" w:color="auto"/>
      </w:divBdr>
    </w:div>
    <w:div w:id="1949970084">
      <w:bodyDiv w:val="1"/>
      <w:marLeft w:val="0"/>
      <w:marRight w:val="0"/>
      <w:marTop w:val="0"/>
      <w:marBottom w:val="0"/>
      <w:divBdr>
        <w:top w:val="none" w:sz="0" w:space="0" w:color="auto"/>
        <w:left w:val="none" w:sz="0" w:space="0" w:color="auto"/>
        <w:bottom w:val="none" w:sz="0" w:space="0" w:color="auto"/>
        <w:right w:val="none" w:sz="0" w:space="0" w:color="auto"/>
      </w:divBdr>
    </w:div>
    <w:div w:id="1951817336">
      <w:bodyDiv w:val="1"/>
      <w:marLeft w:val="0"/>
      <w:marRight w:val="0"/>
      <w:marTop w:val="0"/>
      <w:marBottom w:val="0"/>
      <w:divBdr>
        <w:top w:val="none" w:sz="0" w:space="0" w:color="auto"/>
        <w:left w:val="none" w:sz="0" w:space="0" w:color="auto"/>
        <w:bottom w:val="none" w:sz="0" w:space="0" w:color="auto"/>
        <w:right w:val="none" w:sz="0" w:space="0" w:color="auto"/>
      </w:divBdr>
    </w:div>
    <w:div w:id="1951935690">
      <w:bodyDiv w:val="1"/>
      <w:marLeft w:val="0"/>
      <w:marRight w:val="0"/>
      <w:marTop w:val="0"/>
      <w:marBottom w:val="0"/>
      <w:divBdr>
        <w:top w:val="none" w:sz="0" w:space="0" w:color="auto"/>
        <w:left w:val="none" w:sz="0" w:space="0" w:color="auto"/>
        <w:bottom w:val="none" w:sz="0" w:space="0" w:color="auto"/>
        <w:right w:val="none" w:sz="0" w:space="0" w:color="auto"/>
      </w:divBdr>
    </w:div>
    <w:div w:id="1954095196">
      <w:bodyDiv w:val="1"/>
      <w:marLeft w:val="0"/>
      <w:marRight w:val="0"/>
      <w:marTop w:val="0"/>
      <w:marBottom w:val="0"/>
      <w:divBdr>
        <w:top w:val="none" w:sz="0" w:space="0" w:color="auto"/>
        <w:left w:val="none" w:sz="0" w:space="0" w:color="auto"/>
        <w:bottom w:val="none" w:sz="0" w:space="0" w:color="auto"/>
        <w:right w:val="none" w:sz="0" w:space="0" w:color="auto"/>
      </w:divBdr>
      <w:divsChild>
        <w:div w:id="1866094871">
          <w:marLeft w:val="547"/>
          <w:marRight w:val="0"/>
          <w:marTop w:val="0"/>
          <w:marBottom w:val="0"/>
          <w:divBdr>
            <w:top w:val="none" w:sz="0" w:space="0" w:color="auto"/>
            <w:left w:val="none" w:sz="0" w:space="0" w:color="auto"/>
            <w:bottom w:val="none" w:sz="0" w:space="0" w:color="auto"/>
            <w:right w:val="none" w:sz="0" w:space="0" w:color="auto"/>
          </w:divBdr>
        </w:div>
        <w:div w:id="1928726280">
          <w:marLeft w:val="547"/>
          <w:marRight w:val="0"/>
          <w:marTop w:val="0"/>
          <w:marBottom w:val="0"/>
          <w:divBdr>
            <w:top w:val="none" w:sz="0" w:space="0" w:color="auto"/>
            <w:left w:val="none" w:sz="0" w:space="0" w:color="auto"/>
            <w:bottom w:val="none" w:sz="0" w:space="0" w:color="auto"/>
            <w:right w:val="none" w:sz="0" w:space="0" w:color="auto"/>
          </w:divBdr>
        </w:div>
        <w:div w:id="72629113">
          <w:marLeft w:val="547"/>
          <w:marRight w:val="0"/>
          <w:marTop w:val="0"/>
          <w:marBottom w:val="0"/>
          <w:divBdr>
            <w:top w:val="none" w:sz="0" w:space="0" w:color="auto"/>
            <w:left w:val="none" w:sz="0" w:space="0" w:color="auto"/>
            <w:bottom w:val="none" w:sz="0" w:space="0" w:color="auto"/>
            <w:right w:val="none" w:sz="0" w:space="0" w:color="auto"/>
          </w:divBdr>
        </w:div>
        <w:div w:id="577906466">
          <w:marLeft w:val="547"/>
          <w:marRight w:val="0"/>
          <w:marTop w:val="0"/>
          <w:marBottom w:val="0"/>
          <w:divBdr>
            <w:top w:val="none" w:sz="0" w:space="0" w:color="auto"/>
            <w:left w:val="none" w:sz="0" w:space="0" w:color="auto"/>
            <w:bottom w:val="none" w:sz="0" w:space="0" w:color="auto"/>
            <w:right w:val="none" w:sz="0" w:space="0" w:color="auto"/>
          </w:divBdr>
        </w:div>
        <w:div w:id="1837305920">
          <w:marLeft w:val="547"/>
          <w:marRight w:val="0"/>
          <w:marTop w:val="0"/>
          <w:marBottom w:val="0"/>
          <w:divBdr>
            <w:top w:val="none" w:sz="0" w:space="0" w:color="auto"/>
            <w:left w:val="none" w:sz="0" w:space="0" w:color="auto"/>
            <w:bottom w:val="none" w:sz="0" w:space="0" w:color="auto"/>
            <w:right w:val="none" w:sz="0" w:space="0" w:color="auto"/>
          </w:divBdr>
        </w:div>
      </w:divsChild>
    </w:div>
    <w:div w:id="1956670685">
      <w:bodyDiv w:val="1"/>
      <w:marLeft w:val="0"/>
      <w:marRight w:val="0"/>
      <w:marTop w:val="0"/>
      <w:marBottom w:val="0"/>
      <w:divBdr>
        <w:top w:val="none" w:sz="0" w:space="0" w:color="auto"/>
        <w:left w:val="none" w:sz="0" w:space="0" w:color="auto"/>
        <w:bottom w:val="none" w:sz="0" w:space="0" w:color="auto"/>
        <w:right w:val="none" w:sz="0" w:space="0" w:color="auto"/>
      </w:divBdr>
    </w:div>
    <w:div w:id="1966037485">
      <w:bodyDiv w:val="1"/>
      <w:marLeft w:val="0"/>
      <w:marRight w:val="0"/>
      <w:marTop w:val="0"/>
      <w:marBottom w:val="0"/>
      <w:divBdr>
        <w:top w:val="none" w:sz="0" w:space="0" w:color="auto"/>
        <w:left w:val="none" w:sz="0" w:space="0" w:color="auto"/>
        <w:bottom w:val="none" w:sz="0" w:space="0" w:color="auto"/>
        <w:right w:val="none" w:sz="0" w:space="0" w:color="auto"/>
      </w:divBdr>
    </w:div>
    <w:div w:id="1966304810">
      <w:bodyDiv w:val="1"/>
      <w:marLeft w:val="0"/>
      <w:marRight w:val="0"/>
      <w:marTop w:val="0"/>
      <w:marBottom w:val="0"/>
      <w:divBdr>
        <w:top w:val="none" w:sz="0" w:space="0" w:color="auto"/>
        <w:left w:val="none" w:sz="0" w:space="0" w:color="auto"/>
        <w:bottom w:val="none" w:sz="0" w:space="0" w:color="auto"/>
        <w:right w:val="none" w:sz="0" w:space="0" w:color="auto"/>
      </w:divBdr>
    </w:div>
    <w:div w:id="1966886599">
      <w:bodyDiv w:val="1"/>
      <w:marLeft w:val="0"/>
      <w:marRight w:val="0"/>
      <w:marTop w:val="0"/>
      <w:marBottom w:val="0"/>
      <w:divBdr>
        <w:top w:val="none" w:sz="0" w:space="0" w:color="auto"/>
        <w:left w:val="none" w:sz="0" w:space="0" w:color="auto"/>
        <w:bottom w:val="none" w:sz="0" w:space="0" w:color="auto"/>
        <w:right w:val="none" w:sz="0" w:space="0" w:color="auto"/>
      </w:divBdr>
    </w:div>
    <w:div w:id="1968508876">
      <w:bodyDiv w:val="1"/>
      <w:marLeft w:val="0"/>
      <w:marRight w:val="0"/>
      <w:marTop w:val="0"/>
      <w:marBottom w:val="0"/>
      <w:divBdr>
        <w:top w:val="none" w:sz="0" w:space="0" w:color="auto"/>
        <w:left w:val="none" w:sz="0" w:space="0" w:color="auto"/>
        <w:bottom w:val="none" w:sz="0" w:space="0" w:color="auto"/>
        <w:right w:val="none" w:sz="0" w:space="0" w:color="auto"/>
      </w:divBdr>
    </w:div>
    <w:div w:id="1969847822">
      <w:bodyDiv w:val="1"/>
      <w:marLeft w:val="0"/>
      <w:marRight w:val="0"/>
      <w:marTop w:val="0"/>
      <w:marBottom w:val="0"/>
      <w:divBdr>
        <w:top w:val="none" w:sz="0" w:space="0" w:color="auto"/>
        <w:left w:val="none" w:sz="0" w:space="0" w:color="auto"/>
        <w:bottom w:val="none" w:sz="0" w:space="0" w:color="auto"/>
        <w:right w:val="none" w:sz="0" w:space="0" w:color="auto"/>
      </w:divBdr>
    </w:div>
    <w:div w:id="1971477709">
      <w:bodyDiv w:val="1"/>
      <w:marLeft w:val="0"/>
      <w:marRight w:val="0"/>
      <w:marTop w:val="0"/>
      <w:marBottom w:val="0"/>
      <w:divBdr>
        <w:top w:val="none" w:sz="0" w:space="0" w:color="auto"/>
        <w:left w:val="none" w:sz="0" w:space="0" w:color="auto"/>
        <w:bottom w:val="none" w:sz="0" w:space="0" w:color="auto"/>
        <w:right w:val="none" w:sz="0" w:space="0" w:color="auto"/>
      </w:divBdr>
    </w:div>
    <w:div w:id="1974866353">
      <w:bodyDiv w:val="1"/>
      <w:marLeft w:val="0"/>
      <w:marRight w:val="0"/>
      <w:marTop w:val="0"/>
      <w:marBottom w:val="0"/>
      <w:divBdr>
        <w:top w:val="none" w:sz="0" w:space="0" w:color="auto"/>
        <w:left w:val="none" w:sz="0" w:space="0" w:color="auto"/>
        <w:bottom w:val="none" w:sz="0" w:space="0" w:color="auto"/>
        <w:right w:val="none" w:sz="0" w:space="0" w:color="auto"/>
      </w:divBdr>
    </w:div>
    <w:div w:id="1977836779">
      <w:bodyDiv w:val="1"/>
      <w:marLeft w:val="0"/>
      <w:marRight w:val="0"/>
      <w:marTop w:val="0"/>
      <w:marBottom w:val="0"/>
      <w:divBdr>
        <w:top w:val="none" w:sz="0" w:space="0" w:color="auto"/>
        <w:left w:val="none" w:sz="0" w:space="0" w:color="auto"/>
        <w:bottom w:val="none" w:sz="0" w:space="0" w:color="auto"/>
        <w:right w:val="none" w:sz="0" w:space="0" w:color="auto"/>
      </w:divBdr>
    </w:div>
    <w:div w:id="1978491303">
      <w:bodyDiv w:val="1"/>
      <w:marLeft w:val="0"/>
      <w:marRight w:val="0"/>
      <w:marTop w:val="0"/>
      <w:marBottom w:val="0"/>
      <w:divBdr>
        <w:top w:val="none" w:sz="0" w:space="0" w:color="auto"/>
        <w:left w:val="none" w:sz="0" w:space="0" w:color="auto"/>
        <w:bottom w:val="none" w:sz="0" w:space="0" w:color="auto"/>
        <w:right w:val="none" w:sz="0" w:space="0" w:color="auto"/>
      </w:divBdr>
    </w:div>
    <w:div w:id="1982731744">
      <w:bodyDiv w:val="1"/>
      <w:marLeft w:val="0"/>
      <w:marRight w:val="0"/>
      <w:marTop w:val="0"/>
      <w:marBottom w:val="0"/>
      <w:divBdr>
        <w:top w:val="none" w:sz="0" w:space="0" w:color="auto"/>
        <w:left w:val="none" w:sz="0" w:space="0" w:color="auto"/>
        <w:bottom w:val="none" w:sz="0" w:space="0" w:color="auto"/>
        <w:right w:val="none" w:sz="0" w:space="0" w:color="auto"/>
      </w:divBdr>
    </w:div>
    <w:div w:id="1984314262">
      <w:bodyDiv w:val="1"/>
      <w:marLeft w:val="0"/>
      <w:marRight w:val="0"/>
      <w:marTop w:val="0"/>
      <w:marBottom w:val="0"/>
      <w:divBdr>
        <w:top w:val="none" w:sz="0" w:space="0" w:color="auto"/>
        <w:left w:val="none" w:sz="0" w:space="0" w:color="auto"/>
        <w:bottom w:val="none" w:sz="0" w:space="0" w:color="auto"/>
        <w:right w:val="none" w:sz="0" w:space="0" w:color="auto"/>
      </w:divBdr>
    </w:div>
    <w:div w:id="1985500468">
      <w:bodyDiv w:val="1"/>
      <w:marLeft w:val="0"/>
      <w:marRight w:val="0"/>
      <w:marTop w:val="0"/>
      <w:marBottom w:val="0"/>
      <w:divBdr>
        <w:top w:val="none" w:sz="0" w:space="0" w:color="auto"/>
        <w:left w:val="none" w:sz="0" w:space="0" w:color="auto"/>
        <w:bottom w:val="none" w:sz="0" w:space="0" w:color="auto"/>
        <w:right w:val="none" w:sz="0" w:space="0" w:color="auto"/>
      </w:divBdr>
    </w:div>
    <w:div w:id="1987591270">
      <w:bodyDiv w:val="1"/>
      <w:marLeft w:val="0"/>
      <w:marRight w:val="0"/>
      <w:marTop w:val="0"/>
      <w:marBottom w:val="0"/>
      <w:divBdr>
        <w:top w:val="none" w:sz="0" w:space="0" w:color="auto"/>
        <w:left w:val="none" w:sz="0" w:space="0" w:color="auto"/>
        <w:bottom w:val="none" w:sz="0" w:space="0" w:color="auto"/>
        <w:right w:val="none" w:sz="0" w:space="0" w:color="auto"/>
      </w:divBdr>
    </w:div>
    <w:div w:id="1988314190">
      <w:bodyDiv w:val="1"/>
      <w:marLeft w:val="0"/>
      <w:marRight w:val="0"/>
      <w:marTop w:val="0"/>
      <w:marBottom w:val="0"/>
      <w:divBdr>
        <w:top w:val="none" w:sz="0" w:space="0" w:color="auto"/>
        <w:left w:val="none" w:sz="0" w:space="0" w:color="auto"/>
        <w:bottom w:val="none" w:sz="0" w:space="0" w:color="auto"/>
        <w:right w:val="none" w:sz="0" w:space="0" w:color="auto"/>
      </w:divBdr>
    </w:div>
    <w:div w:id="1988780741">
      <w:bodyDiv w:val="1"/>
      <w:marLeft w:val="0"/>
      <w:marRight w:val="0"/>
      <w:marTop w:val="0"/>
      <w:marBottom w:val="0"/>
      <w:divBdr>
        <w:top w:val="none" w:sz="0" w:space="0" w:color="auto"/>
        <w:left w:val="none" w:sz="0" w:space="0" w:color="auto"/>
        <w:bottom w:val="none" w:sz="0" w:space="0" w:color="auto"/>
        <w:right w:val="none" w:sz="0" w:space="0" w:color="auto"/>
      </w:divBdr>
    </w:div>
    <w:div w:id="1989629065">
      <w:bodyDiv w:val="1"/>
      <w:marLeft w:val="0"/>
      <w:marRight w:val="0"/>
      <w:marTop w:val="0"/>
      <w:marBottom w:val="0"/>
      <w:divBdr>
        <w:top w:val="none" w:sz="0" w:space="0" w:color="auto"/>
        <w:left w:val="none" w:sz="0" w:space="0" w:color="auto"/>
        <w:bottom w:val="none" w:sz="0" w:space="0" w:color="auto"/>
        <w:right w:val="none" w:sz="0" w:space="0" w:color="auto"/>
      </w:divBdr>
    </w:div>
    <w:div w:id="1991134377">
      <w:bodyDiv w:val="1"/>
      <w:marLeft w:val="0"/>
      <w:marRight w:val="0"/>
      <w:marTop w:val="0"/>
      <w:marBottom w:val="0"/>
      <w:divBdr>
        <w:top w:val="none" w:sz="0" w:space="0" w:color="auto"/>
        <w:left w:val="none" w:sz="0" w:space="0" w:color="auto"/>
        <w:bottom w:val="none" w:sz="0" w:space="0" w:color="auto"/>
        <w:right w:val="none" w:sz="0" w:space="0" w:color="auto"/>
      </w:divBdr>
    </w:div>
    <w:div w:id="1994288232">
      <w:bodyDiv w:val="1"/>
      <w:marLeft w:val="0"/>
      <w:marRight w:val="0"/>
      <w:marTop w:val="0"/>
      <w:marBottom w:val="0"/>
      <w:divBdr>
        <w:top w:val="none" w:sz="0" w:space="0" w:color="auto"/>
        <w:left w:val="none" w:sz="0" w:space="0" w:color="auto"/>
        <w:bottom w:val="none" w:sz="0" w:space="0" w:color="auto"/>
        <w:right w:val="none" w:sz="0" w:space="0" w:color="auto"/>
      </w:divBdr>
    </w:div>
    <w:div w:id="1995913629">
      <w:bodyDiv w:val="1"/>
      <w:marLeft w:val="0"/>
      <w:marRight w:val="0"/>
      <w:marTop w:val="0"/>
      <w:marBottom w:val="0"/>
      <w:divBdr>
        <w:top w:val="none" w:sz="0" w:space="0" w:color="auto"/>
        <w:left w:val="none" w:sz="0" w:space="0" w:color="auto"/>
        <w:bottom w:val="none" w:sz="0" w:space="0" w:color="auto"/>
        <w:right w:val="none" w:sz="0" w:space="0" w:color="auto"/>
      </w:divBdr>
    </w:div>
    <w:div w:id="1996759468">
      <w:bodyDiv w:val="1"/>
      <w:marLeft w:val="0"/>
      <w:marRight w:val="0"/>
      <w:marTop w:val="0"/>
      <w:marBottom w:val="0"/>
      <w:divBdr>
        <w:top w:val="none" w:sz="0" w:space="0" w:color="auto"/>
        <w:left w:val="none" w:sz="0" w:space="0" w:color="auto"/>
        <w:bottom w:val="none" w:sz="0" w:space="0" w:color="auto"/>
        <w:right w:val="none" w:sz="0" w:space="0" w:color="auto"/>
      </w:divBdr>
    </w:div>
    <w:div w:id="2000889305">
      <w:bodyDiv w:val="1"/>
      <w:marLeft w:val="0"/>
      <w:marRight w:val="0"/>
      <w:marTop w:val="0"/>
      <w:marBottom w:val="0"/>
      <w:divBdr>
        <w:top w:val="none" w:sz="0" w:space="0" w:color="auto"/>
        <w:left w:val="none" w:sz="0" w:space="0" w:color="auto"/>
        <w:bottom w:val="none" w:sz="0" w:space="0" w:color="auto"/>
        <w:right w:val="none" w:sz="0" w:space="0" w:color="auto"/>
      </w:divBdr>
    </w:div>
    <w:div w:id="2007440483">
      <w:bodyDiv w:val="1"/>
      <w:marLeft w:val="0"/>
      <w:marRight w:val="0"/>
      <w:marTop w:val="0"/>
      <w:marBottom w:val="0"/>
      <w:divBdr>
        <w:top w:val="none" w:sz="0" w:space="0" w:color="auto"/>
        <w:left w:val="none" w:sz="0" w:space="0" w:color="auto"/>
        <w:bottom w:val="none" w:sz="0" w:space="0" w:color="auto"/>
        <w:right w:val="none" w:sz="0" w:space="0" w:color="auto"/>
      </w:divBdr>
    </w:div>
    <w:div w:id="2010015163">
      <w:bodyDiv w:val="1"/>
      <w:marLeft w:val="0"/>
      <w:marRight w:val="0"/>
      <w:marTop w:val="0"/>
      <w:marBottom w:val="0"/>
      <w:divBdr>
        <w:top w:val="none" w:sz="0" w:space="0" w:color="auto"/>
        <w:left w:val="none" w:sz="0" w:space="0" w:color="auto"/>
        <w:bottom w:val="none" w:sz="0" w:space="0" w:color="auto"/>
        <w:right w:val="none" w:sz="0" w:space="0" w:color="auto"/>
      </w:divBdr>
    </w:div>
    <w:div w:id="2017688246">
      <w:bodyDiv w:val="1"/>
      <w:marLeft w:val="0"/>
      <w:marRight w:val="0"/>
      <w:marTop w:val="0"/>
      <w:marBottom w:val="0"/>
      <w:divBdr>
        <w:top w:val="none" w:sz="0" w:space="0" w:color="auto"/>
        <w:left w:val="none" w:sz="0" w:space="0" w:color="auto"/>
        <w:bottom w:val="none" w:sz="0" w:space="0" w:color="auto"/>
        <w:right w:val="none" w:sz="0" w:space="0" w:color="auto"/>
      </w:divBdr>
    </w:div>
    <w:div w:id="2018144554">
      <w:bodyDiv w:val="1"/>
      <w:marLeft w:val="0"/>
      <w:marRight w:val="0"/>
      <w:marTop w:val="0"/>
      <w:marBottom w:val="0"/>
      <w:divBdr>
        <w:top w:val="none" w:sz="0" w:space="0" w:color="auto"/>
        <w:left w:val="none" w:sz="0" w:space="0" w:color="auto"/>
        <w:bottom w:val="none" w:sz="0" w:space="0" w:color="auto"/>
        <w:right w:val="none" w:sz="0" w:space="0" w:color="auto"/>
      </w:divBdr>
    </w:div>
    <w:div w:id="2022049716">
      <w:bodyDiv w:val="1"/>
      <w:marLeft w:val="0"/>
      <w:marRight w:val="0"/>
      <w:marTop w:val="0"/>
      <w:marBottom w:val="0"/>
      <w:divBdr>
        <w:top w:val="none" w:sz="0" w:space="0" w:color="auto"/>
        <w:left w:val="none" w:sz="0" w:space="0" w:color="auto"/>
        <w:bottom w:val="none" w:sz="0" w:space="0" w:color="auto"/>
        <w:right w:val="none" w:sz="0" w:space="0" w:color="auto"/>
      </w:divBdr>
    </w:div>
    <w:div w:id="2022900635">
      <w:bodyDiv w:val="1"/>
      <w:marLeft w:val="0"/>
      <w:marRight w:val="0"/>
      <w:marTop w:val="0"/>
      <w:marBottom w:val="0"/>
      <w:divBdr>
        <w:top w:val="none" w:sz="0" w:space="0" w:color="auto"/>
        <w:left w:val="none" w:sz="0" w:space="0" w:color="auto"/>
        <w:bottom w:val="none" w:sz="0" w:space="0" w:color="auto"/>
        <w:right w:val="none" w:sz="0" w:space="0" w:color="auto"/>
      </w:divBdr>
    </w:div>
    <w:div w:id="2026864283">
      <w:bodyDiv w:val="1"/>
      <w:marLeft w:val="0"/>
      <w:marRight w:val="0"/>
      <w:marTop w:val="0"/>
      <w:marBottom w:val="0"/>
      <w:divBdr>
        <w:top w:val="none" w:sz="0" w:space="0" w:color="auto"/>
        <w:left w:val="none" w:sz="0" w:space="0" w:color="auto"/>
        <w:bottom w:val="none" w:sz="0" w:space="0" w:color="auto"/>
        <w:right w:val="none" w:sz="0" w:space="0" w:color="auto"/>
      </w:divBdr>
    </w:div>
    <w:div w:id="2027558989">
      <w:bodyDiv w:val="1"/>
      <w:marLeft w:val="0"/>
      <w:marRight w:val="0"/>
      <w:marTop w:val="0"/>
      <w:marBottom w:val="0"/>
      <w:divBdr>
        <w:top w:val="none" w:sz="0" w:space="0" w:color="auto"/>
        <w:left w:val="none" w:sz="0" w:space="0" w:color="auto"/>
        <w:bottom w:val="none" w:sz="0" w:space="0" w:color="auto"/>
        <w:right w:val="none" w:sz="0" w:space="0" w:color="auto"/>
      </w:divBdr>
    </w:div>
    <w:div w:id="2028747303">
      <w:bodyDiv w:val="1"/>
      <w:marLeft w:val="0"/>
      <w:marRight w:val="0"/>
      <w:marTop w:val="0"/>
      <w:marBottom w:val="0"/>
      <w:divBdr>
        <w:top w:val="none" w:sz="0" w:space="0" w:color="auto"/>
        <w:left w:val="none" w:sz="0" w:space="0" w:color="auto"/>
        <w:bottom w:val="none" w:sz="0" w:space="0" w:color="auto"/>
        <w:right w:val="none" w:sz="0" w:space="0" w:color="auto"/>
      </w:divBdr>
    </w:div>
    <w:div w:id="2031298329">
      <w:bodyDiv w:val="1"/>
      <w:marLeft w:val="0"/>
      <w:marRight w:val="0"/>
      <w:marTop w:val="0"/>
      <w:marBottom w:val="0"/>
      <w:divBdr>
        <w:top w:val="none" w:sz="0" w:space="0" w:color="auto"/>
        <w:left w:val="none" w:sz="0" w:space="0" w:color="auto"/>
        <w:bottom w:val="none" w:sz="0" w:space="0" w:color="auto"/>
        <w:right w:val="none" w:sz="0" w:space="0" w:color="auto"/>
      </w:divBdr>
    </w:div>
    <w:div w:id="2031755496">
      <w:bodyDiv w:val="1"/>
      <w:marLeft w:val="0"/>
      <w:marRight w:val="0"/>
      <w:marTop w:val="0"/>
      <w:marBottom w:val="0"/>
      <w:divBdr>
        <w:top w:val="none" w:sz="0" w:space="0" w:color="auto"/>
        <w:left w:val="none" w:sz="0" w:space="0" w:color="auto"/>
        <w:bottom w:val="none" w:sz="0" w:space="0" w:color="auto"/>
        <w:right w:val="none" w:sz="0" w:space="0" w:color="auto"/>
      </w:divBdr>
    </w:div>
    <w:div w:id="2038463588">
      <w:bodyDiv w:val="1"/>
      <w:marLeft w:val="0"/>
      <w:marRight w:val="0"/>
      <w:marTop w:val="0"/>
      <w:marBottom w:val="0"/>
      <w:divBdr>
        <w:top w:val="none" w:sz="0" w:space="0" w:color="auto"/>
        <w:left w:val="none" w:sz="0" w:space="0" w:color="auto"/>
        <w:bottom w:val="none" w:sz="0" w:space="0" w:color="auto"/>
        <w:right w:val="none" w:sz="0" w:space="0" w:color="auto"/>
      </w:divBdr>
    </w:div>
    <w:div w:id="2041126355">
      <w:bodyDiv w:val="1"/>
      <w:marLeft w:val="0"/>
      <w:marRight w:val="0"/>
      <w:marTop w:val="0"/>
      <w:marBottom w:val="0"/>
      <w:divBdr>
        <w:top w:val="none" w:sz="0" w:space="0" w:color="auto"/>
        <w:left w:val="none" w:sz="0" w:space="0" w:color="auto"/>
        <w:bottom w:val="none" w:sz="0" w:space="0" w:color="auto"/>
        <w:right w:val="none" w:sz="0" w:space="0" w:color="auto"/>
      </w:divBdr>
    </w:div>
    <w:div w:id="2042391235">
      <w:bodyDiv w:val="1"/>
      <w:marLeft w:val="0"/>
      <w:marRight w:val="0"/>
      <w:marTop w:val="0"/>
      <w:marBottom w:val="0"/>
      <w:divBdr>
        <w:top w:val="none" w:sz="0" w:space="0" w:color="auto"/>
        <w:left w:val="none" w:sz="0" w:space="0" w:color="auto"/>
        <w:bottom w:val="none" w:sz="0" w:space="0" w:color="auto"/>
        <w:right w:val="none" w:sz="0" w:space="0" w:color="auto"/>
      </w:divBdr>
    </w:div>
    <w:div w:id="2042633932">
      <w:bodyDiv w:val="1"/>
      <w:marLeft w:val="0"/>
      <w:marRight w:val="0"/>
      <w:marTop w:val="0"/>
      <w:marBottom w:val="0"/>
      <w:divBdr>
        <w:top w:val="none" w:sz="0" w:space="0" w:color="auto"/>
        <w:left w:val="none" w:sz="0" w:space="0" w:color="auto"/>
        <w:bottom w:val="none" w:sz="0" w:space="0" w:color="auto"/>
        <w:right w:val="none" w:sz="0" w:space="0" w:color="auto"/>
      </w:divBdr>
    </w:div>
    <w:div w:id="2043245898">
      <w:bodyDiv w:val="1"/>
      <w:marLeft w:val="0"/>
      <w:marRight w:val="0"/>
      <w:marTop w:val="0"/>
      <w:marBottom w:val="0"/>
      <w:divBdr>
        <w:top w:val="none" w:sz="0" w:space="0" w:color="auto"/>
        <w:left w:val="none" w:sz="0" w:space="0" w:color="auto"/>
        <w:bottom w:val="none" w:sz="0" w:space="0" w:color="auto"/>
        <w:right w:val="none" w:sz="0" w:space="0" w:color="auto"/>
      </w:divBdr>
    </w:div>
    <w:div w:id="2045055280">
      <w:bodyDiv w:val="1"/>
      <w:marLeft w:val="0"/>
      <w:marRight w:val="0"/>
      <w:marTop w:val="0"/>
      <w:marBottom w:val="0"/>
      <w:divBdr>
        <w:top w:val="none" w:sz="0" w:space="0" w:color="auto"/>
        <w:left w:val="none" w:sz="0" w:space="0" w:color="auto"/>
        <w:bottom w:val="none" w:sz="0" w:space="0" w:color="auto"/>
        <w:right w:val="none" w:sz="0" w:space="0" w:color="auto"/>
      </w:divBdr>
    </w:div>
    <w:div w:id="2051228162">
      <w:bodyDiv w:val="1"/>
      <w:marLeft w:val="0"/>
      <w:marRight w:val="0"/>
      <w:marTop w:val="0"/>
      <w:marBottom w:val="0"/>
      <w:divBdr>
        <w:top w:val="none" w:sz="0" w:space="0" w:color="auto"/>
        <w:left w:val="none" w:sz="0" w:space="0" w:color="auto"/>
        <w:bottom w:val="none" w:sz="0" w:space="0" w:color="auto"/>
        <w:right w:val="none" w:sz="0" w:space="0" w:color="auto"/>
      </w:divBdr>
    </w:div>
    <w:div w:id="2052802356">
      <w:bodyDiv w:val="1"/>
      <w:marLeft w:val="0"/>
      <w:marRight w:val="0"/>
      <w:marTop w:val="0"/>
      <w:marBottom w:val="0"/>
      <w:divBdr>
        <w:top w:val="none" w:sz="0" w:space="0" w:color="auto"/>
        <w:left w:val="none" w:sz="0" w:space="0" w:color="auto"/>
        <w:bottom w:val="none" w:sz="0" w:space="0" w:color="auto"/>
        <w:right w:val="none" w:sz="0" w:space="0" w:color="auto"/>
      </w:divBdr>
    </w:div>
    <w:div w:id="2056002807">
      <w:bodyDiv w:val="1"/>
      <w:marLeft w:val="0"/>
      <w:marRight w:val="0"/>
      <w:marTop w:val="0"/>
      <w:marBottom w:val="0"/>
      <w:divBdr>
        <w:top w:val="none" w:sz="0" w:space="0" w:color="auto"/>
        <w:left w:val="none" w:sz="0" w:space="0" w:color="auto"/>
        <w:bottom w:val="none" w:sz="0" w:space="0" w:color="auto"/>
        <w:right w:val="none" w:sz="0" w:space="0" w:color="auto"/>
      </w:divBdr>
    </w:div>
    <w:div w:id="2058965673">
      <w:bodyDiv w:val="1"/>
      <w:marLeft w:val="0"/>
      <w:marRight w:val="0"/>
      <w:marTop w:val="0"/>
      <w:marBottom w:val="0"/>
      <w:divBdr>
        <w:top w:val="none" w:sz="0" w:space="0" w:color="auto"/>
        <w:left w:val="none" w:sz="0" w:space="0" w:color="auto"/>
        <w:bottom w:val="none" w:sz="0" w:space="0" w:color="auto"/>
        <w:right w:val="none" w:sz="0" w:space="0" w:color="auto"/>
      </w:divBdr>
      <w:divsChild>
        <w:div w:id="799227805">
          <w:marLeft w:val="547"/>
          <w:marRight w:val="0"/>
          <w:marTop w:val="0"/>
          <w:marBottom w:val="0"/>
          <w:divBdr>
            <w:top w:val="none" w:sz="0" w:space="0" w:color="auto"/>
            <w:left w:val="none" w:sz="0" w:space="0" w:color="auto"/>
            <w:bottom w:val="none" w:sz="0" w:space="0" w:color="auto"/>
            <w:right w:val="none" w:sz="0" w:space="0" w:color="auto"/>
          </w:divBdr>
        </w:div>
      </w:divsChild>
    </w:div>
    <w:div w:id="2059163121">
      <w:bodyDiv w:val="1"/>
      <w:marLeft w:val="0"/>
      <w:marRight w:val="0"/>
      <w:marTop w:val="0"/>
      <w:marBottom w:val="0"/>
      <w:divBdr>
        <w:top w:val="none" w:sz="0" w:space="0" w:color="auto"/>
        <w:left w:val="none" w:sz="0" w:space="0" w:color="auto"/>
        <w:bottom w:val="none" w:sz="0" w:space="0" w:color="auto"/>
        <w:right w:val="none" w:sz="0" w:space="0" w:color="auto"/>
      </w:divBdr>
    </w:div>
    <w:div w:id="2061830094">
      <w:bodyDiv w:val="1"/>
      <w:marLeft w:val="0"/>
      <w:marRight w:val="0"/>
      <w:marTop w:val="0"/>
      <w:marBottom w:val="0"/>
      <w:divBdr>
        <w:top w:val="none" w:sz="0" w:space="0" w:color="auto"/>
        <w:left w:val="none" w:sz="0" w:space="0" w:color="auto"/>
        <w:bottom w:val="none" w:sz="0" w:space="0" w:color="auto"/>
        <w:right w:val="none" w:sz="0" w:space="0" w:color="auto"/>
      </w:divBdr>
    </w:div>
    <w:div w:id="2066878738">
      <w:bodyDiv w:val="1"/>
      <w:marLeft w:val="0"/>
      <w:marRight w:val="0"/>
      <w:marTop w:val="0"/>
      <w:marBottom w:val="0"/>
      <w:divBdr>
        <w:top w:val="none" w:sz="0" w:space="0" w:color="auto"/>
        <w:left w:val="none" w:sz="0" w:space="0" w:color="auto"/>
        <w:bottom w:val="none" w:sz="0" w:space="0" w:color="auto"/>
        <w:right w:val="none" w:sz="0" w:space="0" w:color="auto"/>
      </w:divBdr>
    </w:div>
    <w:div w:id="2069182746">
      <w:bodyDiv w:val="1"/>
      <w:marLeft w:val="0"/>
      <w:marRight w:val="0"/>
      <w:marTop w:val="0"/>
      <w:marBottom w:val="0"/>
      <w:divBdr>
        <w:top w:val="none" w:sz="0" w:space="0" w:color="auto"/>
        <w:left w:val="none" w:sz="0" w:space="0" w:color="auto"/>
        <w:bottom w:val="none" w:sz="0" w:space="0" w:color="auto"/>
        <w:right w:val="none" w:sz="0" w:space="0" w:color="auto"/>
      </w:divBdr>
    </w:div>
    <w:div w:id="2071808525">
      <w:bodyDiv w:val="1"/>
      <w:marLeft w:val="0"/>
      <w:marRight w:val="0"/>
      <w:marTop w:val="0"/>
      <w:marBottom w:val="0"/>
      <w:divBdr>
        <w:top w:val="none" w:sz="0" w:space="0" w:color="auto"/>
        <w:left w:val="none" w:sz="0" w:space="0" w:color="auto"/>
        <w:bottom w:val="none" w:sz="0" w:space="0" w:color="auto"/>
        <w:right w:val="none" w:sz="0" w:space="0" w:color="auto"/>
      </w:divBdr>
    </w:div>
    <w:div w:id="2072458198">
      <w:bodyDiv w:val="1"/>
      <w:marLeft w:val="0"/>
      <w:marRight w:val="0"/>
      <w:marTop w:val="0"/>
      <w:marBottom w:val="0"/>
      <w:divBdr>
        <w:top w:val="none" w:sz="0" w:space="0" w:color="auto"/>
        <w:left w:val="none" w:sz="0" w:space="0" w:color="auto"/>
        <w:bottom w:val="none" w:sz="0" w:space="0" w:color="auto"/>
        <w:right w:val="none" w:sz="0" w:space="0" w:color="auto"/>
      </w:divBdr>
    </w:div>
    <w:div w:id="2074423494">
      <w:bodyDiv w:val="1"/>
      <w:marLeft w:val="0"/>
      <w:marRight w:val="0"/>
      <w:marTop w:val="0"/>
      <w:marBottom w:val="0"/>
      <w:divBdr>
        <w:top w:val="none" w:sz="0" w:space="0" w:color="auto"/>
        <w:left w:val="none" w:sz="0" w:space="0" w:color="auto"/>
        <w:bottom w:val="none" w:sz="0" w:space="0" w:color="auto"/>
        <w:right w:val="none" w:sz="0" w:space="0" w:color="auto"/>
      </w:divBdr>
    </w:div>
    <w:div w:id="2077507621">
      <w:bodyDiv w:val="1"/>
      <w:marLeft w:val="0"/>
      <w:marRight w:val="0"/>
      <w:marTop w:val="0"/>
      <w:marBottom w:val="0"/>
      <w:divBdr>
        <w:top w:val="none" w:sz="0" w:space="0" w:color="auto"/>
        <w:left w:val="none" w:sz="0" w:space="0" w:color="auto"/>
        <w:bottom w:val="none" w:sz="0" w:space="0" w:color="auto"/>
        <w:right w:val="none" w:sz="0" w:space="0" w:color="auto"/>
      </w:divBdr>
    </w:div>
    <w:div w:id="2080204205">
      <w:bodyDiv w:val="1"/>
      <w:marLeft w:val="0"/>
      <w:marRight w:val="0"/>
      <w:marTop w:val="0"/>
      <w:marBottom w:val="0"/>
      <w:divBdr>
        <w:top w:val="none" w:sz="0" w:space="0" w:color="auto"/>
        <w:left w:val="none" w:sz="0" w:space="0" w:color="auto"/>
        <w:bottom w:val="none" w:sz="0" w:space="0" w:color="auto"/>
        <w:right w:val="none" w:sz="0" w:space="0" w:color="auto"/>
      </w:divBdr>
    </w:div>
    <w:div w:id="2081101531">
      <w:bodyDiv w:val="1"/>
      <w:marLeft w:val="0"/>
      <w:marRight w:val="0"/>
      <w:marTop w:val="0"/>
      <w:marBottom w:val="0"/>
      <w:divBdr>
        <w:top w:val="none" w:sz="0" w:space="0" w:color="auto"/>
        <w:left w:val="none" w:sz="0" w:space="0" w:color="auto"/>
        <w:bottom w:val="none" w:sz="0" w:space="0" w:color="auto"/>
        <w:right w:val="none" w:sz="0" w:space="0" w:color="auto"/>
      </w:divBdr>
    </w:div>
    <w:div w:id="2081175443">
      <w:bodyDiv w:val="1"/>
      <w:marLeft w:val="0"/>
      <w:marRight w:val="0"/>
      <w:marTop w:val="0"/>
      <w:marBottom w:val="0"/>
      <w:divBdr>
        <w:top w:val="none" w:sz="0" w:space="0" w:color="auto"/>
        <w:left w:val="none" w:sz="0" w:space="0" w:color="auto"/>
        <w:bottom w:val="none" w:sz="0" w:space="0" w:color="auto"/>
        <w:right w:val="none" w:sz="0" w:space="0" w:color="auto"/>
      </w:divBdr>
    </w:div>
    <w:div w:id="2084178912">
      <w:bodyDiv w:val="1"/>
      <w:marLeft w:val="0"/>
      <w:marRight w:val="0"/>
      <w:marTop w:val="0"/>
      <w:marBottom w:val="0"/>
      <w:divBdr>
        <w:top w:val="none" w:sz="0" w:space="0" w:color="auto"/>
        <w:left w:val="none" w:sz="0" w:space="0" w:color="auto"/>
        <w:bottom w:val="none" w:sz="0" w:space="0" w:color="auto"/>
        <w:right w:val="none" w:sz="0" w:space="0" w:color="auto"/>
      </w:divBdr>
    </w:div>
    <w:div w:id="2088382393">
      <w:bodyDiv w:val="1"/>
      <w:marLeft w:val="0"/>
      <w:marRight w:val="0"/>
      <w:marTop w:val="0"/>
      <w:marBottom w:val="0"/>
      <w:divBdr>
        <w:top w:val="none" w:sz="0" w:space="0" w:color="auto"/>
        <w:left w:val="none" w:sz="0" w:space="0" w:color="auto"/>
        <w:bottom w:val="none" w:sz="0" w:space="0" w:color="auto"/>
        <w:right w:val="none" w:sz="0" w:space="0" w:color="auto"/>
      </w:divBdr>
    </w:div>
    <w:div w:id="2088578583">
      <w:bodyDiv w:val="1"/>
      <w:marLeft w:val="0"/>
      <w:marRight w:val="0"/>
      <w:marTop w:val="0"/>
      <w:marBottom w:val="0"/>
      <w:divBdr>
        <w:top w:val="none" w:sz="0" w:space="0" w:color="auto"/>
        <w:left w:val="none" w:sz="0" w:space="0" w:color="auto"/>
        <w:bottom w:val="none" w:sz="0" w:space="0" w:color="auto"/>
        <w:right w:val="none" w:sz="0" w:space="0" w:color="auto"/>
      </w:divBdr>
    </w:div>
    <w:div w:id="2089571350">
      <w:bodyDiv w:val="1"/>
      <w:marLeft w:val="0"/>
      <w:marRight w:val="0"/>
      <w:marTop w:val="0"/>
      <w:marBottom w:val="0"/>
      <w:divBdr>
        <w:top w:val="none" w:sz="0" w:space="0" w:color="auto"/>
        <w:left w:val="none" w:sz="0" w:space="0" w:color="auto"/>
        <w:bottom w:val="none" w:sz="0" w:space="0" w:color="auto"/>
        <w:right w:val="none" w:sz="0" w:space="0" w:color="auto"/>
      </w:divBdr>
    </w:div>
    <w:div w:id="2089694773">
      <w:bodyDiv w:val="1"/>
      <w:marLeft w:val="0"/>
      <w:marRight w:val="0"/>
      <w:marTop w:val="0"/>
      <w:marBottom w:val="0"/>
      <w:divBdr>
        <w:top w:val="none" w:sz="0" w:space="0" w:color="auto"/>
        <w:left w:val="none" w:sz="0" w:space="0" w:color="auto"/>
        <w:bottom w:val="none" w:sz="0" w:space="0" w:color="auto"/>
        <w:right w:val="none" w:sz="0" w:space="0" w:color="auto"/>
      </w:divBdr>
    </w:div>
    <w:div w:id="2089959111">
      <w:bodyDiv w:val="1"/>
      <w:marLeft w:val="0"/>
      <w:marRight w:val="0"/>
      <w:marTop w:val="0"/>
      <w:marBottom w:val="0"/>
      <w:divBdr>
        <w:top w:val="none" w:sz="0" w:space="0" w:color="auto"/>
        <w:left w:val="none" w:sz="0" w:space="0" w:color="auto"/>
        <w:bottom w:val="none" w:sz="0" w:space="0" w:color="auto"/>
        <w:right w:val="none" w:sz="0" w:space="0" w:color="auto"/>
      </w:divBdr>
    </w:div>
    <w:div w:id="2090687343">
      <w:bodyDiv w:val="1"/>
      <w:marLeft w:val="0"/>
      <w:marRight w:val="0"/>
      <w:marTop w:val="0"/>
      <w:marBottom w:val="0"/>
      <w:divBdr>
        <w:top w:val="none" w:sz="0" w:space="0" w:color="auto"/>
        <w:left w:val="none" w:sz="0" w:space="0" w:color="auto"/>
        <w:bottom w:val="none" w:sz="0" w:space="0" w:color="auto"/>
        <w:right w:val="none" w:sz="0" w:space="0" w:color="auto"/>
      </w:divBdr>
    </w:div>
    <w:div w:id="2093819679">
      <w:bodyDiv w:val="1"/>
      <w:marLeft w:val="0"/>
      <w:marRight w:val="0"/>
      <w:marTop w:val="0"/>
      <w:marBottom w:val="0"/>
      <w:divBdr>
        <w:top w:val="none" w:sz="0" w:space="0" w:color="auto"/>
        <w:left w:val="none" w:sz="0" w:space="0" w:color="auto"/>
        <w:bottom w:val="none" w:sz="0" w:space="0" w:color="auto"/>
        <w:right w:val="none" w:sz="0" w:space="0" w:color="auto"/>
      </w:divBdr>
    </w:div>
    <w:div w:id="2096437167">
      <w:bodyDiv w:val="1"/>
      <w:marLeft w:val="0"/>
      <w:marRight w:val="0"/>
      <w:marTop w:val="0"/>
      <w:marBottom w:val="0"/>
      <w:divBdr>
        <w:top w:val="none" w:sz="0" w:space="0" w:color="auto"/>
        <w:left w:val="none" w:sz="0" w:space="0" w:color="auto"/>
        <w:bottom w:val="none" w:sz="0" w:space="0" w:color="auto"/>
        <w:right w:val="none" w:sz="0" w:space="0" w:color="auto"/>
      </w:divBdr>
    </w:div>
    <w:div w:id="2097094620">
      <w:bodyDiv w:val="1"/>
      <w:marLeft w:val="0"/>
      <w:marRight w:val="0"/>
      <w:marTop w:val="0"/>
      <w:marBottom w:val="0"/>
      <w:divBdr>
        <w:top w:val="none" w:sz="0" w:space="0" w:color="auto"/>
        <w:left w:val="none" w:sz="0" w:space="0" w:color="auto"/>
        <w:bottom w:val="none" w:sz="0" w:space="0" w:color="auto"/>
        <w:right w:val="none" w:sz="0" w:space="0" w:color="auto"/>
      </w:divBdr>
    </w:div>
    <w:div w:id="2098669305">
      <w:bodyDiv w:val="1"/>
      <w:marLeft w:val="0"/>
      <w:marRight w:val="0"/>
      <w:marTop w:val="0"/>
      <w:marBottom w:val="0"/>
      <w:divBdr>
        <w:top w:val="none" w:sz="0" w:space="0" w:color="auto"/>
        <w:left w:val="none" w:sz="0" w:space="0" w:color="auto"/>
        <w:bottom w:val="none" w:sz="0" w:space="0" w:color="auto"/>
        <w:right w:val="none" w:sz="0" w:space="0" w:color="auto"/>
      </w:divBdr>
    </w:div>
    <w:div w:id="2099477818">
      <w:bodyDiv w:val="1"/>
      <w:marLeft w:val="0"/>
      <w:marRight w:val="0"/>
      <w:marTop w:val="0"/>
      <w:marBottom w:val="0"/>
      <w:divBdr>
        <w:top w:val="none" w:sz="0" w:space="0" w:color="auto"/>
        <w:left w:val="none" w:sz="0" w:space="0" w:color="auto"/>
        <w:bottom w:val="none" w:sz="0" w:space="0" w:color="auto"/>
        <w:right w:val="none" w:sz="0" w:space="0" w:color="auto"/>
      </w:divBdr>
    </w:div>
    <w:div w:id="2103720493">
      <w:bodyDiv w:val="1"/>
      <w:marLeft w:val="0"/>
      <w:marRight w:val="0"/>
      <w:marTop w:val="0"/>
      <w:marBottom w:val="0"/>
      <w:divBdr>
        <w:top w:val="none" w:sz="0" w:space="0" w:color="auto"/>
        <w:left w:val="none" w:sz="0" w:space="0" w:color="auto"/>
        <w:bottom w:val="none" w:sz="0" w:space="0" w:color="auto"/>
        <w:right w:val="none" w:sz="0" w:space="0" w:color="auto"/>
      </w:divBdr>
    </w:div>
    <w:div w:id="2105834256">
      <w:bodyDiv w:val="1"/>
      <w:marLeft w:val="0"/>
      <w:marRight w:val="0"/>
      <w:marTop w:val="0"/>
      <w:marBottom w:val="0"/>
      <w:divBdr>
        <w:top w:val="none" w:sz="0" w:space="0" w:color="auto"/>
        <w:left w:val="none" w:sz="0" w:space="0" w:color="auto"/>
        <w:bottom w:val="none" w:sz="0" w:space="0" w:color="auto"/>
        <w:right w:val="none" w:sz="0" w:space="0" w:color="auto"/>
      </w:divBdr>
    </w:div>
    <w:div w:id="2106027182">
      <w:bodyDiv w:val="1"/>
      <w:marLeft w:val="0"/>
      <w:marRight w:val="0"/>
      <w:marTop w:val="0"/>
      <w:marBottom w:val="0"/>
      <w:divBdr>
        <w:top w:val="none" w:sz="0" w:space="0" w:color="auto"/>
        <w:left w:val="none" w:sz="0" w:space="0" w:color="auto"/>
        <w:bottom w:val="none" w:sz="0" w:space="0" w:color="auto"/>
        <w:right w:val="none" w:sz="0" w:space="0" w:color="auto"/>
      </w:divBdr>
    </w:div>
    <w:div w:id="2112042170">
      <w:bodyDiv w:val="1"/>
      <w:marLeft w:val="0"/>
      <w:marRight w:val="0"/>
      <w:marTop w:val="0"/>
      <w:marBottom w:val="0"/>
      <w:divBdr>
        <w:top w:val="none" w:sz="0" w:space="0" w:color="auto"/>
        <w:left w:val="none" w:sz="0" w:space="0" w:color="auto"/>
        <w:bottom w:val="none" w:sz="0" w:space="0" w:color="auto"/>
        <w:right w:val="none" w:sz="0" w:space="0" w:color="auto"/>
      </w:divBdr>
    </w:div>
    <w:div w:id="2114014625">
      <w:bodyDiv w:val="1"/>
      <w:marLeft w:val="0"/>
      <w:marRight w:val="0"/>
      <w:marTop w:val="0"/>
      <w:marBottom w:val="0"/>
      <w:divBdr>
        <w:top w:val="none" w:sz="0" w:space="0" w:color="auto"/>
        <w:left w:val="none" w:sz="0" w:space="0" w:color="auto"/>
        <w:bottom w:val="none" w:sz="0" w:space="0" w:color="auto"/>
        <w:right w:val="none" w:sz="0" w:space="0" w:color="auto"/>
      </w:divBdr>
    </w:div>
    <w:div w:id="2119910048">
      <w:bodyDiv w:val="1"/>
      <w:marLeft w:val="0"/>
      <w:marRight w:val="0"/>
      <w:marTop w:val="0"/>
      <w:marBottom w:val="0"/>
      <w:divBdr>
        <w:top w:val="none" w:sz="0" w:space="0" w:color="auto"/>
        <w:left w:val="none" w:sz="0" w:space="0" w:color="auto"/>
        <w:bottom w:val="none" w:sz="0" w:space="0" w:color="auto"/>
        <w:right w:val="none" w:sz="0" w:space="0" w:color="auto"/>
      </w:divBdr>
    </w:div>
    <w:div w:id="2119911291">
      <w:bodyDiv w:val="1"/>
      <w:marLeft w:val="0"/>
      <w:marRight w:val="0"/>
      <w:marTop w:val="0"/>
      <w:marBottom w:val="0"/>
      <w:divBdr>
        <w:top w:val="none" w:sz="0" w:space="0" w:color="auto"/>
        <w:left w:val="none" w:sz="0" w:space="0" w:color="auto"/>
        <w:bottom w:val="none" w:sz="0" w:space="0" w:color="auto"/>
        <w:right w:val="none" w:sz="0" w:space="0" w:color="auto"/>
      </w:divBdr>
    </w:div>
    <w:div w:id="2125222422">
      <w:bodyDiv w:val="1"/>
      <w:marLeft w:val="0"/>
      <w:marRight w:val="0"/>
      <w:marTop w:val="0"/>
      <w:marBottom w:val="0"/>
      <w:divBdr>
        <w:top w:val="none" w:sz="0" w:space="0" w:color="auto"/>
        <w:left w:val="none" w:sz="0" w:space="0" w:color="auto"/>
        <w:bottom w:val="none" w:sz="0" w:space="0" w:color="auto"/>
        <w:right w:val="none" w:sz="0" w:space="0" w:color="auto"/>
      </w:divBdr>
    </w:div>
    <w:div w:id="2127766984">
      <w:bodyDiv w:val="1"/>
      <w:marLeft w:val="0"/>
      <w:marRight w:val="0"/>
      <w:marTop w:val="0"/>
      <w:marBottom w:val="0"/>
      <w:divBdr>
        <w:top w:val="none" w:sz="0" w:space="0" w:color="auto"/>
        <w:left w:val="none" w:sz="0" w:space="0" w:color="auto"/>
        <w:bottom w:val="none" w:sz="0" w:space="0" w:color="auto"/>
        <w:right w:val="none" w:sz="0" w:space="0" w:color="auto"/>
      </w:divBdr>
    </w:div>
    <w:div w:id="2128767447">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33398424">
      <w:bodyDiv w:val="1"/>
      <w:marLeft w:val="0"/>
      <w:marRight w:val="0"/>
      <w:marTop w:val="0"/>
      <w:marBottom w:val="0"/>
      <w:divBdr>
        <w:top w:val="none" w:sz="0" w:space="0" w:color="auto"/>
        <w:left w:val="none" w:sz="0" w:space="0" w:color="auto"/>
        <w:bottom w:val="none" w:sz="0" w:space="0" w:color="auto"/>
        <w:right w:val="none" w:sz="0" w:space="0" w:color="auto"/>
      </w:divBdr>
    </w:div>
    <w:div w:id="2136559894">
      <w:bodyDiv w:val="1"/>
      <w:marLeft w:val="0"/>
      <w:marRight w:val="0"/>
      <w:marTop w:val="0"/>
      <w:marBottom w:val="0"/>
      <w:divBdr>
        <w:top w:val="none" w:sz="0" w:space="0" w:color="auto"/>
        <w:left w:val="none" w:sz="0" w:space="0" w:color="auto"/>
        <w:bottom w:val="none" w:sz="0" w:space="0" w:color="auto"/>
        <w:right w:val="none" w:sz="0" w:space="0" w:color="auto"/>
      </w:divBdr>
    </w:div>
    <w:div w:id="2137986028">
      <w:bodyDiv w:val="1"/>
      <w:marLeft w:val="0"/>
      <w:marRight w:val="0"/>
      <w:marTop w:val="0"/>
      <w:marBottom w:val="0"/>
      <w:divBdr>
        <w:top w:val="none" w:sz="0" w:space="0" w:color="auto"/>
        <w:left w:val="none" w:sz="0" w:space="0" w:color="auto"/>
        <w:bottom w:val="none" w:sz="0" w:space="0" w:color="auto"/>
        <w:right w:val="none" w:sz="0" w:space="0" w:color="auto"/>
      </w:divBdr>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
    <w:div w:id="2143231774">
      <w:bodyDiv w:val="1"/>
      <w:marLeft w:val="0"/>
      <w:marRight w:val="0"/>
      <w:marTop w:val="0"/>
      <w:marBottom w:val="0"/>
      <w:divBdr>
        <w:top w:val="none" w:sz="0" w:space="0" w:color="auto"/>
        <w:left w:val="none" w:sz="0" w:space="0" w:color="auto"/>
        <w:bottom w:val="none" w:sz="0" w:space="0" w:color="auto"/>
        <w:right w:val="none" w:sz="0" w:space="0" w:color="auto"/>
      </w:divBdr>
    </w:div>
    <w:div w:id="2146507787">
      <w:bodyDiv w:val="1"/>
      <w:marLeft w:val="0"/>
      <w:marRight w:val="0"/>
      <w:marTop w:val="0"/>
      <w:marBottom w:val="0"/>
      <w:divBdr>
        <w:top w:val="none" w:sz="0" w:space="0" w:color="auto"/>
        <w:left w:val="none" w:sz="0" w:space="0" w:color="auto"/>
        <w:bottom w:val="none" w:sz="0" w:space="0" w:color="auto"/>
        <w:right w:val="none" w:sz="0" w:space="0" w:color="auto"/>
      </w:divBdr>
    </w:div>
    <w:div w:id="2146922648">
      <w:bodyDiv w:val="1"/>
      <w:marLeft w:val="0"/>
      <w:marRight w:val="0"/>
      <w:marTop w:val="0"/>
      <w:marBottom w:val="0"/>
      <w:divBdr>
        <w:top w:val="none" w:sz="0" w:space="0" w:color="auto"/>
        <w:left w:val="none" w:sz="0" w:space="0" w:color="auto"/>
        <w:bottom w:val="none" w:sz="0" w:space="0" w:color="auto"/>
        <w:right w:val="none" w:sz="0" w:space="0" w:color="auto"/>
      </w:divBdr>
    </w:div>
    <w:div w:id="21470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urlid=200763&amp;stevilka=3411"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Število</a:t>
            </a:r>
            <a:r>
              <a:rPr lang="sl-SI" sz="1000" b="1" baseline="0"/>
              <a:t> vseh zaposlenih in število </a:t>
            </a:r>
            <a:r>
              <a:rPr lang="en-US" sz="1000" b="1"/>
              <a:t>opravljenih letnih razgovorov</a:t>
            </a:r>
            <a:r>
              <a:rPr lang="sl-SI" sz="1000" b="1"/>
              <a:t> v</a:t>
            </a:r>
            <a:r>
              <a:rPr lang="sl-SI" sz="1000" b="1" baseline="0"/>
              <a:t> organih državne uprave (brez Policije in SV) v letu 2018</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39850269625387741"/>
          <c:y val="0.37196302202730991"/>
          <c:w val="0.52193044619422568"/>
          <c:h val="0.44212819191993519"/>
        </c:manualLayout>
      </c:layout>
      <c:barChart>
        <c:barDir val="bar"/>
        <c:grouping val="clustered"/>
        <c:varyColors val="0"/>
        <c:ser>
          <c:idx val="1"/>
          <c:order val="0"/>
          <c:tx>
            <c:strRef>
              <c:f>'skupaj 2018'!$A$3</c:f>
              <c:strCache>
                <c:ptCount val="1"/>
                <c:pt idx="0">
                  <c:v>Skupaj (civilni del)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('skupaj 2018'!$B$1,'skupaj 2018'!$F$1)</c:f>
              <c:strCache>
                <c:ptCount val="2"/>
                <c:pt idx="0">
                  <c:v>Število vseh zaposlenih 
na dan 31.12.</c:v>
                </c:pt>
                <c:pt idx="1">
                  <c:v>Število opravljenih letnih razgovorov</c:v>
                </c:pt>
              </c:strCache>
            </c:strRef>
          </c:cat>
          <c:val>
            <c:numRef>
              <c:f>('skupaj 2018'!$B$3,'skupaj 2018'!$F$3)</c:f>
              <c:numCache>
                <c:formatCode>#,##0</c:formatCode>
                <c:ptCount val="2"/>
                <c:pt idx="0">
                  <c:v>16858</c:v>
                </c:pt>
                <c:pt idx="1">
                  <c:v>13263</c:v>
                </c:pt>
              </c:numCache>
            </c:numRef>
          </c:val>
          <c:extLst>
            <c:ext xmlns:c16="http://schemas.microsoft.com/office/drawing/2014/chart" uri="{C3380CC4-5D6E-409C-BE32-E72D297353CC}">
              <c16:uniqueId val="{00000000-9001-401A-BABE-DF9F041B3449}"/>
            </c:ext>
          </c:extLst>
        </c:ser>
        <c:dLbls>
          <c:showLegendKey val="0"/>
          <c:showVal val="0"/>
          <c:showCatName val="0"/>
          <c:showSerName val="0"/>
          <c:showPercent val="0"/>
          <c:showBubbleSize val="0"/>
        </c:dLbls>
        <c:gapWidth val="182"/>
        <c:axId val="658649496"/>
        <c:axId val="658651792"/>
      </c:barChart>
      <c:catAx>
        <c:axId val="658649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51792"/>
        <c:crosses val="autoZero"/>
        <c:auto val="1"/>
        <c:lblAlgn val="ctr"/>
        <c:lblOffset val="100"/>
        <c:noMultiLvlLbl val="0"/>
      </c:catAx>
      <c:valAx>
        <c:axId val="6586517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4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Število</a:t>
            </a:r>
            <a:r>
              <a:rPr lang="sl-SI" sz="1000" b="1" baseline="0"/>
              <a:t> vseh zaposlenih in število </a:t>
            </a:r>
            <a:r>
              <a:rPr lang="en-US" sz="1000" b="1"/>
              <a:t>opravljenih letnih razgovorov</a:t>
            </a:r>
            <a:r>
              <a:rPr lang="sl-SI" sz="1000" b="1"/>
              <a:t> v</a:t>
            </a:r>
            <a:r>
              <a:rPr lang="sl-SI" sz="1000" b="1" baseline="0"/>
              <a:t> organih državne uprave (brez Policije in SV) v letu 2019</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39850269625387741"/>
          <c:y val="0.32644705980901323"/>
          <c:w val="0.52193044619422568"/>
          <c:h val="0.40059132795316471"/>
        </c:manualLayout>
      </c:layout>
      <c:barChart>
        <c:barDir val="bar"/>
        <c:grouping val="clustered"/>
        <c:varyColors val="0"/>
        <c:ser>
          <c:idx val="0"/>
          <c:order val="0"/>
          <c:tx>
            <c:strRef>
              <c:f>skupaj2019!$A$3</c:f>
              <c:strCache>
                <c:ptCount val="1"/>
                <c:pt idx="0">
                  <c:v>Skupaj (civilni del)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(skupaj2019!$C$1,skupaj2019!$G$1)</c:f>
              <c:strCache>
                <c:ptCount val="2"/>
                <c:pt idx="0">
                  <c:v>Število vseh zaposlenih 
na dan 31.12.</c:v>
                </c:pt>
                <c:pt idx="1">
                  <c:v>Število opravljenih letnih razgovorov</c:v>
                </c:pt>
              </c:strCache>
            </c:strRef>
          </c:cat>
          <c:val>
            <c:numRef>
              <c:f>(skupaj2019!$C$3,skupaj2019!$G$3)</c:f>
              <c:numCache>
                <c:formatCode>#,##0</c:formatCode>
                <c:ptCount val="2"/>
                <c:pt idx="0">
                  <c:v>17103</c:v>
                </c:pt>
                <c:pt idx="1">
                  <c:v>13301</c:v>
                </c:pt>
              </c:numCache>
            </c:numRef>
          </c:val>
          <c:extLst>
            <c:ext xmlns:c16="http://schemas.microsoft.com/office/drawing/2014/chart" uri="{C3380CC4-5D6E-409C-BE32-E72D297353CC}">
              <c16:uniqueId val="{00000000-0982-44FC-AE49-6D7FEF848061}"/>
            </c:ext>
          </c:extLst>
        </c:ser>
        <c:dLbls>
          <c:showLegendKey val="0"/>
          <c:showVal val="0"/>
          <c:showCatName val="0"/>
          <c:showSerName val="0"/>
          <c:showPercent val="0"/>
          <c:showBubbleSize val="0"/>
        </c:dLbls>
        <c:gapWidth val="182"/>
        <c:axId val="658649496"/>
        <c:axId val="658651792"/>
      </c:barChart>
      <c:catAx>
        <c:axId val="658649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51792"/>
        <c:crosses val="autoZero"/>
        <c:auto val="1"/>
        <c:lblAlgn val="ctr"/>
        <c:lblOffset val="100"/>
        <c:noMultiLvlLbl val="0"/>
      </c:catAx>
      <c:valAx>
        <c:axId val="6586517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4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Število</a:t>
            </a:r>
            <a:r>
              <a:rPr lang="sl-SI" sz="1000" b="1" baseline="0"/>
              <a:t> vseh zaposlenih in število </a:t>
            </a:r>
            <a:r>
              <a:rPr lang="en-US" sz="1000" b="1"/>
              <a:t>opravljenih letnih razgovorov</a:t>
            </a:r>
            <a:r>
              <a:rPr lang="sl-SI" sz="1000" b="1"/>
              <a:t> v</a:t>
            </a:r>
            <a:r>
              <a:rPr lang="sl-SI" sz="1000" b="1" baseline="0"/>
              <a:t> organih državne uprave (brez Policije in SV) v letu 2020</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36941178716296824"/>
          <c:y val="0.33954473872584107"/>
          <c:w val="0.52193044619422568"/>
          <c:h val="0.50173582803757244"/>
        </c:manualLayout>
      </c:layout>
      <c:barChart>
        <c:barDir val="bar"/>
        <c:grouping val="clustered"/>
        <c:varyColors val="0"/>
        <c:ser>
          <c:idx val="1"/>
          <c:order val="0"/>
          <c:tx>
            <c:strRef>
              <c:f>skupaj2020!$A$3</c:f>
              <c:strCache>
                <c:ptCount val="1"/>
                <c:pt idx="0">
                  <c:v>Skupaj (civilni del)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(skupaj2020!$D$1,skupaj2020!$H$1)</c:f>
              <c:strCache>
                <c:ptCount val="2"/>
                <c:pt idx="0">
                  <c:v>Število vseh zaposlenih 
na dan 31.12.</c:v>
                </c:pt>
                <c:pt idx="1">
                  <c:v>Število opravljenih letnih razgovorov</c:v>
                </c:pt>
              </c:strCache>
            </c:strRef>
          </c:cat>
          <c:val>
            <c:numRef>
              <c:f>(skupaj2020!$D$3,skupaj2020!$H$3)</c:f>
              <c:numCache>
                <c:formatCode>#,##0</c:formatCode>
                <c:ptCount val="2"/>
                <c:pt idx="0">
                  <c:v>17300</c:v>
                </c:pt>
                <c:pt idx="1">
                  <c:v>12239</c:v>
                </c:pt>
              </c:numCache>
            </c:numRef>
          </c:val>
          <c:extLst>
            <c:ext xmlns:c16="http://schemas.microsoft.com/office/drawing/2014/chart" uri="{C3380CC4-5D6E-409C-BE32-E72D297353CC}">
              <c16:uniqueId val="{00000000-B0F0-4565-9D92-CA3D588BF75E}"/>
            </c:ext>
          </c:extLst>
        </c:ser>
        <c:dLbls>
          <c:showLegendKey val="0"/>
          <c:showVal val="0"/>
          <c:showCatName val="0"/>
          <c:showSerName val="0"/>
          <c:showPercent val="0"/>
          <c:showBubbleSize val="0"/>
        </c:dLbls>
        <c:gapWidth val="182"/>
        <c:axId val="658649496"/>
        <c:axId val="658651792"/>
      </c:barChart>
      <c:catAx>
        <c:axId val="658649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51792"/>
        <c:crosses val="autoZero"/>
        <c:auto val="1"/>
        <c:lblAlgn val="ctr"/>
        <c:lblOffset val="100"/>
        <c:noMultiLvlLbl val="0"/>
      </c:catAx>
      <c:valAx>
        <c:axId val="6586517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4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Število</a:t>
            </a:r>
            <a:r>
              <a:rPr lang="sl-SI" sz="1000" b="1" baseline="0"/>
              <a:t> vseh zaposlenih in število </a:t>
            </a:r>
            <a:r>
              <a:rPr lang="en-US" sz="1000" b="1"/>
              <a:t>opravljenih letnih razgovorov</a:t>
            </a:r>
            <a:r>
              <a:rPr lang="sl-SI" sz="1000" b="1"/>
              <a:t> v</a:t>
            </a:r>
            <a:r>
              <a:rPr lang="sl-SI" sz="1000" b="1" baseline="0"/>
              <a:t> organih državne uprave (brez Policije in SV) v letu 2021</a:t>
            </a:r>
            <a:endParaRPr lang="en-US" sz="1000" b="1"/>
          </a:p>
        </c:rich>
      </c:tx>
      <c:layout>
        <c:manualLayout>
          <c:xMode val="edge"/>
          <c:yMode val="edge"/>
          <c:x val="0.12723015986638034"/>
          <c:y val="2.076843198338525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39607845382963497"/>
          <c:y val="0.4762046150481189"/>
          <c:w val="0.52193044619422568"/>
          <c:h val="0.40690924160795688"/>
        </c:manualLayout>
      </c:layout>
      <c:barChart>
        <c:barDir val="bar"/>
        <c:grouping val="clustered"/>
        <c:varyColors val="0"/>
        <c:ser>
          <c:idx val="0"/>
          <c:order val="0"/>
          <c:tx>
            <c:strRef>
              <c:f>skupaj2021!$A$3</c:f>
              <c:strCache>
                <c:ptCount val="1"/>
                <c:pt idx="0">
                  <c:v>Skupaj (civilni del)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(skupaj2021!$E$1,skupaj2021!$I$1)</c:f>
              <c:strCache>
                <c:ptCount val="2"/>
                <c:pt idx="0">
                  <c:v>Število vseh zaposlenih 
na dan 31.12.</c:v>
                </c:pt>
                <c:pt idx="1">
                  <c:v>Število opravljenih letnih razgovorov</c:v>
                </c:pt>
              </c:strCache>
            </c:strRef>
          </c:cat>
          <c:val>
            <c:numRef>
              <c:f>(skupaj2021!$E$3,skupaj2021!$I$3)</c:f>
              <c:numCache>
                <c:formatCode>#,##0</c:formatCode>
                <c:ptCount val="2"/>
                <c:pt idx="0">
                  <c:v>17587</c:v>
                </c:pt>
                <c:pt idx="1">
                  <c:v>12625</c:v>
                </c:pt>
              </c:numCache>
            </c:numRef>
          </c:val>
          <c:extLst>
            <c:ext xmlns:c16="http://schemas.microsoft.com/office/drawing/2014/chart" uri="{C3380CC4-5D6E-409C-BE32-E72D297353CC}">
              <c16:uniqueId val="{00000000-A326-47AE-8AC1-7F249BE02DC9}"/>
            </c:ext>
          </c:extLst>
        </c:ser>
        <c:dLbls>
          <c:showLegendKey val="0"/>
          <c:showVal val="0"/>
          <c:showCatName val="0"/>
          <c:showSerName val="0"/>
          <c:showPercent val="0"/>
          <c:showBubbleSize val="0"/>
        </c:dLbls>
        <c:gapWidth val="182"/>
        <c:axId val="658649496"/>
        <c:axId val="658651792"/>
      </c:barChart>
      <c:catAx>
        <c:axId val="658649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51792"/>
        <c:crosses val="autoZero"/>
        <c:auto val="1"/>
        <c:lblAlgn val="ctr"/>
        <c:lblOffset val="100"/>
        <c:noMultiLvlLbl val="0"/>
      </c:catAx>
      <c:valAx>
        <c:axId val="6586517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4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l-SI" sz="900" b="1"/>
              <a:t>Odstotek števila opravljenih letnih pogovorov od leta 2018 do 2021 glede na število vseh zaposlenih v</a:t>
            </a:r>
            <a:r>
              <a:rPr lang="sl-SI" sz="900" b="1" baseline="0"/>
              <a:t> organih državne uprave (brez Policije in SV)</a:t>
            </a:r>
            <a:endParaRPr lang="sl-SI" sz="900" b="1"/>
          </a:p>
        </c:rich>
      </c:tx>
      <c:layout>
        <c:manualLayout>
          <c:xMode val="edge"/>
          <c:yMode val="edge"/>
          <c:x val="0.10087057688362654"/>
          <c:y val="2.208424131485409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20835579863068568"/>
          <c:y val="0.18249276036067449"/>
          <c:w val="0.64466162393200999"/>
          <c:h val="0.68958479821018681"/>
        </c:manualLayout>
      </c:layout>
      <c:barChart>
        <c:barDir val="bar"/>
        <c:grouping val="clustered"/>
        <c:varyColors val="0"/>
        <c:ser>
          <c:idx val="0"/>
          <c:order val="0"/>
          <c:tx>
            <c:strRef>
              <c:f>'delovna LR za analizo (3)'!$T$1</c:f>
              <c:strCache>
                <c:ptCount val="1"/>
                <c:pt idx="0">
                  <c:v>Odstotek števila opravljenih letnih razgovorov v letu 2018 glede na število vseh zaposlenih</c:v>
                </c:pt>
              </c:strCache>
            </c:strRef>
          </c:tx>
          <c:spPr>
            <a:solidFill>
              <a:schemeClr val="accent1"/>
            </a:solidFill>
            <a:ln>
              <a:noFill/>
            </a:ln>
            <a:effectLst/>
          </c:spPr>
          <c:invertIfNegative val="0"/>
          <c:cat>
            <c:strRef>
              <c:f>'delovna LR za analizo (3)'!$S$2:$S$17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'delovna LR za analizo (3)'!$T$2:$T$17</c:f>
              <c:numCache>
                <c:formatCode>#,##0.0</c:formatCode>
                <c:ptCount val="16"/>
                <c:pt idx="0">
                  <c:v>55.244755244755247</c:v>
                </c:pt>
                <c:pt idx="1">
                  <c:v>90.463692038495182</c:v>
                </c:pt>
                <c:pt idx="2">
                  <c:v>95.39427773900907</c:v>
                </c:pt>
                <c:pt idx="3">
                  <c:v>96.661828737300439</c:v>
                </c:pt>
                <c:pt idx="4">
                  <c:v>75.33753375337534</c:v>
                </c:pt>
                <c:pt idx="5">
                  <c:v>68.559837728194722</c:v>
                </c:pt>
                <c:pt idx="6">
                  <c:v>80.84905660377359</c:v>
                </c:pt>
                <c:pt idx="7">
                  <c:v>100</c:v>
                </c:pt>
                <c:pt idx="8">
                  <c:v>88.995521433141391</c:v>
                </c:pt>
                <c:pt idx="9">
                  <c:v>96.15384615384616</c:v>
                </c:pt>
                <c:pt idx="10">
                  <c:v>88.815789473684205</c:v>
                </c:pt>
                <c:pt idx="11">
                  <c:v>45.178571428571431</c:v>
                </c:pt>
                <c:pt idx="12">
                  <c:v>24.619289340101524</c:v>
                </c:pt>
                <c:pt idx="13">
                  <c:v>31.111111111111111</c:v>
                </c:pt>
                <c:pt idx="14">
                  <c:v>56.930693069306933</c:v>
                </c:pt>
                <c:pt idx="15">
                  <c:v>36.707818930041149</c:v>
                </c:pt>
              </c:numCache>
            </c:numRef>
          </c:val>
          <c:extLst>
            <c:ext xmlns:c16="http://schemas.microsoft.com/office/drawing/2014/chart" uri="{C3380CC4-5D6E-409C-BE32-E72D297353CC}">
              <c16:uniqueId val="{00000000-B860-4314-92BE-4E24BB0FE0FF}"/>
            </c:ext>
          </c:extLst>
        </c:ser>
        <c:ser>
          <c:idx val="1"/>
          <c:order val="1"/>
          <c:tx>
            <c:strRef>
              <c:f>'delovna LR za analizo (3)'!$U$1</c:f>
              <c:strCache>
                <c:ptCount val="1"/>
                <c:pt idx="0">
                  <c:v>Odstotek števila opravljenih letnih razgovorov v letu 2019 glede na število vseh zaposlenih</c:v>
                </c:pt>
              </c:strCache>
            </c:strRef>
          </c:tx>
          <c:spPr>
            <a:solidFill>
              <a:schemeClr val="accent2"/>
            </a:solidFill>
            <a:ln>
              <a:noFill/>
            </a:ln>
            <a:effectLst/>
          </c:spPr>
          <c:invertIfNegative val="0"/>
          <c:cat>
            <c:strRef>
              <c:f>'delovna LR za analizo (3)'!$S$2:$S$17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'delovna LR za analizo (3)'!$U$2:$U$17</c:f>
              <c:numCache>
                <c:formatCode>#,##0.0</c:formatCode>
                <c:ptCount val="16"/>
                <c:pt idx="0">
                  <c:v>55.290102389078498</c:v>
                </c:pt>
                <c:pt idx="1">
                  <c:v>91.062906724511933</c:v>
                </c:pt>
                <c:pt idx="2">
                  <c:v>93.585257756006527</c:v>
                </c:pt>
                <c:pt idx="3">
                  <c:v>99</c:v>
                </c:pt>
                <c:pt idx="4">
                  <c:v>76.320272572402047</c:v>
                </c:pt>
                <c:pt idx="5">
                  <c:v>57.692307692307693</c:v>
                </c:pt>
                <c:pt idx="6">
                  <c:v>76.313364055299544</c:v>
                </c:pt>
                <c:pt idx="7">
                  <c:v>97.291666666666671</c:v>
                </c:pt>
                <c:pt idx="8">
                  <c:v>91.38906348208674</c:v>
                </c:pt>
                <c:pt idx="9">
                  <c:v>95.860566448801748</c:v>
                </c:pt>
                <c:pt idx="10">
                  <c:v>77.076411960132887</c:v>
                </c:pt>
                <c:pt idx="11">
                  <c:v>50.637522768670308</c:v>
                </c:pt>
                <c:pt idx="12">
                  <c:v>20.73170731707317</c:v>
                </c:pt>
                <c:pt idx="13">
                  <c:v>79.741379310344826</c:v>
                </c:pt>
                <c:pt idx="14">
                  <c:v>38.607594936708864</c:v>
                </c:pt>
                <c:pt idx="15">
                  <c:v>36.93181818181818</c:v>
                </c:pt>
              </c:numCache>
            </c:numRef>
          </c:val>
          <c:extLst>
            <c:ext xmlns:c16="http://schemas.microsoft.com/office/drawing/2014/chart" uri="{C3380CC4-5D6E-409C-BE32-E72D297353CC}">
              <c16:uniqueId val="{00000001-B860-4314-92BE-4E24BB0FE0FF}"/>
            </c:ext>
          </c:extLst>
        </c:ser>
        <c:ser>
          <c:idx val="2"/>
          <c:order val="2"/>
          <c:tx>
            <c:strRef>
              <c:f>'delovna LR za analizo (3)'!$V$1</c:f>
              <c:strCache>
                <c:ptCount val="1"/>
                <c:pt idx="0">
                  <c:v>Odstotek števila opravljenih letnih razgovorov v letu 2020 glede na število vseh zaposlenih</c:v>
                </c:pt>
              </c:strCache>
            </c:strRef>
          </c:tx>
          <c:spPr>
            <a:solidFill>
              <a:schemeClr val="accent3"/>
            </a:solidFill>
            <a:ln>
              <a:noFill/>
            </a:ln>
            <a:effectLst/>
          </c:spPr>
          <c:invertIfNegative val="0"/>
          <c:cat>
            <c:strRef>
              <c:f>'delovna LR za analizo (3)'!$S$2:$S$17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'delovna LR za analizo (3)'!$V$2:$V$17</c:f>
              <c:numCache>
                <c:formatCode>#,##0.0</c:formatCode>
                <c:ptCount val="16"/>
                <c:pt idx="0">
                  <c:v>35.677530017152655</c:v>
                </c:pt>
                <c:pt idx="1">
                  <c:v>80.824295010845987</c:v>
                </c:pt>
                <c:pt idx="2">
                  <c:v>94.339622641509436</c:v>
                </c:pt>
                <c:pt idx="3">
                  <c:v>95.849546044098574</c:v>
                </c:pt>
                <c:pt idx="4">
                  <c:v>74.209650582362727</c:v>
                </c:pt>
                <c:pt idx="5">
                  <c:v>40.674603174603178</c:v>
                </c:pt>
                <c:pt idx="6">
                  <c:v>76.427255985267038</c:v>
                </c:pt>
                <c:pt idx="7">
                  <c:v>97.430830039525688</c:v>
                </c:pt>
                <c:pt idx="8">
                  <c:v>89.360354654844841</c:v>
                </c:pt>
                <c:pt idx="9">
                  <c:v>24.793388429752067</c:v>
                </c:pt>
                <c:pt idx="10">
                  <c:v>44.951140065146582</c:v>
                </c:pt>
                <c:pt idx="11">
                  <c:v>49.209138840070295</c:v>
                </c:pt>
                <c:pt idx="12">
                  <c:v>16.267942583732058</c:v>
                </c:pt>
                <c:pt idx="13">
                  <c:v>37.931034482758619</c:v>
                </c:pt>
                <c:pt idx="14">
                  <c:v>29.468599033816425</c:v>
                </c:pt>
                <c:pt idx="15">
                  <c:v>36.83373110580748</c:v>
                </c:pt>
              </c:numCache>
            </c:numRef>
          </c:val>
          <c:extLst>
            <c:ext xmlns:c16="http://schemas.microsoft.com/office/drawing/2014/chart" uri="{C3380CC4-5D6E-409C-BE32-E72D297353CC}">
              <c16:uniqueId val="{00000002-B860-4314-92BE-4E24BB0FE0FF}"/>
            </c:ext>
          </c:extLst>
        </c:ser>
        <c:ser>
          <c:idx val="3"/>
          <c:order val="3"/>
          <c:tx>
            <c:strRef>
              <c:f>'delovna LR za analizo (3)'!$W$1</c:f>
              <c:strCache>
                <c:ptCount val="1"/>
                <c:pt idx="0">
                  <c:v>Odstotek števila opravljenih letnih razgovorov v letu 2021 glede na število vseh zaposlenih</c:v>
                </c:pt>
              </c:strCache>
            </c:strRef>
          </c:tx>
          <c:spPr>
            <a:solidFill>
              <a:schemeClr val="accent4"/>
            </a:solidFill>
            <a:ln>
              <a:noFill/>
            </a:ln>
            <a:effectLst/>
          </c:spPr>
          <c:invertIfNegative val="0"/>
          <c:cat>
            <c:strRef>
              <c:f>'delovna LR za analizo (3)'!$S$2:$S$17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'delovna LR za analizo (3)'!$W$2:$W$17</c:f>
              <c:numCache>
                <c:formatCode>#,##0.0</c:formatCode>
                <c:ptCount val="16"/>
                <c:pt idx="0">
                  <c:v>31.84449958643507</c:v>
                </c:pt>
                <c:pt idx="1">
                  <c:v>79.215178956446749</c:v>
                </c:pt>
                <c:pt idx="2">
                  <c:v>91.635514018691595</c:v>
                </c:pt>
                <c:pt idx="3">
                  <c:v>98.693586698337299</c:v>
                </c:pt>
                <c:pt idx="4">
                  <c:v>69.958847736625515</c:v>
                </c:pt>
                <c:pt idx="5">
                  <c:v>62.71844660194175</c:v>
                </c:pt>
                <c:pt idx="6">
                  <c:v>79.23147301006405</c:v>
                </c:pt>
                <c:pt idx="7">
                  <c:v>96.161228406909785</c:v>
                </c:pt>
                <c:pt idx="8">
                  <c:v>85.803237858032375</c:v>
                </c:pt>
                <c:pt idx="9">
                  <c:v>92.073170731707322</c:v>
                </c:pt>
                <c:pt idx="10">
                  <c:v>48.802395209580837</c:v>
                </c:pt>
                <c:pt idx="11">
                  <c:v>47.635726795096325</c:v>
                </c:pt>
                <c:pt idx="12">
                  <c:v>21.291866028708135</c:v>
                </c:pt>
                <c:pt idx="13">
                  <c:v>56.277056277056275</c:v>
                </c:pt>
                <c:pt idx="14">
                  <c:v>23.988005997001498</c:v>
                </c:pt>
                <c:pt idx="15">
                  <c:v>36.499215070643643</c:v>
                </c:pt>
              </c:numCache>
            </c:numRef>
          </c:val>
          <c:extLst>
            <c:ext xmlns:c16="http://schemas.microsoft.com/office/drawing/2014/chart" uri="{C3380CC4-5D6E-409C-BE32-E72D297353CC}">
              <c16:uniqueId val="{00000003-B860-4314-92BE-4E24BB0FE0FF}"/>
            </c:ext>
          </c:extLst>
        </c:ser>
        <c:dLbls>
          <c:showLegendKey val="0"/>
          <c:showVal val="0"/>
          <c:showCatName val="0"/>
          <c:showSerName val="0"/>
          <c:showPercent val="0"/>
          <c:showBubbleSize val="0"/>
        </c:dLbls>
        <c:gapWidth val="182"/>
        <c:axId val="626349080"/>
        <c:axId val="626344160"/>
      </c:barChart>
      <c:catAx>
        <c:axId val="6263490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26344160"/>
        <c:crosses val="autoZero"/>
        <c:auto val="1"/>
        <c:lblAlgn val="ctr"/>
        <c:lblOffset val="100"/>
        <c:noMultiLvlLbl val="0"/>
      </c:catAx>
      <c:valAx>
        <c:axId val="62634416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26349080"/>
        <c:crosses val="autoZero"/>
        <c:crossBetween val="between"/>
      </c:valAx>
      <c:spPr>
        <a:noFill/>
        <a:ln>
          <a:noFill/>
        </a:ln>
        <a:effectLst/>
      </c:spPr>
    </c:plotArea>
    <c:legend>
      <c:legendPos val="b"/>
      <c:layout>
        <c:manualLayout>
          <c:xMode val="edge"/>
          <c:yMode val="edge"/>
          <c:x val="0.10298076550389124"/>
          <c:y val="0.87438457932415359"/>
          <c:w val="0.76274337235623313"/>
          <c:h val="0.121364564545476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Odstotek števila opravljenih letnih </a:t>
            </a:r>
            <a:r>
              <a:rPr lang="sl-SI" sz="1000" b="1"/>
              <a:t>pogovorov</a:t>
            </a:r>
            <a:r>
              <a:rPr lang="en-US" sz="1000" b="1"/>
              <a:t> v letu 2018 glede na število vseh zaposlenih</a:t>
            </a:r>
            <a:r>
              <a:rPr lang="sl-SI" sz="1000" b="1"/>
              <a:t> v organih državne uprave</a:t>
            </a:r>
            <a:r>
              <a:rPr lang="sl-SI" sz="1000" b="1" baseline="0"/>
              <a:t> (brez Policije in SV)</a:t>
            </a:r>
            <a:endParaRPr lang="en-US" sz="1000" b="1"/>
          </a:p>
        </c:rich>
      </c:tx>
      <c:layout>
        <c:manualLayout>
          <c:xMode val="edge"/>
          <c:yMode val="edge"/>
          <c:x val="0.12666089799057784"/>
          <c:y val="2.216475803472478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1915139992466774"/>
          <c:y val="0.18885155244815496"/>
          <c:w val="0.79293512456728787"/>
          <c:h val="0.77445120948527724"/>
        </c:manualLayout>
      </c:layout>
      <c:barChart>
        <c:barDir val="bar"/>
        <c:grouping val="clustered"/>
        <c:varyColors val="0"/>
        <c:ser>
          <c:idx val="0"/>
          <c:order val="0"/>
          <c:tx>
            <c:strRef>
              <c:f>'2018'!$T$1</c:f>
              <c:strCache>
                <c:ptCount val="1"/>
                <c:pt idx="0">
                  <c:v>Odstotek števila opravljenih letnih razgovorov v letu 2018 glede na število vseh zaposlenih v organih državne uprave (brez Policije in SV)</c:v>
                </c:pt>
              </c:strCache>
            </c:strRef>
          </c:tx>
          <c:spPr>
            <a:solidFill>
              <a:schemeClr val="accent1"/>
            </a:solidFill>
            <a:ln>
              <a:solidFill>
                <a:schemeClr val="accent1">
                  <a:alpha val="96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'2018'!$T$2:$T$17</c:f>
              <c:numCache>
                <c:formatCode>#,##0.0</c:formatCode>
                <c:ptCount val="16"/>
                <c:pt idx="0">
                  <c:v>55.244755244755247</c:v>
                </c:pt>
                <c:pt idx="1">
                  <c:v>90.463692038495182</c:v>
                </c:pt>
                <c:pt idx="2">
                  <c:v>95.39427773900907</c:v>
                </c:pt>
                <c:pt idx="3">
                  <c:v>96.661828737300439</c:v>
                </c:pt>
                <c:pt idx="4">
                  <c:v>75.33753375337534</c:v>
                </c:pt>
                <c:pt idx="5">
                  <c:v>68.559837728194722</c:v>
                </c:pt>
                <c:pt idx="6">
                  <c:v>80.84905660377359</c:v>
                </c:pt>
                <c:pt idx="7">
                  <c:v>100</c:v>
                </c:pt>
                <c:pt idx="8">
                  <c:v>88.995521433141391</c:v>
                </c:pt>
                <c:pt idx="9">
                  <c:v>96.15384615384616</c:v>
                </c:pt>
                <c:pt idx="10">
                  <c:v>88.815789473684205</c:v>
                </c:pt>
                <c:pt idx="11">
                  <c:v>45.178571428571431</c:v>
                </c:pt>
                <c:pt idx="12">
                  <c:v>24.619289340101524</c:v>
                </c:pt>
                <c:pt idx="13">
                  <c:v>31.111111111111111</c:v>
                </c:pt>
                <c:pt idx="14">
                  <c:v>56.930693069306933</c:v>
                </c:pt>
                <c:pt idx="15">
                  <c:v>36.707818930041149</c:v>
                </c:pt>
              </c:numCache>
            </c:numRef>
          </c:val>
          <c:extLst>
            <c:ext xmlns:c16="http://schemas.microsoft.com/office/drawing/2014/chart" uri="{C3380CC4-5D6E-409C-BE32-E72D297353CC}">
              <c16:uniqueId val="{00000000-953E-44B1-B4B4-72C1CEF95AA7}"/>
            </c:ext>
          </c:extLst>
        </c:ser>
        <c:dLbls>
          <c:showLegendKey val="0"/>
          <c:showVal val="0"/>
          <c:showCatName val="0"/>
          <c:showSerName val="0"/>
          <c:showPercent val="0"/>
          <c:showBubbleSize val="0"/>
        </c:dLbls>
        <c:gapWidth val="182"/>
        <c:axId val="334243208"/>
        <c:axId val="334244192"/>
      </c:barChart>
      <c:catAx>
        <c:axId val="3342432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4244192"/>
        <c:crosses val="autoZero"/>
        <c:auto val="1"/>
        <c:lblAlgn val="ctr"/>
        <c:lblOffset val="100"/>
        <c:noMultiLvlLbl val="0"/>
      </c:catAx>
      <c:valAx>
        <c:axId val="334244192"/>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4243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sl-SI"/>
              <a:t>Odstotek števila opravljenih letnih pogovorov v letu 2019 glede na število vseh zaposlenih v organih državne uprave (brez Policije in SV)</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tx>
            <c:strRef>
              <c:f>'2019'!$T$1</c:f>
              <c:strCache>
                <c:ptCount val="1"/>
                <c:pt idx="0">
                  <c:v>Odstotek števila opravljenih letnih razgovorov v letu 2019 glede na število vseh zaposlenih v organih državne uprave (brez Policije in SV)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'2019'!$T$2:$T$17</c:f>
              <c:numCache>
                <c:formatCode>#,##0.0</c:formatCode>
                <c:ptCount val="16"/>
                <c:pt idx="0">
                  <c:v>55.290102389078498</c:v>
                </c:pt>
                <c:pt idx="1">
                  <c:v>91.062906724511933</c:v>
                </c:pt>
                <c:pt idx="2">
                  <c:v>93.585257756006527</c:v>
                </c:pt>
                <c:pt idx="3">
                  <c:v>99</c:v>
                </c:pt>
                <c:pt idx="4">
                  <c:v>76.320272572402047</c:v>
                </c:pt>
                <c:pt idx="5">
                  <c:v>57.692307692307693</c:v>
                </c:pt>
                <c:pt idx="6">
                  <c:v>76.313364055299544</c:v>
                </c:pt>
                <c:pt idx="7">
                  <c:v>97.291666666666671</c:v>
                </c:pt>
                <c:pt idx="8">
                  <c:v>91.38906348208674</c:v>
                </c:pt>
                <c:pt idx="9">
                  <c:v>95.860566448801748</c:v>
                </c:pt>
                <c:pt idx="10">
                  <c:v>77.076411960132887</c:v>
                </c:pt>
                <c:pt idx="11">
                  <c:v>50.637522768670308</c:v>
                </c:pt>
                <c:pt idx="12">
                  <c:v>20.73170731707317</c:v>
                </c:pt>
                <c:pt idx="13">
                  <c:v>79.741379310344826</c:v>
                </c:pt>
                <c:pt idx="14">
                  <c:v>38.607594936708864</c:v>
                </c:pt>
                <c:pt idx="15">
                  <c:v>36.93181818181818</c:v>
                </c:pt>
              </c:numCache>
            </c:numRef>
          </c:val>
          <c:extLst>
            <c:ext xmlns:c16="http://schemas.microsoft.com/office/drawing/2014/chart" uri="{C3380CC4-5D6E-409C-BE32-E72D297353CC}">
              <c16:uniqueId val="{00000000-E091-45EC-9C52-801B88B40D45}"/>
            </c:ext>
          </c:extLst>
        </c:ser>
        <c:dLbls>
          <c:showLegendKey val="0"/>
          <c:showVal val="0"/>
          <c:showCatName val="0"/>
          <c:showSerName val="0"/>
          <c:showPercent val="0"/>
          <c:showBubbleSize val="0"/>
        </c:dLbls>
        <c:gapWidth val="182"/>
        <c:axId val="591939792"/>
        <c:axId val="591932576"/>
      </c:barChart>
      <c:catAx>
        <c:axId val="5919397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2576"/>
        <c:crosses val="autoZero"/>
        <c:auto val="1"/>
        <c:lblAlgn val="ctr"/>
        <c:lblOffset val="100"/>
        <c:noMultiLvlLbl val="0"/>
      </c:catAx>
      <c:valAx>
        <c:axId val="59193257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sl-SI"/>
              <a:t>Odstotek števila opravljenih letnih pogovorov v letu 2020 glede na število vseh zaposlenih v organih državne uprave (brez Policije in SV)</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tx>
            <c:strRef>
              <c:f>'2020'!$T$1</c:f>
              <c:strCache>
                <c:ptCount val="1"/>
                <c:pt idx="0">
                  <c:v>Odstotek števila opravljenih letnih razgovorov v letu 2020 glede na število vseh zaposlenih v organih državne uprave (brez Policije in SV)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'2020'!$T$2:$T$17</c:f>
              <c:numCache>
                <c:formatCode>#,##0.0</c:formatCode>
                <c:ptCount val="16"/>
                <c:pt idx="0">
                  <c:v>35.677530017152655</c:v>
                </c:pt>
                <c:pt idx="1">
                  <c:v>80.824295010845987</c:v>
                </c:pt>
                <c:pt idx="2">
                  <c:v>94.339622641509436</c:v>
                </c:pt>
                <c:pt idx="3">
                  <c:v>95.849546044098574</c:v>
                </c:pt>
                <c:pt idx="4">
                  <c:v>74.209650582362727</c:v>
                </c:pt>
                <c:pt idx="5">
                  <c:v>40.674603174603178</c:v>
                </c:pt>
                <c:pt idx="6">
                  <c:v>76.427255985267038</c:v>
                </c:pt>
                <c:pt idx="7">
                  <c:v>97.430830039525688</c:v>
                </c:pt>
                <c:pt idx="8">
                  <c:v>89.360354654844841</c:v>
                </c:pt>
                <c:pt idx="9">
                  <c:v>24.793388429752067</c:v>
                </c:pt>
                <c:pt idx="10">
                  <c:v>44.951140065146582</c:v>
                </c:pt>
                <c:pt idx="11">
                  <c:v>49.209138840070295</c:v>
                </c:pt>
                <c:pt idx="12">
                  <c:v>16.267942583732058</c:v>
                </c:pt>
                <c:pt idx="13">
                  <c:v>37.931034482758619</c:v>
                </c:pt>
                <c:pt idx="14">
                  <c:v>29.468599033816425</c:v>
                </c:pt>
                <c:pt idx="15">
                  <c:v>36.83373110580748</c:v>
                </c:pt>
              </c:numCache>
            </c:numRef>
          </c:val>
          <c:extLst>
            <c:ext xmlns:c16="http://schemas.microsoft.com/office/drawing/2014/chart" uri="{C3380CC4-5D6E-409C-BE32-E72D297353CC}">
              <c16:uniqueId val="{00000000-0B49-4A6C-8D0E-F601B818A054}"/>
            </c:ext>
          </c:extLst>
        </c:ser>
        <c:dLbls>
          <c:showLegendKey val="0"/>
          <c:showVal val="0"/>
          <c:showCatName val="0"/>
          <c:showSerName val="0"/>
          <c:showPercent val="0"/>
          <c:showBubbleSize val="0"/>
        </c:dLbls>
        <c:gapWidth val="182"/>
        <c:axId val="591939792"/>
        <c:axId val="591932576"/>
      </c:barChart>
      <c:catAx>
        <c:axId val="5919397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2576"/>
        <c:crosses val="autoZero"/>
        <c:auto val="1"/>
        <c:lblAlgn val="ctr"/>
        <c:lblOffset val="100"/>
        <c:noMultiLvlLbl val="0"/>
      </c:catAx>
      <c:valAx>
        <c:axId val="59193257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sl-SI"/>
              <a:t>Odstotek števila opravljenih letnih pogovorov v letu 2021 glede na število vseh zaposlenih v organih državne uprave (brez Policije in SV)</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tx>
            <c:strRef>
              <c:f>'2021'!$T$1</c:f>
              <c:strCache>
                <c:ptCount val="1"/>
                <c:pt idx="0">
                  <c:v>Odstotek števila opravljenih letnih razgovorov v letu 2021 glede na število vseh zaposlenih v organih državne uprave (brez Policije in SV)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'2021'!$T$2:$T$17</c:f>
              <c:numCache>
                <c:formatCode>#,##0.0</c:formatCode>
                <c:ptCount val="16"/>
                <c:pt idx="0">
                  <c:v>31.84449958643507</c:v>
                </c:pt>
                <c:pt idx="1">
                  <c:v>79.215178956446749</c:v>
                </c:pt>
                <c:pt idx="2">
                  <c:v>91.635514018691595</c:v>
                </c:pt>
                <c:pt idx="3">
                  <c:v>98.693586698337299</c:v>
                </c:pt>
                <c:pt idx="4">
                  <c:v>69.958847736625515</c:v>
                </c:pt>
                <c:pt idx="5">
                  <c:v>62.71844660194175</c:v>
                </c:pt>
                <c:pt idx="6">
                  <c:v>79.23147301006405</c:v>
                </c:pt>
                <c:pt idx="7">
                  <c:v>96.161228406909785</c:v>
                </c:pt>
                <c:pt idx="8">
                  <c:v>85.803237858032375</c:v>
                </c:pt>
                <c:pt idx="9">
                  <c:v>92.073170731707322</c:v>
                </c:pt>
                <c:pt idx="10">
                  <c:v>48.802395209580837</c:v>
                </c:pt>
                <c:pt idx="11">
                  <c:v>47.635726795096325</c:v>
                </c:pt>
                <c:pt idx="12">
                  <c:v>21.291866028708135</c:v>
                </c:pt>
                <c:pt idx="13">
                  <c:v>56.277056277056275</c:v>
                </c:pt>
                <c:pt idx="14">
                  <c:v>23.988005997001498</c:v>
                </c:pt>
                <c:pt idx="15">
                  <c:v>36.499215070643643</c:v>
                </c:pt>
              </c:numCache>
            </c:numRef>
          </c:val>
          <c:extLst>
            <c:ext xmlns:c16="http://schemas.microsoft.com/office/drawing/2014/chart" uri="{C3380CC4-5D6E-409C-BE32-E72D297353CC}">
              <c16:uniqueId val="{00000000-F960-4073-A7B1-3628AF2A2370}"/>
            </c:ext>
          </c:extLst>
        </c:ser>
        <c:dLbls>
          <c:showLegendKey val="0"/>
          <c:showVal val="0"/>
          <c:showCatName val="0"/>
          <c:showSerName val="0"/>
          <c:showPercent val="0"/>
          <c:showBubbleSize val="0"/>
        </c:dLbls>
        <c:gapWidth val="182"/>
        <c:axId val="591939792"/>
        <c:axId val="591932576"/>
      </c:barChart>
      <c:catAx>
        <c:axId val="5919397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2576"/>
        <c:crosses val="autoZero"/>
        <c:auto val="1"/>
        <c:lblAlgn val="ctr"/>
        <c:lblOffset val="100"/>
        <c:noMultiLvlLbl val="0"/>
      </c:catAx>
      <c:valAx>
        <c:axId val="59193257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E70A23-D655-434A-A1C5-EF48D37F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3703</Words>
  <Characters>21755</Characters>
  <Application>Microsoft Office Word</Application>
  <DocSecurity>0</DocSecurity>
  <Lines>181</Lines>
  <Paragraphs>50</Paragraphs>
  <ScaleCrop>false</ScaleCrop>
  <HeadingPairs>
    <vt:vector size="2" baseType="variant">
      <vt:variant>
        <vt:lpstr>Naslov</vt:lpstr>
      </vt:variant>
      <vt:variant>
        <vt:i4>1</vt:i4>
      </vt:variant>
    </vt:vector>
  </HeadingPairs>
  <TitlesOfParts>
    <vt:vector size="1" baseType="lpstr">
      <vt:lpstr> </vt:lpstr>
    </vt:vector>
  </TitlesOfParts>
  <Company>Ministrstvo za javno upravo</Company>
  <LinksUpToDate>false</LinksUpToDate>
  <CharactersWithSpaces>25408</CharactersWithSpaces>
  <SharedDoc>false</SharedDoc>
  <HLinks>
    <vt:vector size="192" baseType="variant">
      <vt:variant>
        <vt:i4>7471147</vt:i4>
      </vt:variant>
      <vt:variant>
        <vt:i4>156</vt:i4>
      </vt:variant>
      <vt:variant>
        <vt:i4>0</vt:i4>
      </vt:variant>
      <vt:variant>
        <vt:i4>5</vt:i4>
      </vt:variant>
      <vt:variant>
        <vt:lpwstr>https://podatki.gov.si/</vt:lpwstr>
      </vt:variant>
      <vt:variant>
        <vt:lpwstr/>
      </vt:variant>
      <vt:variant>
        <vt:i4>6291511</vt:i4>
      </vt:variant>
      <vt:variant>
        <vt:i4>153</vt:i4>
      </vt:variant>
      <vt:variant>
        <vt:i4>0</vt:i4>
      </vt:variant>
      <vt:variant>
        <vt:i4>5</vt:i4>
      </vt:variant>
      <vt:variant>
        <vt:lpwstr>http://www.mju.gov.si/si/delovna_podrocja/zaposleni_v_drzavni_upravi/</vt:lpwstr>
      </vt:variant>
      <vt:variant>
        <vt:lpwstr/>
      </vt:variant>
      <vt:variant>
        <vt:i4>2031669</vt:i4>
      </vt:variant>
      <vt:variant>
        <vt:i4>146</vt:i4>
      </vt:variant>
      <vt:variant>
        <vt:i4>0</vt:i4>
      </vt:variant>
      <vt:variant>
        <vt:i4>5</vt:i4>
      </vt:variant>
      <vt:variant>
        <vt:lpwstr/>
      </vt:variant>
      <vt:variant>
        <vt:lpwstr>_Toc517332486</vt:lpwstr>
      </vt:variant>
      <vt:variant>
        <vt:i4>2031669</vt:i4>
      </vt:variant>
      <vt:variant>
        <vt:i4>140</vt:i4>
      </vt:variant>
      <vt:variant>
        <vt:i4>0</vt:i4>
      </vt:variant>
      <vt:variant>
        <vt:i4>5</vt:i4>
      </vt:variant>
      <vt:variant>
        <vt:lpwstr/>
      </vt:variant>
      <vt:variant>
        <vt:lpwstr>_Toc517332485</vt:lpwstr>
      </vt:variant>
      <vt:variant>
        <vt:i4>2031669</vt:i4>
      </vt:variant>
      <vt:variant>
        <vt:i4>134</vt:i4>
      </vt:variant>
      <vt:variant>
        <vt:i4>0</vt:i4>
      </vt:variant>
      <vt:variant>
        <vt:i4>5</vt:i4>
      </vt:variant>
      <vt:variant>
        <vt:lpwstr/>
      </vt:variant>
      <vt:variant>
        <vt:lpwstr>_Toc517332484</vt:lpwstr>
      </vt:variant>
      <vt:variant>
        <vt:i4>2031669</vt:i4>
      </vt:variant>
      <vt:variant>
        <vt:i4>128</vt:i4>
      </vt:variant>
      <vt:variant>
        <vt:i4>0</vt:i4>
      </vt:variant>
      <vt:variant>
        <vt:i4>5</vt:i4>
      </vt:variant>
      <vt:variant>
        <vt:lpwstr/>
      </vt:variant>
      <vt:variant>
        <vt:lpwstr>_Toc517332483</vt:lpwstr>
      </vt:variant>
      <vt:variant>
        <vt:i4>2031669</vt:i4>
      </vt:variant>
      <vt:variant>
        <vt:i4>122</vt:i4>
      </vt:variant>
      <vt:variant>
        <vt:i4>0</vt:i4>
      </vt:variant>
      <vt:variant>
        <vt:i4>5</vt:i4>
      </vt:variant>
      <vt:variant>
        <vt:lpwstr/>
      </vt:variant>
      <vt:variant>
        <vt:lpwstr>_Toc517332482</vt:lpwstr>
      </vt:variant>
      <vt:variant>
        <vt:i4>2031669</vt:i4>
      </vt:variant>
      <vt:variant>
        <vt:i4>116</vt:i4>
      </vt:variant>
      <vt:variant>
        <vt:i4>0</vt:i4>
      </vt:variant>
      <vt:variant>
        <vt:i4>5</vt:i4>
      </vt:variant>
      <vt:variant>
        <vt:lpwstr/>
      </vt:variant>
      <vt:variant>
        <vt:lpwstr>_Toc517332481</vt:lpwstr>
      </vt:variant>
      <vt:variant>
        <vt:i4>2031669</vt:i4>
      </vt:variant>
      <vt:variant>
        <vt:i4>110</vt:i4>
      </vt:variant>
      <vt:variant>
        <vt:i4>0</vt:i4>
      </vt:variant>
      <vt:variant>
        <vt:i4>5</vt:i4>
      </vt:variant>
      <vt:variant>
        <vt:lpwstr/>
      </vt:variant>
      <vt:variant>
        <vt:lpwstr>_Toc517332480</vt:lpwstr>
      </vt:variant>
      <vt:variant>
        <vt:i4>1048629</vt:i4>
      </vt:variant>
      <vt:variant>
        <vt:i4>104</vt:i4>
      </vt:variant>
      <vt:variant>
        <vt:i4>0</vt:i4>
      </vt:variant>
      <vt:variant>
        <vt:i4>5</vt:i4>
      </vt:variant>
      <vt:variant>
        <vt:lpwstr/>
      </vt:variant>
      <vt:variant>
        <vt:lpwstr>_Toc517332479</vt:lpwstr>
      </vt:variant>
      <vt:variant>
        <vt:i4>1048629</vt:i4>
      </vt:variant>
      <vt:variant>
        <vt:i4>98</vt:i4>
      </vt:variant>
      <vt:variant>
        <vt:i4>0</vt:i4>
      </vt:variant>
      <vt:variant>
        <vt:i4>5</vt:i4>
      </vt:variant>
      <vt:variant>
        <vt:lpwstr/>
      </vt:variant>
      <vt:variant>
        <vt:lpwstr>_Toc517332478</vt:lpwstr>
      </vt:variant>
      <vt:variant>
        <vt:i4>1048629</vt:i4>
      </vt:variant>
      <vt:variant>
        <vt:i4>92</vt:i4>
      </vt:variant>
      <vt:variant>
        <vt:i4>0</vt:i4>
      </vt:variant>
      <vt:variant>
        <vt:i4>5</vt:i4>
      </vt:variant>
      <vt:variant>
        <vt:lpwstr/>
      </vt:variant>
      <vt:variant>
        <vt:lpwstr>_Toc517332477</vt:lpwstr>
      </vt:variant>
      <vt:variant>
        <vt:i4>1048629</vt:i4>
      </vt:variant>
      <vt:variant>
        <vt:i4>86</vt:i4>
      </vt:variant>
      <vt:variant>
        <vt:i4>0</vt:i4>
      </vt:variant>
      <vt:variant>
        <vt:i4>5</vt:i4>
      </vt:variant>
      <vt:variant>
        <vt:lpwstr/>
      </vt:variant>
      <vt:variant>
        <vt:lpwstr>_Toc517332476</vt:lpwstr>
      </vt:variant>
      <vt:variant>
        <vt:i4>1048629</vt:i4>
      </vt:variant>
      <vt:variant>
        <vt:i4>80</vt:i4>
      </vt:variant>
      <vt:variant>
        <vt:i4>0</vt:i4>
      </vt:variant>
      <vt:variant>
        <vt:i4>5</vt:i4>
      </vt:variant>
      <vt:variant>
        <vt:lpwstr/>
      </vt:variant>
      <vt:variant>
        <vt:lpwstr>_Toc517332475</vt:lpwstr>
      </vt:variant>
      <vt:variant>
        <vt:i4>1048629</vt:i4>
      </vt:variant>
      <vt:variant>
        <vt:i4>74</vt:i4>
      </vt:variant>
      <vt:variant>
        <vt:i4>0</vt:i4>
      </vt:variant>
      <vt:variant>
        <vt:i4>5</vt:i4>
      </vt:variant>
      <vt:variant>
        <vt:lpwstr/>
      </vt:variant>
      <vt:variant>
        <vt:lpwstr>_Toc517332474</vt:lpwstr>
      </vt:variant>
      <vt:variant>
        <vt:i4>1048629</vt:i4>
      </vt:variant>
      <vt:variant>
        <vt:i4>68</vt:i4>
      </vt:variant>
      <vt:variant>
        <vt:i4>0</vt:i4>
      </vt:variant>
      <vt:variant>
        <vt:i4>5</vt:i4>
      </vt:variant>
      <vt:variant>
        <vt:lpwstr/>
      </vt:variant>
      <vt:variant>
        <vt:lpwstr>_Toc517332473</vt:lpwstr>
      </vt:variant>
      <vt:variant>
        <vt:i4>1048629</vt:i4>
      </vt:variant>
      <vt:variant>
        <vt:i4>62</vt:i4>
      </vt:variant>
      <vt:variant>
        <vt:i4>0</vt:i4>
      </vt:variant>
      <vt:variant>
        <vt:i4>5</vt:i4>
      </vt:variant>
      <vt:variant>
        <vt:lpwstr/>
      </vt:variant>
      <vt:variant>
        <vt:lpwstr>_Toc517332472</vt:lpwstr>
      </vt:variant>
      <vt:variant>
        <vt:i4>1048629</vt:i4>
      </vt:variant>
      <vt:variant>
        <vt:i4>56</vt:i4>
      </vt:variant>
      <vt:variant>
        <vt:i4>0</vt:i4>
      </vt:variant>
      <vt:variant>
        <vt:i4>5</vt:i4>
      </vt:variant>
      <vt:variant>
        <vt:lpwstr/>
      </vt:variant>
      <vt:variant>
        <vt:lpwstr>_Toc517332471</vt:lpwstr>
      </vt:variant>
      <vt:variant>
        <vt:i4>1048629</vt:i4>
      </vt:variant>
      <vt:variant>
        <vt:i4>50</vt:i4>
      </vt:variant>
      <vt:variant>
        <vt:i4>0</vt:i4>
      </vt:variant>
      <vt:variant>
        <vt:i4>5</vt:i4>
      </vt:variant>
      <vt:variant>
        <vt:lpwstr/>
      </vt:variant>
      <vt:variant>
        <vt:lpwstr>_Toc517332470</vt:lpwstr>
      </vt:variant>
      <vt:variant>
        <vt:i4>1114165</vt:i4>
      </vt:variant>
      <vt:variant>
        <vt:i4>44</vt:i4>
      </vt:variant>
      <vt:variant>
        <vt:i4>0</vt:i4>
      </vt:variant>
      <vt:variant>
        <vt:i4>5</vt:i4>
      </vt:variant>
      <vt:variant>
        <vt:lpwstr/>
      </vt:variant>
      <vt:variant>
        <vt:lpwstr>_Toc517332469</vt:lpwstr>
      </vt:variant>
      <vt:variant>
        <vt:i4>1114165</vt:i4>
      </vt:variant>
      <vt:variant>
        <vt:i4>38</vt:i4>
      </vt:variant>
      <vt:variant>
        <vt:i4>0</vt:i4>
      </vt:variant>
      <vt:variant>
        <vt:i4>5</vt:i4>
      </vt:variant>
      <vt:variant>
        <vt:lpwstr/>
      </vt:variant>
      <vt:variant>
        <vt:lpwstr>_Toc517332468</vt:lpwstr>
      </vt:variant>
      <vt:variant>
        <vt:i4>1114165</vt:i4>
      </vt:variant>
      <vt:variant>
        <vt:i4>32</vt:i4>
      </vt:variant>
      <vt:variant>
        <vt:i4>0</vt:i4>
      </vt:variant>
      <vt:variant>
        <vt:i4>5</vt:i4>
      </vt:variant>
      <vt:variant>
        <vt:lpwstr/>
      </vt:variant>
      <vt:variant>
        <vt:lpwstr>_Toc517332467</vt:lpwstr>
      </vt:variant>
      <vt:variant>
        <vt:i4>1114165</vt:i4>
      </vt:variant>
      <vt:variant>
        <vt:i4>26</vt:i4>
      </vt:variant>
      <vt:variant>
        <vt:i4>0</vt:i4>
      </vt:variant>
      <vt:variant>
        <vt:i4>5</vt:i4>
      </vt:variant>
      <vt:variant>
        <vt:lpwstr/>
      </vt:variant>
      <vt:variant>
        <vt:lpwstr>_Toc517332466</vt:lpwstr>
      </vt:variant>
      <vt:variant>
        <vt:i4>1114165</vt:i4>
      </vt:variant>
      <vt:variant>
        <vt:i4>20</vt:i4>
      </vt:variant>
      <vt:variant>
        <vt:i4>0</vt:i4>
      </vt:variant>
      <vt:variant>
        <vt:i4>5</vt:i4>
      </vt:variant>
      <vt:variant>
        <vt:lpwstr/>
      </vt:variant>
      <vt:variant>
        <vt:lpwstr>_Toc517332465</vt:lpwstr>
      </vt:variant>
      <vt:variant>
        <vt:i4>1114165</vt:i4>
      </vt:variant>
      <vt:variant>
        <vt:i4>14</vt:i4>
      </vt:variant>
      <vt:variant>
        <vt:i4>0</vt:i4>
      </vt:variant>
      <vt:variant>
        <vt:i4>5</vt:i4>
      </vt:variant>
      <vt:variant>
        <vt:lpwstr/>
      </vt:variant>
      <vt:variant>
        <vt:lpwstr>_Toc517332464</vt:lpwstr>
      </vt:variant>
      <vt:variant>
        <vt:i4>1114165</vt:i4>
      </vt:variant>
      <vt:variant>
        <vt:i4>8</vt:i4>
      </vt:variant>
      <vt:variant>
        <vt:i4>0</vt:i4>
      </vt:variant>
      <vt:variant>
        <vt:i4>5</vt:i4>
      </vt:variant>
      <vt:variant>
        <vt:lpwstr/>
      </vt:variant>
      <vt:variant>
        <vt:lpwstr>_Toc517332463</vt:lpwstr>
      </vt:variant>
      <vt:variant>
        <vt:i4>1114165</vt:i4>
      </vt:variant>
      <vt:variant>
        <vt:i4>2</vt:i4>
      </vt:variant>
      <vt:variant>
        <vt:i4>0</vt:i4>
      </vt:variant>
      <vt:variant>
        <vt:i4>5</vt:i4>
      </vt:variant>
      <vt:variant>
        <vt:lpwstr/>
      </vt:variant>
      <vt:variant>
        <vt:lpwstr>_Toc517332462</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Ditka</dc:creator>
  <cp:keywords/>
  <dc:description/>
  <cp:lastModifiedBy>Marjanca Verhovec</cp:lastModifiedBy>
  <cp:revision>9</cp:revision>
  <cp:lastPrinted>2020-12-15T10:38:00Z</cp:lastPrinted>
  <dcterms:created xsi:type="dcterms:W3CDTF">2023-01-31T07:45:00Z</dcterms:created>
  <dcterms:modified xsi:type="dcterms:W3CDTF">2023-02-09T13:23:00Z</dcterms:modified>
</cp:coreProperties>
</file>