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F348" w14:textId="77777777" w:rsidR="00BF79C2" w:rsidRDefault="00BF79C2" w:rsidP="00454085">
      <w:pPr>
        <w:jc w:val="both"/>
        <w:rPr>
          <w:rFonts w:cs="Arial"/>
          <w:szCs w:val="20"/>
        </w:rPr>
      </w:pPr>
    </w:p>
    <w:p w14:paraId="21B3D14C" w14:textId="77777777" w:rsidR="00617216" w:rsidRDefault="00617216" w:rsidP="00454085">
      <w:pPr>
        <w:jc w:val="both"/>
        <w:rPr>
          <w:rFonts w:cs="Arial"/>
          <w:szCs w:val="20"/>
        </w:rPr>
      </w:pPr>
    </w:p>
    <w:p w14:paraId="0A7116AC" w14:textId="77777777" w:rsidR="006B3771" w:rsidRDefault="006B3771" w:rsidP="00454085">
      <w:pPr>
        <w:jc w:val="both"/>
        <w:rPr>
          <w:rFonts w:cs="Arial"/>
          <w:szCs w:val="20"/>
        </w:rPr>
      </w:pPr>
    </w:p>
    <w:p w14:paraId="2F7F7198" w14:textId="77777777" w:rsidR="00F34EBA" w:rsidRPr="00F34EBA" w:rsidRDefault="00F34EBA" w:rsidP="00454085">
      <w:pPr>
        <w:jc w:val="both"/>
        <w:rPr>
          <w:rFonts w:cs="Arial"/>
          <w:sz w:val="52"/>
          <w:szCs w:val="52"/>
        </w:rPr>
      </w:pPr>
    </w:p>
    <w:p w14:paraId="47359508" w14:textId="77777777" w:rsidR="00F34EBA" w:rsidRDefault="00F34EBA" w:rsidP="00454085">
      <w:pPr>
        <w:jc w:val="both"/>
        <w:rPr>
          <w:rFonts w:cs="Arial"/>
          <w:szCs w:val="20"/>
        </w:rPr>
      </w:pPr>
    </w:p>
    <w:p w14:paraId="6DA33250" w14:textId="77777777" w:rsidR="00F34EBA" w:rsidRDefault="00F34EBA" w:rsidP="00454085">
      <w:pPr>
        <w:jc w:val="both"/>
        <w:rPr>
          <w:rFonts w:cs="Arial"/>
          <w:szCs w:val="20"/>
        </w:rPr>
      </w:pPr>
    </w:p>
    <w:p w14:paraId="28CE222C" w14:textId="77777777" w:rsidR="00F34EBA" w:rsidRDefault="00F34EBA" w:rsidP="00454085">
      <w:pPr>
        <w:jc w:val="both"/>
        <w:rPr>
          <w:rFonts w:cs="Arial"/>
          <w:szCs w:val="20"/>
        </w:rPr>
      </w:pPr>
    </w:p>
    <w:p w14:paraId="0701B63F" w14:textId="77777777" w:rsidR="00F34EBA" w:rsidRDefault="00F34EBA" w:rsidP="00082356">
      <w:pPr>
        <w:pStyle w:val="Naslov1"/>
      </w:pPr>
    </w:p>
    <w:p w14:paraId="67B95491" w14:textId="77777777" w:rsidR="00F34EBA" w:rsidRDefault="00F34EBA" w:rsidP="00454085">
      <w:pPr>
        <w:jc w:val="both"/>
        <w:rPr>
          <w:rFonts w:cs="Arial"/>
          <w:szCs w:val="20"/>
        </w:rPr>
      </w:pPr>
    </w:p>
    <w:p w14:paraId="4BEE3C08" w14:textId="77777777" w:rsidR="00F34EBA" w:rsidRDefault="00F34EBA" w:rsidP="00F34EBA">
      <w:pPr>
        <w:jc w:val="center"/>
        <w:rPr>
          <w:sz w:val="52"/>
          <w:szCs w:val="52"/>
        </w:rPr>
      </w:pPr>
    </w:p>
    <w:p w14:paraId="0D81D454" w14:textId="77777777" w:rsidR="00F34EBA" w:rsidRDefault="00F34EBA" w:rsidP="00F34EBA">
      <w:pPr>
        <w:jc w:val="center"/>
        <w:rPr>
          <w:sz w:val="52"/>
          <w:szCs w:val="52"/>
        </w:rPr>
      </w:pPr>
    </w:p>
    <w:p w14:paraId="48BB50B0" w14:textId="77777777" w:rsidR="00F34EBA" w:rsidRDefault="00F34EBA" w:rsidP="00F34EBA">
      <w:pPr>
        <w:jc w:val="center"/>
        <w:rPr>
          <w:sz w:val="52"/>
          <w:szCs w:val="52"/>
        </w:rPr>
      </w:pPr>
    </w:p>
    <w:p w14:paraId="5513564A" w14:textId="77777777" w:rsidR="00F34EBA" w:rsidRDefault="00F34EBA" w:rsidP="00F34EBA">
      <w:pPr>
        <w:jc w:val="center"/>
        <w:rPr>
          <w:b/>
          <w:color w:val="000080"/>
          <w:sz w:val="48"/>
          <w:szCs w:val="48"/>
        </w:rPr>
      </w:pPr>
    </w:p>
    <w:p w14:paraId="61E2335E" w14:textId="77777777" w:rsidR="00F34EBA" w:rsidRPr="00F34EBA" w:rsidRDefault="00F34EBA" w:rsidP="00F34EBA">
      <w:pPr>
        <w:spacing w:line="400" w:lineRule="atLeast"/>
        <w:rPr>
          <w:rFonts w:cs="Arial"/>
        </w:rPr>
      </w:pPr>
    </w:p>
    <w:p w14:paraId="3DD978DC" w14:textId="77777777" w:rsidR="00F34EBA" w:rsidRPr="0097727B" w:rsidRDefault="00F34EBA" w:rsidP="00F34EBA">
      <w:pPr>
        <w:spacing w:line="400" w:lineRule="atLeast"/>
        <w:jc w:val="center"/>
        <w:rPr>
          <w:b/>
          <w:sz w:val="44"/>
          <w:szCs w:val="44"/>
          <w:lang w:val="it-IT"/>
        </w:rPr>
      </w:pPr>
      <w:r w:rsidRPr="0097727B">
        <w:rPr>
          <w:b/>
          <w:sz w:val="44"/>
          <w:szCs w:val="44"/>
          <w:lang w:val="it-IT"/>
        </w:rPr>
        <w:t>VSEBINSKO POROČILO</w:t>
      </w:r>
    </w:p>
    <w:p w14:paraId="5AFE7659" w14:textId="77777777" w:rsidR="00F34EBA" w:rsidRPr="0097727B" w:rsidRDefault="00F34EBA" w:rsidP="00F34EBA">
      <w:pPr>
        <w:spacing w:line="400" w:lineRule="atLeast"/>
        <w:jc w:val="center"/>
        <w:rPr>
          <w:b/>
          <w:sz w:val="44"/>
          <w:szCs w:val="44"/>
          <w:lang w:val="it-IT"/>
        </w:rPr>
      </w:pPr>
      <w:r w:rsidRPr="0097727B">
        <w:rPr>
          <w:b/>
          <w:sz w:val="44"/>
          <w:szCs w:val="44"/>
          <w:lang w:val="it-IT"/>
        </w:rPr>
        <w:t>O DELU UPRAVNIH ENOT</w:t>
      </w:r>
    </w:p>
    <w:p w14:paraId="6F0F19C8" w14:textId="77777777" w:rsidR="00F34EBA" w:rsidRPr="0097727B" w:rsidRDefault="00F34EBA" w:rsidP="00F34EBA">
      <w:pPr>
        <w:spacing w:line="400" w:lineRule="atLeast"/>
        <w:jc w:val="center"/>
        <w:rPr>
          <w:b/>
          <w:sz w:val="44"/>
          <w:szCs w:val="44"/>
          <w:lang w:val="it-IT"/>
        </w:rPr>
      </w:pPr>
      <w:r w:rsidRPr="0097727B">
        <w:rPr>
          <w:b/>
          <w:sz w:val="44"/>
          <w:szCs w:val="44"/>
          <w:lang w:val="it-IT"/>
        </w:rPr>
        <w:t>ZA LETO 20</w:t>
      </w:r>
      <w:r w:rsidR="00F25B3D" w:rsidRPr="0097727B">
        <w:rPr>
          <w:b/>
          <w:sz w:val="44"/>
          <w:szCs w:val="44"/>
          <w:lang w:val="it-IT"/>
        </w:rPr>
        <w:t>2</w:t>
      </w:r>
      <w:r w:rsidR="003F254B" w:rsidRPr="0097727B">
        <w:rPr>
          <w:b/>
          <w:sz w:val="44"/>
          <w:szCs w:val="44"/>
          <w:lang w:val="it-IT"/>
        </w:rPr>
        <w:t>2</w:t>
      </w:r>
    </w:p>
    <w:p w14:paraId="315D0B9D" w14:textId="77777777" w:rsidR="00F67F99" w:rsidRPr="00E062A8" w:rsidRDefault="00F67F99" w:rsidP="00F34EBA">
      <w:pPr>
        <w:spacing w:line="400" w:lineRule="atLeast"/>
        <w:jc w:val="center"/>
        <w:rPr>
          <w:b/>
          <w:color w:val="000080"/>
          <w:sz w:val="44"/>
          <w:szCs w:val="44"/>
          <w:lang w:val="it-IT"/>
        </w:rPr>
      </w:pPr>
    </w:p>
    <w:p w14:paraId="5993468C" w14:textId="77777777" w:rsidR="00F67F99" w:rsidRPr="00E062A8" w:rsidRDefault="00F67F99" w:rsidP="00F34EBA">
      <w:pPr>
        <w:spacing w:line="400" w:lineRule="atLeast"/>
        <w:jc w:val="center"/>
        <w:rPr>
          <w:b/>
          <w:color w:val="000080"/>
          <w:sz w:val="44"/>
          <w:szCs w:val="44"/>
          <w:lang w:val="it-IT"/>
        </w:rPr>
      </w:pPr>
    </w:p>
    <w:p w14:paraId="020651C3" w14:textId="77777777" w:rsidR="00F67F99" w:rsidRPr="00E062A8" w:rsidRDefault="00F67F99" w:rsidP="00F34EBA">
      <w:pPr>
        <w:spacing w:line="400" w:lineRule="atLeast"/>
        <w:jc w:val="center"/>
        <w:rPr>
          <w:b/>
          <w:color w:val="000080"/>
          <w:sz w:val="44"/>
          <w:szCs w:val="44"/>
          <w:lang w:val="it-IT"/>
        </w:rPr>
      </w:pPr>
    </w:p>
    <w:p w14:paraId="477B64B4" w14:textId="77777777" w:rsidR="00F67F99" w:rsidRPr="00E062A8" w:rsidRDefault="00F67F99" w:rsidP="00F34EBA">
      <w:pPr>
        <w:spacing w:line="400" w:lineRule="atLeast"/>
        <w:jc w:val="center"/>
        <w:rPr>
          <w:b/>
          <w:color w:val="000080"/>
          <w:sz w:val="44"/>
          <w:szCs w:val="44"/>
          <w:lang w:val="it-IT"/>
        </w:rPr>
      </w:pPr>
    </w:p>
    <w:p w14:paraId="63D33671" w14:textId="77777777" w:rsidR="00F67F99" w:rsidRPr="00E062A8" w:rsidRDefault="00F67F99" w:rsidP="00F34EBA">
      <w:pPr>
        <w:spacing w:line="400" w:lineRule="atLeast"/>
        <w:jc w:val="center"/>
        <w:rPr>
          <w:b/>
          <w:color w:val="000080"/>
          <w:sz w:val="44"/>
          <w:szCs w:val="44"/>
          <w:lang w:val="it-IT"/>
        </w:rPr>
      </w:pPr>
    </w:p>
    <w:p w14:paraId="38DC70DB" w14:textId="77777777" w:rsidR="00F67F99" w:rsidRPr="00E062A8" w:rsidRDefault="00F67F99" w:rsidP="00F34EBA">
      <w:pPr>
        <w:spacing w:line="400" w:lineRule="atLeast"/>
        <w:jc w:val="center"/>
        <w:rPr>
          <w:b/>
          <w:color w:val="000080"/>
          <w:sz w:val="44"/>
          <w:szCs w:val="44"/>
          <w:lang w:val="it-IT"/>
        </w:rPr>
      </w:pPr>
    </w:p>
    <w:p w14:paraId="7BE2594C" w14:textId="77777777" w:rsidR="00F67F99" w:rsidRPr="00E062A8" w:rsidRDefault="00F67F99" w:rsidP="00F34EBA">
      <w:pPr>
        <w:spacing w:line="400" w:lineRule="atLeast"/>
        <w:jc w:val="center"/>
        <w:rPr>
          <w:b/>
          <w:color w:val="000080"/>
          <w:sz w:val="44"/>
          <w:szCs w:val="44"/>
          <w:lang w:val="it-IT"/>
        </w:rPr>
      </w:pPr>
    </w:p>
    <w:p w14:paraId="3588AD59" w14:textId="77777777" w:rsidR="00F67F99" w:rsidRPr="00E062A8" w:rsidRDefault="00F67F99" w:rsidP="00F34EBA">
      <w:pPr>
        <w:spacing w:line="400" w:lineRule="atLeast"/>
        <w:jc w:val="center"/>
        <w:rPr>
          <w:b/>
          <w:color w:val="000080"/>
          <w:sz w:val="44"/>
          <w:szCs w:val="44"/>
          <w:lang w:val="it-IT"/>
        </w:rPr>
      </w:pPr>
    </w:p>
    <w:p w14:paraId="576F092C" w14:textId="77777777" w:rsidR="00F67F99" w:rsidRPr="00E062A8" w:rsidRDefault="00F67F99" w:rsidP="00F34EBA">
      <w:pPr>
        <w:spacing w:line="400" w:lineRule="atLeast"/>
        <w:jc w:val="center"/>
        <w:rPr>
          <w:b/>
          <w:color w:val="000080"/>
          <w:sz w:val="44"/>
          <w:szCs w:val="44"/>
          <w:lang w:val="it-IT"/>
        </w:rPr>
      </w:pPr>
    </w:p>
    <w:p w14:paraId="59BFAEA8" w14:textId="77777777" w:rsidR="00F67F99" w:rsidRPr="00E062A8" w:rsidRDefault="00F67F99" w:rsidP="00F67F99">
      <w:pPr>
        <w:spacing w:line="400" w:lineRule="atLeast"/>
        <w:rPr>
          <w:b/>
          <w:color w:val="000080"/>
          <w:sz w:val="24"/>
          <w:lang w:val="it-IT"/>
        </w:rPr>
      </w:pPr>
    </w:p>
    <w:p w14:paraId="299C3C6C" w14:textId="77777777" w:rsidR="00F67F99" w:rsidRPr="00E062A8" w:rsidRDefault="00F67F99" w:rsidP="00F67F99">
      <w:pPr>
        <w:spacing w:line="400" w:lineRule="atLeast"/>
        <w:rPr>
          <w:b/>
          <w:color w:val="000080"/>
          <w:sz w:val="24"/>
          <w:lang w:val="it-IT"/>
        </w:rPr>
      </w:pPr>
    </w:p>
    <w:p w14:paraId="69C6C975" w14:textId="3D87B2C4" w:rsidR="00F67F99" w:rsidRDefault="00F67F99" w:rsidP="00F67F99">
      <w:pPr>
        <w:spacing w:line="400" w:lineRule="atLeast"/>
        <w:rPr>
          <w:b/>
          <w:color w:val="000080"/>
          <w:sz w:val="24"/>
          <w:lang w:val="it-IT"/>
        </w:rPr>
      </w:pPr>
    </w:p>
    <w:p w14:paraId="19E1E0B9" w14:textId="0976D2AE" w:rsidR="00FB42EA" w:rsidRDefault="00FB42EA" w:rsidP="00F67F99">
      <w:pPr>
        <w:spacing w:line="400" w:lineRule="atLeast"/>
        <w:rPr>
          <w:b/>
          <w:color w:val="000080"/>
          <w:sz w:val="24"/>
          <w:lang w:val="it-IT"/>
        </w:rPr>
      </w:pPr>
    </w:p>
    <w:p w14:paraId="457E033D" w14:textId="77777777" w:rsidR="00FB42EA" w:rsidRPr="00E062A8" w:rsidRDefault="00FB42EA" w:rsidP="00F67F99">
      <w:pPr>
        <w:spacing w:line="400" w:lineRule="atLeast"/>
        <w:rPr>
          <w:b/>
          <w:color w:val="000080"/>
          <w:sz w:val="24"/>
          <w:lang w:val="it-IT"/>
        </w:rPr>
      </w:pPr>
    </w:p>
    <w:p w14:paraId="0A2B7FA0" w14:textId="1553F650" w:rsidR="00F67F99" w:rsidRPr="00E062A8" w:rsidRDefault="00F67F99" w:rsidP="00F67F99">
      <w:pPr>
        <w:spacing w:line="400" w:lineRule="atLeast"/>
        <w:rPr>
          <w:sz w:val="22"/>
          <w:szCs w:val="22"/>
          <w:lang w:val="it-IT"/>
        </w:rPr>
      </w:pPr>
      <w:r w:rsidRPr="00E062A8">
        <w:rPr>
          <w:sz w:val="22"/>
          <w:szCs w:val="22"/>
          <w:lang w:val="it-IT"/>
        </w:rPr>
        <w:t xml:space="preserve">Ljubljana, </w:t>
      </w:r>
      <w:proofErr w:type="spellStart"/>
      <w:r w:rsidR="003F254B">
        <w:rPr>
          <w:sz w:val="22"/>
          <w:szCs w:val="22"/>
          <w:lang w:val="it-IT"/>
        </w:rPr>
        <w:t>december</w:t>
      </w:r>
      <w:proofErr w:type="spellEnd"/>
      <w:r w:rsidRPr="00E062A8">
        <w:rPr>
          <w:sz w:val="22"/>
          <w:szCs w:val="22"/>
          <w:lang w:val="it-IT"/>
        </w:rPr>
        <w:t xml:space="preserve"> 20</w:t>
      </w:r>
      <w:r w:rsidR="000D7EF7">
        <w:rPr>
          <w:sz w:val="22"/>
          <w:szCs w:val="22"/>
          <w:lang w:val="it-IT"/>
        </w:rPr>
        <w:t>2</w:t>
      </w:r>
      <w:r w:rsidR="009019F5">
        <w:rPr>
          <w:sz w:val="22"/>
          <w:szCs w:val="22"/>
          <w:lang w:val="it-IT"/>
        </w:rPr>
        <w:t>3</w:t>
      </w:r>
    </w:p>
    <w:p w14:paraId="6BE08203" w14:textId="77777777" w:rsidR="00A14800" w:rsidRDefault="00A14800" w:rsidP="00DA2A55">
      <w:pPr>
        <w:jc w:val="both"/>
        <w:rPr>
          <w:rFonts w:cs="Arial"/>
          <w:b/>
          <w:sz w:val="22"/>
          <w:szCs w:val="22"/>
          <w:lang w:val="it-IT"/>
        </w:rPr>
      </w:pPr>
    </w:p>
    <w:p w14:paraId="5EABEF3C" w14:textId="1430D50B" w:rsidR="00F53DE4" w:rsidRPr="00082356" w:rsidRDefault="00F53DE4" w:rsidP="00082356">
      <w:pPr>
        <w:pStyle w:val="Naslov1"/>
      </w:pPr>
      <w:r w:rsidRPr="00082356">
        <w:lastRenderedPageBreak/>
        <w:t>U</w:t>
      </w:r>
      <w:r w:rsidR="00082356">
        <w:t>vod</w:t>
      </w:r>
    </w:p>
    <w:p w14:paraId="0505B1C2" w14:textId="77777777" w:rsidR="00F53DE4" w:rsidRPr="00681B49" w:rsidRDefault="00F53DE4" w:rsidP="00F53DE4">
      <w:pPr>
        <w:rPr>
          <w:rFonts w:cs="Arial"/>
          <w:b/>
          <w:bCs/>
          <w:szCs w:val="20"/>
          <w:lang w:val="it-IT"/>
        </w:rPr>
      </w:pPr>
    </w:p>
    <w:p w14:paraId="4681149A" w14:textId="77777777" w:rsidR="00F53DE4" w:rsidRPr="009F5C51" w:rsidRDefault="00F53DE4" w:rsidP="00F53DE4">
      <w:pPr>
        <w:spacing w:line="276" w:lineRule="auto"/>
        <w:jc w:val="both"/>
        <w:rPr>
          <w:rFonts w:cs="Arial"/>
          <w:sz w:val="22"/>
          <w:szCs w:val="22"/>
          <w:lang w:val="it-IT"/>
        </w:rPr>
      </w:pPr>
      <w:proofErr w:type="spellStart"/>
      <w:r w:rsidRPr="009F5C51">
        <w:rPr>
          <w:rFonts w:cs="Arial"/>
          <w:sz w:val="22"/>
          <w:szCs w:val="22"/>
          <w:lang w:val="it-IT"/>
        </w:rPr>
        <w:t>Poročilo</w:t>
      </w:r>
      <w:proofErr w:type="spellEnd"/>
      <w:r w:rsidRPr="009F5C51">
        <w:rPr>
          <w:rFonts w:cs="Arial"/>
          <w:sz w:val="22"/>
          <w:szCs w:val="22"/>
          <w:lang w:val="it-IT"/>
        </w:rPr>
        <w:t xml:space="preserve"> o </w:t>
      </w:r>
      <w:proofErr w:type="spellStart"/>
      <w:r w:rsidRPr="009F5C51">
        <w:rPr>
          <w:rFonts w:cs="Arial"/>
          <w:sz w:val="22"/>
          <w:szCs w:val="22"/>
          <w:lang w:val="it-IT"/>
        </w:rPr>
        <w:t>delu</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w:t>
      </w:r>
      <w:proofErr w:type="spellEnd"/>
      <w:r w:rsidRPr="009F5C51">
        <w:rPr>
          <w:rFonts w:cs="Arial"/>
          <w:sz w:val="22"/>
          <w:szCs w:val="22"/>
          <w:lang w:val="it-IT"/>
        </w:rPr>
        <w:t xml:space="preserve"> je </w:t>
      </w:r>
      <w:proofErr w:type="spellStart"/>
      <w:r w:rsidRPr="009F5C51">
        <w:rPr>
          <w:rFonts w:cs="Arial"/>
          <w:sz w:val="22"/>
          <w:szCs w:val="22"/>
          <w:lang w:val="it-IT"/>
        </w:rPr>
        <w:t>pripravljeno</w:t>
      </w:r>
      <w:proofErr w:type="spellEnd"/>
      <w:r w:rsidRPr="009F5C51">
        <w:rPr>
          <w:rFonts w:cs="Arial"/>
          <w:sz w:val="22"/>
          <w:szCs w:val="22"/>
          <w:lang w:val="it-IT"/>
        </w:rPr>
        <w:t xml:space="preserve"> </w:t>
      </w:r>
      <w:proofErr w:type="spellStart"/>
      <w:r w:rsidRPr="009F5C51">
        <w:rPr>
          <w:rFonts w:cs="Arial"/>
          <w:sz w:val="22"/>
          <w:szCs w:val="22"/>
          <w:lang w:val="it-IT"/>
        </w:rPr>
        <w:t>na</w:t>
      </w:r>
      <w:proofErr w:type="spellEnd"/>
      <w:r w:rsidRPr="009F5C51">
        <w:rPr>
          <w:rFonts w:cs="Arial"/>
          <w:sz w:val="22"/>
          <w:szCs w:val="22"/>
          <w:lang w:val="it-IT"/>
        </w:rPr>
        <w:t xml:space="preserve"> </w:t>
      </w:r>
      <w:proofErr w:type="spellStart"/>
      <w:r w:rsidRPr="009F5C51">
        <w:rPr>
          <w:rFonts w:cs="Arial"/>
          <w:sz w:val="22"/>
          <w:szCs w:val="22"/>
          <w:lang w:val="it-IT"/>
        </w:rPr>
        <w:t>podlagi</w:t>
      </w:r>
      <w:proofErr w:type="spellEnd"/>
      <w:r w:rsidRPr="009F5C51">
        <w:rPr>
          <w:rFonts w:cs="Arial"/>
          <w:sz w:val="22"/>
          <w:szCs w:val="22"/>
          <w:lang w:val="it-IT"/>
        </w:rPr>
        <w:t xml:space="preserve"> </w:t>
      </w:r>
      <w:proofErr w:type="spellStart"/>
      <w:r w:rsidRPr="009F5C51">
        <w:rPr>
          <w:rFonts w:cs="Arial"/>
          <w:sz w:val="22"/>
          <w:szCs w:val="22"/>
          <w:lang w:val="it-IT"/>
        </w:rPr>
        <w:t>njihovih</w:t>
      </w:r>
      <w:proofErr w:type="spellEnd"/>
      <w:r w:rsidRPr="009F5C51">
        <w:rPr>
          <w:rFonts w:cs="Arial"/>
          <w:sz w:val="22"/>
          <w:szCs w:val="22"/>
          <w:lang w:val="it-IT"/>
        </w:rPr>
        <w:t xml:space="preserve"> </w:t>
      </w:r>
      <w:proofErr w:type="spellStart"/>
      <w:r w:rsidRPr="009F5C51">
        <w:rPr>
          <w:rFonts w:cs="Arial"/>
          <w:sz w:val="22"/>
          <w:szCs w:val="22"/>
          <w:lang w:val="it-IT"/>
        </w:rPr>
        <w:t>poročil</w:t>
      </w:r>
      <w:proofErr w:type="spellEnd"/>
      <w:r w:rsidRPr="009F5C51">
        <w:rPr>
          <w:rFonts w:cs="Arial"/>
          <w:sz w:val="22"/>
          <w:szCs w:val="22"/>
          <w:lang w:val="it-IT"/>
        </w:rPr>
        <w:t xml:space="preserve">, </w:t>
      </w:r>
      <w:proofErr w:type="spellStart"/>
      <w:r w:rsidRPr="009F5C51">
        <w:rPr>
          <w:rFonts w:cs="Arial"/>
          <w:sz w:val="22"/>
          <w:szCs w:val="22"/>
          <w:lang w:val="it-IT"/>
        </w:rPr>
        <w:t>ki</w:t>
      </w:r>
      <w:proofErr w:type="spellEnd"/>
      <w:r w:rsidRPr="009F5C51">
        <w:rPr>
          <w:rFonts w:cs="Arial"/>
          <w:sz w:val="22"/>
          <w:szCs w:val="22"/>
          <w:lang w:val="it-IT"/>
        </w:rPr>
        <w:t xml:space="preserve"> </w:t>
      </w:r>
      <w:proofErr w:type="spellStart"/>
      <w:r w:rsidRPr="009F5C51">
        <w:rPr>
          <w:rFonts w:cs="Arial"/>
          <w:sz w:val="22"/>
          <w:szCs w:val="22"/>
          <w:lang w:val="it-IT"/>
        </w:rPr>
        <w:t>vključujejo</w:t>
      </w:r>
      <w:proofErr w:type="spellEnd"/>
      <w:r w:rsidRPr="009F5C51">
        <w:rPr>
          <w:rFonts w:cs="Arial"/>
          <w:sz w:val="22"/>
          <w:szCs w:val="22"/>
          <w:lang w:val="it-IT"/>
        </w:rPr>
        <w:t xml:space="preserve"> </w:t>
      </w:r>
      <w:proofErr w:type="spellStart"/>
      <w:r w:rsidRPr="009F5C51">
        <w:rPr>
          <w:rFonts w:cs="Arial"/>
          <w:sz w:val="22"/>
          <w:szCs w:val="22"/>
          <w:lang w:val="it-IT"/>
        </w:rPr>
        <w:t>vsa</w:t>
      </w:r>
      <w:proofErr w:type="spellEnd"/>
      <w:r w:rsidRPr="009F5C51">
        <w:rPr>
          <w:rFonts w:cs="Arial"/>
          <w:sz w:val="22"/>
          <w:szCs w:val="22"/>
          <w:lang w:val="it-IT"/>
        </w:rPr>
        <w:t xml:space="preserve"> </w:t>
      </w:r>
      <w:proofErr w:type="spellStart"/>
      <w:r w:rsidRPr="009F5C51">
        <w:rPr>
          <w:rFonts w:cs="Arial"/>
          <w:sz w:val="22"/>
          <w:szCs w:val="22"/>
          <w:lang w:val="it-IT"/>
        </w:rPr>
        <w:t>področja</w:t>
      </w:r>
      <w:proofErr w:type="spellEnd"/>
      <w:r w:rsidRPr="009F5C51">
        <w:rPr>
          <w:rFonts w:cs="Arial"/>
          <w:sz w:val="22"/>
          <w:szCs w:val="22"/>
          <w:lang w:val="it-IT"/>
        </w:rPr>
        <w:t xml:space="preserve"> </w:t>
      </w:r>
      <w:proofErr w:type="spellStart"/>
      <w:r w:rsidRPr="009F5C51">
        <w:rPr>
          <w:rFonts w:cs="Arial"/>
          <w:sz w:val="22"/>
          <w:szCs w:val="22"/>
          <w:lang w:val="it-IT"/>
        </w:rPr>
        <w:t>dela</w:t>
      </w:r>
      <w:proofErr w:type="spellEnd"/>
      <w:r w:rsidRPr="009F5C51">
        <w:rPr>
          <w:rFonts w:cs="Arial"/>
          <w:sz w:val="22"/>
          <w:szCs w:val="22"/>
          <w:lang w:val="it-IT"/>
        </w:rPr>
        <w:t xml:space="preserve"> in so </w:t>
      </w:r>
      <w:proofErr w:type="spellStart"/>
      <w:r w:rsidRPr="009F5C51">
        <w:rPr>
          <w:rFonts w:cs="Arial"/>
          <w:sz w:val="22"/>
          <w:szCs w:val="22"/>
          <w:lang w:val="it-IT"/>
        </w:rPr>
        <w:t>jih</w:t>
      </w:r>
      <w:proofErr w:type="spellEnd"/>
      <w:r w:rsidRPr="009F5C51">
        <w:rPr>
          <w:rFonts w:cs="Arial"/>
          <w:sz w:val="22"/>
          <w:szCs w:val="22"/>
          <w:lang w:val="it-IT"/>
        </w:rPr>
        <w:t xml:space="preserve"> upravne enote </w:t>
      </w:r>
      <w:proofErr w:type="spellStart"/>
      <w:r w:rsidRPr="009F5C51">
        <w:rPr>
          <w:rFonts w:cs="Arial"/>
          <w:sz w:val="22"/>
          <w:szCs w:val="22"/>
          <w:lang w:val="it-IT"/>
        </w:rPr>
        <w:t>posredovale</w:t>
      </w:r>
      <w:proofErr w:type="spellEnd"/>
      <w:r w:rsidRPr="009F5C51">
        <w:rPr>
          <w:rFonts w:cs="Arial"/>
          <w:sz w:val="22"/>
          <w:szCs w:val="22"/>
          <w:lang w:val="it-IT"/>
        </w:rPr>
        <w:t xml:space="preserve"> v </w:t>
      </w:r>
      <w:proofErr w:type="spellStart"/>
      <w:r w:rsidRPr="009F5C51">
        <w:rPr>
          <w:rFonts w:cs="Arial"/>
          <w:sz w:val="22"/>
          <w:szCs w:val="22"/>
          <w:lang w:val="it-IT"/>
        </w:rPr>
        <w:t>skladu</w:t>
      </w:r>
      <w:proofErr w:type="spellEnd"/>
      <w:r w:rsidRPr="009F5C51">
        <w:rPr>
          <w:rFonts w:cs="Arial"/>
          <w:sz w:val="22"/>
          <w:szCs w:val="22"/>
          <w:lang w:val="it-IT"/>
        </w:rPr>
        <w:t xml:space="preserve"> z </w:t>
      </w:r>
      <w:proofErr w:type="spellStart"/>
      <w:r w:rsidRPr="009F5C51">
        <w:rPr>
          <w:rFonts w:cs="Arial"/>
          <w:sz w:val="22"/>
          <w:szCs w:val="22"/>
          <w:lang w:val="it-IT"/>
        </w:rPr>
        <w:t>metodologijo</w:t>
      </w:r>
      <w:proofErr w:type="spellEnd"/>
      <w:r w:rsidRPr="009F5C51">
        <w:rPr>
          <w:rFonts w:cs="Arial"/>
          <w:sz w:val="22"/>
          <w:szCs w:val="22"/>
          <w:lang w:val="it-IT"/>
        </w:rPr>
        <w:t xml:space="preserve"> za </w:t>
      </w:r>
      <w:proofErr w:type="spellStart"/>
      <w:r w:rsidRPr="009F5C51">
        <w:rPr>
          <w:rFonts w:cs="Arial"/>
          <w:sz w:val="22"/>
          <w:szCs w:val="22"/>
          <w:lang w:val="it-IT"/>
        </w:rPr>
        <w:t>pripravo</w:t>
      </w:r>
      <w:proofErr w:type="spellEnd"/>
      <w:r w:rsidRPr="009F5C51">
        <w:rPr>
          <w:rFonts w:cs="Arial"/>
          <w:sz w:val="22"/>
          <w:szCs w:val="22"/>
          <w:lang w:val="it-IT"/>
        </w:rPr>
        <w:t xml:space="preserve"> </w:t>
      </w:r>
      <w:proofErr w:type="spellStart"/>
      <w:r w:rsidRPr="009F5C51">
        <w:rPr>
          <w:rFonts w:cs="Arial"/>
          <w:sz w:val="22"/>
          <w:szCs w:val="22"/>
          <w:lang w:val="it-IT"/>
        </w:rPr>
        <w:t>letnih</w:t>
      </w:r>
      <w:proofErr w:type="spellEnd"/>
      <w:r w:rsidRPr="009F5C51">
        <w:rPr>
          <w:rFonts w:cs="Arial"/>
          <w:sz w:val="22"/>
          <w:szCs w:val="22"/>
          <w:lang w:val="it-IT"/>
        </w:rPr>
        <w:t xml:space="preserve"> </w:t>
      </w:r>
      <w:proofErr w:type="spellStart"/>
      <w:r w:rsidRPr="009F5C51">
        <w:rPr>
          <w:rFonts w:cs="Arial"/>
          <w:sz w:val="22"/>
          <w:szCs w:val="22"/>
          <w:lang w:val="it-IT"/>
        </w:rPr>
        <w:t>poročil</w:t>
      </w:r>
      <w:proofErr w:type="spellEnd"/>
      <w:r w:rsidRPr="009F5C51">
        <w:rPr>
          <w:rFonts w:cs="Arial"/>
          <w:sz w:val="22"/>
          <w:szCs w:val="22"/>
          <w:lang w:val="it-IT"/>
        </w:rPr>
        <w:t>.</w:t>
      </w:r>
    </w:p>
    <w:p w14:paraId="61002977" w14:textId="77777777" w:rsidR="00F53DE4" w:rsidRPr="009F5C51" w:rsidRDefault="00F53DE4" w:rsidP="00F53DE4">
      <w:pPr>
        <w:spacing w:line="276" w:lineRule="auto"/>
        <w:jc w:val="both"/>
        <w:rPr>
          <w:rFonts w:cs="Arial"/>
          <w:sz w:val="22"/>
          <w:szCs w:val="22"/>
          <w:lang w:val="it-IT"/>
        </w:rPr>
      </w:pPr>
    </w:p>
    <w:p w14:paraId="5E43AC0C" w14:textId="77777777" w:rsidR="00F53DE4" w:rsidRPr="009F5C51" w:rsidRDefault="00F53DE4" w:rsidP="00F53DE4">
      <w:pPr>
        <w:spacing w:line="276" w:lineRule="auto"/>
        <w:jc w:val="both"/>
        <w:rPr>
          <w:rFonts w:cs="Arial"/>
          <w:sz w:val="22"/>
          <w:szCs w:val="22"/>
          <w:lang w:val="it-IT"/>
        </w:rPr>
      </w:pPr>
      <w:proofErr w:type="spellStart"/>
      <w:r w:rsidRPr="009F5C51">
        <w:rPr>
          <w:rFonts w:cs="Arial"/>
          <w:sz w:val="22"/>
          <w:szCs w:val="22"/>
          <w:lang w:val="it-IT"/>
        </w:rPr>
        <w:t>Poslovanje</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w:t>
      </w:r>
      <w:proofErr w:type="spellEnd"/>
      <w:r w:rsidRPr="009F5C51">
        <w:rPr>
          <w:rFonts w:cs="Arial"/>
          <w:sz w:val="22"/>
          <w:szCs w:val="22"/>
          <w:lang w:val="it-IT"/>
        </w:rPr>
        <w:t xml:space="preserve"> v </w:t>
      </w:r>
      <w:proofErr w:type="spellStart"/>
      <w:r w:rsidRPr="009F5C51">
        <w:rPr>
          <w:rFonts w:cs="Arial"/>
          <w:sz w:val="22"/>
          <w:szCs w:val="22"/>
          <w:lang w:val="it-IT"/>
        </w:rPr>
        <w:t>prvih</w:t>
      </w:r>
      <w:proofErr w:type="spellEnd"/>
      <w:r w:rsidRPr="009F5C51">
        <w:rPr>
          <w:rFonts w:cs="Arial"/>
          <w:sz w:val="22"/>
          <w:szCs w:val="22"/>
          <w:lang w:val="it-IT"/>
        </w:rPr>
        <w:t xml:space="preserve"> </w:t>
      </w:r>
      <w:proofErr w:type="spellStart"/>
      <w:r w:rsidRPr="009F5C51">
        <w:rPr>
          <w:rFonts w:cs="Arial"/>
          <w:sz w:val="22"/>
          <w:szCs w:val="22"/>
          <w:lang w:val="it-IT"/>
        </w:rPr>
        <w:t>mesecih</w:t>
      </w:r>
      <w:proofErr w:type="spellEnd"/>
      <w:r w:rsidRPr="009F5C51">
        <w:rPr>
          <w:rFonts w:cs="Arial"/>
          <w:sz w:val="22"/>
          <w:szCs w:val="22"/>
          <w:lang w:val="it-IT"/>
        </w:rPr>
        <w:t xml:space="preserve"> v </w:t>
      </w:r>
      <w:proofErr w:type="spellStart"/>
      <w:r w:rsidRPr="009F5C51">
        <w:rPr>
          <w:rFonts w:cs="Arial"/>
          <w:sz w:val="22"/>
          <w:szCs w:val="22"/>
          <w:lang w:val="it-IT"/>
        </w:rPr>
        <w:t>letu</w:t>
      </w:r>
      <w:proofErr w:type="spellEnd"/>
      <w:r w:rsidRPr="009F5C51">
        <w:rPr>
          <w:rFonts w:cs="Arial"/>
          <w:sz w:val="22"/>
          <w:szCs w:val="22"/>
          <w:lang w:val="it-IT"/>
        </w:rPr>
        <w:t xml:space="preserve"> 2022 je </w:t>
      </w:r>
      <w:proofErr w:type="spellStart"/>
      <w:r w:rsidRPr="009F5C51">
        <w:rPr>
          <w:rFonts w:cs="Arial"/>
          <w:sz w:val="22"/>
          <w:szCs w:val="22"/>
          <w:lang w:val="it-IT"/>
        </w:rPr>
        <w:t>bilo</w:t>
      </w:r>
      <w:proofErr w:type="spellEnd"/>
      <w:r w:rsidRPr="009F5C51">
        <w:rPr>
          <w:rFonts w:cs="Arial"/>
          <w:sz w:val="22"/>
          <w:szCs w:val="22"/>
          <w:lang w:val="it-IT"/>
        </w:rPr>
        <w:t xml:space="preserve"> </w:t>
      </w:r>
      <w:proofErr w:type="spellStart"/>
      <w:r w:rsidRPr="009F5C51">
        <w:rPr>
          <w:rFonts w:cs="Arial"/>
          <w:sz w:val="22"/>
          <w:szCs w:val="22"/>
          <w:lang w:val="it-IT"/>
        </w:rPr>
        <w:t>še</w:t>
      </w:r>
      <w:proofErr w:type="spellEnd"/>
      <w:r w:rsidRPr="009F5C51">
        <w:rPr>
          <w:rFonts w:cs="Arial"/>
          <w:sz w:val="22"/>
          <w:szCs w:val="22"/>
          <w:lang w:val="it-IT"/>
        </w:rPr>
        <w:t xml:space="preserve"> </w:t>
      </w:r>
      <w:proofErr w:type="spellStart"/>
      <w:r w:rsidRPr="009F5C51">
        <w:rPr>
          <w:rFonts w:cs="Arial"/>
          <w:sz w:val="22"/>
          <w:szCs w:val="22"/>
          <w:lang w:val="it-IT"/>
        </w:rPr>
        <w:t>prilagojeno</w:t>
      </w:r>
      <w:proofErr w:type="spellEnd"/>
      <w:r w:rsidRPr="009F5C51">
        <w:rPr>
          <w:rFonts w:cs="Arial"/>
          <w:sz w:val="22"/>
          <w:szCs w:val="22"/>
          <w:lang w:val="it-IT"/>
        </w:rPr>
        <w:t xml:space="preserve"> </w:t>
      </w:r>
      <w:proofErr w:type="spellStart"/>
      <w:r w:rsidRPr="009F5C51">
        <w:rPr>
          <w:rFonts w:cs="Arial"/>
          <w:sz w:val="22"/>
          <w:szCs w:val="22"/>
          <w:lang w:val="it-IT"/>
        </w:rPr>
        <w:t>zdravstvenim</w:t>
      </w:r>
      <w:proofErr w:type="spellEnd"/>
      <w:r w:rsidRPr="009F5C51">
        <w:rPr>
          <w:rFonts w:cs="Arial"/>
          <w:sz w:val="22"/>
          <w:szCs w:val="22"/>
          <w:lang w:val="it-IT"/>
        </w:rPr>
        <w:t xml:space="preserve"> </w:t>
      </w:r>
      <w:proofErr w:type="spellStart"/>
      <w:r w:rsidRPr="009F5C51">
        <w:rPr>
          <w:rFonts w:cs="Arial"/>
          <w:sz w:val="22"/>
          <w:szCs w:val="22"/>
          <w:lang w:val="it-IT"/>
        </w:rPr>
        <w:t>razmeram</w:t>
      </w:r>
      <w:proofErr w:type="spellEnd"/>
      <w:r w:rsidRPr="009F5C51">
        <w:rPr>
          <w:rFonts w:cs="Arial"/>
          <w:sz w:val="22"/>
          <w:szCs w:val="22"/>
          <w:lang w:val="it-IT"/>
        </w:rPr>
        <w:t xml:space="preserve"> </w:t>
      </w:r>
      <w:proofErr w:type="spellStart"/>
      <w:r w:rsidRPr="009F5C51">
        <w:rPr>
          <w:rFonts w:cs="Arial"/>
          <w:sz w:val="22"/>
          <w:szCs w:val="22"/>
          <w:lang w:val="it-IT"/>
        </w:rPr>
        <w:t>zaradi</w:t>
      </w:r>
      <w:proofErr w:type="spellEnd"/>
      <w:r w:rsidRPr="009F5C51">
        <w:rPr>
          <w:rFonts w:cs="Arial"/>
          <w:sz w:val="22"/>
          <w:szCs w:val="22"/>
          <w:lang w:val="it-IT"/>
        </w:rPr>
        <w:t xml:space="preserve"> </w:t>
      </w:r>
      <w:proofErr w:type="spellStart"/>
      <w:r w:rsidRPr="009F5C51">
        <w:rPr>
          <w:rFonts w:cs="Arial"/>
          <w:sz w:val="22"/>
          <w:szCs w:val="22"/>
          <w:lang w:val="it-IT"/>
        </w:rPr>
        <w:t>nalezljive</w:t>
      </w:r>
      <w:proofErr w:type="spellEnd"/>
      <w:r w:rsidRPr="009F5C51">
        <w:rPr>
          <w:rFonts w:cs="Arial"/>
          <w:sz w:val="22"/>
          <w:szCs w:val="22"/>
          <w:lang w:val="it-IT"/>
        </w:rPr>
        <w:t xml:space="preserve"> </w:t>
      </w:r>
      <w:proofErr w:type="spellStart"/>
      <w:r w:rsidRPr="009F5C51">
        <w:rPr>
          <w:rFonts w:cs="Arial"/>
          <w:sz w:val="22"/>
          <w:szCs w:val="22"/>
          <w:lang w:val="it-IT"/>
        </w:rPr>
        <w:t>bolezni</w:t>
      </w:r>
      <w:proofErr w:type="spellEnd"/>
      <w:r w:rsidRPr="009F5C51">
        <w:rPr>
          <w:rFonts w:cs="Arial"/>
          <w:sz w:val="22"/>
          <w:szCs w:val="22"/>
          <w:lang w:val="it-IT"/>
        </w:rPr>
        <w:t xml:space="preserve"> COVID-19. </w:t>
      </w:r>
      <w:proofErr w:type="spellStart"/>
      <w:r w:rsidRPr="009F5C51">
        <w:rPr>
          <w:rFonts w:cs="Arial"/>
          <w:sz w:val="22"/>
          <w:szCs w:val="22"/>
          <w:lang w:val="it-IT"/>
        </w:rPr>
        <w:t>Vendar</w:t>
      </w:r>
      <w:proofErr w:type="spellEnd"/>
      <w:r w:rsidRPr="009F5C51">
        <w:rPr>
          <w:rFonts w:cs="Arial"/>
          <w:sz w:val="22"/>
          <w:szCs w:val="22"/>
          <w:lang w:val="it-IT"/>
        </w:rPr>
        <w:t xml:space="preserve"> se je </w:t>
      </w:r>
      <w:proofErr w:type="spellStart"/>
      <w:r w:rsidRPr="009F5C51">
        <w:rPr>
          <w:rFonts w:cs="Arial"/>
          <w:sz w:val="22"/>
          <w:szCs w:val="22"/>
          <w:lang w:val="it-IT"/>
        </w:rPr>
        <w:t>neposredna</w:t>
      </w:r>
      <w:proofErr w:type="spellEnd"/>
      <w:r w:rsidRPr="009F5C51">
        <w:rPr>
          <w:rFonts w:cs="Arial"/>
          <w:sz w:val="22"/>
          <w:szCs w:val="22"/>
          <w:lang w:val="it-IT"/>
        </w:rPr>
        <w:t xml:space="preserve"> </w:t>
      </w:r>
      <w:proofErr w:type="spellStart"/>
      <w:r w:rsidRPr="009F5C51">
        <w:rPr>
          <w:rFonts w:cs="Arial"/>
          <w:sz w:val="22"/>
          <w:szCs w:val="22"/>
          <w:lang w:val="it-IT"/>
        </w:rPr>
        <w:t>dostopnost</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w:t>
      </w:r>
      <w:proofErr w:type="spellEnd"/>
      <w:r w:rsidRPr="009F5C51">
        <w:rPr>
          <w:rFonts w:cs="Arial"/>
          <w:sz w:val="22"/>
          <w:szCs w:val="22"/>
          <w:lang w:val="it-IT"/>
        </w:rPr>
        <w:t xml:space="preserve"> za </w:t>
      </w:r>
      <w:proofErr w:type="spellStart"/>
      <w:r w:rsidRPr="009F5C51">
        <w:rPr>
          <w:rFonts w:cs="Arial"/>
          <w:sz w:val="22"/>
          <w:szCs w:val="22"/>
          <w:lang w:val="it-IT"/>
        </w:rPr>
        <w:t>vse</w:t>
      </w:r>
      <w:proofErr w:type="spellEnd"/>
      <w:r w:rsidRPr="009F5C51">
        <w:rPr>
          <w:rFonts w:cs="Arial"/>
          <w:sz w:val="22"/>
          <w:szCs w:val="22"/>
          <w:lang w:val="it-IT"/>
        </w:rPr>
        <w:t xml:space="preserve"> </w:t>
      </w:r>
      <w:proofErr w:type="spellStart"/>
      <w:r w:rsidRPr="009F5C51">
        <w:rPr>
          <w:rFonts w:cs="Arial"/>
          <w:sz w:val="22"/>
          <w:szCs w:val="22"/>
          <w:lang w:val="it-IT"/>
        </w:rPr>
        <w:t>stranke</w:t>
      </w:r>
      <w:proofErr w:type="spellEnd"/>
      <w:r w:rsidRPr="009F5C51">
        <w:rPr>
          <w:rFonts w:cs="Arial"/>
          <w:sz w:val="22"/>
          <w:szCs w:val="22"/>
          <w:lang w:val="it-IT"/>
        </w:rPr>
        <w:t xml:space="preserve"> </w:t>
      </w:r>
      <w:proofErr w:type="spellStart"/>
      <w:r w:rsidRPr="009F5C51">
        <w:rPr>
          <w:rFonts w:cs="Arial"/>
          <w:sz w:val="22"/>
          <w:szCs w:val="22"/>
          <w:lang w:val="it-IT"/>
        </w:rPr>
        <w:t>ob</w:t>
      </w:r>
      <w:proofErr w:type="spellEnd"/>
      <w:r w:rsidRPr="009F5C51">
        <w:rPr>
          <w:rFonts w:cs="Arial"/>
          <w:sz w:val="22"/>
          <w:szCs w:val="22"/>
          <w:lang w:val="it-IT"/>
        </w:rPr>
        <w:t xml:space="preserve"> </w:t>
      </w:r>
      <w:proofErr w:type="spellStart"/>
      <w:r w:rsidRPr="009F5C51">
        <w:rPr>
          <w:rFonts w:cs="Arial"/>
          <w:sz w:val="22"/>
          <w:szCs w:val="22"/>
          <w:lang w:val="it-IT"/>
        </w:rPr>
        <w:t>predhodni</w:t>
      </w:r>
      <w:proofErr w:type="spellEnd"/>
      <w:r w:rsidRPr="009F5C51">
        <w:rPr>
          <w:rFonts w:cs="Arial"/>
          <w:sz w:val="22"/>
          <w:szCs w:val="22"/>
          <w:lang w:val="it-IT"/>
        </w:rPr>
        <w:t xml:space="preserve"> </w:t>
      </w:r>
      <w:proofErr w:type="spellStart"/>
      <w:r w:rsidRPr="009F5C51">
        <w:rPr>
          <w:rFonts w:cs="Arial"/>
          <w:sz w:val="22"/>
          <w:szCs w:val="22"/>
          <w:lang w:val="it-IT"/>
        </w:rPr>
        <w:t>najavi</w:t>
      </w:r>
      <w:proofErr w:type="spellEnd"/>
      <w:r w:rsidRPr="009F5C51">
        <w:rPr>
          <w:rFonts w:cs="Arial"/>
          <w:sz w:val="22"/>
          <w:szCs w:val="22"/>
          <w:lang w:val="it-IT"/>
        </w:rPr>
        <w:t xml:space="preserve"> </w:t>
      </w:r>
      <w:proofErr w:type="spellStart"/>
      <w:r w:rsidRPr="009F5C51">
        <w:rPr>
          <w:rFonts w:cs="Arial"/>
          <w:sz w:val="22"/>
          <w:szCs w:val="22"/>
          <w:lang w:val="it-IT"/>
        </w:rPr>
        <w:t>sprostila</w:t>
      </w:r>
      <w:proofErr w:type="spellEnd"/>
      <w:r w:rsidRPr="009F5C51">
        <w:rPr>
          <w:rFonts w:cs="Arial"/>
          <w:sz w:val="22"/>
          <w:szCs w:val="22"/>
          <w:lang w:val="it-IT"/>
        </w:rPr>
        <w:t xml:space="preserve"> s </w:t>
      </w:r>
      <w:proofErr w:type="spellStart"/>
      <w:r w:rsidRPr="009F5C51">
        <w:rPr>
          <w:rFonts w:cs="Arial"/>
          <w:sz w:val="22"/>
          <w:szCs w:val="22"/>
          <w:lang w:val="it-IT"/>
        </w:rPr>
        <w:t>sprejemom</w:t>
      </w:r>
      <w:proofErr w:type="spellEnd"/>
      <w:r w:rsidRPr="009F5C51">
        <w:rPr>
          <w:rFonts w:cs="Arial"/>
          <w:sz w:val="22"/>
          <w:szCs w:val="22"/>
          <w:lang w:val="it-IT"/>
        </w:rPr>
        <w:t xml:space="preserve"> </w:t>
      </w:r>
      <w:proofErr w:type="spellStart"/>
      <w:r w:rsidRPr="009F5C51">
        <w:rPr>
          <w:rFonts w:cs="Arial"/>
          <w:sz w:val="22"/>
          <w:szCs w:val="22"/>
          <w:lang w:val="it-IT"/>
        </w:rPr>
        <w:t>Odloka</w:t>
      </w:r>
      <w:proofErr w:type="spellEnd"/>
      <w:r w:rsidRPr="009F5C51">
        <w:rPr>
          <w:rFonts w:cs="Arial"/>
          <w:sz w:val="22"/>
          <w:szCs w:val="22"/>
          <w:lang w:val="it-IT"/>
        </w:rPr>
        <w:t xml:space="preserve"> o </w:t>
      </w:r>
      <w:proofErr w:type="spellStart"/>
      <w:r w:rsidRPr="009F5C51">
        <w:rPr>
          <w:rFonts w:cs="Arial"/>
          <w:sz w:val="22"/>
          <w:szCs w:val="22"/>
          <w:lang w:val="it-IT"/>
        </w:rPr>
        <w:t>spremembi</w:t>
      </w:r>
      <w:proofErr w:type="spellEnd"/>
      <w:r w:rsidRPr="009F5C51">
        <w:rPr>
          <w:rFonts w:cs="Arial"/>
          <w:sz w:val="22"/>
          <w:szCs w:val="22"/>
          <w:lang w:val="it-IT"/>
        </w:rPr>
        <w:t xml:space="preserve"> </w:t>
      </w:r>
      <w:proofErr w:type="spellStart"/>
      <w:r w:rsidRPr="009F5C51">
        <w:rPr>
          <w:rFonts w:cs="Arial"/>
          <w:sz w:val="22"/>
          <w:szCs w:val="22"/>
          <w:lang w:val="it-IT"/>
        </w:rPr>
        <w:t>Odloka</w:t>
      </w:r>
      <w:proofErr w:type="spellEnd"/>
      <w:r w:rsidRPr="009F5C51">
        <w:rPr>
          <w:rFonts w:cs="Arial"/>
          <w:sz w:val="22"/>
          <w:szCs w:val="22"/>
          <w:lang w:val="it-IT"/>
        </w:rPr>
        <w:t xml:space="preserve"> o </w:t>
      </w:r>
      <w:proofErr w:type="spellStart"/>
      <w:r w:rsidRPr="009F5C51">
        <w:rPr>
          <w:rFonts w:cs="Arial"/>
          <w:sz w:val="22"/>
          <w:szCs w:val="22"/>
          <w:lang w:val="it-IT"/>
        </w:rPr>
        <w:t>začasnih</w:t>
      </w:r>
      <w:proofErr w:type="spellEnd"/>
      <w:r w:rsidRPr="009F5C51">
        <w:rPr>
          <w:rFonts w:cs="Arial"/>
          <w:sz w:val="22"/>
          <w:szCs w:val="22"/>
          <w:lang w:val="it-IT"/>
        </w:rPr>
        <w:t xml:space="preserve"> </w:t>
      </w:r>
      <w:proofErr w:type="spellStart"/>
      <w:r w:rsidRPr="009F5C51">
        <w:rPr>
          <w:rFonts w:cs="Arial"/>
          <w:sz w:val="22"/>
          <w:szCs w:val="22"/>
          <w:lang w:val="it-IT"/>
        </w:rPr>
        <w:t>ukrepih</w:t>
      </w:r>
      <w:proofErr w:type="spellEnd"/>
      <w:r w:rsidRPr="009F5C51">
        <w:rPr>
          <w:rFonts w:cs="Arial"/>
          <w:sz w:val="22"/>
          <w:szCs w:val="22"/>
          <w:lang w:val="it-IT"/>
        </w:rPr>
        <w:t xml:space="preserve"> za </w:t>
      </w:r>
      <w:proofErr w:type="spellStart"/>
      <w:r w:rsidRPr="009F5C51">
        <w:rPr>
          <w:rFonts w:cs="Arial"/>
          <w:sz w:val="22"/>
          <w:szCs w:val="22"/>
          <w:lang w:val="it-IT"/>
        </w:rPr>
        <w:t>preprečevanje</w:t>
      </w:r>
      <w:proofErr w:type="spellEnd"/>
      <w:r w:rsidRPr="009F5C51">
        <w:rPr>
          <w:rFonts w:cs="Arial"/>
          <w:sz w:val="22"/>
          <w:szCs w:val="22"/>
          <w:lang w:val="it-IT"/>
        </w:rPr>
        <w:t xml:space="preserve"> </w:t>
      </w:r>
      <w:proofErr w:type="spellStart"/>
      <w:r w:rsidRPr="009F5C51">
        <w:rPr>
          <w:rFonts w:cs="Arial"/>
          <w:sz w:val="22"/>
          <w:szCs w:val="22"/>
          <w:lang w:val="it-IT"/>
        </w:rPr>
        <w:t>ponovnih</w:t>
      </w:r>
      <w:proofErr w:type="spellEnd"/>
      <w:r w:rsidRPr="009F5C51">
        <w:rPr>
          <w:rFonts w:cs="Arial"/>
          <w:sz w:val="22"/>
          <w:szCs w:val="22"/>
          <w:lang w:val="it-IT"/>
        </w:rPr>
        <w:t xml:space="preserve"> </w:t>
      </w:r>
      <w:proofErr w:type="spellStart"/>
      <w:r w:rsidRPr="009F5C51">
        <w:rPr>
          <w:rFonts w:cs="Arial"/>
          <w:sz w:val="22"/>
          <w:szCs w:val="22"/>
          <w:lang w:val="it-IT"/>
        </w:rPr>
        <w:t>izbruhov</w:t>
      </w:r>
      <w:proofErr w:type="spellEnd"/>
      <w:r w:rsidRPr="009F5C51">
        <w:rPr>
          <w:rFonts w:cs="Arial"/>
          <w:sz w:val="22"/>
          <w:szCs w:val="22"/>
          <w:lang w:val="it-IT"/>
        </w:rPr>
        <w:t xml:space="preserve"> in </w:t>
      </w:r>
      <w:proofErr w:type="spellStart"/>
      <w:r w:rsidRPr="009F5C51">
        <w:rPr>
          <w:rFonts w:cs="Arial"/>
          <w:sz w:val="22"/>
          <w:szCs w:val="22"/>
          <w:lang w:val="it-IT"/>
        </w:rPr>
        <w:t>širjenja</w:t>
      </w:r>
      <w:proofErr w:type="spellEnd"/>
      <w:r w:rsidRPr="009F5C51">
        <w:rPr>
          <w:rFonts w:cs="Arial"/>
          <w:sz w:val="22"/>
          <w:szCs w:val="22"/>
          <w:lang w:val="it-IT"/>
        </w:rPr>
        <w:t xml:space="preserve"> </w:t>
      </w:r>
      <w:proofErr w:type="spellStart"/>
      <w:r w:rsidRPr="009F5C51">
        <w:rPr>
          <w:rFonts w:cs="Arial"/>
          <w:sz w:val="22"/>
          <w:szCs w:val="22"/>
          <w:lang w:val="it-IT"/>
        </w:rPr>
        <w:t>okužb</w:t>
      </w:r>
      <w:proofErr w:type="spellEnd"/>
      <w:r w:rsidRPr="009F5C51">
        <w:rPr>
          <w:rFonts w:cs="Arial"/>
          <w:sz w:val="22"/>
          <w:szCs w:val="22"/>
          <w:lang w:val="it-IT"/>
        </w:rPr>
        <w:t xml:space="preserve"> z </w:t>
      </w:r>
      <w:proofErr w:type="spellStart"/>
      <w:r w:rsidRPr="009F5C51">
        <w:rPr>
          <w:rFonts w:cs="Arial"/>
          <w:sz w:val="22"/>
          <w:szCs w:val="22"/>
          <w:lang w:val="it-IT"/>
        </w:rPr>
        <w:t>nalezljivo</w:t>
      </w:r>
      <w:proofErr w:type="spellEnd"/>
      <w:r w:rsidRPr="009F5C51">
        <w:rPr>
          <w:rFonts w:cs="Arial"/>
          <w:sz w:val="22"/>
          <w:szCs w:val="22"/>
          <w:lang w:val="it-IT"/>
        </w:rPr>
        <w:t xml:space="preserve"> </w:t>
      </w:r>
      <w:proofErr w:type="spellStart"/>
      <w:r w:rsidRPr="009F5C51">
        <w:rPr>
          <w:rFonts w:cs="Arial"/>
          <w:sz w:val="22"/>
          <w:szCs w:val="22"/>
          <w:lang w:val="it-IT"/>
        </w:rPr>
        <w:t>boleznijo</w:t>
      </w:r>
      <w:proofErr w:type="spellEnd"/>
      <w:r w:rsidRPr="009F5C51">
        <w:rPr>
          <w:rFonts w:cs="Arial"/>
          <w:sz w:val="22"/>
          <w:szCs w:val="22"/>
          <w:lang w:val="it-IT"/>
        </w:rPr>
        <w:t xml:space="preserve"> COVID-19 v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zadevah</w:t>
      </w:r>
      <w:proofErr w:type="spellEnd"/>
      <w:r w:rsidRPr="009F5C51">
        <w:rPr>
          <w:rFonts w:cs="Arial"/>
          <w:sz w:val="22"/>
          <w:szCs w:val="22"/>
          <w:lang w:val="it-IT"/>
        </w:rPr>
        <w:t xml:space="preserve"> (</w:t>
      </w:r>
      <w:proofErr w:type="spellStart"/>
      <w:r w:rsidRPr="009F5C51">
        <w:rPr>
          <w:rFonts w:cs="Arial"/>
          <w:sz w:val="22"/>
          <w:szCs w:val="22"/>
          <w:lang w:val="it-IT"/>
        </w:rPr>
        <w:t>Uradni</w:t>
      </w:r>
      <w:proofErr w:type="spellEnd"/>
      <w:r w:rsidRPr="009F5C51">
        <w:rPr>
          <w:rFonts w:cs="Arial"/>
          <w:sz w:val="22"/>
          <w:szCs w:val="22"/>
          <w:lang w:val="it-IT"/>
        </w:rPr>
        <w:t xml:space="preserve"> list RS, </w:t>
      </w:r>
      <w:proofErr w:type="spellStart"/>
      <w:r w:rsidRPr="009F5C51">
        <w:rPr>
          <w:rFonts w:cs="Arial"/>
          <w:sz w:val="22"/>
          <w:szCs w:val="22"/>
          <w:lang w:val="it-IT"/>
        </w:rPr>
        <w:t>št</w:t>
      </w:r>
      <w:proofErr w:type="spellEnd"/>
      <w:r w:rsidRPr="009F5C51">
        <w:rPr>
          <w:rFonts w:cs="Arial"/>
          <w:sz w:val="22"/>
          <w:szCs w:val="22"/>
          <w:lang w:val="it-IT"/>
        </w:rPr>
        <w:t xml:space="preserve">. 24/22). </w:t>
      </w:r>
      <w:proofErr w:type="spellStart"/>
      <w:r w:rsidRPr="009F5C51">
        <w:rPr>
          <w:rFonts w:cs="Arial"/>
          <w:sz w:val="22"/>
          <w:szCs w:val="22"/>
          <w:lang w:val="it-IT"/>
        </w:rPr>
        <w:t>Vsi</w:t>
      </w:r>
      <w:proofErr w:type="spellEnd"/>
      <w:r w:rsidRPr="009F5C51">
        <w:rPr>
          <w:rFonts w:cs="Arial"/>
          <w:sz w:val="22"/>
          <w:szCs w:val="22"/>
          <w:lang w:val="it-IT"/>
        </w:rPr>
        <w:t xml:space="preserve"> </w:t>
      </w:r>
      <w:proofErr w:type="spellStart"/>
      <w:r w:rsidRPr="009F5C51">
        <w:rPr>
          <w:rFonts w:cs="Arial"/>
          <w:sz w:val="22"/>
          <w:szCs w:val="22"/>
          <w:lang w:val="it-IT"/>
        </w:rPr>
        <w:t>ukrepi</w:t>
      </w:r>
      <w:proofErr w:type="spellEnd"/>
      <w:r w:rsidRPr="009F5C51">
        <w:rPr>
          <w:rFonts w:cs="Arial"/>
          <w:sz w:val="22"/>
          <w:szCs w:val="22"/>
          <w:lang w:val="it-IT"/>
        </w:rPr>
        <w:t xml:space="preserve">, </w:t>
      </w:r>
      <w:proofErr w:type="spellStart"/>
      <w:r w:rsidRPr="009F5C51">
        <w:rPr>
          <w:rFonts w:cs="Arial"/>
          <w:sz w:val="22"/>
          <w:szCs w:val="22"/>
          <w:lang w:val="it-IT"/>
        </w:rPr>
        <w:t>ki</w:t>
      </w:r>
      <w:proofErr w:type="spellEnd"/>
      <w:r w:rsidRPr="009F5C51">
        <w:rPr>
          <w:rFonts w:cs="Arial"/>
          <w:sz w:val="22"/>
          <w:szCs w:val="22"/>
          <w:lang w:val="it-IT"/>
        </w:rPr>
        <w:t xml:space="preserve"> so bili </w:t>
      </w:r>
      <w:proofErr w:type="spellStart"/>
      <w:r w:rsidRPr="009F5C51">
        <w:rPr>
          <w:rFonts w:cs="Arial"/>
          <w:sz w:val="22"/>
          <w:szCs w:val="22"/>
          <w:lang w:val="it-IT"/>
        </w:rPr>
        <w:t>sprejeti</w:t>
      </w:r>
      <w:proofErr w:type="spellEnd"/>
      <w:r w:rsidRPr="009F5C51">
        <w:rPr>
          <w:rFonts w:cs="Arial"/>
          <w:sz w:val="22"/>
          <w:szCs w:val="22"/>
          <w:lang w:val="it-IT"/>
        </w:rPr>
        <w:t xml:space="preserve"> z </w:t>
      </w:r>
      <w:proofErr w:type="spellStart"/>
      <w:r w:rsidRPr="009F5C51">
        <w:rPr>
          <w:rFonts w:cs="Arial"/>
          <w:sz w:val="22"/>
          <w:szCs w:val="22"/>
          <w:lang w:val="it-IT"/>
        </w:rPr>
        <w:t>namenom</w:t>
      </w:r>
      <w:proofErr w:type="spellEnd"/>
      <w:r w:rsidRPr="009F5C51">
        <w:rPr>
          <w:rFonts w:cs="Arial"/>
          <w:sz w:val="22"/>
          <w:szCs w:val="22"/>
          <w:lang w:val="it-IT"/>
        </w:rPr>
        <w:t xml:space="preserve"> </w:t>
      </w:r>
      <w:proofErr w:type="spellStart"/>
      <w:r w:rsidRPr="009F5C51">
        <w:rPr>
          <w:rFonts w:cs="Arial"/>
          <w:sz w:val="22"/>
          <w:szCs w:val="22"/>
          <w:lang w:val="it-IT"/>
        </w:rPr>
        <w:t>preprečevanja</w:t>
      </w:r>
      <w:proofErr w:type="spellEnd"/>
      <w:r w:rsidRPr="009F5C51">
        <w:rPr>
          <w:rFonts w:cs="Arial"/>
          <w:sz w:val="22"/>
          <w:szCs w:val="22"/>
          <w:lang w:val="it-IT"/>
        </w:rPr>
        <w:t xml:space="preserve"> in </w:t>
      </w:r>
      <w:proofErr w:type="spellStart"/>
      <w:r w:rsidRPr="009F5C51">
        <w:rPr>
          <w:rFonts w:cs="Arial"/>
          <w:sz w:val="22"/>
          <w:szCs w:val="22"/>
          <w:lang w:val="it-IT"/>
        </w:rPr>
        <w:t>obvladovanja</w:t>
      </w:r>
      <w:proofErr w:type="spellEnd"/>
      <w:r w:rsidRPr="009F5C51">
        <w:rPr>
          <w:rFonts w:cs="Arial"/>
          <w:sz w:val="22"/>
          <w:szCs w:val="22"/>
          <w:lang w:val="it-IT"/>
        </w:rPr>
        <w:t xml:space="preserve"> </w:t>
      </w:r>
      <w:proofErr w:type="spellStart"/>
      <w:r w:rsidRPr="009F5C51">
        <w:rPr>
          <w:rFonts w:cs="Arial"/>
          <w:sz w:val="22"/>
          <w:szCs w:val="22"/>
          <w:lang w:val="it-IT"/>
        </w:rPr>
        <w:t>okužb</w:t>
      </w:r>
      <w:proofErr w:type="spellEnd"/>
      <w:r w:rsidRPr="009F5C51">
        <w:rPr>
          <w:rFonts w:cs="Arial"/>
          <w:sz w:val="22"/>
          <w:szCs w:val="22"/>
          <w:lang w:val="it-IT"/>
        </w:rPr>
        <w:t xml:space="preserve"> z </w:t>
      </w:r>
      <w:proofErr w:type="spellStart"/>
      <w:r w:rsidRPr="009F5C51">
        <w:rPr>
          <w:rFonts w:cs="Arial"/>
          <w:sz w:val="22"/>
          <w:szCs w:val="22"/>
          <w:lang w:val="it-IT"/>
        </w:rPr>
        <w:t>nalezljivo</w:t>
      </w:r>
      <w:proofErr w:type="spellEnd"/>
      <w:r w:rsidRPr="009F5C51">
        <w:rPr>
          <w:rFonts w:cs="Arial"/>
          <w:sz w:val="22"/>
          <w:szCs w:val="22"/>
          <w:lang w:val="it-IT"/>
        </w:rPr>
        <w:t xml:space="preserve"> </w:t>
      </w:r>
      <w:proofErr w:type="spellStart"/>
      <w:r w:rsidRPr="009F5C51">
        <w:rPr>
          <w:rFonts w:cs="Arial"/>
          <w:sz w:val="22"/>
          <w:szCs w:val="22"/>
          <w:lang w:val="it-IT"/>
        </w:rPr>
        <w:t>boleznijo</w:t>
      </w:r>
      <w:proofErr w:type="spellEnd"/>
      <w:r w:rsidRPr="009F5C51">
        <w:rPr>
          <w:rFonts w:cs="Arial"/>
          <w:sz w:val="22"/>
          <w:szCs w:val="22"/>
          <w:lang w:val="it-IT"/>
        </w:rPr>
        <w:t xml:space="preserve"> COVID-19 </w:t>
      </w:r>
      <w:proofErr w:type="spellStart"/>
      <w:r w:rsidRPr="009F5C51">
        <w:rPr>
          <w:rFonts w:cs="Arial"/>
          <w:sz w:val="22"/>
          <w:szCs w:val="22"/>
          <w:lang w:val="it-IT"/>
        </w:rPr>
        <w:t>pas</w:t>
      </w:r>
      <w:proofErr w:type="spellEnd"/>
      <w:r w:rsidRPr="009F5C51">
        <w:rPr>
          <w:rFonts w:cs="Arial"/>
          <w:sz w:val="22"/>
          <w:szCs w:val="22"/>
          <w:lang w:val="it-IT"/>
        </w:rPr>
        <w:t xml:space="preserve"> o </w:t>
      </w:r>
      <w:proofErr w:type="spellStart"/>
      <w:r w:rsidRPr="009F5C51">
        <w:rPr>
          <w:rFonts w:cs="Arial"/>
          <w:sz w:val="22"/>
          <w:szCs w:val="22"/>
          <w:lang w:val="it-IT"/>
        </w:rPr>
        <w:t>prenehali</w:t>
      </w:r>
      <w:proofErr w:type="spellEnd"/>
      <w:r w:rsidRPr="009F5C51">
        <w:rPr>
          <w:rFonts w:cs="Arial"/>
          <w:sz w:val="22"/>
          <w:szCs w:val="22"/>
          <w:lang w:val="it-IT"/>
        </w:rPr>
        <w:t xml:space="preserve"> </w:t>
      </w:r>
      <w:proofErr w:type="spellStart"/>
      <w:r w:rsidRPr="009F5C51">
        <w:rPr>
          <w:rFonts w:cs="Arial"/>
          <w:sz w:val="22"/>
          <w:szCs w:val="22"/>
          <w:lang w:val="it-IT"/>
        </w:rPr>
        <w:t>veljati</w:t>
      </w:r>
      <w:proofErr w:type="spellEnd"/>
      <w:r w:rsidRPr="009F5C51">
        <w:rPr>
          <w:rFonts w:cs="Arial"/>
          <w:sz w:val="22"/>
          <w:szCs w:val="22"/>
          <w:lang w:val="it-IT"/>
        </w:rPr>
        <w:t xml:space="preserve"> 31. 5. 2022 z </w:t>
      </w:r>
      <w:proofErr w:type="spellStart"/>
      <w:r w:rsidRPr="009F5C51">
        <w:rPr>
          <w:rFonts w:cs="Arial"/>
          <w:sz w:val="22"/>
          <w:szCs w:val="22"/>
          <w:lang w:val="it-IT"/>
        </w:rPr>
        <w:t>uveljavitvijo</w:t>
      </w:r>
      <w:proofErr w:type="spellEnd"/>
      <w:r w:rsidRPr="009F5C51">
        <w:rPr>
          <w:rFonts w:cs="Arial"/>
          <w:sz w:val="22"/>
          <w:szCs w:val="22"/>
          <w:lang w:val="it-IT"/>
        </w:rPr>
        <w:t xml:space="preserve"> </w:t>
      </w:r>
      <w:proofErr w:type="spellStart"/>
      <w:r w:rsidRPr="009F5C51">
        <w:rPr>
          <w:rFonts w:cs="Arial"/>
          <w:sz w:val="22"/>
          <w:szCs w:val="22"/>
          <w:lang w:val="it-IT"/>
        </w:rPr>
        <w:t>Odloka</w:t>
      </w:r>
      <w:proofErr w:type="spellEnd"/>
      <w:r w:rsidRPr="009F5C51">
        <w:rPr>
          <w:rFonts w:cs="Arial"/>
          <w:sz w:val="22"/>
          <w:szCs w:val="22"/>
          <w:lang w:val="it-IT"/>
        </w:rPr>
        <w:t xml:space="preserve"> o </w:t>
      </w:r>
      <w:proofErr w:type="spellStart"/>
      <w:r w:rsidRPr="009F5C51">
        <w:rPr>
          <w:rFonts w:cs="Arial"/>
          <w:sz w:val="22"/>
          <w:szCs w:val="22"/>
          <w:lang w:val="it-IT"/>
        </w:rPr>
        <w:t>prenehanju</w:t>
      </w:r>
      <w:proofErr w:type="spellEnd"/>
      <w:r w:rsidRPr="009F5C51">
        <w:rPr>
          <w:rFonts w:cs="Arial"/>
          <w:sz w:val="22"/>
          <w:szCs w:val="22"/>
          <w:lang w:val="it-IT"/>
        </w:rPr>
        <w:t xml:space="preserve"> </w:t>
      </w:r>
      <w:proofErr w:type="spellStart"/>
      <w:r w:rsidRPr="009F5C51">
        <w:rPr>
          <w:rFonts w:cs="Arial"/>
          <w:sz w:val="22"/>
          <w:szCs w:val="22"/>
          <w:lang w:val="it-IT"/>
        </w:rPr>
        <w:t>veljavnost</w:t>
      </w:r>
      <w:proofErr w:type="spellEnd"/>
      <w:r w:rsidRPr="009F5C51">
        <w:rPr>
          <w:rFonts w:cs="Arial"/>
          <w:sz w:val="22"/>
          <w:szCs w:val="22"/>
          <w:lang w:val="it-IT"/>
        </w:rPr>
        <w:t xml:space="preserve"> </w:t>
      </w:r>
      <w:proofErr w:type="spellStart"/>
      <w:r w:rsidRPr="009F5C51">
        <w:rPr>
          <w:rFonts w:cs="Arial"/>
          <w:sz w:val="22"/>
          <w:szCs w:val="22"/>
          <w:lang w:val="it-IT"/>
        </w:rPr>
        <w:t>Odloka</w:t>
      </w:r>
      <w:proofErr w:type="spellEnd"/>
      <w:r w:rsidRPr="009F5C51">
        <w:rPr>
          <w:rFonts w:cs="Arial"/>
          <w:sz w:val="22"/>
          <w:szCs w:val="22"/>
          <w:lang w:val="it-IT"/>
        </w:rPr>
        <w:t xml:space="preserve"> o </w:t>
      </w:r>
      <w:proofErr w:type="spellStart"/>
      <w:r w:rsidRPr="009F5C51">
        <w:rPr>
          <w:rFonts w:cs="Arial"/>
          <w:sz w:val="22"/>
          <w:szCs w:val="22"/>
          <w:lang w:val="it-IT"/>
        </w:rPr>
        <w:t>začasnih</w:t>
      </w:r>
      <w:proofErr w:type="spellEnd"/>
      <w:r w:rsidRPr="009F5C51">
        <w:rPr>
          <w:rFonts w:cs="Arial"/>
          <w:sz w:val="22"/>
          <w:szCs w:val="22"/>
          <w:lang w:val="it-IT"/>
        </w:rPr>
        <w:t xml:space="preserve"> </w:t>
      </w:r>
      <w:proofErr w:type="spellStart"/>
      <w:r w:rsidRPr="009F5C51">
        <w:rPr>
          <w:rFonts w:cs="Arial"/>
          <w:sz w:val="22"/>
          <w:szCs w:val="22"/>
          <w:lang w:val="it-IT"/>
        </w:rPr>
        <w:t>ukrepih</w:t>
      </w:r>
      <w:proofErr w:type="spellEnd"/>
      <w:r w:rsidRPr="009F5C51">
        <w:rPr>
          <w:rFonts w:cs="Arial"/>
          <w:sz w:val="22"/>
          <w:szCs w:val="22"/>
          <w:lang w:val="it-IT"/>
        </w:rPr>
        <w:t xml:space="preserve"> za </w:t>
      </w:r>
      <w:proofErr w:type="spellStart"/>
      <w:r w:rsidRPr="009F5C51">
        <w:rPr>
          <w:rFonts w:cs="Arial"/>
          <w:sz w:val="22"/>
          <w:szCs w:val="22"/>
          <w:lang w:val="it-IT"/>
        </w:rPr>
        <w:t>preprečevanje</w:t>
      </w:r>
      <w:proofErr w:type="spellEnd"/>
      <w:r w:rsidRPr="009F5C51">
        <w:rPr>
          <w:rFonts w:cs="Arial"/>
          <w:sz w:val="22"/>
          <w:szCs w:val="22"/>
          <w:lang w:val="it-IT"/>
        </w:rPr>
        <w:t xml:space="preserve"> in </w:t>
      </w:r>
      <w:proofErr w:type="spellStart"/>
      <w:r w:rsidRPr="009F5C51">
        <w:rPr>
          <w:rFonts w:cs="Arial"/>
          <w:sz w:val="22"/>
          <w:szCs w:val="22"/>
          <w:lang w:val="it-IT"/>
        </w:rPr>
        <w:t>obvladovanje</w:t>
      </w:r>
      <w:proofErr w:type="spellEnd"/>
      <w:r w:rsidRPr="009F5C51">
        <w:rPr>
          <w:rFonts w:cs="Arial"/>
          <w:sz w:val="22"/>
          <w:szCs w:val="22"/>
          <w:lang w:val="it-IT"/>
        </w:rPr>
        <w:t xml:space="preserve"> </w:t>
      </w:r>
      <w:proofErr w:type="spellStart"/>
      <w:r w:rsidRPr="009F5C51">
        <w:rPr>
          <w:rFonts w:cs="Arial"/>
          <w:sz w:val="22"/>
          <w:szCs w:val="22"/>
          <w:lang w:val="it-IT"/>
        </w:rPr>
        <w:t>okužb</w:t>
      </w:r>
      <w:proofErr w:type="spellEnd"/>
      <w:r w:rsidRPr="009F5C51">
        <w:rPr>
          <w:rFonts w:cs="Arial"/>
          <w:sz w:val="22"/>
          <w:szCs w:val="22"/>
          <w:lang w:val="it-IT"/>
        </w:rPr>
        <w:t xml:space="preserve"> z </w:t>
      </w:r>
      <w:proofErr w:type="spellStart"/>
      <w:r w:rsidRPr="009F5C51">
        <w:rPr>
          <w:rFonts w:cs="Arial"/>
          <w:sz w:val="22"/>
          <w:szCs w:val="22"/>
          <w:lang w:val="it-IT"/>
        </w:rPr>
        <w:t>nalezljivo</w:t>
      </w:r>
      <w:proofErr w:type="spellEnd"/>
      <w:r w:rsidRPr="009F5C51">
        <w:rPr>
          <w:rFonts w:cs="Arial"/>
          <w:sz w:val="22"/>
          <w:szCs w:val="22"/>
          <w:lang w:val="it-IT"/>
        </w:rPr>
        <w:t xml:space="preserve"> </w:t>
      </w:r>
      <w:proofErr w:type="spellStart"/>
      <w:r w:rsidRPr="009F5C51">
        <w:rPr>
          <w:rFonts w:cs="Arial"/>
          <w:sz w:val="22"/>
          <w:szCs w:val="22"/>
          <w:lang w:val="it-IT"/>
        </w:rPr>
        <w:t>boleznijo</w:t>
      </w:r>
      <w:proofErr w:type="spellEnd"/>
      <w:r w:rsidRPr="009F5C51">
        <w:rPr>
          <w:rFonts w:cs="Arial"/>
          <w:sz w:val="22"/>
          <w:szCs w:val="22"/>
          <w:lang w:val="it-IT"/>
        </w:rPr>
        <w:t xml:space="preserve"> COVID-19 (</w:t>
      </w:r>
      <w:proofErr w:type="spellStart"/>
      <w:r w:rsidRPr="009F5C51">
        <w:rPr>
          <w:rFonts w:cs="Arial"/>
          <w:sz w:val="22"/>
          <w:szCs w:val="22"/>
          <w:lang w:val="it-IT"/>
        </w:rPr>
        <w:t>Uradni</w:t>
      </w:r>
      <w:proofErr w:type="spellEnd"/>
      <w:r w:rsidRPr="009F5C51">
        <w:rPr>
          <w:rFonts w:cs="Arial"/>
          <w:sz w:val="22"/>
          <w:szCs w:val="22"/>
          <w:lang w:val="it-IT"/>
        </w:rPr>
        <w:t xml:space="preserve"> list RS, </w:t>
      </w:r>
      <w:proofErr w:type="spellStart"/>
      <w:r w:rsidRPr="009F5C51">
        <w:rPr>
          <w:rFonts w:cs="Arial"/>
          <w:sz w:val="22"/>
          <w:szCs w:val="22"/>
          <w:lang w:val="it-IT"/>
        </w:rPr>
        <w:t>št</w:t>
      </w:r>
      <w:proofErr w:type="spellEnd"/>
      <w:r w:rsidRPr="009F5C51">
        <w:rPr>
          <w:rFonts w:cs="Arial"/>
          <w:sz w:val="22"/>
          <w:szCs w:val="22"/>
          <w:lang w:val="it-IT"/>
        </w:rPr>
        <w:t xml:space="preserve">. 75/22). </w:t>
      </w:r>
    </w:p>
    <w:p w14:paraId="652C1ED3" w14:textId="77777777" w:rsidR="00F53DE4" w:rsidRPr="009F5C51" w:rsidRDefault="00F53DE4" w:rsidP="00F53DE4">
      <w:pPr>
        <w:spacing w:line="276" w:lineRule="auto"/>
        <w:jc w:val="both"/>
        <w:rPr>
          <w:rFonts w:cs="Arial"/>
          <w:sz w:val="22"/>
          <w:szCs w:val="22"/>
          <w:lang w:val="it-IT"/>
        </w:rPr>
      </w:pPr>
    </w:p>
    <w:p w14:paraId="68A77604" w14:textId="77777777" w:rsidR="00F53DE4" w:rsidRPr="009F5C51" w:rsidRDefault="00F53DE4" w:rsidP="00F53DE4">
      <w:pPr>
        <w:spacing w:line="276" w:lineRule="auto"/>
        <w:jc w:val="both"/>
        <w:rPr>
          <w:rFonts w:cs="Arial"/>
          <w:sz w:val="22"/>
          <w:szCs w:val="22"/>
          <w:lang w:val="it-IT"/>
        </w:rPr>
      </w:pPr>
      <w:proofErr w:type="spellStart"/>
      <w:r w:rsidRPr="009F5C51">
        <w:rPr>
          <w:rFonts w:cs="Arial"/>
          <w:sz w:val="22"/>
          <w:szCs w:val="22"/>
          <w:lang w:val="it-IT"/>
        </w:rPr>
        <w:t>Iz</w:t>
      </w:r>
      <w:proofErr w:type="spellEnd"/>
      <w:r w:rsidRPr="009F5C51">
        <w:rPr>
          <w:rFonts w:cs="Arial"/>
          <w:sz w:val="22"/>
          <w:szCs w:val="22"/>
          <w:lang w:val="it-IT"/>
        </w:rPr>
        <w:t xml:space="preserve"> </w:t>
      </w:r>
      <w:proofErr w:type="spellStart"/>
      <w:r w:rsidRPr="009F5C51">
        <w:rPr>
          <w:rFonts w:cs="Arial"/>
          <w:sz w:val="22"/>
          <w:szCs w:val="22"/>
          <w:lang w:val="it-IT"/>
        </w:rPr>
        <w:t>statističnih</w:t>
      </w:r>
      <w:proofErr w:type="spellEnd"/>
      <w:r w:rsidRPr="009F5C51">
        <w:rPr>
          <w:rFonts w:cs="Arial"/>
          <w:sz w:val="22"/>
          <w:szCs w:val="22"/>
          <w:lang w:val="it-IT"/>
        </w:rPr>
        <w:t xml:space="preserve"> </w:t>
      </w:r>
      <w:proofErr w:type="spellStart"/>
      <w:r w:rsidRPr="009F5C51">
        <w:rPr>
          <w:rFonts w:cs="Arial"/>
          <w:sz w:val="22"/>
          <w:szCs w:val="22"/>
          <w:lang w:val="it-IT"/>
        </w:rPr>
        <w:t>podatkov</w:t>
      </w:r>
      <w:proofErr w:type="spellEnd"/>
      <w:r w:rsidRPr="009F5C51">
        <w:rPr>
          <w:rFonts w:cs="Arial"/>
          <w:sz w:val="22"/>
          <w:szCs w:val="22"/>
          <w:lang w:val="it-IT"/>
        </w:rPr>
        <w:t xml:space="preserve"> o </w:t>
      </w:r>
      <w:proofErr w:type="spellStart"/>
      <w:r w:rsidRPr="009F5C51">
        <w:rPr>
          <w:rFonts w:cs="Arial"/>
          <w:sz w:val="22"/>
          <w:szCs w:val="22"/>
          <w:lang w:val="it-IT"/>
        </w:rPr>
        <w:t>delu</w:t>
      </w:r>
      <w:proofErr w:type="spellEnd"/>
      <w:r w:rsidRPr="009F5C51">
        <w:rPr>
          <w:rFonts w:cs="Arial"/>
          <w:sz w:val="22"/>
          <w:szCs w:val="22"/>
          <w:lang w:val="it-IT"/>
        </w:rPr>
        <w:t xml:space="preserve"> </w:t>
      </w:r>
      <w:proofErr w:type="spellStart"/>
      <w:r w:rsidRPr="009F5C51">
        <w:rPr>
          <w:rFonts w:cs="Arial"/>
          <w:sz w:val="22"/>
          <w:szCs w:val="22"/>
          <w:lang w:val="it-IT"/>
        </w:rPr>
        <w:t>pri</w:t>
      </w:r>
      <w:proofErr w:type="spellEnd"/>
      <w:r w:rsidRPr="009F5C51">
        <w:rPr>
          <w:rFonts w:cs="Arial"/>
          <w:sz w:val="22"/>
          <w:szCs w:val="22"/>
          <w:lang w:val="it-IT"/>
        </w:rPr>
        <w:t xml:space="preserve"> </w:t>
      </w:r>
      <w:proofErr w:type="spellStart"/>
      <w:r w:rsidRPr="009F5C51">
        <w:rPr>
          <w:rFonts w:cs="Arial"/>
          <w:sz w:val="22"/>
          <w:szCs w:val="22"/>
          <w:lang w:val="it-IT"/>
        </w:rPr>
        <w:t>odločanju</w:t>
      </w:r>
      <w:proofErr w:type="spellEnd"/>
      <w:r w:rsidRPr="009F5C51">
        <w:rPr>
          <w:rFonts w:cs="Arial"/>
          <w:sz w:val="22"/>
          <w:szCs w:val="22"/>
          <w:lang w:val="it-IT"/>
        </w:rPr>
        <w:t xml:space="preserve"> v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zadevah</w:t>
      </w:r>
      <w:proofErr w:type="spellEnd"/>
      <w:r w:rsidRPr="009F5C51">
        <w:rPr>
          <w:rFonts w:cs="Arial"/>
          <w:sz w:val="22"/>
          <w:szCs w:val="22"/>
          <w:lang w:val="it-IT"/>
        </w:rPr>
        <w:t xml:space="preserve"> je </w:t>
      </w:r>
      <w:proofErr w:type="spellStart"/>
      <w:r w:rsidRPr="009F5C51">
        <w:rPr>
          <w:rFonts w:cs="Arial"/>
          <w:sz w:val="22"/>
          <w:szCs w:val="22"/>
          <w:lang w:val="it-IT"/>
        </w:rPr>
        <w:t>razvidno</w:t>
      </w:r>
      <w:proofErr w:type="spellEnd"/>
      <w:r w:rsidRPr="009F5C51">
        <w:rPr>
          <w:rFonts w:cs="Arial"/>
          <w:sz w:val="22"/>
          <w:szCs w:val="22"/>
          <w:lang w:val="it-IT"/>
        </w:rPr>
        <w:t xml:space="preserve">, da je </w:t>
      </w:r>
      <w:proofErr w:type="spellStart"/>
      <w:r w:rsidRPr="009F5C51">
        <w:rPr>
          <w:rFonts w:cs="Arial"/>
          <w:sz w:val="22"/>
          <w:szCs w:val="22"/>
          <w:lang w:val="it-IT"/>
        </w:rPr>
        <w:t>bilo</w:t>
      </w:r>
      <w:proofErr w:type="spellEnd"/>
      <w:r w:rsidRPr="009F5C51">
        <w:rPr>
          <w:rFonts w:cs="Arial"/>
          <w:sz w:val="22"/>
          <w:szCs w:val="22"/>
          <w:lang w:val="it-IT"/>
        </w:rPr>
        <w:t xml:space="preserve"> v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enotah</w:t>
      </w:r>
      <w:proofErr w:type="spellEnd"/>
      <w:r w:rsidRPr="009F5C51">
        <w:rPr>
          <w:rFonts w:cs="Arial"/>
          <w:sz w:val="22"/>
          <w:szCs w:val="22"/>
          <w:lang w:val="it-IT"/>
        </w:rPr>
        <w:t xml:space="preserve"> v </w:t>
      </w:r>
      <w:proofErr w:type="spellStart"/>
      <w:r w:rsidRPr="009F5C51">
        <w:rPr>
          <w:rFonts w:cs="Arial"/>
          <w:sz w:val="22"/>
          <w:szCs w:val="22"/>
          <w:lang w:val="it-IT"/>
        </w:rPr>
        <w:t>letu</w:t>
      </w:r>
      <w:proofErr w:type="spellEnd"/>
      <w:r w:rsidRPr="009F5C51">
        <w:rPr>
          <w:rFonts w:cs="Arial"/>
          <w:sz w:val="22"/>
          <w:szCs w:val="22"/>
          <w:lang w:val="it-IT"/>
        </w:rPr>
        <w:t xml:space="preserve"> 2022 v </w:t>
      </w:r>
      <w:proofErr w:type="spellStart"/>
      <w:r w:rsidRPr="009F5C51">
        <w:rPr>
          <w:rFonts w:cs="Arial"/>
          <w:sz w:val="22"/>
          <w:szCs w:val="22"/>
          <w:lang w:val="it-IT"/>
        </w:rPr>
        <w:t>reševanju</w:t>
      </w:r>
      <w:proofErr w:type="spellEnd"/>
      <w:r w:rsidRPr="009F5C51">
        <w:rPr>
          <w:rFonts w:cs="Arial"/>
          <w:sz w:val="22"/>
          <w:szCs w:val="22"/>
          <w:lang w:val="it-IT"/>
        </w:rPr>
        <w:t xml:space="preserve"> 1.885.942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zadev</w:t>
      </w:r>
      <w:proofErr w:type="spellEnd"/>
      <w:r w:rsidRPr="009F5C51">
        <w:rPr>
          <w:rFonts w:cs="Arial"/>
          <w:sz w:val="22"/>
          <w:szCs w:val="22"/>
          <w:lang w:val="it-IT"/>
        </w:rPr>
        <w:t xml:space="preserve">. V </w:t>
      </w:r>
      <w:proofErr w:type="spellStart"/>
      <w:r w:rsidRPr="009F5C51">
        <w:rPr>
          <w:rFonts w:cs="Arial"/>
          <w:sz w:val="22"/>
          <w:szCs w:val="22"/>
          <w:lang w:val="it-IT"/>
        </w:rPr>
        <w:t>primerjavi</w:t>
      </w:r>
      <w:proofErr w:type="spellEnd"/>
      <w:r w:rsidRPr="009F5C51">
        <w:rPr>
          <w:rFonts w:cs="Arial"/>
          <w:sz w:val="22"/>
          <w:szCs w:val="22"/>
          <w:lang w:val="it-IT"/>
        </w:rPr>
        <w:t xml:space="preserve"> z </w:t>
      </w:r>
      <w:proofErr w:type="spellStart"/>
      <w:r w:rsidRPr="009F5C51">
        <w:rPr>
          <w:rFonts w:cs="Arial"/>
          <w:sz w:val="22"/>
          <w:szCs w:val="22"/>
          <w:lang w:val="it-IT"/>
        </w:rPr>
        <w:t>letom</w:t>
      </w:r>
      <w:proofErr w:type="spellEnd"/>
      <w:r w:rsidRPr="009F5C51">
        <w:rPr>
          <w:rFonts w:cs="Arial"/>
          <w:sz w:val="22"/>
          <w:szCs w:val="22"/>
          <w:lang w:val="it-IT"/>
        </w:rPr>
        <w:t xml:space="preserve"> 2021 se je </w:t>
      </w:r>
      <w:proofErr w:type="spellStart"/>
      <w:r w:rsidRPr="009F5C51">
        <w:rPr>
          <w:rFonts w:cs="Arial"/>
          <w:sz w:val="22"/>
          <w:szCs w:val="22"/>
          <w:lang w:val="it-IT"/>
        </w:rPr>
        <w:t>povečalo</w:t>
      </w:r>
      <w:proofErr w:type="spellEnd"/>
      <w:r w:rsidRPr="009F5C51">
        <w:rPr>
          <w:rFonts w:cs="Arial"/>
          <w:sz w:val="22"/>
          <w:szCs w:val="22"/>
          <w:lang w:val="it-IT"/>
        </w:rPr>
        <w:t xml:space="preserve"> za 515.760 </w:t>
      </w:r>
      <w:proofErr w:type="spellStart"/>
      <w:r w:rsidRPr="009F5C51">
        <w:rPr>
          <w:rFonts w:cs="Arial"/>
          <w:sz w:val="22"/>
          <w:szCs w:val="22"/>
          <w:lang w:val="it-IT"/>
        </w:rPr>
        <w:t>zadev</w:t>
      </w:r>
      <w:proofErr w:type="spellEnd"/>
      <w:r w:rsidRPr="009F5C51">
        <w:rPr>
          <w:rFonts w:cs="Arial"/>
          <w:sz w:val="22"/>
          <w:szCs w:val="22"/>
          <w:lang w:val="it-IT"/>
        </w:rPr>
        <w:t xml:space="preserve"> </w:t>
      </w:r>
      <w:proofErr w:type="spellStart"/>
      <w:r w:rsidRPr="009F5C51">
        <w:rPr>
          <w:rFonts w:cs="Arial"/>
          <w:sz w:val="22"/>
          <w:szCs w:val="22"/>
          <w:lang w:val="it-IT"/>
        </w:rPr>
        <w:t>oziroma</w:t>
      </w:r>
      <w:proofErr w:type="spellEnd"/>
      <w:r w:rsidRPr="009F5C51">
        <w:rPr>
          <w:rFonts w:cs="Arial"/>
          <w:sz w:val="22"/>
          <w:szCs w:val="22"/>
          <w:lang w:val="it-IT"/>
        </w:rPr>
        <w:t xml:space="preserve"> 37,64 %. </w:t>
      </w:r>
      <w:proofErr w:type="spellStart"/>
      <w:r w:rsidRPr="009F5C51">
        <w:rPr>
          <w:rFonts w:cs="Arial"/>
          <w:sz w:val="22"/>
          <w:szCs w:val="22"/>
          <w:lang w:val="it-IT"/>
        </w:rPr>
        <w:t>Najbolj</w:t>
      </w:r>
      <w:proofErr w:type="spellEnd"/>
      <w:r w:rsidRPr="009F5C51">
        <w:rPr>
          <w:rFonts w:cs="Arial"/>
          <w:sz w:val="22"/>
          <w:szCs w:val="22"/>
          <w:lang w:val="it-IT"/>
        </w:rPr>
        <w:t xml:space="preserve"> se je </w:t>
      </w:r>
      <w:proofErr w:type="spellStart"/>
      <w:r w:rsidRPr="009F5C51">
        <w:rPr>
          <w:rFonts w:cs="Arial"/>
          <w:sz w:val="22"/>
          <w:szCs w:val="22"/>
          <w:lang w:val="it-IT"/>
        </w:rPr>
        <w:t>povečalo</w:t>
      </w:r>
      <w:proofErr w:type="spellEnd"/>
      <w:r w:rsidRPr="009F5C51">
        <w:rPr>
          <w:rFonts w:cs="Arial"/>
          <w:sz w:val="22"/>
          <w:szCs w:val="22"/>
          <w:lang w:val="it-IT"/>
        </w:rPr>
        <w:t xml:space="preserve"> </w:t>
      </w:r>
      <w:proofErr w:type="spellStart"/>
      <w:r w:rsidRPr="009F5C51">
        <w:rPr>
          <w:rFonts w:cs="Arial"/>
          <w:sz w:val="22"/>
          <w:szCs w:val="22"/>
          <w:lang w:val="it-IT"/>
        </w:rPr>
        <w:t>na</w:t>
      </w:r>
      <w:proofErr w:type="spellEnd"/>
      <w:r w:rsidRPr="009F5C51">
        <w:rPr>
          <w:rFonts w:cs="Arial"/>
          <w:sz w:val="22"/>
          <w:szCs w:val="22"/>
          <w:lang w:val="it-IT"/>
        </w:rPr>
        <w:t xml:space="preserve"> </w:t>
      </w:r>
      <w:proofErr w:type="spellStart"/>
      <w:r w:rsidRPr="009F5C51">
        <w:rPr>
          <w:rFonts w:cs="Arial"/>
          <w:sz w:val="22"/>
          <w:szCs w:val="22"/>
          <w:lang w:val="it-IT"/>
        </w:rPr>
        <w:t>področju</w:t>
      </w:r>
      <w:proofErr w:type="spellEnd"/>
      <w:r w:rsidRPr="009F5C51">
        <w:rPr>
          <w:rFonts w:cs="Arial"/>
          <w:sz w:val="22"/>
          <w:szCs w:val="22"/>
          <w:lang w:val="it-IT"/>
        </w:rPr>
        <w:t xml:space="preserve"> </w:t>
      </w:r>
      <w:proofErr w:type="spellStart"/>
      <w:r w:rsidRPr="009F5C51">
        <w:rPr>
          <w:rFonts w:cs="Arial"/>
          <w:sz w:val="22"/>
          <w:szCs w:val="22"/>
          <w:lang w:val="it-IT"/>
        </w:rPr>
        <w:t>notranjih</w:t>
      </w:r>
      <w:proofErr w:type="spellEnd"/>
      <w:r w:rsidRPr="009F5C51">
        <w:rPr>
          <w:rFonts w:cs="Arial"/>
          <w:sz w:val="22"/>
          <w:szCs w:val="22"/>
          <w:lang w:val="it-IT"/>
        </w:rPr>
        <w:t xml:space="preserve"> </w:t>
      </w:r>
      <w:proofErr w:type="spellStart"/>
      <w:r w:rsidRPr="009F5C51">
        <w:rPr>
          <w:rFonts w:cs="Arial"/>
          <w:sz w:val="22"/>
          <w:szCs w:val="22"/>
          <w:lang w:val="it-IT"/>
        </w:rPr>
        <w:t>zadev</w:t>
      </w:r>
      <w:proofErr w:type="spellEnd"/>
      <w:r w:rsidRPr="009F5C51">
        <w:rPr>
          <w:rFonts w:cs="Arial"/>
          <w:sz w:val="22"/>
          <w:szCs w:val="22"/>
          <w:lang w:val="it-IT"/>
        </w:rPr>
        <w:t xml:space="preserve"> </w:t>
      </w:r>
      <w:proofErr w:type="spellStart"/>
      <w:r w:rsidRPr="009F5C51">
        <w:rPr>
          <w:rFonts w:cs="Arial"/>
          <w:sz w:val="22"/>
          <w:szCs w:val="22"/>
          <w:lang w:val="it-IT"/>
        </w:rPr>
        <w:t>zaradi</w:t>
      </w:r>
      <w:proofErr w:type="spellEnd"/>
      <w:r w:rsidRPr="009F5C51">
        <w:rPr>
          <w:rFonts w:cs="Arial"/>
          <w:sz w:val="22"/>
          <w:szCs w:val="22"/>
          <w:lang w:val="it-IT"/>
        </w:rPr>
        <w:t xml:space="preserve"> </w:t>
      </w:r>
      <w:proofErr w:type="spellStart"/>
      <w:r w:rsidRPr="009F5C51">
        <w:rPr>
          <w:rFonts w:cs="Arial"/>
          <w:sz w:val="22"/>
          <w:szCs w:val="22"/>
          <w:lang w:val="it-IT"/>
        </w:rPr>
        <w:t>števila</w:t>
      </w:r>
      <w:proofErr w:type="spellEnd"/>
      <w:r w:rsidRPr="009F5C51">
        <w:rPr>
          <w:rFonts w:cs="Arial"/>
          <w:sz w:val="22"/>
          <w:szCs w:val="22"/>
          <w:lang w:val="it-IT"/>
        </w:rPr>
        <w:t xml:space="preserve"> </w:t>
      </w:r>
      <w:proofErr w:type="spellStart"/>
      <w:r w:rsidRPr="009F5C51">
        <w:rPr>
          <w:rFonts w:cs="Arial"/>
          <w:sz w:val="22"/>
          <w:szCs w:val="22"/>
          <w:lang w:val="it-IT"/>
        </w:rPr>
        <w:t>vlog</w:t>
      </w:r>
      <w:proofErr w:type="spellEnd"/>
      <w:r w:rsidRPr="009F5C51">
        <w:rPr>
          <w:rFonts w:cs="Arial"/>
          <w:sz w:val="22"/>
          <w:szCs w:val="22"/>
          <w:lang w:val="it-IT"/>
        </w:rPr>
        <w:t xml:space="preserve"> </w:t>
      </w:r>
      <w:proofErr w:type="spellStart"/>
      <w:r w:rsidRPr="009F5C51">
        <w:rPr>
          <w:rFonts w:cs="Arial"/>
          <w:sz w:val="22"/>
          <w:szCs w:val="22"/>
          <w:lang w:val="it-IT"/>
        </w:rPr>
        <w:t>tujcev</w:t>
      </w:r>
      <w:proofErr w:type="spellEnd"/>
      <w:r w:rsidRPr="009F5C51">
        <w:rPr>
          <w:rFonts w:cs="Arial"/>
          <w:sz w:val="22"/>
          <w:szCs w:val="22"/>
          <w:lang w:val="it-IT"/>
        </w:rPr>
        <w:t xml:space="preserve"> za </w:t>
      </w:r>
      <w:proofErr w:type="spellStart"/>
      <w:r w:rsidRPr="009F5C51">
        <w:rPr>
          <w:rFonts w:cs="Arial"/>
          <w:sz w:val="22"/>
          <w:szCs w:val="22"/>
          <w:lang w:val="it-IT"/>
        </w:rPr>
        <w:t>pridobitev</w:t>
      </w:r>
      <w:proofErr w:type="spellEnd"/>
      <w:r w:rsidRPr="009F5C51">
        <w:rPr>
          <w:rFonts w:cs="Arial"/>
          <w:sz w:val="22"/>
          <w:szCs w:val="22"/>
          <w:lang w:val="it-IT"/>
        </w:rPr>
        <w:t xml:space="preserve"> </w:t>
      </w:r>
      <w:proofErr w:type="spellStart"/>
      <w:r w:rsidRPr="009F5C51">
        <w:rPr>
          <w:rFonts w:cs="Arial"/>
          <w:sz w:val="22"/>
          <w:szCs w:val="22"/>
          <w:lang w:val="it-IT"/>
        </w:rPr>
        <w:t>enotnih</w:t>
      </w:r>
      <w:proofErr w:type="spellEnd"/>
      <w:r w:rsidRPr="009F5C51">
        <w:rPr>
          <w:rFonts w:cs="Arial"/>
          <w:sz w:val="22"/>
          <w:szCs w:val="22"/>
          <w:lang w:val="it-IT"/>
        </w:rPr>
        <w:t xml:space="preserve"> </w:t>
      </w:r>
      <w:proofErr w:type="spellStart"/>
      <w:r w:rsidRPr="009F5C51">
        <w:rPr>
          <w:rFonts w:cs="Arial"/>
          <w:sz w:val="22"/>
          <w:szCs w:val="22"/>
          <w:lang w:val="it-IT"/>
        </w:rPr>
        <w:t>dovoljenj</w:t>
      </w:r>
      <w:proofErr w:type="spellEnd"/>
      <w:r w:rsidRPr="009F5C51">
        <w:rPr>
          <w:rFonts w:cs="Arial"/>
          <w:sz w:val="22"/>
          <w:szCs w:val="22"/>
          <w:lang w:val="it-IT"/>
        </w:rPr>
        <w:t xml:space="preserve"> za </w:t>
      </w:r>
      <w:proofErr w:type="spellStart"/>
      <w:r w:rsidRPr="009F5C51">
        <w:rPr>
          <w:rFonts w:cs="Arial"/>
          <w:sz w:val="22"/>
          <w:szCs w:val="22"/>
          <w:lang w:val="it-IT"/>
        </w:rPr>
        <w:t>prebivanje</w:t>
      </w:r>
      <w:proofErr w:type="spellEnd"/>
      <w:r w:rsidRPr="009F5C51">
        <w:rPr>
          <w:rFonts w:cs="Arial"/>
          <w:sz w:val="22"/>
          <w:szCs w:val="22"/>
          <w:lang w:val="it-IT"/>
        </w:rPr>
        <w:t xml:space="preserve"> in </w:t>
      </w:r>
      <w:proofErr w:type="spellStart"/>
      <w:r w:rsidRPr="009F5C51">
        <w:rPr>
          <w:rFonts w:cs="Arial"/>
          <w:sz w:val="22"/>
          <w:szCs w:val="22"/>
          <w:lang w:val="it-IT"/>
        </w:rPr>
        <w:t>delo</w:t>
      </w:r>
      <w:proofErr w:type="spellEnd"/>
      <w:r w:rsidRPr="009F5C51">
        <w:rPr>
          <w:rFonts w:cs="Arial"/>
          <w:sz w:val="22"/>
          <w:szCs w:val="22"/>
          <w:lang w:val="it-IT"/>
        </w:rPr>
        <w:t xml:space="preserve"> ter </w:t>
      </w:r>
      <w:proofErr w:type="spellStart"/>
      <w:r w:rsidRPr="009F5C51">
        <w:rPr>
          <w:rFonts w:cs="Arial"/>
          <w:sz w:val="22"/>
          <w:szCs w:val="22"/>
          <w:lang w:val="it-IT"/>
        </w:rPr>
        <w:t>zaradi</w:t>
      </w:r>
      <w:proofErr w:type="spellEnd"/>
      <w:r w:rsidRPr="009F5C51">
        <w:rPr>
          <w:rFonts w:cs="Arial"/>
          <w:sz w:val="22"/>
          <w:szCs w:val="22"/>
          <w:lang w:val="it-IT"/>
        </w:rPr>
        <w:t xml:space="preserve"> </w:t>
      </w:r>
      <w:proofErr w:type="spellStart"/>
      <w:r w:rsidRPr="009F5C51">
        <w:rPr>
          <w:rFonts w:cs="Arial"/>
          <w:sz w:val="22"/>
          <w:szCs w:val="22"/>
          <w:lang w:val="it-IT"/>
        </w:rPr>
        <w:t>zamenjave</w:t>
      </w:r>
      <w:proofErr w:type="spellEnd"/>
      <w:r w:rsidRPr="009F5C51">
        <w:rPr>
          <w:rFonts w:cs="Arial"/>
          <w:sz w:val="22"/>
          <w:szCs w:val="22"/>
          <w:lang w:val="it-IT"/>
        </w:rPr>
        <w:t xml:space="preserve"> </w:t>
      </w:r>
      <w:proofErr w:type="spellStart"/>
      <w:r w:rsidRPr="009F5C51">
        <w:rPr>
          <w:rFonts w:cs="Arial"/>
          <w:sz w:val="22"/>
          <w:szCs w:val="22"/>
          <w:lang w:val="it-IT"/>
        </w:rPr>
        <w:t>osebnih</w:t>
      </w:r>
      <w:proofErr w:type="spellEnd"/>
      <w:r w:rsidRPr="009F5C51">
        <w:rPr>
          <w:rFonts w:cs="Arial"/>
          <w:sz w:val="22"/>
          <w:szCs w:val="22"/>
          <w:lang w:val="it-IT"/>
        </w:rPr>
        <w:t xml:space="preserve"> </w:t>
      </w:r>
      <w:proofErr w:type="spellStart"/>
      <w:r w:rsidRPr="009F5C51">
        <w:rPr>
          <w:rFonts w:cs="Arial"/>
          <w:sz w:val="22"/>
          <w:szCs w:val="22"/>
          <w:lang w:val="it-IT"/>
        </w:rPr>
        <w:t>dokumentov</w:t>
      </w:r>
      <w:proofErr w:type="spellEnd"/>
      <w:r w:rsidRPr="009F5C51">
        <w:rPr>
          <w:rFonts w:cs="Arial"/>
          <w:sz w:val="22"/>
          <w:szCs w:val="22"/>
          <w:lang w:val="it-IT"/>
        </w:rPr>
        <w:t xml:space="preserve"> </w:t>
      </w:r>
      <w:proofErr w:type="spellStart"/>
      <w:r w:rsidRPr="009F5C51">
        <w:rPr>
          <w:rFonts w:cs="Arial"/>
          <w:sz w:val="22"/>
          <w:szCs w:val="22"/>
          <w:lang w:val="it-IT"/>
        </w:rPr>
        <w:t>državljanov</w:t>
      </w:r>
      <w:proofErr w:type="spellEnd"/>
      <w:r w:rsidRPr="009F5C51">
        <w:rPr>
          <w:rFonts w:cs="Arial"/>
          <w:sz w:val="22"/>
          <w:szCs w:val="22"/>
          <w:lang w:val="it-IT"/>
        </w:rPr>
        <w:t xml:space="preserve"> z </w:t>
      </w:r>
      <w:proofErr w:type="spellStart"/>
      <w:r w:rsidRPr="009F5C51">
        <w:rPr>
          <w:rFonts w:cs="Arial"/>
          <w:sz w:val="22"/>
          <w:szCs w:val="22"/>
          <w:lang w:val="it-IT"/>
        </w:rPr>
        <w:t>istočasnim</w:t>
      </w:r>
      <w:proofErr w:type="spellEnd"/>
      <w:r w:rsidRPr="009F5C51">
        <w:rPr>
          <w:rFonts w:cs="Arial"/>
          <w:sz w:val="22"/>
          <w:szCs w:val="22"/>
          <w:lang w:val="it-IT"/>
        </w:rPr>
        <w:t xml:space="preserve"> </w:t>
      </w:r>
      <w:proofErr w:type="spellStart"/>
      <w:r w:rsidRPr="009F5C51">
        <w:rPr>
          <w:rFonts w:cs="Arial"/>
          <w:sz w:val="22"/>
          <w:szCs w:val="22"/>
          <w:lang w:val="it-IT"/>
        </w:rPr>
        <w:t>začetkom</w:t>
      </w:r>
      <w:proofErr w:type="spellEnd"/>
      <w:r w:rsidRPr="009F5C51">
        <w:rPr>
          <w:rFonts w:cs="Arial"/>
          <w:sz w:val="22"/>
          <w:szCs w:val="22"/>
          <w:lang w:val="it-IT"/>
        </w:rPr>
        <w:t xml:space="preserve"> </w:t>
      </w:r>
      <w:proofErr w:type="spellStart"/>
      <w:r w:rsidRPr="009F5C51">
        <w:rPr>
          <w:rFonts w:cs="Arial"/>
          <w:sz w:val="22"/>
          <w:szCs w:val="22"/>
          <w:lang w:val="it-IT"/>
        </w:rPr>
        <w:t>izdaje</w:t>
      </w:r>
      <w:proofErr w:type="spellEnd"/>
      <w:r w:rsidRPr="009F5C51">
        <w:rPr>
          <w:rFonts w:cs="Arial"/>
          <w:sz w:val="22"/>
          <w:szCs w:val="22"/>
          <w:lang w:val="it-IT"/>
        </w:rPr>
        <w:t xml:space="preserve"> </w:t>
      </w:r>
      <w:proofErr w:type="spellStart"/>
      <w:r w:rsidRPr="009F5C51">
        <w:rPr>
          <w:rFonts w:cs="Arial"/>
          <w:sz w:val="22"/>
          <w:szCs w:val="22"/>
          <w:lang w:val="it-IT"/>
        </w:rPr>
        <w:t>biometričnih</w:t>
      </w:r>
      <w:proofErr w:type="spellEnd"/>
      <w:r w:rsidRPr="009F5C51">
        <w:rPr>
          <w:rFonts w:cs="Arial"/>
          <w:sz w:val="22"/>
          <w:szCs w:val="22"/>
          <w:lang w:val="it-IT"/>
        </w:rPr>
        <w:t xml:space="preserve"> </w:t>
      </w:r>
      <w:proofErr w:type="spellStart"/>
      <w:r w:rsidRPr="009F5C51">
        <w:rPr>
          <w:rFonts w:cs="Arial"/>
          <w:sz w:val="22"/>
          <w:szCs w:val="22"/>
          <w:lang w:val="it-IT"/>
        </w:rPr>
        <w:t>izkaznic</w:t>
      </w:r>
      <w:proofErr w:type="spellEnd"/>
      <w:r w:rsidRPr="009F5C51">
        <w:rPr>
          <w:rFonts w:cs="Arial"/>
          <w:sz w:val="22"/>
          <w:szCs w:val="22"/>
          <w:lang w:val="it-IT"/>
        </w:rPr>
        <w:t xml:space="preserve">. Upravne enote so </w:t>
      </w:r>
      <w:proofErr w:type="spellStart"/>
      <w:r w:rsidRPr="009F5C51">
        <w:rPr>
          <w:rFonts w:cs="Arial"/>
          <w:sz w:val="22"/>
          <w:szCs w:val="22"/>
          <w:lang w:val="it-IT"/>
        </w:rPr>
        <w:t>na</w:t>
      </w:r>
      <w:proofErr w:type="spellEnd"/>
      <w:r w:rsidRPr="009F5C51">
        <w:rPr>
          <w:rFonts w:cs="Arial"/>
          <w:sz w:val="22"/>
          <w:szCs w:val="22"/>
          <w:lang w:val="it-IT"/>
        </w:rPr>
        <w:t xml:space="preserve"> </w:t>
      </w:r>
      <w:proofErr w:type="spellStart"/>
      <w:r w:rsidRPr="009F5C51">
        <w:rPr>
          <w:rFonts w:cs="Arial"/>
          <w:sz w:val="22"/>
          <w:szCs w:val="22"/>
          <w:lang w:val="it-IT"/>
        </w:rPr>
        <w:t>vseh</w:t>
      </w:r>
      <w:proofErr w:type="spellEnd"/>
      <w:r w:rsidRPr="009F5C51">
        <w:rPr>
          <w:rFonts w:cs="Arial"/>
          <w:sz w:val="22"/>
          <w:szCs w:val="22"/>
          <w:lang w:val="it-IT"/>
        </w:rPr>
        <w:t xml:space="preserve"> </w:t>
      </w:r>
      <w:proofErr w:type="spellStart"/>
      <w:r w:rsidRPr="009F5C51">
        <w:rPr>
          <w:rFonts w:cs="Arial"/>
          <w:sz w:val="22"/>
          <w:szCs w:val="22"/>
          <w:lang w:val="it-IT"/>
        </w:rPr>
        <w:t>področjih</w:t>
      </w:r>
      <w:proofErr w:type="spellEnd"/>
      <w:r w:rsidRPr="009F5C51">
        <w:rPr>
          <w:rFonts w:cs="Arial"/>
          <w:sz w:val="22"/>
          <w:szCs w:val="22"/>
          <w:lang w:val="it-IT"/>
        </w:rPr>
        <w:t xml:space="preserve"> </w:t>
      </w:r>
      <w:proofErr w:type="spellStart"/>
      <w:r w:rsidRPr="009F5C51">
        <w:rPr>
          <w:rFonts w:cs="Arial"/>
          <w:sz w:val="22"/>
          <w:szCs w:val="22"/>
          <w:lang w:val="it-IT"/>
        </w:rPr>
        <w:t>dela</w:t>
      </w:r>
      <w:proofErr w:type="spellEnd"/>
      <w:r w:rsidRPr="009F5C51">
        <w:rPr>
          <w:rFonts w:cs="Arial"/>
          <w:sz w:val="22"/>
          <w:szCs w:val="22"/>
          <w:lang w:val="it-IT"/>
        </w:rPr>
        <w:t xml:space="preserve"> </w:t>
      </w:r>
      <w:proofErr w:type="spellStart"/>
      <w:r w:rsidRPr="009F5C51">
        <w:rPr>
          <w:rFonts w:cs="Arial"/>
          <w:sz w:val="22"/>
          <w:szCs w:val="22"/>
          <w:lang w:val="it-IT"/>
        </w:rPr>
        <w:t>opravile</w:t>
      </w:r>
      <w:proofErr w:type="spellEnd"/>
      <w:r w:rsidRPr="009F5C51">
        <w:rPr>
          <w:rFonts w:cs="Arial"/>
          <w:sz w:val="22"/>
          <w:szCs w:val="22"/>
          <w:lang w:val="it-IT"/>
        </w:rPr>
        <w:t xml:space="preserve"> </w:t>
      </w:r>
      <w:proofErr w:type="spellStart"/>
      <w:r w:rsidRPr="009F5C51">
        <w:rPr>
          <w:rFonts w:cs="Arial"/>
          <w:sz w:val="22"/>
          <w:szCs w:val="22"/>
          <w:lang w:val="it-IT"/>
        </w:rPr>
        <w:t>še</w:t>
      </w:r>
      <w:proofErr w:type="spellEnd"/>
      <w:r w:rsidRPr="009F5C51">
        <w:rPr>
          <w:rFonts w:cs="Arial"/>
          <w:sz w:val="22"/>
          <w:szCs w:val="22"/>
          <w:lang w:val="it-IT"/>
        </w:rPr>
        <w:t xml:space="preserve"> 2.293.679 </w:t>
      </w:r>
      <w:proofErr w:type="spellStart"/>
      <w:r w:rsidRPr="009F5C51">
        <w:rPr>
          <w:rFonts w:cs="Arial"/>
          <w:sz w:val="22"/>
          <w:szCs w:val="22"/>
          <w:lang w:val="it-IT"/>
        </w:rPr>
        <w:t>drugih</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nalog</w:t>
      </w:r>
      <w:proofErr w:type="spellEnd"/>
      <w:r w:rsidRPr="009F5C51">
        <w:rPr>
          <w:rFonts w:cs="Arial"/>
          <w:sz w:val="22"/>
          <w:szCs w:val="22"/>
          <w:lang w:val="it-IT"/>
        </w:rPr>
        <w:t xml:space="preserve">, to je 52.595 </w:t>
      </w:r>
      <w:proofErr w:type="spellStart"/>
      <w:r w:rsidRPr="009F5C51">
        <w:rPr>
          <w:rFonts w:cs="Arial"/>
          <w:sz w:val="22"/>
          <w:szCs w:val="22"/>
          <w:lang w:val="it-IT"/>
        </w:rPr>
        <w:t>oziroma</w:t>
      </w:r>
      <w:proofErr w:type="spellEnd"/>
      <w:r w:rsidRPr="009F5C51">
        <w:rPr>
          <w:rFonts w:cs="Arial"/>
          <w:sz w:val="22"/>
          <w:szCs w:val="22"/>
          <w:lang w:val="it-IT"/>
        </w:rPr>
        <w:t xml:space="preserve"> 2,35 % </w:t>
      </w:r>
      <w:proofErr w:type="spellStart"/>
      <w:r w:rsidRPr="009F5C51">
        <w:rPr>
          <w:rFonts w:cs="Arial"/>
          <w:sz w:val="22"/>
          <w:szCs w:val="22"/>
          <w:lang w:val="it-IT"/>
        </w:rPr>
        <w:t>drugih</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nalog</w:t>
      </w:r>
      <w:proofErr w:type="spellEnd"/>
      <w:r w:rsidRPr="009F5C51">
        <w:rPr>
          <w:rFonts w:cs="Arial"/>
          <w:sz w:val="22"/>
          <w:szCs w:val="22"/>
          <w:lang w:val="it-IT"/>
        </w:rPr>
        <w:t xml:space="preserve"> </w:t>
      </w:r>
      <w:proofErr w:type="spellStart"/>
      <w:r w:rsidRPr="009F5C51">
        <w:rPr>
          <w:rFonts w:cs="Arial"/>
          <w:sz w:val="22"/>
          <w:szCs w:val="22"/>
          <w:lang w:val="it-IT"/>
        </w:rPr>
        <w:t>več</w:t>
      </w:r>
      <w:proofErr w:type="spellEnd"/>
      <w:r w:rsidRPr="009F5C51">
        <w:rPr>
          <w:rFonts w:cs="Arial"/>
          <w:sz w:val="22"/>
          <w:szCs w:val="22"/>
          <w:lang w:val="it-IT"/>
        </w:rPr>
        <w:t xml:space="preserve"> </w:t>
      </w:r>
      <w:proofErr w:type="spellStart"/>
      <w:r w:rsidRPr="009F5C51">
        <w:rPr>
          <w:rFonts w:cs="Arial"/>
          <w:sz w:val="22"/>
          <w:szCs w:val="22"/>
          <w:lang w:val="it-IT"/>
        </w:rPr>
        <w:t>kot</w:t>
      </w:r>
      <w:proofErr w:type="spellEnd"/>
      <w:r w:rsidRPr="009F5C51">
        <w:rPr>
          <w:rFonts w:cs="Arial"/>
          <w:sz w:val="22"/>
          <w:szCs w:val="22"/>
          <w:lang w:val="it-IT"/>
        </w:rPr>
        <w:t xml:space="preserve"> v </w:t>
      </w:r>
      <w:proofErr w:type="spellStart"/>
      <w:r w:rsidRPr="009F5C51">
        <w:rPr>
          <w:rFonts w:cs="Arial"/>
          <w:sz w:val="22"/>
          <w:szCs w:val="22"/>
          <w:lang w:val="it-IT"/>
        </w:rPr>
        <w:t>letu</w:t>
      </w:r>
      <w:proofErr w:type="spellEnd"/>
      <w:r w:rsidRPr="009F5C51">
        <w:rPr>
          <w:rFonts w:cs="Arial"/>
          <w:sz w:val="22"/>
          <w:szCs w:val="22"/>
          <w:lang w:val="it-IT"/>
        </w:rPr>
        <w:t xml:space="preserve"> 2021. </w:t>
      </w:r>
      <w:proofErr w:type="spellStart"/>
      <w:r w:rsidRPr="009F5C51">
        <w:rPr>
          <w:rFonts w:cs="Arial"/>
          <w:sz w:val="22"/>
          <w:szCs w:val="22"/>
          <w:lang w:val="it-IT"/>
        </w:rPr>
        <w:t>Zmanjšalo</w:t>
      </w:r>
      <w:proofErr w:type="spellEnd"/>
      <w:r w:rsidRPr="009F5C51">
        <w:rPr>
          <w:rFonts w:cs="Arial"/>
          <w:sz w:val="22"/>
          <w:szCs w:val="22"/>
          <w:lang w:val="it-IT"/>
        </w:rPr>
        <w:t xml:space="preserve"> </w:t>
      </w:r>
      <w:proofErr w:type="spellStart"/>
      <w:r w:rsidRPr="009F5C51">
        <w:rPr>
          <w:rFonts w:cs="Arial"/>
          <w:sz w:val="22"/>
          <w:szCs w:val="22"/>
          <w:lang w:val="it-IT"/>
        </w:rPr>
        <w:t>pa</w:t>
      </w:r>
      <w:proofErr w:type="spellEnd"/>
      <w:r w:rsidRPr="009F5C51">
        <w:rPr>
          <w:rFonts w:cs="Arial"/>
          <w:sz w:val="22"/>
          <w:szCs w:val="22"/>
          <w:lang w:val="it-IT"/>
        </w:rPr>
        <w:t xml:space="preserve"> se je </w:t>
      </w:r>
      <w:proofErr w:type="spellStart"/>
      <w:r w:rsidRPr="009F5C51">
        <w:rPr>
          <w:rFonts w:cs="Arial"/>
          <w:sz w:val="22"/>
          <w:szCs w:val="22"/>
          <w:lang w:val="it-IT"/>
        </w:rPr>
        <w:t>število</w:t>
      </w:r>
      <w:proofErr w:type="spellEnd"/>
      <w:r w:rsidRPr="009F5C51">
        <w:rPr>
          <w:rFonts w:cs="Arial"/>
          <w:sz w:val="22"/>
          <w:szCs w:val="22"/>
          <w:lang w:val="it-IT"/>
        </w:rPr>
        <w:t xml:space="preserve"> </w:t>
      </w:r>
      <w:proofErr w:type="spellStart"/>
      <w:r w:rsidRPr="009F5C51">
        <w:rPr>
          <w:rFonts w:cs="Arial"/>
          <w:sz w:val="22"/>
          <w:szCs w:val="22"/>
          <w:lang w:val="it-IT"/>
        </w:rPr>
        <w:t>prekrškovnih</w:t>
      </w:r>
      <w:proofErr w:type="spellEnd"/>
      <w:r w:rsidRPr="009F5C51">
        <w:rPr>
          <w:rFonts w:cs="Arial"/>
          <w:sz w:val="22"/>
          <w:szCs w:val="22"/>
          <w:lang w:val="it-IT"/>
        </w:rPr>
        <w:t xml:space="preserve"> </w:t>
      </w:r>
      <w:proofErr w:type="spellStart"/>
      <w:r w:rsidRPr="009F5C51">
        <w:rPr>
          <w:rFonts w:cs="Arial"/>
          <w:sz w:val="22"/>
          <w:szCs w:val="22"/>
          <w:lang w:val="it-IT"/>
        </w:rPr>
        <w:t>postopkov</w:t>
      </w:r>
      <w:proofErr w:type="spellEnd"/>
      <w:r w:rsidRPr="009F5C51">
        <w:rPr>
          <w:rFonts w:cs="Arial"/>
          <w:sz w:val="22"/>
          <w:szCs w:val="22"/>
          <w:lang w:val="it-IT"/>
        </w:rPr>
        <w:t xml:space="preserve">, </w:t>
      </w:r>
      <w:proofErr w:type="spellStart"/>
      <w:r w:rsidRPr="009F5C51">
        <w:rPr>
          <w:rFonts w:cs="Arial"/>
          <w:sz w:val="22"/>
          <w:szCs w:val="22"/>
          <w:lang w:val="it-IT"/>
        </w:rPr>
        <w:t>ki</w:t>
      </w:r>
      <w:proofErr w:type="spellEnd"/>
      <w:r w:rsidRPr="009F5C51">
        <w:rPr>
          <w:rFonts w:cs="Arial"/>
          <w:sz w:val="22"/>
          <w:szCs w:val="22"/>
          <w:lang w:val="it-IT"/>
        </w:rPr>
        <w:t xml:space="preserve"> </w:t>
      </w:r>
      <w:proofErr w:type="spellStart"/>
      <w:r w:rsidRPr="009F5C51">
        <w:rPr>
          <w:rFonts w:cs="Arial"/>
          <w:sz w:val="22"/>
          <w:szCs w:val="22"/>
          <w:lang w:val="it-IT"/>
        </w:rPr>
        <w:t>jih</w:t>
      </w:r>
      <w:proofErr w:type="spellEnd"/>
      <w:r w:rsidRPr="009F5C51">
        <w:rPr>
          <w:rFonts w:cs="Arial"/>
          <w:sz w:val="22"/>
          <w:szCs w:val="22"/>
          <w:lang w:val="it-IT"/>
        </w:rPr>
        <w:t xml:space="preserve"> je </w:t>
      </w:r>
      <w:proofErr w:type="spellStart"/>
      <w:r w:rsidRPr="009F5C51">
        <w:rPr>
          <w:rFonts w:cs="Arial"/>
          <w:sz w:val="22"/>
          <w:szCs w:val="22"/>
          <w:lang w:val="it-IT"/>
        </w:rPr>
        <w:t>bilo</w:t>
      </w:r>
      <w:proofErr w:type="spellEnd"/>
      <w:r w:rsidRPr="009F5C51">
        <w:rPr>
          <w:rFonts w:cs="Arial"/>
          <w:sz w:val="22"/>
          <w:szCs w:val="22"/>
          <w:lang w:val="it-IT"/>
        </w:rPr>
        <w:t xml:space="preserve"> 6.962. To je 1.740 </w:t>
      </w:r>
      <w:proofErr w:type="spellStart"/>
      <w:r w:rsidRPr="009F5C51">
        <w:rPr>
          <w:rFonts w:cs="Arial"/>
          <w:sz w:val="22"/>
          <w:szCs w:val="22"/>
          <w:lang w:val="it-IT"/>
        </w:rPr>
        <w:t>postopkov</w:t>
      </w:r>
      <w:proofErr w:type="spellEnd"/>
      <w:r w:rsidRPr="009F5C51">
        <w:rPr>
          <w:rFonts w:cs="Arial"/>
          <w:sz w:val="22"/>
          <w:szCs w:val="22"/>
          <w:lang w:val="it-IT"/>
        </w:rPr>
        <w:t xml:space="preserve"> </w:t>
      </w:r>
      <w:proofErr w:type="spellStart"/>
      <w:r w:rsidRPr="009F5C51">
        <w:rPr>
          <w:rFonts w:cs="Arial"/>
          <w:sz w:val="22"/>
          <w:szCs w:val="22"/>
          <w:lang w:val="it-IT"/>
        </w:rPr>
        <w:t>oziroma</w:t>
      </w:r>
      <w:proofErr w:type="spellEnd"/>
      <w:r w:rsidRPr="009F5C51">
        <w:rPr>
          <w:rFonts w:cs="Arial"/>
          <w:sz w:val="22"/>
          <w:szCs w:val="22"/>
          <w:lang w:val="it-IT"/>
        </w:rPr>
        <w:t xml:space="preserve"> 20,00 % </w:t>
      </w:r>
      <w:proofErr w:type="spellStart"/>
      <w:r w:rsidRPr="009F5C51">
        <w:rPr>
          <w:rFonts w:cs="Arial"/>
          <w:sz w:val="22"/>
          <w:szCs w:val="22"/>
          <w:lang w:val="it-IT"/>
        </w:rPr>
        <w:t>manj</w:t>
      </w:r>
      <w:proofErr w:type="spellEnd"/>
      <w:r w:rsidRPr="009F5C51">
        <w:rPr>
          <w:rFonts w:cs="Arial"/>
          <w:sz w:val="22"/>
          <w:szCs w:val="22"/>
          <w:lang w:val="it-IT"/>
        </w:rPr>
        <w:t xml:space="preserve"> </w:t>
      </w:r>
      <w:proofErr w:type="spellStart"/>
      <w:r w:rsidRPr="009F5C51">
        <w:rPr>
          <w:rFonts w:cs="Arial"/>
          <w:sz w:val="22"/>
          <w:szCs w:val="22"/>
          <w:lang w:val="it-IT"/>
        </w:rPr>
        <w:t>kot</w:t>
      </w:r>
      <w:proofErr w:type="spellEnd"/>
      <w:r w:rsidRPr="009F5C51">
        <w:rPr>
          <w:rFonts w:cs="Arial"/>
          <w:sz w:val="22"/>
          <w:szCs w:val="22"/>
          <w:lang w:val="it-IT"/>
        </w:rPr>
        <w:t xml:space="preserve"> v </w:t>
      </w:r>
      <w:proofErr w:type="spellStart"/>
      <w:r w:rsidRPr="009F5C51">
        <w:rPr>
          <w:rFonts w:cs="Arial"/>
          <w:sz w:val="22"/>
          <w:szCs w:val="22"/>
          <w:lang w:val="it-IT"/>
        </w:rPr>
        <w:t>letu</w:t>
      </w:r>
      <w:proofErr w:type="spellEnd"/>
      <w:r w:rsidRPr="009F5C51">
        <w:rPr>
          <w:rFonts w:cs="Arial"/>
          <w:sz w:val="22"/>
          <w:szCs w:val="22"/>
          <w:lang w:val="it-IT"/>
        </w:rPr>
        <w:t xml:space="preserve"> 2021, ko so </w:t>
      </w:r>
      <w:proofErr w:type="spellStart"/>
      <w:r w:rsidRPr="009F5C51">
        <w:rPr>
          <w:rFonts w:cs="Arial"/>
          <w:sz w:val="22"/>
          <w:szCs w:val="22"/>
          <w:lang w:val="it-IT"/>
        </w:rPr>
        <w:t>vodile</w:t>
      </w:r>
      <w:proofErr w:type="spellEnd"/>
      <w:r w:rsidRPr="009F5C51">
        <w:rPr>
          <w:rFonts w:cs="Arial"/>
          <w:sz w:val="22"/>
          <w:szCs w:val="22"/>
          <w:lang w:val="it-IT"/>
        </w:rPr>
        <w:t xml:space="preserve"> 8.702 </w:t>
      </w:r>
      <w:proofErr w:type="spellStart"/>
      <w:r w:rsidRPr="009F5C51">
        <w:rPr>
          <w:rFonts w:cs="Arial"/>
          <w:sz w:val="22"/>
          <w:szCs w:val="22"/>
          <w:lang w:val="it-IT"/>
        </w:rPr>
        <w:t>prekrškovna</w:t>
      </w:r>
      <w:proofErr w:type="spellEnd"/>
      <w:r w:rsidRPr="009F5C51">
        <w:rPr>
          <w:rFonts w:cs="Arial"/>
          <w:sz w:val="22"/>
          <w:szCs w:val="22"/>
          <w:lang w:val="it-IT"/>
        </w:rPr>
        <w:t xml:space="preserve"> </w:t>
      </w:r>
      <w:proofErr w:type="spellStart"/>
      <w:r w:rsidRPr="009F5C51">
        <w:rPr>
          <w:rFonts w:cs="Arial"/>
          <w:sz w:val="22"/>
          <w:szCs w:val="22"/>
          <w:lang w:val="it-IT"/>
        </w:rPr>
        <w:t>postopka</w:t>
      </w:r>
      <w:proofErr w:type="spellEnd"/>
      <w:r w:rsidRPr="009F5C51">
        <w:rPr>
          <w:rFonts w:cs="Arial"/>
          <w:sz w:val="22"/>
          <w:szCs w:val="22"/>
          <w:lang w:val="it-IT"/>
        </w:rPr>
        <w:t xml:space="preserve">. Na </w:t>
      </w:r>
      <w:proofErr w:type="spellStart"/>
      <w:r w:rsidRPr="009F5C51">
        <w:rPr>
          <w:rFonts w:cs="Arial"/>
          <w:sz w:val="22"/>
          <w:szCs w:val="22"/>
          <w:lang w:val="it-IT"/>
        </w:rPr>
        <w:t>obseg</w:t>
      </w:r>
      <w:proofErr w:type="spellEnd"/>
      <w:r w:rsidRPr="009F5C51">
        <w:rPr>
          <w:rFonts w:cs="Arial"/>
          <w:sz w:val="22"/>
          <w:szCs w:val="22"/>
          <w:lang w:val="it-IT"/>
        </w:rPr>
        <w:t xml:space="preserve"> </w:t>
      </w:r>
      <w:proofErr w:type="spellStart"/>
      <w:r w:rsidRPr="009F5C51">
        <w:rPr>
          <w:rFonts w:cs="Arial"/>
          <w:sz w:val="22"/>
          <w:szCs w:val="22"/>
          <w:lang w:val="it-IT"/>
        </w:rPr>
        <w:t>dela</w:t>
      </w:r>
      <w:proofErr w:type="spellEnd"/>
      <w:r w:rsidRPr="009F5C51">
        <w:rPr>
          <w:rFonts w:cs="Arial"/>
          <w:sz w:val="22"/>
          <w:szCs w:val="22"/>
          <w:lang w:val="it-IT"/>
        </w:rPr>
        <w:t xml:space="preserve"> in </w:t>
      </w:r>
      <w:proofErr w:type="spellStart"/>
      <w:r w:rsidRPr="009F5C51">
        <w:rPr>
          <w:rFonts w:cs="Arial"/>
          <w:sz w:val="22"/>
          <w:szCs w:val="22"/>
          <w:lang w:val="it-IT"/>
        </w:rPr>
        <w:t>obremenjenost</w:t>
      </w:r>
      <w:proofErr w:type="spellEnd"/>
      <w:r w:rsidRPr="009F5C51">
        <w:rPr>
          <w:rFonts w:cs="Arial"/>
          <w:sz w:val="22"/>
          <w:szCs w:val="22"/>
          <w:lang w:val="it-IT"/>
        </w:rPr>
        <w:t xml:space="preserve"> </w:t>
      </w:r>
      <w:proofErr w:type="spellStart"/>
      <w:r w:rsidRPr="009F5C51">
        <w:rPr>
          <w:rFonts w:cs="Arial"/>
          <w:sz w:val="22"/>
          <w:szCs w:val="22"/>
          <w:lang w:val="it-IT"/>
        </w:rPr>
        <w:t>javnih</w:t>
      </w:r>
      <w:proofErr w:type="spellEnd"/>
      <w:r w:rsidRPr="009F5C51">
        <w:rPr>
          <w:rFonts w:cs="Arial"/>
          <w:sz w:val="22"/>
          <w:szCs w:val="22"/>
          <w:lang w:val="it-IT"/>
        </w:rPr>
        <w:t xml:space="preserve"> </w:t>
      </w:r>
      <w:proofErr w:type="spellStart"/>
      <w:r w:rsidRPr="009F5C51">
        <w:rPr>
          <w:rFonts w:cs="Arial"/>
          <w:sz w:val="22"/>
          <w:szCs w:val="22"/>
          <w:lang w:val="it-IT"/>
        </w:rPr>
        <w:t>uslužbencev</w:t>
      </w:r>
      <w:proofErr w:type="spellEnd"/>
      <w:r w:rsidRPr="009F5C51">
        <w:rPr>
          <w:rFonts w:cs="Arial"/>
          <w:sz w:val="22"/>
          <w:szCs w:val="22"/>
          <w:lang w:val="it-IT"/>
        </w:rPr>
        <w:t xml:space="preserve"> v </w:t>
      </w:r>
      <w:proofErr w:type="spellStart"/>
      <w:r w:rsidRPr="009F5C51">
        <w:rPr>
          <w:rFonts w:cs="Arial"/>
          <w:sz w:val="22"/>
          <w:szCs w:val="22"/>
          <w:lang w:val="it-IT"/>
        </w:rPr>
        <w:t>letu</w:t>
      </w:r>
      <w:proofErr w:type="spellEnd"/>
      <w:r w:rsidRPr="009F5C51">
        <w:rPr>
          <w:rFonts w:cs="Arial"/>
          <w:sz w:val="22"/>
          <w:szCs w:val="22"/>
          <w:lang w:val="it-IT"/>
        </w:rPr>
        <w:t xml:space="preserve"> 2022 je </w:t>
      </w:r>
      <w:proofErr w:type="spellStart"/>
      <w:r w:rsidRPr="009F5C51">
        <w:rPr>
          <w:rFonts w:cs="Arial"/>
          <w:sz w:val="22"/>
          <w:szCs w:val="22"/>
          <w:lang w:val="it-IT"/>
        </w:rPr>
        <w:t>torej</w:t>
      </w:r>
      <w:proofErr w:type="spellEnd"/>
      <w:r w:rsidRPr="009F5C51">
        <w:rPr>
          <w:rFonts w:cs="Arial"/>
          <w:sz w:val="22"/>
          <w:szCs w:val="22"/>
          <w:lang w:val="it-IT"/>
        </w:rPr>
        <w:t xml:space="preserve"> </w:t>
      </w:r>
      <w:proofErr w:type="spellStart"/>
      <w:r w:rsidRPr="009F5C51">
        <w:rPr>
          <w:rFonts w:cs="Arial"/>
          <w:sz w:val="22"/>
          <w:szCs w:val="22"/>
          <w:lang w:val="it-IT"/>
        </w:rPr>
        <w:t>najbolj</w:t>
      </w:r>
      <w:proofErr w:type="spellEnd"/>
      <w:r w:rsidRPr="009F5C51">
        <w:rPr>
          <w:rFonts w:cs="Arial"/>
          <w:sz w:val="22"/>
          <w:szCs w:val="22"/>
          <w:lang w:val="it-IT"/>
        </w:rPr>
        <w:t xml:space="preserve"> </w:t>
      </w:r>
      <w:proofErr w:type="spellStart"/>
      <w:r w:rsidRPr="009F5C51">
        <w:rPr>
          <w:rFonts w:cs="Arial"/>
          <w:sz w:val="22"/>
          <w:szCs w:val="22"/>
          <w:lang w:val="it-IT"/>
        </w:rPr>
        <w:t>vplivalo</w:t>
      </w:r>
      <w:proofErr w:type="spellEnd"/>
      <w:r w:rsidRPr="009F5C51">
        <w:rPr>
          <w:rFonts w:cs="Arial"/>
          <w:sz w:val="22"/>
          <w:szCs w:val="22"/>
          <w:lang w:val="it-IT"/>
        </w:rPr>
        <w:t xml:space="preserve"> </w:t>
      </w:r>
      <w:proofErr w:type="spellStart"/>
      <w:r w:rsidRPr="009F5C51">
        <w:rPr>
          <w:rFonts w:cs="Arial"/>
          <w:sz w:val="22"/>
          <w:szCs w:val="22"/>
          <w:lang w:val="it-IT"/>
        </w:rPr>
        <w:t>izredno</w:t>
      </w:r>
      <w:proofErr w:type="spellEnd"/>
      <w:r w:rsidRPr="009F5C51">
        <w:rPr>
          <w:rFonts w:cs="Arial"/>
          <w:sz w:val="22"/>
          <w:szCs w:val="22"/>
          <w:lang w:val="it-IT"/>
        </w:rPr>
        <w:t xml:space="preserve"> </w:t>
      </w:r>
      <w:proofErr w:type="spellStart"/>
      <w:r w:rsidRPr="009F5C51">
        <w:rPr>
          <w:rFonts w:cs="Arial"/>
          <w:sz w:val="22"/>
          <w:szCs w:val="22"/>
          <w:lang w:val="it-IT"/>
        </w:rPr>
        <w:t>povečanje</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zadev</w:t>
      </w:r>
      <w:proofErr w:type="spellEnd"/>
      <w:r w:rsidRPr="009F5C51">
        <w:rPr>
          <w:rFonts w:cs="Arial"/>
          <w:sz w:val="22"/>
          <w:szCs w:val="22"/>
          <w:lang w:val="it-IT"/>
        </w:rPr>
        <w:t>.</w:t>
      </w:r>
      <w:bookmarkStart w:id="0" w:name="_Hlk151905552"/>
      <w:r w:rsidRPr="009F5C51">
        <w:rPr>
          <w:rFonts w:cs="Arial"/>
          <w:sz w:val="22"/>
          <w:szCs w:val="22"/>
          <w:lang w:val="it-IT"/>
        </w:rPr>
        <w:t xml:space="preserve"> </w:t>
      </w:r>
      <w:proofErr w:type="spellStart"/>
      <w:r w:rsidRPr="009F5C51">
        <w:rPr>
          <w:rFonts w:cs="Arial"/>
          <w:sz w:val="22"/>
          <w:szCs w:val="22"/>
          <w:lang w:val="it-IT"/>
        </w:rPr>
        <w:t>Število</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zadev</w:t>
      </w:r>
      <w:proofErr w:type="spellEnd"/>
      <w:r w:rsidRPr="009F5C51">
        <w:rPr>
          <w:rFonts w:cs="Arial"/>
          <w:sz w:val="22"/>
          <w:szCs w:val="22"/>
          <w:lang w:val="it-IT"/>
        </w:rPr>
        <w:t xml:space="preserve"> se je </w:t>
      </w:r>
      <w:proofErr w:type="spellStart"/>
      <w:r w:rsidRPr="009F5C51">
        <w:rPr>
          <w:rFonts w:cs="Arial"/>
          <w:sz w:val="22"/>
          <w:szCs w:val="22"/>
          <w:lang w:val="it-IT"/>
        </w:rPr>
        <w:t>povečalo</w:t>
      </w:r>
      <w:proofErr w:type="spellEnd"/>
      <w:r w:rsidRPr="009F5C51">
        <w:rPr>
          <w:rFonts w:cs="Arial"/>
          <w:sz w:val="22"/>
          <w:szCs w:val="22"/>
          <w:lang w:val="it-IT"/>
        </w:rPr>
        <w:t xml:space="preserve"> </w:t>
      </w:r>
      <w:proofErr w:type="spellStart"/>
      <w:r w:rsidRPr="009F5C51">
        <w:rPr>
          <w:rFonts w:cs="Arial"/>
          <w:sz w:val="22"/>
          <w:szCs w:val="22"/>
          <w:lang w:val="it-IT"/>
        </w:rPr>
        <w:t>že</w:t>
      </w:r>
      <w:proofErr w:type="spellEnd"/>
      <w:r w:rsidRPr="009F5C51">
        <w:rPr>
          <w:rFonts w:cs="Arial"/>
          <w:sz w:val="22"/>
          <w:szCs w:val="22"/>
          <w:lang w:val="it-IT"/>
        </w:rPr>
        <w:t xml:space="preserve"> </w:t>
      </w:r>
      <w:proofErr w:type="spellStart"/>
      <w:r w:rsidRPr="009F5C51">
        <w:rPr>
          <w:rFonts w:cs="Arial"/>
          <w:sz w:val="22"/>
          <w:szCs w:val="22"/>
          <w:lang w:val="it-IT"/>
        </w:rPr>
        <w:t>drugo</w:t>
      </w:r>
      <w:proofErr w:type="spellEnd"/>
      <w:r w:rsidRPr="009F5C51">
        <w:rPr>
          <w:rFonts w:cs="Arial"/>
          <w:sz w:val="22"/>
          <w:szCs w:val="22"/>
          <w:lang w:val="it-IT"/>
        </w:rPr>
        <w:t xml:space="preserve"> leto </w:t>
      </w:r>
      <w:proofErr w:type="spellStart"/>
      <w:r w:rsidRPr="009F5C51">
        <w:rPr>
          <w:rFonts w:cs="Arial"/>
          <w:sz w:val="22"/>
          <w:szCs w:val="22"/>
          <w:lang w:val="it-IT"/>
        </w:rPr>
        <w:t>zapored</w:t>
      </w:r>
      <w:proofErr w:type="spellEnd"/>
      <w:r w:rsidRPr="009F5C51">
        <w:rPr>
          <w:rFonts w:cs="Arial"/>
          <w:sz w:val="22"/>
          <w:szCs w:val="22"/>
          <w:lang w:val="it-IT"/>
        </w:rPr>
        <w:t xml:space="preserve"> in </w:t>
      </w:r>
      <w:r w:rsidRPr="009F5C51">
        <w:rPr>
          <w:rFonts w:cs="Arial"/>
          <w:noProof/>
          <w:sz w:val="22"/>
          <w:szCs w:val="22"/>
          <w:lang w:val="sl-SI"/>
        </w:rPr>
        <w:t>se</w:t>
      </w:r>
      <w:r w:rsidRPr="009F5C51">
        <w:rPr>
          <w:rFonts w:cs="Arial"/>
          <w:sz w:val="22"/>
          <w:szCs w:val="22"/>
          <w:lang w:val="it-IT"/>
        </w:rPr>
        <w:t xml:space="preserve"> je v </w:t>
      </w:r>
      <w:proofErr w:type="spellStart"/>
      <w:r w:rsidRPr="009F5C51">
        <w:rPr>
          <w:rFonts w:cs="Arial"/>
          <w:sz w:val="22"/>
          <w:szCs w:val="22"/>
          <w:lang w:val="it-IT"/>
        </w:rPr>
        <w:t>letu</w:t>
      </w:r>
      <w:proofErr w:type="spellEnd"/>
      <w:r w:rsidRPr="009F5C51">
        <w:rPr>
          <w:rFonts w:cs="Arial"/>
          <w:sz w:val="22"/>
          <w:szCs w:val="22"/>
          <w:lang w:val="it-IT"/>
        </w:rPr>
        <w:t xml:space="preserve"> 2022 v </w:t>
      </w:r>
      <w:proofErr w:type="spellStart"/>
      <w:r w:rsidRPr="009F5C51">
        <w:rPr>
          <w:rFonts w:cs="Arial"/>
          <w:sz w:val="22"/>
          <w:szCs w:val="22"/>
          <w:lang w:val="it-IT"/>
        </w:rPr>
        <w:t>primerjavi</w:t>
      </w:r>
      <w:proofErr w:type="spellEnd"/>
      <w:r w:rsidRPr="009F5C51">
        <w:rPr>
          <w:rFonts w:cs="Arial"/>
          <w:sz w:val="22"/>
          <w:szCs w:val="22"/>
          <w:lang w:val="it-IT"/>
        </w:rPr>
        <w:t xml:space="preserve"> z </w:t>
      </w:r>
      <w:proofErr w:type="spellStart"/>
      <w:r w:rsidRPr="009F5C51">
        <w:rPr>
          <w:rFonts w:cs="Arial"/>
          <w:sz w:val="22"/>
          <w:szCs w:val="22"/>
          <w:lang w:val="it-IT"/>
        </w:rPr>
        <w:t>letom</w:t>
      </w:r>
      <w:proofErr w:type="spellEnd"/>
      <w:r w:rsidRPr="009F5C51">
        <w:rPr>
          <w:rFonts w:cs="Arial"/>
          <w:sz w:val="22"/>
          <w:szCs w:val="22"/>
          <w:lang w:val="it-IT"/>
        </w:rPr>
        <w:t xml:space="preserve"> 2020 </w:t>
      </w:r>
      <w:proofErr w:type="spellStart"/>
      <w:r w:rsidRPr="009F5C51">
        <w:rPr>
          <w:rFonts w:cs="Arial"/>
          <w:sz w:val="22"/>
          <w:szCs w:val="22"/>
          <w:lang w:val="it-IT"/>
        </w:rPr>
        <w:t>povečalo</w:t>
      </w:r>
      <w:proofErr w:type="spellEnd"/>
      <w:r w:rsidRPr="009F5C51">
        <w:rPr>
          <w:rFonts w:cs="Arial"/>
          <w:sz w:val="22"/>
          <w:szCs w:val="22"/>
          <w:lang w:val="it-IT"/>
        </w:rPr>
        <w:t xml:space="preserve"> za 101,05 %. </w:t>
      </w:r>
      <w:bookmarkEnd w:id="0"/>
      <w:proofErr w:type="spellStart"/>
      <w:r w:rsidRPr="009F5C51">
        <w:rPr>
          <w:rFonts w:cs="Arial"/>
          <w:sz w:val="22"/>
          <w:szCs w:val="22"/>
          <w:lang w:val="it-IT"/>
        </w:rPr>
        <w:t>Dodatne</w:t>
      </w:r>
      <w:proofErr w:type="spellEnd"/>
      <w:r w:rsidRPr="009F5C51">
        <w:rPr>
          <w:rFonts w:cs="Arial"/>
          <w:sz w:val="22"/>
          <w:szCs w:val="22"/>
          <w:lang w:val="it-IT"/>
        </w:rPr>
        <w:t xml:space="preserve"> </w:t>
      </w:r>
      <w:proofErr w:type="spellStart"/>
      <w:r w:rsidRPr="009F5C51">
        <w:rPr>
          <w:rFonts w:cs="Arial"/>
          <w:sz w:val="22"/>
          <w:szCs w:val="22"/>
          <w:lang w:val="it-IT"/>
        </w:rPr>
        <w:t>obremenitve</w:t>
      </w:r>
      <w:proofErr w:type="spellEnd"/>
      <w:r w:rsidRPr="009F5C51">
        <w:rPr>
          <w:rFonts w:cs="Arial"/>
          <w:sz w:val="22"/>
          <w:szCs w:val="22"/>
          <w:lang w:val="it-IT"/>
        </w:rPr>
        <w:t xml:space="preserve"> </w:t>
      </w:r>
      <w:proofErr w:type="spellStart"/>
      <w:r w:rsidRPr="009F5C51">
        <w:rPr>
          <w:rFonts w:cs="Arial"/>
          <w:sz w:val="22"/>
          <w:szCs w:val="22"/>
          <w:lang w:val="it-IT"/>
        </w:rPr>
        <w:t>zaposlenih</w:t>
      </w:r>
      <w:proofErr w:type="spellEnd"/>
      <w:r w:rsidRPr="009F5C51">
        <w:rPr>
          <w:rFonts w:cs="Arial"/>
          <w:sz w:val="22"/>
          <w:szCs w:val="22"/>
          <w:lang w:val="it-IT"/>
        </w:rPr>
        <w:t xml:space="preserve"> v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enotah</w:t>
      </w:r>
      <w:proofErr w:type="spellEnd"/>
      <w:r w:rsidRPr="009F5C51">
        <w:rPr>
          <w:rFonts w:cs="Arial"/>
          <w:sz w:val="22"/>
          <w:szCs w:val="22"/>
          <w:lang w:val="it-IT"/>
        </w:rPr>
        <w:t xml:space="preserve"> je </w:t>
      </w:r>
      <w:proofErr w:type="spellStart"/>
      <w:r w:rsidRPr="009F5C51">
        <w:rPr>
          <w:rFonts w:cs="Arial"/>
          <w:sz w:val="22"/>
          <w:szCs w:val="22"/>
          <w:lang w:val="it-IT"/>
        </w:rPr>
        <w:t>močno</w:t>
      </w:r>
      <w:proofErr w:type="spellEnd"/>
      <w:r w:rsidRPr="009F5C51">
        <w:rPr>
          <w:rFonts w:cs="Arial"/>
          <w:sz w:val="22"/>
          <w:szCs w:val="22"/>
          <w:lang w:val="it-IT"/>
        </w:rPr>
        <w:t xml:space="preserve"> </w:t>
      </w:r>
      <w:proofErr w:type="spellStart"/>
      <w:r w:rsidRPr="009F5C51">
        <w:rPr>
          <w:rFonts w:cs="Arial"/>
          <w:sz w:val="22"/>
          <w:szCs w:val="22"/>
          <w:lang w:val="it-IT"/>
        </w:rPr>
        <w:t>zaznamovala</w:t>
      </w:r>
      <w:proofErr w:type="spellEnd"/>
      <w:r w:rsidRPr="009F5C51">
        <w:rPr>
          <w:rFonts w:cs="Arial"/>
          <w:sz w:val="22"/>
          <w:szCs w:val="22"/>
          <w:lang w:val="it-IT"/>
        </w:rPr>
        <w:t xml:space="preserve"> </w:t>
      </w:r>
      <w:proofErr w:type="spellStart"/>
      <w:r w:rsidRPr="009F5C51">
        <w:rPr>
          <w:rFonts w:cs="Arial"/>
          <w:sz w:val="22"/>
          <w:szCs w:val="22"/>
          <w:lang w:val="it-IT"/>
        </w:rPr>
        <w:t>tudi</w:t>
      </w:r>
      <w:proofErr w:type="spellEnd"/>
      <w:r w:rsidRPr="009F5C51">
        <w:rPr>
          <w:rFonts w:cs="Arial"/>
          <w:sz w:val="22"/>
          <w:szCs w:val="22"/>
          <w:lang w:val="it-IT"/>
        </w:rPr>
        <w:t xml:space="preserve"> </w:t>
      </w:r>
      <w:proofErr w:type="spellStart"/>
      <w:r w:rsidRPr="009F5C51">
        <w:rPr>
          <w:rFonts w:cs="Arial"/>
          <w:sz w:val="22"/>
          <w:szCs w:val="22"/>
          <w:lang w:val="it-IT"/>
        </w:rPr>
        <w:t>visoka</w:t>
      </w:r>
      <w:proofErr w:type="spellEnd"/>
      <w:r w:rsidRPr="009F5C51">
        <w:rPr>
          <w:rFonts w:cs="Arial"/>
          <w:sz w:val="22"/>
          <w:szCs w:val="22"/>
          <w:lang w:val="it-IT"/>
        </w:rPr>
        <w:t xml:space="preserve"> </w:t>
      </w:r>
      <w:proofErr w:type="spellStart"/>
      <w:r w:rsidRPr="009F5C51">
        <w:rPr>
          <w:rFonts w:cs="Arial"/>
          <w:sz w:val="22"/>
          <w:szCs w:val="22"/>
          <w:lang w:val="it-IT"/>
        </w:rPr>
        <w:t>fluktuacija</w:t>
      </w:r>
      <w:proofErr w:type="spellEnd"/>
      <w:r w:rsidRPr="009F5C51">
        <w:rPr>
          <w:rFonts w:cs="Arial"/>
          <w:sz w:val="22"/>
          <w:szCs w:val="22"/>
          <w:lang w:val="it-IT"/>
        </w:rPr>
        <w:t xml:space="preserve">. </w:t>
      </w:r>
      <w:proofErr w:type="spellStart"/>
      <w:r w:rsidRPr="009F5C51">
        <w:rPr>
          <w:rFonts w:cs="Arial"/>
          <w:sz w:val="22"/>
          <w:szCs w:val="22"/>
          <w:lang w:val="it-IT"/>
        </w:rPr>
        <w:t>Vendar</w:t>
      </w:r>
      <w:proofErr w:type="spellEnd"/>
      <w:r w:rsidRPr="009F5C51">
        <w:rPr>
          <w:rFonts w:cs="Arial"/>
          <w:sz w:val="22"/>
          <w:szCs w:val="22"/>
          <w:lang w:val="it-IT"/>
        </w:rPr>
        <w:t xml:space="preserve"> </w:t>
      </w:r>
      <w:proofErr w:type="spellStart"/>
      <w:r w:rsidRPr="009F5C51">
        <w:rPr>
          <w:rFonts w:cs="Arial"/>
          <w:sz w:val="22"/>
          <w:szCs w:val="22"/>
          <w:lang w:val="it-IT"/>
        </w:rPr>
        <w:t>pa</w:t>
      </w:r>
      <w:proofErr w:type="spellEnd"/>
      <w:r w:rsidRPr="009F5C51">
        <w:rPr>
          <w:rFonts w:cs="Arial"/>
          <w:sz w:val="22"/>
          <w:szCs w:val="22"/>
          <w:lang w:val="it-IT"/>
        </w:rPr>
        <w:t xml:space="preserve"> je </w:t>
      </w:r>
      <w:proofErr w:type="spellStart"/>
      <w:r w:rsidRPr="009F5C51">
        <w:rPr>
          <w:rFonts w:cs="Arial"/>
          <w:sz w:val="22"/>
          <w:szCs w:val="22"/>
          <w:lang w:val="it-IT"/>
        </w:rPr>
        <w:t>bil</w:t>
      </w:r>
      <w:proofErr w:type="spellEnd"/>
      <w:r w:rsidRPr="009F5C51">
        <w:rPr>
          <w:rFonts w:cs="Arial"/>
          <w:sz w:val="22"/>
          <w:szCs w:val="22"/>
          <w:lang w:val="it-IT"/>
        </w:rPr>
        <w:t xml:space="preserve"> </w:t>
      </w:r>
      <w:proofErr w:type="spellStart"/>
      <w:r w:rsidRPr="009F5C51">
        <w:rPr>
          <w:rFonts w:cs="Arial"/>
          <w:sz w:val="22"/>
          <w:szCs w:val="22"/>
          <w:lang w:val="it-IT"/>
        </w:rPr>
        <w:t>tudi</w:t>
      </w:r>
      <w:proofErr w:type="spellEnd"/>
      <w:r w:rsidRPr="009F5C51">
        <w:rPr>
          <w:rFonts w:cs="Arial"/>
          <w:sz w:val="22"/>
          <w:szCs w:val="22"/>
          <w:lang w:val="it-IT"/>
        </w:rPr>
        <w:t xml:space="preserve"> v </w:t>
      </w:r>
      <w:proofErr w:type="spellStart"/>
      <w:r w:rsidRPr="009F5C51">
        <w:rPr>
          <w:rFonts w:cs="Arial"/>
          <w:sz w:val="22"/>
          <w:szCs w:val="22"/>
          <w:lang w:val="it-IT"/>
        </w:rPr>
        <w:t>danih</w:t>
      </w:r>
      <w:proofErr w:type="spellEnd"/>
      <w:r w:rsidRPr="009F5C51">
        <w:rPr>
          <w:rFonts w:cs="Arial"/>
          <w:sz w:val="22"/>
          <w:szCs w:val="22"/>
          <w:lang w:val="it-IT"/>
        </w:rPr>
        <w:t xml:space="preserve"> </w:t>
      </w:r>
      <w:proofErr w:type="spellStart"/>
      <w:r w:rsidRPr="009F5C51">
        <w:rPr>
          <w:rFonts w:cs="Arial"/>
          <w:sz w:val="22"/>
          <w:szCs w:val="22"/>
          <w:lang w:val="it-IT"/>
        </w:rPr>
        <w:t>razmerah</w:t>
      </w:r>
      <w:proofErr w:type="spellEnd"/>
      <w:r w:rsidRPr="009F5C51">
        <w:rPr>
          <w:rFonts w:cs="Arial"/>
          <w:sz w:val="22"/>
          <w:szCs w:val="22"/>
          <w:lang w:val="it-IT"/>
        </w:rPr>
        <w:t xml:space="preserve"> </w:t>
      </w:r>
      <w:proofErr w:type="spellStart"/>
      <w:r w:rsidRPr="009F5C51">
        <w:rPr>
          <w:rFonts w:cs="Arial"/>
          <w:sz w:val="22"/>
          <w:szCs w:val="22"/>
          <w:lang w:val="it-IT"/>
        </w:rPr>
        <w:t>cilj</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w:t>
      </w:r>
      <w:proofErr w:type="spellEnd"/>
      <w:r w:rsidRPr="009F5C51">
        <w:rPr>
          <w:rFonts w:cs="Arial"/>
          <w:sz w:val="22"/>
          <w:szCs w:val="22"/>
          <w:lang w:val="it-IT"/>
        </w:rPr>
        <w:t xml:space="preserve"> </w:t>
      </w:r>
      <w:proofErr w:type="spellStart"/>
      <w:r w:rsidRPr="009F5C51">
        <w:rPr>
          <w:rFonts w:cs="Arial"/>
          <w:sz w:val="22"/>
          <w:szCs w:val="22"/>
          <w:lang w:val="it-IT"/>
        </w:rPr>
        <w:t>strankam</w:t>
      </w:r>
      <w:proofErr w:type="spellEnd"/>
      <w:r w:rsidRPr="009F5C51">
        <w:rPr>
          <w:rFonts w:cs="Arial"/>
          <w:sz w:val="22"/>
          <w:szCs w:val="22"/>
          <w:lang w:val="it-IT"/>
        </w:rPr>
        <w:t xml:space="preserve"> </w:t>
      </w:r>
      <w:proofErr w:type="spellStart"/>
      <w:r w:rsidRPr="009F5C51">
        <w:rPr>
          <w:rFonts w:cs="Arial"/>
          <w:sz w:val="22"/>
          <w:szCs w:val="22"/>
          <w:lang w:val="it-IT"/>
        </w:rPr>
        <w:t>zagotoviti</w:t>
      </w:r>
      <w:proofErr w:type="spellEnd"/>
      <w:r w:rsidRPr="009F5C51">
        <w:rPr>
          <w:rFonts w:cs="Arial"/>
          <w:sz w:val="22"/>
          <w:szCs w:val="22"/>
          <w:lang w:val="it-IT"/>
        </w:rPr>
        <w:t xml:space="preserve"> </w:t>
      </w:r>
      <w:proofErr w:type="spellStart"/>
      <w:r w:rsidRPr="009F5C51">
        <w:rPr>
          <w:rFonts w:cs="Arial"/>
          <w:sz w:val="22"/>
          <w:szCs w:val="22"/>
          <w:lang w:val="it-IT"/>
        </w:rPr>
        <w:t>pravočasne</w:t>
      </w:r>
      <w:proofErr w:type="spellEnd"/>
      <w:r w:rsidRPr="009F5C51">
        <w:rPr>
          <w:rFonts w:cs="Arial"/>
          <w:sz w:val="22"/>
          <w:szCs w:val="22"/>
          <w:lang w:val="it-IT"/>
        </w:rPr>
        <w:t xml:space="preserve"> in </w:t>
      </w:r>
      <w:proofErr w:type="spellStart"/>
      <w:r w:rsidRPr="009F5C51">
        <w:rPr>
          <w:rFonts w:cs="Arial"/>
          <w:sz w:val="22"/>
          <w:szCs w:val="22"/>
          <w:lang w:val="it-IT"/>
        </w:rPr>
        <w:t>strokovne</w:t>
      </w:r>
      <w:proofErr w:type="spellEnd"/>
      <w:r w:rsidRPr="009F5C51">
        <w:rPr>
          <w:rFonts w:cs="Arial"/>
          <w:sz w:val="22"/>
          <w:szCs w:val="22"/>
          <w:lang w:val="it-IT"/>
        </w:rPr>
        <w:t xml:space="preserve"> upravne </w:t>
      </w:r>
      <w:proofErr w:type="spellStart"/>
      <w:r w:rsidRPr="009F5C51">
        <w:rPr>
          <w:rFonts w:cs="Arial"/>
          <w:sz w:val="22"/>
          <w:szCs w:val="22"/>
          <w:lang w:val="it-IT"/>
        </w:rPr>
        <w:t>storitve</w:t>
      </w:r>
      <w:proofErr w:type="spellEnd"/>
      <w:r w:rsidRPr="009F5C51">
        <w:rPr>
          <w:rFonts w:cs="Arial"/>
          <w:sz w:val="22"/>
          <w:szCs w:val="22"/>
          <w:lang w:val="it-IT"/>
        </w:rPr>
        <w:t xml:space="preserve">. </w:t>
      </w:r>
    </w:p>
    <w:p w14:paraId="7B6770D5" w14:textId="77777777" w:rsidR="00F53DE4" w:rsidRPr="009F5C51" w:rsidRDefault="00F53DE4" w:rsidP="00F53DE4">
      <w:pPr>
        <w:spacing w:line="276" w:lineRule="auto"/>
        <w:jc w:val="both"/>
        <w:rPr>
          <w:rFonts w:cs="Arial"/>
          <w:sz w:val="22"/>
          <w:szCs w:val="22"/>
          <w:lang w:val="it-IT"/>
        </w:rPr>
      </w:pPr>
      <w:r w:rsidRPr="009F5C51">
        <w:rPr>
          <w:rFonts w:cs="Arial"/>
          <w:sz w:val="22"/>
          <w:szCs w:val="22"/>
          <w:lang w:val="it-IT"/>
        </w:rPr>
        <w:t xml:space="preserve">    </w:t>
      </w:r>
    </w:p>
    <w:p w14:paraId="4A60A579" w14:textId="77777777" w:rsidR="00F53DE4" w:rsidRPr="009F5C51" w:rsidRDefault="00F53DE4" w:rsidP="00F53DE4">
      <w:pPr>
        <w:spacing w:line="276" w:lineRule="auto"/>
        <w:jc w:val="both"/>
        <w:rPr>
          <w:rFonts w:cs="Arial"/>
          <w:sz w:val="22"/>
          <w:szCs w:val="22"/>
          <w:lang w:val="it-IT"/>
        </w:rPr>
      </w:pPr>
      <w:proofErr w:type="spellStart"/>
      <w:r w:rsidRPr="009F5C51">
        <w:rPr>
          <w:rFonts w:cs="Arial"/>
          <w:sz w:val="22"/>
          <w:szCs w:val="22"/>
          <w:lang w:val="it-IT"/>
        </w:rPr>
        <w:t>Vsebinsko</w:t>
      </w:r>
      <w:proofErr w:type="spellEnd"/>
      <w:r w:rsidRPr="009F5C51">
        <w:rPr>
          <w:rFonts w:cs="Arial"/>
          <w:sz w:val="22"/>
          <w:szCs w:val="22"/>
          <w:lang w:val="it-IT"/>
        </w:rPr>
        <w:t xml:space="preserve"> </w:t>
      </w:r>
      <w:proofErr w:type="spellStart"/>
      <w:r w:rsidRPr="009F5C51">
        <w:rPr>
          <w:rFonts w:cs="Arial"/>
          <w:sz w:val="22"/>
          <w:szCs w:val="22"/>
          <w:lang w:val="it-IT"/>
        </w:rPr>
        <w:t>poročilo</w:t>
      </w:r>
      <w:proofErr w:type="spellEnd"/>
      <w:r w:rsidRPr="009F5C51">
        <w:rPr>
          <w:rFonts w:cs="Arial"/>
          <w:sz w:val="22"/>
          <w:szCs w:val="22"/>
          <w:lang w:val="it-IT"/>
        </w:rPr>
        <w:t xml:space="preserve"> o </w:t>
      </w:r>
      <w:proofErr w:type="spellStart"/>
      <w:r w:rsidRPr="009F5C51">
        <w:rPr>
          <w:rFonts w:cs="Arial"/>
          <w:sz w:val="22"/>
          <w:szCs w:val="22"/>
          <w:lang w:val="it-IT"/>
        </w:rPr>
        <w:t>delu</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w:t>
      </w:r>
      <w:proofErr w:type="spellEnd"/>
      <w:r w:rsidRPr="009F5C51">
        <w:rPr>
          <w:rFonts w:cs="Arial"/>
          <w:sz w:val="22"/>
          <w:szCs w:val="22"/>
          <w:lang w:val="it-IT"/>
        </w:rPr>
        <w:t xml:space="preserve">, </w:t>
      </w:r>
      <w:proofErr w:type="spellStart"/>
      <w:r w:rsidRPr="009F5C51">
        <w:rPr>
          <w:rFonts w:cs="Arial"/>
          <w:sz w:val="22"/>
          <w:szCs w:val="22"/>
          <w:lang w:val="it-IT"/>
        </w:rPr>
        <w:t>poslovno</w:t>
      </w:r>
      <w:proofErr w:type="spellEnd"/>
      <w:r w:rsidRPr="009F5C51">
        <w:rPr>
          <w:rFonts w:cs="Arial"/>
          <w:sz w:val="22"/>
          <w:szCs w:val="22"/>
          <w:lang w:val="it-IT"/>
        </w:rPr>
        <w:t xml:space="preserve"> </w:t>
      </w:r>
      <w:proofErr w:type="spellStart"/>
      <w:r w:rsidRPr="009F5C51">
        <w:rPr>
          <w:rFonts w:cs="Arial"/>
          <w:sz w:val="22"/>
          <w:szCs w:val="22"/>
          <w:lang w:val="it-IT"/>
        </w:rPr>
        <w:t>poročilo</w:t>
      </w:r>
      <w:proofErr w:type="spellEnd"/>
      <w:r w:rsidRPr="009F5C51">
        <w:rPr>
          <w:rFonts w:cs="Arial"/>
          <w:sz w:val="22"/>
          <w:szCs w:val="22"/>
          <w:lang w:val="it-IT"/>
        </w:rPr>
        <w:t xml:space="preserve">, </w:t>
      </w:r>
      <w:proofErr w:type="spellStart"/>
      <w:r w:rsidRPr="009F5C51">
        <w:rPr>
          <w:rFonts w:cs="Arial"/>
          <w:sz w:val="22"/>
          <w:szCs w:val="22"/>
          <w:lang w:val="it-IT"/>
        </w:rPr>
        <w:t>poročilo</w:t>
      </w:r>
      <w:proofErr w:type="spellEnd"/>
      <w:r w:rsidRPr="009F5C51">
        <w:rPr>
          <w:rFonts w:cs="Arial"/>
          <w:sz w:val="22"/>
          <w:szCs w:val="22"/>
          <w:lang w:val="it-IT"/>
        </w:rPr>
        <w:t xml:space="preserve"> o </w:t>
      </w:r>
      <w:proofErr w:type="spellStart"/>
      <w:r w:rsidRPr="009F5C51">
        <w:rPr>
          <w:rFonts w:cs="Arial"/>
          <w:sz w:val="22"/>
          <w:szCs w:val="22"/>
          <w:lang w:val="it-IT"/>
        </w:rPr>
        <w:t>delu</w:t>
      </w:r>
      <w:proofErr w:type="spellEnd"/>
      <w:r w:rsidRPr="009F5C51">
        <w:rPr>
          <w:rFonts w:cs="Arial"/>
          <w:sz w:val="22"/>
          <w:szCs w:val="22"/>
          <w:lang w:val="it-IT"/>
        </w:rPr>
        <w:t xml:space="preserve"> </w:t>
      </w:r>
      <w:proofErr w:type="spellStart"/>
      <w:r w:rsidRPr="009F5C51">
        <w:rPr>
          <w:rFonts w:cs="Arial"/>
          <w:sz w:val="22"/>
          <w:szCs w:val="22"/>
          <w:lang w:val="it-IT"/>
        </w:rPr>
        <w:t>krajevnih</w:t>
      </w:r>
      <w:proofErr w:type="spellEnd"/>
      <w:r w:rsidRPr="009F5C51">
        <w:rPr>
          <w:rFonts w:cs="Arial"/>
          <w:sz w:val="22"/>
          <w:szCs w:val="22"/>
          <w:lang w:val="it-IT"/>
        </w:rPr>
        <w:t xml:space="preserve"> </w:t>
      </w:r>
      <w:proofErr w:type="spellStart"/>
      <w:r w:rsidRPr="009F5C51">
        <w:rPr>
          <w:rFonts w:cs="Arial"/>
          <w:sz w:val="22"/>
          <w:szCs w:val="22"/>
          <w:lang w:val="it-IT"/>
        </w:rPr>
        <w:t>uradov</w:t>
      </w:r>
      <w:proofErr w:type="spellEnd"/>
      <w:r w:rsidRPr="009F5C51">
        <w:rPr>
          <w:rFonts w:cs="Arial"/>
          <w:sz w:val="22"/>
          <w:szCs w:val="22"/>
          <w:lang w:val="it-IT"/>
        </w:rPr>
        <w:t xml:space="preserve"> in </w:t>
      </w:r>
      <w:proofErr w:type="spellStart"/>
      <w:r w:rsidRPr="009F5C51">
        <w:rPr>
          <w:rFonts w:cs="Arial"/>
          <w:sz w:val="22"/>
          <w:szCs w:val="22"/>
          <w:lang w:val="it-IT"/>
        </w:rPr>
        <w:t>poročilo</w:t>
      </w:r>
      <w:proofErr w:type="spellEnd"/>
      <w:r w:rsidRPr="009F5C51">
        <w:rPr>
          <w:rFonts w:cs="Arial"/>
          <w:sz w:val="22"/>
          <w:szCs w:val="22"/>
          <w:lang w:val="it-IT"/>
        </w:rPr>
        <w:t xml:space="preserve"> o </w:t>
      </w:r>
      <w:proofErr w:type="spellStart"/>
      <w:r w:rsidRPr="009F5C51">
        <w:rPr>
          <w:rFonts w:cs="Arial"/>
          <w:sz w:val="22"/>
          <w:szCs w:val="22"/>
          <w:lang w:val="it-IT"/>
        </w:rPr>
        <w:t>delu</w:t>
      </w:r>
      <w:proofErr w:type="spellEnd"/>
      <w:r w:rsidRPr="009F5C51">
        <w:rPr>
          <w:rFonts w:cs="Arial"/>
          <w:sz w:val="22"/>
          <w:szCs w:val="22"/>
          <w:lang w:val="it-IT"/>
        </w:rPr>
        <w:t xml:space="preserve"> </w:t>
      </w:r>
      <w:proofErr w:type="spellStart"/>
      <w:r w:rsidRPr="009F5C51">
        <w:rPr>
          <w:rFonts w:cs="Arial"/>
          <w:sz w:val="22"/>
          <w:szCs w:val="22"/>
          <w:lang w:val="it-IT"/>
        </w:rPr>
        <w:t>na</w:t>
      </w:r>
      <w:proofErr w:type="spellEnd"/>
      <w:r w:rsidRPr="009F5C51">
        <w:rPr>
          <w:rFonts w:cs="Arial"/>
          <w:sz w:val="22"/>
          <w:szCs w:val="22"/>
          <w:lang w:val="it-IT"/>
        </w:rPr>
        <w:t xml:space="preserve"> </w:t>
      </w:r>
      <w:proofErr w:type="spellStart"/>
      <w:r w:rsidRPr="009F5C51">
        <w:rPr>
          <w:rFonts w:cs="Arial"/>
          <w:sz w:val="22"/>
          <w:szCs w:val="22"/>
          <w:lang w:val="it-IT"/>
        </w:rPr>
        <w:t>področju</w:t>
      </w:r>
      <w:proofErr w:type="spellEnd"/>
      <w:r w:rsidRPr="009F5C51">
        <w:rPr>
          <w:rFonts w:cs="Arial"/>
          <w:sz w:val="22"/>
          <w:szCs w:val="22"/>
          <w:lang w:val="it-IT"/>
        </w:rPr>
        <w:t xml:space="preserve"> </w:t>
      </w:r>
      <w:proofErr w:type="spellStart"/>
      <w:r w:rsidRPr="009F5C51">
        <w:rPr>
          <w:rFonts w:cs="Arial"/>
          <w:sz w:val="22"/>
          <w:szCs w:val="22"/>
          <w:lang w:val="it-IT"/>
        </w:rPr>
        <w:t>sklepanja</w:t>
      </w:r>
      <w:proofErr w:type="spellEnd"/>
      <w:r w:rsidRPr="009F5C51">
        <w:rPr>
          <w:rFonts w:cs="Arial"/>
          <w:sz w:val="22"/>
          <w:szCs w:val="22"/>
          <w:lang w:val="it-IT"/>
        </w:rPr>
        <w:t xml:space="preserve"> </w:t>
      </w:r>
      <w:proofErr w:type="spellStart"/>
      <w:r w:rsidRPr="009F5C51">
        <w:rPr>
          <w:rFonts w:cs="Arial"/>
          <w:sz w:val="22"/>
          <w:szCs w:val="22"/>
          <w:lang w:val="it-IT"/>
        </w:rPr>
        <w:t>zakonskih</w:t>
      </w:r>
      <w:proofErr w:type="spellEnd"/>
      <w:r w:rsidRPr="009F5C51">
        <w:rPr>
          <w:rFonts w:cs="Arial"/>
          <w:sz w:val="22"/>
          <w:szCs w:val="22"/>
          <w:lang w:val="it-IT"/>
        </w:rPr>
        <w:t xml:space="preserve"> </w:t>
      </w:r>
      <w:proofErr w:type="spellStart"/>
      <w:r w:rsidRPr="009F5C51">
        <w:rPr>
          <w:rFonts w:cs="Arial"/>
          <w:sz w:val="22"/>
          <w:szCs w:val="22"/>
          <w:lang w:val="it-IT"/>
        </w:rPr>
        <w:t>zvez</w:t>
      </w:r>
      <w:proofErr w:type="spellEnd"/>
      <w:r w:rsidRPr="009F5C51">
        <w:rPr>
          <w:rFonts w:cs="Arial"/>
          <w:sz w:val="22"/>
          <w:szCs w:val="22"/>
          <w:lang w:val="it-IT"/>
        </w:rPr>
        <w:t xml:space="preserve"> </w:t>
      </w:r>
      <w:proofErr w:type="spellStart"/>
      <w:r w:rsidRPr="009F5C51">
        <w:rPr>
          <w:rFonts w:cs="Arial"/>
          <w:sz w:val="22"/>
          <w:szCs w:val="22"/>
          <w:lang w:val="it-IT"/>
        </w:rPr>
        <w:t>predstavljajo</w:t>
      </w:r>
      <w:proofErr w:type="spellEnd"/>
      <w:r w:rsidRPr="009F5C51">
        <w:rPr>
          <w:rFonts w:cs="Arial"/>
          <w:sz w:val="22"/>
          <w:szCs w:val="22"/>
          <w:lang w:val="it-IT"/>
        </w:rPr>
        <w:t xml:space="preserve"> </w:t>
      </w:r>
      <w:proofErr w:type="spellStart"/>
      <w:r w:rsidRPr="009F5C51">
        <w:rPr>
          <w:rFonts w:cs="Arial"/>
          <w:sz w:val="22"/>
          <w:szCs w:val="22"/>
          <w:lang w:val="it-IT"/>
        </w:rPr>
        <w:t>celovit</w:t>
      </w:r>
      <w:proofErr w:type="spellEnd"/>
      <w:r w:rsidRPr="009F5C51">
        <w:rPr>
          <w:rFonts w:cs="Arial"/>
          <w:sz w:val="22"/>
          <w:szCs w:val="22"/>
          <w:lang w:val="it-IT"/>
        </w:rPr>
        <w:t xml:space="preserve"> </w:t>
      </w:r>
      <w:proofErr w:type="spellStart"/>
      <w:r w:rsidRPr="009F5C51">
        <w:rPr>
          <w:rFonts w:cs="Arial"/>
          <w:sz w:val="22"/>
          <w:szCs w:val="22"/>
          <w:lang w:val="it-IT"/>
        </w:rPr>
        <w:t>pregled</w:t>
      </w:r>
      <w:proofErr w:type="spellEnd"/>
      <w:r w:rsidRPr="009F5C51">
        <w:rPr>
          <w:rFonts w:cs="Arial"/>
          <w:sz w:val="22"/>
          <w:szCs w:val="22"/>
          <w:lang w:val="it-IT"/>
        </w:rPr>
        <w:t xml:space="preserve"> </w:t>
      </w:r>
      <w:proofErr w:type="spellStart"/>
      <w:r w:rsidRPr="009F5C51">
        <w:rPr>
          <w:rFonts w:cs="Arial"/>
          <w:sz w:val="22"/>
          <w:szCs w:val="22"/>
          <w:lang w:val="it-IT"/>
        </w:rPr>
        <w:t>dela</w:t>
      </w:r>
      <w:proofErr w:type="spellEnd"/>
      <w:r w:rsidRPr="009F5C51">
        <w:rPr>
          <w:rFonts w:cs="Arial"/>
          <w:sz w:val="22"/>
          <w:szCs w:val="22"/>
          <w:lang w:val="it-IT"/>
        </w:rPr>
        <w:t xml:space="preserve"> </w:t>
      </w:r>
      <w:proofErr w:type="spellStart"/>
      <w:r w:rsidRPr="009F5C51">
        <w:rPr>
          <w:rFonts w:cs="Arial"/>
          <w:sz w:val="22"/>
          <w:szCs w:val="22"/>
          <w:lang w:val="it-IT"/>
        </w:rPr>
        <w:t>upravnih</w:t>
      </w:r>
      <w:proofErr w:type="spellEnd"/>
      <w:r w:rsidRPr="009F5C51">
        <w:rPr>
          <w:rFonts w:cs="Arial"/>
          <w:sz w:val="22"/>
          <w:szCs w:val="22"/>
          <w:lang w:val="it-IT"/>
        </w:rPr>
        <w:t xml:space="preserve"> </w:t>
      </w:r>
      <w:proofErr w:type="spellStart"/>
      <w:r w:rsidRPr="009F5C51">
        <w:rPr>
          <w:rFonts w:cs="Arial"/>
          <w:sz w:val="22"/>
          <w:szCs w:val="22"/>
          <w:lang w:val="it-IT"/>
        </w:rPr>
        <w:t>enot</w:t>
      </w:r>
      <w:proofErr w:type="spellEnd"/>
      <w:r w:rsidRPr="009F5C51">
        <w:rPr>
          <w:rFonts w:cs="Arial"/>
          <w:sz w:val="22"/>
          <w:szCs w:val="22"/>
          <w:lang w:val="it-IT"/>
        </w:rPr>
        <w:t xml:space="preserve"> v </w:t>
      </w:r>
      <w:proofErr w:type="spellStart"/>
      <w:r w:rsidRPr="009F5C51">
        <w:rPr>
          <w:rFonts w:cs="Arial"/>
          <w:sz w:val="22"/>
          <w:szCs w:val="22"/>
          <w:lang w:val="it-IT"/>
        </w:rPr>
        <w:t>letu</w:t>
      </w:r>
      <w:proofErr w:type="spellEnd"/>
      <w:r w:rsidRPr="009F5C51">
        <w:rPr>
          <w:rFonts w:cs="Arial"/>
          <w:sz w:val="22"/>
          <w:szCs w:val="22"/>
          <w:lang w:val="it-IT"/>
        </w:rPr>
        <w:t xml:space="preserve"> 2022. </w:t>
      </w:r>
    </w:p>
    <w:p w14:paraId="6A67D517" w14:textId="3D2F24ED" w:rsidR="00F53DE4" w:rsidRPr="00470BAA" w:rsidRDefault="00470BAA" w:rsidP="00470BAA">
      <w:pPr>
        <w:pStyle w:val="Naslov2"/>
        <w:numPr>
          <w:ilvl w:val="0"/>
          <w:numId w:val="0"/>
        </w:numPr>
        <w:rPr>
          <w:i w:val="0"/>
          <w:iCs w:val="0"/>
          <w:sz w:val="26"/>
          <w:szCs w:val="26"/>
        </w:rPr>
      </w:pPr>
      <w:r w:rsidRPr="00470BAA">
        <w:rPr>
          <w:i w:val="0"/>
          <w:iCs w:val="0"/>
          <w:sz w:val="26"/>
          <w:szCs w:val="26"/>
        </w:rPr>
        <w:t>1</w:t>
      </w:r>
      <w:r w:rsidR="00F53DE4" w:rsidRPr="00470BAA">
        <w:rPr>
          <w:i w:val="0"/>
          <w:iCs w:val="0"/>
          <w:sz w:val="26"/>
          <w:szCs w:val="26"/>
        </w:rPr>
        <w:t>. O</w:t>
      </w:r>
      <w:r w:rsidRPr="00470BAA">
        <w:rPr>
          <w:i w:val="0"/>
          <w:iCs w:val="0"/>
          <w:sz w:val="26"/>
          <w:szCs w:val="26"/>
        </w:rPr>
        <w:t>rganiziranost upravnih enot</w:t>
      </w:r>
    </w:p>
    <w:p w14:paraId="2C66B3DD" w14:textId="77777777" w:rsidR="00F53DE4" w:rsidRPr="00F53DE4" w:rsidRDefault="00F53DE4" w:rsidP="00F53DE4">
      <w:pPr>
        <w:rPr>
          <w:rFonts w:cs="Arial"/>
          <w:b/>
          <w:bCs/>
          <w:lang w:val="it-IT"/>
        </w:rPr>
      </w:pPr>
    </w:p>
    <w:p w14:paraId="7B0EFD53" w14:textId="77777777" w:rsidR="00F53DE4" w:rsidRPr="00A2371C" w:rsidRDefault="00F53DE4" w:rsidP="00F53DE4">
      <w:pPr>
        <w:jc w:val="both"/>
        <w:rPr>
          <w:rFonts w:cs="Arial"/>
          <w:b/>
          <w:sz w:val="22"/>
          <w:szCs w:val="22"/>
          <w:lang w:val="it-IT"/>
        </w:rPr>
      </w:pPr>
      <w:r w:rsidRPr="00A2371C">
        <w:rPr>
          <w:rFonts w:cs="Arial"/>
          <w:sz w:val="22"/>
          <w:szCs w:val="22"/>
          <w:lang w:val="it-IT"/>
        </w:rPr>
        <w:t xml:space="preserve">Upravne enote so </w:t>
      </w:r>
      <w:proofErr w:type="spellStart"/>
      <w:r w:rsidRPr="00A2371C">
        <w:rPr>
          <w:rFonts w:cs="Arial"/>
          <w:sz w:val="22"/>
          <w:szCs w:val="22"/>
          <w:lang w:val="it-IT"/>
        </w:rPr>
        <w:t>sledile</w:t>
      </w:r>
      <w:proofErr w:type="spellEnd"/>
      <w:r w:rsidRPr="00A2371C">
        <w:rPr>
          <w:rFonts w:cs="Arial"/>
          <w:sz w:val="22"/>
          <w:szCs w:val="22"/>
          <w:lang w:val="it-IT"/>
        </w:rPr>
        <w:t xml:space="preserve"> </w:t>
      </w:r>
      <w:proofErr w:type="spellStart"/>
      <w:r w:rsidRPr="00A2371C">
        <w:rPr>
          <w:rFonts w:cs="Arial"/>
          <w:sz w:val="22"/>
          <w:szCs w:val="22"/>
          <w:lang w:val="it-IT"/>
        </w:rPr>
        <w:t>cilju</w:t>
      </w:r>
      <w:proofErr w:type="spellEnd"/>
      <w:r w:rsidRPr="00A2371C">
        <w:rPr>
          <w:rFonts w:cs="Arial"/>
          <w:sz w:val="22"/>
          <w:szCs w:val="22"/>
          <w:lang w:val="it-IT"/>
        </w:rPr>
        <w:t xml:space="preserve"> </w:t>
      </w:r>
      <w:proofErr w:type="spellStart"/>
      <w:r w:rsidRPr="00A2371C">
        <w:rPr>
          <w:rFonts w:cs="Arial"/>
          <w:sz w:val="22"/>
          <w:szCs w:val="22"/>
          <w:lang w:val="it-IT"/>
        </w:rPr>
        <w:t>organiziranosti</w:t>
      </w:r>
      <w:proofErr w:type="spellEnd"/>
      <w:r w:rsidRPr="00A2371C">
        <w:rPr>
          <w:rFonts w:cs="Arial"/>
          <w:sz w:val="22"/>
          <w:szCs w:val="22"/>
          <w:lang w:val="it-IT"/>
        </w:rPr>
        <w:t xml:space="preserve">, </w:t>
      </w:r>
      <w:proofErr w:type="spellStart"/>
      <w:r w:rsidRPr="00A2371C">
        <w:rPr>
          <w:rFonts w:cs="Arial"/>
          <w:sz w:val="22"/>
          <w:szCs w:val="22"/>
          <w:lang w:val="it-IT"/>
        </w:rPr>
        <w:t>ki</w:t>
      </w:r>
      <w:proofErr w:type="spellEnd"/>
      <w:r w:rsidRPr="00A2371C">
        <w:rPr>
          <w:rFonts w:cs="Arial"/>
          <w:sz w:val="22"/>
          <w:szCs w:val="22"/>
          <w:lang w:val="it-IT"/>
        </w:rPr>
        <w:t xml:space="preserve"> </w:t>
      </w:r>
      <w:proofErr w:type="spellStart"/>
      <w:r w:rsidRPr="00A2371C">
        <w:rPr>
          <w:rFonts w:cs="Arial"/>
          <w:sz w:val="22"/>
          <w:szCs w:val="22"/>
          <w:lang w:val="it-IT"/>
        </w:rPr>
        <w:t>vključuje</w:t>
      </w:r>
      <w:proofErr w:type="spellEnd"/>
      <w:r w:rsidRPr="00A2371C">
        <w:rPr>
          <w:rFonts w:cs="Arial"/>
          <w:sz w:val="22"/>
          <w:szCs w:val="22"/>
          <w:lang w:val="it-IT"/>
        </w:rPr>
        <w:t xml:space="preserve"> </w:t>
      </w:r>
      <w:proofErr w:type="spellStart"/>
      <w:r w:rsidRPr="00A2371C">
        <w:rPr>
          <w:rFonts w:cs="Arial"/>
          <w:sz w:val="22"/>
          <w:szCs w:val="22"/>
          <w:lang w:val="it-IT"/>
        </w:rPr>
        <w:t>ustrezno</w:t>
      </w:r>
      <w:proofErr w:type="spellEnd"/>
      <w:r w:rsidRPr="00A2371C">
        <w:rPr>
          <w:rFonts w:cs="Arial"/>
          <w:sz w:val="22"/>
          <w:szCs w:val="22"/>
          <w:lang w:val="it-IT"/>
        </w:rPr>
        <w:t xml:space="preserve"> </w:t>
      </w:r>
      <w:proofErr w:type="spellStart"/>
      <w:r w:rsidRPr="00A2371C">
        <w:rPr>
          <w:rFonts w:cs="Arial"/>
          <w:sz w:val="22"/>
          <w:szCs w:val="22"/>
          <w:lang w:val="it-IT"/>
        </w:rPr>
        <w:t>število</w:t>
      </w:r>
      <w:proofErr w:type="spellEnd"/>
      <w:r w:rsidRPr="00A2371C">
        <w:rPr>
          <w:rFonts w:cs="Arial"/>
          <w:sz w:val="22"/>
          <w:szCs w:val="22"/>
          <w:lang w:val="it-IT"/>
        </w:rPr>
        <w:t xml:space="preserve"> </w:t>
      </w:r>
      <w:proofErr w:type="spellStart"/>
      <w:r w:rsidRPr="00A2371C">
        <w:rPr>
          <w:rFonts w:cs="Arial"/>
          <w:sz w:val="22"/>
          <w:szCs w:val="22"/>
          <w:lang w:val="it-IT"/>
        </w:rPr>
        <w:t>notranjih</w:t>
      </w:r>
      <w:proofErr w:type="spellEnd"/>
      <w:r w:rsidRPr="00A2371C">
        <w:rPr>
          <w:rFonts w:cs="Arial"/>
          <w:sz w:val="22"/>
          <w:szCs w:val="22"/>
          <w:lang w:val="it-IT"/>
        </w:rPr>
        <w:t xml:space="preserve"> </w:t>
      </w:r>
      <w:proofErr w:type="spellStart"/>
      <w:r w:rsidRPr="00A2371C">
        <w:rPr>
          <w:rFonts w:cs="Arial"/>
          <w:sz w:val="22"/>
          <w:szCs w:val="22"/>
          <w:lang w:val="it-IT"/>
        </w:rPr>
        <w:t>organizacijskih</w:t>
      </w:r>
      <w:proofErr w:type="spellEnd"/>
      <w:r w:rsidRPr="00A2371C">
        <w:rPr>
          <w:rFonts w:cs="Arial"/>
          <w:sz w:val="22"/>
          <w:szCs w:val="22"/>
          <w:lang w:val="it-IT"/>
        </w:rPr>
        <w:t xml:space="preserve"> </w:t>
      </w:r>
      <w:proofErr w:type="spellStart"/>
      <w:r w:rsidRPr="00A2371C">
        <w:rPr>
          <w:rFonts w:cs="Arial"/>
          <w:sz w:val="22"/>
          <w:szCs w:val="22"/>
          <w:lang w:val="it-IT"/>
        </w:rPr>
        <w:t>enot</w:t>
      </w:r>
      <w:proofErr w:type="spellEnd"/>
      <w:r w:rsidRPr="00A2371C">
        <w:rPr>
          <w:rFonts w:cs="Arial"/>
          <w:sz w:val="22"/>
          <w:szCs w:val="22"/>
          <w:lang w:val="it-IT"/>
        </w:rPr>
        <w:t xml:space="preserve"> s </w:t>
      </w:r>
      <w:proofErr w:type="spellStart"/>
      <w:r w:rsidRPr="00A2371C">
        <w:rPr>
          <w:rFonts w:cs="Arial"/>
          <w:sz w:val="22"/>
          <w:szCs w:val="22"/>
          <w:lang w:val="it-IT"/>
        </w:rPr>
        <w:t>primernim</w:t>
      </w:r>
      <w:proofErr w:type="spellEnd"/>
      <w:r w:rsidRPr="00A2371C">
        <w:rPr>
          <w:rFonts w:cs="Arial"/>
          <w:sz w:val="22"/>
          <w:szCs w:val="22"/>
          <w:lang w:val="it-IT"/>
        </w:rPr>
        <w:t xml:space="preserve"> </w:t>
      </w:r>
      <w:proofErr w:type="spellStart"/>
      <w:r w:rsidRPr="00A2371C">
        <w:rPr>
          <w:rFonts w:cs="Arial"/>
          <w:sz w:val="22"/>
          <w:szCs w:val="22"/>
          <w:lang w:val="it-IT"/>
        </w:rPr>
        <w:t>številom</w:t>
      </w:r>
      <w:proofErr w:type="spellEnd"/>
      <w:r w:rsidRPr="00A2371C">
        <w:rPr>
          <w:rFonts w:cs="Arial"/>
          <w:sz w:val="22"/>
          <w:szCs w:val="22"/>
          <w:lang w:val="it-IT"/>
        </w:rPr>
        <w:t xml:space="preserve"> </w:t>
      </w:r>
      <w:proofErr w:type="spellStart"/>
      <w:r w:rsidRPr="00A2371C">
        <w:rPr>
          <w:rFonts w:cs="Arial"/>
          <w:sz w:val="22"/>
          <w:szCs w:val="22"/>
          <w:lang w:val="it-IT"/>
        </w:rPr>
        <w:t>zaposlenih</w:t>
      </w:r>
      <w:proofErr w:type="spellEnd"/>
      <w:r w:rsidRPr="00A2371C">
        <w:rPr>
          <w:rFonts w:cs="Arial"/>
          <w:sz w:val="22"/>
          <w:szCs w:val="22"/>
          <w:lang w:val="it-IT"/>
        </w:rPr>
        <w:t xml:space="preserve"> in z </w:t>
      </w:r>
      <w:proofErr w:type="spellStart"/>
      <w:r w:rsidRPr="00A2371C">
        <w:rPr>
          <w:rFonts w:cs="Arial"/>
          <w:sz w:val="22"/>
          <w:szCs w:val="22"/>
          <w:lang w:val="it-IT"/>
        </w:rPr>
        <w:t>enakomerno</w:t>
      </w:r>
      <w:proofErr w:type="spellEnd"/>
      <w:r w:rsidRPr="00A2371C">
        <w:rPr>
          <w:rFonts w:cs="Arial"/>
          <w:sz w:val="22"/>
          <w:szCs w:val="22"/>
          <w:lang w:val="it-IT"/>
        </w:rPr>
        <w:t xml:space="preserve"> </w:t>
      </w:r>
      <w:proofErr w:type="spellStart"/>
      <w:r w:rsidRPr="00A2371C">
        <w:rPr>
          <w:rFonts w:cs="Arial"/>
          <w:sz w:val="22"/>
          <w:szCs w:val="22"/>
          <w:lang w:val="it-IT"/>
        </w:rPr>
        <w:t>razdelitvijo</w:t>
      </w:r>
      <w:proofErr w:type="spellEnd"/>
      <w:r w:rsidRPr="00A2371C">
        <w:rPr>
          <w:rFonts w:cs="Arial"/>
          <w:sz w:val="22"/>
          <w:szCs w:val="22"/>
          <w:lang w:val="it-IT"/>
        </w:rPr>
        <w:t xml:space="preserve"> </w:t>
      </w:r>
      <w:proofErr w:type="spellStart"/>
      <w:r w:rsidRPr="00A2371C">
        <w:rPr>
          <w:rFonts w:cs="Arial"/>
          <w:sz w:val="22"/>
          <w:szCs w:val="22"/>
          <w:lang w:val="it-IT"/>
        </w:rPr>
        <w:t>nalog</w:t>
      </w:r>
      <w:proofErr w:type="spellEnd"/>
      <w:r w:rsidRPr="00A2371C">
        <w:rPr>
          <w:rFonts w:cs="Arial"/>
          <w:sz w:val="22"/>
          <w:szCs w:val="22"/>
          <w:lang w:val="it-IT"/>
        </w:rPr>
        <w:t xml:space="preserve"> </w:t>
      </w:r>
      <w:proofErr w:type="spellStart"/>
      <w:r w:rsidRPr="00A2371C">
        <w:rPr>
          <w:rFonts w:cs="Arial"/>
          <w:sz w:val="22"/>
          <w:szCs w:val="22"/>
          <w:lang w:val="it-IT"/>
        </w:rPr>
        <w:t>med</w:t>
      </w:r>
      <w:proofErr w:type="spellEnd"/>
      <w:r w:rsidRPr="00A2371C">
        <w:rPr>
          <w:rFonts w:cs="Arial"/>
          <w:sz w:val="22"/>
          <w:szCs w:val="22"/>
          <w:lang w:val="it-IT"/>
        </w:rPr>
        <w:t xml:space="preserve"> </w:t>
      </w:r>
      <w:proofErr w:type="spellStart"/>
      <w:r w:rsidRPr="00A2371C">
        <w:rPr>
          <w:rFonts w:cs="Arial"/>
          <w:sz w:val="22"/>
          <w:szCs w:val="22"/>
          <w:lang w:val="it-IT"/>
        </w:rPr>
        <w:t>javnimi</w:t>
      </w:r>
      <w:proofErr w:type="spellEnd"/>
      <w:r w:rsidRPr="00A2371C">
        <w:rPr>
          <w:rFonts w:cs="Arial"/>
          <w:sz w:val="22"/>
          <w:szCs w:val="22"/>
          <w:lang w:val="it-IT"/>
        </w:rPr>
        <w:t xml:space="preserve"> </w:t>
      </w:r>
      <w:proofErr w:type="spellStart"/>
      <w:r w:rsidRPr="00A2371C">
        <w:rPr>
          <w:rFonts w:cs="Arial"/>
          <w:sz w:val="22"/>
          <w:szCs w:val="22"/>
          <w:lang w:val="it-IT"/>
        </w:rPr>
        <w:t>uslužbenci</w:t>
      </w:r>
      <w:proofErr w:type="spellEnd"/>
      <w:r w:rsidRPr="00A2371C">
        <w:rPr>
          <w:rFonts w:cs="Arial"/>
          <w:sz w:val="22"/>
          <w:szCs w:val="22"/>
          <w:lang w:val="it-IT"/>
        </w:rPr>
        <w:t xml:space="preserve">. </w:t>
      </w:r>
      <w:proofErr w:type="spellStart"/>
      <w:r w:rsidRPr="00A2371C">
        <w:rPr>
          <w:rFonts w:cs="Arial"/>
          <w:sz w:val="22"/>
          <w:szCs w:val="22"/>
          <w:lang w:val="it-IT"/>
        </w:rPr>
        <w:t>Sprejele</w:t>
      </w:r>
      <w:proofErr w:type="spellEnd"/>
      <w:r w:rsidRPr="00A2371C">
        <w:rPr>
          <w:rFonts w:cs="Arial"/>
          <w:sz w:val="22"/>
          <w:szCs w:val="22"/>
          <w:lang w:val="it-IT"/>
        </w:rPr>
        <w:t xml:space="preserve"> so </w:t>
      </w:r>
      <w:proofErr w:type="spellStart"/>
      <w:r w:rsidRPr="00A2371C">
        <w:rPr>
          <w:rFonts w:cs="Arial"/>
          <w:sz w:val="22"/>
          <w:szCs w:val="22"/>
          <w:lang w:val="it-IT"/>
        </w:rPr>
        <w:t>večje</w:t>
      </w:r>
      <w:proofErr w:type="spellEnd"/>
      <w:r w:rsidRPr="00A2371C">
        <w:rPr>
          <w:rFonts w:cs="Arial"/>
          <w:sz w:val="22"/>
          <w:szCs w:val="22"/>
          <w:lang w:val="it-IT"/>
        </w:rPr>
        <w:t xml:space="preserve"> </w:t>
      </w:r>
      <w:proofErr w:type="spellStart"/>
      <w:r w:rsidRPr="00A2371C">
        <w:rPr>
          <w:rFonts w:cs="Arial"/>
          <w:sz w:val="22"/>
          <w:szCs w:val="22"/>
          <w:lang w:val="it-IT"/>
        </w:rPr>
        <w:t>število</w:t>
      </w:r>
      <w:proofErr w:type="spellEnd"/>
      <w:r w:rsidRPr="00A2371C">
        <w:rPr>
          <w:rFonts w:cs="Arial"/>
          <w:sz w:val="22"/>
          <w:szCs w:val="22"/>
          <w:lang w:val="it-IT"/>
        </w:rPr>
        <w:t xml:space="preserve"> </w:t>
      </w:r>
      <w:proofErr w:type="spellStart"/>
      <w:r w:rsidRPr="00A2371C">
        <w:rPr>
          <w:rFonts w:cs="Arial"/>
          <w:sz w:val="22"/>
          <w:szCs w:val="22"/>
          <w:lang w:val="it-IT"/>
        </w:rPr>
        <w:t>Aktov</w:t>
      </w:r>
      <w:proofErr w:type="spellEnd"/>
      <w:r w:rsidRPr="00A2371C">
        <w:rPr>
          <w:rFonts w:cs="Arial"/>
          <w:sz w:val="22"/>
          <w:szCs w:val="22"/>
          <w:lang w:val="it-IT"/>
        </w:rPr>
        <w:t xml:space="preserve"> o </w:t>
      </w:r>
      <w:proofErr w:type="spellStart"/>
      <w:r w:rsidRPr="00A2371C">
        <w:rPr>
          <w:rFonts w:cs="Arial"/>
          <w:sz w:val="22"/>
          <w:szCs w:val="22"/>
          <w:lang w:val="it-IT"/>
        </w:rPr>
        <w:t>spremembah</w:t>
      </w:r>
      <w:proofErr w:type="spellEnd"/>
      <w:r w:rsidRPr="00A2371C">
        <w:rPr>
          <w:rFonts w:cs="Arial"/>
          <w:sz w:val="22"/>
          <w:szCs w:val="22"/>
          <w:lang w:val="it-IT"/>
        </w:rPr>
        <w:t xml:space="preserve"> in </w:t>
      </w:r>
      <w:proofErr w:type="spellStart"/>
      <w:r w:rsidRPr="00A2371C">
        <w:rPr>
          <w:rFonts w:cs="Arial"/>
          <w:sz w:val="22"/>
          <w:szCs w:val="22"/>
          <w:lang w:val="it-IT"/>
        </w:rPr>
        <w:t>dopolnitvah</w:t>
      </w:r>
      <w:proofErr w:type="spellEnd"/>
      <w:r w:rsidRPr="00A2371C">
        <w:rPr>
          <w:rFonts w:cs="Arial"/>
          <w:sz w:val="22"/>
          <w:szCs w:val="22"/>
          <w:lang w:val="it-IT"/>
        </w:rPr>
        <w:t xml:space="preserve"> </w:t>
      </w:r>
      <w:proofErr w:type="spellStart"/>
      <w:r w:rsidRPr="00A2371C">
        <w:rPr>
          <w:rFonts w:cs="Arial"/>
          <w:sz w:val="22"/>
          <w:szCs w:val="22"/>
          <w:lang w:val="it-IT"/>
        </w:rPr>
        <w:t>Aktov</w:t>
      </w:r>
      <w:proofErr w:type="spellEnd"/>
      <w:r w:rsidRPr="00A2371C">
        <w:rPr>
          <w:rFonts w:cs="Arial"/>
          <w:sz w:val="22"/>
          <w:szCs w:val="22"/>
          <w:lang w:val="it-IT"/>
        </w:rPr>
        <w:t xml:space="preserve"> o </w:t>
      </w:r>
      <w:proofErr w:type="spellStart"/>
      <w:r w:rsidRPr="00A2371C">
        <w:rPr>
          <w:rFonts w:cs="Arial"/>
          <w:sz w:val="22"/>
          <w:szCs w:val="22"/>
          <w:lang w:val="it-IT"/>
        </w:rPr>
        <w:t>notranji</w:t>
      </w:r>
      <w:proofErr w:type="spellEnd"/>
      <w:r w:rsidRPr="00A2371C">
        <w:rPr>
          <w:rFonts w:cs="Arial"/>
          <w:sz w:val="22"/>
          <w:szCs w:val="22"/>
          <w:lang w:val="it-IT"/>
        </w:rPr>
        <w:t xml:space="preserve"> </w:t>
      </w:r>
      <w:proofErr w:type="spellStart"/>
      <w:r w:rsidRPr="00A2371C">
        <w:rPr>
          <w:rFonts w:cs="Arial"/>
          <w:sz w:val="22"/>
          <w:szCs w:val="22"/>
          <w:lang w:val="it-IT"/>
        </w:rPr>
        <w:t>organizaciji</w:t>
      </w:r>
      <w:proofErr w:type="spellEnd"/>
      <w:r w:rsidRPr="00A2371C">
        <w:rPr>
          <w:rFonts w:cs="Arial"/>
          <w:sz w:val="22"/>
          <w:szCs w:val="22"/>
          <w:lang w:val="it-IT"/>
        </w:rPr>
        <w:t xml:space="preserve"> in </w:t>
      </w:r>
      <w:proofErr w:type="spellStart"/>
      <w:r w:rsidRPr="00A2371C">
        <w:rPr>
          <w:rFonts w:cs="Arial"/>
          <w:sz w:val="22"/>
          <w:szCs w:val="22"/>
          <w:lang w:val="it-IT"/>
        </w:rPr>
        <w:t>sistemizaciji</w:t>
      </w:r>
      <w:proofErr w:type="spellEnd"/>
      <w:r w:rsidRPr="00A2371C">
        <w:rPr>
          <w:rFonts w:cs="Arial"/>
          <w:sz w:val="22"/>
          <w:szCs w:val="22"/>
          <w:lang w:val="it-IT"/>
        </w:rPr>
        <w:t xml:space="preserve"> </w:t>
      </w:r>
      <w:proofErr w:type="spellStart"/>
      <w:r w:rsidRPr="00A2371C">
        <w:rPr>
          <w:rFonts w:cs="Arial"/>
          <w:sz w:val="22"/>
          <w:szCs w:val="22"/>
          <w:lang w:val="it-IT"/>
        </w:rPr>
        <w:t>delovnih</w:t>
      </w:r>
      <w:proofErr w:type="spellEnd"/>
      <w:r w:rsidRPr="00A2371C">
        <w:rPr>
          <w:rFonts w:cs="Arial"/>
          <w:sz w:val="22"/>
          <w:szCs w:val="22"/>
          <w:lang w:val="it-IT"/>
        </w:rPr>
        <w:t xml:space="preserve"> </w:t>
      </w:r>
      <w:proofErr w:type="spellStart"/>
      <w:r w:rsidRPr="00A2371C">
        <w:rPr>
          <w:rFonts w:cs="Arial"/>
          <w:sz w:val="22"/>
          <w:szCs w:val="22"/>
          <w:lang w:val="it-IT"/>
        </w:rPr>
        <w:t>mest</w:t>
      </w:r>
      <w:proofErr w:type="spellEnd"/>
      <w:r w:rsidRPr="00A2371C">
        <w:rPr>
          <w:rFonts w:cs="Arial"/>
          <w:sz w:val="22"/>
          <w:szCs w:val="22"/>
          <w:lang w:val="it-IT"/>
        </w:rPr>
        <w:t xml:space="preserve">, s </w:t>
      </w:r>
      <w:proofErr w:type="spellStart"/>
      <w:r w:rsidRPr="00A2371C">
        <w:rPr>
          <w:rFonts w:cs="Arial"/>
          <w:sz w:val="22"/>
          <w:szCs w:val="22"/>
          <w:lang w:val="it-IT"/>
        </w:rPr>
        <w:t>katerimi</w:t>
      </w:r>
      <w:proofErr w:type="spellEnd"/>
      <w:r w:rsidRPr="00A2371C">
        <w:rPr>
          <w:rFonts w:cs="Arial"/>
          <w:sz w:val="22"/>
          <w:szCs w:val="22"/>
          <w:lang w:val="it-IT"/>
        </w:rPr>
        <w:t xml:space="preserve"> so se </w:t>
      </w:r>
      <w:proofErr w:type="spellStart"/>
      <w:r w:rsidRPr="00A2371C">
        <w:rPr>
          <w:rFonts w:cs="Arial"/>
          <w:sz w:val="22"/>
          <w:szCs w:val="22"/>
          <w:lang w:val="it-IT"/>
        </w:rPr>
        <w:t>prilagodile</w:t>
      </w:r>
      <w:proofErr w:type="spellEnd"/>
      <w:r w:rsidRPr="00A2371C">
        <w:rPr>
          <w:rFonts w:cs="Arial"/>
          <w:sz w:val="22"/>
          <w:szCs w:val="22"/>
          <w:lang w:val="it-IT"/>
        </w:rPr>
        <w:t xml:space="preserve"> </w:t>
      </w:r>
      <w:proofErr w:type="spellStart"/>
      <w:r w:rsidRPr="00A2371C">
        <w:rPr>
          <w:rFonts w:cs="Arial"/>
          <w:sz w:val="22"/>
          <w:szCs w:val="22"/>
          <w:lang w:val="it-IT"/>
        </w:rPr>
        <w:t>predvsem</w:t>
      </w:r>
      <w:proofErr w:type="spellEnd"/>
      <w:r w:rsidRPr="00A2371C">
        <w:rPr>
          <w:rFonts w:cs="Arial"/>
          <w:sz w:val="22"/>
          <w:szCs w:val="22"/>
          <w:lang w:val="it-IT"/>
        </w:rPr>
        <w:t xml:space="preserve"> </w:t>
      </w:r>
      <w:proofErr w:type="spellStart"/>
      <w:r w:rsidRPr="00A2371C">
        <w:rPr>
          <w:rFonts w:cs="Arial"/>
          <w:sz w:val="22"/>
          <w:szCs w:val="22"/>
          <w:lang w:val="it-IT"/>
        </w:rPr>
        <w:t>obsegu</w:t>
      </w:r>
      <w:proofErr w:type="spellEnd"/>
      <w:r w:rsidRPr="00A2371C">
        <w:rPr>
          <w:rFonts w:cs="Arial"/>
          <w:sz w:val="22"/>
          <w:szCs w:val="22"/>
          <w:lang w:val="it-IT"/>
        </w:rPr>
        <w:t xml:space="preserve"> </w:t>
      </w:r>
      <w:proofErr w:type="spellStart"/>
      <w:r w:rsidRPr="00A2371C">
        <w:rPr>
          <w:rFonts w:cs="Arial"/>
          <w:sz w:val="22"/>
          <w:szCs w:val="22"/>
          <w:lang w:val="it-IT"/>
        </w:rPr>
        <w:t>dela</w:t>
      </w:r>
      <w:proofErr w:type="spellEnd"/>
      <w:r w:rsidRPr="00A2371C">
        <w:rPr>
          <w:rFonts w:cs="Arial"/>
          <w:sz w:val="22"/>
          <w:szCs w:val="22"/>
          <w:lang w:val="it-IT"/>
        </w:rPr>
        <w:t xml:space="preserve"> </w:t>
      </w:r>
      <w:proofErr w:type="spellStart"/>
      <w:r w:rsidRPr="00A2371C">
        <w:rPr>
          <w:rFonts w:cs="Arial"/>
          <w:sz w:val="22"/>
          <w:szCs w:val="22"/>
          <w:lang w:val="it-IT"/>
        </w:rPr>
        <w:t>na</w:t>
      </w:r>
      <w:proofErr w:type="spellEnd"/>
      <w:r w:rsidRPr="00A2371C">
        <w:rPr>
          <w:rFonts w:cs="Arial"/>
          <w:sz w:val="22"/>
          <w:szCs w:val="22"/>
          <w:lang w:val="it-IT"/>
        </w:rPr>
        <w:t xml:space="preserve"> </w:t>
      </w:r>
      <w:proofErr w:type="spellStart"/>
      <w:r w:rsidRPr="00A2371C">
        <w:rPr>
          <w:rFonts w:cs="Arial"/>
          <w:sz w:val="22"/>
          <w:szCs w:val="22"/>
          <w:lang w:val="it-IT"/>
        </w:rPr>
        <w:t>področju</w:t>
      </w:r>
      <w:proofErr w:type="spellEnd"/>
      <w:r w:rsidRPr="00A2371C">
        <w:rPr>
          <w:rFonts w:cs="Arial"/>
          <w:sz w:val="22"/>
          <w:szCs w:val="22"/>
          <w:lang w:val="it-IT"/>
        </w:rPr>
        <w:t xml:space="preserve"> </w:t>
      </w:r>
      <w:proofErr w:type="spellStart"/>
      <w:r w:rsidRPr="00A2371C">
        <w:rPr>
          <w:rFonts w:cs="Arial"/>
          <w:sz w:val="22"/>
          <w:szCs w:val="22"/>
          <w:lang w:val="it-IT"/>
        </w:rPr>
        <w:t>upravnih</w:t>
      </w:r>
      <w:proofErr w:type="spellEnd"/>
      <w:r w:rsidRPr="00A2371C">
        <w:rPr>
          <w:rFonts w:cs="Arial"/>
          <w:sz w:val="22"/>
          <w:szCs w:val="22"/>
          <w:lang w:val="it-IT"/>
        </w:rPr>
        <w:t xml:space="preserve"> </w:t>
      </w:r>
      <w:proofErr w:type="spellStart"/>
      <w:r w:rsidRPr="00A2371C">
        <w:rPr>
          <w:rFonts w:cs="Arial"/>
          <w:sz w:val="22"/>
          <w:szCs w:val="22"/>
          <w:lang w:val="it-IT"/>
        </w:rPr>
        <w:t>notranjih</w:t>
      </w:r>
      <w:proofErr w:type="spellEnd"/>
      <w:r w:rsidRPr="00A2371C">
        <w:rPr>
          <w:rFonts w:cs="Arial"/>
          <w:sz w:val="22"/>
          <w:szCs w:val="22"/>
          <w:lang w:val="it-IT"/>
        </w:rPr>
        <w:t xml:space="preserve"> </w:t>
      </w:r>
      <w:proofErr w:type="spellStart"/>
      <w:r w:rsidRPr="00A2371C">
        <w:rPr>
          <w:rFonts w:cs="Arial"/>
          <w:sz w:val="22"/>
          <w:szCs w:val="22"/>
          <w:lang w:val="it-IT"/>
        </w:rPr>
        <w:t>zadev</w:t>
      </w:r>
      <w:proofErr w:type="spellEnd"/>
      <w:r w:rsidRPr="00A2371C">
        <w:rPr>
          <w:rFonts w:cs="Arial"/>
          <w:sz w:val="22"/>
          <w:szCs w:val="22"/>
          <w:lang w:val="it-IT"/>
        </w:rPr>
        <w:t xml:space="preserve"> </w:t>
      </w:r>
      <w:proofErr w:type="spellStart"/>
      <w:r w:rsidRPr="00A2371C">
        <w:rPr>
          <w:rFonts w:cs="Arial"/>
          <w:sz w:val="22"/>
          <w:szCs w:val="22"/>
          <w:lang w:val="it-IT"/>
        </w:rPr>
        <w:t>zaradi</w:t>
      </w:r>
      <w:proofErr w:type="spellEnd"/>
      <w:r w:rsidRPr="00A2371C">
        <w:rPr>
          <w:rFonts w:cs="Arial"/>
          <w:sz w:val="22"/>
          <w:szCs w:val="22"/>
          <w:lang w:val="it-IT"/>
        </w:rPr>
        <w:t xml:space="preserve"> </w:t>
      </w:r>
      <w:proofErr w:type="spellStart"/>
      <w:r w:rsidRPr="00A2371C">
        <w:rPr>
          <w:rFonts w:cs="Arial"/>
          <w:sz w:val="22"/>
          <w:szCs w:val="22"/>
          <w:lang w:val="it-IT"/>
        </w:rPr>
        <w:t>povečanja</w:t>
      </w:r>
      <w:proofErr w:type="spellEnd"/>
      <w:r w:rsidRPr="00A2371C">
        <w:rPr>
          <w:rFonts w:cs="Arial"/>
          <w:sz w:val="22"/>
          <w:szCs w:val="22"/>
          <w:lang w:val="it-IT"/>
        </w:rPr>
        <w:t xml:space="preserve"> </w:t>
      </w:r>
      <w:proofErr w:type="spellStart"/>
      <w:r w:rsidRPr="00A2371C">
        <w:rPr>
          <w:rFonts w:cs="Arial"/>
          <w:sz w:val="22"/>
          <w:szCs w:val="22"/>
          <w:lang w:val="it-IT"/>
        </w:rPr>
        <w:t>števila</w:t>
      </w:r>
      <w:proofErr w:type="spellEnd"/>
      <w:r w:rsidRPr="00A2371C">
        <w:rPr>
          <w:rFonts w:cs="Arial"/>
          <w:sz w:val="22"/>
          <w:szCs w:val="22"/>
          <w:lang w:val="it-IT"/>
        </w:rPr>
        <w:t xml:space="preserve"> </w:t>
      </w:r>
      <w:proofErr w:type="spellStart"/>
      <w:r w:rsidRPr="00A2371C">
        <w:rPr>
          <w:rFonts w:cs="Arial"/>
          <w:sz w:val="22"/>
          <w:szCs w:val="22"/>
          <w:lang w:val="it-IT"/>
        </w:rPr>
        <w:t>upravnih</w:t>
      </w:r>
      <w:proofErr w:type="spellEnd"/>
      <w:r w:rsidRPr="00A2371C">
        <w:rPr>
          <w:rFonts w:cs="Arial"/>
          <w:sz w:val="22"/>
          <w:szCs w:val="22"/>
          <w:lang w:val="it-IT"/>
        </w:rPr>
        <w:t xml:space="preserve"> </w:t>
      </w:r>
      <w:proofErr w:type="spellStart"/>
      <w:r w:rsidRPr="00A2371C">
        <w:rPr>
          <w:rFonts w:cs="Arial"/>
          <w:sz w:val="22"/>
          <w:szCs w:val="22"/>
          <w:lang w:val="it-IT"/>
        </w:rPr>
        <w:t>zadev</w:t>
      </w:r>
      <w:proofErr w:type="spellEnd"/>
      <w:r w:rsidRPr="00A2371C">
        <w:rPr>
          <w:rFonts w:cs="Arial"/>
          <w:sz w:val="22"/>
          <w:szCs w:val="22"/>
          <w:lang w:val="it-IT"/>
        </w:rPr>
        <w:t xml:space="preserve"> </w:t>
      </w:r>
      <w:proofErr w:type="spellStart"/>
      <w:r w:rsidRPr="00A2371C">
        <w:rPr>
          <w:rFonts w:cs="Arial"/>
          <w:sz w:val="22"/>
          <w:szCs w:val="22"/>
          <w:lang w:val="it-IT"/>
        </w:rPr>
        <w:t>tujcev</w:t>
      </w:r>
      <w:proofErr w:type="spellEnd"/>
      <w:r w:rsidRPr="00A2371C">
        <w:rPr>
          <w:rFonts w:cs="Arial"/>
          <w:sz w:val="22"/>
          <w:szCs w:val="22"/>
          <w:lang w:val="it-IT"/>
        </w:rPr>
        <w:t xml:space="preserve">. V </w:t>
      </w:r>
      <w:proofErr w:type="spellStart"/>
      <w:r w:rsidRPr="00A2371C">
        <w:rPr>
          <w:rFonts w:cs="Arial"/>
          <w:sz w:val="22"/>
          <w:szCs w:val="22"/>
          <w:lang w:val="it-IT"/>
        </w:rPr>
        <w:t>letu</w:t>
      </w:r>
      <w:proofErr w:type="spellEnd"/>
      <w:r w:rsidRPr="00A2371C">
        <w:rPr>
          <w:rFonts w:cs="Arial"/>
          <w:sz w:val="22"/>
          <w:szCs w:val="22"/>
          <w:lang w:val="it-IT"/>
        </w:rPr>
        <w:t xml:space="preserve"> 2022 je </w:t>
      </w:r>
      <w:proofErr w:type="spellStart"/>
      <w:r w:rsidRPr="00A2371C">
        <w:rPr>
          <w:rFonts w:cs="Arial"/>
          <w:sz w:val="22"/>
          <w:szCs w:val="22"/>
          <w:lang w:val="it-IT"/>
        </w:rPr>
        <w:t>bilo</w:t>
      </w:r>
      <w:proofErr w:type="spellEnd"/>
      <w:r w:rsidRPr="00A2371C">
        <w:rPr>
          <w:rFonts w:cs="Arial"/>
          <w:sz w:val="22"/>
          <w:szCs w:val="22"/>
          <w:lang w:val="it-IT"/>
        </w:rPr>
        <w:t xml:space="preserve"> </w:t>
      </w:r>
      <w:proofErr w:type="spellStart"/>
      <w:r w:rsidRPr="00A2371C">
        <w:rPr>
          <w:rFonts w:cs="Arial"/>
          <w:sz w:val="22"/>
          <w:szCs w:val="22"/>
          <w:lang w:val="it-IT"/>
        </w:rPr>
        <w:t>tudi</w:t>
      </w:r>
      <w:proofErr w:type="spellEnd"/>
      <w:r w:rsidRPr="00A2371C">
        <w:rPr>
          <w:rFonts w:cs="Arial"/>
          <w:sz w:val="22"/>
          <w:szCs w:val="22"/>
          <w:lang w:val="it-IT"/>
        </w:rPr>
        <w:t xml:space="preserve"> leto </w:t>
      </w:r>
      <w:proofErr w:type="spellStart"/>
      <w:r w:rsidRPr="00A2371C">
        <w:rPr>
          <w:rFonts w:cs="Arial"/>
          <w:sz w:val="22"/>
          <w:szCs w:val="22"/>
          <w:lang w:val="it-IT"/>
        </w:rPr>
        <w:t>poteka</w:t>
      </w:r>
      <w:proofErr w:type="spellEnd"/>
      <w:r w:rsidRPr="00A2371C">
        <w:rPr>
          <w:rFonts w:cs="Arial"/>
          <w:sz w:val="22"/>
          <w:szCs w:val="22"/>
          <w:lang w:val="it-IT"/>
        </w:rPr>
        <w:t xml:space="preserve"> 10 </w:t>
      </w:r>
      <w:proofErr w:type="spellStart"/>
      <w:r w:rsidRPr="00A2371C">
        <w:rPr>
          <w:rFonts w:cs="Arial"/>
          <w:sz w:val="22"/>
          <w:szCs w:val="22"/>
          <w:lang w:val="it-IT"/>
        </w:rPr>
        <w:t>letne</w:t>
      </w:r>
      <w:proofErr w:type="spellEnd"/>
      <w:r w:rsidRPr="00A2371C">
        <w:rPr>
          <w:rFonts w:cs="Arial"/>
          <w:sz w:val="22"/>
          <w:szCs w:val="22"/>
          <w:lang w:val="it-IT"/>
        </w:rPr>
        <w:t xml:space="preserve"> </w:t>
      </w:r>
      <w:proofErr w:type="spellStart"/>
      <w:r w:rsidRPr="00A2371C">
        <w:rPr>
          <w:rFonts w:cs="Arial"/>
          <w:sz w:val="22"/>
          <w:szCs w:val="22"/>
          <w:lang w:val="it-IT"/>
        </w:rPr>
        <w:t>veljavnosti</w:t>
      </w:r>
      <w:proofErr w:type="spellEnd"/>
      <w:r w:rsidRPr="00A2371C">
        <w:rPr>
          <w:rFonts w:cs="Arial"/>
          <w:sz w:val="22"/>
          <w:szCs w:val="22"/>
          <w:lang w:val="it-IT"/>
        </w:rPr>
        <w:t xml:space="preserve"> in </w:t>
      </w:r>
      <w:proofErr w:type="spellStart"/>
      <w:r w:rsidRPr="00A2371C">
        <w:rPr>
          <w:rFonts w:cs="Arial"/>
          <w:sz w:val="22"/>
          <w:szCs w:val="22"/>
          <w:lang w:val="it-IT"/>
        </w:rPr>
        <w:t>zamenjave</w:t>
      </w:r>
      <w:proofErr w:type="spellEnd"/>
      <w:r w:rsidRPr="00A2371C">
        <w:rPr>
          <w:rFonts w:cs="Arial"/>
          <w:sz w:val="22"/>
          <w:szCs w:val="22"/>
          <w:lang w:val="it-IT"/>
        </w:rPr>
        <w:t xml:space="preserve"> </w:t>
      </w:r>
      <w:proofErr w:type="spellStart"/>
      <w:r w:rsidRPr="00A2371C">
        <w:rPr>
          <w:rFonts w:cs="Arial"/>
          <w:sz w:val="22"/>
          <w:szCs w:val="22"/>
          <w:lang w:val="it-IT"/>
        </w:rPr>
        <w:t>velikega</w:t>
      </w:r>
      <w:proofErr w:type="spellEnd"/>
      <w:r w:rsidRPr="00A2371C">
        <w:rPr>
          <w:rFonts w:cs="Arial"/>
          <w:sz w:val="22"/>
          <w:szCs w:val="22"/>
          <w:lang w:val="it-IT"/>
        </w:rPr>
        <w:t xml:space="preserve"> </w:t>
      </w:r>
      <w:proofErr w:type="spellStart"/>
      <w:r w:rsidRPr="00A2371C">
        <w:rPr>
          <w:rFonts w:cs="Arial"/>
          <w:sz w:val="22"/>
          <w:szCs w:val="22"/>
          <w:lang w:val="it-IT"/>
        </w:rPr>
        <w:t>števila</w:t>
      </w:r>
      <w:proofErr w:type="spellEnd"/>
      <w:r w:rsidRPr="00A2371C">
        <w:rPr>
          <w:rFonts w:cs="Arial"/>
          <w:sz w:val="22"/>
          <w:szCs w:val="22"/>
          <w:lang w:val="it-IT"/>
        </w:rPr>
        <w:t xml:space="preserve"> </w:t>
      </w:r>
      <w:proofErr w:type="spellStart"/>
      <w:r w:rsidRPr="00A2371C">
        <w:rPr>
          <w:rFonts w:cs="Arial"/>
          <w:sz w:val="22"/>
          <w:szCs w:val="22"/>
          <w:lang w:val="it-IT"/>
        </w:rPr>
        <w:t>osebnih</w:t>
      </w:r>
      <w:proofErr w:type="spellEnd"/>
      <w:r w:rsidRPr="00A2371C">
        <w:rPr>
          <w:rFonts w:cs="Arial"/>
          <w:sz w:val="22"/>
          <w:szCs w:val="22"/>
          <w:lang w:val="it-IT"/>
        </w:rPr>
        <w:t xml:space="preserve"> </w:t>
      </w:r>
      <w:proofErr w:type="spellStart"/>
      <w:r w:rsidRPr="00A2371C">
        <w:rPr>
          <w:rFonts w:cs="Arial"/>
          <w:sz w:val="22"/>
          <w:szCs w:val="22"/>
          <w:lang w:val="it-IT"/>
        </w:rPr>
        <w:t>dokumentov</w:t>
      </w:r>
      <w:proofErr w:type="spellEnd"/>
      <w:r w:rsidRPr="00A2371C">
        <w:rPr>
          <w:rFonts w:cs="Arial"/>
          <w:sz w:val="22"/>
          <w:szCs w:val="22"/>
          <w:lang w:val="it-IT"/>
        </w:rPr>
        <w:t xml:space="preserve">. V </w:t>
      </w:r>
      <w:proofErr w:type="spellStart"/>
      <w:r w:rsidRPr="00A2371C">
        <w:rPr>
          <w:rFonts w:cs="Arial"/>
          <w:sz w:val="22"/>
          <w:szCs w:val="22"/>
          <w:lang w:val="it-IT"/>
        </w:rPr>
        <w:t>prvi</w:t>
      </w:r>
      <w:proofErr w:type="spellEnd"/>
      <w:r w:rsidRPr="00A2371C">
        <w:rPr>
          <w:rFonts w:cs="Arial"/>
          <w:sz w:val="22"/>
          <w:szCs w:val="22"/>
          <w:lang w:val="it-IT"/>
        </w:rPr>
        <w:t xml:space="preserve"> </w:t>
      </w:r>
      <w:proofErr w:type="spellStart"/>
      <w:r w:rsidRPr="00A2371C">
        <w:rPr>
          <w:rFonts w:cs="Arial"/>
          <w:sz w:val="22"/>
          <w:szCs w:val="22"/>
          <w:lang w:val="it-IT"/>
        </w:rPr>
        <w:t>polovici</w:t>
      </w:r>
      <w:proofErr w:type="spellEnd"/>
      <w:r w:rsidRPr="00A2371C">
        <w:rPr>
          <w:rFonts w:cs="Arial"/>
          <w:sz w:val="22"/>
          <w:szCs w:val="22"/>
          <w:lang w:val="it-IT"/>
        </w:rPr>
        <w:t xml:space="preserve"> </w:t>
      </w:r>
      <w:proofErr w:type="spellStart"/>
      <w:r w:rsidRPr="00A2371C">
        <w:rPr>
          <w:rFonts w:cs="Arial"/>
          <w:sz w:val="22"/>
          <w:szCs w:val="22"/>
          <w:lang w:val="it-IT"/>
        </w:rPr>
        <w:t>leta</w:t>
      </w:r>
      <w:proofErr w:type="spellEnd"/>
      <w:r w:rsidRPr="00A2371C">
        <w:rPr>
          <w:rFonts w:cs="Arial"/>
          <w:sz w:val="22"/>
          <w:szCs w:val="22"/>
          <w:lang w:val="it-IT"/>
        </w:rPr>
        <w:t xml:space="preserve">, v </w:t>
      </w:r>
      <w:proofErr w:type="spellStart"/>
      <w:r w:rsidRPr="00A2371C">
        <w:rPr>
          <w:rFonts w:cs="Arial"/>
          <w:sz w:val="22"/>
          <w:szCs w:val="22"/>
          <w:lang w:val="it-IT"/>
        </w:rPr>
        <w:t>mesecu</w:t>
      </w:r>
      <w:proofErr w:type="spellEnd"/>
      <w:r w:rsidRPr="00A2371C">
        <w:rPr>
          <w:rFonts w:cs="Arial"/>
          <w:sz w:val="22"/>
          <w:szCs w:val="22"/>
          <w:lang w:val="it-IT"/>
        </w:rPr>
        <w:t xml:space="preserve"> </w:t>
      </w:r>
      <w:proofErr w:type="spellStart"/>
      <w:r w:rsidRPr="00A2371C">
        <w:rPr>
          <w:rFonts w:cs="Arial"/>
          <w:sz w:val="22"/>
          <w:szCs w:val="22"/>
          <w:lang w:val="it-IT"/>
        </w:rPr>
        <w:t>marcu</w:t>
      </w:r>
      <w:proofErr w:type="spellEnd"/>
      <w:r w:rsidRPr="00A2371C">
        <w:rPr>
          <w:rFonts w:cs="Arial"/>
          <w:sz w:val="22"/>
          <w:szCs w:val="22"/>
          <w:lang w:val="it-IT"/>
        </w:rPr>
        <w:t xml:space="preserve">, </w:t>
      </w:r>
      <w:proofErr w:type="spellStart"/>
      <w:r w:rsidRPr="00A2371C">
        <w:rPr>
          <w:rFonts w:cs="Arial"/>
          <w:sz w:val="22"/>
          <w:szCs w:val="22"/>
          <w:lang w:val="it-IT"/>
        </w:rPr>
        <w:t>aprilu</w:t>
      </w:r>
      <w:proofErr w:type="spellEnd"/>
      <w:r w:rsidRPr="00A2371C">
        <w:rPr>
          <w:rFonts w:cs="Arial"/>
          <w:sz w:val="22"/>
          <w:szCs w:val="22"/>
          <w:lang w:val="it-IT"/>
        </w:rPr>
        <w:t xml:space="preserve"> in </w:t>
      </w:r>
      <w:proofErr w:type="spellStart"/>
      <w:r w:rsidRPr="00A2371C">
        <w:rPr>
          <w:rFonts w:cs="Arial"/>
          <w:sz w:val="22"/>
          <w:szCs w:val="22"/>
          <w:lang w:val="it-IT"/>
        </w:rPr>
        <w:t>maju</w:t>
      </w:r>
      <w:proofErr w:type="spellEnd"/>
      <w:r w:rsidRPr="00A2371C">
        <w:rPr>
          <w:rFonts w:cs="Arial"/>
          <w:sz w:val="22"/>
          <w:szCs w:val="22"/>
          <w:lang w:val="it-IT"/>
        </w:rPr>
        <w:t xml:space="preserve"> so bile </w:t>
      </w:r>
      <w:proofErr w:type="spellStart"/>
      <w:r w:rsidRPr="00A2371C">
        <w:rPr>
          <w:rFonts w:cs="Arial"/>
          <w:sz w:val="22"/>
          <w:szCs w:val="22"/>
          <w:lang w:val="it-IT"/>
        </w:rPr>
        <w:t>zato</w:t>
      </w:r>
      <w:proofErr w:type="spellEnd"/>
      <w:r w:rsidRPr="00A2371C">
        <w:rPr>
          <w:rFonts w:cs="Arial"/>
          <w:sz w:val="22"/>
          <w:szCs w:val="22"/>
          <w:lang w:val="it-IT"/>
        </w:rPr>
        <w:t xml:space="preserve"> </w:t>
      </w:r>
      <w:proofErr w:type="spellStart"/>
      <w:r w:rsidRPr="00A2371C">
        <w:rPr>
          <w:rFonts w:cs="Arial"/>
          <w:sz w:val="22"/>
          <w:szCs w:val="22"/>
          <w:lang w:val="it-IT"/>
        </w:rPr>
        <w:t>zaradi</w:t>
      </w:r>
      <w:proofErr w:type="spellEnd"/>
      <w:r w:rsidRPr="00A2371C">
        <w:rPr>
          <w:rFonts w:cs="Arial"/>
          <w:sz w:val="22"/>
          <w:szCs w:val="22"/>
          <w:lang w:val="it-IT"/>
        </w:rPr>
        <w:t xml:space="preserve"> </w:t>
      </w:r>
      <w:proofErr w:type="spellStart"/>
      <w:r w:rsidRPr="00A2371C">
        <w:rPr>
          <w:rFonts w:cs="Arial"/>
          <w:sz w:val="22"/>
          <w:szCs w:val="22"/>
          <w:lang w:val="it-IT"/>
        </w:rPr>
        <w:t>povečanega</w:t>
      </w:r>
      <w:proofErr w:type="spellEnd"/>
      <w:r w:rsidRPr="00A2371C">
        <w:rPr>
          <w:rFonts w:cs="Arial"/>
          <w:sz w:val="22"/>
          <w:szCs w:val="22"/>
          <w:lang w:val="it-IT"/>
        </w:rPr>
        <w:t xml:space="preserve"> </w:t>
      </w:r>
      <w:proofErr w:type="spellStart"/>
      <w:r w:rsidRPr="00A2371C">
        <w:rPr>
          <w:rFonts w:cs="Arial"/>
          <w:sz w:val="22"/>
          <w:szCs w:val="22"/>
          <w:lang w:val="it-IT"/>
        </w:rPr>
        <w:t>števila</w:t>
      </w:r>
      <w:proofErr w:type="spellEnd"/>
      <w:r w:rsidRPr="00A2371C">
        <w:rPr>
          <w:rFonts w:cs="Arial"/>
          <w:sz w:val="22"/>
          <w:szCs w:val="22"/>
          <w:lang w:val="it-IT"/>
        </w:rPr>
        <w:t xml:space="preserve"> </w:t>
      </w:r>
      <w:proofErr w:type="spellStart"/>
      <w:r w:rsidRPr="00A2371C">
        <w:rPr>
          <w:rFonts w:cs="Arial"/>
          <w:sz w:val="22"/>
          <w:szCs w:val="22"/>
          <w:lang w:val="it-IT"/>
        </w:rPr>
        <w:t>vlog</w:t>
      </w:r>
      <w:proofErr w:type="spellEnd"/>
      <w:r w:rsidRPr="00A2371C">
        <w:rPr>
          <w:rFonts w:cs="Arial"/>
          <w:sz w:val="22"/>
          <w:szCs w:val="22"/>
          <w:lang w:val="it-IT"/>
        </w:rPr>
        <w:t xml:space="preserve"> za </w:t>
      </w:r>
      <w:proofErr w:type="spellStart"/>
      <w:r w:rsidRPr="00A2371C">
        <w:rPr>
          <w:rFonts w:cs="Arial"/>
          <w:sz w:val="22"/>
          <w:szCs w:val="22"/>
          <w:lang w:val="it-IT"/>
        </w:rPr>
        <w:t>zamenjavo</w:t>
      </w:r>
      <w:proofErr w:type="spellEnd"/>
      <w:r w:rsidRPr="00A2371C">
        <w:rPr>
          <w:rFonts w:cs="Arial"/>
          <w:sz w:val="22"/>
          <w:szCs w:val="22"/>
          <w:lang w:val="it-IT"/>
        </w:rPr>
        <w:t xml:space="preserve"> </w:t>
      </w:r>
      <w:proofErr w:type="spellStart"/>
      <w:r w:rsidRPr="00A2371C">
        <w:rPr>
          <w:rFonts w:cs="Arial"/>
          <w:sz w:val="22"/>
          <w:szCs w:val="22"/>
          <w:lang w:val="it-IT"/>
        </w:rPr>
        <w:t>osebnih</w:t>
      </w:r>
      <w:proofErr w:type="spellEnd"/>
      <w:r w:rsidRPr="00A2371C">
        <w:rPr>
          <w:rFonts w:cs="Arial"/>
          <w:sz w:val="22"/>
          <w:szCs w:val="22"/>
          <w:lang w:val="it-IT"/>
        </w:rPr>
        <w:t xml:space="preserve"> </w:t>
      </w:r>
      <w:proofErr w:type="spellStart"/>
      <w:r w:rsidRPr="00A2371C">
        <w:rPr>
          <w:rFonts w:cs="Arial"/>
          <w:sz w:val="22"/>
          <w:szCs w:val="22"/>
          <w:lang w:val="it-IT"/>
        </w:rPr>
        <w:t>dokumentov</w:t>
      </w:r>
      <w:proofErr w:type="spellEnd"/>
      <w:r w:rsidRPr="00A2371C">
        <w:rPr>
          <w:rFonts w:cs="Arial"/>
          <w:sz w:val="22"/>
          <w:szCs w:val="22"/>
          <w:lang w:val="it-IT"/>
        </w:rPr>
        <w:t xml:space="preserve"> </w:t>
      </w:r>
      <w:proofErr w:type="spellStart"/>
      <w:r w:rsidRPr="00A2371C">
        <w:rPr>
          <w:rFonts w:cs="Arial"/>
          <w:sz w:val="22"/>
          <w:szCs w:val="22"/>
          <w:lang w:val="it-IT"/>
        </w:rPr>
        <w:t>začasno</w:t>
      </w:r>
      <w:proofErr w:type="spellEnd"/>
      <w:r w:rsidRPr="00A2371C">
        <w:rPr>
          <w:rFonts w:cs="Arial"/>
          <w:sz w:val="22"/>
          <w:szCs w:val="22"/>
          <w:lang w:val="it-IT"/>
        </w:rPr>
        <w:t xml:space="preserve"> </w:t>
      </w:r>
      <w:proofErr w:type="spellStart"/>
      <w:r w:rsidRPr="00A2371C">
        <w:rPr>
          <w:rFonts w:cs="Arial"/>
          <w:sz w:val="22"/>
          <w:szCs w:val="22"/>
          <w:lang w:val="it-IT"/>
        </w:rPr>
        <w:t>uvedene</w:t>
      </w:r>
      <w:proofErr w:type="spellEnd"/>
      <w:r w:rsidRPr="00A2371C">
        <w:rPr>
          <w:rFonts w:cs="Arial"/>
          <w:sz w:val="22"/>
          <w:szCs w:val="22"/>
          <w:lang w:val="it-IT"/>
        </w:rPr>
        <w:t xml:space="preserve"> </w:t>
      </w:r>
      <w:proofErr w:type="spellStart"/>
      <w:r w:rsidRPr="00A2371C">
        <w:rPr>
          <w:rFonts w:cs="Arial"/>
          <w:sz w:val="22"/>
          <w:szCs w:val="22"/>
          <w:lang w:val="it-IT"/>
        </w:rPr>
        <w:t>dodatne</w:t>
      </w:r>
      <w:proofErr w:type="spellEnd"/>
      <w:r w:rsidRPr="00A2371C">
        <w:rPr>
          <w:rFonts w:cs="Arial"/>
          <w:sz w:val="22"/>
          <w:szCs w:val="22"/>
          <w:lang w:val="it-IT"/>
        </w:rPr>
        <w:t xml:space="preserve"> </w:t>
      </w:r>
      <w:proofErr w:type="spellStart"/>
      <w:r w:rsidRPr="00A2371C">
        <w:rPr>
          <w:rFonts w:cs="Arial"/>
          <w:sz w:val="22"/>
          <w:szCs w:val="22"/>
          <w:lang w:val="it-IT"/>
        </w:rPr>
        <w:t>uradne</w:t>
      </w:r>
      <w:proofErr w:type="spellEnd"/>
      <w:r w:rsidRPr="00A2371C">
        <w:rPr>
          <w:rFonts w:cs="Arial"/>
          <w:sz w:val="22"/>
          <w:szCs w:val="22"/>
          <w:lang w:val="it-IT"/>
        </w:rPr>
        <w:t xml:space="preserve"> </w:t>
      </w:r>
      <w:proofErr w:type="spellStart"/>
      <w:r w:rsidRPr="00A2371C">
        <w:rPr>
          <w:rFonts w:cs="Arial"/>
          <w:sz w:val="22"/>
          <w:szCs w:val="22"/>
          <w:lang w:val="it-IT"/>
        </w:rPr>
        <w:t>ure</w:t>
      </w:r>
      <w:proofErr w:type="spellEnd"/>
      <w:r w:rsidRPr="00A2371C">
        <w:rPr>
          <w:rFonts w:cs="Arial"/>
          <w:sz w:val="22"/>
          <w:szCs w:val="22"/>
          <w:lang w:val="it-IT"/>
        </w:rPr>
        <w:t xml:space="preserve"> za </w:t>
      </w:r>
      <w:proofErr w:type="spellStart"/>
      <w:r w:rsidRPr="00A2371C">
        <w:rPr>
          <w:rFonts w:cs="Arial"/>
          <w:sz w:val="22"/>
          <w:szCs w:val="22"/>
          <w:lang w:val="it-IT"/>
        </w:rPr>
        <w:t>stranke</w:t>
      </w:r>
      <w:proofErr w:type="spellEnd"/>
      <w:r w:rsidRPr="00A2371C">
        <w:rPr>
          <w:rFonts w:cs="Arial"/>
          <w:sz w:val="22"/>
          <w:szCs w:val="22"/>
          <w:lang w:val="it-IT"/>
        </w:rPr>
        <w:t xml:space="preserve">, </w:t>
      </w:r>
      <w:proofErr w:type="spellStart"/>
      <w:r w:rsidRPr="00A2371C">
        <w:rPr>
          <w:rFonts w:cs="Arial"/>
          <w:sz w:val="22"/>
          <w:szCs w:val="22"/>
          <w:lang w:val="it-IT"/>
        </w:rPr>
        <w:t>vključno</w:t>
      </w:r>
      <w:proofErr w:type="spellEnd"/>
      <w:r w:rsidRPr="00A2371C">
        <w:rPr>
          <w:rFonts w:cs="Arial"/>
          <w:sz w:val="22"/>
          <w:szCs w:val="22"/>
          <w:lang w:val="it-IT"/>
        </w:rPr>
        <w:t xml:space="preserve"> z </w:t>
      </w:r>
      <w:proofErr w:type="spellStart"/>
      <w:r w:rsidRPr="00A2371C">
        <w:rPr>
          <w:rFonts w:cs="Arial"/>
          <w:sz w:val="22"/>
          <w:szCs w:val="22"/>
          <w:lang w:val="it-IT"/>
        </w:rPr>
        <w:t>uradnimi</w:t>
      </w:r>
      <w:proofErr w:type="spellEnd"/>
      <w:r w:rsidRPr="00A2371C">
        <w:rPr>
          <w:rFonts w:cs="Arial"/>
          <w:sz w:val="22"/>
          <w:szCs w:val="22"/>
          <w:lang w:val="it-IT"/>
        </w:rPr>
        <w:t xml:space="preserve"> </w:t>
      </w:r>
      <w:proofErr w:type="spellStart"/>
      <w:r w:rsidRPr="00A2371C">
        <w:rPr>
          <w:rFonts w:cs="Arial"/>
          <w:sz w:val="22"/>
          <w:szCs w:val="22"/>
          <w:lang w:val="it-IT"/>
        </w:rPr>
        <w:t>urami</w:t>
      </w:r>
      <w:proofErr w:type="spellEnd"/>
      <w:r w:rsidRPr="00A2371C">
        <w:rPr>
          <w:rFonts w:cs="Arial"/>
          <w:sz w:val="22"/>
          <w:szCs w:val="22"/>
          <w:lang w:val="it-IT"/>
        </w:rPr>
        <w:t xml:space="preserve"> v </w:t>
      </w:r>
      <w:proofErr w:type="spellStart"/>
      <w:r w:rsidRPr="00A2371C">
        <w:rPr>
          <w:rFonts w:cs="Arial"/>
          <w:sz w:val="22"/>
          <w:szCs w:val="22"/>
          <w:lang w:val="it-IT"/>
        </w:rPr>
        <w:t>sobotah</w:t>
      </w:r>
      <w:proofErr w:type="spellEnd"/>
      <w:r w:rsidRPr="00A2371C">
        <w:rPr>
          <w:rFonts w:cs="Arial"/>
          <w:sz w:val="22"/>
          <w:szCs w:val="22"/>
          <w:lang w:val="it-IT"/>
        </w:rPr>
        <w:t xml:space="preserve">.  </w:t>
      </w:r>
    </w:p>
    <w:p w14:paraId="293B8FC6" w14:textId="7490BB9E" w:rsidR="00F53DE4" w:rsidRPr="007F4076" w:rsidRDefault="00F53DE4" w:rsidP="007F4076">
      <w:pPr>
        <w:pStyle w:val="Naslov2"/>
        <w:numPr>
          <w:ilvl w:val="0"/>
          <w:numId w:val="0"/>
        </w:numPr>
        <w:rPr>
          <w:i w:val="0"/>
          <w:iCs w:val="0"/>
          <w:sz w:val="26"/>
          <w:szCs w:val="26"/>
        </w:rPr>
      </w:pPr>
      <w:r w:rsidRPr="007F4076">
        <w:rPr>
          <w:i w:val="0"/>
          <w:iCs w:val="0"/>
          <w:sz w:val="26"/>
          <w:szCs w:val="26"/>
        </w:rPr>
        <w:lastRenderedPageBreak/>
        <w:t>2. K</w:t>
      </w:r>
      <w:r w:rsidR="00470BAA" w:rsidRPr="007F4076">
        <w:rPr>
          <w:i w:val="0"/>
          <w:iCs w:val="0"/>
          <w:sz w:val="26"/>
          <w:szCs w:val="26"/>
        </w:rPr>
        <w:t>adrovske zadeve</w:t>
      </w:r>
    </w:p>
    <w:p w14:paraId="6D077219" w14:textId="77777777" w:rsidR="00F53DE4" w:rsidRPr="00F53DE4" w:rsidRDefault="00F53DE4" w:rsidP="00F53DE4">
      <w:pPr>
        <w:rPr>
          <w:rFonts w:cs="Arial"/>
          <w:b/>
          <w:bCs/>
          <w:lang w:val="it-IT"/>
        </w:rPr>
      </w:pPr>
    </w:p>
    <w:p w14:paraId="51B11ABF"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Upravne enote so v </w:t>
      </w:r>
      <w:proofErr w:type="spellStart"/>
      <w:r w:rsidRPr="006A1D6F">
        <w:rPr>
          <w:rFonts w:cs="Arial"/>
          <w:sz w:val="22"/>
          <w:szCs w:val="22"/>
          <w:lang w:val="it-IT"/>
        </w:rPr>
        <w:t>zvezi</w:t>
      </w:r>
      <w:proofErr w:type="spellEnd"/>
      <w:r w:rsidRPr="006A1D6F">
        <w:rPr>
          <w:rFonts w:cs="Arial"/>
          <w:sz w:val="22"/>
          <w:szCs w:val="22"/>
          <w:lang w:val="it-IT"/>
        </w:rPr>
        <w:t xml:space="preserve"> z </w:t>
      </w:r>
      <w:proofErr w:type="spellStart"/>
      <w:r w:rsidRPr="006A1D6F">
        <w:rPr>
          <w:rFonts w:cs="Arial"/>
          <w:sz w:val="22"/>
          <w:szCs w:val="22"/>
          <w:lang w:val="it-IT"/>
        </w:rPr>
        <w:t>izvrševanjem</w:t>
      </w:r>
      <w:proofErr w:type="spellEnd"/>
      <w:r w:rsidRPr="006A1D6F">
        <w:rPr>
          <w:rFonts w:cs="Arial"/>
          <w:sz w:val="22"/>
          <w:szCs w:val="22"/>
          <w:lang w:val="it-IT"/>
        </w:rPr>
        <w:t xml:space="preserve"> </w:t>
      </w:r>
      <w:proofErr w:type="spellStart"/>
      <w:r w:rsidRPr="006A1D6F">
        <w:rPr>
          <w:rFonts w:cs="Arial"/>
          <w:sz w:val="22"/>
          <w:szCs w:val="22"/>
          <w:lang w:val="it-IT"/>
        </w:rPr>
        <w:t>pravic</w:t>
      </w:r>
      <w:proofErr w:type="spellEnd"/>
      <w:r w:rsidRPr="006A1D6F">
        <w:rPr>
          <w:rFonts w:cs="Arial"/>
          <w:sz w:val="22"/>
          <w:szCs w:val="22"/>
          <w:lang w:val="it-IT"/>
        </w:rPr>
        <w:t xml:space="preserve"> in </w:t>
      </w:r>
      <w:proofErr w:type="spellStart"/>
      <w:r w:rsidRPr="006A1D6F">
        <w:rPr>
          <w:rFonts w:cs="Arial"/>
          <w:sz w:val="22"/>
          <w:szCs w:val="22"/>
          <w:lang w:val="it-IT"/>
        </w:rPr>
        <w:t>obveznosti</w:t>
      </w:r>
      <w:proofErr w:type="spellEnd"/>
      <w:r w:rsidRPr="006A1D6F">
        <w:rPr>
          <w:rFonts w:cs="Arial"/>
          <w:sz w:val="22"/>
          <w:szCs w:val="22"/>
          <w:lang w:val="it-IT"/>
        </w:rPr>
        <w:t xml:space="preserve"> </w:t>
      </w: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delovnega</w:t>
      </w:r>
      <w:proofErr w:type="spellEnd"/>
      <w:r w:rsidRPr="006A1D6F">
        <w:rPr>
          <w:rFonts w:cs="Arial"/>
          <w:sz w:val="22"/>
          <w:szCs w:val="22"/>
          <w:lang w:val="it-IT"/>
        </w:rPr>
        <w:t xml:space="preserve"> </w:t>
      </w:r>
      <w:proofErr w:type="spellStart"/>
      <w:r w:rsidRPr="006A1D6F">
        <w:rPr>
          <w:rFonts w:cs="Arial"/>
          <w:sz w:val="22"/>
          <w:szCs w:val="22"/>
          <w:lang w:val="it-IT"/>
        </w:rPr>
        <w:t>razmerja</w:t>
      </w:r>
      <w:proofErr w:type="spellEnd"/>
      <w:r w:rsidRPr="006A1D6F">
        <w:rPr>
          <w:rFonts w:cs="Arial"/>
          <w:sz w:val="22"/>
          <w:szCs w:val="22"/>
          <w:lang w:val="it-IT"/>
        </w:rPr>
        <w:t xml:space="preserve">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w:t>
      </w:r>
      <w:proofErr w:type="spellStart"/>
      <w:r w:rsidRPr="006A1D6F">
        <w:rPr>
          <w:rFonts w:cs="Arial"/>
          <w:sz w:val="22"/>
          <w:szCs w:val="22"/>
          <w:lang w:val="it-IT"/>
        </w:rPr>
        <w:t>izvedle</w:t>
      </w:r>
      <w:proofErr w:type="spellEnd"/>
      <w:r w:rsidRPr="006A1D6F">
        <w:rPr>
          <w:rFonts w:cs="Arial"/>
          <w:sz w:val="22"/>
          <w:szCs w:val="22"/>
          <w:lang w:val="it-IT"/>
        </w:rPr>
        <w:t xml:space="preserve"> </w:t>
      </w:r>
      <w:proofErr w:type="spellStart"/>
      <w:r w:rsidRPr="006A1D6F">
        <w:rPr>
          <w:rFonts w:cs="Arial"/>
          <w:sz w:val="22"/>
          <w:szCs w:val="22"/>
          <w:lang w:val="it-IT"/>
        </w:rPr>
        <w:t>vse</w:t>
      </w:r>
      <w:proofErr w:type="spellEnd"/>
      <w:r w:rsidRPr="006A1D6F">
        <w:rPr>
          <w:rFonts w:cs="Arial"/>
          <w:sz w:val="22"/>
          <w:szCs w:val="22"/>
          <w:lang w:val="it-IT"/>
        </w:rPr>
        <w:t xml:space="preserve"> </w:t>
      </w:r>
      <w:proofErr w:type="spellStart"/>
      <w:r w:rsidRPr="006A1D6F">
        <w:rPr>
          <w:rFonts w:cs="Arial"/>
          <w:sz w:val="22"/>
          <w:szCs w:val="22"/>
          <w:lang w:val="it-IT"/>
        </w:rPr>
        <w:t>postopke</w:t>
      </w:r>
      <w:proofErr w:type="spellEnd"/>
      <w:r w:rsidRPr="006A1D6F">
        <w:rPr>
          <w:rFonts w:cs="Arial"/>
          <w:sz w:val="22"/>
          <w:szCs w:val="22"/>
          <w:lang w:val="it-IT"/>
        </w:rPr>
        <w:t xml:space="preserve"> v </w:t>
      </w:r>
      <w:proofErr w:type="spellStart"/>
      <w:r w:rsidRPr="006A1D6F">
        <w:rPr>
          <w:rFonts w:cs="Arial"/>
          <w:sz w:val="22"/>
          <w:szCs w:val="22"/>
          <w:lang w:val="it-IT"/>
        </w:rPr>
        <w:t>skladu</w:t>
      </w:r>
      <w:proofErr w:type="spellEnd"/>
      <w:r w:rsidRPr="006A1D6F">
        <w:rPr>
          <w:rFonts w:cs="Arial"/>
          <w:sz w:val="22"/>
          <w:szCs w:val="22"/>
          <w:lang w:val="it-IT"/>
        </w:rPr>
        <w:t xml:space="preserve"> z </w:t>
      </w:r>
      <w:proofErr w:type="spellStart"/>
      <w:r w:rsidRPr="006A1D6F">
        <w:rPr>
          <w:rFonts w:cs="Arial"/>
          <w:sz w:val="22"/>
          <w:szCs w:val="22"/>
          <w:lang w:val="it-IT"/>
        </w:rPr>
        <w:t>delovnopravno</w:t>
      </w:r>
      <w:proofErr w:type="spellEnd"/>
      <w:r w:rsidRPr="006A1D6F">
        <w:rPr>
          <w:rFonts w:cs="Arial"/>
          <w:sz w:val="22"/>
          <w:szCs w:val="22"/>
          <w:lang w:val="it-IT"/>
        </w:rPr>
        <w:t xml:space="preserve"> </w:t>
      </w:r>
      <w:proofErr w:type="spellStart"/>
      <w:r w:rsidRPr="006A1D6F">
        <w:rPr>
          <w:rFonts w:cs="Arial"/>
          <w:sz w:val="22"/>
          <w:szCs w:val="22"/>
          <w:lang w:val="it-IT"/>
        </w:rPr>
        <w:t>zakonodajo</w:t>
      </w:r>
      <w:proofErr w:type="spellEnd"/>
      <w:r w:rsidRPr="006A1D6F">
        <w:rPr>
          <w:rFonts w:cs="Arial"/>
          <w:sz w:val="22"/>
          <w:szCs w:val="22"/>
          <w:lang w:val="it-IT"/>
        </w:rPr>
        <w:t xml:space="preserve"> – </w:t>
      </w:r>
      <w:proofErr w:type="spellStart"/>
      <w:r w:rsidRPr="006A1D6F">
        <w:rPr>
          <w:rFonts w:cs="Arial"/>
          <w:sz w:val="22"/>
          <w:szCs w:val="22"/>
          <w:lang w:val="it-IT"/>
        </w:rPr>
        <w:t>ocenjevanje</w:t>
      </w:r>
      <w:proofErr w:type="spellEnd"/>
      <w:r w:rsidRPr="006A1D6F">
        <w:rPr>
          <w:rFonts w:cs="Arial"/>
          <w:sz w:val="22"/>
          <w:szCs w:val="22"/>
          <w:lang w:val="it-IT"/>
        </w:rPr>
        <w:t xml:space="preserve"> </w:t>
      </w:r>
      <w:proofErr w:type="spellStart"/>
      <w:r w:rsidRPr="006A1D6F">
        <w:rPr>
          <w:rFonts w:cs="Arial"/>
          <w:sz w:val="22"/>
          <w:szCs w:val="22"/>
          <w:lang w:val="it-IT"/>
        </w:rPr>
        <w:t>delovne</w:t>
      </w:r>
      <w:proofErr w:type="spellEnd"/>
      <w:r w:rsidRPr="006A1D6F">
        <w:rPr>
          <w:rFonts w:cs="Arial"/>
          <w:sz w:val="22"/>
          <w:szCs w:val="22"/>
          <w:lang w:val="it-IT"/>
        </w:rPr>
        <w:t xml:space="preserve"> </w:t>
      </w:r>
      <w:proofErr w:type="spellStart"/>
      <w:r w:rsidRPr="006A1D6F">
        <w:rPr>
          <w:rFonts w:cs="Arial"/>
          <w:sz w:val="22"/>
          <w:szCs w:val="22"/>
          <w:lang w:val="it-IT"/>
        </w:rPr>
        <w:t>uspešnosti</w:t>
      </w:r>
      <w:proofErr w:type="spellEnd"/>
      <w:r w:rsidRPr="006A1D6F">
        <w:rPr>
          <w:rFonts w:cs="Arial"/>
          <w:sz w:val="22"/>
          <w:szCs w:val="22"/>
          <w:lang w:val="it-IT"/>
        </w:rPr>
        <w:t xml:space="preserve">, </w:t>
      </w:r>
      <w:proofErr w:type="spellStart"/>
      <w:r w:rsidRPr="006A1D6F">
        <w:rPr>
          <w:rFonts w:cs="Arial"/>
          <w:sz w:val="22"/>
          <w:szCs w:val="22"/>
          <w:lang w:val="it-IT"/>
        </w:rPr>
        <w:t>priprava</w:t>
      </w:r>
      <w:proofErr w:type="spellEnd"/>
      <w:r w:rsidRPr="006A1D6F">
        <w:rPr>
          <w:rFonts w:cs="Arial"/>
          <w:sz w:val="22"/>
          <w:szCs w:val="22"/>
          <w:lang w:val="it-IT"/>
        </w:rPr>
        <w:t xml:space="preserve"> </w:t>
      </w:r>
      <w:proofErr w:type="spellStart"/>
      <w:r w:rsidRPr="006A1D6F">
        <w:rPr>
          <w:rFonts w:cs="Arial"/>
          <w:sz w:val="22"/>
          <w:szCs w:val="22"/>
          <w:lang w:val="it-IT"/>
        </w:rPr>
        <w:t>sklepov</w:t>
      </w:r>
      <w:proofErr w:type="spellEnd"/>
      <w:r w:rsidRPr="006A1D6F">
        <w:rPr>
          <w:rFonts w:cs="Arial"/>
          <w:sz w:val="22"/>
          <w:szCs w:val="22"/>
          <w:lang w:val="it-IT"/>
        </w:rPr>
        <w:t xml:space="preserve"> za </w:t>
      </w:r>
      <w:proofErr w:type="spellStart"/>
      <w:r w:rsidRPr="006A1D6F">
        <w:rPr>
          <w:rFonts w:cs="Arial"/>
          <w:sz w:val="22"/>
          <w:szCs w:val="22"/>
          <w:lang w:val="it-IT"/>
        </w:rPr>
        <w:t>letne</w:t>
      </w:r>
      <w:proofErr w:type="spellEnd"/>
      <w:r w:rsidRPr="006A1D6F">
        <w:rPr>
          <w:rFonts w:cs="Arial"/>
          <w:sz w:val="22"/>
          <w:szCs w:val="22"/>
          <w:lang w:val="it-IT"/>
        </w:rPr>
        <w:t xml:space="preserve"> </w:t>
      </w:r>
      <w:proofErr w:type="spellStart"/>
      <w:r w:rsidRPr="006A1D6F">
        <w:rPr>
          <w:rFonts w:cs="Arial"/>
          <w:sz w:val="22"/>
          <w:szCs w:val="22"/>
          <w:lang w:val="it-IT"/>
        </w:rPr>
        <w:t>dopuste</w:t>
      </w:r>
      <w:proofErr w:type="spellEnd"/>
      <w:r w:rsidRPr="006A1D6F">
        <w:rPr>
          <w:rFonts w:cs="Arial"/>
          <w:sz w:val="22"/>
          <w:szCs w:val="22"/>
          <w:lang w:val="it-IT"/>
        </w:rPr>
        <w:t xml:space="preserve">, </w:t>
      </w:r>
      <w:proofErr w:type="spellStart"/>
      <w:r w:rsidRPr="006A1D6F">
        <w:rPr>
          <w:rFonts w:cs="Arial"/>
          <w:sz w:val="22"/>
          <w:szCs w:val="22"/>
          <w:lang w:val="it-IT"/>
        </w:rPr>
        <w:t>priprava</w:t>
      </w:r>
      <w:proofErr w:type="spellEnd"/>
      <w:r w:rsidRPr="006A1D6F">
        <w:rPr>
          <w:rFonts w:cs="Arial"/>
          <w:sz w:val="22"/>
          <w:szCs w:val="22"/>
          <w:lang w:val="it-IT"/>
        </w:rPr>
        <w:t xml:space="preserve"> </w:t>
      </w:r>
      <w:proofErr w:type="spellStart"/>
      <w:r w:rsidRPr="006A1D6F">
        <w:rPr>
          <w:rFonts w:cs="Arial"/>
          <w:sz w:val="22"/>
          <w:szCs w:val="22"/>
          <w:lang w:val="it-IT"/>
        </w:rPr>
        <w:t>sklepov</w:t>
      </w:r>
      <w:proofErr w:type="spellEnd"/>
      <w:r w:rsidRPr="006A1D6F">
        <w:rPr>
          <w:rFonts w:cs="Arial"/>
          <w:sz w:val="22"/>
          <w:szCs w:val="22"/>
          <w:lang w:val="it-IT"/>
        </w:rPr>
        <w:t xml:space="preserve"> za </w:t>
      </w:r>
      <w:proofErr w:type="spellStart"/>
      <w:r w:rsidRPr="006A1D6F">
        <w:rPr>
          <w:rFonts w:cs="Arial"/>
          <w:sz w:val="22"/>
          <w:szCs w:val="22"/>
          <w:lang w:val="it-IT"/>
        </w:rPr>
        <w:t>izredne</w:t>
      </w:r>
      <w:proofErr w:type="spellEnd"/>
      <w:r w:rsidRPr="006A1D6F">
        <w:rPr>
          <w:rFonts w:cs="Arial"/>
          <w:sz w:val="22"/>
          <w:szCs w:val="22"/>
          <w:lang w:val="it-IT"/>
        </w:rPr>
        <w:t xml:space="preserve"> </w:t>
      </w:r>
      <w:proofErr w:type="spellStart"/>
      <w:r w:rsidRPr="006A1D6F">
        <w:rPr>
          <w:rFonts w:cs="Arial"/>
          <w:sz w:val="22"/>
          <w:szCs w:val="22"/>
          <w:lang w:val="it-IT"/>
        </w:rPr>
        <w:t>dopuste</w:t>
      </w:r>
      <w:proofErr w:type="spellEnd"/>
      <w:r w:rsidRPr="006A1D6F">
        <w:rPr>
          <w:rFonts w:cs="Arial"/>
          <w:sz w:val="22"/>
          <w:szCs w:val="22"/>
          <w:lang w:val="it-IT"/>
        </w:rPr>
        <w:t xml:space="preserve">, </w:t>
      </w:r>
      <w:proofErr w:type="spellStart"/>
      <w:r w:rsidRPr="006A1D6F">
        <w:rPr>
          <w:rFonts w:cs="Arial"/>
          <w:sz w:val="22"/>
          <w:szCs w:val="22"/>
          <w:lang w:val="it-IT"/>
        </w:rPr>
        <w:t>priprava</w:t>
      </w:r>
      <w:proofErr w:type="spellEnd"/>
      <w:r w:rsidRPr="006A1D6F">
        <w:rPr>
          <w:rFonts w:cs="Arial"/>
          <w:sz w:val="22"/>
          <w:szCs w:val="22"/>
          <w:lang w:val="it-IT"/>
        </w:rPr>
        <w:t xml:space="preserve"> </w:t>
      </w:r>
      <w:proofErr w:type="spellStart"/>
      <w:r w:rsidRPr="006A1D6F">
        <w:rPr>
          <w:rFonts w:cs="Arial"/>
          <w:sz w:val="22"/>
          <w:szCs w:val="22"/>
          <w:lang w:val="it-IT"/>
        </w:rPr>
        <w:t>sklepov</w:t>
      </w:r>
      <w:proofErr w:type="spellEnd"/>
      <w:r w:rsidRPr="006A1D6F">
        <w:rPr>
          <w:rFonts w:cs="Arial"/>
          <w:sz w:val="22"/>
          <w:szCs w:val="22"/>
          <w:lang w:val="it-IT"/>
        </w:rPr>
        <w:t xml:space="preserve"> za </w:t>
      </w:r>
      <w:proofErr w:type="spellStart"/>
      <w:r w:rsidRPr="006A1D6F">
        <w:rPr>
          <w:rFonts w:cs="Arial"/>
          <w:sz w:val="22"/>
          <w:szCs w:val="22"/>
          <w:lang w:val="it-IT"/>
        </w:rPr>
        <w:t>nadurno</w:t>
      </w:r>
      <w:proofErr w:type="spellEnd"/>
      <w:r w:rsidRPr="006A1D6F">
        <w:rPr>
          <w:rFonts w:cs="Arial"/>
          <w:sz w:val="22"/>
          <w:szCs w:val="22"/>
          <w:lang w:val="it-IT"/>
        </w:rPr>
        <w:t xml:space="preserve"> </w:t>
      </w:r>
      <w:proofErr w:type="spellStart"/>
      <w:r w:rsidRPr="006A1D6F">
        <w:rPr>
          <w:rFonts w:cs="Arial"/>
          <w:sz w:val="22"/>
          <w:szCs w:val="22"/>
          <w:lang w:val="it-IT"/>
        </w:rPr>
        <w:t>delo</w:t>
      </w:r>
      <w:proofErr w:type="spellEnd"/>
      <w:r w:rsidRPr="006A1D6F">
        <w:rPr>
          <w:rFonts w:cs="Arial"/>
          <w:sz w:val="22"/>
          <w:szCs w:val="22"/>
          <w:lang w:val="it-IT"/>
        </w:rPr>
        <w:t xml:space="preserve">, </w:t>
      </w:r>
      <w:proofErr w:type="spellStart"/>
      <w:r w:rsidRPr="006A1D6F">
        <w:rPr>
          <w:rFonts w:cs="Arial"/>
          <w:sz w:val="22"/>
          <w:szCs w:val="22"/>
          <w:lang w:val="it-IT"/>
        </w:rPr>
        <w:t>priprava</w:t>
      </w:r>
      <w:proofErr w:type="spellEnd"/>
      <w:r w:rsidRPr="006A1D6F">
        <w:rPr>
          <w:rFonts w:cs="Arial"/>
          <w:sz w:val="22"/>
          <w:szCs w:val="22"/>
          <w:lang w:val="it-IT"/>
        </w:rPr>
        <w:t xml:space="preserve"> </w:t>
      </w:r>
      <w:proofErr w:type="spellStart"/>
      <w:r w:rsidRPr="006A1D6F">
        <w:rPr>
          <w:rFonts w:cs="Arial"/>
          <w:sz w:val="22"/>
          <w:szCs w:val="22"/>
          <w:lang w:val="it-IT"/>
        </w:rPr>
        <w:t>dogovorov</w:t>
      </w:r>
      <w:proofErr w:type="spellEnd"/>
      <w:r w:rsidRPr="006A1D6F">
        <w:rPr>
          <w:rFonts w:cs="Arial"/>
          <w:sz w:val="22"/>
          <w:szCs w:val="22"/>
          <w:lang w:val="it-IT"/>
        </w:rPr>
        <w:t xml:space="preserve"> in </w:t>
      </w:r>
      <w:proofErr w:type="spellStart"/>
      <w:r w:rsidRPr="006A1D6F">
        <w:rPr>
          <w:rFonts w:cs="Arial"/>
          <w:sz w:val="22"/>
          <w:szCs w:val="22"/>
          <w:lang w:val="it-IT"/>
        </w:rPr>
        <w:t>sklepov</w:t>
      </w:r>
      <w:proofErr w:type="spellEnd"/>
      <w:r w:rsidRPr="006A1D6F">
        <w:rPr>
          <w:rFonts w:cs="Arial"/>
          <w:sz w:val="22"/>
          <w:szCs w:val="22"/>
          <w:lang w:val="it-IT"/>
        </w:rPr>
        <w:t xml:space="preserve"> </w:t>
      </w: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naslova</w:t>
      </w:r>
      <w:proofErr w:type="spellEnd"/>
      <w:r w:rsidRPr="006A1D6F">
        <w:rPr>
          <w:rFonts w:cs="Arial"/>
          <w:sz w:val="22"/>
          <w:szCs w:val="22"/>
          <w:lang w:val="it-IT"/>
        </w:rPr>
        <w:t xml:space="preserve"> </w:t>
      </w:r>
      <w:proofErr w:type="spellStart"/>
      <w:r w:rsidRPr="006A1D6F">
        <w:rPr>
          <w:rFonts w:cs="Arial"/>
          <w:sz w:val="22"/>
          <w:szCs w:val="22"/>
          <w:lang w:val="it-IT"/>
        </w:rPr>
        <w:t>delovne</w:t>
      </w:r>
      <w:proofErr w:type="spellEnd"/>
      <w:r w:rsidRPr="006A1D6F">
        <w:rPr>
          <w:rFonts w:cs="Arial"/>
          <w:sz w:val="22"/>
          <w:szCs w:val="22"/>
          <w:lang w:val="it-IT"/>
        </w:rPr>
        <w:t xml:space="preserve"> </w:t>
      </w:r>
      <w:proofErr w:type="spellStart"/>
      <w:r w:rsidRPr="006A1D6F">
        <w:rPr>
          <w:rFonts w:cs="Arial"/>
          <w:sz w:val="22"/>
          <w:szCs w:val="22"/>
          <w:lang w:val="it-IT"/>
        </w:rPr>
        <w:t>uspešnosti</w:t>
      </w:r>
      <w:proofErr w:type="spellEnd"/>
      <w:r w:rsidRPr="006A1D6F">
        <w:rPr>
          <w:rFonts w:cs="Arial"/>
          <w:sz w:val="22"/>
          <w:szCs w:val="22"/>
          <w:lang w:val="it-IT"/>
        </w:rPr>
        <w:t xml:space="preserve">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t>povečanega</w:t>
      </w:r>
      <w:proofErr w:type="spellEnd"/>
      <w:r w:rsidRPr="006A1D6F">
        <w:rPr>
          <w:rFonts w:cs="Arial"/>
          <w:sz w:val="22"/>
          <w:szCs w:val="22"/>
          <w:lang w:val="it-IT"/>
        </w:rPr>
        <w:t xml:space="preserve"> </w:t>
      </w:r>
      <w:proofErr w:type="spellStart"/>
      <w:r w:rsidRPr="006A1D6F">
        <w:rPr>
          <w:rFonts w:cs="Arial"/>
          <w:sz w:val="22"/>
          <w:szCs w:val="22"/>
          <w:lang w:val="it-IT"/>
        </w:rPr>
        <w:t>obsega</w:t>
      </w:r>
      <w:proofErr w:type="spellEnd"/>
      <w:r w:rsidRPr="006A1D6F">
        <w:rPr>
          <w:rFonts w:cs="Arial"/>
          <w:sz w:val="22"/>
          <w:szCs w:val="22"/>
          <w:lang w:val="it-IT"/>
        </w:rPr>
        <w:t xml:space="preserve"> </w:t>
      </w:r>
      <w:proofErr w:type="spellStart"/>
      <w:r w:rsidRPr="006A1D6F">
        <w:rPr>
          <w:rFonts w:cs="Arial"/>
          <w:sz w:val="22"/>
          <w:szCs w:val="22"/>
          <w:lang w:val="it-IT"/>
        </w:rPr>
        <w:t>dela</w:t>
      </w:r>
      <w:proofErr w:type="spellEnd"/>
      <w:r w:rsidRPr="006A1D6F">
        <w:rPr>
          <w:rFonts w:cs="Arial"/>
          <w:sz w:val="22"/>
          <w:szCs w:val="22"/>
          <w:lang w:val="it-IT"/>
        </w:rPr>
        <w:t xml:space="preserve">, </w:t>
      </w:r>
      <w:proofErr w:type="spellStart"/>
      <w:r w:rsidRPr="006A1D6F">
        <w:rPr>
          <w:rFonts w:cs="Arial"/>
          <w:sz w:val="22"/>
          <w:szCs w:val="22"/>
          <w:lang w:val="it-IT"/>
        </w:rPr>
        <w:t>preverjanje</w:t>
      </w:r>
      <w:proofErr w:type="spellEnd"/>
      <w:r w:rsidRPr="006A1D6F">
        <w:rPr>
          <w:rFonts w:cs="Arial"/>
          <w:sz w:val="22"/>
          <w:szCs w:val="22"/>
          <w:lang w:val="it-IT"/>
        </w:rPr>
        <w:t xml:space="preserve"> </w:t>
      </w:r>
      <w:proofErr w:type="spellStart"/>
      <w:r w:rsidRPr="006A1D6F">
        <w:rPr>
          <w:rFonts w:cs="Arial"/>
          <w:sz w:val="22"/>
          <w:szCs w:val="22"/>
          <w:lang w:val="it-IT"/>
        </w:rPr>
        <w:t>pogojev</w:t>
      </w:r>
      <w:proofErr w:type="spellEnd"/>
      <w:r w:rsidRPr="006A1D6F">
        <w:rPr>
          <w:rFonts w:cs="Arial"/>
          <w:sz w:val="22"/>
          <w:szCs w:val="22"/>
          <w:lang w:val="it-IT"/>
        </w:rPr>
        <w:t xml:space="preserve"> za </w:t>
      </w:r>
      <w:proofErr w:type="spellStart"/>
      <w:r w:rsidRPr="006A1D6F">
        <w:rPr>
          <w:rFonts w:cs="Arial"/>
          <w:sz w:val="22"/>
          <w:szCs w:val="22"/>
          <w:lang w:val="it-IT"/>
        </w:rPr>
        <w:t>napredovanje</w:t>
      </w:r>
      <w:proofErr w:type="spellEnd"/>
      <w:r w:rsidRPr="006A1D6F">
        <w:rPr>
          <w:rFonts w:cs="Arial"/>
          <w:sz w:val="22"/>
          <w:szCs w:val="22"/>
          <w:lang w:val="it-IT"/>
        </w:rPr>
        <w:t xml:space="preserve"> in </w:t>
      </w:r>
      <w:proofErr w:type="spellStart"/>
      <w:r w:rsidRPr="006A1D6F">
        <w:rPr>
          <w:rFonts w:cs="Arial"/>
          <w:sz w:val="22"/>
          <w:szCs w:val="22"/>
          <w:lang w:val="it-IT"/>
        </w:rPr>
        <w:t>izdaja</w:t>
      </w:r>
      <w:proofErr w:type="spellEnd"/>
      <w:r w:rsidRPr="006A1D6F">
        <w:rPr>
          <w:rFonts w:cs="Arial"/>
          <w:sz w:val="22"/>
          <w:szCs w:val="22"/>
          <w:lang w:val="it-IT"/>
        </w:rPr>
        <w:t xml:space="preserve"> </w:t>
      </w:r>
      <w:proofErr w:type="spellStart"/>
      <w:r w:rsidRPr="006A1D6F">
        <w:rPr>
          <w:rFonts w:cs="Arial"/>
          <w:sz w:val="22"/>
          <w:szCs w:val="22"/>
          <w:lang w:val="it-IT"/>
        </w:rPr>
        <w:t>ustreznih</w:t>
      </w:r>
      <w:proofErr w:type="spellEnd"/>
      <w:r w:rsidRPr="006A1D6F">
        <w:rPr>
          <w:rFonts w:cs="Arial"/>
          <w:sz w:val="22"/>
          <w:szCs w:val="22"/>
          <w:lang w:val="it-IT"/>
        </w:rPr>
        <w:t xml:space="preserve"> </w:t>
      </w:r>
      <w:proofErr w:type="spellStart"/>
      <w:r w:rsidRPr="006A1D6F">
        <w:rPr>
          <w:rFonts w:cs="Arial"/>
          <w:sz w:val="22"/>
          <w:szCs w:val="22"/>
          <w:lang w:val="it-IT"/>
        </w:rPr>
        <w:t>aktov</w:t>
      </w:r>
      <w:proofErr w:type="spellEnd"/>
      <w:r w:rsidRPr="006A1D6F">
        <w:rPr>
          <w:rFonts w:cs="Arial"/>
          <w:sz w:val="22"/>
          <w:szCs w:val="22"/>
          <w:lang w:val="it-IT"/>
        </w:rPr>
        <w:t xml:space="preserve"> o </w:t>
      </w:r>
      <w:proofErr w:type="spellStart"/>
      <w:r w:rsidRPr="006A1D6F">
        <w:rPr>
          <w:rFonts w:cs="Arial"/>
          <w:sz w:val="22"/>
          <w:szCs w:val="22"/>
          <w:lang w:val="it-IT"/>
        </w:rPr>
        <w:t>napredovanju</w:t>
      </w:r>
      <w:proofErr w:type="spellEnd"/>
      <w:r w:rsidRPr="006A1D6F">
        <w:rPr>
          <w:rFonts w:cs="Arial"/>
          <w:sz w:val="22"/>
          <w:szCs w:val="22"/>
          <w:lang w:val="it-IT"/>
        </w:rPr>
        <w:t xml:space="preserve">. </w:t>
      </w:r>
      <w:proofErr w:type="spellStart"/>
      <w:r w:rsidRPr="006A1D6F">
        <w:rPr>
          <w:rFonts w:cs="Arial"/>
          <w:sz w:val="22"/>
          <w:szCs w:val="22"/>
          <w:lang w:val="it-IT"/>
        </w:rPr>
        <w:t>Izvajanje</w:t>
      </w:r>
      <w:proofErr w:type="spellEnd"/>
      <w:r w:rsidRPr="006A1D6F">
        <w:rPr>
          <w:rFonts w:cs="Arial"/>
          <w:sz w:val="22"/>
          <w:szCs w:val="22"/>
          <w:lang w:val="it-IT"/>
        </w:rPr>
        <w:t xml:space="preserve"> </w:t>
      </w:r>
      <w:proofErr w:type="spellStart"/>
      <w:r w:rsidRPr="006A1D6F">
        <w:rPr>
          <w:rFonts w:cs="Arial"/>
          <w:sz w:val="22"/>
          <w:szCs w:val="22"/>
          <w:lang w:val="it-IT"/>
        </w:rPr>
        <w:t>uslužbenske</w:t>
      </w:r>
      <w:proofErr w:type="spellEnd"/>
      <w:r w:rsidRPr="006A1D6F">
        <w:rPr>
          <w:rFonts w:cs="Arial"/>
          <w:sz w:val="22"/>
          <w:szCs w:val="22"/>
          <w:lang w:val="it-IT"/>
        </w:rPr>
        <w:t xml:space="preserve"> </w:t>
      </w:r>
      <w:proofErr w:type="spellStart"/>
      <w:r w:rsidRPr="006A1D6F">
        <w:rPr>
          <w:rFonts w:cs="Arial"/>
          <w:sz w:val="22"/>
          <w:szCs w:val="22"/>
          <w:lang w:val="it-IT"/>
        </w:rPr>
        <w:t>zakonodaje</w:t>
      </w:r>
      <w:proofErr w:type="spellEnd"/>
      <w:r w:rsidRPr="006A1D6F">
        <w:rPr>
          <w:rFonts w:cs="Arial"/>
          <w:sz w:val="22"/>
          <w:szCs w:val="22"/>
          <w:lang w:val="it-IT"/>
        </w:rPr>
        <w:t xml:space="preserve"> z </w:t>
      </w:r>
      <w:proofErr w:type="spellStart"/>
      <w:r w:rsidRPr="006A1D6F">
        <w:rPr>
          <w:rFonts w:cs="Arial"/>
          <w:sz w:val="22"/>
          <w:szCs w:val="22"/>
          <w:lang w:val="it-IT"/>
        </w:rPr>
        <w:t>zagotavljanjem</w:t>
      </w:r>
      <w:proofErr w:type="spellEnd"/>
      <w:r w:rsidRPr="006A1D6F">
        <w:rPr>
          <w:rFonts w:cs="Arial"/>
          <w:sz w:val="22"/>
          <w:szCs w:val="22"/>
          <w:lang w:val="it-IT"/>
        </w:rPr>
        <w:t xml:space="preserve"> </w:t>
      </w:r>
      <w:proofErr w:type="spellStart"/>
      <w:r w:rsidRPr="006A1D6F">
        <w:rPr>
          <w:rFonts w:cs="Arial"/>
          <w:sz w:val="22"/>
          <w:szCs w:val="22"/>
          <w:lang w:val="it-IT"/>
        </w:rPr>
        <w:t>pravic</w:t>
      </w:r>
      <w:proofErr w:type="spellEnd"/>
      <w:r w:rsidRPr="006A1D6F">
        <w:rPr>
          <w:rFonts w:cs="Arial"/>
          <w:sz w:val="22"/>
          <w:szCs w:val="22"/>
          <w:lang w:val="it-IT"/>
        </w:rPr>
        <w:t xml:space="preserve"> in </w:t>
      </w:r>
      <w:proofErr w:type="spellStart"/>
      <w:r w:rsidRPr="006A1D6F">
        <w:rPr>
          <w:rFonts w:cs="Arial"/>
          <w:sz w:val="22"/>
          <w:szCs w:val="22"/>
          <w:lang w:val="it-IT"/>
        </w:rPr>
        <w:t>obveznosti</w:t>
      </w:r>
      <w:proofErr w:type="spellEnd"/>
      <w:r w:rsidRPr="006A1D6F">
        <w:rPr>
          <w:rFonts w:cs="Arial"/>
          <w:sz w:val="22"/>
          <w:szCs w:val="22"/>
          <w:lang w:val="it-IT"/>
        </w:rPr>
        <w:t xml:space="preserve"> </w:t>
      </w:r>
      <w:proofErr w:type="spellStart"/>
      <w:r w:rsidRPr="006A1D6F">
        <w:rPr>
          <w:rFonts w:cs="Arial"/>
          <w:sz w:val="22"/>
          <w:szCs w:val="22"/>
          <w:lang w:val="it-IT"/>
        </w:rPr>
        <w:t>zaposlenih</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do 31. 5. 2023 </w:t>
      </w:r>
      <w:proofErr w:type="spellStart"/>
      <w:r w:rsidRPr="006A1D6F">
        <w:rPr>
          <w:rFonts w:cs="Arial"/>
          <w:sz w:val="22"/>
          <w:szCs w:val="22"/>
          <w:lang w:val="it-IT"/>
        </w:rPr>
        <w:t>prilagojeno</w:t>
      </w:r>
      <w:proofErr w:type="spellEnd"/>
      <w:r w:rsidRPr="006A1D6F">
        <w:rPr>
          <w:rFonts w:cs="Arial"/>
          <w:sz w:val="22"/>
          <w:szCs w:val="22"/>
          <w:lang w:val="it-IT"/>
        </w:rPr>
        <w:t xml:space="preserve"> </w:t>
      </w:r>
      <w:proofErr w:type="spellStart"/>
      <w:r w:rsidRPr="006A1D6F">
        <w:rPr>
          <w:rFonts w:cs="Arial"/>
          <w:sz w:val="22"/>
          <w:szCs w:val="22"/>
          <w:lang w:val="it-IT"/>
        </w:rPr>
        <w:t>okoliščinam</w:t>
      </w:r>
      <w:proofErr w:type="spellEnd"/>
      <w:r w:rsidRPr="006A1D6F">
        <w:rPr>
          <w:rFonts w:cs="Arial"/>
          <w:sz w:val="22"/>
          <w:szCs w:val="22"/>
          <w:lang w:val="it-IT"/>
        </w:rPr>
        <w:t xml:space="preserve"> v </w:t>
      </w:r>
      <w:proofErr w:type="spellStart"/>
      <w:r w:rsidRPr="006A1D6F">
        <w:rPr>
          <w:rFonts w:cs="Arial"/>
          <w:sz w:val="22"/>
          <w:szCs w:val="22"/>
          <w:lang w:val="it-IT"/>
        </w:rPr>
        <w:t>povezavi</w:t>
      </w:r>
      <w:proofErr w:type="spellEnd"/>
      <w:r w:rsidRPr="006A1D6F">
        <w:rPr>
          <w:rFonts w:cs="Arial"/>
          <w:sz w:val="22"/>
          <w:szCs w:val="22"/>
          <w:lang w:val="it-IT"/>
        </w:rPr>
        <w:t xml:space="preserve"> z </w:t>
      </w:r>
      <w:proofErr w:type="spellStart"/>
      <w:r w:rsidRPr="006A1D6F">
        <w:rPr>
          <w:rFonts w:cs="Arial"/>
          <w:sz w:val="22"/>
          <w:szCs w:val="22"/>
          <w:lang w:val="it-IT"/>
        </w:rPr>
        <w:t>veljavnimi</w:t>
      </w:r>
      <w:proofErr w:type="spellEnd"/>
      <w:r w:rsidRPr="006A1D6F">
        <w:rPr>
          <w:rFonts w:cs="Arial"/>
          <w:sz w:val="22"/>
          <w:szCs w:val="22"/>
          <w:lang w:val="it-IT"/>
        </w:rPr>
        <w:t xml:space="preserve"> </w:t>
      </w:r>
      <w:proofErr w:type="spellStart"/>
      <w:r w:rsidRPr="006A1D6F">
        <w:rPr>
          <w:rFonts w:cs="Arial"/>
          <w:sz w:val="22"/>
          <w:szCs w:val="22"/>
          <w:lang w:val="it-IT"/>
        </w:rPr>
        <w:t>ukrepi</w:t>
      </w:r>
      <w:proofErr w:type="spellEnd"/>
      <w:r w:rsidRPr="006A1D6F">
        <w:rPr>
          <w:rFonts w:cs="Arial"/>
          <w:sz w:val="22"/>
          <w:szCs w:val="22"/>
          <w:lang w:val="it-IT"/>
        </w:rPr>
        <w:t xml:space="preserve"> za </w:t>
      </w:r>
      <w:proofErr w:type="spellStart"/>
      <w:r w:rsidRPr="006A1D6F">
        <w:rPr>
          <w:rFonts w:cs="Arial"/>
          <w:sz w:val="22"/>
          <w:szCs w:val="22"/>
          <w:lang w:val="it-IT"/>
        </w:rPr>
        <w:t>preprečevanje</w:t>
      </w:r>
      <w:proofErr w:type="spellEnd"/>
      <w:r w:rsidRPr="006A1D6F">
        <w:rPr>
          <w:rFonts w:cs="Arial"/>
          <w:sz w:val="22"/>
          <w:szCs w:val="22"/>
          <w:lang w:val="it-IT"/>
        </w:rPr>
        <w:t xml:space="preserve"> in </w:t>
      </w:r>
      <w:proofErr w:type="spellStart"/>
      <w:r w:rsidRPr="006A1D6F">
        <w:rPr>
          <w:rFonts w:cs="Arial"/>
          <w:sz w:val="22"/>
          <w:szCs w:val="22"/>
          <w:lang w:val="it-IT"/>
        </w:rPr>
        <w:t>obvladovanje</w:t>
      </w:r>
      <w:proofErr w:type="spellEnd"/>
      <w:r w:rsidRPr="006A1D6F">
        <w:rPr>
          <w:rFonts w:cs="Arial"/>
          <w:sz w:val="22"/>
          <w:szCs w:val="22"/>
          <w:lang w:val="it-IT"/>
        </w:rPr>
        <w:t xml:space="preserve"> </w:t>
      </w:r>
      <w:proofErr w:type="spellStart"/>
      <w:r w:rsidRPr="006A1D6F">
        <w:rPr>
          <w:rFonts w:cs="Arial"/>
          <w:sz w:val="22"/>
          <w:szCs w:val="22"/>
          <w:lang w:val="it-IT"/>
        </w:rPr>
        <w:t>okužb</w:t>
      </w:r>
      <w:proofErr w:type="spellEnd"/>
      <w:r w:rsidRPr="006A1D6F">
        <w:rPr>
          <w:rFonts w:cs="Arial"/>
          <w:sz w:val="22"/>
          <w:szCs w:val="22"/>
          <w:lang w:val="it-IT"/>
        </w:rPr>
        <w:t xml:space="preserve"> z </w:t>
      </w:r>
      <w:proofErr w:type="spellStart"/>
      <w:r w:rsidRPr="006A1D6F">
        <w:rPr>
          <w:rFonts w:cs="Arial"/>
          <w:sz w:val="22"/>
          <w:szCs w:val="22"/>
          <w:lang w:val="it-IT"/>
        </w:rPr>
        <w:t>nalezljivo</w:t>
      </w:r>
      <w:proofErr w:type="spellEnd"/>
      <w:r w:rsidRPr="006A1D6F">
        <w:rPr>
          <w:rFonts w:cs="Arial"/>
          <w:sz w:val="22"/>
          <w:szCs w:val="22"/>
          <w:lang w:val="it-IT"/>
        </w:rPr>
        <w:t xml:space="preserve"> </w:t>
      </w:r>
      <w:proofErr w:type="spellStart"/>
      <w:r w:rsidRPr="006A1D6F">
        <w:rPr>
          <w:rFonts w:cs="Arial"/>
          <w:sz w:val="22"/>
          <w:szCs w:val="22"/>
          <w:lang w:val="it-IT"/>
        </w:rPr>
        <w:t>boleznijo</w:t>
      </w:r>
      <w:proofErr w:type="spellEnd"/>
      <w:r w:rsidRPr="006A1D6F">
        <w:rPr>
          <w:rFonts w:cs="Arial"/>
          <w:sz w:val="22"/>
          <w:szCs w:val="22"/>
          <w:lang w:val="it-IT"/>
        </w:rPr>
        <w:t xml:space="preserve"> COVID-19. V </w:t>
      </w:r>
      <w:proofErr w:type="spellStart"/>
      <w:r w:rsidRPr="006A1D6F">
        <w:rPr>
          <w:rFonts w:cs="Arial"/>
          <w:sz w:val="22"/>
          <w:szCs w:val="22"/>
          <w:lang w:val="it-IT"/>
        </w:rPr>
        <w:t>prvih</w:t>
      </w:r>
      <w:proofErr w:type="spellEnd"/>
      <w:r w:rsidRPr="006A1D6F">
        <w:rPr>
          <w:rFonts w:cs="Arial"/>
          <w:sz w:val="22"/>
          <w:szCs w:val="22"/>
          <w:lang w:val="it-IT"/>
        </w:rPr>
        <w:t xml:space="preserve"> </w:t>
      </w:r>
      <w:proofErr w:type="spellStart"/>
      <w:r w:rsidRPr="006A1D6F">
        <w:rPr>
          <w:rFonts w:cs="Arial"/>
          <w:sz w:val="22"/>
          <w:szCs w:val="22"/>
          <w:lang w:val="it-IT"/>
        </w:rPr>
        <w:t>dveh</w:t>
      </w:r>
      <w:proofErr w:type="spellEnd"/>
      <w:r w:rsidRPr="006A1D6F">
        <w:rPr>
          <w:rFonts w:cs="Arial"/>
          <w:sz w:val="22"/>
          <w:szCs w:val="22"/>
          <w:lang w:val="it-IT"/>
        </w:rPr>
        <w:t xml:space="preserve"> </w:t>
      </w:r>
      <w:proofErr w:type="spellStart"/>
      <w:r w:rsidRPr="006A1D6F">
        <w:rPr>
          <w:rFonts w:cs="Arial"/>
          <w:sz w:val="22"/>
          <w:szCs w:val="22"/>
          <w:lang w:val="it-IT"/>
        </w:rPr>
        <w:t>mesecih</w:t>
      </w:r>
      <w:proofErr w:type="spellEnd"/>
      <w:r w:rsidRPr="006A1D6F">
        <w:rPr>
          <w:rFonts w:cs="Arial"/>
          <w:sz w:val="22"/>
          <w:szCs w:val="22"/>
          <w:lang w:val="it-IT"/>
        </w:rPr>
        <w:t xml:space="preserve"> se je </w:t>
      </w:r>
      <w:proofErr w:type="spellStart"/>
      <w:r w:rsidRPr="006A1D6F">
        <w:rPr>
          <w:rFonts w:cs="Arial"/>
          <w:sz w:val="22"/>
          <w:szCs w:val="22"/>
          <w:lang w:val="it-IT"/>
        </w:rPr>
        <w:t>tako</w:t>
      </w:r>
      <w:proofErr w:type="spellEnd"/>
      <w:r w:rsidRPr="006A1D6F">
        <w:rPr>
          <w:rFonts w:cs="Arial"/>
          <w:sz w:val="22"/>
          <w:szCs w:val="22"/>
          <w:lang w:val="it-IT"/>
        </w:rPr>
        <w:t xml:space="preserve"> </w:t>
      </w:r>
      <w:proofErr w:type="spellStart"/>
      <w:r w:rsidRPr="006A1D6F">
        <w:rPr>
          <w:rFonts w:cs="Arial"/>
          <w:sz w:val="22"/>
          <w:szCs w:val="22"/>
          <w:lang w:val="it-IT"/>
        </w:rPr>
        <w:t>še</w:t>
      </w:r>
      <w:proofErr w:type="spellEnd"/>
      <w:r w:rsidRPr="006A1D6F">
        <w:rPr>
          <w:rFonts w:cs="Arial"/>
          <w:sz w:val="22"/>
          <w:szCs w:val="22"/>
          <w:lang w:val="it-IT"/>
        </w:rPr>
        <w:t xml:space="preserve"> </w:t>
      </w:r>
      <w:proofErr w:type="spellStart"/>
      <w:r w:rsidRPr="006A1D6F">
        <w:rPr>
          <w:rFonts w:cs="Arial"/>
          <w:sz w:val="22"/>
          <w:szCs w:val="22"/>
          <w:lang w:val="it-IT"/>
        </w:rPr>
        <w:t>izvajalo</w:t>
      </w:r>
      <w:proofErr w:type="spellEnd"/>
      <w:r w:rsidRPr="006A1D6F">
        <w:rPr>
          <w:rFonts w:cs="Arial"/>
          <w:sz w:val="22"/>
          <w:szCs w:val="22"/>
          <w:lang w:val="it-IT"/>
        </w:rPr>
        <w:t xml:space="preserve"> </w:t>
      </w:r>
      <w:proofErr w:type="spellStart"/>
      <w:r w:rsidRPr="006A1D6F">
        <w:rPr>
          <w:rFonts w:cs="Arial"/>
          <w:sz w:val="22"/>
          <w:szCs w:val="22"/>
          <w:lang w:val="it-IT"/>
        </w:rPr>
        <w:t>samotestiranje</w:t>
      </w:r>
      <w:proofErr w:type="spellEnd"/>
      <w:r w:rsidRPr="006A1D6F">
        <w:rPr>
          <w:rFonts w:cs="Arial"/>
          <w:sz w:val="22"/>
          <w:szCs w:val="22"/>
          <w:lang w:val="it-IT"/>
        </w:rPr>
        <w:t xml:space="preserve">, </w:t>
      </w:r>
      <w:proofErr w:type="spellStart"/>
      <w:r w:rsidRPr="006A1D6F">
        <w:rPr>
          <w:rFonts w:cs="Arial"/>
          <w:sz w:val="22"/>
          <w:szCs w:val="22"/>
          <w:lang w:val="it-IT"/>
        </w:rPr>
        <w:t>javni</w:t>
      </w:r>
      <w:proofErr w:type="spellEnd"/>
      <w:r w:rsidRPr="006A1D6F">
        <w:rPr>
          <w:rFonts w:cs="Arial"/>
          <w:sz w:val="22"/>
          <w:szCs w:val="22"/>
          <w:lang w:val="it-IT"/>
        </w:rPr>
        <w:t xml:space="preserve"> </w:t>
      </w:r>
      <w:proofErr w:type="spellStart"/>
      <w:r w:rsidRPr="006A1D6F">
        <w:rPr>
          <w:rFonts w:cs="Arial"/>
          <w:sz w:val="22"/>
          <w:szCs w:val="22"/>
          <w:lang w:val="it-IT"/>
        </w:rPr>
        <w:t>uslužbenci</w:t>
      </w:r>
      <w:proofErr w:type="spellEnd"/>
      <w:r w:rsidRPr="006A1D6F">
        <w:rPr>
          <w:rFonts w:cs="Arial"/>
          <w:sz w:val="22"/>
          <w:szCs w:val="22"/>
          <w:lang w:val="it-IT"/>
        </w:rPr>
        <w:t xml:space="preserve"> so bili </w:t>
      </w:r>
      <w:proofErr w:type="spellStart"/>
      <w:r w:rsidRPr="006A1D6F">
        <w:rPr>
          <w:rFonts w:cs="Arial"/>
          <w:sz w:val="22"/>
          <w:szCs w:val="22"/>
          <w:lang w:val="it-IT"/>
        </w:rPr>
        <w:t>odsotni</w:t>
      </w:r>
      <w:proofErr w:type="spellEnd"/>
      <w:r w:rsidRPr="006A1D6F">
        <w:rPr>
          <w:rFonts w:cs="Arial"/>
          <w:sz w:val="22"/>
          <w:szCs w:val="22"/>
          <w:lang w:val="it-IT"/>
        </w:rPr>
        <w:t xml:space="preserve"> </w:t>
      </w:r>
      <w:proofErr w:type="spellStart"/>
      <w:r w:rsidRPr="006A1D6F">
        <w:rPr>
          <w:rFonts w:cs="Arial"/>
          <w:sz w:val="22"/>
          <w:szCs w:val="22"/>
          <w:lang w:val="it-IT"/>
        </w:rPr>
        <w:t>tako</w:t>
      </w:r>
      <w:proofErr w:type="spellEnd"/>
      <w:r w:rsidRPr="006A1D6F">
        <w:rPr>
          <w:rFonts w:cs="Arial"/>
          <w:sz w:val="22"/>
          <w:szCs w:val="22"/>
          <w:lang w:val="it-IT"/>
        </w:rPr>
        <w:t xml:space="preserve">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t>bolezni</w:t>
      </w:r>
      <w:proofErr w:type="spellEnd"/>
      <w:r w:rsidRPr="006A1D6F">
        <w:rPr>
          <w:rFonts w:cs="Arial"/>
          <w:sz w:val="22"/>
          <w:szCs w:val="22"/>
          <w:lang w:val="it-IT"/>
        </w:rPr>
        <w:t xml:space="preserve"> </w:t>
      </w:r>
      <w:proofErr w:type="spellStart"/>
      <w:r w:rsidRPr="006A1D6F">
        <w:rPr>
          <w:rFonts w:cs="Arial"/>
          <w:sz w:val="22"/>
          <w:szCs w:val="22"/>
          <w:lang w:val="it-IT"/>
        </w:rPr>
        <w:t>kot</w:t>
      </w:r>
      <w:proofErr w:type="spellEnd"/>
      <w:r w:rsidRPr="006A1D6F">
        <w:rPr>
          <w:rFonts w:cs="Arial"/>
          <w:sz w:val="22"/>
          <w:szCs w:val="22"/>
          <w:lang w:val="it-IT"/>
        </w:rPr>
        <w:t xml:space="preserve"> </w:t>
      </w:r>
      <w:proofErr w:type="spellStart"/>
      <w:r w:rsidRPr="006A1D6F">
        <w:rPr>
          <w:rFonts w:cs="Arial"/>
          <w:sz w:val="22"/>
          <w:szCs w:val="22"/>
          <w:lang w:val="it-IT"/>
        </w:rPr>
        <w:t>tudi</w:t>
      </w:r>
      <w:proofErr w:type="spellEnd"/>
      <w:r w:rsidRPr="006A1D6F">
        <w:rPr>
          <w:rFonts w:cs="Arial"/>
          <w:sz w:val="22"/>
          <w:szCs w:val="22"/>
          <w:lang w:val="it-IT"/>
        </w:rPr>
        <w:t xml:space="preserve">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t>višje</w:t>
      </w:r>
      <w:proofErr w:type="spellEnd"/>
      <w:r w:rsidRPr="006A1D6F">
        <w:rPr>
          <w:rFonts w:cs="Arial"/>
          <w:sz w:val="22"/>
          <w:szCs w:val="22"/>
          <w:lang w:val="it-IT"/>
        </w:rPr>
        <w:t xml:space="preserve"> </w:t>
      </w:r>
      <w:proofErr w:type="spellStart"/>
      <w:r w:rsidRPr="006A1D6F">
        <w:rPr>
          <w:rFonts w:cs="Arial"/>
          <w:sz w:val="22"/>
          <w:szCs w:val="22"/>
          <w:lang w:val="it-IT"/>
        </w:rPr>
        <w:t>sile</w:t>
      </w:r>
      <w:proofErr w:type="spellEnd"/>
      <w:r w:rsidRPr="006A1D6F">
        <w:rPr>
          <w:rFonts w:cs="Arial"/>
          <w:sz w:val="22"/>
          <w:szCs w:val="22"/>
          <w:lang w:val="it-IT"/>
        </w:rPr>
        <w:t xml:space="preserve">, </w:t>
      </w:r>
      <w:proofErr w:type="spellStart"/>
      <w:r w:rsidRPr="006A1D6F">
        <w:rPr>
          <w:rFonts w:cs="Arial"/>
          <w:sz w:val="22"/>
          <w:szCs w:val="22"/>
          <w:lang w:val="it-IT"/>
        </w:rPr>
        <w:t>izdajali</w:t>
      </w:r>
      <w:proofErr w:type="spellEnd"/>
      <w:r w:rsidRPr="006A1D6F">
        <w:rPr>
          <w:rFonts w:cs="Arial"/>
          <w:sz w:val="22"/>
          <w:szCs w:val="22"/>
          <w:lang w:val="it-IT"/>
        </w:rPr>
        <w:t xml:space="preserve"> </w:t>
      </w:r>
      <w:proofErr w:type="spellStart"/>
      <w:r w:rsidRPr="006A1D6F">
        <w:rPr>
          <w:rFonts w:cs="Arial"/>
          <w:sz w:val="22"/>
          <w:szCs w:val="22"/>
          <w:lang w:val="it-IT"/>
        </w:rPr>
        <w:t>pa</w:t>
      </w:r>
      <w:proofErr w:type="spellEnd"/>
      <w:r w:rsidRPr="006A1D6F">
        <w:rPr>
          <w:rFonts w:cs="Arial"/>
          <w:sz w:val="22"/>
          <w:szCs w:val="22"/>
          <w:lang w:val="it-IT"/>
        </w:rPr>
        <w:t xml:space="preserve"> so se </w:t>
      </w:r>
      <w:proofErr w:type="spellStart"/>
      <w:r w:rsidRPr="006A1D6F">
        <w:rPr>
          <w:rFonts w:cs="Arial"/>
          <w:sz w:val="22"/>
          <w:szCs w:val="22"/>
          <w:lang w:val="it-IT"/>
        </w:rPr>
        <w:t>tudi</w:t>
      </w:r>
      <w:proofErr w:type="spellEnd"/>
      <w:r w:rsidRPr="006A1D6F">
        <w:rPr>
          <w:rFonts w:cs="Arial"/>
          <w:sz w:val="22"/>
          <w:szCs w:val="22"/>
          <w:lang w:val="it-IT"/>
        </w:rPr>
        <w:t xml:space="preserve"> </w:t>
      </w:r>
      <w:proofErr w:type="spellStart"/>
      <w:r w:rsidRPr="006A1D6F">
        <w:rPr>
          <w:rFonts w:cs="Arial"/>
          <w:sz w:val="22"/>
          <w:szCs w:val="22"/>
          <w:lang w:val="it-IT"/>
        </w:rPr>
        <w:t>individualni</w:t>
      </w:r>
      <w:proofErr w:type="spellEnd"/>
      <w:r w:rsidRPr="006A1D6F">
        <w:rPr>
          <w:rFonts w:cs="Arial"/>
          <w:sz w:val="22"/>
          <w:szCs w:val="22"/>
          <w:lang w:val="it-IT"/>
        </w:rPr>
        <w:t xml:space="preserve"> </w:t>
      </w:r>
      <w:proofErr w:type="spellStart"/>
      <w:r w:rsidRPr="006A1D6F">
        <w:rPr>
          <w:rFonts w:cs="Arial"/>
          <w:sz w:val="22"/>
          <w:szCs w:val="22"/>
          <w:lang w:val="it-IT"/>
        </w:rPr>
        <w:t>akti</w:t>
      </w:r>
      <w:proofErr w:type="spellEnd"/>
      <w:r w:rsidRPr="006A1D6F">
        <w:rPr>
          <w:rFonts w:cs="Arial"/>
          <w:sz w:val="22"/>
          <w:szCs w:val="22"/>
          <w:lang w:val="it-IT"/>
        </w:rPr>
        <w:t xml:space="preserve"> o </w:t>
      </w:r>
      <w:proofErr w:type="spellStart"/>
      <w:r w:rsidRPr="006A1D6F">
        <w:rPr>
          <w:rFonts w:cs="Arial"/>
          <w:sz w:val="22"/>
          <w:szCs w:val="22"/>
          <w:lang w:val="it-IT"/>
        </w:rPr>
        <w:t>opravljanju</w:t>
      </w:r>
      <w:proofErr w:type="spellEnd"/>
      <w:r w:rsidRPr="006A1D6F">
        <w:rPr>
          <w:rFonts w:cs="Arial"/>
          <w:sz w:val="22"/>
          <w:szCs w:val="22"/>
          <w:lang w:val="it-IT"/>
        </w:rPr>
        <w:t xml:space="preserve"> </w:t>
      </w:r>
      <w:proofErr w:type="spellStart"/>
      <w:r w:rsidRPr="006A1D6F">
        <w:rPr>
          <w:rFonts w:cs="Arial"/>
          <w:sz w:val="22"/>
          <w:szCs w:val="22"/>
          <w:lang w:val="it-IT"/>
        </w:rPr>
        <w:t>dela</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domu</w:t>
      </w:r>
      <w:proofErr w:type="spellEnd"/>
      <w:r w:rsidRPr="006A1D6F">
        <w:rPr>
          <w:rFonts w:cs="Arial"/>
          <w:sz w:val="22"/>
          <w:szCs w:val="22"/>
          <w:lang w:val="it-IT"/>
        </w:rPr>
        <w:t xml:space="preserve">.  </w:t>
      </w:r>
    </w:p>
    <w:p w14:paraId="125C005C" w14:textId="77777777" w:rsidR="00F53DE4" w:rsidRPr="006A1D6F" w:rsidRDefault="00F53DE4" w:rsidP="00F53DE4">
      <w:pPr>
        <w:pStyle w:val="datumtevilka"/>
        <w:spacing w:line="240" w:lineRule="auto"/>
        <w:jc w:val="both"/>
        <w:rPr>
          <w:rFonts w:cs="Arial"/>
          <w:sz w:val="22"/>
          <w:szCs w:val="22"/>
        </w:rPr>
      </w:pPr>
      <w:r w:rsidRPr="006A1D6F">
        <w:rPr>
          <w:rFonts w:cs="Arial"/>
          <w:sz w:val="22"/>
          <w:szCs w:val="22"/>
        </w:rPr>
        <w:t>Odsotnost javnih uslužbencev je razvidna iz naslednjih podatkov:</w:t>
      </w:r>
    </w:p>
    <w:p w14:paraId="6E867D45" w14:textId="77777777" w:rsidR="00F53DE4" w:rsidRPr="006A1D6F" w:rsidRDefault="00F53DE4" w:rsidP="00610D0D">
      <w:pPr>
        <w:pStyle w:val="Odstavekseznama"/>
        <w:numPr>
          <w:ilvl w:val="0"/>
          <w:numId w:val="1"/>
        </w:numPr>
        <w:spacing w:after="0" w:line="260" w:lineRule="exact"/>
        <w:ind w:left="714" w:hanging="357"/>
        <w:jc w:val="both"/>
        <w:rPr>
          <w:rFonts w:ascii="Arial" w:hAnsi="Arial" w:cs="Arial"/>
        </w:rPr>
      </w:pPr>
      <w:r w:rsidRPr="006A1D6F">
        <w:rPr>
          <w:rFonts w:ascii="Arial" w:hAnsi="Arial" w:cs="Arial"/>
        </w:rPr>
        <w:t xml:space="preserve">zaradi začasne nezmožnosti zagotavljanja dela so bili odsotni 37,50 dni (v letu 2021 so bili iz tega razloga odsotni 2.490, 25 dni), </w:t>
      </w:r>
    </w:p>
    <w:p w14:paraId="3880B495" w14:textId="77777777" w:rsidR="00F53DE4" w:rsidRPr="006A1D6F" w:rsidRDefault="00F53DE4" w:rsidP="00610D0D">
      <w:pPr>
        <w:pStyle w:val="Odstavekseznama"/>
        <w:numPr>
          <w:ilvl w:val="0"/>
          <w:numId w:val="1"/>
        </w:numPr>
        <w:spacing w:after="0" w:line="260" w:lineRule="exact"/>
        <w:ind w:left="714" w:hanging="357"/>
        <w:jc w:val="both"/>
        <w:rPr>
          <w:rFonts w:ascii="Arial" w:hAnsi="Arial" w:cs="Arial"/>
        </w:rPr>
      </w:pPr>
      <w:r w:rsidRPr="006A1D6F">
        <w:rPr>
          <w:rFonts w:ascii="Arial" w:hAnsi="Arial" w:cs="Arial"/>
        </w:rPr>
        <w:t xml:space="preserve">zaradi višje sile v primerih varstva otrok, ustavitve javnega prevoza in zaprtja mej so bili odsotni 165,50 dni (v letu 2021 so bili iz teh razlogov odsotni 4.513,88 dni), </w:t>
      </w:r>
    </w:p>
    <w:p w14:paraId="3C9C7CFD" w14:textId="77777777" w:rsidR="00F53DE4" w:rsidRPr="006A1D6F" w:rsidRDefault="00F53DE4" w:rsidP="00610D0D">
      <w:pPr>
        <w:pStyle w:val="Odstavekseznama"/>
        <w:numPr>
          <w:ilvl w:val="0"/>
          <w:numId w:val="1"/>
        </w:numPr>
        <w:spacing w:after="0" w:line="260" w:lineRule="exact"/>
        <w:ind w:left="714" w:hanging="357"/>
        <w:jc w:val="both"/>
        <w:rPr>
          <w:rFonts w:ascii="Arial" w:hAnsi="Arial" w:cs="Arial"/>
        </w:rPr>
      </w:pPr>
      <w:r w:rsidRPr="006A1D6F">
        <w:rPr>
          <w:rFonts w:ascii="Arial" w:hAnsi="Arial" w:cs="Arial"/>
        </w:rPr>
        <w:t>zaradi karantene v skladu z Zakonom o začasnih ukrepih za omilitev in odpravo posledic COVID-19 (ZZUOOP, Uradni list RS, št.152/20) so bili odsotni 887,13 dni</w:t>
      </w:r>
    </w:p>
    <w:p w14:paraId="5A73CCFA" w14:textId="77777777" w:rsidR="00F53DE4" w:rsidRPr="006A1D6F" w:rsidRDefault="00F53DE4" w:rsidP="00610D0D">
      <w:pPr>
        <w:pStyle w:val="Odstavekseznama"/>
        <w:numPr>
          <w:ilvl w:val="0"/>
          <w:numId w:val="1"/>
        </w:numPr>
        <w:spacing w:after="0" w:line="260" w:lineRule="exact"/>
        <w:ind w:left="714" w:hanging="357"/>
        <w:jc w:val="both"/>
        <w:rPr>
          <w:rFonts w:ascii="Arial" w:hAnsi="Arial" w:cs="Arial"/>
        </w:rPr>
      </w:pPr>
      <w:r w:rsidRPr="006A1D6F">
        <w:rPr>
          <w:rFonts w:ascii="Arial" w:hAnsi="Arial" w:cs="Arial"/>
        </w:rPr>
        <w:t>zaradi krvodajalstva so bili odsotni 199,75 dni ( v letu 2021 so bili iz tega razloga odsotni 226,50 dni),</w:t>
      </w:r>
    </w:p>
    <w:p w14:paraId="278B6F35" w14:textId="77777777" w:rsidR="00F53DE4" w:rsidRPr="006A1D6F" w:rsidRDefault="00F53DE4" w:rsidP="00610D0D">
      <w:pPr>
        <w:pStyle w:val="Odstavekseznama"/>
        <w:numPr>
          <w:ilvl w:val="0"/>
          <w:numId w:val="1"/>
        </w:numPr>
        <w:spacing w:after="0" w:line="260" w:lineRule="exact"/>
        <w:ind w:left="714" w:hanging="357"/>
        <w:jc w:val="both"/>
        <w:rPr>
          <w:rFonts w:ascii="Arial" w:hAnsi="Arial" w:cs="Arial"/>
        </w:rPr>
      </w:pPr>
      <w:r w:rsidRPr="006A1D6F">
        <w:rPr>
          <w:rFonts w:ascii="Arial" w:hAnsi="Arial" w:cs="Arial"/>
        </w:rPr>
        <w:t>zaradi bolezni in poškodb so bili odsotni 40.213,70 dni (v letu 2021 so bili iz teh razlogov odsotni 37.484,63 dni).</w:t>
      </w:r>
    </w:p>
    <w:p w14:paraId="2B361CAC" w14:textId="77777777" w:rsidR="00F53DE4" w:rsidRPr="006A1D6F" w:rsidRDefault="00F53DE4" w:rsidP="005602B4">
      <w:pPr>
        <w:jc w:val="both"/>
        <w:rPr>
          <w:rFonts w:cs="Arial"/>
          <w:sz w:val="22"/>
          <w:szCs w:val="22"/>
          <w:lang w:val="sl-SI"/>
        </w:rPr>
      </w:pPr>
      <w:r w:rsidRPr="006A1D6F">
        <w:rPr>
          <w:rFonts w:cs="Arial"/>
          <w:sz w:val="22"/>
          <w:szCs w:val="22"/>
          <w:lang w:val="sl-SI"/>
        </w:rPr>
        <w:t>Na podlagi 169. člena Zakona o delovnih razmerjih (ZDR-1, Uradni list RS, št. 21/13 in nadaljnje spremembe) so javni uslužbenci v upravnih enotah ob upoštevanju usmeritev in priporočil Vlade Republike Slovenije delo na domu opravljali 13.653,90 dni (v letu 2021 so delo na domu opravljali 17.381.85 dni).</w:t>
      </w:r>
    </w:p>
    <w:p w14:paraId="55F6B2D9" w14:textId="77777777" w:rsidR="00F53DE4" w:rsidRPr="006A1D6F" w:rsidRDefault="00F53DE4" w:rsidP="005602B4">
      <w:pPr>
        <w:jc w:val="both"/>
        <w:rPr>
          <w:rFonts w:cs="Arial"/>
          <w:sz w:val="22"/>
          <w:szCs w:val="22"/>
          <w:lang w:val="sl-SI"/>
        </w:rPr>
      </w:pPr>
    </w:p>
    <w:p w14:paraId="743809CB" w14:textId="77777777" w:rsidR="00F53DE4" w:rsidRPr="006A1D6F" w:rsidRDefault="00F53DE4" w:rsidP="005602B4">
      <w:pPr>
        <w:jc w:val="both"/>
        <w:rPr>
          <w:rFonts w:cs="Arial"/>
          <w:sz w:val="22"/>
          <w:szCs w:val="22"/>
          <w:lang w:val="sl-SI"/>
        </w:rPr>
      </w:pPr>
      <w:r w:rsidRPr="006A1D6F">
        <w:rPr>
          <w:rFonts w:cs="Arial"/>
          <w:sz w:val="22"/>
          <w:szCs w:val="22"/>
          <w:lang w:val="sl-SI"/>
        </w:rPr>
        <w:t xml:space="preserve">Vlada Republike Slovenije in reprezentativni sindikati javnega sektorja so sklenili Dogovor o ukrepih na področju plač in drugih stroškov dela v javnem sektorju za leti 2022 in 2023. V Uradnem listu RS, št. 136/22 </w:t>
      </w:r>
      <w:r w:rsidR="008C2111" w:rsidRPr="006A1D6F">
        <w:rPr>
          <w:rFonts w:cs="Arial"/>
          <w:sz w:val="22"/>
          <w:szCs w:val="22"/>
          <w:lang w:val="sl-SI"/>
        </w:rPr>
        <w:t xml:space="preserve">z dne 25. 10. 2022 </w:t>
      </w:r>
      <w:r w:rsidRPr="006A1D6F">
        <w:rPr>
          <w:rFonts w:cs="Arial"/>
          <w:sz w:val="22"/>
          <w:szCs w:val="22"/>
          <w:lang w:val="sl-SI"/>
        </w:rPr>
        <w:t xml:space="preserve">so bili za realizacijo navedenega dogovora objavljeni še Aneks št. 5 h Kolektivni pogodbi za državno upravo, uprave pravosodnih organovin uprave samoupravnih lokalnih skupnosti, Aneks h Kolektivni pogodbi za negospodarske dejavnosti in Aneks št. 13 h Kolektivni pogodbi za javni sektor. V Uradnem listu RS, št. 139/22 </w:t>
      </w:r>
      <w:r w:rsidR="008C2111" w:rsidRPr="006A1D6F">
        <w:rPr>
          <w:rFonts w:cs="Arial"/>
          <w:sz w:val="22"/>
          <w:szCs w:val="22"/>
          <w:lang w:val="sl-SI"/>
        </w:rPr>
        <w:t xml:space="preserve">z dne 2. 11. 2022 </w:t>
      </w:r>
      <w:r w:rsidRPr="006A1D6F">
        <w:rPr>
          <w:rFonts w:cs="Arial"/>
          <w:sz w:val="22"/>
          <w:szCs w:val="22"/>
          <w:lang w:val="sl-SI"/>
        </w:rPr>
        <w:t xml:space="preserve">pa je bil objavljen še Zakon o spremembah in dopolnitvah Zakona o sistemu plač v javnem sektorju. Poleg dogovora glede realizacije sporazumov oziroma dogovorov, sklenjenih v obdobju preteklih vlad, glede usklajevanja sistemskih sprememb plačnega sistema javnega sektorja, odprave nesorazmerij v osnovnih plačah, upoštevaje spodnjo tretjino plačne lestvice in glede zagotavljanja finančnih sredstev so bili dogovorjeni naslednji ukrepi: </w:t>
      </w:r>
    </w:p>
    <w:p w14:paraId="24DC9E38" w14:textId="77777777" w:rsidR="00F53DE4" w:rsidRPr="006A1D6F" w:rsidRDefault="00F53DE4" w:rsidP="00610D0D">
      <w:pPr>
        <w:pStyle w:val="Odstavekseznama"/>
        <w:numPr>
          <w:ilvl w:val="0"/>
          <w:numId w:val="1"/>
        </w:numPr>
        <w:jc w:val="both"/>
        <w:rPr>
          <w:rFonts w:ascii="Arial" w:hAnsi="Arial" w:cs="Arial"/>
        </w:rPr>
      </w:pPr>
      <w:r w:rsidRPr="006A1D6F">
        <w:rPr>
          <w:rFonts w:ascii="Arial" w:hAnsi="Arial" w:cs="Arial"/>
        </w:rPr>
        <w:t>uskladitev vrednosti plačnih razredov plačne lestvice, višina uskladitve vrednosti plačnih razredov plačne lestvice iz priloge 1 Zakona o sistemu plač v javnem sektorju  je znašala 4,5 % in je bila izvedena s 1. oktobrom 2022,</w:t>
      </w:r>
    </w:p>
    <w:p w14:paraId="3EAE8C5B" w14:textId="77777777" w:rsidR="00F53DE4" w:rsidRPr="006A1D6F" w:rsidRDefault="00F53DE4" w:rsidP="00610D0D">
      <w:pPr>
        <w:pStyle w:val="Odstavekseznama"/>
        <w:numPr>
          <w:ilvl w:val="0"/>
          <w:numId w:val="1"/>
        </w:numPr>
        <w:jc w:val="both"/>
        <w:rPr>
          <w:rFonts w:ascii="Arial" w:hAnsi="Arial" w:cs="Arial"/>
        </w:rPr>
      </w:pPr>
      <w:r w:rsidRPr="006A1D6F">
        <w:rPr>
          <w:rFonts w:ascii="Arial" w:hAnsi="Arial" w:cs="Arial"/>
        </w:rPr>
        <w:t>uskladitev dodatkov, določenih v nominalnem znesku,</w:t>
      </w:r>
    </w:p>
    <w:p w14:paraId="494B59DF" w14:textId="77777777" w:rsidR="00F53DE4" w:rsidRPr="006A1D6F" w:rsidRDefault="00F53DE4" w:rsidP="00610D0D">
      <w:pPr>
        <w:pStyle w:val="Odstavekseznama"/>
        <w:numPr>
          <w:ilvl w:val="0"/>
          <w:numId w:val="1"/>
        </w:numPr>
        <w:jc w:val="both"/>
        <w:rPr>
          <w:rFonts w:ascii="Arial" w:hAnsi="Arial" w:cs="Arial"/>
        </w:rPr>
      </w:pPr>
      <w:r w:rsidRPr="006A1D6F">
        <w:rPr>
          <w:rFonts w:ascii="Arial" w:hAnsi="Arial" w:cs="Arial"/>
        </w:rPr>
        <w:t xml:space="preserve">izplačilo višjih dodatkov, ki se obračunavajo od osnovne plače in delovne uspešnosti,  </w:t>
      </w:r>
    </w:p>
    <w:p w14:paraId="6AC39F8B" w14:textId="77777777" w:rsidR="00F53DE4" w:rsidRPr="006A1D6F" w:rsidRDefault="00F53DE4" w:rsidP="00610D0D">
      <w:pPr>
        <w:pStyle w:val="Odstavekseznama"/>
        <w:numPr>
          <w:ilvl w:val="0"/>
          <w:numId w:val="1"/>
        </w:numPr>
        <w:jc w:val="both"/>
        <w:rPr>
          <w:rFonts w:ascii="Arial" w:hAnsi="Arial" w:cs="Arial"/>
        </w:rPr>
      </w:pPr>
      <w:r w:rsidRPr="006A1D6F">
        <w:rPr>
          <w:rFonts w:ascii="Arial" w:hAnsi="Arial" w:cs="Arial"/>
        </w:rPr>
        <w:t>določitev višine regresa za letni dopust za leto 2022,</w:t>
      </w:r>
    </w:p>
    <w:p w14:paraId="6DCC8809" w14:textId="77777777" w:rsidR="00F53DE4" w:rsidRPr="006A1D6F" w:rsidRDefault="00F53DE4" w:rsidP="00610D0D">
      <w:pPr>
        <w:pStyle w:val="Odstavekseznama"/>
        <w:numPr>
          <w:ilvl w:val="0"/>
          <w:numId w:val="1"/>
        </w:numPr>
        <w:jc w:val="both"/>
        <w:rPr>
          <w:rFonts w:ascii="Arial" w:hAnsi="Arial" w:cs="Arial"/>
        </w:rPr>
      </w:pPr>
      <w:r w:rsidRPr="006A1D6F">
        <w:rPr>
          <w:rFonts w:ascii="Arial" w:hAnsi="Arial" w:cs="Arial"/>
        </w:rPr>
        <w:t>določitev višine regresa za prehrano,</w:t>
      </w:r>
    </w:p>
    <w:p w14:paraId="5A8BBABA" w14:textId="77777777" w:rsidR="00F53DE4" w:rsidRPr="006A1D6F" w:rsidRDefault="00F53DE4" w:rsidP="00610D0D">
      <w:pPr>
        <w:pStyle w:val="Odstavekseznama"/>
        <w:numPr>
          <w:ilvl w:val="0"/>
          <w:numId w:val="1"/>
        </w:numPr>
        <w:jc w:val="both"/>
        <w:rPr>
          <w:rFonts w:ascii="Arial" w:hAnsi="Arial" w:cs="Arial"/>
        </w:rPr>
      </w:pPr>
      <w:r w:rsidRPr="006A1D6F">
        <w:rPr>
          <w:rFonts w:ascii="Arial" w:hAnsi="Arial" w:cs="Arial"/>
        </w:rPr>
        <w:t>višina dnevnice za službeno potovanje v Republiki Sloveniji.</w:t>
      </w:r>
    </w:p>
    <w:p w14:paraId="3D875C58" w14:textId="77777777" w:rsidR="00F53DE4" w:rsidRPr="006A1D6F" w:rsidRDefault="00F53DE4" w:rsidP="005602B4">
      <w:pPr>
        <w:pStyle w:val="Navadensplet"/>
        <w:spacing w:line="260" w:lineRule="exact"/>
        <w:jc w:val="both"/>
        <w:rPr>
          <w:rFonts w:ascii="Arial" w:hAnsi="Arial" w:cs="Arial"/>
          <w:sz w:val="22"/>
          <w:szCs w:val="22"/>
        </w:rPr>
      </w:pPr>
      <w:r w:rsidRPr="006A1D6F">
        <w:rPr>
          <w:rFonts w:ascii="Arial" w:hAnsi="Arial" w:cs="Arial"/>
          <w:sz w:val="22"/>
          <w:szCs w:val="22"/>
        </w:rPr>
        <w:lastRenderedPageBreak/>
        <w:t>V letu 2022 so se uradniki usposabljali in izpopolnjevali 198,80 dni, to je več kot v letu 2021 (160,25 dni). Strokovno tehnični javni uslužbenci so se usposabljali in izpopolnjevali 105,75 dni, manj kot v letu 2021 (141,32 dni). Vsi skupaj pa so se usposabljali in izpopolnjevali 184,62 dni, več kot v letu 2021 (163,72 dni). Programi usposabljanja in izpopolnjevanja so bili realizirani v okviru razpoložljivih finančnih sredstev. Glede na to so se javni uslužbenci udeleževali predvsem brezplačnih usposabljanj, ki pa so se v letu 2022 še vedno odvijala tudi na daljavo. Udeležba na posameznih usposabljanjih pa je bila odvisna tudi od obsega dela v posamezni upravni enoti in različnih  odsotnosti javnih uslužbencev. Ob številnih spremembah zakonodaje in podzakonskih predpisov upravne enote ponovno poudarjajo pomen stalnega ter predvsem pravočasnega izvajanja usposabljanja in izpopolnjevanja s strani vseh pristojnih organov.</w:t>
      </w:r>
    </w:p>
    <w:p w14:paraId="0CEE6F98" w14:textId="77777777" w:rsidR="005602B4" w:rsidRPr="006A1D6F" w:rsidRDefault="005602B4" w:rsidP="005602B4">
      <w:pPr>
        <w:pStyle w:val="Navadensplet"/>
        <w:spacing w:line="260" w:lineRule="exact"/>
        <w:jc w:val="both"/>
        <w:rPr>
          <w:rFonts w:ascii="Arial" w:hAnsi="Arial" w:cs="Arial"/>
          <w:sz w:val="22"/>
          <w:szCs w:val="22"/>
        </w:rPr>
      </w:pPr>
    </w:p>
    <w:p w14:paraId="323BC29B" w14:textId="77777777" w:rsidR="00F53DE4" w:rsidRPr="006A1D6F" w:rsidRDefault="00F53DE4" w:rsidP="005602B4">
      <w:pPr>
        <w:pStyle w:val="Navadensplet"/>
        <w:spacing w:line="260" w:lineRule="exact"/>
        <w:jc w:val="both"/>
        <w:rPr>
          <w:rFonts w:ascii="Arial" w:hAnsi="Arial" w:cs="Arial"/>
          <w:color w:val="000000"/>
          <w:sz w:val="22"/>
          <w:szCs w:val="22"/>
        </w:rPr>
      </w:pPr>
      <w:r w:rsidRPr="006A1D6F">
        <w:rPr>
          <w:rFonts w:ascii="Arial" w:hAnsi="Arial" w:cs="Arial"/>
          <w:color w:val="000000"/>
          <w:sz w:val="22"/>
          <w:szCs w:val="22"/>
        </w:rPr>
        <w:t xml:space="preserve">Na podlagi izvedenega ocenjevanja javnih uslužbencev so iz kadrovske evidence sistema </w:t>
      </w:r>
      <w:proofErr w:type="spellStart"/>
      <w:r w:rsidRPr="006A1D6F">
        <w:rPr>
          <w:rFonts w:ascii="Arial" w:hAnsi="Arial" w:cs="Arial"/>
          <w:color w:val="000000"/>
          <w:sz w:val="22"/>
          <w:szCs w:val="22"/>
        </w:rPr>
        <w:t>MFeRAC</w:t>
      </w:r>
      <w:proofErr w:type="spellEnd"/>
      <w:r w:rsidRPr="006A1D6F">
        <w:rPr>
          <w:rFonts w:ascii="Arial" w:hAnsi="Arial" w:cs="Arial"/>
          <w:color w:val="000000"/>
          <w:sz w:val="22"/>
          <w:szCs w:val="22"/>
        </w:rPr>
        <w:t>, poročila o ocenjevanju delovne uspešnosti za leto 2022 razvidni naslednji podatki:</w:t>
      </w:r>
    </w:p>
    <w:p w14:paraId="39A58A7A"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od 2.287 vseh javnih uslužbencev na dan 31. 12. 2022 je bilo ocenjenih 2.090 javnih uslužbencev oziroma 91,39 %,</w:t>
      </w:r>
    </w:p>
    <w:p w14:paraId="1EBE3FD1"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 xml:space="preserve">1.466 javnih uslužbencev oziroma 70,14 % je bilo ocenjenih z oceno odlično, </w:t>
      </w:r>
    </w:p>
    <w:p w14:paraId="03A2F212"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528 javnih uslužbencev oziroma 25,26 % je bilo ocenjenih z oceno zelo dobro,</w:t>
      </w:r>
    </w:p>
    <w:p w14:paraId="1D2D5869"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 xml:space="preserve">87 javnih uslužbencev oziroma 4,16 % je bilo ocenjenih z oceno dobro, </w:t>
      </w:r>
    </w:p>
    <w:p w14:paraId="6FA56CA3"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9 javnih uslužbencev oziroma 0,43 % je bilo ocenjenih z oceno zadovoljivo</w:t>
      </w:r>
    </w:p>
    <w:p w14:paraId="3845A7C5"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nihče ni bil ocenjen z oceno nezadovoljivo</w:t>
      </w:r>
    </w:p>
    <w:p w14:paraId="63420276" w14:textId="77777777" w:rsidR="00F53DE4" w:rsidRPr="006A1D6F" w:rsidRDefault="00F53DE4" w:rsidP="00610D0D">
      <w:pPr>
        <w:pStyle w:val="Odstavekseznama"/>
        <w:numPr>
          <w:ilvl w:val="0"/>
          <w:numId w:val="3"/>
        </w:numPr>
        <w:spacing w:line="260" w:lineRule="exact"/>
        <w:ind w:left="786" w:hanging="360"/>
        <w:jc w:val="both"/>
        <w:rPr>
          <w:rFonts w:ascii="Arial" w:hAnsi="Arial" w:cs="Arial"/>
          <w:color w:val="000000"/>
        </w:rPr>
      </w:pPr>
      <w:r w:rsidRPr="006A1D6F">
        <w:rPr>
          <w:rFonts w:ascii="Arial" w:hAnsi="Arial" w:cs="Arial"/>
          <w:color w:val="000000"/>
        </w:rPr>
        <w:t>70 javnih uslužbencev oziroma 3,06 % je bilo neocenjenih.</w:t>
      </w:r>
    </w:p>
    <w:p w14:paraId="76655729"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V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enotah</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dan</w:t>
      </w:r>
      <w:proofErr w:type="spellEnd"/>
      <w:r w:rsidRPr="006A1D6F">
        <w:rPr>
          <w:rFonts w:cs="Arial"/>
          <w:sz w:val="22"/>
          <w:szCs w:val="22"/>
          <w:lang w:val="it-IT"/>
        </w:rPr>
        <w:t xml:space="preserve"> 31.12. 2022 </w:t>
      </w:r>
      <w:proofErr w:type="spellStart"/>
      <w:r w:rsidRPr="006A1D6F">
        <w:rPr>
          <w:rFonts w:cs="Arial"/>
          <w:sz w:val="22"/>
          <w:szCs w:val="22"/>
          <w:lang w:val="it-IT"/>
        </w:rPr>
        <w:t>zaposlenih</w:t>
      </w:r>
      <w:proofErr w:type="spellEnd"/>
      <w:r w:rsidRPr="006A1D6F">
        <w:rPr>
          <w:rFonts w:cs="Arial"/>
          <w:sz w:val="22"/>
          <w:szCs w:val="22"/>
          <w:lang w:val="it-IT"/>
        </w:rPr>
        <w:t xml:space="preserve"> 2.379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Za </w:t>
      </w:r>
      <w:proofErr w:type="spellStart"/>
      <w:r w:rsidRPr="006A1D6F">
        <w:rPr>
          <w:rFonts w:cs="Arial"/>
          <w:sz w:val="22"/>
          <w:szCs w:val="22"/>
          <w:lang w:val="it-IT"/>
        </w:rPr>
        <w:t>nedoločen</w:t>
      </w:r>
      <w:proofErr w:type="spellEnd"/>
      <w:r w:rsidRPr="006A1D6F">
        <w:rPr>
          <w:rFonts w:cs="Arial"/>
          <w:sz w:val="22"/>
          <w:szCs w:val="22"/>
          <w:lang w:val="it-IT"/>
        </w:rPr>
        <w:t xml:space="preserve"> </w:t>
      </w:r>
      <w:proofErr w:type="spellStart"/>
      <w:r w:rsidRPr="006A1D6F">
        <w:rPr>
          <w:rFonts w:cs="Arial"/>
          <w:sz w:val="22"/>
          <w:szCs w:val="22"/>
          <w:lang w:val="it-IT"/>
        </w:rPr>
        <w:t>čas</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zaposlenih</w:t>
      </w:r>
      <w:proofErr w:type="spellEnd"/>
      <w:r w:rsidRPr="006A1D6F">
        <w:rPr>
          <w:rFonts w:cs="Arial"/>
          <w:sz w:val="22"/>
          <w:szCs w:val="22"/>
          <w:lang w:val="it-IT"/>
        </w:rPr>
        <w:t xml:space="preserve"> 2.239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1.834 </w:t>
      </w:r>
      <w:proofErr w:type="spellStart"/>
      <w:r w:rsidRPr="006A1D6F">
        <w:rPr>
          <w:rFonts w:cs="Arial"/>
          <w:sz w:val="22"/>
          <w:szCs w:val="22"/>
          <w:lang w:val="it-IT"/>
        </w:rPr>
        <w:t>uradnikov</w:t>
      </w:r>
      <w:proofErr w:type="spellEnd"/>
      <w:r w:rsidRPr="006A1D6F">
        <w:rPr>
          <w:rFonts w:cs="Arial"/>
          <w:sz w:val="22"/>
          <w:szCs w:val="22"/>
          <w:lang w:val="it-IT"/>
        </w:rPr>
        <w:t xml:space="preserve"> in 405 </w:t>
      </w:r>
      <w:proofErr w:type="spellStart"/>
      <w:r w:rsidRPr="006A1D6F">
        <w:rPr>
          <w:rFonts w:cs="Arial"/>
          <w:sz w:val="22"/>
          <w:szCs w:val="22"/>
          <w:lang w:val="it-IT"/>
        </w:rPr>
        <w:t>strokovno</w:t>
      </w:r>
      <w:proofErr w:type="spellEnd"/>
      <w:r w:rsidRPr="006A1D6F">
        <w:rPr>
          <w:rFonts w:cs="Arial"/>
          <w:sz w:val="22"/>
          <w:szCs w:val="22"/>
          <w:lang w:val="it-IT"/>
        </w:rPr>
        <w:t xml:space="preserve"> </w:t>
      </w:r>
      <w:proofErr w:type="spellStart"/>
      <w:r w:rsidRPr="006A1D6F">
        <w:rPr>
          <w:rFonts w:cs="Arial"/>
          <w:sz w:val="22"/>
          <w:szCs w:val="22"/>
          <w:lang w:val="it-IT"/>
        </w:rPr>
        <w:t>tehničnih</w:t>
      </w:r>
      <w:proofErr w:type="spellEnd"/>
      <w:r w:rsidRPr="006A1D6F">
        <w:rPr>
          <w:rFonts w:cs="Arial"/>
          <w:sz w:val="22"/>
          <w:szCs w:val="22"/>
          <w:lang w:val="it-IT"/>
        </w:rPr>
        <w:t xml:space="preserve">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Za </w:t>
      </w:r>
      <w:proofErr w:type="spellStart"/>
      <w:r w:rsidRPr="006A1D6F">
        <w:rPr>
          <w:rFonts w:cs="Arial"/>
          <w:sz w:val="22"/>
          <w:szCs w:val="22"/>
          <w:lang w:val="it-IT"/>
        </w:rPr>
        <w:t>določen</w:t>
      </w:r>
      <w:proofErr w:type="spellEnd"/>
      <w:r w:rsidRPr="006A1D6F">
        <w:rPr>
          <w:rFonts w:cs="Arial"/>
          <w:sz w:val="22"/>
          <w:szCs w:val="22"/>
          <w:lang w:val="it-IT"/>
        </w:rPr>
        <w:t xml:space="preserve"> </w:t>
      </w:r>
      <w:proofErr w:type="spellStart"/>
      <w:r w:rsidRPr="006A1D6F">
        <w:rPr>
          <w:rFonts w:cs="Arial"/>
          <w:sz w:val="22"/>
          <w:szCs w:val="22"/>
          <w:lang w:val="it-IT"/>
        </w:rPr>
        <w:t>čas</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zaposlenih</w:t>
      </w:r>
      <w:proofErr w:type="spellEnd"/>
      <w:r w:rsidRPr="006A1D6F">
        <w:rPr>
          <w:rFonts w:cs="Arial"/>
          <w:sz w:val="22"/>
          <w:szCs w:val="22"/>
          <w:lang w:val="it-IT"/>
        </w:rPr>
        <w:t xml:space="preserve"> 140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w:t>
      </w:r>
      <w:proofErr w:type="spellStart"/>
      <w:r w:rsidRPr="006A1D6F">
        <w:rPr>
          <w:rFonts w:cs="Arial"/>
          <w:sz w:val="22"/>
          <w:szCs w:val="22"/>
          <w:lang w:val="it-IT"/>
        </w:rPr>
        <w:t>med</w:t>
      </w:r>
      <w:proofErr w:type="spellEnd"/>
      <w:r w:rsidRPr="006A1D6F">
        <w:rPr>
          <w:rFonts w:cs="Arial"/>
          <w:sz w:val="22"/>
          <w:szCs w:val="22"/>
          <w:lang w:val="it-IT"/>
        </w:rPr>
        <w:t xml:space="preserve"> </w:t>
      </w:r>
      <w:proofErr w:type="spellStart"/>
      <w:r w:rsidRPr="006A1D6F">
        <w:rPr>
          <w:rFonts w:cs="Arial"/>
          <w:sz w:val="22"/>
          <w:szCs w:val="22"/>
          <w:lang w:val="it-IT"/>
        </w:rPr>
        <w:t>njimi</w:t>
      </w:r>
      <w:proofErr w:type="spellEnd"/>
      <w:r w:rsidRPr="006A1D6F">
        <w:rPr>
          <w:rFonts w:cs="Arial"/>
          <w:sz w:val="22"/>
          <w:szCs w:val="22"/>
          <w:lang w:val="it-IT"/>
        </w:rPr>
        <w:t xml:space="preserve"> 60 za </w:t>
      </w:r>
      <w:proofErr w:type="spellStart"/>
      <w:r w:rsidRPr="006A1D6F">
        <w:rPr>
          <w:rFonts w:cs="Arial"/>
          <w:sz w:val="22"/>
          <w:szCs w:val="22"/>
          <w:lang w:val="it-IT"/>
        </w:rPr>
        <w:t>nadomeščanje</w:t>
      </w:r>
      <w:proofErr w:type="spellEnd"/>
      <w:r w:rsidRPr="006A1D6F">
        <w:rPr>
          <w:rFonts w:cs="Arial"/>
          <w:sz w:val="22"/>
          <w:szCs w:val="22"/>
          <w:lang w:val="it-IT"/>
        </w:rPr>
        <w:t xml:space="preserve"> </w:t>
      </w:r>
      <w:proofErr w:type="spellStart"/>
      <w:r w:rsidRPr="006A1D6F">
        <w:rPr>
          <w:rFonts w:cs="Arial"/>
          <w:sz w:val="22"/>
          <w:szCs w:val="22"/>
          <w:lang w:val="it-IT"/>
        </w:rPr>
        <w:t>daljših</w:t>
      </w:r>
      <w:proofErr w:type="spellEnd"/>
      <w:r w:rsidRPr="006A1D6F">
        <w:rPr>
          <w:rFonts w:cs="Arial"/>
          <w:sz w:val="22"/>
          <w:szCs w:val="22"/>
          <w:lang w:val="it-IT"/>
        </w:rPr>
        <w:t xml:space="preserve"> </w:t>
      </w:r>
      <w:proofErr w:type="spellStart"/>
      <w:r w:rsidRPr="006A1D6F">
        <w:rPr>
          <w:rFonts w:cs="Arial"/>
          <w:sz w:val="22"/>
          <w:szCs w:val="22"/>
          <w:lang w:val="it-IT"/>
        </w:rPr>
        <w:t>odsotnosti</w:t>
      </w:r>
      <w:proofErr w:type="spellEnd"/>
      <w:r w:rsidRPr="006A1D6F">
        <w:rPr>
          <w:rFonts w:cs="Arial"/>
          <w:sz w:val="22"/>
          <w:szCs w:val="22"/>
          <w:lang w:val="it-IT"/>
        </w:rPr>
        <w:t xml:space="preserve">, 15 </w:t>
      </w:r>
      <w:proofErr w:type="spellStart"/>
      <w:r w:rsidRPr="006A1D6F">
        <w:rPr>
          <w:rFonts w:cs="Arial"/>
          <w:sz w:val="22"/>
          <w:szCs w:val="22"/>
          <w:lang w:val="it-IT"/>
        </w:rPr>
        <w:t>uradnikov</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položaju</w:t>
      </w:r>
      <w:proofErr w:type="spellEnd"/>
      <w:r w:rsidRPr="006A1D6F">
        <w:rPr>
          <w:rFonts w:cs="Arial"/>
          <w:sz w:val="22"/>
          <w:szCs w:val="22"/>
          <w:lang w:val="it-IT"/>
        </w:rPr>
        <w:t xml:space="preserve"> (</w:t>
      </w:r>
      <w:proofErr w:type="spellStart"/>
      <w:r w:rsidRPr="006A1D6F">
        <w:rPr>
          <w:rFonts w:cs="Arial"/>
          <w:sz w:val="22"/>
          <w:szCs w:val="22"/>
          <w:lang w:val="it-IT"/>
        </w:rPr>
        <w:t>načelniki</w:t>
      </w:r>
      <w:proofErr w:type="spellEnd"/>
      <w:r w:rsidRPr="006A1D6F">
        <w:rPr>
          <w:rFonts w:cs="Arial"/>
          <w:sz w:val="22"/>
          <w:szCs w:val="22"/>
          <w:lang w:val="it-IT"/>
        </w:rPr>
        <w:t xml:space="preserve">), 51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t>povečanega</w:t>
      </w:r>
      <w:proofErr w:type="spellEnd"/>
      <w:r w:rsidRPr="006A1D6F">
        <w:rPr>
          <w:rFonts w:cs="Arial"/>
          <w:sz w:val="22"/>
          <w:szCs w:val="22"/>
          <w:lang w:val="it-IT"/>
        </w:rPr>
        <w:t xml:space="preserve"> </w:t>
      </w:r>
      <w:proofErr w:type="spellStart"/>
      <w:r w:rsidRPr="006A1D6F">
        <w:rPr>
          <w:rFonts w:cs="Arial"/>
          <w:sz w:val="22"/>
          <w:szCs w:val="22"/>
          <w:lang w:val="it-IT"/>
        </w:rPr>
        <w:t>obsega</w:t>
      </w:r>
      <w:proofErr w:type="spellEnd"/>
      <w:r w:rsidRPr="006A1D6F">
        <w:rPr>
          <w:rFonts w:cs="Arial"/>
          <w:sz w:val="22"/>
          <w:szCs w:val="22"/>
          <w:lang w:val="it-IT"/>
        </w:rPr>
        <w:t xml:space="preserve"> </w:t>
      </w:r>
      <w:proofErr w:type="spellStart"/>
      <w:r w:rsidRPr="006A1D6F">
        <w:rPr>
          <w:rFonts w:cs="Arial"/>
          <w:sz w:val="22"/>
          <w:szCs w:val="22"/>
          <w:lang w:val="it-IT"/>
        </w:rPr>
        <w:t>dela</w:t>
      </w:r>
      <w:proofErr w:type="spellEnd"/>
      <w:r w:rsidRPr="006A1D6F">
        <w:rPr>
          <w:rFonts w:cs="Arial"/>
          <w:sz w:val="22"/>
          <w:szCs w:val="22"/>
          <w:lang w:val="it-IT"/>
        </w:rPr>
        <w:t xml:space="preserve"> in 14 </w:t>
      </w:r>
      <w:proofErr w:type="spellStart"/>
      <w:r w:rsidRPr="006A1D6F">
        <w:rPr>
          <w:rFonts w:cs="Arial"/>
          <w:sz w:val="22"/>
          <w:szCs w:val="22"/>
          <w:lang w:val="it-IT"/>
        </w:rPr>
        <w:t>pripravnikov</w:t>
      </w:r>
      <w:proofErr w:type="spellEnd"/>
      <w:r w:rsidRPr="006A1D6F">
        <w:rPr>
          <w:rFonts w:cs="Arial"/>
          <w:sz w:val="22"/>
          <w:szCs w:val="22"/>
          <w:lang w:val="it-IT"/>
        </w:rPr>
        <w:t xml:space="preserve">. S </w:t>
      </w:r>
      <w:proofErr w:type="spellStart"/>
      <w:r w:rsidRPr="006A1D6F">
        <w:rPr>
          <w:rFonts w:cs="Arial"/>
          <w:sz w:val="22"/>
          <w:szCs w:val="22"/>
          <w:lang w:val="it-IT"/>
        </w:rPr>
        <w:t>krajšim</w:t>
      </w:r>
      <w:proofErr w:type="spellEnd"/>
      <w:r w:rsidRPr="006A1D6F">
        <w:rPr>
          <w:rFonts w:cs="Arial"/>
          <w:sz w:val="22"/>
          <w:szCs w:val="22"/>
          <w:lang w:val="it-IT"/>
        </w:rPr>
        <w:t xml:space="preserve"> </w:t>
      </w:r>
      <w:proofErr w:type="spellStart"/>
      <w:r w:rsidRPr="006A1D6F">
        <w:rPr>
          <w:rFonts w:cs="Arial"/>
          <w:sz w:val="22"/>
          <w:szCs w:val="22"/>
          <w:lang w:val="it-IT"/>
        </w:rPr>
        <w:t>delovnim</w:t>
      </w:r>
      <w:proofErr w:type="spellEnd"/>
      <w:r w:rsidRPr="006A1D6F">
        <w:rPr>
          <w:rFonts w:cs="Arial"/>
          <w:sz w:val="22"/>
          <w:szCs w:val="22"/>
          <w:lang w:val="it-IT"/>
        </w:rPr>
        <w:t xml:space="preserve"> </w:t>
      </w:r>
      <w:proofErr w:type="spellStart"/>
      <w:r w:rsidRPr="006A1D6F">
        <w:rPr>
          <w:rFonts w:cs="Arial"/>
          <w:sz w:val="22"/>
          <w:szCs w:val="22"/>
          <w:lang w:val="it-IT"/>
        </w:rPr>
        <w:t>časom</w:t>
      </w:r>
      <w:proofErr w:type="spellEnd"/>
      <w:r w:rsidRPr="006A1D6F">
        <w:rPr>
          <w:rFonts w:cs="Arial"/>
          <w:sz w:val="22"/>
          <w:szCs w:val="22"/>
          <w:lang w:val="it-IT"/>
        </w:rPr>
        <w:t xml:space="preserve"> je </w:t>
      </w:r>
      <w:proofErr w:type="spellStart"/>
      <w:r w:rsidRPr="006A1D6F">
        <w:rPr>
          <w:rFonts w:cs="Arial"/>
          <w:sz w:val="22"/>
          <w:szCs w:val="22"/>
          <w:lang w:val="it-IT"/>
        </w:rPr>
        <w:t>delalo</w:t>
      </w:r>
      <w:proofErr w:type="spellEnd"/>
      <w:r w:rsidRPr="006A1D6F">
        <w:rPr>
          <w:rFonts w:cs="Arial"/>
          <w:sz w:val="22"/>
          <w:szCs w:val="22"/>
          <w:lang w:val="it-IT"/>
        </w:rPr>
        <w:t xml:space="preserve"> 142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Za </w:t>
      </w:r>
      <w:proofErr w:type="spellStart"/>
      <w:r w:rsidRPr="006A1D6F">
        <w:rPr>
          <w:rFonts w:cs="Arial"/>
          <w:sz w:val="22"/>
          <w:szCs w:val="22"/>
          <w:lang w:val="it-IT"/>
        </w:rPr>
        <w:t>popolnitev</w:t>
      </w:r>
      <w:proofErr w:type="spellEnd"/>
      <w:r w:rsidRPr="006A1D6F">
        <w:rPr>
          <w:rFonts w:cs="Arial"/>
          <w:sz w:val="22"/>
          <w:szCs w:val="22"/>
          <w:lang w:val="it-IT"/>
        </w:rPr>
        <w:t xml:space="preserve"> do </w:t>
      </w:r>
      <w:proofErr w:type="spellStart"/>
      <w:r w:rsidRPr="006A1D6F">
        <w:rPr>
          <w:rFonts w:cs="Arial"/>
          <w:sz w:val="22"/>
          <w:szCs w:val="22"/>
          <w:lang w:val="it-IT"/>
        </w:rPr>
        <w:t>polnega</w:t>
      </w:r>
      <w:proofErr w:type="spellEnd"/>
      <w:r w:rsidRPr="006A1D6F">
        <w:rPr>
          <w:rFonts w:cs="Arial"/>
          <w:sz w:val="22"/>
          <w:szCs w:val="22"/>
          <w:lang w:val="it-IT"/>
        </w:rPr>
        <w:t xml:space="preserve"> </w:t>
      </w:r>
      <w:proofErr w:type="spellStart"/>
      <w:r w:rsidRPr="006A1D6F">
        <w:rPr>
          <w:rFonts w:cs="Arial"/>
          <w:sz w:val="22"/>
          <w:szCs w:val="22"/>
          <w:lang w:val="it-IT"/>
        </w:rPr>
        <w:t>delovnega</w:t>
      </w:r>
      <w:proofErr w:type="spellEnd"/>
      <w:r w:rsidRPr="006A1D6F">
        <w:rPr>
          <w:rFonts w:cs="Arial"/>
          <w:sz w:val="22"/>
          <w:szCs w:val="22"/>
          <w:lang w:val="it-IT"/>
        </w:rPr>
        <w:t xml:space="preserve"> </w:t>
      </w:r>
      <w:proofErr w:type="spellStart"/>
      <w:r w:rsidRPr="006A1D6F">
        <w:rPr>
          <w:rFonts w:cs="Arial"/>
          <w:sz w:val="22"/>
          <w:szCs w:val="22"/>
          <w:lang w:val="it-IT"/>
        </w:rPr>
        <w:t>časa</w:t>
      </w:r>
      <w:proofErr w:type="spellEnd"/>
      <w:r w:rsidRPr="006A1D6F">
        <w:rPr>
          <w:rFonts w:cs="Arial"/>
          <w:sz w:val="22"/>
          <w:szCs w:val="22"/>
          <w:lang w:val="it-IT"/>
        </w:rPr>
        <w:t xml:space="preserve"> </w:t>
      </w:r>
      <w:proofErr w:type="spellStart"/>
      <w:r w:rsidRPr="006A1D6F">
        <w:rPr>
          <w:rFonts w:cs="Arial"/>
          <w:sz w:val="22"/>
          <w:szCs w:val="22"/>
          <w:lang w:val="it-IT"/>
        </w:rPr>
        <w:t>delno</w:t>
      </w:r>
      <w:proofErr w:type="spellEnd"/>
      <w:r w:rsidRPr="006A1D6F">
        <w:rPr>
          <w:rFonts w:cs="Arial"/>
          <w:sz w:val="22"/>
          <w:szCs w:val="22"/>
          <w:lang w:val="it-IT"/>
        </w:rPr>
        <w:t xml:space="preserve"> </w:t>
      </w:r>
      <w:proofErr w:type="spellStart"/>
      <w:r w:rsidRPr="006A1D6F">
        <w:rPr>
          <w:rFonts w:cs="Arial"/>
          <w:sz w:val="22"/>
          <w:szCs w:val="22"/>
          <w:lang w:val="it-IT"/>
        </w:rPr>
        <w:t>invalidsko</w:t>
      </w:r>
      <w:proofErr w:type="spellEnd"/>
      <w:r w:rsidRPr="006A1D6F">
        <w:rPr>
          <w:rFonts w:cs="Arial"/>
          <w:sz w:val="22"/>
          <w:szCs w:val="22"/>
          <w:lang w:val="it-IT"/>
        </w:rPr>
        <w:t xml:space="preserve"> </w:t>
      </w:r>
      <w:proofErr w:type="spellStart"/>
      <w:r w:rsidRPr="006A1D6F">
        <w:rPr>
          <w:rFonts w:cs="Arial"/>
          <w:sz w:val="22"/>
          <w:szCs w:val="22"/>
          <w:lang w:val="it-IT"/>
        </w:rPr>
        <w:t>upokojenih</w:t>
      </w:r>
      <w:proofErr w:type="spellEnd"/>
      <w:r w:rsidRPr="006A1D6F">
        <w:rPr>
          <w:rFonts w:cs="Arial"/>
          <w:sz w:val="22"/>
          <w:szCs w:val="22"/>
          <w:lang w:val="it-IT"/>
        </w:rPr>
        <w:t xml:space="preserve">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za </w:t>
      </w:r>
      <w:proofErr w:type="spellStart"/>
      <w:r w:rsidRPr="006A1D6F">
        <w:rPr>
          <w:rFonts w:cs="Arial"/>
          <w:sz w:val="22"/>
          <w:szCs w:val="22"/>
          <w:lang w:val="it-IT"/>
        </w:rPr>
        <w:t>nedoločen</w:t>
      </w:r>
      <w:proofErr w:type="spellEnd"/>
      <w:r w:rsidRPr="006A1D6F">
        <w:rPr>
          <w:rFonts w:cs="Arial"/>
          <w:sz w:val="22"/>
          <w:szCs w:val="22"/>
          <w:lang w:val="it-IT"/>
        </w:rPr>
        <w:t xml:space="preserve"> </w:t>
      </w:r>
      <w:proofErr w:type="spellStart"/>
      <w:r w:rsidRPr="006A1D6F">
        <w:rPr>
          <w:rFonts w:cs="Arial"/>
          <w:sz w:val="22"/>
          <w:szCs w:val="22"/>
          <w:lang w:val="it-IT"/>
        </w:rPr>
        <w:t>čas</w:t>
      </w:r>
      <w:proofErr w:type="spellEnd"/>
      <w:r w:rsidRPr="006A1D6F">
        <w:rPr>
          <w:rFonts w:cs="Arial"/>
          <w:sz w:val="22"/>
          <w:szCs w:val="22"/>
          <w:lang w:val="it-IT"/>
        </w:rPr>
        <w:t xml:space="preserve"> </w:t>
      </w:r>
      <w:proofErr w:type="spellStart"/>
      <w:r w:rsidRPr="006A1D6F">
        <w:rPr>
          <w:rFonts w:cs="Arial"/>
          <w:sz w:val="22"/>
          <w:szCs w:val="22"/>
          <w:lang w:val="it-IT"/>
        </w:rPr>
        <w:t>zaposlenih</w:t>
      </w:r>
      <w:proofErr w:type="spellEnd"/>
      <w:r w:rsidRPr="006A1D6F">
        <w:rPr>
          <w:rFonts w:cs="Arial"/>
          <w:sz w:val="22"/>
          <w:szCs w:val="22"/>
          <w:lang w:val="it-IT"/>
        </w:rPr>
        <w:t xml:space="preserve"> 30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20 </w:t>
      </w:r>
      <w:proofErr w:type="spellStart"/>
      <w:r w:rsidRPr="006A1D6F">
        <w:rPr>
          <w:rFonts w:cs="Arial"/>
          <w:sz w:val="22"/>
          <w:szCs w:val="22"/>
          <w:lang w:val="it-IT"/>
        </w:rPr>
        <w:t>uradnikov</w:t>
      </w:r>
      <w:proofErr w:type="spellEnd"/>
      <w:r w:rsidRPr="006A1D6F">
        <w:rPr>
          <w:rFonts w:cs="Arial"/>
          <w:sz w:val="22"/>
          <w:szCs w:val="22"/>
          <w:lang w:val="it-IT"/>
        </w:rPr>
        <w:t xml:space="preserve"> in 10 </w:t>
      </w:r>
      <w:proofErr w:type="spellStart"/>
      <w:r w:rsidRPr="006A1D6F">
        <w:rPr>
          <w:rFonts w:cs="Arial"/>
          <w:sz w:val="22"/>
          <w:szCs w:val="22"/>
          <w:lang w:val="it-IT"/>
        </w:rPr>
        <w:t>strokovno</w:t>
      </w:r>
      <w:proofErr w:type="spellEnd"/>
      <w:r w:rsidRPr="006A1D6F">
        <w:rPr>
          <w:rFonts w:cs="Arial"/>
          <w:sz w:val="22"/>
          <w:szCs w:val="22"/>
          <w:lang w:val="it-IT"/>
        </w:rPr>
        <w:t xml:space="preserve"> </w:t>
      </w:r>
      <w:proofErr w:type="spellStart"/>
      <w:r w:rsidRPr="006A1D6F">
        <w:rPr>
          <w:rFonts w:cs="Arial"/>
          <w:sz w:val="22"/>
          <w:szCs w:val="22"/>
          <w:lang w:val="it-IT"/>
        </w:rPr>
        <w:t>tehničnih</w:t>
      </w:r>
      <w:proofErr w:type="spellEnd"/>
      <w:r w:rsidRPr="006A1D6F">
        <w:rPr>
          <w:rFonts w:cs="Arial"/>
          <w:sz w:val="22"/>
          <w:szCs w:val="22"/>
          <w:lang w:val="it-IT"/>
        </w:rPr>
        <w:t xml:space="preserve">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w:t>
      </w:r>
    </w:p>
    <w:p w14:paraId="28CDA81F" w14:textId="77777777" w:rsidR="00630457" w:rsidRPr="006A1D6F" w:rsidRDefault="00630457" w:rsidP="005602B4">
      <w:pPr>
        <w:jc w:val="both"/>
        <w:rPr>
          <w:rFonts w:cs="Arial"/>
          <w:sz w:val="22"/>
          <w:szCs w:val="22"/>
          <w:lang w:val="it-IT"/>
        </w:rPr>
      </w:pPr>
    </w:p>
    <w:p w14:paraId="74B77A36"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Pogodba</w:t>
      </w:r>
      <w:proofErr w:type="spellEnd"/>
      <w:r w:rsidRPr="006A1D6F">
        <w:rPr>
          <w:rFonts w:cs="Arial"/>
          <w:sz w:val="22"/>
          <w:szCs w:val="22"/>
          <w:lang w:val="it-IT"/>
        </w:rPr>
        <w:t xml:space="preserve"> o </w:t>
      </w:r>
      <w:proofErr w:type="spellStart"/>
      <w:r w:rsidRPr="006A1D6F">
        <w:rPr>
          <w:rFonts w:cs="Arial"/>
          <w:sz w:val="22"/>
          <w:szCs w:val="22"/>
          <w:lang w:val="it-IT"/>
        </w:rPr>
        <w:t>zaposlitvi</w:t>
      </w:r>
      <w:proofErr w:type="spellEnd"/>
      <w:r w:rsidRPr="006A1D6F">
        <w:rPr>
          <w:rFonts w:cs="Arial"/>
          <w:sz w:val="22"/>
          <w:szCs w:val="22"/>
          <w:lang w:val="it-IT"/>
        </w:rPr>
        <w:t xml:space="preserve"> je </w:t>
      </w:r>
      <w:proofErr w:type="spellStart"/>
      <w:r w:rsidRPr="006A1D6F">
        <w:rPr>
          <w:rFonts w:cs="Arial"/>
          <w:sz w:val="22"/>
          <w:szCs w:val="22"/>
          <w:lang w:val="it-IT"/>
        </w:rPr>
        <w:t>prenehala</w:t>
      </w:r>
      <w:proofErr w:type="spellEnd"/>
      <w:r w:rsidRPr="006A1D6F">
        <w:rPr>
          <w:rFonts w:cs="Arial"/>
          <w:sz w:val="22"/>
          <w:szCs w:val="22"/>
          <w:lang w:val="it-IT"/>
        </w:rPr>
        <w:t xml:space="preserve"> </w:t>
      </w:r>
      <w:proofErr w:type="spellStart"/>
      <w:r w:rsidRPr="006A1D6F">
        <w:rPr>
          <w:rFonts w:cs="Arial"/>
          <w:sz w:val="22"/>
          <w:szCs w:val="22"/>
          <w:lang w:val="it-IT"/>
        </w:rPr>
        <w:t>veljati</w:t>
      </w:r>
      <w:proofErr w:type="spellEnd"/>
      <w:r w:rsidRPr="006A1D6F">
        <w:rPr>
          <w:rFonts w:cs="Arial"/>
          <w:sz w:val="22"/>
          <w:szCs w:val="22"/>
          <w:lang w:val="it-IT"/>
        </w:rPr>
        <w:t xml:space="preserve"> 162 </w:t>
      </w:r>
      <w:proofErr w:type="spellStart"/>
      <w:r w:rsidRPr="006A1D6F">
        <w:rPr>
          <w:rFonts w:cs="Arial"/>
          <w:sz w:val="22"/>
          <w:szCs w:val="22"/>
          <w:lang w:val="it-IT"/>
        </w:rPr>
        <w:t>javnim</w:t>
      </w:r>
      <w:proofErr w:type="spellEnd"/>
      <w:r w:rsidRPr="006A1D6F">
        <w:rPr>
          <w:rFonts w:cs="Arial"/>
          <w:sz w:val="22"/>
          <w:szCs w:val="22"/>
          <w:lang w:val="it-IT"/>
        </w:rPr>
        <w:t xml:space="preserve"> </w:t>
      </w:r>
      <w:proofErr w:type="spellStart"/>
      <w:r w:rsidRPr="006A1D6F">
        <w:rPr>
          <w:rFonts w:cs="Arial"/>
          <w:sz w:val="22"/>
          <w:szCs w:val="22"/>
          <w:lang w:val="it-IT"/>
        </w:rPr>
        <w:t>uslužbencem</w:t>
      </w:r>
      <w:proofErr w:type="spellEnd"/>
      <w:r w:rsidRPr="006A1D6F">
        <w:rPr>
          <w:rFonts w:cs="Arial"/>
          <w:sz w:val="22"/>
          <w:szCs w:val="22"/>
          <w:lang w:val="it-IT"/>
        </w:rPr>
        <w:t xml:space="preserve">.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t>izpolnjevanja</w:t>
      </w:r>
      <w:proofErr w:type="spellEnd"/>
      <w:r w:rsidRPr="006A1D6F">
        <w:rPr>
          <w:rFonts w:cs="Arial"/>
          <w:sz w:val="22"/>
          <w:szCs w:val="22"/>
          <w:lang w:val="it-IT"/>
        </w:rPr>
        <w:t xml:space="preserve"> </w:t>
      </w:r>
      <w:proofErr w:type="spellStart"/>
      <w:r w:rsidRPr="006A1D6F">
        <w:rPr>
          <w:rFonts w:cs="Arial"/>
          <w:sz w:val="22"/>
          <w:szCs w:val="22"/>
          <w:lang w:val="it-IT"/>
        </w:rPr>
        <w:t>pogojev</w:t>
      </w:r>
      <w:proofErr w:type="spellEnd"/>
      <w:r w:rsidRPr="006A1D6F">
        <w:rPr>
          <w:rFonts w:cs="Arial"/>
          <w:sz w:val="22"/>
          <w:szCs w:val="22"/>
          <w:lang w:val="it-IT"/>
        </w:rPr>
        <w:t xml:space="preserve"> za </w:t>
      </w:r>
      <w:proofErr w:type="spellStart"/>
      <w:r w:rsidRPr="006A1D6F">
        <w:rPr>
          <w:rFonts w:cs="Arial"/>
          <w:sz w:val="22"/>
          <w:szCs w:val="22"/>
          <w:lang w:val="it-IT"/>
        </w:rPr>
        <w:t>pridobitev</w:t>
      </w:r>
      <w:proofErr w:type="spellEnd"/>
      <w:r w:rsidRPr="006A1D6F">
        <w:rPr>
          <w:rFonts w:cs="Arial"/>
          <w:sz w:val="22"/>
          <w:szCs w:val="22"/>
          <w:lang w:val="it-IT"/>
        </w:rPr>
        <w:t xml:space="preserve"> </w:t>
      </w:r>
      <w:proofErr w:type="spellStart"/>
      <w:r w:rsidRPr="006A1D6F">
        <w:rPr>
          <w:rFonts w:cs="Arial"/>
          <w:sz w:val="22"/>
          <w:szCs w:val="22"/>
          <w:lang w:val="it-IT"/>
        </w:rPr>
        <w:t>pravice</w:t>
      </w:r>
      <w:proofErr w:type="spellEnd"/>
      <w:r w:rsidRPr="006A1D6F">
        <w:rPr>
          <w:rFonts w:cs="Arial"/>
          <w:sz w:val="22"/>
          <w:szCs w:val="22"/>
          <w:lang w:val="it-IT"/>
        </w:rPr>
        <w:t xml:space="preserve"> do </w:t>
      </w:r>
      <w:proofErr w:type="spellStart"/>
      <w:r w:rsidRPr="006A1D6F">
        <w:rPr>
          <w:rFonts w:cs="Arial"/>
          <w:sz w:val="22"/>
          <w:szCs w:val="22"/>
          <w:lang w:val="it-IT"/>
        </w:rPr>
        <w:t>starostne</w:t>
      </w:r>
      <w:proofErr w:type="spellEnd"/>
      <w:r w:rsidRPr="006A1D6F">
        <w:rPr>
          <w:rFonts w:cs="Arial"/>
          <w:sz w:val="22"/>
          <w:szCs w:val="22"/>
          <w:lang w:val="it-IT"/>
        </w:rPr>
        <w:t xml:space="preserve"> </w:t>
      </w:r>
      <w:proofErr w:type="spellStart"/>
      <w:r w:rsidRPr="006A1D6F">
        <w:rPr>
          <w:rFonts w:cs="Arial"/>
          <w:sz w:val="22"/>
          <w:szCs w:val="22"/>
          <w:lang w:val="it-IT"/>
        </w:rPr>
        <w:t>pokojnine</w:t>
      </w:r>
      <w:proofErr w:type="spellEnd"/>
      <w:r w:rsidRPr="006A1D6F">
        <w:rPr>
          <w:rFonts w:cs="Arial"/>
          <w:sz w:val="22"/>
          <w:szCs w:val="22"/>
          <w:lang w:val="it-IT"/>
        </w:rPr>
        <w:t xml:space="preserve"> je </w:t>
      </w:r>
      <w:proofErr w:type="spellStart"/>
      <w:r w:rsidRPr="006A1D6F">
        <w:rPr>
          <w:rFonts w:cs="Arial"/>
          <w:sz w:val="22"/>
          <w:szCs w:val="22"/>
          <w:lang w:val="it-IT"/>
        </w:rPr>
        <w:t>pogodba</w:t>
      </w:r>
      <w:proofErr w:type="spellEnd"/>
      <w:r w:rsidRPr="006A1D6F">
        <w:rPr>
          <w:rFonts w:cs="Arial"/>
          <w:sz w:val="22"/>
          <w:szCs w:val="22"/>
          <w:lang w:val="it-IT"/>
        </w:rPr>
        <w:t xml:space="preserve"> o </w:t>
      </w:r>
      <w:proofErr w:type="spellStart"/>
      <w:r w:rsidRPr="006A1D6F">
        <w:rPr>
          <w:rFonts w:cs="Arial"/>
          <w:sz w:val="22"/>
          <w:szCs w:val="22"/>
          <w:lang w:val="it-IT"/>
        </w:rPr>
        <w:t>zaposlitvi</w:t>
      </w:r>
      <w:proofErr w:type="spellEnd"/>
      <w:r w:rsidRPr="006A1D6F">
        <w:rPr>
          <w:rFonts w:cs="Arial"/>
          <w:sz w:val="22"/>
          <w:szCs w:val="22"/>
          <w:lang w:val="it-IT"/>
        </w:rPr>
        <w:t xml:space="preserve"> </w:t>
      </w:r>
      <w:proofErr w:type="spellStart"/>
      <w:r w:rsidRPr="006A1D6F">
        <w:rPr>
          <w:rFonts w:cs="Arial"/>
          <w:sz w:val="22"/>
          <w:szCs w:val="22"/>
          <w:lang w:val="it-IT"/>
        </w:rPr>
        <w:t>prenehala</w:t>
      </w:r>
      <w:proofErr w:type="spellEnd"/>
      <w:r w:rsidRPr="006A1D6F">
        <w:rPr>
          <w:rFonts w:cs="Arial"/>
          <w:sz w:val="22"/>
          <w:szCs w:val="22"/>
          <w:lang w:val="it-IT"/>
        </w:rPr>
        <w:t xml:space="preserve"> </w:t>
      </w:r>
      <w:proofErr w:type="spellStart"/>
      <w:r w:rsidRPr="006A1D6F">
        <w:rPr>
          <w:rFonts w:cs="Arial"/>
          <w:sz w:val="22"/>
          <w:szCs w:val="22"/>
          <w:lang w:val="it-IT"/>
        </w:rPr>
        <w:t>veljati</w:t>
      </w:r>
      <w:proofErr w:type="spellEnd"/>
      <w:r w:rsidRPr="006A1D6F">
        <w:rPr>
          <w:rFonts w:cs="Arial"/>
          <w:sz w:val="22"/>
          <w:szCs w:val="22"/>
          <w:lang w:val="it-IT"/>
        </w:rPr>
        <w:t xml:space="preserve"> 61 </w:t>
      </w:r>
      <w:proofErr w:type="spellStart"/>
      <w:r w:rsidRPr="006A1D6F">
        <w:rPr>
          <w:rFonts w:cs="Arial"/>
          <w:sz w:val="22"/>
          <w:szCs w:val="22"/>
          <w:lang w:val="it-IT"/>
        </w:rPr>
        <w:t>javnim</w:t>
      </w:r>
      <w:proofErr w:type="spellEnd"/>
      <w:r w:rsidRPr="006A1D6F">
        <w:rPr>
          <w:rFonts w:cs="Arial"/>
          <w:sz w:val="22"/>
          <w:szCs w:val="22"/>
          <w:lang w:val="it-IT"/>
        </w:rPr>
        <w:t xml:space="preserve"> </w:t>
      </w:r>
      <w:proofErr w:type="spellStart"/>
      <w:r w:rsidRPr="006A1D6F">
        <w:rPr>
          <w:rFonts w:cs="Arial"/>
          <w:sz w:val="22"/>
          <w:szCs w:val="22"/>
          <w:lang w:val="it-IT"/>
        </w:rPr>
        <w:t>uslužbencem</w:t>
      </w:r>
      <w:proofErr w:type="spellEnd"/>
      <w:r w:rsidRPr="006A1D6F">
        <w:rPr>
          <w:rFonts w:cs="Arial"/>
          <w:sz w:val="22"/>
          <w:szCs w:val="22"/>
          <w:lang w:val="it-IT"/>
        </w:rPr>
        <w:t xml:space="preserve">, </w:t>
      </w: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drugih</w:t>
      </w:r>
      <w:proofErr w:type="spellEnd"/>
      <w:r w:rsidRPr="006A1D6F">
        <w:rPr>
          <w:rFonts w:cs="Arial"/>
          <w:sz w:val="22"/>
          <w:szCs w:val="22"/>
          <w:lang w:val="it-IT"/>
        </w:rPr>
        <w:t xml:space="preserve"> </w:t>
      </w:r>
      <w:proofErr w:type="spellStart"/>
      <w:r w:rsidRPr="006A1D6F">
        <w:rPr>
          <w:rFonts w:cs="Arial"/>
          <w:sz w:val="22"/>
          <w:szCs w:val="22"/>
          <w:lang w:val="it-IT"/>
        </w:rPr>
        <w:t>razlogov</w:t>
      </w:r>
      <w:proofErr w:type="spellEnd"/>
      <w:r w:rsidRPr="006A1D6F">
        <w:rPr>
          <w:rFonts w:cs="Arial"/>
          <w:sz w:val="22"/>
          <w:szCs w:val="22"/>
          <w:lang w:val="it-IT"/>
        </w:rPr>
        <w:t xml:space="preserve"> </w:t>
      </w:r>
      <w:proofErr w:type="spellStart"/>
      <w:r w:rsidRPr="006A1D6F">
        <w:rPr>
          <w:rFonts w:cs="Arial"/>
          <w:sz w:val="22"/>
          <w:szCs w:val="22"/>
          <w:lang w:val="it-IT"/>
        </w:rPr>
        <w:t>pa</w:t>
      </w:r>
      <w:proofErr w:type="spellEnd"/>
      <w:r w:rsidRPr="006A1D6F">
        <w:rPr>
          <w:rFonts w:cs="Arial"/>
          <w:sz w:val="22"/>
          <w:szCs w:val="22"/>
          <w:lang w:val="it-IT"/>
        </w:rPr>
        <w:t xml:space="preserve"> je </w:t>
      </w:r>
      <w:proofErr w:type="spellStart"/>
      <w:r w:rsidRPr="006A1D6F">
        <w:rPr>
          <w:rFonts w:cs="Arial"/>
          <w:sz w:val="22"/>
          <w:szCs w:val="22"/>
          <w:lang w:val="it-IT"/>
        </w:rPr>
        <w:t>pogodba</w:t>
      </w:r>
      <w:proofErr w:type="spellEnd"/>
      <w:r w:rsidRPr="006A1D6F">
        <w:rPr>
          <w:rFonts w:cs="Arial"/>
          <w:sz w:val="22"/>
          <w:szCs w:val="22"/>
          <w:lang w:val="it-IT"/>
        </w:rPr>
        <w:t xml:space="preserve"> o </w:t>
      </w:r>
      <w:proofErr w:type="spellStart"/>
      <w:r w:rsidRPr="006A1D6F">
        <w:rPr>
          <w:rFonts w:cs="Arial"/>
          <w:sz w:val="22"/>
          <w:szCs w:val="22"/>
          <w:lang w:val="it-IT"/>
        </w:rPr>
        <w:t>zaposlitvi</w:t>
      </w:r>
      <w:proofErr w:type="spellEnd"/>
      <w:r w:rsidRPr="006A1D6F">
        <w:rPr>
          <w:rFonts w:cs="Arial"/>
          <w:sz w:val="22"/>
          <w:szCs w:val="22"/>
          <w:lang w:val="it-IT"/>
        </w:rPr>
        <w:t xml:space="preserve"> </w:t>
      </w:r>
      <w:proofErr w:type="spellStart"/>
      <w:r w:rsidRPr="006A1D6F">
        <w:rPr>
          <w:rFonts w:cs="Arial"/>
          <w:sz w:val="22"/>
          <w:szCs w:val="22"/>
          <w:lang w:val="it-IT"/>
        </w:rPr>
        <w:t>prenehala</w:t>
      </w:r>
      <w:proofErr w:type="spellEnd"/>
      <w:r w:rsidRPr="006A1D6F">
        <w:rPr>
          <w:rFonts w:cs="Arial"/>
          <w:sz w:val="22"/>
          <w:szCs w:val="22"/>
          <w:lang w:val="it-IT"/>
        </w:rPr>
        <w:t xml:space="preserve"> </w:t>
      </w:r>
      <w:proofErr w:type="spellStart"/>
      <w:r w:rsidRPr="006A1D6F">
        <w:rPr>
          <w:rFonts w:cs="Arial"/>
          <w:sz w:val="22"/>
          <w:szCs w:val="22"/>
          <w:lang w:val="it-IT"/>
        </w:rPr>
        <w:t>veljati</w:t>
      </w:r>
      <w:proofErr w:type="spellEnd"/>
      <w:r w:rsidRPr="006A1D6F">
        <w:rPr>
          <w:rFonts w:cs="Arial"/>
          <w:sz w:val="22"/>
          <w:szCs w:val="22"/>
          <w:lang w:val="it-IT"/>
        </w:rPr>
        <w:t xml:space="preserve"> 101 </w:t>
      </w:r>
      <w:proofErr w:type="spellStart"/>
      <w:r w:rsidRPr="006A1D6F">
        <w:rPr>
          <w:rFonts w:cs="Arial"/>
          <w:sz w:val="22"/>
          <w:szCs w:val="22"/>
          <w:lang w:val="it-IT"/>
        </w:rPr>
        <w:t>javnemu</w:t>
      </w:r>
      <w:proofErr w:type="spellEnd"/>
      <w:r w:rsidRPr="006A1D6F">
        <w:rPr>
          <w:rFonts w:cs="Arial"/>
          <w:sz w:val="22"/>
          <w:szCs w:val="22"/>
          <w:lang w:val="it-IT"/>
        </w:rPr>
        <w:t xml:space="preserve"> </w:t>
      </w:r>
      <w:proofErr w:type="spellStart"/>
      <w:r w:rsidRPr="006A1D6F">
        <w:rPr>
          <w:rFonts w:cs="Arial"/>
          <w:sz w:val="22"/>
          <w:szCs w:val="22"/>
          <w:lang w:val="it-IT"/>
        </w:rPr>
        <w:t>uslužbencu</w:t>
      </w:r>
      <w:proofErr w:type="spellEnd"/>
      <w:r w:rsidRPr="006A1D6F">
        <w:rPr>
          <w:rFonts w:cs="Arial"/>
          <w:sz w:val="22"/>
          <w:szCs w:val="22"/>
          <w:lang w:val="it-IT"/>
        </w:rPr>
        <w:t xml:space="preserve">. </w:t>
      </w:r>
      <w:proofErr w:type="spellStart"/>
      <w:r w:rsidRPr="006A1D6F">
        <w:rPr>
          <w:rFonts w:cs="Arial"/>
          <w:sz w:val="22"/>
          <w:szCs w:val="22"/>
          <w:lang w:val="it-IT"/>
        </w:rPr>
        <w:t>Upravnim</w:t>
      </w:r>
      <w:proofErr w:type="spellEnd"/>
      <w:r w:rsidRPr="006A1D6F">
        <w:rPr>
          <w:rFonts w:cs="Arial"/>
          <w:sz w:val="22"/>
          <w:szCs w:val="22"/>
          <w:lang w:val="it-IT"/>
        </w:rPr>
        <w:t xml:space="preserve"> </w:t>
      </w:r>
      <w:proofErr w:type="spellStart"/>
      <w:r w:rsidRPr="006A1D6F">
        <w:rPr>
          <w:rFonts w:cs="Arial"/>
          <w:sz w:val="22"/>
          <w:szCs w:val="22"/>
          <w:lang w:val="it-IT"/>
        </w:rPr>
        <w:t>enotam</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izdanih</w:t>
      </w:r>
      <w:proofErr w:type="spellEnd"/>
      <w:r w:rsidRPr="006A1D6F">
        <w:rPr>
          <w:rFonts w:cs="Arial"/>
          <w:sz w:val="22"/>
          <w:szCs w:val="22"/>
          <w:lang w:val="it-IT"/>
        </w:rPr>
        <w:t xml:space="preserve"> 173 </w:t>
      </w:r>
      <w:proofErr w:type="spellStart"/>
      <w:r w:rsidRPr="006A1D6F">
        <w:rPr>
          <w:rFonts w:cs="Arial"/>
          <w:sz w:val="22"/>
          <w:szCs w:val="22"/>
          <w:lang w:val="it-IT"/>
        </w:rPr>
        <w:t>soglasij</w:t>
      </w:r>
      <w:proofErr w:type="spellEnd"/>
      <w:r w:rsidRPr="006A1D6F">
        <w:rPr>
          <w:rFonts w:cs="Arial"/>
          <w:sz w:val="22"/>
          <w:szCs w:val="22"/>
          <w:lang w:val="it-IT"/>
        </w:rPr>
        <w:t xml:space="preserve"> za </w:t>
      </w:r>
      <w:proofErr w:type="spellStart"/>
      <w:r w:rsidRPr="006A1D6F">
        <w:rPr>
          <w:rFonts w:cs="Arial"/>
          <w:sz w:val="22"/>
          <w:szCs w:val="22"/>
          <w:lang w:val="it-IT"/>
        </w:rPr>
        <w:t>izrabo</w:t>
      </w:r>
      <w:proofErr w:type="spellEnd"/>
      <w:r w:rsidRPr="006A1D6F">
        <w:rPr>
          <w:rFonts w:cs="Arial"/>
          <w:sz w:val="22"/>
          <w:szCs w:val="22"/>
          <w:lang w:val="it-IT"/>
        </w:rPr>
        <w:t xml:space="preserve"> </w:t>
      </w:r>
      <w:proofErr w:type="spellStart"/>
      <w:r w:rsidRPr="006A1D6F">
        <w:rPr>
          <w:rFonts w:cs="Arial"/>
          <w:sz w:val="22"/>
          <w:szCs w:val="22"/>
          <w:lang w:val="it-IT"/>
        </w:rPr>
        <w:t>pravice</w:t>
      </w:r>
      <w:proofErr w:type="spellEnd"/>
      <w:r w:rsidRPr="006A1D6F">
        <w:rPr>
          <w:rFonts w:cs="Arial"/>
          <w:sz w:val="22"/>
          <w:szCs w:val="22"/>
          <w:lang w:val="it-IT"/>
        </w:rPr>
        <w:t xml:space="preserve"> do </w:t>
      </w:r>
      <w:proofErr w:type="spellStart"/>
      <w:r w:rsidRPr="006A1D6F">
        <w:rPr>
          <w:rFonts w:cs="Arial"/>
          <w:sz w:val="22"/>
          <w:szCs w:val="22"/>
          <w:lang w:val="it-IT"/>
        </w:rPr>
        <w:t>realizacije</w:t>
      </w:r>
      <w:proofErr w:type="spellEnd"/>
      <w:r w:rsidRPr="006A1D6F">
        <w:rPr>
          <w:rFonts w:cs="Arial"/>
          <w:sz w:val="22"/>
          <w:szCs w:val="22"/>
          <w:lang w:val="it-IT"/>
        </w:rPr>
        <w:t xml:space="preserve"> </w:t>
      </w:r>
      <w:proofErr w:type="spellStart"/>
      <w:r w:rsidRPr="006A1D6F">
        <w:rPr>
          <w:rFonts w:cs="Arial"/>
          <w:sz w:val="22"/>
          <w:szCs w:val="22"/>
          <w:lang w:val="it-IT"/>
        </w:rPr>
        <w:t>nadomestnih</w:t>
      </w:r>
      <w:proofErr w:type="spellEnd"/>
      <w:r w:rsidRPr="006A1D6F">
        <w:rPr>
          <w:rFonts w:cs="Arial"/>
          <w:sz w:val="22"/>
          <w:szCs w:val="22"/>
          <w:lang w:val="it-IT"/>
        </w:rPr>
        <w:t xml:space="preserve"> </w:t>
      </w:r>
      <w:proofErr w:type="spellStart"/>
      <w:r w:rsidRPr="006A1D6F">
        <w:rPr>
          <w:rFonts w:cs="Arial"/>
          <w:sz w:val="22"/>
          <w:szCs w:val="22"/>
          <w:lang w:val="it-IT"/>
        </w:rPr>
        <w:t>zaposlitev</w:t>
      </w:r>
      <w:proofErr w:type="spellEnd"/>
      <w:r w:rsidRPr="006A1D6F">
        <w:rPr>
          <w:rFonts w:cs="Arial"/>
          <w:sz w:val="22"/>
          <w:szCs w:val="22"/>
          <w:lang w:val="it-IT"/>
        </w:rPr>
        <w:t xml:space="preserve">.  </w:t>
      </w:r>
    </w:p>
    <w:p w14:paraId="3DD8585D" w14:textId="77777777" w:rsidR="00630457" w:rsidRPr="006A1D6F" w:rsidRDefault="00630457" w:rsidP="005602B4">
      <w:pPr>
        <w:jc w:val="both"/>
        <w:rPr>
          <w:rFonts w:cs="Arial"/>
          <w:sz w:val="22"/>
          <w:szCs w:val="22"/>
          <w:lang w:val="it-IT"/>
        </w:rPr>
      </w:pPr>
    </w:p>
    <w:p w14:paraId="2FC2AD3F" w14:textId="77777777" w:rsidR="00630457" w:rsidRPr="006A1D6F" w:rsidRDefault="00F53DE4" w:rsidP="005602B4">
      <w:pPr>
        <w:jc w:val="both"/>
        <w:rPr>
          <w:rFonts w:cs="Arial"/>
          <w:sz w:val="22"/>
          <w:szCs w:val="22"/>
          <w:lang w:val="it-IT"/>
        </w:rPr>
      </w:pPr>
      <w:proofErr w:type="spellStart"/>
      <w:r w:rsidRPr="006A1D6F">
        <w:rPr>
          <w:rFonts w:cs="Arial"/>
          <w:sz w:val="22"/>
          <w:szCs w:val="22"/>
          <w:lang w:val="it-IT"/>
        </w:rPr>
        <w:t>Poleg</w:t>
      </w:r>
      <w:proofErr w:type="spellEnd"/>
      <w:r w:rsidRPr="006A1D6F">
        <w:rPr>
          <w:rFonts w:cs="Arial"/>
          <w:sz w:val="22"/>
          <w:szCs w:val="22"/>
          <w:lang w:val="it-IT"/>
        </w:rPr>
        <w:t xml:space="preserve"> </w:t>
      </w:r>
      <w:proofErr w:type="spellStart"/>
      <w:r w:rsidRPr="006A1D6F">
        <w:rPr>
          <w:rFonts w:cs="Arial"/>
          <w:sz w:val="22"/>
          <w:szCs w:val="22"/>
          <w:lang w:val="it-IT"/>
        </w:rPr>
        <w:t>soglasij</w:t>
      </w:r>
      <w:proofErr w:type="spellEnd"/>
      <w:r w:rsidRPr="006A1D6F">
        <w:rPr>
          <w:rFonts w:cs="Arial"/>
          <w:sz w:val="22"/>
          <w:szCs w:val="22"/>
          <w:lang w:val="it-IT"/>
        </w:rPr>
        <w:t xml:space="preserve"> za </w:t>
      </w:r>
      <w:proofErr w:type="spellStart"/>
      <w:r w:rsidRPr="006A1D6F">
        <w:rPr>
          <w:rFonts w:cs="Arial"/>
          <w:sz w:val="22"/>
          <w:szCs w:val="22"/>
          <w:lang w:val="it-IT"/>
        </w:rPr>
        <w:t>izrabo</w:t>
      </w:r>
      <w:proofErr w:type="spellEnd"/>
      <w:r w:rsidRPr="006A1D6F">
        <w:rPr>
          <w:rFonts w:cs="Arial"/>
          <w:sz w:val="22"/>
          <w:szCs w:val="22"/>
          <w:lang w:val="it-IT"/>
        </w:rPr>
        <w:t xml:space="preserve"> </w:t>
      </w:r>
      <w:proofErr w:type="spellStart"/>
      <w:r w:rsidRPr="006A1D6F">
        <w:rPr>
          <w:rFonts w:cs="Arial"/>
          <w:sz w:val="22"/>
          <w:szCs w:val="22"/>
          <w:lang w:val="it-IT"/>
        </w:rPr>
        <w:t>pravice</w:t>
      </w:r>
      <w:proofErr w:type="spellEnd"/>
      <w:r w:rsidRPr="006A1D6F">
        <w:rPr>
          <w:rFonts w:cs="Arial"/>
          <w:sz w:val="22"/>
          <w:szCs w:val="22"/>
          <w:lang w:val="it-IT"/>
        </w:rPr>
        <w:t xml:space="preserve"> do </w:t>
      </w:r>
      <w:proofErr w:type="spellStart"/>
      <w:r w:rsidRPr="006A1D6F">
        <w:rPr>
          <w:rFonts w:cs="Arial"/>
          <w:sz w:val="22"/>
          <w:szCs w:val="22"/>
          <w:lang w:val="it-IT"/>
        </w:rPr>
        <w:t>nadomestnih</w:t>
      </w:r>
      <w:proofErr w:type="spellEnd"/>
      <w:r w:rsidRPr="006A1D6F">
        <w:rPr>
          <w:rFonts w:cs="Arial"/>
          <w:sz w:val="22"/>
          <w:szCs w:val="22"/>
          <w:lang w:val="it-IT"/>
        </w:rPr>
        <w:t xml:space="preserve"> </w:t>
      </w:r>
      <w:proofErr w:type="spellStart"/>
      <w:r w:rsidRPr="006A1D6F">
        <w:rPr>
          <w:rFonts w:cs="Arial"/>
          <w:sz w:val="22"/>
          <w:szCs w:val="22"/>
          <w:lang w:val="it-IT"/>
        </w:rPr>
        <w:t>zaposlitev</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upravnim</w:t>
      </w:r>
      <w:proofErr w:type="spellEnd"/>
      <w:r w:rsidRPr="006A1D6F">
        <w:rPr>
          <w:rFonts w:cs="Arial"/>
          <w:sz w:val="22"/>
          <w:szCs w:val="22"/>
          <w:lang w:val="it-IT"/>
        </w:rPr>
        <w:t xml:space="preserve"> </w:t>
      </w:r>
      <w:proofErr w:type="spellStart"/>
      <w:r w:rsidRPr="006A1D6F">
        <w:rPr>
          <w:rFonts w:cs="Arial"/>
          <w:sz w:val="22"/>
          <w:szCs w:val="22"/>
          <w:lang w:val="it-IT"/>
        </w:rPr>
        <w:t>enotam</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2022 </w:t>
      </w:r>
      <w:proofErr w:type="spellStart"/>
      <w:r w:rsidRPr="006A1D6F">
        <w:rPr>
          <w:rFonts w:cs="Arial"/>
          <w:sz w:val="22"/>
          <w:szCs w:val="22"/>
          <w:lang w:val="it-IT"/>
        </w:rPr>
        <w:t>izdanih</w:t>
      </w:r>
      <w:proofErr w:type="spellEnd"/>
      <w:r w:rsidRPr="006A1D6F">
        <w:rPr>
          <w:rFonts w:cs="Arial"/>
          <w:sz w:val="22"/>
          <w:szCs w:val="22"/>
          <w:lang w:val="it-IT"/>
        </w:rPr>
        <w:t xml:space="preserve"> </w:t>
      </w:r>
      <w:proofErr w:type="spellStart"/>
      <w:r w:rsidRPr="006A1D6F">
        <w:rPr>
          <w:rFonts w:cs="Arial"/>
          <w:sz w:val="22"/>
          <w:szCs w:val="22"/>
          <w:lang w:val="it-IT"/>
        </w:rPr>
        <w:t>še</w:t>
      </w:r>
      <w:proofErr w:type="spellEnd"/>
      <w:r w:rsidRPr="006A1D6F">
        <w:rPr>
          <w:rFonts w:cs="Arial"/>
          <w:sz w:val="22"/>
          <w:szCs w:val="22"/>
          <w:lang w:val="it-IT"/>
        </w:rPr>
        <w:t xml:space="preserve"> 21 </w:t>
      </w:r>
      <w:proofErr w:type="spellStart"/>
      <w:r w:rsidRPr="006A1D6F">
        <w:rPr>
          <w:rFonts w:cs="Arial"/>
          <w:sz w:val="22"/>
          <w:szCs w:val="22"/>
          <w:lang w:val="it-IT"/>
        </w:rPr>
        <w:t>soglasij</w:t>
      </w:r>
      <w:proofErr w:type="spellEnd"/>
      <w:r w:rsidRPr="006A1D6F">
        <w:rPr>
          <w:rFonts w:cs="Arial"/>
          <w:sz w:val="22"/>
          <w:szCs w:val="22"/>
          <w:lang w:val="it-IT"/>
        </w:rPr>
        <w:t xml:space="preserve"> za </w:t>
      </w:r>
      <w:proofErr w:type="spellStart"/>
      <w:r w:rsidRPr="006A1D6F">
        <w:rPr>
          <w:rFonts w:cs="Arial"/>
          <w:sz w:val="22"/>
          <w:szCs w:val="22"/>
          <w:lang w:val="it-IT"/>
        </w:rPr>
        <w:t>zaposlitve</w:t>
      </w:r>
      <w:proofErr w:type="spellEnd"/>
      <w:r w:rsidRPr="006A1D6F">
        <w:rPr>
          <w:rFonts w:cs="Arial"/>
          <w:sz w:val="22"/>
          <w:szCs w:val="22"/>
          <w:lang w:val="it-IT"/>
        </w:rPr>
        <w:t xml:space="preserve"> za </w:t>
      </w:r>
      <w:proofErr w:type="spellStart"/>
      <w:r w:rsidRPr="006A1D6F">
        <w:rPr>
          <w:rFonts w:cs="Arial"/>
          <w:sz w:val="22"/>
          <w:szCs w:val="22"/>
          <w:lang w:val="it-IT"/>
        </w:rPr>
        <w:t>določen</w:t>
      </w:r>
      <w:proofErr w:type="spellEnd"/>
      <w:r w:rsidRPr="006A1D6F">
        <w:rPr>
          <w:rFonts w:cs="Arial"/>
          <w:sz w:val="22"/>
          <w:szCs w:val="22"/>
          <w:lang w:val="it-IT"/>
        </w:rPr>
        <w:t xml:space="preserve"> </w:t>
      </w:r>
      <w:proofErr w:type="spellStart"/>
      <w:r w:rsidRPr="006A1D6F">
        <w:rPr>
          <w:rFonts w:cs="Arial"/>
          <w:sz w:val="22"/>
          <w:szCs w:val="22"/>
          <w:lang w:val="it-IT"/>
        </w:rPr>
        <w:t>čas</w:t>
      </w:r>
      <w:proofErr w:type="spellEnd"/>
      <w:r w:rsidRPr="006A1D6F">
        <w:rPr>
          <w:rFonts w:cs="Arial"/>
          <w:sz w:val="22"/>
          <w:szCs w:val="22"/>
          <w:lang w:val="it-IT"/>
        </w:rPr>
        <w:t xml:space="preserve"> </w:t>
      </w: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razloga</w:t>
      </w:r>
      <w:proofErr w:type="spellEnd"/>
      <w:r w:rsidRPr="006A1D6F">
        <w:rPr>
          <w:rFonts w:cs="Arial"/>
          <w:sz w:val="22"/>
          <w:szCs w:val="22"/>
          <w:lang w:val="it-IT"/>
        </w:rPr>
        <w:t xml:space="preserve"> </w:t>
      </w:r>
      <w:proofErr w:type="spellStart"/>
      <w:r w:rsidRPr="006A1D6F">
        <w:rPr>
          <w:rFonts w:cs="Arial"/>
          <w:sz w:val="22"/>
          <w:szCs w:val="22"/>
          <w:lang w:val="it-IT"/>
        </w:rPr>
        <w:t>začasno</w:t>
      </w:r>
      <w:proofErr w:type="spellEnd"/>
      <w:r w:rsidRPr="006A1D6F">
        <w:rPr>
          <w:rFonts w:cs="Arial"/>
          <w:sz w:val="22"/>
          <w:szCs w:val="22"/>
          <w:lang w:val="it-IT"/>
        </w:rPr>
        <w:t xml:space="preserve"> </w:t>
      </w:r>
      <w:proofErr w:type="spellStart"/>
      <w:r w:rsidRPr="006A1D6F">
        <w:rPr>
          <w:rFonts w:cs="Arial"/>
          <w:sz w:val="22"/>
          <w:szCs w:val="22"/>
          <w:lang w:val="it-IT"/>
        </w:rPr>
        <w:t>povečanega</w:t>
      </w:r>
      <w:proofErr w:type="spellEnd"/>
      <w:r w:rsidRPr="006A1D6F">
        <w:rPr>
          <w:rFonts w:cs="Arial"/>
          <w:sz w:val="22"/>
          <w:szCs w:val="22"/>
          <w:lang w:val="it-IT"/>
        </w:rPr>
        <w:t xml:space="preserve"> </w:t>
      </w:r>
      <w:proofErr w:type="spellStart"/>
      <w:r w:rsidRPr="006A1D6F">
        <w:rPr>
          <w:rFonts w:cs="Arial"/>
          <w:sz w:val="22"/>
          <w:szCs w:val="22"/>
          <w:lang w:val="it-IT"/>
        </w:rPr>
        <w:t>obsega</w:t>
      </w:r>
      <w:proofErr w:type="spellEnd"/>
      <w:r w:rsidRPr="006A1D6F">
        <w:rPr>
          <w:rFonts w:cs="Arial"/>
          <w:sz w:val="22"/>
          <w:szCs w:val="22"/>
          <w:lang w:val="it-IT"/>
        </w:rPr>
        <w:t xml:space="preserve"> </w:t>
      </w:r>
      <w:proofErr w:type="spellStart"/>
      <w:r w:rsidRPr="006A1D6F">
        <w:rPr>
          <w:rFonts w:cs="Arial"/>
          <w:sz w:val="22"/>
          <w:szCs w:val="22"/>
          <w:lang w:val="it-IT"/>
        </w:rPr>
        <w:t>dela</w:t>
      </w:r>
      <w:proofErr w:type="spellEnd"/>
      <w:r w:rsidRPr="006A1D6F">
        <w:rPr>
          <w:rFonts w:cs="Arial"/>
          <w:sz w:val="22"/>
          <w:szCs w:val="22"/>
          <w:lang w:val="it-IT"/>
        </w:rPr>
        <w:t xml:space="preserve">. </w:t>
      </w:r>
      <w:proofErr w:type="spellStart"/>
      <w:r w:rsidRPr="006A1D6F">
        <w:rPr>
          <w:rFonts w:cs="Arial"/>
          <w:sz w:val="22"/>
          <w:szCs w:val="22"/>
          <w:lang w:val="it-IT"/>
        </w:rPr>
        <w:t>Ponovno</w:t>
      </w:r>
      <w:proofErr w:type="spellEnd"/>
      <w:r w:rsidRPr="006A1D6F">
        <w:rPr>
          <w:rFonts w:cs="Arial"/>
          <w:sz w:val="22"/>
          <w:szCs w:val="22"/>
          <w:lang w:val="it-IT"/>
        </w:rPr>
        <w:t xml:space="preserve"> je </w:t>
      </w:r>
      <w:proofErr w:type="spellStart"/>
      <w:r w:rsidRPr="006A1D6F">
        <w:rPr>
          <w:rFonts w:cs="Arial"/>
          <w:sz w:val="22"/>
          <w:szCs w:val="22"/>
          <w:lang w:val="it-IT"/>
        </w:rPr>
        <w:t>bil</w:t>
      </w:r>
      <w:proofErr w:type="spellEnd"/>
      <w:r w:rsidRPr="006A1D6F">
        <w:rPr>
          <w:rFonts w:cs="Arial"/>
          <w:sz w:val="22"/>
          <w:szCs w:val="22"/>
          <w:lang w:val="it-IT"/>
        </w:rPr>
        <w:t xml:space="preserve"> </w:t>
      </w:r>
      <w:proofErr w:type="spellStart"/>
      <w:r w:rsidRPr="006A1D6F">
        <w:rPr>
          <w:rFonts w:cs="Arial"/>
          <w:sz w:val="22"/>
          <w:szCs w:val="22"/>
          <w:lang w:val="it-IT"/>
        </w:rPr>
        <w:t>namreč</w:t>
      </w:r>
      <w:proofErr w:type="spellEnd"/>
      <w:r w:rsidRPr="006A1D6F">
        <w:rPr>
          <w:rFonts w:cs="Arial"/>
          <w:sz w:val="22"/>
          <w:szCs w:val="22"/>
          <w:lang w:val="it-IT"/>
        </w:rPr>
        <w:t xml:space="preserve"> </w:t>
      </w:r>
      <w:proofErr w:type="spellStart"/>
      <w:r w:rsidRPr="006A1D6F">
        <w:rPr>
          <w:rFonts w:cs="Arial"/>
          <w:sz w:val="22"/>
          <w:szCs w:val="22"/>
          <w:lang w:val="it-IT"/>
        </w:rPr>
        <w:t>izkazan</w:t>
      </w:r>
      <w:proofErr w:type="spellEnd"/>
      <w:r w:rsidRPr="006A1D6F">
        <w:rPr>
          <w:rFonts w:cs="Arial"/>
          <w:sz w:val="22"/>
          <w:szCs w:val="22"/>
          <w:lang w:val="it-IT"/>
        </w:rPr>
        <w:t xml:space="preserve"> </w:t>
      </w:r>
      <w:proofErr w:type="spellStart"/>
      <w:r w:rsidRPr="006A1D6F">
        <w:rPr>
          <w:rFonts w:cs="Arial"/>
          <w:sz w:val="22"/>
          <w:szCs w:val="22"/>
          <w:lang w:val="it-IT"/>
        </w:rPr>
        <w:t>izrazit</w:t>
      </w:r>
      <w:proofErr w:type="spellEnd"/>
      <w:r w:rsidRPr="006A1D6F">
        <w:rPr>
          <w:rFonts w:cs="Arial"/>
          <w:sz w:val="22"/>
          <w:szCs w:val="22"/>
          <w:lang w:val="it-IT"/>
        </w:rPr>
        <w:t xml:space="preserve"> </w:t>
      </w:r>
      <w:proofErr w:type="spellStart"/>
      <w:r w:rsidRPr="006A1D6F">
        <w:rPr>
          <w:rFonts w:cs="Arial"/>
          <w:sz w:val="22"/>
          <w:szCs w:val="22"/>
          <w:lang w:val="it-IT"/>
        </w:rPr>
        <w:t>porast</w:t>
      </w:r>
      <w:proofErr w:type="spellEnd"/>
      <w:r w:rsidRPr="006A1D6F">
        <w:rPr>
          <w:rFonts w:cs="Arial"/>
          <w:sz w:val="22"/>
          <w:szCs w:val="22"/>
          <w:lang w:val="it-IT"/>
        </w:rPr>
        <w:t xml:space="preserve"> </w:t>
      </w:r>
      <w:proofErr w:type="spellStart"/>
      <w:r w:rsidRPr="006A1D6F">
        <w:rPr>
          <w:rFonts w:cs="Arial"/>
          <w:sz w:val="22"/>
          <w:szCs w:val="22"/>
          <w:lang w:val="it-IT"/>
        </w:rPr>
        <w:t>števila</w:t>
      </w:r>
      <w:proofErr w:type="spellEnd"/>
      <w:r w:rsidRPr="006A1D6F">
        <w:rPr>
          <w:rFonts w:cs="Arial"/>
          <w:sz w:val="22"/>
          <w:szCs w:val="22"/>
          <w:lang w:val="it-IT"/>
        </w:rPr>
        <w:t xml:space="preserve">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tujcev</w:t>
      </w:r>
      <w:proofErr w:type="spellEnd"/>
      <w:r w:rsidRPr="006A1D6F">
        <w:rPr>
          <w:rFonts w:cs="Arial"/>
          <w:sz w:val="22"/>
          <w:szCs w:val="22"/>
          <w:lang w:val="it-IT"/>
        </w:rPr>
        <w:t xml:space="preserve"> in </w:t>
      </w:r>
      <w:proofErr w:type="spellStart"/>
      <w:r w:rsidRPr="006A1D6F">
        <w:rPr>
          <w:rFonts w:cs="Arial"/>
          <w:sz w:val="22"/>
          <w:szCs w:val="22"/>
          <w:lang w:val="it-IT"/>
        </w:rPr>
        <w:t>po</w:t>
      </w:r>
      <w:proofErr w:type="spellEnd"/>
      <w:r w:rsidRPr="006A1D6F">
        <w:rPr>
          <w:rFonts w:cs="Arial"/>
          <w:sz w:val="22"/>
          <w:szCs w:val="22"/>
          <w:lang w:val="it-IT"/>
        </w:rPr>
        <w:t xml:space="preserve"> </w:t>
      </w:r>
      <w:proofErr w:type="spellStart"/>
      <w:r w:rsidRPr="006A1D6F">
        <w:rPr>
          <w:rFonts w:cs="Arial"/>
          <w:sz w:val="22"/>
          <w:szCs w:val="22"/>
          <w:lang w:val="it-IT"/>
        </w:rPr>
        <w:t>desetletnem</w:t>
      </w:r>
      <w:proofErr w:type="spellEnd"/>
      <w:r w:rsidRPr="006A1D6F">
        <w:rPr>
          <w:rFonts w:cs="Arial"/>
          <w:sz w:val="22"/>
          <w:szCs w:val="22"/>
          <w:lang w:val="it-IT"/>
        </w:rPr>
        <w:t xml:space="preserve"> </w:t>
      </w:r>
      <w:proofErr w:type="spellStart"/>
      <w:r w:rsidRPr="006A1D6F">
        <w:rPr>
          <w:rFonts w:cs="Arial"/>
          <w:sz w:val="22"/>
          <w:szCs w:val="22"/>
          <w:lang w:val="it-IT"/>
        </w:rPr>
        <w:t>poteku</w:t>
      </w:r>
      <w:proofErr w:type="spellEnd"/>
      <w:r w:rsidRPr="006A1D6F">
        <w:rPr>
          <w:rFonts w:cs="Arial"/>
          <w:sz w:val="22"/>
          <w:szCs w:val="22"/>
          <w:lang w:val="it-IT"/>
        </w:rPr>
        <w:t xml:space="preserve"> </w:t>
      </w:r>
      <w:proofErr w:type="spellStart"/>
      <w:r w:rsidRPr="006A1D6F">
        <w:rPr>
          <w:rFonts w:cs="Arial"/>
          <w:sz w:val="22"/>
          <w:szCs w:val="22"/>
          <w:lang w:val="it-IT"/>
        </w:rPr>
        <w:t>veljavnosti</w:t>
      </w:r>
      <w:proofErr w:type="spellEnd"/>
      <w:r w:rsidRPr="006A1D6F">
        <w:rPr>
          <w:rFonts w:cs="Arial"/>
          <w:sz w:val="22"/>
          <w:szCs w:val="22"/>
          <w:lang w:val="it-IT"/>
        </w:rPr>
        <w:t xml:space="preserve"> </w:t>
      </w:r>
      <w:proofErr w:type="spellStart"/>
      <w:r w:rsidRPr="006A1D6F">
        <w:rPr>
          <w:rFonts w:cs="Arial"/>
          <w:sz w:val="22"/>
          <w:szCs w:val="22"/>
          <w:lang w:val="it-IT"/>
        </w:rPr>
        <w:t>tudi</w:t>
      </w:r>
      <w:proofErr w:type="spellEnd"/>
      <w:r w:rsidRPr="006A1D6F">
        <w:rPr>
          <w:rFonts w:cs="Arial"/>
          <w:sz w:val="22"/>
          <w:szCs w:val="22"/>
          <w:lang w:val="it-IT"/>
        </w:rPr>
        <w:t xml:space="preserve"> </w:t>
      </w:r>
      <w:proofErr w:type="spellStart"/>
      <w:r w:rsidRPr="006A1D6F">
        <w:rPr>
          <w:rFonts w:cs="Arial"/>
          <w:sz w:val="22"/>
          <w:szCs w:val="22"/>
          <w:lang w:val="it-IT"/>
        </w:rPr>
        <w:t>števila</w:t>
      </w:r>
      <w:proofErr w:type="spellEnd"/>
      <w:r w:rsidRPr="006A1D6F">
        <w:rPr>
          <w:rFonts w:cs="Arial"/>
          <w:sz w:val="22"/>
          <w:szCs w:val="22"/>
          <w:lang w:val="it-IT"/>
        </w:rPr>
        <w:t xml:space="preserve"> </w:t>
      </w:r>
      <w:proofErr w:type="spellStart"/>
      <w:r w:rsidRPr="006A1D6F">
        <w:rPr>
          <w:rFonts w:cs="Arial"/>
          <w:sz w:val="22"/>
          <w:szCs w:val="22"/>
          <w:lang w:val="it-IT"/>
        </w:rPr>
        <w:t>vlog</w:t>
      </w:r>
      <w:proofErr w:type="spellEnd"/>
      <w:r w:rsidRPr="006A1D6F">
        <w:rPr>
          <w:rFonts w:cs="Arial"/>
          <w:sz w:val="22"/>
          <w:szCs w:val="22"/>
          <w:lang w:val="it-IT"/>
        </w:rPr>
        <w:t xml:space="preserve"> za </w:t>
      </w:r>
      <w:proofErr w:type="spellStart"/>
      <w:r w:rsidRPr="006A1D6F">
        <w:rPr>
          <w:rFonts w:cs="Arial"/>
          <w:sz w:val="22"/>
          <w:szCs w:val="22"/>
          <w:lang w:val="it-IT"/>
        </w:rPr>
        <w:t>zamenjavo</w:t>
      </w:r>
      <w:proofErr w:type="spellEnd"/>
      <w:r w:rsidRPr="006A1D6F">
        <w:rPr>
          <w:rFonts w:cs="Arial"/>
          <w:sz w:val="22"/>
          <w:szCs w:val="22"/>
          <w:lang w:val="it-IT"/>
        </w:rPr>
        <w:t xml:space="preserve"> </w:t>
      </w:r>
      <w:proofErr w:type="spellStart"/>
      <w:r w:rsidRPr="006A1D6F">
        <w:rPr>
          <w:rFonts w:cs="Arial"/>
          <w:sz w:val="22"/>
          <w:szCs w:val="22"/>
          <w:lang w:val="it-IT"/>
        </w:rPr>
        <w:t>osebnih</w:t>
      </w:r>
      <w:proofErr w:type="spellEnd"/>
      <w:r w:rsidRPr="006A1D6F">
        <w:rPr>
          <w:rFonts w:cs="Arial"/>
          <w:sz w:val="22"/>
          <w:szCs w:val="22"/>
          <w:lang w:val="it-IT"/>
        </w:rPr>
        <w:t xml:space="preserve"> </w:t>
      </w:r>
      <w:proofErr w:type="spellStart"/>
      <w:r w:rsidRPr="006A1D6F">
        <w:rPr>
          <w:rFonts w:cs="Arial"/>
          <w:sz w:val="22"/>
          <w:szCs w:val="22"/>
          <w:lang w:val="it-IT"/>
        </w:rPr>
        <w:t>dokumentov</w:t>
      </w:r>
      <w:proofErr w:type="spellEnd"/>
      <w:r w:rsidRPr="006A1D6F">
        <w:rPr>
          <w:rFonts w:cs="Arial"/>
          <w:sz w:val="22"/>
          <w:szCs w:val="22"/>
          <w:lang w:val="it-IT"/>
        </w:rPr>
        <w:t xml:space="preserve"> </w:t>
      </w:r>
      <w:proofErr w:type="spellStart"/>
      <w:r w:rsidRPr="006A1D6F">
        <w:rPr>
          <w:rFonts w:cs="Arial"/>
          <w:sz w:val="22"/>
          <w:szCs w:val="22"/>
          <w:lang w:val="it-IT"/>
        </w:rPr>
        <w:t>državljanov</w:t>
      </w:r>
      <w:proofErr w:type="spellEnd"/>
      <w:r w:rsidRPr="006A1D6F">
        <w:rPr>
          <w:rFonts w:cs="Arial"/>
          <w:sz w:val="22"/>
          <w:szCs w:val="22"/>
          <w:lang w:val="it-IT"/>
        </w:rPr>
        <w:t xml:space="preserve">. </w:t>
      </w:r>
    </w:p>
    <w:p w14:paraId="19BC6EC3" w14:textId="1294E595" w:rsidR="00F53DE4" w:rsidRPr="007F4076" w:rsidRDefault="00F53DE4" w:rsidP="007F4076">
      <w:pPr>
        <w:pStyle w:val="Naslov2"/>
        <w:numPr>
          <w:ilvl w:val="0"/>
          <w:numId w:val="0"/>
        </w:numPr>
        <w:rPr>
          <w:i w:val="0"/>
          <w:iCs w:val="0"/>
          <w:sz w:val="26"/>
          <w:szCs w:val="26"/>
        </w:rPr>
      </w:pPr>
      <w:r w:rsidRPr="007F4076">
        <w:rPr>
          <w:i w:val="0"/>
          <w:iCs w:val="0"/>
          <w:sz w:val="26"/>
          <w:szCs w:val="26"/>
        </w:rPr>
        <w:t>3. O</w:t>
      </w:r>
      <w:r w:rsidR="007F4076">
        <w:rPr>
          <w:i w:val="0"/>
          <w:iCs w:val="0"/>
          <w:sz w:val="26"/>
          <w:szCs w:val="26"/>
        </w:rPr>
        <w:t>pravljeno delo v poročevalnem obdobju</w:t>
      </w:r>
    </w:p>
    <w:p w14:paraId="1B0A7AFB" w14:textId="77777777" w:rsidR="00F53DE4" w:rsidRPr="0084403E" w:rsidRDefault="00F53DE4" w:rsidP="0084403E">
      <w:pPr>
        <w:pStyle w:val="Naslov3"/>
        <w:rPr>
          <w:sz w:val="24"/>
          <w:szCs w:val="24"/>
        </w:rPr>
      </w:pPr>
      <w:r w:rsidRPr="0084403E">
        <w:rPr>
          <w:sz w:val="24"/>
          <w:szCs w:val="24"/>
        </w:rPr>
        <w:t>3. 1. Realizacija programa dela</w:t>
      </w:r>
    </w:p>
    <w:p w14:paraId="7C1CBD7B" w14:textId="77777777" w:rsidR="00FF41B6" w:rsidRPr="00F53DE4" w:rsidRDefault="00FF41B6" w:rsidP="005602B4">
      <w:pPr>
        <w:jc w:val="both"/>
        <w:rPr>
          <w:rFonts w:cs="Arial"/>
          <w:lang w:val="it-IT"/>
        </w:rPr>
      </w:pPr>
    </w:p>
    <w:p w14:paraId="759E10C4"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Programi</w:t>
      </w:r>
      <w:proofErr w:type="spellEnd"/>
      <w:r w:rsidRPr="006A1D6F">
        <w:rPr>
          <w:rFonts w:cs="Arial"/>
          <w:sz w:val="22"/>
          <w:szCs w:val="22"/>
          <w:lang w:val="it-IT"/>
        </w:rPr>
        <w:t xml:space="preserve"> </w:t>
      </w:r>
      <w:proofErr w:type="spellStart"/>
      <w:r w:rsidRPr="006A1D6F">
        <w:rPr>
          <w:rFonts w:cs="Arial"/>
          <w:sz w:val="22"/>
          <w:szCs w:val="22"/>
          <w:lang w:val="it-IT"/>
        </w:rPr>
        <w:t>dela</w:t>
      </w:r>
      <w:proofErr w:type="spellEnd"/>
      <w:r w:rsidRPr="006A1D6F">
        <w:rPr>
          <w:rFonts w:cs="Arial"/>
          <w:sz w:val="22"/>
          <w:szCs w:val="22"/>
          <w:lang w:val="it-IT"/>
        </w:rPr>
        <w:t xml:space="preserve">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enot</w:t>
      </w:r>
      <w:proofErr w:type="spellEnd"/>
      <w:r w:rsidRPr="006A1D6F">
        <w:rPr>
          <w:rFonts w:cs="Arial"/>
          <w:sz w:val="22"/>
          <w:szCs w:val="22"/>
          <w:lang w:val="it-IT"/>
        </w:rPr>
        <w:t xml:space="preserve">, </w:t>
      </w:r>
      <w:proofErr w:type="spellStart"/>
      <w:r w:rsidRPr="006A1D6F">
        <w:rPr>
          <w:rFonts w:cs="Arial"/>
          <w:sz w:val="22"/>
          <w:szCs w:val="22"/>
          <w:lang w:val="it-IT"/>
        </w:rPr>
        <w:t>sprejeti</w:t>
      </w:r>
      <w:proofErr w:type="spellEnd"/>
      <w:r w:rsidRPr="006A1D6F">
        <w:rPr>
          <w:rFonts w:cs="Arial"/>
          <w:sz w:val="22"/>
          <w:szCs w:val="22"/>
          <w:lang w:val="it-IT"/>
        </w:rPr>
        <w:t xml:space="preserve"> za leto 2022, so bili </w:t>
      </w:r>
      <w:proofErr w:type="spellStart"/>
      <w:r w:rsidRPr="006A1D6F">
        <w:rPr>
          <w:rFonts w:cs="Arial"/>
          <w:sz w:val="22"/>
          <w:szCs w:val="22"/>
          <w:lang w:val="it-IT"/>
        </w:rPr>
        <w:t>uspešno</w:t>
      </w:r>
      <w:proofErr w:type="spellEnd"/>
      <w:r w:rsidRPr="006A1D6F">
        <w:rPr>
          <w:rFonts w:cs="Arial"/>
          <w:sz w:val="22"/>
          <w:szCs w:val="22"/>
          <w:lang w:val="it-IT"/>
        </w:rPr>
        <w:t xml:space="preserve"> </w:t>
      </w:r>
      <w:proofErr w:type="spellStart"/>
      <w:r w:rsidRPr="006A1D6F">
        <w:rPr>
          <w:rFonts w:cs="Arial"/>
          <w:sz w:val="22"/>
          <w:szCs w:val="22"/>
          <w:lang w:val="it-IT"/>
        </w:rPr>
        <w:t>realizirani</w:t>
      </w:r>
      <w:proofErr w:type="spellEnd"/>
      <w:r w:rsidRPr="006A1D6F">
        <w:rPr>
          <w:rFonts w:cs="Arial"/>
          <w:sz w:val="22"/>
          <w:szCs w:val="22"/>
          <w:lang w:val="it-IT"/>
        </w:rPr>
        <w:t xml:space="preserve"> in </w:t>
      </w:r>
      <w:proofErr w:type="spellStart"/>
      <w:r w:rsidRPr="006A1D6F">
        <w:rPr>
          <w:rFonts w:cs="Arial"/>
          <w:sz w:val="22"/>
          <w:szCs w:val="22"/>
          <w:lang w:val="it-IT"/>
        </w:rPr>
        <w:t>zastavljeni</w:t>
      </w:r>
      <w:proofErr w:type="spellEnd"/>
      <w:r w:rsidRPr="006A1D6F">
        <w:rPr>
          <w:rFonts w:cs="Arial"/>
          <w:sz w:val="22"/>
          <w:szCs w:val="22"/>
          <w:lang w:val="it-IT"/>
        </w:rPr>
        <w:t xml:space="preserve"> </w:t>
      </w:r>
      <w:proofErr w:type="spellStart"/>
      <w:r w:rsidRPr="006A1D6F">
        <w:rPr>
          <w:rFonts w:cs="Arial"/>
          <w:sz w:val="22"/>
          <w:szCs w:val="22"/>
          <w:lang w:val="it-IT"/>
        </w:rPr>
        <w:t>cilji</w:t>
      </w:r>
      <w:proofErr w:type="spellEnd"/>
      <w:r w:rsidRPr="006A1D6F">
        <w:rPr>
          <w:rFonts w:cs="Arial"/>
          <w:sz w:val="22"/>
          <w:szCs w:val="22"/>
          <w:lang w:val="it-IT"/>
        </w:rPr>
        <w:t xml:space="preserve"> </w:t>
      </w:r>
      <w:proofErr w:type="spellStart"/>
      <w:r w:rsidRPr="006A1D6F">
        <w:rPr>
          <w:rFonts w:cs="Arial"/>
          <w:sz w:val="22"/>
          <w:szCs w:val="22"/>
          <w:lang w:val="it-IT"/>
        </w:rPr>
        <w:t>doseženi</w:t>
      </w:r>
      <w:proofErr w:type="spellEnd"/>
      <w:r w:rsidRPr="006A1D6F">
        <w:rPr>
          <w:rFonts w:cs="Arial"/>
          <w:sz w:val="22"/>
          <w:szCs w:val="22"/>
          <w:lang w:val="it-IT"/>
        </w:rPr>
        <w:t xml:space="preserve">. </w:t>
      </w:r>
      <w:proofErr w:type="spellStart"/>
      <w:r w:rsidRPr="006A1D6F">
        <w:rPr>
          <w:rFonts w:cs="Arial"/>
          <w:sz w:val="22"/>
          <w:szCs w:val="22"/>
          <w:lang w:val="it-IT"/>
        </w:rPr>
        <w:t>Okoliščine</w:t>
      </w:r>
      <w:proofErr w:type="spellEnd"/>
      <w:r w:rsidRPr="006A1D6F">
        <w:rPr>
          <w:rFonts w:cs="Arial"/>
          <w:sz w:val="22"/>
          <w:szCs w:val="22"/>
          <w:lang w:val="it-IT"/>
        </w:rPr>
        <w:t xml:space="preserve">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t>povečanja</w:t>
      </w:r>
      <w:proofErr w:type="spellEnd"/>
      <w:r w:rsidRPr="006A1D6F">
        <w:rPr>
          <w:rFonts w:cs="Arial"/>
          <w:sz w:val="22"/>
          <w:szCs w:val="22"/>
          <w:lang w:val="it-IT"/>
        </w:rPr>
        <w:t xml:space="preserve"> </w:t>
      </w:r>
      <w:proofErr w:type="spellStart"/>
      <w:r w:rsidRPr="006A1D6F">
        <w:rPr>
          <w:rFonts w:cs="Arial"/>
          <w:sz w:val="22"/>
          <w:szCs w:val="22"/>
          <w:lang w:val="it-IT"/>
        </w:rPr>
        <w:t>števila</w:t>
      </w:r>
      <w:proofErr w:type="spellEnd"/>
      <w:r w:rsidRPr="006A1D6F">
        <w:rPr>
          <w:rFonts w:cs="Arial"/>
          <w:sz w:val="22"/>
          <w:szCs w:val="22"/>
          <w:lang w:val="it-IT"/>
        </w:rPr>
        <w:t xml:space="preserve">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in </w:t>
      </w:r>
      <w:proofErr w:type="spellStart"/>
      <w:r w:rsidRPr="006A1D6F">
        <w:rPr>
          <w:rFonts w:cs="Arial"/>
          <w:sz w:val="22"/>
          <w:szCs w:val="22"/>
          <w:lang w:val="it-IT"/>
        </w:rPr>
        <w:t>drugih</w:t>
      </w:r>
      <w:proofErr w:type="spellEnd"/>
      <w:r w:rsidRPr="006A1D6F">
        <w:rPr>
          <w:rFonts w:cs="Arial"/>
          <w:sz w:val="22"/>
          <w:szCs w:val="22"/>
          <w:lang w:val="it-IT"/>
        </w:rPr>
        <w:t xml:space="preserve">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nalog</w:t>
      </w:r>
      <w:proofErr w:type="spellEnd"/>
      <w:r w:rsidRPr="006A1D6F">
        <w:rPr>
          <w:rFonts w:cs="Arial"/>
          <w:sz w:val="22"/>
          <w:szCs w:val="22"/>
          <w:lang w:val="it-IT"/>
        </w:rPr>
        <w:t xml:space="preserve">, do 31. 5. 2022 </w:t>
      </w:r>
      <w:proofErr w:type="spellStart"/>
      <w:r w:rsidRPr="006A1D6F">
        <w:rPr>
          <w:rFonts w:cs="Arial"/>
          <w:sz w:val="22"/>
          <w:szCs w:val="22"/>
          <w:lang w:val="it-IT"/>
        </w:rPr>
        <w:t>poslovanja</w:t>
      </w:r>
      <w:proofErr w:type="spellEnd"/>
      <w:r w:rsidRPr="006A1D6F">
        <w:rPr>
          <w:rFonts w:cs="Arial"/>
          <w:sz w:val="22"/>
          <w:szCs w:val="22"/>
          <w:lang w:val="it-IT"/>
        </w:rPr>
        <w:t xml:space="preserve"> v </w:t>
      </w:r>
      <w:proofErr w:type="spellStart"/>
      <w:r w:rsidRPr="006A1D6F">
        <w:rPr>
          <w:rFonts w:cs="Arial"/>
          <w:sz w:val="22"/>
          <w:szCs w:val="22"/>
          <w:lang w:val="it-IT"/>
        </w:rPr>
        <w:t>razmerah</w:t>
      </w:r>
      <w:proofErr w:type="spellEnd"/>
      <w:r w:rsidRPr="006A1D6F">
        <w:rPr>
          <w:rFonts w:cs="Arial"/>
          <w:sz w:val="22"/>
          <w:szCs w:val="22"/>
          <w:lang w:val="it-IT"/>
        </w:rPr>
        <w:t xml:space="preserve"> </w:t>
      </w:r>
      <w:proofErr w:type="spellStart"/>
      <w:r w:rsidRPr="006A1D6F">
        <w:rPr>
          <w:rFonts w:cs="Arial"/>
          <w:sz w:val="22"/>
          <w:szCs w:val="22"/>
          <w:lang w:val="it-IT"/>
        </w:rPr>
        <w:t>upoštevanja</w:t>
      </w:r>
      <w:proofErr w:type="spellEnd"/>
      <w:r w:rsidRPr="006A1D6F">
        <w:rPr>
          <w:rFonts w:cs="Arial"/>
          <w:sz w:val="22"/>
          <w:szCs w:val="22"/>
          <w:lang w:val="it-IT"/>
        </w:rPr>
        <w:t xml:space="preserve"> </w:t>
      </w:r>
      <w:proofErr w:type="spellStart"/>
      <w:r w:rsidRPr="006A1D6F">
        <w:rPr>
          <w:rFonts w:cs="Arial"/>
          <w:sz w:val="22"/>
          <w:szCs w:val="22"/>
          <w:lang w:val="it-IT"/>
        </w:rPr>
        <w:t>ukrepov</w:t>
      </w:r>
      <w:proofErr w:type="spellEnd"/>
      <w:r w:rsidRPr="006A1D6F">
        <w:rPr>
          <w:rFonts w:cs="Arial"/>
          <w:sz w:val="22"/>
          <w:szCs w:val="22"/>
          <w:lang w:val="it-IT"/>
        </w:rPr>
        <w:t xml:space="preserve"> </w:t>
      </w:r>
      <w:proofErr w:type="spellStart"/>
      <w:r w:rsidRPr="006A1D6F">
        <w:rPr>
          <w:rFonts w:cs="Arial"/>
          <w:sz w:val="22"/>
          <w:szCs w:val="22"/>
          <w:lang w:val="it-IT"/>
        </w:rPr>
        <w:t>zaradi</w:t>
      </w:r>
      <w:proofErr w:type="spellEnd"/>
      <w:r w:rsidRPr="006A1D6F">
        <w:rPr>
          <w:rFonts w:cs="Arial"/>
          <w:sz w:val="22"/>
          <w:szCs w:val="22"/>
          <w:lang w:val="it-IT"/>
        </w:rPr>
        <w:t xml:space="preserve"> </w:t>
      </w:r>
      <w:proofErr w:type="spellStart"/>
      <w:r w:rsidRPr="006A1D6F">
        <w:rPr>
          <w:rFonts w:cs="Arial"/>
          <w:sz w:val="22"/>
          <w:szCs w:val="22"/>
          <w:lang w:val="it-IT"/>
        </w:rPr>
        <w:lastRenderedPageBreak/>
        <w:t>nalezljive</w:t>
      </w:r>
      <w:proofErr w:type="spellEnd"/>
      <w:r w:rsidRPr="006A1D6F">
        <w:rPr>
          <w:rFonts w:cs="Arial"/>
          <w:sz w:val="22"/>
          <w:szCs w:val="22"/>
          <w:lang w:val="it-IT"/>
        </w:rPr>
        <w:t xml:space="preserve"> </w:t>
      </w:r>
      <w:proofErr w:type="spellStart"/>
      <w:r w:rsidRPr="006A1D6F">
        <w:rPr>
          <w:rFonts w:cs="Arial"/>
          <w:sz w:val="22"/>
          <w:szCs w:val="22"/>
          <w:lang w:val="it-IT"/>
        </w:rPr>
        <w:t>bolezni</w:t>
      </w:r>
      <w:proofErr w:type="spellEnd"/>
      <w:r w:rsidRPr="006A1D6F">
        <w:rPr>
          <w:rFonts w:cs="Arial"/>
          <w:sz w:val="22"/>
          <w:szCs w:val="22"/>
          <w:lang w:val="it-IT"/>
        </w:rPr>
        <w:t xml:space="preserve"> COVID-19 z </w:t>
      </w:r>
      <w:proofErr w:type="spellStart"/>
      <w:r w:rsidRPr="006A1D6F">
        <w:rPr>
          <w:rFonts w:cs="Arial"/>
          <w:sz w:val="22"/>
          <w:szCs w:val="22"/>
          <w:lang w:val="it-IT"/>
        </w:rPr>
        <w:t>odsotnostmi</w:t>
      </w:r>
      <w:proofErr w:type="spellEnd"/>
      <w:r w:rsidRPr="006A1D6F">
        <w:rPr>
          <w:rFonts w:cs="Arial"/>
          <w:sz w:val="22"/>
          <w:szCs w:val="22"/>
          <w:lang w:val="it-IT"/>
        </w:rPr>
        <w:t xml:space="preserve"> </w:t>
      </w:r>
      <w:proofErr w:type="spellStart"/>
      <w:r w:rsidRPr="006A1D6F">
        <w:rPr>
          <w:rFonts w:cs="Arial"/>
          <w:sz w:val="22"/>
          <w:szCs w:val="22"/>
          <w:lang w:val="it-IT"/>
        </w:rPr>
        <w:t>javnih</w:t>
      </w:r>
      <w:proofErr w:type="spellEnd"/>
      <w:r w:rsidRPr="006A1D6F">
        <w:rPr>
          <w:rFonts w:cs="Arial"/>
          <w:sz w:val="22"/>
          <w:szCs w:val="22"/>
          <w:lang w:val="it-IT"/>
        </w:rPr>
        <w:t xml:space="preserve"> </w:t>
      </w:r>
      <w:proofErr w:type="spellStart"/>
      <w:r w:rsidRPr="006A1D6F">
        <w:rPr>
          <w:rFonts w:cs="Arial"/>
          <w:sz w:val="22"/>
          <w:szCs w:val="22"/>
          <w:lang w:val="it-IT"/>
        </w:rPr>
        <w:t>uslužbencev</w:t>
      </w:r>
      <w:proofErr w:type="spellEnd"/>
      <w:r w:rsidRPr="006A1D6F">
        <w:rPr>
          <w:rFonts w:cs="Arial"/>
          <w:sz w:val="22"/>
          <w:szCs w:val="22"/>
          <w:lang w:val="it-IT"/>
        </w:rPr>
        <w:t xml:space="preserve"> so </w:t>
      </w:r>
      <w:proofErr w:type="spellStart"/>
      <w:r w:rsidRPr="006A1D6F">
        <w:rPr>
          <w:rFonts w:cs="Arial"/>
          <w:sz w:val="22"/>
          <w:szCs w:val="22"/>
          <w:lang w:val="it-IT"/>
        </w:rPr>
        <w:t>zahtevale</w:t>
      </w:r>
      <w:proofErr w:type="spellEnd"/>
      <w:r w:rsidRPr="006A1D6F">
        <w:rPr>
          <w:rFonts w:cs="Arial"/>
          <w:sz w:val="22"/>
          <w:szCs w:val="22"/>
          <w:lang w:val="it-IT"/>
        </w:rPr>
        <w:t xml:space="preserve"> </w:t>
      </w:r>
      <w:proofErr w:type="spellStart"/>
      <w:r w:rsidRPr="006A1D6F">
        <w:rPr>
          <w:rFonts w:cs="Arial"/>
          <w:sz w:val="22"/>
          <w:szCs w:val="22"/>
          <w:lang w:val="it-IT"/>
        </w:rPr>
        <w:t>redno</w:t>
      </w:r>
      <w:proofErr w:type="spellEnd"/>
      <w:r w:rsidRPr="006A1D6F">
        <w:rPr>
          <w:rFonts w:cs="Arial"/>
          <w:sz w:val="22"/>
          <w:szCs w:val="22"/>
          <w:lang w:val="it-IT"/>
        </w:rPr>
        <w:t xml:space="preserve"> </w:t>
      </w:r>
      <w:proofErr w:type="spellStart"/>
      <w:r w:rsidRPr="006A1D6F">
        <w:rPr>
          <w:rFonts w:cs="Arial"/>
          <w:sz w:val="22"/>
          <w:szCs w:val="22"/>
          <w:lang w:val="it-IT"/>
        </w:rPr>
        <w:t>spremljanje</w:t>
      </w:r>
      <w:proofErr w:type="spellEnd"/>
      <w:r w:rsidRPr="006A1D6F">
        <w:rPr>
          <w:rFonts w:cs="Arial"/>
          <w:sz w:val="22"/>
          <w:szCs w:val="22"/>
          <w:lang w:val="it-IT"/>
        </w:rPr>
        <w:t xml:space="preserve"> </w:t>
      </w:r>
      <w:proofErr w:type="spellStart"/>
      <w:r w:rsidRPr="006A1D6F">
        <w:rPr>
          <w:rFonts w:cs="Arial"/>
          <w:sz w:val="22"/>
          <w:szCs w:val="22"/>
          <w:lang w:val="it-IT"/>
        </w:rPr>
        <w:t>izvajanja</w:t>
      </w:r>
      <w:proofErr w:type="spellEnd"/>
      <w:r w:rsidRPr="006A1D6F">
        <w:rPr>
          <w:rFonts w:cs="Arial"/>
          <w:sz w:val="22"/>
          <w:szCs w:val="22"/>
          <w:lang w:val="it-IT"/>
        </w:rPr>
        <w:t xml:space="preserve"> </w:t>
      </w:r>
      <w:proofErr w:type="spellStart"/>
      <w:r w:rsidRPr="006A1D6F">
        <w:rPr>
          <w:rFonts w:cs="Arial"/>
          <w:sz w:val="22"/>
          <w:szCs w:val="22"/>
          <w:lang w:val="it-IT"/>
        </w:rPr>
        <w:t>programov</w:t>
      </w:r>
      <w:proofErr w:type="spellEnd"/>
      <w:r w:rsidRPr="006A1D6F">
        <w:rPr>
          <w:rFonts w:cs="Arial"/>
          <w:sz w:val="22"/>
          <w:szCs w:val="22"/>
          <w:lang w:val="it-IT"/>
        </w:rPr>
        <w:t xml:space="preserve"> </w:t>
      </w:r>
      <w:proofErr w:type="spellStart"/>
      <w:r w:rsidRPr="006A1D6F">
        <w:rPr>
          <w:rFonts w:cs="Arial"/>
          <w:sz w:val="22"/>
          <w:szCs w:val="22"/>
          <w:lang w:val="it-IT"/>
        </w:rPr>
        <w:t>dela</w:t>
      </w:r>
      <w:proofErr w:type="spellEnd"/>
      <w:r w:rsidRPr="006A1D6F">
        <w:rPr>
          <w:rFonts w:cs="Arial"/>
          <w:sz w:val="22"/>
          <w:szCs w:val="22"/>
          <w:lang w:val="it-IT"/>
        </w:rPr>
        <w:t xml:space="preserve"> ter </w:t>
      </w:r>
      <w:proofErr w:type="spellStart"/>
      <w:r w:rsidRPr="006A1D6F">
        <w:rPr>
          <w:rFonts w:cs="Arial"/>
          <w:sz w:val="22"/>
          <w:szCs w:val="22"/>
          <w:lang w:val="it-IT"/>
        </w:rPr>
        <w:t>sprejemanje</w:t>
      </w:r>
      <w:proofErr w:type="spellEnd"/>
      <w:r w:rsidRPr="006A1D6F">
        <w:rPr>
          <w:rFonts w:cs="Arial"/>
          <w:sz w:val="22"/>
          <w:szCs w:val="22"/>
          <w:lang w:val="it-IT"/>
        </w:rPr>
        <w:t xml:space="preserve"> </w:t>
      </w:r>
      <w:proofErr w:type="spellStart"/>
      <w:r w:rsidRPr="006A1D6F">
        <w:rPr>
          <w:rFonts w:cs="Arial"/>
          <w:sz w:val="22"/>
          <w:szCs w:val="22"/>
          <w:lang w:val="it-IT"/>
        </w:rPr>
        <w:t>ustreznih</w:t>
      </w:r>
      <w:proofErr w:type="spellEnd"/>
      <w:r w:rsidRPr="006A1D6F">
        <w:rPr>
          <w:rFonts w:cs="Arial"/>
          <w:sz w:val="22"/>
          <w:szCs w:val="22"/>
          <w:lang w:val="it-IT"/>
        </w:rPr>
        <w:t xml:space="preserve"> </w:t>
      </w:r>
      <w:proofErr w:type="spellStart"/>
      <w:r w:rsidRPr="006A1D6F">
        <w:rPr>
          <w:rFonts w:cs="Arial"/>
          <w:sz w:val="22"/>
          <w:szCs w:val="22"/>
          <w:lang w:val="it-IT"/>
        </w:rPr>
        <w:t>organizacijskih</w:t>
      </w:r>
      <w:proofErr w:type="spellEnd"/>
      <w:r w:rsidRPr="006A1D6F">
        <w:rPr>
          <w:rFonts w:cs="Arial"/>
          <w:sz w:val="22"/>
          <w:szCs w:val="22"/>
          <w:lang w:val="it-IT"/>
        </w:rPr>
        <w:t xml:space="preserve"> </w:t>
      </w:r>
      <w:proofErr w:type="spellStart"/>
      <w:r w:rsidRPr="006A1D6F">
        <w:rPr>
          <w:rFonts w:cs="Arial"/>
          <w:sz w:val="22"/>
          <w:szCs w:val="22"/>
          <w:lang w:val="it-IT"/>
        </w:rPr>
        <w:t>ukrepov</w:t>
      </w:r>
      <w:proofErr w:type="spellEnd"/>
      <w:r w:rsidRPr="006A1D6F">
        <w:rPr>
          <w:rFonts w:cs="Arial"/>
          <w:sz w:val="22"/>
          <w:szCs w:val="22"/>
          <w:lang w:val="it-IT"/>
        </w:rPr>
        <w:t xml:space="preserve"> za </w:t>
      </w:r>
      <w:proofErr w:type="spellStart"/>
      <w:r w:rsidRPr="006A1D6F">
        <w:rPr>
          <w:rFonts w:cs="Arial"/>
          <w:sz w:val="22"/>
          <w:szCs w:val="22"/>
          <w:lang w:val="it-IT"/>
        </w:rPr>
        <w:t>učinkovito</w:t>
      </w:r>
      <w:proofErr w:type="spellEnd"/>
      <w:r w:rsidRPr="006A1D6F">
        <w:rPr>
          <w:rFonts w:cs="Arial"/>
          <w:sz w:val="22"/>
          <w:szCs w:val="22"/>
          <w:lang w:val="it-IT"/>
        </w:rPr>
        <w:t xml:space="preserve"> </w:t>
      </w:r>
      <w:proofErr w:type="spellStart"/>
      <w:r w:rsidRPr="006A1D6F">
        <w:rPr>
          <w:rFonts w:cs="Arial"/>
          <w:sz w:val="22"/>
          <w:szCs w:val="22"/>
          <w:lang w:val="it-IT"/>
        </w:rPr>
        <w:t>realizacijo</w:t>
      </w:r>
      <w:proofErr w:type="spellEnd"/>
      <w:r w:rsidRPr="006A1D6F">
        <w:rPr>
          <w:rFonts w:cs="Arial"/>
          <w:sz w:val="22"/>
          <w:szCs w:val="22"/>
          <w:lang w:val="it-IT"/>
        </w:rPr>
        <w:t xml:space="preserve"> </w:t>
      </w:r>
      <w:proofErr w:type="spellStart"/>
      <w:r w:rsidRPr="006A1D6F">
        <w:rPr>
          <w:rFonts w:cs="Arial"/>
          <w:sz w:val="22"/>
          <w:szCs w:val="22"/>
          <w:lang w:val="it-IT"/>
        </w:rPr>
        <w:t>vseh</w:t>
      </w:r>
      <w:proofErr w:type="spellEnd"/>
      <w:r w:rsidRPr="006A1D6F">
        <w:rPr>
          <w:rFonts w:cs="Arial"/>
          <w:sz w:val="22"/>
          <w:szCs w:val="22"/>
          <w:lang w:val="it-IT"/>
        </w:rPr>
        <w:t xml:space="preserve"> </w:t>
      </w:r>
      <w:proofErr w:type="spellStart"/>
      <w:r w:rsidRPr="006A1D6F">
        <w:rPr>
          <w:rFonts w:cs="Arial"/>
          <w:sz w:val="22"/>
          <w:szCs w:val="22"/>
          <w:lang w:val="it-IT"/>
        </w:rPr>
        <w:t>zastavljenih</w:t>
      </w:r>
      <w:proofErr w:type="spellEnd"/>
      <w:r w:rsidRPr="006A1D6F">
        <w:rPr>
          <w:rFonts w:cs="Arial"/>
          <w:sz w:val="22"/>
          <w:szCs w:val="22"/>
          <w:lang w:val="it-IT"/>
        </w:rPr>
        <w:t xml:space="preserve"> </w:t>
      </w:r>
      <w:proofErr w:type="spellStart"/>
      <w:r w:rsidRPr="006A1D6F">
        <w:rPr>
          <w:rFonts w:cs="Arial"/>
          <w:sz w:val="22"/>
          <w:szCs w:val="22"/>
          <w:lang w:val="it-IT"/>
        </w:rPr>
        <w:t>ciljev</w:t>
      </w:r>
      <w:proofErr w:type="spellEnd"/>
      <w:r w:rsidRPr="006A1D6F">
        <w:rPr>
          <w:rFonts w:cs="Arial"/>
          <w:sz w:val="22"/>
          <w:szCs w:val="22"/>
          <w:lang w:val="it-IT"/>
        </w:rPr>
        <w:t xml:space="preserve">.  </w:t>
      </w:r>
    </w:p>
    <w:p w14:paraId="3BD39991" w14:textId="77777777" w:rsidR="00F53DE4" w:rsidRPr="00F24BD6" w:rsidRDefault="00F53DE4" w:rsidP="004803AC">
      <w:pPr>
        <w:pStyle w:val="Naslov3"/>
      </w:pPr>
      <w:r w:rsidRPr="00F24BD6">
        <w:t>3. 2. Statistika upravnega postopka</w:t>
      </w:r>
    </w:p>
    <w:p w14:paraId="3FB727A4" w14:textId="77777777" w:rsidR="00FF41B6" w:rsidRPr="006A1D6F" w:rsidRDefault="00FF41B6" w:rsidP="005602B4">
      <w:pPr>
        <w:jc w:val="both"/>
        <w:rPr>
          <w:rFonts w:cs="Arial"/>
          <w:sz w:val="22"/>
          <w:szCs w:val="22"/>
          <w:lang w:val="it-IT"/>
        </w:rPr>
      </w:pPr>
    </w:p>
    <w:p w14:paraId="7078A1DB"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poročila</w:t>
      </w:r>
      <w:proofErr w:type="spellEnd"/>
      <w:r w:rsidRPr="006A1D6F">
        <w:rPr>
          <w:rFonts w:cs="Arial"/>
          <w:sz w:val="22"/>
          <w:szCs w:val="22"/>
          <w:lang w:val="it-IT"/>
        </w:rPr>
        <w:t xml:space="preserve"> o </w:t>
      </w:r>
      <w:proofErr w:type="spellStart"/>
      <w:r w:rsidRPr="006A1D6F">
        <w:rPr>
          <w:rFonts w:cs="Arial"/>
          <w:sz w:val="22"/>
          <w:szCs w:val="22"/>
          <w:lang w:val="it-IT"/>
        </w:rPr>
        <w:t>delu</w:t>
      </w:r>
      <w:proofErr w:type="spellEnd"/>
      <w:r w:rsidRPr="006A1D6F">
        <w:rPr>
          <w:rFonts w:cs="Arial"/>
          <w:sz w:val="22"/>
          <w:szCs w:val="22"/>
          <w:lang w:val="it-IT"/>
        </w:rPr>
        <w:t xml:space="preserve"> </w:t>
      </w:r>
      <w:proofErr w:type="spellStart"/>
      <w:r w:rsidRPr="006A1D6F">
        <w:rPr>
          <w:rFonts w:cs="Arial"/>
          <w:sz w:val="22"/>
          <w:szCs w:val="22"/>
          <w:lang w:val="it-IT"/>
        </w:rPr>
        <w:t>pri</w:t>
      </w:r>
      <w:proofErr w:type="spellEnd"/>
      <w:r w:rsidRPr="006A1D6F">
        <w:rPr>
          <w:rFonts w:cs="Arial"/>
          <w:sz w:val="22"/>
          <w:szCs w:val="22"/>
          <w:lang w:val="it-IT"/>
        </w:rPr>
        <w:t xml:space="preserve"> </w:t>
      </w:r>
      <w:proofErr w:type="spellStart"/>
      <w:r w:rsidRPr="006A1D6F">
        <w:rPr>
          <w:rFonts w:cs="Arial"/>
          <w:sz w:val="22"/>
          <w:szCs w:val="22"/>
          <w:lang w:val="it-IT"/>
        </w:rPr>
        <w:t>odločanju</w:t>
      </w:r>
      <w:proofErr w:type="spellEnd"/>
      <w:r w:rsidRPr="006A1D6F">
        <w:rPr>
          <w:rFonts w:cs="Arial"/>
          <w:sz w:val="22"/>
          <w:szCs w:val="22"/>
          <w:lang w:val="it-IT"/>
        </w:rPr>
        <w:t xml:space="preserve"> v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zadevah</w:t>
      </w:r>
      <w:proofErr w:type="spellEnd"/>
      <w:r w:rsidRPr="006A1D6F">
        <w:rPr>
          <w:rFonts w:cs="Arial"/>
          <w:sz w:val="22"/>
          <w:szCs w:val="22"/>
          <w:lang w:val="it-IT"/>
        </w:rPr>
        <w:t xml:space="preserve"> </w:t>
      </w:r>
      <w:proofErr w:type="spellStart"/>
      <w:r w:rsidRPr="006A1D6F">
        <w:rPr>
          <w:rFonts w:cs="Arial"/>
          <w:sz w:val="22"/>
          <w:szCs w:val="22"/>
          <w:lang w:val="it-IT"/>
        </w:rPr>
        <w:t>izhaja</w:t>
      </w:r>
      <w:proofErr w:type="spellEnd"/>
      <w:r w:rsidRPr="006A1D6F">
        <w:rPr>
          <w:rFonts w:cs="Arial"/>
          <w:sz w:val="22"/>
          <w:szCs w:val="22"/>
          <w:lang w:val="it-IT"/>
        </w:rPr>
        <w:t xml:space="preserve">, da </w:t>
      </w:r>
      <w:r w:rsidRPr="00F25513">
        <w:rPr>
          <w:rFonts w:cs="Arial"/>
          <w:noProof/>
          <w:sz w:val="22"/>
          <w:szCs w:val="22"/>
          <w:lang w:val="sl-SI"/>
        </w:rPr>
        <w:t>se</w:t>
      </w:r>
      <w:r w:rsidRPr="006A1D6F">
        <w:rPr>
          <w:rFonts w:cs="Arial"/>
          <w:sz w:val="22"/>
          <w:szCs w:val="22"/>
          <w:lang w:val="it-IT"/>
        </w:rPr>
        <w:t xml:space="preserve"> je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tudi</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2022 </w:t>
      </w:r>
      <w:proofErr w:type="spellStart"/>
      <w:r w:rsidRPr="006A1D6F">
        <w:rPr>
          <w:rFonts w:cs="Arial"/>
          <w:sz w:val="22"/>
          <w:szCs w:val="22"/>
          <w:lang w:val="it-IT"/>
        </w:rPr>
        <w:t>povečalo</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vseh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1.885.942, v </w:t>
      </w:r>
      <w:proofErr w:type="spellStart"/>
      <w:r w:rsidRPr="006A1D6F">
        <w:rPr>
          <w:rFonts w:cs="Arial"/>
          <w:sz w:val="22"/>
          <w:szCs w:val="22"/>
          <w:lang w:val="it-IT"/>
        </w:rPr>
        <w:t>letu</w:t>
      </w:r>
      <w:proofErr w:type="spellEnd"/>
      <w:r w:rsidRPr="006A1D6F">
        <w:rPr>
          <w:rFonts w:cs="Arial"/>
          <w:sz w:val="22"/>
          <w:szCs w:val="22"/>
          <w:lang w:val="it-IT"/>
        </w:rPr>
        <w:t xml:space="preserve"> 2021 </w:t>
      </w:r>
      <w:proofErr w:type="spellStart"/>
      <w:r w:rsidRPr="006A1D6F">
        <w:rPr>
          <w:rFonts w:cs="Arial"/>
          <w:sz w:val="22"/>
          <w:szCs w:val="22"/>
          <w:lang w:val="it-IT"/>
        </w:rPr>
        <w:t>jih</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1.370.182.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vseh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se je </w:t>
      </w:r>
      <w:proofErr w:type="spellStart"/>
      <w:r w:rsidRPr="006A1D6F">
        <w:rPr>
          <w:rFonts w:cs="Arial"/>
          <w:sz w:val="22"/>
          <w:szCs w:val="22"/>
          <w:lang w:val="it-IT"/>
        </w:rPr>
        <w:t>povečalo</w:t>
      </w:r>
      <w:proofErr w:type="spellEnd"/>
      <w:r w:rsidRPr="006A1D6F">
        <w:rPr>
          <w:rFonts w:cs="Arial"/>
          <w:sz w:val="22"/>
          <w:szCs w:val="22"/>
          <w:lang w:val="it-IT"/>
        </w:rPr>
        <w:t xml:space="preserve"> za 515.760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oziroma</w:t>
      </w:r>
      <w:proofErr w:type="spellEnd"/>
      <w:r w:rsidRPr="006A1D6F">
        <w:rPr>
          <w:rFonts w:cs="Arial"/>
          <w:sz w:val="22"/>
          <w:szCs w:val="22"/>
          <w:lang w:val="it-IT"/>
        </w:rPr>
        <w:t xml:space="preserve"> za 37, 64 %. </w:t>
      </w:r>
    </w:p>
    <w:p w14:paraId="5EE6423F" w14:textId="77777777" w:rsidR="00FF41B6" w:rsidRPr="006A1D6F" w:rsidRDefault="00FF41B6" w:rsidP="005602B4">
      <w:pPr>
        <w:jc w:val="both"/>
        <w:rPr>
          <w:rFonts w:cs="Arial"/>
          <w:sz w:val="22"/>
          <w:szCs w:val="22"/>
          <w:lang w:val="it-IT"/>
        </w:rPr>
      </w:pPr>
    </w:p>
    <w:p w14:paraId="4288561C"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leta</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v leto 2022 </w:t>
      </w:r>
      <w:proofErr w:type="spellStart"/>
      <w:r w:rsidRPr="006A1D6F">
        <w:rPr>
          <w:rFonts w:cs="Arial"/>
          <w:sz w:val="22"/>
          <w:szCs w:val="22"/>
          <w:lang w:val="it-IT"/>
        </w:rPr>
        <w:t>prenesenih</w:t>
      </w:r>
      <w:proofErr w:type="spellEnd"/>
      <w:r w:rsidRPr="006A1D6F">
        <w:rPr>
          <w:rFonts w:cs="Arial"/>
          <w:sz w:val="22"/>
          <w:szCs w:val="22"/>
          <w:lang w:val="it-IT"/>
        </w:rPr>
        <w:t xml:space="preserve"> 74.195 </w:t>
      </w:r>
      <w:proofErr w:type="spellStart"/>
      <w:r w:rsidRPr="006A1D6F">
        <w:rPr>
          <w:rFonts w:cs="Arial"/>
          <w:sz w:val="22"/>
          <w:szCs w:val="22"/>
          <w:lang w:val="it-IT"/>
        </w:rPr>
        <w:t>nerešenih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to je 18.378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več</w:t>
      </w:r>
      <w:proofErr w:type="spellEnd"/>
      <w:r w:rsidRPr="006A1D6F">
        <w:rPr>
          <w:rFonts w:cs="Arial"/>
          <w:sz w:val="22"/>
          <w:szCs w:val="22"/>
          <w:lang w:val="it-IT"/>
        </w:rPr>
        <w:t xml:space="preserve"> </w:t>
      </w:r>
      <w:proofErr w:type="spellStart"/>
      <w:r w:rsidRPr="006A1D6F">
        <w:rPr>
          <w:rFonts w:cs="Arial"/>
          <w:sz w:val="22"/>
          <w:szCs w:val="22"/>
          <w:lang w:val="it-IT"/>
        </w:rPr>
        <w:t>kot</w:t>
      </w:r>
      <w:proofErr w:type="spellEnd"/>
      <w:r w:rsidRPr="006A1D6F">
        <w:rPr>
          <w:rFonts w:cs="Arial"/>
          <w:sz w:val="22"/>
          <w:szCs w:val="22"/>
          <w:lang w:val="it-IT"/>
        </w:rPr>
        <w:t xml:space="preserve"> v leto 2021, ko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prenesenih</w:t>
      </w:r>
      <w:proofErr w:type="spellEnd"/>
      <w:r w:rsidRPr="006A1D6F">
        <w:rPr>
          <w:rFonts w:cs="Arial"/>
          <w:sz w:val="22"/>
          <w:szCs w:val="22"/>
          <w:lang w:val="it-IT"/>
        </w:rPr>
        <w:t xml:space="preserve"> 55.817 </w:t>
      </w:r>
      <w:proofErr w:type="spellStart"/>
      <w:r w:rsidRPr="006A1D6F">
        <w:rPr>
          <w:rFonts w:cs="Arial"/>
          <w:sz w:val="22"/>
          <w:szCs w:val="22"/>
          <w:lang w:val="it-IT"/>
        </w:rPr>
        <w:t>zadev</w:t>
      </w:r>
      <w:proofErr w:type="spellEnd"/>
      <w:r w:rsidRPr="006A1D6F">
        <w:rPr>
          <w:rFonts w:cs="Arial"/>
          <w:sz w:val="22"/>
          <w:szCs w:val="22"/>
          <w:lang w:val="it-IT"/>
        </w:rPr>
        <w:t>.</w:t>
      </w:r>
    </w:p>
    <w:p w14:paraId="035C473E" w14:textId="77777777" w:rsidR="00FF41B6" w:rsidRPr="006A1D6F" w:rsidRDefault="00FF41B6" w:rsidP="005602B4">
      <w:pPr>
        <w:jc w:val="both"/>
        <w:rPr>
          <w:rFonts w:cs="Arial"/>
          <w:sz w:val="22"/>
          <w:szCs w:val="22"/>
          <w:lang w:val="it-IT"/>
        </w:rPr>
      </w:pPr>
    </w:p>
    <w:p w14:paraId="0625CB8D"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Z </w:t>
      </w:r>
      <w:proofErr w:type="spellStart"/>
      <w:r w:rsidRPr="006A1D6F">
        <w:rPr>
          <w:rFonts w:cs="Arial"/>
          <w:sz w:val="22"/>
          <w:szCs w:val="22"/>
          <w:lang w:val="it-IT"/>
        </w:rPr>
        <w:t>odločbo</w:t>
      </w:r>
      <w:proofErr w:type="spellEnd"/>
      <w:r w:rsidRPr="006A1D6F">
        <w:rPr>
          <w:rFonts w:cs="Arial"/>
          <w:sz w:val="22"/>
          <w:szCs w:val="22"/>
          <w:lang w:val="it-IT"/>
        </w:rPr>
        <w:t xml:space="preserve"> organa </w:t>
      </w:r>
      <w:proofErr w:type="spellStart"/>
      <w:r w:rsidRPr="006A1D6F">
        <w:rPr>
          <w:rFonts w:cs="Arial"/>
          <w:sz w:val="22"/>
          <w:szCs w:val="22"/>
          <w:lang w:val="it-IT"/>
        </w:rPr>
        <w:t>druge</w:t>
      </w:r>
      <w:proofErr w:type="spellEnd"/>
      <w:r w:rsidRPr="006A1D6F">
        <w:rPr>
          <w:rFonts w:cs="Arial"/>
          <w:sz w:val="22"/>
          <w:szCs w:val="22"/>
          <w:lang w:val="it-IT"/>
        </w:rPr>
        <w:t xml:space="preserve"> </w:t>
      </w:r>
      <w:proofErr w:type="spellStart"/>
      <w:r w:rsidRPr="006A1D6F">
        <w:rPr>
          <w:rFonts w:cs="Arial"/>
          <w:sz w:val="22"/>
          <w:szCs w:val="22"/>
          <w:lang w:val="it-IT"/>
        </w:rPr>
        <w:t>stopnje</w:t>
      </w:r>
      <w:proofErr w:type="spellEnd"/>
      <w:r w:rsidRPr="006A1D6F">
        <w:rPr>
          <w:rFonts w:cs="Arial"/>
          <w:sz w:val="22"/>
          <w:szCs w:val="22"/>
          <w:lang w:val="it-IT"/>
        </w:rPr>
        <w:t xml:space="preserve"> in </w:t>
      </w:r>
      <w:proofErr w:type="spellStart"/>
      <w:r w:rsidRPr="006A1D6F">
        <w:rPr>
          <w:rFonts w:cs="Arial"/>
          <w:sz w:val="22"/>
          <w:szCs w:val="22"/>
          <w:lang w:val="it-IT"/>
        </w:rPr>
        <w:t>upravnega</w:t>
      </w:r>
      <w:proofErr w:type="spellEnd"/>
      <w:r w:rsidRPr="006A1D6F">
        <w:rPr>
          <w:rFonts w:cs="Arial"/>
          <w:sz w:val="22"/>
          <w:szCs w:val="22"/>
          <w:lang w:val="it-IT"/>
        </w:rPr>
        <w:t xml:space="preserve"> </w:t>
      </w:r>
      <w:proofErr w:type="spellStart"/>
      <w:r w:rsidRPr="006A1D6F">
        <w:rPr>
          <w:rFonts w:cs="Arial"/>
          <w:sz w:val="22"/>
          <w:szCs w:val="22"/>
          <w:lang w:val="it-IT"/>
        </w:rPr>
        <w:t>oziroma</w:t>
      </w:r>
      <w:proofErr w:type="spellEnd"/>
      <w:r w:rsidRPr="006A1D6F">
        <w:rPr>
          <w:rFonts w:cs="Arial"/>
          <w:sz w:val="22"/>
          <w:szCs w:val="22"/>
          <w:lang w:val="it-IT"/>
        </w:rPr>
        <w:t xml:space="preserve"> </w:t>
      </w:r>
      <w:proofErr w:type="spellStart"/>
      <w:r w:rsidRPr="006A1D6F">
        <w:rPr>
          <w:rFonts w:cs="Arial"/>
          <w:sz w:val="22"/>
          <w:szCs w:val="22"/>
          <w:lang w:val="it-IT"/>
        </w:rPr>
        <w:t>ustavnega</w:t>
      </w:r>
      <w:proofErr w:type="spellEnd"/>
      <w:r w:rsidRPr="006A1D6F">
        <w:rPr>
          <w:rFonts w:cs="Arial"/>
          <w:sz w:val="22"/>
          <w:szCs w:val="22"/>
          <w:lang w:val="it-IT"/>
        </w:rPr>
        <w:t xml:space="preserve"> </w:t>
      </w:r>
      <w:proofErr w:type="spellStart"/>
      <w:r w:rsidRPr="006A1D6F">
        <w:rPr>
          <w:rFonts w:cs="Arial"/>
          <w:sz w:val="22"/>
          <w:szCs w:val="22"/>
          <w:lang w:val="it-IT"/>
        </w:rPr>
        <w:t>sodišča</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ponovni</w:t>
      </w:r>
      <w:proofErr w:type="spellEnd"/>
      <w:r w:rsidRPr="006A1D6F">
        <w:rPr>
          <w:rFonts w:cs="Arial"/>
          <w:sz w:val="22"/>
          <w:szCs w:val="22"/>
          <w:lang w:val="it-IT"/>
        </w:rPr>
        <w:t xml:space="preserve"> </w:t>
      </w:r>
      <w:proofErr w:type="spellStart"/>
      <w:r w:rsidRPr="006A1D6F">
        <w:rPr>
          <w:rFonts w:cs="Arial"/>
          <w:sz w:val="22"/>
          <w:szCs w:val="22"/>
          <w:lang w:val="it-IT"/>
        </w:rPr>
        <w:t>postopek</w:t>
      </w:r>
      <w:proofErr w:type="spellEnd"/>
      <w:r w:rsidRPr="006A1D6F">
        <w:rPr>
          <w:rFonts w:cs="Arial"/>
          <w:sz w:val="22"/>
          <w:szCs w:val="22"/>
          <w:lang w:val="it-IT"/>
        </w:rPr>
        <w:t xml:space="preserve"> </w:t>
      </w:r>
      <w:proofErr w:type="spellStart"/>
      <w:r w:rsidRPr="006A1D6F">
        <w:rPr>
          <w:rFonts w:cs="Arial"/>
          <w:sz w:val="22"/>
          <w:szCs w:val="22"/>
          <w:lang w:val="it-IT"/>
        </w:rPr>
        <w:t>vrnjenih</w:t>
      </w:r>
      <w:proofErr w:type="spellEnd"/>
      <w:r w:rsidRPr="006A1D6F">
        <w:rPr>
          <w:rFonts w:cs="Arial"/>
          <w:sz w:val="22"/>
          <w:szCs w:val="22"/>
          <w:lang w:val="it-IT"/>
        </w:rPr>
        <w:t xml:space="preserve"> 244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ponovni</w:t>
      </w:r>
      <w:proofErr w:type="spellEnd"/>
      <w:r w:rsidRPr="006A1D6F">
        <w:rPr>
          <w:rFonts w:cs="Arial"/>
          <w:sz w:val="22"/>
          <w:szCs w:val="22"/>
          <w:lang w:val="it-IT"/>
        </w:rPr>
        <w:t xml:space="preserve"> </w:t>
      </w:r>
      <w:proofErr w:type="spellStart"/>
      <w:r w:rsidRPr="006A1D6F">
        <w:rPr>
          <w:rFonts w:cs="Arial"/>
          <w:sz w:val="22"/>
          <w:szCs w:val="22"/>
          <w:lang w:val="it-IT"/>
        </w:rPr>
        <w:t>postopek</w:t>
      </w:r>
      <w:proofErr w:type="spellEnd"/>
      <w:r w:rsidRPr="006A1D6F">
        <w:rPr>
          <w:rFonts w:cs="Arial"/>
          <w:sz w:val="22"/>
          <w:szCs w:val="22"/>
          <w:lang w:val="it-IT"/>
        </w:rPr>
        <w:t xml:space="preserve"> </w:t>
      </w:r>
      <w:proofErr w:type="spellStart"/>
      <w:r w:rsidRPr="006A1D6F">
        <w:rPr>
          <w:rFonts w:cs="Arial"/>
          <w:sz w:val="22"/>
          <w:szCs w:val="22"/>
          <w:lang w:val="it-IT"/>
        </w:rPr>
        <w:t>vrnjenih</w:t>
      </w:r>
      <w:proofErr w:type="spellEnd"/>
      <w:r w:rsidRPr="006A1D6F">
        <w:rPr>
          <w:rFonts w:cs="Arial"/>
          <w:sz w:val="22"/>
          <w:szCs w:val="22"/>
          <w:lang w:val="it-IT"/>
        </w:rPr>
        <w:t xml:space="preserve"> 169 </w:t>
      </w:r>
      <w:proofErr w:type="spellStart"/>
      <w:r w:rsidRPr="006A1D6F">
        <w:rPr>
          <w:rFonts w:cs="Arial"/>
          <w:sz w:val="22"/>
          <w:szCs w:val="22"/>
          <w:lang w:val="it-IT"/>
        </w:rPr>
        <w:t>zadev</w:t>
      </w:r>
      <w:proofErr w:type="spellEnd"/>
      <w:r w:rsidRPr="006A1D6F">
        <w:rPr>
          <w:rFonts w:cs="Arial"/>
          <w:sz w:val="22"/>
          <w:szCs w:val="22"/>
          <w:lang w:val="it-IT"/>
        </w:rPr>
        <w:t>.</w:t>
      </w:r>
    </w:p>
    <w:p w14:paraId="72FE9246" w14:textId="77777777" w:rsidR="00FF41B6" w:rsidRPr="006A1D6F" w:rsidRDefault="00FF41B6" w:rsidP="005602B4">
      <w:pPr>
        <w:jc w:val="both"/>
        <w:rPr>
          <w:rFonts w:cs="Arial"/>
          <w:sz w:val="22"/>
          <w:szCs w:val="22"/>
          <w:lang w:val="it-IT"/>
        </w:rPr>
      </w:pPr>
    </w:p>
    <w:p w14:paraId="2B3E6E28"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V </w:t>
      </w:r>
      <w:proofErr w:type="spellStart"/>
      <w:r w:rsidRPr="006A1D6F">
        <w:rPr>
          <w:rFonts w:cs="Arial"/>
          <w:sz w:val="22"/>
          <w:szCs w:val="22"/>
          <w:lang w:val="it-IT"/>
        </w:rPr>
        <w:t>poročevalnem</w:t>
      </w:r>
      <w:proofErr w:type="spellEnd"/>
      <w:r w:rsidRPr="006A1D6F">
        <w:rPr>
          <w:rFonts w:cs="Arial"/>
          <w:sz w:val="22"/>
          <w:szCs w:val="22"/>
          <w:lang w:val="it-IT"/>
        </w:rPr>
        <w:t xml:space="preserve"> </w:t>
      </w:r>
      <w:proofErr w:type="spellStart"/>
      <w:r w:rsidRPr="006A1D6F">
        <w:rPr>
          <w:rFonts w:cs="Arial"/>
          <w:sz w:val="22"/>
          <w:szCs w:val="22"/>
          <w:lang w:val="it-IT"/>
        </w:rPr>
        <w:t>obdobju</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začetih</w:t>
      </w:r>
      <w:proofErr w:type="spellEnd"/>
      <w:r w:rsidRPr="006A1D6F">
        <w:rPr>
          <w:rFonts w:cs="Arial"/>
          <w:sz w:val="22"/>
          <w:szCs w:val="22"/>
          <w:lang w:val="it-IT"/>
        </w:rPr>
        <w:t xml:space="preserve"> 1.811.503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poročevalnem</w:t>
      </w:r>
      <w:proofErr w:type="spellEnd"/>
      <w:r w:rsidRPr="006A1D6F">
        <w:rPr>
          <w:rFonts w:cs="Arial"/>
          <w:sz w:val="22"/>
          <w:szCs w:val="22"/>
          <w:lang w:val="it-IT"/>
        </w:rPr>
        <w:t xml:space="preserve"> </w:t>
      </w:r>
      <w:proofErr w:type="spellStart"/>
      <w:r w:rsidRPr="006A1D6F">
        <w:rPr>
          <w:rFonts w:cs="Arial"/>
          <w:sz w:val="22"/>
          <w:szCs w:val="22"/>
          <w:lang w:val="it-IT"/>
        </w:rPr>
        <w:t>obdobju</w:t>
      </w:r>
      <w:proofErr w:type="spellEnd"/>
      <w:r w:rsidRPr="006A1D6F">
        <w:rPr>
          <w:rFonts w:cs="Arial"/>
          <w:sz w:val="22"/>
          <w:szCs w:val="22"/>
          <w:lang w:val="it-IT"/>
        </w:rPr>
        <w:t xml:space="preserve"> </w:t>
      </w:r>
      <w:proofErr w:type="spellStart"/>
      <w:r w:rsidRPr="006A1D6F">
        <w:rPr>
          <w:rFonts w:cs="Arial"/>
          <w:sz w:val="22"/>
          <w:szCs w:val="22"/>
          <w:lang w:val="it-IT"/>
        </w:rPr>
        <w:t>začetih</w:t>
      </w:r>
      <w:proofErr w:type="spellEnd"/>
      <w:r w:rsidRPr="006A1D6F">
        <w:rPr>
          <w:rFonts w:cs="Arial"/>
          <w:sz w:val="22"/>
          <w:szCs w:val="22"/>
          <w:lang w:val="it-IT"/>
        </w:rPr>
        <w:t xml:space="preserve"> 1.314.196 </w:t>
      </w:r>
      <w:proofErr w:type="spellStart"/>
      <w:r w:rsidRPr="006A1D6F">
        <w:rPr>
          <w:rFonts w:cs="Arial"/>
          <w:sz w:val="22"/>
          <w:szCs w:val="22"/>
          <w:lang w:val="it-IT"/>
        </w:rPr>
        <w:t>zadev</w:t>
      </w:r>
      <w:proofErr w:type="spellEnd"/>
      <w:r w:rsidRPr="006A1D6F">
        <w:rPr>
          <w:rFonts w:cs="Arial"/>
          <w:sz w:val="22"/>
          <w:szCs w:val="22"/>
          <w:lang w:val="it-IT"/>
        </w:rPr>
        <w:t>.</w:t>
      </w:r>
    </w:p>
    <w:p w14:paraId="1514CF92" w14:textId="77777777" w:rsidR="00FF41B6" w:rsidRPr="006A1D6F" w:rsidRDefault="00FF41B6" w:rsidP="005602B4">
      <w:pPr>
        <w:jc w:val="both"/>
        <w:rPr>
          <w:rFonts w:cs="Arial"/>
          <w:sz w:val="22"/>
          <w:szCs w:val="22"/>
          <w:lang w:val="it-IT"/>
        </w:rPr>
      </w:pPr>
    </w:p>
    <w:p w14:paraId="5A6BE21D"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strukture</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izhaja</w:t>
      </w:r>
      <w:proofErr w:type="spellEnd"/>
      <w:r w:rsidRPr="006A1D6F">
        <w:rPr>
          <w:rFonts w:cs="Arial"/>
          <w:sz w:val="22"/>
          <w:szCs w:val="22"/>
          <w:lang w:val="it-IT"/>
        </w:rPr>
        <w:t xml:space="preserve">, da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2022 </w:t>
      </w:r>
      <w:proofErr w:type="spellStart"/>
      <w:r w:rsidRPr="006A1D6F">
        <w:rPr>
          <w:rFonts w:cs="Arial"/>
          <w:sz w:val="22"/>
          <w:szCs w:val="22"/>
          <w:lang w:val="it-IT"/>
        </w:rPr>
        <w:t>skrajšanih</w:t>
      </w:r>
      <w:proofErr w:type="spellEnd"/>
      <w:r w:rsidRPr="006A1D6F">
        <w:rPr>
          <w:rFonts w:cs="Arial"/>
          <w:sz w:val="22"/>
          <w:szCs w:val="22"/>
          <w:lang w:val="it-IT"/>
        </w:rPr>
        <w:t xml:space="preserve"> </w:t>
      </w:r>
      <w:proofErr w:type="spellStart"/>
      <w:r w:rsidRPr="006A1D6F">
        <w:rPr>
          <w:rFonts w:cs="Arial"/>
          <w:sz w:val="22"/>
          <w:szCs w:val="22"/>
          <w:lang w:val="it-IT"/>
        </w:rPr>
        <w:t>ugotovitvenih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1.464.628 </w:t>
      </w:r>
      <w:proofErr w:type="spellStart"/>
      <w:r w:rsidRPr="006A1D6F">
        <w:rPr>
          <w:rFonts w:cs="Arial"/>
          <w:sz w:val="22"/>
          <w:szCs w:val="22"/>
          <w:lang w:val="it-IT"/>
        </w:rPr>
        <w:t>oziroma</w:t>
      </w:r>
      <w:proofErr w:type="spellEnd"/>
      <w:r w:rsidRPr="006A1D6F">
        <w:rPr>
          <w:rFonts w:cs="Arial"/>
          <w:sz w:val="22"/>
          <w:szCs w:val="22"/>
          <w:lang w:val="it-IT"/>
        </w:rPr>
        <w:t xml:space="preserve"> 77,66 %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vseh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w:t>
      </w:r>
      <w:proofErr w:type="spellStart"/>
      <w:r w:rsidRPr="006A1D6F">
        <w:rPr>
          <w:rFonts w:cs="Arial"/>
          <w:sz w:val="22"/>
          <w:szCs w:val="22"/>
          <w:lang w:val="it-IT"/>
        </w:rPr>
        <w:t>jih</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992.855 </w:t>
      </w:r>
      <w:proofErr w:type="spellStart"/>
      <w:r w:rsidRPr="006A1D6F">
        <w:rPr>
          <w:rFonts w:cs="Arial"/>
          <w:sz w:val="22"/>
          <w:szCs w:val="22"/>
          <w:lang w:val="it-IT"/>
        </w:rPr>
        <w:t>oziroma</w:t>
      </w:r>
      <w:proofErr w:type="spellEnd"/>
      <w:r w:rsidRPr="006A1D6F">
        <w:rPr>
          <w:rFonts w:cs="Arial"/>
          <w:sz w:val="22"/>
          <w:szCs w:val="22"/>
          <w:lang w:val="it-IT"/>
        </w:rPr>
        <w:t xml:space="preserve"> 72,5 %. </w:t>
      </w:r>
      <w:proofErr w:type="spellStart"/>
      <w:r w:rsidRPr="006A1D6F">
        <w:rPr>
          <w:rFonts w:cs="Arial"/>
          <w:sz w:val="22"/>
          <w:szCs w:val="22"/>
          <w:lang w:val="it-IT"/>
        </w:rPr>
        <w:t>Posebnih</w:t>
      </w:r>
      <w:proofErr w:type="spellEnd"/>
      <w:r w:rsidRPr="006A1D6F">
        <w:rPr>
          <w:rFonts w:cs="Arial"/>
          <w:sz w:val="22"/>
          <w:szCs w:val="22"/>
          <w:lang w:val="it-IT"/>
        </w:rPr>
        <w:t xml:space="preserve"> </w:t>
      </w:r>
      <w:proofErr w:type="spellStart"/>
      <w:r w:rsidRPr="006A1D6F">
        <w:rPr>
          <w:rFonts w:cs="Arial"/>
          <w:sz w:val="22"/>
          <w:szCs w:val="22"/>
          <w:lang w:val="it-IT"/>
        </w:rPr>
        <w:t>ugotovitvenih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421.314 </w:t>
      </w:r>
      <w:proofErr w:type="spellStart"/>
      <w:r w:rsidRPr="006A1D6F">
        <w:rPr>
          <w:rFonts w:cs="Arial"/>
          <w:sz w:val="22"/>
          <w:szCs w:val="22"/>
          <w:lang w:val="it-IT"/>
        </w:rPr>
        <w:t>oziroma</w:t>
      </w:r>
      <w:proofErr w:type="spellEnd"/>
      <w:r w:rsidRPr="006A1D6F">
        <w:rPr>
          <w:rFonts w:cs="Arial"/>
          <w:sz w:val="22"/>
          <w:szCs w:val="22"/>
          <w:lang w:val="it-IT"/>
        </w:rPr>
        <w:t xml:space="preserve"> 22,34 %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vseh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w:t>
      </w:r>
      <w:proofErr w:type="spellStart"/>
      <w:r w:rsidRPr="006A1D6F">
        <w:rPr>
          <w:rFonts w:cs="Arial"/>
          <w:sz w:val="22"/>
          <w:szCs w:val="22"/>
          <w:lang w:val="it-IT"/>
        </w:rPr>
        <w:t>jih</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377.327 </w:t>
      </w:r>
      <w:proofErr w:type="spellStart"/>
      <w:r w:rsidRPr="006A1D6F">
        <w:rPr>
          <w:rFonts w:cs="Arial"/>
          <w:sz w:val="22"/>
          <w:szCs w:val="22"/>
          <w:lang w:val="it-IT"/>
        </w:rPr>
        <w:t>oziroma</w:t>
      </w:r>
      <w:proofErr w:type="spellEnd"/>
      <w:r w:rsidRPr="006A1D6F">
        <w:rPr>
          <w:rFonts w:cs="Arial"/>
          <w:sz w:val="22"/>
          <w:szCs w:val="22"/>
          <w:lang w:val="it-IT"/>
        </w:rPr>
        <w:t xml:space="preserve"> 27,5 %.</w:t>
      </w:r>
    </w:p>
    <w:p w14:paraId="77CE56B6" w14:textId="77777777" w:rsidR="00FF41B6" w:rsidRPr="006A1D6F" w:rsidRDefault="00FF41B6" w:rsidP="005602B4">
      <w:pPr>
        <w:jc w:val="both"/>
        <w:rPr>
          <w:rFonts w:cs="Arial"/>
          <w:sz w:val="22"/>
          <w:szCs w:val="22"/>
          <w:lang w:val="it-IT"/>
        </w:rPr>
      </w:pPr>
    </w:p>
    <w:p w14:paraId="41E17EB3"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poročevalnem</w:t>
      </w:r>
      <w:proofErr w:type="spellEnd"/>
      <w:r w:rsidRPr="006A1D6F">
        <w:rPr>
          <w:rFonts w:cs="Arial"/>
          <w:sz w:val="22"/>
          <w:szCs w:val="22"/>
          <w:lang w:val="it-IT"/>
        </w:rPr>
        <w:t xml:space="preserve"> </w:t>
      </w:r>
      <w:proofErr w:type="spellStart"/>
      <w:r w:rsidRPr="006A1D6F">
        <w:rPr>
          <w:rFonts w:cs="Arial"/>
          <w:sz w:val="22"/>
          <w:szCs w:val="22"/>
          <w:lang w:val="it-IT"/>
        </w:rPr>
        <w:t>obdobju</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1.802.563,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1.298.508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povprečju</w:t>
      </w:r>
      <w:proofErr w:type="spellEnd"/>
      <w:r w:rsidRPr="006A1D6F">
        <w:rPr>
          <w:rFonts w:cs="Arial"/>
          <w:sz w:val="22"/>
          <w:szCs w:val="22"/>
          <w:lang w:val="it-IT"/>
        </w:rPr>
        <w:t xml:space="preserve"> je </w:t>
      </w:r>
      <w:proofErr w:type="spellStart"/>
      <w:r w:rsidRPr="006A1D6F">
        <w:rPr>
          <w:rFonts w:cs="Arial"/>
          <w:sz w:val="22"/>
          <w:szCs w:val="22"/>
          <w:lang w:val="it-IT"/>
        </w:rPr>
        <w:t>vsaka</w:t>
      </w:r>
      <w:proofErr w:type="spellEnd"/>
      <w:r w:rsidRPr="006A1D6F">
        <w:rPr>
          <w:rFonts w:cs="Arial"/>
          <w:sz w:val="22"/>
          <w:szCs w:val="22"/>
          <w:lang w:val="it-IT"/>
        </w:rPr>
        <w:t xml:space="preserve"> </w:t>
      </w:r>
      <w:proofErr w:type="spellStart"/>
      <w:r w:rsidRPr="006A1D6F">
        <w:rPr>
          <w:rFonts w:cs="Arial"/>
          <w:sz w:val="22"/>
          <w:szCs w:val="22"/>
          <w:lang w:val="it-IT"/>
        </w:rPr>
        <w:t>upravna</w:t>
      </w:r>
      <w:proofErr w:type="spellEnd"/>
      <w:r w:rsidRPr="006A1D6F">
        <w:rPr>
          <w:rFonts w:cs="Arial"/>
          <w:sz w:val="22"/>
          <w:szCs w:val="22"/>
          <w:lang w:val="it-IT"/>
        </w:rPr>
        <w:t xml:space="preserve"> enota </w:t>
      </w:r>
      <w:proofErr w:type="spellStart"/>
      <w:r w:rsidRPr="006A1D6F">
        <w:rPr>
          <w:rFonts w:cs="Arial"/>
          <w:sz w:val="22"/>
          <w:szCs w:val="22"/>
          <w:lang w:val="it-IT"/>
        </w:rPr>
        <w:t>rešila</w:t>
      </w:r>
      <w:proofErr w:type="spellEnd"/>
      <w:r w:rsidRPr="006A1D6F">
        <w:rPr>
          <w:rFonts w:cs="Arial"/>
          <w:sz w:val="22"/>
          <w:szCs w:val="22"/>
          <w:lang w:val="it-IT"/>
        </w:rPr>
        <w:t xml:space="preserve"> 31.079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v </w:t>
      </w:r>
      <w:proofErr w:type="spellStart"/>
      <w:r w:rsidRPr="006A1D6F">
        <w:rPr>
          <w:rFonts w:cs="Arial"/>
          <w:sz w:val="22"/>
          <w:szCs w:val="22"/>
          <w:lang w:val="it-IT"/>
        </w:rPr>
        <w:t>povprečju</w:t>
      </w:r>
      <w:proofErr w:type="spellEnd"/>
      <w:r w:rsidRPr="006A1D6F">
        <w:rPr>
          <w:rFonts w:cs="Arial"/>
          <w:sz w:val="22"/>
          <w:szCs w:val="22"/>
          <w:lang w:val="it-IT"/>
        </w:rPr>
        <w:t xml:space="preserve"> </w:t>
      </w:r>
      <w:proofErr w:type="spellStart"/>
      <w:r w:rsidRPr="006A1D6F">
        <w:rPr>
          <w:rFonts w:cs="Arial"/>
          <w:sz w:val="22"/>
          <w:szCs w:val="22"/>
          <w:lang w:val="it-IT"/>
        </w:rPr>
        <w:t>vsaka</w:t>
      </w:r>
      <w:proofErr w:type="spellEnd"/>
      <w:r w:rsidRPr="006A1D6F">
        <w:rPr>
          <w:rFonts w:cs="Arial"/>
          <w:sz w:val="22"/>
          <w:szCs w:val="22"/>
          <w:lang w:val="it-IT"/>
        </w:rPr>
        <w:t xml:space="preserve"> </w:t>
      </w:r>
      <w:proofErr w:type="spellStart"/>
      <w:r w:rsidRPr="006A1D6F">
        <w:rPr>
          <w:rFonts w:cs="Arial"/>
          <w:sz w:val="22"/>
          <w:szCs w:val="22"/>
          <w:lang w:val="it-IT"/>
        </w:rPr>
        <w:t>upravna</w:t>
      </w:r>
      <w:proofErr w:type="spellEnd"/>
      <w:r w:rsidRPr="006A1D6F">
        <w:rPr>
          <w:rFonts w:cs="Arial"/>
          <w:sz w:val="22"/>
          <w:szCs w:val="22"/>
          <w:lang w:val="it-IT"/>
        </w:rPr>
        <w:t xml:space="preserve"> enota </w:t>
      </w:r>
      <w:proofErr w:type="spellStart"/>
      <w:r w:rsidRPr="006A1D6F">
        <w:rPr>
          <w:rFonts w:cs="Arial"/>
          <w:sz w:val="22"/>
          <w:szCs w:val="22"/>
          <w:lang w:val="it-IT"/>
        </w:rPr>
        <w:t>rešila</w:t>
      </w:r>
      <w:proofErr w:type="spellEnd"/>
      <w:r w:rsidRPr="006A1D6F">
        <w:rPr>
          <w:rFonts w:cs="Arial"/>
          <w:sz w:val="22"/>
          <w:szCs w:val="22"/>
          <w:lang w:val="it-IT"/>
        </w:rPr>
        <w:t xml:space="preserve"> 22.388 </w:t>
      </w:r>
      <w:proofErr w:type="spellStart"/>
      <w:r w:rsidRPr="006A1D6F">
        <w:rPr>
          <w:rFonts w:cs="Arial"/>
          <w:sz w:val="22"/>
          <w:szCs w:val="22"/>
          <w:lang w:val="it-IT"/>
        </w:rPr>
        <w:t>zadev</w:t>
      </w:r>
      <w:proofErr w:type="spellEnd"/>
      <w:r w:rsidRPr="006A1D6F">
        <w:rPr>
          <w:rFonts w:cs="Arial"/>
          <w:sz w:val="22"/>
          <w:szCs w:val="22"/>
          <w:lang w:val="it-IT"/>
        </w:rPr>
        <w:t>.</w:t>
      </w:r>
    </w:p>
    <w:p w14:paraId="02C6792A" w14:textId="77777777" w:rsidR="00FF41B6" w:rsidRPr="006A1D6F" w:rsidRDefault="00FF41B6" w:rsidP="005602B4">
      <w:pPr>
        <w:jc w:val="both"/>
        <w:rPr>
          <w:rFonts w:cs="Arial"/>
          <w:sz w:val="22"/>
          <w:szCs w:val="22"/>
          <w:lang w:val="it-IT"/>
        </w:rPr>
      </w:pPr>
    </w:p>
    <w:p w14:paraId="1322F576"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V </w:t>
      </w:r>
      <w:proofErr w:type="spellStart"/>
      <w:r w:rsidRPr="006A1D6F">
        <w:rPr>
          <w:rFonts w:cs="Arial"/>
          <w:sz w:val="22"/>
          <w:szCs w:val="22"/>
          <w:lang w:val="it-IT"/>
        </w:rPr>
        <w:t>zakonitem</w:t>
      </w:r>
      <w:proofErr w:type="spellEnd"/>
      <w:r w:rsidRPr="006A1D6F">
        <w:rPr>
          <w:rFonts w:cs="Arial"/>
          <w:sz w:val="22"/>
          <w:szCs w:val="22"/>
          <w:lang w:val="it-IT"/>
        </w:rPr>
        <w:t xml:space="preserve"> </w:t>
      </w:r>
      <w:proofErr w:type="spellStart"/>
      <w:r w:rsidRPr="006A1D6F">
        <w:rPr>
          <w:rFonts w:cs="Arial"/>
          <w:sz w:val="22"/>
          <w:szCs w:val="22"/>
          <w:lang w:val="it-IT"/>
        </w:rPr>
        <w:t>roku</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1.789.963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oziroma</w:t>
      </w:r>
      <w:proofErr w:type="spellEnd"/>
      <w:r w:rsidRPr="006A1D6F">
        <w:rPr>
          <w:rFonts w:cs="Arial"/>
          <w:sz w:val="22"/>
          <w:szCs w:val="22"/>
          <w:lang w:val="it-IT"/>
        </w:rPr>
        <w:t xml:space="preserve"> 99,30 %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zakonitem</w:t>
      </w:r>
      <w:proofErr w:type="spellEnd"/>
      <w:r w:rsidRPr="006A1D6F">
        <w:rPr>
          <w:rFonts w:cs="Arial"/>
          <w:sz w:val="22"/>
          <w:szCs w:val="22"/>
          <w:lang w:val="it-IT"/>
        </w:rPr>
        <w:t xml:space="preserve"> </w:t>
      </w:r>
      <w:proofErr w:type="spellStart"/>
      <w:r w:rsidRPr="006A1D6F">
        <w:rPr>
          <w:rFonts w:cs="Arial"/>
          <w:sz w:val="22"/>
          <w:szCs w:val="22"/>
          <w:lang w:val="it-IT"/>
        </w:rPr>
        <w:t>roku</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1.291.209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oziroma</w:t>
      </w:r>
      <w:proofErr w:type="spellEnd"/>
      <w:r w:rsidRPr="006A1D6F">
        <w:rPr>
          <w:rFonts w:cs="Arial"/>
          <w:sz w:val="22"/>
          <w:szCs w:val="22"/>
          <w:lang w:val="it-IT"/>
        </w:rPr>
        <w:t xml:space="preserve"> 99,40 %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w:t>
      </w:r>
    </w:p>
    <w:p w14:paraId="3F2F61FF" w14:textId="77777777" w:rsidR="00FF41B6" w:rsidRPr="006A1D6F" w:rsidRDefault="00FF41B6" w:rsidP="005602B4">
      <w:pPr>
        <w:jc w:val="both"/>
        <w:rPr>
          <w:rFonts w:cs="Arial"/>
          <w:sz w:val="22"/>
          <w:szCs w:val="22"/>
          <w:lang w:val="it-IT"/>
        </w:rPr>
      </w:pPr>
    </w:p>
    <w:p w14:paraId="17CF51F9"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Po </w:t>
      </w:r>
      <w:proofErr w:type="spellStart"/>
      <w:r w:rsidRPr="006A1D6F">
        <w:rPr>
          <w:rFonts w:cs="Arial"/>
          <w:sz w:val="22"/>
          <w:szCs w:val="22"/>
          <w:lang w:val="it-IT"/>
        </w:rPr>
        <w:t>prekoračitvi</w:t>
      </w:r>
      <w:proofErr w:type="spellEnd"/>
      <w:r w:rsidRPr="006A1D6F">
        <w:rPr>
          <w:rFonts w:cs="Arial"/>
          <w:sz w:val="22"/>
          <w:szCs w:val="22"/>
          <w:lang w:val="it-IT"/>
        </w:rPr>
        <w:t xml:space="preserve"> </w:t>
      </w:r>
      <w:proofErr w:type="spellStart"/>
      <w:r w:rsidRPr="006A1D6F">
        <w:rPr>
          <w:rFonts w:cs="Arial"/>
          <w:sz w:val="22"/>
          <w:szCs w:val="22"/>
          <w:lang w:val="it-IT"/>
        </w:rPr>
        <w:t>zakonitega</w:t>
      </w:r>
      <w:proofErr w:type="spellEnd"/>
      <w:r w:rsidRPr="006A1D6F">
        <w:rPr>
          <w:rFonts w:cs="Arial"/>
          <w:sz w:val="22"/>
          <w:szCs w:val="22"/>
          <w:lang w:val="it-IT"/>
        </w:rPr>
        <w:t xml:space="preserve"> </w:t>
      </w:r>
      <w:proofErr w:type="spellStart"/>
      <w:r w:rsidRPr="006A1D6F">
        <w:rPr>
          <w:rFonts w:cs="Arial"/>
          <w:sz w:val="22"/>
          <w:szCs w:val="22"/>
          <w:lang w:val="it-IT"/>
        </w:rPr>
        <w:t>roka</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še</w:t>
      </w:r>
      <w:proofErr w:type="spellEnd"/>
      <w:r w:rsidRPr="006A1D6F">
        <w:rPr>
          <w:rFonts w:cs="Arial"/>
          <w:sz w:val="22"/>
          <w:szCs w:val="22"/>
          <w:lang w:val="it-IT"/>
        </w:rPr>
        <w:t xml:space="preserve"> 12.600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po</w:t>
      </w:r>
      <w:proofErr w:type="spellEnd"/>
      <w:r w:rsidRPr="006A1D6F">
        <w:rPr>
          <w:rFonts w:cs="Arial"/>
          <w:sz w:val="22"/>
          <w:szCs w:val="22"/>
          <w:lang w:val="it-IT"/>
        </w:rPr>
        <w:t xml:space="preserve"> </w:t>
      </w:r>
      <w:proofErr w:type="spellStart"/>
      <w:r w:rsidRPr="006A1D6F">
        <w:rPr>
          <w:rFonts w:cs="Arial"/>
          <w:sz w:val="22"/>
          <w:szCs w:val="22"/>
          <w:lang w:val="it-IT"/>
        </w:rPr>
        <w:t>prekoračitvi</w:t>
      </w:r>
      <w:proofErr w:type="spellEnd"/>
      <w:r w:rsidRPr="006A1D6F">
        <w:rPr>
          <w:rFonts w:cs="Arial"/>
          <w:sz w:val="22"/>
          <w:szCs w:val="22"/>
          <w:lang w:val="it-IT"/>
        </w:rPr>
        <w:t xml:space="preserve"> </w:t>
      </w:r>
      <w:proofErr w:type="spellStart"/>
      <w:r w:rsidRPr="006A1D6F">
        <w:rPr>
          <w:rFonts w:cs="Arial"/>
          <w:sz w:val="22"/>
          <w:szCs w:val="22"/>
          <w:lang w:val="it-IT"/>
        </w:rPr>
        <w:t>zakonitega</w:t>
      </w:r>
      <w:proofErr w:type="spellEnd"/>
      <w:r w:rsidRPr="006A1D6F">
        <w:rPr>
          <w:rFonts w:cs="Arial"/>
          <w:sz w:val="22"/>
          <w:szCs w:val="22"/>
          <w:lang w:val="it-IT"/>
        </w:rPr>
        <w:t xml:space="preserve"> </w:t>
      </w:r>
      <w:proofErr w:type="spellStart"/>
      <w:r w:rsidRPr="006A1D6F">
        <w:rPr>
          <w:rFonts w:cs="Arial"/>
          <w:sz w:val="22"/>
          <w:szCs w:val="22"/>
          <w:lang w:val="it-IT"/>
        </w:rPr>
        <w:t>roka</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še</w:t>
      </w:r>
      <w:proofErr w:type="spellEnd"/>
      <w:r w:rsidRPr="006A1D6F">
        <w:rPr>
          <w:rFonts w:cs="Arial"/>
          <w:sz w:val="22"/>
          <w:szCs w:val="22"/>
          <w:lang w:val="it-IT"/>
        </w:rPr>
        <w:t xml:space="preserve"> 7.299 </w:t>
      </w:r>
      <w:proofErr w:type="spellStart"/>
      <w:r w:rsidRPr="006A1D6F">
        <w:rPr>
          <w:rFonts w:cs="Arial"/>
          <w:sz w:val="22"/>
          <w:szCs w:val="22"/>
          <w:lang w:val="it-IT"/>
        </w:rPr>
        <w:t>zadev</w:t>
      </w:r>
      <w:proofErr w:type="spellEnd"/>
      <w:r w:rsidRPr="006A1D6F">
        <w:rPr>
          <w:rFonts w:cs="Arial"/>
          <w:sz w:val="22"/>
          <w:szCs w:val="22"/>
          <w:lang w:val="it-IT"/>
        </w:rPr>
        <w:t>.</w:t>
      </w:r>
    </w:p>
    <w:p w14:paraId="07888B3D" w14:textId="77777777" w:rsidR="00FF41B6" w:rsidRPr="006A1D6F" w:rsidRDefault="00FF41B6" w:rsidP="005602B4">
      <w:pPr>
        <w:jc w:val="both"/>
        <w:rPr>
          <w:rFonts w:cs="Arial"/>
          <w:sz w:val="22"/>
          <w:szCs w:val="22"/>
          <w:lang w:val="it-IT"/>
        </w:rPr>
      </w:pPr>
    </w:p>
    <w:p w14:paraId="1C52451B"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zbirnika</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postopek</w:t>
      </w:r>
      <w:proofErr w:type="spellEnd"/>
      <w:r w:rsidRPr="006A1D6F">
        <w:rPr>
          <w:rFonts w:cs="Arial"/>
          <w:sz w:val="22"/>
          <w:szCs w:val="22"/>
          <w:lang w:val="it-IT"/>
        </w:rPr>
        <w:t xml:space="preserve"> je </w:t>
      </w:r>
      <w:proofErr w:type="spellStart"/>
      <w:r w:rsidRPr="006A1D6F">
        <w:rPr>
          <w:rFonts w:cs="Arial"/>
          <w:sz w:val="22"/>
          <w:szCs w:val="22"/>
          <w:lang w:val="it-IT"/>
        </w:rPr>
        <w:t>razvidno</w:t>
      </w:r>
      <w:proofErr w:type="spellEnd"/>
      <w:r w:rsidRPr="006A1D6F">
        <w:rPr>
          <w:rFonts w:cs="Arial"/>
          <w:sz w:val="22"/>
          <w:szCs w:val="22"/>
          <w:lang w:val="it-IT"/>
        </w:rPr>
        <w:t xml:space="preserve">, da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2022 </w:t>
      </w:r>
      <w:proofErr w:type="spellStart"/>
      <w:r w:rsidRPr="006A1D6F">
        <w:rPr>
          <w:rFonts w:cs="Arial"/>
          <w:sz w:val="22"/>
          <w:szCs w:val="22"/>
          <w:lang w:val="it-IT"/>
        </w:rPr>
        <w:t>rešenih</w:t>
      </w:r>
      <w:proofErr w:type="spellEnd"/>
      <w:r w:rsidRPr="006A1D6F">
        <w:rPr>
          <w:rFonts w:cs="Arial"/>
          <w:sz w:val="22"/>
          <w:szCs w:val="22"/>
          <w:lang w:val="it-IT"/>
        </w:rPr>
        <w:t xml:space="preserve"> 1.476.333 </w:t>
      </w:r>
      <w:proofErr w:type="spellStart"/>
      <w:r w:rsidRPr="006A1D6F">
        <w:rPr>
          <w:rFonts w:cs="Arial"/>
          <w:sz w:val="22"/>
          <w:szCs w:val="22"/>
          <w:lang w:val="it-IT"/>
        </w:rPr>
        <w:t>skrajšanih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zahtevo</w:t>
      </w:r>
      <w:proofErr w:type="spellEnd"/>
      <w:r w:rsidRPr="006A1D6F">
        <w:rPr>
          <w:rFonts w:cs="Arial"/>
          <w:sz w:val="22"/>
          <w:szCs w:val="22"/>
          <w:lang w:val="it-IT"/>
        </w:rPr>
        <w:t xml:space="preserve"> </w:t>
      </w:r>
      <w:proofErr w:type="spellStart"/>
      <w:r w:rsidRPr="006A1D6F">
        <w:rPr>
          <w:rFonts w:cs="Arial"/>
          <w:sz w:val="22"/>
          <w:szCs w:val="22"/>
          <w:lang w:val="it-IT"/>
        </w:rPr>
        <w:t>stranke</w:t>
      </w:r>
      <w:proofErr w:type="spellEnd"/>
      <w:r w:rsidRPr="006A1D6F">
        <w:rPr>
          <w:rFonts w:cs="Arial"/>
          <w:sz w:val="22"/>
          <w:szCs w:val="22"/>
          <w:lang w:val="it-IT"/>
        </w:rPr>
        <w:t xml:space="preserve"> in so </w:t>
      </w:r>
      <w:proofErr w:type="spellStart"/>
      <w:r w:rsidRPr="006A1D6F">
        <w:rPr>
          <w:rFonts w:cs="Arial"/>
          <w:sz w:val="22"/>
          <w:szCs w:val="22"/>
          <w:lang w:val="it-IT"/>
        </w:rPr>
        <w:t>predstavljali</w:t>
      </w:r>
      <w:proofErr w:type="spellEnd"/>
      <w:r w:rsidRPr="006A1D6F">
        <w:rPr>
          <w:rFonts w:cs="Arial"/>
          <w:sz w:val="22"/>
          <w:szCs w:val="22"/>
          <w:lang w:val="it-IT"/>
        </w:rPr>
        <w:t xml:space="preserve"> 81,90 %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teh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985.393 </w:t>
      </w:r>
      <w:proofErr w:type="spellStart"/>
      <w:r w:rsidRPr="006A1D6F">
        <w:rPr>
          <w:rFonts w:cs="Arial"/>
          <w:sz w:val="22"/>
          <w:szCs w:val="22"/>
          <w:lang w:val="it-IT"/>
        </w:rPr>
        <w:t>oziroma</w:t>
      </w:r>
      <w:proofErr w:type="spellEnd"/>
      <w:r w:rsidRPr="006A1D6F">
        <w:rPr>
          <w:rFonts w:cs="Arial"/>
          <w:sz w:val="22"/>
          <w:szCs w:val="22"/>
          <w:lang w:val="it-IT"/>
        </w:rPr>
        <w:t xml:space="preserve"> 75,89 %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posebnih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zahtevo</w:t>
      </w:r>
      <w:proofErr w:type="spellEnd"/>
      <w:r w:rsidRPr="006A1D6F">
        <w:rPr>
          <w:rFonts w:cs="Arial"/>
          <w:sz w:val="22"/>
          <w:szCs w:val="22"/>
          <w:lang w:val="it-IT"/>
        </w:rPr>
        <w:t xml:space="preserve"> </w:t>
      </w:r>
      <w:proofErr w:type="spellStart"/>
      <w:r w:rsidRPr="006A1D6F">
        <w:rPr>
          <w:rFonts w:cs="Arial"/>
          <w:sz w:val="22"/>
          <w:szCs w:val="22"/>
          <w:lang w:val="it-IT"/>
        </w:rPr>
        <w:t>stranke</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293.886 in so </w:t>
      </w:r>
      <w:proofErr w:type="spellStart"/>
      <w:r w:rsidRPr="006A1D6F">
        <w:rPr>
          <w:rFonts w:cs="Arial"/>
          <w:sz w:val="22"/>
          <w:szCs w:val="22"/>
          <w:lang w:val="it-IT"/>
        </w:rPr>
        <w:t>predstavljali</w:t>
      </w:r>
      <w:proofErr w:type="spellEnd"/>
      <w:r w:rsidRPr="006A1D6F">
        <w:rPr>
          <w:rFonts w:cs="Arial"/>
          <w:sz w:val="22"/>
          <w:szCs w:val="22"/>
          <w:lang w:val="it-IT"/>
        </w:rPr>
        <w:t xml:space="preserve"> 16,30 %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teh</w:t>
      </w:r>
      <w:proofErr w:type="spellEnd"/>
      <w:r w:rsidRPr="006A1D6F">
        <w:rPr>
          <w:rFonts w:cs="Arial"/>
          <w:sz w:val="22"/>
          <w:szCs w:val="22"/>
          <w:lang w:val="it-IT"/>
        </w:rPr>
        <w:t xml:space="preserve"> </w:t>
      </w:r>
      <w:proofErr w:type="spellStart"/>
      <w:r w:rsidRPr="006A1D6F">
        <w:rPr>
          <w:rFonts w:cs="Arial"/>
          <w:sz w:val="22"/>
          <w:szCs w:val="22"/>
          <w:lang w:val="it-IT"/>
        </w:rPr>
        <w:t>postopkov</w:t>
      </w:r>
      <w:proofErr w:type="spellEnd"/>
      <w:r w:rsidRPr="006A1D6F">
        <w:rPr>
          <w:rFonts w:cs="Arial"/>
          <w:sz w:val="22"/>
          <w:szCs w:val="22"/>
          <w:lang w:val="it-IT"/>
        </w:rPr>
        <w:t xml:space="preserve"> 279.961 </w:t>
      </w:r>
      <w:proofErr w:type="spellStart"/>
      <w:r w:rsidRPr="006A1D6F">
        <w:rPr>
          <w:rFonts w:cs="Arial"/>
          <w:sz w:val="22"/>
          <w:szCs w:val="22"/>
          <w:lang w:val="it-IT"/>
        </w:rPr>
        <w:t>oziroma</w:t>
      </w:r>
      <w:proofErr w:type="spellEnd"/>
      <w:r w:rsidRPr="006A1D6F">
        <w:rPr>
          <w:rFonts w:cs="Arial"/>
          <w:sz w:val="22"/>
          <w:szCs w:val="22"/>
          <w:lang w:val="it-IT"/>
        </w:rPr>
        <w:t xml:space="preserve"> 21,56 %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rešenih</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w:t>
      </w:r>
    </w:p>
    <w:p w14:paraId="1B31DB27" w14:textId="77777777" w:rsidR="00FF41B6" w:rsidRPr="006A1D6F" w:rsidRDefault="00FF41B6" w:rsidP="005602B4">
      <w:pPr>
        <w:jc w:val="both"/>
        <w:rPr>
          <w:rFonts w:cs="Arial"/>
          <w:sz w:val="22"/>
          <w:szCs w:val="22"/>
          <w:lang w:val="it-IT"/>
        </w:rPr>
      </w:pPr>
    </w:p>
    <w:p w14:paraId="62B11F70"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V </w:t>
      </w:r>
      <w:proofErr w:type="spellStart"/>
      <w:r w:rsidRPr="006A1D6F">
        <w:rPr>
          <w:rFonts w:cs="Arial"/>
          <w:sz w:val="22"/>
          <w:szCs w:val="22"/>
          <w:lang w:val="it-IT"/>
        </w:rPr>
        <w:t>letu</w:t>
      </w:r>
      <w:proofErr w:type="spellEnd"/>
      <w:r w:rsidRPr="006A1D6F">
        <w:rPr>
          <w:rFonts w:cs="Arial"/>
          <w:sz w:val="22"/>
          <w:szCs w:val="22"/>
          <w:lang w:val="it-IT"/>
        </w:rPr>
        <w:t xml:space="preserve"> 2022 so </w:t>
      </w:r>
      <w:proofErr w:type="spellStart"/>
      <w:r w:rsidRPr="006A1D6F">
        <w:rPr>
          <w:rFonts w:cs="Arial"/>
          <w:sz w:val="22"/>
          <w:szCs w:val="22"/>
          <w:lang w:val="it-IT"/>
        </w:rPr>
        <w:t>imele</w:t>
      </w:r>
      <w:proofErr w:type="spellEnd"/>
      <w:r w:rsidRPr="006A1D6F">
        <w:rPr>
          <w:rFonts w:cs="Arial"/>
          <w:sz w:val="22"/>
          <w:szCs w:val="22"/>
          <w:lang w:val="it-IT"/>
        </w:rPr>
        <w:t xml:space="preserve"> upravne enote 3.224 </w:t>
      </w:r>
      <w:proofErr w:type="spellStart"/>
      <w:r w:rsidRPr="006A1D6F">
        <w:rPr>
          <w:rFonts w:cs="Arial"/>
          <w:sz w:val="22"/>
          <w:szCs w:val="22"/>
          <w:lang w:val="it-IT"/>
        </w:rPr>
        <w:t>zaostankov</w:t>
      </w:r>
      <w:proofErr w:type="spellEnd"/>
      <w:r w:rsidRPr="006A1D6F">
        <w:rPr>
          <w:rFonts w:cs="Arial"/>
          <w:sz w:val="22"/>
          <w:szCs w:val="22"/>
          <w:lang w:val="it-IT"/>
        </w:rPr>
        <w:t xml:space="preserve"> </w:t>
      </w:r>
      <w:proofErr w:type="spellStart"/>
      <w:r w:rsidRPr="006A1D6F">
        <w:rPr>
          <w:rFonts w:cs="Arial"/>
          <w:sz w:val="22"/>
          <w:szCs w:val="22"/>
          <w:lang w:val="it-IT"/>
        </w:rPr>
        <w:t>oziroma</w:t>
      </w:r>
      <w:proofErr w:type="spellEnd"/>
      <w:r w:rsidRPr="006A1D6F">
        <w:rPr>
          <w:rFonts w:cs="Arial"/>
          <w:sz w:val="22"/>
          <w:szCs w:val="22"/>
          <w:lang w:val="it-IT"/>
        </w:rPr>
        <w:t xml:space="preserve"> v </w:t>
      </w:r>
      <w:proofErr w:type="spellStart"/>
      <w:r w:rsidRPr="006A1D6F">
        <w:rPr>
          <w:rFonts w:cs="Arial"/>
          <w:sz w:val="22"/>
          <w:szCs w:val="22"/>
          <w:lang w:val="it-IT"/>
        </w:rPr>
        <w:t>povprečju</w:t>
      </w:r>
      <w:proofErr w:type="spellEnd"/>
      <w:r w:rsidRPr="006A1D6F">
        <w:rPr>
          <w:rFonts w:cs="Arial"/>
          <w:sz w:val="22"/>
          <w:szCs w:val="22"/>
          <w:lang w:val="it-IT"/>
        </w:rPr>
        <w:t xml:space="preserve"> 0,17 %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upravnem</w:t>
      </w:r>
      <w:proofErr w:type="spellEnd"/>
      <w:r w:rsidRPr="006A1D6F">
        <w:rPr>
          <w:rFonts w:cs="Arial"/>
          <w:sz w:val="22"/>
          <w:szCs w:val="22"/>
          <w:lang w:val="it-IT"/>
        </w:rPr>
        <w:t xml:space="preserve"> </w:t>
      </w:r>
      <w:proofErr w:type="spellStart"/>
      <w:r w:rsidRPr="006A1D6F">
        <w:rPr>
          <w:rFonts w:cs="Arial"/>
          <w:sz w:val="22"/>
          <w:szCs w:val="22"/>
          <w:lang w:val="it-IT"/>
        </w:rPr>
        <w:t>postopku</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so </w:t>
      </w:r>
      <w:proofErr w:type="spellStart"/>
      <w:r w:rsidRPr="006A1D6F">
        <w:rPr>
          <w:rFonts w:cs="Arial"/>
          <w:sz w:val="22"/>
          <w:szCs w:val="22"/>
          <w:lang w:val="it-IT"/>
        </w:rPr>
        <w:t>imele</w:t>
      </w:r>
      <w:proofErr w:type="spellEnd"/>
      <w:r w:rsidRPr="006A1D6F">
        <w:rPr>
          <w:rFonts w:cs="Arial"/>
          <w:sz w:val="22"/>
          <w:szCs w:val="22"/>
          <w:lang w:val="it-IT"/>
        </w:rPr>
        <w:t xml:space="preserve"> 1.588 </w:t>
      </w:r>
      <w:proofErr w:type="spellStart"/>
      <w:r w:rsidRPr="006A1D6F">
        <w:rPr>
          <w:rFonts w:cs="Arial"/>
          <w:sz w:val="22"/>
          <w:szCs w:val="22"/>
          <w:lang w:val="it-IT"/>
        </w:rPr>
        <w:t>zaostankov</w:t>
      </w:r>
      <w:proofErr w:type="spellEnd"/>
      <w:r w:rsidRPr="006A1D6F">
        <w:rPr>
          <w:rFonts w:cs="Arial"/>
          <w:sz w:val="22"/>
          <w:szCs w:val="22"/>
          <w:lang w:val="it-IT"/>
        </w:rPr>
        <w:t xml:space="preserve"> </w:t>
      </w:r>
      <w:proofErr w:type="spellStart"/>
      <w:r w:rsidRPr="006A1D6F">
        <w:rPr>
          <w:rFonts w:cs="Arial"/>
          <w:sz w:val="22"/>
          <w:szCs w:val="22"/>
          <w:lang w:val="it-IT"/>
        </w:rPr>
        <w:t>oziroma</w:t>
      </w:r>
      <w:proofErr w:type="spellEnd"/>
      <w:r w:rsidRPr="006A1D6F">
        <w:rPr>
          <w:rFonts w:cs="Arial"/>
          <w:sz w:val="22"/>
          <w:szCs w:val="22"/>
          <w:lang w:val="it-IT"/>
        </w:rPr>
        <w:t xml:space="preserve"> 0,12 % </w:t>
      </w:r>
      <w:proofErr w:type="spellStart"/>
      <w:r w:rsidRPr="006A1D6F">
        <w:rPr>
          <w:rFonts w:cs="Arial"/>
          <w:sz w:val="22"/>
          <w:szCs w:val="22"/>
          <w:lang w:val="it-IT"/>
        </w:rPr>
        <w:t>glede</w:t>
      </w:r>
      <w:proofErr w:type="spellEnd"/>
      <w:r w:rsidRPr="006A1D6F">
        <w:rPr>
          <w:rFonts w:cs="Arial"/>
          <w:sz w:val="22"/>
          <w:szCs w:val="22"/>
          <w:lang w:val="it-IT"/>
        </w:rPr>
        <w:t xml:space="preserve"> </w:t>
      </w:r>
      <w:proofErr w:type="spellStart"/>
      <w:r w:rsidRPr="006A1D6F">
        <w:rPr>
          <w:rFonts w:cs="Arial"/>
          <w:sz w:val="22"/>
          <w:szCs w:val="22"/>
          <w:lang w:val="it-IT"/>
        </w:rPr>
        <w:t>na</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w:t>
      </w:r>
      <w:proofErr w:type="spellStart"/>
      <w:r w:rsidRPr="006A1D6F">
        <w:rPr>
          <w:rFonts w:cs="Arial"/>
          <w:sz w:val="22"/>
          <w:szCs w:val="22"/>
          <w:lang w:val="it-IT"/>
        </w:rPr>
        <w:t>število</w:t>
      </w:r>
      <w:proofErr w:type="spellEnd"/>
      <w:r w:rsidRPr="006A1D6F">
        <w:rPr>
          <w:rFonts w:cs="Arial"/>
          <w:sz w:val="22"/>
          <w:szCs w:val="22"/>
          <w:lang w:val="it-IT"/>
        </w:rPr>
        <w:t xml:space="preserve"> </w:t>
      </w:r>
      <w:proofErr w:type="spellStart"/>
      <w:r w:rsidRPr="006A1D6F">
        <w:rPr>
          <w:rFonts w:cs="Arial"/>
          <w:sz w:val="22"/>
          <w:szCs w:val="22"/>
          <w:lang w:val="it-IT"/>
        </w:rPr>
        <w:t>zadev</w:t>
      </w:r>
      <w:proofErr w:type="spellEnd"/>
      <w:r w:rsidRPr="006A1D6F">
        <w:rPr>
          <w:rFonts w:cs="Arial"/>
          <w:sz w:val="22"/>
          <w:szCs w:val="22"/>
          <w:lang w:val="it-IT"/>
        </w:rPr>
        <w:t xml:space="preserve"> v </w:t>
      </w:r>
      <w:proofErr w:type="spellStart"/>
      <w:r w:rsidRPr="006A1D6F">
        <w:rPr>
          <w:rFonts w:cs="Arial"/>
          <w:sz w:val="22"/>
          <w:szCs w:val="22"/>
          <w:lang w:val="it-IT"/>
        </w:rPr>
        <w:t>upravnem</w:t>
      </w:r>
      <w:proofErr w:type="spellEnd"/>
      <w:r w:rsidRPr="006A1D6F">
        <w:rPr>
          <w:rFonts w:cs="Arial"/>
          <w:sz w:val="22"/>
          <w:szCs w:val="22"/>
          <w:lang w:val="it-IT"/>
        </w:rPr>
        <w:t xml:space="preserve"> </w:t>
      </w:r>
      <w:proofErr w:type="spellStart"/>
      <w:r w:rsidRPr="006A1D6F">
        <w:rPr>
          <w:rFonts w:cs="Arial"/>
          <w:sz w:val="22"/>
          <w:szCs w:val="22"/>
          <w:lang w:val="it-IT"/>
        </w:rPr>
        <w:t>postopku</w:t>
      </w:r>
      <w:proofErr w:type="spellEnd"/>
      <w:r w:rsidRPr="006A1D6F">
        <w:rPr>
          <w:rFonts w:cs="Arial"/>
          <w:sz w:val="22"/>
          <w:szCs w:val="22"/>
          <w:lang w:val="it-IT"/>
        </w:rPr>
        <w:t xml:space="preserve">.  </w:t>
      </w:r>
    </w:p>
    <w:p w14:paraId="400FF556"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Skupaj</w:t>
      </w:r>
      <w:proofErr w:type="spellEnd"/>
      <w:r w:rsidRPr="006A1D6F">
        <w:rPr>
          <w:rFonts w:cs="Arial"/>
          <w:sz w:val="22"/>
          <w:szCs w:val="22"/>
          <w:lang w:val="it-IT"/>
        </w:rPr>
        <w:t xml:space="preserve"> s 595 </w:t>
      </w:r>
      <w:proofErr w:type="spellStart"/>
      <w:r w:rsidRPr="006A1D6F">
        <w:rPr>
          <w:rFonts w:cs="Arial"/>
          <w:sz w:val="22"/>
          <w:szCs w:val="22"/>
          <w:lang w:val="it-IT"/>
        </w:rPr>
        <w:t>nerešenimi</w:t>
      </w:r>
      <w:proofErr w:type="spellEnd"/>
      <w:r w:rsidRPr="006A1D6F">
        <w:rPr>
          <w:rFonts w:cs="Arial"/>
          <w:sz w:val="22"/>
          <w:szCs w:val="22"/>
          <w:lang w:val="it-IT"/>
        </w:rPr>
        <w:t xml:space="preserve"> ali </w:t>
      </w:r>
      <w:proofErr w:type="spellStart"/>
      <w:r w:rsidRPr="006A1D6F">
        <w:rPr>
          <w:rFonts w:cs="Arial"/>
          <w:sz w:val="22"/>
          <w:szCs w:val="22"/>
          <w:lang w:val="it-IT"/>
        </w:rPr>
        <w:t>neodstopljenimi</w:t>
      </w:r>
      <w:proofErr w:type="spellEnd"/>
      <w:r w:rsidRPr="006A1D6F">
        <w:rPr>
          <w:rFonts w:cs="Arial"/>
          <w:sz w:val="22"/>
          <w:szCs w:val="22"/>
          <w:lang w:val="it-IT"/>
        </w:rPr>
        <w:t xml:space="preserve"> </w:t>
      </w:r>
      <w:proofErr w:type="spellStart"/>
      <w:r w:rsidRPr="006A1D6F">
        <w:rPr>
          <w:rFonts w:cs="Arial"/>
          <w:sz w:val="22"/>
          <w:szCs w:val="22"/>
          <w:lang w:val="it-IT"/>
        </w:rPr>
        <w:t>pritožbami</w:t>
      </w:r>
      <w:proofErr w:type="spellEnd"/>
      <w:r w:rsidRPr="006A1D6F">
        <w:rPr>
          <w:rFonts w:cs="Arial"/>
          <w:sz w:val="22"/>
          <w:szCs w:val="22"/>
          <w:lang w:val="it-IT"/>
        </w:rPr>
        <w:t xml:space="preserve">, </w:t>
      </w:r>
      <w:proofErr w:type="spellStart"/>
      <w:r w:rsidRPr="006A1D6F">
        <w:rPr>
          <w:rFonts w:cs="Arial"/>
          <w:sz w:val="22"/>
          <w:szCs w:val="22"/>
          <w:lang w:val="it-IT"/>
        </w:rPr>
        <w:t>prenesenimi</w:t>
      </w:r>
      <w:proofErr w:type="spellEnd"/>
      <w:r w:rsidRPr="006A1D6F">
        <w:rPr>
          <w:rFonts w:cs="Arial"/>
          <w:sz w:val="22"/>
          <w:szCs w:val="22"/>
          <w:lang w:val="it-IT"/>
        </w:rPr>
        <w:t xml:space="preserve"> </w:t>
      </w:r>
      <w:proofErr w:type="spellStart"/>
      <w:r w:rsidRPr="006A1D6F">
        <w:rPr>
          <w:rFonts w:cs="Arial"/>
          <w:sz w:val="22"/>
          <w:szCs w:val="22"/>
          <w:lang w:val="it-IT"/>
        </w:rPr>
        <w:t>iz</w:t>
      </w:r>
      <w:proofErr w:type="spellEnd"/>
      <w:r w:rsidRPr="006A1D6F">
        <w:rPr>
          <w:rFonts w:cs="Arial"/>
          <w:sz w:val="22"/>
          <w:szCs w:val="22"/>
          <w:lang w:val="it-IT"/>
        </w:rPr>
        <w:t xml:space="preserve"> </w:t>
      </w:r>
      <w:proofErr w:type="spellStart"/>
      <w:r w:rsidRPr="006A1D6F">
        <w:rPr>
          <w:rFonts w:cs="Arial"/>
          <w:sz w:val="22"/>
          <w:szCs w:val="22"/>
          <w:lang w:val="it-IT"/>
        </w:rPr>
        <w:t>preteklega</w:t>
      </w:r>
      <w:proofErr w:type="spellEnd"/>
      <w:r w:rsidRPr="006A1D6F">
        <w:rPr>
          <w:rFonts w:cs="Arial"/>
          <w:sz w:val="22"/>
          <w:szCs w:val="22"/>
          <w:lang w:val="it-IT"/>
        </w:rPr>
        <w:t xml:space="preserve"> </w:t>
      </w:r>
      <w:proofErr w:type="spellStart"/>
      <w:r w:rsidRPr="006A1D6F">
        <w:rPr>
          <w:rFonts w:cs="Arial"/>
          <w:sz w:val="22"/>
          <w:szCs w:val="22"/>
          <w:lang w:val="it-IT"/>
        </w:rPr>
        <w:t>poročevalnega</w:t>
      </w:r>
      <w:proofErr w:type="spellEnd"/>
      <w:r w:rsidRPr="006A1D6F">
        <w:rPr>
          <w:rFonts w:cs="Arial"/>
          <w:sz w:val="22"/>
          <w:szCs w:val="22"/>
          <w:lang w:val="it-IT"/>
        </w:rPr>
        <w:t xml:space="preserve"> </w:t>
      </w:r>
      <w:proofErr w:type="spellStart"/>
      <w:r w:rsidRPr="006A1D6F">
        <w:rPr>
          <w:rFonts w:cs="Arial"/>
          <w:sz w:val="22"/>
          <w:szCs w:val="22"/>
          <w:lang w:val="it-IT"/>
        </w:rPr>
        <w:t>obdobja</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w:t>
      </w:r>
      <w:proofErr w:type="spellStart"/>
      <w:r w:rsidRPr="006A1D6F">
        <w:rPr>
          <w:rFonts w:cs="Arial"/>
          <w:sz w:val="22"/>
          <w:szCs w:val="22"/>
          <w:lang w:val="it-IT"/>
        </w:rPr>
        <w:t>jih</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472) in 1.126 </w:t>
      </w:r>
      <w:proofErr w:type="spellStart"/>
      <w:r w:rsidRPr="006A1D6F">
        <w:rPr>
          <w:rFonts w:cs="Arial"/>
          <w:sz w:val="22"/>
          <w:szCs w:val="22"/>
          <w:lang w:val="it-IT"/>
        </w:rPr>
        <w:t>pritožbami</w:t>
      </w:r>
      <w:proofErr w:type="spellEnd"/>
      <w:r w:rsidRPr="006A1D6F">
        <w:rPr>
          <w:rFonts w:cs="Arial"/>
          <w:sz w:val="22"/>
          <w:szCs w:val="22"/>
          <w:lang w:val="it-IT"/>
        </w:rPr>
        <w:t xml:space="preserve">, </w:t>
      </w:r>
      <w:proofErr w:type="spellStart"/>
      <w:r w:rsidRPr="006A1D6F">
        <w:rPr>
          <w:rFonts w:cs="Arial"/>
          <w:sz w:val="22"/>
          <w:szCs w:val="22"/>
          <w:lang w:val="it-IT"/>
        </w:rPr>
        <w:t>prejetimi</w:t>
      </w:r>
      <w:proofErr w:type="spellEnd"/>
      <w:r w:rsidRPr="006A1D6F">
        <w:rPr>
          <w:rFonts w:cs="Arial"/>
          <w:sz w:val="22"/>
          <w:szCs w:val="22"/>
          <w:lang w:val="it-IT"/>
        </w:rPr>
        <w:t xml:space="preserve"> v </w:t>
      </w:r>
      <w:proofErr w:type="spellStart"/>
      <w:r w:rsidRPr="006A1D6F">
        <w:rPr>
          <w:rFonts w:cs="Arial"/>
          <w:sz w:val="22"/>
          <w:szCs w:val="22"/>
          <w:lang w:val="it-IT"/>
        </w:rPr>
        <w:t>poročevalnem</w:t>
      </w:r>
      <w:proofErr w:type="spellEnd"/>
      <w:r w:rsidRPr="006A1D6F">
        <w:rPr>
          <w:rFonts w:cs="Arial"/>
          <w:sz w:val="22"/>
          <w:szCs w:val="22"/>
          <w:lang w:val="it-IT"/>
        </w:rPr>
        <w:t xml:space="preserve"> </w:t>
      </w:r>
      <w:proofErr w:type="spellStart"/>
      <w:r w:rsidRPr="006A1D6F">
        <w:rPr>
          <w:rFonts w:cs="Arial"/>
          <w:sz w:val="22"/>
          <w:szCs w:val="22"/>
          <w:lang w:val="it-IT"/>
        </w:rPr>
        <w:t>obdobju</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prejetih</w:t>
      </w:r>
      <w:proofErr w:type="spellEnd"/>
      <w:r w:rsidRPr="006A1D6F">
        <w:rPr>
          <w:rFonts w:cs="Arial"/>
          <w:sz w:val="22"/>
          <w:szCs w:val="22"/>
          <w:lang w:val="it-IT"/>
        </w:rPr>
        <w:t xml:space="preserve"> 1.035 </w:t>
      </w:r>
      <w:proofErr w:type="spellStart"/>
      <w:r w:rsidRPr="006A1D6F">
        <w:rPr>
          <w:rFonts w:cs="Arial"/>
          <w:sz w:val="22"/>
          <w:szCs w:val="22"/>
          <w:lang w:val="it-IT"/>
        </w:rPr>
        <w:t>pritožb</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2022 v </w:t>
      </w:r>
      <w:proofErr w:type="spellStart"/>
      <w:r w:rsidRPr="006A1D6F">
        <w:rPr>
          <w:rFonts w:cs="Arial"/>
          <w:sz w:val="22"/>
          <w:szCs w:val="22"/>
          <w:lang w:val="it-IT"/>
        </w:rPr>
        <w:t>upravnih</w:t>
      </w:r>
      <w:proofErr w:type="spellEnd"/>
      <w:r w:rsidRPr="006A1D6F">
        <w:rPr>
          <w:rFonts w:cs="Arial"/>
          <w:sz w:val="22"/>
          <w:szCs w:val="22"/>
          <w:lang w:val="it-IT"/>
        </w:rPr>
        <w:t xml:space="preserve"> </w:t>
      </w:r>
      <w:proofErr w:type="spellStart"/>
      <w:r w:rsidRPr="006A1D6F">
        <w:rPr>
          <w:rFonts w:cs="Arial"/>
          <w:sz w:val="22"/>
          <w:szCs w:val="22"/>
          <w:lang w:val="it-IT"/>
        </w:rPr>
        <w:t>enotah</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v </w:t>
      </w:r>
      <w:proofErr w:type="spellStart"/>
      <w:r w:rsidRPr="006A1D6F">
        <w:rPr>
          <w:rFonts w:cs="Arial"/>
          <w:sz w:val="22"/>
          <w:szCs w:val="22"/>
          <w:lang w:val="it-IT"/>
        </w:rPr>
        <w:t>reševanju</w:t>
      </w:r>
      <w:proofErr w:type="spellEnd"/>
      <w:r w:rsidRPr="006A1D6F">
        <w:rPr>
          <w:rFonts w:cs="Arial"/>
          <w:sz w:val="22"/>
          <w:szCs w:val="22"/>
          <w:lang w:val="it-IT"/>
        </w:rPr>
        <w:t xml:space="preserve"> 1.721 </w:t>
      </w:r>
      <w:proofErr w:type="spellStart"/>
      <w:r w:rsidRPr="006A1D6F">
        <w:rPr>
          <w:rFonts w:cs="Arial"/>
          <w:sz w:val="22"/>
          <w:szCs w:val="22"/>
          <w:lang w:val="it-IT"/>
        </w:rPr>
        <w:t>pritožb</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skupno</w:t>
      </w:r>
      <w:proofErr w:type="spellEnd"/>
      <w:r w:rsidRPr="006A1D6F">
        <w:rPr>
          <w:rFonts w:cs="Arial"/>
          <w:sz w:val="22"/>
          <w:szCs w:val="22"/>
          <w:lang w:val="it-IT"/>
        </w:rPr>
        <w:t xml:space="preserve"> v </w:t>
      </w:r>
      <w:proofErr w:type="spellStart"/>
      <w:r w:rsidRPr="006A1D6F">
        <w:rPr>
          <w:rFonts w:cs="Arial"/>
          <w:sz w:val="22"/>
          <w:szCs w:val="22"/>
          <w:lang w:val="it-IT"/>
        </w:rPr>
        <w:t>reševanju</w:t>
      </w:r>
      <w:proofErr w:type="spellEnd"/>
      <w:r w:rsidRPr="006A1D6F">
        <w:rPr>
          <w:rFonts w:cs="Arial"/>
          <w:sz w:val="22"/>
          <w:szCs w:val="22"/>
          <w:lang w:val="it-IT"/>
        </w:rPr>
        <w:t xml:space="preserve"> 1.635 </w:t>
      </w:r>
      <w:proofErr w:type="spellStart"/>
      <w:r w:rsidRPr="006A1D6F">
        <w:rPr>
          <w:rFonts w:cs="Arial"/>
          <w:sz w:val="22"/>
          <w:szCs w:val="22"/>
          <w:lang w:val="it-IT"/>
        </w:rPr>
        <w:t>pritožb</w:t>
      </w:r>
      <w:proofErr w:type="spellEnd"/>
      <w:r w:rsidRPr="006A1D6F">
        <w:rPr>
          <w:rFonts w:cs="Arial"/>
          <w:sz w:val="22"/>
          <w:szCs w:val="22"/>
          <w:lang w:val="it-IT"/>
        </w:rPr>
        <w:t>).</w:t>
      </w:r>
    </w:p>
    <w:p w14:paraId="3F43C26D" w14:textId="77777777" w:rsidR="00FF41B6" w:rsidRPr="006A1D6F" w:rsidRDefault="00FF41B6" w:rsidP="005602B4">
      <w:pPr>
        <w:jc w:val="both"/>
        <w:rPr>
          <w:rFonts w:cs="Arial"/>
          <w:sz w:val="22"/>
          <w:szCs w:val="22"/>
          <w:lang w:val="it-IT"/>
        </w:rPr>
      </w:pPr>
    </w:p>
    <w:p w14:paraId="2586B5CD" w14:textId="77777777" w:rsidR="00F53DE4" w:rsidRPr="006A1D6F" w:rsidRDefault="00F53DE4" w:rsidP="005602B4">
      <w:pPr>
        <w:jc w:val="both"/>
        <w:rPr>
          <w:rFonts w:cs="Arial"/>
          <w:sz w:val="22"/>
          <w:szCs w:val="22"/>
          <w:lang w:val="it-IT"/>
        </w:rPr>
      </w:pPr>
      <w:r w:rsidRPr="006A1D6F">
        <w:rPr>
          <w:rFonts w:cs="Arial"/>
          <w:sz w:val="22"/>
          <w:szCs w:val="22"/>
          <w:lang w:val="it-IT"/>
        </w:rPr>
        <w:t xml:space="preserve">Na </w:t>
      </w:r>
      <w:proofErr w:type="spellStart"/>
      <w:r w:rsidRPr="006A1D6F">
        <w:rPr>
          <w:rFonts w:cs="Arial"/>
          <w:sz w:val="22"/>
          <w:szCs w:val="22"/>
          <w:lang w:val="it-IT"/>
        </w:rPr>
        <w:t>prvi</w:t>
      </w:r>
      <w:proofErr w:type="spellEnd"/>
      <w:r w:rsidRPr="006A1D6F">
        <w:rPr>
          <w:rFonts w:cs="Arial"/>
          <w:sz w:val="22"/>
          <w:szCs w:val="22"/>
          <w:lang w:val="it-IT"/>
        </w:rPr>
        <w:t xml:space="preserve"> </w:t>
      </w:r>
      <w:proofErr w:type="spellStart"/>
      <w:r w:rsidRPr="006A1D6F">
        <w:rPr>
          <w:rFonts w:cs="Arial"/>
          <w:sz w:val="22"/>
          <w:szCs w:val="22"/>
          <w:lang w:val="it-IT"/>
        </w:rPr>
        <w:t>stopnji</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zavrženih</w:t>
      </w:r>
      <w:proofErr w:type="spellEnd"/>
      <w:r w:rsidRPr="006A1D6F">
        <w:rPr>
          <w:rFonts w:cs="Arial"/>
          <w:sz w:val="22"/>
          <w:szCs w:val="22"/>
          <w:lang w:val="it-IT"/>
        </w:rPr>
        <w:t xml:space="preserve"> 74 </w:t>
      </w:r>
      <w:proofErr w:type="spellStart"/>
      <w:r w:rsidRPr="006A1D6F">
        <w:rPr>
          <w:rFonts w:cs="Arial"/>
          <w:sz w:val="22"/>
          <w:szCs w:val="22"/>
          <w:lang w:val="it-IT"/>
        </w:rPr>
        <w:t>pritožb</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zavrženih</w:t>
      </w:r>
      <w:proofErr w:type="spellEnd"/>
      <w:r w:rsidRPr="006A1D6F">
        <w:rPr>
          <w:rFonts w:cs="Arial"/>
          <w:sz w:val="22"/>
          <w:szCs w:val="22"/>
          <w:lang w:val="it-IT"/>
        </w:rPr>
        <w:t xml:space="preserve"> 50 </w:t>
      </w:r>
      <w:proofErr w:type="spellStart"/>
      <w:r w:rsidRPr="006A1D6F">
        <w:rPr>
          <w:rFonts w:cs="Arial"/>
          <w:sz w:val="22"/>
          <w:szCs w:val="22"/>
          <w:lang w:val="it-IT"/>
        </w:rPr>
        <w:t>pritožb</w:t>
      </w:r>
      <w:proofErr w:type="spellEnd"/>
      <w:r w:rsidRPr="006A1D6F">
        <w:rPr>
          <w:rFonts w:cs="Arial"/>
          <w:sz w:val="22"/>
          <w:szCs w:val="22"/>
          <w:lang w:val="it-IT"/>
        </w:rPr>
        <w:t xml:space="preserve">) </w:t>
      </w:r>
      <w:r w:rsidRPr="00AF27F1">
        <w:rPr>
          <w:rFonts w:cs="Arial"/>
          <w:noProof/>
          <w:sz w:val="22"/>
          <w:szCs w:val="22"/>
          <w:lang w:val="sl-SI"/>
        </w:rPr>
        <w:t>in  69</w:t>
      </w:r>
      <w:r w:rsidRPr="006A1D6F">
        <w:rPr>
          <w:rFonts w:cs="Arial"/>
          <w:sz w:val="22"/>
          <w:szCs w:val="22"/>
          <w:lang w:val="it-IT"/>
        </w:rPr>
        <w:t xml:space="preserve"> </w:t>
      </w:r>
      <w:proofErr w:type="spellStart"/>
      <w:r w:rsidRPr="006A1D6F">
        <w:rPr>
          <w:rFonts w:cs="Arial"/>
          <w:sz w:val="22"/>
          <w:szCs w:val="22"/>
          <w:lang w:val="it-IT"/>
        </w:rPr>
        <w:t>odločb</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nadomeščenih</w:t>
      </w:r>
      <w:proofErr w:type="spellEnd"/>
      <w:r w:rsidRPr="006A1D6F">
        <w:rPr>
          <w:rFonts w:cs="Arial"/>
          <w:sz w:val="22"/>
          <w:szCs w:val="22"/>
          <w:lang w:val="it-IT"/>
        </w:rPr>
        <w:t xml:space="preserve"> z novo </w:t>
      </w:r>
      <w:proofErr w:type="spellStart"/>
      <w:r w:rsidRPr="006A1D6F">
        <w:rPr>
          <w:rFonts w:cs="Arial"/>
          <w:sz w:val="22"/>
          <w:szCs w:val="22"/>
          <w:lang w:val="it-IT"/>
        </w:rPr>
        <w:t>odločbo</w:t>
      </w:r>
      <w:proofErr w:type="spellEnd"/>
      <w:r w:rsidRPr="006A1D6F">
        <w:rPr>
          <w:rFonts w:cs="Arial"/>
          <w:sz w:val="22"/>
          <w:szCs w:val="22"/>
          <w:lang w:val="it-IT"/>
        </w:rPr>
        <w:t xml:space="preserve"> organa </w:t>
      </w:r>
      <w:proofErr w:type="spellStart"/>
      <w:r w:rsidRPr="006A1D6F">
        <w:rPr>
          <w:rFonts w:cs="Arial"/>
          <w:sz w:val="22"/>
          <w:szCs w:val="22"/>
          <w:lang w:val="it-IT"/>
        </w:rPr>
        <w:t>prve</w:t>
      </w:r>
      <w:proofErr w:type="spellEnd"/>
      <w:r w:rsidRPr="006A1D6F">
        <w:rPr>
          <w:rFonts w:cs="Arial"/>
          <w:sz w:val="22"/>
          <w:szCs w:val="22"/>
          <w:lang w:val="it-IT"/>
        </w:rPr>
        <w:t xml:space="preserve"> </w:t>
      </w:r>
      <w:proofErr w:type="spellStart"/>
      <w:r w:rsidRPr="006A1D6F">
        <w:rPr>
          <w:rFonts w:cs="Arial"/>
          <w:sz w:val="22"/>
          <w:szCs w:val="22"/>
          <w:lang w:val="it-IT"/>
        </w:rPr>
        <w:t>stopnje</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z novo </w:t>
      </w:r>
      <w:proofErr w:type="spellStart"/>
      <w:r w:rsidRPr="006A1D6F">
        <w:rPr>
          <w:rFonts w:cs="Arial"/>
          <w:sz w:val="22"/>
          <w:szCs w:val="22"/>
          <w:lang w:val="it-IT"/>
        </w:rPr>
        <w:t>odločbo</w:t>
      </w:r>
      <w:proofErr w:type="spellEnd"/>
      <w:r w:rsidRPr="006A1D6F">
        <w:rPr>
          <w:rFonts w:cs="Arial"/>
          <w:sz w:val="22"/>
          <w:szCs w:val="22"/>
          <w:lang w:val="it-IT"/>
        </w:rPr>
        <w:t xml:space="preserve"> organa </w:t>
      </w:r>
      <w:proofErr w:type="spellStart"/>
      <w:r w:rsidRPr="006A1D6F">
        <w:rPr>
          <w:rFonts w:cs="Arial"/>
          <w:sz w:val="22"/>
          <w:szCs w:val="22"/>
          <w:lang w:val="it-IT"/>
        </w:rPr>
        <w:t>prve</w:t>
      </w:r>
      <w:proofErr w:type="spellEnd"/>
      <w:r w:rsidRPr="006A1D6F">
        <w:rPr>
          <w:rFonts w:cs="Arial"/>
          <w:sz w:val="22"/>
          <w:szCs w:val="22"/>
          <w:lang w:val="it-IT"/>
        </w:rPr>
        <w:t xml:space="preserve"> </w:t>
      </w:r>
      <w:proofErr w:type="spellStart"/>
      <w:r w:rsidRPr="006A1D6F">
        <w:rPr>
          <w:rFonts w:cs="Arial"/>
          <w:sz w:val="22"/>
          <w:szCs w:val="22"/>
          <w:lang w:val="it-IT"/>
        </w:rPr>
        <w:t>stopnje</w:t>
      </w:r>
      <w:proofErr w:type="spellEnd"/>
      <w:r w:rsidRPr="006A1D6F">
        <w:rPr>
          <w:rFonts w:cs="Arial"/>
          <w:sz w:val="22"/>
          <w:szCs w:val="22"/>
          <w:lang w:val="it-IT"/>
        </w:rPr>
        <w:t xml:space="preserve"> </w:t>
      </w:r>
      <w:proofErr w:type="spellStart"/>
      <w:r w:rsidRPr="006A1D6F">
        <w:rPr>
          <w:rFonts w:cs="Arial"/>
          <w:sz w:val="22"/>
          <w:szCs w:val="22"/>
          <w:lang w:val="it-IT"/>
        </w:rPr>
        <w:t>nadomeščenih</w:t>
      </w:r>
      <w:proofErr w:type="spellEnd"/>
      <w:r w:rsidRPr="006A1D6F">
        <w:rPr>
          <w:rFonts w:cs="Arial"/>
          <w:sz w:val="22"/>
          <w:szCs w:val="22"/>
          <w:lang w:val="it-IT"/>
        </w:rPr>
        <w:t xml:space="preserve"> 51 </w:t>
      </w:r>
      <w:proofErr w:type="spellStart"/>
      <w:r w:rsidRPr="006A1D6F">
        <w:rPr>
          <w:rFonts w:cs="Arial"/>
          <w:sz w:val="22"/>
          <w:szCs w:val="22"/>
          <w:lang w:val="it-IT"/>
        </w:rPr>
        <w:t>odločb</w:t>
      </w:r>
      <w:proofErr w:type="spellEnd"/>
      <w:r w:rsidRPr="006A1D6F">
        <w:rPr>
          <w:rFonts w:cs="Arial"/>
          <w:sz w:val="22"/>
          <w:szCs w:val="22"/>
          <w:lang w:val="it-IT"/>
        </w:rPr>
        <w:t>).</w:t>
      </w:r>
    </w:p>
    <w:p w14:paraId="3BF94A05" w14:textId="77777777" w:rsidR="00FF41B6" w:rsidRPr="006A1D6F" w:rsidRDefault="00FF41B6" w:rsidP="005602B4">
      <w:pPr>
        <w:jc w:val="both"/>
        <w:rPr>
          <w:rFonts w:cs="Arial"/>
          <w:sz w:val="22"/>
          <w:szCs w:val="22"/>
          <w:lang w:val="it-IT"/>
        </w:rPr>
      </w:pPr>
    </w:p>
    <w:p w14:paraId="659985C5" w14:textId="77777777" w:rsidR="00F53DE4" w:rsidRPr="006A1D6F" w:rsidRDefault="00F53DE4" w:rsidP="005602B4">
      <w:pPr>
        <w:jc w:val="both"/>
        <w:rPr>
          <w:rFonts w:cs="Arial"/>
          <w:sz w:val="22"/>
          <w:szCs w:val="22"/>
          <w:lang w:val="it-IT"/>
        </w:rPr>
      </w:pPr>
      <w:proofErr w:type="spellStart"/>
      <w:r w:rsidRPr="006A1D6F">
        <w:rPr>
          <w:rFonts w:cs="Arial"/>
          <w:sz w:val="22"/>
          <w:szCs w:val="22"/>
          <w:lang w:val="it-IT"/>
        </w:rPr>
        <w:t>Organu</w:t>
      </w:r>
      <w:proofErr w:type="spellEnd"/>
      <w:r w:rsidRPr="006A1D6F">
        <w:rPr>
          <w:rFonts w:cs="Arial"/>
          <w:sz w:val="22"/>
          <w:szCs w:val="22"/>
          <w:lang w:val="it-IT"/>
        </w:rPr>
        <w:t xml:space="preserve"> </w:t>
      </w:r>
      <w:proofErr w:type="spellStart"/>
      <w:r w:rsidRPr="006A1D6F">
        <w:rPr>
          <w:rFonts w:cs="Arial"/>
          <w:sz w:val="22"/>
          <w:szCs w:val="22"/>
          <w:lang w:val="it-IT"/>
        </w:rPr>
        <w:t>druge</w:t>
      </w:r>
      <w:proofErr w:type="spellEnd"/>
      <w:r w:rsidRPr="006A1D6F">
        <w:rPr>
          <w:rFonts w:cs="Arial"/>
          <w:sz w:val="22"/>
          <w:szCs w:val="22"/>
          <w:lang w:val="it-IT"/>
        </w:rPr>
        <w:t xml:space="preserve"> </w:t>
      </w:r>
      <w:proofErr w:type="spellStart"/>
      <w:r w:rsidRPr="006A1D6F">
        <w:rPr>
          <w:rFonts w:cs="Arial"/>
          <w:sz w:val="22"/>
          <w:szCs w:val="22"/>
          <w:lang w:val="it-IT"/>
        </w:rPr>
        <w:t>stopnje</w:t>
      </w:r>
      <w:proofErr w:type="spellEnd"/>
      <w:r w:rsidRPr="006A1D6F">
        <w:rPr>
          <w:rFonts w:cs="Arial"/>
          <w:sz w:val="22"/>
          <w:szCs w:val="22"/>
          <w:lang w:val="it-IT"/>
        </w:rPr>
        <w:t xml:space="preserve"> je </w:t>
      </w:r>
      <w:proofErr w:type="spellStart"/>
      <w:r w:rsidRPr="006A1D6F">
        <w:rPr>
          <w:rFonts w:cs="Arial"/>
          <w:sz w:val="22"/>
          <w:szCs w:val="22"/>
          <w:lang w:val="it-IT"/>
        </w:rPr>
        <w:t>bilo</w:t>
      </w:r>
      <w:proofErr w:type="spellEnd"/>
      <w:r w:rsidRPr="006A1D6F">
        <w:rPr>
          <w:rFonts w:cs="Arial"/>
          <w:sz w:val="22"/>
          <w:szCs w:val="22"/>
          <w:lang w:val="it-IT"/>
        </w:rPr>
        <w:t xml:space="preserve"> v </w:t>
      </w:r>
      <w:proofErr w:type="spellStart"/>
      <w:r w:rsidRPr="006A1D6F">
        <w:rPr>
          <w:rFonts w:cs="Arial"/>
          <w:sz w:val="22"/>
          <w:szCs w:val="22"/>
          <w:lang w:val="it-IT"/>
        </w:rPr>
        <w:t>reševanje</w:t>
      </w:r>
      <w:proofErr w:type="spellEnd"/>
      <w:r w:rsidRPr="006A1D6F">
        <w:rPr>
          <w:rFonts w:cs="Arial"/>
          <w:sz w:val="22"/>
          <w:szCs w:val="22"/>
          <w:lang w:val="it-IT"/>
        </w:rPr>
        <w:t xml:space="preserve"> </w:t>
      </w:r>
      <w:proofErr w:type="spellStart"/>
      <w:r w:rsidRPr="006A1D6F">
        <w:rPr>
          <w:rFonts w:cs="Arial"/>
          <w:sz w:val="22"/>
          <w:szCs w:val="22"/>
          <w:lang w:val="it-IT"/>
        </w:rPr>
        <w:t>odstopljenih</w:t>
      </w:r>
      <w:proofErr w:type="spellEnd"/>
      <w:r w:rsidRPr="006A1D6F">
        <w:rPr>
          <w:rFonts w:cs="Arial"/>
          <w:sz w:val="22"/>
          <w:szCs w:val="22"/>
          <w:lang w:val="it-IT"/>
        </w:rPr>
        <w:t xml:space="preserve"> 719 </w:t>
      </w:r>
      <w:proofErr w:type="spellStart"/>
      <w:r w:rsidRPr="006A1D6F">
        <w:rPr>
          <w:rFonts w:cs="Arial"/>
          <w:sz w:val="22"/>
          <w:szCs w:val="22"/>
          <w:lang w:val="it-IT"/>
        </w:rPr>
        <w:t>pritožb</w:t>
      </w:r>
      <w:proofErr w:type="spellEnd"/>
      <w:r w:rsidRPr="006A1D6F">
        <w:rPr>
          <w:rFonts w:cs="Arial"/>
          <w:sz w:val="22"/>
          <w:szCs w:val="22"/>
          <w:lang w:val="it-IT"/>
        </w:rPr>
        <w:t xml:space="preserve"> (v </w:t>
      </w:r>
      <w:proofErr w:type="spellStart"/>
      <w:r w:rsidRPr="006A1D6F">
        <w:rPr>
          <w:rFonts w:cs="Arial"/>
          <w:sz w:val="22"/>
          <w:szCs w:val="22"/>
          <w:lang w:val="it-IT"/>
        </w:rPr>
        <w:t>letu</w:t>
      </w:r>
      <w:proofErr w:type="spellEnd"/>
      <w:r w:rsidRPr="006A1D6F">
        <w:rPr>
          <w:rFonts w:cs="Arial"/>
          <w:sz w:val="22"/>
          <w:szCs w:val="22"/>
          <w:lang w:val="it-IT"/>
        </w:rPr>
        <w:t xml:space="preserve"> 2021 je </w:t>
      </w:r>
      <w:proofErr w:type="spellStart"/>
      <w:r w:rsidRPr="006A1D6F">
        <w:rPr>
          <w:rFonts w:cs="Arial"/>
          <w:sz w:val="22"/>
          <w:szCs w:val="22"/>
          <w:lang w:val="it-IT"/>
        </w:rPr>
        <w:t>bilo</w:t>
      </w:r>
      <w:proofErr w:type="spellEnd"/>
      <w:r w:rsidRPr="006A1D6F">
        <w:rPr>
          <w:rFonts w:cs="Arial"/>
          <w:sz w:val="22"/>
          <w:szCs w:val="22"/>
          <w:lang w:val="it-IT"/>
        </w:rPr>
        <w:t xml:space="preserve"> </w:t>
      </w:r>
      <w:proofErr w:type="spellStart"/>
      <w:r w:rsidRPr="006A1D6F">
        <w:rPr>
          <w:rFonts w:cs="Arial"/>
          <w:sz w:val="22"/>
          <w:szCs w:val="22"/>
          <w:lang w:val="it-IT"/>
        </w:rPr>
        <w:t>organu</w:t>
      </w:r>
      <w:proofErr w:type="spellEnd"/>
      <w:r w:rsidRPr="006A1D6F">
        <w:rPr>
          <w:rFonts w:cs="Arial"/>
          <w:sz w:val="22"/>
          <w:szCs w:val="22"/>
          <w:lang w:val="it-IT"/>
        </w:rPr>
        <w:t xml:space="preserve"> </w:t>
      </w:r>
      <w:proofErr w:type="spellStart"/>
      <w:r w:rsidRPr="006A1D6F">
        <w:rPr>
          <w:rFonts w:cs="Arial"/>
          <w:sz w:val="22"/>
          <w:szCs w:val="22"/>
          <w:lang w:val="it-IT"/>
        </w:rPr>
        <w:t>druge</w:t>
      </w:r>
      <w:proofErr w:type="spellEnd"/>
      <w:r w:rsidRPr="006A1D6F">
        <w:rPr>
          <w:rFonts w:cs="Arial"/>
          <w:sz w:val="22"/>
          <w:szCs w:val="22"/>
          <w:lang w:val="it-IT"/>
        </w:rPr>
        <w:t xml:space="preserve"> </w:t>
      </w:r>
      <w:proofErr w:type="spellStart"/>
      <w:r w:rsidRPr="006A1D6F">
        <w:rPr>
          <w:rFonts w:cs="Arial"/>
          <w:sz w:val="22"/>
          <w:szCs w:val="22"/>
          <w:lang w:val="it-IT"/>
        </w:rPr>
        <w:t>stopnje</w:t>
      </w:r>
      <w:proofErr w:type="spellEnd"/>
      <w:r w:rsidRPr="006A1D6F">
        <w:rPr>
          <w:rFonts w:cs="Arial"/>
          <w:sz w:val="22"/>
          <w:szCs w:val="22"/>
          <w:lang w:val="it-IT"/>
        </w:rPr>
        <w:t xml:space="preserve"> </w:t>
      </w:r>
      <w:proofErr w:type="spellStart"/>
      <w:r w:rsidRPr="006A1D6F">
        <w:rPr>
          <w:rFonts w:cs="Arial"/>
          <w:sz w:val="22"/>
          <w:szCs w:val="22"/>
          <w:lang w:val="it-IT"/>
        </w:rPr>
        <w:t>odstopljenih</w:t>
      </w:r>
      <w:proofErr w:type="spellEnd"/>
      <w:r w:rsidRPr="006A1D6F">
        <w:rPr>
          <w:rFonts w:cs="Arial"/>
          <w:sz w:val="22"/>
          <w:szCs w:val="22"/>
          <w:lang w:val="it-IT"/>
        </w:rPr>
        <w:t xml:space="preserve"> 570 </w:t>
      </w:r>
      <w:proofErr w:type="spellStart"/>
      <w:r w:rsidRPr="006A1D6F">
        <w:rPr>
          <w:rFonts w:cs="Arial"/>
          <w:sz w:val="22"/>
          <w:szCs w:val="22"/>
          <w:lang w:val="it-IT"/>
        </w:rPr>
        <w:t>pritožb</w:t>
      </w:r>
      <w:proofErr w:type="spellEnd"/>
      <w:r w:rsidRPr="006A1D6F">
        <w:rPr>
          <w:rFonts w:cs="Arial"/>
          <w:sz w:val="22"/>
          <w:szCs w:val="22"/>
          <w:lang w:val="it-IT"/>
        </w:rPr>
        <w:t>).</w:t>
      </w:r>
    </w:p>
    <w:p w14:paraId="4DADBC3E" w14:textId="77777777" w:rsidR="00FF41B6" w:rsidRPr="006A1D6F" w:rsidRDefault="00FF41B6" w:rsidP="005602B4">
      <w:pPr>
        <w:jc w:val="both"/>
        <w:rPr>
          <w:rFonts w:cs="Arial"/>
          <w:sz w:val="22"/>
          <w:szCs w:val="22"/>
          <w:lang w:val="it-IT"/>
        </w:rPr>
      </w:pPr>
    </w:p>
    <w:p w14:paraId="1D1B8306" w14:textId="6CFFF879" w:rsidR="00F53DE4" w:rsidRPr="00902F48" w:rsidRDefault="00F53DE4" w:rsidP="005602B4">
      <w:pPr>
        <w:jc w:val="both"/>
        <w:rPr>
          <w:rFonts w:cs="Arial"/>
          <w:sz w:val="22"/>
          <w:szCs w:val="22"/>
          <w:lang w:val="it-IT"/>
        </w:rPr>
      </w:pPr>
      <w:r w:rsidRPr="00902F48">
        <w:rPr>
          <w:rFonts w:cs="Arial"/>
          <w:sz w:val="22"/>
          <w:szCs w:val="22"/>
          <w:lang w:val="it-IT"/>
        </w:rPr>
        <w:t xml:space="preserve">Na </w:t>
      </w:r>
      <w:proofErr w:type="spellStart"/>
      <w:r w:rsidRPr="00902F48">
        <w:rPr>
          <w:rFonts w:cs="Arial"/>
          <w:sz w:val="22"/>
          <w:szCs w:val="22"/>
          <w:lang w:val="it-IT"/>
        </w:rPr>
        <w:t>koncu</w:t>
      </w:r>
      <w:proofErr w:type="spellEnd"/>
      <w:r w:rsidRPr="00902F48">
        <w:rPr>
          <w:rFonts w:cs="Arial"/>
          <w:sz w:val="22"/>
          <w:szCs w:val="22"/>
          <w:lang w:val="it-IT"/>
        </w:rPr>
        <w:t xml:space="preserve"> </w:t>
      </w:r>
      <w:proofErr w:type="spellStart"/>
      <w:r w:rsidRPr="00902F48">
        <w:rPr>
          <w:rFonts w:cs="Arial"/>
          <w:sz w:val="22"/>
          <w:szCs w:val="22"/>
          <w:lang w:val="it-IT"/>
        </w:rPr>
        <w:t>poročevalnega</w:t>
      </w:r>
      <w:proofErr w:type="spellEnd"/>
      <w:r w:rsidRPr="00902F48">
        <w:rPr>
          <w:rFonts w:cs="Arial"/>
          <w:sz w:val="22"/>
          <w:szCs w:val="22"/>
          <w:lang w:val="it-IT"/>
        </w:rPr>
        <w:t xml:space="preserve"> </w:t>
      </w:r>
      <w:proofErr w:type="spellStart"/>
      <w:r w:rsidRPr="00902F48">
        <w:rPr>
          <w:rFonts w:cs="Arial"/>
          <w:sz w:val="22"/>
          <w:szCs w:val="22"/>
          <w:lang w:val="it-IT"/>
        </w:rPr>
        <w:t>obdobja</w:t>
      </w:r>
      <w:proofErr w:type="spellEnd"/>
      <w:r w:rsidRPr="00902F48">
        <w:rPr>
          <w:rFonts w:cs="Arial"/>
          <w:sz w:val="22"/>
          <w:szCs w:val="22"/>
          <w:lang w:val="it-IT"/>
        </w:rPr>
        <w:t xml:space="preserve"> je </w:t>
      </w:r>
      <w:proofErr w:type="spellStart"/>
      <w:r w:rsidRPr="00902F48">
        <w:rPr>
          <w:rFonts w:cs="Arial"/>
          <w:sz w:val="22"/>
          <w:szCs w:val="22"/>
          <w:lang w:val="it-IT"/>
        </w:rPr>
        <w:t>bilo</w:t>
      </w:r>
      <w:proofErr w:type="spellEnd"/>
      <w:r w:rsidRPr="00902F48">
        <w:rPr>
          <w:rFonts w:cs="Arial"/>
          <w:sz w:val="22"/>
          <w:szCs w:val="22"/>
          <w:lang w:val="it-IT"/>
        </w:rPr>
        <w:t xml:space="preserve"> v </w:t>
      </w:r>
      <w:proofErr w:type="spellStart"/>
      <w:r w:rsidRPr="00902F48">
        <w:rPr>
          <w:rFonts w:cs="Arial"/>
          <w:sz w:val="22"/>
          <w:szCs w:val="22"/>
          <w:lang w:val="it-IT"/>
        </w:rPr>
        <w:t>upravnih</w:t>
      </w:r>
      <w:proofErr w:type="spellEnd"/>
      <w:r w:rsidRPr="00902F48">
        <w:rPr>
          <w:rFonts w:cs="Arial"/>
          <w:sz w:val="22"/>
          <w:szCs w:val="22"/>
          <w:lang w:val="it-IT"/>
        </w:rPr>
        <w:t xml:space="preserve"> </w:t>
      </w:r>
      <w:proofErr w:type="spellStart"/>
      <w:r w:rsidRPr="00902F48">
        <w:rPr>
          <w:rFonts w:cs="Arial"/>
          <w:sz w:val="22"/>
          <w:szCs w:val="22"/>
          <w:lang w:val="it-IT"/>
        </w:rPr>
        <w:t>enotah</w:t>
      </w:r>
      <w:proofErr w:type="spellEnd"/>
      <w:r w:rsidRPr="00902F48">
        <w:rPr>
          <w:rFonts w:cs="Arial"/>
          <w:sz w:val="22"/>
          <w:szCs w:val="22"/>
          <w:lang w:val="it-IT"/>
        </w:rPr>
        <w:t xml:space="preserve"> </w:t>
      </w:r>
      <w:proofErr w:type="spellStart"/>
      <w:r w:rsidRPr="00902F48">
        <w:rPr>
          <w:rFonts w:cs="Arial"/>
          <w:sz w:val="22"/>
          <w:szCs w:val="22"/>
          <w:lang w:val="it-IT"/>
        </w:rPr>
        <w:t>skupno</w:t>
      </w:r>
      <w:proofErr w:type="spellEnd"/>
      <w:r w:rsidRPr="00902F48">
        <w:rPr>
          <w:rFonts w:cs="Arial"/>
          <w:sz w:val="22"/>
          <w:szCs w:val="22"/>
          <w:lang w:val="it-IT"/>
        </w:rPr>
        <w:t xml:space="preserve"> 83.379 </w:t>
      </w:r>
      <w:proofErr w:type="spellStart"/>
      <w:r w:rsidRPr="00902F48">
        <w:rPr>
          <w:rFonts w:cs="Arial"/>
          <w:sz w:val="22"/>
          <w:szCs w:val="22"/>
          <w:lang w:val="it-IT"/>
        </w:rPr>
        <w:t>nerešenih</w:t>
      </w:r>
      <w:proofErr w:type="spellEnd"/>
      <w:r w:rsidRPr="00902F48">
        <w:rPr>
          <w:rFonts w:cs="Arial"/>
          <w:sz w:val="22"/>
          <w:szCs w:val="22"/>
          <w:lang w:val="it-IT"/>
        </w:rPr>
        <w:t xml:space="preserve"> </w:t>
      </w:r>
      <w:proofErr w:type="spellStart"/>
      <w:r w:rsidRPr="00902F48">
        <w:rPr>
          <w:rFonts w:cs="Arial"/>
          <w:sz w:val="22"/>
          <w:szCs w:val="22"/>
          <w:lang w:val="it-IT"/>
        </w:rPr>
        <w:t>zadev</w:t>
      </w:r>
      <w:proofErr w:type="spellEnd"/>
      <w:r w:rsidRPr="00902F48">
        <w:rPr>
          <w:rFonts w:cs="Arial"/>
          <w:sz w:val="22"/>
          <w:szCs w:val="22"/>
          <w:lang w:val="it-IT"/>
        </w:rPr>
        <w:t xml:space="preserve">, to je 11.705 </w:t>
      </w:r>
      <w:proofErr w:type="spellStart"/>
      <w:r w:rsidRPr="00902F48">
        <w:rPr>
          <w:rFonts w:cs="Arial"/>
          <w:sz w:val="22"/>
          <w:szCs w:val="22"/>
          <w:lang w:val="it-IT"/>
        </w:rPr>
        <w:t>več</w:t>
      </w:r>
      <w:proofErr w:type="spellEnd"/>
      <w:r w:rsidRPr="00902F48">
        <w:rPr>
          <w:rFonts w:cs="Arial"/>
          <w:sz w:val="22"/>
          <w:szCs w:val="22"/>
          <w:lang w:val="it-IT"/>
        </w:rPr>
        <w:t xml:space="preserve"> </w:t>
      </w:r>
      <w:proofErr w:type="spellStart"/>
      <w:r w:rsidRPr="00902F48">
        <w:rPr>
          <w:rFonts w:cs="Arial"/>
          <w:sz w:val="22"/>
          <w:szCs w:val="22"/>
          <w:lang w:val="it-IT"/>
        </w:rPr>
        <w:t>kot</w:t>
      </w:r>
      <w:proofErr w:type="spellEnd"/>
      <w:r w:rsidRPr="00902F48">
        <w:rPr>
          <w:rFonts w:cs="Arial"/>
          <w:sz w:val="22"/>
          <w:szCs w:val="22"/>
          <w:lang w:val="it-IT"/>
        </w:rPr>
        <w:t xml:space="preserve"> v </w:t>
      </w:r>
      <w:proofErr w:type="spellStart"/>
      <w:r w:rsidRPr="00902F48">
        <w:rPr>
          <w:rFonts w:cs="Arial"/>
          <w:sz w:val="22"/>
          <w:szCs w:val="22"/>
          <w:lang w:val="it-IT"/>
        </w:rPr>
        <w:t>letu</w:t>
      </w:r>
      <w:proofErr w:type="spellEnd"/>
      <w:r w:rsidRPr="00902F48">
        <w:rPr>
          <w:rFonts w:cs="Arial"/>
          <w:sz w:val="22"/>
          <w:szCs w:val="22"/>
          <w:lang w:val="it-IT"/>
        </w:rPr>
        <w:t xml:space="preserve"> 2021, ko je </w:t>
      </w:r>
      <w:proofErr w:type="spellStart"/>
      <w:r w:rsidRPr="00902F48">
        <w:rPr>
          <w:rFonts w:cs="Arial"/>
          <w:sz w:val="22"/>
          <w:szCs w:val="22"/>
          <w:lang w:val="it-IT"/>
        </w:rPr>
        <w:t>bilo</w:t>
      </w:r>
      <w:proofErr w:type="spellEnd"/>
      <w:r w:rsidRPr="00902F48">
        <w:rPr>
          <w:rFonts w:cs="Arial"/>
          <w:sz w:val="22"/>
          <w:szCs w:val="22"/>
          <w:lang w:val="it-IT"/>
        </w:rPr>
        <w:t xml:space="preserve"> </w:t>
      </w:r>
      <w:proofErr w:type="spellStart"/>
      <w:r w:rsidRPr="00902F48">
        <w:rPr>
          <w:rFonts w:cs="Arial"/>
          <w:sz w:val="22"/>
          <w:szCs w:val="22"/>
          <w:lang w:val="it-IT"/>
        </w:rPr>
        <w:t>na</w:t>
      </w:r>
      <w:proofErr w:type="spellEnd"/>
      <w:r w:rsidRPr="00902F48">
        <w:rPr>
          <w:rFonts w:cs="Arial"/>
          <w:sz w:val="22"/>
          <w:szCs w:val="22"/>
          <w:lang w:val="it-IT"/>
        </w:rPr>
        <w:t xml:space="preserve"> </w:t>
      </w:r>
      <w:proofErr w:type="spellStart"/>
      <w:r w:rsidRPr="00902F48">
        <w:rPr>
          <w:rFonts w:cs="Arial"/>
          <w:sz w:val="22"/>
          <w:szCs w:val="22"/>
          <w:lang w:val="it-IT"/>
        </w:rPr>
        <w:t>koncu</w:t>
      </w:r>
      <w:proofErr w:type="spellEnd"/>
      <w:r w:rsidRPr="00902F48">
        <w:rPr>
          <w:rFonts w:cs="Arial"/>
          <w:sz w:val="22"/>
          <w:szCs w:val="22"/>
          <w:lang w:val="it-IT"/>
        </w:rPr>
        <w:t xml:space="preserve"> </w:t>
      </w:r>
      <w:proofErr w:type="spellStart"/>
      <w:r w:rsidRPr="00902F48">
        <w:rPr>
          <w:rFonts w:cs="Arial"/>
          <w:sz w:val="22"/>
          <w:szCs w:val="22"/>
          <w:lang w:val="it-IT"/>
        </w:rPr>
        <w:t>poročevalnega</w:t>
      </w:r>
      <w:proofErr w:type="spellEnd"/>
      <w:r w:rsidRPr="00902F48">
        <w:rPr>
          <w:rFonts w:cs="Arial"/>
          <w:sz w:val="22"/>
          <w:szCs w:val="22"/>
          <w:lang w:val="it-IT"/>
        </w:rPr>
        <w:t xml:space="preserve"> </w:t>
      </w:r>
      <w:proofErr w:type="spellStart"/>
      <w:r w:rsidRPr="00902F48">
        <w:rPr>
          <w:rFonts w:cs="Arial"/>
          <w:sz w:val="22"/>
          <w:szCs w:val="22"/>
          <w:lang w:val="it-IT"/>
        </w:rPr>
        <w:t>obdobja</w:t>
      </w:r>
      <w:proofErr w:type="spellEnd"/>
      <w:r w:rsidRPr="00902F48">
        <w:rPr>
          <w:rFonts w:cs="Arial"/>
          <w:sz w:val="22"/>
          <w:szCs w:val="22"/>
          <w:lang w:val="it-IT"/>
        </w:rPr>
        <w:t xml:space="preserve"> </w:t>
      </w:r>
      <w:proofErr w:type="spellStart"/>
      <w:r w:rsidRPr="00902F48">
        <w:rPr>
          <w:rFonts w:cs="Arial"/>
          <w:sz w:val="22"/>
          <w:szCs w:val="22"/>
          <w:lang w:val="it-IT"/>
        </w:rPr>
        <w:t>skupno</w:t>
      </w:r>
      <w:proofErr w:type="spellEnd"/>
      <w:r w:rsidRPr="00902F48">
        <w:rPr>
          <w:rFonts w:cs="Arial"/>
          <w:sz w:val="22"/>
          <w:szCs w:val="22"/>
          <w:lang w:val="it-IT"/>
        </w:rPr>
        <w:t xml:space="preserve"> </w:t>
      </w:r>
      <w:proofErr w:type="spellStart"/>
      <w:r w:rsidRPr="00902F48">
        <w:rPr>
          <w:rFonts w:cs="Arial"/>
          <w:sz w:val="22"/>
          <w:szCs w:val="22"/>
          <w:lang w:val="it-IT"/>
        </w:rPr>
        <w:t>nerešenih</w:t>
      </w:r>
      <w:proofErr w:type="spellEnd"/>
      <w:r w:rsidRPr="00902F48">
        <w:rPr>
          <w:rFonts w:cs="Arial"/>
          <w:sz w:val="22"/>
          <w:szCs w:val="22"/>
          <w:lang w:val="it-IT"/>
        </w:rPr>
        <w:t xml:space="preserve"> 71.674 </w:t>
      </w:r>
      <w:proofErr w:type="spellStart"/>
      <w:r w:rsidRPr="00902F48">
        <w:rPr>
          <w:rFonts w:cs="Arial"/>
          <w:sz w:val="22"/>
          <w:szCs w:val="22"/>
          <w:lang w:val="it-IT"/>
        </w:rPr>
        <w:t>zadev</w:t>
      </w:r>
      <w:proofErr w:type="spellEnd"/>
      <w:r w:rsidRPr="00902F48">
        <w:rPr>
          <w:rFonts w:cs="Arial"/>
          <w:sz w:val="22"/>
          <w:szCs w:val="22"/>
          <w:lang w:val="it-IT"/>
        </w:rPr>
        <w:t>.</w:t>
      </w:r>
    </w:p>
    <w:p w14:paraId="0F16A2E2" w14:textId="77777777" w:rsidR="00006C6A" w:rsidRPr="006A1D6F" w:rsidRDefault="00006C6A" w:rsidP="00006C6A">
      <w:pPr>
        <w:pStyle w:val="Naslov4"/>
        <w:numPr>
          <w:ilvl w:val="0"/>
          <w:numId w:val="0"/>
        </w:numPr>
        <w:ind w:left="360" w:hanging="360"/>
        <w:rPr>
          <w:i/>
          <w:iCs/>
          <w:lang w:val="it-IT"/>
        </w:rPr>
      </w:pPr>
    </w:p>
    <w:p w14:paraId="5E844E34" w14:textId="2A9D020A" w:rsidR="00006C6A" w:rsidRPr="006A1D6F" w:rsidRDefault="00006C6A" w:rsidP="00006C6A">
      <w:pPr>
        <w:pStyle w:val="Naslov4"/>
        <w:numPr>
          <w:ilvl w:val="0"/>
          <w:numId w:val="0"/>
        </w:numPr>
        <w:ind w:left="360" w:hanging="360"/>
        <w:rPr>
          <w:lang w:val="it-IT"/>
        </w:rPr>
      </w:pPr>
      <w:r w:rsidRPr="006A1D6F">
        <w:rPr>
          <w:lang w:val="it-IT"/>
        </w:rPr>
        <w:t xml:space="preserve">3. 2. 1. </w:t>
      </w:r>
      <w:proofErr w:type="spellStart"/>
      <w:r w:rsidRPr="006A1D6F">
        <w:rPr>
          <w:lang w:val="it-IT"/>
        </w:rPr>
        <w:t>Primerjalni</w:t>
      </w:r>
      <w:proofErr w:type="spellEnd"/>
      <w:r w:rsidRPr="006A1D6F">
        <w:rPr>
          <w:lang w:val="it-IT"/>
        </w:rPr>
        <w:t xml:space="preserve"> </w:t>
      </w:r>
      <w:proofErr w:type="spellStart"/>
      <w:r w:rsidRPr="006A1D6F">
        <w:rPr>
          <w:lang w:val="it-IT"/>
        </w:rPr>
        <w:t>podatki</w:t>
      </w:r>
      <w:proofErr w:type="spellEnd"/>
      <w:r w:rsidRPr="006A1D6F">
        <w:rPr>
          <w:lang w:val="it-IT"/>
        </w:rPr>
        <w:t xml:space="preserve"> </w:t>
      </w:r>
      <w:proofErr w:type="spellStart"/>
      <w:r w:rsidRPr="006A1D6F">
        <w:rPr>
          <w:lang w:val="it-IT"/>
        </w:rPr>
        <w:t>upravnih</w:t>
      </w:r>
      <w:proofErr w:type="spellEnd"/>
      <w:r w:rsidRPr="006A1D6F">
        <w:rPr>
          <w:lang w:val="it-IT"/>
        </w:rPr>
        <w:t xml:space="preserve"> </w:t>
      </w:r>
      <w:proofErr w:type="spellStart"/>
      <w:r w:rsidRPr="006A1D6F">
        <w:rPr>
          <w:lang w:val="it-IT"/>
        </w:rPr>
        <w:t>zadev</w:t>
      </w:r>
      <w:proofErr w:type="spellEnd"/>
      <w:r w:rsidRPr="006A1D6F">
        <w:rPr>
          <w:lang w:val="it-IT"/>
        </w:rPr>
        <w:t xml:space="preserve"> </w:t>
      </w:r>
      <w:proofErr w:type="spellStart"/>
      <w:r w:rsidRPr="006A1D6F">
        <w:rPr>
          <w:lang w:val="it-IT"/>
        </w:rPr>
        <w:t>po</w:t>
      </w:r>
      <w:proofErr w:type="spellEnd"/>
      <w:r w:rsidRPr="006A1D6F">
        <w:rPr>
          <w:lang w:val="it-IT"/>
        </w:rPr>
        <w:t xml:space="preserve"> </w:t>
      </w:r>
      <w:proofErr w:type="spellStart"/>
      <w:r w:rsidRPr="006A1D6F">
        <w:rPr>
          <w:lang w:val="it-IT"/>
        </w:rPr>
        <w:t>področjih</w:t>
      </w:r>
      <w:proofErr w:type="spellEnd"/>
      <w:r w:rsidRPr="006A1D6F">
        <w:rPr>
          <w:lang w:val="it-IT"/>
        </w:rPr>
        <w:t xml:space="preserve"> </w:t>
      </w:r>
      <w:proofErr w:type="spellStart"/>
      <w:r w:rsidRPr="006A1D6F">
        <w:rPr>
          <w:lang w:val="it-IT"/>
        </w:rPr>
        <w:t>dela</w:t>
      </w:r>
      <w:proofErr w:type="spellEnd"/>
    </w:p>
    <w:p w14:paraId="6464095B" w14:textId="77777777" w:rsidR="00CC233A" w:rsidRPr="00B23A31" w:rsidRDefault="00CC233A" w:rsidP="00006C6A">
      <w:pPr>
        <w:pStyle w:val="Naslov4"/>
        <w:numPr>
          <w:ilvl w:val="0"/>
          <w:numId w:val="0"/>
        </w:numPr>
        <w:ind w:left="360" w:hanging="360"/>
        <w:rPr>
          <w:lang w:val="it-IT"/>
        </w:rPr>
      </w:pPr>
    </w:p>
    <w:p w14:paraId="5281F081" w14:textId="77777777" w:rsidR="00F53DE4" w:rsidRPr="00B23A31" w:rsidRDefault="00F53DE4" w:rsidP="005602B4">
      <w:pPr>
        <w:jc w:val="both"/>
        <w:rPr>
          <w:rFonts w:cs="Arial"/>
          <w:sz w:val="22"/>
          <w:szCs w:val="22"/>
          <w:lang w:val="it-IT"/>
        </w:rPr>
      </w:pPr>
      <w:proofErr w:type="spellStart"/>
      <w:r w:rsidRPr="00B23A31">
        <w:rPr>
          <w:rFonts w:cs="Arial"/>
          <w:sz w:val="22"/>
          <w:szCs w:val="22"/>
          <w:lang w:val="it-IT"/>
        </w:rPr>
        <w:t>Statistika</w:t>
      </w:r>
      <w:proofErr w:type="spellEnd"/>
      <w:r w:rsidRPr="00B23A31">
        <w:rPr>
          <w:rFonts w:cs="Arial"/>
          <w:sz w:val="22"/>
          <w:szCs w:val="22"/>
          <w:lang w:val="it-IT"/>
        </w:rPr>
        <w:t xml:space="preserve"> </w:t>
      </w:r>
      <w:proofErr w:type="spellStart"/>
      <w:r w:rsidRPr="00B23A31">
        <w:rPr>
          <w:rFonts w:cs="Arial"/>
          <w:sz w:val="22"/>
          <w:szCs w:val="22"/>
          <w:lang w:val="it-IT"/>
        </w:rPr>
        <w:t>upravnih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je </w:t>
      </w:r>
      <w:proofErr w:type="spellStart"/>
      <w:r w:rsidRPr="00B23A31">
        <w:rPr>
          <w:rFonts w:cs="Arial"/>
          <w:sz w:val="22"/>
          <w:szCs w:val="22"/>
          <w:lang w:val="it-IT"/>
        </w:rPr>
        <w:t>bila</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2022 </w:t>
      </w:r>
      <w:proofErr w:type="spellStart"/>
      <w:r w:rsidRPr="00B23A31">
        <w:rPr>
          <w:rFonts w:cs="Arial"/>
          <w:sz w:val="22"/>
          <w:szCs w:val="22"/>
          <w:lang w:val="it-IT"/>
        </w:rPr>
        <w:t>izvedena</w:t>
      </w:r>
      <w:proofErr w:type="spellEnd"/>
      <w:r w:rsidRPr="00B23A31">
        <w:rPr>
          <w:rFonts w:cs="Arial"/>
          <w:sz w:val="22"/>
          <w:szCs w:val="22"/>
          <w:lang w:val="it-IT"/>
        </w:rPr>
        <w:t xml:space="preserve"> </w:t>
      </w:r>
      <w:proofErr w:type="spellStart"/>
      <w:r w:rsidRPr="00B23A31">
        <w:rPr>
          <w:rFonts w:cs="Arial"/>
          <w:sz w:val="22"/>
          <w:szCs w:val="22"/>
          <w:lang w:val="it-IT"/>
        </w:rPr>
        <w:t>po</w:t>
      </w:r>
      <w:proofErr w:type="spellEnd"/>
      <w:r w:rsidRPr="00B23A31">
        <w:rPr>
          <w:rFonts w:cs="Arial"/>
          <w:sz w:val="22"/>
          <w:szCs w:val="22"/>
          <w:lang w:val="it-IT"/>
        </w:rPr>
        <w:t xml:space="preserve"> </w:t>
      </w:r>
      <w:proofErr w:type="spellStart"/>
      <w:r w:rsidRPr="00B23A31">
        <w:rPr>
          <w:rFonts w:cs="Arial"/>
          <w:sz w:val="22"/>
          <w:szCs w:val="22"/>
          <w:lang w:val="it-IT"/>
        </w:rPr>
        <w:t>veljavni</w:t>
      </w:r>
      <w:proofErr w:type="spellEnd"/>
      <w:r w:rsidRPr="00B23A31">
        <w:rPr>
          <w:rFonts w:cs="Arial"/>
          <w:sz w:val="22"/>
          <w:szCs w:val="22"/>
          <w:lang w:val="it-IT"/>
        </w:rPr>
        <w:t xml:space="preserve"> </w:t>
      </w:r>
      <w:proofErr w:type="spellStart"/>
      <w:r w:rsidRPr="00B23A31">
        <w:rPr>
          <w:rFonts w:cs="Arial"/>
          <w:sz w:val="22"/>
          <w:szCs w:val="22"/>
          <w:lang w:val="it-IT"/>
        </w:rPr>
        <w:t>razdelitvi</w:t>
      </w:r>
      <w:proofErr w:type="spellEnd"/>
      <w:r w:rsidRPr="00B23A31">
        <w:rPr>
          <w:rFonts w:cs="Arial"/>
          <w:sz w:val="22"/>
          <w:szCs w:val="22"/>
          <w:lang w:val="it-IT"/>
        </w:rPr>
        <w:t xml:space="preserve"> </w:t>
      </w:r>
      <w:proofErr w:type="spellStart"/>
      <w:r w:rsidRPr="00B23A31">
        <w:rPr>
          <w:rFonts w:cs="Arial"/>
          <w:sz w:val="22"/>
          <w:szCs w:val="22"/>
          <w:lang w:val="it-IT"/>
        </w:rPr>
        <w:t>upravnih</w:t>
      </w:r>
      <w:proofErr w:type="spellEnd"/>
      <w:r w:rsidRPr="00B23A31">
        <w:rPr>
          <w:rFonts w:cs="Arial"/>
          <w:sz w:val="22"/>
          <w:szCs w:val="22"/>
          <w:lang w:val="it-IT"/>
        </w:rPr>
        <w:t xml:space="preserve"> </w:t>
      </w:r>
      <w:proofErr w:type="spellStart"/>
      <w:r w:rsidRPr="00B23A31">
        <w:rPr>
          <w:rFonts w:cs="Arial"/>
          <w:sz w:val="22"/>
          <w:szCs w:val="22"/>
          <w:lang w:val="it-IT"/>
        </w:rPr>
        <w:t>delovnih</w:t>
      </w:r>
      <w:proofErr w:type="spellEnd"/>
      <w:r w:rsidRPr="00B23A31">
        <w:rPr>
          <w:rFonts w:cs="Arial"/>
          <w:sz w:val="22"/>
          <w:szCs w:val="22"/>
          <w:lang w:val="it-IT"/>
        </w:rPr>
        <w:t xml:space="preserve"> </w:t>
      </w:r>
      <w:proofErr w:type="spellStart"/>
      <w:r w:rsidRPr="00B23A31">
        <w:rPr>
          <w:rFonts w:cs="Arial"/>
          <w:sz w:val="22"/>
          <w:szCs w:val="22"/>
          <w:lang w:val="it-IT"/>
        </w:rPr>
        <w:t>področjih</w:t>
      </w:r>
      <w:proofErr w:type="spellEnd"/>
      <w:r w:rsidRPr="00B23A31">
        <w:rPr>
          <w:rFonts w:cs="Arial"/>
          <w:sz w:val="22"/>
          <w:szCs w:val="22"/>
          <w:lang w:val="it-IT"/>
        </w:rPr>
        <w:t xml:space="preserve"> – </w:t>
      </w:r>
      <w:proofErr w:type="spellStart"/>
      <w:r w:rsidRPr="00B23A31">
        <w:rPr>
          <w:rFonts w:cs="Arial"/>
          <w:sz w:val="22"/>
          <w:szCs w:val="22"/>
          <w:lang w:val="it-IT"/>
        </w:rPr>
        <w:t>delo</w:t>
      </w:r>
      <w:proofErr w:type="spellEnd"/>
      <w:r w:rsidRPr="00B23A31">
        <w:rPr>
          <w:rFonts w:cs="Arial"/>
          <w:sz w:val="22"/>
          <w:szCs w:val="22"/>
          <w:lang w:val="it-IT"/>
        </w:rPr>
        <w:t xml:space="preserve">, </w:t>
      </w:r>
      <w:proofErr w:type="spellStart"/>
      <w:r w:rsidRPr="00B23A31">
        <w:rPr>
          <w:rFonts w:cs="Arial"/>
          <w:sz w:val="22"/>
          <w:szCs w:val="22"/>
          <w:lang w:val="it-IT"/>
        </w:rPr>
        <w:t>družina</w:t>
      </w:r>
      <w:proofErr w:type="spellEnd"/>
      <w:r w:rsidRPr="00B23A31">
        <w:rPr>
          <w:rFonts w:cs="Arial"/>
          <w:sz w:val="22"/>
          <w:szCs w:val="22"/>
          <w:lang w:val="it-IT"/>
        </w:rPr>
        <w:t xml:space="preserve">, </w:t>
      </w:r>
      <w:proofErr w:type="spellStart"/>
      <w:r w:rsidRPr="00B23A31">
        <w:rPr>
          <w:rFonts w:cs="Arial"/>
          <w:sz w:val="22"/>
          <w:szCs w:val="22"/>
          <w:lang w:val="it-IT"/>
        </w:rPr>
        <w:t>socialne</w:t>
      </w:r>
      <w:proofErr w:type="spellEnd"/>
      <w:r w:rsidRPr="00B23A31">
        <w:rPr>
          <w:rFonts w:cs="Arial"/>
          <w:sz w:val="22"/>
          <w:szCs w:val="22"/>
          <w:lang w:val="it-IT"/>
        </w:rPr>
        <w:t xml:space="preserve"> </w:t>
      </w:r>
      <w:proofErr w:type="spellStart"/>
      <w:r w:rsidRPr="00B23A31">
        <w:rPr>
          <w:rFonts w:cs="Arial"/>
          <w:sz w:val="22"/>
          <w:szCs w:val="22"/>
          <w:lang w:val="it-IT"/>
        </w:rPr>
        <w:t>zadeve</w:t>
      </w:r>
      <w:proofErr w:type="spellEnd"/>
      <w:r w:rsidRPr="00B23A31">
        <w:rPr>
          <w:rFonts w:cs="Arial"/>
          <w:sz w:val="22"/>
          <w:szCs w:val="22"/>
          <w:lang w:val="it-IT"/>
        </w:rPr>
        <w:t xml:space="preserve"> in </w:t>
      </w:r>
      <w:proofErr w:type="spellStart"/>
      <w:r w:rsidRPr="00B23A31">
        <w:rPr>
          <w:rFonts w:cs="Arial"/>
          <w:sz w:val="22"/>
          <w:szCs w:val="22"/>
          <w:lang w:val="it-IT"/>
        </w:rPr>
        <w:t>enake</w:t>
      </w:r>
      <w:proofErr w:type="spellEnd"/>
      <w:r w:rsidRPr="00B23A31">
        <w:rPr>
          <w:rFonts w:cs="Arial"/>
          <w:sz w:val="22"/>
          <w:szCs w:val="22"/>
          <w:lang w:val="it-IT"/>
        </w:rPr>
        <w:t xml:space="preserve"> </w:t>
      </w:r>
      <w:proofErr w:type="spellStart"/>
      <w:r w:rsidRPr="00B23A31">
        <w:rPr>
          <w:rFonts w:cs="Arial"/>
          <w:sz w:val="22"/>
          <w:szCs w:val="22"/>
          <w:lang w:val="it-IT"/>
        </w:rPr>
        <w:t>možnosti</w:t>
      </w:r>
      <w:proofErr w:type="spellEnd"/>
      <w:r w:rsidRPr="00B23A31">
        <w:rPr>
          <w:rFonts w:cs="Arial"/>
          <w:sz w:val="22"/>
          <w:szCs w:val="22"/>
          <w:lang w:val="it-IT"/>
        </w:rPr>
        <w:t xml:space="preserve">, </w:t>
      </w:r>
      <w:proofErr w:type="spellStart"/>
      <w:r w:rsidRPr="00B23A31">
        <w:rPr>
          <w:rFonts w:cs="Arial"/>
          <w:sz w:val="22"/>
          <w:szCs w:val="22"/>
          <w:lang w:val="it-IT"/>
        </w:rPr>
        <w:t>gospodarski</w:t>
      </w:r>
      <w:proofErr w:type="spellEnd"/>
      <w:r w:rsidRPr="00B23A31">
        <w:rPr>
          <w:rFonts w:cs="Arial"/>
          <w:sz w:val="22"/>
          <w:szCs w:val="22"/>
          <w:lang w:val="it-IT"/>
        </w:rPr>
        <w:t xml:space="preserve"> </w:t>
      </w:r>
      <w:proofErr w:type="spellStart"/>
      <w:r w:rsidRPr="00B23A31">
        <w:rPr>
          <w:rFonts w:cs="Arial"/>
          <w:sz w:val="22"/>
          <w:szCs w:val="22"/>
          <w:lang w:val="it-IT"/>
        </w:rPr>
        <w:t>razvoj</w:t>
      </w:r>
      <w:proofErr w:type="spellEnd"/>
      <w:r w:rsidRPr="00B23A31">
        <w:rPr>
          <w:rFonts w:cs="Arial"/>
          <w:sz w:val="22"/>
          <w:szCs w:val="22"/>
          <w:lang w:val="it-IT"/>
        </w:rPr>
        <w:t xml:space="preserve"> in </w:t>
      </w:r>
      <w:proofErr w:type="spellStart"/>
      <w:r w:rsidRPr="00B23A31">
        <w:rPr>
          <w:rFonts w:cs="Arial"/>
          <w:sz w:val="22"/>
          <w:szCs w:val="22"/>
          <w:lang w:val="it-IT"/>
        </w:rPr>
        <w:t>tehnologija</w:t>
      </w:r>
      <w:proofErr w:type="spellEnd"/>
      <w:r w:rsidRPr="00B23A31">
        <w:rPr>
          <w:rFonts w:cs="Arial"/>
          <w:sz w:val="22"/>
          <w:szCs w:val="22"/>
          <w:lang w:val="it-IT"/>
        </w:rPr>
        <w:t xml:space="preserve">, </w:t>
      </w:r>
      <w:proofErr w:type="spellStart"/>
      <w:r w:rsidRPr="00B23A31">
        <w:rPr>
          <w:rFonts w:cs="Arial"/>
          <w:sz w:val="22"/>
          <w:szCs w:val="22"/>
          <w:lang w:val="it-IT"/>
        </w:rPr>
        <w:t>kmetijstvo</w:t>
      </w:r>
      <w:proofErr w:type="spellEnd"/>
      <w:r w:rsidRPr="00B23A31">
        <w:rPr>
          <w:rFonts w:cs="Arial"/>
          <w:sz w:val="22"/>
          <w:szCs w:val="22"/>
          <w:lang w:val="it-IT"/>
        </w:rPr>
        <w:t xml:space="preserve">, </w:t>
      </w:r>
      <w:proofErr w:type="spellStart"/>
      <w:r w:rsidRPr="00B23A31">
        <w:rPr>
          <w:rFonts w:cs="Arial"/>
          <w:sz w:val="22"/>
          <w:szCs w:val="22"/>
          <w:lang w:val="it-IT"/>
        </w:rPr>
        <w:t>gozdarstvo</w:t>
      </w:r>
      <w:proofErr w:type="spellEnd"/>
      <w:r w:rsidRPr="00B23A31">
        <w:rPr>
          <w:rFonts w:cs="Arial"/>
          <w:sz w:val="22"/>
          <w:szCs w:val="22"/>
          <w:lang w:val="it-IT"/>
        </w:rPr>
        <w:t xml:space="preserve"> in </w:t>
      </w:r>
      <w:proofErr w:type="spellStart"/>
      <w:r w:rsidRPr="00B23A31">
        <w:rPr>
          <w:rFonts w:cs="Arial"/>
          <w:sz w:val="22"/>
          <w:szCs w:val="22"/>
          <w:lang w:val="it-IT"/>
        </w:rPr>
        <w:t>prehrana</w:t>
      </w:r>
      <w:proofErr w:type="spellEnd"/>
      <w:r w:rsidRPr="00B23A31">
        <w:rPr>
          <w:rFonts w:cs="Arial"/>
          <w:sz w:val="22"/>
          <w:szCs w:val="22"/>
          <w:lang w:val="it-IT"/>
        </w:rPr>
        <w:t xml:space="preserve">, </w:t>
      </w:r>
      <w:proofErr w:type="spellStart"/>
      <w:r w:rsidRPr="00B23A31">
        <w:rPr>
          <w:rFonts w:cs="Arial"/>
          <w:sz w:val="22"/>
          <w:szCs w:val="22"/>
          <w:lang w:val="it-IT"/>
        </w:rPr>
        <w:t>okolje</w:t>
      </w:r>
      <w:proofErr w:type="spellEnd"/>
      <w:r w:rsidRPr="00B23A31">
        <w:rPr>
          <w:rFonts w:cs="Arial"/>
          <w:sz w:val="22"/>
          <w:szCs w:val="22"/>
          <w:lang w:val="it-IT"/>
        </w:rPr>
        <w:t xml:space="preserve"> in </w:t>
      </w:r>
      <w:proofErr w:type="spellStart"/>
      <w:r w:rsidRPr="00B23A31">
        <w:rPr>
          <w:rFonts w:cs="Arial"/>
          <w:sz w:val="22"/>
          <w:szCs w:val="22"/>
          <w:lang w:val="it-IT"/>
        </w:rPr>
        <w:t>prostor</w:t>
      </w:r>
      <w:proofErr w:type="spellEnd"/>
      <w:r w:rsidRPr="00B23A31">
        <w:rPr>
          <w:rFonts w:cs="Arial"/>
          <w:sz w:val="22"/>
          <w:szCs w:val="22"/>
          <w:lang w:val="it-IT"/>
        </w:rPr>
        <w:t xml:space="preserve">, </w:t>
      </w:r>
      <w:proofErr w:type="spellStart"/>
      <w:r w:rsidRPr="00B23A31">
        <w:rPr>
          <w:rFonts w:cs="Arial"/>
          <w:sz w:val="22"/>
          <w:szCs w:val="22"/>
          <w:lang w:val="it-IT"/>
        </w:rPr>
        <w:t>notranje</w:t>
      </w:r>
      <w:proofErr w:type="spellEnd"/>
      <w:r w:rsidRPr="00B23A31">
        <w:rPr>
          <w:rFonts w:cs="Arial"/>
          <w:sz w:val="22"/>
          <w:szCs w:val="22"/>
          <w:lang w:val="it-IT"/>
        </w:rPr>
        <w:t xml:space="preserve"> </w:t>
      </w:r>
      <w:proofErr w:type="spellStart"/>
      <w:r w:rsidRPr="00B23A31">
        <w:rPr>
          <w:rFonts w:cs="Arial"/>
          <w:sz w:val="22"/>
          <w:szCs w:val="22"/>
          <w:lang w:val="it-IT"/>
        </w:rPr>
        <w:t>zadeve</w:t>
      </w:r>
      <w:proofErr w:type="spellEnd"/>
      <w:r w:rsidRPr="00B23A31">
        <w:rPr>
          <w:rFonts w:cs="Arial"/>
          <w:sz w:val="22"/>
          <w:szCs w:val="22"/>
          <w:lang w:val="it-IT"/>
        </w:rPr>
        <w:t xml:space="preserve">, </w:t>
      </w:r>
      <w:proofErr w:type="spellStart"/>
      <w:r w:rsidRPr="00B23A31">
        <w:rPr>
          <w:rFonts w:cs="Arial"/>
          <w:sz w:val="22"/>
          <w:szCs w:val="22"/>
          <w:lang w:val="it-IT"/>
        </w:rPr>
        <w:t>infrastruktura</w:t>
      </w:r>
      <w:proofErr w:type="spellEnd"/>
      <w:r w:rsidRPr="00B23A31">
        <w:rPr>
          <w:rFonts w:cs="Arial"/>
          <w:sz w:val="22"/>
          <w:szCs w:val="22"/>
          <w:lang w:val="it-IT"/>
        </w:rPr>
        <w:t xml:space="preserve"> in </w:t>
      </w:r>
      <w:proofErr w:type="spellStart"/>
      <w:r w:rsidRPr="00B23A31">
        <w:rPr>
          <w:rFonts w:cs="Arial"/>
          <w:sz w:val="22"/>
          <w:szCs w:val="22"/>
          <w:lang w:val="it-IT"/>
        </w:rPr>
        <w:t>obramba</w:t>
      </w:r>
      <w:proofErr w:type="spellEnd"/>
      <w:r w:rsidRPr="00B23A31">
        <w:rPr>
          <w:rFonts w:cs="Arial"/>
          <w:sz w:val="22"/>
          <w:szCs w:val="22"/>
          <w:lang w:val="it-IT"/>
        </w:rPr>
        <w:t xml:space="preserve">. </w:t>
      </w:r>
    </w:p>
    <w:p w14:paraId="5DF45ACE" w14:textId="77777777" w:rsidR="00FF41B6" w:rsidRPr="00B23A31" w:rsidRDefault="00FF41B6" w:rsidP="005602B4">
      <w:pPr>
        <w:jc w:val="both"/>
        <w:rPr>
          <w:rFonts w:cs="Arial"/>
          <w:sz w:val="22"/>
          <w:szCs w:val="22"/>
          <w:u w:val="single"/>
          <w:lang w:val="it-IT"/>
        </w:rPr>
      </w:pPr>
    </w:p>
    <w:p w14:paraId="024C77CB" w14:textId="714C2B98" w:rsidR="00F53DE4" w:rsidRPr="00974968" w:rsidRDefault="00F53DE4" w:rsidP="005602B4">
      <w:pPr>
        <w:jc w:val="both"/>
        <w:rPr>
          <w:rFonts w:cs="Arial"/>
          <w:b/>
          <w:bCs/>
          <w:sz w:val="22"/>
          <w:szCs w:val="22"/>
          <w:lang w:val="it-IT"/>
        </w:rPr>
      </w:pPr>
      <w:r w:rsidRPr="00974968">
        <w:rPr>
          <w:rFonts w:cs="Arial"/>
          <w:b/>
          <w:bCs/>
          <w:sz w:val="22"/>
          <w:szCs w:val="22"/>
          <w:lang w:val="it-IT"/>
        </w:rPr>
        <w:t xml:space="preserve">Delo, </w:t>
      </w:r>
      <w:proofErr w:type="spellStart"/>
      <w:r w:rsidRPr="00974968">
        <w:rPr>
          <w:rFonts w:cs="Arial"/>
          <w:b/>
          <w:bCs/>
          <w:sz w:val="22"/>
          <w:szCs w:val="22"/>
          <w:lang w:val="it-IT"/>
        </w:rPr>
        <w:t>družina</w:t>
      </w:r>
      <w:proofErr w:type="spellEnd"/>
      <w:r w:rsidRPr="00974968">
        <w:rPr>
          <w:rFonts w:cs="Arial"/>
          <w:b/>
          <w:bCs/>
          <w:sz w:val="22"/>
          <w:szCs w:val="22"/>
          <w:lang w:val="it-IT"/>
        </w:rPr>
        <w:t xml:space="preserve"> </w:t>
      </w:r>
      <w:proofErr w:type="spellStart"/>
      <w:r w:rsidRPr="00974968">
        <w:rPr>
          <w:rFonts w:cs="Arial"/>
          <w:b/>
          <w:bCs/>
          <w:sz w:val="22"/>
          <w:szCs w:val="22"/>
          <w:lang w:val="it-IT"/>
        </w:rPr>
        <w:t>socialne</w:t>
      </w:r>
      <w:proofErr w:type="spellEnd"/>
      <w:r w:rsidRPr="00974968">
        <w:rPr>
          <w:rFonts w:cs="Arial"/>
          <w:b/>
          <w:bCs/>
          <w:sz w:val="22"/>
          <w:szCs w:val="22"/>
          <w:lang w:val="it-IT"/>
        </w:rPr>
        <w:t xml:space="preserve"> </w:t>
      </w:r>
      <w:proofErr w:type="spellStart"/>
      <w:r w:rsidRPr="00974968">
        <w:rPr>
          <w:rFonts w:cs="Arial"/>
          <w:b/>
          <w:bCs/>
          <w:sz w:val="22"/>
          <w:szCs w:val="22"/>
          <w:lang w:val="it-IT"/>
        </w:rPr>
        <w:t>zadeve</w:t>
      </w:r>
      <w:proofErr w:type="spellEnd"/>
      <w:r w:rsidRPr="00974968">
        <w:rPr>
          <w:rFonts w:cs="Arial"/>
          <w:b/>
          <w:bCs/>
          <w:sz w:val="22"/>
          <w:szCs w:val="22"/>
          <w:lang w:val="it-IT"/>
        </w:rPr>
        <w:t xml:space="preserve"> in </w:t>
      </w:r>
      <w:proofErr w:type="spellStart"/>
      <w:r w:rsidRPr="00974968">
        <w:rPr>
          <w:rFonts w:cs="Arial"/>
          <w:b/>
          <w:bCs/>
          <w:sz w:val="22"/>
          <w:szCs w:val="22"/>
          <w:lang w:val="it-IT"/>
        </w:rPr>
        <w:t>enake</w:t>
      </w:r>
      <w:proofErr w:type="spellEnd"/>
      <w:r w:rsidRPr="00974968">
        <w:rPr>
          <w:rFonts w:cs="Arial"/>
          <w:b/>
          <w:bCs/>
          <w:sz w:val="22"/>
          <w:szCs w:val="22"/>
          <w:lang w:val="it-IT"/>
        </w:rPr>
        <w:t xml:space="preserve"> </w:t>
      </w:r>
      <w:proofErr w:type="spellStart"/>
      <w:r w:rsidRPr="00974968">
        <w:rPr>
          <w:rFonts w:cs="Arial"/>
          <w:b/>
          <w:bCs/>
          <w:sz w:val="22"/>
          <w:szCs w:val="22"/>
          <w:lang w:val="it-IT"/>
        </w:rPr>
        <w:t>možnosti</w:t>
      </w:r>
      <w:proofErr w:type="spellEnd"/>
    </w:p>
    <w:p w14:paraId="12315B1C" w14:textId="77777777" w:rsidR="00511D5F" w:rsidRPr="00B23A31" w:rsidRDefault="00511D5F" w:rsidP="005602B4">
      <w:pPr>
        <w:jc w:val="both"/>
        <w:rPr>
          <w:rFonts w:cs="Arial"/>
          <w:sz w:val="22"/>
          <w:szCs w:val="22"/>
          <w:lang w:val="it-IT"/>
        </w:rPr>
      </w:pPr>
    </w:p>
    <w:p w14:paraId="4A9C49E3"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Na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dela</w:t>
      </w:r>
      <w:proofErr w:type="spellEnd"/>
      <w:r w:rsidRPr="00B23A31">
        <w:rPr>
          <w:rFonts w:cs="Arial"/>
          <w:sz w:val="22"/>
          <w:szCs w:val="22"/>
          <w:lang w:val="it-IT"/>
        </w:rPr>
        <w:t xml:space="preserve">, </w:t>
      </w:r>
      <w:proofErr w:type="spellStart"/>
      <w:r w:rsidRPr="00B23A31">
        <w:rPr>
          <w:rFonts w:cs="Arial"/>
          <w:sz w:val="22"/>
          <w:szCs w:val="22"/>
          <w:lang w:val="it-IT"/>
        </w:rPr>
        <w:t>družine</w:t>
      </w:r>
      <w:proofErr w:type="spellEnd"/>
      <w:r w:rsidRPr="00B23A31">
        <w:rPr>
          <w:rFonts w:cs="Arial"/>
          <w:sz w:val="22"/>
          <w:szCs w:val="22"/>
          <w:lang w:val="it-IT"/>
        </w:rPr>
        <w:t xml:space="preserve">, </w:t>
      </w:r>
      <w:proofErr w:type="spellStart"/>
      <w:r w:rsidRPr="00B23A31">
        <w:rPr>
          <w:rFonts w:cs="Arial"/>
          <w:sz w:val="22"/>
          <w:szCs w:val="22"/>
          <w:lang w:val="it-IT"/>
        </w:rPr>
        <w:t>socialnih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in </w:t>
      </w:r>
      <w:proofErr w:type="spellStart"/>
      <w:r w:rsidRPr="00B23A31">
        <w:rPr>
          <w:rFonts w:cs="Arial"/>
          <w:sz w:val="22"/>
          <w:szCs w:val="22"/>
          <w:lang w:val="it-IT"/>
        </w:rPr>
        <w:t>enakih</w:t>
      </w:r>
      <w:proofErr w:type="spellEnd"/>
      <w:r w:rsidRPr="00B23A31">
        <w:rPr>
          <w:rFonts w:cs="Arial"/>
          <w:sz w:val="22"/>
          <w:szCs w:val="22"/>
          <w:lang w:val="it-IT"/>
        </w:rPr>
        <w:t xml:space="preserve"> </w:t>
      </w:r>
      <w:proofErr w:type="spellStart"/>
      <w:r w:rsidRPr="00B23A31">
        <w:rPr>
          <w:rFonts w:cs="Arial"/>
          <w:sz w:val="22"/>
          <w:szCs w:val="22"/>
          <w:lang w:val="it-IT"/>
        </w:rPr>
        <w:t>možnosti</w:t>
      </w:r>
      <w:proofErr w:type="spellEnd"/>
      <w:r w:rsidRPr="00B23A31">
        <w:rPr>
          <w:rFonts w:cs="Arial"/>
          <w:sz w:val="22"/>
          <w:szCs w:val="22"/>
          <w:lang w:val="it-IT"/>
        </w:rPr>
        <w:t xml:space="preserve"> so </w:t>
      </w:r>
      <w:proofErr w:type="spellStart"/>
      <w:r w:rsidRPr="00B23A31">
        <w:rPr>
          <w:rFonts w:cs="Arial"/>
          <w:sz w:val="22"/>
          <w:szCs w:val="22"/>
          <w:lang w:val="it-IT"/>
        </w:rPr>
        <w:t>imele</w:t>
      </w:r>
      <w:proofErr w:type="spellEnd"/>
      <w:r w:rsidRPr="00B23A31">
        <w:rPr>
          <w:rFonts w:cs="Arial"/>
          <w:sz w:val="22"/>
          <w:szCs w:val="22"/>
          <w:lang w:val="it-IT"/>
        </w:rPr>
        <w:t xml:space="preserve"> upravne enote v </w:t>
      </w:r>
      <w:proofErr w:type="spellStart"/>
      <w:r w:rsidRPr="00B23A31">
        <w:rPr>
          <w:rFonts w:cs="Arial"/>
          <w:sz w:val="22"/>
          <w:szCs w:val="22"/>
          <w:lang w:val="it-IT"/>
        </w:rPr>
        <w:t>letu</w:t>
      </w:r>
      <w:proofErr w:type="spellEnd"/>
      <w:r w:rsidRPr="00B23A31">
        <w:rPr>
          <w:rFonts w:cs="Arial"/>
          <w:sz w:val="22"/>
          <w:szCs w:val="22"/>
          <w:lang w:val="it-IT"/>
        </w:rPr>
        <w:t xml:space="preserve"> 2022 </w:t>
      </w:r>
      <w:proofErr w:type="spellStart"/>
      <w:r w:rsidRPr="00B23A31">
        <w:rPr>
          <w:rFonts w:cs="Arial"/>
          <w:sz w:val="22"/>
          <w:szCs w:val="22"/>
          <w:lang w:val="it-IT"/>
        </w:rPr>
        <w:t>skupno</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3.114 </w:t>
      </w:r>
      <w:proofErr w:type="spellStart"/>
      <w:r w:rsidRPr="00B23A31">
        <w:rPr>
          <w:rFonts w:cs="Arial"/>
          <w:sz w:val="22"/>
          <w:szCs w:val="22"/>
          <w:lang w:val="it-IT"/>
        </w:rPr>
        <w:t>zadev</w:t>
      </w:r>
      <w:proofErr w:type="spellEnd"/>
      <w:r w:rsidRPr="00B23A31">
        <w:rPr>
          <w:rFonts w:cs="Arial"/>
          <w:sz w:val="22"/>
          <w:szCs w:val="22"/>
          <w:lang w:val="it-IT"/>
        </w:rPr>
        <w:t xml:space="preserve">, to je 33.418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oziroma</w:t>
      </w:r>
      <w:proofErr w:type="spellEnd"/>
      <w:r w:rsidRPr="00B23A31">
        <w:rPr>
          <w:rFonts w:cs="Arial"/>
          <w:sz w:val="22"/>
          <w:szCs w:val="22"/>
          <w:lang w:val="it-IT"/>
        </w:rPr>
        <w:t xml:space="preserve"> 91,48 % </w:t>
      </w:r>
      <w:r w:rsidRPr="003D3344">
        <w:rPr>
          <w:rFonts w:cs="Arial"/>
          <w:noProof/>
          <w:sz w:val="22"/>
          <w:szCs w:val="22"/>
          <w:lang w:val="sl-SI"/>
        </w:rPr>
        <w:t xml:space="preserve">manj  kot </w:t>
      </w:r>
      <w:r w:rsidRPr="00B23A31">
        <w:rPr>
          <w:rFonts w:cs="Arial"/>
          <w:sz w:val="22"/>
          <w:szCs w:val="22"/>
          <w:lang w:val="it-IT"/>
        </w:rPr>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2021, ko so </w:t>
      </w:r>
      <w:proofErr w:type="spellStart"/>
      <w:r w:rsidRPr="00B23A31">
        <w:rPr>
          <w:rFonts w:cs="Arial"/>
          <w:sz w:val="22"/>
          <w:szCs w:val="22"/>
          <w:lang w:val="it-IT"/>
        </w:rPr>
        <w:t>imele</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36.532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2.811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35.533 </w:t>
      </w:r>
      <w:proofErr w:type="spellStart"/>
      <w:r w:rsidRPr="00B23A31">
        <w:rPr>
          <w:rFonts w:cs="Arial"/>
          <w:sz w:val="22"/>
          <w:szCs w:val="22"/>
          <w:lang w:val="it-IT"/>
        </w:rPr>
        <w:t>zadev</w:t>
      </w:r>
      <w:proofErr w:type="spellEnd"/>
      <w:r w:rsidRPr="00B23A31">
        <w:rPr>
          <w:rFonts w:cs="Arial"/>
          <w:sz w:val="22"/>
          <w:szCs w:val="22"/>
          <w:lang w:val="it-IT"/>
        </w:rPr>
        <w:t>).</w:t>
      </w:r>
    </w:p>
    <w:p w14:paraId="68CB6A92" w14:textId="77777777" w:rsidR="00FF41B6" w:rsidRPr="00B23A31" w:rsidRDefault="00FF41B6" w:rsidP="005602B4">
      <w:pPr>
        <w:jc w:val="both"/>
        <w:rPr>
          <w:rFonts w:cs="Arial"/>
          <w:sz w:val="22"/>
          <w:szCs w:val="22"/>
          <w:lang w:val="it-IT"/>
        </w:rPr>
      </w:pPr>
    </w:p>
    <w:p w14:paraId="5EC46377"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2022 je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tem</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delalo</w:t>
      </w:r>
      <w:proofErr w:type="spellEnd"/>
      <w:r w:rsidRPr="00B23A31">
        <w:rPr>
          <w:rFonts w:cs="Arial"/>
          <w:sz w:val="22"/>
          <w:szCs w:val="22"/>
          <w:lang w:val="it-IT"/>
        </w:rPr>
        <w:t xml:space="preserve"> 33 </w:t>
      </w:r>
      <w:proofErr w:type="spellStart"/>
      <w:r w:rsidRPr="00B23A31">
        <w:rPr>
          <w:rFonts w:cs="Arial"/>
          <w:sz w:val="22"/>
          <w:szCs w:val="22"/>
          <w:lang w:val="it-IT"/>
        </w:rPr>
        <w:t>uradnikov</w:t>
      </w:r>
      <w:proofErr w:type="spellEnd"/>
      <w:r w:rsidRPr="00B23A31">
        <w:rPr>
          <w:rFonts w:cs="Arial"/>
          <w:sz w:val="22"/>
          <w:szCs w:val="22"/>
          <w:lang w:val="it-IT"/>
        </w:rPr>
        <w:t xml:space="preserve">, to je 59 </w:t>
      </w:r>
      <w:proofErr w:type="spellStart"/>
      <w:r w:rsidRPr="00B23A31">
        <w:rPr>
          <w:rFonts w:cs="Arial"/>
          <w:sz w:val="22"/>
          <w:szCs w:val="22"/>
          <w:lang w:val="it-IT"/>
        </w:rPr>
        <w:t>uradnika</w:t>
      </w:r>
      <w:proofErr w:type="spellEnd"/>
      <w:r w:rsidRPr="00B23A31">
        <w:rPr>
          <w:rFonts w:cs="Arial"/>
          <w:sz w:val="22"/>
          <w:szCs w:val="22"/>
          <w:lang w:val="it-IT"/>
        </w:rPr>
        <w:t xml:space="preserve"> </w:t>
      </w:r>
      <w:proofErr w:type="spellStart"/>
      <w:r w:rsidRPr="00B23A31">
        <w:rPr>
          <w:rFonts w:cs="Arial"/>
          <w:sz w:val="22"/>
          <w:szCs w:val="22"/>
          <w:lang w:val="it-IT"/>
        </w:rPr>
        <w:t>manj</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92. </w:t>
      </w:r>
      <w:proofErr w:type="spellStart"/>
      <w:r w:rsidRPr="00B23A31">
        <w:rPr>
          <w:rFonts w:cs="Arial"/>
          <w:sz w:val="22"/>
          <w:szCs w:val="22"/>
          <w:lang w:val="it-IT"/>
        </w:rPr>
        <w:t>Povprečno</w:t>
      </w:r>
      <w:proofErr w:type="spellEnd"/>
      <w:r w:rsidRPr="00B23A31">
        <w:rPr>
          <w:rFonts w:cs="Arial"/>
          <w:sz w:val="22"/>
          <w:szCs w:val="22"/>
          <w:lang w:val="it-IT"/>
        </w:rPr>
        <w:t xml:space="preserve"> </w:t>
      </w:r>
      <w:proofErr w:type="spellStart"/>
      <w:r w:rsidRPr="00B23A31">
        <w:rPr>
          <w:rFonts w:cs="Arial"/>
          <w:sz w:val="22"/>
          <w:szCs w:val="22"/>
          <w:lang w:val="it-IT"/>
        </w:rPr>
        <w:t>število</w:t>
      </w:r>
      <w:proofErr w:type="spellEnd"/>
      <w:r w:rsidRPr="00B23A31">
        <w:rPr>
          <w:rFonts w:cs="Arial"/>
          <w:sz w:val="22"/>
          <w:szCs w:val="22"/>
          <w:lang w:val="it-IT"/>
        </w:rPr>
        <w:t xml:space="preserve"> </w:t>
      </w:r>
      <w:proofErr w:type="spellStart"/>
      <w:r w:rsidRPr="00B23A31">
        <w:rPr>
          <w:rFonts w:cs="Arial"/>
          <w:sz w:val="22"/>
          <w:szCs w:val="22"/>
          <w:lang w:val="it-IT"/>
        </w:rPr>
        <w:t>vseh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94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395 </w:t>
      </w:r>
      <w:proofErr w:type="spellStart"/>
      <w:r w:rsidRPr="00B23A31">
        <w:rPr>
          <w:rFonts w:cs="Arial"/>
          <w:sz w:val="22"/>
          <w:szCs w:val="22"/>
          <w:lang w:val="it-IT"/>
        </w:rPr>
        <w:t>zadev</w:t>
      </w:r>
      <w:proofErr w:type="spellEnd"/>
      <w:r w:rsidRPr="00B23A31">
        <w:rPr>
          <w:rFonts w:cs="Arial"/>
          <w:sz w:val="22"/>
          <w:szCs w:val="22"/>
          <w:lang w:val="it-IT"/>
        </w:rPr>
        <w:t xml:space="preserve">), </w:t>
      </w:r>
      <w:r w:rsidRPr="009304C6">
        <w:rPr>
          <w:rFonts w:cs="Arial"/>
          <w:noProof/>
          <w:sz w:val="22"/>
          <w:szCs w:val="22"/>
          <w:lang w:val="sl-SI"/>
        </w:rPr>
        <w:t xml:space="preserve">od </w:t>
      </w:r>
      <w:proofErr w:type="spellStart"/>
      <w:r w:rsidRPr="00B23A31">
        <w:rPr>
          <w:rFonts w:cs="Arial"/>
          <w:sz w:val="22"/>
          <w:szCs w:val="22"/>
          <w:lang w:val="it-IT"/>
        </w:rPr>
        <w:t>katerih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85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384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Na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so bile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nerešene</w:t>
      </w:r>
      <w:proofErr w:type="spellEnd"/>
      <w:r w:rsidRPr="00B23A31">
        <w:rPr>
          <w:rFonts w:cs="Arial"/>
          <w:sz w:val="22"/>
          <w:szCs w:val="22"/>
          <w:lang w:val="it-IT"/>
        </w:rPr>
        <w:t xml:space="preserve"> 303 </w:t>
      </w:r>
      <w:proofErr w:type="spellStart"/>
      <w:r w:rsidRPr="00B23A31">
        <w:rPr>
          <w:rFonts w:cs="Arial"/>
          <w:sz w:val="22"/>
          <w:szCs w:val="22"/>
          <w:lang w:val="it-IT"/>
        </w:rPr>
        <w:t>zadeve</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989 </w:t>
      </w:r>
      <w:proofErr w:type="spellStart"/>
      <w:r w:rsidRPr="00B23A31">
        <w:rPr>
          <w:rFonts w:cs="Arial"/>
          <w:sz w:val="22"/>
          <w:szCs w:val="22"/>
          <w:lang w:val="it-IT"/>
        </w:rPr>
        <w:t>zadev</w:t>
      </w:r>
      <w:proofErr w:type="spellEnd"/>
      <w:r w:rsidRPr="00B23A31">
        <w:rPr>
          <w:rFonts w:cs="Arial"/>
          <w:sz w:val="22"/>
          <w:szCs w:val="22"/>
          <w:lang w:val="it-IT"/>
        </w:rPr>
        <w:t>).</w:t>
      </w:r>
    </w:p>
    <w:p w14:paraId="2F28B2CF" w14:textId="77777777" w:rsidR="00FF41B6" w:rsidRPr="00B23A31" w:rsidRDefault="00FF41B6" w:rsidP="005602B4">
      <w:pPr>
        <w:jc w:val="both"/>
        <w:rPr>
          <w:rFonts w:cs="Arial"/>
          <w:sz w:val="22"/>
          <w:szCs w:val="22"/>
          <w:lang w:val="it-IT"/>
        </w:rPr>
      </w:pPr>
    </w:p>
    <w:p w14:paraId="47607C3A" w14:textId="0A810270" w:rsidR="00F53DE4" w:rsidRPr="00290D96" w:rsidRDefault="00F53DE4" w:rsidP="005602B4">
      <w:pPr>
        <w:jc w:val="both"/>
        <w:rPr>
          <w:rFonts w:cs="Arial"/>
          <w:b/>
          <w:bCs/>
          <w:sz w:val="22"/>
          <w:szCs w:val="22"/>
          <w:lang w:val="it-IT"/>
        </w:rPr>
      </w:pPr>
      <w:proofErr w:type="spellStart"/>
      <w:r w:rsidRPr="00290D96">
        <w:rPr>
          <w:rFonts w:cs="Arial"/>
          <w:b/>
          <w:bCs/>
          <w:sz w:val="22"/>
          <w:szCs w:val="22"/>
          <w:lang w:val="it-IT"/>
        </w:rPr>
        <w:t>Kmetijstvo</w:t>
      </w:r>
      <w:proofErr w:type="spellEnd"/>
      <w:r w:rsidRPr="00290D96">
        <w:rPr>
          <w:rFonts w:cs="Arial"/>
          <w:b/>
          <w:bCs/>
          <w:sz w:val="22"/>
          <w:szCs w:val="22"/>
          <w:lang w:val="it-IT"/>
        </w:rPr>
        <w:t xml:space="preserve">, </w:t>
      </w:r>
      <w:proofErr w:type="spellStart"/>
      <w:r w:rsidRPr="00290D96">
        <w:rPr>
          <w:rFonts w:cs="Arial"/>
          <w:b/>
          <w:bCs/>
          <w:sz w:val="22"/>
          <w:szCs w:val="22"/>
          <w:lang w:val="it-IT"/>
        </w:rPr>
        <w:t>gozdarstvo</w:t>
      </w:r>
      <w:proofErr w:type="spellEnd"/>
      <w:r w:rsidRPr="00290D96">
        <w:rPr>
          <w:rFonts w:cs="Arial"/>
          <w:b/>
          <w:bCs/>
          <w:sz w:val="22"/>
          <w:szCs w:val="22"/>
          <w:lang w:val="it-IT"/>
        </w:rPr>
        <w:t xml:space="preserve"> in </w:t>
      </w:r>
      <w:proofErr w:type="spellStart"/>
      <w:r w:rsidRPr="00290D96">
        <w:rPr>
          <w:rFonts w:cs="Arial"/>
          <w:b/>
          <w:bCs/>
          <w:sz w:val="22"/>
          <w:szCs w:val="22"/>
          <w:lang w:val="it-IT"/>
        </w:rPr>
        <w:t>prehrana</w:t>
      </w:r>
      <w:proofErr w:type="spellEnd"/>
      <w:r w:rsidRPr="00290D96">
        <w:rPr>
          <w:rFonts w:cs="Arial"/>
          <w:b/>
          <w:bCs/>
          <w:sz w:val="22"/>
          <w:szCs w:val="22"/>
          <w:lang w:val="it-IT"/>
        </w:rPr>
        <w:t xml:space="preserve"> </w:t>
      </w:r>
    </w:p>
    <w:p w14:paraId="12473E2F" w14:textId="77777777" w:rsidR="00511D5F" w:rsidRPr="00B23A31" w:rsidRDefault="00511D5F" w:rsidP="005602B4">
      <w:pPr>
        <w:jc w:val="both"/>
        <w:rPr>
          <w:rFonts w:cs="Arial"/>
          <w:sz w:val="22"/>
          <w:szCs w:val="22"/>
          <w:lang w:val="it-IT"/>
        </w:rPr>
      </w:pPr>
    </w:p>
    <w:p w14:paraId="5B8A8C6B"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Upravne enote so </w:t>
      </w:r>
      <w:proofErr w:type="spellStart"/>
      <w:r w:rsidRPr="00B23A31">
        <w:rPr>
          <w:rFonts w:cs="Arial"/>
          <w:sz w:val="22"/>
          <w:szCs w:val="22"/>
          <w:lang w:val="it-IT"/>
        </w:rPr>
        <w:t>imele</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kmetijstva</w:t>
      </w:r>
      <w:proofErr w:type="spellEnd"/>
      <w:r w:rsidRPr="00B23A31">
        <w:rPr>
          <w:rFonts w:cs="Arial"/>
          <w:sz w:val="22"/>
          <w:szCs w:val="22"/>
          <w:lang w:val="it-IT"/>
        </w:rPr>
        <w:t xml:space="preserve">, </w:t>
      </w:r>
      <w:proofErr w:type="spellStart"/>
      <w:r w:rsidRPr="00B23A31">
        <w:rPr>
          <w:rFonts w:cs="Arial"/>
          <w:sz w:val="22"/>
          <w:szCs w:val="22"/>
          <w:lang w:val="it-IT"/>
        </w:rPr>
        <w:t>gozdarstva</w:t>
      </w:r>
      <w:proofErr w:type="spellEnd"/>
      <w:r w:rsidRPr="00B23A31">
        <w:rPr>
          <w:rFonts w:cs="Arial"/>
          <w:sz w:val="22"/>
          <w:szCs w:val="22"/>
          <w:lang w:val="it-IT"/>
        </w:rPr>
        <w:t xml:space="preserve"> in </w:t>
      </w:r>
      <w:proofErr w:type="spellStart"/>
      <w:r w:rsidRPr="00B23A31">
        <w:rPr>
          <w:rFonts w:cs="Arial"/>
          <w:sz w:val="22"/>
          <w:szCs w:val="22"/>
          <w:lang w:val="it-IT"/>
        </w:rPr>
        <w:t>prehrane</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2022 </w:t>
      </w:r>
      <w:proofErr w:type="spellStart"/>
      <w:r w:rsidRPr="00B23A31">
        <w:rPr>
          <w:rFonts w:cs="Arial"/>
          <w:sz w:val="22"/>
          <w:szCs w:val="22"/>
          <w:lang w:val="it-IT"/>
        </w:rPr>
        <w:t>skupno</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35.285 </w:t>
      </w:r>
      <w:proofErr w:type="spellStart"/>
      <w:r w:rsidRPr="00B23A31">
        <w:rPr>
          <w:rFonts w:cs="Arial"/>
          <w:sz w:val="22"/>
          <w:szCs w:val="22"/>
          <w:lang w:val="it-IT"/>
        </w:rPr>
        <w:t>zadev</w:t>
      </w:r>
      <w:proofErr w:type="spellEnd"/>
      <w:r w:rsidRPr="00B23A31">
        <w:rPr>
          <w:rFonts w:cs="Arial"/>
          <w:sz w:val="22"/>
          <w:szCs w:val="22"/>
          <w:lang w:val="it-IT"/>
        </w:rPr>
        <w:t xml:space="preserve">, to je 1.160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oziroma</w:t>
      </w:r>
      <w:proofErr w:type="spellEnd"/>
      <w:r w:rsidRPr="00B23A31">
        <w:rPr>
          <w:rFonts w:cs="Arial"/>
          <w:sz w:val="22"/>
          <w:szCs w:val="22"/>
          <w:lang w:val="it-IT"/>
        </w:rPr>
        <w:t xml:space="preserve"> 3,18 % </w:t>
      </w:r>
      <w:proofErr w:type="spellStart"/>
      <w:r w:rsidRPr="00B23A31">
        <w:rPr>
          <w:rFonts w:cs="Arial"/>
          <w:sz w:val="22"/>
          <w:szCs w:val="22"/>
          <w:lang w:val="it-IT"/>
        </w:rPr>
        <w:t>manj</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so </w:t>
      </w:r>
      <w:proofErr w:type="spellStart"/>
      <w:r w:rsidRPr="00B23A31">
        <w:rPr>
          <w:rFonts w:cs="Arial"/>
          <w:sz w:val="22"/>
          <w:szCs w:val="22"/>
          <w:lang w:val="it-IT"/>
        </w:rPr>
        <w:t>imele</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36.445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32.771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33.471 </w:t>
      </w:r>
      <w:proofErr w:type="spellStart"/>
      <w:r w:rsidRPr="00B23A31">
        <w:rPr>
          <w:rFonts w:cs="Arial"/>
          <w:sz w:val="22"/>
          <w:szCs w:val="22"/>
          <w:lang w:val="it-IT"/>
        </w:rPr>
        <w:t>rešenih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
    <w:p w14:paraId="6D39CC6B" w14:textId="77777777" w:rsidR="002734F0" w:rsidRPr="00B23A31" w:rsidRDefault="002734F0" w:rsidP="005602B4">
      <w:pPr>
        <w:jc w:val="both"/>
        <w:rPr>
          <w:rFonts w:cs="Arial"/>
          <w:sz w:val="22"/>
          <w:szCs w:val="22"/>
          <w:lang w:val="it-IT"/>
        </w:rPr>
      </w:pPr>
    </w:p>
    <w:p w14:paraId="5D64261F" w14:textId="685E0DA2" w:rsidR="00F53DE4" w:rsidRPr="00B23A31" w:rsidRDefault="00F53DE4" w:rsidP="005602B4">
      <w:pPr>
        <w:jc w:val="both"/>
        <w:rPr>
          <w:rFonts w:cs="Arial"/>
          <w:sz w:val="22"/>
          <w:szCs w:val="22"/>
          <w:lang w:val="it-IT"/>
        </w:rPr>
      </w:pPr>
      <w:r w:rsidRPr="00B23A31">
        <w:rPr>
          <w:rFonts w:cs="Arial"/>
          <w:sz w:val="22"/>
          <w:szCs w:val="22"/>
          <w:lang w:val="it-IT"/>
        </w:rPr>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2022 je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tem</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delalo</w:t>
      </w:r>
      <w:proofErr w:type="spellEnd"/>
      <w:r w:rsidRPr="00B23A31">
        <w:rPr>
          <w:rFonts w:cs="Arial"/>
          <w:sz w:val="22"/>
          <w:szCs w:val="22"/>
          <w:lang w:val="it-IT"/>
        </w:rPr>
        <w:t xml:space="preserve"> 182 </w:t>
      </w:r>
      <w:proofErr w:type="spellStart"/>
      <w:r w:rsidRPr="00B23A31">
        <w:rPr>
          <w:rFonts w:cs="Arial"/>
          <w:sz w:val="22"/>
          <w:szCs w:val="22"/>
          <w:lang w:val="it-IT"/>
        </w:rPr>
        <w:t>uradnikov</w:t>
      </w:r>
      <w:proofErr w:type="spellEnd"/>
      <w:r w:rsidRPr="00B23A31">
        <w:rPr>
          <w:rFonts w:cs="Arial"/>
          <w:sz w:val="22"/>
          <w:szCs w:val="22"/>
          <w:lang w:val="it-IT"/>
        </w:rPr>
        <w:t xml:space="preserve">, to so 3 </w:t>
      </w:r>
      <w:proofErr w:type="spellStart"/>
      <w:r w:rsidRPr="00B23A31">
        <w:rPr>
          <w:rFonts w:cs="Arial"/>
          <w:sz w:val="22"/>
          <w:szCs w:val="22"/>
          <w:lang w:val="it-IT"/>
        </w:rPr>
        <w:t>uradniki</w:t>
      </w:r>
      <w:proofErr w:type="spellEnd"/>
      <w:r w:rsidRPr="00B23A31">
        <w:rPr>
          <w:rFonts w:cs="Arial"/>
          <w:sz w:val="22"/>
          <w:szCs w:val="22"/>
          <w:lang w:val="it-IT"/>
        </w:rPr>
        <w:t xml:space="preserve"> </w:t>
      </w:r>
      <w:proofErr w:type="spellStart"/>
      <w:r w:rsidRPr="00B23A31">
        <w:rPr>
          <w:rFonts w:cs="Arial"/>
          <w:sz w:val="22"/>
          <w:szCs w:val="22"/>
          <w:lang w:val="it-IT"/>
        </w:rPr>
        <w:t>manj</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w:t>
      </w:r>
      <w:proofErr w:type="spellStart"/>
      <w:r w:rsidRPr="00B23A31">
        <w:rPr>
          <w:rFonts w:cs="Arial"/>
          <w:sz w:val="22"/>
          <w:szCs w:val="22"/>
          <w:lang w:val="it-IT"/>
        </w:rPr>
        <w:t>jih</w:t>
      </w:r>
      <w:proofErr w:type="spellEnd"/>
      <w:r w:rsidRPr="00B23A31">
        <w:rPr>
          <w:rFonts w:cs="Arial"/>
          <w:sz w:val="22"/>
          <w:szCs w:val="22"/>
          <w:lang w:val="it-IT"/>
        </w:rPr>
        <w:t xml:space="preserve"> je bilo185. </w:t>
      </w:r>
      <w:proofErr w:type="spellStart"/>
      <w:r w:rsidRPr="00B23A31">
        <w:rPr>
          <w:rFonts w:cs="Arial"/>
          <w:sz w:val="22"/>
          <w:szCs w:val="22"/>
          <w:lang w:val="it-IT"/>
        </w:rPr>
        <w:t>Povprečno</w:t>
      </w:r>
      <w:proofErr w:type="spellEnd"/>
      <w:r w:rsidRPr="00B23A31">
        <w:rPr>
          <w:rFonts w:cs="Arial"/>
          <w:sz w:val="22"/>
          <w:szCs w:val="22"/>
          <w:lang w:val="it-IT"/>
        </w:rPr>
        <w:t xml:space="preserve"> </w:t>
      </w:r>
      <w:proofErr w:type="spellStart"/>
      <w:r w:rsidRPr="00B23A31">
        <w:rPr>
          <w:rFonts w:cs="Arial"/>
          <w:sz w:val="22"/>
          <w:szCs w:val="22"/>
          <w:lang w:val="it-IT"/>
        </w:rPr>
        <w:t>število</w:t>
      </w:r>
      <w:proofErr w:type="spellEnd"/>
      <w:r w:rsidRPr="00B23A31">
        <w:rPr>
          <w:rFonts w:cs="Arial"/>
          <w:sz w:val="22"/>
          <w:szCs w:val="22"/>
          <w:lang w:val="it-IT"/>
        </w:rPr>
        <w:t xml:space="preserve"> </w:t>
      </w:r>
      <w:proofErr w:type="spellStart"/>
      <w:r w:rsidRPr="00B23A31">
        <w:rPr>
          <w:rFonts w:cs="Arial"/>
          <w:sz w:val="22"/>
          <w:szCs w:val="22"/>
          <w:lang w:val="it-IT"/>
        </w:rPr>
        <w:t>vseh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r w:rsidRPr="009304C6">
        <w:rPr>
          <w:rFonts w:cs="Arial"/>
          <w:noProof/>
          <w:sz w:val="22"/>
          <w:szCs w:val="22"/>
          <w:lang w:val="sl-SI"/>
        </w:rPr>
        <w:t>194</w:t>
      </w:r>
      <w:r w:rsidR="009304C6">
        <w:rPr>
          <w:rFonts w:cs="Arial"/>
          <w:noProof/>
          <w:sz w:val="22"/>
          <w:szCs w:val="22"/>
          <w:lang w:val="sl-SI"/>
        </w:rPr>
        <w:t xml:space="preserve"> </w:t>
      </w:r>
      <w:r w:rsidRPr="009304C6">
        <w:rPr>
          <w:rFonts w:cs="Arial"/>
          <w:noProof/>
          <w:sz w:val="22"/>
          <w:szCs w:val="22"/>
          <w:lang w:val="sl-SI"/>
        </w:rPr>
        <w:t xml:space="preserve"> (</w:t>
      </w:r>
      <w:r w:rsidRPr="00B23A31">
        <w:rPr>
          <w:rFonts w:cs="Arial"/>
          <w:sz w:val="22"/>
          <w:szCs w:val="22"/>
          <w:lang w:val="it-IT"/>
        </w:rPr>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2021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197),</w:t>
      </w:r>
      <w:r w:rsidRPr="009304C6">
        <w:rPr>
          <w:rFonts w:cs="Arial"/>
          <w:noProof/>
          <w:sz w:val="22"/>
          <w:szCs w:val="22"/>
          <w:lang w:val="sl-SI"/>
        </w:rPr>
        <w:t xml:space="preserve"> od</w:t>
      </w:r>
      <w:r w:rsidRPr="00B23A31">
        <w:rPr>
          <w:rFonts w:cs="Arial"/>
          <w:sz w:val="22"/>
          <w:szCs w:val="22"/>
          <w:lang w:val="it-IT"/>
        </w:rPr>
        <w:t xml:space="preserve"> </w:t>
      </w:r>
      <w:proofErr w:type="spellStart"/>
      <w:r w:rsidRPr="00B23A31">
        <w:rPr>
          <w:rFonts w:cs="Arial"/>
          <w:sz w:val="22"/>
          <w:szCs w:val="22"/>
          <w:lang w:val="it-IT"/>
        </w:rPr>
        <w:t>katerih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180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181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w:t>
      </w:r>
      <w:r w:rsidRPr="009304C6">
        <w:rPr>
          <w:rFonts w:cs="Arial"/>
          <w:noProof/>
          <w:sz w:val="22"/>
          <w:szCs w:val="22"/>
          <w:lang w:val="sl-SI"/>
        </w:rPr>
        <w:t>Ob  koncu</w:t>
      </w:r>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2.514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2.974 </w:t>
      </w:r>
      <w:proofErr w:type="spellStart"/>
      <w:r w:rsidRPr="00B23A31">
        <w:rPr>
          <w:rFonts w:cs="Arial"/>
          <w:sz w:val="22"/>
          <w:szCs w:val="22"/>
          <w:lang w:val="it-IT"/>
        </w:rPr>
        <w:t>zadev</w:t>
      </w:r>
      <w:proofErr w:type="spellEnd"/>
      <w:r w:rsidRPr="00B23A31">
        <w:rPr>
          <w:rFonts w:cs="Arial"/>
          <w:sz w:val="22"/>
          <w:szCs w:val="22"/>
          <w:lang w:val="it-IT"/>
        </w:rPr>
        <w:t>).</w:t>
      </w:r>
    </w:p>
    <w:p w14:paraId="661759D6" w14:textId="52294D17" w:rsidR="00FF41B6" w:rsidRPr="00B23A31" w:rsidRDefault="00FF41B6" w:rsidP="005602B4">
      <w:pPr>
        <w:jc w:val="both"/>
        <w:rPr>
          <w:rFonts w:cs="Arial"/>
          <w:sz w:val="22"/>
          <w:szCs w:val="22"/>
          <w:u w:val="single"/>
          <w:lang w:val="it-IT"/>
        </w:rPr>
      </w:pPr>
    </w:p>
    <w:p w14:paraId="1BF55135" w14:textId="77777777" w:rsidR="00511D5F" w:rsidRPr="00290D96" w:rsidRDefault="00F53DE4" w:rsidP="005602B4">
      <w:pPr>
        <w:jc w:val="both"/>
        <w:rPr>
          <w:rFonts w:cs="Arial"/>
          <w:b/>
          <w:bCs/>
          <w:sz w:val="22"/>
          <w:szCs w:val="22"/>
          <w:lang w:val="it-IT"/>
        </w:rPr>
      </w:pPr>
      <w:proofErr w:type="spellStart"/>
      <w:r w:rsidRPr="00290D96">
        <w:rPr>
          <w:rFonts w:cs="Arial"/>
          <w:b/>
          <w:bCs/>
          <w:sz w:val="22"/>
          <w:szCs w:val="22"/>
          <w:lang w:val="it-IT"/>
        </w:rPr>
        <w:t>Okolje</w:t>
      </w:r>
      <w:proofErr w:type="spellEnd"/>
      <w:r w:rsidRPr="00290D96">
        <w:rPr>
          <w:rFonts w:cs="Arial"/>
          <w:b/>
          <w:bCs/>
          <w:sz w:val="22"/>
          <w:szCs w:val="22"/>
          <w:lang w:val="it-IT"/>
        </w:rPr>
        <w:t xml:space="preserve"> in </w:t>
      </w:r>
      <w:proofErr w:type="spellStart"/>
      <w:r w:rsidRPr="00290D96">
        <w:rPr>
          <w:rFonts w:cs="Arial"/>
          <w:b/>
          <w:bCs/>
          <w:sz w:val="22"/>
          <w:szCs w:val="22"/>
          <w:lang w:val="it-IT"/>
        </w:rPr>
        <w:t>prostor</w:t>
      </w:r>
      <w:proofErr w:type="spellEnd"/>
      <w:r w:rsidRPr="00290D96">
        <w:rPr>
          <w:rFonts w:cs="Arial"/>
          <w:b/>
          <w:bCs/>
          <w:sz w:val="22"/>
          <w:szCs w:val="22"/>
          <w:lang w:val="it-IT"/>
        </w:rPr>
        <w:t xml:space="preserve">  </w:t>
      </w:r>
    </w:p>
    <w:p w14:paraId="28DE5A22" w14:textId="020BDBA1" w:rsidR="00F53DE4" w:rsidRPr="00B23A31" w:rsidRDefault="00F53DE4" w:rsidP="005602B4">
      <w:pPr>
        <w:jc w:val="both"/>
        <w:rPr>
          <w:rFonts w:cs="Arial"/>
          <w:sz w:val="22"/>
          <w:szCs w:val="22"/>
          <w:lang w:val="it-IT"/>
        </w:rPr>
      </w:pPr>
      <w:r w:rsidRPr="00B23A31">
        <w:rPr>
          <w:rFonts w:cs="Arial"/>
          <w:sz w:val="22"/>
          <w:szCs w:val="22"/>
          <w:lang w:val="it-IT"/>
        </w:rPr>
        <w:t xml:space="preserve"> </w:t>
      </w:r>
    </w:p>
    <w:p w14:paraId="5566A97F" w14:textId="77777777" w:rsidR="00330145" w:rsidRDefault="00F53DE4" w:rsidP="005602B4">
      <w:pPr>
        <w:jc w:val="both"/>
        <w:rPr>
          <w:rFonts w:cs="Arial"/>
          <w:sz w:val="22"/>
          <w:szCs w:val="22"/>
          <w:lang w:val="it-IT"/>
        </w:rPr>
      </w:pPr>
      <w:r w:rsidRPr="00B23A31">
        <w:rPr>
          <w:rFonts w:cs="Arial"/>
          <w:sz w:val="22"/>
          <w:szCs w:val="22"/>
          <w:lang w:val="it-IT"/>
        </w:rPr>
        <w:t xml:space="preserve">Na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okolja</w:t>
      </w:r>
      <w:proofErr w:type="spellEnd"/>
      <w:r w:rsidRPr="00B23A31">
        <w:rPr>
          <w:rFonts w:cs="Arial"/>
          <w:sz w:val="22"/>
          <w:szCs w:val="22"/>
          <w:lang w:val="it-IT"/>
        </w:rPr>
        <w:t xml:space="preserve"> in </w:t>
      </w:r>
      <w:proofErr w:type="spellStart"/>
      <w:r w:rsidRPr="00B23A31">
        <w:rPr>
          <w:rFonts w:cs="Arial"/>
          <w:sz w:val="22"/>
          <w:szCs w:val="22"/>
          <w:lang w:val="it-IT"/>
        </w:rPr>
        <w:t>prostora</w:t>
      </w:r>
      <w:proofErr w:type="spellEnd"/>
      <w:r w:rsidRPr="00B23A31">
        <w:rPr>
          <w:rFonts w:cs="Arial"/>
          <w:sz w:val="22"/>
          <w:szCs w:val="22"/>
          <w:lang w:val="it-IT"/>
        </w:rPr>
        <w:t xml:space="preserve"> so </w:t>
      </w:r>
      <w:proofErr w:type="spellStart"/>
      <w:r w:rsidRPr="00B23A31">
        <w:rPr>
          <w:rFonts w:cs="Arial"/>
          <w:sz w:val="22"/>
          <w:szCs w:val="22"/>
          <w:lang w:val="it-IT"/>
        </w:rPr>
        <w:t>imele</w:t>
      </w:r>
      <w:proofErr w:type="spellEnd"/>
      <w:r w:rsidRPr="00B23A31">
        <w:rPr>
          <w:rFonts w:cs="Arial"/>
          <w:sz w:val="22"/>
          <w:szCs w:val="22"/>
          <w:lang w:val="it-IT"/>
        </w:rPr>
        <w:t xml:space="preserve"> upravne enote v </w:t>
      </w:r>
      <w:proofErr w:type="spellStart"/>
      <w:r w:rsidRPr="00B23A31">
        <w:rPr>
          <w:rFonts w:cs="Arial"/>
          <w:sz w:val="22"/>
          <w:szCs w:val="22"/>
          <w:lang w:val="it-IT"/>
        </w:rPr>
        <w:t>letu</w:t>
      </w:r>
      <w:proofErr w:type="spellEnd"/>
      <w:r w:rsidRPr="00B23A31">
        <w:rPr>
          <w:rFonts w:cs="Arial"/>
          <w:sz w:val="22"/>
          <w:szCs w:val="22"/>
          <w:lang w:val="it-IT"/>
        </w:rPr>
        <w:t xml:space="preserve"> 2022 </w:t>
      </w:r>
      <w:proofErr w:type="spellStart"/>
      <w:r w:rsidRPr="00B23A31">
        <w:rPr>
          <w:rFonts w:cs="Arial"/>
          <w:sz w:val="22"/>
          <w:szCs w:val="22"/>
          <w:lang w:val="it-IT"/>
        </w:rPr>
        <w:t>skupno</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46.997 </w:t>
      </w:r>
      <w:proofErr w:type="spellStart"/>
      <w:r w:rsidRPr="00B23A31">
        <w:rPr>
          <w:rFonts w:cs="Arial"/>
          <w:sz w:val="22"/>
          <w:szCs w:val="22"/>
          <w:lang w:val="it-IT"/>
        </w:rPr>
        <w:t>zadev</w:t>
      </w:r>
      <w:proofErr w:type="spellEnd"/>
      <w:r w:rsidRPr="00B23A31">
        <w:rPr>
          <w:rFonts w:cs="Arial"/>
          <w:sz w:val="22"/>
          <w:szCs w:val="22"/>
          <w:lang w:val="it-IT"/>
        </w:rPr>
        <w:t xml:space="preserve">, to je 414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oziroma</w:t>
      </w:r>
      <w:proofErr w:type="spellEnd"/>
      <w:r w:rsidRPr="00B23A31">
        <w:rPr>
          <w:rFonts w:cs="Arial"/>
          <w:sz w:val="22"/>
          <w:szCs w:val="22"/>
          <w:lang w:val="it-IT"/>
        </w:rPr>
        <w:t xml:space="preserve"> 0,89 % </w:t>
      </w:r>
      <w:proofErr w:type="spellStart"/>
      <w:r w:rsidRPr="00B23A31">
        <w:rPr>
          <w:rFonts w:cs="Arial"/>
          <w:sz w:val="22"/>
          <w:szCs w:val="22"/>
          <w:lang w:val="it-IT"/>
        </w:rPr>
        <w:t>več</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so </w:t>
      </w:r>
      <w:proofErr w:type="spellStart"/>
      <w:r w:rsidRPr="00B23A31">
        <w:rPr>
          <w:rFonts w:cs="Arial"/>
          <w:sz w:val="22"/>
          <w:szCs w:val="22"/>
          <w:lang w:val="it-IT"/>
        </w:rPr>
        <w:t>imele</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46.583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36.442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36.604 </w:t>
      </w:r>
      <w:proofErr w:type="spellStart"/>
      <w:r w:rsidRPr="00B23A31">
        <w:rPr>
          <w:rFonts w:cs="Arial"/>
          <w:sz w:val="22"/>
          <w:szCs w:val="22"/>
          <w:lang w:val="it-IT"/>
        </w:rPr>
        <w:t>zadev</w:t>
      </w:r>
      <w:proofErr w:type="spellEnd"/>
      <w:r w:rsidRPr="00B23A31">
        <w:rPr>
          <w:rFonts w:cs="Arial"/>
          <w:sz w:val="22"/>
          <w:szCs w:val="22"/>
          <w:lang w:val="it-IT"/>
        </w:rPr>
        <w:t>).</w:t>
      </w:r>
    </w:p>
    <w:p w14:paraId="606EBBCD" w14:textId="483FDF4F" w:rsidR="00F53DE4" w:rsidRPr="00B23A31" w:rsidRDefault="00F53DE4" w:rsidP="005602B4">
      <w:pPr>
        <w:jc w:val="both"/>
        <w:rPr>
          <w:rFonts w:cs="Arial"/>
          <w:sz w:val="22"/>
          <w:szCs w:val="22"/>
          <w:lang w:val="it-IT"/>
        </w:rPr>
      </w:pPr>
      <w:r w:rsidRPr="00B23A31">
        <w:rPr>
          <w:rFonts w:cs="Arial"/>
          <w:sz w:val="22"/>
          <w:szCs w:val="22"/>
          <w:lang w:val="it-IT"/>
        </w:rPr>
        <w:lastRenderedPageBreak/>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2022 je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tem</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delalo</w:t>
      </w:r>
      <w:proofErr w:type="spellEnd"/>
      <w:r w:rsidRPr="00B23A31">
        <w:rPr>
          <w:rFonts w:cs="Arial"/>
          <w:sz w:val="22"/>
          <w:szCs w:val="22"/>
          <w:lang w:val="it-IT"/>
        </w:rPr>
        <w:t xml:space="preserve"> 332 </w:t>
      </w:r>
      <w:proofErr w:type="spellStart"/>
      <w:r w:rsidRPr="00B23A31">
        <w:rPr>
          <w:rFonts w:cs="Arial"/>
          <w:sz w:val="22"/>
          <w:szCs w:val="22"/>
          <w:lang w:val="it-IT"/>
        </w:rPr>
        <w:t>uradnikov</w:t>
      </w:r>
      <w:proofErr w:type="spellEnd"/>
      <w:r w:rsidRPr="00B23A31">
        <w:rPr>
          <w:rFonts w:cs="Arial"/>
          <w:sz w:val="22"/>
          <w:szCs w:val="22"/>
          <w:lang w:val="it-IT"/>
        </w:rPr>
        <w:t xml:space="preserve">, to je 8 </w:t>
      </w:r>
      <w:proofErr w:type="spellStart"/>
      <w:r w:rsidRPr="00B23A31">
        <w:rPr>
          <w:rFonts w:cs="Arial"/>
          <w:sz w:val="22"/>
          <w:szCs w:val="22"/>
          <w:lang w:val="it-IT"/>
        </w:rPr>
        <w:t>uradnikov</w:t>
      </w:r>
      <w:proofErr w:type="spellEnd"/>
      <w:r w:rsidRPr="00B23A31">
        <w:rPr>
          <w:rFonts w:cs="Arial"/>
          <w:sz w:val="22"/>
          <w:szCs w:val="22"/>
          <w:lang w:val="it-IT"/>
        </w:rPr>
        <w:t xml:space="preserve"> </w:t>
      </w:r>
      <w:proofErr w:type="spellStart"/>
      <w:r w:rsidRPr="00B23A31">
        <w:rPr>
          <w:rFonts w:cs="Arial"/>
          <w:sz w:val="22"/>
          <w:szCs w:val="22"/>
          <w:lang w:val="it-IT"/>
        </w:rPr>
        <w:t>manj</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340. </w:t>
      </w:r>
      <w:proofErr w:type="spellStart"/>
      <w:r w:rsidRPr="00B23A31">
        <w:rPr>
          <w:rFonts w:cs="Arial"/>
          <w:sz w:val="22"/>
          <w:szCs w:val="22"/>
          <w:lang w:val="it-IT"/>
        </w:rPr>
        <w:t>Povprečno</w:t>
      </w:r>
      <w:proofErr w:type="spellEnd"/>
      <w:r w:rsidRPr="00B23A31">
        <w:rPr>
          <w:rFonts w:cs="Arial"/>
          <w:sz w:val="22"/>
          <w:szCs w:val="22"/>
          <w:lang w:val="it-IT"/>
        </w:rPr>
        <w:t xml:space="preserve"> </w:t>
      </w:r>
      <w:proofErr w:type="spellStart"/>
      <w:r w:rsidRPr="00B23A31">
        <w:rPr>
          <w:rFonts w:cs="Arial"/>
          <w:sz w:val="22"/>
          <w:szCs w:val="22"/>
          <w:lang w:val="it-IT"/>
        </w:rPr>
        <w:t>število</w:t>
      </w:r>
      <w:proofErr w:type="spellEnd"/>
      <w:r w:rsidRPr="00B23A31">
        <w:rPr>
          <w:rFonts w:cs="Arial"/>
          <w:sz w:val="22"/>
          <w:szCs w:val="22"/>
          <w:lang w:val="it-IT"/>
        </w:rPr>
        <w:t xml:space="preserve"> </w:t>
      </w:r>
      <w:proofErr w:type="spellStart"/>
      <w:r w:rsidRPr="00B23A31">
        <w:rPr>
          <w:rFonts w:cs="Arial"/>
          <w:sz w:val="22"/>
          <w:szCs w:val="22"/>
          <w:lang w:val="it-IT"/>
        </w:rPr>
        <w:t>vseh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142 (v </w:t>
      </w:r>
      <w:proofErr w:type="spellStart"/>
      <w:r w:rsidRPr="00B23A31">
        <w:rPr>
          <w:rFonts w:cs="Arial"/>
          <w:sz w:val="22"/>
          <w:szCs w:val="22"/>
          <w:lang w:val="it-IT"/>
        </w:rPr>
        <w:t>letu</w:t>
      </w:r>
      <w:proofErr w:type="spellEnd"/>
      <w:r w:rsidRPr="00B23A31">
        <w:rPr>
          <w:rFonts w:cs="Arial"/>
          <w:sz w:val="22"/>
          <w:szCs w:val="22"/>
          <w:lang w:val="it-IT"/>
        </w:rPr>
        <w:t xml:space="preserve"> 2021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137), </w:t>
      </w:r>
      <w:r w:rsidRPr="00176B41">
        <w:rPr>
          <w:rFonts w:cs="Arial"/>
          <w:noProof/>
          <w:sz w:val="22"/>
          <w:szCs w:val="22"/>
          <w:lang w:val="sl-SI"/>
        </w:rPr>
        <w:t xml:space="preserve">od </w:t>
      </w:r>
      <w:proofErr w:type="spellStart"/>
      <w:r w:rsidRPr="00B23A31">
        <w:rPr>
          <w:rFonts w:cs="Arial"/>
          <w:sz w:val="22"/>
          <w:szCs w:val="22"/>
          <w:lang w:val="it-IT"/>
        </w:rPr>
        <w:t>katerih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110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108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10.555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9.977 </w:t>
      </w:r>
      <w:proofErr w:type="spellStart"/>
      <w:r w:rsidRPr="00B23A31">
        <w:rPr>
          <w:rFonts w:cs="Arial"/>
          <w:sz w:val="22"/>
          <w:szCs w:val="22"/>
          <w:lang w:val="it-IT"/>
        </w:rPr>
        <w:t>zadev</w:t>
      </w:r>
      <w:proofErr w:type="spellEnd"/>
      <w:r w:rsidRPr="00B23A31">
        <w:rPr>
          <w:rFonts w:cs="Arial"/>
          <w:sz w:val="22"/>
          <w:szCs w:val="22"/>
          <w:lang w:val="it-IT"/>
        </w:rPr>
        <w:t xml:space="preserve">).  </w:t>
      </w:r>
    </w:p>
    <w:p w14:paraId="13279BFD" w14:textId="77777777" w:rsidR="00FF41B6" w:rsidRPr="00B23A31" w:rsidRDefault="00FF41B6" w:rsidP="005602B4">
      <w:pPr>
        <w:jc w:val="both"/>
        <w:rPr>
          <w:rFonts w:cs="Arial"/>
          <w:sz w:val="22"/>
          <w:szCs w:val="22"/>
          <w:u w:val="single"/>
          <w:lang w:val="it-IT"/>
        </w:rPr>
      </w:pPr>
    </w:p>
    <w:p w14:paraId="7197FDB1" w14:textId="2D392E0E" w:rsidR="00F53DE4" w:rsidRPr="00290D96" w:rsidRDefault="00F53DE4" w:rsidP="005602B4">
      <w:pPr>
        <w:jc w:val="both"/>
        <w:rPr>
          <w:rFonts w:cs="Arial"/>
          <w:b/>
          <w:bCs/>
          <w:sz w:val="22"/>
          <w:szCs w:val="22"/>
          <w:lang w:val="it-IT"/>
        </w:rPr>
      </w:pPr>
      <w:proofErr w:type="spellStart"/>
      <w:r w:rsidRPr="00290D96">
        <w:rPr>
          <w:rFonts w:cs="Arial"/>
          <w:b/>
          <w:bCs/>
          <w:sz w:val="22"/>
          <w:szCs w:val="22"/>
          <w:lang w:val="it-IT"/>
        </w:rPr>
        <w:t>Notranje</w:t>
      </w:r>
      <w:proofErr w:type="spellEnd"/>
      <w:r w:rsidRPr="00290D96">
        <w:rPr>
          <w:rFonts w:cs="Arial"/>
          <w:b/>
          <w:bCs/>
          <w:sz w:val="22"/>
          <w:szCs w:val="22"/>
          <w:lang w:val="it-IT"/>
        </w:rPr>
        <w:t xml:space="preserve"> </w:t>
      </w:r>
      <w:proofErr w:type="spellStart"/>
      <w:r w:rsidRPr="00290D96">
        <w:rPr>
          <w:rFonts w:cs="Arial"/>
          <w:b/>
          <w:bCs/>
          <w:sz w:val="22"/>
          <w:szCs w:val="22"/>
          <w:lang w:val="it-IT"/>
        </w:rPr>
        <w:t>zadeve</w:t>
      </w:r>
      <w:proofErr w:type="spellEnd"/>
    </w:p>
    <w:p w14:paraId="05A8AABA" w14:textId="77777777" w:rsidR="00511D5F" w:rsidRPr="00B23A31" w:rsidRDefault="00511D5F" w:rsidP="005602B4">
      <w:pPr>
        <w:jc w:val="both"/>
        <w:rPr>
          <w:rFonts w:cs="Arial"/>
          <w:sz w:val="22"/>
          <w:szCs w:val="22"/>
          <w:lang w:val="it-IT"/>
        </w:rPr>
      </w:pPr>
    </w:p>
    <w:p w14:paraId="6EEC65C3"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Na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notranjih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so </w:t>
      </w:r>
      <w:proofErr w:type="spellStart"/>
      <w:r w:rsidRPr="00B23A31">
        <w:rPr>
          <w:rFonts w:cs="Arial"/>
          <w:sz w:val="22"/>
          <w:szCs w:val="22"/>
          <w:lang w:val="it-IT"/>
        </w:rPr>
        <w:t>imele</w:t>
      </w:r>
      <w:proofErr w:type="spellEnd"/>
      <w:r w:rsidRPr="00B23A31">
        <w:rPr>
          <w:rFonts w:cs="Arial"/>
          <w:sz w:val="22"/>
          <w:szCs w:val="22"/>
          <w:lang w:val="it-IT"/>
        </w:rPr>
        <w:t xml:space="preserve"> upravne enote v </w:t>
      </w:r>
      <w:proofErr w:type="spellStart"/>
      <w:r w:rsidRPr="00B23A31">
        <w:rPr>
          <w:rFonts w:cs="Arial"/>
          <w:sz w:val="22"/>
          <w:szCs w:val="22"/>
          <w:lang w:val="it-IT"/>
        </w:rPr>
        <w:t>letu</w:t>
      </w:r>
      <w:proofErr w:type="spellEnd"/>
      <w:r w:rsidRPr="00B23A31">
        <w:rPr>
          <w:rFonts w:cs="Arial"/>
          <w:sz w:val="22"/>
          <w:szCs w:val="22"/>
          <w:lang w:val="it-IT"/>
        </w:rPr>
        <w:t xml:space="preserve"> 2022 v </w:t>
      </w:r>
      <w:proofErr w:type="spellStart"/>
      <w:r w:rsidRPr="00B23A31">
        <w:rPr>
          <w:rFonts w:cs="Arial"/>
          <w:sz w:val="22"/>
          <w:szCs w:val="22"/>
          <w:lang w:val="it-IT"/>
        </w:rPr>
        <w:t>reševanju</w:t>
      </w:r>
      <w:proofErr w:type="spellEnd"/>
      <w:r w:rsidRPr="00B23A31">
        <w:rPr>
          <w:rFonts w:cs="Arial"/>
          <w:sz w:val="22"/>
          <w:szCs w:val="22"/>
          <w:lang w:val="it-IT"/>
        </w:rPr>
        <w:t xml:space="preserve"> 1.245.340 </w:t>
      </w:r>
      <w:proofErr w:type="spellStart"/>
      <w:r w:rsidRPr="00B23A31">
        <w:rPr>
          <w:rFonts w:cs="Arial"/>
          <w:sz w:val="22"/>
          <w:szCs w:val="22"/>
          <w:lang w:val="it-IT"/>
        </w:rPr>
        <w:t>zadev</w:t>
      </w:r>
      <w:proofErr w:type="spellEnd"/>
      <w:r w:rsidRPr="00B23A31">
        <w:rPr>
          <w:rFonts w:cs="Arial"/>
          <w:sz w:val="22"/>
          <w:szCs w:val="22"/>
          <w:lang w:val="it-IT"/>
        </w:rPr>
        <w:t xml:space="preserve">, to je 350.429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oziroma</w:t>
      </w:r>
      <w:proofErr w:type="spellEnd"/>
      <w:r w:rsidRPr="00B23A31">
        <w:rPr>
          <w:rFonts w:cs="Arial"/>
          <w:sz w:val="22"/>
          <w:szCs w:val="22"/>
          <w:lang w:val="it-IT"/>
        </w:rPr>
        <w:t xml:space="preserve"> 39,16 % </w:t>
      </w:r>
      <w:proofErr w:type="spellStart"/>
      <w:r w:rsidRPr="00B23A31">
        <w:rPr>
          <w:rFonts w:cs="Arial"/>
          <w:sz w:val="22"/>
          <w:szCs w:val="22"/>
          <w:lang w:val="it-IT"/>
        </w:rPr>
        <w:t>več</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so </w:t>
      </w:r>
      <w:proofErr w:type="spellStart"/>
      <w:r w:rsidRPr="00B23A31">
        <w:rPr>
          <w:rFonts w:cs="Arial"/>
          <w:sz w:val="22"/>
          <w:szCs w:val="22"/>
          <w:lang w:val="it-IT"/>
        </w:rPr>
        <w:t>imele</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894.911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1.178.055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839.667 </w:t>
      </w:r>
      <w:proofErr w:type="spellStart"/>
      <w:r w:rsidRPr="00B23A31">
        <w:rPr>
          <w:rFonts w:cs="Arial"/>
          <w:sz w:val="22"/>
          <w:szCs w:val="22"/>
          <w:lang w:val="it-IT"/>
        </w:rPr>
        <w:t>zadev</w:t>
      </w:r>
      <w:proofErr w:type="spellEnd"/>
      <w:r w:rsidRPr="00B23A31">
        <w:rPr>
          <w:rFonts w:cs="Arial"/>
          <w:sz w:val="22"/>
          <w:szCs w:val="22"/>
          <w:lang w:val="it-IT"/>
        </w:rPr>
        <w:t>).</w:t>
      </w:r>
    </w:p>
    <w:p w14:paraId="7E08CA6B" w14:textId="77777777" w:rsidR="00FF41B6" w:rsidRPr="00B23A31" w:rsidRDefault="00FF41B6" w:rsidP="005602B4">
      <w:pPr>
        <w:jc w:val="both"/>
        <w:rPr>
          <w:rFonts w:cs="Arial"/>
          <w:sz w:val="22"/>
          <w:szCs w:val="22"/>
          <w:lang w:val="it-IT"/>
        </w:rPr>
      </w:pPr>
    </w:p>
    <w:p w14:paraId="324A7052"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2022 je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notranjih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delalo</w:t>
      </w:r>
      <w:proofErr w:type="spellEnd"/>
      <w:r w:rsidRPr="00B23A31">
        <w:rPr>
          <w:rFonts w:cs="Arial"/>
          <w:sz w:val="22"/>
          <w:szCs w:val="22"/>
          <w:lang w:val="it-IT"/>
        </w:rPr>
        <w:t xml:space="preserve"> 715 </w:t>
      </w:r>
      <w:proofErr w:type="spellStart"/>
      <w:r w:rsidRPr="00B23A31">
        <w:rPr>
          <w:rFonts w:cs="Arial"/>
          <w:sz w:val="22"/>
          <w:szCs w:val="22"/>
          <w:lang w:val="it-IT"/>
        </w:rPr>
        <w:t>uradnikov</w:t>
      </w:r>
      <w:proofErr w:type="spellEnd"/>
      <w:r w:rsidRPr="00B23A31">
        <w:rPr>
          <w:rFonts w:cs="Arial"/>
          <w:sz w:val="22"/>
          <w:szCs w:val="22"/>
          <w:lang w:val="it-IT"/>
        </w:rPr>
        <w:t xml:space="preserve">, to je 16 </w:t>
      </w:r>
      <w:proofErr w:type="spellStart"/>
      <w:r w:rsidRPr="00B23A31">
        <w:rPr>
          <w:rFonts w:cs="Arial"/>
          <w:sz w:val="22"/>
          <w:szCs w:val="22"/>
          <w:lang w:val="it-IT"/>
        </w:rPr>
        <w:t>uradnikov</w:t>
      </w:r>
      <w:proofErr w:type="spellEnd"/>
      <w:r w:rsidRPr="00B23A31">
        <w:rPr>
          <w:rFonts w:cs="Arial"/>
          <w:sz w:val="22"/>
          <w:szCs w:val="22"/>
          <w:lang w:val="it-IT"/>
        </w:rPr>
        <w:t xml:space="preserve"> </w:t>
      </w:r>
      <w:proofErr w:type="spellStart"/>
      <w:r w:rsidRPr="00B23A31">
        <w:rPr>
          <w:rFonts w:cs="Arial"/>
          <w:sz w:val="22"/>
          <w:szCs w:val="22"/>
          <w:lang w:val="it-IT"/>
        </w:rPr>
        <w:t>več</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699. </w:t>
      </w:r>
      <w:proofErr w:type="spellStart"/>
      <w:r w:rsidRPr="00B23A31">
        <w:rPr>
          <w:rFonts w:cs="Arial"/>
          <w:sz w:val="22"/>
          <w:szCs w:val="22"/>
          <w:lang w:val="it-IT"/>
        </w:rPr>
        <w:t>Povprečno</w:t>
      </w:r>
      <w:proofErr w:type="spellEnd"/>
      <w:r w:rsidRPr="00B23A31">
        <w:rPr>
          <w:rFonts w:cs="Arial"/>
          <w:sz w:val="22"/>
          <w:szCs w:val="22"/>
          <w:lang w:val="it-IT"/>
        </w:rPr>
        <w:t xml:space="preserve"> </w:t>
      </w:r>
      <w:proofErr w:type="spellStart"/>
      <w:r w:rsidRPr="00B23A31">
        <w:rPr>
          <w:rFonts w:cs="Arial"/>
          <w:sz w:val="22"/>
          <w:szCs w:val="22"/>
          <w:lang w:val="it-IT"/>
        </w:rPr>
        <w:t>število</w:t>
      </w:r>
      <w:proofErr w:type="spellEnd"/>
      <w:r w:rsidRPr="00B23A31">
        <w:rPr>
          <w:rFonts w:cs="Arial"/>
          <w:sz w:val="22"/>
          <w:szCs w:val="22"/>
          <w:lang w:val="it-IT"/>
        </w:rPr>
        <w:t xml:space="preserve"> </w:t>
      </w:r>
      <w:proofErr w:type="spellStart"/>
      <w:r w:rsidRPr="00B23A31">
        <w:rPr>
          <w:rFonts w:cs="Arial"/>
          <w:sz w:val="22"/>
          <w:szCs w:val="22"/>
          <w:lang w:val="it-IT"/>
        </w:rPr>
        <w:t>vseh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1.741 (v </w:t>
      </w:r>
      <w:proofErr w:type="spellStart"/>
      <w:r w:rsidRPr="00B23A31">
        <w:rPr>
          <w:rFonts w:cs="Arial"/>
          <w:sz w:val="22"/>
          <w:szCs w:val="22"/>
          <w:lang w:val="it-IT"/>
        </w:rPr>
        <w:t>letu</w:t>
      </w:r>
      <w:proofErr w:type="spellEnd"/>
      <w:r w:rsidRPr="00B23A31">
        <w:rPr>
          <w:rFonts w:cs="Arial"/>
          <w:sz w:val="22"/>
          <w:szCs w:val="22"/>
          <w:lang w:val="it-IT"/>
        </w:rPr>
        <w:t xml:space="preserve"> 2021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1.281), </w:t>
      </w:r>
      <w:r w:rsidRPr="00176B41">
        <w:rPr>
          <w:rFonts w:cs="Arial"/>
          <w:noProof/>
          <w:sz w:val="22"/>
          <w:szCs w:val="22"/>
          <w:lang w:val="sl-SI"/>
        </w:rPr>
        <w:t>od</w:t>
      </w:r>
      <w:r w:rsidRPr="00B23A31">
        <w:rPr>
          <w:rFonts w:cs="Arial"/>
          <w:sz w:val="22"/>
          <w:szCs w:val="22"/>
          <w:lang w:val="it-IT"/>
        </w:rPr>
        <w:t xml:space="preserve"> </w:t>
      </w:r>
      <w:proofErr w:type="spellStart"/>
      <w:r w:rsidRPr="00B23A31">
        <w:rPr>
          <w:rFonts w:cs="Arial"/>
          <w:sz w:val="22"/>
          <w:szCs w:val="22"/>
          <w:lang w:val="it-IT"/>
        </w:rPr>
        <w:t>katerih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1.674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sta bili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w:t>
      </w:r>
      <w:proofErr w:type="spellEnd"/>
      <w:r w:rsidRPr="00B23A31">
        <w:rPr>
          <w:rFonts w:cs="Arial"/>
          <w:sz w:val="22"/>
          <w:szCs w:val="22"/>
          <w:lang w:val="it-IT"/>
        </w:rPr>
        <w:t xml:space="preserve"> 1.202 </w:t>
      </w:r>
      <w:proofErr w:type="spellStart"/>
      <w:r w:rsidRPr="00B23A31">
        <w:rPr>
          <w:rFonts w:cs="Arial"/>
          <w:sz w:val="22"/>
          <w:szCs w:val="22"/>
          <w:lang w:val="it-IT"/>
        </w:rPr>
        <w:t>zadevi</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67.285zadev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53.929 </w:t>
      </w:r>
      <w:proofErr w:type="spellStart"/>
      <w:r w:rsidRPr="00B23A31">
        <w:rPr>
          <w:rFonts w:cs="Arial"/>
          <w:sz w:val="22"/>
          <w:szCs w:val="22"/>
          <w:lang w:val="it-IT"/>
        </w:rPr>
        <w:t>zadev</w:t>
      </w:r>
      <w:proofErr w:type="spellEnd"/>
      <w:r w:rsidRPr="00B23A31">
        <w:rPr>
          <w:rFonts w:cs="Arial"/>
          <w:sz w:val="22"/>
          <w:szCs w:val="22"/>
          <w:lang w:val="it-IT"/>
        </w:rPr>
        <w:t>).</w:t>
      </w:r>
    </w:p>
    <w:p w14:paraId="6CC3C098" w14:textId="77777777" w:rsidR="00FF41B6" w:rsidRPr="00B23A31" w:rsidRDefault="00FF41B6" w:rsidP="005602B4">
      <w:pPr>
        <w:jc w:val="both"/>
        <w:rPr>
          <w:rFonts w:cs="Arial"/>
          <w:sz w:val="22"/>
          <w:szCs w:val="22"/>
          <w:lang w:val="it-IT"/>
        </w:rPr>
      </w:pPr>
    </w:p>
    <w:p w14:paraId="2CC07A03" w14:textId="32AA5AAB" w:rsidR="00F53DE4" w:rsidRPr="00290D96" w:rsidRDefault="00F53DE4" w:rsidP="005602B4">
      <w:pPr>
        <w:jc w:val="both"/>
        <w:rPr>
          <w:rFonts w:cs="Arial"/>
          <w:b/>
          <w:bCs/>
          <w:sz w:val="22"/>
          <w:szCs w:val="22"/>
          <w:lang w:val="it-IT"/>
        </w:rPr>
      </w:pPr>
      <w:proofErr w:type="spellStart"/>
      <w:r w:rsidRPr="00290D96">
        <w:rPr>
          <w:rFonts w:cs="Arial"/>
          <w:b/>
          <w:bCs/>
          <w:sz w:val="22"/>
          <w:szCs w:val="22"/>
          <w:lang w:val="it-IT"/>
        </w:rPr>
        <w:t>Infrastruktura</w:t>
      </w:r>
      <w:proofErr w:type="spellEnd"/>
    </w:p>
    <w:p w14:paraId="4C651555" w14:textId="77777777" w:rsidR="00511D5F" w:rsidRPr="00B23A31" w:rsidRDefault="00511D5F" w:rsidP="005602B4">
      <w:pPr>
        <w:jc w:val="both"/>
        <w:rPr>
          <w:rFonts w:cs="Arial"/>
          <w:sz w:val="22"/>
          <w:szCs w:val="22"/>
          <w:lang w:val="it-IT"/>
        </w:rPr>
      </w:pPr>
    </w:p>
    <w:p w14:paraId="6F15830E"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Na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infrastrukture</w:t>
      </w:r>
      <w:proofErr w:type="spellEnd"/>
      <w:r w:rsidRPr="00B23A31">
        <w:rPr>
          <w:rFonts w:cs="Arial"/>
          <w:sz w:val="22"/>
          <w:szCs w:val="22"/>
          <w:lang w:val="it-IT"/>
        </w:rPr>
        <w:t xml:space="preserve"> so </w:t>
      </w:r>
      <w:proofErr w:type="spellStart"/>
      <w:r w:rsidRPr="00B23A31">
        <w:rPr>
          <w:rFonts w:cs="Arial"/>
          <w:sz w:val="22"/>
          <w:szCs w:val="22"/>
          <w:lang w:val="it-IT"/>
        </w:rPr>
        <w:t>imele</w:t>
      </w:r>
      <w:proofErr w:type="spellEnd"/>
      <w:r w:rsidRPr="00B23A31">
        <w:rPr>
          <w:rFonts w:cs="Arial"/>
          <w:sz w:val="22"/>
          <w:szCs w:val="22"/>
          <w:lang w:val="it-IT"/>
        </w:rPr>
        <w:t xml:space="preserve"> upravne enote v </w:t>
      </w:r>
      <w:proofErr w:type="spellStart"/>
      <w:r w:rsidRPr="00B23A31">
        <w:rPr>
          <w:rFonts w:cs="Arial"/>
          <w:sz w:val="22"/>
          <w:szCs w:val="22"/>
          <w:lang w:val="it-IT"/>
        </w:rPr>
        <w:t>letu</w:t>
      </w:r>
      <w:proofErr w:type="spellEnd"/>
      <w:r w:rsidRPr="00B23A31">
        <w:rPr>
          <w:rFonts w:cs="Arial"/>
          <w:sz w:val="22"/>
          <w:szCs w:val="22"/>
          <w:lang w:val="it-IT"/>
        </w:rPr>
        <w:t xml:space="preserve"> 2022 v </w:t>
      </w:r>
      <w:proofErr w:type="spellStart"/>
      <w:r w:rsidRPr="00B23A31">
        <w:rPr>
          <w:rFonts w:cs="Arial"/>
          <w:sz w:val="22"/>
          <w:szCs w:val="22"/>
          <w:lang w:val="it-IT"/>
        </w:rPr>
        <w:t>reševanju</w:t>
      </w:r>
      <w:proofErr w:type="spellEnd"/>
      <w:r w:rsidRPr="00B23A31">
        <w:rPr>
          <w:rFonts w:cs="Arial"/>
          <w:sz w:val="22"/>
          <w:szCs w:val="22"/>
          <w:lang w:val="it-IT"/>
        </w:rPr>
        <w:t xml:space="preserve"> 534.466 </w:t>
      </w:r>
      <w:proofErr w:type="spellStart"/>
      <w:r w:rsidRPr="00B23A31">
        <w:rPr>
          <w:rFonts w:cs="Arial"/>
          <w:sz w:val="22"/>
          <w:szCs w:val="22"/>
          <w:lang w:val="it-IT"/>
        </w:rPr>
        <w:t>zadev</w:t>
      </w:r>
      <w:proofErr w:type="spellEnd"/>
      <w:r w:rsidRPr="00B23A31">
        <w:rPr>
          <w:rFonts w:cs="Arial"/>
          <w:sz w:val="22"/>
          <w:szCs w:val="22"/>
          <w:lang w:val="it-IT"/>
        </w:rPr>
        <w:t xml:space="preserve">, to je 188.759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oziroma</w:t>
      </w:r>
      <w:proofErr w:type="spellEnd"/>
      <w:r w:rsidRPr="00B23A31">
        <w:rPr>
          <w:rFonts w:cs="Arial"/>
          <w:sz w:val="22"/>
          <w:szCs w:val="22"/>
          <w:lang w:val="it-IT"/>
        </w:rPr>
        <w:t xml:space="preserve"> 54,60 % </w:t>
      </w:r>
      <w:proofErr w:type="spellStart"/>
      <w:r w:rsidRPr="00B23A31">
        <w:rPr>
          <w:rFonts w:cs="Arial"/>
          <w:sz w:val="22"/>
          <w:szCs w:val="22"/>
          <w:lang w:val="it-IT"/>
        </w:rPr>
        <w:t>več</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so </w:t>
      </w:r>
      <w:proofErr w:type="spellStart"/>
      <w:r w:rsidRPr="00B23A31">
        <w:rPr>
          <w:rFonts w:cs="Arial"/>
          <w:sz w:val="22"/>
          <w:szCs w:val="22"/>
          <w:lang w:val="it-IT"/>
        </w:rPr>
        <w:t>imele</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345.707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532.674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344.134 </w:t>
      </w:r>
      <w:proofErr w:type="spellStart"/>
      <w:r w:rsidRPr="00B23A31">
        <w:rPr>
          <w:rFonts w:cs="Arial"/>
          <w:sz w:val="22"/>
          <w:szCs w:val="22"/>
          <w:lang w:val="it-IT"/>
        </w:rPr>
        <w:t>zadev</w:t>
      </w:r>
      <w:proofErr w:type="spellEnd"/>
      <w:r w:rsidRPr="00B23A31">
        <w:rPr>
          <w:rFonts w:cs="Arial"/>
          <w:sz w:val="22"/>
          <w:szCs w:val="22"/>
          <w:lang w:val="it-IT"/>
        </w:rPr>
        <w:t>).</w:t>
      </w:r>
    </w:p>
    <w:p w14:paraId="2751923E" w14:textId="77777777" w:rsidR="00FF41B6" w:rsidRPr="00B23A31" w:rsidRDefault="00FF41B6" w:rsidP="005602B4">
      <w:pPr>
        <w:jc w:val="both"/>
        <w:rPr>
          <w:rFonts w:cs="Arial"/>
          <w:sz w:val="22"/>
          <w:szCs w:val="22"/>
          <w:lang w:val="it-IT"/>
        </w:rPr>
      </w:pPr>
    </w:p>
    <w:p w14:paraId="7F642C90"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V </w:t>
      </w:r>
      <w:proofErr w:type="spellStart"/>
      <w:r w:rsidRPr="00B23A31">
        <w:rPr>
          <w:rFonts w:cs="Arial"/>
          <w:sz w:val="22"/>
          <w:szCs w:val="22"/>
          <w:lang w:val="it-IT"/>
        </w:rPr>
        <w:t>letu</w:t>
      </w:r>
      <w:proofErr w:type="spellEnd"/>
      <w:r w:rsidRPr="00B23A31">
        <w:rPr>
          <w:rFonts w:cs="Arial"/>
          <w:sz w:val="22"/>
          <w:szCs w:val="22"/>
          <w:lang w:val="it-IT"/>
        </w:rPr>
        <w:t xml:space="preserve"> 2022 je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tem</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w:t>
      </w:r>
      <w:proofErr w:type="spellStart"/>
      <w:r w:rsidRPr="00B23A31">
        <w:rPr>
          <w:rFonts w:cs="Arial"/>
          <w:sz w:val="22"/>
          <w:szCs w:val="22"/>
          <w:lang w:val="it-IT"/>
        </w:rPr>
        <w:t>delalo</w:t>
      </w:r>
      <w:proofErr w:type="spellEnd"/>
      <w:r w:rsidRPr="00B23A31">
        <w:rPr>
          <w:rFonts w:cs="Arial"/>
          <w:sz w:val="22"/>
          <w:szCs w:val="22"/>
          <w:lang w:val="it-IT"/>
        </w:rPr>
        <w:t xml:space="preserve"> 188 </w:t>
      </w:r>
      <w:proofErr w:type="spellStart"/>
      <w:r w:rsidRPr="00B23A31">
        <w:rPr>
          <w:rFonts w:cs="Arial"/>
          <w:sz w:val="22"/>
          <w:szCs w:val="22"/>
          <w:lang w:val="it-IT"/>
        </w:rPr>
        <w:t>uradnikov</w:t>
      </w:r>
      <w:proofErr w:type="spellEnd"/>
      <w:r w:rsidRPr="00B23A31">
        <w:rPr>
          <w:rFonts w:cs="Arial"/>
          <w:sz w:val="22"/>
          <w:szCs w:val="22"/>
          <w:lang w:val="it-IT"/>
        </w:rPr>
        <w:t xml:space="preserve">, to je 8 </w:t>
      </w:r>
      <w:proofErr w:type="spellStart"/>
      <w:r w:rsidRPr="00B23A31">
        <w:rPr>
          <w:rFonts w:cs="Arial"/>
          <w:sz w:val="22"/>
          <w:szCs w:val="22"/>
          <w:lang w:val="it-IT"/>
        </w:rPr>
        <w:t>uradnika</w:t>
      </w:r>
      <w:proofErr w:type="spellEnd"/>
      <w:r w:rsidRPr="00B23A31">
        <w:rPr>
          <w:rFonts w:cs="Arial"/>
          <w:sz w:val="22"/>
          <w:szCs w:val="22"/>
          <w:lang w:val="it-IT"/>
        </w:rPr>
        <w:t xml:space="preserve"> </w:t>
      </w:r>
      <w:proofErr w:type="spellStart"/>
      <w:r w:rsidRPr="00B23A31">
        <w:rPr>
          <w:rFonts w:cs="Arial"/>
          <w:sz w:val="22"/>
          <w:szCs w:val="22"/>
          <w:lang w:val="it-IT"/>
        </w:rPr>
        <w:t>več</w:t>
      </w:r>
      <w:proofErr w:type="spellEnd"/>
      <w:r w:rsidRPr="00B23A31">
        <w:rPr>
          <w:rFonts w:cs="Arial"/>
          <w:sz w:val="22"/>
          <w:szCs w:val="22"/>
          <w:lang w:val="it-IT"/>
        </w:rPr>
        <w:t xml:space="preserve"> </w:t>
      </w:r>
      <w:proofErr w:type="spellStart"/>
      <w:r w:rsidRPr="00B23A31">
        <w:rPr>
          <w:rFonts w:cs="Arial"/>
          <w:sz w:val="22"/>
          <w:szCs w:val="22"/>
          <w:lang w:val="it-IT"/>
        </w:rPr>
        <w:t>kot</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ko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180. </w:t>
      </w:r>
      <w:proofErr w:type="spellStart"/>
      <w:r w:rsidRPr="00B23A31">
        <w:rPr>
          <w:rFonts w:cs="Arial"/>
          <w:sz w:val="22"/>
          <w:szCs w:val="22"/>
          <w:lang w:val="it-IT"/>
        </w:rPr>
        <w:t>Povprečno</w:t>
      </w:r>
      <w:proofErr w:type="spellEnd"/>
      <w:r w:rsidRPr="00B23A31">
        <w:rPr>
          <w:rFonts w:cs="Arial"/>
          <w:sz w:val="22"/>
          <w:szCs w:val="22"/>
          <w:lang w:val="it-IT"/>
        </w:rPr>
        <w:t xml:space="preserve"> </w:t>
      </w:r>
      <w:proofErr w:type="spellStart"/>
      <w:r w:rsidRPr="00B23A31">
        <w:rPr>
          <w:rFonts w:cs="Arial"/>
          <w:sz w:val="22"/>
          <w:szCs w:val="22"/>
          <w:lang w:val="it-IT"/>
        </w:rPr>
        <w:t>število</w:t>
      </w:r>
      <w:proofErr w:type="spellEnd"/>
      <w:r w:rsidRPr="00B23A31">
        <w:rPr>
          <w:rFonts w:cs="Arial"/>
          <w:sz w:val="22"/>
          <w:szCs w:val="22"/>
          <w:lang w:val="it-IT"/>
        </w:rPr>
        <w:t xml:space="preserve"> </w:t>
      </w:r>
      <w:proofErr w:type="spellStart"/>
      <w:r w:rsidRPr="00B23A31">
        <w:rPr>
          <w:rFonts w:cs="Arial"/>
          <w:sz w:val="22"/>
          <w:szCs w:val="22"/>
          <w:lang w:val="it-IT"/>
        </w:rPr>
        <w:t>vseh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w:t>
      </w:r>
      <w:proofErr w:type="spellStart"/>
      <w:r w:rsidRPr="00B23A31">
        <w:rPr>
          <w:rFonts w:cs="Arial"/>
          <w:sz w:val="22"/>
          <w:szCs w:val="22"/>
          <w:lang w:val="it-IT"/>
        </w:rPr>
        <w:t>jih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1.920), </w:t>
      </w:r>
      <w:r w:rsidRPr="00176B41">
        <w:rPr>
          <w:rFonts w:cs="Arial"/>
          <w:noProof/>
          <w:sz w:val="22"/>
          <w:szCs w:val="22"/>
          <w:lang w:val="sl-SI"/>
        </w:rPr>
        <w:t>od</w:t>
      </w:r>
      <w:r w:rsidRPr="00B23A31">
        <w:rPr>
          <w:rFonts w:cs="Arial"/>
          <w:sz w:val="22"/>
          <w:szCs w:val="22"/>
          <w:lang w:val="it-IT"/>
        </w:rPr>
        <w:t xml:space="preserve"> </w:t>
      </w:r>
      <w:proofErr w:type="spellStart"/>
      <w:r w:rsidRPr="00B23A31">
        <w:rPr>
          <w:rFonts w:cs="Arial"/>
          <w:sz w:val="22"/>
          <w:szCs w:val="22"/>
          <w:lang w:val="it-IT"/>
        </w:rPr>
        <w:t>katerih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2.845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v </w:t>
      </w:r>
      <w:proofErr w:type="spellStart"/>
      <w:r w:rsidRPr="00B23A31">
        <w:rPr>
          <w:rFonts w:cs="Arial"/>
          <w:sz w:val="22"/>
          <w:szCs w:val="22"/>
          <w:lang w:val="it-IT"/>
        </w:rPr>
        <w:t>povprečju</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1.911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1.792 </w:t>
      </w:r>
      <w:proofErr w:type="spellStart"/>
      <w:r w:rsidRPr="00B23A31">
        <w:rPr>
          <w:rFonts w:cs="Arial"/>
          <w:sz w:val="22"/>
          <w:szCs w:val="22"/>
          <w:lang w:val="it-IT"/>
        </w:rPr>
        <w:t>zadev</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2021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1.087 </w:t>
      </w:r>
      <w:proofErr w:type="spellStart"/>
      <w:r w:rsidRPr="00B23A31">
        <w:rPr>
          <w:rFonts w:cs="Arial"/>
          <w:sz w:val="22"/>
          <w:szCs w:val="22"/>
          <w:lang w:val="it-IT"/>
        </w:rPr>
        <w:t>zadev</w:t>
      </w:r>
      <w:proofErr w:type="spellEnd"/>
      <w:r w:rsidRPr="00B23A31">
        <w:rPr>
          <w:rFonts w:cs="Arial"/>
          <w:sz w:val="22"/>
          <w:szCs w:val="22"/>
          <w:lang w:val="it-IT"/>
        </w:rPr>
        <w:t>).</w:t>
      </w:r>
    </w:p>
    <w:p w14:paraId="410E7A90" w14:textId="77777777" w:rsidR="00FF41B6" w:rsidRPr="00B23A31" w:rsidRDefault="00FF41B6" w:rsidP="005602B4">
      <w:pPr>
        <w:jc w:val="both"/>
        <w:rPr>
          <w:rFonts w:cs="Arial"/>
          <w:sz w:val="22"/>
          <w:szCs w:val="22"/>
          <w:u w:val="single"/>
          <w:lang w:val="it-IT"/>
        </w:rPr>
      </w:pPr>
    </w:p>
    <w:p w14:paraId="6380AFAA" w14:textId="5CF03518" w:rsidR="00F53DE4" w:rsidRPr="00290D96" w:rsidRDefault="00F53DE4" w:rsidP="005602B4">
      <w:pPr>
        <w:jc w:val="both"/>
        <w:rPr>
          <w:rFonts w:cs="Arial"/>
          <w:b/>
          <w:bCs/>
          <w:sz w:val="22"/>
          <w:szCs w:val="22"/>
          <w:lang w:val="it-IT"/>
        </w:rPr>
      </w:pPr>
      <w:proofErr w:type="spellStart"/>
      <w:r w:rsidRPr="00290D96">
        <w:rPr>
          <w:rFonts w:cs="Arial"/>
          <w:b/>
          <w:bCs/>
          <w:sz w:val="22"/>
          <w:szCs w:val="22"/>
          <w:lang w:val="it-IT"/>
        </w:rPr>
        <w:t>Obramba</w:t>
      </w:r>
      <w:proofErr w:type="spellEnd"/>
    </w:p>
    <w:p w14:paraId="0631C40C" w14:textId="77777777" w:rsidR="00511D5F" w:rsidRPr="00B23A31" w:rsidRDefault="00511D5F" w:rsidP="005602B4">
      <w:pPr>
        <w:jc w:val="both"/>
        <w:rPr>
          <w:rFonts w:cs="Arial"/>
          <w:sz w:val="22"/>
          <w:szCs w:val="22"/>
          <w:lang w:val="it-IT"/>
        </w:rPr>
      </w:pPr>
    </w:p>
    <w:p w14:paraId="5AE0064A" w14:textId="77777777" w:rsidR="00F53DE4" w:rsidRPr="00B23A31" w:rsidRDefault="00F53DE4" w:rsidP="005602B4">
      <w:pPr>
        <w:jc w:val="both"/>
        <w:rPr>
          <w:rFonts w:cs="Arial"/>
          <w:sz w:val="22"/>
          <w:szCs w:val="22"/>
          <w:lang w:val="it-IT"/>
        </w:rPr>
      </w:pPr>
      <w:r w:rsidRPr="00B23A31">
        <w:rPr>
          <w:rFonts w:cs="Arial"/>
          <w:sz w:val="22"/>
          <w:szCs w:val="22"/>
          <w:lang w:val="it-IT"/>
        </w:rPr>
        <w:t xml:space="preserve">Upravne enote so </w:t>
      </w:r>
      <w:proofErr w:type="spellStart"/>
      <w:r w:rsidRPr="00B23A31">
        <w:rPr>
          <w:rFonts w:cs="Arial"/>
          <w:sz w:val="22"/>
          <w:szCs w:val="22"/>
          <w:lang w:val="it-IT"/>
        </w:rPr>
        <w:t>imele</w:t>
      </w:r>
      <w:proofErr w:type="spellEnd"/>
      <w:r w:rsidRPr="00B23A31">
        <w:rPr>
          <w:rFonts w:cs="Arial"/>
          <w:sz w:val="22"/>
          <w:szCs w:val="22"/>
          <w:lang w:val="it-IT"/>
        </w:rPr>
        <w:t xml:space="preserve"> v </w:t>
      </w:r>
      <w:proofErr w:type="spellStart"/>
      <w:r w:rsidRPr="00B23A31">
        <w:rPr>
          <w:rFonts w:cs="Arial"/>
          <w:sz w:val="22"/>
          <w:szCs w:val="22"/>
          <w:lang w:val="it-IT"/>
        </w:rPr>
        <w:t>letu</w:t>
      </w:r>
      <w:proofErr w:type="spellEnd"/>
      <w:r w:rsidRPr="00B23A31">
        <w:rPr>
          <w:rFonts w:cs="Arial"/>
          <w:sz w:val="22"/>
          <w:szCs w:val="22"/>
          <w:lang w:val="it-IT"/>
        </w:rPr>
        <w:t xml:space="preserve"> 2022 </w:t>
      </w:r>
      <w:proofErr w:type="spellStart"/>
      <w:r w:rsidRPr="00B23A31">
        <w:rPr>
          <w:rFonts w:cs="Arial"/>
          <w:sz w:val="22"/>
          <w:szCs w:val="22"/>
          <w:lang w:val="it-IT"/>
        </w:rPr>
        <w:t>skupno</w:t>
      </w:r>
      <w:proofErr w:type="spellEnd"/>
      <w:r w:rsidRPr="00B23A31">
        <w:rPr>
          <w:rFonts w:cs="Arial"/>
          <w:sz w:val="22"/>
          <w:szCs w:val="22"/>
          <w:lang w:val="it-IT"/>
        </w:rPr>
        <w:t xml:space="preserve"> v </w:t>
      </w:r>
      <w:proofErr w:type="spellStart"/>
      <w:r w:rsidRPr="00B23A31">
        <w:rPr>
          <w:rFonts w:cs="Arial"/>
          <w:sz w:val="22"/>
          <w:szCs w:val="22"/>
          <w:lang w:val="it-IT"/>
        </w:rPr>
        <w:t>reševanju</w:t>
      </w:r>
      <w:proofErr w:type="spellEnd"/>
      <w:r w:rsidRPr="00B23A31">
        <w:rPr>
          <w:rFonts w:cs="Arial"/>
          <w:sz w:val="22"/>
          <w:szCs w:val="22"/>
          <w:lang w:val="it-IT"/>
        </w:rPr>
        <w:t xml:space="preserve"> 12.426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11.898 </w:t>
      </w:r>
      <w:proofErr w:type="spellStart"/>
      <w:r w:rsidRPr="00B23A31">
        <w:rPr>
          <w:rFonts w:cs="Arial"/>
          <w:sz w:val="22"/>
          <w:szCs w:val="22"/>
          <w:lang w:val="it-IT"/>
        </w:rPr>
        <w:t>zadev</w:t>
      </w:r>
      <w:proofErr w:type="spellEnd"/>
      <w:r w:rsidRPr="00B23A31">
        <w:rPr>
          <w:rFonts w:cs="Arial"/>
          <w:sz w:val="22"/>
          <w:szCs w:val="22"/>
          <w:lang w:val="it-IT"/>
        </w:rPr>
        <w:t xml:space="preserve">. Na </w:t>
      </w:r>
      <w:proofErr w:type="spellStart"/>
      <w:r w:rsidRPr="00B23A31">
        <w:rPr>
          <w:rFonts w:cs="Arial"/>
          <w:sz w:val="22"/>
          <w:szCs w:val="22"/>
          <w:lang w:val="it-IT"/>
        </w:rPr>
        <w:t>tem</w:t>
      </w:r>
      <w:proofErr w:type="spellEnd"/>
      <w:r w:rsidRPr="00B23A31">
        <w:rPr>
          <w:rFonts w:cs="Arial"/>
          <w:sz w:val="22"/>
          <w:szCs w:val="22"/>
          <w:lang w:val="it-IT"/>
        </w:rPr>
        <w:t xml:space="preserve"> </w:t>
      </w:r>
      <w:proofErr w:type="spellStart"/>
      <w:r w:rsidRPr="00B23A31">
        <w:rPr>
          <w:rFonts w:cs="Arial"/>
          <w:sz w:val="22"/>
          <w:szCs w:val="22"/>
          <w:lang w:val="it-IT"/>
        </w:rPr>
        <w:t>področju</w:t>
      </w:r>
      <w:proofErr w:type="spellEnd"/>
      <w:r w:rsidRPr="00B23A31">
        <w:rPr>
          <w:rFonts w:cs="Arial"/>
          <w:sz w:val="22"/>
          <w:szCs w:val="22"/>
          <w:lang w:val="it-IT"/>
        </w:rPr>
        <w:t xml:space="preserve"> je </w:t>
      </w:r>
      <w:proofErr w:type="spellStart"/>
      <w:r w:rsidRPr="00B23A31">
        <w:rPr>
          <w:rFonts w:cs="Arial"/>
          <w:sz w:val="22"/>
          <w:szCs w:val="22"/>
          <w:lang w:val="it-IT"/>
        </w:rPr>
        <w:t>delalo</w:t>
      </w:r>
      <w:proofErr w:type="spellEnd"/>
      <w:r w:rsidRPr="00B23A31">
        <w:rPr>
          <w:rFonts w:cs="Arial"/>
          <w:sz w:val="22"/>
          <w:szCs w:val="22"/>
          <w:lang w:val="it-IT"/>
        </w:rPr>
        <w:t xml:space="preserve"> 56 </w:t>
      </w:r>
      <w:proofErr w:type="spellStart"/>
      <w:r w:rsidRPr="00B23A31">
        <w:rPr>
          <w:rFonts w:cs="Arial"/>
          <w:sz w:val="22"/>
          <w:szCs w:val="22"/>
          <w:lang w:val="it-IT"/>
        </w:rPr>
        <w:t>uradnikov</w:t>
      </w:r>
      <w:proofErr w:type="spellEnd"/>
      <w:r w:rsidRPr="00B23A31">
        <w:rPr>
          <w:rFonts w:cs="Arial"/>
          <w:sz w:val="22"/>
          <w:szCs w:val="22"/>
          <w:lang w:val="it-IT"/>
        </w:rPr>
        <w:t xml:space="preserve">, </w:t>
      </w:r>
      <w:proofErr w:type="spellStart"/>
      <w:r w:rsidRPr="00B23A31">
        <w:rPr>
          <w:rFonts w:cs="Arial"/>
          <w:sz w:val="22"/>
          <w:szCs w:val="22"/>
          <w:lang w:val="it-IT"/>
        </w:rPr>
        <w:t>povprečno</w:t>
      </w:r>
      <w:proofErr w:type="spellEnd"/>
      <w:r w:rsidRPr="00B23A31">
        <w:rPr>
          <w:rFonts w:cs="Arial"/>
          <w:sz w:val="22"/>
          <w:szCs w:val="22"/>
          <w:lang w:val="it-IT"/>
        </w:rPr>
        <w:t xml:space="preserve"> </w:t>
      </w:r>
      <w:proofErr w:type="spellStart"/>
      <w:r w:rsidRPr="00B23A31">
        <w:rPr>
          <w:rFonts w:cs="Arial"/>
          <w:sz w:val="22"/>
          <w:szCs w:val="22"/>
          <w:lang w:val="it-IT"/>
        </w:rPr>
        <w:t>število</w:t>
      </w:r>
      <w:proofErr w:type="spellEnd"/>
      <w:r w:rsidRPr="00B23A31">
        <w:rPr>
          <w:rFonts w:cs="Arial"/>
          <w:sz w:val="22"/>
          <w:szCs w:val="22"/>
          <w:lang w:val="it-IT"/>
        </w:rPr>
        <w:t xml:space="preserve"> </w:t>
      </w:r>
      <w:proofErr w:type="spellStart"/>
      <w:r w:rsidRPr="00B23A31">
        <w:rPr>
          <w:rFonts w:cs="Arial"/>
          <w:sz w:val="22"/>
          <w:szCs w:val="22"/>
          <w:lang w:val="it-IT"/>
        </w:rPr>
        <w:t>vseh</w:t>
      </w:r>
      <w:proofErr w:type="spellEnd"/>
      <w:r w:rsidRPr="00B23A31">
        <w:rPr>
          <w:rFonts w:cs="Arial"/>
          <w:sz w:val="22"/>
          <w:szCs w:val="22"/>
          <w:lang w:val="it-IT"/>
        </w:rPr>
        <w:t xml:space="preserve">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221. V </w:t>
      </w:r>
      <w:proofErr w:type="spellStart"/>
      <w:r w:rsidRPr="00B23A31">
        <w:rPr>
          <w:rFonts w:cs="Arial"/>
          <w:sz w:val="22"/>
          <w:szCs w:val="22"/>
          <w:lang w:val="it-IT"/>
        </w:rPr>
        <w:t>povprečju</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rešenih</w:t>
      </w:r>
      <w:proofErr w:type="spellEnd"/>
      <w:r w:rsidRPr="00B23A31">
        <w:rPr>
          <w:rFonts w:cs="Arial"/>
          <w:sz w:val="22"/>
          <w:szCs w:val="22"/>
          <w:lang w:val="it-IT"/>
        </w:rPr>
        <w:t xml:space="preserve"> 212 </w:t>
      </w:r>
      <w:proofErr w:type="spellStart"/>
      <w:r w:rsidRPr="00B23A31">
        <w:rPr>
          <w:rFonts w:cs="Arial"/>
          <w:sz w:val="22"/>
          <w:szCs w:val="22"/>
          <w:lang w:val="it-IT"/>
        </w:rPr>
        <w:t>zadev</w:t>
      </w:r>
      <w:proofErr w:type="spellEnd"/>
      <w:r w:rsidRPr="00B23A31">
        <w:rPr>
          <w:rFonts w:cs="Arial"/>
          <w:sz w:val="22"/>
          <w:szCs w:val="22"/>
          <w:lang w:val="it-IT"/>
        </w:rPr>
        <w:t xml:space="preserve"> </w:t>
      </w:r>
      <w:proofErr w:type="spellStart"/>
      <w:r w:rsidRPr="00B23A31">
        <w:rPr>
          <w:rFonts w:cs="Arial"/>
          <w:sz w:val="22"/>
          <w:szCs w:val="22"/>
          <w:lang w:val="it-IT"/>
        </w:rPr>
        <w:t>na</w:t>
      </w:r>
      <w:proofErr w:type="spellEnd"/>
      <w:r w:rsidRPr="00B23A31">
        <w:rPr>
          <w:rFonts w:cs="Arial"/>
          <w:sz w:val="22"/>
          <w:szCs w:val="22"/>
          <w:lang w:val="it-IT"/>
        </w:rPr>
        <w:t xml:space="preserve"> </w:t>
      </w:r>
      <w:proofErr w:type="spellStart"/>
      <w:r w:rsidRPr="00B23A31">
        <w:rPr>
          <w:rFonts w:cs="Arial"/>
          <w:sz w:val="22"/>
          <w:szCs w:val="22"/>
          <w:lang w:val="it-IT"/>
        </w:rPr>
        <w:t>uradnika</w:t>
      </w:r>
      <w:proofErr w:type="spellEnd"/>
      <w:r w:rsidRPr="00B23A31">
        <w:rPr>
          <w:rFonts w:cs="Arial"/>
          <w:sz w:val="22"/>
          <w:szCs w:val="22"/>
          <w:lang w:val="it-IT"/>
        </w:rPr>
        <w:t xml:space="preserve">. </w:t>
      </w:r>
      <w:proofErr w:type="spellStart"/>
      <w:r w:rsidRPr="00B23A31">
        <w:rPr>
          <w:rFonts w:cs="Arial"/>
          <w:sz w:val="22"/>
          <w:szCs w:val="22"/>
          <w:lang w:val="it-IT"/>
        </w:rPr>
        <w:t>Ob</w:t>
      </w:r>
      <w:proofErr w:type="spellEnd"/>
      <w:r w:rsidRPr="00B23A31">
        <w:rPr>
          <w:rFonts w:cs="Arial"/>
          <w:sz w:val="22"/>
          <w:szCs w:val="22"/>
          <w:lang w:val="it-IT"/>
        </w:rPr>
        <w:t xml:space="preserve"> </w:t>
      </w:r>
      <w:proofErr w:type="spellStart"/>
      <w:r w:rsidRPr="00B23A31">
        <w:rPr>
          <w:rFonts w:cs="Arial"/>
          <w:sz w:val="22"/>
          <w:szCs w:val="22"/>
          <w:lang w:val="it-IT"/>
        </w:rPr>
        <w:t>koncu</w:t>
      </w:r>
      <w:proofErr w:type="spellEnd"/>
      <w:r w:rsidRPr="00B23A31">
        <w:rPr>
          <w:rFonts w:cs="Arial"/>
          <w:sz w:val="22"/>
          <w:szCs w:val="22"/>
          <w:lang w:val="it-IT"/>
        </w:rPr>
        <w:t xml:space="preserve"> </w:t>
      </w:r>
      <w:proofErr w:type="spellStart"/>
      <w:r w:rsidRPr="00B23A31">
        <w:rPr>
          <w:rFonts w:cs="Arial"/>
          <w:sz w:val="22"/>
          <w:szCs w:val="22"/>
          <w:lang w:val="it-IT"/>
        </w:rPr>
        <w:t>poročevalnega</w:t>
      </w:r>
      <w:proofErr w:type="spellEnd"/>
      <w:r w:rsidRPr="00B23A31">
        <w:rPr>
          <w:rFonts w:cs="Arial"/>
          <w:sz w:val="22"/>
          <w:szCs w:val="22"/>
          <w:lang w:val="it-IT"/>
        </w:rPr>
        <w:t xml:space="preserve"> </w:t>
      </w:r>
      <w:proofErr w:type="spellStart"/>
      <w:r w:rsidRPr="00B23A31">
        <w:rPr>
          <w:rFonts w:cs="Arial"/>
          <w:sz w:val="22"/>
          <w:szCs w:val="22"/>
          <w:lang w:val="it-IT"/>
        </w:rPr>
        <w:t>obdobja</w:t>
      </w:r>
      <w:proofErr w:type="spellEnd"/>
      <w:r w:rsidRPr="00B23A31">
        <w:rPr>
          <w:rFonts w:cs="Arial"/>
          <w:sz w:val="22"/>
          <w:szCs w:val="22"/>
          <w:lang w:val="it-IT"/>
        </w:rPr>
        <w:t xml:space="preserve"> je </w:t>
      </w:r>
      <w:proofErr w:type="spellStart"/>
      <w:r w:rsidRPr="00B23A31">
        <w:rPr>
          <w:rFonts w:cs="Arial"/>
          <w:sz w:val="22"/>
          <w:szCs w:val="22"/>
          <w:lang w:val="it-IT"/>
        </w:rPr>
        <w:t>bilo</w:t>
      </w:r>
      <w:proofErr w:type="spellEnd"/>
      <w:r w:rsidRPr="00B23A31">
        <w:rPr>
          <w:rFonts w:cs="Arial"/>
          <w:sz w:val="22"/>
          <w:szCs w:val="22"/>
          <w:lang w:val="it-IT"/>
        </w:rPr>
        <w:t xml:space="preserve"> </w:t>
      </w:r>
      <w:proofErr w:type="spellStart"/>
      <w:r w:rsidRPr="00B23A31">
        <w:rPr>
          <w:rFonts w:cs="Arial"/>
          <w:sz w:val="22"/>
          <w:szCs w:val="22"/>
          <w:lang w:val="it-IT"/>
        </w:rPr>
        <w:t>skupno</w:t>
      </w:r>
      <w:proofErr w:type="spellEnd"/>
      <w:r w:rsidRPr="00B23A31">
        <w:rPr>
          <w:rFonts w:cs="Arial"/>
          <w:sz w:val="22"/>
          <w:szCs w:val="22"/>
          <w:lang w:val="it-IT"/>
        </w:rPr>
        <w:t xml:space="preserve"> </w:t>
      </w:r>
      <w:proofErr w:type="spellStart"/>
      <w:r w:rsidRPr="00B23A31">
        <w:rPr>
          <w:rFonts w:cs="Arial"/>
          <w:sz w:val="22"/>
          <w:szCs w:val="22"/>
          <w:lang w:val="it-IT"/>
        </w:rPr>
        <w:t>nerešenih</w:t>
      </w:r>
      <w:proofErr w:type="spellEnd"/>
      <w:r w:rsidRPr="00B23A31">
        <w:rPr>
          <w:rFonts w:cs="Arial"/>
          <w:sz w:val="22"/>
          <w:szCs w:val="22"/>
          <w:lang w:val="it-IT"/>
        </w:rPr>
        <w:t xml:space="preserve"> 9 </w:t>
      </w:r>
      <w:proofErr w:type="spellStart"/>
      <w:r w:rsidRPr="00B23A31">
        <w:rPr>
          <w:rFonts w:cs="Arial"/>
          <w:sz w:val="22"/>
          <w:szCs w:val="22"/>
          <w:lang w:val="it-IT"/>
        </w:rPr>
        <w:t>zadev</w:t>
      </w:r>
      <w:proofErr w:type="spellEnd"/>
      <w:r w:rsidRPr="00B23A31">
        <w:rPr>
          <w:rFonts w:cs="Arial"/>
          <w:sz w:val="22"/>
          <w:szCs w:val="22"/>
          <w:lang w:val="it-IT"/>
        </w:rPr>
        <w:t xml:space="preserve">.  </w:t>
      </w:r>
    </w:p>
    <w:p w14:paraId="5123804E" w14:textId="77777777" w:rsidR="00F53DE4" w:rsidRPr="00B933C5" w:rsidRDefault="00F53DE4" w:rsidP="00F45C3A">
      <w:pPr>
        <w:pStyle w:val="Naslov3"/>
        <w:rPr>
          <w:sz w:val="24"/>
          <w:szCs w:val="24"/>
        </w:rPr>
      </w:pPr>
      <w:r w:rsidRPr="00B933C5">
        <w:rPr>
          <w:sz w:val="24"/>
          <w:szCs w:val="24"/>
        </w:rPr>
        <w:t>3. 3. D</w:t>
      </w:r>
      <w:r w:rsidR="000C6DC0" w:rsidRPr="00B933C5">
        <w:rPr>
          <w:sz w:val="24"/>
          <w:szCs w:val="24"/>
        </w:rPr>
        <w:t>ruge</w:t>
      </w:r>
      <w:r w:rsidRPr="00B933C5">
        <w:rPr>
          <w:sz w:val="24"/>
          <w:szCs w:val="24"/>
        </w:rPr>
        <w:t xml:space="preserve"> </w:t>
      </w:r>
      <w:r w:rsidR="000C6DC0" w:rsidRPr="00B933C5">
        <w:rPr>
          <w:sz w:val="24"/>
          <w:szCs w:val="24"/>
        </w:rPr>
        <w:t>naloge</w:t>
      </w:r>
    </w:p>
    <w:p w14:paraId="59FE1736" w14:textId="77777777" w:rsidR="00F53DE4" w:rsidRPr="005315FF" w:rsidRDefault="00F53DE4" w:rsidP="00F53DE4">
      <w:pPr>
        <w:rPr>
          <w:rFonts w:cs="Arial"/>
          <w:lang w:val="it-IT"/>
        </w:rPr>
      </w:pPr>
    </w:p>
    <w:p w14:paraId="03CD5B85" w14:textId="77777777" w:rsidR="00F53DE4" w:rsidRPr="005315FF" w:rsidRDefault="00F53DE4" w:rsidP="00006C6A">
      <w:pPr>
        <w:pStyle w:val="Naslov4"/>
        <w:numPr>
          <w:ilvl w:val="0"/>
          <w:numId w:val="0"/>
        </w:numPr>
        <w:ind w:left="360" w:hanging="360"/>
        <w:rPr>
          <w:lang w:val="it-IT"/>
        </w:rPr>
      </w:pPr>
      <w:r w:rsidRPr="005315FF">
        <w:rPr>
          <w:lang w:val="it-IT"/>
        </w:rPr>
        <w:t xml:space="preserve">3. 3. 1. </w:t>
      </w:r>
      <w:proofErr w:type="spellStart"/>
      <w:r w:rsidRPr="005315FF">
        <w:rPr>
          <w:lang w:val="it-IT"/>
        </w:rPr>
        <w:t>Druge</w:t>
      </w:r>
      <w:proofErr w:type="spellEnd"/>
      <w:r w:rsidRPr="005315FF">
        <w:rPr>
          <w:lang w:val="it-IT"/>
        </w:rPr>
        <w:t xml:space="preserve"> upravne </w:t>
      </w:r>
      <w:proofErr w:type="spellStart"/>
      <w:r w:rsidRPr="005315FF">
        <w:rPr>
          <w:lang w:val="it-IT"/>
        </w:rPr>
        <w:t>naloge</w:t>
      </w:r>
      <w:proofErr w:type="spellEnd"/>
    </w:p>
    <w:p w14:paraId="783CBC2E" w14:textId="77777777" w:rsidR="00FF41B6" w:rsidRPr="005315FF" w:rsidRDefault="00FF41B6" w:rsidP="00F53DE4">
      <w:pPr>
        <w:spacing w:line="276" w:lineRule="auto"/>
        <w:jc w:val="both"/>
        <w:rPr>
          <w:rFonts w:cs="Arial"/>
          <w:lang w:val="it-IT"/>
        </w:rPr>
      </w:pPr>
    </w:p>
    <w:p w14:paraId="4D0C19C3" w14:textId="77777777" w:rsidR="00F53DE4" w:rsidRPr="00172877" w:rsidRDefault="00F53DE4" w:rsidP="0037183A">
      <w:pPr>
        <w:jc w:val="both"/>
        <w:rPr>
          <w:rFonts w:cs="Arial"/>
          <w:sz w:val="22"/>
          <w:szCs w:val="22"/>
          <w:lang w:val="it-IT"/>
        </w:rPr>
      </w:pPr>
      <w:r w:rsidRPr="00172877">
        <w:rPr>
          <w:rFonts w:cs="Arial"/>
          <w:sz w:val="22"/>
          <w:szCs w:val="22"/>
          <w:lang w:val="it-IT"/>
        </w:rPr>
        <w:t>Število drugih upravnih nalog se je v letu 2022</w:t>
      </w:r>
      <w:r w:rsidR="00FF41B6" w:rsidRPr="00172877">
        <w:rPr>
          <w:rFonts w:cs="Arial"/>
          <w:sz w:val="22"/>
          <w:szCs w:val="22"/>
          <w:lang w:val="it-IT"/>
        </w:rPr>
        <w:t xml:space="preserve"> zopet </w:t>
      </w:r>
      <w:r w:rsidRPr="00172877">
        <w:rPr>
          <w:rFonts w:cs="Arial"/>
          <w:sz w:val="22"/>
          <w:szCs w:val="22"/>
          <w:lang w:val="it-IT"/>
        </w:rPr>
        <w:t>povečalo. Upravne enote so na vseh področjih dela opravile 2.293.679 drugih upravnih nalog, 52.595 oziroma 2,35 % več kot v letu 2021, ko so opravile 2.241.084 drugih upravnih nalog. Na posameznem področju dela je bilo izvedenih naslednje število drugih upravnih nalog:</w:t>
      </w:r>
    </w:p>
    <w:p w14:paraId="64451ACA"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notranje zadeve 1.517.061</w:t>
      </w:r>
    </w:p>
    <w:p w14:paraId="4A21A620"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infrastruktura  297.042</w:t>
      </w:r>
    </w:p>
    <w:p w14:paraId="07EF054D"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gospodarstvo 18.795</w:t>
      </w:r>
    </w:p>
    <w:p w14:paraId="77AB0F1F"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lastRenderedPageBreak/>
        <w:t>kmetijstvo, gozdarstvo in prehrana 137.822</w:t>
      </w:r>
    </w:p>
    <w:p w14:paraId="78700248"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delo, družina, socialne zadeve in enakem možnosti 18.497</w:t>
      </w:r>
    </w:p>
    <w:p w14:paraId="7C148541"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 xml:space="preserve">javna uprava 262.924 </w:t>
      </w:r>
    </w:p>
    <w:p w14:paraId="3A490D9E"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okolje in prostor 39.392</w:t>
      </w:r>
    </w:p>
    <w:p w14:paraId="1F9C3BBE"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obramba 2.182</w:t>
      </w:r>
    </w:p>
    <w:p w14:paraId="47ACBD97" w14:textId="77777777" w:rsidR="00F53DE4" w:rsidRPr="00172877" w:rsidRDefault="00F53DE4" w:rsidP="0037183A">
      <w:pPr>
        <w:pStyle w:val="Brezrazmikov"/>
        <w:spacing w:line="260" w:lineRule="exact"/>
        <w:jc w:val="both"/>
        <w:rPr>
          <w:rFonts w:cs="Arial"/>
          <w:sz w:val="22"/>
          <w:szCs w:val="22"/>
        </w:rPr>
      </w:pPr>
      <w:r w:rsidRPr="00172877">
        <w:rPr>
          <w:rFonts w:cs="Arial"/>
          <w:sz w:val="22"/>
          <w:szCs w:val="22"/>
        </w:rPr>
        <w:t xml:space="preserve">V primerjavi z letom 2021 se je števila drugih upravnih nalog na področju javne uprave zmanjšalo za 178.505 nalog oziroma 40,44 % ter na področju kmetijstva, gozdarstva in prehrane za 6.799 nalog oziroma 5,19 %. Povečalo pa se je na področju notranjih zadev in sicer za 223.974 nalog oziroma 17,32 % ter področju infrastrukture  za 4.216 nalog oziroma 1,40 %.  </w:t>
      </w:r>
    </w:p>
    <w:p w14:paraId="48F23454" w14:textId="77777777" w:rsidR="00F53DE4" w:rsidRPr="00172877" w:rsidRDefault="00F53DE4" w:rsidP="0037183A">
      <w:pPr>
        <w:pStyle w:val="Brezrazmikov"/>
        <w:spacing w:line="260" w:lineRule="exact"/>
        <w:jc w:val="both"/>
        <w:rPr>
          <w:rFonts w:cs="Arial"/>
          <w:sz w:val="22"/>
          <w:szCs w:val="22"/>
        </w:rPr>
      </w:pPr>
    </w:p>
    <w:p w14:paraId="0ECE58A1" w14:textId="77777777" w:rsidR="00F53DE4" w:rsidRPr="00172877" w:rsidRDefault="00F53DE4" w:rsidP="0037183A">
      <w:pPr>
        <w:pStyle w:val="Brezrazmikov"/>
        <w:spacing w:line="260" w:lineRule="exact"/>
        <w:jc w:val="both"/>
        <w:rPr>
          <w:rFonts w:cs="Arial"/>
          <w:sz w:val="22"/>
          <w:szCs w:val="22"/>
        </w:rPr>
      </w:pPr>
      <w:r w:rsidRPr="00172877">
        <w:rPr>
          <w:rFonts w:cs="Arial"/>
          <w:sz w:val="22"/>
          <w:szCs w:val="22"/>
        </w:rPr>
        <w:t>Druge upravne naloge, ki se izvajajo na vseh področjih dela, so bile opravljene v naslednjem obsegu:</w:t>
      </w:r>
    </w:p>
    <w:p w14:paraId="1D2AD15C" w14:textId="77777777" w:rsidR="00F53DE4" w:rsidRPr="00172877" w:rsidRDefault="00F53DE4" w:rsidP="00610D0D">
      <w:pPr>
        <w:pStyle w:val="Brezrazmikov"/>
        <w:widowControl/>
        <w:numPr>
          <w:ilvl w:val="0"/>
          <w:numId w:val="4"/>
        </w:numPr>
        <w:suppressAutoHyphens w:val="0"/>
        <w:spacing w:line="260" w:lineRule="exact"/>
        <w:ind w:left="720" w:hanging="360"/>
        <w:jc w:val="both"/>
        <w:rPr>
          <w:rFonts w:cs="Arial"/>
          <w:sz w:val="22"/>
          <w:szCs w:val="22"/>
        </w:rPr>
      </w:pPr>
      <w:r w:rsidRPr="00172877">
        <w:rPr>
          <w:rFonts w:cs="Arial"/>
          <w:sz w:val="22"/>
          <w:szCs w:val="22"/>
        </w:rPr>
        <w:t>izdanih je bilo 511.303 potrdil iz uradnih evidenc na podlagi 179. člena Zakona o splošnem upravnem postopku (v letu 2021 je bilo izdanih 404.098 potrdil),</w:t>
      </w:r>
    </w:p>
    <w:p w14:paraId="0EAE8B18" w14:textId="77777777" w:rsidR="00F53DE4" w:rsidRPr="00172877" w:rsidRDefault="00F53DE4" w:rsidP="00610D0D">
      <w:pPr>
        <w:pStyle w:val="Brezrazmikov"/>
        <w:widowControl/>
        <w:numPr>
          <w:ilvl w:val="0"/>
          <w:numId w:val="4"/>
        </w:numPr>
        <w:suppressAutoHyphens w:val="0"/>
        <w:spacing w:line="260" w:lineRule="exact"/>
        <w:ind w:left="720" w:hanging="360"/>
        <w:jc w:val="both"/>
        <w:rPr>
          <w:rFonts w:cs="Arial"/>
          <w:sz w:val="22"/>
          <w:szCs w:val="22"/>
        </w:rPr>
      </w:pPr>
      <w:r w:rsidRPr="00172877">
        <w:rPr>
          <w:rFonts w:cs="Arial"/>
          <w:sz w:val="22"/>
          <w:szCs w:val="22"/>
        </w:rPr>
        <w:t xml:space="preserve">izdanih je bilo 20.618 potrdil o dejstvih, o katerih se na podlagi 180. člena Zakona o splošnem upravnem postopku ne vodi uradnih evidenc (v letu 2021 je bilo izdanih 18.215 potrdil), </w:t>
      </w:r>
    </w:p>
    <w:p w14:paraId="591AD4EF" w14:textId="77777777" w:rsidR="00F53DE4" w:rsidRPr="00172877" w:rsidRDefault="00F53DE4" w:rsidP="00610D0D">
      <w:pPr>
        <w:pStyle w:val="Brezrazmikov"/>
        <w:widowControl/>
        <w:numPr>
          <w:ilvl w:val="0"/>
          <w:numId w:val="4"/>
        </w:numPr>
        <w:suppressAutoHyphens w:val="0"/>
        <w:spacing w:line="260" w:lineRule="exact"/>
        <w:ind w:left="720" w:hanging="360"/>
        <w:jc w:val="both"/>
        <w:rPr>
          <w:rFonts w:cs="Arial"/>
          <w:sz w:val="22"/>
          <w:szCs w:val="22"/>
        </w:rPr>
      </w:pPr>
      <w:r w:rsidRPr="00172877">
        <w:rPr>
          <w:rFonts w:cs="Arial"/>
          <w:sz w:val="22"/>
          <w:szCs w:val="22"/>
        </w:rPr>
        <w:t>med organi javne uprave je bilo na podlagi 139. člena Zakona o splošnem upravnem postopku izmenjanih 56.134 podatkov (v letu 2021 je bilo izmenjanih 63.471 podatkov),</w:t>
      </w:r>
    </w:p>
    <w:p w14:paraId="7567BE05" w14:textId="77777777" w:rsidR="00F53DE4" w:rsidRPr="00172877" w:rsidRDefault="00F53DE4" w:rsidP="00610D0D">
      <w:pPr>
        <w:pStyle w:val="Brezrazmikov"/>
        <w:widowControl/>
        <w:numPr>
          <w:ilvl w:val="0"/>
          <w:numId w:val="4"/>
        </w:numPr>
        <w:suppressAutoHyphens w:val="0"/>
        <w:spacing w:line="260" w:lineRule="exact"/>
        <w:ind w:left="720" w:hanging="360"/>
        <w:jc w:val="both"/>
        <w:rPr>
          <w:rFonts w:cs="Arial"/>
          <w:sz w:val="22"/>
          <w:szCs w:val="22"/>
        </w:rPr>
      </w:pPr>
      <w:r w:rsidRPr="00172877">
        <w:rPr>
          <w:rFonts w:cs="Arial"/>
          <w:sz w:val="22"/>
          <w:szCs w:val="22"/>
        </w:rPr>
        <w:t>pravna pomoč drugim upravnim organom je bila izvedena v 4.461 primerih (v letu 2021 je bila izvedena v 3.427 primerih),</w:t>
      </w:r>
    </w:p>
    <w:p w14:paraId="27F1C6EB" w14:textId="77777777" w:rsidR="00F53DE4" w:rsidRPr="00172877" w:rsidRDefault="00F53DE4" w:rsidP="00610D0D">
      <w:pPr>
        <w:pStyle w:val="Brezrazmikov"/>
        <w:widowControl/>
        <w:numPr>
          <w:ilvl w:val="0"/>
          <w:numId w:val="4"/>
        </w:numPr>
        <w:suppressAutoHyphens w:val="0"/>
        <w:spacing w:line="260" w:lineRule="exact"/>
        <w:ind w:left="720" w:hanging="360"/>
        <w:jc w:val="both"/>
        <w:rPr>
          <w:rFonts w:cs="Arial"/>
          <w:sz w:val="22"/>
          <w:szCs w:val="22"/>
        </w:rPr>
      </w:pPr>
      <w:r w:rsidRPr="00172877">
        <w:rPr>
          <w:rFonts w:cs="Arial"/>
          <w:sz w:val="22"/>
          <w:szCs w:val="22"/>
        </w:rPr>
        <w:t xml:space="preserve">osebam, ki so izkazale pravni interes, so bili podatki posredovani v primerih (v letu 2021 so bili posredovani v 92.799 primerih).     </w:t>
      </w:r>
    </w:p>
    <w:p w14:paraId="0168FE04" w14:textId="77777777" w:rsidR="00F53DE4" w:rsidRPr="00172877" w:rsidRDefault="00F53DE4" w:rsidP="0037183A">
      <w:pPr>
        <w:jc w:val="both"/>
        <w:rPr>
          <w:rFonts w:cs="Arial"/>
          <w:sz w:val="22"/>
          <w:szCs w:val="22"/>
          <w:lang w:val="it-IT"/>
        </w:rPr>
      </w:pPr>
    </w:p>
    <w:p w14:paraId="33E58E5C" w14:textId="77777777" w:rsidR="00F53DE4" w:rsidRPr="00172877" w:rsidRDefault="00F53DE4" w:rsidP="0037183A">
      <w:pPr>
        <w:jc w:val="both"/>
        <w:rPr>
          <w:rFonts w:cs="Arial"/>
          <w:sz w:val="22"/>
          <w:szCs w:val="22"/>
        </w:rPr>
      </w:pPr>
      <w:r w:rsidRPr="00172877">
        <w:rPr>
          <w:rFonts w:cs="Arial"/>
          <w:sz w:val="22"/>
          <w:szCs w:val="22"/>
          <w:lang w:val="it-IT"/>
        </w:rPr>
        <w:t xml:space="preserve">Upravne enote so v </w:t>
      </w:r>
      <w:proofErr w:type="spellStart"/>
      <w:r w:rsidRPr="00172877">
        <w:rPr>
          <w:rFonts w:cs="Arial"/>
          <w:sz w:val="22"/>
          <w:szCs w:val="22"/>
          <w:lang w:val="it-IT"/>
        </w:rPr>
        <w:t>letu</w:t>
      </w:r>
      <w:proofErr w:type="spellEnd"/>
      <w:r w:rsidRPr="00172877">
        <w:rPr>
          <w:rFonts w:cs="Arial"/>
          <w:sz w:val="22"/>
          <w:szCs w:val="22"/>
          <w:lang w:val="it-IT"/>
        </w:rPr>
        <w:t xml:space="preserve"> 2022 </w:t>
      </w:r>
      <w:proofErr w:type="spellStart"/>
      <w:r w:rsidRPr="00172877">
        <w:rPr>
          <w:rFonts w:cs="Arial"/>
          <w:sz w:val="22"/>
          <w:szCs w:val="22"/>
          <w:lang w:val="it-IT"/>
        </w:rPr>
        <w:t>vodile</w:t>
      </w:r>
      <w:proofErr w:type="spellEnd"/>
      <w:r w:rsidRPr="00172877">
        <w:rPr>
          <w:rFonts w:cs="Arial"/>
          <w:sz w:val="22"/>
          <w:szCs w:val="22"/>
          <w:lang w:val="it-IT"/>
        </w:rPr>
        <w:t xml:space="preserve"> 6.962 </w:t>
      </w:r>
      <w:proofErr w:type="spellStart"/>
      <w:r w:rsidRPr="00172877">
        <w:rPr>
          <w:rFonts w:cs="Arial"/>
          <w:sz w:val="22"/>
          <w:szCs w:val="22"/>
          <w:lang w:val="it-IT"/>
        </w:rPr>
        <w:t>prekrškovnih</w:t>
      </w:r>
      <w:proofErr w:type="spellEnd"/>
      <w:r w:rsidRPr="00172877">
        <w:rPr>
          <w:rFonts w:cs="Arial"/>
          <w:sz w:val="22"/>
          <w:szCs w:val="22"/>
          <w:lang w:val="it-IT"/>
        </w:rPr>
        <w:t xml:space="preserve"> </w:t>
      </w:r>
      <w:proofErr w:type="spellStart"/>
      <w:r w:rsidRPr="00172877">
        <w:rPr>
          <w:rFonts w:cs="Arial"/>
          <w:sz w:val="22"/>
          <w:szCs w:val="22"/>
          <w:lang w:val="it-IT"/>
        </w:rPr>
        <w:t>postopkov</w:t>
      </w:r>
      <w:proofErr w:type="spellEnd"/>
      <w:r w:rsidRPr="00172877">
        <w:rPr>
          <w:rFonts w:cs="Arial"/>
          <w:sz w:val="22"/>
          <w:szCs w:val="22"/>
          <w:lang w:val="it-IT"/>
        </w:rPr>
        <w:t xml:space="preserve">, to je 1.740 </w:t>
      </w:r>
      <w:proofErr w:type="spellStart"/>
      <w:r w:rsidRPr="00172877">
        <w:rPr>
          <w:rFonts w:cs="Arial"/>
          <w:sz w:val="22"/>
          <w:szCs w:val="22"/>
          <w:lang w:val="it-IT"/>
        </w:rPr>
        <w:t>postopkov</w:t>
      </w:r>
      <w:proofErr w:type="spellEnd"/>
      <w:r w:rsidRPr="00172877">
        <w:rPr>
          <w:rFonts w:cs="Arial"/>
          <w:sz w:val="22"/>
          <w:szCs w:val="22"/>
          <w:lang w:val="it-IT"/>
        </w:rPr>
        <w:t xml:space="preserve"> </w:t>
      </w:r>
      <w:proofErr w:type="spellStart"/>
      <w:r w:rsidRPr="00172877">
        <w:rPr>
          <w:rFonts w:cs="Arial"/>
          <w:sz w:val="22"/>
          <w:szCs w:val="22"/>
          <w:lang w:val="it-IT"/>
        </w:rPr>
        <w:t>oziroma</w:t>
      </w:r>
      <w:proofErr w:type="spellEnd"/>
      <w:r w:rsidRPr="00172877">
        <w:rPr>
          <w:rFonts w:cs="Arial"/>
          <w:sz w:val="22"/>
          <w:szCs w:val="22"/>
          <w:lang w:val="it-IT"/>
        </w:rPr>
        <w:t xml:space="preserve"> 20,00 % </w:t>
      </w:r>
      <w:proofErr w:type="spellStart"/>
      <w:r w:rsidRPr="00172877">
        <w:rPr>
          <w:rFonts w:cs="Arial"/>
          <w:sz w:val="22"/>
          <w:szCs w:val="22"/>
          <w:lang w:val="it-IT"/>
        </w:rPr>
        <w:t>manj</w:t>
      </w:r>
      <w:proofErr w:type="spellEnd"/>
      <w:r w:rsidRPr="00172877">
        <w:rPr>
          <w:rFonts w:cs="Arial"/>
          <w:sz w:val="22"/>
          <w:szCs w:val="22"/>
          <w:lang w:val="it-IT"/>
        </w:rPr>
        <w:t xml:space="preserve"> </w:t>
      </w:r>
      <w:proofErr w:type="spellStart"/>
      <w:r w:rsidRPr="00172877">
        <w:rPr>
          <w:rFonts w:cs="Arial"/>
          <w:sz w:val="22"/>
          <w:szCs w:val="22"/>
          <w:lang w:val="it-IT"/>
        </w:rPr>
        <w:t>kot</w:t>
      </w:r>
      <w:proofErr w:type="spellEnd"/>
      <w:r w:rsidRPr="00172877">
        <w:rPr>
          <w:rFonts w:cs="Arial"/>
          <w:sz w:val="22"/>
          <w:szCs w:val="22"/>
          <w:lang w:val="it-IT"/>
        </w:rPr>
        <w:t xml:space="preserve"> v </w:t>
      </w:r>
      <w:proofErr w:type="spellStart"/>
      <w:r w:rsidRPr="00172877">
        <w:rPr>
          <w:rFonts w:cs="Arial"/>
          <w:sz w:val="22"/>
          <w:szCs w:val="22"/>
          <w:lang w:val="it-IT"/>
        </w:rPr>
        <w:t>letu</w:t>
      </w:r>
      <w:proofErr w:type="spellEnd"/>
      <w:r w:rsidRPr="00172877">
        <w:rPr>
          <w:rFonts w:cs="Arial"/>
          <w:sz w:val="22"/>
          <w:szCs w:val="22"/>
          <w:lang w:val="it-IT"/>
        </w:rPr>
        <w:t xml:space="preserve"> 2021, ko so </w:t>
      </w:r>
      <w:proofErr w:type="spellStart"/>
      <w:r w:rsidRPr="00172877">
        <w:rPr>
          <w:rFonts w:cs="Arial"/>
          <w:sz w:val="22"/>
          <w:szCs w:val="22"/>
          <w:lang w:val="it-IT"/>
        </w:rPr>
        <w:t>vodile</w:t>
      </w:r>
      <w:proofErr w:type="spellEnd"/>
      <w:r w:rsidRPr="00172877">
        <w:rPr>
          <w:rFonts w:cs="Arial"/>
          <w:sz w:val="22"/>
          <w:szCs w:val="22"/>
          <w:lang w:val="it-IT"/>
        </w:rPr>
        <w:t xml:space="preserve"> 8.702 </w:t>
      </w:r>
      <w:proofErr w:type="spellStart"/>
      <w:r w:rsidRPr="00172877">
        <w:rPr>
          <w:rFonts w:cs="Arial"/>
          <w:sz w:val="22"/>
          <w:szCs w:val="22"/>
          <w:lang w:val="it-IT"/>
        </w:rPr>
        <w:t>prekrškovna</w:t>
      </w:r>
      <w:proofErr w:type="spellEnd"/>
      <w:r w:rsidRPr="00172877">
        <w:rPr>
          <w:rFonts w:cs="Arial"/>
          <w:sz w:val="22"/>
          <w:szCs w:val="22"/>
          <w:lang w:val="it-IT"/>
        </w:rPr>
        <w:t xml:space="preserve"> </w:t>
      </w:r>
      <w:proofErr w:type="spellStart"/>
      <w:r w:rsidRPr="00172877">
        <w:rPr>
          <w:rFonts w:cs="Arial"/>
          <w:sz w:val="22"/>
          <w:szCs w:val="22"/>
          <w:lang w:val="it-IT"/>
        </w:rPr>
        <w:t>postopka</w:t>
      </w:r>
      <w:proofErr w:type="spellEnd"/>
      <w:r w:rsidRPr="00172877">
        <w:rPr>
          <w:rFonts w:cs="Arial"/>
          <w:sz w:val="22"/>
          <w:szCs w:val="22"/>
          <w:lang w:val="it-IT"/>
        </w:rPr>
        <w:t xml:space="preserve">. </w:t>
      </w:r>
      <w:proofErr w:type="spellStart"/>
      <w:r w:rsidRPr="00172877">
        <w:rPr>
          <w:rFonts w:cs="Arial"/>
          <w:sz w:val="22"/>
          <w:szCs w:val="22"/>
        </w:rPr>
        <w:t>Posamezna</w:t>
      </w:r>
      <w:proofErr w:type="spellEnd"/>
      <w:r w:rsidRPr="00172877">
        <w:rPr>
          <w:rFonts w:cs="Arial"/>
          <w:sz w:val="22"/>
          <w:szCs w:val="22"/>
        </w:rPr>
        <w:t xml:space="preserve"> </w:t>
      </w:r>
      <w:proofErr w:type="spellStart"/>
      <w:r w:rsidRPr="00172877">
        <w:rPr>
          <w:rFonts w:cs="Arial"/>
          <w:sz w:val="22"/>
          <w:szCs w:val="22"/>
        </w:rPr>
        <w:t>dejanja</w:t>
      </w:r>
      <w:proofErr w:type="spellEnd"/>
      <w:r w:rsidRPr="00172877">
        <w:rPr>
          <w:rFonts w:cs="Arial"/>
          <w:sz w:val="22"/>
          <w:szCs w:val="22"/>
        </w:rPr>
        <w:t xml:space="preserve"> so </w:t>
      </w:r>
      <w:proofErr w:type="spellStart"/>
      <w:r w:rsidRPr="00172877">
        <w:rPr>
          <w:rFonts w:cs="Arial"/>
          <w:sz w:val="22"/>
          <w:szCs w:val="22"/>
        </w:rPr>
        <w:t>bila</w:t>
      </w:r>
      <w:proofErr w:type="spellEnd"/>
      <w:r w:rsidRPr="00172877">
        <w:rPr>
          <w:rFonts w:cs="Arial"/>
          <w:sz w:val="22"/>
          <w:szCs w:val="22"/>
        </w:rPr>
        <w:t xml:space="preserve"> </w:t>
      </w:r>
      <w:proofErr w:type="spellStart"/>
      <w:r w:rsidRPr="00172877">
        <w:rPr>
          <w:rFonts w:cs="Arial"/>
          <w:sz w:val="22"/>
          <w:szCs w:val="22"/>
        </w:rPr>
        <w:t>izvedena</w:t>
      </w:r>
      <w:proofErr w:type="spellEnd"/>
      <w:r w:rsidRPr="00172877">
        <w:rPr>
          <w:rFonts w:cs="Arial"/>
          <w:sz w:val="22"/>
          <w:szCs w:val="22"/>
        </w:rPr>
        <w:t xml:space="preserve"> v </w:t>
      </w:r>
      <w:proofErr w:type="spellStart"/>
      <w:r w:rsidRPr="00172877">
        <w:rPr>
          <w:rFonts w:cs="Arial"/>
          <w:sz w:val="22"/>
          <w:szCs w:val="22"/>
        </w:rPr>
        <w:t>naslednjem</w:t>
      </w:r>
      <w:proofErr w:type="spellEnd"/>
      <w:r w:rsidRPr="00172877">
        <w:rPr>
          <w:rFonts w:cs="Arial"/>
          <w:sz w:val="22"/>
          <w:szCs w:val="22"/>
        </w:rPr>
        <w:t xml:space="preserve"> </w:t>
      </w:r>
      <w:proofErr w:type="spellStart"/>
      <w:r w:rsidRPr="00172877">
        <w:rPr>
          <w:rFonts w:cs="Arial"/>
          <w:sz w:val="22"/>
          <w:szCs w:val="22"/>
        </w:rPr>
        <w:t>obsegu</w:t>
      </w:r>
      <w:proofErr w:type="spellEnd"/>
      <w:r w:rsidRPr="00172877">
        <w:rPr>
          <w:rFonts w:cs="Arial"/>
          <w:sz w:val="22"/>
          <w:szCs w:val="22"/>
        </w:rPr>
        <w:t>:</w:t>
      </w:r>
    </w:p>
    <w:p w14:paraId="08932E07"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izdanih je bilo 3.310 plačilnih nalogov za prekršek (v letu 2021 je bilo izdanih 4.543 plačilnih nalogov za prekršek),</w:t>
      </w:r>
    </w:p>
    <w:p w14:paraId="11596FEA"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izdanih je bilo 88 odločb o prekršku (v letu 2021 je bilo izdanih 66 odločb o prekrških),</w:t>
      </w:r>
    </w:p>
    <w:p w14:paraId="2F272A08"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izrečenih je bilo 77 opominov in 792 opozoril (v letu 2021 je bilo izrečenih 48 opominov in 791 opozoril),</w:t>
      </w:r>
    </w:p>
    <w:p w14:paraId="0C8431B7"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izdanih je bilo 2.581 predlogov za prisilno izterjavo  globe in ostalih stroškov (v letu 2021 je bilo izdanih 2.930 predlogov za prisilno izterjavo globe in ostalih stroškov),</w:t>
      </w:r>
    </w:p>
    <w:p w14:paraId="4673E92C" w14:textId="77777777" w:rsidR="00F53DE4" w:rsidRPr="00172877" w:rsidRDefault="00F53DE4" w:rsidP="00610D0D">
      <w:pPr>
        <w:pStyle w:val="Odstavekseznama"/>
        <w:numPr>
          <w:ilvl w:val="0"/>
          <w:numId w:val="4"/>
        </w:numPr>
        <w:spacing w:line="260" w:lineRule="exact"/>
        <w:ind w:hanging="360"/>
        <w:jc w:val="both"/>
        <w:rPr>
          <w:rFonts w:ascii="Arial" w:hAnsi="Arial" w:cs="Arial"/>
        </w:rPr>
      </w:pPr>
      <w:r w:rsidRPr="00172877">
        <w:rPr>
          <w:rFonts w:ascii="Arial" w:hAnsi="Arial" w:cs="Arial"/>
        </w:rPr>
        <w:t>sodišču je bilo odstopljenih 75 zahtev za sodno varstvo (v letu 2021 je bilo sodišču odstopljenih 80 zahtev za sodno varstvo).</w:t>
      </w:r>
    </w:p>
    <w:p w14:paraId="2AF00236" w14:textId="77777777" w:rsidR="00F53DE4" w:rsidRPr="00511D5F" w:rsidRDefault="00F53DE4" w:rsidP="00CB7E8D">
      <w:pPr>
        <w:pStyle w:val="Naslov4"/>
        <w:numPr>
          <w:ilvl w:val="0"/>
          <w:numId w:val="0"/>
        </w:numPr>
        <w:ind w:left="360" w:hanging="360"/>
        <w:rPr>
          <w:lang w:val="sl-SI"/>
        </w:rPr>
      </w:pPr>
      <w:r w:rsidRPr="00511D5F">
        <w:rPr>
          <w:lang w:val="sl-SI"/>
        </w:rPr>
        <w:t>3. 3. 2. Druge naloge</w:t>
      </w:r>
    </w:p>
    <w:p w14:paraId="5491A4A3" w14:textId="77777777" w:rsidR="00FF41B6" w:rsidRPr="00511D5F" w:rsidRDefault="00FF41B6" w:rsidP="0037183A">
      <w:pPr>
        <w:jc w:val="both"/>
        <w:rPr>
          <w:rFonts w:cs="Arial"/>
          <w:lang w:val="sl-SI"/>
        </w:rPr>
      </w:pPr>
    </w:p>
    <w:p w14:paraId="7265E4F1" w14:textId="77777777" w:rsidR="00F53DE4" w:rsidRPr="00172877" w:rsidRDefault="00F53DE4" w:rsidP="0037183A">
      <w:pPr>
        <w:jc w:val="both"/>
        <w:rPr>
          <w:rFonts w:cs="Arial"/>
          <w:sz w:val="22"/>
          <w:szCs w:val="22"/>
          <w:lang w:val="sl-SI"/>
        </w:rPr>
      </w:pPr>
      <w:r w:rsidRPr="00172877">
        <w:rPr>
          <w:rFonts w:cs="Arial"/>
          <w:color w:val="000000"/>
          <w:sz w:val="22"/>
          <w:szCs w:val="22"/>
          <w:lang w:val="sl-SI"/>
        </w:rPr>
        <w:t xml:space="preserve">Javni uslužbenci </w:t>
      </w:r>
      <w:r w:rsidRPr="00172877">
        <w:rPr>
          <w:rFonts w:cs="Arial"/>
          <w:sz w:val="22"/>
          <w:szCs w:val="22"/>
          <w:lang w:val="sl-SI"/>
        </w:rPr>
        <w:t xml:space="preserve">v upravnih enotah poleg vodenja upravnih postopkov in izvajanja drugih upravnih nalog opravljajo </w:t>
      </w:r>
      <w:r w:rsidRPr="00172877">
        <w:rPr>
          <w:rFonts w:cs="Arial"/>
          <w:color w:val="000000"/>
          <w:sz w:val="22"/>
          <w:szCs w:val="22"/>
          <w:lang w:val="sl-SI"/>
        </w:rPr>
        <w:t xml:space="preserve">še številne druge </w:t>
      </w:r>
      <w:r w:rsidRPr="00172877">
        <w:rPr>
          <w:rFonts w:cs="Arial"/>
          <w:sz w:val="22"/>
          <w:szCs w:val="22"/>
          <w:lang w:val="sl-SI"/>
        </w:rPr>
        <w:t xml:space="preserve">naloge. </w:t>
      </w:r>
      <w:r w:rsidRPr="00172877">
        <w:rPr>
          <w:rFonts w:cs="Arial"/>
          <w:color w:val="000000"/>
          <w:sz w:val="22"/>
          <w:szCs w:val="22"/>
          <w:lang w:val="sl-SI"/>
        </w:rPr>
        <w:t xml:space="preserve">Pomembne so za uspešno poslovanje pri izvajanju osnovne dejavnosti in poslovanje upravnih enot kot celote, vendar pa njihov obseg in število še vedno ni razvidno iz nobenega popisa oziroma evidence. To so med drugimi predvsem naloge izvajanja javnih naročil, varnosti in zdravja pri delu, finančnega poslovanja, ravnanja z dokumentarnim gradivom ter zbiranja in posredovanja različnih podatkov za posamezna ministrstva. </w:t>
      </w:r>
      <w:r w:rsidRPr="00172877">
        <w:rPr>
          <w:rFonts w:cs="Arial"/>
          <w:sz w:val="22"/>
          <w:szCs w:val="22"/>
          <w:lang w:val="sl-SI"/>
        </w:rPr>
        <w:t>S podajanjem mnenj in pripomb pa so javni uslužbenci tako kot pretekla leta sodelovali pri pripravi sprememb zakonov in drugih predpisov na vseh področjih dela, povezanih s pristojnostmi upravnih enot in ki pomembno vplivajo na njihovo delo.</w:t>
      </w:r>
    </w:p>
    <w:p w14:paraId="4A0CE8B0" w14:textId="77777777" w:rsidR="009334CE" w:rsidRPr="00172877" w:rsidRDefault="009334CE" w:rsidP="0037183A">
      <w:pPr>
        <w:jc w:val="both"/>
        <w:rPr>
          <w:rFonts w:cs="Arial"/>
          <w:color w:val="000000"/>
          <w:sz w:val="22"/>
          <w:szCs w:val="22"/>
          <w:lang w:val="sl-SI"/>
        </w:rPr>
      </w:pPr>
    </w:p>
    <w:p w14:paraId="6C477A95" w14:textId="77777777" w:rsidR="00F53DE4" w:rsidRPr="00172877" w:rsidRDefault="00F53DE4" w:rsidP="0037183A">
      <w:pPr>
        <w:jc w:val="both"/>
        <w:rPr>
          <w:rFonts w:cs="Arial"/>
          <w:color w:val="000000"/>
          <w:sz w:val="22"/>
          <w:szCs w:val="22"/>
          <w:lang w:val="sl-SI"/>
        </w:rPr>
      </w:pPr>
      <w:r w:rsidRPr="00172877">
        <w:rPr>
          <w:rFonts w:cs="Arial"/>
          <w:color w:val="000000"/>
          <w:sz w:val="22"/>
          <w:szCs w:val="22"/>
          <w:lang w:val="sl-SI"/>
        </w:rPr>
        <w:t xml:space="preserve">V začetku leta so bile v upravnih enotah še težave z novim informacijskim sistemom Krpan, ker ni podpiral upravne statistike, vendar je bil tekom leta problem odpravljen. V letu 2022 je informacijski sistem Krpan uporabljalo 51 upravnih enot. </w:t>
      </w:r>
    </w:p>
    <w:p w14:paraId="7D51BDB0" w14:textId="709FBC95" w:rsidR="00FF41B6" w:rsidRPr="00FB4C57" w:rsidRDefault="009334CE" w:rsidP="00FB4C57">
      <w:pPr>
        <w:pStyle w:val="Naslov2"/>
        <w:numPr>
          <w:ilvl w:val="0"/>
          <w:numId w:val="0"/>
        </w:numPr>
        <w:rPr>
          <w:i w:val="0"/>
          <w:iCs w:val="0"/>
          <w:sz w:val="26"/>
          <w:szCs w:val="26"/>
        </w:rPr>
      </w:pPr>
      <w:r w:rsidRPr="00FB4C57">
        <w:rPr>
          <w:i w:val="0"/>
          <w:iCs w:val="0"/>
          <w:sz w:val="26"/>
          <w:szCs w:val="26"/>
        </w:rPr>
        <w:t>4. V</w:t>
      </w:r>
      <w:r w:rsidR="00FB4C57">
        <w:rPr>
          <w:i w:val="0"/>
          <w:iCs w:val="0"/>
          <w:sz w:val="26"/>
          <w:szCs w:val="26"/>
        </w:rPr>
        <w:t>sebinska problematika po področjih dela</w:t>
      </w:r>
    </w:p>
    <w:p w14:paraId="0E769CF0" w14:textId="77777777" w:rsidR="00FF41B6" w:rsidRPr="00E5730B" w:rsidRDefault="000C6DC0" w:rsidP="00E5730B">
      <w:pPr>
        <w:pStyle w:val="Naslov3"/>
        <w:rPr>
          <w:b w:val="0"/>
          <w:bCs w:val="0"/>
          <w:sz w:val="24"/>
          <w:szCs w:val="24"/>
        </w:rPr>
      </w:pPr>
      <w:r w:rsidRPr="00E5730B">
        <w:rPr>
          <w:sz w:val="24"/>
          <w:szCs w:val="24"/>
        </w:rPr>
        <w:t>4. 1. Upravne notranje zadeve</w:t>
      </w:r>
    </w:p>
    <w:p w14:paraId="776F49FF" w14:textId="77777777" w:rsidR="000C6DC0" w:rsidRDefault="000C6DC0" w:rsidP="00F53DE4">
      <w:pPr>
        <w:rPr>
          <w:rFonts w:cs="Arial"/>
          <w:b/>
          <w:bCs/>
          <w:lang w:val="sl-SI"/>
        </w:rPr>
      </w:pPr>
    </w:p>
    <w:p w14:paraId="0376BF4A" w14:textId="77777777" w:rsidR="005C722E" w:rsidRPr="00147E4B" w:rsidRDefault="005C722E" w:rsidP="005C722E">
      <w:pPr>
        <w:jc w:val="both"/>
        <w:rPr>
          <w:rFonts w:cs="Arial"/>
          <w:sz w:val="22"/>
          <w:szCs w:val="22"/>
          <w:lang w:val="sl-SI"/>
        </w:rPr>
      </w:pPr>
      <w:r w:rsidRPr="00147E4B">
        <w:rPr>
          <w:rFonts w:cs="Arial"/>
          <w:sz w:val="22"/>
          <w:szCs w:val="22"/>
          <w:lang w:val="sl-SI"/>
        </w:rPr>
        <w:t xml:space="preserve">V poročevalnem obdobju 2022 </w:t>
      </w:r>
      <w:r w:rsidRPr="00147E4B">
        <w:rPr>
          <w:rFonts w:cs="Arial"/>
          <w:noProof/>
          <w:sz w:val="22"/>
          <w:szCs w:val="22"/>
          <w:lang w:val="sl-SI"/>
        </w:rPr>
        <w:t xml:space="preserve">so imele upravne enote v reševanju </w:t>
      </w:r>
      <w:r>
        <w:rPr>
          <w:rFonts w:cs="Arial"/>
          <w:noProof/>
          <w:sz w:val="22"/>
          <w:szCs w:val="22"/>
          <w:lang w:val="sl-SI"/>
        </w:rPr>
        <w:t xml:space="preserve">1.245.340 </w:t>
      </w:r>
      <w:r w:rsidRPr="00147E4B">
        <w:rPr>
          <w:rFonts w:cs="Arial"/>
          <w:noProof/>
          <w:sz w:val="22"/>
          <w:szCs w:val="22"/>
          <w:lang w:val="sl-SI"/>
        </w:rPr>
        <w:t xml:space="preserve">upravnih zadev. Rešenih je bilo </w:t>
      </w:r>
      <w:r>
        <w:rPr>
          <w:rFonts w:cs="Arial"/>
          <w:noProof/>
          <w:sz w:val="22"/>
          <w:szCs w:val="22"/>
          <w:lang w:val="sl-SI"/>
        </w:rPr>
        <w:t xml:space="preserve">1.178.055 </w:t>
      </w:r>
      <w:r w:rsidRPr="00147E4B">
        <w:rPr>
          <w:rFonts w:cs="Arial"/>
          <w:noProof/>
          <w:sz w:val="22"/>
          <w:szCs w:val="22"/>
          <w:lang w:val="sl-SI"/>
        </w:rPr>
        <w:t xml:space="preserve">upravnih zadev. Poleg vodenja upravnih postopkov oz. reševanja upravnih zadev, so uslužbenci upravnih enot opravili še </w:t>
      </w:r>
      <w:r>
        <w:rPr>
          <w:rFonts w:cs="Arial"/>
          <w:noProof/>
          <w:sz w:val="22"/>
          <w:szCs w:val="22"/>
          <w:lang w:val="sl-SI"/>
        </w:rPr>
        <w:t xml:space="preserve">1.517.061 </w:t>
      </w:r>
      <w:r w:rsidRPr="00147E4B">
        <w:rPr>
          <w:rFonts w:cs="Arial"/>
          <w:noProof/>
          <w:sz w:val="22"/>
          <w:szCs w:val="22"/>
          <w:lang w:val="sl-SI"/>
        </w:rPr>
        <w:t>drugih upravnih nalog.</w:t>
      </w:r>
    </w:p>
    <w:p w14:paraId="7D9532E6" w14:textId="77777777" w:rsidR="005C722E" w:rsidRPr="00147E4B" w:rsidRDefault="005C722E" w:rsidP="005C722E">
      <w:pPr>
        <w:jc w:val="both"/>
        <w:rPr>
          <w:rFonts w:cs="Arial"/>
          <w:noProof/>
          <w:sz w:val="22"/>
          <w:szCs w:val="22"/>
          <w:lang w:val="sl-SI"/>
        </w:rPr>
      </w:pPr>
    </w:p>
    <w:p w14:paraId="5FCEAA86" w14:textId="09FF6DD1" w:rsidR="005C722E" w:rsidRDefault="005C722E" w:rsidP="005C722E">
      <w:pPr>
        <w:jc w:val="both"/>
        <w:rPr>
          <w:rFonts w:cs="Arial"/>
          <w:noProof/>
          <w:sz w:val="22"/>
          <w:szCs w:val="22"/>
          <w:lang w:val="sl-SI"/>
        </w:rPr>
      </w:pPr>
      <w:r w:rsidRPr="00147E4B">
        <w:rPr>
          <w:rFonts w:cs="Arial"/>
          <w:noProof/>
          <w:sz w:val="22"/>
          <w:szCs w:val="22"/>
          <w:lang w:val="sl-SI"/>
        </w:rPr>
        <w:t>Primerjava podatkov s preteklim letom izkazuje, da se je število upravnih zadev, ki so jih upravne enote prejele v reševanje leta 202</w:t>
      </w:r>
      <w:r>
        <w:rPr>
          <w:rFonts w:cs="Arial"/>
          <w:noProof/>
          <w:sz w:val="22"/>
          <w:szCs w:val="22"/>
          <w:lang w:val="sl-SI"/>
        </w:rPr>
        <w:t>2</w:t>
      </w:r>
      <w:r w:rsidRPr="00147E4B">
        <w:rPr>
          <w:rFonts w:cs="Arial"/>
          <w:noProof/>
          <w:sz w:val="22"/>
          <w:szCs w:val="22"/>
          <w:lang w:val="sl-SI"/>
        </w:rPr>
        <w:t xml:space="preserve"> </w:t>
      </w:r>
      <w:r>
        <w:rPr>
          <w:rFonts w:cs="Arial"/>
          <w:noProof/>
          <w:sz w:val="22"/>
          <w:szCs w:val="22"/>
          <w:lang w:val="sl-SI"/>
        </w:rPr>
        <w:t xml:space="preserve">v primerjavi z letom 2021 </w:t>
      </w:r>
      <w:r w:rsidRPr="00147E4B">
        <w:rPr>
          <w:rFonts w:cs="Arial"/>
          <w:noProof/>
          <w:sz w:val="22"/>
          <w:szCs w:val="22"/>
          <w:lang w:val="sl-SI"/>
        </w:rPr>
        <w:t xml:space="preserve">povečalo za </w:t>
      </w:r>
      <w:r>
        <w:rPr>
          <w:rFonts w:cs="Arial"/>
          <w:noProof/>
          <w:sz w:val="22"/>
          <w:szCs w:val="22"/>
          <w:lang w:val="sl-SI"/>
        </w:rPr>
        <w:t xml:space="preserve">39,16 </w:t>
      </w:r>
      <w:r w:rsidRPr="00147E4B">
        <w:rPr>
          <w:rFonts w:cs="Arial"/>
          <w:noProof/>
          <w:sz w:val="22"/>
          <w:szCs w:val="22"/>
          <w:lang w:val="sl-SI"/>
        </w:rPr>
        <w:t xml:space="preserve">% (skupno število vseh upravnih zadev v reševanju je v poročevalnem obdobju v letu 2022 znašalo </w:t>
      </w:r>
      <w:r>
        <w:rPr>
          <w:rFonts w:cs="Arial"/>
          <w:noProof/>
          <w:sz w:val="22"/>
          <w:szCs w:val="22"/>
          <w:lang w:val="sl-SI"/>
        </w:rPr>
        <w:t>1.245.340</w:t>
      </w:r>
      <w:r w:rsidRPr="00147E4B">
        <w:rPr>
          <w:rFonts w:cs="Arial"/>
          <w:noProof/>
          <w:sz w:val="22"/>
          <w:szCs w:val="22"/>
          <w:lang w:val="sl-SI"/>
        </w:rPr>
        <w:t>, v letu 2021 pa 894.911). Število opravljenih drugih upravnih nalog se je v letu 2022, v primerjavi z letom 2021 povečalo za</w:t>
      </w:r>
      <w:r>
        <w:rPr>
          <w:rFonts w:cs="Arial"/>
          <w:noProof/>
          <w:sz w:val="22"/>
          <w:szCs w:val="22"/>
          <w:lang w:val="sl-SI"/>
        </w:rPr>
        <w:t xml:space="preserve"> 17,32 </w:t>
      </w:r>
      <w:r w:rsidRPr="00147E4B">
        <w:rPr>
          <w:rFonts w:cs="Arial"/>
          <w:noProof/>
          <w:sz w:val="22"/>
          <w:szCs w:val="22"/>
          <w:lang w:val="sl-SI"/>
        </w:rPr>
        <w:t xml:space="preserve">% (skupno število vseh drugih upravnih nalog za vseh 58 upravnih enot je v letu 2022 znašalo </w:t>
      </w:r>
      <w:r>
        <w:rPr>
          <w:rFonts w:cs="Arial"/>
          <w:noProof/>
          <w:sz w:val="22"/>
          <w:szCs w:val="22"/>
          <w:lang w:val="sl-SI"/>
        </w:rPr>
        <w:t>1.517.061</w:t>
      </w:r>
      <w:r w:rsidRPr="00147E4B">
        <w:rPr>
          <w:rFonts w:cs="Arial"/>
          <w:noProof/>
          <w:sz w:val="22"/>
          <w:szCs w:val="22"/>
          <w:lang w:val="sl-SI"/>
        </w:rPr>
        <w:t xml:space="preserve">, v letu 2021 pa 1.293.087). </w:t>
      </w:r>
    </w:p>
    <w:p w14:paraId="2724A18D" w14:textId="77777777" w:rsidR="009F7493" w:rsidRPr="00147E4B" w:rsidRDefault="009F7493" w:rsidP="005C722E">
      <w:pPr>
        <w:jc w:val="both"/>
        <w:rPr>
          <w:rFonts w:cs="Arial"/>
          <w:noProof/>
          <w:sz w:val="22"/>
          <w:szCs w:val="22"/>
          <w:lang w:val="sl-SI"/>
        </w:rPr>
      </w:pPr>
    </w:p>
    <w:p w14:paraId="1670B205" w14:textId="77777777" w:rsidR="005C722E" w:rsidRPr="009F7493" w:rsidRDefault="005C722E" w:rsidP="009F7493">
      <w:pPr>
        <w:pStyle w:val="Naslov4"/>
        <w:numPr>
          <w:ilvl w:val="0"/>
          <w:numId w:val="0"/>
        </w:numPr>
        <w:ind w:left="360" w:hanging="360"/>
        <w:rPr>
          <w:lang w:val="sl-SI"/>
        </w:rPr>
      </w:pPr>
      <w:r w:rsidRPr="009F7493">
        <w:rPr>
          <w:lang w:val="sl-SI"/>
        </w:rPr>
        <w:t>4. 1. 1. Vsebinska problematika</w:t>
      </w:r>
    </w:p>
    <w:p w14:paraId="7C6A2D66" w14:textId="77777777" w:rsidR="005C722E" w:rsidRPr="00DE1BE3" w:rsidRDefault="005C722E" w:rsidP="005C722E">
      <w:pPr>
        <w:jc w:val="both"/>
        <w:rPr>
          <w:rFonts w:cs="Arial"/>
          <w:noProof/>
          <w:color w:val="FF0000"/>
          <w:sz w:val="22"/>
          <w:szCs w:val="22"/>
          <w:lang w:val="sl-SI"/>
        </w:rPr>
      </w:pPr>
    </w:p>
    <w:p w14:paraId="105C9C1E"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xml:space="preserve">Zaradi nadaljevanja epidemije COVID19 tudi v prvo tretjino leta 2022 je bilo potrebno stranke na upravnih enotah še vedno naročati, kar je bilo najbolj občutiti ravno na področju notranjih zadev, kjer je bil v letu 2022 največji porast strank. Vsled navedenega je bilo s strani upravnih enot ves čas potrebno delo ustrezno sproti organizirati, da je potekalo čim bolj nemoteno in da so stranke lahko opravile željene storitve, ter da se je ob tem še vedno upoštevalo vse ukrepe za preprečitev širjenja virusov. </w:t>
      </w:r>
    </w:p>
    <w:p w14:paraId="4BDDDA54" w14:textId="77777777" w:rsidR="005C722E" w:rsidRPr="00172877" w:rsidRDefault="005C722E" w:rsidP="005C722E">
      <w:pPr>
        <w:jc w:val="both"/>
        <w:rPr>
          <w:rFonts w:cs="Arial"/>
          <w:noProof/>
          <w:sz w:val="22"/>
          <w:szCs w:val="22"/>
          <w:lang w:val="sl-SI"/>
        </w:rPr>
      </w:pPr>
    </w:p>
    <w:p w14:paraId="190DA188"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xml:space="preserve">Po statističnih podatkih je bilo v letu 2022 na področju, ki sodi v pristojnost Ministrstva za notranje zadeve, opravljenih bistveno več upravnih postopkov kot leto prej, največ zaradi povečanega števila postopkov, ki se nanašajo na izdajo osebnih izkaznic, potnih listov, prijav prebivališč, bistveno več je bilo tudi zadev na področju tujcev. Povečalo se je tudi število postopkov izdaje dovoljenj za javne prireditve, saj so v začetku leta prenehali veljati ukrepi proti epidemiji Covid-19. Postopkov sprejema v državljanstvo Republike Slovenije je bilo približno enako, prav tako ostalih skrajšanih in posebnih ugotovitvenih postopkov. </w:t>
      </w:r>
    </w:p>
    <w:p w14:paraId="3AFAB027" w14:textId="77777777" w:rsidR="005C722E" w:rsidRPr="00172877" w:rsidRDefault="005C722E" w:rsidP="005C722E">
      <w:pPr>
        <w:jc w:val="both"/>
        <w:rPr>
          <w:rFonts w:cs="Arial"/>
          <w:noProof/>
          <w:sz w:val="22"/>
          <w:szCs w:val="22"/>
          <w:lang w:val="sl-SI"/>
        </w:rPr>
      </w:pPr>
    </w:p>
    <w:p w14:paraId="3E44A887"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xml:space="preserve">Na delovnem področju tujci so v letu 2022 stopili v veljavo trije novi podzakonski predpisi, in sicer Pravilnik o načinu izdaje dovoljenja za prebivanje in potrdila o pravicah obmejnega delavca, načinu zajemanja prstnih odtisov, načinu označitve prenehanja ter ceni izkaznice dovoljenja za prebivanje in potrdila o pravicah obmejnega delavca, Pravilnik o potrdilu o prijavi prebivanja in dovoljenju za prebivanje za državljane Evropske unije ter njihove družinske člane in družinske člane slovenskih državljanov in Pravilnik o dovoljenju za prebivanje za državljana Švicarske konfederacije in njihove družinske člane. S 14. 2. 2022 so se pričele izdajati nove biometrične izkaznice dovoljenj za prebivanje druge generacije vsem tujcem, ki so državljani tretjih držav in nove izkaznice potrdil o prijavi prebivanja za državljane Evropske unije ter nove izkaznice dovoljenj za prebivanje državljanom Švicarske konfederacije, ki so oblikovno podobne biometričnim izkaznicam dovoljenj za prebivanje, ne vsebujejo pa biometrije. Na vseh izkaznicah je po novem potreben podpis imetnika. Spremenili so se tudi obrazci prošenj </w:t>
      </w:r>
      <w:r w:rsidRPr="00172877">
        <w:rPr>
          <w:rFonts w:cs="Arial"/>
          <w:noProof/>
          <w:sz w:val="22"/>
          <w:szCs w:val="22"/>
          <w:lang w:val="sl-SI"/>
        </w:rPr>
        <w:lastRenderedPageBreak/>
        <w:t>in potrdil o vloženih prošnjah, ter cene izkaznic. Tako kot ostale dokumente, je tudi te izkaznice pričel izdelovati zunanji izdelovalec in ne več uslužbenci sami v plastificirani obliki. Dovoljenja, izdana na starih obrazcih veljajo do prenehanja njihove veljavnosti oziroma najdlje do 3. 8. 2023. Do avgusta 2023 pa morajo vsi imetniki starih dovoljenj le-te zamenjati za dovoljenja na novih obrazcih, za kar ne plačajo upravne takse, temveč zgolj stroške tiskovine.</w:t>
      </w:r>
    </w:p>
    <w:p w14:paraId="6B020D25" w14:textId="77777777" w:rsidR="005C722E" w:rsidRPr="00172877" w:rsidRDefault="005C722E" w:rsidP="005C722E">
      <w:pPr>
        <w:jc w:val="both"/>
        <w:rPr>
          <w:rFonts w:cs="Arial"/>
          <w:noProof/>
          <w:sz w:val="22"/>
          <w:szCs w:val="22"/>
          <w:lang w:val="sl-SI"/>
        </w:rPr>
      </w:pPr>
    </w:p>
    <w:p w14:paraId="48BF36EE"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V letu 2022 je bil spremenjen tudi Pravilnik o obrazcu potnega lista za tujca in načinu zajemanja prstnih odtisov, katerega določbe se usklajujejo z zadnjo novelo Zakona o tujcih. V Zakon o tujcih  je v letu 2022 posegel Zakon za zmanjšanje neenakosti in škodljivih posegov politike ter zagotavljanje spoštovanja pravne države – ZZNŠPP, in sicer v njegov 44. člen, ki po novem med drugim določa, da izpolnjevanje pogoja zadostnih sredstev za preživljanje, mesečno najmanj v višini, kolikor znaša osnovni znesek minimalnega dohodka v Republiki Sloveniji, se lahko dokazuje tudi s pisno izjavo študentovih staršev oziroma zakonitega zastopnika o tem, da ga bodo v času študija oziroma izobraževanja preživljali, če so ga starši po pravu države, katere državljan je, dolžni preživljati. Na enak način izpolnjevanje tega pogoja dokazujejo tudi tujci iz 44. a člena tega zakona. Novi Pravilnik o načinu ugotavljanja zadostnih sredstev za preživljanje v postopku izdaje dovoljenja za prebivanje, ki je stopil v veljavo 30. 7. 2022, se usklajuje z določbami zadnje novele Zakona o tujcih (uvrstitev dotacij in žepnine med sredstva, s katerimi tujec dokazuje zadostna sredstva za preživljanje, izločitev povračil stroškov v zvezi z delom, izkazovanje sredstev sponzorja za študenta in periodično preverjanje sredstev).</w:t>
      </w:r>
    </w:p>
    <w:p w14:paraId="6AAB3747" w14:textId="77777777" w:rsidR="005C722E" w:rsidRPr="00172877" w:rsidRDefault="005C722E" w:rsidP="005C722E">
      <w:pPr>
        <w:jc w:val="both"/>
        <w:rPr>
          <w:rFonts w:cs="Arial"/>
          <w:noProof/>
          <w:sz w:val="22"/>
          <w:szCs w:val="22"/>
          <w:lang w:val="sl-SI"/>
        </w:rPr>
      </w:pPr>
    </w:p>
    <w:p w14:paraId="4574916F"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xml:space="preserve">Število postopkov izdaje dovoljenj za prebivanje se je v primerjavi s prejšnjim obdobjem ponovno povečalo, kar gre v veliki meri pripisati posledicam, v povezavi z razmerami na trgu dela in celotnim področjem zakonitih migracij, saj je bilo v poročevalnem obdobju zaznati povečano potrebo gospodarskega sektorja po zaposlovanju nove delovne sile, glede na nizko brezposelnost v državi pa so bile težnje po zaposlovanju tujcev velike. Za razliko od prejšnjih let, ko so se dovoljenja za bivanje in delo izdajala predvsem državljanom bivših jugoslovanskih republik, se pojavlja vedno več prosilcev, ki prihajajo iz Turčije, Indije in Bangladeša. Zaradi zasičenosti večjih upravnih enot s temi vlogami in posledično daljšega reševanja postopkov pri njih, so delodajalci vloge podajali na manjše upravne enote, saj so na vlogo kot nameravani kraj bivanja napisali kraj manjše upravne enote, kljub temu, da se je tujec po izdaji dovoljenja prijavil in dejansko naselil na območju druge (večje) upravne enote. S tem so nekatere manjše upravne enote dobile nadpovprečno število vlog, zaradi česar se je čas od podaje vloge do rešitve podaljšal tudi na manjših upravnih enotah. </w:t>
      </w:r>
    </w:p>
    <w:p w14:paraId="23FC25B8" w14:textId="77777777" w:rsidR="005C722E" w:rsidRPr="00172877" w:rsidRDefault="005C722E" w:rsidP="005C722E">
      <w:pPr>
        <w:jc w:val="both"/>
        <w:rPr>
          <w:rFonts w:cs="Arial"/>
          <w:noProof/>
          <w:sz w:val="22"/>
          <w:szCs w:val="22"/>
          <w:lang w:val="sl-SI"/>
        </w:rPr>
      </w:pPr>
    </w:p>
    <w:p w14:paraId="1B3FC7E2"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xml:space="preserve">Upravni postopek izdaje dovoljenj se je časovno podaljšal tudi iz razloga nujnosti preračuna potrebne višine sredstev in vpisovanja le-teh v register tujcev v znesku, saj v nasprotnem primeru aplikacija ne pusti nadaljevanja vnosa oz. obdelave vloge. Podaljšanje reševanje zadev v postopku izdaje dovoljenj je tudi posledica potrebe vpogledov v evidence Finančne uprave Republike Slovenije (FURS) glede poravnanih davkov, evidence o prekrških in REK obrazcev. Prva dva podatka sta znana takoj po vnosu zahtevka, medtem ko so podatki za REK-e znani po približno štirih urah od podanega zahtevka in je potrebno za isto zadevo dvakrat ali celo trikrat opravljati vpogled. Zaključevanje postopkov je včasih oteženo tudi zaradi neuspešne vročitve že izdanih dovoljenj za prebivanje, posebej v tretjih državah. Vloge za izdajo dovoljenj prihajajo fizično kot tudi po elektronski pošti. </w:t>
      </w:r>
    </w:p>
    <w:p w14:paraId="78E3D9E0" w14:textId="77777777" w:rsidR="005C722E" w:rsidRPr="00172877" w:rsidRDefault="005C722E" w:rsidP="005C722E">
      <w:pPr>
        <w:jc w:val="both"/>
        <w:rPr>
          <w:rFonts w:cs="Arial"/>
          <w:noProof/>
          <w:sz w:val="22"/>
          <w:szCs w:val="22"/>
          <w:lang w:val="sl-SI"/>
        </w:rPr>
      </w:pPr>
    </w:p>
    <w:p w14:paraId="582A7018"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xml:space="preserve">Največ upravnih postopkov je bilo vodenih na področju izdaje enotnih dovoljenj za prebivanje in delo, izdaje dovoljenj za začasno prebivanje iz razloga združitve družine </w:t>
      </w:r>
      <w:r w:rsidRPr="00172877">
        <w:rPr>
          <w:rFonts w:cs="Arial"/>
          <w:noProof/>
          <w:sz w:val="22"/>
          <w:szCs w:val="22"/>
          <w:lang w:val="sl-SI"/>
        </w:rPr>
        <w:lastRenderedPageBreak/>
        <w:t xml:space="preserve">ter izdaje dovoljenj za stalno prebivanje za državljane tretjih držav. Prav tako se je povečala izdaja potrdil po Uredbi o načinih in obsegu zagotavljanja programov pomoči pri vključevanju tujcev (tečaji in izpiti iz slovenščine) zaradi pričakovanja novosti novele Zakona o tujcih, ki začne veljati v aprilu 2023 in bo predvidoma uveljavila pogoj znanja slovenščine za izdajo dovoljenja za stalno prebivanje ter podaljšanja začasnega prebivanja iz razloga združitve družine. </w:t>
      </w:r>
    </w:p>
    <w:p w14:paraId="6F1B1D29" w14:textId="77777777" w:rsidR="005C722E" w:rsidRPr="00172877" w:rsidRDefault="005C722E" w:rsidP="005C722E">
      <w:pPr>
        <w:jc w:val="both"/>
        <w:rPr>
          <w:rFonts w:cs="Arial"/>
          <w:noProof/>
          <w:sz w:val="22"/>
          <w:szCs w:val="22"/>
          <w:lang w:val="sl-SI"/>
        </w:rPr>
      </w:pPr>
    </w:p>
    <w:p w14:paraId="7E3AA2EE"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V letu 2022 je bil tudi sprejet protokol o izmenjavi podatkov med FURS in Ministrstvom za notranje zadeve iz evidence o davkih na področju tujcev, kar je pohitrilo postopke, ker praviloma z vpogledom v evidence FURS upravne enote pridobijo podatke še isti dan oziroma najkasneje naslednji dan. Določeni delodajalci se sicer odločajo za podaja vloge v elektronski obliki, preko portala e-VEM, vendar se te vloge v večji meri niso uveljavile, ker jih je potrebno dopolnjevati s fizičnimi dokumenti na vpogled, zaradi ugotavljanja avtentičnosti dokumentov.</w:t>
      </w:r>
    </w:p>
    <w:p w14:paraId="2A897A2D" w14:textId="77777777" w:rsidR="005C722E" w:rsidRPr="00172877" w:rsidRDefault="005C722E" w:rsidP="005C722E">
      <w:pPr>
        <w:jc w:val="both"/>
        <w:rPr>
          <w:rFonts w:cs="Arial"/>
          <w:noProof/>
          <w:sz w:val="22"/>
          <w:szCs w:val="22"/>
          <w:lang w:val="sl-SI"/>
        </w:rPr>
      </w:pPr>
    </w:p>
    <w:p w14:paraId="7720D19B"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V letu 2022 so upravne enote zaradi napada Rusije na Ukrajino in posledično vala razseljenih oseb s tega območja prvič začele z izvajanjem Zakona o začasni zaščiti razseljenih oseb in sicer za državljane Ukrajine in tujce, ki so imeli dovoljenje za stalno prebivanje v Ukrajini. Po vzpostavitvi informacijskega sistema so upravne enote vloge in odločitve najprej vnašale v azilni register ter izdajale pisne odločbe, takoj ko je bilo izvedljivo, pa so pisne odločbe zamenjale za izkaznice v obliki kartice, ki velja tudi kot dovoljenje za začasno prebivanje v Republiki Sloveniji.</w:t>
      </w:r>
    </w:p>
    <w:p w14:paraId="41162F87" w14:textId="77777777" w:rsidR="005C722E" w:rsidRPr="00172877" w:rsidRDefault="005C722E" w:rsidP="005C722E">
      <w:pPr>
        <w:jc w:val="both"/>
        <w:rPr>
          <w:rFonts w:cs="Arial"/>
          <w:noProof/>
          <w:sz w:val="22"/>
          <w:szCs w:val="22"/>
          <w:lang w:val="sl-SI"/>
        </w:rPr>
      </w:pPr>
    </w:p>
    <w:p w14:paraId="0B2A3094"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Do začasne zaščite so postale upravičene naslednje kategorije oseb, ki so prebivale v Ukrajini pred 24. februarjem 2022 ali na ta dan: državljani Ukrajine, osebe brez državljanstva in državljani tretjih držav, ki niso državljani Ukrajine in ki so bili v Ukrajini upravičeni do mednarodne zaščite ali druge enakovredne nacionalne zaščite, ter družinski člani le-teh, ter osebe brez državljanstva in državljani tretjih držav, ki niso državljani Ukrajine, in ki so v Ukrajini prebivali na podlagi veljavnega dovoljenja za stalno prebivanje, ter se ne morejo vrniti v svojo državo ali regijo izvora na varen in trajen način.</w:t>
      </w:r>
    </w:p>
    <w:p w14:paraId="6C964BC5" w14:textId="77777777" w:rsidR="005C722E" w:rsidRPr="00172877" w:rsidRDefault="005C722E" w:rsidP="005C722E">
      <w:pPr>
        <w:jc w:val="both"/>
        <w:rPr>
          <w:rFonts w:cs="Arial"/>
          <w:noProof/>
          <w:sz w:val="22"/>
          <w:szCs w:val="22"/>
          <w:lang w:val="sl-SI"/>
        </w:rPr>
      </w:pPr>
    </w:p>
    <w:p w14:paraId="5CE5B2A2"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Zaradi takorekoč čez noč nastalih objektivnih okoliščin nepričakovanih mednarodnih razmer agresije Rusije nad Ukrajino, so se z dnem aktiviranja Zakona o začasni zaščiti razseljenih oseb upravne enote začasno soočale z naslednjo problematiko:</w:t>
      </w:r>
    </w:p>
    <w:p w14:paraId="7302EA9B"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w:t>
      </w:r>
      <w:r w:rsidRPr="00172877">
        <w:rPr>
          <w:rFonts w:cs="Arial"/>
          <w:noProof/>
          <w:sz w:val="22"/>
          <w:szCs w:val="22"/>
          <w:lang w:val="sl-SI"/>
        </w:rPr>
        <w:tab/>
        <w:t>registri in podzakonski akti še niso bili vsi vzpostavljeni;</w:t>
      </w:r>
    </w:p>
    <w:p w14:paraId="51EF42E1"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        pomanjkanje pravočasnih navodil oz. usmeritev za delo, kar je začasno povzročilo težavo pri operativnem delu tako pri določenih upravnih enotah;;</w:t>
      </w:r>
    </w:p>
    <w:p w14:paraId="62E59444"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w:t>
      </w:r>
      <w:r w:rsidRPr="00172877">
        <w:rPr>
          <w:rFonts w:cs="Arial"/>
          <w:noProof/>
          <w:sz w:val="22"/>
          <w:szCs w:val="22"/>
          <w:lang w:val="sl-SI"/>
        </w:rPr>
        <w:tab/>
        <w:t>posledica navedenega je bila, da so vloge, ki so jih upravne enote prejele s policijske postaje, bile začasno pomanjkljive (niso bile izpolnjene v celoti, ni bilo kontaktnih podatkov, napačen prevod iz cirilice pri imenih in priimkih, ni bilo vpisanega zadnjega kraja bivanja, ni bilo predloženih kopij osebnih dokumentov, ni bilo priloženih fotografij);</w:t>
      </w:r>
    </w:p>
    <w:p w14:paraId="1C75EF70"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w:t>
      </w:r>
      <w:r w:rsidRPr="00172877">
        <w:rPr>
          <w:rFonts w:cs="Arial"/>
          <w:noProof/>
          <w:sz w:val="22"/>
          <w:szCs w:val="22"/>
          <w:lang w:val="sl-SI"/>
        </w:rPr>
        <w:tab/>
        <w:t>izpolnjevanje vlog je bilo v začetnih fazah zamudno zaradi nepoznavanja jezika in je bilo potrebno zagotoviti pomoč tolmača (v večini primerov neformalnega);</w:t>
      </w:r>
    </w:p>
    <w:p w14:paraId="736F6364"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w:t>
      </w:r>
      <w:r w:rsidRPr="00172877">
        <w:rPr>
          <w:rFonts w:cs="Arial"/>
          <w:noProof/>
          <w:sz w:val="22"/>
          <w:szCs w:val="22"/>
          <w:lang w:val="sl-SI"/>
        </w:rPr>
        <w:tab/>
        <w:t>težave so bile z azilnim registrom, ker so upravne enote lahko vloge v ta register pričele vpisovati šele po 20. 4. 2022, zato osebam z začasno zaščito pred tem datumom ni bilo možno urediti prijave prebivališča in bile so tudi težave pri določitvah EMŠO-ja;</w:t>
      </w:r>
    </w:p>
    <w:p w14:paraId="1344ED04"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w:t>
      </w:r>
      <w:r w:rsidRPr="00172877">
        <w:rPr>
          <w:rFonts w:cs="Arial"/>
          <w:noProof/>
          <w:sz w:val="22"/>
          <w:szCs w:val="22"/>
          <w:lang w:val="sl-SI"/>
        </w:rPr>
        <w:tab/>
        <w:t>težave so bile pri obravnavi vlog oseb, ki so spremenile kraj bivanja, kar je povzročilo občasno podvajanje vlog in oteženo dopolnjevanje vlog takšnih oseb;</w:t>
      </w:r>
    </w:p>
    <w:p w14:paraId="56456554"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t>-</w:t>
      </w:r>
      <w:r w:rsidRPr="00172877">
        <w:rPr>
          <w:rFonts w:cs="Arial"/>
          <w:noProof/>
          <w:sz w:val="22"/>
          <w:szCs w:val="22"/>
          <w:lang w:val="sl-SI"/>
        </w:rPr>
        <w:tab/>
        <w:t>težave so bile tudi pri obravnavi vlog oseb za začasno zaščito oseb, ki so po oddaji vloge zapustile Republiko Slovenijo;</w:t>
      </w:r>
    </w:p>
    <w:p w14:paraId="3F4D2E2B" w14:textId="77777777" w:rsidR="005C722E" w:rsidRPr="00172877" w:rsidRDefault="005C722E" w:rsidP="005C722E">
      <w:pPr>
        <w:jc w:val="both"/>
        <w:rPr>
          <w:rFonts w:cs="Arial"/>
          <w:noProof/>
          <w:sz w:val="22"/>
          <w:szCs w:val="22"/>
          <w:lang w:val="sl-SI"/>
        </w:rPr>
      </w:pPr>
      <w:r w:rsidRPr="00172877">
        <w:rPr>
          <w:rFonts w:cs="Arial"/>
          <w:noProof/>
          <w:sz w:val="22"/>
          <w:szCs w:val="22"/>
          <w:lang w:val="sl-SI"/>
        </w:rPr>
        <w:lastRenderedPageBreak/>
        <w:t>-</w:t>
      </w:r>
      <w:r w:rsidRPr="00172877">
        <w:rPr>
          <w:rFonts w:cs="Arial"/>
          <w:noProof/>
          <w:sz w:val="22"/>
          <w:szCs w:val="22"/>
          <w:lang w:val="sl-SI"/>
        </w:rPr>
        <w:tab/>
        <w:t>ker ob aktivacji Zakona o začasni zaščiti še ni bilo izdelanih obrazcev izkaznic, zato so uslužbenci upravnih enot morali izdati pisno odločbo, ki so jo lahko upravne enote šele v juliju 2022 nadomestile z izdelavo obrazca izkaznice.</w:t>
      </w:r>
    </w:p>
    <w:p w14:paraId="0EF0FB9E" w14:textId="77777777" w:rsidR="005C722E" w:rsidRPr="00172877" w:rsidRDefault="005C722E" w:rsidP="005C722E">
      <w:pPr>
        <w:jc w:val="both"/>
        <w:rPr>
          <w:rFonts w:cs="Arial"/>
          <w:noProof/>
          <w:sz w:val="22"/>
          <w:szCs w:val="22"/>
          <w:lang w:val="sl-SI"/>
        </w:rPr>
      </w:pPr>
    </w:p>
    <w:p w14:paraId="4DF1A7A0" w14:textId="77777777" w:rsidR="005C722E" w:rsidRPr="00172877" w:rsidRDefault="005C722E" w:rsidP="005C722E">
      <w:pPr>
        <w:suppressAutoHyphens/>
        <w:jc w:val="both"/>
        <w:rPr>
          <w:rFonts w:cs="Arial"/>
          <w:noProof/>
          <w:sz w:val="22"/>
          <w:szCs w:val="22"/>
          <w:lang w:val="sl-SI" w:eastAsia="ar-SA"/>
        </w:rPr>
      </w:pPr>
      <w:r w:rsidRPr="00172877">
        <w:rPr>
          <w:rFonts w:cs="Arial"/>
          <w:noProof/>
          <w:sz w:val="22"/>
          <w:szCs w:val="22"/>
          <w:lang w:val="sl-SI" w:eastAsia="ar-SA"/>
        </w:rPr>
        <w:t xml:space="preserve">Dne 22. 1. 2022 je pričel veljati Zakon o debirokratizaciji, ki je med drugim spremenil in dopolnil Zakon o prijavi prebivališča in na podlagi katerega se od 22. 7. 2022 naprej v Registru stalnega prebivalstva (RSP) vzpostavlja elektronski naslov za vročanje dokumentov v elektronski obliki. Sestavni del elektronskega naslova je tudi kontaktna številka mobilnega telefona, na katero posameznik prejema in iz katere posameznik pošilja kratka obvestila v zvezi z vročanjem (e-vročilnica). Krajevne pristojnosti upravnih enot za prijavo in spremembo elektronskega naslova za vročanje ni, posameznik pa ima lahko le en elektronski naslov za vročanje ter kontaktno telefonsko številko. Ustrezno z navedenim je bil nadgrajen RSP in spremenjena Uredba o upravnem poslovanju (elektronsko vročanje v varni elektronski predal in elektronsko vročanje s seznanitvijo). Z Zakonom o katastru nepremičnin se združuje zemljiški kataster, kataster stavb in register nepremičnin v novo evidenco kataster nepremičnin. </w:t>
      </w:r>
    </w:p>
    <w:p w14:paraId="4AB88D0D" w14:textId="77777777" w:rsidR="005C722E" w:rsidRPr="00172877" w:rsidRDefault="005C722E" w:rsidP="005C722E">
      <w:pPr>
        <w:suppressAutoHyphens/>
        <w:jc w:val="both"/>
        <w:rPr>
          <w:rFonts w:cs="Arial"/>
          <w:noProof/>
          <w:color w:val="FF0000"/>
          <w:sz w:val="22"/>
          <w:szCs w:val="22"/>
          <w:lang w:val="sl-SI" w:eastAsia="ar-SA"/>
        </w:rPr>
      </w:pPr>
    </w:p>
    <w:p w14:paraId="25080317" w14:textId="77777777" w:rsidR="005C722E" w:rsidRPr="00172877" w:rsidRDefault="005C722E" w:rsidP="005C722E">
      <w:pPr>
        <w:autoSpaceDE w:val="0"/>
        <w:autoSpaceDN w:val="0"/>
        <w:adjustRightInd w:val="0"/>
        <w:jc w:val="both"/>
        <w:rPr>
          <w:rFonts w:cs="Arial"/>
          <w:noProof/>
          <w:sz w:val="22"/>
          <w:szCs w:val="22"/>
          <w:lang w:val="sl-SI" w:eastAsia="ar-SA"/>
        </w:rPr>
      </w:pPr>
      <w:r w:rsidRPr="00172877">
        <w:rPr>
          <w:rFonts w:cs="Arial"/>
          <w:noProof/>
          <w:sz w:val="22"/>
          <w:szCs w:val="22"/>
          <w:lang w:val="sl-SI" w:eastAsia="ar-SA"/>
        </w:rPr>
        <w:t>V drugi polovici leta 2022 je pričel delovati tudi nov eProstor, ki pa je v primerjavi s prejšnjim (PREG) nepregleden, predvsem glede podatkov o številkah stanovanja v večstanovanjskih stavbah.</w:t>
      </w:r>
    </w:p>
    <w:p w14:paraId="3F6B5B41" w14:textId="77777777" w:rsidR="005C722E" w:rsidRPr="00172877" w:rsidRDefault="005C722E" w:rsidP="005C722E">
      <w:pPr>
        <w:autoSpaceDE w:val="0"/>
        <w:autoSpaceDN w:val="0"/>
        <w:adjustRightInd w:val="0"/>
        <w:jc w:val="both"/>
        <w:rPr>
          <w:rFonts w:cs="Arial"/>
          <w:noProof/>
          <w:color w:val="FF0000"/>
          <w:sz w:val="22"/>
          <w:szCs w:val="22"/>
          <w:lang w:val="sl-SI" w:eastAsia="ar-SA"/>
        </w:rPr>
      </w:pPr>
    </w:p>
    <w:p w14:paraId="1498948C" w14:textId="77777777" w:rsidR="005C722E" w:rsidRPr="00172877" w:rsidRDefault="005C722E" w:rsidP="005C722E">
      <w:pPr>
        <w:suppressAutoHyphens/>
        <w:jc w:val="both"/>
        <w:rPr>
          <w:rFonts w:cs="Arial"/>
          <w:noProof/>
          <w:sz w:val="22"/>
          <w:szCs w:val="22"/>
          <w:lang w:val="sl-SI" w:eastAsia="ar-SA"/>
        </w:rPr>
      </w:pPr>
      <w:r w:rsidRPr="00172877">
        <w:rPr>
          <w:rFonts w:cs="Arial"/>
          <w:noProof/>
          <w:sz w:val="22"/>
          <w:szCs w:val="22"/>
          <w:lang w:val="sl-SI" w:eastAsia="ar-SA"/>
        </w:rPr>
        <w:t>Zaradi prenove informacijskega sistema za vodenje in vzdrževanje nepremičninskih evidenc na Geodetski upravi RS (GURS) ter pridobitev potrdil pri oddaji zahtev za vpis stavbe v kataster nepremičnin oziroma zahtev za vpis sprememb podatkov katastra nepremičnin, so se v letu 2022 podatki o vrsti rabe in uporabne površine v RSP nepravilno prenašali. Prijave prebivališč so se izvajale preko t. i. skrajšanega postopka  s predhodnim vpogledom v iskalnik Katastrski postopki v okviru eUprave. Ker se v RSP iz evidenc GURS niso prenašali tudi popravljeni podatki o uporabni površini oziroma podatki o uporabni površini niso bili vidni, je bilo ob vsaki prijavi prebivališča potrebno preračunavati ali dejanska uporabna površina zadošča številu prijavljenih oseb. Glede na navedeno se je podaljšal čas obravnave stranke na upravni enoti oziroma podaljšal čas reševanja po pošti prejetih vlog za prijavo prebivališča.</w:t>
      </w:r>
    </w:p>
    <w:p w14:paraId="3C8780B9" w14:textId="77777777" w:rsidR="005C722E" w:rsidRPr="00172877" w:rsidRDefault="005C722E" w:rsidP="005C722E">
      <w:pPr>
        <w:suppressAutoHyphens/>
        <w:jc w:val="both"/>
        <w:rPr>
          <w:rFonts w:cs="Arial"/>
          <w:noProof/>
          <w:sz w:val="22"/>
          <w:szCs w:val="22"/>
          <w:lang w:val="sl-SI" w:eastAsia="ar-SA"/>
        </w:rPr>
      </w:pPr>
    </w:p>
    <w:p w14:paraId="35620616" w14:textId="77777777" w:rsidR="005C722E" w:rsidRPr="00172877" w:rsidRDefault="005C722E" w:rsidP="005C722E">
      <w:pPr>
        <w:suppressAutoHyphens/>
        <w:jc w:val="both"/>
        <w:rPr>
          <w:rFonts w:cs="Arial"/>
          <w:noProof/>
          <w:sz w:val="22"/>
          <w:szCs w:val="22"/>
          <w:lang w:val="sl-SI" w:eastAsia="ar-SA"/>
        </w:rPr>
      </w:pPr>
      <w:r w:rsidRPr="00172877">
        <w:rPr>
          <w:rFonts w:cs="Arial"/>
          <w:noProof/>
          <w:sz w:val="22"/>
          <w:szCs w:val="22"/>
          <w:lang w:val="sl-SI" w:eastAsia="ar-SA"/>
        </w:rPr>
        <w:t xml:space="preserve">Z uvedbo krajevne pristojnosti za prijavo prebivališča in sprejetjem Pravilnika o določitvi površinskih standardov se je po oceni upravnih enot bistveno zmanjšalo število fiktivnih prijav na posameznih naslovih. </w:t>
      </w:r>
    </w:p>
    <w:p w14:paraId="0C903B68" w14:textId="77777777" w:rsidR="005C722E" w:rsidRPr="00172877" w:rsidRDefault="005C722E" w:rsidP="005C722E">
      <w:pPr>
        <w:autoSpaceDE w:val="0"/>
        <w:autoSpaceDN w:val="0"/>
        <w:adjustRightInd w:val="0"/>
        <w:jc w:val="both"/>
        <w:rPr>
          <w:rFonts w:cs="Arial"/>
          <w:noProof/>
          <w:color w:val="FF0000"/>
          <w:sz w:val="22"/>
          <w:szCs w:val="22"/>
          <w:lang w:val="sl-SI"/>
        </w:rPr>
      </w:pPr>
    </w:p>
    <w:p w14:paraId="1443CE37"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Na delovnem področju orožja je 14. 4. 2022 pričela veljati novela Pravilnika za izvajanje Zakona o orožju, s katerim so se spremenili nekateri obrazci vlog, dovoljenj in evidence trgovcev, ter so se uskladile kategorije orožja glede na zadnjo novelo Zakona o orožju. V skladu s tem se je spremenila priloga pravilnika, in sicer seznam kategorij, tipov in vrst orožja, seznam orožja, ki je na območju Republike Slovenije prepovedano, seznam orožja, ki je na območju Republike Slovenije dovoljeno, zapisnik o opravljenem nadzoru hrambe orožja kategorije A in drugi obrazci. </w:t>
      </w:r>
    </w:p>
    <w:p w14:paraId="084AC7C2" w14:textId="77777777" w:rsidR="005C722E" w:rsidRPr="00172877" w:rsidRDefault="005C722E" w:rsidP="005C722E">
      <w:pPr>
        <w:spacing w:line="240" w:lineRule="exact"/>
        <w:jc w:val="both"/>
        <w:rPr>
          <w:rFonts w:cs="Arial"/>
          <w:noProof/>
          <w:sz w:val="22"/>
          <w:szCs w:val="22"/>
          <w:lang w:val="sl-SI" w:eastAsia="ar-SA"/>
        </w:rPr>
      </w:pPr>
    </w:p>
    <w:p w14:paraId="37DE24A9"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Zakon za zmanjšanje neenakosti in škodljivih posegov politike ter zagotavljanje spoštovanja pravne države je posegel tudi v 17. a člen Zakona orožju, v katerem se črta upravičenost posameznikov, da lahko pridobijo orožje iz 6. a in 7. točke kategorije A, če so člani strelskih organizacij, ki imajo status nevladne organizacije v javnem interesu na področju obrambe. Posameznik bo lahko tako orožje nabavil le, če bo predložil dokazila, da je član strelske športne organizacije, ki je članica OKS – Združenja športnih zvez ali mednarodno in uradno priznane strelske športne zveze ob izpolnjevanju pogojev iz 17. a člena zakona. Vsi posamezniki, ki pa že razpolagajo z orožno listino za orožje iz 6. a in 7. točke kategorije A na podlagi dokazila o članstvu v strelski organizaciji, ki ima status nevladne organizacije v javnem interesu na področju obrambe, imajo možnost v enem </w:t>
      </w:r>
      <w:r w:rsidRPr="00172877">
        <w:rPr>
          <w:rFonts w:cs="Arial"/>
          <w:noProof/>
          <w:sz w:val="22"/>
          <w:szCs w:val="22"/>
          <w:lang w:val="sl-SI" w:eastAsia="ar-SA"/>
        </w:rPr>
        <w:lastRenderedPageBreak/>
        <w:t>letu, tj. do 18. 8. 2023, na upravni enoti registrirati orožje, ob predložitvi ustreznih dokazil iz spremenjenega 17. a člena Zakona o orožju ali zaprositi za zbiranje orožja, orožje odsvojiti ali pridobiti orožje o onesposobitvi. V nasprotnem primeru se orožje po preteku predpisanega obdobja odvzame. Za delovno področje orožja pa še velja omeniti, da je na podlagi delegirane uredbe Komisije (EU) 2021/1423 z dne 21. 5. 2021 o podrobni ureditvi sistematične izmenjave informacij v zvezi z zavrnitvami izdaje dovoljenj za nabavo ali posredovanja nekaterega strelnega orožja z elektronskimi sredstvi v skladu z Direktivo (EU) 2021/555 Evropskega parlamenta in Sveta začela neposredna uporaba informacijskega sistema za notranji trg (IMI) za izmenjavo informacij med državami članicami o zavrnitvah izdaje orožnih listin oziroma o odvzemu orožnih listin posameznikom. Tako so upravne enote z letom 2022 dolžne vpisovati tovrstne odločitve v sistem IMI.</w:t>
      </w:r>
    </w:p>
    <w:p w14:paraId="6031304C" w14:textId="77777777" w:rsidR="005C722E" w:rsidRPr="00172877" w:rsidRDefault="005C722E" w:rsidP="005C722E">
      <w:pPr>
        <w:spacing w:line="240" w:lineRule="exact"/>
        <w:jc w:val="both"/>
        <w:rPr>
          <w:rFonts w:cs="Arial"/>
          <w:noProof/>
          <w:sz w:val="22"/>
          <w:szCs w:val="22"/>
          <w:lang w:val="sl-SI" w:eastAsia="ar-SA"/>
        </w:rPr>
      </w:pPr>
    </w:p>
    <w:p w14:paraId="5A16C9B2"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Register orožja je bil konec novembra 2022 nadgrajen z dostopom do Schengenskega informacijskega sistema za preverjanje oseb in orožja, vnesenega v SIS. Na ta način je možno preverjati, ali se za  osebo, ki je zaprosila za registracijo, zahteva prijetje zaradi predaje ali izročitve ali za namene prikrite poizvedovalne ali namenske kontrole, ter ali je orožje, ki je predloženo za registracijo, iskano zaradi zasega ali za namene zagotovitve dokazov v kazenskih postopkih.</w:t>
      </w:r>
    </w:p>
    <w:p w14:paraId="374495B2" w14:textId="77777777" w:rsidR="005C722E" w:rsidRPr="00172877" w:rsidRDefault="005C722E" w:rsidP="005C722E">
      <w:pPr>
        <w:spacing w:line="240" w:lineRule="exact"/>
        <w:jc w:val="both"/>
        <w:rPr>
          <w:rFonts w:cs="Arial"/>
          <w:noProof/>
          <w:sz w:val="22"/>
          <w:szCs w:val="22"/>
          <w:lang w:val="sl-SI" w:eastAsia="ar-SA"/>
        </w:rPr>
      </w:pPr>
    </w:p>
    <w:p w14:paraId="5D2F93F2"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Z novelo Zakona o osebni izkaznici – ZOIzk-1A, ki je sicer začela veljati 3. 4. 2021, naj bi se pričelo z izdajo novih osebnih izkaznic že z dnem uveljavitve 3. 1. 2022, vendar je bil z novo naknadno novelo Zakona o osebni izkaznici – ZOIzk-1B datum pričetka izdaje novih obrazcev osebnih izkaznic prestavljen na 28. 3. 2022, ko je stopil v veljavo tudi nov Pravilnik o izvrševanju Zakona o osebni izkaznici, ki je določil nov obrazec osebne izkaznice. Zakon je tudi podaljšal uporabo osebnih izkaznic, ki jim je veljavnost potekla od 29. 3. 2020 do 27. 3. 2022, a samo kot javnih listin za izkazovanje istovetnosti in državljanstva, ne pa tudi za prehod meje. Uporaba osebnih izkaznic v navedene namene je bila mogoča zgolj na območju Republike Slovenije, razen  če je njen imetnik v tem času spremenil na osebni izkaznici vpisano osebno ime, prebivališče, datuma rojstva, spol ali EMŠO, ali če mu je prenehalo državljanstvo Republike Slovenije oziroma če fotografija na osebni izkaznici ne izkazuje več njegove prave podobe.</w:t>
      </w:r>
    </w:p>
    <w:p w14:paraId="054B934B" w14:textId="77777777" w:rsidR="005C722E" w:rsidRPr="00172877" w:rsidRDefault="005C722E" w:rsidP="005C722E">
      <w:pPr>
        <w:spacing w:line="240" w:lineRule="exact"/>
        <w:jc w:val="both"/>
        <w:rPr>
          <w:rFonts w:cs="Arial"/>
          <w:noProof/>
          <w:sz w:val="22"/>
          <w:szCs w:val="22"/>
          <w:lang w:val="sl-SI" w:eastAsia="ar-SA"/>
        </w:rPr>
      </w:pPr>
    </w:p>
    <w:p w14:paraId="3F5E58B2"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28. 3. 2022 so se torej pričele izdajati nove osebne izkaznice, ki so obenem tudi elektronske osebne izkaznice. Nova osebna izkaznica ima čip, na katerem sta zapisana biometrična podatka, in sicer podoba obraza in dva prstna odtisa. Vsebuje tudi kvalificirano potrdilo za elektronski podpis in dve sredstvi elektronske identifikacije (visoke in nizke ravni zanesljivosti). Potrdilo visoke ravni zanesljivosti in kvalificirano potrdilo za elektronski podpis sta zaščitena z uporabniškim geslom, ki si ga uporabnik nastavi z začetnim geslom. Državljanu omogoča elektronsko identifikacijo in avtentikacijo za dostop do elektronskih storitev ter elektronsko podpisovanje. Na izkaznici je naveden tudi naslov prebivališča z dodanim podatkom o pošti in poštni številki, ter državi in kraju rojstva. Prstna odtisa se odvzameta državljanom po 12. letu starosti. Osebna izkaznica vsebuje tudi QR-kodo (črtna koda v obliki abstraktnega črno-belega diagrama), ki omogoča preverjanje veljavnosti na portalu e- Uprava in s tem povečuje pravno varnost (veljavnost lahko preverjajo notarji, banke, zavarovalnice in podobno v Sloveniji in tujini). </w:t>
      </w:r>
    </w:p>
    <w:p w14:paraId="217D8433" w14:textId="77777777" w:rsidR="005C722E" w:rsidRPr="00172877" w:rsidRDefault="005C722E" w:rsidP="005C722E">
      <w:pPr>
        <w:spacing w:line="240" w:lineRule="exact"/>
        <w:jc w:val="both"/>
        <w:rPr>
          <w:rFonts w:cs="Arial"/>
          <w:noProof/>
          <w:sz w:val="22"/>
          <w:szCs w:val="22"/>
          <w:lang w:val="sl-SI" w:eastAsia="ar-SA"/>
        </w:rPr>
      </w:pPr>
    </w:p>
    <w:p w14:paraId="674562B4"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Število vlog za pridobitev nove biometrične izkaznice je bilo veliko. Mnogi imetniki starih, že pretečenih osebnih izkaznic, le-teh niso zamenjali ravno z razlogom, da bodo hkrati pridobili tudi digitalno potrdilo. </w:t>
      </w:r>
    </w:p>
    <w:p w14:paraId="6BE88CD9" w14:textId="77777777" w:rsidR="005C722E" w:rsidRPr="00172877" w:rsidRDefault="005C722E" w:rsidP="005C722E">
      <w:pPr>
        <w:spacing w:line="240" w:lineRule="exact"/>
        <w:jc w:val="both"/>
        <w:rPr>
          <w:rFonts w:cs="Arial"/>
          <w:noProof/>
          <w:sz w:val="22"/>
          <w:szCs w:val="22"/>
          <w:lang w:val="sl-SI" w:eastAsia="ar-SA"/>
        </w:rPr>
      </w:pPr>
    </w:p>
    <w:p w14:paraId="53704B87"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Spremenil se je tudi način sprejemanja vlog za osebne izkaznice osebam, ki ne morejo priti do upravne enote. Za ta namen upravne enote uporabljajo mobilno tablico za zajem biometričnih podatkov.</w:t>
      </w:r>
    </w:p>
    <w:p w14:paraId="160E6D10" w14:textId="77777777" w:rsidR="005C722E" w:rsidRPr="00172877" w:rsidRDefault="005C722E" w:rsidP="005C722E">
      <w:pPr>
        <w:spacing w:line="240" w:lineRule="exact"/>
        <w:jc w:val="both"/>
        <w:rPr>
          <w:rFonts w:cs="Arial"/>
          <w:noProof/>
          <w:sz w:val="22"/>
          <w:szCs w:val="22"/>
          <w:lang w:val="sl-SI" w:eastAsia="ar-SA"/>
        </w:rPr>
      </w:pPr>
    </w:p>
    <w:p w14:paraId="427AAB52"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Izdajo novih osebnih izkaznic je spremljalo tudi kar nekaj tehničnih težav na strani izvajalca in sicer glede personalizacije čipa, tako da so državljani, ki so bili upravičeni do </w:t>
      </w:r>
      <w:r w:rsidRPr="00172877">
        <w:rPr>
          <w:rFonts w:cs="Arial"/>
          <w:noProof/>
          <w:sz w:val="22"/>
          <w:szCs w:val="22"/>
          <w:lang w:val="sl-SI" w:eastAsia="ar-SA"/>
        </w:rPr>
        <w:lastRenderedPageBreak/>
        <w:t xml:space="preserve">pridobitve osebne izkaznice z digitalnimi potrdili za e-poslovanje, ovojnice z začetnim geslom, ki se uporabi za aktivacijo osebne izkaznice za namen elektronskega poslovanja, začeli prejemati šele po 18.10.2022. Strankam se je ob vlogi za biometrično osebno izkaznico vročal tudi informativni list Državnega centra za storitve zaupanja SI-TRUST. Digitalna potrdila nekaj časa niso delovala, za samo aktivacijo pa je bilo potrebno imeti tudi čitalnik pametnih kartic. </w:t>
      </w:r>
    </w:p>
    <w:p w14:paraId="770B3E94" w14:textId="77777777" w:rsidR="005C722E" w:rsidRPr="00172877" w:rsidRDefault="005C722E" w:rsidP="005C722E">
      <w:pPr>
        <w:spacing w:line="240" w:lineRule="exact"/>
        <w:jc w:val="both"/>
        <w:rPr>
          <w:rFonts w:cs="Arial"/>
          <w:noProof/>
          <w:sz w:val="22"/>
          <w:szCs w:val="22"/>
          <w:lang w:val="sl-SI" w:eastAsia="ar-SA"/>
        </w:rPr>
      </w:pPr>
    </w:p>
    <w:p w14:paraId="056CB326"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S pričetkom uporabe osebne izkaznice za namene elektronskega poslovanja se je pojavila tudi potreba po izdaji kod za ponastavitev uporabniškega gesla (koda PUK). Sprejemanje teh vlog je prav tako v pristojnosti upravnih enot. </w:t>
      </w:r>
    </w:p>
    <w:p w14:paraId="36216430" w14:textId="77777777" w:rsidR="005C722E" w:rsidRPr="00172877" w:rsidRDefault="005C722E" w:rsidP="005C722E">
      <w:pPr>
        <w:spacing w:line="240" w:lineRule="exact"/>
        <w:jc w:val="both"/>
        <w:rPr>
          <w:rFonts w:cs="Arial"/>
          <w:noProof/>
          <w:sz w:val="22"/>
          <w:szCs w:val="22"/>
          <w:lang w:val="sl-SI" w:eastAsia="ar-SA"/>
        </w:rPr>
      </w:pPr>
    </w:p>
    <w:p w14:paraId="3A0D65CC"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V začetku leta 2022 so bile upravne enote tudi obveščene, da naj bi predvidoma osem mesecev po začetku izdaje biometričnih osebnih izkaznic, le-ta omogočala tudi dostop v sistem zdravstvenega zavarovanja na podoben način kakor s kartico zdravstvenega zavarovanja, kar pa do konca leta 2022 še ni bilo realizirano.</w:t>
      </w:r>
    </w:p>
    <w:p w14:paraId="2F070D37" w14:textId="77777777" w:rsidR="005C722E" w:rsidRPr="00172877" w:rsidRDefault="005C722E" w:rsidP="005C722E">
      <w:pPr>
        <w:spacing w:line="240" w:lineRule="exact"/>
        <w:jc w:val="both"/>
        <w:rPr>
          <w:rFonts w:cs="Arial"/>
          <w:noProof/>
          <w:sz w:val="22"/>
          <w:szCs w:val="22"/>
          <w:lang w:val="sl-SI" w:eastAsia="ar-SA"/>
        </w:rPr>
      </w:pPr>
    </w:p>
    <w:p w14:paraId="3C92C31C"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V zvezi z izdajo osebnih dokumentov velja še omeniti, da je 28. 7. 2022 pričela veljati novela Pravilnika o določitvi cene obrazcev potnih listin, ki določa novo ceno obrazcev potnih listin in novo ceno nalepke za vpis spremembe naslova stalnega prebivališča.</w:t>
      </w:r>
    </w:p>
    <w:p w14:paraId="6553D1A0" w14:textId="77777777" w:rsidR="005C722E" w:rsidRPr="00172877" w:rsidRDefault="005C722E" w:rsidP="005C722E">
      <w:pPr>
        <w:spacing w:line="240" w:lineRule="exact"/>
        <w:jc w:val="both"/>
        <w:rPr>
          <w:rFonts w:cs="Arial"/>
          <w:noProof/>
          <w:sz w:val="22"/>
          <w:szCs w:val="22"/>
          <w:lang w:val="sl-SI" w:eastAsia="ar-SA"/>
        </w:rPr>
      </w:pPr>
    </w:p>
    <w:p w14:paraId="5B9DD9C4"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Na delovnem področju matičnih zadev so se v letu 2022 pričeli izdajati izpiski iz matičnega registra v elektronski obliki. Skladno z določbami novele Pravilnika o izvrševanju Zakona o matičnem registru, ki je pričela veljati 27. 8. 2022 so se začeli uporabljati novi obrazci, ki se uporabljajo ob sklenitvi zakonske zveze (listina in izpiski) in so posledica implementacije odločbe Ustavnega sodišča Republike Slovenije, št. I-U-486/20-14, Up-572/18-36 z dne 16. 6. 2022, ki izenačuje zakonsko zvezo raznospolnih partnerjev v vseh pravnih posledicah. Z omenjeno odločbo je namreč bilo določeno, da se do odprave protiustavnosti s strani Državnega zbora Republike Slovenije šteje, da je zakonska zveza življenjska skupnost dveh oseb in da se prva alineja 22. člena Družinskega zakonika v delu, ki je določala, da je za obstoj zakonske zveze potrebno, da sta osebi, ki sklepata zakonsko zvez istega spola, razveljavi, zaradi česar lahko istospolna partnerja pod enakimi pogoji, ki velja za partnerja različnega spola, skleneta zakonsko zvezo. Skladno z določbami Zakona o partnerski zvezi in z ugotovitvijo Ustavnega sodišča Republike Slovenije so tako lahko v letu 2022 v nadaljevanju istospolni partnerji še vedno sklepali partnersko zvezo in so imeli možnost izbire instituta zakonske ali partnerske zveze, do spremembe Družinskega zakonika oz. do prenehanja veljavnosti Zakona o partnerski zvezi v letu 2023. </w:t>
      </w:r>
    </w:p>
    <w:p w14:paraId="51B80A98" w14:textId="77777777" w:rsidR="005C722E" w:rsidRPr="00172877" w:rsidRDefault="005C722E" w:rsidP="005C722E">
      <w:pPr>
        <w:spacing w:line="240" w:lineRule="exact"/>
        <w:jc w:val="both"/>
        <w:rPr>
          <w:rFonts w:cs="Arial"/>
          <w:noProof/>
          <w:sz w:val="22"/>
          <w:szCs w:val="22"/>
          <w:lang w:val="sl-SI" w:eastAsia="ar-SA"/>
        </w:rPr>
      </w:pPr>
    </w:p>
    <w:p w14:paraId="1C7B539F"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V letu 2022 je bilo zaradi konca epidemije COVID-19 in prenehanj odlokov, ki so bili sprejeti v zvezi s splošnimi omejitvami gibanja oziroma prepovedmi zbiranja, v primerjavi z letoma 2020 in 2021, nekaj več vlog tudi za izdajo dovoljenj za pobiranje prostovoljnih prispevkov, ter več izdanih dovoljenj za izvedbo javnih prireditev. Podobna situacija kot na prireditvah je bila tudi na področju društev. </w:t>
      </w:r>
    </w:p>
    <w:p w14:paraId="4243AB8A" w14:textId="77777777" w:rsidR="005C722E" w:rsidRPr="00172877" w:rsidRDefault="005C722E" w:rsidP="005C722E">
      <w:pPr>
        <w:spacing w:line="240" w:lineRule="exact"/>
        <w:jc w:val="both"/>
        <w:rPr>
          <w:rFonts w:cs="Arial"/>
          <w:noProof/>
          <w:sz w:val="22"/>
          <w:szCs w:val="22"/>
          <w:lang w:val="sl-SI" w:eastAsia="ar-SA"/>
        </w:rPr>
      </w:pPr>
    </w:p>
    <w:p w14:paraId="3918B07D" w14:textId="77777777" w:rsidR="005C722E" w:rsidRPr="00172877" w:rsidRDefault="005C722E" w:rsidP="005C722E">
      <w:pPr>
        <w:spacing w:line="240" w:lineRule="exact"/>
        <w:jc w:val="both"/>
        <w:rPr>
          <w:rFonts w:cs="Arial"/>
          <w:noProof/>
          <w:sz w:val="22"/>
          <w:szCs w:val="22"/>
          <w:lang w:val="sl-SI" w:eastAsia="ar-SA"/>
        </w:rPr>
      </w:pPr>
      <w:r w:rsidRPr="00172877">
        <w:rPr>
          <w:rFonts w:cs="Arial"/>
          <w:noProof/>
          <w:sz w:val="22"/>
          <w:szCs w:val="22"/>
          <w:lang w:val="sl-SI" w:eastAsia="ar-SA"/>
        </w:rPr>
        <w:t xml:space="preserve">V letu 2022 so upravne enote izvedle tudi potrjevanja podpor za </w:t>
      </w:r>
      <w:bookmarkStart w:id="1" w:name="_Hlk128311220"/>
      <w:r w:rsidRPr="00172877">
        <w:rPr>
          <w:rFonts w:cs="Arial"/>
          <w:noProof/>
          <w:sz w:val="22"/>
          <w:szCs w:val="22"/>
          <w:lang w:val="sl-SI" w:eastAsia="ar-SA"/>
        </w:rPr>
        <w:t>zbiranje podpisov volivcev za podporo</w:t>
      </w:r>
      <w:bookmarkEnd w:id="1"/>
      <w:r w:rsidRPr="00172877">
        <w:rPr>
          <w:rFonts w:cs="Arial"/>
          <w:noProof/>
          <w:sz w:val="22"/>
          <w:szCs w:val="22"/>
          <w:lang w:val="sl-SI" w:eastAsia="ar-SA"/>
        </w:rPr>
        <w:t>:</w:t>
      </w:r>
    </w:p>
    <w:p w14:paraId="03377FB5" w14:textId="77777777" w:rsidR="005C722E" w:rsidRPr="00172877" w:rsidRDefault="005C722E" w:rsidP="00610D0D">
      <w:pPr>
        <w:pStyle w:val="Odstavekseznama"/>
        <w:numPr>
          <w:ilvl w:val="0"/>
          <w:numId w:val="7"/>
        </w:numPr>
        <w:spacing w:after="0" w:line="240" w:lineRule="exact"/>
        <w:contextualSpacing w:val="0"/>
        <w:jc w:val="both"/>
        <w:rPr>
          <w:rFonts w:ascii="Arial" w:hAnsi="Arial" w:cs="Arial"/>
          <w:noProof/>
          <w:lang w:eastAsia="ar-SA"/>
        </w:rPr>
      </w:pPr>
      <w:r w:rsidRPr="00172877">
        <w:rPr>
          <w:rFonts w:ascii="Arial" w:hAnsi="Arial" w:cs="Arial"/>
          <w:noProof/>
          <w:lang w:eastAsia="ar-SA"/>
        </w:rPr>
        <w:t>posamezni listi kandidatov oz. kandidatu za poslanca ob rednih volitvah poslancev v Državni zbor 2022;</w:t>
      </w:r>
    </w:p>
    <w:p w14:paraId="032B037F" w14:textId="77777777" w:rsidR="005C722E" w:rsidRPr="00172877" w:rsidRDefault="005C722E" w:rsidP="00610D0D">
      <w:pPr>
        <w:pStyle w:val="Odstavekseznama"/>
        <w:numPr>
          <w:ilvl w:val="0"/>
          <w:numId w:val="7"/>
        </w:numPr>
        <w:spacing w:after="0" w:line="240" w:lineRule="exact"/>
        <w:contextualSpacing w:val="0"/>
        <w:jc w:val="both"/>
        <w:rPr>
          <w:rFonts w:ascii="Arial" w:hAnsi="Arial" w:cs="Arial"/>
          <w:noProof/>
          <w:lang w:eastAsia="ar-SA"/>
        </w:rPr>
      </w:pPr>
      <w:r w:rsidRPr="00172877">
        <w:rPr>
          <w:rFonts w:ascii="Arial" w:hAnsi="Arial" w:cs="Arial"/>
          <w:noProof/>
          <w:lang w:eastAsia="ar-SA"/>
        </w:rPr>
        <w:t>kandidaturam za predsednika republike ob volitvah predsednika Republike Slovenije (prvi krog v mesecu oktobru in drugi krog v mesecu novembru):</w:t>
      </w:r>
    </w:p>
    <w:p w14:paraId="2431D038"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kandidatom za člane občinskih svetov ter kandidate za župane ob lokalnih volitvah 2022 (redne volitve v občinske svete in redne volitve županov);</w:t>
      </w:r>
    </w:p>
    <w:p w14:paraId="260DBDD8"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o  spremembah  in  dopolnitvah Zakona o dohodnini;</w:t>
      </w:r>
    </w:p>
    <w:p w14:paraId="7838E0EE"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o prepovedi objavljanja javnomnenjskih raziskav o podpori politikom in političnim strankam;</w:t>
      </w:r>
    </w:p>
    <w:p w14:paraId="391A0605"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o ukrepih za omilitev in odpravo posledic COVID-19;</w:t>
      </w:r>
    </w:p>
    <w:p w14:paraId="3665B586"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bookmarkStart w:id="2" w:name="_Hlk127354275"/>
      <w:r w:rsidRPr="00172877">
        <w:rPr>
          <w:rFonts w:ascii="Arial" w:hAnsi="Arial" w:cs="Arial"/>
          <w:noProof/>
          <w:lang w:eastAsia="ar-SA"/>
        </w:rPr>
        <w:lastRenderedPageBreak/>
        <w:t>pobudi za  vložitev  Predloga zakona o spremembah in dopolnitvah Zakona o zdravniški službi ;</w:t>
      </w:r>
    </w:p>
    <w:p w14:paraId="76F1A8FF"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o spremembah in dopolnitvah Zakona o fitofarmacevtskih sredstvih;</w:t>
      </w:r>
    </w:p>
    <w:p w14:paraId="2FED3E3E"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za zmanjšanje neenakosti in škodljivih posegov politike ter zagotavljanje spoštovanja pravne države;</w:t>
      </w:r>
    </w:p>
    <w:bookmarkEnd w:id="2"/>
    <w:p w14:paraId="3B7990E3"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o spremembah Zakona o osnovni šoli;</w:t>
      </w:r>
    </w:p>
    <w:p w14:paraId="41B82F6E"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Zakona o spremembah in dopolnitvah Zakona o šolski prehrani;</w:t>
      </w:r>
    </w:p>
    <w:p w14:paraId="52005611"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zahteve za razpis zakonodajnega referenduma o Zakonu o spremembah Zakona o Vladi Republike Slovenije;</w:t>
      </w:r>
    </w:p>
    <w:p w14:paraId="71F2B279"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 xml:space="preserve">pobudi za vložitev zahteve za razpis zakonodajnega referenduma o Zakonu o spremembah in dopolnitvah Zakona o Radioteleviziji Slovenija; </w:t>
      </w:r>
    </w:p>
    <w:p w14:paraId="06B5C62B"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 xml:space="preserve">pobudi za vložitev zahteve za razpis zakonodajnega referenduma o Zakonu o spremembah Zakona o dolgotrajni oskrbi; </w:t>
      </w:r>
    </w:p>
    <w:p w14:paraId="06801CFE"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bookmarkStart w:id="3" w:name="_Hlk127355048"/>
      <w:r w:rsidRPr="00172877">
        <w:rPr>
          <w:rFonts w:ascii="Arial" w:hAnsi="Arial" w:cs="Arial"/>
          <w:noProof/>
          <w:lang w:eastAsia="ar-SA"/>
        </w:rPr>
        <w:t>pobudi za vložitev predloga za začetek postopka za spremembo Ustave Republike Slovenije – 90. člen  (Pobuda je bila podana večkrat in potrjevanja v zvezi s to pobudo so bila v letu 2022 na upravnih enotah izvedena štirikrat.) in</w:t>
      </w:r>
    </w:p>
    <w:p w14:paraId="7BE4E6AE" w14:textId="77777777" w:rsidR="005C722E" w:rsidRPr="00172877" w:rsidRDefault="005C722E" w:rsidP="00610D0D">
      <w:pPr>
        <w:pStyle w:val="Odstavekseznama"/>
        <w:numPr>
          <w:ilvl w:val="0"/>
          <w:numId w:val="8"/>
        </w:numPr>
        <w:spacing w:after="0" w:line="240" w:lineRule="exact"/>
        <w:contextualSpacing w:val="0"/>
        <w:jc w:val="both"/>
        <w:rPr>
          <w:rFonts w:ascii="Arial" w:hAnsi="Arial" w:cs="Arial"/>
          <w:noProof/>
          <w:lang w:eastAsia="ar-SA"/>
        </w:rPr>
      </w:pPr>
      <w:r w:rsidRPr="00172877">
        <w:rPr>
          <w:rFonts w:ascii="Arial" w:hAnsi="Arial" w:cs="Arial"/>
          <w:noProof/>
          <w:lang w:eastAsia="ar-SA"/>
        </w:rPr>
        <w:t>pobudi za vložitev predloga za začetek postopka za spremembo Ustave Republike Slovenije – črtanje 3.a člena (Pobuda je bila podana večkrat in potrjevanja v zvezi s to pobudo so bila v letu 2022 na upravnih enotah izvedena trikrat)</w:t>
      </w:r>
      <w:bookmarkEnd w:id="3"/>
      <w:r w:rsidRPr="00172877">
        <w:rPr>
          <w:rFonts w:ascii="Arial" w:hAnsi="Arial" w:cs="Arial"/>
          <w:noProof/>
          <w:lang w:eastAsia="ar-SA"/>
        </w:rPr>
        <w:t>.</w:t>
      </w:r>
    </w:p>
    <w:p w14:paraId="17729A13" w14:textId="77777777" w:rsidR="005C722E" w:rsidRPr="005C722E" w:rsidRDefault="005C722E" w:rsidP="005C722E">
      <w:pPr>
        <w:pStyle w:val="Odstavekseznama"/>
        <w:spacing w:line="240" w:lineRule="exact"/>
        <w:jc w:val="both"/>
        <w:rPr>
          <w:rFonts w:ascii="Arial" w:hAnsi="Arial" w:cs="Arial"/>
          <w:noProof/>
          <w:sz w:val="20"/>
          <w:szCs w:val="20"/>
          <w:lang w:eastAsia="ar-SA"/>
        </w:rPr>
      </w:pPr>
    </w:p>
    <w:p w14:paraId="228D7DEE" w14:textId="77777777" w:rsidR="005C722E" w:rsidRPr="009F7493" w:rsidRDefault="005C722E" w:rsidP="009F7493">
      <w:pPr>
        <w:pStyle w:val="Naslov4"/>
        <w:numPr>
          <w:ilvl w:val="0"/>
          <w:numId w:val="0"/>
        </w:numPr>
        <w:ind w:left="360" w:hanging="360"/>
        <w:rPr>
          <w:lang w:val="sl-SI"/>
        </w:rPr>
      </w:pPr>
      <w:r w:rsidRPr="009F7493">
        <w:rPr>
          <w:lang w:val="sl-SI"/>
        </w:rPr>
        <w:t>4. 1. 2. Sodelovanje z resornim ministrstvom</w:t>
      </w:r>
    </w:p>
    <w:p w14:paraId="2924E1B0" w14:textId="77777777" w:rsidR="005C722E" w:rsidRPr="004830D7" w:rsidRDefault="005C722E" w:rsidP="005C722E">
      <w:pPr>
        <w:jc w:val="both"/>
        <w:rPr>
          <w:rFonts w:cs="Arial"/>
          <w:i/>
          <w:iCs/>
          <w:noProof/>
          <w:sz w:val="22"/>
          <w:szCs w:val="22"/>
          <w:u w:val="single"/>
          <w:lang w:val="sl-SI"/>
        </w:rPr>
      </w:pPr>
    </w:p>
    <w:p w14:paraId="06F2E8B2" w14:textId="2AC6C223" w:rsidR="005C722E" w:rsidRPr="004830D7" w:rsidRDefault="005C722E" w:rsidP="005C722E">
      <w:pPr>
        <w:jc w:val="both"/>
        <w:rPr>
          <w:rFonts w:cs="Arial"/>
          <w:noProof/>
          <w:sz w:val="22"/>
          <w:szCs w:val="22"/>
          <w:lang w:val="sl-SI"/>
        </w:rPr>
      </w:pPr>
      <w:r w:rsidRPr="004830D7">
        <w:rPr>
          <w:rFonts w:cs="Arial"/>
          <w:noProof/>
          <w:sz w:val="22"/>
          <w:szCs w:val="22"/>
          <w:lang w:val="sl-SI"/>
        </w:rPr>
        <w:t>Sodelovanje z Ministrstvom za notranje zadeve je utečeno, dobro in učinkovito.</w:t>
      </w:r>
    </w:p>
    <w:p w14:paraId="2612825F" w14:textId="77777777" w:rsidR="009F7493" w:rsidRPr="005C722E" w:rsidRDefault="009F7493" w:rsidP="005C722E">
      <w:pPr>
        <w:jc w:val="both"/>
        <w:rPr>
          <w:rFonts w:cs="Arial"/>
          <w:noProof/>
          <w:szCs w:val="20"/>
          <w:lang w:val="sl-SI"/>
        </w:rPr>
      </w:pPr>
    </w:p>
    <w:p w14:paraId="2FD59A48" w14:textId="77777777" w:rsidR="005C722E" w:rsidRPr="009F7493" w:rsidRDefault="005C722E" w:rsidP="009F7493">
      <w:pPr>
        <w:pStyle w:val="Naslov4"/>
        <w:numPr>
          <w:ilvl w:val="0"/>
          <w:numId w:val="0"/>
        </w:numPr>
        <w:ind w:left="360" w:hanging="360"/>
        <w:rPr>
          <w:lang w:val="sl-SI"/>
        </w:rPr>
      </w:pPr>
      <w:r w:rsidRPr="009F7493">
        <w:rPr>
          <w:lang w:val="sl-SI"/>
        </w:rPr>
        <w:t>4. 1. 3. Predlogi za boljše delo</w:t>
      </w:r>
    </w:p>
    <w:p w14:paraId="308C76AD" w14:textId="77777777" w:rsidR="005C722E" w:rsidRPr="00B70A17" w:rsidRDefault="005C722E" w:rsidP="005C722E">
      <w:pPr>
        <w:rPr>
          <w:szCs w:val="20"/>
          <w:lang w:val="sl-SI" w:eastAsia="sl-SI"/>
        </w:rPr>
      </w:pPr>
    </w:p>
    <w:p w14:paraId="17B19F5F" w14:textId="77777777" w:rsidR="005C722E" w:rsidRPr="004830D7" w:rsidRDefault="005C722E" w:rsidP="005C722E">
      <w:pPr>
        <w:jc w:val="both"/>
        <w:rPr>
          <w:rFonts w:cs="Arial"/>
          <w:sz w:val="22"/>
          <w:szCs w:val="22"/>
          <w:lang w:val="sl-SI"/>
        </w:rPr>
      </w:pPr>
      <w:r w:rsidRPr="004830D7">
        <w:rPr>
          <w:rFonts w:cs="Arial"/>
          <w:sz w:val="22"/>
          <w:szCs w:val="22"/>
          <w:lang w:val="sl-SI"/>
        </w:rPr>
        <w:t>Upravne enote so v letnih poročilih za leto 2022 podale predloge, ki bodo pristojnemu ministrstvu poslani v seznanitev in obravnavo.</w:t>
      </w:r>
    </w:p>
    <w:p w14:paraId="143BAECB" w14:textId="77777777" w:rsidR="00444426" w:rsidRPr="00E5730B" w:rsidRDefault="00444426" w:rsidP="00E5730B">
      <w:pPr>
        <w:pStyle w:val="Naslov3"/>
        <w:rPr>
          <w:sz w:val="24"/>
          <w:szCs w:val="24"/>
        </w:rPr>
      </w:pPr>
      <w:r w:rsidRPr="00E5730B">
        <w:rPr>
          <w:sz w:val="24"/>
          <w:szCs w:val="24"/>
        </w:rPr>
        <w:t>4. 2. Infrastruktura</w:t>
      </w:r>
    </w:p>
    <w:p w14:paraId="50AD6CD3" w14:textId="77777777" w:rsidR="00444426" w:rsidRPr="00B70A17" w:rsidRDefault="00444426" w:rsidP="00444426">
      <w:pPr>
        <w:jc w:val="both"/>
        <w:rPr>
          <w:rFonts w:cs="Arial"/>
          <w:b/>
          <w:noProof/>
          <w:szCs w:val="20"/>
          <w:lang w:val="sl-SI"/>
        </w:rPr>
      </w:pPr>
    </w:p>
    <w:p w14:paraId="2834B4A5" w14:textId="77777777" w:rsidR="00444426" w:rsidRPr="004830D7" w:rsidRDefault="00444426" w:rsidP="00444426">
      <w:pPr>
        <w:jc w:val="both"/>
        <w:rPr>
          <w:rFonts w:cs="Arial"/>
          <w:noProof/>
          <w:sz w:val="22"/>
          <w:szCs w:val="22"/>
          <w:lang w:val="sl-SI"/>
        </w:rPr>
      </w:pPr>
      <w:r w:rsidRPr="004830D7">
        <w:rPr>
          <w:rFonts w:cs="Arial"/>
          <w:noProof/>
          <w:sz w:val="22"/>
          <w:szCs w:val="22"/>
          <w:lang w:val="sl-SI"/>
        </w:rPr>
        <w:t>V poročevalnem obdobju 2022 so imele upravne enote v reševanju 534.466 upravnih zadev (od katerih jih je bilo rešenih 532.674), reševalo pa jih je 188 uslužbencev upravnih enot. Poleg vodenja upravnih postopkov oz. reševanja upravnih zadev, so uslužbenci upravnih enot opravili še 297.042 drugih upravnih nalog.</w:t>
      </w:r>
    </w:p>
    <w:p w14:paraId="0902D731" w14:textId="77777777" w:rsidR="00444426" w:rsidRPr="004830D7" w:rsidRDefault="00444426" w:rsidP="00444426">
      <w:pPr>
        <w:jc w:val="both"/>
        <w:rPr>
          <w:rFonts w:cs="Arial"/>
          <w:noProof/>
          <w:sz w:val="22"/>
          <w:szCs w:val="22"/>
          <w:lang w:val="sl-SI"/>
        </w:rPr>
      </w:pPr>
    </w:p>
    <w:p w14:paraId="4D061D96" w14:textId="77777777" w:rsidR="00444426" w:rsidRPr="004830D7" w:rsidRDefault="00444426" w:rsidP="00444426">
      <w:pPr>
        <w:jc w:val="both"/>
        <w:rPr>
          <w:rFonts w:cs="Arial"/>
          <w:noProof/>
          <w:sz w:val="22"/>
          <w:szCs w:val="22"/>
          <w:lang w:val="sl-SI"/>
        </w:rPr>
      </w:pPr>
      <w:r w:rsidRPr="004830D7">
        <w:rPr>
          <w:rFonts w:cs="Arial"/>
          <w:noProof/>
          <w:sz w:val="22"/>
          <w:szCs w:val="22"/>
          <w:lang w:val="sl-SI"/>
        </w:rPr>
        <w:t xml:space="preserve">Primerjava podatkov s preteklim letom izkazuje, da se je število upravnih zadev, ki so jih upravne enote prejele v reševanje leta 2022 povečalo za 54,60 % (skupno število vseh upravnih zadev v reševanju je v poročevalnem obdobju 2022 znašalo 534.466, v letu 2021 pa 345.707). Število opravljenih drugih upravnih nalog se je v letu 2022, v primerjavi z letom 2021, zmanjšalo za 1,4 % (skupno število izvedenih drugih upravnih nalog je v letu 2022 znašalo 297.042, v letu 2021 pa 301.258). </w:t>
      </w:r>
    </w:p>
    <w:p w14:paraId="2C29C63E" w14:textId="77777777" w:rsidR="00D35EB1" w:rsidRDefault="00D35EB1" w:rsidP="00D35EB1">
      <w:pPr>
        <w:pStyle w:val="Naslov4"/>
        <w:numPr>
          <w:ilvl w:val="0"/>
          <w:numId w:val="0"/>
        </w:numPr>
        <w:rPr>
          <w:noProof/>
        </w:rPr>
      </w:pPr>
    </w:p>
    <w:p w14:paraId="7EA9D277" w14:textId="3576DDDA" w:rsidR="00444426" w:rsidRPr="005F6CA2" w:rsidRDefault="00444426" w:rsidP="005F6CA2">
      <w:pPr>
        <w:pStyle w:val="Naslov4"/>
        <w:numPr>
          <w:ilvl w:val="0"/>
          <w:numId w:val="0"/>
        </w:numPr>
        <w:ind w:left="360" w:hanging="360"/>
        <w:rPr>
          <w:noProof/>
          <w:szCs w:val="20"/>
          <w:lang w:val="sl-SI"/>
        </w:rPr>
      </w:pPr>
      <w:r w:rsidRPr="005F6CA2">
        <w:rPr>
          <w:noProof/>
          <w:szCs w:val="20"/>
          <w:lang w:val="sl-SI"/>
        </w:rPr>
        <w:t>4. 2. 1. Vsebinska problematika</w:t>
      </w:r>
    </w:p>
    <w:p w14:paraId="53FC0A4D" w14:textId="77777777" w:rsidR="00444426" w:rsidRPr="00511D5F" w:rsidRDefault="00444426" w:rsidP="00444426">
      <w:pPr>
        <w:jc w:val="both"/>
        <w:rPr>
          <w:rFonts w:cs="Arial"/>
          <w:bCs/>
          <w:noProof/>
          <w:szCs w:val="22"/>
          <w:lang w:val="sl-SI"/>
        </w:rPr>
      </w:pPr>
    </w:p>
    <w:p w14:paraId="07241B8B"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Zakon o voznikih je bil v letu 2022 kar dvakrat spremenjen. Prva sprememba Zakona o voznikih, ki je pričela veljati 26. 3. 2022 je prinesla naslednje bistvene novosti: </w:t>
      </w:r>
    </w:p>
    <w:p w14:paraId="0F4168BC"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pogojev za vožnjo motornega kolesa kategorije A1 za osebe, ki že imajo veljavno vozniško dovoljenje kategorije B in niso vozniki začetniki;</w:t>
      </w:r>
    </w:p>
    <w:p w14:paraId="5B5BA17A"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sprememba pogojev za pridobitev vozniškega dovoljenja kategorije AM;</w:t>
      </w:r>
    </w:p>
    <w:p w14:paraId="654EB377"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lastRenderedPageBreak/>
        <w:t>določitev pogojev za možnost izvajanja usposabljanj kandidatov za voznike ter izobraževanj učiteljev vožnje, učiteljev predpisov in strokovnih vodij šole vožnje na daljavo (uporaba po 26. marcu 2023);</w:t>
      </w:r>
    </w:p>
    <w:p w14:paraId="1747B686"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pravne podlage za povezovanje evidence o vozniških dovoljenjih z evidenco voznikov, usposobljenih za vožnjo motornih vozil za prevoz potnikov ali blaga v cestnem prometu;</w:t>
      </w:r>
    </w:p>
    <w:p w14:paraId="3531E170"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pravne podlage za elektronsko pridobivanje podatkov o številu kazenskih točk iz skupne evidence kazenskih točk v cestnem prometu v postopku vpisa spremljevalca v evidenco o vozniških dovoljenjih in evidenčni karton voženj (Uporaba določbe zakona je zaradi nadgradnje evidence o vozniških dovoljenjih in skupne evidence kazenskih točk v cestnem prometu zamaknjena in še vedno ni vzpostavljena, čeprav bi morala biti do 26. 9. 2022.);</w:t>
      </w:r>
    </w:p>
    <w:p w14:paraId="55A2465A"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pravne podlage za preverjanje podatkov v evidenci o vozniških dovoljenjih pri izdaji mednarodnih vozniških dovoljenj;</w:t>
      </w:r>
    </w:p>
    <w:p w14:paraId="4D71BB2B"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da kandidat za voznika, ki poda ugovor na praktičen del vozniškega izpita, do dokončne odločitve o ugovoru ne sme ponovno opravljati vozniškega izpita;</w:t>
      </w:r>
    </w:p>
    <w:p w14:paraId="1F263D9C"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pogojev za ponovno opravljanje zdravstvenega pregleda osebam, za katere je bilo pri zdravstvenem pregledu ali kontrolnem zdravstvenem pregledu ugotovljeno, da so telesno in duševno nezmožne za vožnjo motornega vozila;</w:t>
      </w:r>
    </w:p>
    <w:p w14:paraId="19164D1C"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izjeme za predčasno opravljanje zdravstvenega pregleda v primeru izbrisa kode omejitev zaradi zdravstvenih razlogov;</w:t>
      </w:r>
    </w:p>
    <w:p w14:paraId="0798F0EF"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dodatne okoliščine, ki onemogoča zamenjavo tujega vozniškega dovoljenja za slovensko vozniško dovoljenje;</w:t>
      </w:r>
    </w:p>
    <w:p w14:paraId="115FB86D" w14:textId="77777777" w:rsidR="00444426" w:rsidRPr="005A5E23" w:rsidRDefault="00444426" w:rsidP="00610D0D">
      <w:pPr>
        <w:pStyle w:val="Odstavekseznama"/>
        <w:numPr>
          <w:ilvl w:val="0"/>
          <w:numId w:val="10"/>
        </w:numPr>
        <w:spacing w:after="0" w:line="260" w:lineRule="exact"/>
        <w:jc w:val="both"/>
        <w:rPr>
          <w:rFonts w:ascii="Arial" w:hAnsi="Arial" w:cs="Arial"/>
          <w:bCs/>
          <w:noProof/>
        </w:rPr>
      </w:pPr>
      <w:r w:rsidRPr="005A5E23">
        <w:rPr>
          <w:rFonts w:ascii="Arial" w:hAnsi="Arial" w:cs="Arial"/>
          <w:bCs/>
          <w:noProof/>
        </w:rPr>
        <w:t>določitev rešitev za primere, ko imetniki tujih vozniških dovoljenj, izdanih v tujini, vložijo zahtevek za zamenjavo vozniškega dovoljenja, izdanega v tujini, za slovensko vozniško dovoljenje, med postopkom zamenjave vozniškega dovoljenja pa jim vozniško dovoljenje, izdano v tujini, poteče.</w:t>
      </w:r>
    </w:p>
    <w:p w14:paraId="2032D889" w14:textId="77777777" w:rsidR="00444426" w:rsidRPr="005A5E23" w:rsidRDefault="00444426" w:rsidP="00444426">
      <w:pPr>
        <w:jc w:val="both"/>
        <w:rPr>
          <w:rFonts w:cs="Arial"/>
          <w:bCs/>
          <w:noProof/>
          <w:sz w:val="22"/>
          <w:szCs w:val="22"/>
          <w:lang w:val="sl-SI"/>
        </w:rPr>
      </w:pPr>
    </w:p>
    <w:p w14:paraId="59A9B651"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Novela Zakona o voznikih, ki je pričela veljati 21. 12. 2022 pa je prinesla naslednje bistvene novosti: </w:t>
      </w:r>
    </w:p>
    <w:p w14:paraId="5EC42441" w14:textId="77777777" w:rsidR="00444426" w:rsidRPr="005A5E23" w:rsidRDefault="00444426" w:rsidP="00610D0D">
      <w:pPr>
        <w:pStyle w:val="Odstavekseznama"/>
        <w:numPr>
          <w:ilvl w:val="0"/>
          <w:numId w:val="9"/>
        </w:numPr>
        <w:spacing w:after="0" w:line="260" w:lineRule="exact"/>
        <w:jc w:val="both"/>
        <w:rPr>
          <w:rFonts w:ascii="Arial" w:hAnsi="Arial" w:cs="Arial"/>
          <w:bCs/>
          <w:noProof/>
        </w:rPr>
      </w:pPr>
      <w:r w:rsidRPr="005A5E23">
        <w:rPr>
          <w:rFonts w:ascii="Arial" w:hAnsi="Arial" w:cs="Arial"/>
          <w:bCs/>
          <w:noProof/>
        </w:rPr>
        <w:t>sprememba 20. člena Zakona o voznikih, ki ureja izvajanje strokovnih nadzorov Javne agencije Republike Slovenije za varnost prometa nad vsebino, obsegom, strokovnostjo in kakovostjo izvajanja dela šol vožnje, ki usposabljajo kandidate za voznike, ter pooblaščenih organizacij, ki izvajajo programe dodatnih usposabljanj voznikov;</w:t>
      </w:r>
    </w:p>
    <w:p w14:paraId="25AFC1DC" w14:textId="77777777" w:rsidR="00444426" w:rsidRPr="005A5E23" w:rsidRDefault="00444426" w:rsidP="00610D0D">
      <w:pPr>
        <w:pStyle w:val="Odstavekseznama"/>
        <w:numPr>
          <w:ilvl w:val="0"/>
          <w:numId w:val="9"/>
        </w:numPr>
        <w:spacing w:after="0" w:line="260" w:lineRule="exact"/>
        <w:jc w:val="both"/>
        <w:rPr>
          <w:rFonts w:ascii="Arial" w:hAnsi="Arial" w:cs="Arial"/>
          <w:bCs/>
          <w:noProof/>
        </w:rPr>
      </w:pPr>
      <w:r w:rsidRPr="005A5E23">
        <w:rPr>
          <w:rFonts w:ascii="Arial" w:hAnsi="Arial" w:cs="Arial"/>
          <w:bCs/>
          <w:noProof/>
        </w:rPr>
        <w:t>spremembi 88. in 89. člena Zakona o voznikih, ki urejata opravljanje zdravstvenih in kontrolnih zdravstvenih pregledov po ugotovljeni telesni in duševni nezmožnosti oziroma začasni telesni in duševni nezmožnosti za vožnjo motornega vozila. Kandidat za voznika ali imetnik vozniškega dovoljenja, pri katerem je po predhodno opravljenem zdravstvenem pregledu ugotovljena začasna telesna in duševna nezmožnost za vožnjo motornega vozila, mora ponovni zdravstveni pregled za ugotovitev telesne in duševne zmožnosti za vožnjo motornega vozila opraviti pri pooblaščenem izvajalcu zdravstvene dejavnosti. Kandidat za voznika ali imetnik vozniškega dovoljenja, pri katerem je po predhodno opravljenem zdravstvenem pregledu ugotovljena telesna in duševna nezmožnost (trajna nezmožnost) za vožnjo motornega vozila, pa mora ponovni zdravstveni pregled za ugotovitev telesne in duševne zmožnosti za vožnjo motornega vozila opraviti pred posebno zdravstveno komisijo;</w:t>
      </w:r>
    </w:p>
    <w:p w14:paraId="62ACCC24" w14:textId="77777777" w:rsidR="00444426" w:rsidRPr="005A5E23" w:rsidRDefault="00444426" w:rsidP="00610D0D">
      <w:pPr>
        <w:pStyle w:val="Odstavekseznama"/>
        <w:numPr>
          <w:ilvl w:val="0"/>
          <w:numId w:val="9"/>
        </w:numPr>
        <w:spacing w:after="0" w:line="260" w:lineRule="exact"/>
        <w:jc w:val="both"/>
        <w:rPr>
          <w:rFonts w:ascii="Arial" w:hAnsi="Arial" w:cs="Arial"/>
          <w:bCs/>
          <w:noProof/>
        </w:rPr>
      </w:pPr>
      <w:r w:rsidRPr="005A5E23">
        <w:rPr>
          <w:rFonts w:ascii="Arial" w:hAnsi="Arial" w:cs="Arial"/>
          <w:bCs/>
          <w:noProof/>
        </w:rPr>
        <w:t>podaljšanje roka za zamenjavo vozniških dovoljenj, izdanih na obrazcih, ki ne izpolnjujejo vseh zahtev, določenih v direktivi 2006/126/ES do 19. 1. 2033. Prej je bil določen rok 19. 1. 2023.</w:t>
      </w:r>
    </w:p>
    <w:p w14:paraId="1A207C43" w14:textId="77777777" w:rsidR="00444426" w:rsidRPr="005A5E23" w:rsidRDefault="00444426" w:rsidP="00444426">
      <w:pPr>
        <w:jc w:val="both"/>
        <w:rPr>
          <w:rFonts w:cs="Arial"/>
          <w:bCs/>
          <w:noProof/>
          <w:sz w:val="22"/>
          <w:szCs w:val="22"/>
          <w:lang w:val="sl-SI"/>
        </w:rPr>
      </w:pPr>
    </w:p>
    <w:p w14:paraId="6B4BE17E"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lastRenderedPageBreak/>
        <w:t>Od zadnjih zakonskih sprememb se ob zamenjavi vozniškega dovoljenja, izdanega v tujini, v praksi pojavljajo težave v postopkih, ki se nanašajo na voznike z vozniškimi dovoljenji, izdanimi v tujini v razmerju do pogoja običajnega prebivališča za zamenjavo le-tega. V postopkih zamenjave vozniškega dovoljenja, izdanega v tujini se namreč ugotavlja, da vozniki ob vložitvi vloge izpolnjujejo pogoj običajnega prebivališča, ne razumejo pa slovenskega jezika, kar predstavlja težavo pri opravljanju praktičnega dela vozniškega izpita. Vozniki tako opravljajo glavno vožnjo večkrat. V tem času jim poteče veljavnost vozniškega dovoljenja, izdanega v tujini, ki pa ga zaradi pogoja običajnega prebivališča ne morejo podaljšati v državi izdajateljici. S tem izgubijo tudi pravico voziti v Republiki Sloveniji, kar pa nemalokrat predstavlja pogoj za opravljanje njihovega dela v Republiki Sloveniji. Tujec, ki ima običajno prebivališče v Republiki Sloveniji in na podlagi dovoljenja za prebivanje v Republiki Sloveniji prijavljeno prebivališče, sme tuje vozniško dovoljenje na ozemlju Republike Slovenije sicer uporabljati 1 leto od prijave prebivališča.</w:t>
      </w:r>
    </w:p>
    <w:p w14:paraId="59167FBB" w14:textId="77777777" w:rsidR="00444426" w:rsidRPr="005A5E23" w:rsidRDefault="00444426" w:rsidP="00444426">
      <w:pPr>
        <w:jc w:val="both"/>
        <w:rPr>
          <w:rFonts w:cs="Arial"/>
          <w:bCs/>
          <w:noProof/>
          <w:sz w:val="22"/>
          <w:szCs w:val="22"/>
          <w:lang w:val="sl-SI"/>
        </w:rPr>
      </w:pPr>
    </w:p>
    <w:p w14:paraId="4F2F0492"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Slovenija, v primerjavi z večino ostalih evropskih držav, tudi članic EU, kot pogoj za zamenjavo tujega vozniškega dovoljenja, ki je sicer legalno pridobljen v drugi evropski državi ali državi članici EU, določa tudi pogoj tujčevega običajnega prebivališča v Sloveniji. </w:t>
      </w:r>
    </w:p>
    <w:p w14:paraId="59CF347F" w14:textId="77777777" w:rsidR="00444426" w:rsidRPr="005A5E23" w:rsidRDefault="00444426" w:rsidP="00444426">
      <w:pPr>
        <w:jc w:val="both"/>
        <w:rPr>
          <w:rFonts w:cs="Arial"/>
          <w:bCs/>
          <w:noProof/>
          <w:sz w:val="22"/>
          <w:szCs w:val="22"/>
          <w:lang w:val="sl-SI"/>
        </w:rPr>
      </w:pPr>
    </w:p>
    <w:p w14:paraId="7D1DD5B5"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V letu 2022 so upravne enote večino časa namenile menjavi starih vozniških dovoljenj. Po sprejetju novele Zakona o voznikih, ki podaljšuje rok za zamenjavo do 19. 1. 2033, je pričakovati spet manj tozadavnih storitev. Veliko voznikov, ki so že imeli veljavno vozniško dovoljenje za B kategorijo in niso bili vozniki začetniki, je izkoristilo možnost, da so hitreje pridobili pravico do vožnje motornih koles kategorije A1 po Sloveniji s kodo 125, ki jo je možno pridobiti od 1. 6. 2022 dalje. Tudi zaradi te spremembe zakona so imele upravne enote v letu 2022 kar nekaj več izdaj vozniških dovoljenj. </w:t>
      </w:r>
    </w:p>
    <w:p w14:paraId="7C9C7E55" w14:textId="77777777" w:rsidR="00444426" w:rsidRPr="005A5E23" w:rsidRDefault="00444426" w:rsidP="00444426">
      <w:pPr>
        <w:jc w:val="both"/>
        <w:rPr>
          <w:rFonts w:cs="Arial"/>
          <w:bCs/>
          <w:noProof/>
          <w:sz w:val="22"/>
          <w:szCs w:val="22"/>
          <w:lang w:val="sl-SI"/>
        </w:rPr>
      </w:pPr>
    </w:p>
    <w:p w14:paraId="1AA76D34"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Največjo oviro pri delu upravnih enot v letu 2022 še vedno predstavlja pridobivanje potrdil o številu kazenskih točk v cestnem prometu za vpis spremljevalcev, saj povezava med bazami podatkov z še vedno ni vzpostavljena, kandidati pa se vedno pogosteje odločajo za vožnjo s spremljevalcem.</w:t>
      </w:r>
    </w:p>
    <w:p w14:paraId="24153424" w14:textId="77777777" w:rsidR="00444426" w:rsidRPr="005A5E23" w:rsidRDefault="00444426" w:rsidP="00444426">
      <w:pPr>
        <w:jc w:val="both"/>
        <w:rPr>
          <w:rFonts w:cs="Arial"/>
          <w:bCs/>
          <w:noProof/>
          <w:sz w:val="22"/>
          <w:szCs w:val="22"/>
          <w:lang w:val="sl-SI"/>
        </w:rPr>
      </w:pPr>
    </w:p>
    <w:p w14:paraId="5C7E1128"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Velika večina voznikov (po oceni Ministrstva za infrastrukturo jih je bilo konec leta 2021 še okoli 430.000) še vedno ni zamenjala vozniških dovoljenj za kartice. Prvotno je bilo določeno, da morajo vsi imetniki tridelnih vozniških dovoljenj le-te zamenjati v obliko polikarbonatske kartice najpozneje do 19. 1. 2023. Konec leta 2022 je začela veljati novela Zakona o voznikih, ki je rok za zamenjavo dovoljenj podaljšala do 19. 1. 2033. Ob množični zamenjavi osebnih izkaznic in potnih listin v letu 2022 so bile stranke vseskozi opozarjane na dolžnost zamenjave starih vozniških dovoljenj za nove kartice do 19. 1. 2023, zaradi česar so bile upravne enote  konec leta 2022 s strani določenih strank po uveljavitvi podaljšanja roka za 10 let deležne kritik in očitkov glede povzročanja nepotrebnih stroškov. </w:t>
      </w:r>
    </w:p>
    <w:p w14:paraId="6B6521B1" w14:textId="77777777" w:rsidR="00444426" w:rsidRPr="005A5E23" w:rsidRDefault="00444426" w:rsidP="00444426">
      <w:pPr>
        <w:jc w:val="both"/>
        <w:rPr>
          <w:rFonts w:cs="Arial"/>
          <w:bCs/>
          <w:noProof/>
          <w:sz w:val="22"/>
          <w:szCs w:val="22"/>
          <w:lang w:val="sl-SI"/>
        </w:rPr>
      </w:pPr>
    </w:p>
    <w:p w14:paraId="21CA6E4D"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Z določbo novega drugega odstavka 67. člena Zakona o voznikih se zaradi zapolnitve pravne praznine določa tudi dodatna okoliščina, ki onemogoča zamenjavo tujega vozniškega dovoljenja za slovensko vozniško dovoljenje v primeru, ko je imetnik tujega vozniškega dovoljenja s tujim vozniškim dovoljenjem dosegel ali presegel 18 kazenskih točk, čemur sledi izrek stranske sankcije prepovedi uporabe tujega vozniškega dovoljenja na ozemlju Republike Slovenije.</w:t>
      </w:r>
    </w:p>
    <w:p w14:paraId="6DF64222" w14:textId="77777777" w:rsidR="00444426" w:rsidRPr="005A5E23" w:rsidRDefault="00444426" w:rsidP="00444426">
      <w:pPr>
        <w:jc w:val="both"/>
        <w:rPr>
          <w:rFonts w:cs="Arial"/>
          <w:bCs/>
          <w:noProof/>
          <w:sz w:val="22"/>
          <w:szCs w:val="22"/>
          <w:lang w:val="sl-SI"/>
        </w:rPr>
      </w:pPr>
    </w:p>
    <w:p w14:paraId="1B53FB1B"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Pri izdaji zdravniških spričeval se upravne enote še vedno srečujejo z določenimi težavami, zaradi nepravilnih vnosov podatkov (nekateri pooblaščeni niso dosledni pri </w:t>
      </w:r>
      <w:r w:rsidRPr="005A5E23">
        <w:rPr>
          <w:rFonts w:cs="Arial"/>
          <w:bCs/>
          <w:noProof/>
          <w:sz w:val="22"/>
          <w:szCs w:val="22"/>
          <w:lang w:val="sl-SI"/>
        </w:rPr>
        <w:lastRenderedPageBreak/>
        <w:t xml:space="preserve">navajanju kategorije, napake pri vnosu zdravniškega spričevala ob zamenjavi tujega vozniškega dovoljenja, če se najprej vnese spričevalo). </w:t>
      </w:r>
    </w:p>
    <w:p w14:paraId="7FD4EBE2" w14:textId="77777777" w:rsidR="00444426" w:rsidRPr="005A5E23" w:rsidRDefault="00444426" w:rsidP="00444426">
      <w:pPr>
        <w:jc w:val="both"/>
        <w:rPr>
          <w:rFonts w:cs="Arial"/>
          <w:bCs/>
          <w:noProof/>
          <w:sz w:val="22"/>
          <w:szCs w:val="22"/>
          <w:lang w:val="sl-SI"/>
        </w:rPr>
      </w:pPr>
    </w:p>
    <w:p w14:paraId="266A3C55"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Obsežne spremembe Zakona o voznikih so vplivale tudi na postopke v MRVL.Tako je bila v januarju 2022 omogočena za potrebe vpisa kode 125 v vozniško dovoljenje možnost vnosa podatkov tujega vozniškega dovoljenja v register vozil, da se je postopek registracije lahko izpeljal. Z nadgradnjo registra vozil MRVL v oktobru 2022, je možnost vnosa podatkov tujega vozniškega dovoljenja prenehala oz. je prepovedana.</w:t>
      </w:r>
    </w:p>
    <w:p w14:paraId="54994CD7" w14:textId="77777777" w:rsidR="00444426" w:rsidRPr="005A5E23" w:rsidRDefault="00444426" w:rsidP="00444426">
      <w:pPr>
        <w:jc w:val="both"/>
        <w:rPr>
          <w:rFonts w:cs="Arial"/>
          <w:bCs/>
          <w:noProof/>
          <w:sz w:val="22"/>
          <w:szCs w:val="22"/>
          <w:lang w:val="sl-SI"/>
        </w:rPr>
      </w:pPr>
    </w:p>
    <w:p w14:paraId="1825A448"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Prav tako je bila istočasno izvedena nadgradnja MRVL z novo oznako za številčenje prometnih dovoljenj- oznaka D, kasneje še D1 in DM, saj je proizvajalec prometnih dovoljenj Cetis d.d., končal s številčenjem prometnih dovoljenj s črko B in pričel s črko D. Razlog za zaključek številčenja s črko B je poraba nabora možnih številk. S 1. 11. 2022 ni več možno naročati prometnih dovoljenj s črko B.</w:t>
      </w:r>
    </w:p>
    <w:p w14:paraId="771C1F44" w14:textId="77777777" w:rsidR="00444426" w:rsidRPr="005A5E23" w:rsidRDefault="00444426" w:rsidP="00444426">
      <w:pPr>
        <w:jc w:val="both"/>
        <w:rPr>
          <w:rFonts w:cs="Arial"/>
          <w:bCs/>
          <w:noProof/>
          <w:sz w:val="22"/>
          <w:szCs w:val="22"/>
          <w:lang w:val="sl-SI"/>
        </w:rPr>
      </w:pPr>
    </w:p>
    <w:p w14:paraId="0CE86DFD"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Izvedena je bila še nadgradnja z dopolnjenim šifrantom okoljevarstvenih kategorij, na podlagi katerih se določi EURO emisijska stopnja v rubriki »okoljevarstvena kategorija za letno dajatev«.</w:t>
      </w:r>
    </w:p>
    <w:p w14:paraId="4BD0472B" w14:textId="77777777" w:rsidR="00444426" w:rsidRPr="005A5E23" w:rsidRDefault="00444426" w:rsidP="00444426">
      <w:pPr>
        <w:jc w:val="both"/>
        <w:rPr>
          <w:rFonts w:cs="Arial"/>
          <w:bCs/>
          <w:noProof/>
          <w:sz w:val="22"/>
          <w:szCs w:val="22"/>
          <w:lang w:val="sl-SI"/>
        </w:rPr>
      </w:pPr>
    </w:p>
    <w:p w14:paraId="104728AC"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V januarju 2022 je bila vzpostavljena povezava med MRVL in evidenco motornih vozil finančne uprave IDIS-DMV, s čimer se je olajšalo delo referentov pri registraciji vozil, saj ločen vpogled na spletno stran FURS ni več potreben, razen v primeru nedelovanja te povezave. Slednje pride v poštev, predvsem pri vpisu prepovedi prodaje vozila za osebe, ki so oproščene plačila davka, zaradi velike družine ali invalida. Te osebe v roku treh ali petih let od nakupa vozila ne smejo prodati vozila, brez soglasja Davčne uprave Republike Slovenije (DURS), kar uradna oseba, na podlagi odločbe DURS-a, vpiše v register vozil MRVL in v prometno dovoljenje. Novosti so še pri vozilih, ki so predelana in pri vozilih, ki so odpeljana iz Slovenije in nato ponovno pripeljana nazaj v Slovenijo. Gre za to, da mora registracijski organ preveriti ali je bil davek na motorna vozila za takšno vozilo plačan. </w:t>
      </w:r>
    </w:p>
    <w:p w14:paraId="14EFFF1E" w14:textId="77777777" w:rsidR="00444426" w:rsidRPr="005A5E23" w:rsidRDefault="00444426" w:rsidP="00444426">
      <w:pPr>
        <w:jc w:val="both"/>
        <w:rPr>
          <w:rFonts w:cs="Arial"/>
          <w:bCs/>
          <w:noProof/>
          <w:sz w:val="22"/>
          <w:szCs w:val="22"/>
          <w:lang w:val="sl-SI"/>
        </w:rPr>
      </w:pPr>
    </w:p>
    <w:p w14:paraId="561AD0F4"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Od marca 2022 je v MRVL omogočeno izvajanje registracijskih postopkov vozil tudi v primeru iz registra stalnega prebivalstva pridobljenega zapisa veljavnosti prebivališča fizične osebe »velja do 9.9.9999«. MRVL ob izvajanju registracijskih postopkov vozil podatke o osebah in prebivališčih oseb ažurno pridobiva iz registra stalnega prebivalstva. Kadar je bila v sistemu oblika zapisa »9.9.9999«, predvsem pri tujcih, so bili v sistemu MRVL onemogočeni registracijski postopki na vozilih. Od 17. 3. 2022 dalje je omogočeno nemoteno izvajanje registracijskih postopkov na vozilih, ne glede na to ali je oseba tujec ali slovenski državljan.</w:t>
      </w:r>
    </w:p>
    <w:p w14:paraId="5DCEFD2D" w14:textId="77777777" w:rsidR="00444426" w:rsidRPr="005A5E23" w:rsidRDefault="00444426" w:rsidP="00444426">
      <w:pPr>
        <w:jc w:val="both"/>
        <w:rPr>
          <w:rFonts w:cs="Arial"/>
          <w:bCs/>
          <w:noProof/>
          <w:sz w:val="22"/>
          <w:szCs w:val="22"/>
          <w:lang w:val="sl-SI"/>
        </w:rPr>
      </w:pPr>
    </w:p>
    <w:p w14:paraId="68D38DB3"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Nove funkcionalnosti je prinesla tudi vzpostavitev povezave med MRVL in RAZ (register avtomobilskih zavarovanj), ki referentom pri registraciji vozil omogoča lažje delo in uporabo podatkov iz uradne evidence RAZ. Še vedno pa je na razpolago obstoječa funkcionalnost MRVL-ja, to je ročni vnos potrdila o zavarovanju avtomobilske odgovornosti v vseh obstoječih registracijskih postopkih. </w:t>
      </w:r>
    </w:p>
    <w:p w14:paraId="16EFEA84" w14:textId="77777777" w:rsidR="00444426" w:rsidRPr="005A5E23" w:rsidRDefault="00444426" w:rsidP="00444426">
      <w:pPr>
        <w:jc w:val="both"/>
        <w:rPr>
          <w:rFonts w:cs="Arial"/>
          <w:bCs/>
          <w:noProof/>
          <w:sz w:val="22"/>
          <w:szCs w:val="22"/>
          <w:lang w:val="sl-SI"/>
        </w:rPr>
      </w:pPr>
    </w:p>
    <w:p w14:paraId="0D047F4E"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V decembru 2022 je bilo prenovljeno tudi ePodaljšanje prometnega dovoljenja, saj so po novem vse elektronske vloge, ki iz portala eUprava prispejo v reševanje na upravne enote popolne, saj vloga brez veljavne zavarovalne police preko eUprave sploh ne more biti oddana. </w:t>
      </w:r>
    </w:p>
    <w:p w14:paraId="00949367" w14:textId="77777777" w:rsidR="00444426" w:rsidRPr="005A5E23" w:rsidRDefault="00444426" w:rsidP="00444426">
      <w:pPr>
        <w:jc w:val="both"/>
        <w:rPr>
          <w:rFonts w:cs="Arial"/>
          <w:bCs/>
          <w:noProof/>
          <w:sz w:val="22"/>
          <w:szCs w:val="22"/>
          <w:lang w:val="sl-SI"/>
        </w:rPr>
      </w:pPr>
    </w:p>
    <w:p w14:paraId="5EE79582" w14:textId="77777777" w:rsidR="00444426" w:rsidRPr="005A5E23" w:rsidRDefault="00444426" w:rsidP="00444426">
      <w:pPr>
        <w:jc w:val="both"/>
        <w:rPr>
          <w:rFonts w:cs="Arial"/>
          <w:bCs/>
          <w:noProof/>
          <w:sz w:val="22"/>
          <w:szCs w:val="22"/>
          <w:lang w:val="sl-SI"/>
        </w:rPr>
      </w:pPr>
      <w:r w:rsidRPr="005A5E23">
        <w:rPr>
          <w:rFonts w:cs="Arial"/>
          <w:bCs/>
          <w:noProof/>
          <w:sz w:val="22"/>
          <w:szCs w:val="22"/>
          <w:lang w:val="sl-SI"/>
        </w:rPr>
        <w:t xml:space="preserve">Glede plačila davka na odjavljeno vozilo v praksi še vedno prihaja težav, predvsem pri vozilih, ki so odtujena lastnikom s strani izvršitelja, saj ta vozila ostanejo v postopku, ker </w:t>
      </w:r>
      <w:r w:rsidRPr="005A5E23">
        <w:rPr>
          <w:rFonts w:cs="Arial"/>
          <w:bCs/>
          <w:noProof/>
          <w:sz w:val="22"/>
          <w:szCs w:val="22"/>
          <w:lang w:val="sl-SI"/>
        </w:rPr>
        <w:lastRenderedPageBreak/>
        <w:t xml:space="preserve">so zasežena skupaj z registrskimi tablicami, izvršitelji pa ne poskrbijo za pravočasno odjavo. Upravne enote lastnikom pošiljajo obvestila za odjavo, sami pa ne posedujejo tablic. V praksi se namreč dogaja, da kljub dejstvu, da gre vozilo v razgradnjo, izvršitelj ne poskrbi, da se potrdilo o razgradnji vnese v MRVL. V takem primeru ostajajo prvotni lastniki vozil še vedno zavezanci za davek na odjavljeno vozilo. Do enakih težav prihaja pri odjavi vozil, ki so zasežena s strani občinskih komunalnih inšpekcij. Vozila, ki jih občina ne uspe prodati, občina pošlje v razgradnjo, pri tem pa ne obvesti registracijskih organov o razgradnji vozila. Do težav prihaja tudi v  postopkih odjave vozila iz prometa v primerih, ko je vozilo prodano v tujino. </w:t>
      </w:r>
    </w:p>
    <w:p w14:paraId="755F73D1" w14:textId="77777777" w:rsidR="00444426" w:rsidRPr="005A5E23" w:rsidRDefault="00444426" w:rsidP="00444426">
      <w:pPr>
        <w:jc w:val="both"/>
        <w:rPr>
          <w:rFonts w:cs="Arial"/>
          <w:bCs/>
          <w:noProof/>
          <w:sz w:val="22"/>
          <w:szCs w:val="22"/>
          <w:lang w:val="sl-SI"/>
        </w:rPr>
      </w:pPr>
    </w:p>
    <w:p w14:paraId="69EB0B30" w14:textId="4B393D2F" w:rsidR="00444426" w:rsidRPr="005A5E23" w:rsidRDefault="00444426" w:rsidP="00444426">
      <w:pPr>
        <w:jc w:val="both"/>
        <w:rPr>
          <w:rFonts w:cs="Arial"/>
          <w:bCs/>
          <w:noProof/>
          <w:sz w:val="22"/>
          <w:szCs w:val="22"/>
          <w:lang w:val="sl-SI"/>
        </w:rPr>
      </w:pPr>
      <w:r w:rsidRPr="005A5E23">
        <w:rPr>
          <w:rFonts w:cs="Arial"/>
          <w:bCs/>
          <w:noProof/>
          <w:sz w:val="22"/>
          <w:szCs w:val="22"/>
          <w:lang w:val="sl-SI"/>
        </w:rPr>
        <w:t>Poleg povečanega števila izdaj vozniških dovoljenj upravne enpte v letu 2022 beležijo tudi povečanje števila izdaj izkaznic o vozniških kvalifikacijah, prijav na praktični in teoretični del vozniškega izpita ter vpisov spremljevalca v evidenco o vozniških dovoljenjih in evidenčni karton vožnje, kar gre vse pripisati ukinitvi  krajevne pristojnosti, ki je bila 13. 11. 2021 uvedena z novelo Uredbe o upravnem poslovanju.</w:t>
      </w:r>
    </w:p>
    <w:p w14:paraId="6DED1B79" w14:textId="77777777" w:rsidR="00DF4C12" w:rsidRPr="005A5E23" w:rsidRDefault="00DF4C12" w:rsidP="00444426">
      <w:pPr>
        <w:jc w:val="both"/>
        <w:rPr>
          <w:rFonts w:cs="Arial"/>
          <w:bCs/>
          <w:noProof/>
          <w:sz w:val="22"/>
          <w:szCs w:val="22"/>
          <w:lang w:val="sl-SI"/>
        </w:rPr>
      </w:pPr>
    </w:p>
    <w:p w14:paraId="791930C9" w14:textId="77777777" w:rsidR="00444426" w:rsidRPr="00DF4C12" w:rsidRDefault="00444426" w:rsidP="00DF4C12">
      <w:pPr>
        <w:pStyle w:val="Naslov4"/>
        <w:numPr>
          <w:ilvl w:val="0"/>
          <w:numId w:val="0"/>
        </w:numPr>
        <w:ind w:left="360" w:hanging="360"/>
        <w:rPr>
          <w:noProof/>
          <w:szCs w:val="20"/>
          <w:lang w:val="sl-SI"/>
        </w:rPr>
      </w:pPr>
      <w:r w:rsidRPr="00DF4C12">
        <w:rPr>
          <w:noProof/>
          <w:szCs w:val="20"/>
          <w:lang w:val="sl-SI"/>
        </w:rPr>
        <w:t>4. 2. 2. Sodelovanje z resornim ministrstvom</w:t>
      </w:r>
    </w:p>
    <w:p w14:paraId="567194FE" w14:textId="77777777" w:rsidR="00444426" w:rsidRPr="005D613C" w:rsidRDefault="00444426" w:rsidP="00444426">
      <w:pPr>
        <w:rPr>
          <w:rFonts w:cs="Arial"/>
          <w:noProof/>
          <w:sz w:val="22"/>
          <w:szCs w:val="22"/>
          <w:lang w:val="sl-SI"/>
        </w:rPr>
      </w:pPr>
    </w:p>
    <w:p w14:paraId="5E6DA56B" w14:textId="77777777" w:rsidR="00444426" w:rsidRDefault="00444426" w:rsidP="00444426">
      <w:pPr>
        <w:autoSpaceDE w:val="0"/>
        <w:autoSpaceDN w:val="0"/>
        <w:adjustRightInd w:val="0"/>
        <w:spacing w:line="240" w:lineRule="auto"/>
        <w:jc w:val="both"/>
        <w:rPr>
          <w:rFonts w:cs="Arial"/>
          <w:noProof/>
          <w:szCs w:val="22"/>
          <w:lang w:val="sl-SI"/>
        </w:rPr>
      </w:pPr>
      <w:r w:rsidRPr="005D613C">
        <w:rPr>
          <w:rFonts w:cs="Arial"/>
          <w:noProof/>
          <w:sz w:val="22"/>
          <w:szCs w:val="22"/>
          <w:lang w:val="sl-SI"/>
        </w:rPr>
        <w:t>Sodelovanje Ministrstva za infrastrukturo je dobro</w:t>
      </w:r>
      <w:r w:rsidRPr="002920C3">
        <w:rPr>
          <w:rFonts w:cs="Arial"/>
          <w:noProof/>
          <w:szCs w:val="22"/>
          <w:lang w:val="sl-SI"/>
        </w:rPr>
        <w:t>.</w:t>
      </w:r>
    </w:p>
    <w:p w14:paraId="2F6FEF36" w14:textId="77777777" w:rsidR="00444426" w:rsidRDefault="00444426" w:rsidP="00444426">
      <w:pPr>
        <w:autoSpaceDE w:val="0"/>
        <w:autoSpaceDN w:val="0"/>
        <w:adjustRightInd w:val="0"/>
        <w:spacing w:line="240" w:lineRule="auto"/>
        <w:jc w:val="both"/>
        <w:rPr>
          <w:rFonts w:cs="Arial"/>
          <w:noProof/>
          <w:szCs w:val="22"/>
          <w:lang w:val="sl-SI"/>
        </w:rPr>
      </w:pPr>
    </w:p>
    <w:p w14:paraId="7438AF53" w14:textId="77777777" w:rsidR="00444426" w:rsidRPr="00470F6C" w:rsidRDefault="00444426" w:rsidP="00206584">
      <w:pPr>
        <w:pStyle w:val="Naslov4"/>
        <w:numPr>
          <w:ilvl w:val="0"/>
          <w:numId w:val="0"/>
        </w:numPr>
        <w:ind w:left="360" w:hanging="360"/>
        <w:rPr>
          <w:noProof/>
          <w:lang w:val="sl-SI"/>
        </w:rPr>
      </w:pPr>
      <w:r w:rsidRPr="00206584">
        <w:rPr>
          <w:noProof/>
          <w:szCs w:val="20"/>
          <w:lang w:val="sl-SI"/>
        </w:rPr>
        <w:t>4. 2. 3. Predlogi za boljše delo</w:t>
      </w:r>
    </w:p>
    <w:p w14:paraId="3DAAF2A5" w14:textId="77777777" w:rsidR="00444426" w:rsidRPr="00470F6C" w:rsidRDefault="00444426" w:rsidP="00444426">
      <w:pPr>
        <w:pStyle w:val="Naslov3"/>
        <w:rPr>
          <w:b w:val="0"/>
          <w:bCs w:val="0"/>
          <w:noProof/>
          <w:sz w:val="22"/>
          <w:szCs w:val="22"/>
        </w:rPr>
      </w:pPr>
      <w:r w:rsidRPr="00470F6C">
        <w:rPr>
          <w:b w:val="0"/>
          <w:bCs w:val="0"/>
          <w:noProof/>
          <w:sz w:val="22"/>
          <w:szCs w:val="22"/>
        </w:rPr>
        <w:t>Upravne enote so v letnih poročilih za leto 2022 podale predloge, ki bodo pristojnemu ministrstvu poslani v seznanitev in obravnavo.</w:t>
      </w:r>
    </w:p>
    <w:p w14:paraId="1C83AAA0" w14:textId="77777777" w:rsidR="00AC4606" w:rsidRPr="00DF6DF8" w:rsidRDefault="00AC4606" w:rsidP="00DF6DF8">
      <w:pPr>
        <w:pStyle w:val="Naslov3"/>
        <w:rPr>
          <w:sz w:val="24"/>
          <w:szCs w:val="24"/>
        </w:rPr>
      </w:pPr>
      <w:r w:rsidRPr="00DF6DF8">
        <w:rPr>
          <w:sz w:val="24"/>
          <w:szCs w:val="24"/>
        </w:rPr>
        <w:t>4.</w:t>
      </w:r>
      <w:r w:rsidR="000E6625" w:rsidRPr="00DF6DF8">
        <w:rPr>
          <w:sz w:val="24"/>
          <w:szCs w:val="24"/>
        </w:rPr>
        <w:t xml:space="preserve"> </w:t>
      </w:r>
      <w:r w:rsidRPr="00DF6DF8">
        <w:rPr>
          <w:sz w:val="24"/>
          <w:szCs w:val="24"/>
        </w:rPr>
        <w:t xml:space="preserve">3. Okolje in prostor  </w:t>
      </w:r>
    </w:p>
    <w:p w14:paraId="7482BE28" w14:textId="77777777" w:rsidR="006B75CA" w:rsidRDefault="006B75CA" w:rsidP="00AC4606">
      <w:pPr>
        <w:spacing w:line="276" w:lineRule="auto"/>
        <w:jc w:val="both"/>
        <w:rPr>
          <w:rFonts w:cs="Arial"/>
          <w:szCs w:val="20"/>
          <w:lang w:val="sl-SI"/>
        </w:rPr>
      </w:pPr>
    </w:p>
    <w:p w14:paraId="599C5ADF" w14:textId="28E501CC" w:rsidR="00AC4606" w:rsidRPr="006B75CA" w:rsidRDefault="00AC4606" w:rsidP="00AC4606">
      <w:pPr>
        <w:spacing w:line="276" w:lineRule="auto"/>
        <w:jc w:val="both"/>
        <w:rPr>
          <w:rFonts w:cs="Arial"/>
          <w:sz w:val="22"/>
          <w:szCs w:val="22"/>
          <w:lang w:val="sl-SI"/>
        </w:rPr>
      </w:pPr>
      <w:r w:rsidRPr="006B75CA">
        <w:rPr>
          <w:rFonts w:cs="Arial"/>
          <w:sz w:val="22"/>
          <w:szCs w:val="22"/>
          <w:lang w:val="sl-SI"/>
        </w:rPr>
        <w:t>V letu 2022 so na področje dela, ki je v pristojnosti Ministrstva za okolje, podnebje in energijo (v nadaljevanju: MOPE), močno vplivale zakonske spremembe. Z začetkom junija 2022 sta se namreč začela uporabljati Gradbeni zakon, (Uradni list RS, št. 199/21 in 105/22 – ZZNŠPP; v nadaljevanju: GZ-1), ki je začel veljati 31. decembra 2021, in Zakon o urejanju prostora, (Uradni list RS, št. 199/21, 18/23 – ZDU-1O, 78/23 – ZUNPEOVE in 95/23 – ZIUOPZP; v nadaljevanju: ZUreP-3), ki je začel veljati prav tako 31. decembra 2021 kot GZ-1 in na podlagi katerega je z njegovo uveljavitvijo prenehal veljati prejšnji Zakon o urejanju prostora (ZUreP-2), ob tem pa tudi nekatere določbe Zakona o prostorskem načrtovanju ob podaljšanju njegove veljavnosti za dokončanje postopkov v skladu z določbami ZUreP-3. V poletnem času, s 30. 7. 2022, se je začela uporabljati tudi Uredba o razvrščanju objektov (Uradni list RS, št. 96/22), ki je bila izdana v skladu z novim GZ-1. Na podlagi te uredbe se ohranja osnovni koncept in tudi merila prejšnje Uredbe o razvrščanju objektov (Uradni list RS, št. 37/18), vendar se usklajuje s spremembo definicije objekta. Ena od pomembnih sprememb je namreč dodajanje meril za manjšo rekonstrukcijo oziroma podrobnejša opredelitev le-te, ki jo je uvedel GZ-1, kar bo v nadaljevanju lahko olajšalo pridobitev gradbenega dovoljenja za nezahtevne objekte. Ob tem je treba poudariti, da je izvajanje nalog z zadevnega področja povezano oz. temelji na mnogih podzakonskih aktih, prilagoditev le teh novi zakonodaji pa po poročanju več upravnih enot ni potekala zelo tekoče, kar je vplivalo na izvajanje zakonskih določb v praksi.</w:t>
      </w:r>
    </w:p>
    <w:p w14:paraId="5E5701A4" w14:textId="77777777" w:rsidR="00AC4606" w:rsidRPr="006B75CA" w:rsidRDefault="00AC4606" w:rsidP="00AC4606">
      <w:pPr>
        <w:jc w:val="both"/>
        <w:rPr>
          <w:rFonts w:cs="Arial"/>
          <w:sz w:val="22"/>
          <w:szCs w:val="22"/>
          <w:lang w:val="sl-SI"/>
        </w:rPr>
      </w:pPr>
    </w:p>
    <w:p w14:paraId="4AE6DF3F" w14:textId="77777777" w:rsidR="00AC4606" w:rsidRPr="006B75CA" w:rsidRDefault="00AC4606" w:rsidP="00AC4606">
      <w:pPr>
        <w:jc w:val="both"/>
        <w:rPr>
          <w:rFonts w:cs="Arial"/>
          <w:sz w:val="22"/>
          <w:szCs w:val="22"/>
          <w:lang w:val="sl-SI"/>
        </w:rPr>
      </w:pPr>
      <w:r w:rsidRPr="006B75CA">
        <w:rPr>
          <w:rFonts w:cs="Arial"/>
          <w:sz w:val="22"/>
          <w:szCs w:val="22"/>
          <w:lang w:val="sl-SI"/>
        </w:rPr>
        <w:t xml:space="preserve">V letu 2022 so imele upravne enote v reševanju 46.997 upravnih zadev od katerih je bilo do konca leta rešenih 36.442 zadev. Poleg vodenja upravnih postopkov oziroma </w:t>
      </w:r>
      <w:r w:rsidRPr="006B75CA">
        <w:rPr>
          <w:rFonts w:cs="Arial"/>
          <w:sz w:val="22"/>
          <w:szCs w:val="22"/>
          <w:lang w:val="sl-SI"/>
        </w:rPr>
        <w:lastRenderedPageBreak/>
        <w:t>reševanja upravnih zadev, so javni uslužbenci opravili še 39.392 drugih upravnih nalog s področja okolja in prostora.</w:t>
      </w:r>
    </w:p>
    <w:p w14:paraId="160F5898" w14:textId="77777777" w:rsidR="00AC4606" w:rsidRPr="006B75CA" w:rsidRDefault="00AC4606" w:rsidP="00AC4606">
      <w:pPr>
        <w:jc w:val="both"/>
        <w:rPr>
          <w:rFonts w:cs="Arial"/>
          <w:sz w:val="22"/>
          <w:szCs w:val="22"/>
          <w:lang w:val="sl-SI"/>
        </w:rPr>
      </w:pPr>
    </w:p>
    <w:p w14:paraId="65C6777D" w14:textId="77777777" w:rsidR="00AC4606" w:rsidRPr="006B75CA" w:rsidRDefault="00AC4606" w:rsidP="00AC4606">
      <w:pPr>
        <w:jc w:val="both"/>
        <w:rPr>
          <w:rFonts w:cs="Arial"/>
          <w:sz w:val="22"/>
          <w:szCs w:val="22"/>
          <w:lang w:val="sl-SI"/>
        </w:rPr>
      </w:pPr>
      <w:r w:rsidRPr="006B75CA">
        <w:rPr>
          <w:rFonts w:cs="Arial"/>
          <w:sz w:val="22"/>
          <w:szCs w:val="22"/>
          <w:lang w:val="sl-SI"/>
        </w:rPr>
        <w:t xml:space="preserve">Primerjava podatkov s preteklim letom izkazuje, da se je število upravnih zadev, ki so jih upravne enote prejele v reševanje leta 2022 malenkost povečalo in sicer za približno 0,89% (skupno število vseh upravnih zadev je v poročevalnem obdobju 2022 znašalo 46.997, v letu 2021 pa 46.538). Število opravljenih drugih upravnih nalog se je v letu 2022 v primerjavi z letom 2021, rahlo zmanjšalo za približno 4,34% (skupno število izvedenih drugih upravnih nalog je v letu 2022 znašalo 39.392, v letu 2021 pa 41.179). </w:t>
      </w:r>
    </w:p>
    <w:p w14:paraId="09E2E010" w14:textId="77777777" w:rsidR="00AC4606" w:rsidRPr="006B75CA" w:rsidRDefault="00AC4606" w:rsidP="00AC4606">
      <w:pPr>
        <w:jc w:val="both"/>
        <w:rPr>
          <w:rFonts w:cs="Arial"/>
          <w:sz w:val="22"/>
          <w:szCs w:val="22"/>
          <w:lang w:val="sl-SI"/>
        </w:rPr>
      </w:pPr>
    </w:p>
    <w:p w14:paraId="5FBA7DA2" w14:textId="77777777" w:rsidR="00AC4606" w:rsidRPr="005315FF" w:rsidRDefault="00AC4606" w:rsidP="00610D0D">
      <w:pPr>
        <w:pStyle w:val="Naslov4"/>
        <w:numPr>
          <w:ilvl w:val="0"/>
          <w:numId w:val="0"/>
        </w:numPr>
        <w:ind w:left="360" w:hanging="360"/>
        <w:rPr>
          <w:noProof/>
          <w:szCs w:val="20"/>
          <w:lang w:val="sl-SI"/>
        </w:rPr>
      </w:pPr>
      <w:r w:rsidRPr="00610D0D">
        <w:rPr>
          <w:noProof/>
          <w:szCs w:val="20"/>
          <w:lang w:val="sl-SI"/>
        </w:rPr>
        <w:t>4. 3. 1. Vsebinska problematika</w:t>
      </w:r>
      <w:r w:rsidRPr="005315FF">
        <w:rPr>
          <w:noProof/>
          <w:szCs w:val="20"/>
          <w:lang w:val="sl-SI"/>
        </w:rPr>
        <w:t xml:space="preserve"> </w:t>
      </w:r>
    </w:p>
    <w:p w14:paraId="1072960F" w14:textId="77777777" w:rsidR="00AC4606" w:rsidRPr="005315FF" w:rsidRDefault="00AC4606" w:rsidP="00AC4606">
      <w:pPr>
        <w:spacing w:line="256" w:lineRule="auto"/>
        <w:ind w:firstLine="180"/>
        <w:jc w:val="both"/>
        <w:rPr>
          <w:rFonts w:cs="Arial"/>
          <w:szCs w:val="20"/>
          <w:lang w:val="sl-SI"/>
        </w:rPr>
      </w:pPr>
      <w:r w:rsidRPr="005315FF">
        <w:rPr>
          <w:rFonts w:cs="Arial"/>
          <w:i/>
          <w:szCs w:val="20"/>
          <w:lang w:val="sl-SI"/>
        </w:rPr>
        <w:t xml:space="preserve">  </w:t>
      </w:r>
    </w:p>
    <w:p w14:paraId="16F367A3" w14:textId="77777777" w:rsidR="000E6625" w:rsidRPr="006B75CA" w:rsidRDefault="00AC4606" w:rsidP="00AC4606">
      <w:pPr>
        <w:jc w:val="both"/>
        <w:rPr>
          <w:rFonts w:cs="Arial"/>
          <w:sz w:val="22"/>
          <w:szCs w:val="22"/>
          <w:lang w:val="sl-SI"/>
        </w:rPr>
      </w:pPr>
      <w:r w:rsidRPr="006B75CA">
        <w:rPr>
          <w:rFonts w:cs="Arial"/>
          <w:sz w:val="22"/>
          <w:szCs w:val="22"/>
          <w:lang w:val="sl-SI"/>
        </w:rPr>
        <w:t>Upravne enote so v letnih poročilih o svojem delu posredovale opis aktualne vsebinske problematike z upravnega področja, ki je v pristojnosti Ministrstva za okolje, podnebje in energijo. Rahlo povečanje upravnih zadev v letu 2022 gre delno pripisati začetku uporabe novega GZ-1 sredi leta 2022, saj so se vzpostavili novi in razširili obstoječi načini legalizacije gradbenih objektov po GZ-1, ob sočasnem začetku uporabe tudi novega ZUreP-3.</w:t>
      </w:r>
    </w:p>
    <w:p w14:paraId="12DB95CF" w14:textId="77777777" w:rsidR="000E6625" w:rsidRPr="006B75CA" w:rsidRDefault="000E6625" w:rsidP="00AC4606">
      <w:pPr>
        <w:jc w:val="both"/>
        <w:rPr>
          <w:rFonts w:cs="Arial"/>
          <w:sz w:val="22"/>
          <w:szCs w:val="22"/>
          <w:lang w:val="sl-SI"/>
        </w:rPr>
      </w:pPr>
    </w:p>
    <w:p w14:paraId="0D0EE584" w14:textId="77777777" w:rsidR="00AC4606" w:rsidRPr="006B75CA" w:rsidRDefault="00AC4606" w:rsidP="00AC4606">
      <w:pPr>
        <w:jc w:val="both"/>
        <w:rPr>
          <w:rFonts w:cs="Arial"/>
          <w:sz w:val="22"/>
          <w:szCs w:val="22"/>
          <w:lang w:val="sl-SI"/>
        </w:rPr>
      </w:pPr>
      <w:r w:rsidRPr="006B75CA">
        <w:rPr>
          <w:rFonts w:cs="Arial"/>
          <w:sz w:val="22"/>
          <w:szCs w:val="22"/>
          <w:lang w:val="sl-SI"/>
        </w:rPr>
        <w:t>Za upravne enote je bilo leto 2022 zaradi začetka uporabe novih predpisov s področja graditve objektov in urejanja prostora zahtevno leto. Upravne enote so pogosto izpostavile zahtevnost vodenja postopkov, upoštevajoč potrebno uporabo starih in novih zakonskih predpisov ter njihovih prehodnih določb. Ob tem je bilo kar nekaj upravnih enot tudi kritičnih do podzakonskih predpisov v smislu njihove neurejenosti in neprilagojenosti v razmerju do novih zakonskih določb, kar dodatno otežuje delo javnih uslužbencev na tem področju. V zvezi z navedenim so upravne enote omenile tudi pomanjkanje izobraževanj in priprav na izvajanje zahtevnih določb novih zakonskih predpisov, če pa so bila izobraževanja izvedena, pa so v večini primerov potekala naknadno, ko so bile določbe novih zakonov že v uporabi, in ne predhodno (preventivno), ko bi bila po mnenju upravnih enot izobraževanja morda bolj učinkovita.</w:t>
      </w:r>
    </w:p>
    <w:p w14:paraId="0F87BF17" w14:textId="77777777" w:rsidR="000E6625" w:rsidRPr="006B75CA" w:rsidRDefault="000E6625" w:rsidP="00AC4606">
      <w:pPr>
        <w:jc w:val="both"/>
        <w:rPr>
          <w:rFonts w:cs="Arial"/>
          <w:sz w:val="22"/>
          <w:szCs w:val="22"/>
          <w:lang w:val="sl-SI"/>
        </w:rPr>
      </w:pPr>
    </w:p>
    <w:p w14:paraId="65BA896E" w14:textId="77777777" w:rsidR="00AC4606" w:rsidRPr="006B75CA" w:rsidRDefault="00AC4606" w:rsidP="00AC4606">
      <w:pPr>
        <w:spacing w:line="276" w:lineRule="auto"/>
        <w:ind w:right="-7"/>
        <w:jc w:val="both"/>
        <w:rPr>
          <w:rFonts w:cs="Arial"/>
          <w:sz w:val="22"/>
          <w:szCs w:val="22"/>
          <w:lang w:val="sl-SI"/>
        </w:rPr>
      </w:pPr>
      <w:r w:rsidRPr="006B75CA">
        <w:rPr>
          <w:rFonts w:cs="Arial"/>
          <w:color w:val="000000"/>
          <w:sz w:val="22"/>
          <w:szCs w:val="22"/>
          <w:lang w:val="sl-SI"/>
        </w:rPr>
        <w:t xml:space="preserve">V postopkih izdaje gradbenih dovoljenj po GZ-1 je veliko težav na prvi stopnji povzročala zakonska zahteva (2. odstavek 282. člena ZUreP-3) po mnenju o skladnosti predvidene gradnje s prostorsko izvedbenim aktom. Zadevno mnenje namreč poda občina, pristojna na območju predvidene gradnje, podpiše pa ga občinski urbanist – kljub tej zakonski zahtevi pa večina občin v prvih mesecih uporabe GZ-1 občinskih urbanistov (še) ni imenovala. Posledično mnenja niso bila opremljena s podpisom urbanista, niso imela zakonsko predpisane vsebine, pogosto pa so bila tudi vsebinsko neskladna z relevantnim prostorskim aktom. Upravne enote, ki so neustrezna mnenja zavračale, so zato pogosto obstale v tem delu postopka – zakon namreč določa, da upravni organ v primeru neustreznega mnenja in njegove neuspešne dopolnitve le tega </w:t>
      </w:r>
      <w:r w:rsidRPr="006B75CA">
        <w:rPr>
          <w:rFonts w:cs="Arial"/>
          <w:sz w:val="22"/>
          <w:szCs w:val="22"/>
          <w:lang w:val="sl-SI"/>
        </w:rPr>
        <w:t xml:space="preserve">odloči s pomočjo pristojnega organa za nadzor nad mnenjedajalcem ali s pomočjo izvedenca ali pa odloči brez mnenja sam. </w:t>
      </w:r>
    </w:p>
    <w:p w14:paraId="40372404" w14:textId="77777777" w:rsidR="000E6625" w:rsidRPr="006B75CA" w:rsidRDefault="000E6625" w:rsidP="00AC4606">
      <w:pPr>
        <w:spacing w:line="276" w:lineRule="auto"/>
        <w:ind w:right="-7"/>
        <w:jc w:val="both"/>
        <w:rPr>
          <w:rFonts w:cs="Arial"/>
          <w:color w:val="000000"/>
          <w:sz w:val="22"/>
          <w:szCs w:val="22"/>
          <w:lang w:val="sl-SI"/>
        </w:rPr>
      </w:pPr>
    </w:p>
    <w:p w14:paraId="1E6D8C3D" w14:textId="77777777" w:rsidR="00AC4606" w:rsidRPr="006B75CA" w:rsidRDefault="00AC4606" w:rsidP="00AC4606">
      <w:pPr>
        <w:jc w:val="both"/>
        <w:rPr>
          <w:rFonts w:cs="Arial"/>
          <w:sz w:val="22"/>
          <w:szCs w:val="22"/>
          <w:lang w:val="sl-SI"/>
        </w:rPr>
      </w:pPr>
      <w:r w:rsidRPr="006B75CA">
        <w:rPr>
          <w:rFonts w:cs="Arial"/>
          <w:sz w:val="22"/>
          <w:szCs w:val="22"/>
          <w:lang w:val="sl-SI"/>
        </w:rPr>
        <w:t xml:space="preserve">Javni uslužbenci, ki opravljajo naloge s področja okolja in prostora, še vedno razmeroma velik del svojega delovnega časa namenijo svetovanju in pomoči strankam, ki na upravne enote naslavljajo vprašanja v zvezi z izpolnjevanjem vlog in njihovo formalno ter materialno popolnostjo. </w:t>
      </w:r>
    </w:p>
    <w:p w14:paraId="6BA9D161" w14:textId="77777777" w:rsidR="000E6625" w:rsidRPr="006B75CA" w:rsidRDefault="000E6625" w:rsidP="00AC4606">
      <w:pPr>
        <w:jc w:val="both"/>
        <w:rPr>
          <w:rFonts w:cs="Arial"/>
          <w:sz w:val="22"/>
          <w:szCs w:val="22"/>
          <w:lang w:val="sl-SI"/>
        </w:rPr>
      </w:pPr>
    </w:p>
    <w:p w14:paraId="6CD2728B" w14:textId="77777777" w:rsidR="00AC4606" w:rsidRPr="006B75CA" w:rsidRDefault="00AC4606" w:rsidP="00AC4606">
      <w:pPr>
        <w:jc w:val="both"/>
        <w:rPr>
          <w:rFonts w:cs="Arial"/>
          <w:sz w:val="22"/>
          <w:szCs w:val="22"/>
          <w:lang w:val="sl-SI"/>
        </w:rPr>
      </w:pPr>
      <w:r w:rsidRPr="006B75CA">
        <w:rPr>
          <w:rFonts w:cs="Arial"/>
          <w:sz w:val="22"/>
          <w:szCs w:val="22"/>
          <w:lang w:val="sl-SI"/>
        </w:rPr>
        <w:t xml:space="preserve">Omenjene problematike je moč prikazati na enotnem konkretnem primeru, in sicer v zvezi s postopki izdaje dovoljenj za gradnjo manj zahtevnih in zahtevnih objektov ter legalizacij objektov. Upravne enote štejejo te postopke med najbolj zahtevne, pri čemer </w:t>
      </w:r>
      <w:r w:rsidRPr="006B75CA">
        <w:rPr>
          <w:rFonts w:cs="Arial"/>
          <w:sz w:val="22"/>
          <w:szCs w:val="22"/>
          <w:lang w:val="sl-SI"/>
        </w:rPr>
        <w:lastRenderedPageBreak/>
        <w:t>njihovo dolgotrajnost pripisujejo težavam s pridobivanjem (ustreznih, zakonsko skladnih) mnenj s strani občin, nepopolni projektni dokumentaciji kot posledici pomanjkanja njene ureditve s podzakonskim aktom, ki bi temeljil na novem GZ-1, omenjene pomanjkljivosti pa od javnih uslužbencev v praksi zahtevajo prevzem svetovalnih nalog, bodisi v obliki neformalnih razgovorov s strankami bodisi v okvirih formalnega postopka potrebnega dopolnjevanja vlog.</w:t>
      </w:r>
    </w:p>
    <w:p w14:paraId="60812585" w14:textId="77777777" w:rsidR="00AC4606" w:rsidRPr="006B75CA" w:rsidRDefault="00AC4606" w:rsidP="00AC4606">
      <w:pPr>
        <w:jc w:val="both"/>
        <w:rPr>
          <w:rFonts w:cs="Arial"/>
          <w:sz w:val="22"/>
          <w:szCs w:val="22"/>
          <w:lang w:val="sl-SI"/>
        </w:rPr>
      </w:pPr>
      <w:r w:rsidRPr="006B75CA">
        <w:rPr>
          <w:rFonts w:cs="Arial"/>
          <w:sz w:val="22"/>
          <w:szCs w:val="22"/>
          <w:lang w:val="sl-SI"/>
        </w:rPr>
        <w:t>Upravne enote vodijo tudi postopke razlastitev nepremičnin in ustanovitev služnosti v javno korist na podlagi novega ZUreP-3. Ugotovitveni postopki so pogosto zahtevni, predvsem zaradi različnih interesov strank in investitorjev oziroma razlastitvenih upravičencev, kar pomeni redke tipske primere in veliko raznovrstnosti.</w:t>
      </w:r>
    </w:p>
    <w:p w14:paraId="5589563A" w14:textId="77777777" w:rsidR="00AC4606" w:rsidRPr="006B75CA" w:rsidRDefault="00AC4606" w:rsidP="00AC4606">
      <w:pPr>
        <w:widowControl w:val="0"/>
        <w:autoSpaceDE w:val="0"/>
        <w:autoSpaceDN w:val="0"/>
        <w:adjustRightInd w:val="0"/>
        <w:spacing w:before="180" w:after="60"/>
        <w:jc w:val="both"/>
        <w:rPr>
          <w:rFonts w:cs="Arial"/>
          <w:sz w:val="22"/>
          <w:szCs w:val="22"/>
          <w:lang w:val="sl-SI"/>
        </w:rPr>
      </w:pPr>
      <w:r w:rsidRPr="006B75CA">
        <w:rPr>
          <w:rFonts w:cs="Arial"/>
          <w:sz w:val="22"/>
          <w:szCs w:val="22"/>
          <w:lang w:val="sl-SI"/>
        </w:rPr>
        <w:t xml:space="preserve">Na čas reševanja ima še vedno največji vpliv dejstvo, da je večina vlog ob prejemu formalno in vsebinsko nepopolnih. Dokumentacija (tudi dokumentacija za pridobitev gradbenega dovoljenja: v nadaljevanju: DGD) je pogosto pomanjkljiva zaradi naslednjih dejstev: </w:t>
      </w:r>
    </w:p>
    <w:p w14:paraId="10BDD307"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pravica</w:t>
      </w:r>
      <w:proofErr w:type="spellEnd"/>
      <w:r w:rsidRPr="006B75CA">
        <w:rPr>
          <w:rFonts w:cs="Arial"/>
          <w:sz w:val="22"/>
          <w:szCs w:val="22"/>
          <w:lang w:val="it-IT"/>
        </w:rPr>
        <w:t xml:space="preserve"> graditi, </w:t>
      </w:r>
      <w:proofErr w:type="spellStart"/>
      <w:r w:rsidRPr="006B75CA">
        <w:rPr>
          <w:rFonts w:cs="Arial"/>
          <w:sz w:val="22"/>
          <w:szCs w:val="22"/>
          <w:lang w:val="it-IT"/>
        </w:rPr>
        <w:t>predvsem</w:t>
      </w:r>
      <w:proofErr w:type="spellEnd"/>
      <w:r w:rsidRPr="006B75CA">
        <w:rPr>
          <w:rFonts w:cs="Arial"/>
          <w:sz w:val="22"/>
          <w:szCs w:val="22"/>
          <w:lang w:val="it-IT"/>
        </w:rPr>
        <w:t xml:space="preserve"> </w:t>
      </w: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izvedbi</w:t>
      </w:r>
      <w:proofErr w:type="spellEnd"/>
      <w:r w:rsidRPr="006B75CA">
        <w:rPr>
          <w:rFonts w:cs="Arial"/>
          <w:sz w:val="22"/>
          <w:szCs w:val="22"/>
          <w:lang w:val="it-IT"/>
        </w:rPr>
        <w:t xml:space="preserve"> </w:t>
      </w:r>
      <w:proofErr w:type="spellStart"/>
      <w:r w:rsidRPr="006B75CA">
        <w:rPr>
          <w:rFonts w:cs="Arial"/>
          <w:sz w:val="22"/>
          <w:szCs w:val="22"/>
          <w:lang w:val="it-IT"/>
        </w:rPr>
        <w:t>minimalne</w:t>
      </w:r>
      <w:proofErr w:type="spellEnd"/>
      <w:r w:rsidRPr="006B75CA">
        <w:rPr>
          <w:rFonts w:cs="Arial"/>
          <w:sz w:val="22"/>
          <w:szCs w:val="22"/>
          <w:lang w:val="it-IT"/>
        </w:rPr>
        <w:t xml:space="preserve"> </w:t>
      </w:r>
      <w:proofErr w:type="spellStart"/>
      <w:r w:rsidRPr="006B75CA">
        <w:rPr>
          <w:rFonts w:cs="Arial"/>
          <w:sz w:val="22"/>
          <w:szCs w:val="22"/>
          <w:lang w:val="it-IT"/>
        </w:rPr>
        <w:t>komunalne</w:t>
      </w:r>
      <w:proofErr w:type="spellEnd"/>
      <w:r w:rsidRPr="006B75CA">
        <w:rPr>
          <w:rFonts w:cs="Arial"/>
          <w:sz w:val="22"/>
          <w:szCs w:val="22"/>
          <w:lang w:val="it-IT"/>
        </w:rPr>
        <w:t xml:space="preserve"> </w:t>
      </w:r>
      <w:proofErr w:type="spellStart"/>
      <w:r w:rsidRPr="006B75CA">
        <w:rPr>
          <w:rFonts w:cs="Arial"/>
          <w:sz w:val="22"/>
          <w:szCs w:val="22"/>
          <w:lang w:val="it-IT"/>
        </w:rPr>
        <w:t>oskrbe</w:t>
      </w:r>
      <w:proofErr w:type="spellEnd"/>
      <w:r w:rsidRPr="006B75CA">
        <w:rPr>
          <w:rFonts w:cs="Arial"/>
          <w:sz w:val="22"/>
          <w:szCs w:val="22"/>
          <w:lang w:val="it-IT"/>
        </w:rPr>
        <w:t xml:space="preserve">, ni </w:t>
      </w:r>
      <w:proofErr w:type="spellStart"/>
      <w:r w:rsidRPr="006B75CA">
        <w:rPr>
          <w:rFonts w:cs="Arial"/>
          <w:sz w:val="22"/>
          <w:szCs w:val="22"/>
          <w:lang w:val="it-IT"/>
        </w:rPr>
        <w:t>izkazana</w:t>
      </w:r>
      <w:proofErr w:type="spellEnd"/>
      <w:r w:rsidRPr="006B75CA">
        <w:rPr>
          <w:rFonts w:cs="Arial"/>
          <w:sz w:val="22"/>
          <w:szCs w:val="22"/>
          <w:lang w:val="it-IT"/>
        </w:rPr>
        <w:t xml:space="preserve">; </w:t>
      </w:r>
    </w:p>
    <w:p w14:paraId="5D5572DB"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manjkajočih</w:t>
      </w:r>
      <w:proofErr w:type="spellEnd"/>
      <w:r w:rsidRPr="006B75CA">
        <w:rPr>
          <w:rFonts w:cs="Arial"/>
          <w:sz w:val="22"/>
          <w:szCs w:val="22"/>
          <w:lang w:val="it-IT"/>
        </w:rPr>
        <w:t xml:space="preserve"> </w:t>
      </w:r>
      <w:proofErr w:type="spellStart"/>
      <w:r w:rsidRPr="006B75CA">
        <w:rPr>
          <w:rFonts w:cs="Arial"/>
          <w:sz w:val="22"/>
          <w:szCs w:val="22"/>
          <w:lang w:val="it-IT"/>
        </w:rPr>
        <w:t>mnenj</w:t>
      </w:r>
      <w:proofErr w:type="spellEnd"/>
      <w:r w:rsidRPr="006B75CA">
        <w:rPr>
          <w:rFonts w:cs="Arial"/>
          <w:sz w:val="22"/>
          <w:szCs w:val="22"/>
          <w:lang w:val="it-IT"/>
        </w:rPr>
        <w:t xml:space="preserve">, </w:t>
      </w:r>
      <w:proofErr w:type="spellStart"/>
      <w:r w:rsidRPr="006B75CA">
        <w:rPr>
          <w:rFonts w:cs="Arial"/>
          <w:sz w:val="22"/>
          <w:szCs w:val="22"/>
          <w:lang w:val="it-IT"/>
        </w:rPr>
        <w:t>tudi</w:t>
      </w:r>
      <w:proofErr w:type="spellEnd"/>
      <w:r w:rsidRPr="006B75CA">
        <w:rPr>
          <w:rFonts w:cs="Arial"/>
          <w:sz w:val="22"/>
          <w:szCs w:val="22"/>
          <w:lang w:val="it-IT"/>
        </w:rPr>
        <w:t xml:space="preserve"> </w:t>
      </w: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legalizacijah</w:t>
      </w:r>
      <w:proofErr w:type="spellEnd"/>
      <w:r w:rsidRPr="006B75CA">
        <w:rPr>
          <w:rFonts w:cs="Arial"/>
          <w:sz w:val="22"/>
          <w:szCs w:val="22"/>
          <w:lang w:val="it-IT"/>
        </w:rPr>
        <w:t xml:space="preserve"> (</w:t>
      </w:r>
      <w:proofErr w:type="spellStart"/>
      <w:r w:rsidRPr="006B75CA">
        <w:rPr>
          <w:rFonts w:cs="Arial"/>
          <w:sz w:val="22"/>
          <w:szCs w:val="22"/>
          <w:lang w:val="it-IT"/>
        </w:rPr>
        <w:t>zgolj</w:t>
      </w:r>
      <w:proofErr w:type="spellEnd"/>
      <w:r w:rsidRPr="006B75CA">
        <w:rPr>
          <w:rFonts w:cs="Arial"/>
          <w:sz w:val="22"/>
          <w:szCs w:val="22"/>
          <w:lang w:val="it-IT"/>
        </w:rPr>
        <w:t xml:space="preserve"> </w:t>
      </w:r>
      <w:proofErr w:type="spellStart"/>
      <w:r w:rsidRPr="006B75CA">
        <w:rPr>
          <w:rFonts w:cs="Arial"/>
          <w:sz w:val="22"/>
          <w:szCs w:val="22"/>
          <w:lang w:val="it-IT"/>
        </w:rPr>
        <w:t>navedbe</w:t>
      </w:r>
      <w:proofErr w:type="spellEnd"/>
      <w:r w:rsidRPr="006B75CA">
        <w:rPr>
          <w:rFonts w:cs="Arial"/>
          <w:sz w:val="22"/>
          <w:szCs w:val="22"/>
          <w:lang w:val="it-IT"/>
        </w:rPr>
        <w:t xml:space="preserve">, da </w:t>
      </w:r>
      <w:proofErr w:type="spellStart"/>
      <w:r w:rsidRPr="006B75CA">
        <w:rPr>
          <w:rFonts w:cs="Arial"/>
          <w:sz w:val="22"/>
          <w:szCs w:val="22"/>
          <w:lang w:val="it-IT"/>
        </w:rPr>
        <w:t>gre</w:t>
      </w:r>
      <w:proofErr w:type="spellEnd"/>
      <w:r w:rsidRPr="006B75CA">
        <w:rPr>
          <w:rFonts w:cs="Arial"/>
          <w:sz w:val="22"/>
          <w:szCs w:val="22"/>
          <w:lang w:val="it-IT"/>
        </w:rPr>
        <w:t xml:space="preserve"> za </w:t>
      </w:r>
      <w:proofErr w:type="spellStart"/>
      <w:r w:rsidRPr="006B75CA">
        <w:rPr>
          <w:rFonts w:cs="Arial"/>
          <w:sz w:val="22"/>
          <w:szCs w:val="22"/>
          <w:lang w:val="it-IT"/>
        </w:rPr>
        <w:t>obstoječe</w:t>
      </w:r>
      <w:proofErr w:type="spellEnd"/>
      <w:r w:rsidRPr="006B75CA">
        <w:rPr>
          <w:rFonts w:cs="Arial"/>
          <w:sz w:val="22"/>
          <w:szCs w:val="22"/>
          <w:lang w:val="it-IT"/>
        </w:rPr>
        <w:t xml:space="preserve"> </w:t>
      </w:r>
      <w:proofErr w:type="spellStart"/>
      <w:r w:rsidRPr="006B75CA">
        <w:rPr>
          <w:rFonts w:cs="Arial"/>
          <w:sz w:val="22"/>
          <w:szCs w:val="22"/>
          <w:lang w:val="it-IT"/>
        </w:rPr>
        <w:t>priključke</w:t>
      </w:r>
      <w:proofErr w:type="spellEnd"/>
      <w:r w:rsidRPr="006B75CA">
        <w:rPr>
          <w:rFonts w:cs="Arial"/>
          <w:sz w:val="22"/>
          <w:szCs w:val="22"/>
          <w:lang w:val="it-IT"/>
        </w:rPr>
        <w:t xml:space="preserve">), </w:t>
      </w:r>
    </w:p>
    <w:p w14:paraId="3224280E"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pravnih</w:t>
      </w:r>
      <w:proofErr w:type="spellEnd"/>
      <w:r w:rsidRPr="006B75CA">
        <w:rPr>
          <w:rFonts w:cs="Arial"/>
          <w:sz w:val="22"/>
          <w:szCs w:val="22"/>
          <w:lang w:val="it-IT"/>
        </w:rPr>
        <w:t xml:space="preserve"> </w:t>
      </w:r>
      <w:proofErr w:type="spellStart"/>
      <w:r w:rsidRPr="006B75CA">
        <w:rPr>
          <w:rFonts w:cs="Arial"/>
          <w:sz w:val="22"/>
          <w:szCs w:val="22"/>
          <w:lang w:val="it-IT"/>
        </w:rPr>
        <w:t>osebah</w:t>
      </w:r>
      <w:proofErr w:type="spellEnd"/>
      <w:r w:rsidRPr="006B75CA">
        <w:rPr>
          <w:rFonts w:cs="Arial"/>
          <w:sz w:val="22"/>
          <w:szCs w:val="22"/>
          <w:lang w:val="it-IT"/>
        </w:rPr>
        <w:t xml:space="preserve"> </w:t>
      </w:r>
      <w:proofErr w:type="spellStart"/>
      <w:r w:rsidRPr="006B75CA">
        <w:rPr>
          <w:rFonts w:cs="Arial"/>
          <w:sz w:val="22"/>
          <w:szCs w:val="22"/>
          <w:lang w:val="it-IT"/>
        </w:rPr>
        <w:t>pogosto</w:t>
      </w:r>
      <w:proofErr w:type="spellEnd"/>
      <w:r w:rsidRPr="006B75CA">
        <w:rPr>
          <w:rFonts w:cs="Arial"/>
          <w:sz w:val="22"/>
          <w:szCs w:val="22"/>
          <w:lang w:val="it-IT"/>
        </w:rPr>
        <w:t xml:space="preserve"> </w:t>
      </w:r>
      <w:proofErr w:type="spellStart"/>
      <w:r w:rsidRPr="006B75CA">
        <w:rPr>
          <w:rFonts w:cs="Arial"/>
          <w:sz w:val="22"/>
          <w:szCs w:val="22"/>
          <w:lang w:val="it-IT"/>
        </w:rPr>
        <w:t>manjka</w:t>
      </w:r>
      <w:proofErr w:type="spellEnd"/>
      <w:r w:rsidRPr="006B75CA">
        <w:rPr>
          <w:rFonts w:cs="Arial"/>
          <w:sz w:val="22"/>
          <w:szCs w:val="22"/>
          <w:lang w:val="it-IT"/>
        </w:rPr>
        <w:t xml:space="preserve"> </w:t>
      </w:r>
      <w:proofErr w:type="spellStart"/>
      <w:r w:rsidRPr="006B75CA">
        <w:rPr>
          <w:rFonts w:cs="Arial"/>
          <w:sz w:val="22"/>
          <w:szCs w:val="22"/>
          <w:lang w:val="it-IT"/>
        </w:rPr>
        <w:t>ustrezno</w:t>
      </w:r>
      <w:proofErr w:type="spellEnd"/>
      <w:r w:rsidRPr="006B75CA">
        <w:rPr>
          <w:rFonts w:cs="Arial"/>
          <w:sz w:val="22"/>
          <w:szCs w:val="22"/>
          <w:lang w:val="it-IT"/>
        </w:rPr>
        <w:t xml:space="preserve"> </w:t>
      </w:r>
      <w:proofErr w:type="spellStart"/>
      <w:r w:rsidRPr="006B75CA">
        <w:rPr>
          <w:rFonts w:cs="Arial"/>
          <w:sz w:val="22"/>
          <w:szCs w:val="22"/>
          <w:lang w:val="it-IT"/>
        </w:rPr>
        <w:t>pooblastilo</w:t>
      </w:r>
      <w:proofErr w:type="spellEnd"/>
      <w:r w:rsidRPr="006B75CA">
        <w:rPr>
          <w:rFonts w:cs="Arial"/>
          <w:sz w:val="22"/>
          <w:szCs w:val="22"/>
          <w:lang w:val="it-IT"/>
        </w:rPr>
        <w:t xml:space="preserve"> za </w:t>
      </w:r>
      <w:proofErr w:type="spellStart"/>
      <w:r w:rsidRPr="006B75CA">
        <w:rPr>
          <w:rFonts w:cs="Arial"/>
          <w:sz w:val="22"/>
          <w:szCs w:val="22"/>
          <w:lang w:val="it-IT"/>
        </w:rPr>
        <w:t>zastopanje</w:t>
      </w:r>
      <w:proofErr w:type="spellEnd"/>
      <w:r w:rsidRPr="006B75CA">
        <w:rPr>
          <w:rFonts w:cs="Arial"/>
          <w:sz w:val="22"/>
          <w:szCs w:val="22"/>
          <w:lang w:val="it-IT"/>
        </w:rPr>
        <w:t xml:space="preserve">; </w:t>
      </w:r>
    </w:p>
    <w:p w14:paraId="30217B87"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gradnjah</w:t>
      </w:r>
      <w:proofErr w:type="spellEnd"/>
      <w:r w:rsidRPr="006B75CA">
        <w:rPr>
          <w:rFonts w:cs="Arial"/>
          <w:sz w:val="22"/>
          <w:szCs w:val="22"/>
          <w:lang w:val="it-IT"/>
        </w:rPr>
        <w:t xml:space="preserve"> </w:t>
      </w:r>
      <w:proofErr w:type="spellStart"/>
      <w:r w:rsidRPr="006B75CA">
        <w:rPr>
          <w:rFonts w:cs="Arial"/>
          <w:sz w:val="22"/>
          <w:szCs w:val="22"/>
          <w:lang w:val="it-IT"/>
        </w:rPr>
        <w:t>poslovnih</w:t>
      </w:r>
      <w:proofErr w:type="spellEnd"/>
      <w:r w:rsidRPr="006B75CA">
        <w:rPr>
          <w:rFonts w:cs="Arial"/>
          <w:sz w:val="22"/>
          <w:szCs w:val="22"/>
          <w:lang w:val="it-IT"/>
        </w:rPr>
        <w:t xml:space="preserve"> </w:t>
      </w:r>
      <w:proofErr w:type="spellStart"/>
      <w:r w:rsidRPr="006B75CA">
        <w:rPr>
          <w:rFonts w:cs="Arial"/>
          <w:sz w:val="22"/>
          <w:szCs w:val="22"/>
          <w:lang w:val="it-IT"/>
        </w:rPr>
        <w:t>oz</w:t>
      </w:r>
      <w:proofErr w:type="spellEnd"/>
      <w:r w:rsidRPr="006B75CA">
        <w:rPr>
          <w:rFonts w:cs="Arial"/>
          <w:sz w:val="22"/>
          <w:szCs w:val="22"/>
          <w:lang w:val="it-IT"/>
        </w:rPr>
        <w:t xml:space="preserve">. </w:t>
      </w:r>
      <w:proofErr w:type="spellStart"/>
      <w:r w:rsidRPr="006B75CA">
        <w:rPr>
          <w:rFonts w:cs="Arial"/>
          <w:sz w:val="22"/>
          <w:szCs w:val="22"/>
          <w:lang w:val="it-IT"/>
        </w:rPr>
        <w:t>proizvodnih</w:t>
      </w:r>
      <w:proofErr w:type="spellEnd"/>
      <w:r w:rsidRPr="006B75CA">
        <w:rPr>
          <w:rFonts w:cs="Arial"/>
          <w:sz w:val="22"/>
          <w:szCs w:val="22"/>
          <w:lang w:val="it-IT"/>
        </w:rPr>
        <w:t xml:space="preserve"> </w:t>
      </w:r>
      <w:proofErr w:type="spellStart"/>
      <w:r w:rsidRPr="006B75CA">
        <w:rPr>
          <w:rFonts w:cs="Arial"/>
          <w:sz w:val="22"/>
          <w:szCs w:val="22"/>
          <w:lang w:val="it-IT"/>
        </w:rPr>
        <w:t>objektov</w:t>
      </w:r>
      <w:proofErr w:type="spellEnd"/>
      <w:r w:rsidRPr="006B75CA">
        <w:rPr>
          <w:rFonts w:cs="Arial"/>
          <w:sz w:val="22"/>
          <w:szCs w:val="22"/>
          <w:lang w:val="it-IT"/>
        </w:rPr>
        <w:t xml:space="preserve"> so </w:t>
      </w:r>
      <w:proofErr w:type="spellStart"/>
      <w:r w:rsidRPr="006B75CA">
        <w:rPr>
          <w:rFonts w:cs="Arial"/>
          <w:sz w:val="22"/>
          <w:szCs w:val="22"/>
          <w:lang w:val="it-IT"/>
        </w:rPr>
        <w:t>iz</w:t>
      </w:r>
      <w:proofErr w:type="spellEnd"/>
      <w:r w:rsidRPr="006B75CA">
        <w:rPr>
          <w:rFonts w:cs="Arial"/>
          <w:sz w:val="22"/>
          <w:szCs w:val="22"/>
          <w:lang w:val="it-IT"/>
        </w:rPr>
        <w:t xml:space="preserve"> </w:t>
      </w:r>
      <w:proofErr w:type="spellStart"/>
      <w:r w:rsidRPr="006B75CA">
        <w:rPr>
          <w:rFonts w:cs="Arial"/>
          <w:sz w:val="22"/>
          <w:szCs w:val="22"/>
          <w:lang w:val="it-IT"/>
        </w:rPr>
        <w:t>grafike</w:t>
      </w:r>
      <w:proofErr w:type="spellEnd"/>
      <w:r w:rsidRPr="006B75CA">
        <w:rPr>
          <w:rFonts w:cs="Arial"/>
          <w:sz w:val="22"/>
          <w:szCs w:val="22"/>
          <w:lang w:val="it-IT"/>
        </w:rPr>
        <w:t xml:space="preserve"> </w:t>
      </w:r>
      <w:proofErr w:type="spellStart"/>
      <w:r w:rsidRPr="006B75CA">
        <w:rPr>
          <w:rFonts w:cs="Arial"/>
          <w:sz w:val="22"/>
          <w:szCs w:val="22"/>
          <w:lang w:val="it-IT"/>
        </w:rPr>
        <w:t>vidne</w:t>
      </w:r>
      <w:proofErr w:type="spellEnd"/>
      <w:r w:rsidRPr="006B75CA">
        <w:rPr>
          <w:rFonts w:cs="Arial"/>
          <w:sz w:val="22"/>
          <w:szCs w:val="22"/>
          <w:lang w:val="it-IT"/>
        </w:rPr>
        <w:t xml:space="preserve"> </w:t>
      </w:r>
      <w:proofErr w:type="spellStart"/>
      <w:r w:rsidRPr="006B75CA">
        <w:rPr>
          <w:rFonts w:cs="Arial"/>
          <w:sz w:val="22"/>
          <w:szCs w:val="22"/>
          <w:lang w:val="it-IT"/>
        </w:rPr>
        <w:t>ograje</w:t>
      </w:r>
      <w:proofErr w:type="spellEnd"/>
      <w:r w:rsidRPr="006B75CA">
        <w:rPr>
          <w:rFonts w:cs="Arial"/>
          <w:sz w:val="22"/>
          <w:szCs w:val="22"/>
          <w:lang w:val="it-IT"/>
        </w:rPr>
        <w:t xml:space="preserve">, </w:t>
      </w:r>
      <w:proofErr w:type="spellStart"/>
      <w:r w:rsidRPr="006B75CA">
        <w:rPr>
          <w:rFonts w:cs="Arial"/>
          <w:sz w:val="22"/>
          <w:szCs w:val="22"/>
          <w:lang w:val="it-IT"/>
        </w:rPr>
        <w:t>ki</w:t>
      </w:r>
      <w:proofErr w:type="spellEnd"/>
      <w:r w:rsidRPr="006B75CA">
        <w:rPr>
          <w:rFonts w:cs="Arial"/>
          <w:sz w:val="22"/>
          <w:szCs w:val="22"/>
          <w:lang w:val="it-IT"/>
        </w:rPr>
        <w:t xml:space="preserve"> v </w:t>
      </w:r>
      <w:proofErr w:type="spellStart"/>
      <w:r w:rsidRPr="006B75CA">
        <w:rPr>
          <w:rFonts w:cs="Arial"/>
          <w:sz w:val="22"/>
          <w:szCs w:val="22"/>
          <w:lang w:val="it-IT"/>
        </w:rPr>
        <w:t>dokumentaciji</w:t>
      </w:r>
      <w:proofErr w:type="spellEnd"/>
      <w:r w:rsidRPr="006B75CA">
        <w:rPr>
          <w:rFonts w:cs="Arial"/>
          <w:sz w:val="22"/>
          <w:szCs w:val="22"/>
          <w:lang w:val="it-IT"/>
        </w:rPr>
        <w:t xml:space="preserve"> </w:t>
      </w:r>
      <w:proofErr w:type="spellStart"/>
      <w:r w:rsidRPr="006B75CA">
        <w:rPr>
          <w:rFonts w:cs="Arial"/>
          <w:sz w:val="22"/>
          <w:szCs w:val="22"/>
          <w:lang w:val="it-IT"/>
        </w:rPr>
        <w:t>niso</w:t>
      </w:r>
      <w:proofErr w:type="spellEnd"/>
      <w:r w:rsidRPr="006B75CA">
        <w:rPr>
          <w:rFonts w:cs="Arial"/>
          <w:sz w:val="22"/>
          <w:szCs w:val="22"/>
          <w:lang w:val="it-IT"/>
        </w:rPr>
        <w:t xml:space="preserve"> </w:t>
      </w:r>
      <w:proofErr w:type="spellStart"/>
      <w:r w:rsidRPr="006B75CA">
        <w:rPr>
          <w:rFonts w:cs="Arial"/>
          <w:sz w:val="22"/>
          <w:szCs w:val="22"/>
          <w:lang w:val="it-IT"/>
        </w:rPr>
        <w:t>ustrezno</w:t>
      </w:r>
      <w:proofErr w:type="spellEnd"/>
      <w:r w:rsidRPr="006B75CA">
        <w:rPr>
          <w:rFonts w:cs="Arial"/>
          <w:sz w:val="22"/>
          <w:szCs w:val="22"/>
          <w:lang w:val="it-IT"/>
        </w:rPr>
        <w:t xml:space="preserve"> </w:t>
      </w:r>
      <w:proofErr w:type="spellStart"/>
      <w:r w:rsidRPr="006B75CA">
        <w:rPr>
          <w:rFonts w:cs="Arial"/>
          <w:sz w:val="22"/>
          <w:szCs w:val="22"/>
          <w:lang w:val="it-IT"/>
        </w:rPr>
        <w:t>prikazane</w:t>
      </w:r>
      <w:proofErr w:type="spellEnd"/>
      <w:r w:rsidRPr="006B75CA">
        <w:rPr>
          <w:rFonts w:cs="Arial"/>
          <w:sz w:val="22"/>
          <w:szCs w:val="22"/>
          <w:lang w:val="it-IT"/>
        </w:rPr>
        <w:t>;</w:t>
      </w:r>
    </w:p>
    <w:p w14:paraId="0F8CA6BD"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r w:rsidRPr="006B75CA">
        <w:rPr>
          <w:rFonts w:cs="Arial"/>
          <w:sz w:val="22"/>
          <w:szCs w:val="22"/>
          <w:lang w:val="it-IT"/>
        </w:rPr>
        <w:t xml:space="preserve">v </w:t>
      </w:r>
      <w:proofErr w:type="spellStart"/>
      <w:r w:rsidRPr="006B75CA">
        <w:rPr>
          <w:rFonts w:cs="Arial"/>
          <w:sz w:val="22"/>
          <w:szCs w:val="22"/>
          <w:lang w:val="it-IT"/>
        </w:rPr>
        <w:t>predloženi</w:t>
      </w:r>
      <w:proofErr w:type="spellEnd"/>
      <w:r w:rsidRPr="006B75CA">
        <w:rPr>
          <w:rFonts w:cs="Arial"/>
          <w:sz w:val="22"/>
          <w:szCs w:val="22"/>
          <w:lang w:val="it-IT"/>
        </w:rPr>
        <w:t xml:space="preserve"> </w:t>
      </w:r>
      <w:proofErr w:type="spellStart"/>
      <w:r w:rsidRPr="006B75CA">
        <w:rPr>
          <w:rFonts w:cs="Arial"/>
          <w:sz w:val="22"/>
          <w:szCs w:val="22"/>
          <w:lang w:val="it-IT"/>
        </w:rPr>
        <w:t>dokumentaciji</w:t>
      </w:r>
      <w:proofErr w:type="spellEnd"/>
      <w:r w:rsidRPr="006B75CA">
        <w:rPr>
          <w:rFonts w:cs="Arial"/>
          <w:sz w:val="22"/>
          <w:szCs w:val="22"/>
          <w:lang w:val="it-IT"/>
        </w:rPr>
        <w:t xml:space="preserve"> ni </w:t>
      </w:r>
      <w:proofErr w:type="spellStart"/>
      <w:r w:rsidRPr="006B75CA">
        <w:rPr>
          <w:rFonts w:cs="Arial"/>
          <w:sz w:val="22"/>
          <w:szCs w:val="22"/>
          <w:lang w:val="it-IT"/>
        </w:rPr>
        <w:t>prikaza</w:t>
      </w:r>
      <w:proofErr w:type="spellEnd"/>
      <w:r w:rsidRPr="006B75CA">
        <w:rPr>
          <w:rFonts w:cs="Arial"/>
          <w:sz w:val="22"/>
          <w:szCs w:val="22"/>
          <w:lang w:val="it-IT"/>
        </w:rPr>
        <w:t xml:space="preserve"> </w:t>
      </w:r>
      <w:proofErr w:type="spellStart"/>
      <w:r w:rsidRPr="006B75CA">
        <w:rPr>
          <w:rFonts w:cs="Arial"/>
          <w:sz w:val="22"/>
          <w:szCs w:val="22"/>
          <w:lang w:val="it-IT"/>
        </w:rPr>
        <w:t>meje</w:t>
      </w:r>
      <w:proofErr w:type="spellEnd"/>
      <w:r w:rsidRPr="006B75CA">
        <w:rPr>
          <w:rFonts w:cs="Arial"/>
          <w:sz w:val="22"/>
          <w:szCs w:val="22"/>
          <w:lang w:val="it-IT"/>
        </w:rPr>
        <w:t xml:space="preserve"> </w:t>
      </w:r>
      <w:proofErr w:type="spellStart"/>
      <w:r w:rsidRPr="006B75CA">
        <w:rPr>
          <w:rFonts w:cs="Arial"/>
          <w:sz w:val="22"/>
          <w:szCs w:val="22"/>
          <w:lang w:val="it-IT"/>
        </w:rPr>
        <w:t>zazidljivosti</w:t>
      </w:r>
      <w:proofErr w:type="spellEnd"/>
      <w:r w:rsidRPr="006B75CA">
        <w:rPr>
          <w:rFonts w:cs="Arial"/>
          <w:sz w:val="22"/>
          <w:szCs w:val="22"/>
          <w:lang w:val="it-IT"/>
        </w:rPr>
        <w:t xml:space="preserve">; </w:t>
      </w:r>
    </w:p>
    <w:p w14:paraId="21E55915"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odmikih</w:t>
      </w:r>
      <w:proofErr w:type="spellEnd"/>
      <w:r w:rsidRPr="006B75CA">
        <w:rPr>
          <w:rFonts w:cs="Arial"/>
          <w:sz w:val="22"/>
          <w:szCs w:val="22"/>
          <w:lang w:val="it-IT"/>
        </w:rPr>
        <w:t xml:space="preserve"> ni </w:t>
      </w:r>
      <w:proofErr w:type="spellStart"/>
      <w:r w:rsidRPr="006B75CA">
        <w:rPr>
          <w:rFonts w:cs="Arial"/>
          <w:sz w:val="22"/>
          <w:szCs w:val="22"/>
          <w:lang w:val="it-IT"/>
        </w:rPr>
        <w:t>navedeno</w:t>
      </w:r>
      <w:proofErr w:type="spellEnd"/>
      <w:r w:rsidRPr="006B75CA">
        <w:rPr>
          <w:rFonts w:cs="Arial"/>
          <w:sz w:val="22"/>
          <w:szCs w:val="22"/>
          <w:lang w:val="it-IT"/>
        </w:rPr>
        <w:t xml:space="preserve">, ali </w:t>
      </w:r>
      <w:proofErr w:type="spellStart"/>
      <w:r w:rsidRPr="006B75CA">
        <w:rPr>
          <w:rFonts w:cs="Arial"/>
          <w:sz w:val="22"/>
          <w:szCs w:val="22"/>
          <w:lang w:val="it-IT"/>
        </w:rPr>
        <w:t>gre</w:t>
      </w:r>
      <w:proofErr w:type="spellEnd"/>
      <w:r w:rsidRPr="006B75CA">
        <w:rPr>
          <w:rFonts w:cs="Arial"/>
          <w:sz w:val="22"/>
          <w:szCs w:val="22"/>
          <w:lang w:val="it-IT"/>
        </w:rPr>
        <w:t xml:space="preserve"> za </w:t>
      </w:r>
      <w:proofErr w:type="spellStart"/>
      <w:r w:rsidRPr="006B75CA">
        <w:rPr>
          <w:rFonts w:cs="Arial"/>
          <w:sz w:val="22"/>
          <w:szCs w:val="22"/>
          <w:lang w:val="it-IT"/>
        </w:rPr>
        <w:t>odmik</w:t>
      </w:r>
      <w:proofErr w:type="spellEnd"/>
      <w:r w:rsidRPr="006B75CA">
        <w:rPr>
          <w:rFonts w:cs="Arial"/>
          <w:sz w:val="22"/>
          <w:szCs w:val="22"/>
          <w:lang w:val="it-IT"/>
        </w:rPr>
        <w:t xml:space="preserve"> </w:t>
      </w:r>
      <w:r w:rsidRPr="008B4DEB">
        <w:rPr>
          <w:rFonts w:cs="Arial"/>
          <w:noProof/>
          <w:sz w:val="22"/>
          <w:szCs w:val="22"/>
          <w:lang w:val="sl-SI"/>
        </w:rPr>
        <w:t>od</w:t>
      </w:r>
      <w:r w:rsidRPr="006B75CA">
        <w:rPr>
          <w:rFonts w:cs="Arial"/>
          <w:sz w:val="22"/>
          <w:szCs w:val="22"/>
          <w:lang w:val="it-IT"/>
        </w:rPr>
        <w:t xml:space="preserve"> </w:t>
      </w:r>
      <w:proofErr w:type="spellStart"/>
      <w:r w:rsidRPr="006B75CA">
        <w:rPr>
          <w:rFonts w:cs="Arial"/>
          <w:sz w:val="22"/>
          <w:szCs w:val="22"/>
          <w:lang w:val="it-IT"/>
        </w:rPr>
        <w:t>skrajne</w:t>
      </w:r>
      <w:proofErr w:type="spellEnd"/>
      <w:r w:rsidRPr="006B75CA">
        <w:rPr>
          <w:rFonts w:cs="Arial"/>
          <w:sz w:val="22"/>
          <w:szCs w:val="22"/>
          <w:lang w:val="it-IT"/>
        </w:rPr>
        <w:t xml:space="preserve"> </w:t>
      </w:r>
      <w:proofErr w:type="spellStart"/>
      <w:r w:rsidRPr="006B75CA">
        <w:rPr>
          <w:rFonts w:cs="Arial"/>
          <w:sz w:val="22"/>
          <w:szCs w:val="22"/>
          <w:lang w:val="it-IT"/>
        </w:rPr>
        <w:t>točke</w:t>
      </w:r>
      <w:proofErr w:type="spellEnd"/>
      <w:r w:rsidRPr="006B75CA">
        <w:rPr>
          <w:rFonts w:cs="Arial"/>
          <w:sz w:val="22"/>
          <w:szCs w:val="22"/>
          <w:lang w:val="it-IT"/>
        </w:rPr>
        <w:t xml:space="preserve"> </w:t>
      </w:r>
      <w:proofErr w:type="spellStart"/>
      <w:r w:rsidRPr="006B75CA">
        <w:rPr>
          <w:rFonts w:cs="Arial"/>
          <w:sz w:val="22"/>
          <w:szCs w:val="22"/>
          <w:lang w:val="it-IT"/>
        </w:rPr>
        <w:t>objekta</w:t>
      </w:r>
      <w:proofErr w:type="spellEnd"/>
      <w:r w:rsidRPr="006B75CA">
        <w:rPr>
          <w:rFonts w:cs="Arial"/>
          <w:sz w:val="22"/>
          <w:szCs w:val="22"/>
          <w:lang w:val="it-IT"/>
        </w:rPr>
        <w:t xml:space="preserve"> ali </w:t>
      </w:r>
      <w:proofErr w:type="spellStart"/>
      <w:r w:rsidRPr="006B75CA">
        <w:rPr>
          <w:rFonts w:cs="Arial"/>
          <w:sz w:val="22"/>
          <w:szCs w:val="22"/>
          <w:lang w:val="it-IT"/>
        </w:rPr>
        <w:t>zidu</w:t>
      </w:r>
      <w:proofErr w:type="spellEnd"/>
      <w:r w:rsidRPr="006B75CA">
        <w:rPr>
          <w:rFonts w:cs="Arial"/>
          <w:sz w:val="22"/>
          <w:szCs w:val="22"/>
          <w:lang w:val="it-IT"/>
        </w:rPr>
        <w:t>;</w:t>
      </w:r>
    </w:p>
    <w:p w14:paraId="76974BD9"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dozidavah</w:t>
      </w:r>
      <w:proofErr w:type="spellEnd"/>
      <w:r w:rsidRPr="006B75CA">
        <w:rPr>
          <w:rFonts w:cs="Arial"/>
          <w:sz w:val="22"/>
          <w:szCs w:val="22"/>
          <w:lang w:val="it-IT"/>
        </w:rPr>
        <w:t xml:space="preserve">, </w:t>
      </w:r>
      <w:proofErr w:type="spellStart"/>
      <w:r w:rsidRPr="006B75CA">
        <w:rPr>
          <w:rFonts w:cs="Arial"/>
          <w:sz w:val="22"/>
          <w:szCs w:val="22"/>
          <w:lang w:val="it-IT"/>
        </w:rPr>
        <w:t>nadzidavah</w:t>
      </w:r>
      <w:proofErr w:type="spellEnd"/>
      <w:r w:rsidRPr="006B75CA">
        <w:rPr>
          <w:rFonts w:cs="Arial"/>
          <w:sz w:val="22"/>
          <w:szCs w:val="22"/>
          <w:lang w:val="it-IT"/>
        </w:rPr>
        <w:t xml:space="preserve"> in </w:t>
      </w:r>
      <w:proofErr w:type="spellStart"/>
      <w:r w:rsidRPr="006B75CA">
        <w:rPr>
          <w:rFonts w:cs="Arial"/>
          <w:sz w:val="22"/>
          <w:szCs w:val="22"/>
          <w:lang w:val="it-IT"/>
        </w:rPr>
        <w:t>rekonstrukcijah</w:t>
      </w:r>
      <w:proofErr w:type="spellEnd"/>
      <w:r w:rsidRPr="006B75CA">
        <w:rPr>
          <w:rFonts w:cs="Arial"/>
          <w:sz w:val="22"/>
          <w:szCs w:val="22"/>
          <w:lang w:val="it-IT"/>
        </w:rPr>
        <w:t xml:space="preserve"> ni </w:t>
      </w:r>
      <w:proofErr w:type="spellStart"/>
      <w:r w:rsidRPr="006B75CA">
        <w:rPr>
          <w:rFonts w:cs="Arial"/>
          <w:sz w:val="22"/>
          <w:szCs w:val="22"/>
          <w:lang w:val="it-IT"/>
        </w:rPr>
        <w:t>izkazana</w:t>
      </w:r>
      <w:proofErr w:type="spellEnd"/>
      <w:r w:rsidRPr="006B75CA">
        <w:rPr>
          <w:rFonts w:cs="Arial"/>
          <w:sz w:val="22"/>
          <w:szCs w:val="22"/>
          <w:lang w:val="it-IT"/>
        </w:rPr>
        <w:t xml:space="preserve"> </w:t>
      </w:r>
      <w:proofErr w:type="spellStart"/>
      <w:r w:rsidRPr="006B75CA">
        <w:rPr>
          <w:rFonts w:cs="Arial"/>
          <w:sz w:val="22"/>
          <w:szCs w:val="22"/>
          <w:lang w:val="it-IT"/>
        </w:rPr>
        <w:t>legalnost</w:t>
      </w:r>
      <w:proofErr w:type="spellEnd"/>
      <w:r w:rsidRPr="006B75CA">
        <w:rPr>
          <w:rFonts w:cs="Arial"/>
          <w:sz w:val="22"/>
          <w:szCs w:val="22"/>
          <w:lang w:val="it-IT"/>
        </w:rPr>
        <w:t xml:space="preserve"> </w:t>
      </w:r>
      <w:proofErr w:type="spellStart"/>
      <w:r w:rsidRPr="006B75CA">
        <w:rPr>
          <w:rFonts w:cs="Arial"/>
          <w:sz w:val="22"/>
          <w:szCs w:val="22"/>
          <w:lang w:val="it-IT"/>
        </w:rPr>
        <w:t>obstoječega</w:t>
      </w:r>
      <w:proofErr w:type="spellEnd"/>
      <w:r w:rsidRPr="006B75CA">
        <w:rPr>
          <w:rFonts w:cs="Arial"/>
          <w:sz w:val="22"/>
          <w:szCs w:val="22"/>
          <w:lang w:val="it-IT"/>
        </w:rPr>
        <w:t xml:space="preserve"> </w:t>
      </w:r>
      <w:proofErr w:type="spellStart"/>
      <w:r w:rsidRPr="006B75CA">
        <w:rPr>
          <w:rFonts w:cs="Arial"/>
          <w:sz w:val="22"/>
          <w:szCs w:val="22"/>
          <w:lang w:val="it-IT"/>
        </w:rPr>
        <w:t>objekta</w:t>
      </w:r>
      <w:proofErr w:type="spellEnd"/>
      <w:r w:rsidRPr="006B75CA">
        <w:rPr>
          <w:rFonts w:cs="Arial"/>
          <w:sz w:val="22"/>
          <w:szCs w:val="22"/>
          <w:lang w:val="it-IT"/>
        </w:rPr>
        <w:t>;</w:t>
      </w:r>
    </w:p>
    <w:p w14:paraId="2545C024"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r w:rsidRPr="006B75CA">
        <w:rPr>
          <w:rFonts w:cs="Arial"/>
          <w:sz w:val="22"/>
          <w:szCs w:val="22"/>
          <w:lang w:val="it-IT"/>
        </w:rPr>
        <w:t xml:space="preserve">za </w:t>
      </w:r>
      <w:proofErr w:type="spellStart"/>
      <w:r w:rsidRPr="006B75CA">
        <w:rPr>
          <w:rFonts w:cs="Arial"/>
          <w:sz w:val="22"/>
          <w:szCs w:val="22"/>
          <w:lang w:val="it-IT"/>
        </w:rPr>
        <w:t>izračun</w:t>
      </w:r>
      <w:proofErr w:type="spellEnd"/>
      <w:r w:rsidRPr="006B75CA">
        <w:rPr>
          <w:rFonts w:cs="Arial"/>
          <w:sz w:val="22"/>
          <w:szCs w:val="22"/>
          <w:lang w:val="it-IT"/>
        </w:rPr>
        <w:t xml:space="preserve"> </w:t>
      </w:r>
      <w:proofErr w:type="spellStart"/>
      <w:r w:rsidRPr="006B75CA">
        <w:rPr>
          <w:rFonts w:cs="Arial"/>
          <w:sz w:val="22"/>
          <w:szCs w:val="22"/>
          <w:lang w:val="it-IT"/>
        </w:rPr>
        <w:t>odškodnine</w:t>
      </w:r>
      <w:proofErr w:type="spellEnd"/>
      <w:r w:rsidRPr="006B75CA">
        <w:rPr>
          <w:rFonts w:cs="Arial"/>
          <w:sz w:val="22"/>
          <w:szCs w:val="22"/>
          <w:lang w:val="it-IT"/>
        </w:rPr>
        <w:t xml:space="preserve"> </w:t>
      </w:r>
      <w:proofErr w:type="spellStart"/>
      <w:r w:rsidRPr="006B75CA">
        <w:rPr>
          <w:rFonts w:cs="Arial"/>
          <w:sz w:val="22"/>
          <w:szCs w:val="22"/>
          <w:lang w:val="it-IT"/>
        </w:rPr>
        <w:t>zaradi</w:t>
      </w:r>
      <w:proofErr w:type="spellEnd"/>
      <w:r w:rsidRPr="006B75CA">
        <w:rPr>
          <w:rFonts w:cs="Arial"/>
          <w:sz w:val="22"/>
          <w:szCs w:val="22"/>
          <w:lang w:val="it-IT"/>
        </w:rPr>
        <w:t xml:space="preserve"> </w:t>
      </w:r>
      <w:proofErr w:type="spellStart"/>
      <w:r w:rsidRPr="006B75CA">
        <w:rPr>
          <w:rFonts w:cs="Arial"/>
          <w:sz w:val="22"/>
          <w:szCs w:val="22"/>
          <w:lang w:val="it-IT"/>
        </w:rPr>
        <w:t>spremembe</w:t>
      </w:r>
      <w:proofErr w:type="spellEnd"/>
      <w:r w:rsidRPr="006B75CA">
        <w:rPr>
          <w:rFonts w:cs="Arial"/>
          <w:sz w:val="22"/>
          <w:szCs w:val="22"/>
          <w:lang w:val="it-IT"/>
        </w:rPr>
        <w:t xml:space="preserve"> </w:t>
      </w:r>
      <w:proofErr w:type="spellStart"/>
      <w:r w:rsidRPr="006B75CA">
        <w:rPr>
          <w:rFonts w:cs="Arial"/>
          <w:sz w:val="22"/>
          <w:szCs w:val="22"/>
          <w:lang w:val="it-IT"/>
        </w:rPr>
        <w:t>namembnosti</w:t>
      </w:r>
      <w:proofErr w:type="spellEnd"/>
      <w:r w:rsidRPr="006B75CA">
        <w:rPr>
          <w:rFonts w:cs="Arial"/>
          <w:sz w:val="22"/>
          <w:szCs w:val="22"/>
          <w:lang w:val="it-IT"/>
        </w:rPr>
        <w:t xml:space="preserve"> </w:t>
      </w:r>
      <w:proofErr w:type="spellStart"/>
      <w:r w:rsidRPr="006B75CA">
        <w:rPr>
          <w:rFonts w:cs="Arial"/>
          <w:sz w:val="22"/>
          <w:szCs w:val="22"/>
          <w:lang w:val="it-IT"/>
        </w:rPr>
        <w:t>kmetijskega</w:t>
      </w:r>
      <w:proofErr w:type="spellEnd"/>
      <w:r w:rsidRPr="006B75CA">
        <w:rPr>
          <w:rFonts w:cs="Arial"/>
          <w:sz w:val="22"/>
          <w:szCs w:val="22"/>
          <w:lang w:val="it-IT"/>
        </w:rPr>
        <w:t xml:space="preserve"> </w:t>
      </w:r>
      <w:proofErr w:type="spellStart"/>
      <w:r w:rsidRPr="006B75CA">
        <w:rPr>
          <w:rFonts w:cs="Arial"/>
          <w:sz w:val="22"/>
          <w:szCs w:val="22"/>
          <w:lang w:val="it-IT"/>
        </w:rPr>
        <w:t>zemljišča</w:t>
      </w:r>
      <w:proofErr w:type="spellEnd"/>
      <w:r w:rsidRPr="006B75CA">
        <w:rPr>
          <w:rFonts w:cs="Arial"/>
          <w:sz w:val="22"/>
          <w:szCs w:val="22"/>
          <w:lang w:val="it-IT"/>
        </w:rPr>
        <w:t xml:space="preserve"> v DGD ni </w:t>
      </w:r>
      <w:proofErr w:type="spellStart"/>
      <w:r w:rsidRPr="006B75CA">
        <w:rPr>
          <w:rFonts w:cs="Arial"/>
          <w:sz w:val="22"/>
          <w:szCs w:val="22"/>
          <w:lang w:val="it-IT"/>
        </w:rPr>
        <w:t>prikazana</w:t>
      </w:r>
      <w:proofErr w:type="spellEnd"/>
      <w:r w:rsidRPr="006B75CA">
        <w:rPr>
          <w:rFonts w:cs="Arial"/>
          <w:sz w:val="22"/>
          <w:szCs w:val="22"/>
          <w:lang w:val="it-IT"/>
        </w:rPr>
        <w:t xml:space="preserve"> </w:t>
      </w:r>
      <w:proofErr w:type="spellStart"/>
      <w:r w:rsidRPr="006B75CA">
        <w:rPr>
          <w:rFonts w:cs="Arial"/>
          <w:sz w:val="22"/>
          <w:szCs w:val="22"/>
          <w:lang w:val="it-IT"/>
        </w:rPr>
        <w:t>površina</w:t>
      </w:r>
      <w:proofErr w:type="spellEnd"/>
      <w:r w:rsidRPr="006B75CA">
        <w:rPr>
          <w:rFonts w:cs="Arial"/>
          <w:sz w:val="22"/>
          <w:szCs w:val="22"/>
          <w:lang w:val="it-IT"/>
        </w:rPr>
        <w:t xml:space="preserve"> </w:t>
      </w:r>
      <w:proofErr w:type="spellStart"/>
      <w:r w:rsidRPr="006B75CA">
        <w:rPr>
          <w:rFonts w:cs="Arial"/>
          <w:sz w:val="22"/>
          <w:szCs w:val="22"/>
          <w:lang w:val="it-IT"/>
        </w:rPr>
        <w:t>objekta</w:t>
      </w:r>
      <w:proofErr w:type="spellEnd"/>
      <w:r w:rsidRPr="006B75CA">
        <w:rPr>
          <w:rFonts w:cs="Arial"/>
          <w:sz w:val="22"/>
          <w:szCs w:val="22"/>
          <w:lang w:val="it-IT"/>
        </w:rPr>
        <w:t xml:space="preserve"> </w:t>
      </w:r>
      <w:proofErr w:type="spellStart"/>
      <w:r w:rsidRPr="006B75CA">
        <w:rPr>
          <w:rFonts w:cs="Arial"/>
          <w:sz w:val="22"/>
          <w:szCs w:val="22"/>
          <w:lang w:val="it-IT"/>
        </w:rPr>
        <w:t>na</w:t>
      </w:r>
      <w:proofErr w:type="spellEnd"/>
      <w:r w:rsidRPr="006B75CA">
        <w:rPr>
          <w:rFonts w:cs="Arial"/>
          <w:sz w:val="22"/>
          <w:szCs w:val="22"/>
          <w:lang w:val="it-IT"/>
        </w:rPr>
        <w:t xml:space="preserve"> </w:t>
      </w:r>
      <w:proofErr w:type="spellStart"/>
      <w:r w:rsidRPr="006B75CA">
        <w:rPr>
          <w:rFonts w:cs="Arial"/>
          <w:sz w:val="22"/>
          <w:szCs w:val="22"/>
          <w:lang w:val="it-IT"/>
        </w:rPr>
        <w:t>stiku</w:t>
      </w:r>
      <w:proofErr w:type="spellEnd"/>
      <w:r w:rsidRPr="006B75CA">
        <w:rPr>
          <w:rFonts w:cs="Arial"/>
          <w:sz w:val="22"/>
          <w:szCs w:val="22"/>
          <w:lang w:val="it-IT"/>
        </w:rPr>
        <w:t xml:space="preserve"> s </w:t>
      </w:r>
      <w:proofErr w:type="spellStart"/>
      <w:r w:rsidRPr="006B75CA">
        <w:rPr>
          <w:rFonts w:cs="Arial"/>
          <w:sz w:val="22"/>
          <w:szCs w:val="22"/>
          <w:lang w:val="it-IT"/>
        </w:rPr>
        <w:t>posamezno</w:t>
      </w:r>
      <w:proofErr w:type="spellEnd"/>
      <w:r w:rsidRPr="006B75CA">
        <w:rPr>
          <w:rFonts w:cs="Arial"/>
          <w:sz w:val="22"/>
          <w:szCs w:val="22"/>
          <w:lang w:val="it-IT"/>
        </w:rPr>
        <w:t xml:space="preserve"> </w:t>
      </w:r>
      <w:proofErr w:type="spellStart"/>
      <w:r w:rsidRPr="006B75CA">
        <w:rPr>
          <w:rFonts w:cs="Arial"/>
          <w:sz w:val="22"/>
          <w:szCs w:val="22"/>
          <w:lang w:val="it-IT"/>
        </w:rPr>
        <w:t>zemljiško</w:t>
      </w:r>
      <w:proofErr w:type="spellEnd"/>
      <w:r w:rsidRPr="006B75CA">
        <w:rPr>
          <w:rFonts w:cs="Arial"/>
          <w:sz w:val="22"/>
          <w:szCs w:val="22"/>
          <w:lang w:val="it-IT"/>
        </w:rPr>
        <w:t xml:space="preserve"> </w:t>
      </w:r>
      <w:proofErr w:type="spellStart"/>
      <w:r w:rsidRPr="006B75CA">
        <w:rPr>
          <w:rFonts w:cs="Arial"/>
          <w:sz w:val="22"/>
          <w:szCs w:val="22"/>
          <w:lang w:val="it-IT"/>
        </w:rPr>
        <w:t>parcelo</w:t>
      </w:r>
      <w:proofErr w:type="spellEnd"/>
      <w:r w:rsidRPr="006B75CA">
        <w:rPr>
          <w:rFonts w:cs="Arial"/>
          <w:sz w:val="22"/>
          <w:szCs w:val="22"/>
          <w:lang w:val="it-IT"/>
        </w:rPr>
        <w:t xml:space="preserve"> (</w:t>
      </w:r>
      <w:proofErr w:type="spellStart"/>
      <w:r w:rsidRPr="006B75CA">
        <w:rPr>
          <w:rFonts w:cs="Arial"/>
          <w:sz w:val="22"/>
          <w:szCs w:val="22"/>
          <w:lang w:val="it-IT"/>
        </w:rPr>
        <w:t>boniteta</w:t>
      </w:r>
      <w:proofErr w:type="spellEnd"/>
      <w:r w:rsidRPr="006B75CA">
        <w:rPr>
          <w:rFonts w:cs="Arial"/>
          <w:sz w:val="22"/>
          <w:szCs w:val="22"/>
          <w:lang w:val="it-IT"/>
        </w:rPr>
        <w:t>);</w:t>
      </w:r>
    </w:p>
    <w:p w14:paraId="7FE8E5BD"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manjka</w:t>
      </w:r>
      <w:proofErr w:type="spellEnd"/>
      <w:r w:rsidRPr="006B75CA">
        <w:rPr>
          <w:rFonts w:cs="Arial"/>
          <w:sz w:val="22"/>
          <w:szCs w:val="22"/>
          <w:lang w:val="it-IT"/>
        </w:rPr>
        <w:t xml:space="preserve"> </w:t>
      </w:r>
      <w:proofErr w:type="spellStart"/>
      <w:r w:rsidRPr="006B75CA">
        <w:rPr>
          <w:rFonts w:cs="Arial"/>
          <w:sz w:val="22"/>
          <w:szCs w:val="22"/>
          <w:lang w:val="it-IT"/>
        </w:rPr>
        <w:t>digitalni</w:t>
      </w:r>
      <w:proofErr w:type="spellEnd"/>
      <w:r w:rsidRPr="006B75CA">
        <w:rPr>
          <w:rFonts w:cs="Arial"/>
          <w:sz w:val="22"/>
          <w:szCs w:val="22"/>
          <w:lang w:val="it-IT"/>
        </w:rPr>
        <w:t xml:space="preserve"> del DGD, </w:t>
      </w:r>
      <w:proofErr w:type="spellStart"/>
      <w:r w:rsidRPr="006B75CA">
        <w:rPr>
          <w:rFonts w:cs="Arial"/>
          <w:sz w:val="22"/>
          <w:szCs w:val="22"/>
          <w:lang w:val="it-IT"/>
        </w:rPr>
        <w:t>skladno</w:t>
      </w:r>
      <w:proofErr w:type="spellEnd"/>
      <w:r w:rsidRPr="006B75CA">
        <w:rPr>
          <w:rFonts w:cs="Arial"/>
          <w:sz w:val="22"/>
          <w:szCs w:val="22"/>
          <w:lang w:val="it-IT"/>
        </w:rPr>
        <w:t xml:space="preserve"> z </w:t>
      </w:r>
      <w:proofErr w:type="spellStart"/>
      <w:r w:rsidRPr="006B75CA">
        <w:rPr>
          <w:rFonts w:cs="Arial"/>
          <w:sz w:val="22"/>
          <w:szCs w:val="22"/>
          <w:lang w:val="it-IT"/>
        </w:rPr>
        <w:t>drugo</w:t>
      </w:r>
      <w:proofErr w:type="spellEnd"/>
      <w:r w:rsidRPr="006B75CA">
        <w:rPr>
          <w:rFonts w:cs="Arial"/>
          <w:sz w:val="22"/>
          <w:szCs w:val="22"/>
          <w:lang w:val="it-IT"/>
        </w:rPr>
        <w:t xml:space="preserve"> </w:t>
      </w:r>
      <w:proofErr w:type="spellStart"/>
      <w:r w:rsidRPr="006B75CA">
        <w:rPr>
          <w:rFonts w:cs="Arial"/>
          <w:sz w:val="22"/>
          <w:szCs w:val="22"/>
          <w:lang w:val="it-IT"/>
        </w:rPr>
        <w:t>alinejo</w:t>
      </w:r>
      <w:proofErr w:type="spellEnd"/>
      <w:r w:rsidRPr="006B75CA">
        <w:rPr>
          <w:rFonts w:cs="Arial"/>
          <w:sz w:val="22"/>
          <w:szCs w:val="22"/>
          <w:lang w:val="it-IT"/>
        </w:rPr>
        <w:t xml:space="preserve"> </w:t>
      </w:r>
      <w:proofErr w:type="spellStart"/>
      <w:r w:rsidRPr="006B75CA">
        <w:rPr>
          <w:rFonts w:cs="Arial"/>
          <w:sz w:val="22"/>
          <w:szCs w:val="22"/>
          <w:lang w:val="it-IT"/>
        </w:rPr>
        <w:t>petega</w:t>
      </w:r>
      <w:proofErr w:type="spellEnd"/>
      <w:r w:rsidRPr="006B75CA">
        <w:rPr>
          <w:rFonts w:cs="Arial"/>
          <w:sz w:val="22"/>
          <w:szCs w:val="22"/>
          <w:lang w:val="it-IT"/>
        </w:rPr>
        <w:t xml:space="preserve"> </w:t>
      </w:r>
      <w:proofErr w:type="spellStart"/>
      <w:r w:rsidRPr="006B75CA">
        <w:rPr>
          <w:rFonts w:cs="Arial"/>
          <w:sz w:val="22"/>
          <w:szCs w:val="22"/>
          <w:lang w:val="it-IT"/>
        </w:rPr>
        <w:t>odstavka</w:t>
      </w:r>
      <w:proofErr w:type="spellEnd"/>
      <w:r w:rsidRPr="006B75CA">
        <w:rPr>
          <w:rFonts w:cs="Arial"/>
          <w:sz w:val="22"/>
          <w:szCs w:val="22"/>
          <w:lang w:val="it-IT"/>
        </w:rPr>
        <w:t xml:space="preserve"> 31. </w:t>
      </w:r>
      <w:proofErr w:type="spellStart"/>
      <w:r w:rsidRPr="006B75CA">
        <w:rPr>
          <w:rFonts w:cs="Arial"/>
          <w:sz w:val="22"/>
          <w:szCs w:val="22"/>
          <w:lang w:val="it-IT"/>
        </w:rPr>
        <w:t>člena</w:t>
      </w:r>
      <w:proofErr w:type="spellEnd"/>
      <w:r w:rsidRPr="006B75CA">
        <w:rPr>
          <w:rFonts w:cs="Arial"/>
          <w:sz w:val="22"/>
          <w:szCs w:val="22"/>
          <w:lang w:val="it-IT"/>
        </w:rPr>
        <w:t xml:space="preserve"> </w:t>
      </w:r>
      <w:proofErr w:type="spellStart"/>
      <w:r w:rsidRPr="006B75CA">
        <w:rPr>
          <w:rFonts w:cs="Arial"/>
          <w:sz w:val="22"/>
          <w:szCs w:val="22"/>
          <w:lang w:val="it-IT"/>
        </w:rPr>
        <w:t>Pravilnika</w:t>
      </w:r>
      <w:proofErr w:type="spellEnd"/>
      <w:r w:rsidRPr="006B75CA">
        <w:rPr>
          <w:rFonts w:cs="Arial"/>
          <w:sz w:val="22"/>
          <w:szCs w:val="22"/>
          <w:lang w:val="it-IT"/>
        </w:rPr>
        <w:t xml:space="preserve"> o </w:t>
      </w:r>
      <w:proofErr w:type="spellStart"/>
      <w:r w:rsidRPr="006B75CA">
        <w:rPr>
          <w:rFonts w:cs="Arial"/>
          <w:sz w:val="22"/>
          <w:szCs w:val="22"/>
          <w:lang w:val="it-IT"/>
        </w:rPr>
        <w:t>podrobnejši</w:t>
      </w:r>
      <w:proofErr w:type="spellEnd"/>
      <w:r w:rsidRPr="006B75CA">
        <w:rPr>
          <w:rFonts w:cs="Arial"/>
          <w:sz w:val="22"/>
          <w:szCs w:val="22"/>
          <w:lang w:val="it-IT"/>
        </w:rPr>
        <w:t xml:space="preserve"> </w:t>
      </w:r>
      <w:proofErr w:type="spellStart"/>
      <w:r w:rsidRPr="006B75CA">
        <w:rPr>
          <w:rFonts w:cs="Arial"/>
          <w:sz w:val="22"/>
          <w:szCs w:val="22"/>
          <w:lang w:val="it-IT"/>
        </w:rPr>
        <w:t>vsebini</w:t>
      </w:r>
      <w:proofErr w:type="spellEnd"/>
      <w:r w:rsidRPr="006B75CA">
        <w:rPr>
          <w:rFonts w:cs="Arial"/>
          <w:sz w:val="22"/>
          <w:szCs w:val="22"/>
          <w:lang w:val="it-IT"/>
        </w:rPr>
        <w:t xml:space="preserve"> </w:t>
      </w:r>
      <w:proofErr w:type="spellStart"/>
      <w:r w:rsidRPr="006B75CA">
        <w:rPr>
          <w:rFonts w:cs="Arial"/>
          <w:sz w:val="22"/>
          <w:szCs w:val="22"/>
          <w:lang w:val="it-IT"/>
        </w:rPr>
        <w:t>dokumentacije</w:t>
      </w:r>
      <w:proofErr w:type="spellEnd"/>
      <w:r w:rsidRPr="006B75CA">
        <w:rPr>
          <w:rFonts w:cs="Arial"/>
          <w:sz w:val="22"/>
          <w:szCs w:val="22"/>
          <w:lang w:val="it-IT"/>
        </w:rPr>
        <w:t xml:space="preserve"> in </w:t>
      </w:r>
      <w:proofErr w:type="spellStart"/>
      <w:r w:rsidRPr="006B75CA">
        <w:rPr>
          <w:rFonts w:cs="Arial"/>
          <w:sz w:val="22"/>
          <w:szCs w:val="22"/>
          <w:lang w:val="it-IT"/>
        </w:rPr>
        <w:t>obrazcih</w:t>
      </w:r>
      <w:proofErr w:type="spellEnd"/>
      <w:r w:rsidRPr="006B75CA">
        <w:rPr>
          <w:rFonts w:cs="Arial"/>
          <w:sz w:val="22"/>
          <w:szCs w:val="22"/>
          <w:lang w:val="it-IT"/>
        </w:rPr>
        <w:t xml:space="preserve">, </w:t>
      </w:r>
      <w:proofErr w:type="spellStart"/>
      <w:r w:rsidRPr="006B75CA">
        <w:rPr>
          <w:rFonts w:cs="Arial"/>
          <w:sz w:val="22"/>
          <w:szCs w:val="22"/>
          <w:lang w:val="it-IT"/>
        </w:rPr>
        <w:t>povezanih</w:t>
      </w:r>
      <w:proofErr w:type="spellEnd"/>
      <w:r w:rsidRPr="006B75CA">
        <w:rPr>
          <w:rFonts w:cs="Arial"/>
          <w:sz w:val="22"/>
          <w:szCs w:val="22"/>
          <w:lang w:val="it-IT"/>
        </w:rPr>
        <w:t xml:space="preserve"> z </w:t>
      </w:r>
      <w:proofErr w:type="spellStart"/>
      <w:r w:rsidRPr="006B75CA">
        <w:rPr>
          <w:rFonts w:cs="Arial"/>
          <w:sz w:val="22"/>
          <w:szCs w:val="22"/>
          <w:lang w:val="it-IT"/>
        </w:rPr>
        <w:t>graditvijo</w:t>
      </w:r>
      <w:proofErr w:type="spellEnd"/>
      <w:r w:rsidRPr="006B75CA">
        <w:rPr>
          <w:rFonts w:cs="Arial"/>
          <w:sz w:val="22"/>
          <w:szCs w:val="22"/>
          <w:lang w:val="it-IT"/>
        </w:rPr>
        <w:t xml:space="preserve"> </w:t>
      </w:r>
      <w:proofErr w:type="spellStart"/>
      <w:r w:rsidRPr="006B75CA">
        <w:rPr>
          <w:rFonts w:cs="Arial"/>
          <w:sz w:val="22"/>
          <w:szCs w:val="22"/>
          <w:lang w:val="it-IT"/>
        </w:rPr>
        <w:t>objektov</w:t>
      </w:r>
      <w:proofErr w:type="spellEnd"/>
      <w:r w:rsidRPr="006B75CA">
        <w:rPr>
          <w:rFonts w:cs="Arial"/>
          <w:sz w:val="22"/>
          <w:szCs w:val="22"/>
          <w:lang w:val="it-IT"/>
        </w:rPr>
        <w:t xml:space="preserve"> (</w:t>
      </w:r>
      <w:proofErr w:type="spellStart"/>
      <w:r w:rsidRPr="006B75CA">
        <w:rPr>
          <w:rFonts w:cs="Arial"/>
          <w:sz w:val="22"/>
          <w:szCs w:val="22"/>
          <w:lang w:val="it-IT"/>
        </w:rPr>
        <w:t>Uradni</w:t>
      </w:r>
      <w:proofErr w:type="spellEnd"/>
      <w:r w:rsidRPr="006B75CA">
        <w:rPr>
          <w:rFonts w:cs="Arial"/>
          <w:sz w:val="22"/>
          <w:szCs w:val="22"/>
          <w:lang w:val="it-IT"/>
        </w:rPr>
        <w:t xml:space="preserve"> list RS, </w:t>
      </w:r>
      <w:proofErr w:type="spellStart"/>
      <w:r w:rsidRPr="006B75CA">
        <w:rPr>
          <w:rFonts w:cs="Arial"/>
          <w:sz w:val="22"/>
          <w:szCs w:val="22"/>
          <w:lang w:val="it-IT"/>
        </w:rPr>
        <w:t>št</w:t>
      </w:r>
      <w:proofErr w:type="spellEnd"/>
      <w:r w:rsidRPr="006B75CA">
        <w:rPr>
          <w:rFonts w:cs="Arial"/>
          <w:sz w:val="22"/>
          <w:szCs w:val="22"/>
          <w:lang w:val="it-IT"/>
        </w:rPr>
        <w:t>. 36/2018);</w:t>
      </w:r>
    </w:p>
    <w:p w14:paraId="24C27A80"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manjka</w:t>
      </w:r>
      <w:proofErr w:type="spellEnd"/>
      <w:r w:rsidRPr="006B75CA">
        <w:rPr>
          <w:rFonts w:cs="Arial"/>
          <w:sz w:val="22"/>
          <w:szCs w:val="22"/>
          <w:lang w:val="it-IT"/>
        </w:rPr>
        <w:t xml:space="preserve"> </w:t>
      </w:r>
      <w:proofErr w:type="spellStart"/>
      <w:r w:rsidRPr="006B75CA">
        <w:rPr>
          <w:rFonts w:cs="Arial"/>
          <w:sz w:val="22"/>
          <w:szCs w:val="22"/>
          <w:lang w:val="it-IT"/>
        </w:rPr>
        <w:t>podatek</w:t>
      </w:r>
      <w:proofErr w:type="spellEnd"/>
      <w:r w:rsidRPr="006B75CA">
        <w:rPr>
          <w:rFonts w:cs="Arial"/>
          <w:sz w:val="22"/>
          <w:szCs w:val="22"/>
          <w:lang w:val="it-IT"/>
        </w:rPr>
        <w:t xml:space="preserve"> o </w:t>
      </w:r>
      <w:proofErr w:type="spellStart"/>
      <w:r w:rsidRPr="006B75CA">
        <w:rPr>
          <w:rFonts w:cs="Arial"/>
          <w:sz w:val="22"/>
          <w:szCs w:val="22"/>
          <w:lang w:val="it-IT"/>
        </w:rPr>
        <w:t>lokacijski</w:t>
      </w:r>
      <w:proofErr w:type="spellEnd"/>
      <w:r w:rsidRPr="006B75CA">
        <w:rPr>
          <w:rFonts w:cs="Arial"/>
          <w:sz w:val="22"/>
          <w:szCs w:val="22"/>
          <w:lang w:val="it-IT"/>
        </w:rPr>
        <w:t xml:space="preserve"> </w:t>
      </w:r>
      <w:proofErr w:type="spellStart"/>
      <w:r w:rsidRPr="006B75CA">
        <w:rPr>
          <w:rFonts w:cs="Arial"/>
          <w:sz w:val="22"/>
          <w:szCs w:val="22"/>
          <w:lang w:val="it-IT"/>
        </w:rPr>
        <w:t>natančnosti</w:t>
      </w:r>
      <w:proofErr w:type="spellEnd"/>
      <w:r w:rsidRPr="006B75CA">
        <w:rPr>
          <w:rFonts w:cs="Arial"/>
          <w:sz w:val="22"/>
          <w:szCs w:val="22"/>
          <w:lang w:val="it-IT"/>
        </w:rPr>
        <w:t xml:space="preserve"> </w:t>
      </w:r>
      <w:proofErr w:type="spellStart"/>
      <w:r w:rsidRPr="006B75CA">
        <w:rPr>
          <w:rFonts w:cs="Arial"/>
          <w:sz w:val="22"/>
          <w:szCs w:val="22"/>
          <w:lang w:val="it-IT"/>
        </w:rPr>
        <w:t>prikazanih</w:t>
      </w:r>
      <w:proofErr w:type="spellEnd"/>
      <w:r w:rsidRPr="006B75CA">
        <w:rPr>
          <w:rFonts w:cs="Arial"/>
          <w:sz w:val="22"/>
          <w:szCs w:val="22"/>
          <w:lang w:val="it-IT"/>
        </w:rPr>
        <w:t xml:space="preserve"> </w:t>
      </w:r>
      <w:proofErr w:type="spellStart"/>
      <w:r w:rsidRPr="006B75CA">
        <w:rPr>
          <w:rFonts w:cs="Arial"/>
          <w:sz w:val="22"/>
          <w:szCs w:val="22"/>
          <w:lang w:val="it-IT"/>
        </w:rPr>
        <w:t>podatkov</w:t>
      </w:r>
      <w:proofErr w:type="spellEnd"/>
      <w:r w:rsidRPr="006B75CA">
        <w:rPr>
          <w:rFonts w:cs="Arial"/>
          <w:sz w:val="22"/>
          <w:szCs w:val="22"/>
          <w:lang w:val="it-IT"/>
        </w:rPr>
        <w:t xml:space="preserve"> </w:t>
      </w:r>
      <w:proofErr w:type="spellStart"/>
      <w:r w:rsidRPr="006B75CA">
        <w:rPr>
          <w:rFonts w:cs="Arial"/>
          <w:sz w:val="22"/>
          <w:szCs w:val="22"/>
          <w:lang w:val="it-IT"/>
        </w:rPr>
        <w:t>na</w:t>
      </w:r>
      <w:proofErr w:type="spellEnd"/>
      <w:r w:rsidRPr="006B75CA">
        <w:rPr>
          <w:rFonts w:cs="Arial"/>
          <w:sz w:val="22"/>
          <w:szCs w:val="22"/>
          <w:lang w:val="it-IT"/>
        </w:rPr>
        <w:t xml:space="preserve"> </w:t>
      </w:r>
      <w:proofErr w:type="spellStart"/>
      <w:r w:rsidRPr="006B75CA">
        <w:rPr>
          <w:rFonts w:cs="Arial"/>
          <w:sz w:val="22"/>
          <w:szCs w:val="22"/>
          <w:lang w:val="it-IT"/>
        </w:rPr>
        <w:t>geodetskem</w:t>
      </w:r>
      <w:proofErr w:type="spellEnd"/>
      <w:r w:rsidRPr="006B75CA">
        <w:rPr>
          <w:rFonts w:cs="Arial"/>
          <w:sz w:val="22"/>
          <w:szCs w:val="22"/>
          <w:lang w:val="it-IT"/>
        </w:rPr>
        <w:t xml:space="preserve"> </w:t>
      </w:r>
      <w:proofErr w:type="spellStart"/>
      <w:r w:rsidRPr="006B75CA">
        <w:rPr>
          <w:rFonts w:cs="Arial"/>
          <w:sz w:val="22"/>
          <w:szCs w:val="22"/>
          <w:lang w:val="it-IT"/>
        </w:rPr>
        <w:t>načrtu</w:t>
      </w:r>
      <w:proofErr w:type="spellEnd"/>
      <w:r w:rsidRPr="006B75CA">
        <w:rPr>
          <w:rFonts w:cs="Arial"/>
          <w:sz w:val="22"/>
          <w:szCs w:val="22"/>
          <w:lang w:val="it-IT"/>
        </w:rPr>
        <w:t xml:space="preserve">, </w:t>
      </w:r>
      <w:proofErr w:type="spellStart"/>
      <w:r w:rsidRPr="006B75CA">
        <w:rPr>
          <w:rFonts w:cs="Arial"/>
          <w:sz w:val="22"/>
          <w:szCs w:val="22"/>
          <w:lang w:val="it-IT"/>
        </w:rPr>
        <w:t>skladno</w:t>
      </w:r>
      <w:proofErr w:type="spellEnd"/>
      <w:r w:rsidRPr="006B75CA">
        <w:rPr>
          <w:rFonts w:cs="Arial"/>
          <w:sz w:val="22"/>
          <w:szCs w:val="22"/>
          <w:lang w:val="it-IT"/>
        </w:rPr>
        <w:t xml:space="preserve"> z 3. </w:t>
      </w:r>
      <w:proofErr w:type="spellStart"/>
      <w:r w:rsidRPr="006B75CA">
        <w:rPr>
          <w:rFonts w:cs="Arial"/>
          <w:sz w:val="22"/>
          <w:szCs w:val="22"/>
          <w:lang w:val="it-IT"/>
        </w:rPr>
        <w:t>alinejo</w:t>
      </w:r>
      <w:proofErr w:type="spellEnd"/>
      <w:r w:rsidRPr="006B75CA">
        <w:rPr>
          <w:rFonts w:cs="Arial"/>
          <w:sz w:val="22"/>
          <w:szCs w:val="22"/>
          <w:lang w:val="it-IT"/>
        </w:rPr>
        <w:t xml:space="preserve"> 3. </w:t>
      </w:r>
      <w:proofErr w:type="spellStart"/>
      <w:r w:rsidRPr="006B75CA">
        <w:rPr>
          <w:rFonts w:cs="Arial"/>
          <w:sz w:val="22"/>
          <w:szCs w:val="22"/>
          <w:lang w:val="it-IT"/>
        </w:rPr>
        <w:t>odstavka</w:t>
      </w:r>
      <w:proofErr w:type="spellEnd"/>
      <w:r w:rsidRPr="006B75CA">
        <w:rPr>
          <w:rFonts w:cs="Arial"/>
          <w:sz w:val="22"/>
          <w:szCs w:val="22"/>
          <w:lang w:val="it-IT"/>
        </w:rPr>
        <w:t xml:space="preserve"> 10. </w:t>
      </w:r>
      <w:proofErr w:type="spellStart"/>
      <w:r w:rsidRPr="006B75CA">
        <w:rPr>
          <w:rFonts w:cs="Arial"/>
          <w:sz w:val="22"/>
          <w:szCs w:val="22"/>
          <w:lang w:val="it-IT"/>
        </w:rPr>
        <w:t>člena</w:t>
      </w:r>
      <w:proofErr w:type="spellEnd"/>
      <w:r w:rsidRPr="006B75CA">
        <w:rPr>
          <w:rFonts w:cs="Arial"/>
          <w:sz w:val="22"/>
          <w:szCs w:val="22"/>
          <w:lang w:val="it-IT"/>
        </w:rPr>
        <w:t xml:space="preserve"> v </w:t>
      </w:r>
      <w:proofErr w:type="spellStart"/>
      <w:r w:rsidRPr="006B75CA">
        <w:rPr>
          <w:rFonts w:cs="Arial"/>
          <w:sz w:val="22"/>
          <w:szCs w:val="22"/>
          <w:lang w:val="it-IT"/>
        </w:rPr>
        <w:t>prejšnji</w:t>
      </w:r>
      <w:proofErr w:type="spellEnd"/>
      <w:r w:rsidRPr="006B75CA">
        <w:rPr>
          <w:rFonts w:cs="Arial"/>
          <w:sz w:val="22"/>
          <w:szCs w:val="22"/>
          <w:lang w:val="it-IT"/>
        </w:rPr>
        <w:t xml:space="preserve"> </w:t>
      </w:r>
      <w:proofErr w:type="spellStart"/>
      <w:r w:rsidRPr="006B75CA">
        <w:rPr>
          <w:rFonts w:cs="Arial"/>
          <w:sz w:val="22"/>
          <w:szCs w:val="22"/>
          <w:lang w:val="it-IT"/>
        </w:rPr>
        <w:t>alinei</w:t>
      </w:r>
      <w:proofErr w:type="spellEnd"/>
      <w:r w:rsidRPr="006B75CA">
        <w:rPr>
          <w:rFonts w:cs="Arial"/>
          <w:sz w:val="22"/>
          <w:szCs w:val="22"/>
          <w:lang w:val="it-IT"/>
        </w:rPr>
        <w:t xml:space="preserve"> </w:t>
      </w:r>
      <w:proofErr w:type="spellStart"/>
      <w:r w:rsidRPr="006B75CA">
        <w:rPr>
          <w:rFonts w:cs="Arial"/>
          <w:sz w:val="22"/>
          <w:szCs w:val="22"/>
          <w:lang w:val="it-IT"/>
        </w:rPr>
        <w:t>navedenega</w:t>
      </w:r>
      <w:proofErr w:type="spellEnd"/>
      <w:r w:rsidRPr="006B75CA">
        <w:rPr>
          <w:rFonts w:cs="Arial"/>
          <w:sz w:val="22"/>
          <w:szCs w:val="22"/>
          <w:lang w:val="it-IT"/>
        </w:rPr>
        <w:t xml:space="preserve"> </w:t>
      </w:r>
      <w:proofErr w:type="spellStart"/>
      <w:r w:rsidRPr="006B75CA">
        <w:rPr>
          <w:rFonts w:cs="Arial"/>
          <w:sz w:val="22"/>
          <w:szCs w:val="22"/>
          <w:lang w:val="it-IT"/>
        </w:rPr>
        <w:t>pravilnika</w:t>
      </w:r>
      <w:proofErr w:type="spellEnd"/>
      <w:r w:rsidRPr="006B75CA">
        <w:rPr>
          <w:rFonts w:cs="Arial"/>
          <w:sz w:val="22"/>
          <w:szCs w:val="22"/>
          <w:lang w:val="it-IT"/>
        </w:rPr>
        <w:t>.</w:t>
      </w:r>
    </w:p>
    <w:p w14:paraId="53E23746" w14:textId="77777777" w:rsidR="00AC4606" w:rsidRPr="006B75CA" w:rsidRDefault="00AC4606" w:rsidP="00AC4606">
      <w:pPr>
        <w:spacing w:line="260" w:lineRule="atLeast"/>
        <w:jc w:val="both"/>
        <w:rPr>
          <w:rFonts w:cs="Arial"/>
          <w:sz w:val="22"/>
          <w:szCs w:val="22"/>
          <w:highlight w:val="yellow"/>
          <w:lang w:val="it-IT"/>
        </w:rPr>
      </w:pPr>
    </w:p>
    <w:p w14:paraId="286F49CE" w14:textId="77777777" w:rsidR="00AC4606" w:rsidRPr="006B75CA" w:rsidRDefault="00AC4606" w:rsidP="00AC4606">
      <w:pPr>
        <w:spacing w:line="260" w:lineRule="atLeast"/>
        <w:jc w:val="both"/>
        <w:rPr>
          <w:rFonts w:cs="Arial"/>
          <w:sz w:val="22"/>
          <w:szCs w:val="22"/>
        </w:rPr>
      </w:pPr>
      <w:r w:rsidRPr="006B75CA">
        <w:rPr>
          <w:rFonts w:cs="Arial"/>
          <w:sz w:val="22"/>
          <w:szCs w:val="22"/>
          <w:lang w:val="it-IT"/>
        </w:rPr>
        <w:t xml:space="preserve">Upravne enote so za </w:t>
      </w:r>
      <w:proofErr w:type="spellStart"/>
      <w:r w:rsidRPr="006B75CA">
        <w:rPr>
          <w:rFonts w:cs="Arial"/>
          <w:sz w:val="22"/>
          <w:szCs w:val="22"/>
          <w:lang w:val="it-IT"/>
        </w:rPr>
        <w:t>poročevalsko</w:t>
      </w:r>
      <w:proofErr w:type="spellEnd"/>
      <w:r w:rsidRPr="006B75CA">
        <w:rPr>
          <w:rFonts w:cs="Arial"/>
          <w:sz w:val="22"/>
          <w:szCs w:val="22"/>
          <w:lang w:val="it-IT"/>
        </w:rPr>
        <w:t xml:space="preserve"> </w:t>
      </w:r>
      <w:proofErr w:type="spellStart"/>
      <w:r w:rsidRPr="006B75CA">
        <w:rPr>
          <w:rFonts w:cs="Arial"/>
          <w:sz w:val="22"/>
          <w:szCs w:val="22"/>
          <w:lang w:val="it-IT"/>
        </w:rPr>
        <w:t>obdobje</w:t>
      </w:r>
      <w:proofErr w:type="spellEnd"/>
      <w:r w:rsidRPr="006B75CA">
        <w:rPr>
          <w:rFonts w:cs="Arial"/>
          <w:sz w:val="22"/>
          <w:szCs w:val="22"/>
          <w:lang w:val="it-IT"/>
        </w:rPr>
        <w:t xml:space="preserve"> </w:t>
      </w:r>
      <w:proofErr w:type="spellStart"/>
      <w:r w:rsidRPr="006B75CA">
        <w:rPr>
          <w:rFonts w:cs="Arial"/>
          <w:sz w:val="22"/>
          <w:szCs w:val="22"/>
          <w:lang w:val="it-IT"/>
        </w:rPr>
        <w:t>leta</w:t>
      </w:r>
      <w:proofErr w:type="spellEnd"/>
      <w:r w:rsidRPr="006B75CA">
        <w:rPr>
          <w:rFonts w:cs="Arial"/>
          <w:sz w:val="22"/>
          <w:szCs w:val="22"/>
          <w:lang w:val="it-IT"/>
        </w:rPr>
        <w:t xml:space="preserve"> 2022 </w:t>
      </w:r>
      <w:proofErr w:type="spellStart"/>
      <w:r w:rsidRPr="006B75CA">
        <w:rPr>
          <w:rFonts w:cs="Arial"/>
          <w:sz w:val="22"/>
          <w:szCs w:val="22"/>
          <w:lang w:val="it-IT"/>
        </w:rPr>
        <w:t>izpostavile</w:t>
      </w:r>
      <w:proofErr w:type="spellEnd"/>
      <w:r w:rsidRPr="006B75CA">
        <w:rPr>
          <w:rFonts w:cs="Arial"/>
          <w:sz w:val="22"/>
          <w:szCs w:val="22"/>
          <w:lang w:val="it-IT"/>
        </w:rPr>
        <w:t xml:space="preserve"> </w:t>
      </w:r>
      <w:proofErr w:type="spellStart"/>
      <w:r w:rsidRPr="006B75CA">
        <w:rPr>
          <w:rFonts w:cs="Arial"/>
          <w:sz w:val="22"/>
          <w:szCs w:val="22"/>
          <w:lang w:val="it-IT"/>
        </w:rPr>
        <w:t>tudi</w:t>
      </w:r>
      <w:proofErr w:type="spellEnd"/>
      <w:r w:rsidRPr="006B75CA">
        <w:rPr>
          <w:rFonts w:cs="Arial"/>
          <w:sz w:val="22"/>
          <w:szCs w:val="22"/>
          <w:lang w:val="it-IT"/>
        </w:rPr>
        <w:t xml:space="preserve"> </w:t>
      </w:r>
      <w:proofErr w:type="spellStart"/>
      <w:r w:rsidRPr="006B75CA">
        <w:rPr>
          <w:rFonts w:cs="Arial"/>
          <w:sz w:val="22"/>
          <w:szCs w:val="22"/>
          <w:lang w:val="it-IT"/>
        </w:rPr>
        <w:t>druge</w:t>
      </w:r>
      <w:proofErr w:type="spellEnd"/>
      <w:r w:rsidRPr="006B75CA">
        <w:rPr>
          <w:rFonts w:cs="Arial"/>
          <w:sz w:val="22"/>
          <w:szCs w:val="22"/>
          <w:lang w:val="it-IT"/>
        </w:rPr>
        <w:t xml:space="preserve"> </w:t>
      </w:r>
      <w:proofErr w:type="spellStart"/>
      <w:r w:rsidRPr="006B75CA">
        <w:rPr>
          <w:rFonts w:cs="Arial"/>
          <w:sz w:val="22"/>
          <w:szCs w:val="22"/>
          <w:lang w:val="it-IT"/>
        </w:rPr>
        <w:t>vsebinske</w:t>
      </w:r>
      <w:proofErr w:type="spellEnd"/>
      <w:r w:rsidRPr="006B75CA">
        <w:rPr>
          <w:rFonts w:cs="Arial"/>
          <w:sz w:val="22"/>
          <w:szCs w:val="22"/>
          <w:lang w:val="it-IT"/>
        </w:rPr>
        <w:t xml:space="preserve"> </w:t>
      </w:r>
      <w:proofErr w:type="spellStart"/>
      <w:r w:rsidRPr="006B75CA">
        <w:rPr>
          <w:rFonts w:cs="Arial"/>
          <w:sz w:val="22"/>
          <w:szCs w:val="22"/>
          <w:lang w:val="it-IT"/>
        </w:rPr>
        <w:t>težave</w:t>
      </w:r>
      <w:proofErr w:type="spellEnd"/>
      <w:r w:rsidRPr="006B75CA">
        <w:rPr>
          <w:rFonts w:cs="Arial"/>
          <w:sz w:val="22"/>
          <w:szCs w:val="22"/>
          <w:lang w:val="it-IT"/>
        </w:rPr>
        <w:t xml:space="preserve">, </w:t>
      </w:r>
      <w:proofErr w:type="spellStart"/>
      <w:r w:rsidRPr="006B75CA">
        <w:rPr>
          <w:rFonts w:cs="Arial"/>
          <w:sz w:val="22"/>
          <w:szCs w:val="22"/>
          <w:lang w:val="it-IT"/>
        </w:rPr>
        <w:t>ki</w:t>
      </w:r>
      <w:proofErr w:type="spellEnd"/>
      <w:r w:rsidRPr="006B75CA">
        <w:rPr>
          <w:rFonts w:cs="Arial"/>
          <w:sz w:val="22"/>
          <w:szCs w:val="22"/>
          <w:lang w:val="it-IT"/>
        </w:rPr>
        <w:t xml:space="preserve"> </w:t>
      </w:r>
      <w:proofErr w:type="spellStart"/>
      <w:r w:rsidRPr="006B75CA">
        <w:rPr>
          <w:rFonts w:cs="Arial"/>
          <w:sz w:val="22"/>
          <w:szCs w:val="22"/>
          <w:lang w:val="it-IT"/>
        </w:rPr>
        <w:t>izvirajo</w:t>
      </w:r>
      <w:proofErr w:type="spellEnd"/>
      <w:r w:rsidRPr="006B75CA">
        <w:rPr>
          <w:rFonts w:cs="Arial"/>
          <w:sz w:val="22"/>
          <w:szCs w:val="22"/>
          <w:lang w:val="it-IT"/>
        </w:rPr>
        <w:t xml:space="preserve"> </w:t>
      </w:r>
      <w:proofErr w:type="spellStart"/>
      <w:r w:rsidRPr="006B75CA">
        <w:rPr>
          <w:rFonts w:cs="Arial"/>
          <w:sz w:val="22"/>
          <w:szCs w:val="22"/>
          <w:lang w:val="it-IT"/>
        </w:rPr>
        <w:t>iz</w:t>
      </w:r>
      <w:proofErr w:type="spellEnd"/>
      <w:r w:rsidRPr="006B75CA">
        <w:rPr>
          <w:rFonts w:cs="Arial"/>
          <w:sz w:val="22"/>
          <w:szCs w:val="22"/>
          <w:lang w:val="it-IT"/>
        </w:rPr>
        <w:t xml:space="preserve"> </w:t>
      </w:r>
      <w:proofErr w:type="spellStart"/>
      <w:r w:rsidRPr="006B75CA">
        <w:rPr>
          <w:rFonts w:cs="Arial"/>
          <w:sz w:val="22"/>
          <w:szCs w:val="22"/>
          <w:lang w:val="it-IT"/>
        </w:rPr>
        <w:t>različnih</w:t>
      </w:r>
      <w:proofErr w:type="spellEnd"/>
      <w:r w:rsidRPr="006B75CA">
        <w:rPr>
          <w:rFonts w:cs="Arial"/>
          <w:sz w:val="22"/>
          <w:szCs w:val="22"/>
          <w:lang w:val="it-IT"/>
        </w:rPr>
        <w:t xml:space="preserve"> </w:t>
      </w:r>
      <w:proofErr w:type="spellStart"/>
      <w:r w:rsidRPr="006B75CA">
        <w:rPr>
          <w:rFonts w:cs="Arial"/>
          <w:sz w:val="22"/>
          <w:szCs w:val="22"/>
          <w:lang w:val="it-IT"/>
        </w:rPr>
        <w:t>dejstev</w:t>
      </w:r>
      <w:proofErr w:type="spellEnd"/>
      <w:r w:rsidRPr="006B75CA">
        <w:rPr>
          <w:rFonts w:cs="Arial"/>
          <w:sz w:val="22"/>
          <w:szCs w:val="22"/>
          <w:lang w:val="it-IT"/>
        </w:rPr>
        <w:t xml:space="preserve">. </w:t>
      </w:r>
      <w:proofErr w:type="spellStart"/>
      <w:r w:rsidRPr="006B75CA">
        <w:rPr>
          <w:rFonts w:cs="Arial"/>
          <w:sz w:val="22"/>
          <w:szCs w:val="22"/>
        </w:rPr>
        <w:t>Nekatera</w:t>
      </w:r>
      <w:proofErr w:type="spellEnd"/>
      <w:r w:rsidRPr="006B75CA">
        <w:rPr>
          <w:rFonts w:cs="Arial"/>
          <w:sz w:val="22"/>
          <w:szCs w:val="22"/>
        </w:rPr>
        <w:t xml:space="preserve"> </w:t>
      </w:r>
      <w:proofErr w:type="spellStart"/>
      <w:r w:rsidRPr="006B75CA">
        <w:rPr>
          <w:rFonts w:cs="Arial"/>
          <w:sz w:val="22"/>
          <w:szCs w:val="22"/>
        </w:rPr>
        <w:t>najpogostejša</w:t>
      </w:r>
      <w:proofErr w:type="spellEnd"/>
      <w:r w:rsidRPr="006B75CA">
        <w:rPr>
          <w:rFonts w:cs="Arial"/>
          <w:sz w:val="22"/>
          <w:szCs w:val="22"/>
        </w:rPr>
        <w:t xml:space="preserve"> </w:t>
      </w:r>
      <w:proofErr w:type="spellStart"/>
      <w:r w:rsidRPr="006B75CA">
        <w:rPr>
          <w:rFonts w:cs="Arial"/>
          <w:sz w:val="22"/>
          <w:szCs w:val="22"/>
        </w:rPr>
        <w:t>dejstva</w:t>
      </w:r>
      <w:proofErr w:type="spellEnd"/>
      <w:r w:rsidRPr="006B75CA">
        <w:rPr>
          <w:rFonts w:cs="Arial"/>
          <w:sz w:val="22"/>
          <w:szCs w:val="22"/>
        </w:rPr>
        <w:t xml:space="preserve"> med </w:t>
      </w:r>
      <w:proofErr w:type="spellStart"/>
      <w:r w:rsidRPr="006B75CA">
        <w:rPr>
          <w:rFonts w:cs="Arial"/>
          <w:sz w:val="22"/>
          <w:szCs w:val="22"/>
        </w:rPr>
        <w:t>njimi</w:t>
      </w:r>
      <w:proofErr w:type="spellEnd"/>
      <w:r w:rsidRPr="006B75CA">
        <w:rPr>
          <w:rFonts w:cs="Arial"/>
          <w:sz w:val="22"/>
          <w:szCs w:val="22"/>
        </w:rPr>
        <w:t xml:space="preserve"> so </w:t>
      </w:r>
      <w:proofErr w:type="spellStart"/>
      <w:r w:rsidRPr="006B75CA">
        <w:rPr>
          <w:rFonts w:cs="Arial"/>
          <w:sz w:val="22"/>
          <w:szCs w:val="22"/>
        </w:rPr>
        <w:t>naslednja</w:t>
      </w:r>
      <w:proofErr w:type="spellEnd"/>
      <w:r w:rsidRPr="006B75CA">
        <w:rPr>
          <w:rFonts w:cs="Arial"/>
          <w:sz w:val="22"/>
          <w:szCs w:val="22"/>
        </w:rPr>
        <w:t>:</w:t>
      </w:r>
    </w:p>
    <w:p w14:paraId="506F215A"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izvršilni</w:t>
      </w:r>
      <w:proofErr w:type="spellEnd"/>
      <w:r w:rsidRPr="006B75CA">
        <w:rPr>
          <w:rFonts w:cs="Arial"/>
          <w:sz w:val="22"/>
          <w:szCs w:val="22"/>
          <w:lang w:val="it-IT"/>
        </w:rPr>
        <w:t xml:space="preserve"> </w:t>
      </w:r>
      <w:proofErr w:type="spellStart"/>
      <w:r w:rsidRPr="006B75CA">
        <w:rPr>
          <w:rFonts w:cs="Arial"/>
          <w:sz w:val="22"/>
          <w:szCs w:val="22"/>
          <w:lang w:val="it-IT"/>
        </w:rPr>
        <w:t>predpisi</w:t>
      </w:r>
      <w:proofErr w:type="spellEnd"/>
      <w:r w:rsidRPr="006B75CA">
        <w:rPr>
          <w:rFonts w:cs="Arial"/>
          <w:sz w:val="22"/>
          <w:szCs w:val="22"/>
          <w:lang w:val="it-IT"/>
        </w:rPr>
        <w:t xml:space="preserve"> </w:t>
      </w:r>
      <w:proofErr w:type="spellStart"/>
      <w:r w:rsidRPr="006B75CA">
        <w:rPr>
          <w:rFonts w:cs="Arial"/>
          <w:sz w:val="22"/>
          <w:szCs w:val="22"/>
          <w:lang w:val="it-IT"/>
        </w:rPr>
        <w:t>še</w:t>
      </w:r>
      <w:proofErr w:type="spellEnd"/>
      <w:r w:rsidRPr="006B75CA">
        <w:rPr>
          <w:rFonts w:cs="Arial"/>
          <w:sz w:val="22"/>
          <w:szCs w:val="22"/>
          <w:lang w:val="it-IT"/>
        </w:rPr>
        <w:t xml:space="preserve"> </w:t>
      </w:r>
      <w:proofErr w:type="spellStart"/>
      <w:r w:rsidRPr="006B75CA">
        <w:rPr>
          <w:rFonts w:cs="Arial"/>
          <w:sz w:val="22"/>
          <w:szCs w:val="22"/>
          <w:lang w:val="it-IT"/>
        </w:rPr>
        <w:t>vedno</w:t>
      </w:r>
      <w:proofErr w:type="spellEnd"/>
      <w:r w:rsidRPr="006B75CA">
        <w:rPr>
          <w:rFonts w:cs="Arial"/>
          <w:sz w:val="22"/>
          <w:szCs w:val="22"/>
          <w:lang w:val="it-IT"/>
        </w:rPr>
        <w:t xml:space="preserve"> </w:t>
      </w:r>
      <w:proofErr w:type="spellStart"/>
      <w:r w:rsidRPr="006B75CA">
        <w:rPr>
          <w:rFonts w:cs="Arial"/>
          <w:sz w:val="22"/>
          <w:szCs w:val="22"/>
          <w:lang w:val="it-IT"/>
        </w:rPr>
        <w:t>niso</w:t>
      </w:r>
      <w:proofErr w:type="spellEnd"/>
      <w:r w:rsidRPr="006B75CA">
        <w:rPr>
          <w:rFonts w:cs="Arial"/>
          <w:sz w:val="22"/>
          <w:szCs w:val="22"/>
          <w:lang w:val="it-IT"/>
        </w:rPr>
        <w:t xml:space="preserve"> </w:t>
      </w:r>
      <w:proofErr w:type="spellStart"/>
      <w:r w:rsidRPr="006B75CA">
        <w:rPr>
          <w:rFonts w:cs="Arial"/>
          <w:sz w:val="22"/>
          <w:szCs w:val="22"/>
          <w:lang w:val="it-IT"/>
        </w:rPr>
        <w:t>sprejeti</w:t>
      </w:r>
      <w:proofErr w:type="spellEnd"/>
      <w:r w:rsidRPr="006B75CA">
        <w:rPr>
          <w:rFonts w:cs="Arial"/>
          <w:sz w:val="22"/>
          <w:szCs w:val="22"/>
          <w:lang w:val="it-IT"/>
        </w:rPr>
        <w:t xml:space="preserve"> (</w:t>
      </w:r>
      <w:proofErr w:type="spellStart"/>
      <w:r w:rsidRPr="006B75CA">
        <w:rPr>
          <w:rFonts w:cs="Arial"/>
          <w:sz w:val="22"/>
          <w:szCs w:val="22"/>
          <w:lang w:val="it-IT"/>
        </w:rPr>
        <w:t>npr</w:t>
      </w:r>
      <w:proofErr w:type="spellEnd"/>
      <w:r w:rsidRPr="006B75CA">
        <w:rPr>
          <w:rFonts w:cs="Arial"/>
          <w:sz w:val="22"/>
          <w:szCs w:val="22"/>
          <w:lang w:val="it-IT"/>
        </w:rPr>
        <w:t xml:space="preserve">. </w:t>
      </w:r>
      <w:proofErr w:type="spellStart"/>
      <w:r w:rsidRPr="006B75CA">
        <w:rPr>
          <w:rFonts w:cs="Arial"/>
          <w:sz w:val="22"/>
          <w:szCs w:val="22"/>
          <w:lang w:val="it-IT"/>
        </w:rPr>
        <w:t>Pravilnik</w:t>
      </w:r>
      <w:proofErr w:type="spellEnd"/>
      <w:r w:rsidRPr="006B75CA">
        <w:rPr>
          <w:rFonts w:cs="Arial"/>
          <w:sz w:val="22"/>
          <w:szCs w:val="22"/>
          <w:lang w:val="it-IT"/>
        </w:rPr>
        <w:t xml:space="preserve"> o </w:t>
      </w:r>
      <w:proofErr w:type="spellStart"/>
      <w:r w:rsidRPr="006B75CA">
        <w:rPr>
          <w:rFonts w:cs="Arial"/>
          <w:sz w:val="22"/>
          <w:szCs w:val="22"/>
          <w:lang w:val="it-IT"/>
        </w:rPr>
        <w:t>podrobnejši</w:t>
      </w:r>
      <w:proofErr w:type="spellEnd"/>
      <w:r w:rsidRPr="006B75CA">
        <w:rPr>
          <w:rFonts w:cs="Arial"/>
          <w:sz w:val="22"/>
          <w:szCs w:val="22"/>
          <w:lang w:val="it-IT"/>
        </w:rPr>
        <w:t xml:space="preserve"> </w:t>
      </w:r>
      <w:proofErr w:type="spellStart"/>
      <w:r w:rsidRPr="006B75CA">
        <w:rPr>
          <w:rFonts w:cs="Arial"/>
          <w:sz w:val="22"/>
          <w:szCs w:val="22"/>
          <w:lang w:val="it-IT"/>
        </w:rPr>
        <w:t>vsebini</w:t>
      </w:r>
      <w:proofErr w:type="spellEnd"/>
      <w:r w:rsidRPr="006B75CA">
        <w:rPr>
          <w:rFonts w:cs="Arial"/>
          <w:sz w:val="22"/>
          <w:szCs w:val="22"/>
          <w:lang w:val="it-IT"/>
        </w:rPr>
        <w:t xml:space="preserve"> </w:t>
      </w:r>
      <w:proofErr w:type="spellStart"/>
      <w:r w:rsidRPr="006B75CA">
        <w:rPr>
          <w:rFonts w:cs="Arial"/>
          <w:sz w:val="22"/>
          <w:szCs w:val="22"/>
          <w:lang w:val="it-IT"/>
        </w:rPr>
        <w:t>dokumentacije</w:t>
      </w:r>
      <w:proofErr w:type="spellEnd"/>
      <w:r w:rsidRPr="006B75CA">
        <w:rPr>
          <w:rFonts w:cs="Arial"/>
          <w:sz w:val="22"/>
          <w:szCs w:val="22"/>
          <w:lang w:val="it-IT"/>
        </w:rPr>
        <w:t xml:space="preserve"> in </w:t>
      </w:r>
      <w:proofErr w:type="spellStart"/>
      <w:r w:rsidRPr="006B75CA">
        <w:rPr>
          <w:rFonts w:cs="Arial"/>
          <w:sz w:val="22"/>
          <w:szCs w:val="22"/>
          <w:lang w:val="it-IT"/>
        </w:rPr>
        <w:t>obrazcih</w:t>
      </w:r>
      <w:proofErr w:type="spellEnd"/>
      <w:r w:rsidRPr="006B75CA">
        <w:rPr>
          <w:rFonts w:cs="Arial"/>
          <w:sz w:val="22"/>
          <w:szCs w:val="22"/>
          <w:lang w:val="it-IT"/>
        </w:rPr>
        <w:t xml:space="preserve">, </w:t>
      </w:r>
      <w:proofErr w:type="spellStart"/>
      <w:r w:rsidRPr="006B75CA">
        <w:rPr>
          <w:rFonts w:cs="Arial"/>
          <w:sz w:val="22"/>
          <w:szCs w:val="22"/>
          <w:lang w:val="it-IT"/>
        </w:rPr>
        <w:t>povezanih</w:t>
      </w:r>
      <w:proofErr w:type="spellEnd"/>
      <w:r w:rsidRPr="006B75CA">
        <w:rPr>
          <w:rFonts w:cs="Arial"/>
          <w:sz w:val="22"/>
          <w:szCs w:val="22"/>
          <w:lang w:val="it-IT"/>
        </w:rPr>
        <w:t xml:space="preserve"> z </w:t>
      </w:r>
      <w:proofErr w:type="spellStart"/>
      <w:r w:rsidRPr="006B75CA">
        <w:rPr>
          <w:rFonts w:cs="Arial"/>
          <w:sz w:val="22"/>
          <w:szCs w:val="22"/>
          <w:lang w:val="it-IT"/>
        </w:rPr>
        <w:t>graditvijo</w:t>
      </w:r>
      <w:proofErr w:type="spellEnd"/>
      <w:r w:rsidRPr="006B75CA">
        <w:rPr>
          <w:rFonts w:cs="Arial"/>
          <w:sz w:val="22"/>
          <w:szCs w:val="22"/>
          <w:lang w:val="it-IT"/>
        </w:rPr>
        <w:t xml:space="preserve"> </w:t>
      </w:r>
      <w:proofErr w:type="spellStart"/>
      <w:r w:rsidRPr="006B75CA">
        <w:rPr>
          <w:rFonts w:cs="Arial"/>
          <w:sz w:val="22"/>
          <w:szCs w:val="22"/>
          <w:lang w:val="it-IT"/>
        </w:rPr>
        <w:t>objektov</w:t>
      </w:r>
      <w:proofErr w:type="spellEnd"/>
      <w:r w:rsidRPr="006B75CA">
        <w:rPr>
          <w:rFonts w:cs="Arial"/>
          <w:sz w:val="22"/>
          <w:szCs w:val="22"/>
          <w:lang w:val="it-IT"/>
        </w:rPr>
        <w:t>);</w:t>
      </w:r>
    </w:p>
    <w:p w14:paraId="525F5867"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možnost</w:t>
      </w:r>
      <w:proofErr w:type="spellEnd"/>
      <w:r w:rsidRPr="006B75CA">
        <w:rPr>
          <w:rFonts w:cs="Arial"/>
          <w:sz w:val="22"/>
          <w:szCs w:val="22"/>
          <w:lang w:val="it-IT"/>
        </w:rPr>
        <w:t xml:space="preserve"> </w:t>
      </w:r>
      <w:proofErr w:type="spellStart"/>
      <w:r w:rsidRPr="006B75CA">
        <w:rPr>
          <w:rFonts w:cs="Arial"/>
          <w:sz w:val="22"/>
          <w:szCs w:val="22"/>
          <w:lang w:val="it-IT"/>
        </w:rPr>
        <w:t>prenehanja</w:t>
      </w:r>
      <w:proofErr w:type="spellEnd"/>
      <w:r w:rsidRPr="006B75CA">
        <w:rPr>
          <w:rFonts w:cs="Arial"/>
          <w:sz w:val="22"/>
          <w:szCs w:val="22"/>
          <w:lang w:val="it-IT"/>
        </w:rPr>
        <w:t xml:space="preserve"> </w:t>
      </w:r>
      <w:proofErr w:type="spellStart"/>
      <w:r w:rsidRPr="006B75CA">
        <w:rPr>
          <w:rFonts w:cs="Arial"/>
          <w:sz w:val="22"/>
          <w:szCs w:val="22"/>
          <w:lang w:val="it-IT"/>
        </w:rPr>
        <w:t>veljavnosti</w:t>
      </w:r>
      <w:proofErr w:type="spellEnd"/>
      <w:r w:rsidRPr="006B75CA">
        <w:rPr>
          <w:rFonts w:cs="Arial"/>
          <w:sz w:val="22"/>
          <w:szCs w:val="22"/>
          <w:lang w:val="it-IT"/>
        </w:rPr>
        <w:t xml:space="preserve"> </w:t>
      </w:r>
      <w:proofErr w:type="spellStart"/>
      <w:r w:rsidRPr="006B75CA">
        <w:rPr>
          <w:rFonts w:cs="Arial"/>
          <w:sz w:val="22"/>
          <w:szCs w:val="22"/>
          <w:lang w:val="it-IT"/>
        </w:rPr>
        <w:t>gradbenega</w:t>
      </w:r>
      <w:proofErr w:type="spellEnd"/>
      <w:r w:rsidRPr="006B75CA">
        <w:rPr>
          <w:rFonts w:cs="Arial"/>
          <w:sz w:val="22"/>
          <w:szCs w:val="22"/>
          <w:lang w:val="it-IT"/>
        </w:rPr>
        <w:t xml:space="preserve"> </w:t>
      </w:r>
      <w:proofErr w:type="spellStart"/>
      <w:r w:rsidRPr="006B75CA">
        <w:rPr>
          <w:rFonts w:cs="Arial"/>
          <w:sz w:val="22"/>
          <w:szCs w:val="22"/>
          <w:lang w:val="it-IT"/>
        </w:rPr>
        <w:t>dovoljenja</w:t>
      </w:r>
      <w:proofErr w:type="spellEnd"/>
      <w:r w:rsidRPr="006B75CA">
        <w:rPr>
          <w:rFonts w:cs="Arial"/>
          <w:sz w:val="22"/>
          <w:szCs w:val="22"/>
          <w:lang w:val="it-IT"/>
        </w:rPr>
        <w:t xml:space="preserve">, v </w:t>
      </w:r>
      <w:proofErr w:type="spellStart"/>
      <w:r w:rsidRPr="006B75CA">
        <w:rPr>
          <w:rFonts w:cs="Arial"/>
          <w:sz w:val="22"/>
          <w:szCs w:val="22"/>
          <w:lang w:val="it-IT"/>
        </w:rPr>
        <w:t>kolikor</w:t>
      </w:r>
      <w:proofErr w:type="spellEnd"/>
      <w:r w:rsidRPr="006B75CA">
        <w:rPr>
          <w:rFonts w:cs="Arial"/>
          <w:sz w:val="22"/>
          <w:szCs w:val="22"/>
          <w:lang w:val="it-IT"/>
        </w:rPr>
        <w:t xml:space="preserve"> v </w:t>
      </w:r>
      <w:proofErr w:type="spellStart"/>
      <w:r w:rsidRPr="006B75CA">
        <w:rPr>
          <w:rFonts w:cs="Arial"/>
          <w:sz w:val="22"/>
          <w:szCs w:val="22"/>
          <w:lang w:val="it-IT"/>
        </w:rPr>
        <w:t>času</w:t>
      </w:r>
      <w:proofErr w:type="spellEnd"/>
      <w:r w:rsidRPr="006B75CA">
        <w:rPr>
          <w:rFonts w:cs="Arial"/>
          <w:sz w:val="22"/>
          <w:szCs w:val="22"/>
          <w:lang w:val="it-IT"/>
        </w:rPr>
        <w:t xml:space="preserve"> </w:t>
      </w:r>
      <w:proofErr w:type="spellStart"/>
      <w:r w:rsidRPr="006B75CA">
        <w:rPr>
          <w:rFonts w:cs="Arial"/>
          <w:sz w:val="22"/>
          <w:szCs w:val="22"/>
          <w:lang w:val="it-IT"/>
        </w:rPr>
        <w:t>veljavnosti</w:t>
      </w:r>
      <w:proofErr w:type="spellEnd"/>
      <w:r w:rsidRPr="006B75CA">
        <w:rPr>
          <w:rFonts w:cs="Arial"/>
          <w:sz w:val="22"/>
          <w:szCs w:val="22"/>
          <w:lang w:val="it-IT"/>
        </w:rPr>
        <w:t xml:space="preserve"> ni </w:t>
      </w:r>
      <w:proofErr w:type="spellStart"/>
      <w:r w:rsidRPr="006B75CA">
        <w:rPr>
          <w:rFonts w:cs="Arial"/>
          <w:sz w:val="22"/>
          <w:szCs w:val="22"/>
          <w:lang w:val="it-IT"/>
        </w:rPr>
        <w:t>podana</w:t>
      </w:r>
      <w:proofErr w:type="spellEnd"/>
      <w:r w:rsidRPr="006B75CA">
        <w:rPr>
          <w:rFonts w:cs="Arial"/>
          <w:sz w:val="22"/>
          <w:szCs w:val="22"/>
          <w:lang w:val="it-IT"/>
        </w:rPr>
        <w:t xml:space="preserve"> </w:t>
      </w:r>
      <w:proofErr w:type="spellStart"/>
      <w:r w:rsidRPr="006B75CA">
        <w:rPr>
          <w:rFonts w:cs="Arial"/>
          <w:sz w:val="22"/>
          <w:szCs w:val="22"/>
          <w:lang w:val="it-IT"/>
        </w:rPr>
        <w:t>popolna</w:t>
      </w:r>
      <w:proofErr w:type="spellEnd"/>
      <w:r w:rsidRPr="006B75CA">
        <w:rPr>
          <w:rFonts w:cs="Arial"/>
          <w:sz w:val="22"/>
          <w:szCs w:val="22"/>
          <w:lang w:val="it-IT"/>
        </w:rPr>
        <w:t xml:space="preserve"> </w:t>
      </w:r>
      <w:proofErr w:type="spellStart"/>
      <w:r w:rsidRPr="006B75CA">
        <w:rPr>
          <w:rFonts w:cs="Arial"/>
          <w:sz w:val="22"/>
          <w:szCs w:val="22"/>
          <w:lang w:val="it-IT"/>
        </w:rPr>
        <w:t>prijava</w:t>
      </w:r>
      <w:proofErr w:type="spellEnd"/>
      <w:r w:rsidRPr="006B75CA">
        <w:rPr>
          <w:rFonts w:cs="Arial"/>
          <w:sz w:val="22"/>
          <w:szCs w:val="22"/>
          <w:lang w:val="it-IT"/>
        </w:rPr>
        <w:t xml:space="preserve"> </w:t>
      </w:r>
      <w:proofErr w:type="spellStart"/>
      <w:r w:rsidRPr="006B75CA">
        <w:rPr>
          <w:rFonts w:cs="Arial"/>
          <w:sz w:val="22"/>
          <w:szCs w:val="22"/>
          <w:lang w:val="it-IT"/>
        </w:rPr>
        <w:t>začetka</w:t>
      </w:r>
      <w:proofErr w:type="spellEnd"/>
      <w:r w:rsidRPr="006B75CA">
        <w:rPr>
          <w:rFonts w:cs="Arial"/>
          <w:sz w:val="22"/>
          <w:szCs w:val="22"/>
          <w:lang w:val="it-IT"/>
        </w:rPr>
        <w:t xml:space="preserve"> </w:t>
      </w:r>
      <w:proofErr w:type="spellStart"/>
      <w:r w:rsidRPr="006B75CA">
        <w:rPr>
          <w:rFonts w:cs="Arial"/>
          <w:sz w:val="22"/>
          <w:szCs w:val="22"/>
          <w:lang w:val="it-IT"/>
        </w:rPr>
        <w:t>gradnje</w:t>
      </w:r>
      <w:proofErr w:type="spellEnd"/>
      <w:r w:rsidRPr="006B75CA">
        <w:rPr>
          <w:rFonts w:cs="Arial"/>
          <w:sz w:val="22"/>
          <w:szCs w:val="22"/>
          <w:lang w:val="it-IT"/>
        </w:rPr>
        <w:t xml:space="preserve">; </w:t>
      </w:r>
      <w:proofErr w:type="spellStart"/>
      <w:r w:rsidRPr="006B75CA">
        <w:rPr>
          <w:rFonts w:cs="Arial"/>
          <w:sz w:val="22"/>
          <w:szCs w:val="22"/>
          <w:lang w:val="it-IT"/>
        </w:rPr>
        <w:t>ob</w:t>
      </w:r>
      <w:proofErr w:type="spellEnd"/>
      <w:r w:rsidRPr="006B75CA">
        <w:rPr>
          <w:rFonts w:cs="Arial"/>
          <w:sz w:val="22"/>
          <w:szCs w:val="22"/>
          <w:lang w:val="it-IT"/>
        </w:rPr>
        <w:t xml:space="preserve"> </w:t>
      </w:r>
      <w:proofErr w:type="spellStart"/>
      <w:r w:rsidRPr="006B75CA">
        <w:rPr>
          <w:rFonts w:cs="Arial"/>
          <w:sz w:val="22"/>
          <w:szCs w:val="22"/>
          <w:lang w:val="it-IT"/>
        </w:rPr>
        <w:t>prejemu</w:t>
      </w:r>
      <w:proofErr w:type="spellEnd"/>
      <w:r w:rsidRPr="006B75CA">
        <w:rPr>
          <w:rFonts w:cs="Arial"/>
          <w:sz w:val="22"/>
          <w:szCs w:val="22"/>
          <w:lang w:val="it-IT"/>
        </w:rPr>
        <w:t xml:space="preserve"> </w:t>
      </w:r>
      <w:proofErr w:type="spellStart"/>
      <w:r w:rsidRPr="006B75CA">
        <w:rPr>
          <w:rFonts w:cs="Arial"/>
          <w:sz w:val="22"/>
          <w:szCs w:val="22"/>
          <w:lang w:val="it-IT"/>
        </w:rPr>
        <w:t>prijave</w:t>
      </w:r>
      <w:proofErr w:type="spellEnd"/>
      <w:r w:rsidRPr="006B75CA">
        <w:rPr>
          <w:rFonts w:cs="Arial"/>
          <w:sz w:val="22"/>
          <w:szCs w:val="22"/>
          <w:lang w:val="it-IT"/>
        </w:rPr>
        <w:t xml:space="preserve"> </w:t>
      </w:r>
      <w:proofErr w:type="spellStart"/>
      <w:r w:rsidRPr="006B75CA">
        <w:rPr>
          <w:rFonts w:cs="Arial"/>
          <w:sz w:val="22"/>
          <w:szCs w:val="22"/>
          <w:lang w:val="it-IT"/>
        </w:rPr>
        <w:t>začetka</w:t>
      </w:r>
      <w:proofErr w:type="spellEnd"/>
      <w:r w:rsidRPr="006B75CA">
        <w:rPr>
          <w:rFonts w:cs="Arial"/>
          <w:sz w:val="22"/>
          <w:szCs w:val="22"/>
          <w:lang w:val="it-IT"/>
        </w:rPr>
        <w:t xml:space="preserve"> </w:t>
      </w:r>
      <w:proofErr w:type="spellStart"/>
      <w:r w:rsidRPr="006B75CA">
        <w:rPr>
          <w:rFonts w:cs="Arial"/>
          <w:sz w:val="22"/>
          <w:szCs w:val="22"/>
          <w:lang w:val="it-IT"/>
        </w:rPr>
        <w:t>gradnja</w:t>
      </w:r>
      <w:proofErr w:type="spellEnd"/>
      <w:r w:rsidRPr="006B75CA">
        <w:rPr>
          <w:rFonts w:cs="Arial"/>
          <w:sz w:val="22"/>
          <w:szCs w:val="22"/>
          <w:lang w:val="it-IT"/>
        </w:rPr>
        <w:t xml:space="preserve"> </w:t>
      </w:r>
      <w:proofErr w:type="spellStart"/>
      <w:r w:rsidRPr="006B75CA">
        <w:rPr>
          <w:rFonts w:cs="Arial"/>
          <w:sz w:val="22"/>
          <w:szCs w:val="22"/>
          <w:lang w:val="it-IT"/>
        </w:rPr>
        <w:t>upravna</w:t>
      </w:r>
      <w:proofErr w:type="spellEnd"/>
      <w:r w:rsidRPr="006B75CA">
        <w:rPr>
          <w:rFonts w:cs="Arial"/>
          <w:sz w:val="22"/>
          <w:szCs w:val="22"/>
          <w:lang w:val="it-IT"/>
        </w:rPr>
        <w:t xml:space="preserve"> enota ni </w:t>
      </w:r>
      <w:proofErr w:type="spellStart"/>
      <w:r w:rsidRPr="006B75CA">
        <w:rPr>
          <w:rFonts w:cs="Arial"/>
          <w:sz w:val="22"/>
          <w:szCs w:val="22"/>
          <w:lang w:val="it-IT"/>
        </w:rPr>
        <w:t>pristojna</w:t>
      </w:r>
      <w:proofErr w:type="spellEnd"/>
      <w:r w:rsidRPr="006B75CA">
        <w:rPr>
          <w:rFonts w:cs="Arial"/>
          <w:sz w:val="22"/>
          <w:szCs w:val="22"/>
          <w:lang w:val="it-IT"/>
        </w:rPr>
        <w:t xml:space="preserve"> za </w:t>
      </w:r>
      <w:proofErr w:type="spellStart"/>
      <w:r w:rsidRPr="006B75CA">
        <w:rPr>
          <w:rFonts w:cs="Arial"/>
          <w:sz w:val="22"/>
          <w:szCs w:val="22"/>
          <w:lang w:val="it-IT"/>
        </w:rPr>
        <w:t>pregled</w:t>
      </w:r>
      <w:proofErr w:type="spellEnd"/>
      <w:r w:rsidRPr="006B75CA">
        <w:rPr>
          <w:rFonts w:cs="Arial"/>
          <w:sz w:val="22"/>
          <w:szCs w:val="22"/>
          <w:lang w:val="it-IT"/>
        </w:rPr>
        <w:t xml:space="preserve">, </w:t>
      </w:r>
      <w:proofErr w:type="spellStart"/>
      <w:r w:rsidRPr="006B75CA">
        <w:rPr>
          <w:rFonts w:cs="Arial"/>
          <w:sz w:val="22"/>
          <w:szCs w:val="22"/>
          <w:lang w:val="it-IT"/>
        </w:rPr>
        <w:t>ob</w:t>
      </w:r>
      <w:proofErr w:type="spellEnd"/>
      <w:r w:rsidRPr="006B75CA">
        <w:rPr>
          <w:rFonts w:cs="Arial"/>
          <w:sz w:val="22"/>
          <w:szCs w:val="22"/>
          <w:lang w:val="it-IT"/>
        </w:rPr>
        <w:t xml:space="preserve"> </w:t>
      </w:r>
      <w:proofErr w:type="spellStart"/>
      <w:r w:rsidRPr="006B75CA">
        <w:rPr>
          <w:rFonts w:cs="Arial"/>
          <w:sz w:val="22"/>
          <w:szCs w:val="22"/>
          <w:lang w:val="it-IT"/>
        </w:rPr>
        <w:t>prejemu</w:t>
      </w:r>
      <w:proofErr w:type="spellEnd"/>
      <w:r w:rsidRPr="006B75CA">
        <w:rPr>
          <w:rFonts w:cs="Arial"/>
          <w:sz w:val="22"/>
          <w:szCs w:val="22"/>
          <w:lang w:val="it-IT"/>
        </w:rPr>
        <w:t xml:space="preserve"> </w:t>
      </w:r>
      <w:proofErr w:type="spellStart"/>
      <w:r w:rsidRPr="006B75CA">
        <w:rPr>
          <w:rFonts w:cs="Arial"/>
          <w:sz w:val="22"/>
          <w:szCs w:val="22"/>
          <w:lang w:val="it-IT"/>
        </w:rPr>
        <w:t>vloge</w:t>
      </w:r>
      <w:proofErr w:type="spellEnd"/>
      <w:r w:rsidRPr="006B75CA">
        <w:rPr>
          <w:rFonts w:cs="Arial"/>
          <w:sz w:val="22"/>
          <w:szCs w:val="22"/>
          <w:lang w:val="it-IT"/>
        </w:rPr>
        <w:t xml:space="preserve"> za </w:t>
      </w:r>
      <w:proofErr w:type="spellStart"/>
      <w:r w:rsidRPr="006B75CA">
        <w:rPr>
          <w:rFonts w:cs="Arial"/>
          <w:sz w:val="22"/>
          <w:szCs w:val="22"/>
          <w:lang w:val="it-IT"/>
        </w:rPr>
        <w:t>uporabno</w:t>
      </w:r>
      <w:proofErr w:type="spellEnd"/>
      <w:r w:rsidRPr="006B75CA">
        <w:rPr>
          <w:rFonts w:cs="Arial"/>
          <w:sz w:val="22"/>
          <w:szCs w:val="22"/>
          <w:lang w:val="it-IT"/>
        </w:rPr>
        <w:t xml:space="preserve"> </w:t>
      </w:r>
      <w:proofErr w:type="spellStart"/>
      <w:r w:rsidRPr="006B75CA">
        <w:rPr>
          <w:rFonts w:cs="Arial"/>
          <w:sz w:val="22"/>
          <w:szCs w:val="22"/>
          <w:lang w:val="it-IT"/>
        </w:rPr>
        <w:t>dovoljenje</w:t>
      </w:r>
      <w:proofErr w:type="spellEnd"/>
      <w:r w:rsidRPr="006B75CA">
        <w:rPr>
          <w:rFonts w:cs="Arial"/>
          <w:sz w:val="22"/>
          <w:szCs w:val="22"/>
          <w:lang w:val="it-IT"/>
        </w:rPr>
        <w:t xml:space="preserve"> </w:t>
      </w:r>
      <w:proofErr w:type="spellStart"/>
      <w:r w:rsidRPr="006B75CA">
        <w:rPr>
          <w:rFonts w:cs="Arial"/>
          <w:sz w:val="22"/>
          <w:szCs w:val="22"/>
          <w:lang w:val="it-IT"/>
        </w:rPr>
        <w:t>pa</w:t>
      </w:r>
      <w:proofErr w:type="spellEnd"/>
      <w:r w:rsidRPr="006B75CA">
        <w:rPr>
          <w:rFonts w:cs="Arial"/>
          <w:sz w:val="22"/>
          <w:szCs w:val="22"/>
          <w:lang w:val="it-IT"/>
        </w:rPr>
        <w:t xml:space="preserve"> je </w:t>
      </w:r>
      <w:proofErr w:type="spellStart"/>
      <w:r w:rsidRPr="006B75CA">
        <w:rPr>
          <w:rFonts w:cs="Arial"/>
          <w:sz w:val="22"/>
          <w:szCs w:val="22"/>
          <w:lang w:val="it-IT"/>
        </w:rPr>
        <w:t>potrebno</w:t>
      </w:r>
      <w:proofErr w:type="spellEnd"/>
      <w:r w:rsidRPr="006B75CA">
        <w:rPr>
          <w:rFonts w:cs="Arial"/>
          <w:sz w:val="22"/>
          <w:szCs w:val="22"/>
          <w:lang w:val="it-IT"/>
        </w:rPr>
        <w:t xml:space="preserve"> </w:t>
      </w:r>
      <w:proofErr w:type="spellStart"/>
      <w:r w:rsidRPr="006B75CA">
        <w:rPr>
          <w:rFonts w:cs="Arial"/>
          <w:sz w:val="22"/>
          <w:szCs w:val="22"/>
          <w:lang w:val="it-IT"/>
        </w:rPr>
        <w:t>preverit</w:t>
      </w:r>
      <w:proofErr w:type="spellEnd"/>
      <w:r w:rsidRPr="006B75CA">
        <w:rPr>
          <w:rFonts w:cs="Arial"/>
          <w:sz w:val="22"/>
          <w:szCs w:val="22"/>
          <w:lang w:val="it-IT"/>
        </w:rPr>
        <w:t xml:space="preserve"> </w:t>
      </w:r>
      <w:proofErr w:type="spellStart"/>
      <w:r w:rsidRPr="006B75CA">
        <w:rPr>
          <w:rFonts w:cs="Arial"/>
          <w:sz w:val="22"/>
          <w:szCs w:val="22"/>
          <w:lang w:val="it-IT"/>
        </w:rPr>
        <w:t>popolnost</w:t>
      </w:r>
      <w:proofErr w:type="spellEnd"/>
      <w:r w:rsidRPr="006B75CA">
        <w:rPr>
          <w:rFonts w:cs="Arial"/>
          <w:sz w:val="22"/>
          <w:szCs w:val="22"/>
          <w:lang w:val="it-IT"/>
        </w:rPr>
        <w:t xml:space="preserve"> </w:t>
      </w:r>
      <w:proofErr w:type="spellStart"/>
      <w:r w:rsidRPr="006B75CA">
        <w:rPr>
          <w:rFonts w:cs="Arial"/>
          <w:sz w:val="22"/>
          <w:szCs w:val="22"/>
          <w:lang w:val="it-IT"/>
        </w:rPr>
        <w:t>prijave</w:t>
      </w:r>
      <w:proofErr w:type="spellEnd"/>
      <w:r w:rsidRPr="006B75CA">
        <w:rPr>
          <w:rFonts w:cs="Arial"/>
          <w:sz w:val="22"/>
          <w:szCs w:val="22"/>
          <w:lang w:val="it-IT"/>
        </w:rPr>
        <w:t xml:space="preserve"> </w:t>
      </w:r>
      <w:proofErr w:type="spellStart"/>
      <w:r w:rsidRPr="006B75CA">
        <w:rPr>
          <w:rFonts w:cs="Arial"/>
          <w:sz w:val="22"/>
          <w:szCs w:val="22"/>
          <w:lang w:val="it-IT"/>
        </w:rPr>
        <w:t>začetka</w:t>
      </w:r>
      <w:proofErr w:type="spellEnd"/>
      <w:r w:rsidRPr="006B75CA">
        <w:rPr>
          <w:rFonts w:cs="Arial"/>
          <w:sz w:val="22"/>
          <w:szCs w:val="22"/>
          <w:lang w:val="it-IT"/>
        </w:rPr>
        <w:t xml:space="preserve"> </w:t>
      </w:r>
      <w:proofErr w:type="spellStart"/>
      <w:r w:rsidRPr="006B75CA">
        <w:rPr>
          <w:rFonts w:cs="Arial"/>
          <w:sz w:val="22"/>
          <w:szCs w:val="22"/>
          <w:lang w:val="it-IT"/>
        </w:rPr>
        <w:t>gradnje</w:t>
      </w:r>
      <w:proofErr w:type="spellEnd"/>
      <w:r w:rsidRPr="006B75CA">
        <w:rPr>
          <w:rFonts w:cs="Arial"/>
          <w:sz w:val="22"/>
          <w:szCs w:val="22"/>
          <w:lang w:val="it-IT"/>
        </w:rPr>
        <w:t xml:space="preserve">;  </w:t>
      </w:r>
    </w:p>
    <w:p w14:paraId="2ECF5809" w14:textId="77777777" w:rsidR="00AC4606" w:rsidRPr="006B75CA" w:rsidRDefault="00AC4606" w:rsidP="00610D0D">
      <w:pPr>
        <w:numPr>
          <w:ilvl w:val="0"/>
          <w:numId w:val="11"/>
        </w:numPr>
        <w:tabs>
          <w:tab w:val="clear" w:pos="360"/>
          <w:tab w:val="num" w:pos="284"/>
        </w:tabs>
        <w:spacing w:line="260" w:lineRule="atLeast"/>
        <w:ind w:left="284" w:hanging="284"/>
        <w:jc w:val="both"/>
        <w:rPr>
          <w:rFonts w:cs="Arial"/>
          <w:sz w:val="22"/>
          <w:szCs w:val="22"/>
          <w:lang w:val="it-IT"/>
        </w:rPr>
      </w:pPr>
      <w:proofErr w:type="spellStart"/>
      <w:r w:rsidRPr="006B75CA">
        <w:rPr>
          <w:rFonts w:cs="Arial"/>
          <w:sz w:val="22"/>
          <w:szCs w:val="22"/>
          <w:lang w:val="it-IT"/>
        </w:rPr>
        <w:t>težavne</w:t>
      </w:r>
      <w:proofErr w:type="spellEnd"/>
      <w:r w:rsidRPr="006B75CA">
        <w:rPr>
          <w:rFonts w:cs="Arial"/>
          <w:sz w:val="22"/>
          <w:szCs w:val="22"/>
          <w:lang w:val="it-IT"/>
        </w:rPr>
        <w:t xml:space="preserve"> </w:t>
      </w:r>
      <w:proofErr w:type="spellStart"/>
      <w:r w:rsidRPr="006B75CA">
        <w:rPr>
          <w:rFonts w:cs="Arial"/>
          <w:sz w:val="22"/>
          <w:szCs w:val="22"/>
          <w:lang w:val="it-IT"/>
        </w:rPr>
        <w:t>rešitve</w:t>
      </w:r>
      <w:proofErr w:type="spellEnd"/>
      <w:r w:rsidRPr="006B75CA">
        <w:rPr>
          <w:rFonts w:cs="Arial"/>
          <w:sz w:val="22"/>
          <w:szCs w:val="22"/>
          <w:lang w:val="it-IT"/>
        </w:rPr>
        <w:t xml:space="preserve"> </w:t>
      </w: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preverjanju</w:t>
      </w:r>
      <w:proofErr w:type="spellEnd"/>
      <w:r w:rsidRPr="006B75CA">
        <w:rPr>
          <w:rFonts w:cs="Arial"/>
          <w:sz w:val="22"/>
          <w:szCs w:val="22"/>
          <w:lang w:val="it-IT"/>
        </w:rPr>
        <w:t xml:space="preserve"> </w:t>
      </w:r>
      <w:proofErr w:type="spellStart"/>
      <w:r w:rsidRPr="006B75CA">
        <w:rPr>
          <w:rFonts w:cs="Arial"/>
          <w:sz w:val="22"/>
          <w:szCs w:val="22"/>
          <w:lang w:val="it-IT"/>
        </w:rPr>
        <w:t>mnenj</w:t>
      </w:r>
      <w:proofErr w:type="spellEnd"/>
      <w:r w:rsidRPr="006B75CA">
        <w:rPr>
          <w:rFonts w:cs="Arial"/>
          <w:sz w:val="22"/>
          <w:szCs w:val="22"/>
          <w:lang w:val="it-IT"/>
        </w:rPr>
        <w:t xml:space="preserve">, </w:t>
      </w:r>
      <w:proofErr w:type="spellStart"/>
      <w:r w:rsidRPr="006B75CA">
        <w:rPr>
          <w:rFonts w:cs="Arial"/>
          <w:sz w:val="22"/>
          <w:szCs w:val="22"/>
          <w:lang w:val="it-IT"/>
        </w:rPr>
        <w:t>ki</w:t>
      </w:r>
      <w:proofErr w:type="spellEnd"/>
      <w:r w:rsidRPr="006B75CA">
        <w:rPr>
          <w:rFonts w:cs="Arial"/>
          <w:sz w:val="22"/>
          <w:szCs w:val="22"/>
          <w:lang w:val="it-IT"/>
        </w:rPr>
        <w:t xml:space="preserve"> </w:t>
      </w:r>
      <w:proofErr w:type="spellStart"/>
      <w:r w:rsidRPr="006B75CA">
        <w:rPr>
          <w:rFonts w:cs="Arial"/>
          <w:sz w:val="22"/>
          <w:szCs w:val="22"/>
          <w:lang w:val="it-IT"/>
        </w:rPr>
        <w:t>morajo</w:t>
      </w:r>
      <w:proofErr w:type="spellEnd"/>
      <w:r w:rsidRPr="006B75CA">
        <w:rPr>
          <w:rFonts w:cs="Arial"/>
          <w:sz w:val="22"/>
          <w:szCs w:val="22"/>
          <w:lang w:val="it-IT"/>
        </w:rPr>
        <w:t xml:space="preserve"> </w:t>
      </w:r>
      <w:proofErr w:type="spellStart"/>
      <w:r w:rsidRPr="006B75CA">
        <w:rPr>
          <w:rFonts w:cs="Arial"/>
          <w:sz w:val="22"/>
          <w:szCs w:val="22"/>
          <w:lang w:val="it-IT"/>
        </w:rPr>
        <w:t>biti</w:t>
      </w:r>
      <w:proofErr w:type="spellEnd"/>
      <w:r w:rsidRPr="006B75CA">
        <w:rPr>
          <w:rFonts w:cs="Arial"/>
          <w:sz w:val="22"/>
          <w:szCs w:val="22"/>
          <w:lang w:val="it-IT"/>
        </w:rPr>
        <w:t xml:space="preserve"> </w:t>
      </w:r>
      <w:proofErr w:type="spellStart"/>
      <w:r w:rsidRPr="006B75CA">
        <w:rPr>
          <w:rFonts w:cs="Arial"/>
          <w:sz w:val="22"/>
          <w:szCs w:val="22"/>
          <w:lang w:val="it-IT"/>
        </w:rPr>
        <w:t>strokovno</w:t>
      </w:r>
      <w:proofErr w:type="spellEnd"/>
      <w:r w:rsidRPr="006B75CA">
        <w:rPr>
          <w:rFonts w:cs="Arial"/>
          <w:sz w:val="22"/>
          <w:szCs w:val="22"/>
          <w:lang w:val="it-IT"/>
        </w:rPr>
        <w:t xml:space="preserve"> in </w:t>
      </w:r>
      <w:proofErr w:type="spellStart"/>
      <w:r w:rsidRPr="006B75CA">
        <w:rPr>
          <w:rFonts w:cs="Arial"/>
          <w:sz w:val="22"/>
          <w:szCs w:val="22"/>
          <w:lang w:val="it-IT"/>
        </w:rPr>
        <w:t>pravno</w:t>
      </w:r>
      <w:proofErr w:type="spellEnd"/>
      <w:r w:rsidRPr="006B75CA">
        <w:rPr>
          <w:rFonts w:cs="Arial"/>
          <w:sz w:val="22"/>
          <w:szCs w:val="22"/>
          <w:lang w:val="it-IT"/>
        </w:rPr>
        <w:t xml:space="preserve"> </w:t>
      </w:r>
      <w:proofErr w:type="spellStart"/>
      <w:r w:rsidRPr="006B75CA">
        <w:rPr>
          <w:rFonts w:cs="Arial"/>
          <w:sz w:val="22"/>
          <w:szCs w:val="22"/>
          <w:lang w:val="it-IT"/>
        </w:rPr>
        <w:t>utemeljena</w:t>
      </w:r>
      <w:proofErr w:type="spellEnd"/>
      <w:r w:rsidRPr="006B75CA">
        <w:rPr>
          <w:rFonts w:cs="Arial"/>
          <w:sz w:val="22"/>
          <w:szCs w:val="22"/>
          <w:lang w:val="it-IT"/>
        </w:rPr>
        <w:t xml:space="preserve"> ter </w:t>
      </w:r>
      <w:proofErr w:type="spellStart"/>
      <w:r w:rsidRPr="006B75CA">
        <w:rPr>
          <w:rFonts w:cs="Arial"/>
          <w:sz w:val="22"/>
          <w:szCs w:val="22"/>
          <w:lang w:val="it-IT"/>
        </w:rPr>
        <w:t>obrazložena</w:t>
      </w:r>
      <w:proofErr w:type="spellEnd"/>
      <w:r w:rsidRPr="006B75CA">
        <w:rPr>
          <w:rFonts w:cs="Arial"/>
          <w:sz w:val="22"/>
          <w:szCs w:val="22"/>
          <w:lang w:val="it-IT"/>
        </w:rPr>
        <w:t xml:space="preserve">, </w:t>
      </w:r>
      <w:proofErr w:type="spellStart"/>
      <w:r w:rsidRPr="006B75CA">
        <w:rPr>
          <w:rFonts w:cs="Arial"/>
          <w:sz w:val="22"/>
          <w:szCs w:val="22"/>
          <w:lang w:val="it-IT"/>
        </w:rPr>
        <w:t>pri</w:t>
      </w:r>
      <w:proofErr w:type="spellEnd"/>
      <w:r w:rsidRPr="006B75CA">
        <w:rPr>
          <w:rFonts w:cs="Arial"/>
          <w:sz w:val="22"/>
          <w:szCs w:val="22"/>
          <w:lang w:val="it-IT"/>
        </w:rPr>
        <w:t xml:space="preserve"> </w:t>
      </w:r>
      <w:proofErr w:type="spellStart"/>
      <w:r w:rsidRPr="006B75CA">
        <w:rPr>
          <w:rFonts w:cs="Arial"/>
          <w:sz w:val="22"/>
          <w:szCs w:val="22"/>
          <w:lang w:val="it-IT"/>
        </w:rPr>
        <w:t>čemer</w:t>
      </w:r>
      <w:proofErr w:type="spellEnd"/>
      <w:r w:rsidRPr="006B75CA">
        <w:rPr>
          <w:rFonts w:cs="Arial"/>
          <w:sz w:val="22"/>
          <w:szCs w:val="22"/>
          <w:lang w:val="it-IT"/>
        </w:rPr>
        <w:t xml:space="preserve"> </w:t>
      </w:r>
      <w:proofErr w:type="spellStart"/>
      <w:r w:rsidRPr="006B75CA">
        <w:rPr>
          <w:rFonts w:cs="Arial"/>
          <w:sz w:val="22"/>
          <w:szCs w:val="22"/>
          <w:lang w:val="it-IT"/>
        </w:rPr>
        <w:t>naj</w:t>
      </w:r>
      <w:proofErr w:type="spellEnd"/>
      <w:r w:rsidRPr="006B75CA">
        <w:rPr>
          <w:rFonts w:cs="Arial"/>
          <w:sz w:val="22"/>
          <w:szCs w:val="22"/>
          <w:lang w:val="it-IT"/>
        </w:rPr>
        <w:t xml:space="preserve"> bi </w:t>
      </w:r>
      <w:proofErr w:type="spellStart"/>
      <w:r w:rsidRPr="006B75CA">
        <w:rPr>
          <w:rFonts w:cs="Arial"/>
          <w:sz w:val="22"/>
          <w:szCs w:val="22"/>
          <w:lang w:val="it-IT"/>
        </w:rPr>
        <w:t>upravni</w:t>
      </w:r>
      <w:proofErr w:type="spellEnd"/>
      <w:r w:rsidRPr="006B75CA">
        <w:rPr>
          <w:rFonts w:cs="Arial"/>
          <w:sz w:val="22"/>
          <w:szCs w:val="22"/>
          <w:lang w:val="it-IT"/>
        </w:rPr>
        <w:t xml:space="preserve"> </w:t>
      </w:r>
      <w:proofErr w:type="spellStart"/>
      <w:r w:rsidRPr="006B75CA">
        <w:rPr>
          <w:rFonts w:cs="Arial"/>
          <w:sz w:val="22"/>
          <w:szCs w:val="22"/>
          <w:lang w:val="it-IT"/>
        </w:rPr>
        <w:t>organ</w:t>
      </w:r>
      <w:proofErr w:type="spellEnd"/>
      <w:r w:rsidRPr="006B75CA">
        <w:rPr>
          <w:rFonts w:cs="Arial"/>
          <w:sz w:val="22"/>
          <w:szCs w:val="22"/>
          <w:lang w:val="it-IT"/>
        </w:rPr>
        <w:t xml:space="preserve"> </w:t>
      </w:r>
      <w:proofErr w:type="spellStart"/>
      <w:r w:rsidRPr="006B75CA">
        <w:rPr>
          <w:rFonts w:cs="Arial"/>
          <w:sz w:val="22"/>
          <w:szCs w:val="22"/>
          <w:lang w:val="it-IT"/>
        </w:rPr>
        <w:t>prve</w:t>
      </w:r>
      <w:proofErr w:type="spellEnd"/>
      <w:r w:rsidRPr="006B75CA">
        <w:rPr>
          <w:rFonts w:cs="Arial"/>
          <w:sz w:val="22"/>
          <w:szCs w:val="22"/>
          <w:lang w:val="it-IT"/>
        </w:rPr>
        <w:t xml:space="preserve"> </w:t>
      </w:r>
      <w:proofErr w:type="spellStart"/>
      <w:r w:rsidRPr="006B75CA">
        <w:rPr>
          <w:rFonts w:cs="Arial"/>
          <w:sz w:val="22"/>
          <w:szCs w:val="22"/>
          <w:lang w:val="it-IT"/>
        </w:rPr>
        <w:t>stopnje</w:t>
      </w:r>
      <w:proofErr w:type="spellEnd"/>
      <w:r w:rsidRPr="006B75CA">
        <w:rPr>
          <w:rFonts w:cs="Arial"/>
          <w:sz w:val="22"/>
          <w:szCs w:val="22"/>
          <w:lang w:val="it-IT"/>
        </w:rPr>
        <w:t xml:space="preserve"> </w:t>
      </w:r>
      <w:proofErr w:type="spellStart"/>
      <w:r w:rsidRPr="006B75CA">
        <w:rPr>
          <w:rFonts w:cs="Arial"/>
          <w:sz w:val="22"/>
          <w:szCs w:val="22"/>
          <w:lang w:val="it-IT"/>
        </w:rPr>
        <w:t>vsa</w:t>
      </w:r>
      <w:proofErr w:type="spellEnd"/>
      <w:r w:rsidRPr="006B75CA">
        <w:rPr>
          <w:rFonts w:cs="Arial"/>
          <w:sz w:val="22"/>
          <w:szCs w:val="22"/>
          <w:lang w:val="it-IT"/>
        </w:rPr>
        <w:t xml:space="preserve"> </w:t>
      </w:r>
      <w:proofErr w:type="spellStart"/>
      <w:r w:rsidRPr="006B75CA">
        <w:rPr>
          <w:rFonts w:cs="Arial"/>
          <w:sz w:val="22"/>
          <w:szCs w:val="22"/>
          <w:lang w:val="it-IT"/>
        </w:rPr>
        <w:t>mnenja</w:t>
      </w:r>
      <w:proofErr w:type="spellEnd"/>
      <w:r w:rsidRPr="006B75CA">
        <w:rPr>
          <w:rFonts w:cs="Arial"/>
          <w:sz w:val="22"/>
          <w:szCs w:val="22"/>
          <w:lang w:val="it-IT"/>
        </w:rPr>
        <w:t xml:space="preserve"> </w:t>
      </w:r>
      <w:proofErr w:type="spellStart"/>
      <w:r w:rsidRPr="006B75CA">
        <w:rPr>
          <w:rFonts w:cs="Arial"/>
          <w:sz w:val="22"/>
          <w:szCs w:val="22"/>
          <w:lang w:val="it-IT"/>
        </w:rPr>
        <w:t>obravnaval</w:t>
      </w:r>
      <w:proofErr w:type="spellEnd"/>
      <w:r w:rsidRPr="006B75CA">
        <w:rPr>
          <w:rFonts w:cs="Arial"/>
          <w:sz w:val="22"/>
          <w:szCs w:val="22"/>
          <w:lang w:val="it-IT"/>
        </w:rPr>
        <w:t xml:space="preserve"> </w:t>
      </w:r>
      <w:proofErr w:type="spellStart"/>
      <w:r w:rsidRPr="006B75CA">
        <w:rPr>
          <w:rFonts w:cs="Arial"/>
          <w:sz w:val="22"/>
          <w:szCs w:val="22"/>
          <w:lang w:val="it-IT"/>
        </w:rPr>
        <w:t>enako</w:t>
      </w:r>
      <w:proofErr w:type="spellEnd"/>
      <w:r w:rsidRPr="006B75CA">
        <w:rPr>
          <w:rFonts w:cs="Arial"/>
          <w:sz w:val="22"/>
          <w:szCs w:val="22"/>
          <w:lang w:val="it-IT"/>
        </w:rPr>
        <w:t xml:space="preserve">, </w:t>
      </w:r>
      <w:proofErr w:type="spellStart"/>
      <w:r w:rsidRPr="006B75CA">
        <w:rPr>
          <w:rFonts w:cs="Arial"/>
          <w:sz w:val="22"/>
          <w:szCs w:val="22"/>
          <w:lang w:val="it-IT"/>
        </w:rPr>
        <w:t>pristojno</w:t>
      </w:r>
      <w:proofErr w:type="spellEnd"/>
      <w:r w:rsidRPr="006B75CA">
        <w:rPr>
          <w:rFonts w:cs="Arial"/>
          <w:sz w:val="22"/>
          <w:szCs w:val="22"/>
          <w:lang w:val="it-IT"/>
        </w:rPr>
        <w:t xml:space="preserve"> </w:t>
      </w:r>
      <w:proofErr w:type="spellStart"/>
      <w:r w:rsidRPr="006B75CA">
        <w:rPr>
          <w:rFonts w:cs="Arial"/>
          <w:sz w:val="22"/>
          <w:szCs w:val="22"/>
          <w:lang w:val="it-IT"/>
        </w:rPr>
        <w:t>ministrstvo</w:t>
      </w:r>
      <w:proofErr w:type="spellEnd"/>
      <w:r w:rsidRPr="006B75CA">
        <w:rPr>
          <w:rFonts w:cs="Arial"/>
          <w:sz w:val="22"/>
          <w:szCs w:val="22"/>
          <w:lang w:val="it-IT"/>
        </w:rPr>
        <w:t xml:space="preserve"> </w:t>
      </w:r>
      <w:proofErr w:type="spellStart"/>
      <w:r w:rsidRPr="006B75CA">
        <w:rPr>
          <w:rFonts w:cs="Arial"/>
          <w:sz w:val="22"/>
          <w:szCs w:val="22"/>
          <w:lang w:val="it-IT"/>
        </w:rPr>
        <w:t>pa</w:t>
      </w:r>
      <w:proofErr w:type="spellEnd"/>
      <w:r w:rsidRPr="006B75CA">
        <w:rPr>
          <w:rFonts w:cs="Arial"/>
          <w:sz w:val="22"/>
          <w:szCs w:val="22"/>
          <w:lang w:val="it-IT"/>
        </w:rPr>
        <w:t xml:space="preserve"> </w:t>
      </w:r>
      <w:proofErr w:type="spellStart"/>
      <w:r w:rsidRPr="006B75CA">
        <w:rPr>
          <w:rFonts w:cs="Arial"/>
          <w:sz w:val="22"/>
          <w:szCs w:val="22"/>
          <w:lang w:val="it-IT"/>
        </w:rPr>
        <w:t>poudarja</w:t>
      </w:r>
      <w:proofErr w:type="spellEnd"/>
      <w:r w:rsidRPr="006B75CA">
        <w:rPr>
          <w:rFonts w:cs="Arial"/>
          <w:sz w:val="22"/>
          <w:szCs w:val="22"/>
          <w:lang w:val="it-IT"/>
        </w:rPr>
        <w:t xml:space="preserve">, da to </w:t>
      </w:r>
      <w:proofErr w:type="spellStart"/>
      <w:r w:rsidRPr="006B75CA">
        <w:rPr>
          <w:rFonts w:cs="Arial"/>
          <w:sz w:val="22"/>
          <w:szCs w:val="22"/>
          <w:lang w:val="it-IT"/>
        </w:rPr>
        <w:t>velja</w:t>
      </w:r>
      <w:proofErr w:type="spellEnd"/>
      <w:r w:rsidRPr="006B75CA">
        <w:rPr>
          <w:rFonts w:cs="Arial"/>
          <w:sz w:val="22"/>
          <w:szCs w:val="22"/>
          <w:lang w:val="it-IT"/>
        </w:rPr>
        <w:t xml:space="preserve"> </w:t>
      </w:r>
      <w:proofErr w:type="spellStart"/>
      <w:r w:rsidRPr="006B75CA">
        <w:rPr>
          <w:rFonts w:cs="Arial"/>
          <w:sz w:val="22"/>
          <w:szCs w:val="22"/>
          <w:lang w:val="it-IT"/>
        </w:rPr>
        <w:t>predvsem</w:t>
      </w:r>
      <w:proofErr w:type="spellEnd"/>
      <w:r w:rsidRPr="006B75CA">
        <w:rPr>
          <w:rFonts w:cs="Arial"/>
          <w:sz w:val="22"/>
          <w:szCs w:val="22"/>
          <w:lang w:val="it-IT"/>
        </w:rPr>
        <w:t xml:space="preserve"> za </w:t>
      </w:r>
      <w:proofErr w:type="spellStart"/>
      <w:r w:rsidRPr="006B75CA">
        <w:rPr>
          <w:rFonts w:cs="Arial"/>
          <w:sz w:val="22"/>
          <w:szCs w:val="22"/>
          <w:lang w:val="it-IT"/>
        </w:rPr>
        <w:t>mnenja</w:t>
      </w:r>
      <w:proofErr w:type="spellEnd"/>
      <w:r w:rsidRPr="006B75CA">
        <w:rPr>
          <w:rFonts w:cs="Arial"/>
          <w:sz w:val="22"/>
          <w:szCs w:val="22"/>
          <w:lang w:val="it-IT"/>
        </w:rPr>
        <w:t xml:space="preserve"> </w:t>
      </w:r>
      <w:proofErr w:type="spellStart"/>
      <w:r w:rsidRPr="006B75CA">
        <w:rPr>
          <w:rFonts w:cs="Arial"/>
          <w:sz w:val="22"/>
          <w:szCs w:val="22"/>
          <w:lang w:val="it-IT"/>
        </w:rPr>
        <w:t>občin</w:t>
      </w:r>
      <w:proofErr w:type="spellEnd"/>
      <w:r w:rsidRPr="006B75CA">
        <w:rPr>
          <w:rFonts w:cs="Arial"/>
          <w:sz w:val="22"/>
          <w:szCs w:val="22"/>
          <w:lang w:val="it-IT"/>
        </w:rPr>
        <w:t xml:space="preserve">; </w:t>
      </w:r>
      <w:proofErr w:type="spellStart"/>
      <w:r w:rsidRPr="006B75CA">
        <w:rPr>
          <w:rFonts w:cs="Arial"/>
          <w:sz w:val="22"/>
          <w:szCs w:val="22"/>
          <w:lang w:val="it-IT"/>
        </w:rPr>
        <w:t>nejasna</w:t>
      </w:r>
      <w:proofErr w:type="spellEnd"/>
      <w:r w:rsidRPr="006B75CA">
        <w:rPr>
          <w:rFonts w:cs="Arial"/>
          <w:sz w:val="22"/>
          <w:szCs w:val="22"/>
          <w:lang w:val="it-IT"/>
        </w:rPr>
        <w:t xml:space="preserve"> je </w:t>
      </w:r>
      <w:proofErr w:type="spellStart"/>
      <w:r w:rsidRPr="006B75CA">
        <w:rPr>
          <w:rFonts w:cs="Arial"/>
          <w:sz w:val="22"/>
          <w:szCs w:val="22"/>
          <w:lang w:val="it-IT"/>
        </w:rPr>
        <w:t>odgovornost</w:t>
      </w:r>
      <w:proofErr w:type="spellEnd"/>
      <w:r w:rsidRPr="006B75CA">
        <w:rPr>
          <w:rFonts w:cs="Arial"/>
          <w:sz w:val="22"/>
          <w:szCs w:val="22"/>
          <w:lang w:val="it-IT"/>
        </w:rPr>
        <w:t xml:space="preserve"> v </w:t>
      </w:r>
      <w:proofErr w:type="spellStart"/>
      <w:r w:rsidRPr="006B75CA">
        <w:rPr>
          <w:rFonts w:cs="Arial"/>
          <w:sz w:val="22"/>
          <w:szCs w:val="22"/>
          <w:lang w:val="it-IT"/>
        </w:rPr>
        <w:t>primeru</w:t>
      </w:r>
      <w:proofErr w:type="spellEnd"/>
      <w:r w:rsidRPr="006B75CA">
        <w:rPr>
          <w:rFonts w:cs="Arial"/>
          <w:sz w:val="22"/>
          <w:szCs w:val="22"/>
          <w:lang w:val="it-IT"/>
        </w:rPr>
        <w:t xml:space="preserve"> </w:t>
      </w:r>
      <w:proofErr w:type="spellStart"/>
      <w:r w:rsidRPr="006B75CA">
        <w:rPr>
          <w:rFonts w:cs="Arial"/>
          <w:sz w:val="22"/>
          <w:szCs w:val="22"/>
          <w:lang w:val="it-IT"/>
        </w:rPr>
        <w:t>mnenja</w:t>
      </w:r>
      <w:proofErr w:type="spellEnd"/>
      <w:r w:rsidRPr="006B75CA">
        <w:rPr>
          <w:rFonts w:cs="Arial"/>
          <w:sz w:val="22"/>
          <w:szCs w:val="22"/>
          <w:lang w:val="it-IT"/>
        </w:rPr>
        <w:t xml:space="preserve">, </w:t>
      </w:r>
      <w:proofErr w:type="spellStart"/>
      <w:r w:rsidRPr="006B75CA">
        <w:rPr>
          <w:rFonts w:cs="Arial"/>
          <w:sz w:val="22"/>
          <w:szCs w:val="22"/>
          <w:lang w:val="it-IT"/>
        </w:rPr>
        <w:t>ki</w:t>
      </w:r>
      <w:proofErr w:type="spellEnd"/>
      <w:r w:rsidRPr="006B75CA">
        <w:rPr>
          <w:rFonts w:cs="Arial"/>
          <w:sz w:val="22"/>
          <w:szCs w:val="22"/>
          <w:lang w:val="it-IT"/>
        </w:rPr>
        <w:t xml:space="preserve"> bo </w:t>
      </w:r>
      <w:proofErr w:type="spellStart"/>
      <w:r w:rsidRPr="006B75CA">
        <w:rPr>
          <w:rFonts w:cs="Arial"/>
          <w:sz w:val="22"/>
          <w:szCs w:val="22"/>
          <w:lang w:val="it-IT"/>
        </w:rPr>
        <w:t>sicer</w:t>
      </w:r>
      <w:proofErr w:type="spellEnd"/>
      <w:r w:rsidRPr="006B75CA">
        <w:rPr>
          <w:rFonts w:cs="Arial"/>
          <w:sz w:val="22"/>
          <w:szCs w:val="22"/>
          <w:lang w:val="it-IT"/>
        </w:rPr>
        <w:t xml:space="preserve"> </w:t>
      </w:r>
      <w:proofErr w:type="spellStart"/>
      <w:r w:rsidRPr="006B75CA">
        <w:rPr>
          <w:rFonts w:cs="Arial"/>
          <w:sz w:val="22"/>
          <w:szCs w:val="22"/>
          <w:lang w:val="it-IT"/>
        </w:rPr>
        <w:t>strokovno</w:t>
      </w:r>
      <w:proofErr w:type="spellEnd"/>
      <w:r w:rsidRPr="006B75CA">
        <w:rPr>
          <w:rFonts w:cs="Arial"/>
          <w:sz w:val="22"/>
          <w:szCs w:val="22"/>
          <w:lang w:val="it-IT"/>
        </w:rPr>
        <w:t xml:space="preserve"> in </w:t>
      </w:r>
      <w:proofErr w:type="spellStart"/>
      <w:r w:rsidRPr="006B75CA">
        <w:rPr>
          <w:rFonts w:cs="Arial"/>
          <w:sz w:val="22"/>
          <w:szCs w:val="22"/>
          <w:lang w:val="it-IT"/>
        </w:rPr>
        <w:t>pravno</w:t>
      </w:r>
      <w:proofErr w:type="spellEnd"/>
      <w:r w:rsidRPr="006B75CA">
        <w:rPr>
          <w:rFonts w:cs="Arial"/>
          <w:sz w:val="22"/>
          <w:szCs w:val="22"/>
          <w:lang w:val="it-IT"/>
        </w:rPr>
        <w:t xml:space="preserve"> </w:t>
      </w:r>
      <w:proofErr w:type="spellStart"/>
      <w:r w:rsidRPr="006B75CA">
        <w:rPr>
          <w:rFonts w:cs="Arial"/>
          <w:sz w:val="22"/>
          <w:szCs w:val="22"/>
          <w:lang w:val="it-IT"/>
        </w:rPr>
        <w:t>utemeljeno</w:t>
      </w:r>
      <w:proofErr w:type="spellEnd"/>
      <w:r w:rsidRPr="006B75CA">
        <w:rPr>
          <w:rFonts w:cs="Arial"/>
          <w:sz w:val="22"/>
          <w:szCs w:val="22"/>
          <w:lang w:val="it-IT"/>
        </w:rPr>
        <w:t xml:space="preserve"> ter </w:t>
      </w:r>
      <w:proofErr w:type="spellStart"/>
      <w:r w:rsidRPr="006B75CA">
        <w:rPr>
          <w:rFonts w:cs="Arial"/>
          <w:sz w:val="22"/>
          <w:szCs w:val="22"/>
          <w:lang w:val="it-IT"/>
        </w:rPr>
        <w:t>obrazloženo</w:t>
      </w:r>
      <w:proofErr w:type="spellEnd"/>
      <w:r w:rsidRPr="006B75CA">
        <w:rPr>
          <w:rFonts w:cs="Arial"/>
          <w:sz w:val="22"/>
          <w:szCs w:val="22"/>
          <w:lang w:val="it-IT"/>
        </w:rPr>
        <w:t xml:space="preserve"> </w:t>
      </w:r>
      <w:proofErr w:type="spellStart"/>
      <w:r w:rsidRPr="006B75CA">
        <w:rPr>
          <w:rFonts w:cs="Arial"/>
          <w:sz w:val="22"/>
          <w:szCs w:val="22"/>
          <w:lang w:val="it-IT"/>
        </w:rPr>
        <w:t>npr</w:t>
      </w:r>
      <w:proofErr w:type="spellEnd"/>
      <w:r w:rsidRPr="006B75CA">
        <w:rPr>
          <w:rFonts w:cs="Arial"/>
          <w:sz w:val="22"/>
          <w:szCs w:val="22"/>
          <w:lang w:val="it-IT"/>
        </w:rPr>
        <w:t xml:space="preserve">. za </w:t>
      </w:r>
      <w:proofErr w:type="spellStart"/>
      <w:r w:rsidRPr="006B75CA">
        <w:rPr>
          <w:rFonts w:cs="Arial"/>
          <w:sz w:val="22"/>
          <w:szCs w:val="22"/>
          <w:lang w:val="it-IT"/>
        </w:rPr>
        <w:t>večino</w:t>
      </w:r>
      <w:proofErr w:type="spellEnd"/>
      <w:r w:rsidRPr="006B75CA">
        <w:rPr>
          <w:rFonts w:cs="Arial"/>
          <w:sz w:val="22"/>
          <w:szCs w:val="22"/>
          <w:lang w:val="it-IT"/>
        </w:rPr>
        <w:t xml:space="preserve"> </w:t>
      </w:r>
      <w:proofErr w:type="spellStart"/>
      <w:r w:rsidRPr="006B75CA">
        <w:rPr>
          <w:rFonts w:cs="Arial"/>
          <w:sz w:val="22"/>
          <w:szCs w:val="22"/>
          <w:lang w:val="it-IT"/>
        </w:rPr>
        <w:t>določil</w:t>
      </w:r>
      <w:proofErr w:type="spellEnd"/>
      <w:r w:rsidRPr="006B75CA">
        <w:rPr>
          <w:rFonts w:cs="Arial"/>
          <w:sz w:val="22"/>
          <w:szCs w:val="22"/>
          <w:lang w:val="it-IT"/>
        </w:rPr>
        <w:t xml:space="preserve"> </w:t>
      </w:r>
      <w:proofErr w:type="spellStart"/>
      <w:r w:rsidRPr="006B75CA">
        <w:rPr>
          <w:rFonts w:cs="Arial"/>
          <w:sz w:val="22"/>
          <w:szCs w:val="22"/>
          <w:lang w:val="it-IT"/>
        </w:rPr>
        <w:t>prostorskega</w:t>
      </w:r>
      <w:proofErr w:type="spellEnd"/>
      <w:r w:rsidRPr="006B75CA">
        <w:rPr>
          <w:rFonts w:cs="Arial"/>
          <w:sz w:val="22"/>
          <w:szCs w:val="22"/>
          <w:lang w:val="it-IT"/>
        </w:rPr>
        <w:t xml:space="preserve"> </w:t>
      </w:r>
      <w:proofErr w:type="spellStart"/>
      <w:r w:rsidRPr="006B75CA">
        <w:rPr>
          <w:rFonts w:cs="Arial"/>
          <w:sz w:val="22"/>
          <w:szCs w:val="22"/>
          <w:lang w:val="it-IT"/>
        </w:rPr>
        <w:t>akta</w:t>
      </w:r>
      <w:proofErr w:type="spellEnd"/>
      <w:r w:rsidRPr="006B75CA">
        <w:rPr>
          <w:rFonts w:cs="Arial"/>
          <w:sz w:val="22"/>
          <w:szCs w:val="22"/>
          <w:lang w:val="it-IT"/>
        </w:rPr>
        <w:t xml:space="preserve">, </w:t>
      </w:r>
      <w:proofErr w:type="spellStart"/>
      <w:r w:rsidRPr="006B75CA">
        <w:rPr>
          <w:rFonts w:cs="Arial"/>
          <w:sz w:val="22"/>
          <w:szCs w:val="22"/>
          <w:lang w:val="it-IT"/>
        </w:rPr>
        <w:t>izpuščena</w:t>
      </w:r>
      <w:proofErr w:type="spellEnd"/>
      <w:r w:rsidRPr="006B75CA">
        <w:rPr>
          <w:rFonts w:cs="Arial"/>
          <w:sz w:val="22"/>
          <w:szCs w:val="22"/>
          <w:lang w:val="it-IT"/>
        </w:rPr>
        <w:t xml:space="preserve"> </w:t>
      </w:r>
      <w:proofErr w:type="spellStart"/>
      <w:r w:rsidRPr="006B75CA">
        <w:rPr>
          <w:rFonts w:cs="Arial"/>
          <w:sz w:val="22"/>
          <w:szCs w:val="22"/>
          <w:lang w:val="it-IT"/>
        </w:rPr>
        <w:t>pa</w:t>
      </w:r>
      <w:proofErr w:type="spellEnd"/>
      <w:r w:rsidRPr="006B75CA">
        <w:rPr>
          <w:rFonts w:cs="Arial"/>
          <w:sz w:val="22"/>
          <w:szCs w:val="22"/>
          <w:lang w:val="it-IT"/>
        </w:rPr>
        <w:t xml:space="preserve"> bo </w:t>
      </w:r>
      <w:proofErr w:type="spellStart"/>
      <w:r w:rsidRPr="006B75CA">
        <w:rPr>
          <w:rFonts w:cs="Arial"/>
          <w:sz w:val="22"/>
          <w:szCs w:val="22"/>
          <w:lang w:val="it-IT"/>
        </w:rPr>
        <w:t>npr</w:t>
      </w:r>
      <w:proofErr w:type="spellEnd"/>
      <w:r w:rsidRPr="006B75CA">
        <w:rPr>
          <w:rFonts w:cs="Arial"/>
          <w:sz w:val="22"/>
          <w:szCs w:val="22"/>
          <w:lang w:val="it-IT"/>
        </w:rPr>
        <w:t xml:space="preserve">. </w:t>
      </w:r>
      <w:proofErr w:type="spellStart"/>
      <w:r w:rsidRPr="006B75CA">
        <w:rPr>
          <w:rFonts w:cs="Arial"/>
          <w:sz w:val="22"/>
          <w:szCs w:val="22"/>
          <w:lang w:val="it-IT"/>
        </w:rPr>
        <w:t>skladnost</w:t>
      </w:r>
      <w:proofErr w:type="spellEnd"/>
      <w:r w:rsidRPr="006B75CA">
        <w:rPr>
          <w:rFonts w:cs="Arial"/>
          <w:sz w:val="22"/>
          <w:szCs w:val="22"/>
          <w:lang w:val="it-IT"/>
        </w:rPr>
        <w:t xml:space="preserve"> </w:t>
      </w:r>
      <w:proofErr w:type="spellStart"/>
      <w:r w:rsidRPr="006B75CA">
        <w:rPr>
          <w:rFonts w:cs="Arial"/>
          <w:sz w:val="22"/>
          <w:szCs w:val="22"/>
          <w:lang w:val="it-IT"/>
        </w:rPr>
        <w:t>gradnje</w:t>
      </w:r>
      <w:proofErr w:type="spellEnd"/>
      <w:r w:rsidRPr="006B75CA">
        <w:rPr>
          <w:rFonts w:cs="Arial"/>
          <w:sz w:val="22"/>
          <w:szCs w:val="22"/>
          <w:lang w:val="it-IT"/>
        </w:rPr>
        <w:t xml:space="preserve"> </w:t>
      </w:r>
      <w:proofErr w:type="spellStart"/>
      <w:r w:rsidRPr="006B75CA">
        <w:rPr>
          <w:rFonts w:cs="Arial"/>
          <w:sz w:val="22"/>
          <w:szCs w:val="22"/>
          <w:lang w:val="it-IT"/>
        </w:rPr>
        <w:t>na</w:t>
      </w:r>
      <w:proofErr w:type="spellEnd"/>
      <w:r w:rsidRPr="006B75CA">
        <w:rPr>
          <w:rFonts w:cs="Arial"/>
          <w:sz w:val="22"/>
          <w:szCs w:val="22"/>
          <w:lang w:val="it-IT"/>
        </w:rPr>
        <w:t xml:space="preserve"> </w:t>
      </w:r>
      <w:proofErr w:type="spellStart"/>
      <w:r w:rsidRPr="006B75CA">
        <w:rPr>
          <w:rFonts w:cs="Arial"/>
          <w:sz w:val="22"/>
          <w:szCs w:val="22"/>
          <w:lang w:val="it-IT"/>
        </w:rPr>
        <w:t>poplavnem</w:t>
      </w:r>
      <w:proofErr w:type="spellEnd"/>
      <w:r w:rsidRPr="006B75CA">
        <w:rPr>
          <w:rFonts w:cs="Arial"/>
          <w:sz w:val="22"/>
          <w:szCs w:val="22"/>
          <w:lang w:val="it-IT"/>
        </w:rPr>
        <w:t xml:space="preserve"> </w:t>
      </w:r>
      <w:proofErr w:type="spellStart"/>
      <w:r w:rsidRPr="006B75CA">
        <w:rPr>
          <w:rFonts w:cs="Arial"/>
          <w:sz w:val="22"/>
          <w:szCs w:val="22"/>
          <w:lang w:val="it-IT"/>
        </w:rPr>
        <w:t>območju</w:t>
      </w:r>
      <w:proofErr w:type="spellEnd"/>
      <w:r w:rsidRPr="006B75CA">
        <w:rPr>
          <w:rFonts w:cs="Arial"/>
          <w:sz w:val="22"/>
          <w:szCs w:val="22"/>
          <w:lang w:val="it-IT"/>
        </w:rPr>
        <w:t xml:space="preserve">. </w:t>
      </w:r>
      <w:proofErr w:type="spellStart"/>
      <w:r w:rsidRPr="006B75CA">
        <w:rPr>
          <w:rFonts w:cs="Arial"/>
          <w:sz w:val="22"/>
          <w:szCs w:val="22"/>
          <w:lang w:val="it-IT"/>
        </w:rPr>
        <w:t>Slednje</w:t>
      </w:r>
      <w:proofErr w:type="spellEnd"/>
      <w:r w:rsidRPr="006B75CA">
        <w:rPr>
          <w:rFonts w:cs="Arial"/>
          <w:sz w:val="22"/>
          <w:szCs w:val="22"/>
          <w:lang w:val="it-IT"/>
        </w:rPr>
        <w:t xml:space="preserve"> bi </w:t>
      </w:r>
      <w:proofErr w:type="spellStart"/>
      <w:r w:rsidRPr="006B75CA">
        <w:rPr>
          <w:rFonts w:cs="Arial"/>
          <w:sz w:val="22"/>
          <w:szCs w:val="22"/>
          <w:lang w:val="it-IT"/>
        </w:rPr>
        <w:t>bilo</w:t>
      </w:r>
      <w:proofErr w:type="spellEnd"/>
      <w:r w:rsidRPr="006B75CA">
        <w:rPr>
          <w:rFonts w:cs="Arial"/>
          <w:sz w:val="22"/>
          <w:szCs w:val="22"/>
          <w:lang w:val="it-IT"/>
        </w:rPr>
        <w:t xml:space="preserve"> </w:t>
      </w:r>
      <w:proofErr w:type="spellStart"/>
      <w:r w:rsidRPr="006B75CA">
        <w:rPr>
          <w:rFonts w:cs="Arial"/>
          <w:sz w:val="22"/>
          <w:szCs w:val="22"/>
          <w:lang w:val="it-IT"/>
        </w:rPr>
        <w:t>mogoče</w:t>
      </w:r>
      <w:proofErr w:type="spellEnd"/>
      <w:r w:rsidRPr="006B75CA">
        <w:rPr>
          <w:rFonts w:cs="Arial"/>
          <w:sz w:val="22"/>
          <w:szCs w:val="22"/>
          <w:lang w:val="it-IT"/>
        </w:rPr>
        <w:t xml:space="preserve"> </w:t>
      </w:r>
      <w:proofErr w:type="spellStart"/>
      <w:r w:rsidRPr="006B75CA">
        <w:rPr>
          <w:rFonts w:cs="Arial"/>
          <w:sz w:val="22"/>
          <w:szCs w:val="22"/>
          <w:lang w:val="it-IT"/>
        </w:rPr>
        <w:t>ugotoviti</w:t>
      </w:r>
      <w:proofErr w:type="spellEnd"/>
      <w:r w:rsidRPr="006B75CA">
        <w:rPr>
          <w:rFonts w:cs="Arial"/>
          <w:sz w:val="22"/>
          <w:szCs w:val="22"/>
          <w:lang w:val="it-IT"/>
        </w:rPr>
        <w:t xml:space="preserve"> le z </w:t>
      </w:r>
      <w:proofErr w:type="spellStart"/>
      <w:r w:rsidRPr="006B75CA">
        <w:rPr>
          <w:rFonts w:cs="Arial"/>
          <w:sz w:val="22"/>
          <w:szCs w:val="22"/>
          <w:lang w:val="it-IT"/>
        </w:rPr>
        <w:t>natančnim</w:t>
      </w:r>
      <w:proofErr w:type="spellEnd"/>
      <w:r w:rsidRPr="006B75CA">
        <w:rPr>
          <w:rFonts w:cs="Arial"/>
          <w:sz w:val="22"/>
          <w:szCs w:val="22"/>
          <w:lang w:val="it-IT"/>
        </w:rPr>
        <w:t xml:space="preserve"> </w:t>
      </w:r>
      <w:proofErr w:type="spellStart"/>
      <w:r w:rsidRPr="006B75CA">
        <w:rPr>
          <w:rFonts w:cs="Arial"/>
          <w:sz w:val="22"/>
          <w:szCs w:val="22"/>
          <w:lang w:val="it-IT"/>
        </w:rPr>
        <w:t>pregledom</w:t>
      </w:r>
      <w:proofErr w:type="spellEnd"/>
      <w:r w:rsidRPr="006B75CA">
        <w:rPr>
          <w:rFonts w:cs="Arial"/>
          <w:sz w:val="22"/>
          <w:szCs w:val="22"/>
          <w:lang w:val="it-IT"/>
        </w:rPr>
        <w:t xml:space="preserve"> </w:t>
      </w:r>
      <w:proofErr w:type="spellStart"/>
      <w:r w:rsidRPr="006B75CA">
        <w:rPr>
          <w:rFonts w:cs="Arial"/>
          <w:sz w:val="22"/>
          <w:szCs w:val="22"/>
          <w:lang w:val="it-IT"/>
        </w:rPr>
        <w:t>mnenja</w:t>
      </w:r>
      <w:proofErr w:type="spellEnd"/>
      <w:r w:rsidRPr="006B75CA">
        <w:rPr>
          <w:rFonts w:cs="Arial"/>
          <w:sz w:val="22"/>
          <w:szCs w:val="22"/>
          <w:lang w:val="it-IT"/>
        </w:rPr>
        <w:t>.</w:t>
      </w:r>
    </w:p>
    <w:p w14:paraId="63712B55" w14:textId="77777777" w:rsidR="00AC4606" w:rsidRPr="00AC4606" w:rsidRDefault="00AC4606" w:rsidP="00AC4606">
      <w:pPr>
        <w:spacing w:line="260" w:lineRule="atLeast"/>
        <w:jc w:val="both"/>
        <w:rPr>
          <w:rFonts w:cs="Arial"/>
          <w:lang w:val="it-IT"/>
        </w:rPr>
      </w:pPr>
    </w:p>
    <w:p w14:paraId="07984276" w14:textId="77777777" w:rsidR="00AC4606" w:rsidRPr="004B6B32" w:rsidRDefault="00AC4606" w:rsidP="004B6B32">
      <w:pPr>
        <w:pStyle w:val="Naslov4"/>
        <w:numPr>
          <w:ilvl w:val="0"/>
          <w:numId w:val="0"/>
        </w:numPr>
        <w:ind w:left="360" w:hanging="360"/>
        <w:rPr>
          <w:noProof/>
          <w:szCs w:val="20"/>
          <w:lang w:val="sl-SI"/>
        </w:rPr>
      </w:pPr>
      <w:r w:rsidRPr="004B6B32">
        <w:rPr>
          <w:noProof/>
          <w:szCs w:val="20"/>
          <w:lang w:val="sl-SI"/>
        </w:rPr>
        <w:t xml:space="preserve">4. 3. 2. </w:t>
      </w:r>
      <w:proofErr w:type="spellStart"/>
      <w:r w:rsidRPr="004B6B32">
        <w:rPr>
          <w:noProof/>
          <w:szCs w:val="20"/>
          <w:lang w:val="sl-SI"/>
        </w:rPr>
        <w:t>Sodelovanje</w:t>
      </w:r>
      <w:proofErr w:type="spellEnd"/>
      <w:r w:rsidRPr="004B6B32">
        <w:rPr>
          <w:noProof/>
          <w:szCs w:val="20"/>
          <w:lang w:val="sl-SI"/>
        </w:rPr>
        <w:t xml:space="preserve"> z </w:t>
      </w:r>
      <w:proofErr w:type="spellStart"/>
      <w:r w:rsidRPr="004B6B32">
        <w:rPr>
          <w:noProof/>
          <w:szCs w:val="20"/>
          <w:lang w:val="sl-SI"/>
        </w:rPr>
        <w:t>resornim</w:t>
      </w:r>
      <w:proofErr w:type="spellEnd"/>
      <w:r w:rsidRPr="004B6B32">
        <w:rPr>
          <w:noProof/>
          <w:szCs w:val="20"/>
          <w:lang w:val="sl-SI"/>
        </w:rPr>
        <w:t xml:space="preserve"> </w:t>
      </w:r>
      <w:proofErr w:type="spellStart"/>
      <w:r w:rsidRPr="004B6B32">
        <w:rPr>
          <w:noProof/>
          <w:szCs w:val="20"/>
          <w:lang w:val="sl-SI"/>
        </w:rPr>
        <w:t>ministrstvom</w:t>
      </w:r>
      <w:proofErr w:type="spellEnd"/>
      <w:r w:rsidRPr="004B6B32">
        <w:rPr>
          <w:noProof/>
          <w:szCs w:val="20"/>
          <w:lang w:val="sl-SI"/>
        </w:rPr>
        <w:t xml:space="preserve"> </w:t>
      </w:r>
    </w:p>
    <w:p w14:paraId="773A4F87" w14:textId="77777777" w:rsidR="00AC4606" w:rsidRPr="00AC4606" w:rsidRDefault="00AC4606" w:rsidP="00AC4606">
      <w:pPr>
        <w:spacing w:line="260" w:lineRule="atLeast"/>
        <w:jc w:val="both"/>
        <w:rPr>
          <w:rFonts w:cs="Arial"/>
          <w:lang w:val="it-IT"/>
        </w:rPr>
      </w:pPr>
      <w:r w:rsidRPr="00AC4606">
        <w:rPr>
          <w:rFonts w:cs="Arial"/>
          <w:lang w:val="it-IT"/>
        </w:rPr>
        <w:t xml:space="preserve"> </w:t>
      </w:r>
    </w:p>
    <w:p w14:paraId="1309E3C2" w14:textId="77777777" w:rsidR="00AC4606" w:rsidRPr="006B75CA" w:rsidRDefault="00AC4606" w:rsidP="00AC4606">
      <w:pPr>
        <w:spacing w:line="260" w:lineRule="atLeast"/>
        <w:jc w:val="both"/>
        <w:rPr>
          <w:rFonts w:cs="Arial"/>
          <w:sz w:val="22"/>
          <w:szCs w:val="22"/>
          <w:lang w:val="it-IT"/>
        </w:rPr>
      </w:pPr>
      <w:r w:rsidRPr="006B75CA">
        <w:rPr>
          <w:rFonts w:cs="Arial"/>
          <w:sz w:val="22"/>
          <w:szCs w:val="22"/>
          <w:lang w:val="it-IT"/>
        </w:rPr>
        <w:lastRenderedPageBreak/>
        <w:t xml:space="preserve">Upravne enote so </w:t>
      </w:r>
      <w:proofErr w:type="spellStart"/>
      <w:r w:rsidRPr="006B75CA">
        <w:rPr>
          <w:rFonts w:cs="Arial"/>
          <w:sz w:val="22"/>
          <w:szCs w:val="22"/>
          <w:lang w:val="it-IT"/>
        </w:rPr>
        <w:t>različno</w:t>
      </w:r>
      <w:proofErr w:type="spellEnd"/>
      <w:r w:rsidRPr="006B75CA">
        <w:rPr>
          <w:rFonts w:cs="Arial"/>
          <w:sz w:val="22"/>
          <w:szCs w:val="22"/>
          <w:lang w:val="it-IT"/>
        </w:rPr>
        <w:t xml:space="preserve"> </w:t>
      </w:r>
      <w:proofErr w:type="spellStart"/>
      <w:r w:rsidRPr="006B75CA">
        <w:rPr>
          <w:rFonts w:cs="Arial"/>
          <w:sz w:val="22"/>
          <w:szCs w:val="22"/>
          <w:lang w:val="it-IT"/>
        </w:rPr>
        <w:t>ocenjevale</w:t>
      </w:r>
      <w:proofErr w:type="spellEnd"/>
      <w:r w:rsidRPr="006B75CA">
        <w:rPr>
          <w:rFonts w:cs="Arial"/>
          <w:sz w:val="22"/>
          <w:szCs w:val="22"/>
          <w:lang w:val="it-IT"/>
        </w:rPr>
        <w:t xml:space="preserve"> </w:t>
      </w:r>
      <w:proofErr w:type="spellStart"/>
      <w:r w:rsidRPr="006B75CA">
        <w:rPr>
          <w:rFonts w:cs="Arial"/>
          <w:sz w:val="22"/>
          <w:szCs w:val="22"/>
          <w:lang w:val="it-IT"/>
        </w:rPr>
        <w:t>svoje</w:t>
      </w:r>
      <w:proofErr w:type="spellEnd"/>
      <w:r w:rsidRPr="006B75CA">
        <w:rPr>
          <w:rFonts w:cs="Arial"/>
          <w:sz w:val="22"/>
          <w:szCs w:val="22"/>
          <w:lang w:val="it-IT"/>
        </w:rPr>
        <w:t xml:space="preserve"> </w:t>
      </w:r>
      <w:proofErr w:type="spellStart"/>
      <w:r w:rsidRPr="006B75CA">
        <w:rPr>
          <w:rFonts w:cs="Arial"/>
          <w:sz w:val="22"/>
          <w:szCs w:val="22"/>
          <w:lang w:val="it-IT"/>
        </w:rPr>
        <w:t>sodelovanje</w:t>
      </w:r>
      <w:proofErr w:type="spellEnd"/>
      <w:r w:rsidRPr="006B75CA">
        <w:rPr>
          <w:rFonts w:cs="Arial"/>
          <w:sz w:val="22"/>
          <w:szCs w:val="22"/>
          <w:lang w:val="it-IT"/>
        </w:rPr>
        <w:t xml:space="preserve"> s </w:t>
      </w:r>
      <w:proofErr w:type="spellStart"/>
      <w:r w:rsidRPr="006B75CA">
        <w:rPr>
          <w:rFonts w:cs="Arial"/>
          <w:sz w:val="22"/>
          <w:szCs w:val="22"/>
          <w:lang w:val="it-IT"/>
        </w:rPr>
        <w:t>pristojnim</w:t>
      </w:r>
      <w:proofErr w:type="spellEnd"/>
      <w:r w:rsidRPr="006B75CA">
        <w:rPr>
          <w:rFonts w:cs="Arial"/>
          <w:sz w:val="22"/>
          <w:szCs w:val="22"/>
          <w:lang w:val="it-IT"/>
        </w:rPr>
        <w:t xml:space="preserve"> </w:t>
      </w:r>
      <w:proofErr w:type="spellStart"/>
      <w:r w:rsidRPr="006B75CA">
        <w:rPr>
          <w:rFonts w:cs="Arial"/>
          <w:sz w:val="22"/>
          <w:szCs w:val="22"/>
          <w:lang w:val="it-IT"/>
        </w:rPr>
        <w:t>ministrstvom</w:t>
      </w:r>
      <w:proofErr w:type="spellEnd"/>
      <w:r w:rsidRPr="006B75CA">
        <w:rPr>
          <w:rFonts w:cs="Arial"/>
          <w:sz w:val="22"/>
          <w:szCs w:val="22"/>
          <w:lang w:val="it-IT"/>
        </w:rPr>
        <w:t xml:space="preserve">. </w:t>
      </w:r>
      <w:proofErr w:type="spellStart"/>
      <w:r w:rsidRPr="006B75CA">
        <w:rPr>
          <w:rFonts w:cs="Arial"/>
          <w:sz w:val="22"/>
          <w:szCs w:val="22"/>
          <w:lang w:val="it-IT"/>
        </w:rPr>
        <w:t>Večinoma</w:t>
      </w:r>
      <w:proofErr w:type="spellEnd"/>
      <w:r w:rsidRPr="006B75CA">
        <w:rPr>
          <w:rFonts w:cs="Arial"/>
          <w:sz w:val="22"/>
          <w:szCs w:val="22"/>
          <w:lang w:val="it-IT"/>
        </w:rPr>
        <w:t xml:space="preserve"> so </w:t>
      </w:r>
      <w:proofErr w:type="spellStart"/>
      <w:r w:rsidRPr="006B75CA">
        <w:rPr>
          <w:rFonts w:cs="Arial"/>
          <w:sz w:val="22"/>
          <w:szCs w:val="22"/>
          <w:lang w:val="it-IT"/>
        </w:rPr>
        <w:t>ocenile</w:t>
      </w:r>
      <w:proofErr w:type="spellEnd"/>
      <w:r w:rsidRPr="006B75CA">
        <w:rPr>
          <w:rFonts w:cs="Arial"/>
          <w:sz w:val="22"/>
          <w:szCs w:val="22"/>
          <w:lang w:val="it-IT"/>
        </w:rPr>
        <w:t xml:space="preserve">, da je </w:t>
      </w:r>
      <w:proofErr w:type="spellStart"/>
      <w:r w:rsidRPr="006B75CA">
        <w:rPr>
          <w:rFonts w:cs="Arial"/>
          <w:sz w:val="22"/>
          <w:szCs w:val="22"/>
          <w:lang w:val="it-IT"/>
        </w:rPr>
        <w:t>bilo</w:t>
      </w:r>
      <w:proofErr w:type="spellEnd"/>
      <w:r w:rsidRPr="006B75CA">
        <w:rPr>
          <w:rFonts w:cs="Arial"/>
          <w:sz w:val="22"/>
          <w:szCs w:val="22"/>
          <w:lang w:val="it-IT"/>
        </w:rPr>
        <w:t xml:space="preserve"> </w:t>
      </w:r>
      <w:proofErr w:type="spellStart"/>
      <w:r w:rsidRPr="006B75CA">
        <w:rPr>
          <w:rFonts w:cs="Arial"/>
          <w:sz w:val="22"/>
          <w:szCs w:val="22"/>
          <w:lang w:val="it-IT"/>
        </w:rPr>
        <w:t>sodelovanje</w:t>
      </w:r>
      <w:proofErr w:type="spellEnd"/>
      <w:r w:rsidRPr="006B75CA">
        <w:rPr>
          <w:rFonts w:cs="Arial"/>
          <w:sz w:val="22"/>
          <w:szCs w:val="22"/>
          <w:lang w:val="it-IT"/>
        </w:rPr>
        <w:t xml:space="preserve"> </w:t>
      </w:r>
      <w:proofErr w:type="spellStart"/>
      <w:r w:rsidRPr="006B75CA">
        <w:rPr>
          <w:rFonts w:cs="Arial"/>
          <w:sz w:val="22"/>
          <w:szCs w:val="22"/>
          <w:lang w:val="it-IT"/>
        </w:rPr>
        <w:t>učinkovito</w:t>
      </w:r>
      <w:proofErr w:type="spellEnd"/>
      <w:r w:rsidRPr="006B75CA">
        <w:rPr>
          <w:rFonts w:cs="Arial"/>
          <w:sz w:val="22"/>
          <w:szCs w:val="22"/>
          <w:lang w:val="it-IT"/>
        </w:rPr>
        <w:t xml:space="preserve"> in </w:t>
      </w:r>
      <w:proofErr w:type="spellStart"/>
      <w:r w:rsidRPr="006B75CA">
        <w:rPr>
          <w:rFonts w:cs="Arial"/>
          <w:sz w:val="22"/>
          <w:szCs w:val="22"/>
          <w:lang w:val="it-IT"/>
        </w:rPr>
        <w:t>korektno</w:t>
      </w:r>
      <w:proofErr w:type="spellEnd"/>
      <w:r w:rsidRPr="006B75CA">
        <w:rPr>
          <w:rFonts w:cs="Arial"/>
          <w:sz w:val="22"/>
          <w:szCs w:val="22"/>
          <w:lang w:val="it-IT"/>
        </w:rPr>
        <w:t xml:space="preserve">. </w:t>
      </w:r>
      <w:proofErr w:type="spellStart"/>
      <w:r w:rsidRPr="006B75CA">
        <w:rPr>
          <w:rFonts w:cs="Arial"/>
          <w:sz w:val="22"/>
          <w:szCs w:val="22"/>
          <w:lang w:val="it-IT"/>
        </w:rPr>
        <w:t>Pristojno</w:t>
      </w:r>
      <w:proofErr w:type="spellEnd"/>
      <w:r w:rsidRPr="006B75CA">
        <w:rPr>
          <w:rFonts w:cs="Arial"/>
          <w:sz w:val="22"/>
          <w:szCs w:val="22"/>
          <w:lang w:val="it-IT"/>
        </w:rPr>
        <w:t xml:space="preserve"> </w:t>
      </w:r>
      <w:proofErr w:type="spellStart"/>
      <w:r w:rsidRPr="006B75CA">
        <w:rPr>
          <w:rFonts w:cs="Arial"/>
          <w:sz w:val="22"/>
          <w:szCs w:val="22"/>
          <w:lang w:val="it-IT"/>
        </w:rPr>
        <w:t>ministrstvo</w:t>
      </w:r>
      <w:proofErr w:type="spellEnd"/>
      <w:r w:rsidRPr="006B75CA">
        <w:rPr>
          <w:rFonts w:cs="Arial"/>
          <w:sz w:val="22"/>
          <w:szCs w:val="22"/>
          <w:lang w:val="it-IT"/>
        </w:rPr>
        <w:t xml:space="preserve"> je </w:t>
      </w:r>
      <w:proofErr w:type="spellStart"/>
      <w:r w:rsidRPr="006B75CA">
        <w:rPr>
          <w:rFonts w:cs="Arial"/>
          <w:sz w:val="22"/>
          <w:szCs w:val="22"/>
          <w:lang w:val="it-IT"/>
        </w:rPr>
        <w:t>bilo</w:t>
      </w:r>
      <w:proofErr w:type="spellEnd"/>
      <w:r w:rsidRPr="006B75CA">
        <w:rPr>
          <w:rFonts w:cs="Arial"/>
          <w:sz w:val="22"/>
          <w:szCs w:val="22"/>
          <w:lang w:val="it-IT"/>
        </w:rPr>
        <w:t xml:space="preserve"> s </w:t>
      </w:r>
      <w:proofErr w:type="spellStart"/>
      <w:r w:rsidRPr="006B75CA">
        <w:rPr>
          <w:rFonts w:cs="Arial"/>
          <w:sz w:val="22"/>
          <w:szCs w:val="22"/>
          <w:lang w:val="it-IT"/>
        </w:rPr>
        <w:t>svojimi</w:t>
      </w:r>
      <w:proofErr w:type="spellEnd"/>
      <w:r w:rsidRPr="006B75CA">
        <w:rPr>
          <w:rFonts w:cs="Arial"/>
          <w:sz w:val="22"/>
          <w:szCs w:val="22"/>
          <w:lang w:val="it-IT"/>
        </w:rPr>
        <w:t xml:space="preserve"> </w:t>
      </w:r>
      <w:proofErr w:type="spellStart"/>
      <w:r w:rsidRPr="006B75CA">
        <w:rPr>
          <w:rFonts w:cs="Arial"/>
          <w:sz w:val="22"/>
          <w:szCs w:val="22"/>
          <w:lang w:val="it-IT"/>
        </w:rPr>
        <w:t>uslužbenci</w:t>
      </w:r>
      <w:proofErr w:type="spellEnd"/>
      <w:r w:rsidRPr="006B75CA">
        <w:rPr>
          <w:rFonts w:cs="Arial"/>
          <w:sz w:val="22"/>
          <w:szCs w:val="22"/>
          <w:lang w:val="it-IT"/>
        </w:rPr>
        <w:t xml:space="preserve"> </w:t>
      </w:r>
      <w:proofErr w:type="spellStart"/>
      <w:r w:rsidRPr="006B75CA">
        <w:rPr>
          <w:rFonts w:cs="Arial"/>
          <w:sz w:val="22"/>
          <w:szCs w:val="22"/>
          <w:lang w:val="it-IT"/>
        </w:rPr>
        <w:t>odzivno</w:t>
      </w:r>
      <w:proofErr w:type="spellEnd"/>
      <w:r w:rsidRPr="006B75CA">
        <w:rPr>
          <w:rFonts w:cs="Arial"/>
          <w:sz w:val="22"/>
          <w:szCs w:val="22"/>
          <w:lang w:val="it-IT"/>
        </w:rPr>
        <w:t xml:space="preserve"> </w:t>
      </w:r>
      <w:proofErr w:type="spellStart"/>
      <w:r w:rsidRPr="006B75CA">
        <w:rPr>
          <w:rFonts w:cs="Arial"/>
          <w:sz w:val="22"/>
          <w:szCs w:val="22"/>
          <w:lang w:val="it-IT"/>
        </w:rPr>
        <w:t>tako</w:t>
      </w:r>
      <w:proofErr w:type="spellEnd"/>
      <w:r w:rsidRPr="006B75CA">
        <w:rPr>
          <w:rFonts w:cs="Arial"/>
          <w:sz w:val="22"/>
          <w:szCs w:val="22"/>
          <w:lang w:val="it-IT"/>
        </w:rPr>
        <w:t xml:space="preserve"> </w:t>
      </w:r>
      <w:proofErr w:type="spellStart"/>
      <w:r w:rsidRPr="006B75CA">
        <w:rPr>
          <w:rFonts w:cs="Arial"/>
          <w:sz w:val="22"/>
          <w:szCs w:val="22"/>
          <w:lang w:val="it-IT"/>
        </w:rPr>
        <w:t>preko</w:t>
      </w:r>
      <w:proofErr w:type="spellEnd"/>
      <w:r w:rsidRPr="006B75CA">
        <w:rPr>
          <w:rFonts w:cs="Arial"/>
          <w:sz w:val="22"/>
          <w:szCs w:val="22"/>
          <w:lang w:val="it-IT"/>
        </w:rPr>
        <w:t xml:space="preserve"> telefona </w:t>
      </w:r>
      <w:proofErr w:type="spellStart"/>
      <w:r w:rsidRPr="006B75CA">
        <w:rPr>
          <w:rFonts w:cs="Arial"/>
          <w:sz w:val="22"/>
          <w:szCs w:val="22"/>
          <w:lang w:val="it-IT"/>
        </w:rPr>
        <w:t>kot</w:t>
      </w:r>
      <w:proofErr w:type="spellEnd"/>
      <w:r w:rsidRPr="006B75CA">
        <w:rPr>
          <w:rFonts w:cs="Arial"/>
          <w:sz w:val="22"/>
          <w:szCs w:val="22"/>
          <w:lang w:val="it-IT"/>
        </w:rPr>
        <w:t xml:space="preserve"> </w:t>
      </w:r>
      <w:proofErr w:type="spellStart"/>
      <w:r w:rsidRPr="006B75CA">
        <w:rPr>
          <w:rFonts w:cs="Arial"/>
          <w:sz w:val="22"/>
          <w:szCs w:val="22"/>
          <w:lang w:val="it-IT"/>
        </w:rPr>
        <w:t>preko</w:t>
      </w:r>
      <w:proofErr w:type="spellEnd"/>
      <w:r w:rsidRPr="006B75CA">
        <w:rPr>
          <w:rFonts w:cs="Arial"/>
          <w:sz w:val="22"/>
          <w:szCs w:val="22"/>
          <w:lang w:val="it-IT"/>
        </w:rPr>
        <w:t xml:space="preserve"> </w:t>
      </w:r>
      <w:proofErr w:type="spellStart"/>
      <w:r w:rsidRPr="006B75CA">
        <w:rPr>
          <w:rFonts w:cs="Arial"/>
          <w:sz w:val="22"/>
          <w:szCs w:val="22"/>
          <w:lang w:val="it-IT"/>
        </w:rPr>
        <w:t>elektronske</w:t>
      </w:r>
      <w:proofErr w:type="spellEnd"/>
      <w:r w:rsidRPr="006B75CA">
        <w:rPr>
          <w:rFonts w:cs="Arial"/>
          <w:sz w:val="22"/>
          <w:szCs w:val="22"/>
          <w:lang w:val="it-IT"/>
        </w:rPr>
        <w:t xml:space="preserve"> </w:t>
      </w:r>
      <w:proofErr w:type="spellStart"/>
      <w:r w:rsidRPr="006B75CA">
        <w:rPr>
          <w:rFonts w:cs="Arial"/>
          <w:sz w:val="22"/>
          <w:szCs w:val="22"/>
          <w:lang w:val="it-IT"/>
        </w:rPr>
        <w:t>pošte</w:t>
      </w:r>
      <w:proofErr w:type="spellEnd"/>
      <w:r w:rsidRPr="006B75CA">
        <w:rPr>
          <w:rFonts w:cs="Arial"/>
          <w:sz w:val="22"/>
          <w:szCs w:val="22"/>
          <w:lang w:val="it-IT"/>
        </w:rPr>
        <w:t xml:space="preserve">. </w:t>
      </w:r>
      <w:proofErr w:type="spellStart"/>
      <w:r w:rsidRPr="006B75CA">
        <w:rPr>
          <w:rFonts w:cs="Arial"/>
          <w:sz w:val="22"/>
          <w:szCs w:val="22"/>
          <w:lang w:val="it-IT"/>
        </w:rPr>
        <w:t>Zaradi</w:t>
      </w:r>
      <w:proofErr w:type="spellEnd"/>
      <w:r w:rsidRPr="006B75CA">
        <w:rPr>
          <w:rFonts w:cs="Arial"/>
          <w:sz w:val="22"/>
          <w:szCs w:val="22"/>
          <w:lang w:val="it-IT"/>
        </w:rPr>
        <w:t xml:space="preserve"> </w:t>
      </w:r>
      <w:proofErr w:type="spellStart"/>
      <w:r w:rsidRPr="006B75CA">
        <w:rPr>
          <w:rFonts w:cs="Arial"/>
          <w:sz w:val="22"/>
          <w:szCs w:val="22"/>
          <w:lang w:val="it-IT"/>
        </w:rPr>
        <w:t>novega</w:t>
      </w:r>
      <w:proofErr w:type="spellEnd"/>
      <w:r w:rsidRPr="006B75CA">
        <w:rPr>
          <w:rFonts w:cs="Arial"/>
          <w:sz w:val="22"/>
          <w:szCs w:val="22"/>
          <w:lang w:val="it-IT"/>
        </w:rPr>
        <w:t xml:space="preserve"> </w:t>
      </w:r>
      <w:proofErr w:type="spellStart"/>
      <w:r w:rsidRPr="006B75CA">
        <w:rPr>
          <w:rFonts w:cs="Arial"/>
          <w:sz w:val="22"/>
          <w:szCs w:val="22"/>
          <w:lang w:val="it-IT"/>
        </w:rPr>
        <w:t>zakonodajnega</w:t>
      </w:r>
      <w:proofErr w:type="spellEnd"/>
      <w:r w:rsidRPr="006B75CA">
        <w:rPr>
          <w:rFonts w:cs="Arial"/>
          <w:sz w:val="22"/>
          <w:szCs w:val="22"/>
          <w:lang w:val="it-IT"/>
        </w:rPr>
        <w:t xml:space="preserve"> </w:t>
      </w:r>
      <w:proofErr w:type="spellStart"/>
      <w:r w:rsidRPr="006B75CA">
        <w:rPr>
          <w:rFonts w:cs="Arial"/>
          <w:sz w:val="22"/>
          <w:szCs w:val="22"/>
          <w:lang w:val="it-IT"/>
        </w:rPr>
        <w:t>paketa</w:t>
      </w:r>
      <w:proofErr w:type="spellEnd"/>
      <w:r w:rsidRPr="006B75CA">
        <w:rPr>
          <w:rFonts w:cs="Arial"/>
          <w:sz w:val="22"/>
          <w:szCs w:val="22"/>
          <w:lang w:val="it-IT"/>
        </w:rPr>
        <w:t xml:space="preserve"> je </w:t>
      </w:r>
      <w:proofErr w:type="spellStart"/>
      <w:r w:rsidRPr="006B75CA">
        <w:rPr>
          <w:rFonts w:cs="Arial"/>
          <w:sz w:val="22"/>
          <w:szCs w:val="22"/>
          <w:lang w:val="it-IT"/>
        </w:rPr>
        <w:t>bilo</w:t>
      </w:r>
      <w:proofErr w:type="spellEnd"/>
      <w:r w:rsidRPr="006B75CA">
        <w:rPr>
          <w:rFonts w:cs="Arial"/>
          <w:sz w:val="22"/>
          <w:szCs w:val="22"/>
          <w:lang w:val="it-IT"/>
        </w:rPr>
        <w:t xml:space="preserve"> </w:t>
      </w:r>
      <w:proofErr w:type="spellStart"/>
      <w:r w:rsidRPr="006B75CA">
        <w:rPr>
          <w:rFonts w:cs="Arial"/>
          <w:sz w:val="22"/>
          <w:szCs w:val="22"/>
          <w:lang w:val="it-IT"/>
        </w:rPr>
        <w:t>pripravljenih</w:t>
      </w:r>
      <w:proofErr w:type="spellEnd"/>
      <w:r w:rsidRPr="006B75CA">
        <w:rPr>
          <w:rFonts w:cs="Arial"/>
          <w:sz w:val="22"/>
          <w:szCs w:val="22"/>
          <w:lang w:val="it-IT"/>
        </w:rPr>
        <w:t xml:space="preserve"> </w:t>
      </w:r>
      <w:proofErr w:type="spellStart"/>
      <w:r w:rsidRPr="006B75CA">
        <w:rPr>
          <w:rFonts w:cs="Arial"/>
          <w:sz w:val="22"/>
          <w:szCs w:val="22"/>
          <w:lang w:val="it-IT"/>
        </w:rPr>
        <w:t>več</w:t>
      </w:r>
      <w:proofErr w:type="spellEnd"/>
      <w:r w:rsidRPr="006B75CA">
        <w:rPr>
          <w:rFonts w:cs="Arial"/>
          <w:sz w:val="22"/>
          <w:szCs w:val="22"/>
          <w:lang w:val="it-IT"/>
        </w:rPr>
        <w:t xml:space="preserve"> </w:t>
      </w:r>
      <w:proofErr w:type="spellStart"/>
      <w:r w:rsidRPr="006B75CA">
        <w:rPr>
          <w:rFonts w:cs="Arial"/>
          <w:sz w:val="22"/>
          <w:szCs w:val="22"/>
          <w:lang w:val="it-IT"/>
        </w:rPr>
        <w:t>izobraževanj</w:t>
      </w:r>
      <w:proofErr w:type="spellEnd"/>
      <w:r w:rsidRPr="006B75CA">
        <w:rPr>
          <w:rFonts w:cs="Arial"/>
          <w:sz w:val="22"/>
          <w:szCs w:val="22"/>
          <w:lang w:val="it-IT"/>
        </w:rPr>
        <w:t xml:space="preserve"> </w:t>
      </w:r>
      <w:proofErr w:type="spellStart"/>
      <w:r w:rsidRPr="006B75CA">
        <w:rPr>
          <w:rFonts w:cs="Arial"/>
          <w:sz w:val="22"/>
          <w:szCs w:val="22"/>
          <w:lang w:val="it-IT"/>
        </w:rPr>
        <w:t>na</w:t>
      </w:r>
      <w:proofErr w:type="spellEnd"/>
      <w:r w:rsidRPr="006B75CA">
        <w:rPr>
          <w:rFonts w:cs="Arial"/>
          <w:sz w:val="22"/>
          <w:szCs w:val="22"/>
          <w:lang w:val="it-IT"/>
        </w:rPr>
        <w:t xml:space="preserve"> </w:t>
      </w:r>
      <w:proofErr w:type="spellStart"/>
      <w:r w:rsidRPr="006B75CA">
        <w:rPr>
          <w:rFonts w:cs="Arial"/>
          <w:sz w:val="22"/>
          <w:szCs w:val="22"/>
          <w:lang w:val="it-IT"/>
        </w:rPr>
        <w:t>daljavo</w:t>
      </w:r>
      <w:proofErr w:type="spellEnd"/>
      <w:r w:rsidRPr="006B75CA">
        <w:rPr>
          <w:rFonts w:cs="Arial"/>
          <w:sz w:val="22"/>
          <w:szCs w:val="22"/>
          <w:lang w:val="it-IT"/>
        </w:rPr>
        <w:t xml:space="preserve">, </w:t>
      </w:r>
      <w:proofErr w:type="spellStart"/>
      <w:r w:rsidRPr="006B75CA">
        <w:rPr>
          <w:rFonts w:cs="Arial"/>
          <w:sz w:val="22"/>
          <w:szCs w:val="22"/>
          <w:lang w:val="it-IT"/>
        </w:rPr>
        <w:t>kakor</w:t>
      </w:r>
      <w:proofErr w:type="spellEnd"/>
      <w:r w:rsidRPr="006B75CA">
        <w:rPr>
          <w:rFonts w:cs="Arial"/>
          <w:sz w:val="22"/>
          <w:szCs w:val="22"/>
          <w:lang w:val="it-IT"/>
        </w:rPr>
        <w:t xml:space="preserve"> </w:t>
      </w:r>
      <w:proofErr w:type="spellStart"/>
      <w:r w:rsidRPr="006B75CA">
        <w:rPr>
          <w:rFonts w:cs="Arial"/>
          <w:sz w:val="22"/>
          <w:szCs w:val="22"/>
          <w:lang w:val="it-IT"/>
        </w:rPr>
        <w:t>tudi</w:t>
      </w:r>
      <w:proofErr w:type="spellEnd"/>
      <w:r w:rsidRPr="006B75CA">
        <w:rPr>
          <w:rFonts w:cs="Arial"/>
          <w:sz w:val="22"/>
          <w:szCs w:val="22"/>
          <w:lang w:val="it-IT"/>
        </w:rPr>
        <w:t xml:space="preserve"> </w:t>
      </w:r>
      <w:proofErr w:type="spellStart"/>
      <w:r w:rsidRPr="006B75CA">
        <w:rPr>
          <w:rFonts w:cs="Arial"/>
          <w:sz w:val="22"/>
          <w:szCs w:val="22"/>
          <w:lang w:val="it-IT"/>
        </w:rPr>
        <w:t>posamezni</w:t>
      </w:r>
      <w:proofErr w:type="spellEnd"/>
      <w:r w:rsidRPr="006B75CA">
        <w:rPr>
          <w:rFonts w:cs="Arial"/>
          <w:sz w:val="22"/>
          <w:szCs w:val="22"/>
          <w:lang w:val="it-IT"/>
        </w:rPr>
        <w:t xml:space="preserve"> </w:t>
      </w:r>
      <w:proofErr w:type="spellStart"/>
      <w:r w:rsidRPr="006B75CA">
        <w:rPr>
          <w:rFonts w:cs="Arial"/>
          <w:sz w:val="22"/>
          <w:szCs w:val="22"/>
          <w:lang w:val="it-IT"/>
        </w:rPr>
        <w:t>strokovni</w:t>
      </w:r>
      <w:proofErr w:type="spellEnd"/>
      <w:r w:rsidRPr="006B75CA">
        <w:rPr>
          <w:rFonts w:cs="Arial"/>
          <w:sz w:val="22"/>
          <w:szCs w:val="22"/>
          <w:lang w:val="it-IT"/>
        </w:rPr>
        <w:t xml:space="preserve"> </w:t>
      </w:r>
      <w:proofErr w:type="spellStart"/>
      <w:r w:rsidRPr="006B75CA">
        <w:rPr>
          <w:rFonts w:cs="Arial"/>
          <w:sz w:val="22"/>
          <w:szCs w:val="22"/>
          <w:lang w:val="it-IT"/>
        </w:rPr>
        <w:t>posveti</w:t>
      </w:r>
      <w:proofErr w:type="spellEnd"/>
      <w:r w:rsidRPr="006B75CA">
        <w:rPr>
          <w:rFonts w:cs="Arial"/>
          <w:sz w:val="22"/>
          <w:szCs w:val="22"/>
          <w:lang w:val="it-IT"/>
        </w:rPr>
        <w:t xml:space="preserve">. Je </w:t>
      </w:r>
      <w:proofErr w:type="spellStart"/>
      <w:r w:rsidRPr="006B75CA">
        <w:rPr>
          <w:rFonts w:cs="Arial"/>
          <w:sz w:val="22"/>
          <w:szCs w:val="22"/>
          <w:lang w:val="it-IT"/>
        </w:rPr>
        <w:t>pa</w:t>
      </w:r>
      <w:proofErr w:type="spellEnd"/>
      <w:r w:rsidRPr="006B75CA">
        <w:rPr>
          <w:rFonts w:cs="Arial"/>
          <w:sz w:val="22"/>
          <w:szCs w:val="22"/>
          <w:lang w:val="it-IT"/>
        </w:rPr>
        <w:t xml:space="preserve"> </w:t>
      </w:r>
      <w:proofErr w:type="spellStart"/>
      <w:r w:rsidRPr="006B75CA">
        <w:rPr>
          <w:rFonts w:cs="Arial"/>
          <w:sz w:val="22"/>
          <w:szCs w:val="22"/>
          <w:lang w:val="it-IT"/>
        </w:rPr>
        <w:t>tudi</w:t>
      </w:r>
      <w:proofErr w:type="spellEnd"/>
      <w:r w:rsidRPr="006B75CA">
        <w:rPr>
          <w:rFonts w:cs="Arial"/>
          <w:sz w:val="22"/>
          <w:szCs w:val="22"/>
          <w:lang w:val="it-IT"/>
        </w:rPr>
        <w:t xml:space="preserve"> </w:t>
      </w:r>
      <w:proofErr w:type="spellStart"/>
      <w:r w:rsidRPr="006B75CA">
        <w:rPr>
          <w:rFonts w:cs="Arial"/>
          <w:sz w:val="22"/>
          <w:szCs w:val="22"/>
          <w:lang w:val="it-IT"/>
        </w:rPr>
        <w:t>kar</w:t>
      </w:r>
      <w:proofErr w:type="spellEnd"/>
      <w:r w:rsidRPr="006B75CA">
        <w:rPr>
          <w:rFonts w:cs="Arial"/>
          <w:sz w:val="22"/>
          <w:szCs w:val="22"/>
          <w:lang w:val="it-IT"/>
        </w:rPr>
        <w:t xml:space="preserve"> </w:t>
      </w:r>
      <w:proofErr w:type="spellStart"/>
      <w:r w:rsidRPr="006B75CA">
        <w:rPr>
          <w:rFonts w:cs="Arial"/>
          <w:sz w:val="22"/>
          <w:szCs w:val="22"/>
          <w:lang w:val="it-IT"/>
        </w:rPr>
        <w:t>nekaj</w:t>
      </w:r>
      <w:proofErr w:type="spellEnd"/>
      <w:r w:rsidRPr="006B75CA">
        <w:rPr>
          <w:rFonts w:cs="Arial"/>
          <w:sz w:val="22"/>
          <w:szCs w:val="22"/>
          <w:lang w:val="it-IT"/>
        </w:rPr>
        <w:t xml:space="preserve"> </w:t>
      </w:r>
      <w:proofErr w:type="spellStart"/>
      <w:r w:rsidRPr="006B75CA">
        <w:rPr>
          <w:rFonts w:cs="Arial"/>
          <w:sz w:val="22"/>
          <w:szCs w:val="22"/>
          <w:lang w:val="it-IT"/>
        </w:rPr>
        <w:t>upravnih</w:t>
      </w:r>
      <w:proofErr w:type="spellEnd"/>
      <w:r w:rsidRPr="006B75CA">
        <w:rPr>
          <w:rFonts w:cs="Arial"/>
          <w:sz w:val="22"/>
          <w:szCs w:val="22"/>
          <w:lang w:val="it-IT"/>
        </w:rPr>
        <w:t xml:space="preserve"> </w:t>
      </w:r>
      <w:proofErr w:type="spellStart"/>
      <w:r w:rsidRPr="006B75CA">
        <w:rPr>
          <w:rFonts w:cs="Arial"/>
          <w:sz w:val="22"/>
          <w:szCs w:val="22"/>
          <w:lang w:val="it-IT"/>
        </w:rPr>
        <w:t>enot</w:t>
      </w:r>
      <w:proofErr w:type="spellEnd"/>
      <w:r w:rsidRPr="006B75CA">
        <w:rPr>
          <w:rFonts w:cs="Arial"/>
          <w:sz w:val="22"/>
          <w:szCs w:val="22"/>
          <w:lang w:val="it-IT"/>
        </w:rPr>
        <w:t xml:space="preserve">, </w:t>
      </w:r>
      <w:proofErr w:type="spellStart"/>
      <w:r w:rsidRPr="006B75CA">
        <w:rPr>
          <w:rFonts w:cs="Arial"/>
          <w:sz w:val="22"/>
          <w:szCs w:val="22"/>
          <w:lang w:val="it-IT"/>
        </w:rPr>
        <w:t>ki</w:t>
      </w:r>
      <w:proofErr w:type="spellEnd"/>
      <w:r w:rsidRPr="006B75CA">
        <w:rPr>
          <w:rFonts w:cs="Arial"/>
          <w:sz w:val="22"/>
          <w:szCs w:val="22"/>
          <w:lang w:val="it-IT"/>
        </w:rPr>
        <w:t xml:space="preserve"> so v </w:t>
      </w:r>
      <w:proofErr w:type="spellStart"/>
      <w:r w:rsidRPr="006B75CA">
        <w:rPr>
          <w:rFonts w:cs="Arial"/>
          <w:sz w:val="22"/>
          <w:szCs w:val="22"/>
          <w:lang w:val="it-IT"/>
        </w:rPr>
        <w:t>tem</w:t>
      </w:r>
      <w:proofErr w:type="spellEnd"/>
      <w:r w:rsidRPr="006B75CA">
        <w:rPr>
          <w:rFonts w:cs="Arial"/>
          <w:sz w:val="22"/>
          <w:szCs w:val="22"/>
          <w:lang w:val="it-IT"/>
        </w:rPr>
        <w:t xml:space="preserve"> </w:t>
      </w:r>
      <w:proofErr w:type="spellStart"/>
      <w:r w:rsidRPr="006B75CA">
        <w:rPr>
          <w:rFonts w:cs="Arial"/>
          <w:sz w:val="22"/>
          <w:szCs w:val="22"/>
          <w:lang w:val="it-IT"/>
        </w:rPr>
        <w:t>delu</w:t>
      </w:r>
      <w:proofErr w:type="spellEnd"/>
      <w:r w:rsidRPr="006B75CA">
        <w:rPr>
          <w:rFonts w:cs="Arial"/>
          <w:sz w:val="22"/>
          <w:szCs w:val="22"/>
          <w:lang w:val="it-IT"/>
        </w:rPr>
        <w:t xml:space="preserve"> </w:t>
      </w:r>
      <w:proofErr w:type="spellStart"/>
      <w:r w:rsidRPr="006B75CA">
        <w:rPr>
          <w:rFonts w:cs="Arial"/>
          <w:sz w:val="22"/>
          <w:szCs w:val="22"/>
          <w:lang w:val="it-IT"/>
        </w:rPr>
        <w:t>izpostavile</w:t>
      </w:r>
      <w:proofErr w:type="spellEnd"/>
      <w:r w:rsidRPr="006B75CA">
        <w:rPr>
          <w:rFonts w:cs="Arial"/>
          <w:sz w:val="22"/>
          <w:szCs w:val="22"/>
          <w:lang w:val="it-IT"/>
        </w:rPr>
        <w:t xml:space="preserve"> </w:t>
      </w:r>
      <w:proofErr w:type="spellStart"/>
      <w:r w:rsidRPr="006B75CA">
        <w:rPr>
          <w:rFonts w:cs="Arial"/>
          <w:sz w:val="22"/>
          <w:szCs w:val="22"/>
          <w:lang w:val="it-IT"/>
        </w:rPr>
        <w:t>slabše</w:t>
      </w:r>
      <w:proofErr w:type="spellEnd"/>
      <w:r w:rsidRPr="006B75CA">
        <w:rPr>
          <w:rFonts w:cs="Arial"/>
          <w:sz w:val="22"/>
          <w:szCs w:val="22"/>
          <w:lang w:val="it-IT"/>
        </w:rPr>
        <w:t xml:space="preserve"> </w:t>
      </w:r>
      <w:proofErr w:type="spellStart"/>
      <w:r w:rsidRPr="006B75CA">
        <w:rPr>
          <w:rFonts w:cs="Arial"/>
          <w:sz w:val="22"/>
          <w:szCs w:val="22"/>
          <w:lang w:val="it-IT"/>
        </w:rPr>
        <w:t>sodelovanje</w:t>
      </w:r>
      <w:proofErr w:type="spellEnd"/>
      <w:r w:rsidRPr="006B75CA">
        <w:rPr>
          <w:rFonts w:cs="Arial"/>
          <w:sz w:val="22"/>
          <w:szCs w:val="22"/>
          <w:lang w:val="it-IT"/>
        </w:rPr>
        <w:t xml:space="preserve"> s </w:t>
      </w:r>
      <w:proofErr w:type="spellStart"/>
      <w:r w:rsidRPr="006B75CA">
        <w:rPr>
          <w:rFonts w:cs="Arial"/>
          <w:sz w:val="22"/>
          <w:szCs w:val="22"/>
          <w:lang w:val="it-IT"/>
        </w:rPr>
        <w:t>pristojnim</w:t>
      </w:r>
      <w:proofErr w:type="spellEnd"/>
      <w:r w:rsidRPr="006B75CA">
        <w:rPr>
          <w:rFonts w:cs="Arial"/>
          <w:sz w:val="22"/>
          <w:szCs w:val="22"/>
          <w:lang w:val="it-IT"/>
        </w:rPr>
        <w:t xml:space="preserve"> </w:t>
      </w:r>
      <w:proofErr w:type="spellStart"/>
      <w:r w:rsidRPr="006B75CA">
        <w:rPr>
          <w:rFonts w:cs="Arial"/>
          <w:sz w:val="22"/>
          <w:szCs w:val="22"/>
          <w:lang w:val="it-IT"/>
        </w:rPr>
        <w:t>ministrstvom</w:t>
      </w:r>
      <w:proofErr w:type="spellEnd"/>
      <w:r w:rsidRPr="006B75CA">
        <w:rPr>
          <w:rFonts w:cs="Arial"/>
          <w:sz w:val="22"/>
          <w:szCs w:val="22"/>
          <w:lang w:val="it-IT"/>
        </w:rPr>
        <w:t xml:space="preserve"> v </w:t>
      </w:r>
      <w:proofErr w:type="spellStart"/>
      <w:r w:rsidRPr="006B75CA">
        <w:rPr>
          <w:rFonts w:cs="Arial"/>
          <w:sz w:val="22"/>
          <w:szCs w:val="22"/>
          <w:lang w:val="it-IT"/>
        </w:rPr>
        <w:t>letu</w:t>
      </w:r>
      <w:proofErr w:type="spellEnd"/>
      <w:r w:rsidRPr="006B75CA">
        <w:rPr>
          <w:rFonts w:cs="Arial"/>
          <w:sz w:val="22"/>
          <w:szCs w:val="22"/>
          <w:lang w:val="it-IT"/>
        </w:rPr>
        <w:t xml:space="preserve"> 2022, </w:t>
      </w:r>
      <w:proofErr w:type="spellStart"/>
      <w:r w:rsidRPr="006B75CA">
        <w:rPr>
          <w:rFonts w:cs="Arial"/>
          <w:sz w:val="22"/>
          <w:szCs w:val="22"/>
          <w:lang w:val="it-IT"/>
        </w:rPr>
        <w:t>kot</w:t>
      </w:r>
      <w:proofErr w:type="spellEnd"/>
      <w:r w:rsidRPr="006B75CA">
        <w:rPr>
          <w:rFonts w:cs="Arial"/>
          <w:sz w:val="22"/>
          <w:szCs w:val="22"/>
          <w:lang w:val="it-IT"/>
        </w:rPr>
        <w:t xml:space="preserve"> je </w:t>
      </w:r>
      <w:proofErr w:type="spellStart"/>
      <w:r w:rsidRPr="006B75CA">
        <w:rPr>
          <w:rFonts w:cs="Arial"/>
          <w:sz w:val="22"/>
          <w:szCs w:val="22"/>
          <w:lang w:val="it-IT"/>
        </w:rPr>
        <w:t>bilo</w:t>
      </w:r>
      <w:proofErr w:type="spellEnd"/>
      <w:r w:rsidRPr="006B75CA">
        <w:rPr>
          <w:rFonts w:cs="Arial"/>
          <w:sz w:val="22"/>
          <w:szCs w:val="22"/>
          <w:lang w:val="it-IT"/>
        </w:rPr>
        <w:t xml:space="preserve"> to v </w:t>
      </w:r>
      <w:proofErr w:type="spellStart"/>
      <w:r w:rsidRPr="006B75CA">
        <w:rPr>
          <w:rFonts w:cs="Arial"/>
          <w:sz w:val="22"/>
          <w:szCs w:val="22"/>
          <w:lang w:val="it-IT"/>
        </w:rPr>
        <w:t>preteklih</w:t>
      </w:r>
      <w:proofErr w:type="spellEnd"/>
      <w:r w:rsidRPr="006B75CA">
        <w:rPr>
          <w:rFonts w:cs="Arial"/>
          <w:sz w:val="22"/>
          <w:szCs w:val="22"/>
          <w:lang w:val="it-IT"/>
        </w:rPr>
        <w:t xml:space="preserve"> </w:t>
      </w:r>
      <w:proofErr w:type="spellStart"/>
      <w:r w:rsidRPr="006B75CA">
        <w:rPr>
          <w:rFonts w:cs="Arial"/>
          <w:sz w:val="22"/>
          <w:szCs w:val="22"/>
          <w:lang w:val="it-IT"/>
        </w:rPr>
        <w:t>letih</w:t>
      </w:r>
      <w:proofErr w:type="spellEnd"/>
      <w:r w:rsidRPr="006B75CA">
        <w:rPr>
          <w:rFonts w:cs="Arial"/>
          <w:sz w:val="22"/>
          <w:szCs w:val="22"/>
          <w:lang w:val="it-IT"/>
        </w:rPr>
        <w:t xml:space="preserve">. </w:t>
      </w:r>
    </w:p>
    <w:p w14:paraId="7D734ABC" w14:textId="77777777" w:rsidR="00AC4606" w:rsidRPr="006B75CA" w:rsidRDefault="00AC4606" w:rsidP="00AC4606">
      <w:pPr>
        <w:spacing w:line="276" w:lineRule="auto"/>
        <w:jc w:val="both"/>
        <w:rPr>
          <w:rFonts w:cs="Arial"/>
          <w:color w:val="FF0000"/>
          <w:sz w:val="22"/>
          <w:szCs w:val="22"/>
          <w:lang w:val="it-IT"/>
        </w:rPr>
      </w:pPr>
    </w:p>
    <w:p w14:paraId="4B071684" w14:textId="77777777" w:rsidR="00AC4606" w:rsidRPr="004B6B32" w:rsidRDefault="00AC4606" w:rsidP="004B6B32">
      <w:pPr>
        <w:pStyle w:val="Naslov4"/>
        <w:numPr>
          <w:ilvl w:val="0"/>
          <w:numId w:val="0"/>
        </w:numPr>
        <w:ind w:left="360" w:hanging="360"/>
        <w:rPr>
          <w:noProof/>
          <w:szCs w:val="20"/>
          <w:lang w:val="sl-SI"/>
        </w:rPr>
      </w:pPr>
      <w:r w:rsidRPr="004B6B32">
        <w:rPr>
          <w:noProof/>
          <w:szCs w:val="20"/>
          <w:lang w:val="sl-SI"/>
        </w:rPr>
        <w:t xml:space="preserve">4. 3. 3. </w:t>
      </w:r>
      <w:proofErr w:type="spellStart"/>
      <w:r w:rsidRPr="004B6B32">
        <w:rPr>
          <w:noProof/>
          <w:szCs w:val="20"/>
          <w:lang w:val="sl-SI"/>
        </w:rPr>
        <w:t>Predlogi</w:t>
      </w:r>
      <w:proofErr w:type="spellEnd"/>
      <w:r w:rsidRPr="004B6B32">
        <w:rPr>
          <w:noProof/>
          <w:szCs w:val="20"/>
          <w:lang w:val="sl-SI"/>
        </w:rPr>
        <w:t xml:space="preserve"> za </w:t>
      </w:r>
      <w:proofErr w:type="spellStart"/>
      <w:r w:rsidRPr="004B6B32">
        <w:rPr>
          <w:noProof/>
          <w:szCs w:val="20"/>
          <w:lang w:val="sl-SI"/>
        </w:rPr>
        <w:t>boljše</w:t>
      </w:r>
      <w:proofErr w:type="spellEnd"/>
      <w:r w:rsidRPr="004B6B32">
        <w:rPr>
          <w:noProof/>
          <w:szCs w:val="20"/>
          <w:lang w:val="sl-SI"/>
        </w:rPr>
        <w:t xml:space="preserve"> </w:t>
      </w:r>
      <w:proofErr w:type="spellStart"/>
      <w:r w:rsidRPr="004B6B32">
        <w:rPr>
          <w:noProof/>
          <w:szCs w:val="20"/>
          <w:lang w:val="sl-SI"/>
        </w:rPr>
        <w:t>delo</w:t>
      </w:r>
      <w:proofErr w:type="spellEnd"/>
    </w:p>
    <w:p w14:paraId="69F7A87B" w14:textId="77777777" w:rsidR="00AC4606" w:rsidRPr="006B75CA" w:rsidRDefault="00AC4606" w:rsidP="00AC4606">
      <w:pPr>
        <w:spacing w:line="276" w:lineRule="auto"/>
        <w:jc w:val="both"/>
        <w:rPr>
          <w:rFonts w:ascii="ArialMT" w:hAnsi="ArialMT" w:cs="ArialMT"/>
          <w:b/>
          <w:bCs/>
          <w:sz w:val="22"/>
          <w:szCs w:val="22"/>
          <w:lang w:val="it-IT"/>
        </w:rPr>
      </w:pPr>
    </w:p>
    <w:p w14:paraId="5D07716A" w14:textId="77777777" w:rsidR="00AC4606" w:rsidRPr="006B75CA" w:rsidRDefault="00AC4606" w:rsidP="00AC4606">
      <w:pPr>
        <w:jc w:val="both"/>
        <w:rPr>
          <w:rFonts w:cs="Arial"/>
          <w:sz w:val="22"/>
          <w:szCs w:val="22"/>
          <w:lang w:val="it-IT"/>
        </w:rPr>
      </w:pPr>
      <w:r w:rsidRPr="006B75CA">
        <w:rPr>
          <w:rFonts w:cs="Arial"/>
          <w:sz w:val="22"/>
          <w:szCs w:val="22"/>
          <w:lang w:val="it-IT"/>
        </w:rPr>
        <w:t xml:space="preserve">Upravne enote so v </w:t>
      </w:r>
      <w:proofErr w:type="spellStart"/>
      <w:r w:rsidRPr="006B75CA">
        <w:rPr>
          <w:rFonts w:cs="Arial"/>
          <w:sz w:val="22"/>
          <w:szCs w:val="22"/>
          <w:lang w:val="it-IT"/>
        </w:rPr>
        <w:t>letnih</w:t>
      </w:r>
      <w:proofErr w:type="spellEnd"/>
      <w:r w:rsidRPr="006B75CA">
        <w:rPr>
          <w:rFonts w:cs="Arial"/>
          <w:sz w:val="22"/>
          <w:szCs w:val="22"/>
          <w:lang w:val="it-IT"/>
        </w:rPr>
        <w:t xml:space="preserve"> </w:t>
      </w:r>
      <w:proofErr w:type="spellStart"/>
      <w:r w:rsidRPr="006B75CA">
        <w:rPr>
          <w:rFonts w:cs="Arial"/>
          <w:sz w:val="22"/>
          <w:szCs w:val="22"/>
          <w:lang w:val="it-IT"/>
        </w:rPr>
        <w:t>poročilih</w:t>
      </w:r>
      <w:proofErr w:type="spellEnd"/>
      <w:r w:rsidRPr="006B75CA">
        <w:rPr>
          <w:rFonts w:cs="Arial"/>
          <w:sz w:val="22"/>
          <w:szCs w:val="22"/>
          <w:lang w:val="it-IT"/>
        </w:rPr>
        <w:t xml:space="preserve"> za leto 2022 </w:t>
      </w:r>
      <w:proofErr w:type="spellStart"/>
      <w:r w:rsidRPr="006B75CA">
        <w:rPr>
          <w:rFonts w:cs="Arial"/>
          <w:sz w:val="22"/>
          <w:szCs w:val="22"/>
          <w:lang w:val="it-IT"/>
        </w:rPr>
        <w:t>podale</w:t>
      </w:r>
      <w:proofErr w:type="spellEnd"/>
      <w:r w:rsidRPr="006B75CA">
        <w:rPr>
          <w:rFonts w:cs="Arial"/>
          <w:sz w:val="22"/>
          <w:szCs w:val="22"/>
          <w:lang w:val="it-IT"/>
        </w:rPr>
        <w:t xml:space="preserve"> </w:t>
      </w:r>
      <w:proofErr w:type="spellStart"/>
      <w:r w:rsidRPr="006B75CA">
        <w:rPr>
          <w:rFonts w:cs="Arial"/>
          <w:sz w:val="22"/>
          <w:szCs w:val="22"/>
          <w:lang w:val="it-IT"/>
        </w:rPr>
        <w:t>predloge</w:t>
      </w:r>
      <w:proofErr w:type="spellEnd"/>
      <w:r w:rsidRPr="006B75CA">
        <w:rPr>
          <w:rFonts w:cs="Arial"/>
          <w:sz w:val="22"/>
          <w:szCs w:val="22"/>
          <w:lang w:val="it-IT"/>
        </w:rPr>
        <w:t xml:space="preserve">, </w:t>
      </w:r>
      <w:proofErr w:type="spellStart"/>
      <w:r w:rsidRPr="006B75CA">
        <w:rPr>
          <w:rFonts w:cs="Arial"/>
          <w:sz w:val="22"/>
          <w:szCs w:val="22"/>
          <w:lang w:val="it-IT"/>
        </w:rPr>
        <w:t>ki</w:t>
      </w:r>
      <w:proofErr w:type="spellEnd"/>
      <w:r w:rsidRPr="006B75CA">
        <w:rPr>
          <w:rFonts w:cs="Arial"/>
          <w:sz w:val="22"/>
          <w:szCs w:val="22"/>
          <w:lang w:val="it-IT"/>
        </w:rPr>
        <w:t xml:space="preserve"> bodo </w:t>
      </w:r>
      <w:proofErr w:type="spellStart"/>
      <w:r w:rsidRPr="006B75CA">
        <w:rPr>
          <w:rFonts w:cs="Arial"/>
          <w:sz w:val="22"/>
          <w:szCs w:val="22"/>
          <w:lang w:val="it-IT"/>
        </w:rPr>
        <w:t>pristojnemu</w:t>
      </w:r>
      <w:proofErr w:type="spellEnd"/>
      <w:r w:rsidRPr="006B75CA">
        <w:rPr>
          <w:rFonts w:cs="Arial"/>
          <w:sz w:val="22"/>
          <w:szCs w:val="22"/>
          <w:lang w:val="it-IT"/>
        </w:rPr>
        <w:t xml:space="preserve"> </w:t>
      </w:r>
      <w:proofErr w:type="spellStart"/>
      <w:r w:rsidRPr="006B75CA">
        <w:rPr>
          <w:rFonts w:cs="Arial"/>
          <w:sz w:val="22"/>
          <w:szCs w:val="22"/>
          <w:lang w:val="it-IT"/>
        </w:rPr>
        <w:t>ministrstvu</w:t>
      </w:r>
      <w:proofErr w:type="spellEnd"/>
      <w:r w:rsidRPr="006B75CA">
        <w:rPr>
          <w:rFonts w:cs="Arial"/>
          <w:sz w:val="22"/>
          <w:szCs w:val="22"/>
          <w:lang w:val="it-IT"/>
        </w:rPr>
        <w:t xml:space="preserve"> </w:t>
      </w:r>
      <w:proofErr w:type="spellStart"/>
      <w:r w:rsidRPr="006B75CA">
        <w:rPr>
          <w:rFonts w:cs="Arial"/>
          <w:sz w:val="22"/>
          <w:szCs w:val="22"/>
          <w:lang w:val="it-IT"/>
        </w:rPr>
        <w:t>poslani</w:t>
      </w:r>
      <w:proofErr w:type="spellEnd"/>
      <w:r w:rsidRPr="006B75CA">
        <w:rPr>
          <w:rFonts w:cs="Arial"/>
          <w:sz w:val="22"/>
          <w:szCs w:val="22"/>
          <w:lang w:val="it-IT"/>
        </w:rPr>
        <w:t xml:space="preserve"> v </w:t>
      </w:r>
      <w:proofErr w:type="spellStart"/>
      <w:r w:rsidRPr="006B75CA">
        <w:rPr>
          <w:rFonts w:cs="Arial"/>
          <w:sz w:val="22"/>
          <w:szCs w:val="22"/>
          <w:lang w:val="it-IT"/>
        </w:rPr>
        <w:t>seznanitev</w:t>
      </w:r>
      <w:proofErr w:type="spellEnd"/>
      <w:r w:rsidRPr="006B75CA">
        <w:rPr>
          <w:rFonts w:cs="Arial"/>
          <w:sz w:val="22"/>
          <w:szCs w:val="22"/>
          <w:lang w:val="it-IT"/>
        </w:rPr>
        <w:t xml:space="preserve"> in </w:t>
      </w:r>
      <w:proofErr w:type="spellStart"/>
      <w:r w:rsidRPr="006B75CA">
        <w:rPr>
          <w:rFonts w:cs="Arial"/>
          <w:sz w:val="22"/>
          <w:szCs w:val="22"/>
          <w:lang w:val="it-IT"/>
        </w:rPr>
        <w:t>obravnavo</w:t>
      </w:r>
      <w:proofErr w:type="spellEnd"/>
      <w:r w:rsidRPr="006B75CA">
        <w:rPr>
          <w:rFonts w:cs="Arial"/>
          <w:sz w:val="22"/>
          <w:szCs w:val="22"/>
          <w:lang w:val="it-IT"/>
        </w:rPr>
        <w:t>.</w:t>
      </w:r>
    </w:p>
    <w:p w14:paraId="13BF4A17" w14:textId="3A742612" w:rsidR="007A4B38" w:rsidRPr="00DF6DF8" w:rsidRDefault="007A4B38" w:rsidP="00DF6DF8">
      <w:pPr>
        <w:pStyle w:val="Naslov3"/>
        <w:rPr>
          <w:sz w:val="24"/>
          <w:szCs w:val="24"/>
        </w:rPr>
      </w:pPr>
      <w:r w:rsidRPr="00DF6DF8">
        <w:rPr>
          <w:sz w:val="24"/>
          <w:szCs w:val="24"/>
        </w:rPr>
        <w:t>4. 4. Kmetijstvo, gozdarstvo in prehrana</w:t>
      </w:r>
    </w:p>
    <w:p w14:paraId="2C8A073C" w14:textId="77777777" w:rsidR="007A4B38" w:rsidRPr="007A4B38" w:rsidRDefault="007A4B38" w:rsidP="007A4B38">
      <w:pPr>
        <w:rPr>
          <w:rFonts w:cs="Arial"/>
          <w:b/>
          <w:szCs w:val="20"/>
          <w:lang w:val="it-IT"/>
        </w:rPr>
      </w:pPr>
    </w:p>
    <w:p w14:paraId="46445496" w14:textId="0FD663ED" w:rsidR="007A4B38" w:rsidRDefault="007A4B38" w:rsidP="000E6625">
      <w:pPr>
        <w:jc w:val="both"/>
        <w:rPr>
          <w:rFonts w:cs="Arial"/>
          <w:color w:val="000000"/>
          <w:sz w:val="22"/>
          <w:szCs w:val="22"/>
          <w:lang w:val="it-IT"/>
        </w:rPr>
      </w:pPr>
      <w:r w:rsidRPr="008B4DEB">
        <w:rPr>
          <w:rFonts w:cs="Arial"/>
          <w:sz w:val="22"/>
          <w:szCs w:val="22"/>
          <w:lang w:val="it-IT"/>
        </w:rPr>
        <w:t>V</w:t>
      </w:r>
      <w:r w:rsidRPr="008B4DEB">
        <w:rPr>
          <w:rFonts w:cs="Arial"/>
          <w:color w:val="000000"/>
          <w:sz w:val="22"/>
          <w:szCs w:val="22"/>
          <w:lang w:val="it-IT"/>
        </w:rPr>
        <w:t xml:space="preserve">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2022 so </w:t>
      </w:r>
      <w:proofErr w:type="spellStart"/>
      <w:r w:rsidRPr="008B4DEB">
        <w:rPr>
          <w:rFonts w:cs="Arial"/>
          <w:color w:val="000000"/>
          <w:sz w:val="22"/>
          <w:szCs w:val="22"/>
          <w:lang w:val="it-IT"/>
        </w:rPr>
        <w:t>imele</w:t>
      </w:r>
      <w:proofErr w:type="spellEnd"/>
      <w:r w:rsidRPr="008B4DEB">
        <w:rPr>
          <w:rFonts w:cs="Arial"/>
          <w:color w:val="000000"/>
          <w:sz w:val="22"/>
          <w:szCs w:val="22"/>
          <w:lang w:val="it-IT"/>
        </w:rPr>
        <w:t xml:space="preserve"> UE v </w:t>
      </w:r>
      <w:proofErr w:type="spellStart"/>
      <w:r w:rsidRPr="008B4DEB">
        <w:rPr>
          <w:rFonts w:cs="Arial"/>
          <w:color w:val="000000"/>
          <w:sz w:val="22"/>
          <w:szCs w:val="22"/>
          <w:lang w:val="it-IT"/>
        </w:rPr>
        <w:t>reševanju</w:t>
      </w:r>
      <w:proofErr w:type="spellEnd"/>
      <w:r w:rsidRPr="008B4DEB">
        <w:rPr>
          <w:rFonts w:cs="Arial"/>
          <w:color w:val="000000"/>
          <w:sz w:val="22"/>
          <w:szCs w:val="22"/>
          <w:lang w:val="it-IT"/>
        </w:rPr>
        <w:t xml:space="preserve"> 35.285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zadev</w:t>
      </w:r>
      <w:proofErr w:type="spellEnd"/>
      <w:r w:rsidRPr="008B4DEB">
        <w:rPr>
          <w:rFonts w:cs="Arial"/>
          <w:color w:val="000000"/>
          <w:sz w:val="22"/>
          <w:szCs w:val="22"/>
          <w:lang w:val="it-IT"/>
        </w:rPr>
        <w:t xml:space="preserve">, </w:t>
      </w:r>
      <w:r w:rsidRPr="008B4DEB">
        <w:rPr>
          <w:rFonts w:cs="Arial"/>
          <w:noProof/>
          <w:color w:val="000000"/>
          <w:sz w:val="22"/>
          <w:szCs w:val="22"/>
          <w:lang w:val="sl-SI"/>
        </w:rPr>
        <w:t xml:space="preserve">od </w:t>
      </w:r>
      <w:proofErr w:type="spellStart"/>
      <w:r w:rsidRPr="008B4DEB">
        <w:rPr>
          <w:rFonts w:cs="Arial"/>
          <w:color w:val="000000"/>
          <w:sz w:val="22"/>
          <w:szCs w:val="22"/>
          <w:lang w:val="it-IT"/>
        </w:rPr>
        <w:t>katerih</w:t>
      </w:r>
      <w:proofErr w:type="spellEnd"/>
      <w:r w:rsidRPr="008B4DEB">
        <w:rPr>
          <w:rFonts w:cs="Arial"/>
          <w:color w:val="000000"/>
          <w:sz w:val="22"/>
          <w:szCs w:val="22"/>
          <w:lang w:val="it-IT"/>
        </w:rPr>
        <w:t xml:space="preserve"> je </w:t>
      </w:r>
      <w:proofErr w:type="spellStart"/>
      <w:r w:rsidRPr="008B4DEB">
        <w:rPr>
          <w:rFonts w:cs="Arial"/>
          <w:color w:val="000000"/>
          <w:sz w:val="22"/>
          <w:szCs w:val="22"/>
          <w:lang w:val="it-IT"/>
        </w:rPr>
        <w:t>bilo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rešeno</w:t>
      </w:r>
      <w:proofErr w:type="spellEnd"/>
      <w:r w:rsidRPr="008B4DEB">
        <w:rPr>
          <w:rFonts w:cs="Arial"/>
          <w:color w:val="000000"/>
          <w:sz w:val="22"/>
          <w:szCs w:val="22"/>
          <w:lang w:val="it-IT"/>
        </w:rPr>
        <w:t xml:space="preserve"> 32.771, </w:t>
      </w:r>
      <w:proofErr w:type="spellStart"/>
      <w:r w:rsidRPr="008B4DEB">
        <w:rPr>
          <w:rFonts w:cs="Arial"/>
          <w:color w:val="000000"/>
          <w:sz w:val="22"/>
          <w:szCs w:val="22"/>
          <w:lang w:val="it-IT"/>
        </w:rPr>
        <w:t>reševalo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jih</w:t>
      </w:r>
      <w:proofErr w:type="spellEnd"/>
      <w:r w:rsidRPr="008B4DEB">
        <w:rPr>
          <w:rFonts w:cs="Arial"/>
          <w:color w:val="000000"/>
          <w:sz w:val="22"/>
          <w:szCs w:val="22"/>
          <w:lang w:val="it-IT"/>
        </w:rPr>
        <w:t xml:space="preserve"> je 182 </w:t>
      </w:r>
      <w:proofErr w:type="spellStart"/>
      <w:r w:rsidRPr="008B4DEB">
        <w:rPr>
          <w:rFonts w:cs="Arial"/>
          <w:color w:val="000000"/>
          <w:sz w:val="22"/>
          <w:szCs w:val="22"/>
          <w:lang w:val="it-IT"/>
        </w:rPr>
        <w:t>uslužbencev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uradnikov</w:t>
      </w:r>
      <w:proofErr w:type="spellEnd"/>
      <w:r w:rsidRPr="008B4DEB">
        <w:rPr>
          <w:rFonts w:cs="Arial"/>
          <w:color w:val="000000"/>
          <w:sz w:val="22"/>
          <w:szCs w:val="22"/>
          <w:lang w:val="it-IT"/>
        </w:rPr>
        <w:t xml:space="preserve">) UE. </w:t>
      </w:r>
      <w:proofErr w:type="spellStart"/>
      <w:r w:rsidRPr="008B4DEB">
        <w:rPr>
          <w:rFonts w:cs="Arial"/>
          <w:color w:val="000000"/>
          <w:sz w:val="22"/>
          <w:szCs w:val="22"/>
          <w:lang w:val="it-IT"/>
        </w:rPr>
        <w:t>Poleg</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vodenja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postopkov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oziroma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reševanja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zadev</w:t>
      </w:r>
      <w:proofErr w:type="spellEnd"/>
      <w:r w:rsidRPr="008B4DEB">
        <w:rPr>
          <w:rFonts w:cs="Arial"/>
          <w:color w:val="000000"/>
          <w:sz w:val="22"/>
          <w:szCs w:val="22"/>
          <w:lang w:val="it-IT"/>
        </w:rPr>
        <w:t xml:space="preserve">, so </w:t>
      </w:r>
      <w:proofErr w:type="spellStart"/>
      <w:r w:rsidRPr="008B4DEB">
        <w:rPr>
          <w:rFonts w:cs="Arial"/>
          <w:color w:val="000000"/>
          <w:sz w:val="22"/>
          <w:szCs w:val="22"/>
          <w:lang w:val="it-IT"/>
        </w:rPr>
        <w:t>uslužbenci</w:t>
      </w:r>
      <w:proofErr w:type="spellEnd"/>
      <w:r w:rsidRPr="008B4DEB">
        <w:rPr>
          <w:rFonts w:cs="Arial"/>
          <w:color w:val="000000"/>
          <w:sz w:val="22"/>
          <w:szCs w:val="22"/>
          <w:lang w:val="it-IT"/>
        </w:rPr>
        <w:t xml:space="preserve"> UE </w:t>
      </w:r>
      <w:proofErr w:type="spellStart"/>
      <w:r w:rsidRPr="008B4DEB">
        <w:rPr>
          <w:rFonts w:cs="Arial"/>
          <w:color w:val="000000"/>
          <w:sz w:val="22"/>
          <w:szCs w:val="22"/>
          <w:lang w:val="it-IT"/>
        </w:rPr>
        <w:t>opravili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še</w:t>
      </w:r>
      <w:proofErr w:type="spellEnd"/>
      <w:r w:rsidRPr="008B4DEB">
        <w:rPr>
          <w:rFonts w:cs="Arial"/>
          <w:color w:val="000000"/>
          <w:sz w:val="22"/>
          <w:szCs w:val="22"/>
          <w:lang w:val="it-IT"/>
        </w:rPr>
        <w:t xml:space="preserve"> 137.822 </w:t>
      </w:r>
      <w:proofErr w:type="spellStart"/>
      <w:r w:rsidRPr="008B4DEB">
        <w:rPr>
          <w:rFonts w:cs="Arial"/>
          <w:color w:val="000000"/>
          <w:sz w:val="22"/>
          <w:szCs w:val="22"/>
          <w:lang w:val="it-IT"/>
        </w:rPr>
        <w:t>drugih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nalog</w:t>
      </w:r>
      <w:proofErr w:type="spellEnd"/>
      <w:r w:rsidRPr="008B4DEB">
        <w:rPr>
          <w:rFonts w:cs="Arial"/>
          <w:color w:val="000000"/>
          <w:sz w:val="22"/>
          <w:szCs w:val="22"/>
          <w:lang w:val="it-IT"/>
        </w:rPr>
        <w:t>.</w:t>
      </w:r>
    </w:p>
    <w:p w14:paraId="2EC42582" w14:textId="77777777" w:rsidR="00330145" w:rsidRPr="008B4DEB" w:rsidRDefault="00330145" w:rsidP="000E6625">
      <w:pPr>
        <w:jc w:val="both"/>
        <w:rPr>
          <w:sz w:val="22"/>
          <w:szCs w:val="22"/>
          <w:lang w:val="it-IT"/>
        </w:rPr>
      </w:pPr>
    </w:p>
    <w:p w14:paraId="466DE123" w14:textId="77777777" w:rsidR="007A4B38" w:rsidRPr="008B4DEB" w:rsidRDefault="007A4B38" w:rsidP="000E6625">
      <w:pPr>
        <w:jc w:val="both"/>
        <w:rPr>
          <w:rFonts w:cs="Arial"/>
          <w:color w:val="000000"/>
          <w:sz w:val="22"/>
          <w:szCs w:val="22"/>
          <w:lang w:val="it-IT"/>
        </w:rPr>
      </w:pPr>
      <w:proofErr w:type="spellStart"/>
      <w:r w:rsidRPr="008B4DEB">
        <w:rPr>
          <w:rFonts w:cs="Arial"/>
          <w:color w:val="000000"/>
          <w:sz w:val="22"/>
          <w:szCs w:val="22"/>
          <w:lang w:val="it-IT"/>
        </w:rPr>
        <w:t>Primerjava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podatkov</w:t>
      </w:r>
      <w:proofErr w:type="spellEnd"/>
      <w:r w:rsidRPr="008B4DEB">
        <w:rPr>
          <w:rFonts w:cs="Arial"/>
          <w:color w:val="000000"/>
          <w:sz w:val="22"/>
          <w:szCs w:val="22"/>
          <w:lang w:val="it-IT"/>
        </w:rPr>
        <w:t xml:space="preserve"> z </w:t>
      </w:r>
      <w:proofErr w:type="spellStart"/>
      <w:r w:rsidRPr="008B4DEB">
        <w:rPr>
          <w:rFonts w:cs="Arial"/>
          <w:color w:val="000000"/>
          <w:sz w:val="22"/>
          <w:szCs w:val="22"/>
          <w:lang w:val="it-IT"/>
        </w:rPr>
        <w:t>letom</w:t>
      </w:r>
      <w:proofErr w:type="spellEnd"/>
      <w:r w:rsidRPr="008B4DEB">
        <w:rPr>
          <w:rFonts w:cs="Arial"/>
          <w:color w:val="000000"/>
          <w:sz w:val="22"/>
          <w:szCs w:val="22"/>
          <w:lang w:val="it-IT"/>
        </w:rPr>
        <w:t xml:space="preserve"> 2022 </w:t>
      </w:r>
      <w:proofErr w:type="spellStart"/>
      <w:r w:rsidRPr="008B4DEB">
        <w:rPr>
          <w:rFonts w:cs="Arial"/>
          <w:color w:val="000000"/>
          <w:sz w:val="22"/>
          <w:szCs w:val="22"/>
          <w:lang w:val="it-IT"/>
        </w:rPr>
        <w:t>kaže</w:t>
      </w:r>
      <w:proofErr w:type="spellEnd"/>
      <w:r w:rsidRPr="008B4DEB">
        <w:rPr>
          <w:rFonts w:cs="Arial"/>
          <w:color w:val="000000"/>
          <w:sz w:val="22"/>
          <w:szCs w:val="22"/>
          <w:lang w:val="it-IT"/>
        </w:rPr>
        <w:t xml:space="preserve">, da </w:t>
      </w:r>
      <w:r w:rsidRPr="008B4DEB">
        <w:rPr>
          <w:rFonts w:cs="Arial"/>
          <w:noProof/>
          <w:color w:val="000000"/>
          <w:sz w:val="22"/>
          <w:szCs w:val="22"/>
          <w:lang w:val="sl-SI"/>
        </w:rPr>
        <w:t>se</w:t>
      </w:r>
      <w:r w:rsidRPr="008B4DEB">
        <w:rPr>
          <w:rFonts w:cs="Arial"/>
          <w:color w:val="000000"/>
          <w:sz w:val="22"/>
          <w:szCs w:val="22"/>
          <w:lang w:val="it-IT"/>
        </w:rPr>
        <w:t xml:space="preserve"> je </w:t>
      </w:r>
      <w:proofErr w:type="spellStart"/>
      <w:r w:rsidRPr="008B4DEB">
        <w:rPr>
          <w:rFonts w:cs="Arial"/>
          <w:color w:val="000000"/>
          <w:sz w:val="22"/>
          <w:szCs w:val="22"/>
          <w:lang w:val="it-IT"/>
        </w:rPr>
        <w:t>število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zadev</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2022 </w:t>
      </w:r>
      <w:proofErr w:type="spellStart"/>
      <w:r w:rsidRPr="008B4DEB">
        <w:rPr>
          <w:rFonts w:cs="Arial"/>
          <w:color w:val="000000"/>
          <w:sz w:val="22"/>
          <w:szCs w:val="22"/>
          <w:lang w:val="it-IT"/>
        </w:rPr>
        <w:t>zmanjšalo</w:t>
      </w:r>
      <w:proofErr w:type="spellEnd"/>
      <w:r w:rsidRPr="008B4DEB">
        <w:rPr>
          <w:rFonts w:cs="Arial"/>
          <w:color w:val="000000"/>
          <w:sz w:val="22"/>
          <w:szCs w:val="22"/>
          <w:lang w:val="it-IT"/>
        </w:rPr>
        <w:t xml:space="preserve"> za 1.160 </w:t>
      </w:r>
      <w:proofErr w:type="spellStart"/>
      <w:r w:rsidRPr="008B4DEB">
        <w:rPr>
          <w:rFonts w:cs="Arial"/>
          <w:color w:val="000000"/>
          <w:sz w:val="22"/>
          <w:szCs w:val="22"/>
          <w:lang w:val="it-IT"/>
        </w:rPr>
        <w:t>zadev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oziroma</w:t>
      </w:r>
      <w:proofErr w:type="spellEnd"/>
      <w:r w:rsidRPr="008B4DEB">
        <w:rPr>
          <w:rFonts w:cs="Arial"/>
          <w:color w:val="000000"/>
          <w:sz w:val="22"/>
          <w:szCs w:val="22"/>
          <w:lang w:val="it-IT"/>
        </w:rPr>
        <w:t xml:space="preserve"> za 3,18 % (</w:t>
      </w:r>
      <w:proofErr w:type="spellStart"/>
      <w:r w:rsidRPr="008B4DEB">
        <w:rPr>
          <w:rFonts w:cs="Arial"/>
          <w:color w:val="000000"/>
          <w:sz w:val="22"/>
          <w:szCs w:val="22"/>
          <w:lang w:val="it-IT"/>
        </w:rPr>
        <w:t>skupno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število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vseh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zadev</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reševanju</w:t>
      </w:r>
      <w:proofErr w:type="spellEnd"/>
      <w:r w:rsidRPr="008B4DEB">
        <w:rPr>
          <w:rFonts w:cs="Arial"/>
          <w:color w:val="000000"/>
          <w:sz w:val="22"/>
          <w:szCs w:val="22"/>
          <w:lang w:val="it-IT"/>
        </w:rPr>
        <w:t xml:space="preserve"> je </w:t>
      </w:r>
      <w:proofErr w:type="spellStart"/>
      <w:r w:rsidRPr="008B4DEB">
        <w:rPr>
          <w:rFonts w:cs="Arial"/>
          <w:color w:val="000000"/>
          <w:sz w:val="22"/>
          <w:szCs w:val="22"/>
          <w:lang w:val="it-IT"/>
        </w:rPr>
        <w:t>leta</w:t>
      </w:r>
      <w:proofErr w:type="spellEnd"/>
      <w:r w:rsidRPr="008B4DEB">
        <w:rPr>
          <w:rFonts w:cs="Arial"/>
          <w:color w:val="000000"/>
          <w:sz w:val="22"/>
          <w:szCs w:val="22"/>
          <w:lang w:val="it-IT"/>
        </w:rPr>
        <w:t xml:space="preserve"> 2021 </w:t>
      </w:r>
      <w:proofErr w:type="spellStart"/>
      <w:r w:rsidRPr="008B4DEB">
        <w:rPr>
          <w:rFonts w:cs="Arial"/>
          <w:color w:val="000000"/>
          <w:sz w:val="22"/>
          <w:szCs w:val="22"/>
          <w:lang w:val="it-IT"/>
        </w:rPr>
        <w:t>znašalo</w:t>
      </w:r>
      <w:proofErr w:type="spellEnd"/>
      <w:r w:rsidRPr="008B4DEB">
        <w:rPr>
          <w:rFonts w:cs="Arial"/>
          <w:color w:val="000000"/>
          <w:sz w:val="22"/>
          <w:szCs w:val="22"/>
          <w:lang w:val="it-IT"/>
        </w:rPr>
        <w:t xml:space="preserve"> 36.445).</w:t>
      </w:r>
    </w:p>
    <w:p w14:paraId="0062C766" w14:textId="77777777" w:rsidR="000E6625" w:rsidRPr="008B4DEB" w:rsidRDefault="000E6625" w:rsidP="000E6625">
      <w:pPr>
        <w:jc w:val="both"/>
        <w:rPr>
          <w:sz w:val="22"/>
          <w:szCs w:val="22"/>
          <w:lang w:val="it-IT"/>
        </w:rPr>
      </w:pPr>
    </w:p>
    <w:p w14:paraId="688832B3" w14:textId="77777777" w:rsidR="007A4B38" w:rsidRPr="008B4DEB" w:rsidRDefault="007A4B38" w:rsidP="000E6625">
      <w:pPr>
        <w:jc w:val="both"/>
        <w:rPr>
          <w:rFonts w:cs="Arial"/>
          <w:color w:val="000000"/>
          <w:sz w:val="22"/>
          <w:szCs w:val="22"/>
          <w:lang w:val="it-IT"/>
        </w:rPr>
      </w:pPr>
      <w:proofErr w:type="spellStart"/>
      <w:r w:rsidRPr="008B4DEB">
        <w:rPr>
          <w:rFonts w:cs="Arial"/>
          <w:color w:val="000000"/>
          <w:sz w:val="22"/>
          <w:szCs w:val="22"/>
          <w:lang w:val="it-IT"/>
        </w:rPr>
        <w:t>Število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opravljenih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drugih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nalog</w:t>
      </w:r>
      <w:proofErr w:type="spellEnd"/>
      <w:r w:rsidRPr="008B4DEB">
        <w:rPr>
          <w:rFonts w:cs="Arial"/>
          <w:color w:val="000000"/>
          <w:sz w:val="22"/>
          <w:szCs w:val="22"/>
          <w:lang w:val="it-IT"/>
        </w:rPr>
        <w:t xml:space="preserve"> je v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2022 </w:t>
      </w:r>
      <w:proofErr w:type="spellStart"/>
      <w:r w:rsidRPr="008B4DEB">
        <w:rPr>
          <w:rFonts w:cs="Arial"/>
          <w:color w:val="000000"/>
          <w:sz w:val="22"/>
          <w:szCs w:val="22"/>
          <w:lang w:val="it-IT"/>
        </w:rPr>
        <w:t>znašalo</w:t>
      </w:r>
      <w:proofErr w:type="spellEnd"/>
      <w:r w:rsidRPr="008B4DEB">
        <w:rPr>
          <w:rFonts w:cs="Arial"/>
          <w:color w:val="000000"/>
          <w:sz w:val="22"/>
          <w:szCs w:val="22"/>
          <w:lang w:val="it-IT"/>
        </w:rPr>
        <w:t xml:space="preserve"> 137.822 in</w:t>
      </w:r>
      <w:r w:rsidRPr="008B4DEB">
        <w:rPr>
          <w:rFonts w:cs="Arial"/>
          <w:noProof/>
          <w:color w:val="000000"/>
          <w:sz w:val="22"/>
          <w:szCs w:val="22"/>
          <w:lang w:val="sl-SI"/>
        </w:rPr>
        <w:t xml:space="preserve"> se</w:t>
      </w:r>
      <w:r w:rsidRPr="008B4DEB">
        <w:rPr>
          <w:rFonts w:cs="Arial"/>
          <w:color w:val="000000"/>
          <w:sz w:val="22"/>
          <w:szCs w:val="22"/>
          <w:lang w:val="it-IT"/>
        </w:rPr>
        <w:t xml:space="preserve"> je v </w:t>
      </w:r>
      <w:proofErr w:type="spellStart"/>
      <w:r w:rsidRPr="008B4DEB">
        <w:rPr>
          <w:rFonts w:cs="Arial"/>
          <w:color w:val="000000"/>
          <w:sz w:val="22"/>
          <w:szCs w:val="22"/>
          <w:lang w:val="it-IT"/>
        </w:rPr>
        <w:t>primerjavi</w:t>
      </w:r>
      <w:proofErr w:type="spellEnd"/>
      <w:r w:rsidRPr="008B4DEB">
        <w:rPr>
          <w:rFonts w:cs="Arial"/>
          <w:color w:val="000000"/>
          <w:sz w:val="22"/>
          <w:szCs w:val="22"/>
          <w:lang w:val="it-IT"/>
        </w:rPr>
        <w:t xml:space="preserve"> z </w:t>
      </w:r>
      <w:proofErr w:type="spellStart"/>
      <w:r w:rsidRPr="008B4DEB">
        <w:rPr>
          <w:rFonts w:cs="Arial"/>
          <w:color w:val="000000"/>
          <w:sz w:val="22"/>
          <w:szCs w:val="22"/>
          <w:lang w:val="it-IT"/>
        </w:rPr>
        <w:t>letom</w:t>
      </w:r>
      <w:proofErr w:type="spellEnd"/>
      <w:r w:rsidRPr="008B4DEB">
        <w:rPr>
          <w:rFonts w:cs="Arial"/>
          <w:color w:val="000000"/>
          <w:sz w:val="22"/>
          <w:szCs w:val="22"/>
          <w:lang w:val="it-IT"/>
        </w:rPr>
        <w:t xml:space="preserve"> 2021 </w:t>
      </w:r>
      <w:proofErr w:type="spellStart"/>
      <w:r w:rsidRPr="008B4DEB">
        <w:rPr>
          <w:rFonts w:cs="Arial"/>
          <w:color w:val="000000"/>
          <w:sz w:val="22"/>
          <w:szCs w:val="22"/>
          <w:lang w:val="it-IT"/>
        </w:rPr>
        <w:t>povečalo</w:t>
      </w:r>
      <w:proofErr w:type="spellEnd"/>
      <w:r w:rsidRPr="008B4DEB">
        <w:rPr>
          <w:rFonts w:cs="Arial"/>
          <w:color w:val="000000"/>
          <w:sz w:val="22"/>
          <w:szCs w:val="22"/>
          <w:lang w:val="it-IT"/>
        </w:rPr>
        <w:t xml:space="preserve"> za 6.799 </w:t>
      </w:r>
      <w:proofErr w:type="spellStart"/>
      <w:r w:rsidRPr="008B4DEB">
        <w:rPr>
          <w:rFonts w:cs="Arial"/>
          <w:color w:val="000000"/>
          <w:sz w:val="22"/>
          <w:szCs w:val="22"/>
          <w:lang w:val="it-IT"/>
        </w:rPr>
        <w:t>zadev</w:t>
      </w:r>
      <w:proofErr w:type="spellEnd"/>
      <w:r w:rsidRPr="008B4DEB">
        <w:rPr>
          <w:rFonts w:cs="Arial"/>
          <w:color w:val="000000"/>
          <w:sz w:val="22"/>
          <w:szCs w:val="22"/>
          <w:lang w:val="it-IT"/>
        </w:rPr>
        <w:t xml:space="preserve"> za </w:t>
      </w:r>
      <w:proofErr w:type="spellStart"/>
      <w:r w:rsidRPr="008B4DEB">
        <w:rPr>
          <w:rFonts w:cs="Arial"/>
          <w:color w:val="000000"/>
          <w:sz w:val="22"/>
          <w:szCs w:val="22"/>
          <w:lang w:val="it-IT"/>
        </w:rPr>
        <w:t>oziroma</w:t>
      </w:r>
      <w:proofErr w:type="spellEnd"/>
      <w:r w:rsidRPr="008B4DEB">
        <w:rPr>
          <w:rFonts w:cs="Arial"/>
          <w:color w:val="000000"/>
          <w:sz w:val="22"/>
          <w:szCs w:val="22"/>
          <w:lang w:val="it-IT"/>
        </w:rPr>
        <w:t xml:space="preserve"> za 5,18 % (</w:t>
      </w:r>
      <w:proofErr w:type="spellStart"/>
      <w:r w:rsidRPr="008B4DEB">
        <w:rPr>
          <w:rFonts w:cs="Arial"/>
          <w:color w:val="000000"/>
          <w:sz w:val="22"/>
          <w:szCs w:val="22"/>
          <w:lang w:val="it-IT"/>
        </w:rPr>
        <w:t>skupno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število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vseh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drugih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nalog</w:t>
      </w:r>
      <w:proofErr w:type="spellEnd"/>
      <w:r w:rsidRPr="008B4DEB">
        <w:rPr>
          <w:rFonts w:cs="Arial"/>
          <w:color w:val="000000"/>
          <w:sz w:val="22"/>
          <w:szCs w:val="22"/>
          <w:lang w:val="it-IT"/>
        </w:rPr>
        <w:t xml:space="preserve"> je v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2021 </w:t>
      </w:r>
      <w:proofErr w:type="spellStart"/>
      <w:r w:rsidRPr="008B4DEB">
        <w:rPr>
          <w:rFonts w:cs="Arial"/>
          <w:color w:val="000000"/>
          <w:sz w:val="22"/>
          <w:szCs w:val="22"/>
          <w:lang w:val="it-IT"/>
        </w:rPr>
        <w:t>znašalo</w:t>
      </w:r>
      <w:proofErr w:type="spellEnd"/>
      <w:r w:rsidRPr="008B4DEB">
        <w:rPr>
          <w:rFonts w:cs="Arial"/>
          <w:color w:val="000000"/>
          <w:sz w:val="22"/>
          <w:szCs w:val="22"/>
          <w:lang w:val="it-IT"/>
        </w:rPr>
        <w:t xml:space="preserve"> 131.023).</w:t>
      </w:r>
    </w:p>
    <w:p w14:paraId="4C0DE208" w14:textId="77777777" w:rsidR="000E6625" w:rsidRPr="008B4DEB" w:rsidRDefault="000E6625" w:rsidP="000E6625">
      <w:pPr>
        <w:jc w:val="both"/>
        <w:rPr>
          <w:sz w:val="22"/>
          <w:szCs w:val="22"/>
          <w:lang w:val="it-IT"/>
        </w:rPr>
      </w:pPr>
    </w:p>
    <w:p w14:paraId="4BA52F70" w14:textId="77777777" w:rsidR="007A4B38" w:rsidRPr="008B4DEB" w:rsidRDefault="007A4B38" w:rsidP="000E6625">
      <w:pPr>
        <w:jc w:val="both"/>
        <w:rPr>
          <w:sz w:val="22"/>
          <w:szCs w:val="22"/>
          <w:lang w:val="it-IT"/>
        </w:rPr>
      </w:pPr>
      <w:proofErr w:type="spellStart"/>
      <w:r w:rsidRPr="008B4DEB">
        <w:rPr>
          <w:rFonts w:cs="Arial"/>
          <w:color w:val="000000"/>
          <w:sz w:val="22"/>
          <w:szCs w:val="22"/>
          <w:lang w:val="it-IT"/>
        </w:rPr>
        <w:t>Med</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upravnimi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postopki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ki</w:t>
      </w:r>
      <w:proofErr w:type="spellEnd"/>
      <w:r w:rsidRPr="008B4DEB">
        <w:rPr>
          <w:rFonts w:cs="Arial"/>
          <w:color w:val="000000"/>
          <w:sz w:val="22"/>
          <w:szCs w:val="22"/>
          <w:lang w:val="it-IT"/>
        </w:rPr>
        <w:t xml:space="preserve"> so </w:t>
      </w:r>
      <w:proofErr w:type="spellStart"/>
      <w:r w:rsidRPr="008B4DEB">
        <w:rPr>
          <w:rFonts w:cs="Arial"/>
          <w:color w:val="000000"/>
          <w:sz w:val="22"/>
          <w:szCs w:val="22"/>
          <w:lang w:val="it-IT"/>
        </w:rPr>
        <w:t>jih</w:t>
      </w:r>
      <w:proofErr w:type="spellEnd"/>
      <w:r w:rsidRPr="008B4DEB">
        <w:rPr>
          <w:rFonts w:cs="Arial"/>
          <w:color w:val="000000"/>
          <w:sz w:val="22"/>
          <w:szCs w:val="22"/>
          <w:lang w:val="it-IT"/>
        </w:rPr>
        <w:t xml:space="preserve"> s </w:t>
      </w:r>
      <w:proofErr w:type="spellStart"/>
      <w:r w:rsidRPr="008B4DEB">
        <w:rPr>
          <w:rFonts w:cs="Arial"/>
          <w:color w:val="000000"/>
          <w:sz w:val="22"/>
          <w:szCs w:val="22"/>
          <w:lang w:val="it-IT"/>
        </w:rPr>
        <w:t>področja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dela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Ministrstva</w:t>
      </w:r>
      <w:proofErr w:type="spellEnd"/>
      <w:r w:rsidRPr="008B4DEB">
        <w:rPr>
          <w:rFonts w:cs="Arial"/>
          <w:color w:val="000000"/>
          <w:sz w:val="22"/>
          <w:szCs w:val="22"/>
          <w:lang w:val="it-IT"/>
        </w:rPr>
        <w:t xml:space="preserve"> za </w:t>
      </w:r>
      <w:proofErr w:type="spellStart"/>
      <w:r w:rsidRPr="008B4DEB">
        <w:rPr>
          <w:rFonts w:cs="Arial"/>
          <w:color w:val="000000"/>
          <w:sz w:val="22"/>
          <w:szCs w:val="22"/>
          <w:lang w:val="it-IT"/>
        </w:rPr>
        <w:t>kmetijstvo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gozdarstvo</w:t>
      </w:r>
      <w:proofErr w:type="spellEnd"/>
      <w:r w:rsidRPr="008B4DEB">
        <w:rPr>
          <w:rFonts w:cs="Arial"/>
          <w:color w:val="000000"/>
          <w:sz w:val="22"/>
          <w:szCs w:val="22"/>
          <w:lang w:val="it-IT"/>
        </w:rPr>
        <w:t xml:space="preserve"> in </w:t>
      </w:r>
      <w:proofErr w:type="spellStart"/>
      <w:r w:rsidRPr="008B4DEB">
        <w:rPr>
          <w:rFonts w:cs="Arial"/>
          <w:color w:val="000000"/>
          <w:sz w:val="22"/>
          <w:szCs w:val="22"/>
          <w:lang w:val="it-IT"/>
        </w:rPr>
        <w:t>prehrano</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nadaljevanju</w:t>
      </w:r>
      <w:proofErr w:type="spellEnd"/>
      <w:r w:rsidRPr="008B4DEB">
        <w:rPr>
          <w:rFonts w:cs="Arial"/>
          <w:color w:val="000000"/>
          <w:sz w:val="22"/>
          <w:szCs w:val="22"/>
          <w:lang w:val="it-IT"/>
        </w:rPr>
        <w:t xml:space="preserve">: MKGP) v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2022 </w:t>
      </w:r>
      <w:proofErr w:type="spellStart"/>
      <w:r w:rsidRPr="008B4DEB">
        <w:rPr>
          <w:rFonts w:cs="Arial"/>
          <w:color w:val="000000"/>
          <w:sz w:val="22"/>
          <w:szCs w:val="22"/>
          <w:lang w:val="it-IT"/>
        </w:rPr>
        <w:t>vodili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uslužbenci</w:t>
      </w:r>
      <w:proofErr w:type="spellEnd"/>
      <w:r w:rsidRPr="008B4DEB">
        <w:rPr>
          <w:rFonts w:cs="Arial"/>
          <w:color w:val="000000"/>
          <w:sz w:val="22"/>
          <w:szCs w:val="22"/>
          <w:lang w:val="it-IT"/>
        </w:rPr>
        <w:t xml:space="preserve"> UE, so </w:t>
      </w:r>
      <w:proofErr w:type="spellStart"/>
      <w:r w:rsidRPr="008B4DEB">
        <w:rPr>
          <w:rFonts w:cs="Arial"/>
          <w:color w:val="000000"/>
          <w:sz w:val="22"/>
          <w:szCs w:val="22"/>
          <w:lang w:val="it-IT"/>
        </w:rPr>
        <w:t>prevladovali</w:t>
      </w:r>
      <w:proofErr w:type="spellEnd"/>
      <w:r w:rsidRPr="008B4DEB">
        <w:rPr>
          <w:rFonts w:cs="Arial"/>
          <w:color w:val="000000"/>
          <w:sz w:val="22"/>
          <w:szCs w:val="22"/>
          <w:lang w:val="it-IT"/>
        </w:rPr>
        <w:t>:</w:t>
      </w:r>
    </w:p>
    <w:p w14:paraId="1B19B00F" w14:textId="77777777" w:rsidR="007A4B38" w:rsidRPr="008B4DEB" w:rsidRDefault="007A4B38" w:rsidP="000E6625">
      <w:pPr>
        <w:jc w:val="both"/>
        <w:rPr>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odobritev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poslov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pri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prometu</w:t>
      </w:r>
      <w:proofErr w:type="spellEnd"/>
      <w:r w:rsidRPr="008B4DEB">
        <w:rPr>
          <w:rFonts w:cs="Arial"/>
          <w:color w:val="000000"/>
          <w:sz w:val="22"/>
          <w:szCs w:val="22"/>
          <w:lang w:val="it-IT"/>
        </w:rPr>
        <w:t xml:space="preserve"> s </w:t>
      </w:r>
      <w:proofErr w:type="spellStart"/>
      <w:r w:rsidRPr="008B4DEB">
        <w:rPr>
          <w:rFonts w:cs="Arial"/>
          <w:color w:val="000000"/>
          <w:sz w:val="22"/>
          <w:szCs w:val="22"/>
          <w:lang w:val="it-IT"/>
        </w:rPr>
        <w:t>kmetijskimi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zemljišči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gozdovi</w:t>
      </w:r>
      <w:proofErr w:type="spellEnd"/>
      <w:r w:rsidRPr="008B4DEB">
        <w:rPr>
          <w:rFonts w:cs="Arial"/>
          <w:color w:val="000000"/>
          <w:sz w:val="22"/>
          <w:szCs w:val="22"/>
          <w:lang w:val="it-IT"/>
        </w:rPr>
        <w:t xml:space="preserve"> ali </w:t>
      </w:r>
      <w:proofErr w:type="spellStart"/>
      <w:r w:rsidRPr="008B4DEB">
        <w:rPr>
          <w:rFonts w:cs="Arial"/>
          <w:color w:val="000000"/>
          <w:sz w:val="22"/>
          <w:szCs w:val="22"/>
          <w:lang w:val="it-IT"/>
        </w:rPr>
        <w:t>kmetijami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Zakonu</w:t>
      </w:r>
      <w:proofErr w:type="spellEnd"/>
      <w:r w:rsidRPr="008B4DEB">
        <w:rPr>
          <w:rFonts w:cs="Arial"/>
          <w:color w:val="000000"/>
          <w:sz w:val="22"/>
          <w:szCs w:val="22"/>
          <w:lang w:val="it-IT"/>
        </w:rPr>
        <w:t xml:space="preserve"> o </w:t>
      </w:r>
      <w:proofErr w:type="spellStart"/>
      <w:r w:rsidRPr="008B4DEB">
        <w:rPr>
          <w:rFonts w:cs="Arial"/>
          <w:color w:val="000000"/>
          <w:sz w:val="22"/>
          <w:szCs w:val="22"/>
          <w:lang w:val="it-IT"/>
        </w:rPr>
        <w:t>kmetijskih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zemljiščih</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nadaljevanju</w:t>
      </w:r>
      <w:proofErr w:type="spellEnd"/>
      <w:r w:rsidRPr="008B4DEB">
        <w:rPr>
          <w:rFonts w:cs="Arial"/>
          <w:color w:val="000000"/>
          <w:sz w:val="22"/>
          <w:szCs w:val="22"/>
          <w:lang w:val="it-IT"/>
        </w:rPr>
        <w:t xml:space="preserve">: ZKZ) in </w:t>
      </w:r>
      <w:proofErr w:type="spellStart"/>
      <w:r w:rsidRPr="008B4DEB">
        <w:rPr>
          <w:rFonts w:cs="Arial"/>
          <w:color w:val="000000"/>
          <w:sz w:val="22"/>
          <w:szCs w:val="22"/>
          <w:lang w:val="it-IT"/>
        </w:rPr>
        <w:t>postopki</w:t>
      </w:r>
      <w:proofErr w:type="spellEnd"/>
      <w:r w:rsidRPr="008B4DEB">
        <w:rPr>
          <w:rFonts w:cs="Arial"/>
          <w:color w:val="000000"/>
          <w:sz w:val="22"/>
          <w:szCs w:val="22"/>
          <w:lang w:val="it-IT"/>
        </w:rPr>
        <w:t xml:space="preserve">, da </w:t>
      </w:r>
      <w:proofErr w:type="spellStart"/>
      <w:r w:rsidRPr="008B4DEB">
        <w:rPr>
          <w:rFonts w:cs="Arial"/>
          <w:color w:val="000000"/>
          <w:sz w:val="22"/>
          <w:szCs w:val="22"/>
          <w:lang w:val="it-IT"/>
        </w:rPr>
        <w:t>predmetne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odobritve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niso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potrebne</w:t>
      </w:r>
      <w:proofErr w:type="spellEnd"/>
      <w:r w:rsidRPr="008B4DEB">
        <w:rPr>
          <w:rFonts w:cs="Arial"/>
          <w:color w:val="000000"/>
          <w:sz w:val="22"/>
          <w:szCs w:val="22"/>
          <w:lang w:val="it-IT"/>
        </w:rPr>
        <w:t>;</w:t>
      </w:r>
    </w:p>
    <w:p w14:paraId="4383F728" w14:textId="77777777"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odločanje</w:t>
      </w:r>
      <w:proofErr w:type="spellEnd"/>
      <w:r w:rsidRPr="008B4DEB">
        <w:rPr>
          <w:rFonts w:cs="Arial"/>
          <w:color w:val="000000"/>
          <w:sz w:val="22"/>
          <w:szCs w:val="22"/>
          <w:lang w:val="it-IT"/>
        </w:rPr>
        <w:t xml:space="preserve"> o </w:t>
      </w:r>
      <w:proofErr w:type="spellStart"/>
      <w:r w:rsidRPr="008B4DEB">
        <w:rPr>
          <w:rFonts w:cs="Arial"/>
          <w:color w:val="000000"/>
          <w:sz w:val="22"/>
          <w:szCs w:val="22"/>
          <w:lang w:val="it-IT"/>
        </w:rPr>
        <w:t>izpolnjevanju</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statusa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kmeta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w:t>
      </w:r>
      <w:proofErr w:type="spellEnd"/>
      <w:r w:rsidRPr="008B4DEB">
        <w:rPr>
          <w:rFonts w:cs="Arial"/>
          <w:color w:val="000000"/>
          <w:sz w:val="22"/>
          <w:szCs w:val="22"/>
          <w:lang w:val="it-IT"/>
        </w:rPr>
        <w:t xml:space="preserve"> ZKZ;</w:t>
      </w:r>
    </w:p>
    <w:p w14:paraId="38AD8CDA" w14:textId="77777777"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preverjanje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statusa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zaščitenih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kmetij</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Zakonu</w:t>
      </w:r>
      <w:proofErr w:type="spellEnd"/>
      <w:r w:rsidRPr="008B4DEB">
        <w:rPr>
          <w:rFonts w:cs="Arial"/>
          <w:color w:val="000000"/>
          <w:sz w:val="22"/>
          <w:szCs w:val="22"/>
          <w:lang w:val="it-IT"/>
        </w:rPr>
        <w:t xml:space="preserve"> o </w:t>
      </w:r>
      <w:proofErr w:type="spellStart"/>
      <w:r w:rsidRPr="008B4DEB">
        <w:rPr>
          <w:rFonts w:cs="Arial"/>
          <w:color w:val="000000"/>
          <w:sz w:val="22"/>
          <w:szCs w:val="22"/>
          <w:lang w:val="it-IT"/>
        </w:rPr>
        <w:t>dedovanju</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kmetijskih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gospodarstev</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nadaljevanju</w:t>
      </w:r>
      <w:proofErr w:type="spellEnd"/>
      <w:r w:rsidRPr="008B4DEB">
        <w:rPr>
          <w:rFonts w:cs="Arial"/>
          <w:color w:val="000000"/>
          <w:sz w:val="22"/>
          <w:szCs w:val="22"/>
          <w:lang w:val="it-IT"/>
        </w:rPr>
        <w:t>: ZDKG);</w:t>
      </w:r>
    </w:p>
    <w:p w14:paraId="7501606F" w14:textId="77777777" w:rsidR="007A4B38" w:rsidRPr="008B4DEB" w:rsidRDefault="007A4B38" w:rsidP="000E6625">
      <w:pPr>
        <w:jc w:val="both"/>
        <w:rPr>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izdaja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dovoljenj</w:t>
      </w:r>
      <w:proofErr w:type="spellEnd"/>
      <w:r w:rsidRPr="008B4DEB">
        <w:rPr>
          <w:rFonts w:cs="Arial"/>
          <w:color w:val="000000"/>
          <w:sz w:val="22"/>
          <w:szCs w:val="22"/>
          <w:lang w:val="it-IT"/>
        </w:rPr>
        <w:t xml:space="preserve"> za </w:t>
      </w:r>
      <w:proofErr w:type="spellStart"/>
      <w:r w:rsidRPr="008B4DEB">
        <w:rPr>
          <w:rFonts w:cs="Arial"/>
          <w:color w:val="000000"/>
          <w:sz w:val="22"/>
          <w:szCs w:val="22"/>
          <w:lang w:val="it-IT"/>
        </w:rPr>
        <w:t>zasaditev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vinske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trte</w:t>
      </w:r>
      <w:proofErr w:type="spellEnd"/>
      <w:r w:rsidRPr="008B4DEB">
        <w:rPr>
          <w:rFonts w:cs="Arial"/>
          <w:color w:val="000000"/>
          <w:sz w:val="22"/>
          <w:szCs w:val="22"/>
          <w:lang w:val="it-IT"/>
        </w:rPr>
        <w:t>;</w:t>
      </w:r>
    </w:p>
    <w:p w14:paraId="50DD68FA" w14:textId="77777777"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postopki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Zakonu</w:t>
      </w:r>
      <w:proofErr w:type="spellEnd"/>
      <w:r w:rsidRPr="008B4DEB">
        <w:rPr>
          <w:rFonts w:cs="Arial"/>
          <w:color w:val="000000"/>
          <w:sz w:val="22"/>
          <w:szCs w:val="22"/>
          <w:lang w:val="it-IT"/>
        </w:rPr>
        <w:t xml:space="preserve"> o </w:t>
      </w:r>
      <w:proofErr w:type="spellStart"/>
      <w:r w:rsidRPr="008B4DEB">
        <w:rPr>
          <w:rFonts w:cs="Arial"/>
          <w:color w:val="000000"/>
          <w:sz w:val="22"/>
          <w:szCs w:val="22"/>
          <w:lang w:val="it-IT"/>
        </w:rPr>
        <w:t>agrarnih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skupnostih</w:t>
      </w:r>
      <w:proofErr w:type="spellEnd"/>
      <w:r w:rsidRPr="008B4DEB">
        <w:rPr>
          <w:rFonts w:cs="Arial"/>
          <w:color w:val="000000"/>
          <w:sz w:val="22"/>
          <w:szCs w:val="22"/>
          <w:lang w:val="it-IT"/>
        </w:rPr>
        <w:t>;</w:t>
      </w:r>
    </w:p>
    <w:p w14:paraId="591112F7" w14:textId="5978ACEA"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izdaja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dovoljenj</w:t>
      </w:r>
      <w:proofErr w:type="spellEnd"/>
      <w:r w:rsidRPr="008B4DEB">
        <w:rPr>
          <w:rFonts w:cs="Arial"/>
          <w:color w:val="000000"/>
          <w:sz w:val="22"/>
          <w:szCs w:val="22"/>
          <w:lang w:val="it-IT"/>
        </w:rPr>
        <w:t xml:space="preserve"> za </w:t>
      </w:r>
      <w:proofErr w:type="spellStart"/>
      <w:r w:rsidRPr="008B4DEB">
        <w:rPr>
          <w:rFonts w:cs="Arial"/>
          <w:color w:val="000000"/>
          <w:sz w:val="22"/>
          <w:szCs w:val="22"/>
          <w:lang w:val="it-IT"/>
        </w:rPr>
        <w:t>opravljanje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dopolnilnih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dejavnosti</w:t>
      </w:r>
      <w:proofErr w:type="spellEnd"/>
      <w:r w:rsidR="00330145">
        <w:rPr>
          <w:rFonts w:cs="Arial"/>
          <w:color w:val="000000"/>
          <w:sz w:val="22"/>
          <w:szCs w:val="22"/>
          <w:lang w:val="it-IT"/>
        </w:rPr>
        <w:t>.</w:t>
      </w:r>
    </w:p>
    <w:p w14:paraId="7F1166E4" w14:textId="77777777" w:rsidR="007A4B38" w:rsidRPr="008B4DEB" w:rsidRDefault="007A4B38" w:rsidP="000E6625">
      <w:pPr>
        <w:jc w:val="both"/>
        <w:rPr>
          <w:rFonts w:cs="Arial"/>
          <w:color w:val="000000"/>
          <w:sz w:val="22"/>
          <w:szCs w:val="22"/>
          <w:lang w:val="it-IT"/>
        </w:rPr>
      </w:pPr>
    </w:p>
    <w:p w14:paraId="59A53EE0" w14:textId="058E7E61" w:rsidR="007A4B38" w:rsidRDefault="007A4B38" w:rsidP="000E6625">
      <w:pPr>
        <w:jc w:val="both"/>
        <w:rPr>
          <w:rFonts w:cs="Arial"/>
          <w:color w:val="000000"/>
          <w:sz w:val="22"/>
          <w:szCs w:val="22"/>
          <w:lang w:val="it-IT"/>
        </w:rPr>
      </w:pPr>
      <w:proofErr w:type="spellStart"/>
      <w:r w:rsidRPr="008B4DEB">
        <w:rPr>
          <w:rFonts w:cs="Arial"/>
          <w:color w:val="000000"/>
          <w:sz w:val="22"/>
          <w:szCs w:val="22"/>
          <w:lang w:val="it-IT"/>
        </w:rPr>
        <w:t>Tudi</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2022 se je </w:t>
      </w:r>
      <w:proofErr w:type="spellStart"/>
      <w:r w:rsidRPr="008B4DEB">
        <w:rPr>
          <w:rFonts w:cs="Arial"/>
          <w:color w:val="000000"/>
          <w:sz w:val="22"/>
          <w:szCs w:val="22"/>
          <w:lang w:val="it-IT"/>
        </w:rPr>
        <w:t>še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naprej</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povečevala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zahtevnost</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postopkov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kot</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posledica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velikega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interesa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kmetijskih</w:t>
      </w:r>
      <w:proofErr w:type="spellEnd"/>
      <w:r w:rsidRPr="008B4DEB">
        <w:rPr>
          <w:rFonts w:cs="Arial"/>
          <w:color w:val="000000"/>
          <w:sz w:val="22"/>
          <w:szCs w:val="22"/>
          <w:lang w:val="it-IT"/>
        </w:rPr>
        <w:t xml:space="preserve"> ter </w:t>
      </w:r>
      <w:proofErr w:type="spellStart"/>
      <w:r w:rsidRPr="008B4DEB">
        <w:rPr>
          <w:rFonts w:cs="Arial"/>
          <w:color w:val="000000"/>
          <w:sz w:val="22"/>
          <w:szCs w:val="22"/>
          <w:lang w:val="it-IT"/>
        </w:rPr>
        <w:t>gozdnih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zemljiščih</w:t>
      </w:r>
      <w:proofErr w:type="spellEnd"/>
      <w:r w:rsidRPr="008B4DEB">
        <w:rPr>
          <w:rFonts w:cs="Arial"/>
          <w:color w:val="000000"/>
          <w:sz w:val="22"/>
          <w:szCs w:val="22"/>
          <w:lang w:val="it-IT"/>
        </w:rPr>
        <w:t xml:space="preserve"> in </w:t>
      </w:r>
      <w:proofErr w:type="spellStart"/>
      <w:r w:rsidRPr="008B4DEB">
        <w:rPr>
          <w:rFonts w:cs="Arial"/>
          <w:color w:val="000000"/>
          <w:sz w:val="22"/>
          <w:szCs w:val="22"/>
          <w:lang w:val="it-IT"/>
        </w:rPr>
        <w:t>tudi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strokovne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podkovanosti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strank</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ki</w:t>
      </w:r>
      <w:proofErr w:type="spellEnd"/>
      <w:r w:rsidRPr="008B4DEB">
        <w:rPr>
          <w:rFonts w:cs="Arial"/>
          <w:color w:val="000000"/>
          <w:sz w:val="22"/>
          <w:szCs w:val="22"/>
          <w:lang w:val="it-IT"/>
        </w:rPr>
        <w:t xml:space="preserve"> se v </w:t>
      </w:r>
      <w:proofErr w:type="spellStart"/>
      <w:r w:rsidRPr="008B4DEB">
        <w:rPr>
          <w:rFonts w:cs="Arial"/>
          <w:color w:val="000000"/>
          <w:sz w:val="22"/>
          <w:szCs w:val="22"/>
          <w:lang w:val="it-IT"/>
        </w:rPr>
        <w:t>postopkih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prometa</w:t>
      </w:r>
      <w:proofErr w:type="spellEnd"/>
      <w:r w:rsidRPr="008B4DEB">
        <w:rPr>
          <w:rFonts w:cs="Arial"/>
          <w:color w:val="000000"/>
          <w:sz w:val="22"/>
          <w:szCs w:val="22"/>
          <w:lang w:val="it-IT"/>
        </w:rPr>
        <w:t xml:space="preserve"> s </w:t>
      </w:r>
      <w:proofErr w:type="spellStart"/>
      <w:r w:rsidRPr="008B4DEB">
        <w:rPr>
          <w:rFonts w:cs="Arial"/>
          <w:color w:val="000000"/>
          <w:sz w:val="22"/>
          <w:szCs w:val="22"/>
          <w:lang w:val="it-IT"/>
        </w:rPr>
        <w:t>kmetijskimi</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zemljišču</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pojavljajo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pogosteje</w:t>
      </w:r>
      <w:proofErr w:type="spellEnd"/>
      <w:r w:rsidRPr="008B4DEB">
        <w:rPr>
          <w:rFonts w:cs="Arial"/>
          <w:color w:val="000000"/>
          <w:sz w:val="22"/>
          <w:szCs w:val="22"/>
          <w:lang w:val="it-IT"/>
        </w:rPr>
        <w:t>.</w:t>
      </w:r>
    </w:p>
    <w:p w14:paraId="4692FBE5" w14:textId="77777777" w:rsidR="00330145" w:rsidRPr="008B4DEB" w:rsidRDefault="00330145" w:rsidP="000E6625">
      <w:pPr>
        <w:jc w:val="both"/>
        <w:rPr>
          <w:rFonts w:cs="Arial"/>
          <w:color w:val="000000"/>
          <w:sz w:val="22"/>
          <w:szCs w:val="22"/>
          <w:lang w:val="it-IT"/>
        </w:rPr>
      </w:pPr>
    </w:p>
    <w:p w14:paraId="3369EF91" w14:textId="77777777" w:rsidR="007A4B38" w:rsidRPr="008B4DEB" w:rsidRDefault="007A4B38" w:rsidP="000E6625">
      <w:pPr>
        <w:jc w:val="both"/>
        <w:rPr>
          <w:sz w:val="22"/>
          <w:szCs w:val="22"/>
          <w:lang w:val="it-IT"/>
        </w:rPr>
      </w:pPr>
      <w:proofErr w:type="spellStart"/>
      <w:r w:rsidRPr="008B4DEB">
        <w:rPr>
          <w:rFonts w:cs="Arial"/>
          <w:color w:val="000000"/>
          <w:sz w:val="22"/>
          <w:szCs w:val="22"/>
          <w:lang w:val="it-IT"/>
        </w:rPr>
        <w:t>Glede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obseg</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opravljenih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drugih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upravnih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nalog</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letu</w:t>
      </w:r>
      <w:proofErr w:type="spellEnd"/>
      <w:r w:rsidRPr="008B4DEB">
        <w:rPr>
          <w:rFonts w:cs="Arial"/>
          <w:color w:val="000000"/>
          <w:sz w:val="22"/>
          <w:szCs w:val="22"/>
          <w:lang w:val="it-IT"/>
        </w:rPr>
        <w:t xml:space="preserve"> 2022 </w:t>
      </w:r>
      <w:proofErr w:type="spellStart"/>
      <w:r w:rsidRPr="008B4DEB">
        <w:rPr>
          <w:rFonts w:cs="Arial"/>
          <w:color w:val="000000"/>
          <w:sz w:val="22"/>
          <w:szCs w:val="22"/>
          <w:lang w:val="it-IT"/>
        </w:rPr>
        <w:t>izstopajo</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naslednje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naloge</w:t>
      </w:r>
      <w:proofErr w:type="spellEnd"/>
      <w:r w:rsidRPr="008B4DEB">
        <w:rPr>
          <w:rFonts w:cs="Arial"/>
          <w:color w:val="000000"/>
          <w:sz w:val="22"/>
          <w:szCs w:val="22"/>
          <w:lang w:val="it-IT"/>
        </w:rPr>
        <w:t>:</w:t>
      </w:r>
    </w:p>
    <w:p w14:paraId="02185F80" w14:textId="231EF8E1" w:rsidR="007A4B38" w:rsidRPr="008B4DEB" w:rsidRDefault="007A4B38" w:rsidP="000E6625">
      <w:pPr>
        <w:pStyle w:val="Standard"/>
        <w:spacing w:after="0" w:line="260" w:lineRule="exact"/>
        <w:jc w:val="both"/>
      </w:pPr>
      <w:r w:rsidRPr="008B4DEB">
        <w:rPr>
          <w:rFonts w:ascii="Arial" w:hAnsi="Arial" w:cs="Arial"/>
          <w:color w:val="000000"/>
        </w:rPr>
        <w:t>-</w:t>
      </w:r>
      <w:r w:rsidR="00330145">
        <w:rPr>
          <w:rFonts w:ascii="Arial" w:hAnsi="Arial" w:cs="Arial"/>
          <w:color w:val="000000"/>
        </w:rPr>
        <w:t xml:space="preserve"> </w:t>
      </w:r>
      <w:r w:rsidRPr="008B4DEB">
        <w:rPr>
          <w:rFonts w:ascii="Arial" w:hAnsi="Arial" w:cs="Arial"/>
          <w:color w:val="000000"/>
        </w:rPr>
        <w:t>ponudbe za prodajo kmetijskih zemljišč, gospodarstev in gozdov;</w:t>
      </w:r>
    </w:p>
    <w:p w14:paraId="7C147276" w14:textId="77777777" w:rsidR="007A4B38" w:rsidRPr="008B4DEB" w:rsidRDefault="007A4B38" w:rsidP="000E6625">
      <w:pPr>
        <w:jc w:val="both"/>
        <w:rPr>
          <w:rFonts w:cs="Arial"/>
          <w:color w:val="000000"/>
          <w:sz w:val="22"/>
          <w:szCs w:val="22"/>
          <w:lang w:val="sl-SI"/>
        </w:rPr>
      </w:pPr>
      <w:r w:rsidRPr="008B4DEB">
        <w:rPr>
          <w:rFonts w:cs="Arial"/>
          <w:color w:val="000000"/>
          <w:sz w:val="22"/>
          <w:szCs w:val="22"/>
          <w:lang w:val="sl-SI"/>
        </w:rPr>
        <w:t>- usklajevanje in vrisovanje Grafičnih enot rabe kmetijskih gospodarstev (v nadaljevanju: GERK);</w:t>
      </w:r>
    </w:p>
    <w:p w14:paraId="37780537" w14:textId="77777777" w:rsidR="007A4B38" w:rsidRPr="008B4DEB" w:rsidRDefault="007A4B38" w:rsidP="000E6625">
      <w:pPr>
        <w:jc w:val="both"/>
        <w:rPr>
          <w:rFonts w:cs="Arial"/>
          <w:color w:val="000000"/>
          <w:sz w:val="22"/>
          <w:szCs w:val="22"/>
          <w:lang w:val="sl-SI"/>
        </w:rPr>
      </w:pPr>
      <w:r w:rsidRPr="008B4DEB">
        <w:rPr>
          <w:rFonts w:cs="Arial"/>
          <w:color w:val="000000"/>
          <w:sz w:val="22"/>
          <w:szCs w:val="22"/>
          <w:lang w:val="sl-SI"/>
        </w:rPr>
        <w:t>- izdajanje potrdil iz različnih uradnih evidenc;</w:t>
      </w:r>
    </w:p>
    <w:p w14:paraId="126CF290" w14:textId="77777777" w:rsidR="007A4B38" w:rsidRPr="008B4DEB" w:rsidRDefault="007A4B38" w:rsidP="000E6625">
      <w:pPr>
        <w:jc w:val="both"/>
        <w:rPr>
          <w:rFonts w:cs="Arial"/>
          <w:color w:val="000000"/>
          <w:sz w:val="22"/>
          <w:szCs w:val="22"/>
          <w:lang w:val="sl-SI"/>
        </w:rPr>
      </w:pPr>
      <w:r w:rsidRPr="008B4DEB">
        <w:rPr>
          <w:rFonts w:cs="Arial"/>
          <w:color w:val="000000"/>
          <w:sz w:val="22"/>
          <w:szCs w:val="22"/>
          <w:lang w:val="sl-SI"/>
        </w:rPr>
        <w:t>- vpis podatkov v Register kmetijskih gospodarstev (v nadaljevanju: RKG);</w:t>
      </w:r>
    </w:p>
    <w:p w14:paraId="78A24125" w14:textId="77777777"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t xml:space="preserve">- </w:t>
      </w:r>
      <w:proofErr w:type="spellStart"/>
      <w:r w:rsidRPr="008B4DEB">
        <w:rPr>
          <w:rFonts w:cs="Arial"/>
          <w:color w:val="000000"/>
          <w:sz w:val="22"/>
          <w:szCs w:val="22"/>
          <w:lang w:val="it-IT"/>
        </w:rPr>
        <w:t>prijave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letnega</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pridelka</w:t>
      </w:r>
      <w:proofErr w:type="spellEnd"/>
      <w:r w:rsidRPr="008B4DEB">
        <w:rPr>
          <w:rFonts w:cs="Arial"/>
          <w:color w:val="000000"/>
          <w:sz w:val="22"/>
          <w:szCs w:val="22"/>
          <w:lang w:val="it-IT"/>
        </w:rPr>
        <w:t xml:space="preserve"> ter </w:t>
      </w:r>
      <w:proofErr w:type="spellStart"/>
      <w:r w:rsidRPr="008B4DEB">
        <w:rPr>
          <w:rFonts w:cs="Arial"/>
          <w:color w:val="000000"/>
          <w:sz w:val="22"/>
          <w:szCs w:val="22"/>
          <w:lang w:val="it-IT"/>
        </w:rPr>
        <w:t>zalog</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vina</w:t>
      </w:r>
      <w:proofErr w:type="spellEnd"/>
      <w:r w:rsidRPr="008B4DEB">
        <w:rPr>
          <w:rFonts w:cs="Arial"/>
          <w:color w:val="000000"/>
          <w:sz w:val="22"/>
          <w:szCs w:val="22"/>
          <w:lang w:val="it-IT"/>
        </w:rPr>
        <w:t>;</w:t>
      </w:r>
    </w:p>
    <w:p w14:paraId="03AA298C" w14:textId="77777777"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t xml:space="preserve">- </w:t>
      </w:r>
      <w:r w:rsidRPr="008B4DEB">
        <w:rPr>
          <w:rFonts w:cs="Arial"/>
          <w:noProof/>
          <w:color w:val="000000"/>
          <w:sz w:val="22"/>
          <w:szCs w:val="22"/>
          <w:lang w:val="sl-SI"/>
        </w:rPr>
        <w:t>vodenje</w:t>
      </w:r>
      <w:r w:rsidRPr="008B4DEB">
        <w:rPr>
          <w:rFonts w:cs="Arial"/>
          <w:color w:val="000000"/>
          <w:sz w:val="22"/>
          <w:szCs w:val="22"/>
          <w:lang w:val="it-IT"/>
        </w:rPr>
        <w:t xml:space="preserve"> Registra </w:t>
      </w:r>
      <w:proofErr w:type="spellStart"/>
      <w:r w:rsidRPr="008B4DEB">
        <w:rPr>
          <w:rFonts w:cs="Arial"/>
          <w:color w:val="000000"/>
          <w:sz w:val="22"/>
          <w:szCs w:val="22"/>
          <w:lang w:val="it-IT"/>
        </w:rPr>
        <w:t>pridelovalcev</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grozdja</w:t>
      </w:r>
      <w:proofErr w:type="spellEnd"/>
      <w:r w:rsidRPr="008B4DEB">
        <w:rPr>
          <w:rFonts w:cs="Arial"/>
          <w:color w:val="000000"/>
          <w:sz w:val="22"/>
          <w:szCs w:val="22"/>
          <w:lang w:val="it-IT"/>
        </w:rPr>
        <w:t xml:space="preserve"> in </w:t>
      </w:r>
      <w:proofErr w:type="spellStart"/>
      <w:r w:rsidRPr="008B4DEB">
        <w:rPr>
          <w:rFonts w:cs="Arial"/>
          <w:color w:val="000000"/>
          <w:sz w:val="22"/>
          <w:szCs w:val="22"/>
          <w:lang w:val="it-IT"/>
        </w:rPr>
        <w:t>vina</w:t>
      </w:r>
      <w:proofErr w:type="spellEnd"/>
      <w:r w:rsidRPr="008B4DEB">
        <w:rPr>
          <w:rFonts w:cs="Arial"/>
          <w:color w:val="000000"/>
          <w:sz w:val="22"/>
          <w:szCs w:val="22"/>
          <w:lang w:val="it-IT"/>
        </w:rPr>
        <w:t xml:space="preserve"> (v </w:t>
      </w:r>
      <w:proofErr w:type="spellStart"/>
      <w:r w:rsidRPr="008B4DEB">
        <w:rPr>
          <w:rFonts w:cs="Arial"/>
          <w:color w:val="000000"/>
          <w:sz w:val="22"/>
          <w:szCs w:val="22"/>
          <w:lang w:val="it-IT"/>
        </w:rPr>
        <w:t>nadaljevanju</w:t>
      </w:r>
      <w:proofErr w:type="spellEnd"/>
      <w:r w:rsidRPr="008B4DEB">
        <w:rPr>
          <w:rFonts w:cs="Arial"/>
          <w:color w:val="000000"/>
          <w:sz w:val="22"/>
          <w:szCs w:val="22"/>
          <w:lang w:val="it-IT"/>
        </w:rPr>
        <w:t>: RPGV);</w:t>
      </w:r>
    </w:p>
    <w:p w14:paraId="32089223" w14:textId="77777777" w:rsidR="007A4B38" w:rsidRPr="008B4DEB" w:rsidRDefault="007A4B38" w:rsidP="000E6625">
      <w:pPr>
        <w:jc w:val="both"/>
        <w:rPr>
          <w:rFonts w:cs="Arial"/>
          <w:color w:val="000000"/>
          <w:sz w:val="22"/>
          <w:szCs w:val="22"/>
          <w:lang w:val="it-IT"/>
        </w:rPr>
      </w:pPr>
      <w:r w:rsidRPr="008B4DEB">
        <w:rPr>
          <w:rFonts w:cs="Arial"/>
          <w:color w:val="000000"/>
          <w:sz w:val="22"/>
          <w:szCs w:val="22"/>
          <w:lang w:val="it-IT"/>
        </w:rPr>
        <w:lastRenderedPageBreak/>
        <w:t xml:space="preserve">- </w:t>
      </w:r>
      <w:proofErr w:type="spellStart"/>
      <w:r w:rsidRPr="008B4DEB">
        <w:rPr>
          <w:rFonts w:cs="Arial"/>
          <w:color w:val="000000"/>
          <w:sz w:val="22"/>
          <w:szCs w:val="22"/>
          <w:lang w:val="it-IT"/>
        </w:rPr>
        <w:t>vlaganje</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elektronskih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zemljiškoknjižnih</w:t>
      </w:r>
      <w:proofErr w:type="spellEnd"/>
      <w:r w:rsidRPr="008B4DEB">
        <w:rPr>
          <w:rFonts w:cs="Arial"/>
          <w:color w:val="000000"/>
          <w:sz w:val="22"/>
          <w:szCs w:val="22"/>
          <w:lang w:val="it-IT"/>
        </w:rPr>
        <w:t xml:space="preserve"> </w:t>
      </w:r>
      <w:proofErr w:type="spellStart"/>
      <w:r w:rsidRPr="008B4DEB">
        <w:rPr>
          <w:rFonts w:cs="Arial"/>
          <w:color w:val="000000"/>
          <w:sz w:val="22"/>
          <w:szCs w:val="22"/>
          <w:lang w:val="it-IT"/>
        </w:rPr>
        <w:t>predlogov</w:t>
      </w:r>
      <w:proofErr w:type="spellEnd"/>
      <w:r w:rsidRPr="008B4DEB">
        <w:rPr>
          <w:rFonts w:cs="Arial"/>
          <w:color w:val="000000"/>
          <w:sz w:val="22"/>
          <w:szCs w:val="22"/>
          <w:lang w:val="it-IT"/>
        </w:rPr>
        <w:t>.</w:t>
      </w:r>
    </w:p>
    <w:p w14:paraId="0DDB1DFD" w14:textId="77777777" w:rsidR="007A4B38" w:rsidRPr="008B4DEB" w:rsidRDefault="007A4B38" w:rsidP="000E6625">
      <w:pPr>
        <w:jc w:val="both"/>
        <w:rPr>
          <w:rFonts w:cs="Arial"/>
          <w:bCs/>
          <w:i/>
          <w:iCs/>
          <w:sz w:val="22"/>
          <w:szCs w:val="22"/>
          <w:u w:val="single"/>
          <w:lang w:val="it-IT"/>
        </w:rPr>
      </w:pPr>
    </w:p>
    <w:p w14:paraId="2A1A1B26" w14:textId="77777777" w:rsidR="007A4B38" w:rsidRPr="00511D5F" w:rsidRDefault="007A4B38" w:rsidP="00BC35E9">
      <w:pPr>
        <w:pStyle w:val="Naslov4"/>
        <w:numPr>
          <w:ilvl w:val="0"/>
          <w:numId w:val="0"/>
        </w:numPr>
        <w:ind w:left="360" w:hanging="360"/>
        <w:rPr>
          <w:bCs/>
          <w:szCs w:val="20"/>
          <w:lang w:val="it-IT"/>
        </w:rPr>
      </w:pPr>
      <w:r w:rsidRPr="00511D5F">
        <w:rPr>
          <w:bCs/>
          <w:szCs w:val="20"/>
          <w:lang w:val="it-IT"/>
        </w:rPr>
        <w:t>4.</w:t>
      </w:r>
      <w:r w:rsidR="00CD2465" w:rsidRPr="00511D5F">
        <w:rPr>
          <w:bCs/>
          <w:szCs w:val="20"/>
          <w:lang w:val="it-IT"/>
        </w:rPr>
        <w:t xml:space="preserve"> </w:t>
      </w:r>
      <w:r w:rsidRPr="00511D5F">
        <w:rPr>
          <w:bCs/>
          <w:szCs w:val="20"/>
          <w:lang w:val="it-IT"/>
        </w:rPr>
        <w:t>4.</w:t>
      </w:r>
      <w:r w:rsidR="00CD2465" w:rsidRPr="00511D5F">
        <w:rPr>
          <w:bCs/>
          <w:szCs w:val="20"/>
          <w:lang w:val="it-IT"/>
        </w:rPr>
        <w:t xml:space="preserve"> </w:t>
      </w:r>
      <w:r w:rsidRPr="00511D5F">
        <w:rPr>
          <w:bCs/>
          <w:szCs w:val="20"/>
          <w:lang w:val="it-IT"/>
        </w:rPr>
        <w:t xml:space="preserve">1 </w:t>
      </w:r>
      <w:proofErr w:type="spellStart"/>
      <w:r w:rsidRPr="00511D5F">
        <w:rPr>
          <w:bCs/>
          <w:szCs w:val="20"/>
          <w:lang w:val="it-IT"/>
        </w:rPr>
        <w:t>Vsebinska</w:t>
      </w:r>
      <w:proofErr w:type="spellEnd"/>
      <w:r w:rsidRPr="00511D5F">
        <w:rPr>
          <w:bCs/>
          <w:szCs w:val="20"/>
          <w:lang w:val="it-IT"/>
        </w:rPr>
        <w:t xml:space="preserve"> </w:t>
      </w:r>
      <w:proofErr w:type="spellStart"/>
      <w:r w:rsidRPr="00511D5F">
        <w:rPr>
          <w:bCs/>
          <w:szCs w:val="20"/>
          <w:lang w:val="it-IT"/>
        </w:rPr>
        <w:t>problematika</w:t>
      </w:r>
      <w:proofErr w:type="spellEnd"/>
    </w:p>
    <w:p w14:paraId="46904909" w14:textId="77777777" w:rsidR="007A4B38" w:rsidRPr="007A4B38" w:rsidRDefault="007A4B38" w:rsidP="000E6625">
      <w:pPr>
        <w:jc w:val="both"/>
        <w:rPr>
          <w:rFonts w:cs="Arial"/>
          <w:szCs w:val="20"/>
          <w:lang w:val="it-IT"/>
        </w:rPr>
      </w:pPr>
    </w:p>
    <w:p w14:paraId="284EBC02" w14:textId="77777777" w:rsidR="007A4B38" w:rsidRPr="006B75CA" w:rsidRDefault="007A4B38" w:rsidP="000E6625">
      <w:pPr>
        <w:jc w:val="both"/>
        <w:rPr>
          <w:rFonts w:cs="Arial"/>
          <w:sz w:val="22"/>
          <w:szCs w:val="22"/>
          <w:lang w:val="it-IT"/>
        </w:rPr>
      </w:pPr>
      <w:proofErr w:type="spellStart"/>
      <w:r w:rsidRPr="006B75CA">
        <w:rPr>
          <w:rFonts w:cs="Arial"/>
          <w:color w:val="000000"/>
          <w:sz w:val="22"/>
          <w:szCs w:val="22"/>
          <w:lang w:val="it-IT"/>
        </w:rPr>
        <w:t>Uslužbenci</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morajo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obvladati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veliko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število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različnih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aplikacij</w:t>
      </w:r>
      <w:proofErr w:type="spellEnd"/>
      <w:r w:rsidRPr="006B75CA">
        <w:rPr>
          <w:rFonts w:cs="Arial"/>
          <w:color w:val="000000"/>
          <w:sz w:val="22"/>
          <w:szCs w:val="22"/>
          <w:lang w:val="it-IT"/>
        </w:rPr>
        <w:t xml:space="preserve"> in zelo </w:t>
      </w:r>
      <w:proofErr w:type="spellStart"/>
      <w:r w:rsidRPr="006B75CA">
        <w:rPr>
          <w:rFonts w:cs="Arial"/>
          <w:color w:val="000000"/>
          <w:sz w:val="22"/>
          <w:szCs w:val="22"/>
          <w:lang w:val="it-IT"/>
        </w:rPr>
        <w:t>širok</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nabor</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predpisov</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spreminjajočo</w:t>
      </w:r>
      <w:proofErr w:type="spellEnd"/>
      <w:r w:rsidRPr="006B75CA">
        <w:rPr>
          <w:rFonts w:cs="Arial"/>
          <w:color w:val="000000"/>
          <w:sz w:val="22"/>
          <w:szCs w:val="22"/>
          <w:lang w:val="it-IT"/>
        </w:rPr>
        <w:t xml:space="preserve"> se </w:t>
      </w:r>
      <w:proofErr w:type="spellStart"/>
      <w:r w:rsidRPr="006B75CA">
        <w:rPr>
          <w:rFonts w:cs="Arial"/>
          <w:color w:val="000000"/>
          <w:sz w:val="22"/>
          <w:szCs w:val="22"/>
          <w:lang w:val="it-IT"/>
        </w:rPr>
        <w:t>sodno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prakso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ustavno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upravno</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vrhovno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sodišče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poznati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obligacijsko</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stvarno</w:t>
      </w:r>
      <w:proofErr w:type="spellEnd"/>
      <w:r w:rsidRPr="006B75CA">
        <w:rPr>
          <w:rFonts w:cs="Arial"/>
          <w:color w:val="000000"/>
          <w:sz w:val="22"/>
          <w:szCs w:val="22"/>
          <w:lang w:val="it-IT"/>
        </w:rPr>
        <w:t xml:space="preserve"> pravo ter pravo </w:t>
      </w:r>
      <w:proofErr w:type="spellStart"/>
      <w:r w:rsidRPr="006B75CA">
        <w:rPr>
          <w:rFonts w:cs="Arial"/>
          <w:color w:val="000000"/>
          <w:sz w:val="22"/>
          <w:szCs w:val="22"/>
          <w:lang w:val="it-IT"/>
        </w:rPr>
        <w:t>zemljiške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knjige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Skoraj</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celotno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prvo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polovico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leta</w:t>
      </w:r>
      <w:proofErr w:type="spellEnd"/>
      <w:r w:rsidRPr="006B75CA">
        <w:rPr>
          <w:rFonts w:cs="Arial"/>
          <w:color w:val="000000"/>
          <w:sz w:val="22"/>
          <w:szCs w:val="22"/>
          <w:lang w:val="it-IT"/>
        </w:rPr>
        <w:t xml:space="preserve"> 2022 so </w:t>
      </w:r>
      <w:proofErr w:type="spellStart"/>
      <w:r w:rsidRPr="006B75CA">
        <w:rPr>
          <w:rFonts w:cs="Arial"/>
          <w:color w:val="000000"/>
          <w:sz w:val="22"/>
          <w:szCs w:val="22"/>
          <w:lang w:val="it-IT"/>
        </w:rPr>
        <w:t>delo</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še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vedno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pogojevali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ukrepi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vezani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preprečevanje</w:t>
      </w:r>
      <w:proofErr w:type="spellEnd"/>
      <w:r w:rsidRPr="006B75CA">
        <w:rPr>
          <w:rFonts w:cs="Arial"/>
          <w:color w:val="000000"/>
          <w:sz w:val="22"/>
          <w:szCs w:val="22"/>
          <w:lang w:val="it-IT"/>
        </w:rPr>
        <w:t xml:space="preserve"> COVID – 19.</w:t>
      </w:r>
    </w:p>
    <w:p w14:paraId="6F8F551E" w14:textId="77777777" w:rsidR="007A4B38" w:rsidRPr="006B75CA" w:rsidRDefault="007A4B38" w:rsidP="000E6625">
      <w:pPr>
        <w:pStyle w:val="Standard"/>
        <w:spacing w:after="0" w:line="260" w:lineRule="exact"/>
        <w:jc w:val="both"/>
        <w:rPr>
          <w:rFonts w:ascii="Arial" w:hAnsi="Arial" w:cs="Arial"/>
          <w:color w:val="000000"/>
        </w:rPr>
      </w:pPr>
    </w:p>
    <w:p w14:paraId="68C1492C" w14:textId="77777777" w:rsidR="007A4B38" w:rsidRPr="006B75CA" w:rsidRDefault="007A4B38" w:rsidP="000E6625">
      <w:pPr>
        <w:jc w:val="both"/>
        <w:rPr>
          <w:rFonts w:cs="Arial"/>
          <w:sz w:val="22"/>
          <w:szCs w:val="22"/>
          <w:lang w:val="sl-SI"/>
        </w:rPr>
      </w:pPr>
      <w:r w:rsidRPr="006B75CA">
        <w:rPr>
          <w:rFonts w:cs="Arial"/>
          <w:color w:val="000000"/>
          <w:sz w:val="22"/>
          <w:szCs w:val="22"/>
          <w:lang w:val="sl-SI"/>
        </w:rPr>
        <w:t>Postopki prometa s kmetijskimi zemljišči postajajo zaradi velikega povpraševanja kupcev kompleksni in zahtevni, ker je treba upoštevati tudi sodno prakso. Postopki odobritve pravnih poslov po ZKZ zajemajo dve fazi: - sprejem ponudbe (ni upravni postopek) in, ker zanj ni procesnih pravil, povzroča težave pri izvajanju, ter odobritev pravnega posla kot upravni postopek. Malo je ponudb s prijavo le enega kupca. V postopku je treba, ker ima veliko kupcev že precej »stare« odločbe o statusu kmeta, znova preveriti status. UE še vedno opažajo, da SKZG RS skoraj v vseh primerih pošlje izjavo o sprejemu ponudbe. Prav tako SKZG RS po prejemu obvestila, kdo je sprejel ponudbo, poda vlogo za odobritev prometa z zemljiščem, čeprav je iz obvestila razvidno, da je predkupni upravičenec kmet, katerega zemljišče v lasti, meji na zemljišče, ki je naprodaj ali pa drug kmet. Tako se postopki podaljšujejo, povečujejo pa se stroški UE (poštne storitve, papir) ter povzroča nezadovoljstvo predkupnih upravičencev. Zaradi dolgotrajnih postopkov (na posamezni akt so dovoljene pritožbe) so kupci in prodajalci nezadovoljni, saj želijo čimprej izvesti promet s kmetijskimi zemljišči.</w:t>
      </w:r>
    </w:p>
    <w:p w14:paraId="5A20FEC4" w14:textId="77777777" w:rsidR="007A4B38" w:rsidRPr="006B75CA" w:rsidRDefault="007A4B38" w:rsidP="000E6625">
      <w:pPr>
        <w:jc w:val="both"/>
        <w:rPr>
          <w:rFonts w:cs="Arial"/>
          <w:color w:val="3FAF46"/>
          <w:sz w:val="22"/>
          <w:szCs w:val="22"/>
          <w:lang w:val="sl-SI"/>
        </w:rPr>
      </w:pPr>
    </w:p>
    <w:p w14:paraId="3EDA809E" w14:textId="77777777" w:rsidR="007A4B38" w:rsidRPr="006B75CA" w:rsidRDefault="007A4B38" w:rsidP="000E6625">
      <w:pPr>
        <w:jc w:val="both"/>
        <w:rPr>
          <w:rFonts w:cs="Arial"/>
          <w:sz w:val="22"/>
          <w:szCs w:val="22"/>
          <w:lang w:val="sl-SI"/>
        </w:rPr>
      </w:pPr>
      <w:r w:rsidRPr="006B75CA">
        <w:rPr>
          <w:rFonts w:cs="Arial"/>
          <w:sz w:val="22"/>
          <w:szCs w:val="22"/>
          <w:lang w:val="sl-SI" w:eastAsia="sl-SI"/>
        </w:rPr>
        <w:t>D</w:t>
      </w:r>
      <w:r w:rsidRPr="006B75CA">
        <w:rPr>
          <w:rFonts w:cs="Arial"/>
          <w:color w:val="000000"/>
          <w:sz w:val="22"/>
          <w:szCs w:val="22"/>
          <w:lang w:val="sl-SI" w:eastAsia="sl-SI"/>
        </w:rPr>
        <w:t>ne 13. 4. 2022 je začel veljati Zakon o spremembah in dopolnitvah Zakona o kmetijskih zemljiščih (ZKZ-G), ki spreminja in dopolnjuje naslednje vsebine: načrtovanje na kmetijskih zemljiščih in nadomeščanje kmetijskih zemljišč v postopkih prostorskega načrtovanja, odškodnina zaradi spremembe namembnosti kmetijskih zemljišč, promet in zakup s temi zemljišči in agrarne operacije. S</w:t>
      </w:r>
      <w:r w:rsidRPr="006B75CA">
        <w:rPr>
          <w:rFonts w:cs="Arial"/>
          <w:color w:val="000000"/>
          <w:sz w:val="22"/>
          <w:szCs w:val="22"/>
          <w:lang w:val="sl-SI"/>
        </w:rPr>
        <w:t xml:space="preserve">krajšan je rok za sprejem ponudbe, iz 30 na 15 dni, od dneva, ko je bila ponudba objavljena na oglasni deski UE. UE več ne preverjajo zaščitene kmetije po uradni dolžnosti ali na predlog lastnika, temveč samo na podlagi zaprosila sodišča ali davčnega organa. Sodni postopki (javne dražbe, stečajni in likvidacijski postopki) niso več podvrženi postopkom po ZKZ, zato ni več potrebna odobritev pravnega posla za te namene. Pri </w:t>
      </w:r>
      <w:r w:rsidRPr="006B75CA">
        <w:rPr>
          <w:rFonts w:eastAsia="Arial" w:cs="Arial"/>
          <w:color w:val="000000"/>
          <w:sz w:val="22"/>
          <w:szCs w:val="22"/>
          <w:lang w:val="sl-SI"/>
        </w:rPr>
        <w:t>vodenju RKG so spremembe pri definiciji kmetijskega gospodarstva, nosilcu le-tega, članih kmetije, v RKG ni več vpisa namestnikov nosilca, v</w:t>
      </w:r>
      <w:r w:rsidRPr="006B75CA">
        <w:rPr>
          <w:rFonts w:cs="Arial"/>
          <w:color w:val="000000"/>
          <w:sz w:val="22"/>
          <w:szCs w:val="22"/>
          <w:lang w:val="sl-SI"/>
        </w:rPr>
        <w:t xml:space="preserve"> primeru smrti nosilca se novi nosilec določi s soglasjem večine oseb, ki so poklicane k dedovanju. Do pravnomočnosti sklepa o dedovanju se šteje, da ima novi nosilec pravico do uporabe zemljišč v lasti prejšnjega nosilca, v RKG se vpisujejo novi podatki.</w:t>
      </w:r>
    </w:p>
    <w:p w14:paraId="5F84F7F3" w14:textId="77777777" w:rsidR="007A4B38" w:rsidRPr="006B75CA" w:rsidRDefault="007A4B38" w:rsidP="000E6625">
      <w:pPr>
        <w:shd w:val="clear" w:color="auto" w:fill="FFFFFF"/>
        <w:spacing w:before="100" w:after="100"/>
        <w:jc w:val="both"/>
        <w:rPr>
          <w:rFonts w:cs="Arial"/>
          <w:sz w:val="22"/>
          <w:szCs w:val="22"/>
          <w:lang w:val="sl-SI"/>
        </w:rPr>
      </w:pPr>
      <w:r w:rsidRPr="006B75CA">
        <w:rPr>
          <w:rFonts w:cs="Arial"/>
          <w:color w:val="000000"/>
          <w:sz w:val="22"/>
          <w:szCs w:val="22"/>
          <w:lang w:val="sl-SI" w:eastAsia="sl-SI"/>
        </w:rPr>
        <w:t>ZKZ-G je prinesel novosti pri nakupu kmetijskih zemljišč (odprava statusa zaščitenih kmetij v pravnih poslih med živimi, lažji nakup oziroma zakup kmetijskih zemljišč za lastnike, ki so zemljišča prodali za potrebe državnih prostorskih načrtov), možnost razdružitve solastnine pri komasacijah ter novo agrarno operacijo razdružitev solastnine na kmetijskih zemljiščih, kjer je solastnik Republika Slovenija in na katerih se je vzpostavila solastnina po zaključenih denacionalizacijskih postopkih.</w:t>
      </w:r>
    </w:p>
    <w:p w14:paraId="0B291B38" w14:textId="77777777" w:rsidR="007A4B38" w:rsidRPr="006B75CA" w:rsidRDefault="007A4B38" w:rsidP="007A4B38">
      <w:pPr>
        <w:jc w:val="both"/>
        <w:rPr>
          <w:rFonts w:cs="Arial"/>
          <w:color w:val="000000"/>
          <w:sz w:val="22"/>
          <w:szCs w:val="22"/>
          <w:lang w:val="sl-SI"/>
        </w:rPr>
      </w:pPr>
      <w:r w:rsidRPr="006B75CA">
        <w:rPr>
          <w:rFonts w:cs="Arial"/>
          <w:color w:val="000000"/>
          <w:sz w:val="22"/>
          <w:szCs w:val="22"/>
          <w:lang w:val="sl-SI"/>
        </w:rPr>
        <w:t>Vedno več je zadev, ko več oseb uveljavlja predkupno pravico pri nakupu kmetijskih zemljišč, zato se v postopku preverja status kmeta. UE ugotavljajo dohodek, ki ga stranke pridobivajo s kmetijsko dejavnostjo. UE morajo same vrednotiti kmetijske pridelke, saj se dogaja, da ni nobenih računov o prodaji, predložena mnenja Kmetijske svetovalne službe pa pogosto odstopajo od realne vrednosti pridelkov.</w:t>
      </w:r>
    </w:p>
    <w:p w14:paraId="4305E313" w14:textId="77777777" w:rsidR="007A4B38" w:rsidRPr="006B75CA" w:rsidRDefault="007A4B38" w:rsidP="007A4B38">
      <w:pPr>
        <w:jc w:val="both"/>
        <w:rPr>
          <w:rFonts w:cs="Arial"/>
          <w:color w:val="000000"/>
          <w:sz w:val="22"/>
          <w:szCs w:val="22"/>
          <w:lang w:val="it-IT"/>
        </w:rPr>
      </w:pPr>
      <w:r w:rsidRPr="006B75CA">
        <w:rPr>
          <w:rFonts w:cs="Arial"/>
          <w:color w:val="000000"/>
          <w:sz w:val="22"/>
          <w:szCs w:val="22"/>
          <w:lang w:val="it-IT"/>
        </w:rPr>
        <w:t xml:space="preserve">Novela ZKZ je </w:t>
      </w:r>
      <w:proofErr w:type="spellStart"/>
      <w:r w:rsidRPr="006B75CA">
        <w:rPr>
          <w:rFonts w:cs="Arial"/>
          <w:color w:val="000000"/>
          <w:sz w:val="22"/>
          <w:szCs w:val="22"/>
          <w:lang w:val="it-IT"/>
        </w:rPr>
        <w:t>prinesla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tudi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spremembo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dela</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po</w:t>
      </w:r>
      <w:proofErr w:type="spellEnd"/>
      <w:r w:rsidRPr="006B75CA">
        <w:rPr>
          <w:rFonts w:cs="Arial"/>
          <w:color w:val="000000"/>
          <w:sz w:val="22"/>
          <w:szCs w:val="22"/>
          <w:lang w:val="it-IT"/>
        </w:rPr>
        <w:t xml:space="preserve"> ZDKG. </w:t>
      </w:r>
      <w:proofErr w:type="spellStart"/>
      <w:r w:rsidRPr="006B75CA">
        <w:rPr>
          <w:rFonts w:cs="Arial"/>
          <w:color w:val="000000"/>
          <w:sz w:val="22"/>
          <w:szCs w:val="22"/>
          <w:lang w:val="it-IT"/>
        </w:rPr>
        <w:t>Zaščitene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kmetije</w:t>
      </w:r>
      <w:proofErr w:type="spellEnd"/>
      <w:r w:rsidRPr="006B75CA">
        <w:rPr>
          <w:rFonts w:cs="Arial"/>
          <w:color w:val="000000"/>
          <w:sz w:val="22"/>
          <w:szCs w:val="22"/>
          <w:lang w:val="it-IT"/>
        </w:rPr>
        <w:t xml:space="preserve"> se </w:t>
      </w:r>
      <w:proofErr w:type="spellStart"/>
      <w:r w:rsidRPr="006B75CA">
        <w:rPr>
          <w:rFonts w:cs="Arial"/>
          <w:color w:val="000000"/>
          <w:sz w:val="22"/>
          <w:szCs w:val="22"/>
          <w:lang w:val="it-IT"/>
        </w:rPr>
        <w:t>po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uradni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dolžnosti</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zahtevo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lastnikov</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več</w:t>
      </w:r>
      <w:proofErr w:type="spellEnd"/>
      <w:r w:rsidRPr="006B75CA">
        <w:rPr>
          <w:rFonts w:cs="Arial"/>
          <w:color w:val="000000"/>
          <w:sz w:val="22"/>
          <w:szCs w:val="22"/>
          <w:lang w:val="it-IT"/>
        </w:rPr>
        <w:t xml:space="preserve"> ne </w:t>
      </w:r>
      <w:proofErr w:type="spellStart"/>
      <w:r w:rsidRPr="006B75CA">
        <w:rPr>
          <w:rFonts w:cs="Arial"/>
          <w:color w:val="000000"/>
          <w:sz w:val="22"/>
          <w:szCs w:val="22"/>
          <w:lang w:val="it-IT"/>
        </w:rPr>
        <w:t>preverjajo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Predvsem</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sodišče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lastRenderedPageBreak/>
        <w:t>dedovanju</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večkrat</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zaprosi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posamezno</w:t>
      </w:r>
      <w:proofErr w:type="spellEnd"/>
      <w:r w:rsidRPr="006B75CA">
        <w:rPr>
          <w:rFonts w:cs="Arial"/>
          <w:color w:val="000000"/>
          <w:sz w:val="22"/>
          <w:szCs w:val="22"/>
          <w:lang w:val="it-IT"/>
        </w:rPr>
        <w:t xml:space="preserve"> UE za </w:t>
      </w:r>
      <w:proofErr w:type="spellStart"/>
      <w:r w:rsidRPr="006B75CA">
        <w:rPr>
          <w:rFonts w:cs="Arial"/>
          <w:color w:val="000000"/>
          <w:sz w:val="22"/>
          <w:szCs w:val="22"/>
          <w:lang w:val="it-IT"/>
        </w:rPr>
        <w:t>mnenje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glede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odpisa</w:t>
      </w:r>
      <w:proofErr w:type="spellEnd"/>
      <w:r w:rsidRPr="006B75CA">
        <w:rPr>
          <w:rFonts w:cs="Arial"/>
          <w:color w:val="000000"/>
          <w:sz w:val="22"/>
          <w:szCs w:val="22"/>
          <w:lang w:val="it-IT"/>
        </w:rPr>
        <w:t xml:space="preserve"> </w:t>
      </w:r>
      <w:r w:rsidRPr="009118F2">
        <w:rPr>
          <w:rFonts w:cs="Arial"/>
          <w:noProof/>
          <w:color w:val="000000"/>
          <w:sz w:val="22"/>
          <w:szCs w:val="22"/>
          <w:lang w:val="sl-SI"/>
        </w:rPr>
        <w:t xml:space="preserve">od </w:t>
      </w:r>
      <w:proofErr w:type="spellStart"/>
      <w:r w:rsidRPr="006B75CA">
        <w:rPr>
          <w:rFonts w:cs="Arial"/>
          <w:color w:val="000000"/>
          <w:sz w:val="22"/>
          <w:szCs w:val="22"/>
          <w:lang w:val="it-IT"/>
        </w:rPr>
        <w:t>zaščitene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kmetije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oziroma</w:t>
      </w:r>
      <w:proofErr w:type="spellEnd"/>
      <w:r w:rsidRPr="006B75CA">
        <w:rPr>
          <w:rFonts w:cs="Arial"/>
          <w:color w:val="000000"/>
          <w:sz w:val="22"/>
          <w:szCs w:val="22"/>
          <w:lang w:val="it-IT"/>
        </w:rPr>
        <w:t xml:space="preserve"> za </w:t>
      </w:r>
      <w:proofErr w:type="spellStart"/>
      <w:r w:rsidRPr="006B75CA">
        <w:rPr>
          <w:rFonts w:cs="Arial"/>
          <w:color w:val="000000"/>
          <w:sz w:val="22"/>
          <w:szCs w:val="22"/>
          <w:lang w:val="it-IT"/>
        </w:rPr>
        <w:t>preveritev</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zaščitene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kmetije</w:t>
      </w:r>
      <w:proofErr w:type="spellEnd"/>
      <w:r w:rsidRPr="006B75CA">
        <w:rPr>
          <w:rFonts w:cs="Arial"/>
          <w:color w:val="000000"/>
          <w:sz w:val="22"/>
          <w:szCs w:val="22"/>
          <w:lang w:val="it-IT"/>
        </w:rPr>
        <w:t>.</w:t>
      </w:r>
    </w:p>
    <w:p w14:paraId="53E51E6D" w14:textId="77777777" w:rsidR="007A4B38" w:rsidRPr="006B75CA" w:rsidRDefault="007A4B38" w:rsidP="007A4B38">
      <w:pPr>
        <w:jc w:val="both"/>
        <w:rPr>
          <w:rFonts w:cs="Arial"/>
          <w:color w:val="000000"/>
          <w:sz w:val="22"/>
          <w:szCs w:val="22"/>
          <w:lang w:val="it-IT"/>
        </w:rPr>
      </w:pPr>
    </w:p>
    <w:p w14:paraId="17CD233A" w14:textId="77777777" w:rsidR="007A4B38" w:rsidRPr="006B75CA" w:rsidRDefault="007A4B38" w:rsidP="007A4B38">
      <w:pPr>
        <w:pStyle w:val="Navadensplet"/>
        <w:jc w:val="both"/>
        <w:rPr>
          <w:rFonts w:ascii="Arial" w:hAnsi="Arial" w:cs="Arial"/>
          <w:color w:val="000000"/>
          <w:sz w:val="22"/>
          <w:szCs w:val="22"/>
        </w:rPr>
      </w:pPr>
      <w:r w:rsidRPr="006B75CA">
        <w:rPr>
          <w:rFonts w:ascii="Arial" w:hAnsi="Arial" w:cs="Arial"/>
          <w:color w:val="000000"/>
          <w:sz w:val="22"/>
          <w:szCs w:val="22"/>
        </w:rPr>
        <w:t>V Uradnem listu RS, št. 44/22 z dne 29.3.2022 je objavljen Zakon o spremembah in dopolnitvah Zakona o kmetijstvu. Zakon prinaša nekaj sprememb na področju RKG. Spremenjeni sta definiciji kmetijskega gospodarstva in nosilca le-tega ter članov kmetije. Spremembe so začele veljati v letu 2023.</w:t>
      </w:r>
    </w:p>
    <w:p w14:paraId="33CD2390" w14:textId="77777777" w:rsidR="000E6625" w:rsidRPr="006B75CA" w:rsidRDefault="000E6625" w:rsidP="007A4B38">
      <w:pPr>
        <w:pStyle w:val="Navadensplet"/>
        <w:jc w:val="both"/>
        <w:rPr>
          <w:rFonts w:ascii="Arial" w:hAnsi="Arial" w:cs="Arial"/>
          <w:color w:val="000000"/>
          <w:sz w:val="22"/>
          <w:szCs w:val="22"/>
        </w:rPr>
      </w:pPr>
    </w:p>
    <w:p w14:paraId="5FDA2DB1" w14:textId="77777777" w:rsidR="007A4B38" w:rsidRPr="006B75CA" w:rsidRDefault="007A4B38" w:rsidP="007A4B38">
      <w:pPr>
        <w:jc w:val="both"/>
        <w:rPr>
          <w:rFonts w:cs="Arial"/>
          <w:color w:val="000000"/>
          <w:sz w:val="22"/>
          <w:szCs w:val="22"/>
          <w:lang w:val="sl-SI"/>
        </w:rPr>
      </w:pPr>
      <w:r w:rsidRPr="006B75CA">
        <w:rPr>
          <w:rFonts w:cs="Arial"/>
          <w:sz w:val="22"/>
          <w:szCs w:val="22"/>
          <w:lang w:val="sl-SI"/>
        </w:rPr>
        <w:t>T</w:t>
      </w:r>
      <w:r w:rsidRPr="006B75CA">
        <w:rPr>
          <w:rFonts w:cs="Arial"/>
          <w:color w:val="000000"/>
          <w:sz w:val="22"/>
          <w:szCs w:val="22"/>
          <w:lang w:val="sl-SI"/>
        </w:rPr>
        <w:t xml:space="preserve">udi v letu 2022 so UE opažale, da je namen ZKZ ohraniti zemljišča za kmetovanje in prodajo kmetom, večkrat težko zasledovati. Večkrat gre za vnaprej dogovorjen posel med strankami in z določenimi omejitvami, ki jih dejanski kmet ne more izpolniti (visoka cena, vknjižba pravic oz. zaznamb v zemljiško knjigo ipd.). </w:t>
      </w:r>
    </w:p>
    <w:p w14:paraId="5017CC19" w14:textId="77777777" w:rsidR="000E6625" w:rsidRPr="006B75CA" w:rsidRDefault="000E6625" w:rsidP="007A4B38">
      <w:pPr>
        <w:jc w:val="both"/>
        <w:rPr>
          <w:rFonts w:cs="Arial"/>
          <w:sz w:val="22"/>
          <w:szCs w:val="22"/>
          <w:lang w:val="sl-SI"/>
        </w:rPr>
      </w:pPr>
    </w:p>
    <w:p w14:paraId="3BFDAB08" w14:textId="77777777" w:rsidR="007A4B38" w:rsidRPr="006B75CA" w:rsidRDefault="007A4B38" w:rsidP="007A4B38">
      <w:pPr>
        <w:pStyle w:val="Standard"/>
        <w:jc w:val="both"/>
        <w:rPr>
          <w:rFonts w:ascii="Arial" w:hAnsi="Arial" w:cs="Arial"/>
          <w:color w:val="000000"/>
        </w:rPr>
      </w:pPr>
      <w:r w:rsidRPr="006B75CA">
        <w:rPr>
          <w:rFonts w:ascii="Arial" w:hAnsi="Arial" w:cs="Arial"/>
          <w:color w:val="000000"/>
        </w:rPr>
        <w:t>Obseg dela določenih UE na področju GERK je bil zahtevnejši in večji zaradi novih DOF posnetkov.</w:t>
      </w:r>
    </w:p>
    <w:p w14:paraId="0D97247B" w14:textId="77777777" w:rsidR="007A4B38" w:rsidRPr="006B75CA" w:rsidRDefault="007A4B38" w:rsidP="007A4B38">
      <w:pPr>
        <w:pStyle w:val="Navadensplet"/>
        <w:jc w:val="both"/>
        <w:rPr>
          <w:rFonts w:ascii="Arial" w:hAnsi="Arial" w:cs="Arial"/>
          <w:color w:val="000000"/>
          <w:sz w:val="22"/>
          <w:szCs w:val="22"/>
        </w:rPr>
      </w:pPr>
      <w:r w:rsidRPr="006B75CA">
        <w:rPr>
          <w:rFonts w:ascii="Arial" w:hAnsi="Arial" w:cs="Arial"/>
          <w:color w:val="000000"/>
          <w:sz w:val="22"/>
          <w:szCs w:val="22"/>
        </w:rPr>
        <w:t xml:space="preserve">V letu 2022 je bila posodobitev GERK po uradni dolžnosti po 91. členu Zakona o interventnih ukrepih za omilitev posledic drugega vala epidemije COVID-19 (Uradni list RS, št. 175/20), posodobitev podatkov za </w:t>
      </w:r>
      <w:proofErr w:type="spellStart"/>
      <w:r w:rsidRPr="006B75CA">
        <w:rPr>
          <w:rFonts w:ascii="Arial" w:hAnsi="Arial" w:cs="Arial"/>
          <w:color w:val="000000"/>
          <w:sz w:val="22"/>
          <w:szCs w:val="22"/>
        </w:rPr>
        <w:t>predtisk</w:t>
      </w:r>
      <w:proofErr w:type="spellEnd"/>
      <w:r w:rsidRPr="006B75CA">
        <w:rPr>
          <w:rFonts w:ascii="Arial" w:hAnsi="Arial" w:cs="Arial"/>
          <w:color w:val="000000"/>
          <w:sz w:val="22"/>
          <w:szCs w:val="22"/>
        </w:rPr>
        <w:t xml:space="preserve"> zbirnih vlog in ukinitev samodejnega prenosa plačilnih pravic ob menjavi nosilca. Tisti, ki zaradi zmanjšanja površin niso izpolnjevali pogojev ukrepov, so morali na UE urediti GERK.</w:t>
      </w:r>
    </w:p>
    <w:p w14:paraId="7A5F3C9A" w14:textId="77777777" w:rsidR="007A4B38" w:rsidRPr="006B75CA" w:rsidRDefault="007A4B38" w:rsidP="007A4B38">
      <w:pPr>
        <w:pStyle w:val="Navadensplet"/>
        <w:jc w:val="both"/>
        <w:rPr>
          <w:rFonts w:ascii="Arial" w:hAnsi="Arial" w:cs="Arial"/>
          <w:color w:val="000000"/>
          <w:sz w:val="22"/>
          <w:szCs w:val="22"/>
        </w:rPr>
      </w:pPr>
    </w:p>
    <w:p w14:paraId="32A4C972" w14:textId="77777777" w:rsidR="007A4B38" w:rsidRPr="006B75CA" w:rsidRDefault="007A4B38" w:rsidP="007A4B38">
      <w:pPr>
        <w:autoSpaceDE w:val="0"/>
        <w:jc w:val="both"/>
        <w:rPr>
          <w:rFonts w:cs="Arial"/>
          <w:color w:val="000000"/>
          <w:sz w:val="22"/>
          <w:szCs w:val="22"/>
          <w:lang w:val="sl-SI"/>
        </w:rPr>
      </w:pPr>
      <w:r w:rsidRPr="006B75CA">
        <w:rPr>
          <w:rFonts w:cs="Arial"/>
          <w:color w:val="000000"/>
          <w:sz w:val="22"/>
          <w:szCs w:val="22"/>
          <w:lang w:val="sl-SI"/>
        </w:rPr>
        <w:t>Po zadnji spremembi zakonodaje morajo UE pri vrisu GERK in pri prenosu kmetijskih gospodarstev preveriti pravico do uporabe in ugotoviti ali gre pri vrisu za pozicijski zamik oz. neažurnost katastra. Za te upravne naloge je treba voditi ugotovitveni postopek.</w:t>
      </w:r>
    </w:p>
    <w:p w14:paraId="76D0EAA9" w14:textId="77777777" w:rsidR="007A4B38" w:rsidRPr="006B75CA" w:rsidRDefault="007A4B38" w:rsidP="007A4B38">
      <w:pPr>
        <w:autoSpaceDE w:val="0"/>
        <w:spacing w:line="276" w:lineRule="auto"/>
        <w:ind w:right="-2"/>
        <w:jc w:val="both"/>
        <w:rPr>
          <w:rFonts w:cs="Arial"/>
          <w:color w:val="000000"/>
          <w:sz w:val="22"/>
          <w:szCs w:val="22"/>
          <w:lang w:val="sl-SI"/>
        </w:rPr>
      </w:pPr>
      <w:r w:rsidRPr="006B75CA">
        <w:rPr>
          <w:rFonts w:cs="Arial"/>
          <w:color w:val="000000"/>
          <w:sz w:val="22"/>
          <w:szCs w:val="22"/>
          <w:lang w:val="sl-SI"/>
        </w:rPr>
        <w:t xml:space="preserve">Delo na RKG je bilo tudi v letu 2022 neenakomerno razporejeno, konice ob koncu leta in v času </w:t>
      </w:r>
      <w:proofErr w:type="spellStart"/>
      <w:r w:rsidRPr="006B75CA">
        <w:rPr>
          <w:rFonts w:cs="Arial"/>
          <w:color w:val="000000"/>
          <w:sz w:val="22"/>
          <w:szCs w:val="22"/>
          <w:lang w:val="sl-SI"/>
        </w:rPr>
        <w:t>subvencijske</w:t>
      </w:r>
      <w:proofErr w:type="spellEnd"/>
      <w:r w:rsidRPr="006B75CA">
        <w:rPr>
          <w:rFonts w:cs="Arial"/>
          <w:color w:val="000000"/>
          <w:sz w:val="22"/>
          <w:szCs w:val="22"/>
          <w:lang w:val="sl-SI"/>
        </w:rPr>
        <w:t xml:space="preserve"> kampanje. MKGP je na nekaterih UE izvedlo vodstveno kontrolo vodenja postopkov.</w:t>
      </w:r>
    </w:p>
    <w:p w14:paraId="47C743D7" w14:textId="77777777" w:rsidR="000E6625" w:rsidRPr="006B75CA" w:rsidRDefault="000E6625" w:rsidP="007A4B38">
      <w:pPr>
        <w:autoSpaceDE w:val="0"/>
        <w:spacing w:line="276" w:lineRule="auto"/>
        <w:ind w:right="-2"/>
        <w:jc w:val="both"/>
        <w:rPr>
          <w:rFonts w:cs="Arial"/>
          <w:sz w:val="22"/>
          <w:szCs w:val="22"/>
          <w:lang w:val="sl-SI"/>
        </w:rPr>
      </w:pPr>
    </w:p>
    <w:p w14:paraId="42825F0E" w14:textId="77777777" w:rsidR="007A4B38" w:rsidRPr="006B75CA" w:rsidRDefault="007A4B38" w:rsidP="007A4B38">
      <w:pPr>
        <w:autoSpaceDE w:val="0"/>
        <w:spacing w:line="276" w:lineRule="auto"/>
        <w:ind w:right="-2"/>
        <w:jc w:val="both"/>
        <w:rPr>
          <w:rFonts w:cs="Arial"/>
          <w:color w:val="000000"/>
          <w:sz w:val="22"/>
          <w:szCs w:val="22"/>
          <w:lang w:val="sl-SI"/>
        </w:rPr>
      </w:pPr>
      <w:r w:rsidRPr="006B75CA">
        <w:rPr>
          <w:rFonts w:cs="Arial"/>
          <w:color w:val="000000"/>
          <w:sz w:val="22"/>
          <w:szCs w:val="22"/>
          <w:lang w:val="sl-SI"/>
        </w:rPr>
        <w:t xml:space="preserve">UE so izvajale uskladitve podatkov o zemljiščih v uporabi kmetijskih gospodarstev, vpisanih v RKG, ki ne izkazujejo dejanskega stanja v naravi, tako na podlagi ugotovljenih rezultatov kontrol na kraju samem, oz. na podlagi primerjave z novimi </w:t>
      </w:r>
      <w:proofErr w:type="spellStart"/>
      <w:r w:rsidRPr="006B75CA">
        <w:rPr>
          <w:rFonts w:cs="Arial"/>
          <w:color w:val="000000"/>
          <w:sz w:val="22"/>
          <w:szCs w:val="22"/>
          <w:lang w:val="sl-SI"/>
        </w:rPr>
        <w:t>orto</w:t>
      </w:r>
      <w:proofErr w:type="spellEnd"/>
      <w:r w:rsidRPr="006B75CA">
        <w:rPr>
          <w:rFonts w:cs="Arial"/>
          <w:color w:val="000000"/>
          <w:sz w:val="22"/>
          <w:szCs w:val="22"/>
          <w:lang w:val="sl-SI"/>
        </w:rPr>
        <w:t xml:space="preserve"> foto (letalskimi) posnetki.</w:t>
      </w:r>
    </w:p>
    <w:p w14:paraId="1E856EA9" w14:textId="77777777" w:rsidR="000E6625" w:rsidRPr="006B75CA" w:rsidRDefault="000E6625" w:rsidP="007A4B38">
      <w:pPr>
        <w:autoSpaceDE w:val="0"/>
        <w:spacing w:line="276" w:lineRule="auto"/>
        <w:ind w:right="-2"/>
        <w:jc w:val="both"/>
        <w:rPr>
          <w:rFonts w:cs="Arial"/>
          <w:sz w:val="22"/>
          <w:szCs w:val="22"/>
          <w:lang w:val="sl-SI"/>
        </w:rPr>
      </w:pPr>
    </w:p>
    <w:p w14:paraId="7FF3034F" w14:textId="77777777" w:rsidR="007A4B38" w:rsidRPr="006B75CA" w:rsidRDefault="007A4B38" w:rsidP="007A4B38">
      <w:pPr>
        <w:pStyle w:val="Standard"/>
        <w:spacing w:line="260" w:lineRule="atLeast"/>
        <w:jc w:val="both"/>
        <w:rPr>
          <w:rFonts w:ascii="Arial" w:hAnsi="Arial" w:cs="Arial"/>
        </w:rPr>
      </w:pPr>
      <w:r w:rsidRPr="006B75CA">
        <w:rPr>
          <w:rFonts w:ascii="Arial" w:hAnsi="Arial" w:cs="Arial"/>
          <w:color w:val="000000"/>
        </w:rPr>
        <w:t>Pri ugotavljanju pogojev za status kmeta UE znova opozarjajo, da se ne upošteva dohodek iz gozdarske dejavnosti. Na območjih z veliko gozda in manj kmetijskih zemljišč, kmetje pogosto glavnino dohodka dosežejo iz gozdarstva. Zaradi neupoštevanja dohodka iz gozdarstva pogosto ne dosegajo višine dohodka iz 24. člena ZKZ, ki je pogoj za pridobitev statusa kmeta.</w:t>
      </w:r>
    </w:p>
    <w:p w14:paraId="28D2FD90" w14:textId="77777777" w:rsidR="007A4B38" w:rsidRPr="006B75CA" w:rsidRDefault="007A4B38" w:rsidP="007A4B38">
      <w:pPr>
        <w:pStyle w:val="Standard"/>
        <w:autoSpaceDE w:val="0"/>
        <w:spacing w:line="276" w:lineRule="auto"/>
        <w:ind w:right="-2"/>
        <w:jc w:val="both"/>
        <w:rPr>
          <w:rFonts w:ascii="Arial" w:hAnsi="Arial" w:cs="Arial"/>
        </w:rPr>
      </w:pPr>
      <w:r w:rsidRPr="006B75CA">
        <w:rPr>
          <w:rFonts w:ascii="Arial" w:hAnsi="Arial" w:cs="Arial"/>
          <w:color w:val="000000"/>
        </w:rPr>
        <w:t xml:space="preserve">UE se še vedno soočajo s problemom zamika katastra glede na </w:t>
      </w:r>
      <w:proofErr w:type="spellStart"/>
      <w:r w:rsidRPr="006B75CA">
        <w:rPr>
          <w:rFonts w:ascii="Arial" w:hAnsi="Arial" w:cs="Arial"/>
          <w:color w:val="000000"/>
        </w:rPr>
        <w:t>ortofoto</w:t>
      </w:r>
      <w:proofErr w:type="spellEnd"/>
      <w:r w:rsidRPr="006B75CA">
        <w:rPr>
          <w:rFonts w:ascii="Arial" w:hAnsi="Arial" w:cs="Arial"/>
          <w:color w:val="000000"/>
        </w:rPr>
        <w:t xml:space="preserve"> posnetek, zato je prepričevanje strank v pravilnost zarisa pogosto zelo težavno.</w:t>
      </w:r>
    </w:p>
    <w:p w14:paraId="41564D90" w14:textId="77777777" w:rsidR="007A4B38" w:rsidRPr="006B75CA" w:rsidRDefault="007A4B38" w:rsidP="007A4B38">
      <w:pPr>
        <w:jc w:val="both"/>
        <w:rPr>
          <w:rFonts w:cs="Arial"/>
          <w:color w:val="000000"/>
          <w:sz w:val="22"/>
          <w:szCs w:val="22"/>
          <w:lang w:val="it-IT"/>
        </w:rPr>
      </w:pPr>
      <w:proofErr w:type="spellStart"/>
      <w:r w:rsidRPr="006B75CA">
        <w:rPr>
          <w:rFonts w:cs="Arial"/>
          <w:bCs/>
          <w:color w:val="000000"/>
          <w:sz w:val="22"/>
          <w:szCs w:val="22"/>
          <w:lang w:val="it-IT"/>
        </w:rPr>
        <w:t>Nosilci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dopolnilnih</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dejavnosti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na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kmetiji</w:t>
      </w:r>
      <w:proofErr w:type="spellEnd"/>
      <w:r w:rsidRPr="006B75CA">
        <w:rPr>
          <w:rFonts w:cs="Arial"/>
          <w:bCs/>
          <w:color w:val="000000"/>
          <w:sz w:val="22"/>
          <w:szCs w:val="22"/>
          <w:lang w:val="it-IT"/>
        </w:rPr>
        <w:t xml:space="preserve"> so morali do 30. 6. UE </w:t>
      </w:r>
      <w:proofErr w:type="spellStart"/>
      <w:r w:rsidRPr="006B75CA">
        <w:rPr>
          <w:rFonts w:cs="Arial"/>
          <w:bCs/>
          <w:color w:val="000000"/>
          <w:sz w:val="22"/>
          <w:szCs w:val="22"/>
          <w:lang w:val="it-IT"/>
        </w:rPr>
        <w:t>sporočiti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letni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dohodek</w:t>
      </w:r>
      <w:proofErr w:type="spellEnd"/>
      <w:r w:rsidRPr="006B75CA">
        <w:rPr>
          <w:rFonts w:cs="Arial"/>
          <w:bCs/>
          <w:color w:val="000000"/>
          <w:sz w:val="22"/>
          <w:szCs w:val="22"/>
          <w:lang w:val="it-IT"/>
        </w:rPr>
        <w:t xml:space="preserve"> za </w:t>
      </w:r>
      <w:proofErr w:type="spellStart"/>
      <w:r w:rsidRPr="006B75CA">
        <w:rPr>
          <w:rFonts w:cs="Arial"/>
          <w:bCs/>
          <w:color w:val="000000"/>
          <w:sz w:val="22"/>
          <w:szCs w:val="22"/>
          <w:lang w:val="it-IT"/>
        </w:rPr>
        <w:t>preteklo</w:t>
      </w:r>
      <w:proofErr w:type="spellEnd"/>
      <w:r w:rsidRPr="006B75CA">
        <w:rPr>
          <w:rFonts w:cs="Arial"/>
          <w:bCs/>
          <w:color w:val="000000"/>
          <w:sz w:val="22"/>
          <w:szCs w:val="22"/>
          <w:lang w:val="it-IT"/>
        </w:rPr>
        <w:t xml:space="preserve"> leto. </w:t>
      </w:r>
      <w:proofErr w:type="spellStart"/>
      <w:r w:rsidRPr="006B75CA">
        <w:rPr>
          <w:rFonts w:cs="Arial"/>
          <w:bCs/>
          <w:color w:val="000000"/>
          <w:sz w:val="22"/>
          <w:szCs w:val="22"/>
          <w:lang w:val="it-IT"/>
        </w:rPr>
        <w:t>Letni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dohodek</w:t>
      </w:r>
      <w:proofErr w:type="spellEnd"/>
      <w:r w:rsidRPr="006B75CA">
        <w:rPr>
          <w:rFonts w:cs="Arial"/>
          <w:bCs/>
          <w:color w:val="000000"/>
          <w:sz w:val="22"/>
          <w:szCs w:val="22"/>
          <w:lang w:val="it-IT"/>
        </w:rPr>
        <w:t xml:space="preserve"> je do </w:t>
      </w:r>
      <w:proofErr w:type="spellStart"/>
      <w:r w:rsidRPr="006B75CA">
        <w:rPr>
          <w:rFonts w:cs="Arial"/>
          <w:bCs/>
          <w:color w:val="000000"/>
          <w:sz w:val="22"/>
          <w:szCs w:val="22"/>
          <w:lang w:val="it-IT"/>
        </w:rPr>
        <w:t>predpisanega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datuma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sporočila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večina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nosilcev</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ki</w:t>
      </w:r>
      <w:proofErr w:type="spellEnd"/>
      <w:r w:rsidRPr="006B75CA">
        <w:rPr>
          <w:rFonts w:cs="Arial"/>
          <w:bCs/>
          <w:color w:val="000000"/>
          <w:sz w:val="22"/>
          <w:szCs w:val="22"/>
          <w:lang w:val="it-IT"/>
        </w:rPr>
        <w:t xml:space="preserve"> so v </w:t>
      </w:r>
      <w:proofErr w:type="spellStart"/>
      <w:r w:rsidRPr="006B75CA">
        <w:rPr>
          <w:rFonts w:cs="Arial"/>
          <w:bCs/>
          <w:color w:val="000000"/>
          <w:sz w:val="22"/>
          <w:szCs w:val="22"/>
          <w:lang w:val="it-IT"/>
        </w:rPr>
        <w:t>letu</w:t>
      </w:r>
      <w:proofErr w:type="spellEnd"/>
      <w:r w:rsidRPr="006B75CA">
        <w:rPr>
          <w:rFonts w:cs="Arial"/>
          <w:bCs/>
          <w:color w:val="000000"/>
          <w:sz w:val="22"/>
          <w:szCs w:val="22"/>
          <w:lang w:val="it-IT"/>
        </w:rPr>
        <w:t xml:space="preserve"> 2021 </w:t>
      </w:r>
      <w:proofErr w:type="spellStart"/>
      <w:r w:rsidRPr="006B75CA">
        <w:rPr>
          <w:rFonts w:cs="Arial"/>
          <w:bCs/>
          <w:color w:val="000000"/>
          <w:sz w:val="22"/>
          <w:szCs w:val="22"/>
          <w:lang w:val="it-IT"/>
        </w:rPr>
        <w:t>dejansko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opravljali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dejavnost</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na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podlagi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veljavnega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dovoljenja</w:t>
      </w:r>
      <w:proofErr w:type="spellEnd"/>
      <w:r w:rsidRPr="006B75CA">
        <w:rPr>
          <w:rFonts w:cs="Arial"/>
          <w:bCs/>
          <w:color w:val="000000"/>
          <w:sz w:val="22"/>
          <w:szCs w:val="22"/>
          <w:lang w:val="it-IT"/>
        </w:rPr>
        <w:t xml:space="preserve">. UE so </w:t>
      </w:r>
      <w:proofErr w:type="spellStart"/>
      <w:r w:rsidRPr="006B75CA">
        <w:rPr>
          <w:rFonts w:cs="Arial"/>
          <w:bCs/>
          <w:color w:val="000000"/>
          <w:sz w:val="22"/>
          <w:szCs w:val="22"/>
          <w:lang w:val="it-IT"/>
        </w:rPr>
        <w:t>znova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kar</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nekaj</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nosilcev</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pred</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rokom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telefonsko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obveščale</w:t>
      </w:r>
      <w:proofErr w:type="spellEnd"/>
      <w:r w:rsidRPr="006B75CA">
        <w:rPr>
          <w:rFonts w:cs="Arial"/>
          <w:bCs/>
          <w:color w:val="000000"/>
          <w:sz w:val="22"/>
          <w:szCs w:val="22"/>
          <w:lang w:val="it-IT"/>
        </w:rPr>
        <w:t xml:space="preserve"> o </w:t>
      </w:r>
      <w:proofErr w:type="spellStart"/>
      <w:r w:rsidRPr="006B75CA">
        <w:rPr>
          <w:rFonts w:cs="Arial"/>
          <w:bCs/>
          <w:color w:val="000000"/>
          <w:sz w:val="22"/>
          <w:szCs w:val="22"/>
          <w:lang w:val="it-IT"/>
        </w:rPr>
        <w:t>roku</w:t>
      </w:r>
      <w:proofErr w:type="spellEnd"/>
      <w:r w:rsidRPr="006B75CA">
        <w:rPr>
          <w:rFonts w:cs="Arial"/>
          <w:bCs/>
          <w:color w:val="000000"/>
          <w:sz w:val="22"/>
          <w:szCs w:val="22"/>
          <w:lang w:val="it-IT"/>
        </w:rPr>
        <w:t xml:space="preserve"> za </w:t>
      </w:r>
      <w:proofErr w:type="spellStart"/>
      <w:r w:rsidRPr="006B75CA">
        <w:rPr>
          <w:rFonts w:cs="Arial"/>
          <w:bCs/>
          <w:color w:val="000000"/>
          <w:sz w:val="22"/>
          <w:szCs w:val="22"/>
          <w:lang w:val="it-IT"/>
        </w:rPr>
        <w:t>sporočilo</w:t>
      </w:r>
      <w:proofErr w:type="spellEnd"/>
      <w:r w:rsidRPr="006B75CA">
        <w:rPr>
          <w:rFonts w:cs="Arial"/>
          <w:bCs/>
          <w:color w:val="000000"/>
          <w:sz w:val="22"/>
          <w:szCs w:val="22"/>
          <w:lang w:val="it-IT"/>
        </w:rPr>
        <w:t xml:space="preserve"> o </w:t>
      </w:r>
      <w:proofErr w:type="spellStart"/>
      <w:r w:rsidRPr="006B75CA">
        <w:rPr>
          <w:rFonts w:cs="Arial"/>
          <w:bCs/>
          <w:color w:val="000000"/>
          <w:sz w:val="22"/>
          <w:szCs w:val="22"/>
          <w:lang w:val="it-IT"/>
        </w:rPr>
        <w:t>dohodku</w:t>
      </w:r>
      <w:proofErr w:type="spellEnd"/>
      <w:r w:rsidRPr="006B75CA">
        <w:rPr>
          <w:rFonts w:cs="Arial"/>
          <w:bCs/>
          <w:color w:val="000000"/>
          <w:sz w:val="22"/>
          <w:szCs w:val="22"/>
          <w:lang w:val="it-IT"/>
        </w:rPr>
        <w:t xml:space="preserve">. Po </w:t>
      </w:r>
      <w:proofErr w:type="spellStart"/>
      <w:r w:rsidRPr="006B75CA">
        <w:rPr>
          <w:rFonts w:cs="Arial"/>
          <w:bCs/>
          <w:color w:val="000000"/>
          <w:sz w:val="22"/>
          <w:szCs w:val="22"/>
          <w:lang w:val="it-IT"/>
        </w:rPr>
        <w:t>prejemu</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podatkov</w:t>
      </w:r>
      <w:proofErr w:type="spellEnd"/>
      <w:r w:rsidRPr="006B75CA">
        <w:rPr>
          <w:rFonts w:cs="Arial"/>
          <w:bCs/>
          <w:color w:val="000000"/>
          <w:sz w:val="22"/>
          <w:szCs w:val="22"/>
          <w:lang w:val="it-IT"/>
        </w:rPr>
        <w:t xml:space="preserve"> o </w:t>
      </w:r>
      <w:proofErr w:type="spellStart"/>
      <w:r w:rsidRPr="006B75CA">
        <w:rPr>
          <w:rFonts w:cs="Arial"/>
          <w:bCs/>
          <w:color w:val="000000"/>
          <w:sz w:val="22"/>
          <w:szCs w:val="22"/>
          <w:lang w:val="it-IT"/>
        </w:rPr>
        <w:t>letnih</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dohodkih</w:t>
      </w:r>
      <w:proofErr w:type="spellEnd"/>
      <w:r w:rsidRPr="006B75CA">
        <w:rPr>
          <w:rFonts w:cs="Arial"/>
          <w:bCs/>
          <w:color w:val="000000"/>
          <w:sz w:val="22"/>
          <w:szCs w:val="22"/>
          <w:lang w:val="it-IT"/>
        </w:rPr>
        <w:t xml:space="preserve"> so bili </w:t>
      </w:r>
      <w:proofErr w:type="spellStart"/>
      <w:r w:rsidRPr="006B75CA">
        <w:rPr>
          <w:rFonts w:cs="Arial"/>
          <w:bCs/>
          <w:color w:val="000000"/>
          <w:sz w:val="22"/>
          <w:szCs w:val="22"/>
          <w:lang w:val="it-IT"/>
        </w:rPr>
        <w:t>vsi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podatki</w:t>
      </w:r>
      <w:proofErr w:type="spellEnd"/>
      <w:r w:rsidRPr="006B75CA">
        <w:rPr>
          <w:rFonts w:cs="Arial"/>
          <w:bCs/>
          <w:color w:val="000000"/>
          <w:sz w:val="22"/>
          <w:szCs w:val="22"/>
          <w:lang w:val="it-IT"/>
        </w:rPr>
        <w:t xml:space="preserve"> za </w:t>
      </w:r>
      <w:proofErr w:type="spellStart"/>
      <w:r w:rsidRPr="006B75CA">
        <w:rPr>
          <w:rFonts w:cs="Arial"/>
          <w:bCs/>
          <w:color w:val="000000"/>
          <w:sz w:val="22"/>
          <w:szCs w:val="22"/>
          <w:lang w:val="it-IT"/>
        </w:rPr>
        <w:t>nosilce</w:t>
      </w:r>
      <w:proofErr w:type="spellEnd"/>
      <w:r w:rsidRPr="006B75CA">
        <w:rPr>
          <w:rFonts w:cs="Arial"/>
          <w:bCs/>
          <w:color w:val="000000"/>
          <w:sz w:val="22"/>
          <w:szCs w:val="22"/>
          <w:lang w:val="it-IT"/>
        </w:rPr>
        <w:t xml:space="preserve"> z </w:t>
      </w:r>
      <w:proofErr w:type="spellStart"/>
      <w:r w:rsidRPr="006B75CA">
        <w:rPr>
          <w:rFonts w:cs="Arial"/>
          <w:bCs/>
          <w:color w:val="000000"/>
          <w:sz w:val="22"/>
          <w:szCs w:val="22"/>
          <w:lang w:val="it-IT"/>
        </w:rPr>
        <w:t>registrirano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dejavnostjo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vpisani</w:t>
      </w:r>
      <w:proofErr w:type="spellEnd"/>
      <w:r w:rsidRPr="006B75CA">
        <w:rPr>
          <w:rFonts w:cs="Arial"/>
          <w:bCs/>
          <w:color w:val="000000"/>
          <w:sz w:val="22"/>
          <w:szCs w:val="22"/>
          <w:lang w:val="it-IT"/>
        </w:rPr>
        <w:t xml:space="preserve"> v RKG. </w:t>
      </w:r>
      <w:proofErr w:type="spellStart"/>
      <w:r w:rsidRPr="006B75CA">
        <w:rPr>
          <w:rFonts w:cs="Arial"/>
          <w:color w:val="000000"/>
          <w:sz w:val="22"/>
          <w:szCs w:val="22"/>
          <w:lang w:val="it-IT"/>
        </w:rPr>
        <w:t>Nosilci</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druge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stranke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imajo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večkrat</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veliko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vprašanj</w:t>
      </w:r>
      <w:proofErr w:type="spellEnd"/>
      <w:r w:rsidRPr="006B75CA">
        <w:rPr>
          <w:rFonts w:cs="Arial"/>
          <w:color w:val="000000"/>
          <w:sz w:val="22"/>
          <w:szCs w:val="22"/>
          <w:lang w:val="it-IT"/>
        </w:rPr>
        <w:t xml:space="preserve"> o </w:t>
      </w:r>
      <w:proofErr w:type="spellStart"/>
      <w:r w:rsidRPr="006B75CA">
        <w:rPr>
          <w:rFonts w:cs="Arial"/>
          <w:color w:val="000000"/>
          <w:sz w:val="22"/>
          <w:szCs w:val="22"/>
          <w:lang w:val="it-IT"/>
        </w:rPr>
        <w:t>vodenju</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računov</w:t>
      </w:r>
      <w:proofErr w:type="spellEnd"/>
      <w:r w:rsidRPr="006B75CA">
        <w:rPr>
          <w:rFonts w:cs="Arial"/>
          <w:color w:val="000000"/>
          <w:sz w:val="22"/>
          <w:szCs w:val="22"/>
          <w:lang w:val="it-IT"/>
        </w:rPr>
        <w:t xml:space="preserve">, DDV, </w:t>
      </w:r>
      <w:proofErr w:type="spellStart"/>
      <w:r w:rsidRPr="006B75CA">
        <w:rPr>
          <w:rFonts w:cs="Arial"/>
          <w:color w:val="000000"/>
          <w:sz w:val="22"/>
          <w:szCs w:val="22"/>
          <w:lang w:val="it-IT"/>
        </w:rPr>
        <w:t>zavarovanju</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zaposlitvi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pokojninski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dobi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iz</w:t>
      </w:r>
      <w:proofErr w:type="spellEnd"/>
      <w:r w:rsidRPr="006B75CA">
        <w:rPr>
          <w:rFonts w:cs="Arial"/>
          <w:color w:val="000000"/>
          <w:sz w:val="22"/>
          <w:szCs w:val="22"/>
          <w:lang w:val="it-IT"/>
        </w:rPr>
        <w:t xml:space="preserve"> tega </w:t>
      </w:r>
      <w:proofErr w:type="spellStart"/>
      <w:r w:rsidRPr="006B75CA">
        <w:rPr>
          <w:rFonts w:cs="Arial"/>
          <w:color w:val="000000"/>
          <w:sz w:val="22"/>
          <w:szCs w:val="22"/>
          <w:lang w:val="it-IT"/>
        </w:rPr>
        <w:t>naslova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itd</w:t>
      </w:r>
      <w:proofErr w:type="spellEnd"/>
      <w:r w:rsidRPr="006B75CA">
        <w:rPr>
          <w:rFonts w:cs="Arial"/>
          <w:color w:val="000000"/>
          <w:sz w:val="22"/>
          <w:szCs w:val="22"/>
          <w:lang w:val="it-IT"/>
        </w:rPr>
        <w:t>.</w:t>
      </w:r>
    </w:p>
    <w:p w14:paraId="26EA5565" w14:textId="77777777" w:rsidR="000E6625" w:rsidRPr="006B75CA" w:rsidRDefault="000E6625" w:rsidP="007A4B38">
      <w:pPr>
        <w:jc w:val="both"/>
        <w:rPr>
          <w:rFonts w:cs="Arial"/>
          <w:sz w:val="22"/>
          <w:szCs w:val="22"/>
          <w:lang w:val="it-IT"/>
        </w:rPr>
      </w:pPr>
    </w:p>
    <w:p w14:paraId="06DAD37E" w14:textId="77777777" w:rsidR="000E6625" w:rsidRPr="006B75CA" w:rsidRDefault="007A4B38" w:rsidP="007A4B38">
      <w:pPr>
        <w:jc w:val="both"/>
        <w:rPr>
          <w:rFonts w:cs="Arial"/>
          <w:bCs/>
          <w:color w:val="000000"/>
          <w:sz w:val="22"/>
          <w:szCs w:val="22"/>
          <w:lang w:val="it-IT"/>
        </w:rPr>
      </w:pPr>
      <w:proofErr w:type="spellStart"/>
      <w:r w:rsidRPr="006B75CA">
        <w:rPr>
          <w:rFonts w:cs="Arial"/>
          <w:bCs/>
          <w:color w:val="000000"/>
          <w:sz w:val="22"/>
          <w:szCs w:val="22"/>
          <w:lang w:val="it-IT"/>
        </w:rPr>
        <w:t>Nosilci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lahko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že</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nekaj</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časa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preko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aplikacije</w:t>
      </w:r>
      <w:proofErr w:type="spellEnd"/>
      <w:r w:rsidRPr="006B75CA">
        <w:rPr>
          <w:rFonts w:cs="Arial"/>
          <w:bCs/>
          <w:color w:val="000000"/>
          <w:sz w:val="22"/>
          <w:szCs w:val="22"/>
          <w:lang w:val="it-IT"/>
        </w:rPr>
        <w:t xml:space="preserve"> e-RKG, </w:t>
      </w:r>
      <w:proofErr w:type="spellStart"/>
      <w:r w:rsidRPr="006B75CA">
        <w:rPr>
          <w:rFonts w:cs="Arial"/>
          <w:bCs/>
          <w:color w:val="000000"/>
          <w:sz w:val="22"/>
          <w:szCs w:val="22"/>
          <w:lang w:val="it-IT"/>
        </w:rPr>
        <w:t>ki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jim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omogoča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dostop</w:t>
      </w:r>
      <w:proofErr w:type="spellEnd"/>
      <w:r w:rsidRPr="006B75CA">
        <w:rPr>
          <w:rFonts w:cs="Arial"/>
          <w:bCs/>
          <w:color w:val="000000"/>
          <w:sz w:val="22"/>
          <w:szCs w:val="22"/>
          <w:lang w:val="it-IT"/>
        </w:rPr>
        <w:t xml:space="preserve"> do </w:t>
      </w:r>
      <w:proofErr w:type="spellStart"/>
      <w:r w:rsidRPr="006B75CA">
        <w:rPr>
          <w:rFonts w:cs="Arial"/>
          <w:bCs/>
          <w:color w:val="000000"/>
          <w:sz w:val="22"/>
          <w:szCs w:val="22"/>
          <w:lang w:val="it-IT"/>
        </w:rPr>
        <w:t>podatkov</w:t>
      </w:r>
      <w:proofErr w:type="spellEnd"/>
      <w:r w:rsidRPr="006B75CA">
        <w:rPr>
          <w:rFonts w:cs="Arial"/>
          <w:bCs/>
          <w:color w:val="000000"/>
          <w:sz w:val="22"/>
          <w:szCs w:val="22"/>
          <w:lang w:val="it-IT"/>
        </w:rPr>
        <w:t xml:space="preserve"> o </w:t>
      </w:r>
      <w:proofErr w:type="spellStart"/>
      <w:r w:rsidRPr="006B75CA">
        <w:rPr>
          <w:rFonts w:cs="Arial"/>
          <w:bCs/>
          <w:color w:val="000000"/>
          <w:sz w:val="22"/>
          <w:szCs w:val="22"/>
          <w:lang w:val="it-IT"/>
        </w:rPr>
        <w:t>njihovi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kmetiji</w:t>
      </w:r>
      <w:proofErr w:type="spellEnd"/>
      <w:r w:rsidRPr="006B75CA">
        <w:rPr>
          <w:rFonts w:cs="Arial"/>
          <w:bCs/>
          <w:color w:val="000000"/>
          <w:sz w:val="22"/>
          <w:szCs w:val="22"/>
          <w:lang w:val="it-IT"/>
        </w:rPr>
        <w:t xml:space="preserve">, z </w:t>
      </w:r>
      <w:proofErr w:type="spellStart"/>
      <w:r w:rsidRPr="006B75CA">
        <w:rPr>
          <w:rFonts w:cs="Arial"/>
          <w:bCs/>
          <w:color w:val="000000"/>
          <w:sz w:val="22"/>
          <w:szCs w:val="22"/>
          <w:lang w:val="it-IT"/>
        </w:rPr>
        <w:t>osebnim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digitalnim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spletnim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potrdilom</w:t>
      </w:r>
      <w:proofErr w:type="spellEnd"/>
      <w:r w:rsidRPr="006B75CA">
        <w:rPr>
          <w:rFonts w:cs="Arial"/>
          <w:bCs/>
          <w:color w:val="000000"/>
          <w:sz w:val="22"/>
          <w:szCs w:val="22"/>
          <w:lang w:val="it-IT"/>
        </w:rPr>
        <w:t xml:space="preserve">, sami </w:t>
      </w:r>
      <w:proofErr w:type="spellStart"/>
      <w:r w:rsidRPr="006B75CA">
        <w:rPr>
          <w:rFonts w:cs="Arial"/>
          <w:bCs/>
          <w:color w:val="000000"/>
          <w:sz w:val="22"/>
          <w:szCs w:val="22"/>
          <w:lang w:val="it-IT"/>
        </w:rPr>
        <w:t>vpišejo</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tudi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letni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dohodek</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iz</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dopolnilne</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dejavnosti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Kljub</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spremembam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aplikacije</w:t>
      </w:r>
      <w:proofErr w:type="spellEnd"/>
      <w:r w:rsidRPr="006B75CA">
        <w:rPr>
          <w:rFonts w:cs="Arial"/>
          <w:bCs/>
          <w:color w:val="000000"/>
          <w:sz w:val="22"/>
          <w:szCs w:val="22"/>
          <w:lang w:val="it-IT"/>
        </w:rPr>
        <w:t xml:space="preserve"> RKG, se le-</w:t>
      </w:r>
      <w:proofErr w:type="spellStart"/>
      <w:r w:rsidRPr="006B75CA">
        <w:rPr>
          <w:rFonts w:cs="Arial"/>
          <w:bCs/>
          <w:color w:val="000000"/>
          <w:sz w:val="22"/>
          <w:szCs w:val="22"/>
          <w:lang w:val="it-IT"/>
        </w:rPr>
        <w:t>ta</w:t>
      </w:r>
      <w:proofErr w:type="spellEnd"/>
      <w:r w:rsidRPr="006B75CA">
        <w:rPr>
          <w:rFonts w:cs="Arial"/>
          <w:bCs/>
          <w:color w:val="000000"/>
          <w:sz w:val="22"/>
          <w:szCs w:val="22"/>
          <w:lang w:val="it-IT"/>
        </w:rPr>
        <w:t xml:space="preserve"> ni </w:t>
      </w:r>
      <w:proofErr w:type="spellStart"/>
      <w:r w:rsidRPr="006B75CA">
        <w:rPr>
          <w:rFonts w:cs="Arial"/>
          <w:bCs/>
          <w:color w:val="000000"/>
          <w:sz w:val="22"/>
          <w:szCs w:val="22"/>
          <w:lang w:val="it-IT"/>
        </w:rPr>
        <w:t>spremenila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oz</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lastRenderedPageBreak/>
        <w:t>nadgradila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tako</w:t>
      </w:r>
      <w:proofErr w:type="spellEnd"/>
      <w:r w:rsidRPr="006B75CA">
        <w:rPr>
          <w:rFonts w:cs="Arial"/>
          <w:bCs/>
          <w:color w:val="000000"/>
          <w:sz w:val="22"/>
          <w:szCs w:val="22"/>
          <w:lang w:val="it-IT"/>
        </w:rPr>
        <w:t xml:space="preserve">, da bi se </w:t>
      </w:r>
      <w:proofErr w:type="spellStart"/>
      <w:r w:rsidRPr="006B75CA">
        <w:rPr>
          <w:rFonts w:cs="Arial"/>
          <w:bCs/>
          <w:color w:val="000000"/>
          <w:sz w:val="22"/>
          <w:szCs w:val="22"/>
          <w:lang w:val="it-IT"/>
        </w:rPr>
        <w:t>na</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izpisu</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izpisali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tudi</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podatki</w:t>
      </w:r>
      <w:proofErr w:type="spellEnd"/>
      <w:r w:rsidRPr="006B75CA">
        <w:rPr>
          <w:rFonts w:cs="Arial"/>
          <w:bCs/>
          <w:color w:val="000000"/>
          <w:sz w:val="22"/>
          <w:szCs w:val="22"/>
          <w:lang w:val="it-IT"/>
        </w:rPr>
        <w:t xml:space="preserve"> o </w:t>
      </w:r>
      <w:proofErr w:type="spellStart"/>
      <w:r w:rsidRPr="006B75CA">
        <w:rPr>
          <w:rFonts w:cs="Arial"/>
          <w:bCs/>
          <w:color w:val="000000"/>
          <w:sz w:val="22"/>
          <w:szCs w:val="22"/>
          <w:lang w:val="it-IT"/>
        </w:rPr>
        <w:t>registriranih</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dopolnilnih</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dejavnostih</w:t>
      </w:r>
      <w:proofErr w:type="spellEnd"/>
      <w:r w:rsidRPr="006B75CA">
        <w:rPr>
          <w:rFonts w:cs="Arial"/>
          <w:bCs/>
          <w:color w:val="000000"/>
          <w:sz w:val="22"/>
          <w:szCs w:val="22"/>
          <w:lang w:val="it-IT"/>
        </w:rPr>
        <w:t xml:space="preserve"> in o </w:t>
      </w:r>
      <w:proofErr w:type="spellStart"/>
      <w:r w:rsidRPr="006B75CA">
        <w:rPr>
          <w:rFonts w:cs="Arial"/>
          <w:bCs/>
          <w:color w:val="000000"/>
          <w:sz w:val="22"/>
          <w:szCs w:val="22"/>
          <w:lang w:val="it-IT"/>
        </w:rPr>
        <w:t>izdanem</w:t>
      </w:r>
      <w:proofErr w:type="spellEnd"/>
      <w:r w:rsidRPr="006B75CA">
        <w:rPr>
          <w:rFonts w:cs="Arial"/>
          <w:bCs/>
          <w:color w:val="000000"/>
          <w:sz w:val="22"/>
          <w:szCs w:val="22"/>
          <w:lang w:val="it-IT"/>
        </w:rPr>
        <w:t xml:space="preserve"> </w:t>
      </w:r>
      <w:proofErr w:type="spellStart"/>
      <w:r w:rsidRPr="006B75CA">
        <w:rPr>
          <w:rFonts w:cs="Arial"/>
          <w:bCs/>
          <w:color w:val="000000"/>
          <w:sz w:val="22"/>
          <w:szCs w:val="22"/>
          <w:lang w:val="it-IT"/>
        </w:rPr>
        <w:t>dovoljenju</w:t>
      </w:r>
      <w:proofErr w:type="spellEnd"/>
      <w:r w:rsidRPr="006B75CA">
        <w:rPr>
          <w:rFonts w:cs="Arial"/>
          <w:bCs/>
          <w:color w:val="000000"/>
          <w:sz w:val="22"/>
          <w:szCs w:val="22"/>
          <w:lang w:val="it-IT"/>
        </w:rPr>
        <w:t xml:space="preserve">. </w:t>
      </w:r>
    </w:p>
    <w:p w14:paraId="13F04D69" w14:textId="77777777" w:rsidR="007A4B38" w:rsidRPr="006B75CA" w:rsidRDefault="007A4B38" w:rsidP="007A4B38">
      <w:pPr>
        <w:jc w:val="both"/>
        <w:rPr>
          <w:rFonts w:cs="Arial"/>
          <w:bCs/>
          <w:color w:val="000000"/>
          <w:sz w:val="22"/>
          <w:szCs w:val="22"/>
          <w:lang w:val="it-IT"/>
        </w:rPr>
      </w:pPr>
      <w:r w:rsidRPr="006B75CA">
        <w:rPr>
          <w:rFonts w:cs="Arial"/>
          <w:bCs/>
          <w:color w:val="000000"/>
          <w:sz w:val="22"/>
          <w:szCs w:val="22"/>
          <w:lang w:val="it-IT"/>
        </w:rPr>
        <w:t xml:space="preserve"> </w:t>
      </w:r>
    </w:p>
    <w:p w14:paraId="04D6774F" w14:textId="77777777" w:rsidR="007A4B38" w:rsidRPr="006B75CA" w:rsidRDefault="007A4B38" w:rsidP="000E6625">
      <w:pPr>
        <w:jc w:val="both"/>
        <w:rPr>
          <w:rFonts w:cs="Arial"/>
          <w:color w:val="000000"/>
          <w:sz w:val="22"/>
          <w:szCs w:val="22"/>
          <w:lang w:val="it-IT"/>
        </w:rPr>
      </w:pPr>
      <w:r w:rsidRPr="006B75CA">
        <w:rPr>
          <w:rFonts w:cs="Arial"/>
          <w:color w:val="000000"/>
          <w:sz w:val="22"/>
          <w:szCs w:val="22"/>
          <w:lang w:val="it-IT"/>
        </w:rPr>
        <w:t xml:space="preserve">Problemi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w:t>
      </w:r>
      <w:r w:rsidRPr="004E2F3C">
        <w:rPr>
          <w:rFonts w:cs="Arial"/>
          <w:noProof/>
          <w:color w:val="000000"/>
          <w:sz w:val="22"/>
          <w:szCs w:val="22"/>
          <w:lang w:val="sl-SI"/>
        </w:rPr>
        <w:t>področju</w:t>
      </w:r>
      <w:r w:rsidR="000E6625" w:rsidRPr="006B75CA">
        <w:rPr>
          <w:rFonts w:cs="Arial"/>
          <w:color w:val="000000"/>
          <w:sz w:val="22"/>
          <w:szCs w:val="22"/>
          <w:lang w:val="it-IT"/>
        </w:rPr>
        <w:t xml:space="preserve"> </w:t>
      </w:r>
      <w:r w:rsidRPr="006B75CA">
        <w:rPr>
          <w:rFonts w:cs="Arial"/>
          <w:color w:val="000000"/>
          <w:sz w:val="22"/>
          <w:szCs w:val="22"/>
          <w:lang w:val="it-IT"/>
        </w:rPr>
        <w:t xml:space="preserve">Registra </w:t>
      </w:r>
      <w:proofErr w:type="spellStart"/>
      <w:r w:rsidRPr="006B75CA">
        <w:rPr>
          <w:rFonts w:cs="Arial"/>
          <w:color w:val="000000"/>
          <w:sz w:val="22"/>
          <w:szCs w:val="22"/>
          <w:lang w:val="it-IT"/>
        </w:rPr>
        <w:t>pridelovalcev</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grozdja</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vina</w:t>
      </w:r>
      <w:proofErr w:type="spellEnd"/>
      <w:r w:rsidRPr="006B75CA">
        <w:rPr>
          <w:rFonts w:cs="Arial"/>
          <w:color w:val="000000"/>
          <w:sz w:val="22"/>
          <w:szCs w:val="22"/>
          <w:lang w:val="it-IT"/>
        </w:rPr>
        <w:t xml:space="preserve"> so </w:t>
      </w:r>
      <w:proofErr w:type="spellStart"/>
      <w:r w:rsidRPr="006B75CA">
        <w:rPr>
          <w:rFonts w:cs="Arial"/>
          <w:color w:val="000000"/>
          <w:sz w:val="22"/>
          <w:szCs w:val="22"/>
          <w:lang w:val="it-IT"/>
        </w:rPr>
        <w:t>posebej</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zaradi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neprijave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pridelka</w:t>
      </w:r>
      <w:proofErr w:type="spellEnd"/>
      <w:r w:rsidRPr="006B75CA">
        <w:rPr>
          <w:rFonts w:cs="Arial"/>
          <w:color w:val="000000"/>
          <w:sz w:val="22"/>
          <w:szCs w:val="22"/>
          <w:lang w:val="it-IT"/>
        </w:rPr>
        <w:t xml:space="preserve">. Po </w:t>
      </w:r>
      <w:proofErr w:type="spellStart"/>
      <w:r w:rsidRPr="006B75CA">
        <w:rPr>
          <w:rFonts w:cs="Arial"/>
          <w:color w:val="000000"/>
          <w:sz w:val="22"/>
          <w:szCs w:val="22"/>
          <w:lang w:val="it-IT"/>
        </w:rPr>
        <w:t>Zakonu</w:t>
      </w:r>
      <w:proofErr w:type="spellEnd"/>
      <w:r w:rsidRPr="006B75CA">
        <w:rPr>
          <w:rFonts w:cs="Arial"/>
          <w:color w:val="000000"/>
          <w:sz w:val="22"/>
          <w:szCs w:val="22"/>
          <w:lang w:val="it-IT"/>
        </w:rPr>
        <w:t xml:space="preserve"> o </w:t>
      </w:r>
      <w:proofErr w:type="spellStart"/>
      <w:r w:rsidRPr="006B75CA">
        <w:rPr>
          <w:rFonts w:cs="Arial"/>
          <w:color w:val="000000"/>
          <w:sz w:val="22"/>
          <w:szCs w:val="22"/>
          <w:lang w:val="it-IT"/>
        </w:rPr>
        <w:t>vinu</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morajo</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pridelovalce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pridelke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grozdja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mošta</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vina</w:t>
      </w:r>
      <w:proofErr w:type="spellEnd"/>
      <w:r w:rsidRPr="006B75CA">
        <w:rPr>
          <w:rFonts w:cs="Arial"/>
          <w:color w:val="000000"/>
          <w:sz w:val="22"/>
          <w:szCs w:val="22"/>
          <w:lang w:val="it-IT"/>
        </w:rPr>
        <w:t xml:space="preserve"> ne </w:t>
      </w:r>
      <w:proofErr w:type="spellStart"/>
      <w:r w:rsidRPr="006B75CA">
        <w:rPr>
          <w:rFonts w:cs="Arial"/>
          <w:color w:val="000000"/>
          <w:sz w:val="22"/>
          <w:szCs w:val="22"/>
          <w:lang w:val="it-IT"/>
        </w:rPr>
        <w:t>prijavijo</w:t>
      </w:r>
      <w:proofErr w:type="spellEnd"/>
      <w:r w:rsidRPr="006B75CA">
        <w:rPr>
          <w:rFonts w:cs="Arial"/>
          <w:color w:val="000000"/>
          <w:sz w:val="22"/>
          <w:szCs w:val="22"/>
          <w:lang w:val="it-IT"/>
        </w:rPr>
        <w:t xml:space="preserve"> v </w:t>
      </w:r>
      <w:proofErr w:type="spellStart"/>
      <w:r w:rsidRPr="006B75CA">
        <w:rPr>
          <w:rFonts w:cs="Arial"/>
          <w:color w:val="000000"/>
          <w:sz w:val="22"/>
          <w:szCs w:val="22"/>
          <w:lang w:val="it-IT"/>
        </w:rPr>
        <w:t>zakonitem</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roku</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pozvati</w:t>
      </w:r>
      <w:proofErr w:type="spellEnd"/>
      <w:r w:rsidRPr="006B75CA">
        <w:rPr>
          <w:rFonts w:cs="Arial"/>
          <w:color w:val="000000"/>
          <w:sz w:val="22"/>
          <w:szCs w:val="22"/>
          <w:lang w:val="it-IT"/>
        </w:rPr>
        <w:t xml:space="preserve">, da </w:t>
      </w:r>
      <w:proofErr w:type="spellStart"/>
      <w:r w:rsidRPr="006B75CA">
        <w:rPr>
          <w:rFonts w:cs="Arial"/>
          <w:color w:val="000000"/>
          <w:sz w:val="22"/>
          <w:szCs w:val="22"/>
          <w:lang w:val="it-IT"/>
        </w:rPr>
        <w:t>prijavo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opravijo</w:t>
      </w:r>
      <w:proofErr w:type="spellEnd"/>
      <w:r w:rsidRPr="006B75CA">
        <w:rPr>
          <w:rFonts w:cs="Arial"/>
          <w:color w:val="000000"/>
          <w:sz w:val="22"/>
          <w:szCs w:val="22"/>
          <w:lang w:val="it-IT"/>
        </w:rPr>
        <w:t xml:space="preserve"> v </w:t>
      </w:r>
      <w:proofErr w:type="spellStart"/>
      <w:r w:rsidRPr="006B75CA">
        <w:rPr>
          <w:rFonts w:cs="Arial"/>
          <w:color w:val="000000"/>
          <w:sz w:val="22"/>
          <w:szCs w:val="22"/>
          <w:lang w:val="it-IT"/>
        </w:rPr>
        <w:t>dodatnem</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roku</w:t>
      </w:r>
      <w:proofErr w:type="spellEnd"/>
      <w:r w:rsidRPr="006B75CA">
        <w:rPr>
          <w:rFonts w:cs="Arial"/>
          <w:color w:val="000000"/>
          <w:sz w:val="22"/>
          <w:szCs w:val="22"/>
          <w:lang w:val="it-IT"/>
        </w:rPr>
        <w:t xml:space="preserve"> (15 ali 7 </w:t>
      </w:r>
      <w:proofErr w:type="spellStart"/>
      <w:r w:rsidRPr="006B75CA">
        <w:rPr>
          <w:rFonts w:cs="Arial"/>
          <w:color w:val="000000"/>
          <w:sz w:val="22"/>
          <w:szCs w:val="22"/>
          <w:lang w:val="it-IT"/>
        </w:rPr>
        <w:t>dni</w:t>
      </w:r>
      <w:proofErr w:type="spellEnd"/>
      <w:r w:rsidRPr="006B75CA">
        <w:rPr>
          <w:rFonts w:cs="Arial"/>
          <w:color w:val="000000"/>
          <w:sz w:val="22"/>
          <w:szCs w:val="22"/>
          <w:lang w:val="it-IT"/>
        </w:rPr>
        <w:t xml:space="preserve"> </w:t>
      </w:r>
      <w:r w:rsidRPr="004E2F3C">
        <w:rPr>
          <w:rFonts w:cs="Arial"/>
          <w:noProof/>
          <w:color w:val="000000"/>
          <w:sz w:val="22"/>
          <w:szCs w:val="22"/>
          <w:lang w:val="sl-SI"/>
        </w:rPr>
        <w:t>od</w:t>
      </w:r>
      <w:r w:rsidRPr="006B75CA">
        <w:rPr>
          <w:rFonts w:cs="Arial"/>
          <w:color w:val="000000"/>
          <w:sz w:val="22"/>
          <w:szCs w:val="22"/>
          <w:lang w:val="it-IT"/>
        </w:rPr>
        <w:t xml:space="preserve"> </w:t>
      </w:r>
      <w:proofErr w:type="spellStart"/>
      <w:r w:rsidRPr="006B75CA">
        <w:rPr>
          <w:rFonts w:cs="Arial"/>
          <w:color w:val="000000"/>
          <w:sz w:val="22"/>
          <w:szCs w:val="22"/>
          <w:lang w:val="it-IT"/>
        </w:rPr>
        <w:t>prejema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obvestila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Če</w:t>
      </w:r>
      <w:proofErr w:type="spellEnd"/>
      <w:r w:rsidRPr="006B75CA">
        <w:rPr>
          <w:rFonts w:cs="Arial"/>
          <w:color w:val="000000"/>
          <w:sz w:val="22"/>
          <w:szCs w:val="22"/>
          <w:lang w:val="it-IT"/>
        </w:rPr>
        <w:t xml:space="preserve"> tega ne </w:t>
      </w:r>
      <w:proofErr w:type="spellStart"/>
      <w:r w:rsidRPr="006B75CA">
        <w:rPr>
          <w:rFonts w:cs="Arial"/>
          <w:color w:val="000000"/>
          <w:sz w:val="22"/>
          <w:szCs w:val="22"/>
          <w:lang w:val="it-IT"/>
        </w:rPr>
        <w:t>storijo</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izdajo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odločbo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ki</w:t>
      </w:r>
      <w:proofErr w:type="spellEnd"/>
      <w:r w:rsidRPr="006B75CA">
        <w:rPr>
          <w:rFonts w:cs="Arial"/>
          <w:color w:val="000000"/>
          <w:sz w:val="22"/>
          <w:szCs w:val="22"/>
          <w:lang w:val="it-IT"/>
        </w:rPr>
        <w:t xml:space="preserve"> je </w:t>
      </w:r>
      <w:proofErr w:type="spellStart"/>
      <w:r w:rsidRPr="006B75CA">
        <w:rPr>
          <w:rFonts w:cs="Arial"/>
          <w:color w:val="000000"/>
          <w:sz w:val="22"/>
          <w:szCs w:val="22"/>
          <w:lang w:val="it-IT"/>
        </w:rPr>
        <w:t>že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podlaga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inšpekciji</w:t>
      </w:r>
      <w:proofErr w:type="spellEnd"/>
      <w:r w:rsidRPr="006B75CA">
        <w:rPr>
          <w:rFonts w:cs="Arial"/>
          <w:color w:val="000000"/>
          <w:sz w:val="22"/>
          <w:szCs w:val="22"/>
          <w:lang w:val="it-IT"/>
        </w:rPr>
        <w:t xml:space="preserve"> za </w:t>
      </w:r>
      <w:proofErr w:type="spellStart"/>
      <w:r w:rsidRPr="006B75CA">
        <w:rPr>
          <w:rFonts w:cs="Arial"/>
          <w:color w:val="000000"/>
          <w:sz w:val="22"/>
          <w:szCs w:val="22"/>
          <w:lang w:val="it-IT"/>
        </w:rPr>
        <w:t>izvršbo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Osebe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ki</w:t>
      </w:r>
      <w:proofErr w:type="spellEnd"/>
      <w:r w:rsidRPr="006B75CA">
        <w:rPr>
          <w:rFonts w:cs="Arial"/>
          <w:color w:val="000000"/>
          <w:sz w:val="22"/>
          <w:szCs w:val="22"/>
          <w:lang w:val="it-IT"/>
        </w:rPr>
        <w:t xml:space="preserve"> so </w:t>
      </w:r>
      <w:proofErr w:type="spellStart"/>
      <w:r w:rsidRPr="006B75CA">
        <w:rPr>
          <w:rFonts w:cs="Arial"/>
          <w:color w:val="000000"/>
          <w:sz w:val="22"/>
          <w:szCs w:val="22"/>
          <w:lang w:val="it-IT"/>
        </w:rPr>
        <w:t>prejšnje</w:t>
      </w:r>
      <w:proofErr w:type="spellEnd"/>
      <w:r w:rsidRPr="006B75CA">
        <w:rPr>
          <w:rFonts w:cs="Arial"/>
          <w:color w:val="000000"/>
          <w:sz w:val="22"/>
          <w:szCs w:val="22"/>
          <w:lang w:val="it-IT"/>
        </w:rPr>
        <w:t xml:space="preserve"> leto </w:t>
      </w:r>
      <w:proofErr w:type="spellStart"/>
      <w:r w:rsidRPr="006B75CA">
        <w:rPr>
          <w:rFonts w:cs="Arial"/>
          <w:color w:val="000000"/>
          <w:sz w:val="22"/>
          <w:szCs w:val="22"/>
          <w:lang w:val="it-IT"/>
        </w:rPr>
        <w:t>prijavile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pridelek</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vina</w:t>
      </w:r>
      <w:proofErr w:type="spellEnd"/>
      <w:r w:rsidRPr="006B75CA">
        <w:rPr>
          <w:rFonts w:cs="Arial"/>
          <w:color w:val="000000"/>
          <w:sz w:val="22"/>
          <w:szCs w:val="22"/>
          <w:lang w:val="it-IT"/>
        </w:rPr>
        <w:t xml:space="preserve">, so </w:t>
      </w:r>
      <w:proofErr w:type="spellStart"/>
      <w:r w:rsidRPr="006B75CA">
        <w:rPr>
          <w:rFonts w:cs="Arial"/>
          <w:color w:val="000000"/>
          <w:sz w:val="22"/>
          <w:szCs w:val="22"/>
          <w:lang w:val="it-IT"/>
        </w:rPr>
        <w:t>prijavile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tudi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zaloge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vina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ki</w:t>
      </w:r>
      <w:proofErr w:type="spellEnd"/>
      <w:r w:rsidRPr="006B75CA">
        <w:rPr>
          <w:rFonts w:cs="Arial"/>
          <w:color w:val="000000"/>
          <w:sz w:val="22"/>
          <w:szCs w:val="22"/>
          <w:lang w:val="it-IT"/>
        </w:rPr>
        <w:t xml:space="preserve"> so </w:t>
      </w:r>
      <w:proofErr w:type="spellStart"/>
      <w:r w:rsidRPr="006B75CA">
        <w:rPr>
          <w:rFonts w:cs="Arial"/>
          <w:color w:val="000000"/>
          <w:sz w:val="22"/>
          <w:szCs w:val="22"/>
          <w:lang w:val="it-IT"/>
        </w:rPr>
        <w:t>jih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imeli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dan</w:t>
      </w:r>
      <w:proofErr w:type="spellEnd"/>
      <w:r w:rsidRPr="006B75CA">
        <w:rPr>
          <w:rFonts w:cs="Arial"/>
          <w:color w:val="000000"/>
          <w:sz w:val="22"/>
          <w:szCs w:val="22"/>
          <w:lang w:val="it-IT"/>
        </w:rPr>
        <w:t xml:space="preserve"> 31. 7. 2022. </w:t>
      </w:r>
      <w:proofErr w:type="spellStart"/>
      <w:r w:rsidRPr="006B75CA">
        <w:rPr>
          <w:rFonts w:cs="Arial"/>
          <w:color w:val="000000"/>
          <w:sz w:val="22"/>
          <w:szCs w:val="22"/>
          <w:lang w:val="it-IT"/>
        </w:rPr>
        <w:t>Zalog</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vina</w:t>
      </w:r>
      <w:proofErr w:type="spellEnd"/>
      <w:r w:rsidRPr="006B75CA">
        <w:rPr>
          <w:rFonts w:cs="Arial"/>
          <w:color w:val="000000"/>
          <w:sz w:val="22"/>
          <w:szCs w:val="22"/>
          <w:lang w:val="it-IT"/>
        </w:rPr>
        <w:t xml:space="preserve"> ne </w:t>
      </w:r>
      <w:proofErr w:type="spellStart"/>
      <w:r w:rsidRPr="006B75CA">
        <w:rPr>
          <w:rFonts w:cs="Arial"/>
          <w:color w:val="000000"/>
          <w:sz w:val="22"/>
          <w:szCs w:val="22"/>
          <w:lang w:val="it-IT"/>
        </w:rPr>
        <w:t>prijavljajo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tisti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prijavljajo</w:t>
      </w:r>
      <w:proofErr w:type="spellEnd"/>
      <w:r w:rsidRPr="006B75CA">
        <w:rPr>
          <w:rFonts w:cs="Arial"/>
          <w:color w:val="000000"/>
          <w:sz w:val="22"/>
          <w:szCs w:val="22"/>
          <w:lang w:val="it-IT"/>
        </w:rPr>
        <w:t xml:space="preserve"> le </w:t>
      </w:r>
      <w:proofErr w:type="spellStart"/>
      <w:r w:rsidRPr="006B75CA">
        <w:rPr>
          <w:rFonts w:cs="Arial"/>
          <w:color w:val="000000"/>
          <w:sz w:val="22"/>
          <w:szCs w:val="22"/>
          <w:lang w:val="it-IT"/>
        </w:rPr>
        <w:t>prodajo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grozdja</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opažajo</w:t>
      </w:r>
      <w:proofErr w:type="spellEnd"/>
      <w:r w:rsidRPr="006B75CA">
        <w:rPr>
          <w:rFonts w:cs="Arial"/>
          <w:color w:val="000000"/>
          <w:sz w:val="22"/>
          <w:szCs w:val="22"/>
          <w:lang w:val="it-IT"/>
        </w:rPr>
        <w:t xml:space="preserve">, da </w:t>
      </w:r>
      <w:proofErr w:type="spellStart"/>
      <w:r w:rsidRPr="006B75CA">
        <w:rPr>
          <w:rFonts w:cs="Arial"/>
          <w:color w:val="000000"/>
          <w:sz w:val="22"/>
          <w:szCs w:val="22"/>
          <w:lang w:val="it-IT"/>
        </w:rPr>
        <w:t>stranke</w:t>
      </w:r>
      <w:proofErr w:type="spellEnd"/>
      <w:r w:rsidRPr="006B75CA">
        <w:rPr>
          <w:rFonts w:cs="Arial"/>
          <w:color w:val="000000"/>
          <w:sz w:val="22"/>
          <w:szCs w:val="22"/>
          <w:lang w:val="it-IT"/>
        </w:rPr>
        <w:t xml:space="preserve"> ne </w:t>
      </w:r>
      <w:proofErr w:type="spellStart"/>
      <w:r w:rsidRPr="006B75CA">
        <w:rPr>
          <w:rFonts w:cs="Arial"/>
          <w:color w:val="000000"/>
          <w:sz w:val="22"/>
          <w:szCs w:val="22"/>
          <w:lang w:val="it-IT"/>
        </w:rPr>
        <w:t>sporočijo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sprememb</w:t>
      </w:r>
      <w:proofErr w:type="spellEnd"/>
      <w:r w:rsidRPr="006B75CA">
        <w:rPr>
          <w:rFonts w:cs="Arial"/>
          <w:color w:val="000000"/>
          <w:sz w:val="22"/>
          <w:szCs w:val="22"/>
          <w:lang w:val="it-IT"/>
        </w:rPr>
        <w:t xml:space="preserve">, ko v </w:t>
      </w:r>
      <w:proofErr w:type="spellStart"/>
      <w:r w:rsidRPr="006B75CA">
        <w:rPr>
          <w:rFonts w:cs="Arial"/>
          <w:color w:val="000000"/>
          <w:sz w:val="22"/>
          <w:szCs w:val="22"/>
          <w:lang w:val="it-IT"/>
        </w:rPr>
        <w:t>obstoječih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vinogradih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zamenjajo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eno</w:t>
      </w:r>
      <w:proofErr w:type="spellEnd"/>
      <w:r w:rsidRPr="006B75CA">
        <w:rPr>
          <w:rFonts w:cs="Arial"/>
          <w:color w:val="000000"/>
          <w:sz w:val="22"/>
          <w:szCs w:val="22"/>
          <w:lang w:val="it-IT"/>
        </w:rPr>
        <w:t xml:space="preserve"> sorto z </w:t>
      </w:r>
      <w:proofErr w:type="spellStart"/>
      <w:r w:rsidRPr="006B75CA">
        <w:rPr>
          <w:rFonts w:cs="Arial"/>
          <w:color w:val="000000"/>
          <w:sz w:val="22"/>
          <w:szCs w:val="22"/>
          <w:lang w:val="it-IT"/>
        </w:rPr>
        <w:t>drugimi</w:t>
      </w:r>
      <w:proofErr w:type="spellEnd"/>
      <w:r w:rsidRPr="006B75CA">
        <w:rPr>
          <w:rFonts w:cs="Arial"/>
          <w:color w:val="000000"/>
          <w:sz w:val="22"/>
          <w:szCs w:val="22"/>
          <w:lang w:val="it-IT"/>
        </w:rPr>
        <w:t xml:space="preserve"> sortami </w:t>
      </w:r>
      <w:proofErr w:type="spellStart"/>
      <w:r w:rsidRPr="006B75CA">
        <w:rPr>
          <w:rFonts w:cs="Arial"/>
          <w:color w:val="000000"/>
          <w:sz w:val="22"/>
          <w:szCs w:val="22"/>
          <w:lang w:val="it-IT"/>
        </w:rPr>
        <w:t>grozdja</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posledično</w:t>
      </w:r>
      <w:proofErr w:type="spellEnd"/>
      <w:r w:rsidRPr="006B75CA">
        <w:rPr>
          <w:rFonts w:cs="Arial"/>
          <w:color w:val="000000"/>
          <w:sz w:val="22"/>
          <w:szCs w:val="22"/>
          <w:lang w:val="it-IT"/>
        </w:rPr>
        <w:t xml:space="preserve"> ni </w:t>
      </w:r>
      <w:proofErr w:type="spellStart"/>
      <w:r w:rsidRPr="006B75CA">
        <w:rPr>
          <w:rFonts w:cs="Arial"/>
          <w:color w:val="000000"/>
          <w:sz w:val="22"/>
          <w:szCs w:val="22"/>
          <w:lang w:val="it-IT"/>
        </w:rPr>
        <w:t>možna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prijava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pridelka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kot</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ga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navajajo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vlogah</w:t>
      </w:r>
      <w:proofErr w:type="spellEnd"/>
      <w:r w:rsidRPr="006B75CA">
        <w:rPr>
          <w:rFonts w:cs="Arial"/>
          <w:color w:val="000000"/>
          <w:sz w:val="22"/>
          <w:szCs w:val="22"/>
          <w:lang w:val="it-IT"/>
        </w:rPr>
        <w:t xml:space="preserve"> ali </w:t>
      </w:r>
      <w:proofErr w:type="spellStart"/>
      <w:r w:rsidRPr="006B75CA">
        <w:rPr>
          <w:rFonts w:cs="Arial"/>
          <w:color w:val="000000"/>
          <w:sz w:val="22"/>
          <w:szCs w:val="22"/>
          <w:lang w:val="it-IT"/>
        </w:rPr>
        <w:t>pa</w:t>
      </w:r>
      <w:proofErr w:type="spellEnd"/>
      <w:r w:rsidRPr="006B75CA">
        <w:rPr>
          <w:rFonts w:cs="Arial"/>
          <w:color w:val="000000"/>
          <w:sz w:val="22"/>
          <w:szCs w:val="22"/>
          <w:lang w:val="it-IT"/>
        </w:rPr>
        <w:t xml:space="preserve"> da </w:t>
      </w:r>
      <w:proofErr w:type="spellStart"/>
      <w:r w:rsidRPr="006B75CA">
        <w:rPr>
          <w:rFonts w:cs="Arial"/>
          <w:color w:val="000000"/>
          <w:sz w:val="22"/>
          <w:szCs w:val="22"/>
          <w:lang w:val="it-IT"/>
        </w:rPr>
        <w:t>vinograde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naknadno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prijavljajo</w:t>
      </w:r>
      <w:proofErr w:type="spellEnd"/>
      <w:r w:rsidRPr="006B75CA">
        <w:rPr>
          <w:rFonts w:cs="Arial"/>
          <w:color w:val="000000"/>
          <w:sz w:val="22"/>
          <w:szCs w:val="22"/>
          <w:lang w:val="it-IT"/>
        </w:rPr>
        <w:t xml:space="preserve"> ali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novo </w:t>
      </w:r>
      <w:proofErr w:type="spellStart"/>
      <w:r w:rsidRPr="006B75CA">
        <w:rPr>
          <w:rFonts w:cs="Arial"/>
          <w:color w:val="000000"/>
          <w:sz w:val="22"/>
          <w:szCs w:val="22"/>
          <w:lang w:val="it-IT"/>
        </w:rPr>
        <w:t>zasadijo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brez</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dovoljenja</w:t>
      </w:r>
      <w:proofErr w:type="spellEnd"/>
      <w:r w:rsidRPr="006B75CA">
        <w:rPr>
          <w:rFonts w:cs="Arial"/>
          <w:color w:val="000000"/>
          <w:sz w:val="22"/>
          <w:szCs w:val="22"/>
          <w:lang w:val="it-IT"/>
        </w:rPr>
        <w:t xml:space="preserve">.  </w:t>
      </w:r>
    </w:p>
    <w:p w14:paraId="32ABD416" w14:textId="77777777" w:rsidR="007A4B38" w:rsidRPr="006B75CA" w:rsidRDefault="007A4B38" w:rsidP="000E6625">
      <w:pPr>
        <w:jc w:val="both"/>
        <w:rPr>
          <w:rFonts w:cs="Arial"/>
          <w:color w:val="000000"/>
          <w:sz w:val="22"/>
          <w:szCs w:val="22"/>
          <w:lang w:val="it-IT"/>
        </w:rPr>
      </w:pPr>
    </w:p>
    <w:p w14:paraId="04F4274A" w14:textId="77777777" w:rsidR="007A4B38" w:rsidRPr="006B75CA" w:rsidRDefault="007A4B38" w:rsidP="000E6625">
      <w:pPr>
        <w:jc w:val="both"/>
        <w:rPr>
          <w:rFonts w:cs="Arial"/>
          <w:color w:val="000000"/>
          <w:sz w:val="22"/>
          <w:szCs w:val="22"/>
          <w:lang w:val="it-IT"/>
        </w:rPr>
      </w:pPr>
      <w:r w:rsidRPr="006B75CA">
        <w:rPr>
          <w:rFonts w:cs="Arial"/>
          <w:color w:val="000000"/>
          <w:sz w:val="22"/>
          <w:szCs w:val="22"/>
        </w:rPr>
        <w:t xml:space="preserve">V </w:t>
      </w:r>
      <w:proofErr w:type="spellStart"/>
      <w:r w:rsidRPr="006B75CA">
        <w:rPr>
          <w:rFonts w:cs="Arial"/>
          <w:color w:val="000000"/>
          <w:sz w:val="22"/>
          <w:szCs w:val="22"/>
        </w:rPr>
        <w:t>Uradnem</w:t>
      </w:r>
      <w:proofErr w:type="spellEnd"/>
      <w:r w:rsidRPr="006B75CA">
        <w:rPr>
          <w:rFonts w:cs="Arial"/>
          <w:color w:val="000000"/>
          <w:sz w:val="22"/>
          <w:szCs w:val="22"/>
        </w:rPr>
        <w:t xml:space="preserve"> </w:t>
      </w:r>
      <w:proofErr w:type="spellStart"/>
      <w:r w:rsidRPr="006B75CA">
        <w:rPr>
          <w:rFonts w:cs="Arial"/>
          <w:color w:val="000000"/>
          <w:sz w:val="22"/>
          <w:szCs w:val="22"/>
        </w:rPr>
        <w:t>listu</w:t>
      </w:r>
      <w:proofErr w:type="spellEnd"/>
      <w:r w:rsidRPr="006B75CA">
        <w:rPr>
          <w:rFonts w:cs="Arial"/>
          <w:color w:val="000000"/>
          <w:sz w:val="22"/>
          <w:szCs w:val="22"/>
        </w:rPr>
        <w:t xml:space="preserve"> RS, </w:t>
      </w:r>
      <w:proofErr w:type="spellStart"/>
      <w:r w:rsidRPr="006B75CA">
        <w:rPr>
          <w:rFonts w:cs="Arial"/>
          <w:color w:val="000000"/>
          <w:sz w:val="22"/>
          <w:szCs w:val="22"/>
        </w:rPr>
        <w:t>št</w:t>
      </w:r>
      <w:proofErr w:type="spellEnd"/>
      <w:r w:rsidRPr="006B75CA">
        <w:rPr>
          <w:rFonts w:cs="Arial"/>
          <w:color w:val="000000"/>
          <w:sz w:val="22"/>
          <w:szCs w:val="22"/>
        </w:rPr>
        <w:t xml:space="preserve">. 44/22 z </w:t>
      </w:r>
      <w:proofErr w:type="spellStart"/>
      <w:r w:rsidRPr="006B75CA">
        <w:rPr>
          <w:rFonts w:cs="Arial"/>
          <w:color w:val="000000"/>
          <w:sz w:val="22"/>
          <w:szCs w:val="22"/>
        </w:rPr>
        <w:t>dne</w:t>
      </w:r>
      <w:proofErr w:type="spellEnd"/>
      <w:r w:rsidRPr="006B75CA">
        <w:rPr>
          <w:rFonts w:cs="Arial"/>
          <w:color w:val="000000"/>
          <w:sz w:val="22"/>
          <w:szCs w:val="22"/>
        </w:rPr>
        <w:t xml:space="preserve"> 29. </w:t>
      </w:r>
      <w:r w:rsidRPr="006B75CA">
        <w:rPr>
          <w:rFonts w:cs="Arial"/>
          <w:color w:val="000000"/>
          <w:sz w:val="22"/>
          <w:szCs w:val="22"/>
          <w:lang w:val="it-IT"/>
        </w:rPr>
        <w:t xml:space="preserve">3. 2022 je </w:t>
      </w:r>
      <w:proofErr w:type="spellStart"/>
      <w:r w:rsidRPr="006B75CA">
        <w:rPr>
          <w:rFonts w:cs="Arial"/>
          <w:color w:val="000000"/>
          <w:sz w:val="22"/>
          <w:szCs w:val="22"/>
          <w:lang w:val="it-IT"/>
        </w:rPr>
        <w:t>objavljen</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Zakon</w:t>
      </w:r>
      <w:proofErr w:type="spellEnd"/>
      <w:r w:rsidRPr="006B75CA">
        <w:rPr>
          <w:rFonts w:cs="Arial"/>
          <w:color w:val="000000"/>
          <w:sz w:val="22"/>
          <w:szCs w:val="22"/>
          <w:lang w:val="it-IT"/>
        </w:rPr>
        <w:t xml:space="preserve"> o </w:t>
      </w:r>
      <w:proofErr w:type="spellStart"/>
      <w:r w:rsidRPr="006B75CA">
        <w:rPr>
          <w:rFonts w:cs="Arial"/>
          <w:color w:val="000000"/>
          <w:sz w:val="22"/>
          <w:szCs w:val="22"/>
          <w:lang w:val="it-IT"/>
        </w:rPr>
        <w:t>spremembah</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dopolnitvah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Zakona</w:t>
      </w:r>
      <w:proofErr w:type="spellEnd"/>
      <w:r w:rsidRPr="006B75CA">
        <w:rPr>
          <w:rFonts w:cs="Arial"/>
          <w:color w:val="000000"/>
          <w:sz w:val="22"/>
          <w:szCs w:val="22"/>
          <w:lang w:val="it-IT"/>
        </w:rPr>
        <w:t xml:space="preserve"> o </w:t>
      </w:r>
      <w:proofErr w:type="spellStart"/>
      <w:r w:rsidRPr="006B75CA">
        <w:rPr>
          <w:rFonts w:cs="Arial"/>
          <w:color w:val="000000"/>
          <w:sz w:val="22"/>
          <w:szCs w:val="22"/>
          <w:lang w:val="it-IT"/>
        </w:rPr>
        <w:t>agrarnih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skupnostih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Zakon</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tudi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določa</w:t>
      </w:r>
      <w:proofErr w:type="spellEnd"/>
      <w:r w:rsidRPr="006B75CA">
        <w:rPr>
          <w:rFonts w:cs="Arial"/>
          <w:color w:val="000000"/>
          <w:sz w:val="22"/>
          <w:szCs w:val="22"/>
          <w:lang w:val="it-IT"/>
        </w:rPr>
        <w:t>, da</w:t>
      </w:r>
      <w:r w:rsidRPr="004E2F3C">
        <w:rPr>
          <w:rFonts w:cs="Arial"/>
          <w:noProof/>
          <w:color w:val="000000"/>
          <w:sz w:val="22"/>
          <w:szCs w:val="22"/>
          <w:lang w:val="sl-SI"/>
        </w:rPr>
        <w:t xml:space="preserve"> se</w:t>
      </w:r>
      <w:r w:rsidRPr="006B75CA">
        <w:rPr>
          <w:rFonts w:cs="Arial"/>
          <w:color w:val="000000"/>
          <w:sz w:val="22"/>
          <w:szCs w:val="22"/>
          <w:lang w:val="it-IT"/>
        </w:rPr>
        <w:t xml:space="preserve"> v </w:t>
      </w:r>
      <w:proofErr w:type="spellStart"/>
      <w:r w:rsidRPr="006B75CA">
        <w:rPr>
          <w:rFonts w:cs="Arial"/>
          <w:color w:val="000000"/>
          <w:sz w:val="22"/>
          <w:szCs w:val="22"/>
          <w:lang w:val="it-IT"/>
        </w:rPr>
        <w:t>Register</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agrarnih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skupnost</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upravljavec</w:t>
      </w:r>
      <w:proofErr w:type="spellEnd"/>
      <w:r w:rsidRPr="006B75CA">
        <w:rPr>
          <w:rFonts w:cs="Arial"/>
          <w:color w:val="000000"/>
          <w:sz w:val="22"/>
          <w:szCs w:val="22"/>
          <w:lang w:val="it-IT"/>
        </w:rPr>
        <w:t xml:space="preserve"> je MKGP, </w:t>
      </w:r>
      <w:proofErr w:type="spellStart"/>
      <w:r w:rsidRPr="006B75CA">
        <w:rPr>
          <w:rFonts w:cs="Arial"/>
          <w:color w:val="000000"/>
          <w:sz w:val="22"/>
          <w:szCs w:val="22"/>
          <w:lang w:val="it-IT"/>
        </w:rPr>
        <w:t>podatke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vanj</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vpisujejo</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vpiše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še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seznam</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zemljiških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parcel</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št</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parcele</w:t>
      </w:r>
      <w:proofErr w:type="spellEnd"/>
      <w:r w:rsidRPr="006B75CA">
        <w:rPr>
          <w:rFonts w:cs="Arial"/>
          <w:color w:val="000000"/>
          <w:sz w:val="22"/>
          <w:szCs w:val="22"/>
          <w:lang w:val="it-IT"/>
        </w:rPr>
        <w:t xml:space="preserve"> in </w:t>
      </w:r>
      <w:proofErr w:type="spellStart"/>
      <w:r w:rsidRPr="006B75CA">
        <w:rPr>
          <w:rFonts w:cs="Arial"/>
          <w:color w:val="000000"/>
          <w:sz w:val="22"/>
          <w:szCs w:val="22"/>
          <w:lang w:val="it-IT"/>
        </w:rPr>
        <w:t>katastrska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občina</w:t>
      </w:r>
      <w:proofErr w:type="spellEnd"/>
      <w:r w:rsidRPr="006B75CA">
        <w:rPr>
          <w:rFonts w:cs="Arial"/>
          <w:color w:val="000000"/>
          <w:sz w:val="22"/>
          <w:szCs w:val="22"/>
          <w:lang w:val="it-IT"/>
        </w:rPr>
        <w:t xml:space="preserve">) z </w:t>
      </w:r>
      <w:proofErr w:type="spellStart"/>
      <w:r w:rsidRPr="006B75CA">
        <w:rPr>
          <w:rFonts w:cs="Arial"/>
          <w:color w:val="000000"/>
          <w:sz w:val="22"/>
          <w:szCs w:val="22"/>
          <w:lang w:val="it-IT"/>
        </w:rPr>
        <w:t>navedbo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podatkov</w:t>
      </w:r>
      <w:proofErr w:type="spellEnd"/>
      <w:r w:rsidRPr="006B75CA">
        <w:rPr>
          <w:rFonts w:cs="Arial"/>
          <w:color w:val="000000"/>
          <w:sz w:val="22"/>
          <w:szCs w:val="22"/>
          <w:lang w:val="it-IT"/>
        </w:rPr>
        <w:t xml:space="preserve"> o </w:t>
      </w:r>
      <w:proofErr w:type="spellStart"/>
      <w:r w:rsidRPr="006B75CA">
        <w:rPr>
          <w:rFonts w:cs="Arial"/>
          <w:color w:val="000000"/>
          <w:sz w:val="22"/>
          <w:szCs w:val="22"/>
          <w:lang w:val="it-IT"/>
        </w:rPr>
        <w:t>lastnikih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osebno</w:t>
      </w:r>
      <w:proofErr w:type="spellEnd"/>
      <w:r w:rsidRPr="006B75CA">
        <w:rPr>
          <w:rFonts w:cs="Arial"/>
          <w:color w:val="000000"/>
          <w:sz w:val="22"/>
          <w:szCs w:val="22"/>
          <w:lang w:val="it-IT"/>
        </w:rPr>
        <w:t xml:space="preserve"> ime, EMŠO, </w:t>
      </w:r>
      <w:proofErr w:type="spellStart"/>
      <w:r w:rsidRPr="006B75CA">
        <w:rPr>
          <w:rFonts w:cs="Arial"/>
          <w:color w:val="000000"/>
          <w:sz w:val="22"/>
          <w:szCs w:val="22"/>
          <w:lang w:val="it-IT"/>
        </w:rPr>
        <w:t>stalno</w:t>
      </w:r>
      <w:proofErr w:type="spellEnd"/>
      <w:r w:rsidRPr="006B75CA">
        <w:rPr>
          <w:rFonts w:cs="Arial"/>
          <w:color w:val="000000"/>
          <w:sz w:val="22"/>
          <w:szCs w:val="22"/>
          <w:lang w:val="it-IT"/>
        </w:rPr>
        <w:t xml:space="preserve"> ali </w:t>
      </w:r>
      <w:proofErr w:type="spellStart"/>
      <w:r w:rsidRPr="006B75CA">
        <w:rPr>
          <w:rFonts w:cs="Arial"/>
          <w:color w:val="000000"/>
          <w:sz w:val="22"/>
          <w:szCs w:val="22"/>
          <w:lang w:val="it-IT"/>
        </w:rPr>
        <w:t>začasno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prebivališče</w:t>
      </w:r>
      <w:proofErr w:type="spellEnd"/>
      <w:r w:rsidRPr="006B75CA">
        <w:rPr>
          <w:rFonts w:cs="Arial"/>
          <w:color w:val="000000"/>
          <w:sz w:val="22"/>
          <w:szCs w:val="22"/>
          <w:lang w:val="it-IT"/>
        </w:rPr>
        <w:t xml:space="preserve"> in datum </w:t>
      </w:r>
      <w:proofErr w:type="spellStart"/>
      <w:r w:rsidRPr="006B75CA">
        <w:rPr>
          <w:rFonts w:cs="Arial"/>
          <w:color w:val="000000"/>
          <w:sz w:val="22"/>
          <w:szCs w:val="22"/>
          <w:lang w:val="it-IT"/>
        </w:rPr>
        <w:t>pridobitve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deleža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člana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fizične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osebe</w:t>
      </w:r>
      <w:proofErr w:type="spellEnd"/>
      <w:r w:rsidRPr="006B75CA">
        <w:rPr>
          <w:rFonts w:cs="Arial"/>
          <w:color w:val="000000"/>
          <w:sz w:val="22"/>
          <w:szCs w:val="22"/>
          <w:lang w:val="it-IT"/>
        </w:rPr>
        <w:t xml:space="preserve"> ali firma, </w:t>
      </w:r>
      <w:proofErr w:type="spellStart"/>
      <w:r w:rsidRPr="006B75CA">
        <w:rPr>
          <w:rFonts w:cs="Arial"/>
          <w:color w:val="000000"/>
          <w:sz w:val="22"/>
          <w:szCs w:val="22"/>
          <w:lang w:val="it-IT"/>
        </w:rPr>
        <w:t>matična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številka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sedež</w:t>
      </w:r>
      <w:proofErr w:type="spellEnd"/>
      <w:r w:rsidRPr="006B75CA">
        <w:rPr>
          <w:rFonts w:cs="Arial"/>
          <w:color w:val="000000"/>
          <w:sz w:val="22"/>
          <w:szCs w:val="22"/>
          <w:lang w:val="it-IT"/>
        </w:rPr>
        <w:t xml:space="preserve"> in datum </w:t>
      </w:r>
      <w:proofErr w:type="spellStart"/>
      <w:r w:rsidRPr="006B75CA">
        <w:rPr>
          <w:rFonts w:cs="Arial"/>
          <w:color w:val="000000"/>
          <w:sz w:val="22"/>
          <w:szCs w:val="22"/>
          <w:lang w:val="it-IT"/>
        </w:rPr>
        <w:t>pridobitve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deleža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člana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pravne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osebe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podatek</w:t>
      </w:r>
      <w:proofErr w:type="spellEnd"/>
      <w:r w:rsidRPr="006B75CA">
        <w:rPr>
          <w:rFonts w:cs="Arial"/>
          <w:color w:val="000000"/>
          <w:sz w:val="22"/>
          <w:szCs w:val="22"/>
          <w:lang w:val="it-IT"/>
        </w:rPr>
        <w:t xml:space="preserve"> o </w:t>
      </w:r>
      <w:proofErr w:type="spellStart"/>
      <w:r w:rsidRPr="006B75CA">
        <w:rPr>
          <w:rFonts w:cs="Arial"/>
          <w:color w:val="000000"/>
          <w:sz w:val="22"/>
          <w:szCs w:val="22"/>
          <w:lang w:val="it-IT"/>
        </w:rPr>
        <w:t>idealnem</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deležu</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solastnini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oz</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navedba</w:t>
      </w:r>
      <w:proofErr w:type="spellEnd"/>
      <w:r w:rsidRPr="006B75CA">
        <w:rPr>
          <w:rFonts w:cs="Arial"/>
          <w:color w:val="000000"/>
          <w:sz w:val="22"/>
          <w:szCs w:val="22"/>
          <w:lang w:val="it-IT"/>
        </w:rPr>
        <w:t xml:space="preserve">, da </w:t>
      </w:r>
      <w:proofErr w:type="spellStart"/>
      <w:r w:rsidRPr="006B75CA">
        <w:rPr>
          <w:rFonts w:cs="Arial"/>
          <w:color w:val="000000"/>
          <w:sz w:val="22"/>
          <w:szCs w:val="22"/>
          <w:lang w:val="it-IT"/>
        </w:rPr>
        <w:t>gre</w:t>
      </w:r>
      <w:proofErr w:type="spellEnd"/>
      <w:r w:rsidRPr="006B75CA">
        <w:rPr>
          <w:rFonts w:cs="Arial"/>
          <w:color w:val="000000"/>
          <w:sz w:val="22"/>
          <w:szCs w:val="22"/>
          <w:lang w:val="it-IT"/>
        </w:rPr>
        <w:t xml:space="preserve"> za </w:t>
      </w:r>
      <w:proofErr w:type="spellStart"/>
      <w:r w:rsidRPr="006B75CA">
        <w:rPr>
          <w:rFonts w:cs="Arial"/>
          <w:color w:val="000000"/>
          <w:sz w:val="22"/>
          <w:szCs w:val="22"/>
          <w:lang w:val="it-IT"/>
        </w:rPr>
        <w:t>skupno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lastnino</w:t>
      </w:r>
      <w:proofErr w:type="spellEnd"/>
      <w:r w:rsidRPr="006B75CA">
        <w:rPr>
          <w:rFonts w:cs="Arial"/>
          <w:color w:val="000000"/>
          <w:sz w:val="22"/>
          <w:szCs w:val="22"/>
          <w:lang w:val="it-IT"/>
        </w:rPr>
        <w:t>.</w:t>
      </w:r>
    </w:p>
    <w:p w14:paraId="2593E673" w14:textId="77777777" w:rsidR="000E6625" w:rsidRPr="006B75CA" w:rsidRDefault="000E6625" w:rsidP="000E6625">
      <w:pPr>
        <w:jc w:val="both"/>
        <w:rPr>
          <w:rFonts w:cs="Arial"/>
          <w:sz w:val="22"/>
          <w:szCs w:val="22"/>
          <w:lang w:val="it-IT"/>
        </w:rPr>
      </w:pPr>
    </w:p>
    <w:p w14:paraId="35FC95D5" w14:textId="77777777" w:rsidR="007A4B38" w:rsidRPr="006B75CA" w:rsidRDefault="007A4B38" w:rsidP="000E6625">
      <w:pPr>
        <w:pStyle w:val="Navadensplet"/>
        <w:spacing w:line="260" w:lineRule="exact"/>
        <w:jc w:val="both"/>
        <w:rPr>
          <w:rFonts w:ascii="Arial" w:hAnsi="Arial" w:cs="Arial"/>
          <w:color w:val="000000"/>
          <w:sz w:val="22"/>
          <w:szCs w:val="22"/>
        </w:rPr>
      </w:pPr>
      <w:r w:rsidRPr="006B75CA">
        <w:rPr>
          <w:rFonts w:ascii="Arial" w:hAnsi="Arial" w:cs="Arial"/>
          <w:color w:val="000000"/>
          <w:sz w:val="22"/>
          <w:szCs w:val="22"/>
        </w:rPr>
        <w:t>Register agrarnih skupnosti vodi MKGP, ki je leta 2016 seznanilo vse UE z Excelovim obrazcem in načinom vpisa podatkov o registriranih skupnostih v ta začasni register z navedbo, da bo urejen on line register s povezavo z zemljiško knjigo. Te nadgradnje v letu 2022 še ni bilo, tako da v praksi UE v Excelov obrazec vpišejo podatke za vsako agrarno skupnost posebej in ga posredujejo na MKGP.</w:t>
      </w:r>
    </w:p>
    <w:p w14:paraId="360CCDDE" w14:textId="77777777" w:rsidR="000E6625" w:rsidRPr="006B75CA" w:rsidRDefault="000E6625" w:rsidP="000E6625">
      <w:pPr>
        <w:pStyle w:val="Navadensplet"/>
        <w:spacing w:line="260" w:lineRule="exact"/>
        <w:jc w:val="both"/>
        <w:rPr>
          <w:rFonts w:ascii="Arial" w:hAnsi="Arial" w:cs="Arial"/>
          <w:color w:val="000000"/>
          <w:sz w:val="22"/>
          <w:szCs w:val="22"/>
        </w:rPr>
      </w:pPr>
    </w:p>
    <w:p w14:paraId="24428E0C" w14:textId="77777777" w:rsidR="007A4B38" w:rsidRPr="006B75CA" w:rsidRDefault="007A4B38" w:rsidP="000E6625">
      <w:pPr>
        <w:pStyle w:val="Navadensplet"/>
        <w:spacing w:line="260" w:lineRule="exact"/>
        <w:jc w:val="both"/>
        <w:rPr>
          <w:rFonts w:ascii="Arial" w:hAnsi="Arial" w:cs="Arial"/>
          <w:color w:val="000000"/>
          <w:sz w:val="22"/>
          <w:szCs w:val="22"/>
        </w:rPr>
      </w:pPr>
      <w:r w:rsidRPr="006B75CA">
        <w:rPr>
          <w:rFonts w:ascii="Arial" w:hAnsi="Arial" w:cs="Arial"/>
          <w:color w:val="000000"/>
          <w:sz w:val="22"/>
          <w:szCs w:val="22"/>
        </w:rPr>
        <w:t>Pri Registru pašnih skupnosti je stanje zelo podobno. MKGP je leta 2017 posredovalo vsem UE navodilo o načinu vodenja začasnega registra. Podatke o pašnih skupnostih v Excelu izpolnijo UE in jih posredujejo na MKGP. Tudi tu je bil napovedan on line register, ki pa v letu 2022 še ni bil realiziran.</w:t>
      </w:r>
    </w:p>
    <w:p w14:paraId="28503861" w14:textId="77777777" w:rsidR="00840AB5" w:rsidRPr="006B75CA" w:rsidRDefault="00840AB5" w:rsidP="000E6625">
      <w:pPr>
        <w:pStyle w:val="Navadensplet"/>
        <w:spacing w:line="260" w:lineRule="exact"/>
        <w:jc w:val="both"/>
        <w:rPr>
          <w:rFonts w:ascii="Arial" w:hAnsi="Arial" w:cs="Arial"/>
          <w:sz w:val="22"/>
          <w:szCs w:val="22"/>
        </w:rPr>
      </w:pPr>
    </w:p>
    <w:p w14:paraId="288FA8CC" w14:textId="77777777" w:rsidR="007A4B38" w:rsidRPr="006B75CA" w:rsidRDefault="007A4B38" w:rsidP="000E6625">
      <w:pPr>
        <w:jc w:val="both"/>
        <w:rPr>
          <w:rFonts w:cs="Arial"/>
          <w:color w:val="000000"/>
          <w:sz w:val="22"/>
          <w:szCs w:val="22"/>
        </w:rPr>
      </w:pPr>
      <w:r w:rsidRPr="006B75CA">
        <w:rPr>
          <w:rFonts w:cs="Arial"/>
          <w:color w:val="000000"/>
          <w:sz w:val="22"/>
          <w:szCs w:val="22"/>
          <w:lang w:val="sl-SI"/>
        </w:rPr>
        <w:t xml:space="preserve">Na podlagi 15. člena </w:t>
      </w:r>
      <w:r w:rsidRPr="006B75CA">
        <w:rPr>
          <w:rFonts w:cs="Arial"/>
          <w:color w:val="000000"/>
          <w:sz w:val="22"/>
          <w:szCs w:val="22"/>
          <w:shd w:val="clear" w:color="auto" w:fill="FFFFFF"/>
          <w:lang w:val="sl-SI"/>
        </w:rPr>
        <w:t>Zakona o ureditvi določenih vprašanj zaradi končne razsodbe arbitražnega sodišča na podlagi Arbitražnega sporazuma med Vlado Republike Slovenije in Vlado Republike Hrvaške (Uradni list RS, št. </w:t>
      </w:r>
      <w:hyperlink r:id="rId8" w:history="1">
        <w:r w:rsidRPr="004E2F3C">
          <w:rPr>
            <w:rStyle w:val="Hiperpovezava"/>
            <w:rFonts w:cs="Arial"/>
            <w:color w:val="000000"/>
            <w:sz w:val="22"/>
            <w:szCs w:val="22"/>
            <w:u w:val="none"/>
            <w:shd w:val="clear" w:color="auto" w:fill="FFFFFF"/>
          </w:rPr>
          <w:t>69/17</w:t>
        </w:r>
      </w:hyperlink>
      <w:r w:rsidRPr="004E2F3C">
        <w:rPr>
          <w:rFonts w:cs="Arial"/>
          <w:color w:val="000000"/>
          <w:sz w:val="22"/>
          <w:szCs w:val="22"/>
          <w:shd w:val="clear" w:color="auto" w:fill="FFFFFF"/>
        </w:rPr>
        <w:t>, </w:t>
      </w:r>
      <w:hyperlink r:id="rId9" w:history="1">
        <w:r w:rsidRPr="004E2F3C">
          <w:rPr>
            <w:rStyle w:val="Hiperpovezava"/>
            <w:rFonts w:cs="Arial"/>
            <w:color w:val="000000"/>
            <w:sz w:val="22"/>
            <w:szCs w:val="22"/>
            <w:u w:val="none"/>
            <w:shd w:val="clear" w:color="auto" w:fill="FFFFFF"/>
          </w:rPr>
          <w:t>59/19</w:t>
        </w:r>
      </w:hyperlink>
      <w:r w:rsidRPr="004E2F3C">
        <w:rPr>
          <w:rFonts w:cs="Arial"/>
          <w:color w:val="000000"/>
          <w:sz w:val="22"/>
          <w:szCs w:val="22"/>
          <w:shd w:val="clear" w:color="auto" w:fill="FFFFFF"/>
        </w:rPr>
        <w:t> in </w:t>
      </w:r>
      <w:hyperlink r:id="rId10" w:history="1">
        <w:r w:rsidRPr="004E2F3C">
          <w:rPr>
            <w:rStyle w:val="Hiperpovezava"/>
            <w:rFonts w:cs="Arial"/>
            <w:color w:val="000000"/>
            <w:sz w:val="22"/>
            <w:szCs w:val="22"/>
            <w:u w:val="none"/>
            <w:shd w:val="clear" w:color="auto" w:fill="FFFFFF"/>
          </w:rPr>
          <w:t>204/21</w:t>
        </w:r>
      </w:hyperlink>
      <w:r w:rsidRPr="004E2F3C">
        <w:rPr>
          <w:rFonts w:cs="Arial"/>
          <w:color w:val="000000"/>
          <w:sz w:val="22"/>
          <w:szCs w:val="22"/>
          <w:shd w:val="clear" w:color="auto" w:fill="FFFFFF"/>
        </w:rPr>
        <w:t>)</w:t>
      </w:r>
      <w:r w:rsidRPr="006B75CA">
        <w:rPr>
          <w:rFonts w:cs="Arial"/>
          <w:color w:val="000000"/>
          <w:sz w:val="22"/>
          <w:szCs w:val="22"/>
        </w:rPr>
        <w:t xml:space="preserve"> so </w:t>
      </w:r>
      <w:proofErr w:type="spellStart"/>
      <w:r w:rsidRPr="006B75CA">
        <w:rPr>
          <w:rFonts w:cs="Arial"/>
          <w:color w:val="000000"/>
          <w:sz w:val="22"/>
          <w:szCs w:val="22"/>
        </w:rPr>
        <w:t>določene</w:t>
      </w:r>
      <w:proofErr w:type="spellEnd"/>
      <w:r w:rsidRPr="006B75CA">
        <w:rPr>
          <w:rFonts w:cs="Arial"/>
          <w:color w:val="000000"/>
          <w:sz w:val="22"/>
          <w:szCs w:val="22"/>
        </w:rPr>
        <w:t xml:space="preserve"> UE v </w:t>
      </w:r>
      <w:proofErr w:type="spellStart"/>
      <w:r w:rsidRPr="006B75CA">
        <w:rPr>
          <w:rFonts w:cs="Arial"/>
          <w:color w:val="000000"/>
          <w:sz w:val="22"/>
          <w:szCs w:val="22"/>
        </w:rPr>
        <w:t>pristojno</w:t>
      </w:r>
      <w:proofErr w:type="spellEnd"/>
      <w:r w:rsidRPr="006B75CA">
        <w:rPr>
          <w:rFonts w:cs="Arial"/>
          <w:color w:val="000000"/>
          <w:sz w:val="22"/>
          <w:szCs w:val="22"/>
        </w:rPr>
        <w:t xml:space="preserve"> </w:t>
      </w:r>
      <w:proofErr w:type="spellStart"/>
      <w:r w:rsidRPr="006B75CA">
        <w:rPr>
          <w:rFonts w:cs="Arial"/>
          <w:color w:val="000000"/>
          <w:sz w:val="22"/>
          <w:szCs w:val="22"/>
        </w:rPr>
        <w:t>reševanje</w:t>
      </w:r>
      <w:proofErr w:type="spellEnd"/>
      <w:r w:rsidRPr="006B75CA">
        <w:rPr>
          <w:rFonts w:cs="Arial"/>
          <w:color w:val="000000"/>
          <w:sz w:val="22"/>
          <w:szCs w:val="22"/>
        </w:rPr>
        <w:t xml:space="preserve"> </w:t>
      </w:r>
      <w:proofErr w:type="spellStart"/>
      <w:r w:rsidRPr="006B75CA">
        <w:rPr>
          <w:rFonts w:cs="Arial"/>
          <w:color w:val="000000"/>
          <w:sz w:val="22"/>
          <w:szCs w:val="22"/>
        </w:rPr>
        <w:t>odstopale</w:t>
      </w:r>
      <w:proofErr w:type="spellEnd"/>
      <w:r w:rsidRPr="006B75CA">
        <w:rPr>
          <w:rFonts w:cs="Arial"/>
          <w:color w:val="000000"/>
          <w:sz w:val="22"/>
          <w:szCs w:val="22"/>
        </w:rPr>
        <w:t xml:space="preserve"> </w:t>
      </w:r>
      <w:proofErr w:type="spellStart"/>
      <w:r w:rsidRPr="006B75CA">
        <w:rPr>
          <w:rFonts w:cs="Arial"/>
          <w:color w:val="000000"/>
          <w:sz w:val="22"/>
          <w:szCs w:val="22"/>
        </w:rPr>
        <w:t>vloge</w:t>
      </w:r>
      <w:proofErr w:type="spellEnd"/>
      <w:r w:rsidRPr="006B75CA">
        <w:rPr>
          <w:rFonts w:cs="Arial"/>
          <w:color w:val="000000"/>
          <w:sz w:val="22"/>
          <w:szCs w:val="22"/>
        </w:rPr>
        <w:t xml:space="preserve"> </w:t>
      </w:r>
      <w:proofErr w:type="spellStart"/>
      <w:r w:rsidRPr="006B75CA">
        <w:rPr>
          <w:rFonts w:cs="Arial"/>
          <w:color w:val="000000"/>
          <w:sz w:val="22"/>
          <w:szCs w:val="22"/>
        </w:rPr>
        <w:t>ribičev</w:t>
      </w:r>
      <w:proofErr w:type="spellEnd"/>
      <w:r w:rsidRPr="006B75CA">
        <w:rPr>
          <w:rFonts w:cs="Arial"/>
          <w:color w:val="000000"/>
          <w:sz w:val="22"/>
          <w:szCs w:val="22"/>
        </w:rPr>
        <w:t xml:space="preserve"> za </w:t>
      </w:r>
      <w:proofErr w:type="spellStart"/>
      <w:r w:rsidRPr="006B75CA">
        <w:rPr>
          <w:rFonts w:cs="Arial"/>
          <w:color w:val="000000"/>
          <w:sz w:val="22"/>
          <w:szCs w:val="22"/>
        </w:rPr>
        <w:t>prejem</w:t>
      </w:r>
      <w:proofErr w:type="spellEnd"/>
      <w:r w:rsidRPr="006B75CA">
        <w:rPr>
          <w:rFonts w:cs="Arial"/>
          <w:color w:val="000000"/>
          <w:sz w:val="22"/>
          <w:szCs w:val="22"/>
        </w:rPr>
        <w:t xml:space="preserve"> </w:t>
      </w:r>
      <w:proofErr w:type="spellStart"/>
      <w:r w:rsidRPr="006B75CA">
        <w:rPr>
          <w:rFonts w:cs="Arial"/>
          <w:color w:val="000000"/>
          <w:sz w:val="22"/>
          <w:szCs w:val="22"/>
        </w:rPr>
        <w:t>nadomestila</w:t>
      </w:r>
      <w:proofErr w:type="spellEnd"/>
      <w:r w:rsidRPr="006B75CA">
        <w:rPr>
          <w:rFonts w:cs="Arial"/>
          <w:color w:val="000000"/>
          <w:sz w:val="22"/>
          <w:szCs w:val="22"/>
        </w:rPr>
        <w:t xml:space="preserve"> </w:t>
      </w:r>
      <w:proofErr w:type="spellStart"/>
      <w:r w:rsidRPr="006B75CA">
        <w:rPr>
          <w:rFonts w:cs="Arial"/>
          <w:color w:val="000000"/>
          <w:sz w:val="22"/>
          <w:szCs w:val="22"/>
        </w:rPr>
        <w:t>zaradi</w:t>
      </w:r>
      <w:proofErr w:type="spellEnd"/>
      <w:r w:rsidRPr="006B75CA">
        <w:rPr>
          <w:rFonts w:cs="Arial"/>
          <w:color w:val="000000"/>
          <w:sz w:val="22"/>
          <w:szCs w:val="22"/>
        </w:rPr>
        <w:t xml:space="preserve"> </w:t>
      </w:r>
      <w:proofErr w:type="spellStart"/>
      <w:r w:rsidRPr="006B75CA">
        <w:rPr>
          <w:rFonts w:cs="Arial"/>
          <w:color w:val="000000"/>
          <w:sz w:val="22"/>
          <w:szCs w:val="22"/>
        </w:rPr>
        <w:t>oviranega</w:t>
      </w:r>
      <w:proofErr w:type="spellEnd"/>
      <w:r w:rsidRPr="006B75CA">
        <w:rPr>
          <w:rFonts w:cs="Arial"/>
          <w:color w:val="000000"/>
          <w:sz w:val="22"/>
          <w:szCs w:val="22"/>
        </w:rPr>
        <w:t xml:space="preserve"> </w:t>
      </w:r>
      <w:proofErr w:type="spellStart"/>
      <w:r w:rsidRPr="006B75CA">
        <w:rPr>
          <w:rFonts w:cs="Arial"/>
          <w:color w:val="000000"/>
          <w:sz w:val="22"/>
          <w:szCs w:val="22"/>
        </w:rPr>
        <w:t>gospodarskega</w:t>
      </w:r>
      <w:proofErr w:type="spellEnd"/>
      <w:r w:rsidRPr="006B75CA">
        <w:rPr>
          <w:rFonts w:cs="Arial"/>
          <w:color w:val="000000"/>
          <w:sz w:val="22"/>
          <w:szCs w:val="22"/>
        </w:rPr>
        <w:t xml:space="preserve"> </w:t>
      </w:r>
      <w:proofErr w:type="spellStart"/>
      <w:r w:rsidRPr="006B75CA">
        <w:rPr>
          <w:rFonts w:cs="Arial"/>
          <w:color w:val="000000"/>
          <w:sz w:val="22"/>
          <w:szCs w:val="22"/>
        </w:rPr>
        <w:t>ribolova</w:t>
      </w:r>
      <w:proofErr w:type="spellEnd"/>
      <w:r w:rsidRPr="006B75CA">
        <w:rPr>
          <w:rFonts w:cs="Arial"/>
          <w:color w:val="000000"/>
          <w:sz w:val="22"/>
          <w:szCs w:val="22"/>
        </w:rPr>
        <w:t xml:space="preserve">.  </w:t>
      </w:r>
    </w:p>
    <w:p w14:paraId="2A4B5F7F" w14:textId="77777777" w:rsidR="00840AB5" w:rsidRPr="006B75CA" w:rsidRDefault="00840AB5" w:rsidP="000E6625">
      <w:pPr>
        <w:jc w:val="both"/>
        <w:rPr>
          <w:rFonts w:cs="Arial"/>
          <w:sz w:val="22"/>
          <w:szCs w:val="22"/>
        </w:rPr>
      </w:pPr>
    </w:p>
    <w:p w14:paraId="289B4642" w14:textId="77777777" w:rsidR="007A4B38" w:rsidRPr="006B75CA" w:rsidRDefault="007A4B38" w:rsidP="000E6625">
      <w:pPr>
        <w:pStyle w:val="Navadensplet"/>
        <w:spacing w:after="360" w:line="260" w:lineRule="exact"/>
        <w:jc w:val="both"/>
        <w:rPr>
          <w:rFonts w:ascii="Arial" w:hAnsi="Arial" w:cs="Arial"/>
          <w:sz w:val="22"/>
          <w:szCs w:val="22"/>
        </w:rPr>
      </w:pPr>
      <w:r w:rsidRPr="006B75CA">
        <w:rPr>
          <w:rFonts w:ascii="Arial" w:hAnsi="Arial" w:cs="Arial"/>
          <w:color w:val="000000"/>
          <w:sz w:val="22"/>
          <w:szCs w:val="22"/>
        </w:rPr>
        <w:t>Tudi v letu 2022 so se UE aktivno vključevale v medresorsko usklajevanje predlogov predpisov iz delovnega področja MKGP, saj so pregledale in podale, tudi proaktivno, vrsto pripomb, mnenj ter priporočil preko Delovne skupine načelnikov UE za kmetijstvo, gozdarstvo in prehran</w:t>
      </w:r>
      <w:bookmarkStart w:id="4" w:name="_Hlk71283712"/>
      <w:r w:rsidRPr="006B75CA">
        <w:rPr>
          <w:rFonts w:ascii="Arial" w:hAnsi="Arial" w:cs="Arial"/>
          <w:color w:val="000000"/>
          <w:sz w:val="22"/>
          <w:szCs w:val="22"/>
        </w:rPr>
        <w:t>o</w:t>
      </w:r>
      <w:bookmarkEnd w:id="4"/>
      <w:r w:rsidRPr="006B75CA">
        <w:rPr>
          <w:rFonts w:ascii="Arial" w:hAnsi="Arial" w:cs="Arial"/>
          <w:color w:val="000000"/>
          <w:sz w:val="22"/>
          <w:szCs w:val="22"/>
        </w:rPr>
        <w:t>.</w:t>
      </w:r>
    </w:p>
    <w:p w14:paraId="67E31183" w14:textId="01540E62" w:rsidR="007A4B38" w:rsidRDefault="007A4B38" w:rsidP="002A191B">
      <w:pPr>
        <w:pStyle w:val="Naslov4"/>
        <w:numPr>
          <w:ilvl w:val="0"/>
          <w:numId w:val="0"/>
        </w:numPr>
        <w:ind w:left="360" w:hanging="360"/>
        <w:rPr>
          <w:bCs/>
          <w:szCs w:val="20"/>
          <w:lang w:val="it-IT"/>
        </w:rPr>
      </w:pPr>
      <w:r w:rsidRPr="002A191B">
        <w:rPr>
          <w:bCs/>
          <w:szCs w:val="20"/>
          <w:lang w:val="it-IT"/>
        </w:rPr>
        <w:t>4.</w:t>
      </w:r>
      <w:r w:rsidR="000E6625" w:rsidRPr="002A191B">
        <w:rPr>
          <w:bCs/>
          <w:szCs w:val="20"/>
          <w:lang w:val="it-IT"/>
        </w:rPr>
        <w:t xml:space="preserve"> </w:t>
      </w:r>
      <w:r w:rsidRPr="002A191B">
        <w:rPr>
          <w:bCs/>
          <w:szCs w:val="20"/>
          <w:lang w:val="it-IT"/>
        </w:rPr>
        <w:t>4.</w:t>
      </w:r>
      <w:r w:rsidR="000E6625" w:rsidRPr="002A191B">
        <w:rPr>
          <w:bCs/>
          <w:szCs w:val="20"/>
          <w:lang w:val="it-IT"/>
        </w:rPr>
        <w:t xml:space="preserve"> </w:t>
      </w:r>
      <w:r w:rsidRPr="002A191B">
        <w:rPr>
          <w:bCs/>
          <w:szCs w:val="20"/>
          <w:lang w:val="it-IT"/>
        </w:rPr>
        <w:t xml:space="preserve">2. </w:t>
      </w:r>
      <w:proofErr w:type="spellStart"/>
      <w:r w:rsidRPr="002A191B">
        <w:rPr>
          <w:bCs/>
          <w:szCs w:val="20"/>
          <w:lang w:val="it-IT"/>
        </w:rPr>
        <w:t>Komasacije</w:t>
      </w:r>
      <w:proofErr w:type="spellEnd"/>
    </w:p>
    <w:p w14:paraId="10B87183" w14:textId="77777777" w:rsidR="002A191B" w:rsidRPr="002A191B" w:rsidRDefault="002A191B" w:rsidP="002A191B">
      <w:pPr>
        <w:pStyle w:val="Naslov4"/>
        <w:numPr>
          <w:ilvl w:val="0"/>
          <w:numId w:val="0"/>
        </w:numPr>
        <w:ind w:left="360" w:hanging="360"/>
        <w:rPr>
          <w:bCs/>
          <w:szCs w:val="20"/>
          <w:lang w:val="it-IT"/>
        </w:rPr>
      </w:pPr>
    </w:p>
    <w:p w14:paraId="0D23CFFF" w14:textId="77777777" w:rsidR="007A4B38" w:rsidRPr="006B75CA" w:rsidRDefault="007A4B38" w:rsidP="007A4B38">
      <w:pPr>
        <w:pStyle w:val="Navadensplet"/>
        <w:spacing w:after="360"/>
        <w:jc w:val="both"/>
        <w:rPr>
          <w:rFonts w:ascii="Arial" w:hAnsi="Arial" w:cs="Arial"/>
          <w:bCs/>
          <w:sz w:val="22"/>
          <w:szCs w:val="22"/>
        </w:rPr>
      </w:pPr>
      <w:r w:rsidRPr="006B75CA">
        <w:rPr>
          <w:rFonts w:ascii="Arial" w:hAnsi="Arial" w:cs="Arial"/>
          <w:bCs/>
          <w:sz w:val="22"/>
          <w:szCs w:val="22"/>
        </w:rPr>
        <w:t xml:space="preserve">Komasacijske postopke je v letu 2022 vodilo 9 upravnih enot. Udeležencem komasacij je bilo skupaj izdanih 611 odločb za upravno zadevo – komasacija in 63 odločb </w:t>
      </w:r>
      <w:proofErr w:type="spellStart"/>
      <w:r w:rsidRPr="006B75CA">
        <w:rPr>
          <w:rFonts w:ascii="Arial" w:hAnsi="Arial" w:cs="Arial"/>
          <w:bCs/>
          <w:sz w:val="22"/>
          <w:szCs w:val="22"/>
        </w:rPr>
        <w:t>deležencem</w:t>
      </w:r>
      <w:proofErr w:type="spellEnd"/>
      <w:r w:rsidRPr="006B75CA">
        <w:rPr>
          <w:rFonts w:ascii="Arial" w:hAnsi="Arial" w:cs="Arial"/>
          <w:bCs/>
          <w:sz w:val="22"/>
          <w:szCs w:val="22"/>
        </w:rPr>
        <w:t xml:space="preserve"> komasacije za upravno zadevo</w:t>
      </w:r>
      <w:r w:rsidR="00F47E87" w:rsidRPr="006B75CA">
        <w:rPr>
          <w:rFonts w:ascii="Arial" w:hAnsi="Arial" w:cs="Arial"/>
          <w:bCs/>
          <w:sz w:val="22"/>
          <w:szCs w:val="22"/>
        </w:rPr>
        <w:t xml:space="preserve"> </w:t>
      </w:r>
      <w:r w:rsidRPr="006B75CA">
        <w:rPr>
          <w:rFonts w:ascii="Arial" w:hAnsi="Arial" w:cs="Arial"/>
          <w:bCs/>
          <w:sz w:val="22"/>
          <w:szCs w:val="22"/>
        </w:rPr>
        <w:t xml:space="preserve">- nova </w:t>
      </w:r>
      <w:proofErr w:type="spellStart"/>
      <w:r w:rsidRPr="006B75CA">
        <w:rPr>
          <w:rFonts w:ascii="Arial" w:hAnsi="Arial" w:cs="Arial"/>
          <w:bCs/>
          <w:sz w:val="22"/>
          <w:szCs w:val="22"/>
        </w:rPr>
        <w:t>radelitev</w:t>
      </w:r>
      <w:proofErr w:type="spellEnd"/>
      <w:r w:rsidRPr="006B75CA">
        <w:rPr>
          <w:rFonts w:ascii="Arial" w:hAnsi="Arial" w:cs="Arial"/>
          <w:bCs/>
          <w:sz w:val="22"/>
          <w:szCs w:val="22"/>
        </w:rPr>
        <w:t xml:space="preserve"> zemljišč v komasacijskem postopku.</w:t>
      </w:r>
    </w:p>
    <w:p w14:paraId="31EF115A" w14:textId="77777777" w:rsidR="007A4B38" w:rsidRPr="00780DE9" w:rsidRDefault="007A4B38" w:rsidP="00780DE9">
      <w:pPr>
        <w:pStyle w:val="Naslov4"/>
        <w:numPr>
          <w:ilvl w:val="0"/>
          <w:numId w:val="0"/>
        </w:numPr>
        <w:ind w:left="360" w:hanging="360"/>
        <w:rPr>
          <w:bCs/>
          <w:szCs w:val="20"/>
          <w:lang w:val="it-IT"/>
        </w:rPr>
      </w:pPr>
      <w:r w:rsidRPr="00780DE9">
        <w:rPr>
          <w:bCs/>
          <w:szCs w:val="20"/>
          <w:lang w:val="it-IT"/>
        </w:rPr>
        <w:t>4.</w:t>
      </w:r>
      <w:r w:rsidR="00840AB5" w:rsidRPr="00780DE9">
        <w:rPr>
          <w:bCs/>
          <w:szCs w:val="20"/>
          <w:lang w:val="it-IT"/>
        </w:rPr>
        <w:t xml:space="preserve"> </w:t>
      </w:r>
      <w:r w:rsidRPr="00780DE9">
        <w:rPr>
          <w:bCs/>
          <w:szCs w:val="20"/>
          <w:lang w:val="it-IT"/>
        </w:rPr>
        <w:t>4.</w:t>
      </w:r>
      <w:r w:rsidR="00840AB5" w:rsidRPr="00780DE9">
        <w:rPr>
          <w:bCs/>
          <w:szCs w:val="20"/>
          <w:lang w:val="it-IT"/>
        </w:rPr>
        <w:t xml:space="preserve"> </w:t>
      </w:r>
      <w:r w:rsidRPr="00780DE9">
        <w:rPr>
          <w:bCs/>
          <w:szCs w:val="20"/>
          <w:lang w:val="it-IT"/>
        </w:rPr>
        <w:t>3. Sodelovanje z resornim ministrstvom</w:t>
      </w:r>
    </w:p>
    <w:p w14:paraId="3B796783" w14:textId="77777777" w:rsidR="007A4B38" w:rsidRPr="007A4B38" w:rsidRDefault="007A4B38" w:rsidP="007A4B38">
      <w:pPr>
        <w:jc w:val="both"/>
        <w:rPr>
          <w:rFonts w:cs="Arial"/>
          <w:bCs/>
          <w:i/>
          <w:iCs/>
          <w:szCs w:val="20"/>
          <w:u w:val="single"/>
          <w:lang w:val="sl-SI"/>
        </w:rPr>
      </w:pPr>
    </w:p>
    <w:p w14:paraId="3B84E0CF" w14:textId="77777777" w:rsidR="007A4B38" w:rsidRPr="006B75CA" w:rsidRDefault="007A4B38" w:rsidP="007A4B38">
      <w:pPr>
        <w:jc w:val="both"/>
        <w:rPr>
          <w:sz w:val="22"/>
          <w:szCs w:val="22"/>
          <w:lang w:val="sl-SI"/>
        </w:rPr>
      </w:pPr>
      <w:r w:rsidRPr="006B75CA">
        <w:rPr>
          <w:rFonts w:cs="Arial"/>
          <w:color w:val="000000"/>
          <w:sz w:val="22"/>
          <w:szCs w:val="22"/>
          <w:lang w:val="sl-SI"/>
        </w:rPr>
        <w:lastRenderedPageBreak/>
        <w:t>UE ocenjujejo sodelovanje z MKGP kot dobro, posebej s Službo za RKG in njenim klicnim centrom ter s Službo za RPGV. MKGP na UE posreduje tudi sodbe Upravnega in Vrhovnega sodišča Republike Slovenije v zvezi s postopki odobritve pravnih poslov.</w:t>
      </w:r>
    </w:p>
    <w:p w14:paraId="73B14554" w14:textId="77777777" w:rsidR="007A4B38" w:rsidRPr="007A4B38" w:rsidRDefault="007A4B38" w:rsidP="007A4B38">
      <w:pPr>
        <w:jc w:val="both"/>
        <w:rPr>
          <w:rFonts w:cs="Arial"/>
          <w:szCs w:val="20"/>
          <w:lang w:val="sl-SI"/>
        </w:rPr>
      </w:pPr>
    </w:p>
    <w:p w14:paraId="72BDA970" w14:textId="77777777" w:rsidR="007A4B38" w:rsidRPr="00780DE9" w:rsidRDefault="007A4B38" w:rsidP="00780DE9">
      <w:pPr>
        <w:pStyle w:val="Naslov4"/>
        <w:numPr>
          <w:ilvl w:val="0"/>
          <w:numId w:val="0"/>
        </w:numPr>
        <w:ind w:left="360" w:hanging="360"/>
        <w:rPr>
          <w:bCs/>
          <w:szCs w:val="20"/>
          <w:lang w:val="it-IT"/>
        </w:rPr>
      </w:pPr>
      <w:r w:rsidRPr="00780DE9">
        <w:rPr>
          <w:bCs/>
          <w:szCs w:val="20"/>
          <w:lang w:val="it-IT"/>
        </w:rPr>
        <w:t>4.</w:t>
      </w:r>
      <w:r w:rsidR="00B863E0" w:rsidRPr="00780DE9">
        <w:rPr>
          <w:bCs/>
          <w:szCs w:val="20"/>
          <w:lang w:val="it-IT"/>
        </w:rPr>
        <w:t xml:space="preserve"> </w:t>
      </w:r>
      <w:r w:rsidRPr="00780DE9">
        <w:rPr>
          <w:bCs/>
          <w:szCs w:val="20"/>
          <w:lang w:val="it-IT"/>
        </w:rPr>
        <w:t>4.</w:t>
      </w:r>
      <w:r w:rsidR="00840AB5" w:rsidRPr="00780DE9">
        <w:rPr>
          <w:bCs/>
          <w:szCs w:val="20"/>
          <w:lang w:val="it-IT"/>
        </w:rPr>
        <w:t xml:space="preserve"> </w:t>
      </w:r>
      <w:r w:rsidRPr="00780DE9">
        <w:rPr>
          <w:bCs/>
          <w:szCs w:val="20"/>
          <w:lang w:val="it-IT"/>
        </w:rPr>
        <w:t xml:space="preserve">4. Predlogi za boljše delo   </w:t>
      </w:r>
    </w:p>
    <w:p w14:paraId="711A2CB0" w14:textId="77777777" w:rsidR="007A4B38" w:rsidRPr="007A4B38" w:rsidRDefault="007A4B38" w:rsidP="007A4B38">
      <w:pPr>
        <w:jc w:val="both"/>
        <w:rPr>
          <w:lang w:val="sl-SI"/>
        </w:rPr>
      </w:pPr>
    </w:p>
    <w:p w14:paraId="143157A6" w14:textId="77777777" w:rsidR="007A4B38" w:rsidRPr="006B75CA" w:rsidRDefault="007A4B38" w:rsidP="007A4B38">
      <w:pPr>
        <w:jc w:val="both"/>
        <w:rPr>
          <w:rFonts w:cs="Arial"/>
          <w:color w:val="000000"/>
          <w:sz w:val="22"/>
          <w:szCs w:val="22"/>
          <w:lang w:val="sl-SI"/>
        </w:rPr>
      </w:pPr>
      <w:r w:rsidRPr="006B75CA">
        <w:rPr>
          <w:rFonts w:cs="Arial"/>
          <w:color w:val="000000"/>
          <w:sz w:val="22"/>
          <w:szCs w:val="22"/>
          <w:lang w:val="sl-SI"/>
        </w:rPr>
        <w:t>Uslužbenci UE so v letnih vsebinskih poročilih o delu za leto 2022 podali vrsto predlogov, ki  bodo pristojnemu ministrstvu posredovani v seznanitev ter obravnavo.</w:t>
      </w:r>
    </w:p>
    <w:p w14:paraId="3BFA8792" w14:textId="77777777" w:rsidR="00B863E0" w:rsidRPr="003C6E60" w:rsidRDefault="00B863E0" w:rsidP="003C6E60">
      <w:pPr>
        <w:pStyle w:val="Naslov3"/>
        <w:rPr>
          <w:sz w:val="24"/>
          <w:szCs w:val="24"/>
        </w:rPr>
      </w:pPr>
      <w:r w:rsidRPr="003C6E60">
        <w:rPr>
          <w:sz w:val="24"/>
          <w:szCs w:val="24"/>
        </w:rPr>
        <w:t>4.</w:t>
      </w:r>
      <w:r w:rsidR="002B0A4A" w:rsidRPr="003C6E60">
        <w:rPr>
          <w:sz w:val="24"/>
          <w:szCs w:val="24"/>
        </w:rPr>
        <w:t xml:space="preserve"> </w:t>
      </w:r>
      <w:r w:rsidRPr="003C6E60">
        <w:rPr>
          <w:sz w:val="24"/>
          <w:szCs w:val="24"/>
        </w:rPr>
        <w:t>5. Denacionalizacija</w:t>
      </w:r>
    </w:p>
    <w:p w14:paraId="6E481007" w14:textId="77777777" w:rsidR="006B75CA" w:rsidRDefault="006B75CA" w:rsidP="00840AB5">
      <w:pPr>
        <w:jc w:val="both"/>
        <w:rPr>
          <w:rFonts w:cs="Arial"/>
          <w:color w:val="000000"/>
          <w:szCs w:val="20"/>
          <w:lang w:val="sl-SI"/>
        </w:rPr>
      </w:pPr>
    </w:p>
    <w:p w14:paraId="64CCDA26" w14:textId="50BFEF31" w:rsidR="00B863E0" w:rsidRPr="006B75CA" w:rsidRDefault="00B863E0" w:rsidP="00840AB5">
      <w:pPr>
        <w:jc w:val="both"/>
        <w:rPr>
          <w:sz w:val="22"/>
          <w:szCs w:val="22"/>
          <w:lang w:val="sl-SI"/>
        </w:rPr>
      </w:pPr>
      <w:r w:rsidRPr="006B75CA">
        <w:rPr>
          <w:rFonts w:cs="Arial"/>
          <w:color w:val="000000"/>
          <w:sz w:val="22"/>
          <w:szCs w:val="22"/>
          <w:lang w:val="sl-SI"/>
        </w:rPr>
        <w:t>Na dan 31. 12. 2022 je bilo na UE skupno še 73 nepravnomočnih zadev, od tega po Zakonu o denacionalizaciji (v nadaljevanju: ZDEN) 68, po Zakonu o ponovni vzpostavitvi agrarnih skupnosti ter vrnitvi njihovega premoženja in pravic (v nadaljevanju: ZPVAS) pa 5 zadev.</w:t>
      </w:r>
    </w:p>
    <w:p w14:paraId="21D9DB51" w14:textId="77777777" w:rsidR="00B863E0" w:rsidRPr="006B75CA" w:rsidRDefault="00B863E0" w:rsidP="00840AB5">
      <w:pPr>
        <w:jc w:val="both"/>
        <w:rPr>
          <w:rFonts w:cs="Arial"/>
          <w:sz w:val="22"/>
          <w:szCs w:val="22"/>
          <w:lang w:val="sl-SI"/>
        </w:rPr>
      </w:pPr>
    </w:p>
    <w:p w14:paraId="3DBF8167" w14:textId="77777777" w:rsidR="00B863E0" w:rsidRPr="006B75CA" w:rsidRDefault="00B863E0" w:rsidP="00840AB5">
      <w:pPr>
        <w:jc w:val="both"/>
        <w:rPr>
          <w:sz w:val="22"/>
          <w:szCs w:val="22"/>
          <w:lang w:val="sl-SI"/>
        </w:rPr>
      </w:pPr>
      <w:r w:rsidRPr="006B75CA">
        <w:rPr>
          <w:rFonts w:cs="Arial"/>
          <w:color w:val="000000"/>
          <w:sz w:val="22"/>
          <w:szCs w:val="22"/>
          <w:lang w:val="sl-SI"/>
        </w:rPr>
        <w:t>Po ZDEN je bilo na UE ob koncu leta 2022 v dejanskem reševanju 42 zadev, po ZPVAS pa 5 zadev.</w:t>
      </w:r>
    </w:p>
    <w:p w14:paraId="76D41120" w14:textId="77777777" w:rsidR="00B863E0" w:rsidRPr="006B75CA" w:rsidRDefault="00B863E0" w:rsidP="00840AB5">
      <w:pPr>
        <w:jc w:val="both"/>
        <w:rPr>
          <w:rFonts w:cs="Arial"/>
          <w:color w:val="000000"/>
          <w:sz w:val="22"/>
          <w:szCs w:val="22"/>
          <w:lang w:val="sl-SI"/>
        </w:rPr>
      </w:pPr>
    </w:p>
    <w:p w14:paraId="40A1E81E" w14:textId="77777777" w:rsidR="00B863E0" w:rsidRPr="006B75CA" w:rsidRDefault="00B863E0" w:rsidP="00840AB5">
      <w:pPr>
        <w:jc w:val="both"/>
        <w:rPr>
          <w:sz w:val="22"/>
          <w:szCs w:val="22"/>
          <w:lang w:val="sl-SI"/>
        </w:rPr>
      </w:pPr>
      <w:r w:rsidRPr="006B75CA">
        <w:rPr>
          <w:rFonts w:cs="Arial"/>
          <w:color w:val="000000"/>
          <w:sz w:val="22"/>
          <w:szCs w:val="22"/>
          <w:lang w:val="sl-SI"/>
        </w:rPr>
        <w:t>Od 31. 12. 2021 do 31. 12. 2022 se je število nepravnomočnih zadev po ZDEN na UE zmanjšalo za 9 (od 77 na 68 zadev).</w:t>
      </w:r>
    </w:p>
    <w:p w14:paraId="1E52AB88" w14:textId="77777777" w:rsidR="00B863E0" w:rsidRPr="006B75CA" w:rsidRDefault="00B863E0" w:rsidP="00840AB5">
      <w:pPr>
        <w:jc w:val="both"/>
        <w:rPr>
          <w:rFonts w:cs="Arial"/>
          <w:sz w:val="22"/>
          <w:szCs w:val="22"/>
          <w:lang w:val="sl-SI"/>
        </w:rPr>
      </w:pPr>
    </w:p>
    <w:p w14:paraId="648B31B5" w14:textId="77777777" w:rsidR="00B863E0" w:rsidRPr="006B75CA" w:rsidRDefault="00B863E0" w:rsidP="00840AB5">
      <w:pPr>
        <w:jc w:val="both"/>
        <w:rPr>
          <w:sz w:val="22"/>
          <w:szCs w:val="22"/>
          <w:lang w:val="sl-SI"/>
        </w:rPr>
      </w:pPr>
      <w:r w:rsidRPr="006B75CA">
        <w:rPr>
          <w:rFonts w:cs="Arial"/>
          <w:sz w:val="22"/>
          <w:szCs w:val="22"/>
          <w:lang w:val="sl-SI"/>
        </w:rPr>
        <w:t>Na število nepravnomočnih zadev je tudi v letu</w:t>
      </w:r>
      <w:r w:rsidRPr="006B75CA">
        <w:rPr>
          <w:rFonts w:cs="Arial"/>
          <w:color w:val="000000"/>
          <w:sz w:val="22"/>
          <w:szCs w:val="22"/>
          <w:lang w:val="sl-SI"/>
        </w:rPr>
        <w:t xml:space="preserve"> 2022 še ved</w:t>
      </w:r>
      <w:r w:rsidRPr="006B75CA">
        <w:rPr>
          <w:rFonts w:cs="Arial"/>
          <w:sz w:val="22"/>
          <w:szCs w:val="22"/>
          <w:lang w:val="sl-SI"/>
        </w:rPr>
        <w:t>no vplivala spremenjena sodna praksa glede drugega odstavka 10. člena ZDEN, vezana na Pogodbo o poravnavi škode izgnancem, preseljencem in pregnancem, o ureditvi drugih finančnih vprašanj in vprašanj s socialnega področja (Finančna in izravnalna pogodba med Zvezno republiko Nemčijo in Republiko Avstrijo) iz leta 1961. Gre za odločbo Ustavnega sodišča Republike Slovenije, številka Up-282/15-30 z dne 5. 10. 2017 (Uradni list RS, št. 59/17), zaradi katere se je v letu 2018 na UE reaktiviralo 31, prej sicer že pravnomočno zaključenih, zadev.</w:t>
      </w:r>
    </w:p>
    <w:p w14:paraId="4AFEDA86" w14:textId="77777777" w:rsidR="00B863E0" w:rsidRPr="006B75CA" w:rsidRDefault="00B863E0" w:rsidP="00840AB5">
      <w:pPr>
        <w:jc w:val="both"/>
        <w:rPr>
          <w:rFonts w:cs="Arial"/>
          <w:sz w:val="22"/>
          <w:szCs w:val="22"/>
          <w:lang w:val="sl-SI"/>
        </w:rPr>
      </w:pPr>
    </w:p>
    <w:p w14:paraId="2E12247E" w14:textId="77777777" w:rsidR="00B863E0" w:rsidRPr="006B75CA" w:rsidRDefault="00B863E0" w:rsidP="00840AB5">
      <w:pPr>
        <w:jc w:val="both"/>
        <w:rPr>
          <w:rFonts w:cs="Arial"/>
          <w:color w:val="000000"/>
          <w:sz w:val="22"/>
          <w:szCs w:val="22"/>
          <w:lang w:val="it-IT"/>
        </w:rPr>
      </w:pPr>
      <w:r w:rsidRPr="006B75CA">
        <w:rPr>
          <w:rFonts w:cs="Arial"/>
          <w:color w:val="000000"/>
          <w:sz w:val="22"/>
          <w:szCs w:val="22"/>
          <w:lang w:val="it-IT"/>
        </w:rPr>
        <w:t xml:space="preserve">Do </w:t>
      </w:r>
      <w:proofErr w:type="spellStart"/>
      <w:r w:rsidRPr="006B75CA">
        <w:rPr>
          <w:rFonts w:cs="Arial"/>
          <w:color w:val="000000"/>
          <w:sz w:val="22"/>
          <w:szCs w:val="22"/>
          <w:lang w:val="it-IT"/>
        </w:rPr>
        <w:t>dne</w:t>
      </w:r>
      <w:proofErr w:type="spellEnd"/>
      <w:r w:rsidRPr="006B75CA">
        <w:rPr>
          <w:rFonts w:cs="Arial"/>
          <w:color w:val="000000"/>
          <w:sz w:val="22"/>
          <w:szCs w:val="22"/>
          <w:lang w:val="it-IT"/>
        </w:rPr>
        <w:t xml:space="preserve"> 31. 12. 2022 je 14 </w:t>
      </w:r>
      <w:proofErr w:type="spellStart"/>
      <w:r w:rsidRPr="006B75CA">
        <w:rPr>
          <w:rFonts w:cs="Arial"/>
          <w:color w:val="000000"/>
          <w:sz w:val="22"/>
          <w:szCs w:val="22"/>
          <w:lang w:val="it-IT"/>
        </w:rPr>
        <w:t>tako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reaktiviranih</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zadev</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w:t>
      </w:r>
      <w:proofErr w:type="spellEnd"/>
      <w:r w:rsidRPr="006B75CA">
        <w:rPr>
          <w:rFonts w:cs="Arial"/>
          <w:color w:val="000000"/>
          <w:sz w:val="22"/>
          <w:szCs w:val="22"/>
          <w:lang w:val="it-IT"/>
        </w:rPr>
        <w:t xml:space="preserve"> ZDEN </w:t>
      </w:r>
      <w:proofErr w:type="spellStart"/>
      <w:r w:rsidRPr="006B75CA">
        <w:rPr>
          <w:rFonts w:cs="Arial"/>
          <w:color w:val="000000"/>
          <w:sz w:val="22"/>
          <w:szCs w:val="22"/>
          <w:lang w:val="it-IT"/>
        </w:rPr>
        <w:t>ponovno</w:t>
      </w:r>
      <w:proofErr w:type="spellEnd"/>
      <w:r w:rsidRPr="006B75CA">
        <w:rPr>
          <w:rFonts w:cs="Arial"/>
          <w:color w:val="000000"/>
          <w:sz w:val="22"/>
          <w:szCs w:val="22"/>
          <w:lang w:val="it-IT"/>
        </w:rPr>
        <w:t xml:space="preserve"> postalo </w:t>
      </w:r>
      <w:proofErr w:type="spellStart"/>
      <w:r w:rsidRPr="006B75CA">
        <w:rPr>
          <w:rFonts w:cs="Arial"/>
          <w:color w:val="000000"/>
          <w:sz w:val="22"/>
          <w:szCs w:val="22"/>
          <w:lang w:val="it-IT"/>
        </w:rPr>
        <w:t>pravnomočnih</w:t>
      </w:r>
      <w:proofErr w:type="spellEnd"/>
      <w:r w:rsidRPr="006B75CA">
        <w:rPr>
          <w:rFonts w:cs="Arial"/>
          <w:color w:val="000000"/>
          <w:sz w:val="22"/>
          <w:szCs w:val="22"/>
          <w:lang w:val="it-IT"/>
        </w:rPr>
        <w:t xml:space="preserve">. Na </w:t>
      </w:r>
      <w:proofErr w:type="spellStart"/>
      <w:r w:rsidRPr="006B75CA">
        <w:rPr>
          <w:rFonts w:cs="Arial"/>
          <w:color w:val="000000"/>
          <w:sz w:val="22"/>
          <w:szCs w:val="22"/>
          <w:lang w:val="it-IT"/>
        </w:rPr>
        <w:t>navedeni</w:t>
      </w:r>
      <w:proofErr w:type="spellEnd"/>
      <w:r w:rsidRPr="006B75CA">
        <w:rPr>
          <w:rFonts w:cs="Arial"/>
          <w:color w:val="000000"/>
          <w:sz w:val="22"/>
          <w:szCs w:val="22"/>
          <w:lang w:val="it-IT"/>
        </w:rPr>
        <w:t xml:space="preserve"> datum je </w:t>
      </w:r>
      <w:proofErr w:type="spellStart"/>
      <w:r w:rsidRPr="006B75CA">
        <w:rPr>
          <w:rFonts w:cs="Arial"/>
          <w:color w:val="000000"/>
          <w:sz w:val="22"/>
          <w:szCs w:val="22"/>
          <w:lang w:val="it-IT"/>
        </w:rPr>
        <w:t>tako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njihovo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število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na</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znašalo</w:t>
      </w:r>
      <w:proofErr w:type="spellEnd"/>
      <w:r w:rsidRPr="006B75CA">
        <w:rPr>
          <w:rFonts w:cs="Arial"/>
          <w:color w:val="000000"/>
          <w:sz w:val="22"/>
          <w:szCs w:val="22"/>
          <w:lang w:val="it-IT"/>
        </w:rPr>
        <w:t xml:space="preserve"> 17.</w:t>
      </w:r>
    </w:p>
    <w:p w14:paraId="090EB923" w14:textId="77777777" w:rsidR="00840AB5" w:rsidRPr="006B75CA" w:rsidRDefault="00840AB5" w:rsidP="00840AB5">
      <w:pPr>
        <w:jc w:val="both"/>
        <w:rPr>
          <w:rFonts w:cs="Arial"/>
          <w:color w:val="000000"/>
          <w:sz w:val="22"/>
          <w:szCs w:val="22"/>
          <w:lang w:val="it-IT"/>
        </w:rPr>
      </w:pPr>
    </w:p>
    <w:p w14:paraId="14E13282" w14:textId="77777777" w:rsidR="00B863E0" w:rsidRPr="006B75CA" w:rsidRDefault="00B863E0" w:rsidP="00840AB5">
      <w:pPr>
        <w:jc w:val="both"/>
        <w:rPr>
          <w:sz w:val="22"/>
          <w:szCs w:val="22"/>
        </w:rPr>
      </w:pPr>
      <w:proofErr w:type="spellStart"/>
      <w:r w:rsidRPr="006B75CA">
        <w:rPr>
          <w:rFonts w:cs="Arial"/>
          <w:color w:val="000000"/>
          <w:sz w:val="22"/>
          <w:szCs w:val="22"/>
        </w:rPr>
        <w:t>Vlada</w:t>
      </w:r>
      <w:proofErr w:type="spellEnd"/>
      <w:r w:rsidRPr="006B75CA">
        <w:rPr>
          <w:rFonts w:cs="Arial"/>
          <w:color w:val="000000"/>
          <w:sz w:val="22"/>
          <w:szCs w:val="22"/>
        </w:rPr>
        <w:t xml:space="preserve"> </w:t>
      </w:r>
      <w:proofErr w:type="spellStart"/>
      <w:r w:rsidRPr="006B75CA">
        <w:rPr>
          <w:rFonts w:cs="Arial"/>
          <w:color w:val="000000"/>
          <w:sz w:val="22"/>
          <w:szCs w:val="22"/>
        </w:rPr>
        <w:t>Republike</w:t>
      </w:r>
      <w:proofErr w:type="spellEnd"/>
      <w:r w:rsidRPr="006B75CA">
        <w:rPr>
          <w:rFonts w:cs="Arial"/>
          <w:color w:val="000000"/>
          <w:sz w:val="22"/>
          <w:szCs w:val="22"/>
        </w:rPr>
        <w:t xml:space="preserve"> </w:t>
      </w:r>
      <w:proofErr w:type="spellStart"/>
      <w:r w:rsidRPr="006B75CA">
        <w:rPr>
          <w:rFonts w:cs="Arial"/>
          <w:color w:val="000000"/>
          <w:sz w:val="22"/>
          <w:szCs w:val="22"/>
        </w:rPr>
        <w:t>Slovenije</w:t>
      </w:r>
      <w:proofErr w:type="spellEnd"/>
      <w:r w:rsidRPr="006B75CA">
        <w:rPr>
          <w:rFonts w:cs="Arial"/>
          <w:color w:val="000000"/>
          <w:sz w:val="22"/>
          <w:szCs w:val="22"/>
        </w:rPr>
        <w:t xml:space="preserve"> je s </w:t>
      </w:r>
      <w:proofErr w:type="spellStart"/>
      <w:r w:rsidRPr="006B75CA">
        <w:rPr>
          <w:rFonts w:cs="Arial"/>
          <w:color w:val="000000"/>
          <w:sz w:val="22"/>
          <w:szCs w:val="22"/>
        </w:rPr>
        <w:t>sklepom</w:t>
      </w:r>
      <w:proofErr w:type="spellEnd"/>
      <w:r w:rsidRPr="006B75CA">
        <w:rPr>
          <w:rFonts w:cs="Arial"/>
          <w:color w:val="000000"/>
          <w:sz w:val="22"/>
          <w:szCs w:val="22"/>
        </w:rPr>
        <w:t xml:space="preserve"> z </w:t>
      </w:r>
      <w:proofErr w:type="spellStart"/>
      <w:r w:rsidRPr="006B75CA">
        <w:rPr>
          <w:rFonts w:cs="Arial"/>
          <w:color w:val="000000"/>
          <w:sz w:val="22"/>
          <w:szCs w:val="22"/>
        </w:rPr>
        <w:t>dne</w:t>
      </w:r>
      <w:proofErr w:type="spellEnd"/>
      <w:r w:rsidRPr="006B75CA">
        <w:rPr>
          <w:rFonts w:cs="Arial"/>
          <w:color w:val="000000"/>
          <w:sz w:val="22"/>
          <w:szCs w:val="22"/>
        </w:rPr>
        <w:t xml:space="preserve"> 9. 1. 2014, v </w:t>
      </w:r>
      <w:proofErr w:type="spellStart"/>
      <w:r w:rsidRPr="006B75CA">
        <w:rPr>
          <w:rFonts w:cs="Arial"/>
          <w:color w:val="000000"/>
          <w:sz w:val="22"/>
          <w:szCs w:val="22"/>
        </w:rPr>
        <w:t>okviru</w:t>
      </w:r>
      <w:proofErr w:type="spellEnd"/>
      <w:r w:rsidRPr="006B75CA">
        <w:rPr>
          <w:rFonts w:cs="Arial"/>
          <w:color w:val="000000"/>
          <w:sz w:val="22"/>
          <w:szCs w:val="22"/>
        </w:rPr>
        <w:t xml:space="preserve"> </w:t>
      </w:r>
      <w:proofErr w:type="spellStart"/>
      <w:r w:rsidRPr="006B75CA">
        <w:rPr>
          <w:rFonts w:cs="Arial"/>
          <w:color w:val="000000"/>
          <w:sz w:val="22"/>
          <w:szCs w:val="22"/>
        </w:rPr>
        <w:t>pospešitve</w:t>
      </w:r>
      <w:proofErr w:type="spellEnd"/>
      <w:r w:rsidRPr="006B75CA">
        <w:rPr>
          <w:rFonts w:cs="Arial"/>
          <w:color w:val="000000"/>
          <w:sz w:val="22"/>
          <w:szCs w:val="22"/>
        </w:rPr>
        <w:t xml:space="preserve"> </w:t>
      </w:r>
      <w:proofErr w:type="spellStart"/>
      <w:r w:rsidRPr="006B75CA">
        <w:rPr>
          <w:rFonts w:cs="Arial"/>
          <w:color w:val="000000"/>
          <w:sz w:val="22"/>
          <w:szCs w:val="22"/>
        </w:rPr>
        <w:t>postopkov</w:t>
      </w:r>
      <w:proofErr w:type="spellEnd"/>
      <w:r w:rsidRPr="006B75CA">
        <w:rPr>
          <w:rFonts w:cs="Arial"/>
          <w:color w:val="000000"/>
          <w:sz w:val="22"/>
          <w:szCs w:val="22"/>
        </w:rPr>
        <w:t xml:space="preserve"> po ZDEN in ZPVAS, </w:t>
      </w:r>
      <w:proofErr w:type="spellStart"/>
      <w:r w:rsidRPr="006B75CA">
        <w:rPr>
          <w:rFonts w:cs="Arial"/>
          <w:color w:val="000000"/>
          <w:sz w:val="22"/>
          <w:szCs w:val="22"/>
        </w:rPr>
        <w:t>pozvala</w:t>
      </w:r>
      <w:proofErr w:type="spellEnd"/>
      <w:r w:rsidRPr="006B75CA">
        <w:rPr>
          <w:rFonts w:cs="Arial"/>
          <w:color w:val="000000"/>
          <w:sz w:val="22"/>
          <w:szCs w:val="22"/>
        </w:rPr>
        <w:t xml:space="preserve"> </w:t>
      </w:r>
      <w:proofErr w:type="spellStart"/>
      <w:r w:rsidRPr="006B75CA">
        <w:rPr>
          <w:rFonts w:cs="Arial"/>
          <w:color w:val="000000"/>
          <w:sz w:val="22"/>
          <w:szCs w:val="22"/>
        </w:rPr>
        <w:t>takratno</w:t>
      </w:r>
      <w:proofErr w:type="spellEnd"/>
      <w:r w:rsidRPr="006B75CA">
        <w:rPr>
          <w:rFonts w:cs="Arial"/>
          <w:color w:val="000000"/>
          <w:sz w:val="22"/>
          <w:szCs w:val="22"/>
        </w:rPr>
        <w:t xml:space="preserve"> Ministrstvo za </w:t>
      </w:r>
      <w:proofErr w:type="spellStart"/>
      <w:r w:rsidRPr="006B75CA">
        <w:rPr>
          <w:rFonts w:cs="Arial"/>
          <w:color w:val="000000"/>
          <w:sz w:val="22"/>
          <w:szCs w:val="22"/>
        </w:rPr>
        <w:t>infrastrukturo</w:t>
      </w:r>
      <w:proofErr w:type="spellEnd"/>
      <w:r w:rsidRPr="006B75CA">
        <w:rPr>
          <w:rFonts w:cs="Arial"/>
          <w:color w:val="000000"/>
          <w:sz w:val="22"/>
          <w:szCs w:val="22"/>
        </w:rPr>
        <w:t xml:space="preserve"> in </w:t>
      </w:r>
      <w:proofErr w:type="spellStart"/>
      <w:r w:rsidRPr="006B75CA">
        <w:rPr>
          <w:rFonts w:cs="Arial"/>
          <w:color w:val="000000"/>
          <w:sz w:val="22"/>
          <w:szCs w:val="22"/>
        </w:rPr>
        <w:t>prostor</w:t>
      </w:r>
      <w:proofErr w:type="spellEnd"/>
      <w:r w:rsidRPr="006B75CA">
        <w:rPr>
          <w:rFonts w:cs="Arial"/>
          <w:color w:val="000000"/>
          <w:sz w:val="22"/>
          <w:szCs w:val="22"/>
        </w:rPr>
        <w:t xml:space="preserve">, </w:t>
      </w:r>
      <w:proofErr w:type="spellStart"/>
      <w:r w:rsidRPr="006B75CA">
        <w:rPr>
          <w:rFonts w:cs="Arial"/>
          <w:color w:val="000000"/>
          <w:sz w:val="22"/>
          <w:szCs w:val="22"/>
        </w:rPr>
        <w:t>takratno</w:t>
      </w:r>
      <w:proofErr w:type="spellEnd"/>
      <w:r w:rsidRPr="006B75CA">
        <w:rPr>
          <w:rFonts w:cs="Arial"/>
          <w:color w:val="000000"/>
          <w:sz w:val="22"/>
          <w:szCs w:val="22"/>
        </w:rPr>
        <w:t xml:space="preserve"> Ministrstvo za </w:t>
      </w:r>
      <w:proofErr w:type="spellStart"/>
      <w:r w:rsidRPr="006B75CA">
        <w:rPr>
          <w:rFonts w:cs="Arial"/>
          <w:color w:val="000000"/>
          <w:sz w:val="22"/>
          <w:szCs w:val="22"/>
        </w:rPr>
        <w:t>kmetijstvo</w:t>
      </w:r>
      <w:proofErr w:type="spellEnd"/>
      <w:r w:rsidRPr="006B75CA">
        <w:rPr>
          <w:rFonts w:cs="Arial"/>
          <w:color w:val="000000"/>
          <w:sz w:val="22"/>
          <w:szCs w:val="22"/>
        </w:rPr>
        <w:t xml:space="preserve"> in </w:t>
      </w:r>
      <w:proofErr w:type="spellStart"/>
      <w:r w:rsidRPr="006B75CA">
        <w:rPr>
          <w:rFonts w:cs="Arial"/>
          <w:color w:val="000000"/>
          <w:sz w:val="22"/>
          <w:szCs w:val="22"/>
        </w:rPr>
        <w:t>okolje</w:t>
      </w:r>
      <w:proofErr w:type="spellEnd"/>
      <w:r w:rsidRPr="006B75CA">
        <w:rPr>
          <w:rFonts w:cs="Arial"/>
          <w:color w:val="000000"/>
          <w:sz w:val="22"/>
          <w:szCs w:val="22"/>
        </w:rPr>
        <w:t xml:space="preserve"> </w:t>
      </w:r>
      <w:proofErr w:type="spellStart"/>
      <w:r w:rsidRPr="006B75CA">
        <w:rPr>
          <w:rFonts w:cs="Arial"/>
          <w:color w:val="000000"/>
          <w:sz w:val="22"/>
          <w:szCs w:val="22"/>
        </w:rPr>
        <w:t>ter</w:t>
      </w:r>
      <w:proofErr w:type="spellEnd"/>
      <w:r w:rsidRPr="006B75CA">
        <w:rPr>
          <w:rFonts w:cs="Arial"/>
          <w:color w:val="000000"/>
          <w:sz w:val="22"/>
          <w:szCs w:val="22"/>
        </w:rPr>
        <w:t xml:space="preserve"> </w:t>
      </w:r>
      <w:proofErr w:type="spellStart"/>
      <w:r w:rsidRPr="006B75CA">
        <w:rPr>
          <w:rFonts w:cs="Arial"/>
          <w:color w:val="000000"/>
          <w:sz w:val="22"/>
          <w:szCs w:val="22"/>
        </w:rPr>
        <w:t>takratno</w:t>
      </w:r>
      <w:proofErr w:type="spellEnd"/>
      <w:r w:rsidRPr="006B75CA">
        <w:rPr>
          <w:rFonts w:cs="Arial"/>
          <w:color w:val="000000"/>
          <w:sz w:val="22"/>
          <w:szCs w:val="22"/>
        </w:rPr>
        <w:t xml:space="preserve"> Ministrstvo za </w:t>
      </w:r>
      <w:proofErr w:type="spellStart"/>
      <w:r w:rsidRPr="006B75CA">
        <w:rPr>
          <w:rFonts w:cs="Arial"/>
          <w:color w:val="000000"/>
          <w:sz w:val="22"/>
          <w:szCs w:val="22"/>
        </w:rPr>
        <w:t>gospodarski</w:t>
      </w:r>
      <w:proofErr w:type="spellEnd"/>
      <w:r w:rsidRPr="006B75CA">
        <w:rPr>
          <w:rFonts w:cs="Arial"/>
          <w:color w:val="000000"/>
          <w:sz w:val="22"/>
          <w:szCs w:val="22"/>
        </w:rPr>
        <w:t xml:space="preserve"> </w:t>
      </w:r>
      <w:proofErr w:type="spellStart"/>
      <w:r w:rsidRPr="006B75CA">
        <w:rPr>
          <w:rFonts w:cs="Arial"/>
          <w:color w:val="000000"/>
          <w:sz w:val="22"/>
          <w:szCs w:val="22"/>
        </w:rPr>
        <w:t>razvoj</w:t>
      </w:r>
      <w:proofErr w:type="spellEnd"/>
      <w:r w:rsidRPr="006B75CA">
        <w:rPr>
          <w:rFonts w:cs="Arial"/>
          <w:color w:val="000000"/>
          <w:sz w:val="22"/>
          <w:szCs w:val="22"/>
        </w:rPr>
        <w:t xml:space="preserve"> in </w:t>
      </w:r>
      <w:proofErr w:type="spellStart"/>
      <w:r w:rsidRPr="006B75CA">
        <w:rPr>
          <w:rFonts w:cs="Arial"/>
          <w:color w:val="000000"/>
          <w:sz w:val="22"/>
          <w:szCs w:val="22"/>
        </w:rPr>
        <w:t>tehnologijo</w:t>
      </w:r>
      <w:proofErr w:type="spellEnd"/>
      <w:r w:rsidRPr="006B75CA">
        <w:rPr>
          <w:rFonts w:cs="Arial"/>
          <w:color w:val="000000"/>
          <w:sz w:val="22"/>
          <w:szCs w:val="22"/>
        </w:rPr>
        <w:t xml:space="preserve"> k </w:t>
      </w:r>
      <w:proofErr w:type="spellStart"/>
      <w:r w:rsidRPr="006B75CA">
        <w:rPr>
          <w:rFonts w:cs="Arial"/>
          <w:color w:val="000000"/>
          <w:sz w:val="22"/>
          <w:szCs w:val="22"/>
        </w:rPr>
        <w:t>meritornemu</w:t>
      </w:r>
      <w:proofErr w:type="spellEnd"/>
      <w:r w:rsidRPr="006B75CA">
        <w:rPr>
          <w:rFonts w:cs="Arial"/>
          <w:color w:val="000000"/>
          <w:sz w:val="22"/>
          <w:szCs w:val="22"/>
        </w:rPr>
        <w:t xml:space="preserve"> </w:t>
      </w:r>
      <w:proofErr w:type="spellStart"/>
      <w:r w:rsidRPr="006B75CA">
        <w:rPr>
          <w:rFonts w:cs="Arial"/>
          <w:color w:val="000000"/>
          <w:sz w:val="22"/>
          <w:szCs w:val="22"/>
        </w:rPr>
        <w:t>odločanju</w:t>
      </w:r>
      <w:proofErr w:type="spellEnd"/>
      <w:r w:rsidRPr="006B75CA">
        <w:rPr>
          <w:rFonts w:cs="Arial"/>
          <w:color w:val="000000"/>
          <w:sz w:val="22"/>
          <w:szCs w:val="22"/>
        </w:rPr>
        <w:t xml:space="preserve"> o </w:t>
      </w:r>
      <w:proofErr w:type="spellStart"/>
      <w:r w:rsidRPr="006B75CA">
        <w:rPr>
          <w:rFonts w:cs="Arial"/>
          <w:color w:val="000000"/>
          <w:sz w:val="22"/>
          <w:szCs w:val="22"/>
        </w:rPr>
        <w:t>pritožbah</w:t>
      </w:r>
      <w:proofErr w:type="spellEnd"/>
      <w:r w:rsidRPr="006B75CA">
        <w:rPr>
          <w:rFonts w:cs="Arial"/>
          <w:color w:val="000000"/>
          <w:sz w:val="22"/>
          <w:szCs w:val="22"/>
        </w:rPr>
        <w:t xml:space="preserve"> </w:t>
      </w:r>
      <w:proofErr w:type="spellStart"/>
      <w:r w:rsidRPr="006B75CA">
        <w:rPr>
          <w:rFonts w:cs="Arial"/>
          <w:color w:val="000000"/>
          <w:sz w:val="22"/>
          <w:szCs w:val="22"/>
        </w:rPr>
        <w:t>zoper</w:t>
      </w:r>
      <w:proofErr w:type="spellEnd"/>
      <w:r w:rsidRPr="006B75CA">
        <w:rPr>
          <w:rFonts w:cs="Arial"/>
          <w:color w:val="000000"/>
          <w:sz w:val="22"/>
          <w:szCs w:val="22"/>
        </w:rPr>
        <w:t xml:space="preserve"> </w:t>
      </w:r>
      <w:proofErr w:type="spellStart"/>
      <w:r w:rsidRPr="006B75CA">
        <w:rPr>
          <w:rFonts w:cs="Arial"/>
          <w:color w:val="000000"/>
          <w:sz w:val="22"/>
          <w:szCs w:val="22"/>
        </w:rPr>
        <w:t>odločitve</w:t>
      </w:r>
      <w:proofErr w:type="spellEnd"/>
      <w:r w:rsidRPr="006B75CA">
        <w:rPr>
          <w:rFonts w:cs="Arial"/>
          <w:color w:val="000000"/>
          <w:sz w:val="22"/>
          <w:szCs w:val="22"/>
        </w:rPr>
        <w:t xml:space="preserve"> UE v </w:t>
      </w:r>
      <w:proofErr w:type="spellStart"/>
      <w:r w:rsidRPr="006B75CA">
        <w:rPr>
          <w:rFonts w:cs="Arial"/>
          <w:color w:val="000000"/>
          <w:sz w:val="22"/>
          <w:szCs w:val="22"/>
        </w:rPr>
        <w:t>skladu</w:t>
      </w:r>
      <w:proofErr w:type="spellEnd"/>
      <w:r w:rsidRPr="006B75CA">
        <w:rPr>
          <w:rFonts w:cs="Arial"/>
          <w:color w:val="000000"/>
          <w:sz w:val="22"/>
          <w:szCs w:val="22"/>
        </w:rPr>
        <w:t xml:space="preserve"> z </w:t>
      </w:r>
      <w:proofErr w:type="spellStart"/>
      <w:r w:rsidRPr="006B75CA">
        <w:rPr>
          <w:rFonts w:cs="Arial"/>
          <w:color w:val="000000"/>
          <w:sz w:val="22"/>
          <w:szCs w:val="22"/>
        </w:rPr>
        <w:t>Zakonom</w:t>
      </w:r>
      <w:proofErr w:type="spellEnd"/>
      <w:r w:rsidRPr="006B75CA">
        <w:rPr>
          <w:rFonts w:cs="Arial"/>
          <w:color w:val="000000"/>
          <w:sz w:val="22"/>
          <w:szCs w:val="22"/>
        </w:rPr>
        <w:t xml:space="preserve"> o </w:t>
      </w:r>
      <w:proofErr w:type="spellStart"/>
      <w:r w:rsidRPr="006B75CA">
        <w:rPr>
          <w:rFonts w:cs="Arial"/>
          <w:color w:val="000000"/>
          <w:sz w:val="22"/>
          <w:szCs w:val="22"/>
        </w:rPr>
        <w:t>splošnem</w:t>
      </w:r>
      <w:proofErr w:type="spellEnd"/>
      <w:r w:rsidRPr="006B75CA">
        <w:rPr>
          <w:rFonts w:cs="Arial"/>
          <w:color w:val="000000"/>
          <w:sz w:val="22"/>
          <w:szCs w:val="22"/>
        </w:rPr>
        <w:t xml:space="preserve"> </w:t>
      </w:r>
      <w:proofErr w:type="spellStart"/>
      <w:r w:rsidRPr="006B75CA">
        <w:rPr>
          <w:rFonts w:cs="Arial"/>
          <w:color w:val="000000"/>
          <w:sz w:val="22"/>
          <w:szCs w:val="22"/>
        </w:rPr>
        <w:t>upravnem</w:t>
      </w:r>
      <w:proofErr w:type="spellEnd"/>
      <w:r w:rsidRPr="006B75CA">
        <w:rPr>
          <w:rFonts w:cs="Arial"/>
          <w:color w:val="000000"/>
          <w:sz w:val="22"/>
          <w:szCs w:val="22"/>
        </w:rPr>
        <w:t xml:space="preserve"> </w:t>
      </w:r>
      <w:proofErr w:type="spellStart"/>
      <w:r w:rsidRPr="006B75CA">
        <w:rPr>
          <w:rFonts w:cs="Arial"/>
          <w:color w:val="000000"/>
          <w:sz w:val="22"/>
          <w:szCs w:val="22"/>
        </w:rPr>
        <w:t>postopku</w:t>
      </w:r>
      <w:proofErr w:type="spellEnd"/>
      <w:r w:rsidRPr="006B75CA">
        <w:rPr>
          <w:rFonts w:cs="Arial"/>
          <w:color w:val="000000"/>
          <w:sz w:val="22"/>
          <w:szCs w:val="22"/>
        </w:rPr>
        <w:t xml:space="preserve">. </w:t>
      </w:r>
      <w:proofErr w:type="spellStart"/>
      <w:r w:rsidRPr="006B75CA">
        <w:rPr>
          <w:rFonts w:cs="Arial"/>
          <w:color w:val="000000"/>
          <w:sz w:val="22"/>
          <w:szCs w:val="22"/>
        </w:rPr>
        <w:t>Iz</w:t>
      </w:r>
      <w:proofErr w:type="spellEnd"/>
      <w:r w:rsidRPr="006B75CA">
        <w:rPr>
          <w:rFonts w:cs="Arial"/>
          <w:color w:val="000000"/>
          <w:sz w:val="22"/>
          <w:szCs w:val="22"/>
        </w:rPr>
        <w:t xml:space="preserve"> </w:t>
      </w:r>
      <w:proofErr w:type="spellStart"/>
      <w:r w:rsidRPr="006B75CA">
        <w:rPr>
          <w:rFonts w:cs="Arial"/>
          <w:color w:val="000000"/>
          <w:sz w:val="22"/>
          <w:szCs w:val="22"/>
        </w:rPr>
        <w:t>informacij</w:t>
      </w:r>
      <w:proofErr w:type="spellEnd"/>
      <w:r w:rsidRPr="006B75CA">
        <w:rPr>
          <w:rFonts w:cs="Arial"/>
          <w:color w:val="000000"/>
          <w:sz w:val="22"/>
          <w:szCs w:val="22"/>
        </w:rPr>
        <w:t xml:space="preserve">, ki </w:t>
      </w:r>
      <w:proofErr w:type="spellStart"/>
      <w:r w:rsidRPr="006B75CA">
        <w:rPr>
          <w:rFonts w:cs="Arial"/>
          <w:color w:val="000000"/>
          <w:sz w:val="22"/>
          <w:szCs w:val="22"/>
        </w:rPr>
        <w:t>jih</w:t>
      </w:r>
      <w:proofErr w:type="spellEnd"/>
      <w:r w:rsidRPr="006B75CA">
        <w:rPr>
          <w:rFonts w:cs="Arial"/>
          <w:color w:val="000000"/>
          <w:sz w:val="22"/>
          <w:szCs w:val="22"/>
        </w:rPr>
        <w:t xml:space="preserve"> je MJU </w:t>
      </w:r>
      <w:proofErr w:type="spellStart"/>
      <w:r w:rsidRPr="006B75CA">
        <w:rPr>
          <w:rFonts w:cs="Arial"/>
          <w:color w:val="000000"/>
          <w:sz w:val="22"/>
          <w:szCs w:val="22"/>
        </w:rPr>
        <w:t>pridobilo</w:t>
      </w:r>
      <w:proofErr w:type="spellEnd"/>
      <w:r w:rsidRPr="006B75CA">
        <w:rPr>
          <w:rFonts w:cs="Arial"/>
          <w:color w:val="000000"/>
          <w:sz w:val="22"/>
          <w:szCs w:val="22"/>
        </w:rPr>
        <w:t xml:space="preserve"> </w:t>
      </w:r>
      <w:proofErr w:type="spellStart"/>
      <w:r w:rsidRPr="006B75CA">
        <w:rPr>
          <w:rFonts w:cs="Arial"/>
          <w:color w:val="000000"/>
          <w:sz w:val="22"/>
          <w:szCs w:val="22"/>
        </w:rPr>
        <w:t>od</w:t>
      </w:r>
      <w:proofErr w:type="spellEnd"/>
      <w:r w:rsidRPr="006B75CA">
        <w:rPr>
          <w:rFonts w:cs="Arial"/>
          <w:color w:val="000000"/>
          <w:sz w:val="22"/>
          <w:szCs w:val="22"/>
        </w:rPr>
        <w:t xml:space="preserve"> </w:t>
      </w:r>
      <w:proofErr w:type="spellStart"/>
      <w:r w:rsidRPr="006B75CA">
        <w:rPr>
          <w:rFonts w:cs="Arial"/>
          <w:color w:val="000000"/>
          <w:sz w:val="22"/>
          <w:szCs w:val="22"/>
        </w:rPr>
        <w:t>ministrstev</w:t>
      </w:r>
      <w:proofErr w:type="spellEnd"/>
      <w:r w:rsidRPr="006B75CA">
        <w:rPr>
          <w:rFonts w:cs="Arial"/>
          <w:color w:val="000000"/>
          <w:sz w:val="22"/>
          <w:szCs w:val="22"/>
        </w:rPr>
        <w:t xml:space="preserve">, je </w:t>
      </w:r>
      <w:proofErr w:type="spellStart"/>
      <w:r w:rsidRPr="006B75CA">
        <w:rPr>
          <w:rFonts w:cs="Arial"/>
          <w:color w:val="000000"/>
          <w:sz w:val="22"/>
          <w:szCs w:val="22"/>
        </w:rPr>
        <w:t>razvidno</w:t>
      </w:r>
      <w:proofErr w:type="spellEnd"/>
      <w:r w:rsidRPr="006B75CA">
        <w:rPr>
          <w:rFonts w:cs="Arial"/>
          <w:color w:val="000000"/>
          <w:sz w:val="22"/>
          <w:szCs w:val="22"/>
        </w:rPr>
        <w:t xml:space="preserve">, da so v </w:t>
      </w:r>
      <w:proofErr w:type="spellStart"/>
      <w:r w:rsidRPr="006B75CA">
        <w:rPr>
          <w:rFonts w:cs="Arial"/>
          <w:color w:val="000000"/>
          <w:sz w:val="22"/>
          <w:szCs w:val="22"/>
        </w:rPr>
        <w:t>letu</w:t>
      </w:r>
      <w:proofErr w:type="spellEnd"/>
      <w:r w:rsidRPr="006B75CA">
        <w:rPr>
          <w:rFonts w:cs="Arial"/>
          <w:color w:val="000000"/>
          <w:sz w:val="22"/>
          <w:szCs w:val="22"/>
        </w:rPr>
        <w:t xml:space="preserve"> 2022 Ministrstvo za </w:t>
      </w:r>
      <w:proofErr w:type="spellStart"/>
      <w:r w:rsidRPr="006B75CA">
        <w:rPr>
          <w:rFonts w:cs="Arial"/>
          <w:color w:val="000000"/>
          <w:sz w:val="22"/>
          <w:szCs w:val="22"/>
        </w:rPr>
        <w:t>kmetijstvo</w:t>
      </w:r>
      <w:proofErr w:type="spellEnd"/>
      <w:r w:rsidRPr="006B75CA">
        <w:rPr>
          <w:rFonts w:cs="Arial"/>
          <w:color w:val="000000"/>
          <w:sz w:val="22"/>
          <w:szCs w:val="22"/>
        </w:rPr>
        <w:t xml:space="preserve">, </w:t>
      </w:r>
      <w:proofErr w:type="spellStart"/>
      <w:r w:rsidRPr="006B75CA">
        <w:rPr>
          <w:rFonts w:cs="Arial"/>
          <w:color w:val="000000"/>
          <w:sz w:val="22"/>
          <w:szCs w:val="22"/>
        </w:rPr>
        <w:t>gozdarstvo</w:t>
      </w:r>
      <w:proofErr w:type="spellEnd"/>
      <w:r w:rsidRPr="006B75CA">
        <w:rPr>
          <w:rFonts w:cs="Arial"/>
          <w:color w:val="000000"/>
          <w:sz w:val="22"/>
          <w:szCs w:val="22"/>
        </w:rPr>
        <w:t xml:space="preserve"> in </w:t>
      </w:r>
      <w:proofErr w:type="spellStart"/>
      <w:r w:rsidRPr="006B75CA">
        <w:rPr>
          <w:rFonts w:cs="Arial"/>
          <w:color w:val="000000"/>
          <w:sz w:val="22"/>
          <w:szCs w:val="22"/>
        </w:rPr>
        <w:t>prehrano</w:t>
      </w:r>
      <w:proofErr w:type="spellEnd"/>
      <w:r w:rsidRPr="006B75CA">
        <w:rPr>
          <w:rFonts w:cs="Arial"/>
          <w:color w:val="000000"/>
          <w:sz w:val="22"/>
          <w:szCs w:val="22"/>
        </w:rPr>
        <w:t xml:space="preserve"> (v </w:t>
      </w:r>
      <w:proofErr w:type="spellStart"/>
      <w:r w:rsidRPr="006B75CA">
        <w:rPr>
          <w:rFonts w:cs="Arial"/>
          <w:color w:val="000000"/>
          <w:sz w:val="22"/>
          <w:szCs w:val="22"/>
        </w:rPr>
        <w:t>nadaljevanju</w:t>
      </w:r>
      <w:proofErr w:type="spellEnd"/>
      <w:r w:rsidRPr="006B75CA">
        <w:rPr>
          <w:rFonts w:cs="Arial"/>
          <w:color w:val="000000"/>
          <w:sz w:val="22"/>
          <w:szCs w:val="22"/>
        </w:rPr>
        <w:t xml:space="preserve">: MKGP), Ministrstvo za </w:t>
      </w:r>
      <w:proofErr w:type="spellStart"/>
      <w:r w:rsidRPr="006B75CA">
        <w:rPr>
          <w:rFonts w:cs="Arial"/>
          <w:color w:val="000000"/>
          <w:sz w:val="22"/>
          <w:szCs w:val="22"/>
        </w:rPr>
        <w:t>okolje</w:t>
      </w:r>
      <w:proofErr w:type="spellEnd"/>
      <w:r w:rsidRPr="006B75CA">
        <w:rPr>
          <w:rFonts w:cs="Arial"/>
          <w:color w:val="000000"/>
          <w:sz w:val="22"/>
          <w:szCs w:val="22"/>
        </w:rPr>
        <w:t xml:space="preserve"> in </w:t>
      </w:r>
      <w:proofErr w:type="spellStart"/>
      <w:r w:rsidRPr="006B75CA">
        <w:rPr>
          <w:rFonts w:cs="Arial"/>
          <w:color w:val="000000"/>
          <w:sz w:val="22"/>
          <w:szCs w:val="22"/>
        </w:rPr>
        <w:t>prostor</w:t>
      </w:r>
      <w:proofErr w:type="spellEnd"/>
      <w:r w:rsidRPr="006B75CA">
        <w:rPr>
          <w:rFonts w:cs="Arial"/>
          <w:color w:val="000000"/>
          <w:sz w:val="22"/>
          <w:szCs w:val="22"/>
        </w:rPr>
        <w:t xml:space="preserve"> (v </w:t>
      </w:r>
      <w:proofErr w:type="spellStart"/>
      <w:r w:rsidRPr="006B75CA">
        <w:rPr>
          <w:rFonts w:cs="Arial"/>
          <w:color w:val="000000"/>
          <w:sz w:val="22"/>
          <w:szCs w:val="22"/>
        </w:rPr>
        <w:t>nadaljevanju</w:t>
      </w:r>
      <w:proofErr w:type="spellEnd"/>
      <w:r w:rsidRPr="006B75CA">
        <w:rPr>
          <w:rFonts w:cs="Arial"/>
          <w:color w:val="000000"/>
          <w:sz w:val="22"/>
          <w:szCs w:val="22"/>
        </w:rPr>
        <w:t xml:space="preserve">: MOP) </w:t>
      </w:r>
      <w:proofErr w:type="spellStart"/>
      <w:r w:rsidRPr="006B75CA">
        <w:rPr>
          <w:rFonts w:cs="Arial"/>
          <w:color w:val="000000"/>
          <w:sz w:val="22"/>
          <w:szCs w:val="22"/>
        </w:rPr>
        <w:t>ter</w:t>
      </w:r>
      <w:proofErr w:type="spellEnd"/>
      <w:r w:rsidRPr="006B75CA">
        <w:rPr>
          <w:rFonts w:cs="Arial"/>
          <w:color w:val="000000"/>
          <w:sz w:val="22"/>
          <w:szCs w:val="22"/>
        </w:rPr>
        <w:t xml:space="preserve"> Ministrstvo za </w:t>
      </w:r>
      <w:proofErr w:type="spellStart"/>
      <w:r w:rsidRPr="006B75CA">
        <w:rPr>
          <w:rFonts w:cs="Arial"/>
          <w:color w:val="000000"/>
          <w:sz w:val="22"/>
          <w:szCs w:val="22"/>
        </w:rPr>
        <w:t>gospodarski</w:t>
      </w:r>
      <w:proofErr w:type="spellEnd"/>
      <w:r w:rsidRPr="006B75CA">
        <w:rPr>
          <w:rFonts w:cs="Arial"/>
          <w:color w:val="000000"/>
          <w:sz w:val="22"/>
          <w:szCs w:val="22"/>
        </w:rPr>
        <w:t xml:space="preserve"> </w:t>
      </w:r>
      <w:proofErr w:type="spellStart"/>
      <w:r w:rsidRPr="006B75CA">
        <w:rPr>
          <w:rFonts w:cs="Arial"/>
          <w:color w:val="000000"/>
          <w:sz w:val="22"/>
          <w:szCs w:val="22"/>
        </w:rPr>
        <w:t>razvoj</w:t>
      </w:r>
      <w:proofErr w:type="spellEnd"/>
      <w:r w:rsidRPr="006B75CA">
        <w:rPr>
          <w:rFonts w:cs="Arial"/>
          <w:color w:val="000000"/>
          <w:sz w:val="22"/>
          <w:szCs w:val="22"/>
        </w:rPr>
        <w:t xml:space="preserve"> in </w:t>
      </w:r>
      <w:proofErr w:type="spellStart"/>
      <w:r w:rsidRPr="006B75CA">
        <w:rPr>
          <w:rFonts w:cs="Arial"/>
          <w:color w:val="000000"/>
          <w:sz w:val="22"/>
          <w:szCs w:val="22"/>
        </w:rPr>
        <w:t>tehnologijo</w:t>
      </w:r>
      <w:proofErr w:type="spellEnd"/>
      <w:r w:rsidRPr="006B75CA">
        <w:rPr>
          <w:rFonts w:cs="Arial"/>
          <w:color w:val="000000"/>
          <w:sz w:val="22"/>
          <w:szCs w:val="22"/>
        </w:rPr>
        <w:t xml:space="preserve"> (v </w:t>
      </w:r>
      <w:proofErr w:type="spellStart"/>
      <w:r w:rsidRPr="006B75CA">
        <w:rPr>
          <w:rFonts w:cs="Arial"/>
          <w:color w:val="000000"/>
          <w:sz w:val="22"/>
          <w:szCs w:val="22"/>
        </w:rPr>
        <w:t>nadaljevanju</w:t>
      </w:r>
      <w:proofErr w:type="spellEnd"/>
      <w:r w:rsidRPr="006B75CA">
        <w:rPr>
          <w:rFonts w:cs="Arial"/>
          <w:color w:val="000000"/>
          <w:sz w:val="22"/>
          <w:szCs w:val="22"/>
        </w:rPr>
        <w:t xml:space="preserve">: MGRT) v </w:t>
      </w:r>
      <w:proofErr w:type="spellStart"/>
      <w:r w:rsidRPr="006B75CA">
        <w:rPr>
          <w:rFonts w:cs="Arial"/>
          <w:color w:val="000000"/>
          <w:sz w:val="22"/>
          <w:szCs w:val="22"/>
        </w:rPr>
        <w:t>pritožbenih</w:t>
      </w:r>
      <w:proofErr w:type="spellEnd"/>
      <w:r w:rsidRPr="006B75CA">
        <w:rPr>
          <w:rFonts w:cs="Arial"/>
          <w:color w:val="000000"/>
          <w:sz w:val="22"/>
          <w:szCs w:val="22"/>
        </w:rPr>
        <w:t xml:space="preserve"> </w:t>
      </w:r>
      <w:proofErr w:type="spellStart"/>
      <w:r w:rsidRPr="006B75CA">
        <w:rPr>
          <w:rFonts w:cs="Arial"/>
          <w:color w:val="000000"/>
          <w:sz w:val="22"/>
          <w:szCs w:val="22"/>
        </w:rPr>
        <w:t>postopkih</w:t>
      </w:r>
      <w:proofErr w:type="spellEnd"/>
      <w:r w:rsidRPr="006B75CA">
        <w:rPr>
          <w:rFonts w:cs="Arial"/>
          <w:color w:val="000000"/>
          <w:sz w:val="22"/>
          <w:szCs w:val="22"/>
        </w:rPr>
        <w:t xml:space="preserve"> </w:t>
      </w:r>
      <w:proofErr w:type="spellStart"/>
      <w:r w:rsidRPr="006B75CA">
        <w:rPr>
          <w:rFonts w:cs="Arial"/>
          <w:color w:val="000000"/>
          <w:sz w:val="22"/>
          <w:szCs w:val="22"/>
        </w:rPr>
        <w:t>zoper</w:t>
      </w:r>
      <w:proofErr w:type="spellEnd"/>
      <w:r w:rsidRPr="006B75CA">
        <w:rPr>
          <w:rFonts w:cs="Arial"/>
          <w:color w:val="000000"/>
          <w:sz w:val="22"/>
          <w:szCs w:val="22"/>
        </w:rPr>
        <w:t xml:space="preserve"> </w:t>
      </w:r>
      <w:proofErr w:type="spellStart"/>
      <w:r w:rsidRPr="006B75CA">
        <w:rPr>
          <w:rFonts w:cs="Arial"/>
          <w:color w:val="000000"/>
          <w:sz w:val="22"/>
          <w:szCs w:val="22"/>
        </w:rPr>
        <w:t>odločitve</w:t>
      </w:r>
      <w:proofErr w:type="spellEnd"/>
      <w:r w:rsidRPr="006B75CA">
        <w:rPr>
          <w:rFonts w:cs="Arial"/>
          <w:color w:val="000000"/>
          <w:sz w:val="22"/>
          <w:szCs w:val="22"/>
        </w:rPr>
        <w:t xml:space="preserve"> UE </w:t>
      </w:r>
      <w:proofErr w:type="spellStart"/>
      <w:r w:rsidRPr="006B75CA">
        <w:rPr>
          <w:rFonts w:cs="Arial"/>
          <w:color w:val="000000"/>
          <w:sz w:val="22"/>
          <w:szCs w:val="22"/>
        </w:rPr>
        <w:t>izdala</w:t>
      </w:r>
      <w:proofErr w:type="spellEnd"/>
      <w:r w:rsidRPr="006B75CA">
        <w:rPr>
          <w:rFonts w:cs="Arial"/>
          <w:color w:val="000000"/>
          <w:sz w:val="22"/>
          <w:szCs w:val="22"/>
        </w:rPr>
        <w:t xml:space="preserve"> </w:t>
      </w:r>
      <w:proofErr w:type="spellStart"/>
      <w:r w:rsidRPr="006B75CA">
        <w:rPr>
          <w:rFonts w:cs="Arial"/>
          <w:color w:val="000000"/>
          <w:sz w:val="22"/>
          <w:szCs w:val="22"/>
        </w:rPr>
        <w:t>skupno</w:t>
      </w:r>
      <w:proofErr w:type="spellEnd"/>
      <w:r w:rsidRPr="006B75CA">
        <w:rPr>
          <w:rFonts w:cs="Arial"/>
          <w:color w:val="000000"/>
          <w:sz w:val="22"/>
          <w:szCs w:val="22"/>
        </w:rPr>
        <w:t xml:space="preserve"> 35 (</w:t>
      </w:r>
      <w:proofErr w:type="spellStart"/>
      <w:r w:rsidRPr="006B75CA">
        <w:rPr>
          <w:rFonts w:cs="Arial"/>
          <w:color w:val="000000"/>
          <w:sz w:val="22"/>
          <w:szCs w:val="22"/>
        </w:rPr>
        <w:t>petintrideset</w:t>
      </w:r>
      <w:proofErr w:type="spellEnd"/>
      <w:r w:rsidRPr="006B75CA">
        <w:rPr>
          <w:rFonts w:cs="Arial"/>
          <w:color w:val="000000"/>
          <w:sz w:val="22"/>
          <w:szCs w:val="22"/>
        </w:rPr>
        <w:t xml:space="preserve">) </w:t>
      </w:r>
      <w:proofErr w:type="spellStart"/>
      <w:r w:rsidRPr="006B75CA">
        <w:rPr>
          <w:rFonts w:cs="Arial"/>
          <w:color w:val="000000"/>
          <w:sz w:val="22"/>
          <w:szCs w:val="22"/>
        </w:rPr>
        <w:t>konkretnih</w:t>
      </w:r>
      <w:proofErr w:type="spellEnd"/>
      <w:r w:rsidRPr="006B75CA">
        <w:rPr>
          <w:rFonts w:cs="Arial"/>
          <w:color w:val="000000"/>
          <w:sz w:val="22"/>
          <w:szCs w:val="22"/>
        </w:rPr>
        <w:t xml:space="preserve"> </w:t>
      </w:r>
      <w:proofErr w:type="spellStart"/>
      <w:r w:rsidRPr="006B75CA">
        <w:rPr>
          <w:rFonts w:cs="Arial"/>
          <w:color w:val="000000"/>
          <w:sz w:val="22"/>
          <w:szCs w:val="22"/>
        </w:rPr>
        <w:t>upravnih</w:t>
      </w:r>
      <w:proofErr w:type="spellEnd"/>
      <w:r w:rsidRPr="006B75CA">
        <w:rPr>
          <w:rFonts w:cs="Arial"/>
          <w:color w:val="000000"/>
          <w:sz w:val="22"/>
          <w:szCs w:val="22"/>
        </w:rPr>
        <w:t xml:space="preserve"> </w:t>
      </w:r>
      <w:proofErr w:type="spellStart"/>
      <w:r w:rsidRPr="006B75CA">
        <w:rPr>
          <w:rFonts w:cs="Arial"/>
          <w:color w:val="000000"/>
          <w:sz w:val="22"/>
          <w:szCs w:val="22"/>
        </w:rPr>
        <w:t>aktov</w:t>
      </w:r>
      <w:proofErr w:type="spellEnd"/>
      <w:r w:rsidRPr="006B75CA">
        <w:rPr>
          <w:rFonts w:cs="Arial"/>
          <w:color w:val="000000"/>
          <w:sz w:val="22"/>
          <w:szCs w:val="22"/>
        </w:rPr>
        <w:t xml:space="preserve">, od </w:t>
      </w:r>
      <w:proofErr w:type="spellStart"/>
      <w:r w:rsidRPr="006B75CA">
        <w:rPr>
          <w:rFonts w:cs="Arial"/>
          <w:color w:val="000000"/>
          <w:sz w:val="22"/>
          <w:szCs w:val="22"/>
        </w:rPr>
        <w:t>tega</w:t>
      </w:r>
      <w:proofErr w:type="spellEnd"/>
      <w:r w:rsidRPr="006B75CA">
        <w:rPr>
          <w:rFonts w:cs="Arial"/>
          <w:color w:val="000000"/>
          <w:sz w:val="22"/>
          <w:szCs w:val="22"/>
        </w:rPr>
        <w:t xml:space="preserve"> MKGP 15 (</w:t>
      </w:r>
      <w:proofErr w:type="spellStart"/>
      <w:r w:rsidRPr="006B75CA">
        <w:rPr>
          <w:rFonts w:cs="Arial"/>
          <w:color w:val="000000"/>
          <w:sz w:val="22"/>
          <w:szCs w:val="22"/>
        </w:rPr>
        <w:t>petnajst</w:t>
      </w:r>
      <w:proofErr w:type="spellEnd"/>
      <w:r w:rsidRPr="006B75CA">
        <w:rPr>
          <w:rFonts w:cs="Arial"/>
          <w:color w:val="000000"/>
          <w:sz w:val="22"/>
          <w:szCs w:val="22"/>
        </w:rPr>
        <w:t>), MOP 12 (</w:t>
      </w:r>
      <w:proofErr w:type="spellStart"/>
      <w:r w:rsidRPr="006B75CA">
        <w:rPr>
          <w:rFonts w:cs="Arial"/>
          <w:color w:val="000000"/>
          <w:sz w:val="22"/>
          <w:szCs w:val="22"/>
        </w:rPr>
        <w:t>dvanajst</w:t>
      </w:r>
      <w:proofErr w:type="spellEnd"/>
      <w:r w:rsidRPr="006B75CA">
        <w:rPr>
          <w:rFonts w:cs="Arial"/>
          <w:color w:val="000000"/>
          <w:sz w:val="22"/>
          <w:szCs w:val="22"/>
        </w:rPr>
        <w:t>) in MGRT 8 (</w:t>
      </w:r>
      <w:proofErr w:type="spellStart"/>
      <w:r w:rsidRPr="006B75CA">
        <w:rPr>
          <w:rFonts w:cs="Arial"/>
          <w:color w:val="000000"/>
          <w:sz w:val="22"/>
          <w:szCs w:val="22"/>
        </w:rPr>
        <w:t>osem</w:t>
      </w:r>
      <w:proofErr w:type="spellEnd"/>
      <w:r w:rsidRPr="006B75CA">
        <w:rPr>
          <w:rFonts w:cs="Arial"/>
          <w:color w:val="000000"/>
          <w:sz w:val="22"/>
          <w:szCs w:val="22"/>
        </w:rPr>
        <w:t xml:space="preserve">). </w:t>
      </w:r>
      <w:proofErr w:type="spellStart"/>
      <w:r w:rsidRPr="006B75CA">
        <w:rPr>
          <w:rFonts w:cs="Arial"/>
          <w:color w:val="000000"/>
          <w:sz w:val="22"/>
          <w:szCs w:val="22"/>
        </w:rPr>
        <w:t>Meritorno</w:t>
      </w:r>
      <w:proofErr w:type="spellEnd"/>
      <w:r w:rsidRPr="006B75CA">
        <w:rPr>
          <w:rFonts w:cs="Arial"/>
          <w:color w:val="000000"/>
          <w:sz w:val="22"/>
          <w:szCs w:val="22"/>
        </w:rPr>
        <w:t xml:space="preserve"> so </w:t>
      </w:r>
      <w:proofErr w:type="spellStart"/>
      <w:r w:rsidRPr="006B75CA">
        <w:rPr>
          <w:rFonts w:cs="Arial"/>
          <w:color w:val="000000"/>
          <w:sz w:val="22"/>
          <w:szCs w:val="22"/>
        </w:rPr>
        <w:t>ministrstva</w:t>
      </w:r>
      <w:proofErr w:type="spellEnd"/>
      <w:r w:rsidRPr="006B75CA">
        <w:rPr>
          <w:rFonts w:cs="Arial"/>
          <w:color w:val="000000"/>
          <w:sz w:val="22"/>
          <w:szCs w:val="22"/>
        </w:rPr>
        <w:t xml:space="preserve"> v </w:t>
      </w:r>
      <w:proofErr w:type="spellStart"/>
      <w:r w:rsidRPr="006B75CA">
        <w:rPr>
          <w:rFonts w:cs="Arial"/>
          <w:color w:val="000000"/>
          <w:sz w:val="22"/>
          <w:szCs w:val="22"/>
        </w:rPr>
        <w:t>pritožbenih</w:t>
      </w:r>
      <w:proofErr w:type="spellEnd"/>
      <w:r w:rsidRPr="006B75CA">
        <w:rPr>
          <w:rFonts w:cs="Arial"/>
          <w:color w:val="000000"/>
          <w:sz w:val="22"/>
          <w:szCs w:val="22"/>
        </w:rPr>
        <w:t xml:space="preserve"> </w:t>
      </w:r>
      <w:proofErr w:type="spellStart"/>
      <w:r w:rsidRPr="006B75CA">
        <w:rPr>
          <w:rFonts w:cs="Arial"/>
          <w:color w:val="000000"/>
          <w:sz w:val="22"/>
          <w:szCs w:val="22"/>
        </w:rPr>
        <w:t>postopkih</w:t>
      </w:r>
      <w:proofErr w:type="spellEnd"/>
      <w:r w:rsidRPr="006B75CA">
        <w:rPr>
          <w:rFonts w:cs="Arial"/>
          <w:color w:val="000000"/>
          <w:sz w:val="22"/>
          <w:szCs w:val="22"/>
        </w:rPr>
        <w:t xml:space="preserve"> </w:t>
      </w:r>
      <w:proofErr w:type="spellStart"/>
      <w:r w:rsidRPr="006B75CA">
        <w:rPr>
          <w:rFonts w:cs="Arial"/>
          <w:color w:val="000000"/>
          <w:sz w:val="22"/>
          <w:szCs w:val="22"/>
        </w:rPr>
        <w:t>odločila</w:t>
      </w:r>
      <w:proofErr w:type="spellEnd"/>
      <w:r w:rsidRPr="006B75CA">
        <w:rPr>
          <w:rFonts w:cs="Arial"/>
          <w:color w:val="000000"/>
          <w:sz w:val="22"/>
          <w:szCs w:val="22"/>
        </w:rPr>
        <w:t xml:space="preserve"> v </w:t>
      </w:r>
      <w:proofErr w:type="spellStart"/>
      <w:r w:rsidRPr="006B75CA">
        <w:rPr>
          <w:rFonts w:cs="Arial"/>
          <w:color w:val="000000"/>
          <w:sz w:val="22"/>
          <w:szCs w:val="22"/>
        </w:rPr>
        <w:t>dveh</w:t>
      </w:r>
      <w:proofErr w:type="spellEnd"/>
      <w:r w:rsidRPr="006B75CA">
        <w:rPr>
          <w:rFonts w:cs="Arial"/>
          <w:color w:val="000000"/>
          <w:sz w:val="22"/>
          <w:szCs w:val="22"/>
        </w:rPr>
        <w:t xml:space="preserve"> </w:t>
      </w:r>
      <w:proofErr w:type="spellStart"/>
      <w:r w:rsidRPr="006B75CA">
        <w:rPr>
          <w:rFonts w:cs="Arial"/>
          <w:color w:val="000000"/>
          <w:sz w:val="22"/>
          <w:szCs w:val="22"/>
        </w:rPr>
        <w:t>primerih</w:t>
      </w:r>
      <w:proofErr w:type="spellEnd"/>
      <w:r w:rsidRPr="006B75CA">
        <w:rPr>
          <w:rFonts w:cs="Arial"/>
          <w:color w:val="000000"/>
          <w:sz w:val="22"/>
          <w:szCs w:val="22"/>
        </w:rPr>
        <w:t xml:space="preserve">: MKGP v </w:t>
      </w:r>
      <w:proofErr w:type="spellStart"/>
      <w:r w:rsidRPr="006B75CA">
        <w:rPr>
          <w:rFonts w:cs="Arial"/>
          <w:color w:val="000000"/>
          <w:sz w:val="22"/>
          <w:szCs w:val="22"/>
        </w:rPr>
        <w:t>enem</w:t>
      </w:r>
      <w:proofErr w:type="spellEnd"/>
      <w:r w:rsidRPr="006B75CA">
        <w:rPr>
          <w:rFonts w:cs="Arial"/>
          <w:color w:val="000000"/>
          <w:sz w:val="22"/>
          <w:szCs w:val="22"/>
        </w:rPr>
        <w:t xml:space="preserve"> </w:t>
      </w:r>
      <w:proofErr w:type="spellStart"/>
      <w:r w:rsidRPr="006B75CA">
        <w:rPr>
          <w:rFonts w:cs="Arial"/>
          <w:color w:val="000000"/>
          <w:sz w:val="22"/>
          <w:szCs w:val="22"/>
        </w:rPr>
        <w:t>primeru</w:t>
      </w:r>
      <w:proofErr w:type="spellEnd"/>
      <w:r w:rsidRPr="006B75CA">
        <w:rPr>
          <w:rFonts w:cs="Arial"/>
          <w:color w:val="000000"/>
          <w:sz w:val="22"/>
          <w:szCs w:val="22"/>
        </w:rPr>
        <w:t xml:space="preserve">, </w:t>
      </w:r>
      <w:proofErr w:type="spellStart"/>
      <w:r w:rsidRPr="006B75CA">
        <w:rPr>
          <w:rFonts w:cs="Arial"/>
          <w:color w:val="000000"/>
          <w:sz w:val="22"/>
          <w:szCs w:val="22"/>
        </w:rPr>
        <w:t>prav</w:t>
      </w:r>
      <w:proofErr w:type="spellEnd"/>
      <w:r w:rsidRPr="006B75CA">
        <w:rPr>
          <w:rFonts w:cs="Arial"/>
          <w:color w:val="000000"/>
          <w:sz w:val="22"/>
          <w:szCs w:val="22"/>
        </w:rPr>
        <w:t xml:space="preserve"> </w:t>
      </w:r>
      <w:proofErr w:type="spellStart"/>
      <w:r w:rsidRPr="006B75CA">
        <w:rPr>
          <w:rFonts w:cs="Arial"/>
          <w:color w:val="000000"/>
          <w:sz w:val="22"/>
          <w:szCs w:val="22"/>
        </w:rPr>
        <w:t>tako</w:t>
      </w:r>
      <w:proofErr w:type="spellEnd"/>
      <w:r w:rsidRPr="006B75CA">
        <w:rPr>
          <w:rFonts w:cs="Arial"/>
          <w:color w:val="000000"/>
          <w:sz w:val="22"/>
          <w:szCs w:val="22"/>
        </w:rPr>
        <w:t xml:space="preserve"> pa </w:t>
      </w:r>
      <w:proofErr w:type="spellStart"/>
      <w:r w:rsidRPr="006B75CA">
        <w:rPr>
          <w:rFonts w:cs="Arial"/>
          <w:color w:val="000000"/>
          <w:sz w:val="22"/>
          <w:szCs w:val="22"/>
        </w:rPr>
        <w:t>tudi</w:t>
      </w:r>
      <w:proofErr w:type="spellEnd"/>
      <w:r w:rsidRPr="006B75CA">
        <w:rPr>
          <w:rFonts w:cs="Arial"/>
          <w:color w:val="000000"/>
          <w:sz w:val="22"/>
          <w:szCs w:val="22"/>
        </w:rPr>
        <w:t xml:space="preserve"> MOP. V </w:t>
      </w:r>
      <w:proofErr w:type="spellStart"/>
      <w:r w:rsidRPr="006B75CA">
        <w:rPr>
          <w:rFonts w:cs="Arial"/>
          <w:color w:val="000000"/>
          <w:sz w:val="22"/>
          <w:szCs w:val="22"/>
        </w:rPr>
        <w:t>ponovni</w:t>
      </w:r>
      <w:proofErr w:type="spellEnd"/>
      <w:r w:rsidRPr="006B75CA">
        <w:rPr>
          <w:rFonts w:cs="Arial"/>
          <w:color w:val="000000"/>
          <w:sz w:val="22"/>
          <w:szCs w:val="22"/>
        </w:rPr>
        <w:t xml:space="preserve"> </w:t>
      </w:r>
      <w:proofErr w:type="spellStart"/>
      <w:r w:rsidRPr="006B75CA">
        <w:rPr>
          <w:rFonts w:cs="Arial"/>
          <w:color w:val="000000"/>
          <w:sz w:val="22"/>
          <w:szCs w:val="22"/>
        </w:rPr>
        <w:t>postopek</w:t>
      </w:r>
      <w:proofErr w:type="spellEnd"/>
      <w:r w:rsidRPr="006B75CA">
        <w:rPr>
          <w:rFonts w:cs="Arial"/>
          <w:color w:val="000000"/>
          <w:sz w:val="22"/>
          <w:szCs w:val="22"/>
        </w:rPr>
        <w:t xml:space="preserve"> je </w:t>
      </w:r>
      <w:proofErr w:type="spellStart"/>
      <w:r w:rsidRPr="006B75CA">
        <w:rPr>
          <w:rFonts w:cs="Arial"/>
          <w:color w:val="000000"/>
          <w:sz w:val="22"/>
          <w:szCs w:val="22"/>
        </w:rPr>
        <w:t>bilo</w:t>
      </w:r>
      <w:proofErr w:type="spellEnd"/>
      <w:r w:rsidRPr="006B75CA">
        <w:rPr>
          <w:rFonts w:cs="Arial"/>
          <w:color w:val="000000"/>
          <w:sz w:val="22"/>
          <w:szCs w:val="22"/>
        </w:rPr>
        <w:t xml:space="preserve"> UE </w:t>
      </w:r>
      <w:proofErr w:type="spellStart"/>
      <w:r w:rsidRPr="006B75CA">
        <w:rPr>
          <w:rFonts w:cs="Arial"/>
          <w:color w:val="000000"/>
          <w:sz w:val="22"/>
          <w:szCs w:val="22"/>
        </w:rPr>
        <w:t>vrnjenih</w:t>
      </w:r>
      <w:proofErr w:type="spellEnd"/>
      <w:r w:rsidRPr="006B75CA">
        <w:rPr>
          <w:rFonts w:cs="Arial"/>
          <w:color w:val="000000"/>
          <w:sz w:val="22"/>
          <w:szCs w:val="22"/>
        </w:rPr>
        <w:t xml:space="preserve"> 8 (</w:t>
      </w:r>
      <w:proofErr w:type="spellStart"/>
      <w:r w:rsidRPr="006B75CA">
        <w:rPr>
          <w:rFonts w:cs="Arial"/>
          <w:color w:val="000000"/>
          <w:sz w:val="22"/>
          <w:szCs w:val="22"/>
        </w:rPr>
        <w:t>osem</w:t>
      </w:r>
      <w:proofErr w:type="spellEnd"/>
      <w:r w:rsidRPr="006B75CA">
        <w:rPr>
          <w:rFonts w:cs="Arial"/>
          <w:color w:val="000000"/>
          <w:sz w:val="22"/>
          <w:szCs w:val="22"/>
        </w:rPr>
        <w:t xml:space="preserve">) </w:t>
      </w:r>
      <w:proofErr w:type="spellStart"/>
      <w:r w:rsidRPr="006B75CA">
        <w:rPr>
          <w:rFonts w:cs="Arial"/>
          <w:color w:val="000000"/>
          <w:sz w:val="22"/>
          <w:szCs w:val="22"/>
        </w:rPr>
        <w:t>zadev</w:t>
      </w:r>
      <w:proofErr w:type="spellEnd"/>
      <w:r w:rsidRPr="006B75CA">
        <w:rPr>
          <w:rFonts w:cs="Arial"/>
          <w:color w:val="000000"/>
          <w:sz w:val="22"/>
          <w:szCs w:val="22"/>
        </w:rPr>
        <w:t>: od MKGP 4 (</w:t>
      </w:r>
      <w:proofErr w:type="spellStart"/>
      <w:r w:rsidRPr="006B75CA">
        <w:rPr>
          <w:rFonts w:cs="Arial"/>
          <w:color w:val="000000"/>
          <w:sz w:val="22"/>
          <w:szCs w:val="22"/>
        </w:rPr>
        <w:t>štiri</w:t>
      </w:r>
      <w:proofErr w:type="spellEnd"/>
      <w:r w:rsidRPr="006B75CA">
        <w:rPr>
          <w:rFonts w:cs="Arial"/>
          <w:color w:val="000000"/>
          <w:sz w:val="22"/>
          <w:szCs w:val="22"/>
        </w:rPr>
        <w:t xml:space="preserve">) </w:t>
      </w:r>
      <w:proofErr w:type="spellStart"/>
      <w:r w:rsidRPr="006B75CA">
        <w:rPr>
          <w:rFonts w:cs="Arial"/>
          <w:color w:val="000000"/>
          <w:sz w:val="22"/>
          <w:szCs w:val="22"/>
        </w:rPr>
        <w:t>zadeve</w:t>
      </w:r>
      <w:proofErr w:type="spellEnd"/>
      <w:r w:rsidRPr="006B75CA">
        <w:rPr>
          <w:rFonts w:cs="Arial"/>
          <w:color w:val="000000"/>
          <w:sz w:val="22"/>
          <w:szCs w:val="22"/>
        </w:rPr>
        <w:t xml:space="preserve">, od MOP 3 (tri) </w:t>
      </w:r>
      <w:proofErr w:type="spellStart"/>
      <w:r w:rsidRPr="006B75CA">
        <w:rPr>
          <w:rFonts w:cs="Arial"/>
          <w:color w:val="000000"/>
          <w:sz w:val="22"/>
          <w:szCs w:val="22"/>
        </w:rPr>
        <w:t>zadeve</w:t>
      </w:r>
      <w:proofErr w:type="spellEnd"/>
      <w:r w:rsidRPr="006B75CA">
        <w:rPr>
          <w:rFonts w:cs="Arial"/>
          <w:color w:val="000000"/>
          <w:sz w:val="22"/>
          <w:szCs w:val="22"/>
        </w:rPr>
        <w:t xml:space="preserve">, MGRT pa je </w:t>
      </w:r>
      <w:proofErr w:type="spellStart"/>
      <w:r w:rsidRPr="006B75CA">
        <w:rPr>
          <w:rFonts w:cs="Arial"/>
          <w:color w:val="000000"/>
          <w:sz w:val="22"/>
          <w:szCs w:val="22"/>
        </w:rPr>
        <w:t>vrnilo</w:t>
      </w:r>
      <w:proofErr w:type="spellEnd"/>
      <w:r w:rsidRPr="006B75CA">
        <w:rPr>
          <w:rFonts w:cs="Arial"/>
          <w:color w:val="000000"/>
          <w:sz w:val="22"/>
          <w:szCs w:val="22"/>
        </w:rPr>
        <w:t xml:space="preserve"> 1 (</w:t>
      </w:r>
      <w:proofErr w:type="spellStart"/>
      <w:r w:rsidRPr="006B75CA">
        <w:rPr>
          <w:rFonts w:cs="Arial"/>
          <w:color w:val="000000"/>
          <w:sz w:val="22"/>
          <w:szCs w:val="22"/>
        </w:rPr>
        <w:t>eno</w:t>
      </w:r>
      <w:proofErr w:type="spellEnd"/>
      <w:r w:rsidRPr="006B75CA">
        <w:rPr>
          <w:rFonts w:cs="Arial"/>
          <w:color w:val="000000"/>
          <w:sz w:val="22"/>
          <w:szCs w:val="22"/>
        </w:rPr>
        <w:t xml:space="preserve">) </w:t>
      </w:r>
      <w:proofErr w:type="spellStart"/>
      <w:r w:rsidRPr="006B75CA">
        <w:rPr>
          <w:rFonts w:cs="Arial"/>
          <w:color w:val="000000"/>
          <w:sz w:val="22"/>
          <w:szCs w:val="22"/>
        </w:rPr>
        <w:t>zadevo</w:t>
      </w:r>
      <w:proofErr w:type="spellEnd"/>
      <w:r w:rsidRPr="006B75CA">
        <w:rPr>
          <w:rFonts w:cs="Arial"/>
          <w:color w:val="000000"/>
          <w:sz w:val="22"/>
          <w:szCs w:val="22"/>
        </w:rPr>
        <w:t>.</w:t>
      </w:r>
    </w:p>
    <w:p w14:paraId="1E5B60F2" w14:textId="77777777" w:rsidR="00B863E0" w:rsidRPr="006B75CA" w:rsidRDefault="00B863E0" w:rsidP="00840AB5">
      <w:pPr>
        <w:jc w:val="both"/>
        <w:rPr>
          <w:rFonts w:cs="Arial"/>
          <w:sz w:val="22"/>
          <w:szCs w:val="22"/>
        </w:rPr>
      </w:pPr>
    </w:p>
    <w:p w14:paraId="32A2F4D6" w14:textId="77777777" w:rsidR="00B863E0" w:rsidRPr="006B75CA" w:rsidRDefault="00B863E0" w:rsidP="00840AB5">
      <w:pPr>
        <w:jc w:val="both"/>
        <w:rPr>
          <w:sz w:val="22"/>
          <w:szCs w:val="22"/>
        </w:rPr>
      </w:pPr>
      <w:r w:rsidRPr="006B75CA">
        <w:rPr>
          <w:rFonts w:cs="Arial"/>
          <w:color w:val="000000"/>
          <w:sz w:val="22"/>
          <w:szCs w:val="22"/>
        </w:rPr>
        <w:t xml:space="preserve">Med UE je </w:t>
      </w:r>
      <w:proofErr w:type="spellStart"/>
      <w:r w:rsidRPr="006B75CA">
        <w:rPr>
          <w:rFonts w:cs="Arial"/>
          <w:color w:val="000000"/>
          <w:sz w:val="22"/>
          <w:szCs w:val="22"/>
        </w:rPr>
        <w:t>tudi</w:t>
      </w:r>
      <w:proofErr w:type="spellEnd"/>
      <w:r w:rsidRPr="006B75CA">
        <w:rPr>
          <w:rFonts w:cs="Arial"/>
          <w:color w:val="000000"/>
          <w:sz w:val="22"/>
          <w:szCs w:val="22"/>
        </w:rPr>
        <w:t xml:space="preserve"> v </w:t>
      </w:r>
      <w:proofErr w:type="spellStart"/>
      <w:r w:rsidRPr="006B75CA">
        <w:rPr>
          <w:rFonts w:cs="Arial"/>
          <w:color w:val="000000"/>
          <w:sz w:val="22"/>
          <w:szCs w:val="22"/>
        </w:rPr>
        <w:t>letu</w:t>
      </w:r>
      <w:proofErr w:type="spellEnd"/>
      <w:r w:rsidRPr="006B75CA">
        <w:rPr>
          <w:rFonts w:cs="Arial"/>
          <w:color w:val="000000"/>
          <w:sz w:val="22"/>
          <w:szCs w:val="22"/>
        </w:rPr>
        <w:t xml:space="preserve"> 2022 </w:t>
      </w:r>
      <w:proofErr w:type="spellStart"/>
      <w:r w:rsidRPr="006B75CA">
        <w:rPr>
          <w:rFonts w:cs="Arial"/>
          <w:color w:val="000000"/>
          <w:sz w:val="22"/>
          <w:szCs w:val="22"/>
        </w:rPr>
        <w:t>potekala</w:t>
      </w:r>
      <w:proofErr w:type="spellEnd"/>
      <w:r w:rsidRPr="006B75CA">
        <w:rPr>
          <w:rFonts w:cs="Arial"/>
          <w:color w:val="000000"/>
          <w:sz w:val="22"/>
          <w:szCs w:val="22"/>
        </w:rPr>
        <w:t xml:space="preserve"> dobra </w:t>
      </w:r>
      <w:proofErr w:type="spellStart"/>
      <w:r w:rsidRPr="006B75CA">
        <w:rPr>
          <w:rFonts w:cs="Arial"/>
          <w:color w:val="000000"/>
          <w:sz w:val="22"/>
          <w:szCs w:val="22"/>
        </w:rPr>
        <w:t>praksa</w:t>
      </w:r>
      <w:proofErr w:type="spellEnd"/>
      <w:r w:rsidRPr="006B75CA">
        <w:rPr>
          <w:rFonts w:cs="Arial"/>
          <w:color w:val="000000"/>
          <w:sz w:val="22"/>
          <w:szCs w:val="22"/>
        </w:rPr>
        <w:t xml:space="preserve"> </w:t>
      </w:r>
      <w:proofErr w:type="spellStart"/>
      <w:r w:rsidRPr="006B75CA">
        <w:rPr>
          <w:rFonts w:cs="Arial"/>
          <w:color w:val="000000"/>
          <w:sz w:val="22"/>
          <w:szCs w:val="22"/>
        </w:rPr>
        <w:t>medsebojne</w:t>
      </w:r>
      <w:proofErr w:type="spellEnd"/>
      <w:r w:rsidRPr="006B75CA">
        <w:rPr>
          <w:rFonts w:cs="Arial"/>
          <w:color w:val="000000"/>
          <w:sz w:val="22"/>
          <w:szCs w:val="22"/>
        </w:rPr>
        <w:t xml:space="preserve"> </w:t>
      </w:r>
      <w:proofErr w:type="spellStart"/>
      <w:r w:rsidRPr="006B75CA">
        <w:rPr>
          <w:rFonts w:cs="Arial"/>
          <w:color w:val="000000"/>
          <w:sz w:val="22"/>
          <w:szCs w:val="22"/>
        </w:rPr>
        <w:t>pomoči</w:t>
      </w:r>
      <w:proofErr w:type="spellEnd"/>
      <w:r w:rsidRPr="006B75CA">
        <w:rPr>
          <w:rFonts w:cs="Arial"/>
          <w:color w:val="000000"/>
          <w:sz w:val="22"/>
          <w:szCs w:val="22"/>
        </w:rPr>
        <w:t xml:space="preserve"> </w:t>
      </w:r>
      <w:proofErr w:type="spellStart"/>
      <w:r w:rsidRPr="006B75CA">
        <w:rPr>
          <w:rFonts w:cs="Arial"/>
          <w:color w:val="000000"/>
          <w:sz w:val="22"/>
          <w:szCs w:val="22"/>
        </w:rPr>
        <w:t>na</w:t>
      </w:r>
      <w:proofErr w:type="spellEnd"/>
      <w:r w:rsidRPr="006B75CA">
        <w:rPr>
          <w:rFonts w:cs="Arial"/>
          <w:color w:val="000000"/>
          <w:sz w:val="22"/>
          <w:szCs w:val="22"/>
        </w:rPr>
        <w:t xml:space="preserve"> </w:t>
      </w:r>
      <w:proofErr w:type="spellStart"/>
      <w:r w:rsidRPr="006B75CA">
        <w:rPr>
          <w:rFonts w:cs="Arial"/>
          <w:color w:val="000000"/>
          <w:sz w:val="22"/>
          <w:szCs w:val="22"/>
        </w:rPr>
        <w:t>področju</w:t>
      </w:r>
      <w:proofErr w:type="spellEnd"/>
      <w:r w:rsidRPr="006B75CA">
        <w:rPr>
          <w:rFonts w:cs="Arial"/>
          <w:color w:val="000000"/>
          <w:sz w:val="22"/>
          <w:szCs w:val="22"/>
        </w:rPr>
        <w:t xml:space="preserve"> </w:t>
      </w:r>
      <w:proofErr w:type="spellStart"/>
      <w:r w:rsidRPr="006B75CA">
        <w:rPr>
          <w:rFonts w:cs="Arial"/>
          <w:color w:val="000000"/>
          <w:sz w:val="22"/>
          <w:szCs w:val="22"/>
        </w:rPr>
        <w:t>denacionalizacije</w:t>
      </w:r>
      <w:proofErr w:type="spellEnd"/>
      <w:r w:rsidRPr="006B75CA">
        <w:rPr>
          <w:rFonts w:cs="Arial"/>
          <w:color w:val="000000"/>
          <w:sz w:val="22"/>
          <w:szCs w:val="22"/>
        </w:rPr>
        <w:t xml:space="preserve">. </w:t>
      </w:r>
      <w:proofErr w:type="spellStart"/>
      <w:r w:rsidRPr="006B75CA">
        <w:rPr>
          <w:rFonts w:cs="Arial"/>
          <w:color w:val="000000"/>
          <w:sz w:val="22"/>
          <w:szCs w:val="22"/>
        </w:rPr>
        <w:t>Dne</w:t>
      </w:r>
      <w:proofErr w:type="spellEnd"/>
      <w:r w:rsidRPr="006B75CA">
        <w:rPr>
          <w:rFonts w:cs="Arial"/>
          <w:color w:val="000000"/>
          <w:sz w:val="22"/>
          <w:szCs w:val="22"/>
        </w:rPr>
        <w:t xml:space="preserve"> 31. 12. 2022 je </w:t>
      </w:r>
      <w:proofErr w:type="spellStart"/>
      <w:r w:rsidRPr="006B75CA">
        <w:rPr>
          <w:rFonts w:cs="Arial"/>
          <w:color w:val="000000"/>
          <w:sz w:val="22"/>
          <w:szCs w:val="22"/>
        </w:rPr>
        <w:t>bilo</w:t>
      </w:r>
      <w:proofErr w:type="spellEnd"/>
      <w:r w:rsidRPr="006B75CA">
        <w:rPr>
          <w:rFonts w:cs="Arial"/>
          <w:color w:val="000000"/>
          <w:sz w:val="22"/>
          <w:szCs w:val="22"/>
        </w:rPr>
        <w:t xml:space="preserve"> med UE </w:t>
      </w:r>
      <w:proofErr w:type="spellStart"/>
      <w:r w:rsidRPr="006B75CA">
        <w:rPr>
          <w:rFonts w:cs="Arial"/>
          <w:color w:val="000000"/>
          <w:sz w:val="22"/>
          <w:szCs w:val="22"/>
        </w:rPr>
        <w:t>aktualnih</w:t>
      </w:r>
      <w:proofErr w:type="spellEnd"/>
      <w:r w:rsidRPr="006B75CA">
        <w:rPr>
          <w:rFonts w:cs="Arial"/>
          <w:color w:val="000000"/>
          <w:sz w:val="22"/>
          <w:szCs w:val="22"/>
        </w:rPr>
        <w:t xml:space="preserve"> 7 (</w:t>
      </w:r>
      <w:proofErr w:type="spellStart"/>
      <w:r w:rsidRPr="006B75CA">
        <w:rPr>
          <w:rFonts w:cs="Arial"/>
          <w:color w:val="000000"/>
          <w:sz w:val="22"/>
          <w:szCs w:val="22"/>
        </w:rPr>
        <w:t>sedem</w:t>
      </w:r>
      <w:proofErr w:type="spellEnd"/>
      <w:r w:rsidRPr="006B75CA">
        <w:rPr>
          <w:rFonts w:cs="Arial"/>
          <w:color w:val="000000"/>
          <w:sz w:val="22"/>
          <w:szCs w:val="22"/>
        </w:rPr>
        <w:t xml:space="preserve">) </w:t>
      </w:r>
      <w:proofErr w:type="spellStart"/>
      <w:r w:rsidRPr="006B75CA">
        <w:rPr>
          <w:rFonts w:cs="Arial"/>
          <w:color w:val="000000"/>
          <w:sz w:val="22"/>
          <w:szCs w:val="22"/>
        </w:rPr>
        <w:t>predmetnih</w:t>
      </w:r>
      <w:proofErr w:type="spellEnd"/>
      <w:r w:rsidRPr="006B75CA">
        <w:rPr>
          <w:rFonts w:cs="Arial"/>
          <w:color w:val="000000"/>
          <w:sz w:val="22"/>
          <w:szCs w:val="22"/>
        </w:rPr>
        <w:t xml:space="preserve"> </w:t>
      </w:r>
      <w:proofErr w:type="spellStart"/>
      <w:r w:rsidRPr="006B75CA">
        <w:rPr>
          <w:rFonts w:cs="Arial"/>
          <w:color w:val="000000"/>
          <w:sz w:val="22"/>
          <w:szCs w:val="22"/>
        </w:rPr>
        <w:t>sporazumov</w:t>
      </w:r>
      <w:proofErr w:type="spellEnd"/>
      <w:r w:rsidRPr="006B75CA">
        <w:rPr>
          <w:rFonts w:cs="Arial"/>
          <w:color w:val="000000"/>
          <w:sz w:val="22"/>
          <w:szCs w:val="22"/>
        </w:rPr>
        <w:t xml:space="preserve">, in </w:t>
      </w:r>
      <w:proofErr w:type="spellStart"/>
      <w:r w:rsidRPr="006B75CA">
        <w:rPr>
          <w:rFonts w:cs="Arial"/>
          <w:color w:val="000000"/>
          <w:sz w:val="22"/>
          <w:szCs w:val="22"/>
        </w:rPr>
        <w:t>sicer</w:t>
      </w:r>
      <w:proofErr w:type="spellEnd"/>
      <w:r w:rsidRPr="006B75CA">
        <w:rPr>
          <w:rFonts w:cs="Arial"/>
          <w:color w:val="000000"/>
          <w:sz w:val="22"/>
          <w:szCs w:val="22"/>
        </w:rPr>
        <w:t xml:space="preserve"> </w:t>
      </w:r>
      <w:proofErr w:type="spellStart"/>
      <w:r w:rsidRPr="006B75CA">
        <w:rPr>
          <w:rFonts w:cs="Arial"/>
          <w:color w:val="000000"/>
          <w:sz w:val="22"/>
          <w:szCs w:val="22"/>
        </w:rPr>
        <w:t>vsi</w:t>
      </w:r>
      <w:proofErr w:type="spellEnd"/>
      <w:r w:rsidRPr="006B75CA">
        <w:rPr>
          <w:rFonts w:cs="Arial"/>
          <w:color w:val="000000"/>
          <w:sz w:val="22"/>
          <w:szCs w:val="22"/>
        </w:rPr>
        <w:t xml:space="preserve"> po ZDEN.</w:t>
      </w:r>
    </w:p>
    <w:p w14:paraId="3097962D" w14:textId="77777777" w:rsidR="00B863E0" w:rsidRPr="006B75CA" w:rsidRDefault="00B863E0" w:rsidP="00840AB5">
      <w:pPr>
        <w:jc w:val="both"/>
        <w:rPr>
          <w:rFonts w:cs="Arial"/>
          <w:sz w:val="22"/>
          <w:szCs w:val="22"/>
        </w:rPr>
      </w:pPr>
    </w:p>
    <w:p w14:paraId="42690D6C" w14:textId="77777777" w:rsidR="00B863E0" w:rsidRPr="006B75CA" w:rsidRDefault="00B863E0" w:rsidP="00840AB5">
      <w:pPr>
        <w:jc w:val="both"/>
        <w:rPr>
          <w:sz w:val="22"/>
          <w:szCs w:val="22"/>
          <w:lang w:val="it-IT"/>
        </w:rPr>
      </w:pPr>
      <w:r w:rsidRPr="006B75CA">
        <w:rPr>
          <w:rFonts w:cs="Arial"/>
          <w:color w:val="000000"/>
          <w:sz w:val="22"/>
          <w:szCs w:val="22"/>
        </w:rPr>
        <w:lastRenderedPageBreak/>
        <w:t xml:space="preserve">SKZG RS je v </w:t>
      </w:r>
      <w:proofErr w:type="spellStart"/>
      <w:r w:rsidRPr="006B75CA">
        <w:rPr>
          <w:rFonts w:cs="Arial"/>
          <w:color w:val="000000"/>
          <w:sz w:val="22"/>
          <w:szCs w:val="22"/>
        </w:rPr>
        <w:t>letu</w:t>
      </w:r>
      <w:proofErr w:type="spellEnd"/>
      <w:r w:rsidRPr="006B75CA">
        <w:rPr>
          <w:rFonts w:cs="Arial"/>
          <w:color w:val="000000"/>
          <w:sz w:val="22"/>
          <w:szCs w:val="22"/>
        </w:rPr>
        <w:t xml:space="preserve"> 2022 </w:t>
      </w:r>
      <w:proofErr w:type="spellStart"/>
      <w:r w:rsidRPr="006B75CA">
        <w:rPr>
          <w:rFonts w:cs="Arial"/>
          <w:color w:val="000000"/>
          <w:sz w:val="22"/>
          <w:szCs w:val="22"/>
        </w:rPr>
        <w:t>vodil</w:t>
      </w:r>
      <w:proofErr w:type="spellEnd"/>
      <w:r w:rsidRPr="006B75CA">
        <w:rPr>
          <w:rFonts w:cs="Arial"/>
          <w:color w:val="000000"/>
          <w:sz w:val="22"/>
          <w:szCs w:val="22"/>
        </w:rPr>
        <w:t xml:space="preserve"> </w:t>
      </w:r>
      <w:proofErr w:type="spellStart"/>
      <w:r w:rsidRPr="006B75CA">
        <w:rPr>
          <w:rFonts w:cs="Arial"/>
          <w:color w:val="000000"/>
          <w:sz w:val="22"/>
          <w:szCs w:val="22"/>
        </w:rPr>
        <w:t>postopke</w:t>
      </w:r>
      <w:proofErr w:type="spellEnd"/>
      <w:r w:rsidRPr="006B75CA">
        <w:rPr>
          <w:rFonts w:cs="Arial"/>
          <w:color w:val="000000"/>
          <w:sz w:val="22"/>
          <w:szCs w:val="22"/>
        </w:rPr>
        <w:t xml:space="preserve"> </w:t>
      </w:r>
      <w:proofErr w:type="spellStart"/>
      <w:r w:rsidRPr="006B75CA">
        <w:rPr>
          <w:rFonts w:cs="Arial"/>
          <w:color w:val="000000"/>
          <w:sz w:val="22"/>
          <w:szCs w:val="22"/>
        </w:rPr>
        <w:t>sklepanja</w:t>
      </w:r>
      <w:proofErr w:type="spellEnd"/>
      <w:r w:rsidRPr="006B75CA">
        <w:rPr>
          <w:rFonts w:cs="Arial"/>
          <w:color w:val="000000"/>
          <w:sz w:val="22"/>
          <w:szCs w:val="22"/>
        </w:rPr>
        <w:t xml:space="preserve"> </w:t>
      </w:r>
      <w:proofErr w:type="spellStart"/>
      <w:r w:rsidRPr="006B75CA">
        <w:rPr>
          <w:rFonts w:cs="Arial"/>
          <w:color w:val="000000"/>
          <w:sz w:val="22"/>
          <w:szCs w:val="22"/>
        </w:rPr>
        <w:t>sporazumov</w:t>
      </w:r>
      <w:proofErr w:type="spellEnd"/>
      <w:r w:rsidRPr="006B75CA">
        <w:rPr>
          <w:rFonts w:cs="Arial"/>
          <w:color w:val="000000"/>
          <w:sz w:val="22"/>
          <w:szCs w:val="22"/>
        </w:rPr>
        <w:t xml:space="preserve"> z </w:t>
      </w:r>
      <w:proofErr w:type="spellStart"/>
      <w:r w:rsidRPr="006B75CA">
        <w:rPr>
          <w:rFonts w:cs="Arial"/>
          <w:color w:val="000000"/>
          <w:sz w:val="22"/>
          <w:szCs w:val="22"/>
        </w:rPr>
        <w:t>vlagatelji</w:t>
      </w:r>
      <w:proofErr w:type="spellEnd"/>
      <w:r w:rsidRPr="006B75CA">
        <w:rPr>
          <w:rFonts w:cs="Arial"/>
          <w:color w:val="000000"/>
          <w:sz w:val="22"/>
          <w:szCs w:val="22"/>
        </w:rPr>
        <w:t xml:space="preserve"> za </w:t>
      </w:r>
      <w:proofErr w:type="spellStart"/>
      <w:r w:rsidRPr="006B75CA">
        <w:rPr>
          <w:rFonts w:cs="Arial"/>
          <w:color w:val="000000"/>
          <w:sz w:val="22"/>
          <w:szCs w:val="22"/>
        </w:rPr>
        <w:t>dodelitev</w:t>
      </w:r>
      <w:proofErr w:type="spellEnd"/>
      <w:r w:rsidRPr="006B75CA">
        <w:rPr>
          <w:rFonts w:cs="Arial"/>
          <w:color w:val="000000"/>
          <w:sz w:val="22"/>
          <w:szCs w:val="22"/>
        </w:rPr>
        <w:t xml:space="preserve"> </w:t>
      </w:r>
      <w:proofErr w:type="spellStart"/>
      <w:r w:rsidRPr="006B75CA">
        <w:rPr>
          <w:rFonts w:cs="Arial"/>
          <w:color w:val="000000"/>
          <w:sz w:val="22"/>
          <w:szCs w:val="22"/>
        </w:rPr>
        <w:t>nadomestnih</w:t>
      </w:r>
      <w:proofErr w:type="spellEnd"/>
      <w:r w:rsidRPr="006B75CA">
        <w:rPr>
          <w:rFonts w:cs="Arial"/>
          <w:color w:val="000000"/>
          <w:sz w:val="22"/>
          <w:szCs w:val="22"/>
        </w:rPr>
        <w:t xml:space="preserve"> </w:t>
      </w:r>
      <w:proofErr w:type="spellStart"/>
      <w:r w:rsidRPr="006B75CA">
        <w:rPr>
          <w:rFonts w:cs="Arial"/>
          <w:color w:val="000000"/>
          <w:sz w:val="22"/>
          <w:szCs w:val="22"/>
        </w:rPr>
        <w:t>zemljišč</w:t>
      </w:r>
      <w:proofErr w:type="spellEnd"/>
      <w:r w:rsidRPr="006B75CA">
        <w:rPr>
          <w:rFonts w:cs="Arial"/>
          <w:color w:val="000000"/>
          <w:sz w:val="22"/>
          <w:szCs w:val="22"/>
        </w:rPr>
        <w:t xml:space="preserve"> po ZDEN, </w:t>
      </w:r>
      <w:proofErr w:type="spellStart"/>
      <w:r w:rsidRPr="006B75CA">
        <w:rPr>
          <w:rFonts w:cs="Arial"/>
          <w:color w:val="000000"/>
          <w:sz w:val="22"/>
          <w:szCs w:val="22"/>
        </w:rPr>
        <w:t>na</w:t>
      </w:r>
      <w:proofErr w:type="spellEnd"/>
      <w:r w:rsidRPr="006B75CA">
        <w:rPr>
          <w:rFonts w:cs="Arial"/>
          <w:color w:val="000000"/>
          <w:sz w:val="22"/>
          <w:szCs w:val="22"/>
        </w:rPr>
        <w:t xml:space="preserve"> 4 (</w:t>
      </w:r>
      <w:proofErr w:type="spellStart"/>
      <w:r w:rsidRPr="006B75CA">
        <w:rPr>
          <w:rFonts w:cs="Arial"/>
          <w:color w:val="000000"/>
          <w:sz w:val="22"/>
          <w:szCs w:val="22"/>
        </w:rPr>
        <w:t>štirih</w:t>
      </w:r>
      <w:proofErr w:type="spellEnd"/>
      <w:r w:rsidRPr="006B75CA">
        <w:rPr>
          <w:rFonts w:cs="Arial"/>
          <w:color w:val="000000"/>
          <w:sz w:val="22"/>
          <w:szCs w:val="22"/>
        </w:rPr>
        <w:t xml:space="preserve">) UE. </w:t>
      </w:r>
      <w:r w:rsidRPr="006B75CA">
        <w:rPr>
          <w:rFonts w:cs="Arial"/>
          <w:color w:val="000000"/>
          <w:sz w:val="22"/>
          <w:szCs w:val="22"/>
          <w:lang w:val="it-IT"/>
        </w:rPr>
        <w:t xml:space="preserve">V </w:t>
      </w:r>
      <w:proofErr w:type="spellStart"/>
      <w:r w:rsidRPr="006B75CA">
        <w:rPr>
          <w:rFonts w:cs="Arial"/>
          <w:color w:val="000000"/>
          <w:sz w:val="22"/>
          <w:szCs w:val="22"/>
          <w:lang w:val="it-IT"/>
        </w:rPr>
        <w:t>letu</w:t>
      </w:r>
      <w:proofErr w:type="spellEnd"/>
      <w:r w:rsidRPr="006B75CA">
        <w:rPr>
          <w:rFonts w:cs="Arial"/>
          <w:color w:val="000000"/>
          <w:sz w:val="22"/>
          <w:szCs w:val="22"/>
          <w:lang w:val="it-IT"/>
        </w:rPr>
        <w:t xml:space="preserve"> 2022 ni </w:t>
      </w:r>
      <w:proofErr w:type="spellStart"/>
      <w:r w:rsidRPr="006B75CA">
        <w:rPr>
          <w:rFonts w:cs="Arial"/>
          <w:color w:val="000000"/>
          <w:sz w:val="22"/>
          <w:szCs w:val="22"/>
          <w:lang w:val="it-IT"/>
        </w:rPr>
        <w:t>bilo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sklenjenega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nobenega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sporazuma</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zato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tudi</w:t>
      </w:r>
      <w:proofErr w:type="spellEnd"/>
      <w:r w:rsidRPr="006B75CA">
        <w:rPr>
          <w:rFonts w:cs="Arial"/>
          <w:color w:val="000000"/>
          <w:sz w:val="22"/>
          <w:szCs w:val="22"/>
          <w:lang w:val="it-IT"/>
        </w:rPr>
        <w:t xml:space="preserve"> UE </w:t>
      </w:r>
      <w:proofErr w:type="spellStart"/>
      <w:r w:rsidRPr="006B75CA">
        <w:rPr>
          <w:rFonts w:cs="Arial"/>
          <w:color w:val="000000"/>
          <w:sz w:val="22"/>
          <w:szCs w:val="22"/>
          <w:lang w:val="it-IT"/>
        </w:rPr>
        <w:t>posledično</w:t>
      </w:r>
      <w:proofErr w:type="spellEnd"/>
      <w:r w:rsidRPr="006B75CA">
        <w:rPr>
          <w:rFonts w:cs="Arial"/>
          <w:color w:val="000000"/>
          <w:sz w:val="22"/>
          <w:szCs w:val="22"/>
          <w:lang w:val="it-IT"/>
        </w:rPr>
        <w:t xml:space="preserve"> v </w:t>
      </w:r>
      <w:proofErr w:type="spellStart"/>
      <w:r w:rsidRPr="006B75CA">
        <w:rPr>
          <w:rFonts w:cs="Arial"/>
          <w:color w:val="000000"/>
          <w:sz w:val="22"/>
          <w:szCs w:val="22"/>
          <w:lang w:val="it-IT"/>
        </w:rPr>
        <w:t>letu</w:t>
      </w:r>
      <w:proofErr w:type="spellEnd"/>
      <w:r w:rsidRPr="006B75CA">
        <w:rPr>
          <w:rFonts w:cs="Arial"/>
          <w:color w:val="000000"/>
          <w:sz w:val="22"/>
          <w:szCs w:val="22"/>
          <w:lang w:val="it-IT"/>
        </w:rPr>
        <w:t xml:space="preserve"> 2022 </w:t>
      </w:r>
      <w:proofErr w:type="spellStart"/>
      <w:r w:rsidRPr="006B75CA">
        <w:rPr>
          <w:rFonts w:cs="Arial"/>
          <w:color w:val="000000"/>
          <w:sz w:val="22"/>
          <w:szCs w:val="22"/>
          <w:lang w:val="it-IT"/>
        </w:rPr>
        <w:t>niso</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mogle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izdati</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nobene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predmetne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odločbe</w:t>
      </w:r>
      <w:proofErr w:type="spellEnd"/>
      <w:r w:rsidRPr="006B75CA">
        <w:rPr>
          <w:rFonts w:cs="Arial"/>
          <w:color w:val="000000"/>
          <w:sz w:val="22"/>
          <w:szCs w:val="22"/>
          <w:lang w:val="it-IT"/>
        </w:rPr>
        <w:t xml:space="preserve"> </w:t>
      </w:r>
      <w:proofErr w:type="spellStart"/>
      <w:r w:rsidRPr="006B75CA">
        <w:rPr>
          <w:rFonts w:cs="Arial"/>
          <w:color w:val="000000"/>
          <w:sz w:val="22"/>
          <w:szCs w:val="22"/>
          <w:lang w:val="it-IT"/>
        </w:rPr>
        <w:t>po</w:t>
      </w:r>
      <w:proofErr w:type="spellEnd"/>
      <w:r w:rsidRPr="006B75CA">
        <w:rPr>
          <w:rFonts w:cs="Arial"/>
          <w:color w:val="000000"/>
          <w:sz w:val="22"/>
          <w:szCs w:val="22"/>
          <w:lang w:val="it-IT"/>
        </w:rPr>
        <w:t xml:space="preserve"> ZDEN.</w:t>
      </w:r>
    </w:p>
    <w:p w14:paraId="433F82D0" w14:textId="77777777" w:rsidR="009C7E39" w:rsidRPr="008D0CF0" w:rsidRDefault="009C7E39" w:rsidP="008D0CF0">
      <w:pPr>
        <w:pStyle w:val="Naslov3"/>
        <w:rPr>
          <w:sz w:val="24"/>
          <w:szCs w:val="24"/>
        </w:rPr>
      </w:pPr>
      <w:r w:rsidRPr="008D0CF0">
        <w:rPr>
          <w:sz w:val="24"/>
          <w:szCs w:val="24"/>
        </w:rPr>
        <w:t>4. 6. Delo, družina, socialne zadeve in enake možnosti</w:t>
      </w:r>
    </w:p>
    <w:p w14:paraId="768A4DB6" w14:textId="77777777" w:rsidR="009C7E39" w:rsidRPr="002C27B0" w:rsidRDefault="009C7E39" w:rsidP="00840AB5">
      <w:pPr>
        <w:tabs>
          <w:tab w:val="left" w:pos="1701"/>
        </w:tabs>
        <w:jc w:val="both"/>
        <w:rPr>
          <w:sz w:val="22"/>
          <w:szCs w:val="22"/>
          <w:lang w:val="sl-SI" w:eastAsia="sl-SI"/>
        </w:rPr>
      </w:pPr>
    </w:p>
    <w:p w14:paraId="32D42B64" w14:textId="77777777" w:rsidR="009C7E39" w:rsidRPr="002C27B0" w:rsidRDefault="009C7E39" w:rsidP="00840AB5">
      <w:pPr>
        <w:overflowPunct w:val="0"/>
        <w:jc w:val="both"/>
        <w:textAlignment w:val="baseline"/>
        <w:rPr>
          <w:rFonts w:cs="Arial"/>
          <w:sz w:val="22"/>
          <w:szCs w:val="22"/>
          <w:lang w:val="sl-SI"/>
        </w:rPr>
      </w:pPr>
      <w:r w:rsidRPr="002C27B0">
        <w:rPr>
          <w:rFonts w:cs="Arial"/>
          <w:sz w:val="22"/>
          <w:szCs w:val="22"/>
          <w:lang w:val="sl-SI"/>
        </w:rPr>
        <w:t>Upravne enote so iz delovnega področja Ministrstva za delo, družino, socialne zadeve in enake možnosti (v nadaljevanju: MDDSZEM) v letu 2022 vodile upravne postopke v zvezi z Družinskim zakonikom, Zakonom o preprečevanju dela in zaposlovanja na črno ter Zakonom o izenačevanju možnosti invalidov. Na podlagi navedenih zakonov upravne enote vodijo postopke sklepanja zakonskih zvez, opravljajo storitev prijave osebnega dopolnilnega dela preko spletnega portala AJPES in prodaje/izdaje vrednotnic za osebno dopolnilno delo, izdajajo evropske kartice ugodnosti za invalide in odločajo o uveljavljanju pravic invalidov z dolgotrajnimi telesnimi, duševnimi in senzoričnimi okvarami ter motnjami v duševnem razvoju (o sofinanciranju tehničnih pripomočkov in pravici do prilagoditve vozila ter o pravici do psa pomočnika). V pristojnost upravnih enot sodijo tudi naslednje naloge iz delovnega področja MDDSZEM: hramba statutov sindikatov in vodenje evidenc statutov sindikatov, hramba delovnih knjižic, in vodenje postopkov v zvezi z registracijo mladinskih svetov.</w:t>
      </w:r>
    </w:p>
    <w:p w14:paraId="109160F1" w14:textId="77777777" w:rsidR="009C7E39" w:rsidRPr="002C27B0" w:rsidRDefault="009C7E39" w:rsidP="00840AB5">
      <w:pPr>
        <w:jc w:val="both"/>
        <w:rPr>
          <w:rFonts w:cs="Arial"/>
          <w:sz w:val="22"/>
          <w:szCs w:val="22"/>
          <w:lang w:val="sl-SI"/>
        </w:rPr>
      </w:pPr>
    </w:p>
    <w:p w14:paraId="3440A736" w14:textId="77777777" w:rsidR="009C7E39" w:rsidRPr="002C27B0" w:rsidRDefault="009C7E39" w:rsidP="00840AB5">
      <w:pPr>
        <w:jc w:val="both"/>
        <w:rPr>
          <w:rFonts w:cs="Arial"/>
          <w:sz w:val="22"/>
          <w:szCs w:val="22"/>
          <w:lang w:val="sl-SI"/>
        </w:rPr>
      </w:pPr>
      <w:r w:rsidRPr="002C27B0">
        <w:rPr>
          <w:rFonts w:cs="Arial"/>
          <w:sz w:val="22"/>
          <w:szCs w:val="22"/>
          <w:lang w:val="sl-SI" w:eastAsia="sl-SI"/>
        </w:rPr>
        <w:t xml:space="preserve">Leta 2021 je z Zakonom o spremembah in dopolnitvi Zakona o državni upravi (Uradni list RS, št. 36/21) pristojnost na področju vojnih invalidov, vojnih veteranov in žrtev vojnega nasilja, kot tudi na področju vojnih grobišč prešla na Ministrstvo za obrambo. Posledica spremembe v pristojnosti na omenjenih področjih je 41-odstotni upad števila upravnih zadev in drugih upravnih nalog s področja MDDSZEM, ki jih vodijo upravne enote – število upravnih zadev in drugih upravnih nalog z zadevnega področja se je namreč zmanjšalo s 36.532 zadev in nalog v letu 2021 na 21.611 zadev in nalog v letu 2022. </w:t>
      </w:r>
    </w:p>
    <w:p w14:paraId="2F5B9C28" w14:textId="77777777" w:rsidR="009C7E39" w:rsidRPr="002C27B0" w:rsidRDefault="009C7E39" w:rsidP="00840AB5">
      <w:pPr>
        <w:tabs>
          <w:tab w:val="left" w:pos="1701"/>
        </w:tabs>
        <w:jc w:val="both"/>
        <w:rPr>
          <w:sz w:val="22"/>
          <w:szCs w:val="22"/>
          <w:lang w:val="sl-SI" w:eastAsia="sl-SI"/>
        </w:rPr>
      </w:pPr>
    </w:p>
    <w:p w14:paraId="688286B1" w14:textId="77777777" w:rsidR="009C7E39" w:rsidRPr="006F51D7" w:rsidRDefault="009C7E39" w:rsidP="007D6FA3">
      <w:pPr>
        <w:pStyle w:val="Naslov4"/>
        <w:numPr>
          <w:ilvl w:val="0"/>
          <w:numId w:val="0"/>
        </w:numPr>
        <w:ind w:left="360" w:hanging="360"/>
        <w:rPr>
          <w:bCs/>
          <w:lang w:val="sl-SI"/>
        </w:rPr>
      </w:pPr>
      <w:r w:rsidRPr="006F51D7">
        <w:rPr>
          <w:bCs/>
          <w:lang w:val="sl-SI"/>
        </w:rPr>
        <w:t xml:space="preserve">4. 6. 1. Vsebinska problematika </w:t>
      </w:r>
    </w:p>
    <w:p w14:paraId="72761E2C" w14:textId="77777777" w:rsidR="009C7E39" w:rsidRPr="002C27B0" w:rsidRDefault="009C7E39" w:rsidP="00840AB5">
      <w:pPr>
        <w:jc w:val="both"/>
        <w:rPr>
          <w:rFonts w:cs="Arial"/>
          <w:sz w:val="22"/>
          <w:szCs w:val="22"/>
          <w:lang w:val="sl-SI"/>
        </w:rPr>
      </w:pPr>
    </w:p>
    <w:p w14:paraId="38707113" w14:textId="436E6363" w:rsidR="009C7E39" w:rsidRPr="002C27B0" w:rsidRDefault="009C7E39" w:rsidP="00840AB5">
      <w:pPr>
        <w:jc w:val="both"/>
        <w:rPr>
          <w:rFonts w:cs="Arial"/>
          <w:sz w:val="22"/>
          <w:szCs w:val="22"/>
          <w:lang w:val="sl-SI"/>
        </w:rPr>
      </w:pPr>
      <w:r w:rsidRPr="002C27B0">
        <w:rPr>
          <w:rFonts w:cs="Arial"/>
          <w:sz w:val="22"/>
          <w:szCs w:val="22"/>
          <w:lang w:val="sl-SI"/>
        </w:rPr>
        <w:t xml:space="preserve">Na področju osebnega dopolnilnega dela upravne enote v letu 2022 ne poročajo o večjih posebnostih. </w:t>
      </w:r>
      <w:r w:rsidRPr="002C27B0">
        <w:rPr>
          <w:rFonts w:cs="Arial"/>
          <w:sz w:val="22"/>
          <w:szCs w:val="22"/>
          <w:lang w:val="sl-SI" w:eastAsia="sl-SI"/>
        </w:rPr>
        <w:t xml:space="preserve">Z uvedbo novega načina izdaje in prodaje vrednotnic v aplikaciji MPZT+BLAG so se razrešile težave uparjanja informacij med nosilci in posredniki informacij (AJPES, FURS, </w:t>
      </w:r>
      <w:r w:rsidR="000E7FE4">
        <w:rPr>
          <w:rFonts w:cs="Arial"/>
          <w:sz w:val="22"/>
          <w:szCs w:val="22"/>
          <w:lang w:val="sl-SI" w:eastAsia="sl-SI"/>
        </w:rPr>
        <w:t>u</w:t>
      </w:r>
      <w:r w:rsidRPr="002C27B0">
        <w:rPr>
          <w:rFonts w:cs="Arial"/>
          <w:sz w:val="22"/>
          <w:szCs w:val="22"/>
          <w:lang w:val="sl-SI" w:eastAsia="sl-SI"/>
        </w:rPr>
        <w:t>pravne enote).</w:t>
      </w:r>
    </w:p>
    <w:p w14:paraId="4CAEBFBE" w14:textId="77777777" w:rsidR="009C7E39" w:rsidRPr="002C27B0" w:rsidRDefault="009C7E39" w:rsidP="00840AB5">
      <w:pPr>
        <w:autoSpaceDE w:val="0"/>
        <w:autoSpaceDN w:val="0"/>
        <w:adjustRightInd w:val="0"/>
        <w:jc w:val="both"/>
        <w:rPr>
          <w:rFonts w:cs="Arial"/>
          <w:b/>
          <w:sz w:val="22"/>
          <w:szCs w:val="22"/>
          <w:lang w:val="sl-SI"/>
        </w:rPr>
      </w:pPr>
    </w:p>
    <w:p w14:paraId="66FEADB1" w14:textId="77777777" w:rsidR="009C7E39" w:rsidRPr="002C27B0" w:rsidRDefault="009C7E39" w:rsidP="00840AB5">
      <w:pPr>
        <w:jc w:val="both"/>
        <w:rPr>
          <w:rFonts w:cs="Arial"/>
          <w:bCs/>
          <w:sz w:val="22"/>
          <w:szCs w:val="22"/>
          <w:lang w:val="sl-SI"/>
        </w:rPr>
      </w:pPr>
      <w:r w:rsidRPr="002C27B0">
        <w:rPr>
          <w:rFonts w:cs="Arial"/>
          <w:bCs/>
          <w:sz w:val="22"/>
          <w:szCs w:val="22"/>
          <w:lang w:val="sl-SI"/>
        </w:rPr>
        <w:t>Vloge s področja hrambe statutov sindikatov in izbrisa sindikata so že nekaj let relativno redke. Upravne enote predlagajo sprejetje pravne podlage za izbris sindikata po uradni dolžnosti – v evidenco so namreč vpisani nedelujoči sindikati, ki jih po sedanji zakonodaji iz evidence ni moč izbrisati.</w:t>
      </w:r>
    </w:p>
    <w:p w14:paraId="535A5F0D" w14:textId="77777777" w:rsidR="009C7E39" w:rsidRPr="002C27B0" w:rsidRDefault="009C7E39" w:rsidP="00840AB5">
      <w:pPr>
        <w:jc w:val="both"/>
        <w:rPr>
          <w:rFonts w:cs="Arial"/>
          <w:b/>
          <w:sz w:val="22"/>
          <w:szCs w:val="22"/>
          <w:lang w:val="sl-SI"/>
        </w:rPr>
      </w:pPr>
    </w:p>
    <w:p w14:paraId="4CFD6A50" w14:textId="77777777" w:rsidR="009C7E39" w:rsidRPr="002C27B0" w:rsidRDefault="009C7E39" w:rsidP="00840AB5">
      <w:pPr>
        <w:jc w:val="both"/>
        <w:rPr>
          <w:rFonts w:cs="Arial"/>
          <w:sz w:val="22"/>
          <w:szCs w:val="22"/>
          <w:lang w:val="sl-SI"/>
        </w:rPr>
      </w:pPr>
      <w:r w:rsidRPr="002C27B0">
        <w:rPr>
          <w:rFonts w:cs="Arial"/>
          <w:sz w:val="22"/>
          <w:szCs w:val="22"/>
          <w:lang w:val="sl-SI"/>
        </w:rPr>
        <w:t>V skladu s 4. odstavkom 227. člena Zakona o delovnih razmerjih delodajalec delovno knjižico, ki je delavcu ne more vročiti v roku 30 dni po prenehanju veljavnosti pogodbe o zaposlitvi, pošlje pristojni upravni enoti. Upravne enote vsako leto poročajo o številu prejetih delovnih knjižic, nekatere pa opozarjajo na njihovo kopičenje – v hrambi pri upravni enoti namreč ostanejo tiste delovne knjižice, ki jih lastnikom (pogosto pokojne osebe ali osebe, ki ne prebivajo več na ozemlju Republike Slovenije) ni mogoče vročiti, vprašanje trajne hrambe delovnih knjižic pri UE oz. odstopa le teh kot ostalega dokumentarnega gradiva Arhivu RS pa ni urejeno s predpisom ali navodilom MDDSZEM.</w:t>
      </w:r>
    </w:p>
    <w:p w14:paraId="30E44AD1" w14:textId="77777777" w:rsidR="00840AB5" w:rsidRPr="002C27B0" w:rsidRDefault="00840AB5" w:rsidP="00840AB5">
      <w:pPr>
        <w:jc w:val="both"/>
        <w:rPr>
          <w:rFonts w:cs="Arial"/>
          <w:sz w:val="22"/>
          <w:szCs w:val="22"/>
          <w:lang w:val="sl-SI"/>
        </w:rPr>
      </w:pPr>
    </w:p>
    <w:p w14:paraId="4116FFE7" w14:textId="77777777" w:rsidR="009C7E39" w:rsidRPr="002C27B0" w:rsidRDefault="009C7E39" w:rsidP="00840AB5">
      <w:pPr>
        <w:jc w:val="both"/>
        <w:rPr>
          <w:rFonts w:cs="Arial"/>
          <w:sz w:val="22"/>
          <w:szCs w:val="22"/>
          <w:lang w:val="sl-SI"/>
        </w:rPr>
      </w:pPr>
      <w:r w:rsidRPr="002C27B0">
        <w:rPr>
          <w:rFonts w:cs="Arial"/>
          <w:sz w:val="22"/>
          <w:szCs w:val="22"/>
          <w:lang w:val="sl-SI"/>
        </w:rPr>
        <w:lastRenderedPageBreak/>
        <w:t xml:space="preserve">Upravne enote svoje naloge s področja Zakona o izenačevanju možnosti invalidov izvajajo brez težav in vedno bolj tekoče, ob tem pa so podale tudi nekatere </w:t>
      </w:r>
      <w:r w:rsidRPr="002C27B0">
        <w:rPr>
          <w:rFonts w:cs="Arial"/>
          <w:i/>
          <w:iCs/>
          <w:sz w:val="22"/>
          <w:szCs w:val="22"/>
          <w:lang w:val="sl-SI"/>
        </w:rPr>
        <w:t xml:space="preserve">predloge za boljše delo </w:t>
      </w:r>
      <w:r w:rsidRPr="002C27B0">
        <w:rPr>
          <w:rFonts w:cs="Arial"/>
          <w:sz w:val="22"/>
          <w:szCs w:val="22"/>
          <w:lang w:val="sl-SI"/>
        </w:rPr>
        <w:t>na tem področju, ki so navedeni v točki 4. 6. 3.</w:t>
      </w:r>
    </w:p>
    <w:p w14:paraId="2A6421CD" w14:textId="77777777" w:rsidR="009C7E39" w:rsidRPr="002C27B0" w:rsidRDefault="009C7E39" w:rsidP="00840AB5">
      <w:pPr>
        <w:jc w:val="both"/>
        <w:rPr>
          <w:rFonts w:cs="Arial"/>
          <w:sz w:val="22"/>
          <w:szCs w:val="22"/>
          <w:lang w:val="sl-SI"/>
        </w:rPr>
      </w:pPr>
    </w:p>
    <w:p w14:paraId="5E7189FE" w14:textId="77777777" w:rsidR="009C7E39" w:rsidRPr="002C27B0" w:rsidRDefault="009C7E39" w:rsidP="00840AB5">
      <w:pPr>
        <w:jc w:val="both"/>
        <w:rPr>
          <w:rFonts w:cs="Calibri"/>
          <w:sz w:val="22"/>
          <w:szCs w:val="22"/>
          <w:lang w:val="sl-SI"/>
        </w:rPr>
      </w:pPr>
      <w:r w:rsidRPr="002C27B0">
        <w:rPr>
          <w:rFonts w:cs="Arial"/>
          <w:sz w:val="22"/>
          <w:szCs w:val="22"/>
          <w:lang w:val="sl-SI"/>
        </w:rPr>
        <w:t>V letu 2022 je bilo skupaj sklenjenih 6.703 zakonskih zvez, kar je 18% povečanje števila sklenjenih zakonskih zvez v primerjavi z letom 2021.</w:t>
      </w:r>
      <w:r w:rsidRPr="002C27B0">
        <w:rPr>
          <w:rFonts w:cs="Calibri"/>
          <w:sz w:val="22"/>
          <w:szCs w:val="22"/>
          <w:lang w:val="sl-SI"/>
        </w:rPr>
        <w:t xml:space="preserve"> </w:t>
      </w:r>
      <w:r w:rsidRPr="002C27B0">
        <w:rPr>
          <w:rFonts w:cs="Arial"/>
          <w:sz w:val="22"/>
          <w:szCs w:val="22"/>
          <w:lang w:val="sl-SI"/>
        </w:rPr>
        <w:t>Podrobnejša analiza postopkov sklepanja zakonskih zvez je obravnavana v posebnem poročilu, objavljenem na spletni strani Ministrstva za javno upravo.</w:t>
      </w:r>
    </w:p>
    <w:p w14:paraId="44C7AAEB" w14:textId="77777777" w:rsidR="009C7E39" w:rsidRPr="002C27B0" w:rsidRDefault="009C7E39" w:rsidP="00840AB5">
      <w:pPr>
        <w:jc w:val="both"/>
        <w:rPr>
          <w:rFonts w:cs="Arial"/>
          <w:sz w:val="22"/>
          <w:szCs w:val="22"/>
          <w:lang w:val="sl-SI"/>
        </w:rPr>
      </w:pPr>
    </w:p>
    <w:p w14:paraId="5B2149C4" w14:textId="77777777" w:rsidR="009C7E39" w:rsidRPr="006F51D7" w:rsidRDefault="009C7E39" w:rsidP="007D6FA3">
      <w:pPr>
        <w:pStyle w:val="Naslov4"/>
        <w:numPr>
          <w:ilvl w:val="0"/>
          <w:numId w:val="0"/>
        </w:numPr>
        <w:ind w:left="360" w:hanging="360"/>
        <w:rPr>
          <w:bCs/>
          <w:lang w:val="sl-SI"/>
        </w:rPr>
      </w:pPr>
      <w:r w:rsidRPr="006F51D7">
        <w:rPr>
          <w:bCs/>
          <w:lang w:val="sl-SI"/>
        </w:rPr>
        <w:t>4. 6. 2. Sodelovanje z resornim ministrstvom</w:t>
      </w:r>
    </w:p>
    <w:p w14:paraId="2717C3D0" w14:textId="77777777" w:rsidR="009C7E39" w:rsidRPr="005B372D" w:rsidRDefault="009C7E39" w:rsidP="00840AB5">
      <w:pPr>
        <w:jc w:val="both"/>
        <w:rPr>
          <w:rFonts w:cs="Arial"/>
          <w:lang w:val="sl-SI"/>
        </w:rPr>
      </w:pPr>
    </w:p>
    <w:p w14:paraId="55BFD3B5" w14:textId="77777777" w:rsidR="009C7E39" w:rsidRPr="002C27B0" w:rsidRDefault="009C7E39" w:rsidP="00840AB5">
      <w:pPr>
        <w:jc w:val="both"/>
        <w:rPr>
          <w:rFonts w:cs="Arial"/>
          <w:sz w:val="22"/>
          <w:szCs w:val="22"/>
          <w:lang w:val="sl-SI"/>
        </w:rPr>
      </w:pPr>
      <w:r w:rsidRPr="002C27B0">
        <w:rPr>
          <w:rFonts w:cs="Arial"/>
          <w:sz w:val="22"/>
          <w:szCs w:val="22"/>
          <w:lang w:val="sl-SI"/>
        </w:rPr>
        <w:t>Sodelovanje z Ministrstvom za delo, družino, socialne zadeve in enake možnosti upravne enote ocenjujejo kot dobro ali zelo dobro in v bistvenem brez posebnosti, saj se resorno ministrstvo na postavljena vprašanja ustrezno odziva in zagotavlja potrebne informacije ter mnenja.</w:t>
      </w:r>
    </w:p>
    <w:p w14:paraId="3B29BC18" w14:textId="77777777" w:rsidR="009C7E39" w:rsidRPr="002C27B0" w:rsidRDefault="009C7E39" w:rsidP="00840AB5">
      <w:pPr>
        <w:jc w:val="both"/>
        <w:rPr>
          <w:rFonts w:cs="Arial"/>
          <w:sz w:val="22"/>
          <w:szCs w:val="22"/>
          <w:lang w:val="sl-SI"/>
        </w:rPr>
      </w:pPr>
    </w:p>
    <w:p w14:paraId="4B21A96D" w14:textId="77777777" w:rsidR="009C7E39" w:rsidRPr="002C27B0" w:rsidRDefault="009C7E39" w:rsidP="00840AB5">
      <w:pPr>
        <w:jc w:val="both"/>
        <w:rPr>
          <w:rFonts w:cs="Arial"/>
          <w:sz w:val="22"/>
          <w:szCs w:val="22"/>
          <w:lang w:val="sl-SI"/>
        </w:rPr>
      </w:pPr>
      <w:r w:rsidRPr="002C27B0">
        <w:rPr>
          <w:rFonts w:cs="Arial"/>
          <w:sz w:val="22"/>
          <w:szCs w:val="22"/>
          <w:lang w:val="sl-SI"/>
        </w:rPr>
        <w:t>Ob tem upravne enote poudarjajo pomembnost doslednega obveščanja in izobraževanja in izpopolnjevanja v obdobjih sprememb predpisov in uvajanja novosti (npr. novih aplikacij).</w:t>
      </w:r>
    </w:p>
    <w:p w14:paraId="656DAA17" w14:textId="77777777" w:rsidR="009C7E39" w:rsidRPr="002C27B0" w:rsidRDefault="009C7E39" w:rsidP="00840AB5">
      <w:pPr>
        <w:jc w:val="both"/>
        <w:rPr>
          <w:rFonts w:cs="Arial"/>
          <w:sz w:val="22"/>
          <w:szCs w:val="22"/>
          <w:lang w:val="sl-SI"/>
        </w:rPr>
      </w:pPr>
    </w:p>
    <w:p w14:paraId="3B2318FC" w14:textId="77777777" w:rsidR="009C7E39" w:rsidRPr="006F51D7" w:rsidRDefault="009C7E39" w:rsidP="007D6FA3">
      <w:pPr>
        <w:pStyle w:val="Naslov4"/>
        <w:numPr>
          <w:ilvl w:val="0"/>
          <w:numId w:val="0"/>
        </w:numPr>
        <w:ind w:left="360" w:hanging="360"/>
        <w:rPr>
          <w:lang w:val="sl-SI"/>
        </w:rPr>
      </w:pPr>
      <w:r w:rsidRPr="006F51D7">
        <w:rPr>
          <w:lang w:val="sl-SI"/>
        </w:rPr>
        <w:t>4. 6. 3. Predlogi za boljše delo</w:t>
      </w:r>
    </w:p>
    <w:p w14:paraId="4C825336" w14:textId="77777777" w:rsidR="009C7E39" w:rsidRPr="002C27B0" w:rsidRDefault="009C7E39" w:rsidP="00840AB5">
      <w:pPr>
        <w:jc w:val="both"/>
        <w:rPr>
          <w:rFonts w:cs="Arial"/>
          <w:b/>
          <w:bCs/>
          <w:sz w:val="22"/>
          <w:szCs w:val="22"/>
          <w:lang w:val="sl-SI"/>
        </w:rPr>
      </w:pPr>
    </w:p>
    <w:p w14:paraId="3EBF2C63" w14:textId="77777777" w:rsidR="009C7E39" w:rsidRPr="002C27B0" w:rsidRDefault="009C7E39" w:rsidP="00840AB5">
      <w:pPr>
        <w:jc w:val="both"/>
        <w:rPr>
          <w:rFonts w:cs="Arial"/>
          <w:sz w:val="22"/>
          <w:szCs w:val="22"/>
          <w:lang w:val="sl-SI"/>
        </w:rPr>
      </w:pPr>
      <w:r w:rsidRPr="002C27B0">
        <w:rPr>
          <w:rFonts w:cs="Arial"/>
          <w:sz w:val="22"/>
          <w:szCs w:val="22"/>
          <w:lang w:val="sl-SI"/>
        </w:rPr>
        <w:t>Upravne enote so v letnih poročilih za leto 2022 podale predloge, ki bodo pristojnemu ministrstvu poslani v seznanitev in obravnavo.</w:t>
      </w:r>
    </w:p>
    <w:p w14:paraId="4716AFC6" w14:textId="77777777" w:rsidR="00173FDD" w:rsidRPr="003B79F9" w:rsidRDefault="00173FDD" w:rsidP="002E03BE">
      <w:pPr>
        <w:pStyle w:val="Naslov3"/>
        <w:rPr>
          <w:sz w:val="24"/>
          <w:szCs w:val="24"/>
        </w:rPr>
      </w:pPr>
      <w:r w:rsidRPr="003B79F9">
        <w:rPr>
          <w:sz w:val="24"/>
          <w:szCs w:val="24"/>
        </w:rPr>
        <w:t>4</w:t>
      </w:r>
      <w:r w:rsidR="00840AB5" w:rsidRPr="003B79F9">
        <w:rPr>
          <w:sz w:val="24"/>
          <w:szCs w:val="24"/>
        </w:rPr>
        <w:t>.</w:t>
      </w:r>
      <w:r w:rsidRPr="003B79F9">
        <w:rPr>
          <w:sz w:val="24"/>
          <w:szCs w:val="24"/>
        </w:rPr>
        <w:t xml:space="preserve"> 7. Obramba</w:t>
      </w:r>
    </w:p>
    <w:p w14:paraId="4C6228A7" w14:textId="77777777" w:rsidR="00173FDD" w:rsidRPr="005B372D" w:rsidRDefault="00173FDD" w:rsidP="00840AB5">
      <w:pPr>
        <w:jc w:val="both"/>
        <w:rPr>
          <w:rFonts w:cs="Arial"/>
          <w:lang w:val="sl-SI"/>
        </w:rPr>
      </w:pPr>
    </w:p>
    <w:p w14:paraId="6CBE73D2" w14:textId="77777777" w:rsidR="00173FDD" w:rsidRPr="004541F3" w:rsidRDefault="00173FDD" w:rsidP="00840AB5">
      <w:pPr>
        <w:overflowPunct w:val="0"/>
        <w:jc w:val="both"/>
        <w:textAlignment w:val="baseline"/>
        <w:rPr>
          <w:rFonts w:cs="Arial"/>
          <w:sz w:val="22"/>
          <w:szCs w:val="22"/>
          <w:lang w:val="sl-SI"/>
        </w:rPr>
      </w:pPr>
      <w:r w:rsidRPr="004541F3">
        <w:rPr>
          <w:rFonts w:cs="Arial"/>
          <w:sz w:val="22"/>
          <w:szCs w:val="22"/>
          <w:lang w:val="sl-SI"/>
        </w:rPr>
        <w:t xml:space="preserve">Od 1. junija 2021 so prenesene stvarne pristojnosti s področja vojnih grobišč, vojnih invalidov, vojnih veteranov in žrtev vojnega nasilja iz Ministrstva za delo, družino, socialne zadeve in enake možnosti, na Ministrstvo za obrambo. </w:t>
      </w:r>
    </w:p>
    <w:p w14:paraId="616E215E" w14:textId="77777777" w:rsidR="00173FDD" w:rsidRPr="004541F3" w:rsidRDefault="00173FDD" w:rsidP="00840AB5">
      <w:pPr>
        <w:overflowPunct w:val="0"/>
        <w:jc w:val="both"/>
        <w:textAlignment w:val="baseline"/>
        <w:rPr>
          <w:rFonts w:cs="Arial"/>
          <w:sz w:val="22"/>
          <w:szCs w:val="22"/>
          <w:lang w:val="sl-SI"/>
        </w:rPr>
      </w:pPr>
    </w:p>
    <w:p w14:paraId="59030A82" w14:textId="77777777" w:rsidR="00173FDD" w:rsidRPr="004541F3" w:rsidRDefault="00173FDD" w:rsidP="00840AB5">
      <w:pPr>
        <w:overflowPunct w:val="0"/>
        <w:jc w:val="both"/>
        <w:textAlignment w:val="baseline"/>
        <w:rPr>
          <w:rFonts w:cs="Arial"/>
          <w:sz w:val="22"/>
          <w:szCs w:val="22"/>
          <w:lang w:val="sl-SI"/>
        </w:rPr>
      </w:pPr>
      <w:r w:rsidRPr="004541F3">
        <w:rPr>
          <w:rFonts w:cs="Arial"/>
          <w:sz w:val="22"/>
          <w:szCs w:val="22"/>
          <w:lang w:val="sl-SI"/>
        </w:rPr>
        <w:t xml:space="preserve">V letu 2021 so bili novelirani tudi trije vojni zakoni (i) Zakon o dopolnitvi Zakona o vojnih invalidih (ZVojI-E), (ii) Zakon o dopolnitvi Zakona o žrtvah vojnega nasilja (ZZVN-I) in (iii) Zakon o spremembah in dopolnitvah Zakona o posebnih pravicah žrtev v vojni za Slovenijo 1991 (ZPPZV91-A), v letu 2022 pa vsebinski spremembi predstavljata spremembi Zakona o posebnih pravicah žrtev v vojni za Slovenijo 1991 (ZPPZV91), (Uradnem listu RS, 43/22, 163/22), ki se navezujeta na zahtevo za priznanje pavšalne odškodnine. </w:t>
      </w:r>
    </w:p>
    <w:p w14:paraId="64B704A0" w14:textId="77777777" w:rsidR="00173FDD" w:rsidRPr="004541F3" w:rsidRDefault="00173FDD" w:rsidP="00840AB5">
      <w:pPr>
        <w:overflowPunct w:val="0"/>
        <w:jc w:val="both"/>
        <w:textAlignment w:val="baseline"/>
        <w:rPr>
          <w:rFonts w:cs="Arial"/>
          <w:sz w:val="22"/>
          <w:szCs w:val="22"/>
          <w:lang w:val="sl-SI"/>
        </w:rPr>
      </w:pPr>
    </w:p>
    <w:p w14:paraId="5C396170" w14:textId="77777777" w:rsidR="00173FDD" w:rsidRPr="004541F3" w:rsidRDefault="00173FDD" w:rsidP="00840AB5">
      <w:pPr>
        <w:overflowPunct w:val="0"/>
        <w:jc w:val="both"/>
        <w:textAlignment w:val="baseline"/>
        <w:rPr>
          <w:rFonts w:cs="Arial"/>
          <w:sz w:val="22"/>
          <w:szCs w:val="22"/>
          <w:lang w:val="sl-SI"/>
        </w:rPr>
      </w:pPr>
      <w:r w:rsidRPr="004541F3">
        <w:rPr>
          <w:rFonts w:cs="Arial"/>
          <w:sz w:val="22"/>
          <w:szCs w:val="22"/>
          <w:lang w:val="sl-SI"/>
        </w:rPr>
        <w:t>Na tem delovnem področju upravne enote vodijo upravne postopke, ki so opredeljeni v Zakonu o vojnih invalidih, Zakonu o žrtvah vojnega nasilja, Zakon o izenačevanju možnosti invalidov, in sicer priznanje statusa in vpis v evidenco vojnih veteranov, letni prejemek vojnega veterana, veteranski dodatek za vojnega veterana, potni stroški za vojnega veterana, invalidski in družinski dodatek vojnih invalidov in družinskih članov, vloge za dopolnilno zdravstveno varstvo vojnega veterana, zdraviliško in klimatsko zdravljenje po vojnih zakonih (ŽVN, ZVV, ZVojI), status in pravice žrtev vojnega nasilja, status in pravice vojnega invalida. Poslovanje upravnih enot na področju vojne zakonodaje pa ne zajema le upravnih postopkov, ampak zajema oz. vključuje tudi tako imenovane druge upravne naloge, le-ti se nanašajo predvsem na:</w:t>
      </w:r>
    </w:p>
    <w:p w14:paraId="02BD0BA3"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t>izplačila in poračune rednih mesečnih in enkratnih prejemkov upravičencem;</w:t>
      </w:r>
    </w:p>
    <w:p w14:paraId="2974205E"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t xml:space="preserve">postopke valorizacij prejemkov in uskladitev le-teh; </w:t>
      </w:r>
    </w:p>
    <w:p w14:paraId="670A79CF"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t>urejanje zdravstvenega zavarovanja;</w:t>
      </w:r>
    </w:p>
    <w:p w14:paraId="17EFEBDE"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t>prevedbe;</w:t>
      </w:r>
    </w:p>
    <w:p w14:paraId="6A386C2D"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lastRenderedPageBreak/>
        <w:t>pridobivanje podatkov iz uradnih evidenc po 139. členu ZUP;</w:t>
      </w:r>
    </w:p>
    <w:p w14:paraId="119AF3F6"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t>izdajo potrdil iz uradnih evidenc po 179. členu ZUP;</w:t>
      </w:r>
    </w:p>
    <w:p w14:paraId="008DD048" w14:textId="77777777" w:rsidR="00173FDD" w:rsidRPr="004541F3" w:rsidRDefault="00173FDD" w:rsidP="002A4799">
      <w:pPr>
        <w:numPr>
          <w:ilvl w:val="0"/>
          <w:numId w:val="30"/>
        </w:numPr>
        <w:jc w:val="both"/>
        <w:rPr>
          <w:rFonts w:cs="Arial"/>
          <w:sz w:val="22"/>
          <w:szCs w:val="22"/>
          <w:lang w:val="sl-SI"/>
        </w:rPr>
      </w:pPr>
      <w:r w:rsidRPr="004541F3">
        <w:rPr>
          <w:rFonts w:cs="Arial"/>
          <w:sz w:val="22"/>
          <w:szCs w:val="22"/>
          <w:lang w:val="sl-SI"/>
        </w:rPr>
        <w:t>izterjave preveč plačanih zneskov.</w:t>
      </w:r>
    </w:p>
    <w:p w14:paraId="5B7BF833" w14:textId="77777777" w:rsidR="00173FDD" w:rsidRPr="004541F3" w:rsidRDefault="00173FDD" w:rsidP="00840AB5">
      <w:pPr>
        <w:jc w:val="both"/>
        <w:rPr>
          <w:rFonts w:cs="Arial"/>
          <w:sz w:val="22"/>
          <w:szCs w:val="22"/>
          <w:lang w:val="sl-SI"/>
        </w:rPr>
      </w:pPr>
    </w:p>
    <w:p w14:paraId="3DEDB683" w14:textId="77777777" w:rsidR="00173FDD" w:rsidRPr="004541F3" w:rsidRDefault="00173FDD" w:rsidP="00840AB5">
      <w:pPr>
        <w:jc w:val="both"/>
        <w:rPr>
          <w:rFonts w:cs="Arial"/>
          <w:sz w:val="22"/>
          <w:szCs w:val="22"/>
          <w:lang w:val="sl-SI"/>
        </w:rPr>
      </w:pPr>
      <w:r w:rsidRPr="004541F3">
        <w:rPr>
          <w:rFonts w:cs="Arial"/>
          <w:sz w:val="22"/>
          <w:szCs w:val="22"/>
          <w:lang w:val="sl-SI"/>
        </w:rPr>
        <w:t xml:space="preserve">Upravne enote so imele na področju obrambe v letu 2022 v reševanju 14.438 upravnih zadev, od tega 14.438 upravnih postopkov in 2.182 drugih upravnih nalog.  V leto 2022 je bilo prenesenih 170 zadev, za katere so bile vloge v pretežni meri podane v mesecu decembru preteklega leta. </w:t>
      </w:r>
    </w:p>
    <w:p w14:paraId="637F99CD" w14:textId="77777777" w:rsidR="00173FDD" w:rsidRDefault="00173FDD" w:rsidP="00840AB5">
      <w:pPr>
        <w:tabs>
          <w:tab w:val="left" w:pos="1701"/>
        </w:tabs>
        <w:jc w:val="both"/>
        <w:rPr>
          <w:lang w:val="sl-SI" w:eastAsia="sl-SI"/>
        </w:rPr>
      </w:pPr>
    </w:p>
    <w:p w14:paraId="25B0BBC4" w14:textId="77777777" w:rsidR="00173FDD" w:rsidRPr="006F51D7" w:rsidRDefault="00173FDD" w:rsidP="007D6FA3">
      <w:pPr>
        <w:pStyle w:val="Naslov4"/>
        <w:numPr>
          <w:ilvl w:val="0"/>
          <w:numId w:val="0"/>
        </w:numPr>
        <w:ind w:left="360" w:hanging="360"/>
        <w:rPr>
          <w:bCs/>
          <w:lang w:val="sl-SI"/>
        </w:rPr>
      </w:pPr>
      <w:r w:rsidRPr="006F51D7">
        <w:rPr>
          <w:bCs/>
          <w:lang w:val="sl-SI"/>
        </w:rPr>
        <w:t xml:space="preserve">4. 7. 1. Vsebinska problematika </w:t>
      </w:r>
    </w:p>
    <w:p w14:paraId="0820086D" w14:textId="77777777" w:rsidR="00173FDD" w:rsidRPr="005B372D" w:rsidRDefault="00173FDD" w:rsidP="00840AB5">
      <w:pPr>
        <w:jc w:val="both"/>
        <w:rPr>
          <w:rFonts w:cs="Arial"/>
          <w:lang w:val="sl-SI"/>
        </w:rPr>
      </w:pPr>
    </w:p>
    <w:p w14:paraId="4FEFF63E" w14:textId="77777777" w:rsidR="00173FDD" w:rsidRPr="005E1F12" w:rsidRDefault="00173FDD" w:rsidP="00840AB5">
      <w:pPr>
        <w:jc w:val="both"/>
        <w:rPr>
          <w:rFonts w:cs="Arial"/>
          <w:sz w:val="22"/>
          <w:szCs w:val="22"/>
          <w:lang w:val="sl-SI" w:eastAsia="sl-SI"/>
        </w:rPr>
      </w:pPr>
      <w:r w:rsidRPr="005E1F12">
        <w:rPr>
          <w:rFonts w:cs="Arial"/>
          <w:sz w:val="22"/>
          <w:szCs w:val="22"/>
          <w:lang w:val="sl-SI" w:eastAsia="sl-SI"/>
        </w:rPr>
        <w:t xml:space="preserve">Upravne enote kot že prejšnja leta izpostavljajo, da na področju vojne zakonodaje je še vedno težava prepozna pridobitev podatkov za izvajanje vsakoletnih prevedb oziroma ponovnega izračuna veteranskih in družinskih dodatkov. Upravičenci v skladu z zakonodajo od 1. 1. dalje prejemajo akontacije prejemkov, po izvedeni prevedbi pa se izvedejo poračuni glede na nov izračun posameznega prejemka (veliki poračuni pozitivni ali negativni). Največjo težavo pa predstavljajo primeri, ki predmetno pravico izgubijo in morajo prejete prejemke v celoti vrniti (v posameznih primerih to pomeni prejemke za šest mesecev ali več). </w:t>
      </w:r>
    </w:p>
    <w:p w14:paraId="43C68EA7" w14:textId="77777777" w:rsidR="00173FDD" w:rsidRPr="005E1F12" w:rsidRDefault="00173FDD" w:rsidP="00840AB5">
      <w:pPr>
        <w:jc w:val="both"/>
        <w:rPr>
          <w:rFonts w:cs="Arial"/>
          <w:sz w:val="22"/>
          <w:szCs w:val="22"/>
          <w:lang w:val="sl-SI" w:eastAsia="sl-SI"/>
        </w:rPr>
      </w:pPr>
    </w:p>
    <w:p w14:paraId="335B6640" w14:textId="77777777" w:rsidR="00173FDD" w:rsidRPr="005E1F12" w:rsidRDefault="00173FDD" w:rsidP="00840AB5">
      <w:pPr>
        <w:jc w:val="both"/>
        <w:rPr>
          <w:rFonts w:cs="Arial"/>
          <w:sz w:val="22"/>
          <w:szCs w:val="22"/>
          <w:lang w:val="sl-SI" w:eastAsia="sl-SI"/>
        </w:rPr>
      </w:pPr>
      <w:r w:rsidRPr="005E1F12">
        <w:rPr>
          <w:rFonts w:cs="Arial"/>
          <w:sz w:val="22"/>
          <w:szCs w:val="22"/>
          <w:lang w:val="sl-SI" w:eastAsia="sl-SI"/>
        </w:rPr>
        <w:t>Pri vodenju postopkov ugotavljanja priznanja statusa vojnega veterana upravne enote poročajo o težava pri zbiranju dokazov predvsem zaradi časovno oddaljenega dogodka. Upravne enote se soočajo tudi s težavo pregleda nad dohodki iz tujine.</w:t>
      </w:r>
    </w:p>
    <w:p w14:paraId="546E66F6" w14:textId="77777777" w:rsidR="00173FDD" w:rsidRDefault="00173FDD" w:rsidP="00840AB5">
      <w:pPr>
        <w:ind w:left="360" w:hanging="360"/>
        <w:jc w:val="both"/>
        <w:rPr>
          <w:rFonts w:cs="Arial"/>
          <w:b/>
          <w:lang w:val="sl-SI"/>
        </w:rPr>
      </w:pPr>
    </w:p>
    <w:p w14:paraId="2A70D0AC" w14:textId="77777777" w:rsidR="00173FDD" w:rsidRPr="006F51D7" w:rsidRDefault="00173FDD" w:rsidP="007D6FA3">
      <w:pPr>
        <w:pStyle w:val="Naslov4"/>
        <w:numPr>
          <w:ilvl w:val="0"/>
          <w:numId w:val="0"/>
        </w:numPr>
        <w:ind w:left="360" w:hanging="360"/>
        <w:rPr>
          <w:bCs/>
          <w:lang w:val="sl-SI"/>
        </w:rPr>
      </w:pPr>
      <w:r w:rsidRPr="006F51D7">
        <w:rPr>
          <w:bCs/>
          <w:lang w:val="sl-SI"/>
        </w:rPr>
        <w:t>4. 7. 2. Sodelovanje z resornim ministrstvom</w:t>
      </w:r>
    </w:p>
    <w:p w14:paraId="45022024" w14:textId="77777777" w:rsidR="00173FDD" w:rsidRPr="000E7FE4" w:rsidRDefault="00173FDD" w:rsidP="00840AB5">
      <w:pPr>
        <w:jc w:val="both"/>
        <w:rPr>
          <w:rFonts w:cs="Arial"/>
          <w:sz w:val="22"/>
          <w:szCs w:val="22"/>
          <w:lang w:val="sl-SI" w:eastAsia="sl-SI"/>
        </w:rPr>
      </w:pPr>
    </w:p>
    <w:p w14:paraId="7D97CDC1" w14:textId="77777777" w:rsidR="00173FDD" w:rsidRPr="005E1F12" w:rsidRDefault="00173FDD" w:rsidP="00840AB5">
      <w:pPr>
        <w:jc w:val="both"/>
        <w:rPr>
          <w:rFonts w:cs="Arial"/>
          <w:sz w:val="22"/>
          <w:szCs w:val="22"/>
          <w:lang w:val="sl-SI" w:eastAsia="sl-SI"/>
        </w:rPr>
      </w:pPr>
      <w:r w:rsidRPr="005E1F12">
        <w:rPr>
          <w:rFonts w:cs="Arial"/>
          <w:sz w:val="22"/>
          <w:szCs w:val="22"/>
          <w:lang w:val="sl-SI" w:eastAsia="sl-SI"/>
        </w:rPr>
        <w:t xml:space="preserve">Sodelovanje z Ministrstvom za obrambo upravne enote ocenjujejo kot dobro, saj se resorno ministrstvo na postavljena vprašanja ustrezno odziva in zagotavlja potrebne informacije ter mnenja. </w:t>
      </w:r>
    </w:p>
    <w:p w14:paraId="43BD6CA9" w14:textId="77777777" w:rsidR="00173FDD" w:rsidRPr="005E1F12" w:rsidRDefault="00173FDD" w:rsidP="00840AB5">
      <w:pPr>
        <w:jc w:val="both"/>
        <w:rPr>
          <w:rFonts w:cs="Arial"/>
          <w:sz w:val="22"/>
          <w:szCs w:val="22"/>
          <w:lang w:val="sl-SI" w:eastAsia="sl-SI"/>
        </w:rPr>
      </w:pPr>
    </w:p>
    <w:p w14:paraId="54FE597F" w14:textId="77777777" w:rsidR="00173FDD" w:rsidRPr="005E1F12" w:rsidRDefault="00173FDD" w:rsidP="00840AB5">
      <w:pPr>
        <w:jc w:val="both"/>
        <w:rPr>
          <w:rFonts w:cs="Arial"/>
          <w:sz w:val="22"/>
          <w:szCs w:val="22"/>
          <w:lang w:val="sl-SI" w:eastAsia="sl-SI"/>
        </w:rPr>
      </w:pPr>
      <w:r w:rsidRPr="005E1F12">
        <w:rPr>
          <w:rFonts w:cs="Arial"/>
          <w:sz w:val="22"/>
          <w:szCs w:val="22"/>
          <w:lang w:val="sl-SI" w:eastAsia="sl-SI"/>
        </w:rPr>
        <w:t>Upravne enote so v letnih poročilih za leto 2022 podale predloge, ki bodo pristojnemu ministrstvu poslani v seznanitev in obravnavo.</w:t>
      </w:r>
    </w:p>
    <w:p w14:paraId="19365F32" w14:textId="19811134" w:rsidR="00F53DE4" w:rsidRPr="0018532C" w:rsidRDefault="00F53DE4" w:rsidP="002D0EA5">
      <w:pPr>
        <w:pStyle w:val="Naslov2"/>
        <w:numPr>
          <w:ilvl w:val="0"/>
          <w:numId w:val="0"/>
        </w:numPr>
        <w:rPr>
          <w:b w:val="0"/>
          <w:bCs w:val="0"/>
          <w:i w:val="0"/>
          <w:iCs w:val="0"/>
          <w:sz w:val="26"/>
          <w:szCs w:val="26"/>
        </w:rPr>
      </w:pPr>
      <w:r w:rsidRPr="0018532C">
        <w:rPr>
          <w:i w:val="0"/>
          <w:iCs w:val="0"/>
          <w:sz w:val="26"/>
          <w:szCs w:val="26"/>
        </w:rPr>
        <w:t>5. S</w:t>
      </w:r>
      <w:r w:rsidR="002D0EA5" w:rsidRPr="0018532C">
        <w:rPr>
          <w:i w:val="0"/>
          <w:iCs w:val="0"/>
          <w:sz w:val="26"/>
          <w:szCs w:val="26"/>
        </w:rPr>
        <w:t>istem kakovosti v upravnih enotah</w:t>
      </w:r>
    </w:p>
    <w:p w14:paraId="55EEB131" w14:textId="77777777" w:rsidR="00173FDD" w:rsidRPr="005E1F12" w:rsidRDefault="00173FDD" w:rsidP="00F53DE4">
      <w:pPr>
        <w:rPr>
          <w:rFonts w:cs="Arial"/>
          <w:b/>
          <w:bCs/>
          <w:sz w:val="22"/>
          <w:szCs w:val="22"/>
          <w:lang w:val="sl-SI"/>
        </w:rPr>
      </w:pPr>
    </w:p>
    <w:p w14:paraId="41108F33" w14:textId="77777777" w:rsidR="00F53DE4" w:rsidRPr="005E1F12" w:rsidRDefault="00F53DE4" w:rsidP="00840AB5">
      <w:pPr>
        <w:jc w:val="both"/>
        <w:rPr>
          <w:rFonts w:cs="Arial"/>
          <w:sz w:val="22"/>
          <w:szCs w:val="22"/>
          <w:lang w:val="sl-SI" w:eastAsia="sl-SI"/>
        </w:rPr>
      </w:pPr>
      <w:r w:rsidRPr="005E1F12">
        <w:rPr>
          <w:rFonts w:cs="Arial"/>
          <w:sz w:val="22"/>
          <w:szCs w:val="22"/>
          <w:lang w:val="sl-SI" w:eastAsia="sl-SI"/>
        </w:rPr>
        <w:t xml:space="preserve">V upravnih enotah se z modelom CAF že vrsto let zasleduje cilje uspešnega delovanja  in stalnega uvajanja izboljšav v poslovanje. Izvedba samoocenitve oziroma izvajanje ukrepov je del vsakoletnih poslovnih načrtov upravnih enot. V tem stalnem procesu izvajanja samoocenitev in ukrepov se v upravnih enotah izvajajo različne aktivnosti na vseh področjih dela, od spremljanja učinkovitosti izvajanja upravnih storitev do vzpodbujanja družbeno odgovornega poslovanja. </w:t>
      </w:r>
    </w:p>
    <w:p w14:paraId="33526EAC" w14:textId="77777777" w:rsidR="00173FDD" w:rsidRPr="005E1F12" w:rsidRDefault="00173FDD" w:rsidP="00840AB5">
      <w:pPr>
        <w:jc w:val="both"/>
        <w:rPr>
          <w:rFonts w:cs="Arial"/>
          <w:sz w:val="22"/>
          <w:szCs w:val="22"/>
          <w:lang w:val="sl-SI" w:eastAsia="sl-SI"/>
        </w:rPr>
      </w:pPr>
    </w:p>
    <w:p w14:paraId="7C6C7979" w14:textId="77777777" w:rsidR="00173FDD" w:rsidRPr="005E1F12" w:rsidRDefault="00F53DE4" w:rsidP="00840AB5">
      <w:pPr>
        <w:jc w:val="both"/>
        <w:rPr>
          <w:rFonts w:cs="Arial"/>
          <w:sz w:val="22"/>
          <w:szCs w:val="22"/>
          <w:lang w:val="sl-SI" w:eastAsia="sl-SI"/>
        </w:rPr>
      </w:pPr>
      <w:r w:rsidRPr="005E1F12">
        <w:rPr>
          <w:rFonts w:cs="Arial"/>
          <w:sz w:val="22"/>
          <w:szCs w:val="22"/>
          <w:lang w:val="sl-SI" w:eastAsia="sl-SI"/>
        </w:rPr>
        <w:t xml:space="preserve">V letu 2022 je bila zaključena še ena izvedba pridobivanja zunanje povratne informacije CAF EPI, v kateri so zunanji ocenjevalci pregledali izvajanje zadnje CAF ocene in v kateri sta sodelovali 2 upravni enoti. </w:t>
      </w:r>
    </w:p>
    <w:p w14:paraId="687D119D" w14:textId="77777777" w:rsidR="00F53DE4" w:rsidRPr="005E1F12" w:rsidRDefault="00F53DE4" w:rsidP="00840AB5">
      <w:pPr>
        <w:jc w:val="both"/>
        <w:rPr>
          <w:rFonts w:cs="Arial"/>
          <w:sz w:val="22"/>
          <w:szCs w:val="22"/>
          <w:lang w:val="sl-SI" w:eastAsia="sl-SI"/>
        </w:rPr>
      </w:pPr>
      <w:r w:rsidRPr="005E1F12">
        <w:rPr>
          <w:rFonts w:cs="Arial"/>
          <w:sz w:val="22"/>
          <w:szCs w:val="22"/>
          <w:lang w:val="sl-SI" w:eastAsia="sl-SI"/>
        </w:rPr>
        <w:t xml:space="preserve"> </w:t>
      </w:r>
    </w:p>
    <w:p w14:paraId="21199B37" w14:textId="77777777" w:rsidR="00F53DE4" w:rsidRPr="005E1F12" w:rsidRDefault="00F53DE4" w:rsidP="00840AB5">
      <w:pPr>
        <w:jc w:val="both"/>
        <w:rPr>
          <w:rFonts w:cs="Arial"/>
          <w:sz w:val="22"/>
          <w:szCs w:val="22"/>
          <w:lang w:val="sl-SI" w:eastAsia="sl-SI"/>
        </w:rPr>
      </w:pPr>
      <w:r w:rsidRPr="005E1F12">
        <w:rPr>
          <w:rFonts w:cs="Arial"/>
          <w:sz w:val="22"/>
          <w:szCs w:val="22"/>
          <w:lang w:val="sl-SI" w:eastAsia="sl-SI"/>
        </w:rPr>
        <w:t xml:space="preserve">Na slovesni podelitvi priznanj za leto 2022 za uporabnike modela CAF v Ministrstvu za javno upravo sta 2 upravni enoti prejeli priznanje Uspešni uporabnik CAF. Kot redne uporabnice modela CAF, ki so izvedle samooceno v letu 2022, pa je 13 upravnih enot prejelo priznanje Uporabnik CAF.   </w:t>
      </w:r>
    </w:p>
    <w:p w14:paraId="17B8F24A" w14:textId="77777777" w:rsidR="00F53DE4" w:rsidRPr="00AD5796" w:rsidRDefault="00173FDD" w:rsidP="00AD5796">
      <w:pPr>
        <w:pStyle w:val="Naslov3"/>
        <w:rPr>
          <w:sz w:val="24"/>
          <w:szCs w:val="24"/>
          <w:lang w:eastAsia="sl-SI"/>
        </w:rPr>
      </w:pPr>
      <w:r w:rsidRPr="00AD5796">
        <w:rPr>
          <w:sz w:val="24"/>
          <w:szCs w:val="24"/>
          <w:lang w:eastAsia="sl-SI"/>
        </w:rPr>
        <w:t xml:space="preserve">5. 1. </w:t>
      </w:r>
      <w:r w:rsidR="00F53DE4" w:rsidRPr="00AD5796">
        <w:rPr>
          <w:sz w:val="24"/>
          <w:szCs w:val="24"/>
          <w:lang w:eastAsia="sl-SI"/>
        </w:rPr>
        <w:t>Anketa o ugotavljanju zadovoljstva strank s storitvami upravnih enot</w:t>
      </w:r>
    </w:p>
    <w:p w14:paraId="2D33C525" w14:textId="77777777" w:rsidR="00F53DE4" w:rsidRPr="005E1F12" w:rsidRDefault="00F53DE4" w:rsidP="00F53DE4">
      <w:pPr>
        <w:spacing w:line="240" w:lineRule="auto"/>
        <w:rPr>
          <w:rFonts w:cs="Arial"/>
          <w:sz w:val="22"/>
          <w:szCs w:val="22"/>
          <w:lang w:val="sl-SI" w:eastAsia="sl-SI"/>
        </w:rPr>
      </w:pPr>
    </w:p>
    <w:p w14:paraId="361EE220" w14:textId="77777777" w:rsidR="00F53DE4" w:rsidRPr="004541F3" w:rsidRDefault="00F53DE4" w:rsidP="00840AB5">
      <w:pPr>
        <w:jc w:val="both"/>
        <w:rPr>
          <w:rFonts w:cs="Arial"/>
          <w:sz w:val="22"/>
          <w:szCs w:val="22"/>
          <w:lang w:val="it-IT" w:eastAsia="sl-SI"/>
        </w:rPr>
      </w:pPr>
      <w:r w:rsidRPr="005E1F12">
        <w:rPr>
          <w:rFonts w:cs="Arial"/>
          <w:sz w:val="22"/>
          <w:szCs w:val="22"/>
          <w:lang w:val="sl-SI" w:eastAsia="sl-SI"/>
        </w:rPr>
        <w:lastRenderedPageBreak/>
        <w:t xml:space="preserve">Upravne enote so v skladu s 16. členom Uredbe o upravnem poslovanju (Uradni list RS, št. </w:t>
      </w:r>
      <w:r w:rsidRPr="000E7FE4">
        <w:rPr>
          <w:rFonts w:cs="Arial"/>
          <w:sz w:val="22"/>
          <w:szCs w:val="22"/>
          <w:lang w:val="it-IT"/>
        </w:rPr>
        <w:t xml:space="preserve">9/18, 14/20, 167/20, 172/21, 68/22, 135/22 in 77/23) v letu 2022 po enotni Metodologiji Ministrstva za javno upravo ponovno izvedle ugotavljanje zadovoljstva strank z njihovimi storitvami. V </w:t>
      </w:r>
      <w:proofErr w:type="spellStart"/>
      <w:r w:rsidRPr="000E7FE4">
        <w:rPr>
          <w:rFonts w:cs="Arial"/>
          <w:sz w:val="22"/>
          <w:szCs w:val="22"/>
          <w:lang w:val="it-IT"/>
        </w:rPr>
        <w:t>tem</w:t>
      </w:r>
      <w:proofErr w:type="spellEnd"/>
      <w:r w:rsidRPr="000E7FE4">
        <w:rPr>
          <w:rFonts w:cs="Arial"/>
          <w:sz w:val="22"/>
          <w:szCs w:val="22"/>
          <w:lang w:val="it-IT"/>
        </w:rPr>
        <w:t xml:space="preserve"> </w:t>
      </w:r>
      <w:proofErr w:type="spellStart"/>
      <w:r w:rsidRPr="000E7FE4">
        <w:rPr>
          <w:rFonts w:cs="Arial"/>
          <w:sz w:val="22"/>
          <w:szCs w:val="22"/>
          <w:lang w:val="it-IT"/>
        </w:rPr>
        <w:t>poročilu</w:t>
      </w:r>
      <w:proofErr w:type="spellEnd"/>
      <w:r w:rsidRPr="000E7FE4">
        <w:rPr>
          <w:rFonts w:cs="Arial"/>
          <w:sz w:val="22"/>
          <w:szCs w:val="22"/>
          <w:lang w:val="it-IT"/>
        </w:rPr>
        <w:t xml:space="preserve"> so </w:t>
      </w:r>
      <w:proofErr w:type="spellStart"/>
      <w:r w:rsidRPr="000E7FE4">
        <w:rPr>
          <w:rFonts w:cs="Arial"/>
          <w:sz w:val="22"/>
          <w:szCs w:val="22"/>
          <w:lang w:val="it-IT"/>
        </w:rPr>
        <w:t>povzeti</w:t>
      </w:r>
      <w:proofErr w:type="spellEnd"/>
      <w:r w:rsidRPr="000E7FE4">
        <w:rPr>
          <w:rFonts w:cs="Arial"/>
          <w:sz w:val="22"/>
          <w:szCs w:val="22"/>
          <w:lang w:val="it-IT"/>
        </w:rPr>
        <w:t xml:space="preserve"> </w:t>
      </w:r>
      <w:proofErr w:type="spellStart"/>
      <w:r w:rsidRPr="000E7FE4">
        <w:rPr>
          <w:rFonts w:cs="Arial"/>
          <w:sz w:val="22"/>
          <w:szCs w:val="22"/>
          <w:lang w:val="it-IT"/>
        </w:rPr>
        <w:t>rezultati</w:t>
      </w:r>
      <w:proofErr w:type="spellEnd"/>
      <w:r w:rsidRPr="000E7FE4">
        <w:rPr>
          <w:rFonts w:cs="Arial"/>
          <w:sz w:val="22"/>
          <w:szCs w:val="22"/>
          <w:lang w:val="it-IT"/>
        </w:rPr>
        <w:t xml:space="preserve"> </w:t>
      </w:r>
      <w:proofErr w:type="spellStart"/>
      <w:r w:rsidRPr="000E7FE4">
        <w:rPr>
          <w:rFonts w:cs="Arial"/>
          <w:sz w:val="22"/>
          <w:szCs w:val="22"/>
          <w:lang w:val="it-IT"/>
        </w:rPr>
        <w:t>primerjave</w:t>
      </w:r>
      <w:proofErr w:type="spellEnd"/>
      <w:r w:rsidRPr="000E7FE4">
        <w:rPr>
          <w:rFonts w:cs="Arial"/>
          <w:sz w:val="22"/>
          <w:szCs w:val="22"/>
          <w:lang w:val="it-IT"/>
        </w:rPr>
        <w:t xml:space="preserve"> </w:t>
      </w:r>
      <w:proofErr w:type="spellStart"/>
      <w:r w:rsidRPr="000E7FE4">
        <w:rPr>
          <w:rFonts w:cs="Arial"/>
          <w:sz w:val="22"/>
          <w:szCs w:val="22"/>
          <w:lang w:val="it-IT"/>
        </w:rPr>
        <w:t>med</w:t>
      </w:r>
      <w:proofErr w:type="spellEnd"/>
      <w:r w:rsidRPr="000E7FE4">
        <w:rPr>
          <w:rFonts w:cs="Arial"/>
          <w:sz w:val="22"/>
          <w:szCs w:val="22"/>
          <w:lang w:val="it-IT"/>
        </w:rPr>
        <w:t xml:space="preserve"> </w:t>
      </w:r>
      <w:proofErr w:type="spellStart"/>
      <w:r w:rsidRPr="000E7FE4">
        <w:rPr>
          <w:rFonts w:cs="Arial"/>
          <w:sz w:val="22"/>
          <w:szCs w:val="22"/>
          <w:lang w:val="it-IT"/>
        </w:rPr>
        <w:t>demografskimi</w:t>
      </w:r>
      <w:proofErr w:type="spellEnd"/>
      <w:r w:rsidRPr="000E7FE4">
        <w:rPr>
          <w:rFonts w:cs="Arial"/>
          <w:sz w:val="22"/>
          <w:szCs w:val="22"/>
          <w:lang w:val="it-IT"/>
        </w:rPr>
        <w:t xml:space="preserve"> </w:t>
      </w:r>
      <w:proofErr w:type="spellStart"/>
      <w:r w:rsidRPr="000E7FE4">
        <w:rPr>
          <w:rFonts w:cs="Arial"/>
          <w:sz w:val="22"/>
          <w:szCs w:val="22"/>
          <w:lang w:val="it-IT"/>
        </w:rPr>
        <w:t>podatki</w:t>
      </w:r>
      <w:proofErr w:type="spellEnd"/>
      <w:r w:rsidRPr="000E7FE4">
        <w:rPr>
          <w:rFonts w:cs="Arial"/>
          <w:sz w:val="22"/>
          <w:szCs w:val="22"/>
          <w:lang w:val="it-IT"/>
        </w:rPr>
        <w:t xml:space="preserve"> in </w:t>
      </w:r>
      <w:proofErr w:type="spellStart"/>
      <w:r w:rsidRPr="004541F3">
        <w:rPr>
          <w:rFonts w:cs="Arial"/>
          <w:sz w:val="22"/>
          <w:szCs w:val="22"/>
          <w:lang w:val="it-IT"/>
        </w:rPr>
        <w:t>povprečno</w:t>
      </w:r>
      <w:proofErr w:type="spellEnd"/>
      <w:r w:rsidRPr="004541F3">
        <w:rPr>
          <w:rFonts w:cs="Arial"/>
          <w:sz w:val="22"/>
          <w:szCs w:val="22"/>
          <w:lang w:val="it-IT"/>
        </w:rPr>
        <w:t xml:space="preserve"> </w:t>
      </w:r>
      <w:proofErr w:type="spellStart"/>
      <w:r w:rsidRPr="004541F3">
        <w:rPr>
          <w:rFonts w:cs="Arial"/>
          <w:sz w:val="22"/>
          <w:szCs w:val="22"/>
          <w:lang w:val="it-IT"/>
        </w:rPr>
        <w:t>oceno</w:t>
      </w:r>
      <w:proofErr w:type="spellEnd"/>
      <w:r w:rsidRPr="004541F3">
        <w:rPr>
          <w:rFonts w:cs="Arial"/>
          <w:sz w:val="22"/>
          <w:szCs w:val="22"/>
          <w:lang w:val="it-IT"/>
        </w:rPr>
        <w:t>:</w:t>
      </w:r>
    </w:p>
    <w:p w14:paraId="15B3CD5F" w14:textId="362850E5" w:rsidR="004541F3" w:rsidRPr="004541F3" w:rsidRDefault="00F53DE4" w:rsidP="004541F3">
      <w:pPr>
        <w:pStyle w:val="Odstavekseznama"/>
        <w:numPr>
          <w:ilvl w:val="0"/>
          <w:numId w:val="18"/>
        </w:numPr>
        <w:jc w:val="both"/>
        <w:rPr>
          <w:rFonts w:ascii="Arial" w:hAnsi="Arial" w:cs="Arial"/>
          <w:lang w:val="it-IT" w:eastAsia="sl-SI"/>
        </w:rPr>
      </w:pPr>
      <w:proofErr w:type="spellStart"/>
      <w:r w:rsidRPr="004541F3">
        <w:rPr>
          <w:rFonts w:ascii="Arial" w:hAnsi="Arial" w:cs="Arial"/>
          <w:lang w:val="it-IT" w:eastAsia="sl-SI"/>
        </w:rPr>
        <w:t>zadovoljstva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glede</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spol</w:t>
      </w:r>
      <w:proofErr w:type="spellEnd"/>
      <w:r w:rsidRPr="004541F3">
        <w:rPr>
          <w:rFonts w:ascii="Arial" w:hAnsi="Arial" w:cs="Arial"/>
          <w:lang w:val="it-IT" w:eastAsia="sl-SI"/>
        </w:rPr>
        <w:t xml:space="preserve"> </w:t>
      </w:r>
      <w:r w:rsidR="004541F3" w:rsidRPr="004541F3">
        <w:rPr>
          <w:rFonts w:ascii="Arial" w:hAnsi="Arial" w:cs="Arial"/>
          <w:lang w:val="it-IT" w:eastAsia="sl-SI"/>
        </w:rPr>
        <w:t>(</w:t>
      </w:r>
      <w:proofErr w:type="spellStart"/>
      <w:r w:rsidR="004541F3" w:rsidRPr="004541F3">
        <w:rPr>
          <w:rFonts w:ascii="Arial" w:hAnsi="Arial" w:cs="Arial"/>
          <w:lang w:val="it-IT" w:eastAsia="sl-SI"/>
        </w:rPr>
        <w:t>P</w:t>
      </w:r>
      <w:r w:rsidRPr="004541F3">
        <w:rPr>
          <w:rFonts w:ascii="Arial" w:hAnsi="Arial" w:cs="Arial"/>
          <w:lang w:val="it-IT" w:eastAsia="sl-SI"/>
        </w:rPr>
        <w:t>ovprečna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ocena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zadovoljstva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žensk</w:t>
      </w:r>
      <w:proofErr w:type="spellEnd"/>
      <w:r w:rsidRPr="004541F3">
        <w:rPr>
          <w:rFonts w:ascii="Arial" w:hAnsi="Arial" w:cs="Arial"/>
          <w:lang w:val="it-IT" w:eastAsia="sl-SI"/>
        </w:rPr>
        <w:t xml:space="preserve"> je 4,9, povprečna ocena </w:t>
      </w:r>
      <w:proofErr w:type="spellStart"/>
      <w:r w:rsidRPr="004541F3">
        <w:rPr>
          <w:rFonts w:ascii="Arial" w:hAnsi="Arial" w:cs="Arial"/>
          <w:lang w:val="it-IT" w:eastAsia="sl-SI"/>
        </w:rPr>
        <w:t>zadovoljstva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moških</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pa</w:t>
      </w:r>
      <w:proofErr w:type="spellEnd"/>
      <w:r w:rsidRPr="004541F3">
        <w:rPr>
          <w:rFonts w:ascii="Arial" w:hAnsi="Arial" w:cs="Arial"/>
          <w:lang w:val="it-IT" w:eastAsia="sl-SI"/>
        </w:rPr>
        <w:t xml:space="preserve"> 4,89</w:t>
      </w:r>
      <w:r w:rsidR="004541F3" w:rsidRPr="004541F3">
        <w:rPr>
          <w:rFonts w:cs="Arial"/>
          <w:lang w:val="it-IT" w:eastAsia="sl-SI"/>
        </w:rPr>
        <w:t>.);</w:t>
      </w:r>
    </w:p>
    <w:p w14:paraId="786F3E49" w14:textId="00037264" w:rsidR="004541F3" w:rsidRPr="004541F3" w:rsidRDefault="00F53DE4" w:rsidP="004541F3">
      <w:pPr>
        <w:pStyle w:val="Odstavekseznama"/>
        <w:numPr>
          <w:ilvl w:val="0"/>
          <w:numId w:val="18"/>
        </w:numPr>
        <w:jc w:val="both"/>
        <w:rPr>
          <w:rFonts w:ascii="Arial" w:eastAsia="Times New Roman" w:hAnsi="Arial" w:cs="Arial"/>
          <w:lang w:val="it-IT" w:eastAsia="sl-SI"/>
        </w:rPr>
      </w:pPr>
      <w:proofErr w:type="spellStart"/>
      <w:r w:rsidRPr="004541F3">
        <w:rPr>
          <w:rFonts w:ascii="Arial" w:hAnsi="Arial" w:cs="Arial"/>
          <w:lang w:val="it-IT" w:eastAsia="sl-SI"/>
        </w:rPr>
        <w:t>zadovoljstva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glede</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starost</w:t>
      </w:r>
      <w:proofErr w:type="spellEnd"/>
      <w:r w:rsidR="004541F3" w:rsidRPr="004541F3">
        <w:rPr>
          <w:rFonts w:ascii="Arial" w:hAnsi="Arial" w:cs="Arial"/>
          <w:lang w:val="it-IT" w:eastAsia="sl-SI"/>
        </w:rPr>
        <w:t xml:space="preserve"> (</w:t>
      </w:r>
      <w:proofErr w:type="spellStart"/>
      <w:r w:rsidR="004541F3" w:rsidRPr="004541F3">
        <w:rPr>
          <w:rFonts w:ascii="Arial" w:hAnsi="Arial" w:cs="Arial"/>
          <w:lang w:val="it-IT" w:eastAsia="sl-SI"/>
        </w:rPr>
        <w:t>N</w:t>
      </w:r>
      <w:r w:rsidRPr="004541F3">
        <w:rPr>
          <w:rFonts w:ascii="Arial" w:hAnsi="Arial" w:cs="Arial"/>
          <w:lang w:val="it-IT" w:eastAsia="sl-SI"/>
        </w:rPr>
        <w:t>ajvišja</w:t>
      </w:r>
      <w:proofErr w:type="spellEnd"/>
      <w:r w:rsidRPr="004541F3">
        <w:rPr>
          <w:rFonts w:ascii="Arial" w:hAnsi="Arial" w:cs="Arial"/>
          <w:lang w:val="it-IT" w:eastAsia="sl-SI"/>
        </w:rPr>
        <w:t xml:space="preserve"> je </w:t>
      </w:r>
      <w:proofErr w:type="spellStart"/>
      <w:r w:rsidRPr="004541F3">
        <w:rPr>
          <w:rFonts w:ascii="Arial" w:hAnsi="Arial" w:cs="Arial"/>
          <w:lang w:val="it-IT" w:eastAsia="sl-SI"/>
        </w:rPr>
        <w:t>povprečna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ocena</w:t>
      </w:r>
      <w:proofErr w:type="spellEnd"/>
      <w:r w:rsidRPr="004541F3">
        <w:rPr>
          <w:rFonts w:ascii="Arial" w:hAnsi="Arial" w:cs="Arial"/>
          <w:lang w:val="it-IT" w:eastAsia="sl-SI"/>
        </w:rPr>
        <w:t xml:space="preserve"> zadovoljstva starostne skupine nad 70 let in sicer 4,92, najnižja pa je povprečna ocena zadovoljstva starostne skupine do 25 </w:t>
      </w:r>
      <w:proofErr w:type="spellStart"/>
      <w:r w:rsidRPr="004541F3">
        <w:rPr>
          <w:rFonts w:ascii="Arial" w:hAnsi="Arial" w:cs="Arial"/>
          <w:lang w:val="it-IT" w:eastAsia="sl-SI"/>
        </w:rPr>
        <w:t>let</w:t>
      </w:r>
      <w:proofErr w:type="spellEnd"/>
      <w:r w:rsidRPr="004541F3">
        <w:rPr>
          <w:rFonts w:ascii="Arial" w:hAnsi="Arial" w:cs="Arial"/>
          <w:lang w:val="it-IT" w:eastAsia="sl-SI"/>
        </w:rPr>
        <w:t xml:space="preserve"> in </w:t>
      </w:r>
      <w:proofErr w:type="spellStart"/>
      <w:r w:rsidRPr="004541F3">
        <w:rPr>
          <w:rFonts w:ascii="Arial" w:hAnsi="Arial" w:cs="Arial"/>
          <w:lang w:val="it-IT" w:eastAsia="sl-SI"/>
        </w:rPr>
        <w:t>sicer</w:t>
      </w:r>
      <w:proofErr w:type="spellEnd"/>
      <w:r w:rsidRPr="004541F3">
        <w:rPr>
          <w:rFonts w:ascii="Arial" w:hAnsi="Arial" w:cs="Arial"/>
          <w:lang w:val="it-IT" w:eastAsia="sl-SI"/>
        </w:rPr>
        <w:t xml:space="preserve"> 4,85</w:t>
      </w:r>
      <w:r w:rsidR="004541F3" w:rsidRPr="004541F3">
        <w:rPr>
          <w:rFonts w:cs="Arial"/>
          <w:lang w:val="it-IT" w:eastAsia="sl-SI"/>
        </w:rPr>
        <w:t>.)</w:t>
      </w:r>
      <w:r w:rsidR="004541F3">
        <w:rPr>
          <w:rFonts w:cs="Arial"/>
          <w:lang w:val="it-IT" w:eastAsia="sl-SI"/>
        </w:rPr>
        <w:t xml:space="preserve"> </w:t>
      </w:r>
      <w:r w:rsidR="004541F3" w:rsidRPr="004541F3">
        <w:rPr>
          <w:rFonts w:ascii="Arial" w:hAnsi="Arial" w:cs="Arial"/>
          <w:lang w:val="it-IT" w:eastAsia="sl-SI"/>
        </w:rPr>
        <w:t>in</w:t>
      </w:r>
    </w:p>
    <w:p w14:paraId="06BC0739" w14:textId="4AF2D2B0" w:rsidR="004541F3" w:rsidRDefault="00F53DE4" w:rsidP="004541F3">
      <w:pPr>
        <w:pStyle w:val="Odstavekseznama"/>
        <w:numPr>
          <w:ilvl w:val="0"/>
          <w:numId w:val="18"/>
        </w:numPr>
        <w:jc w:val="both"/>
        <w:rPr>
          <w:rFonts w:ascii="Arial" w:hAnsi="Arial" w:cs="Arial"/>
          <w:lang w:val="it-IT" w:eastAsia="sl-SI"/>
        </w:rPr>
      </w:pPr>
      <w:proofErr w:type="spellStart"/>
      <w:r w:rsidRPr="004541F3">
        <w:rPr>
          <w:rFonts w:ascii="Arial" w:hAnsi="Arial" w:cs="Arial"/>
          <w:lang w:val="it-IT" w:eastAsia="sl-SI"/>
        </w:rPr>
        <w:t>zadovoljstva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glede</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izobrazbo</w:t>
      </w:r>
      <w:proofErr w:type="spellEnd"/>
      <w:r w:rsidR="004541F3">
        <w:rPr>
          <w:rFonts w:ascii="Arial" w:hAnsi="Arial" w:cs="Arial"/>
          <w:lang w:val="it-IT" w:eastAsia="sl-SI"/>
        </w:rPr>
        <w:t xml:space="preserve"> </w:t>
      </w:r>
      <w:r w:rsidR="004541F3" w:rsidRPr="004541F3">
        <w:rPr>
          <w:rFonts w:ascii="Arial" w:hAnsi="Arial" w:cs="Arial"/>
          <w:lang w:val="it-IT" w:eastAsia="sl-SI"/>
        </w:rPr>
        <w:t>(</w:t>
      </w:r>
      <w:proofErr w:type="spellStart"/>
      <w:r w:rsidR="004541F3" w:rsidRPr="004541F3">
        <w:rPr>
          <w:rFonts w:ascii="Arial" w:hAnsi="Arial" w:cs="Arial"/>
          <w:lang w:val="it-IT" w:eastAsia="sl-SI"/>
        </w:rPr>
        <w:t>N</w:t>
      </w:r>
      <w:r w:rsidRPr="004541F3">
        <w:rPr>
          <w:rFonts w:ascii="Arial" w:hAnsi="Arial" w:cs="Arial"/>
          <w:lang w:val="it-IT" w:eastAsia="sl-SI"/>
        </w:rPr>
        <w:t>ajvišja</w:t>
      </w:r>
      <w:proofErr w:type="spellEnd"/>
      <w:r w:rsidRPr="004541F3">
        <w:rPr>
          <w:rFonts w:ascii="Arial" w:hAnsi="Arial" w:cs="Arial"/>
          <w:lang w:val="it-IT" w:eastAsia="sl-SI"/>
        </w:rPr>
        <w:t xml:space="preserve"> je </w:t>
      </w:r>
      <w:proofErr w:type="spellStart"/>
      <w:r w:rsidRPr="004541F3">
        <w:rPr>
          <w:rFonts w:ascii="Arial" w:hAnsi="Arial" w:cs="Arial"/>
          <w:lang w:val="it-IT" w:eastAsia="sl-SI"/>
        </w:rPr>
        <w:t>povprečna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ocena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strank</w:t>
      </w:r>
      <w:proofErr w:type="spellEnd"/>
      <w:r w:rsidRPr="004541F3">
        <w:rPr>
          <w:rFonts w:ascii="Arial" w:hAnsi="Arial" w:cs="Arial"/>
          <w:lang w:val="it-IT" w:eastAsia="sl-SI"/>
        </w:rPr>
        <w:t xml:space="preserve"> s </w:t>
      </w:r>
      <w:proofErr w:type="spellStart"/>
      <w:r w:rsidRPr="004541F3">
        <w:rPr>
          <w:rFonts w:ascii="Arial" w:hAnsi="Arial" w:cs="Arial"/>
          <w:lang w:val="it-IT" w:eastAsia="sl-SI"/>
        </w:rPr>
        <w:t>srednješolsko</w:t>
      </w:r>
      <w:proofErr w:type="spellEnd"/>
      <w:r w:rsidRPr="004541F3">
        <w:rPr>
          <w:rFonts w:ascii="Arial" w:hAnsi="Arial" w:cs="Arial"/>
          <w:lang w:val="it-IT" w:eastAsia="sl-SI"/>
        </w:rPr>
        <w:t xml:space="preserve"> in </w:t>
      </w:r>
      <w:proofErr w:type="spellStart"/>
      <w:r w:rsidRPr="004541F3">
        <w:rPr>
          <w:rFonts w:ascii="Arial" w:hAnsi="Arial" w:cs="Arial"/>
          <w:lang w:val="it-IT" w:eastAsia="sl-SI"/>
        </w:rPr>
        <w:t>višjo</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oziroma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visoko</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strokovno</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izobrazbo</w:t>
      </w:r>
      <w:proofErr w:type="spellEnd"/>
      <w:r w:rsidRPr="004541F3">
        <w:rPr>
          <w:rFonts w:ascii="Arial" w:hAnsi="Arial" w:cs="Arial"/>
          <w:lang w:val="it-IT" w:eastAsia="sl-SI"/>
        </w:rPr>
        <w:t xml:space="preserve"> in </w:t>
      </w:r>
      <w:proofErr w:type="spellStart"/>
      <w:r w:rsidRPr="004541F3">
        <w:rPr>
          <w:rFonts w:ascii="Arial" w:hAnsi="Arial" w:cs="Arial"/>
          <w:lang w:val="it-IT" w:eastAsia="sl-SI"/>
        </w:rPr>
        <w:t>sicer</w:t>
      </w:r>
      <w:proofErr w:type="spellEnd"/>
      <w:r w:rsidRPr="004541F3">
        <w:rPr>
          <w:rFonts w:ascii="Arial" w:hAnsi="Arial" w:cs="Arial"/>
          <w:lang w:val="it-IT" w:eastAsia="sl-SI"/>
        </w:rPr>
        <w:t xml:space="preserve"> 4,9, </w:t>
      </w:r>
      <w:proofErr w:type="spellStart"/>
      <w:r w:rsidRPr="004541F3">
        <w:rPr>
          <w:rFonts w:ascii="Arial" w:hAnsi="Arial" w:cs="Arial"/>
          <w:lang w:val="it-IT" w:eastAsia="sl-SI"/>
        </w:rPr>
        <w:t>najnižja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pa</w:t>
      </w:r>
      <w:proofErr w:type="spellEnd"/>
      <w:r w:rsidRPr="004541F3">
        <w:rPr>
          <w:rFonts w:ascii="Arial" w:hAnsi="Arial" w:cs="Arial"/>
          <w:lang w:val="it-IT" w:eastAsia="sl-SI"/>
        </w:rPr>
        <w:t xml:space="preserve"> je </w:t>
      </w:r>
      <w:proofErr w:type="spellStart"/>
      <w:r w:rsidRPr="004541F3">
        <w:rPr>
          <w:rFonts w:ascii="Arial" w:hAnsi="Arial" w:cs="Arial"/>
          <w:lang w:val="it-IT" w:eastAsia="sl-SI"/>
        </w:rPr>
        <w:t>povprečna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ocena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strank</w:t>
      </w:r>
      <w:proofErr w:type="spellEnd"/>
      <w:r w:rsidRPr="004541F3">
        <w:rPr>
          <w:rFonts w:ascii="Arial" w:hAnsi="Arial" w:cs="Arial"/>
          <w:lang w:val="it-IT" w:eastAsia="sl-SI"/>
        </w:rPr>
        <w:t xml:space="preserve"> z </w:t>
      </w:r>
      <w:proofErr w:type="spellStart"/>
      <w:r w:rsidRPr="004541F3">
        <w:rPr>
          <w:rFonts w:ascii="Arial" w:hAnsi="Arial" w:cs="Arial"/>
          <w:lang w:val="it-IT" w:eastAsia="sl-SI"/>
        </w:rPr>
        <w:t>univerzitetno</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izobrazbo</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magisterijem</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oziroma</w:t>
      </w:r>
      <w:proofErr w:type="spellEnd"/>
      <w:r w:rsidRPr="004541F3">
        <w:rPr>
          <w:rFonts w:ascii="Arial" w:hAnsi="Arial" w:cs="Arial"/>
          <w:lang w:val="it-IT" w:eastAsia="sl-SI"/>
        </w:rPr>
        <w:t xml:space="preserve"> </w:t>
      </w:r>
      <w:proofErr w:type="spellStart"/>
      <w:r w:rsidRPr="004541F3">
        <w:rPr>
          <w:rFonts w:ascii="Arial" w:hAnsi="Arial" w:cs="Arial"/>
          <w:lang w:val="it-IT" w:eastAsia="sl-SI"/>
        </w:rPr>
        <w:t>doktoratom</w:t>
      </w:r>
      <w:proofErr w:type="spellEnd"/>
      <w:r w:rsidRPr="004541F3">
        <w:rPr>
          <w:rFonts w:ascii="Arial" w:hAnsi="Arial" w:cs="Arial"/>
          <w:lang w:val="it-IT" w:eastAsia="sl-SI"/>
        </w:rPr>
        <w:t xml:space="preserve"> in </w:t>
      </w:r>
      <w:proofErr w:type="spellStart"/>
      <w:r w:rsidRPr="004541F3">
        <w:rPr>
          <w:rFonts w:ascii="Arial" w:hAnsi="Arial" w:cs="Arial"/>
          <w:lang w:val="it-IT" w:eastAsia="sl-SI"/>
        </w:rPr>
        <w:t>sicer</w:t>
      </w:r>
      <w:proofErr w:type="spellEnd"/>
      <w:r w:rsidRPr="004541F3">
        <w:rPr>
          <w:rFonts w:ascii="Arial" w:hAnsi="Arial" w:cs="Arial"/>
          <w:lang w:val="it-IT" w:eastAsia="sl-SI"/>
        </w:rPr>
        <w:t xml:space="preserve"> 4,88.</w:t>
      </w:r>
      <w:r w:rsidR="004541F3" w:rsidRPr="004541F3">
        <w:rPr>
          <w:rFonts w:ascii="Arial" w:hAnsi="Arial" w:cs="Arial"/>
          <w:lang w:val="it-IT" w:eastAsia="sl-SI"/>
        </w:rPr>
        <w:t>)</w:t>
      </w:r>
      <w:r w:rsidR="004541F3">
        <w:rPr>
          <w:rFonts w:ascii="Arial" w:hAnsi="Arial" w:cs="Arial"/>
          <w:lang w:val="it-IT" w:eastAsia="sl-SI"/>
        </w:rPr>
        <w:t>.</w:t>
      </w:r>
    </w:p>
    <w:p w14:paraId="16A04179" w14:textId="0B8BA16A" w:rsidR="00F53DE4" w:rsidRPr="000E7FE4" w:rsidRDefault="00F53DE4" w:rsidP="004541F3">
      <w:pPr>
        <w:jc w:val="both"/>
        <w:rPr>
          <w:rFonts w:cs="Arial"/>
          <w:sz w:val="22"/>
          <w:szCs w:val="22"/>
          <w:lang w:val="sl-SI" w:eastAsia="sl-SI"/>
        </w:rPr>
      </w:pPr>
      <w:proofErr w:type="spellStart"/>
      <w:r w:rsidRPr="000E7FE4">
        <w:rPr>
          <w:rFonts w:cs="Arial"/>
          <w:sz w:val="22"/>
          <w:szCs w:val="22"/>
          <w:lang w:val="sl-SI" w:eastAsia="sl-SI"/>
        </w:rPr>
        <w:t>Povprečna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ocena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zadovoljstva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strank</w:t>
      </w:r>
      <w:proofErr w:type="spellEnd"/>
      <w:r w:rsidRPr="000E7FE4">
        <w:rPr>
          <w:rFonts w:cs="Arial"/>
          <w:sz w:val="22"/>
          <w:szCs w:val="22"/>
          <w:lang w:val="sl-SI" w:eastAsia="sl-SI"/>
        </w:rPr>
        <w:t xml:space="preserve"> s </w:t>
      </w:r>
      <w:proofErr w:type="spellStart"/>
      <w:r w:rsidRPr="000E7FE4">
        <w:rPr>
          <w:rFonts w:cs="Arial"/>
          <w:sz w:val="22"/>
          <w:szCs w:val="22"/>
          <w:lang w:val="sl-SI" w:eastAsia="sl-SI"/>
        </w:rPr>
        <w:t>storitvami</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upravnih</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enot</w:t>
      </w:r>
      <w:proofErr w:type="spellEnd"/>
      <w:r w:rsidRPr="000E7FE4">
        <w:rPr>
          <w:rFonts w:cs="Arial"/>
          <w:sz w:val="22"/>
          <w:szCs w:val="22"/>
          <w:lang w:val="sl-SI" w:eastAsia="sl-SI"/>
        </w:rPr>
        <w:t xml:space="preserve"> v </w:t>
      </w:r>
      <w:proofErr w:type="spellStart"/>
      <w:r w:rsidRPr="000E7FE4">
        <w:rPr>
          <w:rFonts w:cs="Arial"/>
          <w:sz w:val="22"/>
          <w:szCs w:val="22"/>
          <w:lang w:val="sl-SI" w:eastAsia="sl-SI"/>
        </w:rPr>
        <w:t>letu</w:t>
      </w:r>
      <w:proofErr w:type="spellEnd"/>
      <w:r w:rsidRPr="000E7FE4">
        <w:rPr>
          <w:rFonts w:cs="Arial"/>
          <w:sz w:val="22"/>
          <w:szCs w:val="22"/>
          <w:lang w:val="sl-SI" w:eastAsia="sl-SI"/>
        </w:rPr>
        <w:t xml:space="preserve"> 2022 je </w:t>
      </w:r>
      <w:proofErr w:type="spellStart"/>
      <w:r w:rsidRPr="000E7FE4">
        <w:rPr>
          <w:rFonts w:cs="Arial"/>
          <w:sz w:val="22"/>
          <w:szCs w:val="22"/>
          <w:lang w:val="sl-SI" w:eastAsia="sl-SI"/>
        </w:rPr>
        <w:t>bila</w:t>
      </w:r>
      <w:proofErr w:type="spellEnd"/>
      <w:r w:rsidRPr="000E7FE4">
        <w:rPr>
          <w:rFonts w:cs="Arial"/>
          <w:sz w:val="22"/>
          <w:szCs w:val="22"/>
          <w:lang w:val="sl-SI" w:eastAsia="sl-SI"/>
        </w:rPr>
        <w:t xml:space="preserve"> 4,89. V </w:t>
      </w:r>
      <w:proofErr w:type="spellStart"/>
      <w:r w:rsidRPr="000E7FE4">
        <w:rPr>
          <w:rFonts w:cs="Arial"/>
          <w:sz w:val="22"/>
          <w:szCs w:val="22"/>
          <w:lang w:val="sl-SI" w:eastAsia="sl-SI"/>
        </w:rPr>
        <w:t>letu</w:t>
      </w:r>
      <w:proofErr w:type="spellEnd"/>
      <w:r w:rsidRPr="000E7FE4">
        <w:rPr>
          <w:rFonts w:cs="Arial"/>
          <w:sz w:val="22"/>
          <w:szCs w:val="22"/>
          <w:lang w:val="sl-SI" w:eastAsia="sl-SI"/>
        </w:rPr>
        <w:t xml:space="preserve"> 2018 </w:t>
      </w:r>
      <w:proofErr w:type="spellStart"/>
      <w:r w:rsidRPr="000E7FE4">
        <w:rPr>
          <w:rFonts w:cs="Arial"/>
          <w:sz w:val="22"/>
          <w:szCs w:val="22"/>
          <w:lang w:val="sl-SI" w:eastAsia="sl-SI"/>
        </w:rPr>
        <w:t>pa</w:t>
      </w:r>
      <w:proofErr w:type="spellEnd"/>
      <w:r w:rsidRPr="000E7FE4">
        <w:rPr>
          <w:rFonts w:cs="Arial"/>
          <w:sz w:val="22"/>
          <w:szCs w:val="22"/>
          <w:lang w:val="sl-SI" w:eastAsia="sl-SI"/>
        </w:rPr>
        <w:t xml:space="preserve"> je </w:t>
      </w:r>
      <w:proofErr w:type="spellStart"/>
      <w:r w:rsidRPr="000E7FE4">
        <w:rPr>
          <w:rFonts w:cs="Arial"/>
          <w:sz w:val="22"/>
          <w:szCs w:val="22"/>
          <w:lang w:val="sl-SI" w:eastAsia="sl-SI"/>
        </w:rPr>
        <w:t>bila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dosežena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povprečna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ocena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zadovoljstva</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strank</w:t>
      </w:r>
      <w:proofErr w:type="spellEnd"/>
      <w:r w:rsidRPr="000E7FE4">
        <w:rPr>
          <w:rFonts w:cs="Arial"/>
          <w:sz w:val="22"/>
          <w:szCs w:val="22"/>
          <w:lang w:val="sl-SI" w:eastAsia="sl-SI"/>
        </w:rPr>
        <w:t xml:space="preserve"> s </w:t>
      </w:r>
      <w:proofErr w:type="spellStart"/>
      <w:r w:rsidRPr="000E7FE4">
        <w:rPr>
          <w:rFonts w:cs="Arial"/>
          <w:sz w:val="22"/>
          <w:szCs w:val="22"/>
          <w:lang w:val="sl-SI" w:eastAsia="sl-SI"/>
        </w:rPr>
        <w:t>storitvami</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upravnih</w:t>
      </w:r>
      <w:proofErr w:type="spellEnd"/>
      <w:r w:rsidRPr="000E7FE4">
        <w:rPr>
          <w:rFonts w:cs="Arial"/>
          <w:sz w:val="22"/>
          <w:szCs w:val="22"/>
          <w:lang w:val="sl-SI" w:eastAsia="sl-SI"/>
        </w:rPr>
        <w:t xml:space="preserve"> </w:t>
      </w:r>
      <w:proofErr w:type="spellStart"/>
      <w:r w:rsidRPr="000E7FE4">
        <w:rPr>
          <w:rFonts w:cs="Arial"/>
          <w:sz w:val="22"/>
          <w:szCs w:val="22"/>
          <w:lang w:val="sl-SI" w:eastAsia="sl-SI"/>
        </w:rPr>
        <w:t>enot</w:t>
      </w:r>
      <w:proofErr w:type="spellEnd"/>
      <w:r w:rsidRPr="000E7FE4">
        <w:rPr>
          <w:rFonts w:cs="Arial"/>
          <w:sz w:val="22"/>
          <w:szCs w:val="22"/>
          <w:lang w:val="sl-SI" w:eastAsia="sl-SI"/>
        </w:rPr>
        <w:t xml:space="preserve"> 4,90. </w:t>
      </w:r>
    </w:p>
    <w:p w14:paraId="23612B96" w14:textId="77777777" w:rsidR="00F53DE4" w:rsidRPr="00656899" w:rsidRDefault="00173FDD" w:rsidP="00656899">
      <w:pPr>
        <w:pStyle w:val="Naslov3"/>
        <w:rPr>
          <w:sz w:val="24"/>
          <w:szCs w:val="24"/>
        </w:rPr>
      </w:pPr>
      <w:r w:rsidRPr="00656899">
        <w:rPr>
          <w:sz w:val="24"/>
          <w:szCs w:val="24"/>
        </w:rPr>
        <w:t xml:space="preserve">5. 2. </w:t>
      </w:r>
      <w:r w:rsidR="00F53DE4" w:rsidRPr="00656899">
        <w:rPr>
          <w:sz w:val="24"/>
          <w:szCs w:val="24"/>
        </w:rPr>
        <w:t xml:space="preserve">Anketa o </w:t>
      </w:r>
      <w:r w:rsidRPr="00656899">
        <w:rPr>
          <w:sz w:val="24"/>
          <w:szCs w:val="24"/>
        </w:rPr>
        <w:t xml:space="preserve">ugotavljanju </w:t>
      </w:r>
      <w:r w:rsidR="00F53DE4" w:rsidRPr="00656899">
        <w:rPr>
          <w:sz w:val="24"/>
          <w:szCs w:val="24"/>
        </w:rPr>
        <w:t>zadovoljstv</w:t>
      </w:r>
      <w:r w:rsidRPr="00656899">
        <w:rPr>
          <w:sz w:val="24"/>
          <w:szCs w:val="24"/>
        </w:rPr>
        <w:t>a</w:t>
      </w:r>
      <w:r w:rsidR="00F53DE4" w:rsidRPr="00656899">
        <w:rPr>
          <w:sz w:val="24"/>
          <w:szCs w:val="24"/>
        </w:rPr>
        <w:t xml:space="preserve"> zaposlenih</w:t>
      </w:r>
    </w:p>
    <w:p w14:paraId="61D1D2A9" w14:textId="77777777" w:rsidR="00173FDD" w:rsidRPr="005E1F12" w:rsidRDefault="00173FDD" w:rsidP="00F53DE4">
      <w:pPr>
        <w:jc w:val="both"/>
        <w:rPr>
          <w:rFonts w:cs="Arial"/>
          <w:sz w:val="22"/>
          <w:szCs w:val="22"/>
          <w:lang w:val="it-IT"/>
        </w:rPr>
      </w:pPr>
    </w:p>
    <w:p w14:paraId="498B8DF0" w14:textId="77777777" w:rsidR="00F53DE4" w:rsidRPr="007407B7" w:rsidRDefault="00F53DE4" w:rsidP="00840AB5">
      <w:pPr>
        <w:jc w:val="both"/>
        <w:rPr>
          <w:rFonts w:cs="Arial"/>
          <w:sz w:val="22"/>
          <w:szCs w:val="22"/>
          <w:lang w:val="it-IT"/>
        </w:rPr>
      </w:pPr>
      <w:r w:rsidRPr="007407B7">
        <w:rPr>
          <w:rFonts w:cs="Arial"/>
          <w:sz w:val="22"/>
          <w:szCs w:val="22"/>
          <w:lang w:val="it-IT"/>
        </w:rPr>
        <w:t xml:space="preserve">Upravne enote so v </w:t>
      </w:r>
      <w:proofErr w:type="spellStart"/>
      <w:r w:rsidRPr="007407B7">
        <w:rPr>
          <w:rFonts w:cs="Arial"/>
          <w:sz w:val="22"/>
          <w:szCs w:val="22"/>
          <w:lang w:val="it-IT"/>
        </w:rPr>
        <w:t>letu</w:t>
      </w:r>
      <w:proofErr w:type="spellEnd"/>
      <w:r w:rsidRPr="007407B7">
        <w:rPr>
          <w:rFonts w:cs="Arial"/>
          <w:sz w:val="22"/>
          <w:szCs w:val="22"/>
          <w:lang w:val="it-IT"/>
        </w:rPr>
        <w:t xml:space="preserve"> 2022 </w:t>
      </w:r>
      <w:proofErr w:type="spellStart"/>
      <w:r w:rsidRPr="007407B7">
        <w:rPr>
          <w:rFonts w:cs="Arial"/>
          <w:sz w:val="22"/>
          <w:szCs w:val="22"/>
          <w:lang w:val="it-IT"/>
        </w:rPr>
        <w:t>ponovno</w:t>
      </w:r>
      <w:proofErr w:type="spellEnd"/>
      <w:r w:rsidRPr="007407B7">
        <w:rPr>
          <w:rFonts w:cs="Arial"/>
          <w:sz w:val="22"/>
          <w:szCs w:val="22"/>
          <w:lang w:val="it-IT"/>
        </w:rPr>
        <w:t xml:space="preserve"> </w:t>
      </w:r>
      <w:proofErr w:type="spellStart"/>
      <w:r w:rsidRPr="007407B7">
        <w:rPr>
          <w:rFonts w:cs="Arial"/>
          <w:sz w:val="22"/>
          <w:szCs w:val="22"/>
          <w:lang w:val="it-IT"/>
        </w:rPr>
        <w:t>izvedle</w:t>
      </w:r>
      <w:proofErr w:type="spellEnd"/>
      <w:r w:rsidRPr="007407B7">
        <w:rPr>
          <w:rFonts w:cs="Arial"/>
          <w:sz w:val="22"/>
          <w:szCs w:val="22"/>
          <w:lang w:val="it-IT"/>
        </w:rPr>
        <w:t xml:space="preserve"> </w:t>
      </w:r>
      <w:proofErr w:type="spellStart"/>
      <w:r w:rsidRPr="007407B7">
        <w:rPr>
          <w:rFonts w:cs="Arial"/>
          <w:sz w:val="22"/>
          <w:szCs w:val="22"/>
          <w:lang w:val="it-IT"/>
        </w:rPr>
        <w:t>anketo</w:t>
      </w:r>
      <w:proofErr w:type="spellEnd"/>
      <w:r w:rsidRPr="007407B7">
        <w:rPr>
          <w:rFonts w:cs="Arial"/>
          <w:sz w:val="22"/>
          <w:szCs w:val="22"/>
          <w:lang w:val="it-IT"/>
        </w:rPr>
        <w:t xml:space="preserve"> o </w:t>
      </w:r>
      <w:proofErr w:type="spellStart"/>
      <w:r w:rsidRPr="007407B7">
        <w:rPr>
          <w:rFonts w:cs="Arial"/>
          <w:sz w:val="22"/>
          <w:szCs w:val="22"/>
          <w:lang w:val="it-IT"/>
        </w:rPr>
        <w:t>zadovoljstvu</w:t>
      </w:r>
      <w:proofErr w:type="spellEnd"/>
      <w:r w:rsidRPr="007407B7">
        <w:rPr>
          <w:rFonts w:cs="Arial"/>
          <w:sz w:val="22"/>
          <w:szCs w:val="22"/>
          <w:lang w:val="it-IT"/>
        </w:rPr>
        <w:t xml:space="preserve"> </w:t>
      </w:r>
      <w:proofErr w:type="spellStart"/>
      <w:r w:rsidRPr="007407B7">
        <w:rPr>
          <w:rFonts w:cs="Arial"/>
          <w:sz w:val="22"/>
          <w:szCs w:val="22"/>
          <w:lang w:val="it-IT"/>
        </w:rPr>
        <w:t>zaposlenih</w:t>
      </w:r>
      <w:proofErr w:type="spellEnd"/>
      <w:r w:rsidRPr="007407B7">
        <w:rPr>
          <w:rFonts w:cs="Arial"/>
          <w:sz w:val="22"/>
          <w:szCs w:val="22"/>
          <w:lang w:val="it-IT"/>
        </w:rPr>
        <w:t xml:space="preserve">. V </w:t>
      </w:r>
      <w:proofErr w:type="spellStart"/>
      <w:r w:rsidRPr="007407B7">
        <w:rPr>
          <w:rFonts w:cs="Arial"/>
          <w:sz w:val="22"/>
          <w:szCs w:val="22"/>
          <w:lang w:val="it-IT"/>
        </w:rPr>
        <w:t>vseh</w:t>
      </w:r>
      <w:proofErr w:type="spellEnd"/>
      <w:r w:rsidRPr="007407B7">
        <w:rPr>
          <w:rFonts w:cs="Arial"/>
          <w:sz w:val="22"/>
          <w:szCs w:val="22"/>
          <w:lang w:val="it-IT"/>
        </w:rPr>
        <w:t xml:space="preserve"> </w:t>
      </w:r>
      <w:proofErr w:type="spellStart"/>
      <w:r w:rsidRPr="007407B7">
        <w:rPr>
          <w:rFonts w:cs="Arial"/>
          <w:sz w:val="22"/>
          <w:szCs w:val="22"/>
          <w:lang w:val="it-IT"/>
        </w:rPr>
        <w:t>upravnih</w:t>
      </w:r>
      <w:proofErr w:type="spellEnd"/>
      <w:r w:rsidRPr="007407B7">
        <w:rPr>
          <w:rFonts w:cs="Arial"/>
          <w:sz w:val="22"/>
          <w:szCs w:val="22"/>
          <w:lang w:val="it-IT"/>
        </w:rPr>
        <w:t xml:space="preserve"> </w:t>
      </w:r>
      <w:proofErr w:type="spellStart"/>
      <w:r w:rsidRPr="007407B7">
        <w:rPr>
          <w:rFonts w:cs="Arial"/>
          <w:sz w:val="22"/>
          <w:szCs w:val="22"/>
          <w:lang w:val="it-IT"/>
        </w:rPr>
        <w:t>enotah</w:t>
      </w:r>
      <w:proofErr w:type="spellEnd"/>
      <w:r w:rsidRPr="007407B7">
        <w:rPr>
          <w:rFonts w:cs="Arial"/>
          <w:sz w:val="22"/>
          <w:szCs w:val="22"/>
          <w:lang w:val="it-IT"/>
        </w:rPr>
        <w:t xml:space="preserve"> je v </w:t>
      </w:r>
      <w:proofErr w:type="spellStart"/>
      <w:r w:rsidRPr="007407B7">
        <w:rPr>
          <w:rFonts w:cs="Arial"/>
          <w:sz w:val="22"/>
          <w:szCs w:val="22"/>
          <w:lang w:val="it-IT"/>
        </w:rPr>
        <w:t>anketi</w:t>
      </w:r>
      <w:proofErr w:type="spellEnd"/>
      <w:r w:rsidRPr="007407B7">
        <w:rPr>
          <w:rFonts w:cs="Arial"/>
          <w:sz w:val="22"/>
          <w:szCs w:val="22"/>
          <w:lang w:val="it-IT"/>
        </w:rPr>
        <w:t xml:space="preserve"> </w:t>
      </w:r>
      <w:proofErr w:type="spellStart"/>
      <w:r w:rsidRPr="007407B7">
        <w:rPr>
          <w:rFonts w:cs="Arial"/>
          <w:sz w:val="22"/>
          <w:szCs w:val="22"/>
          <w:lang w:val="it-IT"/>
        </w:rPr>
        <w:t>sodelovalo</w:t>
      </w:r>
      <w:proofErr w:type="spellEnd"/>
      <w:r w:rsidRPr="007407B7">
        <w:rPr>
          <w:rFonts w:cs="Arial"/>
          <w:sz w:val="22"/>
          <w:szCs w:val="22"/>
          <w:lang w:val="it-IT"/>
        </w:rPr>
        <w:t xml:space="preserve"> 1.597 </w:t>
      </w:r>
      <w:proofErr w:type="spellStart"/>
      <w:r w:rsidRPr="007407B7">
        <w:rPr>
          <w:rFonts w:cs="Arial"/>
          <w:sz w:val="22"/>
          <w:szCs w:val="22"/>
          <w:lang w:val="it-IT"/>
        </w:rPr>
        <w:t>javnih</w:t>
      </w:r>
      <w:proofErr w:type="spellEnd"/>
      <w:r w:rsidRPr="007407B7">
        <w:rPr>
          <w:rFonts w:cs="Arial"/>
          <w:sz w:val="22"/>
          <w:szCs w:val="22"/>
          <w:lang w:val="it-IT"/>
        </w:rPr>
        <w:t xml:space="preserve"> </w:t>
      </w:r>
      <w:proofErr w:type="spellStart"/>
      <w:r w:rsidRPr="007407B7">
        <w:rPr>
          <w:rFonts w:cs="Arial"/>
          <w:sz w:val="22"/>
          <w:szCs w:val="22"/>
          <w:lang w:val="it-IT"/>
        </w:rPr>
        <w:t>uslužbencev</w:t>
      </w:r>
      <w:proofErr w:type="spellEnd"/>
      <w:r w:rsidRPr="007407B7">
        <w:rPr>
          <w:rFonts w:cs="Arial"/>
          <w:sz w:val="22"/>
          <w:szCs w:val="22"/>
          <w:lang w:val="it-IT"/>
        </w:rPr>
        <w:t xml:space="preserve">. V </w:t>
      </w:r>
      <w:proofErr w:type="spellStart"/>
      <w:r w:rsidRPr="007407B7">
        <w:rPr>
          <w:rFonts w:cs="Arial"/>
          <w:sz w:val="22"/>
          <w:szCs w:val="22"/>
          <w:lang w:val="it-IT"/>
        </w:rPr>
        <w:t>tem</w:t>
      </w:r>
      <w:proofErr w:type="spellEnd"/>
      <w:r w:rsidRPr="007407B7">
        <w:rPr>
          <w:rFonts w:cs="Arial"/>
          <w:sz w:val="22"/>
          <w:szCs w:val="22"/>
          <w:lang w:val="it-IT"/>
        </w:rPr>
        <w:t xml:space="preserve"> </w:t>
      </w:r>
      <w:proofErr w:type="spellStart"/>
      <w:r w:rsidRPr="007407B7">
        <w:rPr>
          <w:rFonts w:cs="Arial"/>
          <w:sz w:val="22"/>
          <w:szCs w:val="22"/>
          <w:lang w:val="it-IT"/>
        </w:rPr>
        <w:t>poročilu</w:t>
      </w:r>
      <w:proofErr w:type="spellEnd"/>
      <w:r w:rsidRPr="007407B7">
        <w:rPr>
          <w:rFonts w:cs="Arial"/>
          <w:sz w:val="22"/>
          <w:szCs w:val="22"/>
          <w:lang w:val="it-IT"/>
        </w:rPr>
        <w:t xml:space="preserve"> so </w:t>
      </w:r>
      <w:proofErr w:type="spellStart"/>
      <w:r w:rsidRPr="007407B7">
        <w:rPr>
          <w:rFonts w:cs="Arial"/>
          <w:sz w:val="22"/>
          <w:szCs w:val="22"/>
          <w:lang w:val="it-IT"/>
        </w:rPr>
        <w:t>povzeti</w:t>
      </w:r>
      <w:proofErr w:type="spellEnd"/>
      <w:r w:rsidRPr="007407B7">
        <w:rPr>
          <w:rFonts w:cs="Arial"/>
          <w:sz w:val="22"/>
          <w:szCs w:val="22"/>
          <w:lang w:val="it-IT"/>
        </w:rPr>
        <w:t xml:space="preserve"> </w:t>
      </w:r>
      <w:proofErr w:type="spellStart"/>
      <w:r w:rsidRPr="007407B7">
        <w:rPr>
          <w:rFonts w:cs="Arial"/>
          <w:sz w:val="22"/>
          <w:szCs w:val="22"/>
          <w:lang w:val="it-IT"/>
        </w:rPr>
        <w:t>odgovori</w:t>
      </w:r>
      <w:proofErr w:type="spellEnd"/>
      <w:r w:rsidRPr="007407B7">
        <w:rPr>
          <w:rFonts w:cs="Arial"/>
          <w:sz w:val="22"/>
          <w:szCs w:val="22"/>
          <w:lang w:val="it-IT"/>
        </w:rPr>
        <w:t xml:space="preserve"> </w:t>
      </w:r>
      <w:proofErr w:type="spellStart"/>
      <w:r w:rsidRPr="007407B7">
        <w:rPr>
          <w:rFonts w:cs="Arial"/>
          <w:sz w:val="22"/>
          <w:szCs w:val="22"/>
          <w:lang w:val="it-IT"/>
        </w:rPr>
        <w:t>na</w:t>
      </w:r>
      <w:proofErr w:type="spellEnd"/>
      <w:r w:rsidRPr="007407B7">
        <w:rPr>
          <w:rFonts w:cs="Arial"/>
          <w:sz w:val="22"/>
          <w:szCs w:val="22"/>
          <w:lang w:val="it-IT"/>
        </w:rPr>
        <w:t xml:space="preserve"> </w:t>
      </w:r>
      <w:proofErr w:type="spellStart"/>
      <w:r w:rsidRPr="007407B7">
        <w:rPr>
          <w:rFonts w:cs="Arial"/>
          <w:sz w:val="22"/>
          <w:szCs w:val="22"/>
          <w:lang w:val="it-IT"/>
        </w:rPr>
        <w:t>nekatera</w:t>
      </w:r>
      <w:proofErr w:type="spellEnd"/>
      <w:r w:rsidRPr="007407B7">
        <w:rPr>
          <w:rFonts w:cs="Arial"/>
          <w:sz w:val="22"/>
          <w:szCs w:val="22"/>
          <w:lang w:val="it-IT"/>
        </w:rPr>
        <w:t xml:space="preserve"> </w:t>
      </w:r>
      <w:proofErr w:type="spellStart"/>
      <w:r w:rsidRPr="007407B7">
        <w:rPr>
          <w:rFonts w:cs="Arial"/>
          <w:sz w:val="22"/>
          <w:szCs w:val="22"/>
          <w:lang w:val="it-IT"/>
        </w:rPr>
        <w:t>vprašanja</w:t>
      </w:r>
      <w:proofErr w:type="spellEnd"/>
      <w:r w:rsidRPr="007407B7">
        <w:rPr>
          <w:rFonts w:cs="Arial"/>
          <w:sz w:val="22"/>
          <w:szCs w:val="22"/>
          <w:lang w:val="it-IT"/>
        </w:rPr>
        <w:t>:</w:t>
      </w:r>
    </w:p>
    <w:p w14:paraId="5CEF539B" w14:textId="0F3102DA" w:rsidR="007407B7" w:rsidRPr="007407B7" w:rsidRDefault="00F53DE4" w:rsidP="00840AB5">
      <w:pPr>
        <w:pStyle w:val="Odstavekseznama"/>
        <w:numPr>
          <w:ilvl w:val="0"/>
          <w:numId w:val="5"/>
        </w:numPr>
        <w:spacing w:line="260" w:lineRule="exact"/>
        <w:ind w:hanging="360"/>
        <w:jc w:val="both"/>
        <w:rPr>
          <w:rFonts w:ascii="Arial" w:hAnsi="Arial" w:cs="Arial"/>
        </w:rPr>
      </w:pPr>
      <w:proofErr w:type="spellStart"/>
      <w:r w:rsidRPr="007407B7">
        <w:rPr>
          <w:rFonts w:ascii="Arial" w:hAnsi="Arial" w:cs="Arial"/>
          <w:lang w:val="it-IT"/>
        </w:rPr>
        <w:t>znanje</w:t>
      </w:r>
      <w:proofErr w:type="spellEnd"/>
      <w:r w:rsidRPr="007407B7">
        <w:rPr>
          <w:rFonts w:ascii="Arial" w:hAnsi="Arial" w:cs="Arial"/>
          <w:lang w:val="it-IT"/>
        </w:rPr>
        <w:t xml:space="preserve">, </w:t>
      </w:r>
      <w:proofErr w:type="spellStart"/>
      <w:r w:rsidRPr="007407B7">
        <w:rPr>
          <w:rFonts w:ascii="Arial" w:hAnsi="Arial" w:cs="Arial"/>
          <w:lang w:val="it-IT"/>
        </w:rPr>
        <w:t>potrebno</w:t>
      </w:r>
      <w:proofErr w:type="spellEnd"/>
      <w:r w:rsidRPr="007407B7">
        <w:rPr>
          <w:rFonts w:ascii="Arial" w:hAnsi="Arial" w:cs="Arial"/>
          <w:lang w:val="it-IT"/>
        </w:rPr>
        <w:t xml:space="preserve"> za </w:t>
      </w:r>
      <w:proofErr w:type="spellStart"/>
      <w:r w:rsidRPr="007407B7">
        <w:rPr>
          <w:rFonts w:ascii="Arial" w:hAnsi="Arial" w:cs="Arial"/>
          <w:lang w:val="it-IT"/>
        </w:rPr>
        <w:t>opravljanje</w:t>
      </w:r>
      <w:proofErr w:type="spellEnd"/>
      <w:r w:rsidRPr="007407B7">
        <w:rPr>
          <w:rFonts w:ascii="Arial" w:hAnsi="Arial" w:cs="Arial"/>
          <w:lang w:val="it-IT"/>
        </w:rPr>
        <w:t xml:space="preserve"> </w:t>
      </w:r>
      <w:proofErr w:type="spellStart"/>
      <w:r w:rsidRPr="007407B7">
        <w:rPr>
          <w:rFonts w:ascii="Arial" w:hAnsi="Arial" w:cs="Arial"/>
          <w:lang w:val="it-IT"/>
        </w:rPr>
        <w:t>nalog</w:t>
      </w:r>
      <w:proofErr w:type="spellEnd"/>
      <w:r w:rsidR="007407B7" w:rsidRPr="007407B7">
        <w:rPr>
          <w:rFonts w:ascii="Arial" w:hAnsi="Arial" w:cs="Arial"/>
          <w:lang w:val="it-IT"/>
        </w:rPr>
        <w:t xml:space="preserve"> (</w:t>
      </w:r>
      <w:r w:rsidRPr="007407B7">
        <w:rPr>
          <w:rFonts w:ascii="Arial" w:hAnsi="Arial" w:cs="Arial"/>
        </w:rPr>
        <w:t>75,1 % anketiranih je menilo, da imajo dovolj znanja za opravljanje nalog (</w:t>
      </w:r>
      <w:r w:rsidR="00956D48">
        <w:rPr>
          <w:rFonts w:ascii="Arial" w:hAnsi="Arial" w:cs="Arial"/>
        </w:rPr>
        <w:t>V</w:t>
      </w:r>
      <w:r w:rsidRPr="007407B7">
        <w:rPr>
          <w:rFonts w:ascii="Arial" w:hAnsi="Arial" w:cs="Arial"/>
        </w:rPr>
        <w:t xml:space="preserve"> letu 2018 je 80,0 % anketiranih menilo, da imajo dovolj znanja za opravljanje nalog</w:t>
      </w:r>
      <w:r w:rsidR="00956D48">
        <w:rPr>
          <w:rFonts w:ascii="Arial" w:hAnsi="Arial" w:cs="Arial"/>
        </w:rPr>
        <w:t>.</w:t>
      </w:r>
      <w:r w:rsidRPr="007407B7">
        <w:rPr>
          <w:rFonts w:ascii="Arial" w:hAnsi="Arial" w:cs="Arial"/>
        </w:rPr>
        <w:t>)</w:t>
      </w:r>
      <w:r w:rsidR="00956D48">
        <w:rPr>
          <w:rFonts w:ascii="Arial" w:hAnsi="Arial" w:cs="Arial"/>
        </w:rPr>
        <w:t>.</w:t>
      </w:r>
      <w:r w:rsidR="007407B7" w:rsidRPr="007407B7">
        <w:rPr>
          <w:rFonts w:ascii="Arial" w:hAnsi="Arial" w:cs="Arial"/>
        </w:rPr>
        <w:t>);</w:t>
      </w:r>
    </w:p>
    <w:p w14:paraId="33AA9791" w14:textId="56ED6F4F" w:rsidR="007407B7" w:rsidRPr="007407B7" w:rsidRDefault="00F53DE4" w:rsidP="00840AB5">
      <w:pPr>
        <w:pStyle w:val="Odstavekseznama"/>
        <w:numPr>
          <w:ilvl w:val="0"/>
          <w:numId w:val="5"/>
        </w:numPr>
        <w:spacing w:line="260" w:lineRule="exact"/>
        <w:ind w:hanging="360"/>
        <w:jc w:val="both"/>
        <w:rPr>
          <w:rFonts w:ascii="Arial" w:hAnsi="Arial" w:cs="Arial"/>
        </w:rPr>
      </w:pPr>
      <w:r w:rsidRPr="007407B7">
        <w:rPr>
          <w:rFonts w:ascii="Arial" w:hAnsi="Arial" w:cs="Arial"/>
        </w:rPr>
        <w:t>letni pogovor, ocena in napredovanje</w:t>
      </w:r>
      <w:r w:rsidR="007407B7" w:rsidRPr="007407B7">
        <w:rPr>
          <w:rFonts w:ascii="Arial" w:hAnsi="Arial" w:cs="Arial"/>
        </w:rPr>
        <w:t xml:space="preserve"> (</w:t>
      </w:r>
      <w:r w:rsidRPr="007407B7">
        <w:rPr>
          <w:rFonts w:ascii="Arial" w:hAnsi="Arial" w:cs="Arial"/>
        </w:rPr>
        <w:t>85,5 % anketiranih se je strinjalo, da je bil zadnji izvedeni letni pogovor z vodjem zelo koristen (</w:t>
      </w:r>
      <w:r w:rsidR="00956D48">
        <w:rPr>
          <w:rFonts w:ascii="Arial" w:hAnsi="Arial" w:cs="Arial"/>
        </w:rPr>
        <w:t>V</w:t>
      </w:r>
      <w:r w:rsidRPr="007407B7">
        <w:rPr>
          <w:rFonts w:ascii="Arial" w:hAnsi="Arial" w:cs="Arial"/>
        </w:rPr>
        <w:t xml:space="preserve"> letu 2018 se je s tem strinjalo 86,5 % anketiranih</w:t>
      </w:r>
      <w:r w:rsidR="00956D48">
        <w:rPr>
          <w:rFonts w:ascii="Arial" w:hAnsi="Arial" w:cs="Arial"/>
        </w:rPr>
        <w:t>.</w:t>
      </w:r>
      <w:r w:rsidRPr="007407B7">
        <w:rPr>
          <w:rFonts w:ascii="Arial" w:hAnsi="Arial" w:cs="Arial"/>
        </w:rPr>
        <w:t>)</w:t>
      </w:r>
      <w:r w:rsidR="00956D48">
        <w:rPr>
          <w:rFonts w:ascii="Arial" w:hAnsi="Arial" w:cs="Arial"/>
        </w:rPr>
        <w:t>.</w:t>
      </w:r>
      <w:r w:rsidR="007407B7" w:rsidRPr="007407B7">
        <w:rPr>
          <w:rFonts w:ascii="Arial" w:hAnsi="Arial" w:cs="Arial"/>
        </w:rPr>
        <w:t>);</w:t>
      </w:r>
    </w:p>
    <w:p w14:paraId="3C86EFCE" w14:textId="531958FD" w:rsidR="007407B7" w:rsidRPr="007407B7" w:rsidRDefault="00F53DE4" w:rsidP="00840AB5">
      <w:pPr>
        <w:pStyle w:val="Odstavekseznama"/>
        <w:numPr>
          <w:ilvl w:val="0"/>
          <w:numId w:val="5"/>
        </w:numPr>
        <w:spacing w:line="260" w:lineRule="exact"/>
        <w:ind w:hanging="360"/>
        <w:jc w:val="both"/>
        <w:rPr>
          <w:rFonts w:ascii="Arial" w:hAnsi="Arial" w:cs="Arial"/>
          <w:lang w:val="it-IT"/>
        </w:rPr>
      </w:pPr>
      <w:r w:rsidRPr="007407B7">
        <w:rPr>
          <w:rFonts w:ascii="Arial" w:hAnsi="Arial" w:cs="Arial"/>
        </w:rPr>
        <w:t>želja po spremembi delovnega mesta</w:t>
      </w:r>
      <w:r w:rsidR="007407B7" w:rsidRPr="007407B7">
        <w:rPr>
          <w:rFonts w:ascii="Arial" w:hAnsi="Arial" w:cs="Arial"/>
        </w:rPr>
        <w:t xml:space="preserve"> (</w:t>
      </w:r>
      <w:r w:rsidRPr="007407B7">
        <w:rPr>
          <w:rFonts w:ascii="Arial" w:hAnsi="Arial" w:cs="Arial"/>
        </w:rPr>
        <w:t>77,6 % anketiranih si ne želi spremembe delovnega mesta (</w:t>
      </w:r>
      <w:r w:rsidR="00956D48">
        <w:rPr>
          <w:rFonts w:ascii="Arial" w:hAnsi="Arial" w:cs="Arial"/>
        </w:rPr>
        <w:t>V</w:t>
      </w:r>
      <w:r w:rsidRPr="007407B7">
        <w:rPr>
          <w:rFonts w:ascii="Arial" w:hAnsi="Arial" w:cs="Arial"/>
        </w:rPr>
        <w:t xml:space="preserve"> letu 2018 si spremembe delovnega mesta ni želelo 82,3 % anketiranih</w:t>
      </w:r>
      <w:r w:rsidR="00956D48">
        <w:rPr>
          <w:rFonts w:ascii="Arial" w:hAnsi="Arial" w:cs="Arial"/>
        </w:rPr>
        <w:t>.</w:t>
      </w:r>
      <w:r w:rsidRPr="007407B7">
        <w:rPr>
          <w:rFonts w:ascii="Arial" w:hAnsi="Arial" w:cs="Arial"/>
        </w:rPr>
        <w:t>)</w:t>
      </w:r>
      <w:r w:rsidR="00956D48">
        <w:rPr>
          <w:rFonts w:ascii="Arial" w:hAnsi="Arial" w:cs="Arial"/>
        </w:rPr>
        <w:t>.</w:t>
      </w:r>
      <w:r w:rsidR="007407B7" w:rsidRPr="007407B7">
        <w:rPr>
          <w:rFonts w:ascii="Arial" w:hAnsi="Arial" w:cs="Arial"/>
        </w:rPr>
        <w:t>);</w:t>
      </w:r>
    </w:p>
    <w:p w14:paraId="692B5DE6" w14:textId="6846ADAF" w:rsidR="00F53DE4" w:rsidRPr="007407B7" w:rsidRDefault="00F53DE4" w:rsidP="00610D0D">
      <w:pPr>
        <w:pStyle w:val="Odstavekseznama"/>
        <w:numPr>
          <w:ilvl w:val="0"/>
          <w:numId w:val="5"/>
        </w:numPr>
        <w:spacing w:line="260" w:lineRule="exact"/>
        <w:ind w:hanging="360"/>
        <w:jc w:val="both"/>
        <w:rPr>
          <w:rFonts w:ascii="Arial" w:hAnsi="Arial" w:cs="Arial"/>
        </w:rPr>
      </w:pPr>
      <w:proofErr w:type="spellStart"/>
      <w:r w:rsidRPr="007407B7">
        <w:rPr>
          <w:rFonts w:ascii="Arial" w:hAnsi="Arial" w:cs="Arial"/>
          <w:lang w:val="it-IT"/>
        </w:rPr>
        <w:t>biti</w:t>
      </w:r>
      <w:proofErr w:type="spellEnd"/>
      <w:r w:rsidRPr="007407B7">
        <w:rPr>
          <w:rFonts w:ascii="Arial" w:hAnsi="Arial" w:cs="Arial"/>
          <w:lang w:val="it-IT"/>
        </w:rPr>
        <w:t xml:space="preserve"> </w:t>
      </w:r>
      <w:proofErr w:type="spellStart"/>
      <w:r w:rsidRPr="007407B7">
        <w:rPr>
          <w:rFonts w:ascii="Arial" w:hAnsi="Arial" w:cs="Arial"/>
          <w:lang w:val="it-IT"/>
        </w:rPr>
        <w:t>ponosen</w:t>
      </w:r>
      <w:proofErr w:type="spellEnd"/>
      <w:r w:rsidRPr="007407B7">
        <w:rPr>
          <w:rFonts w:ascii="Arial" w:hAnsi="Arial" w:cs="Arial"/>
          <w:lang w:val="it-IT"/>
        </w:rPr>
        <w:t xml:space="preserve"> </w:t>
      </w:r>
      <w:proofErr w:type="spellStart"/>
      <w:r w:rsidRPr="007407B7">
        <w:rPr>
          <w:rFonts w:ascii="Arial" w:hAnsi="Arial" w:cs="Arial"/>
          <w:lang w:val="it-IT"/>
        </w:rPr>
        <w:t>na</w:t>
      </w:r>
      <w:proofErr w:type="spellEnd"/>
      <w:r w:rsidRPr="007407B7">
        <w:rPr>
          <w:rFonts w:ascii="Arial" w:hAnsi="Arial" w:cs="Arial"/>
          <w:lang w:val="it-IT"/>
        </w:rPr>
        <w:t xml:space="preserve"> </w:t>
      </w:r>
      <w:proofErr w:type="spellStart"/>
      <w:r w:rsidRPr="007407B7">
        <w:rPr>
          <w:rFonts w:ascii="Arial" w:hAnsi="Arial" w:cs="Arial"/>
          <w:lang w:val="it-IT"/>
        </w:rPr>
        <w:t>zaposlitev</w:t>
      </w:r>
      <w:proofErr w:type="spellEnd"/>
      <w:r w:rsidRPr="007407B7">
        <w:rPr>
          <w:rFonts w:ascii="Arial" w:hAnsi="Arial" w:cs="Arial"/>
          <w:lang w:val="it-IT"/>
        </w:rPr>
        <w:t xml:space="preserve"> v </w:t>
      </w:r>
      <w:proofErr w:type="spellStart"/>
      <w:r w:rsidRPr="007407B7">
        <w:rPr>
          <w:rFonts w:ascii="Arial" w:hAnsi="Arial" w:cs="Arial"/>
          <w:lang w:val="it-IT"/>
        </w:rPr>
        <w:t>upravni</w:t>
      </w:r>
      <w:proofErr w:type="spellEnd"/>
      <w:r w:rsidRPr="007407B7">
        <w:rPr>
          <w:rFonts w:ascii="Arial" w:hAnsi="Arial" w:cs="Arial"/>
          <w:lang w:val="it-IT"/>
        </w:rPr>
        <w:t xml:space="preserve"> </w:t>
      </w:r>
      <w:proofErr w:type="spellStart"/>
      <w:r w:rsidRPr="007407B7">
        <w:rPr>
          <w:rFonts w:ascii="Arial" w:hAnsi="Arial" w:cs="Arial"/>
          <w:lang w:val="it-IT"/>
        </w:rPr>
        <w:t>enoti</w:t>
      </w:r>
      <w:proofErr w:type="spellEnd"/>
      <w:r w:rsidRPr="007407B7">
        <w:rPr>
          <w:rFonts w:ascii="Arial" w:hAnsi="Arial" w:cs="Arial"/>
          <w:lang w:val="it-IT"/>
        </w:rPr>
        <w:t xml:space="preserve"> </w:t>
      </w:r>
      <w:r w:rsidR="007407B7" w:rsidRPr="007407B7">
        <w:rPr>
          <w:rFonts w:ascii="Arial" w:hAnsi="Arial" w:cs="Arial"/>
          <w:lang w:val="it-IT"/>
        </w:rPr>
        <w:t>(</w:t>
      </w:r>
      <w:r w:rsidRPr="007407B7">
        <w:rPr>
          <w:rFonts w:ascii="Arial" w:hAnsi="Arial" w:cs="Arial"/>
        </w:rPr>
        <w:t>76,8 &amp; anketiranih je ponosnih na zaposlitev v upravni enoti (</w:t>
      </w:r>
      <w:r w:rsidR="00956D48">
        <w:rPr>
          <w:rFonts w:ascii="Arial" w:hAnsi="Arial" w:cs="Arial"/>
        </w:rPr>
        <w:t>V</w:t>
      </w:r>
      <w:r w:rsidRPr="007407B7">
        <w:rPr>
          <w:rFonts w:ascii="Arial" w:hAnsi="Arial" w:cs="Arial"/>
        </w:rPr>
        <w:t xml:space="preserve"> letu 2018 je bilo na zaposlitev v upravni enoti ponosnih 85,0 % anketiranih</w:t>
      </w:r>
      <w:r w:rsidR="00956D48">
        <w:rPr>
          <w:rFonts w:ascii="Arial" w:hAnsi="Arial" w:cs="Arial"/>
        </w:rPr>
        <w:t>.</w:t>
      </w:r>
      <w:r w:rsidRPr="007407B7">
        <w:rPr>
          <w:rFonts w:ascii="Arial" w:hAnsi="Arial" w:cs="Arial"/>
        </w:rPr>
        <w:t>)</w:t>
      </w:r>
      <w:r w:rsidR="00956D48">
        <w:rPr>
          <w:rFonts w:ascii="Arial" w:hAnsi="Arial" w:cs="Arial"/>
        </w:rPr>
        <w:t>.</w:t>
      </w:r>
      <w:r w:rsidR="007407B7" w:rsidRPr="007407B7">
        <w:rPr>
          <w:rFonts w:ascii="Arial" w:hAnsi="Arial" w:cs="Arial"/>
        </w:rPr>
        <w:t>)</w:t>
      </w:r>
      <w:r w:rsidRPr="007407B7">
        <w:rPr>
          <w:rFonts w:ascii="Arial" w:hAnsi="Arial" w:cs="Arial"/>
        </w:rPr>
        <w:t>.</w:t>
      </w:r>
    </w:p>
    <w:p w14:paraId="7E713F0B" w14:textId="4620CB9B" w:rsidR="00F53DE4" w:rsidRPr="004803AC" w:rsidRDefault="00F53DE4" w:rsidP="00AA3331">
      <w:pPr>
        <w:pStyle w:val="Naslov2"/>
        <w:numPr>
          <w:ilvl w:val="0"/>
          <w:numId w:val="0"/>
        </w:numPr>
        <w:rPr>
          <w:b w:val="0"/>
          <w:bCs w:val="0"/>
          <w:i w:val="0"/>
          <w:iCs w:val="0"/>
          <w:sz w:val="26"/>
          <w:szCs w:val="26"/>
        </w:rPr>
      </w:pPr>
      <w:r w:rsidRPr="004803AC">
        <w:rPr>
          <w:i w:val="0"/>
          <w:iCs w:val="0"/>
          <w:sz w:val="26"/>
          <w:szCs w:val="26"/>
        </w:rPr>
        <w:t>6. N</w:t>
      </w:r>
      <w:r w:rsidR="00AA3331" w:rsidRPr="004803AC">
        <w:rPr>
          <w:i w:val="0"/>
          <w:iCs w:val="0"/>
          <w:sz w:val="26"/>
          <w:szCs w:val="26"/>
        </w:rPr>
        <w:t>adzor</w:t>
      </w:r>
    </w:p>
    <w:p w14:paraId="598C95EF" w14:textId="77777777" w:rsidR="00887E16" w:rsidRPr="004803AC" w:rsidRDefault="00887E16" w:rsidP="00F53DE4">
      <w:pPr>
        <w:spacing w:line="276" w:lineRule="auto"/>
        <w:jc w:val="both"/>
        <w:rPr>
          <w:rFonts w:cs="Arial"/>
          <w:lang w:val="sl-SI"/>
        </w:rPr>
      </w:pPr>
    </w:p>
    <w:p w14:paraId="0160E54B" w14:textId="77777777" w:rsidR="00FF2465" w:rsidRPr="000E7FE4" w:rsidRDefault="00F53DE4" w:rsidP="00887E16">
      <w:pPr>
        <w:autoSpaceDE w:val="0"/>
        <w:autoSpaceDN w:val="0"/>
        <w:adjustRightInd w:val="0"/>
        <w:spacing w:line="276" w:lineRule="auto"/>
        <w:jc w:val="both"/>
        <w:rPr>
          <w:rFonts w:cs="Arial"/>
          <w:sz w:val="22"/>
          <w:szCs w:val="22"/>
          <w:lang w:val="it-IT"/>
        </w:rPr>
      </w:pPr>
      <w:r w:rsidRPr="000E7FE4">
        <w:rPr>
          <w:rFonts w:cs="Arial"/>
          <w:sz w:val="22"/>
          <w:szCs w:val="22"/>
          <w:lang w:val="it-IT"/>
        </w:rPr>
        <w:t>V času veljavnosti odlokov Vlade Republike Slovenije o začasnih ukrepih za zmanjševanje tveganja okužb in preprečevanje širjenja okužb z virusom SARS-CoV-2 ter interventne zakonodaje je bilo do 31. 5. 2022 s strani različnih nadzornih organov izvedenih večje število nadzorov nad izvajanjem zaščitnih ukrepov. Poleg navedenih pa so bili v upravnih enotah izvedeni še naslednji nadzori:</w:t>
      </w:r>
    </w:p>
    <w:p w14:paraId="7D491E32" w14:textId="77777777" w:rsidR="00FF2465" w:rsidRPr="000E7FE4" w:rsidRDefault="00FF2465" w:rsidP="00887E16">
      <w:pPr>
        <w:autoSpaceDE w:val="0"/>
        <w:autoSpaceDN w:val="0"/>
        <w:adjustRightInd w:val="0"/>
        <w:spacing w:line="276" w:lineRule="auto"/>
        <w:jc w:val="both"/>
        <w:rPr>
          <w:rFonts w:cs="Arial"/>
          <w:sz w:val="22"/>
          <w:szCs w:val="22"/>
          <w:lang w:val="it-IT"/>
        </w:rPr>
      </w:pPr>
      <w:r w:rsidRPr="000E7FE4">
        <w:rPr>
          <w:rFonts w:cs="Arial"/>
          <w:sz w:val="22"/>
          <w:szCs w:val="22"/>
          <w:lang w:val="it-IT"/>
        </w:rPr>
        <w:t xml:space="preserve"> </w:t>
      </w:r>
      <w:r w:rsidR="00887E16" w:rsidRPr="000E7FE4">
        <w:rPr>
          <w:rFonts w:cs="Arial"/>
          <w:sz w:val="22"/>
          <w:szCs w:val="22"/>
          <w:lang w:val="it-IT"/>
        </w:rPr>
        <w:t xml:space="preserve"> </w:t>
      </w:r>
      <w:r w:rsidRPr="000E7FE4">
        <w:rPr>
          <w:rFonts w:cs="Arial"/>
          <w:sz w:val="22"/>
          <w:szCs w:val="22"/>
          <w:lang w:val="it-IT"/>
        </w:rPr>
        <w:t xml:space="preserve"> </w:t>
      </w:r>
    </w:p>
    <w:p w14:paraId="79186DF5" w14:textId="77777777" w:rsidR="00FF2465" w:rsidRPr="000E7FE4" w:rsidRDefault="00F53DE4" w:rsidP="00887E16">
      <w:pPr>
        <w:autoSpaceDE w:val="0"/>
        <w:autoSpaceDN w:val="0"/>
        <w:adjustRightInd w:val="0"/>
        <w:spacing w:line="276" w:lineRule="auto"/>
        <w:jc w:val="both"/>
        <w:rPr>
          <w:rFonts w:cs="Arial"/>
          <w:sz w:val="22"/>
          <w:szCs w:val="22"/>
          <w:lang w:val="it-IT"/>
        </w:rPr>
      </w:pPr>
      <w:r w:rsidRPr="000E7FE4">
        <w:rPr>
          <w:rFonts w:cs="Arial"/>
          <w:sz w:val="22"/>
          <w:szCs w:val="22"/>
          <w:lang w:val="it-IT"/>
        </w:rPr>
        <w:t>Ministrstvo za notranje zadeve, Direktorat za upravne notranje zadeve in Direktorat za migracije sta opravila 20 strokovnih nadzorov nad izvajanjem predpisov in vodenjem postopkov na področju upravnih zadev javnega zbiranja, združevanja, društev, matičnih zadev, orožja, državljanstva in tujcev</w:t>
      </w:r>
      <w:r w:rsidR="002E1D8B" w:rsidRPr="000E7FE4">
        <w:rPr>
          <w:rFonts w:cs="Arial"/>
          <w:sz w:val="22"/>
          <w:szCs w:val="22"/>
          <w:lang w:val="it-IT"/>
        </w:rPr>
        <w:t>.</w:t>
      </w:r>
    </w:p>
    <w:p w14:paraId="393F36E2" w14:textId="77777777" w:rsidR="00FF2465" w:rsidRPr="000E7FE4" w:rsidRDefault="00FF2465" w:rsidP="00887E16">
      <w:pPr>
        <w:autoSpaceDE w:val="0"/>
        <w:autoSpaceDN w:val="0"/>
        <w:adjustRightInd w:val="0"/>
        <w:spacing w:line="276" w:lineRule="auto"/>
        <w:jc w:val="both"/>
        <w:rPr>
          <w:rFonts w:cs="Arial"/>
          <w:sz w:val="22"/>
          <w:szCs w:val="22"/>
          <w:lang w:val="it-IT"/>
        </w:rPr>
      </w:pPr>
      <w:r w:rsidRPr="000E7FE4">
        <w:rPr>
          <w:rFonts w:cs="Arial"/>
          <w:sz w:val="22"/>
          <w:szCs w:val="22"/>
          <w:lang w:val="it-IT"/>
        </w:rPr>
        <w:t xml:space="preserve"> </w:t>
      </w:r>
    </w:p>
    <w:p w14:paraId="49293EB6" w14:textId="654B2ED3" w:rsidR="00FF2465" w:rsidRPr="000E7FE4" w:rsidRDefault="00F53DE4" w:rsidP="00887E16">
      <w:pPr>
        <w:autoSpaceDE w:val="0"/>
        <w:autoSpaceDN w:val="0"/>
        <w:adjustRightInd w:val="0"/>
        <w:spacing w:line="276" w:lineRule="auto"/>
        <w:jc w:val="both"/>
        <w:rPr>
          <w:rFonts w:cs="Arial"/>
          <w:sz w:val="22"/>
          <w:szCs w:val="22"/>
          <w:lang w:val="it-IT"/>
        </w:rPr>
      </w:pPr>
      <w:r w:rsidRPr="000E7FE4">
        <w:rPr>
          <w:rFonts w:cs="Arial"/>
          <w:sz w:val="22"/>
          <w:szCs w:val="22"/>
          <w:lang w:val="it-IT"/>
        </w:rPr>
        <w:lastRenderedPageBreak/>
        <w:t xml:space="preserve">Ministrstvo za </w:t>
      </w:r>
      <w:proofErr w:type="spellStart"/>
      <w:r w:rsidRPr="000E7FE4">
        <w:rPr>
          <w:rFonts w:cs="Arial"/>
          <w:sz w:val="22"/>
          <w:szCs w:val="22"/>
          <w:lang w:val="it-IT"/>
        </w:rPr>
        <w:t>javno</w:t>
      </w:r>
      <w:proofErr w:type="spellEnd"/>
      <w:r w:rsidRPr="000E7FE4">
        <w:rPr>
          <w:rFonts w:cs="Arial"/>
          <w:sz w:val="22"/>
          <w:szCs w:val="22"/>
          <w:lang w:val="it-IT"/>
        </w:rPr>
        <w:t xml:space="preserve"> </w:t>
      </w:r>
      <w:proofErr w:type="spellStart"/>
      <w:r w:rsidRPr="000E7FE4">
        <w:rPr>
          <w:rFonts w:cs="Arial"/>
          <w:sz w:val="22"/>
          <w:szCs w:val="22"/>
          <w:lang w:val="it-IT"/>
        </w:rPr>
        <w:t>upravo</w:t>
      </w:r>
      <w:proofErr w:type="spellEnd"/>
      <w:r w:rsidRPr="000E7FE4">
        <w:rPr>
          <w:rFonts w:cs="Arial"/>
          <w:sz w:val="22"/>
          <w:szCs w:val="22"/>
          <w:lang w:val="it-IT"/>
        </w:rPr>
        <w:t xml:space="preserve">, </w:t>
      </w:r>
      <w:proofErr w:type="spellStart"/>
      <w:r w:rsidRPr="000E7FE4">
        <w:rPr>
          <w:rFonts w:cs="Arial"/>
          <w:sz w:val="22"/>
          <w:szCs w:val="22"/>
          <w:lang w:val="it-IT"/>
        </w:rPr>
        <w:t>Inšpektorat</w:t>
      </w:r>
      <w:proofErr w:type="spellEnd"/>
      <w:r w:rsidRPr="000E7FE4">
        <w:rPr>
          <w:rFonts w:cs="Arial"/>
          <w:sz w:val="22"/>
          <w:szCs w:val="22"/>
          <w:lang w:val="it-IT"/>
        </w:rPr>
        <w:t xml:space="preserve"> za </w:t>
      </w:r>
      <w:proofErr w:type="spellStart"/>
      <w:r w:rsidRPr="000E7FE4">
        <w:rPr>
          <w:rFonts w:cs="Arial"/>
          <w:sz w:val="22"/>
          <w:szCs w:val="22"/>
          <w:lang w:val="it-IT"/>
        </w:rPr>
        <w:t>javni</w:t>
      </w:r>
      <w:proofErr w:type="spellEnd"/>
      <w:r w:rsidRPr="000E7FE4">
        <w:rPr>
          <w:rFonts w:cs="Arial"/>
          <w:sz w:val="22"/>
          <w:szCs w:val="22"/>
          <w:lang w:val="it-IT"/>
        </w:rPr>
        <w:t xml:space="preserve"> </w:t>
      </w:r>
      <w:proofErr w:type="spellStart"/>
      <w:r w:rsidRPr="000E7FE4">
        <w:rPr>
          <w:rFonts w:cs="Arial"/>
          <w:sz w:val="22"/>
          <w:szCs w:val="22"/>
          <w:lang w:val="it-IT"/>
        </w:rPr>
        <w:t>sektor</w:t>
      </w:r>
      <w:proofErr w:type="spellEnd"/>
      <w:r w:rsidRPr="000E7FE4">
        <w:rPr>
          <w:rFonts w:cs="Arial"/>
          <w:sz w:val="22"/>
          <w:szCs w:val="22"/>
          <w:lang w:val="it-IT"/>
        </w:rPr>
        <w:t xml:space="preserve"> je </w:t>
      </w:r>
      <w:proofErr w:type="spellStart"/>
      <w:r w:rsidRPr="000E7FE4">
        <w:rPr>
          <w:rFonts w:cs="Arial"/>
          <w:sz w:val="22"/>
          <w:szCs w:val="22"/>
          <w:lang w:val="it-IT"/>
        </w:rPr>
        <w:t>izvedel</w:t>
      </w:r>
      <w:proofErr w:type="spellEnd"/>
      <w:r w:rsidRPr="000E7FE4">
        <w:rPr>
          <w:rFonts w:cs="Arial"/>
          <w:sz w:val="22"/>
          <w:szCs w:val="22"/>
          <w:lang w:val="it-IT"/>
        </w:rPr>
        <w:t xml:space="preserve"> 39 </w:t>
      </w:r>
      <w:proofErr w:type="spellStart"/>
      <w:r w:rsidRPr="000E7FE4">
        <w:rPr>
          <w:rFonts w:cs="Arial"/>
          <w:sz w:val="22"/>
          <w:szCs w:val="22"/>
          <w:lang w:val="it-IT"/>
        </w:rPr>
        <w:t>nadzorov</w:t>
      </w:r>
      <w:proofErr w:type="spellEnd"/>
      <w:r w:rsidR="00160532" w:rsidRPr="000E7FE4">
        <w:rPr>
          <w:rFonts w:cs="Arial"/>
          <w:sz w:val="22"/>
          <w:szCs w:val="22"/>
          <w:lang w:val="it-IT"/>
        </w:rPr>
        <w:t xml:space="preserve"> </w:t>
      </w:r>
      <w:proofErr w:type="spellStart"/>
      <w:r w:rsidRPr="000E7FE4">
        <w:rPr>
          <w:rFonts w:cs="Arial"/>
          <w:sz w:val="22"/>
          <w:szCs w:val="22"/>
          <w:lang w:val="it-IT"/>
        </w:rPr>
        <w:t>nad</w:t>
      </w:r>
      <w:proofErr w:type="spellEnd"/>
      <w:r w:rsidRPr="000E7FE4">
        <w:rPr>
          <w:rFonts w:cs="Arial"/>
          <w:sz w:val="22"/>
          <w:szCs w:val="22"/>
          <w:lang w:val="it-IT"/>
        </w:rPr>
        <w:t xml:space="preserve"> </w:t>
      </w:r>
      <w:proofErr w:type="spellStart"/>
      <w:r w:rsidRPr="000E7FE4">
        <w:rPr>
          <w:rFonts w:cs="Arial"/>
          <w:sz w:val="22"/>
          <w:szCs w:val="22"/>
          <w:lang w:val="it-IT"/>
        </w:rPr>
        <w:t>izvajanjem</w:t>
      </w:r>
      <w:proofErr w:type="spellEnd"/>
      <w:r w:rsidRPr="000E7FE4">
        <w:rPr>
          <w:rFonts w:cs="Arial"/>
          <w:sz w:val="22"/>
          <w:szCs w:val="22"/>
          <w:lang w:val="it-IT"/>
        </w:rPr>
        <w:t xml:space="preserve"> </w:t>
      </w:r>
      <w:proofErr w:type="spellStart"/>
      <w:r w:rsidRPr="000E7FE4">
        <w:rPr>
          <w:rFonts w:cs="Arial"/>
          <w:sz w:val="22"/>
          <w:szCs w:val="22"/>
          <w:lang w:val="it-IT"/>
        </w:rPr>
        <w:t>določb</w:t>
      </w:r>
      <w:proofErr w:type="spellEnd"/>
      <w:r w:rsidRPr="000E7FE4">
        <w:rPr>
          <w:rFonts w:cs="Arial"/>
          <w:sz w:val="22"/>
          <w:szCs w:val="22"/>
          <w:lang w:val="it-IT"/>
        </w:rPr>
        <w:t xml:space="preserve"> </w:t>
      </w:r>
      <w:proofErr w:type="spellStart"/>
      <w:r w:rsidRPr="000E7FE4">
        <w:rPr>
          <w:rFonts w:cs="Arial"/>
          <w:sz w:val="22"/>
          <w:szCs w:val="22"/>
          <w:lang w:val="it-IT"/>
        </w:rPr>
        <w:t>Zakona</w:t>
      </w:r>
      <w:proofErr w:type="spellEnd"/>
      <w:r w:rsidRPr="000E7FE4">
        <w:rPr>
          <w:rFonts w:cs="Arial"/>
          <w:sz w:val="22"/>
          <w:szCs w:val="22"/>
          <w:lang w:val="it-IT"/>
        </w:rPr>
        <w:t xml:space="preserve"> o </w:t>
      </w:r>
      <w:proofErr w:type="spellStart"/>
      <w:r w:rsidRPr="000E7FE4">
        <w:rPr>
          <w:rFonts w:cs="Arial"/>
          <w:sz w:val="22"/>
          <w:szCs w:val="22"/>
          <w:lang w:val="it-IT"/>
        </w:rPr>
        <w:t>splošnem</w:t>
      </w:r>
      <w:proofErr w:type="spellEnd"/>
      <w:r w:rsidRPr="000E7FE4">
        <w:rPr>
          <w:rFonts w:cs="Arial"/>
          <w:sz w:val="22"/>
          <w:szCs w:val="22"/>
          <w:lang w:val="it-IT"/>
        </w:rPr>
        <w:t xml:space="preserve"> </w:t>
      </w:r>
      <w:proofErr w:type="spellStart"/>
      <w:r w:rsidRPr="000E7FE4">
        <w:rPr>
          <w:rFonts w:cs="Arial"/>
          <w:sz w:val="22"/>
          <w:szCs w:val="22"/>
          <w:lang w:val="it-IT"/>
        </w:rPr>
        <w:t>upravnem</w:t>
      </w:r>
      <w:proofErr w:type="spellEnd"/>
      <w:r w:rsidRPr="000E7FE4">
        <w:rPr>
          <w:rFonts w:cs="Arial"/>
          <w:sz w:val="22"/>
          <w:szCs w:val="22"/>
          <w:lang w:val="it-IT"/>
        </w:rPr>
        <w:t xml:space="preserve"> </w:t>
      </w:r>
      <w:proofErr w:type="spellStart"/>
      <w:r w:rsidRPr="000E7FE4">
        <w:rPr>
          <w:rFonts w:cs="Arial"/>
          <w:sz w:val="22"/>
          <w:szCs w:val="22"/>
          <w:lang w:val="it-IT"/>
        </w:rPr>
        <w:t>postopku</w:t>
      </w:r>
      <w:proofErr w:type="spellEnd"/>
      <w:r w:rsidRPr="000E7FE4">
        <w:rPr>
          <w:rFonts w:cs="Arial"/>
          <w:sz w:val="22"/>
          <w:szCs w:val="22"/>
          <w:lang w:val="it-IT"/>
        </w:rPr>
        <w:t xml:space="preserve">, </w:t>
      </w:r>
      <w:proofErr w:type="spellStart"/>
      <w:r w:rsidRPr="000E7FE4">
        <w:rPr>
          <w:rFonts w:cs="Arial"/>
          <w:sz w:val="22"/>
          <w:szCs w:val="22"/>
          <w:lang w:val="it-IT"/>
        </w:rPr>
        <w:t>ki</w:t>
      </w:r>
      <w:proofErr w:type="spellEnd"/>
      <w:r w:rsidRPr="000E7FE4">
        <w:rPr>
          <w:rFonts w:cs="Arial"/>
          <w:sz w:val="22"/>
          <w:szCs w:val="22"/>
          <w:lang w:val="it-IT"/>
        </w:rPr>
        <w:t xml:space="preserve"> se </w:t>
      </w:r>
      <w:proofErr w:type="spellStart"/>
      <w:r w:rsidRPr="000E7FE4">
        <w:rPr>
          <w:rFonts w:cs="Arial"/>
          <w:sz w:val="22"/>
          <w:szCs w:val="22"/>
          <w:lang w:val="it-IT"/>
        </w:rPr>
        <w:t>nanašajo</w:t>
      </w:r>
      <w:proofErr w:type="spellEnd"/>
      <w:r w:rsidRPr="000E7FE4">
        <w:rPr>
          <w:rFonts w:cs="Arial"/>
          <w:sz w:val="22"/>
          <w:szCs w:val="22"/>
          <w:lang w:val="it-IT"/>
        </w:rPr>
        <w:t xml:space="preserve"> </w:t>
      </w:r>
      <w:proofErr w:type="spellStart"/>
      <w:r w:rsidRPr="000E7FE4">
        <w:rPr>
          <w:rFonts w:cs="Arial"/>
          <w:sz w:val="22"/>
          <w:szCs w:val="22"/>
          <w:lang w:val="it-IT"/>
        </w:rPr>
        <w:t>na</w:t>
      </w:r>
      <w:proofErr w:type="spellEnd"/>
      <w:r w:rsidRPr="000E7FE4">
        <w:rPr>
          <w:rFonts w:cs="Arial"/>
          <w:sz w:val="22"/>
          <w:szCs w:val="22"/>
          <w:lang w:val="it-IT"/>
        </w:rPr>
        <w:t xml:space="preserve"> </w:t>
      </w:r>
      <w:proofErr w:type="spellStart"/>
      <w:r w:rsidRPr="000E7FE4">
        <w:rPr>
          <w:rFonts w:cs="Arial"/>
          <w:sz w:val="22"/>
          <w:szCs w:val="22"/>
          <w:lang w:val="it-IT"/>
        </w:rPr>
        <w:t>vodenje</w:t>
      </w:r>
      <w:proofErr w:type="spellEnd"/>
      <w:r w:rsidRPr="000E7FE4">
        <w:rPr>
          <w:rFonts w:cs="Arial"/>
          <w:sz w:val="22"/>
          <w:szCs w:val="22"/>
          <w:lang w:val="it-IT"/>
        </w:rPr>
        <w:t xml:space="preserve"> </w:t>
      </w:r>
      <w:proofErr w:type="spellStart"/>
      <w:r w:rsidRPr="000E7FE4">
        <w:rPr>
          <w:rFonts w:cs="Arial"/>
          <w:sz w:val="22"/>
          <w:szCs w:val="22"/>
          <w:lang w:val="it-IT"/>
        </w:rPr>
        <w:t>upravnih</w:t>
      </w:r>
      <w:proofErr w:type="spellEnd"/>
      <w:r w:rsidRPr="000E7FE4">
        <w:rPr>
          <w:rFonts w:cs="Arial"/>
          <w:sz w:val="22"/>
          <w:szCs w:val="22"/>
          <w:lang w:val="it-IT"/>
        </w:rPr>
        <w:t xml:space="preserve"> </w:t>
      </w:r>
      <w:proofErr w:type="spellStart"/>
      <w:r w:rsidRPr="000E7FE4">
        <w:rPr>
          <w:rFonts w:cs="Arial"/>
          <w:sz w:val="22"/>
          <w:szCs w:val="22"/>
          <w:lang w:val="it-IT"/>
        </w:rPr>
        <w:t>postopkov</w:t>
      </w:r>
      <w:proofErr w:type="spellEnd"/>
      <w:r w:rsidRPr="000E7FE4">
        <w:rPr>
          <w:rFonts w:cs="Arial"/>
          <w:sz w:val="22"/>
          <w:szCs w:val="22"/>
          <w:lang w:val="it-IT"/>
        </w:rPr>
        <w:t xml:space="preserve"> in </w:t>
      </w:r>
      <w:proofErr w:type="spellStart"/>
      <w:r w:rsidRPr="000E7FE4">
        <w:rPr>
          <w:rFonts w:cs="Arial"/>
          <w:sz w:val="22"/>
          <w:szCs w:val="22"/>
          <w:lang w:val="it-IT"/>
        </w:rPr>
        <w:t>izvajanje</w:t>
      </w:r>
      <w:proofErr w:type="spellEnd"/>
      <w:r w:rsidRPr="000E7FE4">
        <w:rPr>
          <w:rFonts w:cs="Arial"/>
          <w:sz w:val="22"/>
          <w:szCs w:val="22"/>
          <w:lang w:val="it-IT"/>
        </w:rPr>
        <w:t xml:space="preserve"> </w:t>
      </w:r>
      <w:proofErr w:type="spellStart"/>
      <w:r w:rsidRPr="000E7FE4">
        <w:rPr>
          <w:rFonts w:cs="Arial"/>
          <w:sz w:val="22"/>
          <w:szCs w:val="22"/>
          <w:lang w:val="it-IT"/>
        </w:rPr>
        <w:t>Uredbe</w:t>
      </w:r>
      <w:proofErr w:type="spellEnd"/>
      <w:r w:rsidRPr="000E7FE4">
        <w:rPr>
          <w:rFonts w:cs="Arial"/>
          <w:sz w:val="22"/>
          <w:szCs w:val="22"/>
          <w:lang w:val="it-IT"/>
        </w:rPr>
        <w:t xml:space="preserve"> o </w:t>
      </w:r>
      <w:proofErr w:type="spellStart"/>
      <w:r w:rsidRPr="000E7FE4">
        <w:rPr>
          <w:rFonts w:cs="Arial"/>
          <w:sz w:val="22"/>
          <w:szCs w:val="22"/>
          <w:lang w:val="it-IT"/>
        </w:rPr>
        <w:t>upravnem</w:t>
      </w:r>
      <w:proofErr w:type="spellEnd"/>
      <w:r w:rsidRPr="000E7FE4">
        <w:rPr>
          <w:rFonts w:cs="Arial"/>
          <w:sz w:val="22"/>
          <w:szCs w:val="22"/>
          <w:lang w:val="it-IT"/>
        </w:rPr>
        <w:t xml:space="preserve"> </w:t>
      </w:r>
      <w:proofErr w:type="spellStart"/>
      <w:r w:rsidRPr="000E7FE4">
        <w:rPr>
          <w:rFonts w:cs="Arial"/>
          <w:sz w:val="22"/>
          <w:szCs w:val="22"/>
          <w:lang w:val="it-IT"/>
        </w:rPr>
        <w:t>poslovanju</w:t>
      </w:r>
      <w:proofErr w:type="spellEnd"/>
      <w:r w:rsidRPr="000E7FE4">
        <w:rPr>
          <w:rFonts w:cs="Arial"/>
          <w:sz w:val="22"/>
          <w:szCs w:val="22"/>
          <w:lang w:val="it-IT"/>
        </w:rPr>
        <w:t xml:space="preserve">, </w:t>
      </w:r>
      <w:proofErr w:type="spellStart"/>
      <w:r w:rsidRPr="000E7FE4">
        <w:rPr>
          <w:rFonts w:cs="Arial"/>
          <w:sz w:val="22"/>
          <w:szCs w:val="22"/>
          <w:lang w:val="it-IT"/>
        </w:rPr>
        <w:t>nadzorov</w:t>
      </w:r>
      <w:proofErr w:type="spellEnd"/>
      <w:r w:rsidRPr="000E7FE4">
        <w:rPr>
          <w:rFonts w:cs="Arial"/>
          <w:sz w:val="22"/>
          <w:szCs w:val="22"/>
          <w:lang w:val="it-IT"/>
        </w:rPr>
        <w:t xml:space="preserve"> </w:t>
      </w:r>
      <w:proofErr w:type="spellStart"/>
      <w:r w:rsidRPr="000E7FE4">
        <w:rPr>
          <w:rFonts w:cs="Arial"/>
          <w:sz w:val="22"/>
          <w:szCs w:val="22"/>
          <w:lang w:val="it-IT"/>
        </w:rPr>
        <w:t>nad</w:t>
      </w:r>
      <w:proofErr w:type="spellEnd"/>
      <w:r w:rsidRPr="000E7FE4">
        <w:rPr>
          <w:rFonts w:cs="Arial"/>
          <w:sz w:val="22"/>
          <w:szCs w:val="22"/>
          <w:lang w:val="it-IT"/>
        </w:rPr>
        <w:t xml:space="preserve"> </w:t>
      </w:r>
      <w:proofErr w:type="spellStart"/>
      <w:r w:rsidRPr="000E7FE4">
        <w:rPr>
          <w:rFonts w:cs="Arial"/>
          <w:sz w:val="22"/>
          <w:szCs w:val="22"/>
          <w:lang w:val="it-IT"/>
        </w:rPr>
        <w:t>vodenjem</w:t>
      </w:r>
      <w:proofErr w:type="spellEnd"/>
      <w:r w:rsidRPr="000E7FE4">
        <w:rPr>
          <w:rFonts w:cs="Arial"/>
          <w:sz w:val="22"/>
          <w:szCs w:val="22"/>
          <w:lang w:val="it-IT"/>
        </w:rPr>
        <w:t xml:space="preserve"> </w:t>
      </w:r>
      <w:proofErr w:type="spellStart"/>
      <w:r w:rsidRPr="000E7FE4">
        <w:rPr>
          <w:rFonts w:cs="Arial"/>
          <w:sz w:val="22"/>
          <w:szCs w:val="22"/>
          <w:lang w:val="it-IT"/>
        </w:rPr>
        <w:t>konkretnih</w:t>
      </w:r>
      <w:proofErr w:type="spellEnd"/>
      <w:r w:rsidRPr="000E7FE4">
        <w:rPr>
          <w:rFonts w:cs="Arial"/>
          <w:sz w:val="22"/>
          <w:szCs w:val="22"/>
          <w:lang w:val="it-IT"/>
        </w:rPr>
        <w:t xml:space="preserve"> </w:t>
      </w:r>
      <w:proofErr w:type="spellStart"/>
      <w:r w:rsidRPr="000E7FE4">
        <w:rPr>
          <w:rFonts w:cs="Arial"/>
          <w:sz w:val="22"/>
          <w:szCs w:val="22"/>
          <w:lang w:val="it-IT"/>
        </w:rPr>
        <w:t>upravnih</w:t>
      </w:r>
      <w:proofErr w:type="spellEnd"/>
      <w:r w:rsidRPr="000E7FE4">
        <w:rPr>
          <w:rFonts w:cs="Arial"/>
          <w:sz w:val="22"/>
          <w:szCs w:val="22"/>
          <w:lang w:val="it-IT"/>
        </w:rPr>
        <w:t xml:space="preserve"> </w:t>
      </w:r>
      <w:proofErr w:type="spellStart"/>
      <w:r w:rsidRPr="000E7FE4">
        <w:rPr>
          <w:rFonts w:cs="Arial"/>
          <w:sz w:val="22"/>
          <w:szCs w:val="22"/>
          <w:lang w:val="it-IT"/>
        </w:rPr>
        <w:t>postopkov</w:t>
      </w:r>
      <w:proofErr w:type="spellEnd"/>
      <w:r w:rsidRPr="000E7FE4">
        <w:rPr>
          <w:rFonts w:cs="Arial"/>
          <w:sz w:val="22"/>
          <w:szCs w:val="22"/>
          <w:lang w:val="it-IT"/>
        </w:rPr>
        <w:t xml:space="preserve">, </w:t>
      </w:r>
      <w:proofErr w:type="spellStart"/>
      <w:r w:rsidRPr="000E7FE4">
        <w:rPr>
          <w:rFonts w:cs="Arial"/>
          <w:sz w:val="22"/>
          <w:szCs w:val="22"/>
          <w:lang w:val="it-IT"/>
        </w:rPr>
        <w:t>nad</w:t>
      </w:r>
      <w:proofErr w:type="spellEnd"/>
      <w:r w:rsidRPr="000E7FE4">
        <w:rPr>
          <w:rFonts w:cs="Arial"/>
          <w:sz w:val="22"/>
          <w:szCs w:val="22"/>
          <w:lang w:val="it-IT"/>
        </w:rPr>
        <w:t xml:space="preserve"> </w:t>
      </w:r>
      <w:proofErr w:type="spellStart"/>
      <w:r w:rsidRPr="000E7FE4">
        <w:rPr>
          <w:rFonts w:cs="Arial"/>
          <w:sz w:val="22"/>
          <w:szCs w:val="22"/>
          <w:lang w:val="it-IT"/>
        </w:rPr>
        <w:t>izvajanjem</w:t>
      </w:r>
      <w:proofErr w:type="spellEnd"/>
      <w:r w:rsidRPr="000E7FE4">
        <w:rPr>
          <w:rFonts w:cs="Arial"/>
          <w:sz w:val="22"/>
          <w:szCs w:val="22"/>
          <w:lang w:val="it-IT"/>
        </w:rPr>
        <w:t xml:space="preserve"> </w:t>
      </w:r>
      <w:proofErr w:type="spellStart"/>
      <w:r w:rsidRPr="000E7FE4">
        <w:rPr>
          <w:rFonts w:cs="Arial"/>
          <w:sz w:val="22"/>
          <w:szCs w:val="22"/>
          <w:lang w:val="it-IT"/>
        </w:rPr>
        <w:t>določb</w:t>
      </w:r>
      <w:proofErr w:type="spellEnd"/>
      <w:r w:rsidRPr="000E7FE4">
        <w:rPr>
          <w:rFonts w:cs="Arial"/>
          <w:sz w:val="22"/>
          <w:szCs w:val="22"/>
          <w:lang w:val="it-IT"/>
        </w:rPr>
        <w:t xml:space="preserve"> </w:t>
      </w:r>
      <w:proofErr w:type="spellStart"/>
      <w:r w:rsidRPr="000E7FE4">
        <w:rPr>
          <w:rFonts w:cs="Arial"/>
          <w:sz w:val="22"/>
          <w:szCs w:val="22"/>
          <w:lang w:val="it-IT"/>
        </w:rPr>
        <w:t>Zakona</w:t>
      </w:r>
      <w:proofErr w:type="spellEnd"/>
      <w:r w:rsidRPr="000E7FE4">
        <w:rPr>
          <w:rFonts w:cs="Arial"/>
          <w:sz w:val="22"/>
          <w:szCs w:val="22"/>
          <w:lang w:val="it-IT"/>
        </w:rPr>
        <w:t xml:space="preserve"> o </w:t>
      </w:r>
      <w:proofErr w:type="spellStart"/>
      <w:r w:rsidRPr="000E7FE4">
        <w:rPr>
          <w:rFonts w:cs="Arial"/>
          <w:sz w:val="22"/>
          <w:szCs w:val="22"/>
          <w:lang w:val="it-IT"/>
        </w:rPr>
        <w:t>javnih</w:t>
      </w:r>
      <w:proofErr w:type="spellEnd"/>
      <w:r w:rsidRPr="000E7FE4">
        <w:rPr>
          <w:rFonts w:cs="Arial"/>
          <w:sz w:val="22"/>
          <w:szCs w:val="22"/>
          <w:lang w:val="it-IT"/>
        </w:rPr>
        <w:t xml:space="preserve"> </w:t>
      </w:r>
      <w:proofErr w:type="spellStart"/>
      <w:r w:rsidRPr="000E7FE4">
        <w:rPr>
          <w:rFonts w:cs="Arial"/>
          <w:sz w:val="22"/>
          <w:szCs w:val="22"/>
          <w:lang w:val="it-IT"/>
        </w:rPr>
        <w:t>uslužbencih</w:t>
      </w:r>
      <w:proofErr w:type="spellEnd"/>
      <w:r w:rsidRPr="000E7FE4">
        <w:rPr>
          <w:rFonts w:cs="Arial"/>
          <w:sz w:val="22"/>
          <w:szCs w:val="22"/>
          <w:lang w:val="it-IT"/>
        </w:rPr>
        <w:t xml:space="preserve"> v </w:t>
      </w:r>
      <w:proofErr w:type="spellStart"/>
      <w:r w:rsidRPr="000E7FE4">
        <w:rPr>
          <w:rFonts w:cs="Arial"/>
          <w:sz w:val="22"/>
          <w:szCs w:val="22"/>
          <w:lang w:val="it-IT"/>
        </w:rPr>
        <w:t>povezavi</w:t>
      </w:r>
      <w:proofErr w:type="spellEnd"/>
      <w:r w:rsidRPr="000E7FE4">
        <w:rPr>
          <w:rFonts w:cs="Arial"/>
          <w:sz w:val="22"/>
          <w:szCs w:val="22"/>
          <w:lang w:val="it-IT"/>
        </w:rPr>
        <w:t xml:space="preserve"> z </w:t>
      </w:r>
      <w:proofErr w:type="spellStart"/>
      <w:r w:rsidRPr="000E7FE4">
        <w:rPr>
          <w:rFonts w:cs="Arial"/>
          <w:sz w:val="22"/>
          <w:szCs w:val="22"/>
          <w:lang w:val="it-IT"/>
        </w:rPr>
        <w:t>vodenjem</w:t>
      </w:r>
      <w:proofErr w:type="spellEnd"/>
      <w:r w:rsidRPr="000E7FE4">
        <w:rPr>
          <w:rFonts w:cs="Arial"/>
          <w:sz w:val="22"/>
          <w:szCs w:val="22"/>
          <w:lang w:val="it-IT"/>
        </w:rPr>
        <w:t xml:space="preserve"> </w:t>
      </w:r>
      <w:proofErr w:type="spellStart"/>
      <w:r w:rsidRPr="000E7FE4">
        <w:rPr>
          <w:rFonts w:cs="Arial"/>
          <w:sz w:val="22"/>
          <w:szCs w:val="22"/>
          <w:lang w:val="it-IT"/>
        </w:rPr>
        <w:t>javnih</w:t>
      </w:r>
      <w:proofErr w:type="spellEnd"/>
      <w:r w:rsidRPr="000E7FE4">
        <w:rPr>
          <w:rFonts w:cs="Arial"/>
          <w:sz w:val="22"/>
          <w:szCs w:val="22"/>
          <w:lang w:val="it-IT"/>
        </w:rPr>
        <w:t xml:space="preserve"> </w:t>
      </w:r>
      <w:proofErr w:type="spellStart"/>
      <w:r w:rsidRPr="000E7FE4">
        <w:rPr>
          <w:rFonts w:cs="Arial"/>
          <w:sz w:val="22"/>
          <w:szCs w:val="22"/>
          <w:lang w:val="it-IT"/>
        </w:rPr>
        <w:t>natečajev</w:t>
      </w:r>
      <w:proofErr w:type="spellEnd"/>
      <w:r w:rsidRPr="000E7FE4">
        <w:rPr>
          <w:rFonts w:cs="Arial"/>
          <w:sz w:val="22"/>
          <w:szCs w:val="22"/>
          <w:lang w:val="it-IT"/>
        </w:rPr>
        <w:t xml:space="preserve">, </w:t>
      </w:r>
      <w:proofErr w:type="spellStart"/>
      <w:r w:rsidRPr="000E7FE4">
        <w:rPr>
          <w:rFonts w:cs="Arial"/>
          <w:sz w:val="22"/>
          <w:szCs w:val="22"/>
          <w:lang w:val="it-IT"/>
        </w:rPr>
        <w:t>premestitvah</w:t>
      </w:r>
      <w:proofErr w:type="spellEnd"/>
      <w:r w:rsidRPr="000E7FE4">
        <w:rPr>
          <w:rFonts w:cs="Arial"/>
          <w:sz w:val="22"/>
          <w:szCs w:val="22"/>
          <w:lang w:val="it-IT"/>
        </w:rPr>
        <w:t xml:space="preserve"> </w:t>
      </w:r>
      <w:proofErr w:type="spellStart"/>
      <w:r w:rsidRPr="000E7FE4">
        <w:rPr>
          <w:rFonts w:cs="Arial"/>
          <w:sz w:val="22"/>
          <w:szCs w:val="22"/>
          <w:lang w:val="it-IT"/>
        </w:rPr>
        <w:t>javnih</w:t>
      </w:r>
      <w:proofErr w:type="spellEnd"/>
      <w:r w:rsidRPr="000E7FE4">
        <w:rPr>
          <w:rFonts w:cs="Arial"/>
          <w:sz w:val="22"/>
          <w:szCs w:val="22"/>
          <w:lang w:val="it-IT"/>
        </w:rPr>
        <w:t xml:space="preserve"> </w:t>
      </w:r>
      <w:proofErr w:type="spellStart"/>
      <w:r w:rsidRPr="000E7FE4">
        <w:rPr>
          <w:rFonts w:cs="Arial"/>
          <w:sz w:val="22"/>
          <w:szCs w:val="22"/>
          <w:lang w:val="it-IT"/>
        </w:rPr>
        <w:t>uslužbencev</w:t>
      </w:r>
      <w:proofErr w:type="spellEnd"/>
      <w:r w:rsidRPr="000E7FE4">
        <w:rPr>
          <w:rFonts w:cs="Arial"/>
          <w:sz w:val="22"/>
          <w:szCs w:val="22"/>
          <w:lang w:val="it-IT"/>
        </w:rPr>
        <w:t xml:space="preserve">, </w:t>
      </w:r>
      <w:proofErr w:type="spellStart"/>
      <w:r w:rsidRPr="000E7FE4">
        <w:rPr>
          <w:rFonts w:cs="Arial"/>
          <w:sz w:val="22"/>
          <w:szCs w:val="22"/>
          <w:lang w:val="it-IT"/>
        </w:rPr>
        <w:t>določitvijo</w:t>
      </w:r>
      <w:proofErr w:type="spellEnd"/>
      <w:r w:rsidRPr="000E7FE4">
        <w:rPr>
          <w:rFonts w:cs="Arial"/>
          <w:sz w:val="22"/>
          <w:szCs w:val="22"/>
          <w:lang w:val="it-IT"/>
        </w:rPr>
        <w:t xml:space="preserve"> </w:t>
      </w:r>
      <w:proofErr w:type="spellStart"/>
      <w:r w:rsidRPr="000E7FE4">
        <w:rPr>
          <w:rFonts w:cs="Arial"/>
          <w:sz w:val="22"/>
          <w:szCs w:val="22"/>
          <w:lang w:val="it-IT"/>
        </w:rPr>
        <w:t>plače</w:t>
      </w:r>
      <w:proofErr w:type="spellEnd"/>
      <w:r w:rsidRPr="000E7FE4">
        <w:rPr>
          <w:rFonts w:cs="Arial"/>
          <w:sz w:val="22"/>
          <w:szCs w:val="22"/>
          <w:lang w:val="it-IT"/>
        </w:rPr>
        <w:t xml:space="preserve"> ter </w:t>
      </w:r>
      <w:proofErr w:type="spellStart"/>
      <w:r w:rsidRPr="000E7FE4">
        <w:rPr>
          <w:rFonts w:cs="Arial"/>
          <w:sz w:val="22"/>
          <w:szCs w:val="22"/>
          <w:lang w:val="it-IT"/>
        </w:rPr>
        <w:t>dostopnostjo</w:t>
      </w:r>
      <w:proofErr w:type="spellEnd"/>
      <w:r w:rsidRPr="000E7FE4">
        <w:rPr>
          <w:rFonts w:cs="Arial"/>
          <w:sz w:val="22"/>
          <w:szCs w:val="22"/>
          <w:lang w:val="it-IT"/>
        </w:rPr>
        <w:t xml:space="preserve"> </w:t>
      </w:r>
      <w:proofErr w:type="spellStart"/>
      <w:r w:rsidRPr="000E7FE4">
        <w:rPr>
          <w:rFonts w:cs="Arial"/>
          <w:sz w:val="22"/>
          <w:szCs w:val="22"/>
          <w:lang w:val="it-IT"/>
        </w:rPr>
        <w:t>spletišč</w:t>
      </w:r>
      <w:proofErr w:type="spellEnd"/>
      <w:r w:rsidRPr="000E7FE4">
        <w:rPr>
          <w:rFonts w:cs="Arial"/>
          <w:sz w:val="22"/>
          <w:szCs w:val="22"/>
          <w:lang w:val="it-IT"/>
        </w:rPr>
        <w:t xml:space="preserve"> in </w:t>
      </w:r>
      <w:proofErr w:type="spellStart"/>
      <w:r w:rsidRPr="000E7FE4">
        <w:rPr>
          <w:rFonts w:cs="Arial"/>
          <w:sz w:val="22"/>
          <w:szCs w:val="22"/>
          <w:lang w:val="it-IT"/>
        </w:rPr>
        <w:t>mobilnih</w:t>
      </w:r>
      <w:proofErr w:type="spellEnd"/>
      <w:r w:rsidRPr="000E7FE4">
        <w:rPr>
          <w:rFonts w:cs="Arial"/>
          <w:sz w:val="22"/>
          <w:szCs w:val="22"/>
          <w:lang w:val="it-IT"/>
        </w:rPr>
        <w:t xml:space="preserve"> </w:t>
      </w:r>
      <w:proofErr w:type="spellStart"/>
      <w:r w:rsidRPr="000E7FE4">
        <w:rPr>
          <w:rFonts w:cs="Arial"/>
          <w:sz w:val="22"/>
          <w:szCs w:val="22"/>
          <w:lang w:val="it-IT"/>
        </w:rPr>
        <w:t>aplikacij</w:t>
      </w:r>
      <w:proofErr w:type="spellEnd"/>
      <w:r w:rsidR="002E1D8B" w:rsidRPr="000E7FE4">
        <w:rPr>
          <w:rFonts w:cs="Arial"/>
          <w:sz w:val="22"/>
          <w:szCs w:val="22"/>
          <w:lang w:val="it-IT"/>
        </w:rPr>
        <w:t>.</w:t>
      </w:r>
    </w:p>
    <w:p w14:paraId="4E57B850" w14:textId="77777777" w:rsidR="00FF2465" w:rsidRPr="00160532" w:rsidRDefault="00FF2465" w:rsidP="00887E16">
      <w:pPr>
        <w:autoSpaceDE w:val="0"/>
        <w:autoSpaceDN w:val="0"/>
        <w:adjustRightInd w:val="0"/>
        <w:spacing w:line="276" w:lineRule="auto"/>
        <w:jc w:val="both"/>
        <w:rPr>
          <w:rFonts w:cs="Arial"/>
          <w:sz w:val="22"/>
          <w:szCs w:val="22"/>
          <w:lang w:val="sl-SI"/>
        </w:rPr>
      </w:pPr>
      <w:r w:rsidRPr="00160532">
        <w:rPr>
          <w:rFonts w:cs="Arial"/>
          <w:sz w:val="22"/>
          <w:szCs w:val="22"/>
          <w:lang w:val="sl-SI"/>
        </w:rPr>
        <w:t xml:space="preserve"> </w:t>
      </w:r>
    </w:p>
    <w:p w14:paraId="1646B9FE" w14:textId="77777777" w:rsidR="00FF2465" w:rsidRPr="005E1F12" w:rsidRDefault="00F53DE4"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Ministrstvo za </w:t>
      </w:r>
      <w:proofErr w:type="spellStart"/>
      <w:r w:rsidRPr="005E1F12">
        <w:rPr>
          <w:rFonts w:cs="Arial"/>
          <w:sz w:val="22"/>
          <w:szCs w:val="22"/>
          <w:lang w:val="it-IT"/>
        </w:rPr>
        <w:t>kmetijstvo</w:t>
      </w:r>
      <w:proofErr w:type="spellEnd"/>
      <w:r w:rsidRPr="005E1F12">
        <w:rPr>
          <w:rFonts w:cs="Arial"/>
          <w:sz w:val="22"/>
          <w:szCs w:val="22"/>
          <w:lang w:val="it-IT"/>
        </w:rPr>
        <w:t xml:space="preserve">, </w:t>
      </w:r>
      <w:proofErr w:type="spellStart"/>
      <w:r w:rsidRPr="005E1F12">
        <w:rPr>
          <w:rFonts w:cs="Arial"/>
          <w:sz w:val="22"/>
          <w:szCs w:val="22"/>
          <w:lang w:val="it-IT"/>
        </w:rPr>
        <w:t>gozdarstvo</w:t>
      </w:r>
      <w:proofErr w:type="spellEnd"/>
      <w:r w:rsidRPr="005E1F12">
        <w:rPr>
          <w:rFonts w:cs="Arial"/>
          <w:sz w:val="22"/>
          <w:szCs w:val="22"/>
          <w:lang w:val="it-IT"/>
        </w:rPr>
        <w:t xml:space="preserve"> in </w:t>
      </w:r>
      <w:proofErr w:type="spellStart"/>
      <w:r w:rsidRPr="005E1F12">
        <w:rPr>
          <w:rFonts w:cs="Arial"/>
          <w:sz w:val="22"/>
          <w:szCs w:val="22"/>
          <w:lang w:val="it-IT"/>
        </w:rPr>
        <w:t>prehrano</w:t>
      </w:r>
      <w:proofErr w:type="spellEnd"/>
      <w:r w:rsidRPr="005E1F12">
        <w:rPr>
          <w:rFonts w:cs="Arial"/>
          <w:sz w:val="22"/>
          <w:szCs w:val="22"/>
          <w:lang w:val="it-IT"/>
        </w:rPr>
        <w:t xml:space="preserve"> je </w:t>
      </w:r>
      <w:proofErr w:type="spellStart"/>
      <w:r w:rsidRPr="005E1F12">
        <w:rPr>
          <w:rFonts w:cs="Arial"/>
          <w:sz w:val="22"/>
          <w:szCs w:val="22"/>
          <w:lang w:val="it-IT"/>
        </w:rPr>
        <w:t>izvedlo</w:t>
      </w:r>
      <w:proofErr w:type="spellEnd"/>
      <w:r w:rsidRPr="005E1F12">
        <w:rPr>
          <w:rFonts w:cs="Arial"/>
          <w:sz w:val="22"/>
          <w:szCs w:val="22"/>
          <w:lang w:val="it-IT"/>
        </w:rPr>
        <w:t xml:space="preserve"> 3 </w:t>
      </w:r>
      <w:proofErr w:type="spellStart"/>
      <w:r w:rsidRPr="005E1F12">
        <w:rPr>
          <w:rFonts w:cs="Arial"/>
          <w:sz w:val="22"/>
          <w:szCs w:val="22"/>
          <w:lang w:val="it-IT"/>
        </w:rPr>
        <w:t>vodstvene</w:t>
      </w:r>
      <w:proofErr w:type="spellEnd"/>
      <w:r w:rsidRPr="005E1F12">
        <w:rPr>
          <w:rFonts w:cs="Arial"/>
          <w:sz w:val="22"/>
          <w:szCs w:val="22"/>
          <w:lang w:val="it-IT"/>
        </w:rPr>
        <w:t xml:space="preserve"> </w:t>
      </w:r>
      <w:proofErr w:type="spellStart"/>
      <w:r w:rsidRPr="005E1F12">
        <w:rPr>
          <w:rFonts w:cs="Arial"/>
          <w:sz w:val="22"/>
          <w:szCs w:val="22"/>
          <w:lang w:val="it-IT"/>
        </w:rPr>
        <w:t>kontrole</w:t>
      </w:r>
      <w:proofErr w:type="spellEnd"/>
      <w:r w:rsidRPr="005E1F12">
        <w:rPr>
          <w:rFonts w:cs="Arial"/>
          <w:sz w:val="22"/>
          <w:szCs w:val="22"/>
          <w:lang w:val="it-IT"/>
        </w:rPr>
        <w:t xml:space="preserve"> </w:t>
      </w:r>
      <w:proofErr w:type="spellStart"/>
      <w:r w:rsidRPr="005E1F12">
        <w:rPr>
          <w:rFonts w:cs="Arial"/>
          <w:sz w:val="22"/>
          <w:szCs w:val="22"/>
          <w:lang w:val="it-IT"/>
        </w:rPr>
        <w:t>vodenja</w:t>
      </w:r>
      <w:proofErr w:type="spellEnd"/>
      <w:r w:rsidRPr="005E1F12">
        <w:rPr>
          <w:rFonts w:cs="Arial"/>
          <w:sz w:val="22"/>
          <w:szCs w:val="22"/>
          <w:lang w:val="it-IT"/>
        </w:rPr>
        <w:t xml:space="preserve"> registra </w:t>
      </w:r>
      <w:proofErr w:type="spellStart"/>
      <w:r w:rsidRPr="005E1F12">
        <w:rPr>
          <w:rFonts w:cs="Arial"/>
          <w:sz w:val="22"/>
          <w:szCs w:val="22"/>
          <w:lang w:val="it-IT"/>
        </w:rPr>
        <w:t>kmetijskih</w:t>
      </w:r>
      <w:proofErr w:type="spellEnd"/>
      <w:r w:rsidRPr="005E1F12">
        <w:rPr>
          <w:rFonts w:cs="Arial"/>
          <w:sz w:val="22"/>
          <w:szCs w:val="22"/>
          <w:lang w:val="it-IT"/>
        </w:rPr>
        <w:t xml:space="preserve"> </w:t>
      </w:r>
      <w:proofErr w:type="spellStart"/>
      <w:r w:rsidRPr="005E1F12">
        <w:rPr>
          <w:rFonts w:cs="Arial"/>
          <w:sz w:val="22"/>
          <w:szCs w:val="22"/>
          <w:lang w:val="it-IT"/>
        </w:rPr>
        <w:t>gospodarstev</w:t>
      </w:r>
      <w:proofErr w:type="spellEnd"/>
      <w:r w:rsidR="002E1D8B" w:rsidRPr="005E1F12">
        <w:rPr>
          <w:rFonts w:cs="Arial"/>
          <w:sz w:val="22"/>
          <w:szCs w:val="22"/>
          <w:lang w:val="it-IT"/>
        </w:rPr>
        <w:t>.</w:t>
      </w:r>
    </w:p>
    <w:p w14:paraId="325A1273" w14:textId="77777777" w:rsidR="00FF2465" w:rsidRPr="005E1F12" w:rsidRDefault="00FF2465"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 </w:t>
      </w:r>
    </w:p>
    <w:p w14:paraId="4482A310" w14:textId="77777777" w:rsidR="00FF2465" w:rsidRPr="005E1F12" w:rsidRDefault="00F53DE4"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Ministrstvo za </w:t>
      </w:r>
      <w:proofErr w:type="spellStart"/>
      <w:r w:rsidRPr="005E1F12">
        <w:rPr>
          <w:rFonts w:cs="Arial"/>
          <w:sz w:val="22"/>
          <w:szCs w:val="22"/>
          <w:lang w:val="it-IT"/>
        </w:rPr>
        <w:t>infrastrukturo</w:t>
      </w:r>
      <w:proofErr w:type="spellEnd"/>
      <w:r w:rsidRPr="005E1F12">
        <w:rPr>
          <w:rFonts w:cs="Arial"/>
          <w:sz w:val="22"/>
          <w:szCs w:val="22"/>
          <w:lang w:val="it-IT"/>
        </w:rPr>
        <w:t xml:space="preserve">, </w:t>
      </w:r>
      <w:proofErr w:type="spellStart"/>
      <w:r w:rsidRPr="005E1F12">
        <w:rPr>
          <w:rFonts w:cs="Arial"/>
          <w:sz w:val="22"/>
          <w:szCs w:val="22"/>
          <w:lang w:val="it-IT"/>
        </w:rPr>
        <w:t>Inšpektorat</w:t>
      </w:r>
      <w:proofErr w:type="spellEnd"/>
      <w:r w:rsidRPr="005E1F12">
        <w:rPr>
          <w:rFonts w:cs="Arial"/>
          <w:sz w:val="22"/>
          <w:szCs w:val="22"/>
          <w:lang w:val="it-IT"/>
        </w:rPr>
        <w:t xml:space="preserve"> za </w:t>
      </w:r>
      <w:proofErr w:type="spellStart"/>
      <w:r w:rsidRPr="005E1F12">
        <w:rPr>
          <w:rFonts w:cs="Arial"/>
          <w:sz w:val="22"/>
          <w:szCs w:val="22"/>
          <w:lang w:val="it-IT"/>
        </w:rPr>
        <w:t>infrastrukturo</w:t>
      </w:r>
      <w:proofErr w:type="spellEnd"/>
      <w:r w:rsidRPr="005E1F12">
        <w:rPr>
          <w:rFonts w:cs="Arial"/>
          <w:sz w:val="22"/>
          <w:szCs w:val="22"/>
          <w:lang w:val="it-IT"/>
        </w:rPr>
        <w:t xml:space="preserve">, </w:t>
      </w:r>
      <w:proofErr w:type="spellStart"/>
      <w:r w:rsidRPr="005E1F12">
        <w:rPr>
          <w:rFonts w:cs="Arial"/>
          <w:sz w:val="22"/>
          <w:szCs w:val="22"/>
          <w:lang w:val="it-IT"/>
        </w:rPr>
        <w:t>Inšpekcija</w:t>
      </w:r>
      <w:proofErr w:type="spellEnd"/>
      <w:r w:rsidRPr="005E1F12">
        <w:rPr>
          <w:rFonts w:cs="Arial"/>
          <w:sz w:val="22"/>
          <w:szCs w:val="22"/>
          <w:lang w:val="it-IT"/>
        </w:rPr>
        <w:t xml:space="preserve"> za </w:t>
      </w:r>
      <w:proofErr w:type="spellStart"/>
      <w:r w:rsidRPr="005E1F12">
        <w:rPr>
          <w:rFonts w:cs="Arial"/>
          <w:sz w:val="22"/>
          <w:szCs w:val="22"/>
          <w:lang w:val="it-IT"/>
        </w:rPr>
        <w:t>energetiko</w:t>
      </w:r>
      <w:proofErr w:type="spellEnd"/>
      <w:r w:rsidRPr="005E1F12">
        <w:rPr>
          <w:rFonts w:cs="Arial"/>
          <w:sz w:val="22"/>
          <w:szCs w:val="22"/>
          <w:lang w:val="it-IT"/>
        </w:rPr>
        <w:t xml:space="preserve"> in </w:t>
      </w:r>
      <w:proofErr w:type="spellStart"/>
      <w:r w:rsidRPr="005E1F12">
        <w:rPr>
          <w:rFonts w:cs="Arial"/>
          <w:sz w:val="22"/>
          <w:szCs w:val="22"/>
          <w:lang w:val="it-IT"/>
        </w:rPr>
        <w:t>rudarstvo</w:t>
      </w:r>
      <w:proofErr w:type="spellEnd"/>
      <w:r w:rsidRPr="005E1F12">
        <w:rPr>
          <w:rFonts w:cs="Arial"/>
          <w:sz w:val="22"/>
          <w:szCs w:val="22"/>
          <w:lang w:val="it-IT"/>
        </w:rPr>
        <w:t xml:space="preserve"> je </w:t>
      </w:r>
      <w:proofErr w:type="spellStart"/>
      <w:r w:rsidRPr="005E1F12">
        <w:rPr>
          <w:rFonts w:cs="Arial"/>
          <w:sz w:val="22"/>
          <w:szCs w:val="22"/>
          <w:lang w:val="it-IT"/>
        </w:rPr>
        <w:t>opravil</w:t>
      </w:r>
      <w:proofErr w:type="spellEnd"/>
      <w:r w:rsidRPr="005E1F12">
        <w:rPr>
          <w:rFonts w:cs="Arial"/>
          <w:sz w:val="22"/>
          <w:szCs w:val="22"/>
          <w:lang w:val="it-IT"/>
        </w:rPr>
        <w:t xml:space="preserve"> 6 </w:t>
      </w:r>
      <w:proofErr w:type="spellStart"/>
      <w:r w:rsidRPr="005E1F12">
        <w:rPr>
          <w:rFonts w:cs="Arial"/>
          <w:sz w:val="22"/>
          <w:szCs w:val="22"/>
          <w:lang w:val="it-IT"/>
        </w:rPr>
        <w:t>pregledov</w:t>
      </w:r>
      <w:proofErr w:type="spellEnd"/>
      <w:r w:rsidRPr="005E1F12">
        <w:rPr>
          <w:rFonts w:cs="Arial"/>
          <w:sz w:val="22"/>
          <w:szCs w:val="22"/>
          <w:lang w:val="it-IT"/>
        </w:rPr>
        <w:t xml:space="preserve"> </w:t>
      </w:r>
      <w:proofErr w:type="spellStart"/>
      <w:r w:rsidRPr="005E1F12">
        <w:rPr>
          <w:rFonts w:cs="Arial"/>
          <w:sz w:val="22"/>
          <w:szCs w:val="22"/>
          <w:lang w:val="it-IT"/>
        </w:rPr>
        <w:t>nad</w:t>
      </w:r>
      <w:proofErr w:type="spellEnd"/>
      <w:r w:rsidRPr="005E1F12">
        <w:rPr>
          <w:rFonts w:cs="Arial"/>
          <w:sz w:val="22"/>
          <w:szCs w:val="22"/>
          <w:lang w:val="it-IT"/>
        </w:rPr>
        <w:t xml:space="preserve"> </w:t>
      </w:r>
      <w:proofErr w:type="spellStart"/>
      <w:r w:rsidRPr="005E1F12">
        <w:rPr>
          <w:rFonts w:cs="Arial"/>
          <w:sz w:val="22"/>
          <w:szCs w:val="22"/>
          <w:lang w:val="it-IT"/>
        </w:rPr>
        <w:t>energetskimi</w:t>
      </w:r>
      <w:proofErr w:type="spellEnd"/>
      <w:r w:rsidRPr="005E1F12">
        <w:rPr>
          <w:rFonts w:cs="Arial"/>
          <w:sz w:val="22"/>
          <w:szCs w:val="22"/>
          <w:lang w:val="it-IT"/>
        </w:rPr>
        <w:t xml:space="preserve"> </w:t>
      </w:r>
      <w:proofErr w:type="spellStart"/>
      <w:r w:rsidRPr="005E1F12">
        <w:rPr>
          <w:rFonts w:cs="Arial"/>
          <w:sz w:val="22"/>
          <w:szCs w:val="22"/>
          <w:lang w:val="it-IT"/>
        </w:rPr>
        <w:t>izkaznicami</w:t>
      </w:r>
      <w:proofErr w:type="spellEnd"/>
      <w:r w:rsidRPr="005E1F12">
        <w:rPr>
          <w:rFonts w:cs="Arial"/>
          <w:sz w:val="22"/>
          <w:szCs w:val="22"/>
          <w:lang w:val="it-IT"/>
        </w:rPr>
        <w:t xml:space="preserve"> </w:t>
      </w:r>
      <w:proofErr w:type="spellStart"/>
      <w:r w:rsidRPr="005E1F12">
        <w:rPr>
          <w:rFonts w:cs="Arial"/>
          <w:sz w:val="22"/>
          <w:szCs w:val="22"/>
          <w:lang w:val="it-IT"/>
        </w:rPr>
        <w:t>stavb</w:t>
      </w:r>
      <w:proofErr w:type="spellEnd"/>
      <w:r w:rsidRPr="005E1F12">
        <w:rPr>
          <w:rFonts w:cs="Arial"/>
          <w:sz w:val="22"/>
          <w:szCs w:val="22"/>
          <w:lang w:val="it-IT"/>
        </w:rPr>
        <w:t xml:space="preserve"> ter </w:t>
      </w:r>
      <w:proofErr w:type="spellStart"/>
      <w:r w:rsidRPr="005E1F12">
        <w:rPr>
          <w:rFonts w:cs="Arial"/>
          <w:sz w:val="22"/>
          <w:szCs w:val="22"/>
          <w:lang w:val="it-IT"/>
        </w:rPr>
        <w:t>nadzor</w:t>
      </w:r>
      <w:proofErr w:type="spellEnd"/>
      <w:r w:rsidRPr="005E1F12">
        <w:rPr>
          <w:rFonts w:cs="Arial"/>
          <w:sz w:val="22"/>
          <w:szCs w:val="22"/>
          <w:lang w:val="it-IT"/>
        </w:rPr>
        <w:t xml:space="preserve"> </w:t>
      </w:r>
      <w:proofErr w:type="spellStart"/>
      <w:r w:rsidRPr="005E1F12">
        <w:rPr>
          <w:rFonts w:cs="Arial"/>
          <w:sz w:val="22"/>
          <w:szCs w:val="22"/>
          <w:lang w:val="it-IT"/>
        </w:rPr>
        <w:t>nizkonapetostnih</w:t>
      </w:r>
      <w:proofErr w:type="spellEnd"/>
      <w:r w:rsidRPr="005E1F12">
        <w:rPr>
          <w:rFonts w:cs="Arial"/>
          <w:sz w:val="22"/>
          <w:szCs w:val="22"/>
          <w:lang w:val="it-IT"/>
        </w:rPr>
        <w:t xml:space="preserve"> </w:t>
      </w:r>
      <w:proofErr w:type="spellStart"/>
      <w:r w:rsidRPr="005E1F12">
        <w:rPr>
          <w:rFonts w:cs="Arial"/>
          <w:sz w:val="22"/>
          <w:szCs w:val="22"/>
          <w:lang w:val="it-IT"/>
        </w:rPr>
        <w:t>električnih</w:t>
      </w:r>
      <w:proofErr w:type="spellEnd"/>
      <w:r w:rsidRPr="005E1F12">
        <w:rPr>
          <w:rFonts w:cs="Arial"/>
          <w:sz w:val="22"/>
          <w:szCs w:val="22"/>
          <w:lang w:val="it-IT"/>
        </w:rPr>
        <w:t xml:space="preserve"> </w:t>
      </w:r>
      <w:proofErr w:type="spellStart"/>
      <w:r w:rsidRPr="005E1F12">
        <w:rPr>
          <w:rFonts w:cs="Arial"/>
          <w:sz w:val="22"/>
          <w:szCs w:val="22"/>
          <w:lang w:val="it-IT"/>
        </w:rPr>
        <w:t>instalacij</w:t>
      </w:r>
      <w:proofErr w:type="spellEnd"/>
      <w:r w:rsidR="002E1D8B" w:rsidRPr="005E1F12">
        <w:rPr>
          <w:rFonts w:cs="Arial"/>
          <w:sz w:val="22"/>
          <w:szCs w:val="22"/>
          <w:lang w:val="it-IT"/>
        </w:rPr>
        <w:t>.</w:t>
      </w:r>
    </w:p>
    <w:p w14:paraId="62B67C1F" w14:textId="77777777" w:rsidR="00FF2465" w:rsidRPr="005E1F12" w:rsidRDefault="00FF2465"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 </w:t>
      </w:r>
    </w:p>
    <w:p w14:paraId="0DC48CE7" w14:textId="77777777" w:rsidR="00FF2465" w:rsidRPr="005E1F12" w:rsidRDefault="00F53DE4"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Ministrstvo za </w:t>
      </w:r>
      <w:proofErr w:type="spellStart"/>
      <w:r w:rsidRPr="005E1F12">
        <w:rPr>
          <w:rFonts w:cs="Arial"/>
          <w:sz w:val="22"/>
          <w:szCs w:val="22"/>
          <w:lang w:val="it-IT"/>
        </w:rPr>
        <w:t>obrambo</w:t>
      </w:r>
      <w:proofErr w:type="spellEnd"/>
      <w:r w:rsidRPr="005E1F12">
        <w:rPr>
          <w:rFonts w:cs="Arial"/>
          <w:sz w:val="22"/>
          <w:szCs w:val="22"/>
          <w:lang w:val="it-IT"/>
        </w:rPr>
        <w:t xml:space="preserve">, </w:t>
      </w:r>
      <w:proofErr w:type="spellStart"/>
      <w:r w:rsidRPr="005E1F12">
        <w:rPr>
          <w:rFonts w:cs="Arial"/>
          <w:sz w:val="22"/>
          <w:szCs w:val="22"/>
          <w:lang w:val="it-IT"/>
        </w:rPr>
        <w:t>Inšpektorat</w:t>
      </w:r>
      <w:proofErr w:type="spellEnd"/>
      <w:r w:rsidRPr="005E1F12">
        <w:rPr>
          <w:rFonts w:cs="Arial"/>
          <w:sz w:val="22"/>
          <w:szCs w:val="22"/>
          <w:lang w:val="it-IT"/>
        </w:rPr>
        <w:t xml:space="preserve"> </w:t>
      </w:r>
      <w:proofErr w:type="spellStart"/>
      <w:r w:rsidRPr="005E1F12">
        <w:rPr>
          <w:rFonts w:cs="Arial"/>
          <w:sz w:val="22"/>
          <w:szCs w:val="22"/>
          <w:lang w:val="it-IT"/>
        </w:rPr>
        <w:t>Republike</w:t>
      </w:r>
      <w:proofErr w:type="spellEnd"/>
      <w:r w:rsidRPr="005E1F12">
        <w:rPr>
          <w:rFonts w:cs="Arial"/>
          <w:sz w:val="22"/>
          <w:szCs w:val="22"/>
          <w:lang w:val="it-IT"/>
        </w:rPr>
        <w:t xml:space="preserve"> </w:t>
      </w:r>
      <w:proofErr w:type="spellStart"/>
      <w:r w:rsidRPr="005E1F12">
        <w:rPr>
          <w:rFonts w:cs="Arial"/>
          <w:sz w:val="22"/>
          <w:szCs w:val="22"/>
          <w:lang w:val="it-IT"/>
        </w:rPr>
        <w:t>Slovenije</w:t>
      </w:r>
      <w:proofErr w:type="spellEnd"/>
      <w:r w:rsidRPr="005E1F12">
        <w:rPr>
          <w:rFonts w:cs="Arial"/>
          <w:sz w:val="22"/>
          <w:szCs w:val="22"/>
          <w:lang w:val="it-IT"/>
        </w:rPr>
        <w:t xml:space="preserve"> za </w:t>
      </w:r>
      <w:proofErr w:type="spellStart"/>
      <w:r w:rsidRPr="005E1F12">
        <w:rPr>
          <w:rFonts w:cs="Arial"/>
          <w:sz w:val="22"/>
          <w:szCs w:val="22"/>
          <w:lang w:val="it-IT"/>
        </w:rPr>
        <w:t>varstvo</w:t>
      </w:r>
      <w:proofErr w:type="spellEnd"/>
      <w:r w:rsidRPr="005E1F12">
        <w:rPr>
          <w:rFonts w:cs="Arial"/>
          <w:sz w:val="22"/>
          <w:szCs w:val="22"/>
          <w:lang w:val="it-IT"/>
        </w:rPr>
        <w:t xml:space="preserve"> </w:t>
      </w:r>
      <w:proofErr w:type="spellStart"/>
      <w:r w:rsidRPr="005E1F12">
        <w:rPr>
          <w:rFonts w:cs="Arial"/>
          <w:sz w:val="22"/>
          <w:szCs w:val="22"/>
          <w:lang w:val="it-IT"/>
        </w:rPr>
        <w:t>pred</w:t>
      </w:r>
      <w:proofErr w:type="spellEnd"/>
      <w:r w:rsidRPr="005E1F12">
        <w:rPr>
          <w:rFonts w:cs="Arial"/>
          <w:sz w:val="22"/>
          <w:szCs w:val="22"/>
          <w:lang w:val="it-IT"/>
        </w:rPr>
        <w:t xml:space="preserve"> </w:t>
      </w:r>
      <w:proofErr w:type="spellStart"/>
      <w:r w:rsidRPr="005E1F12">
        <w:rPr>
          <w:rFonts w:cs="Arial"/>
          <w:sz w:val="22"/>
          <w:szCs w:val="22"/>
          <w:lang w:val="it-IT"/>
        </w:rPr>
        <w:t>naravnimi</w:t>
      </w:r>
      <w:proofErr w:type="spellEnd"/>
      <w:r w:rsidRPr="005E1F12">
        <w:rPr>
          <w:rFonts w:cs="Arial"/>
          <w:sz w:val="22"/>
          <w:szCs w:val="22"/>
          <w:lang w:val="it-IT"/>
        </w:rPr>
        <w:t xml:space="preserve"> in </w:t>
      </w:r>
      <w:proofErr w:type="spellStart"/>
      <w:r w:rsidRPr="005E1F12">
        <w:rPr>
          <w:rFonts w:cs="Arial"/>
          <w:sz w:val="22"/>
          <w:szCs w:val="22"/>
          <w:lang w:val="it-IT"/>
        </w:rPr>
        <w:t>drugimi</w:t>
      </w:r>
      <w:proofErr w:type="spellEnd"/>
      <w:r w:rsidRPr="005E1F12">
        <w:rPr>
          <w:rFonts w:cs="Arial"/>
          <w:sz w:val="22"/>
          <w:szCs w:val="22"/>
          <w:lang w:val="it-IT"/>
        </w:rPr>
        <w:t xml:space="preserve"> </w:t>
      </w:r>
      <w:proofErr w:type="spellStart"/>
      <w:r w:rsidRPr="005E1F12">
        <w:rPr>
          <w:rFonts w:cs="Arial"/>
          <w:sz w:val="22"/>
          <w:szCs w:val="22"/>
          <w:lang w:val="it-IT"/>
        </w:rPr>
        <w:t>nesrečami</w:t>
      </w:r>
      <w:proofErr w:type="spellEnd"/>
      <w:r w:rsidRPr="005E1F12">
        <w:rPr>
          <w:rFonts w:cs="Arial"/>
          <w:sz w:val="22"/>
          <w:szCs w:val="22"/>
          <w:lang w:val="it-IT"/>
        </w:rPr>
        <w:t xml:space="preserve"> je </w:t>
      </w:r>
      <w:proofErr w:type="spellStart"/>
      <w:r w:rsidRPr="005E1F12">
        <w:rPr>
          <w:rFonts w:cs="Arial"/>
          <w:sz w:val="22"/>
          <w:szCs w:val="22"/>
          <w:lang w:val="it-IT"/>
        </w:rPr>
        <w:t>opravil</w:t>
      </w:r>
      <w:proofErr w:type="spellEnd"/>
      <w:r w:rsidRPr="005E1F12">
        <w:rPr>
          <w:rFonts w:cs="Arial"/>
          <w:sz w:val="22"/>
          <w:szCs w:val="22"/>
          <w:lang w:val="it-IT"/>
        </w:rPr>
        <w:t xml:space="preserve"> 3 </w:t>
      </w:r>
      <w:proofErr w:type="spellStart"/>
      <w:r w:rsidRPr="005E1F12">
        <w:rPr>
          <w:rFonts w:cs="Arial"/>
          <w:sz w:val="22"/>
          <w:szCs w:val="22"/>
          <w:lang w:val="it-IT"/>
        </w:rPr>
        <w:t>nadzore</w:t>
      </w:r>
      <w:proofErr w:type="spellEnd"/>
      <w:r w:rsidRPr="005E1F12">
        <w:rPr>
          <w:rFonts w:cs="Arial"/>
          <w:sz w:val="22"/>
          <w:szCs w:val="22"/>
          <w:lang w:val="it-IT"/>
        </w:rPr>
        <w:t xml:space="preserve"> s </w:t>
      </w:r>
      <w:proofErr w:type="spellStart"/>
      <w:r w:rsidRPr="005E1F12">
        <w:rPr>
          <w:rFonts w:cs="Arial"/>
          <w:sz w:val="22"/>
          <w:szCs w:val="22"/>
          <w:lang w:val="it-IT"/>
        </w:rPr>
        <w:t>področja</w:t>
      </w:r>
      <w:proofErr w:type="spellEnd"/>
      <w:r w:rsidRPr="005E1F12">
        <w:rPr>
          <w:rFonts w:cs="Arial"/>
          <w:sz w:val="22"/>
          <w:szCs w:val="22"/>
          <w:lang w:val="it-IT"/>
        </w:rPr>
        <w:t xml:space="preserve"> sistema </w:t>
      </w:r>
      <w:proofErr w:type="spellStart"/>
      <w:r w:rsidRPr="005E1F12">
        <w:rPr>
          <w:rFonts w:cs="Arial"/>
          <w:sz w:val="22"/>
          <w:szCs w:val="22"/>
          <w:lang w:val="it-IT"/>
        </w:rPr>
        <w:t>varstva</w:t>
      </w:r>
      <w:proofErr w:type="spellEnd"/>
      <w:r w:rsidRPr="005E1F12">
        <w:rPr>
          <w:rFonts w:cs="Arial"/>
          <w:sz w:val="22"/>
          <w:szCs w:val="22"/>
          <w:lang w:val="it-IT"/>
        </w:rPr>
        <w:t xml:space="preserve"> </w:t>
      </w:r>
      <w:proofErr w:type="spellStart"/>
      <w:r w:rsidRPr="005E1F12">
        <w:rPr>
          <w:rFonts w:cs="Arial"/>
          <w:sz w:val="22"/>
          <w:szCs w:val="22"/>
          <w:lang w:val="it-IT"/>
        </w:rPr>
        <w:t>pred</w:t>
      </w:r>
      <w:proofErr w:type="spellEnd"/>
      <w:r w:rsidRPr="005E1F12">
        <w:rPr>
          <w:rFonts w:cs="Arial"/>
          <w:sz w:val="22"/>
          <w:szCs w:val="22"/>
          <w:lang w:val="it-IT"/>
        </w:rPr>
        <w:t xml:space="preserve"> </w:t>
      </w:r>
      <w:proofErr w:type="spellStart"/>
      <w:r w:rsidRPr="005E1F12">
        <w:rPr>
          <w:rFonts w:cs="Arial"/>
          <w:sz w:val="22"/>
          <w:szCs w:val="22"/>
          <w:lang w:val="it-IT"/>
        </w:rPr>
        <w:t>požarom</w:t>
      </w:r>
      <w:proofErr w:type="spellEnd"/>
      <w:r w:rsidRPr="005E1F12">
        <w:rPr>
          <w:rFonts w:cs="Arial"/>
          <w:sz w:val="22"/>
          <w:szCs w:val="22"/>
          <w:lang w:val="it-IT"/>
        </w:rPr>
        <w:t>.</w:t>
      </w:r>
    </w:p>
    <w:p w14:paraId="485E3303" w14:textId="77777777" w:rsidR="00FF2465" w:rsidRPr="005E1F12" w:rsidRDefault="00FF2465"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 </w:t>
      </w:r>
    </w:p>
    <w:p w14:paraId="60D7E3AA" w14:textId="77777777" w:rsidR="00F53DE4" w:rsidRPr="005E1F12" w:rsidRDefault="00F53DE4" w:rsidP="00887E16">
      <w:pPr>
        <w:autoSpaceDE w:val="0"/>
        <w:autoSpaceDN w:val="0"/>
        <w:adjustRightInd w:val="0"/>
        <w:spacing w:line="276" w:lineRule="auto"/>
        <w:jc w:val="both"/>
        <w:rPr>
          <w:rFonts w:cs="Arial"/>
          <w:sz w:val="22"/>
          <w:szCs w:val="22"/>
          <w:lang w:val="it-IT"/>
        </w:rPr>
      </w:pPr>
      <w:r w:rsidRPr="005E1F12">
        <w:rPr>
          <w:rFonts w:cs="Arial"/>
          <w:sz w:val="22"/>
          <w:szCs w:val="22"/>
          <w:lang w:val="it-IT"/>
        </w:rPr>
        <w:t xml:space="preserve">Zavod za </w:t>
      </w:r>
      <w:proofErr w:type="spellStart"/>
      <w:r w:rsidRPr="005E1F12">
        <w:rPr>
          <w:rFonts w:cs="Arial"/>
          <w:sz w:val="22"/>
          <w:szCs w:val="22"/>
          <w:lang w:val="it-IT"/>
        </w:rPr>
        <w:t>pokojninsko</w:t>
      </w:r>
      <w:proofErr w:type="spellEnd"/>
      <w:r w:rsidRPr="005E1F12">
        <w:rPr>
          <w:rFonts w:cs="Arial"/>
          <w:sz w:val="22"/>
          <w:szCs w:val="22"/>
          <w:lang w:val="it-IT"/>
        </w:rPr>
        <w:t xml:space="preserve"> in </w:t>
      </w:r>
      <w:proofErr w:type="spellStart"/>
      <w:r w:rsidRPr="005E1F12">
        <w:rPr>
          <w:rFonts w:cs="Arial"/>
          <w:sz w:val="22"/>
          <w:szCs w:val="22"/>
          <w:lang w:val="it-IT"/>
        </w:rPr>
        <w:t>invalidsko</w:t>
      </w:r>
      <w:proofErr w:type="spellEnd"/>
      <w:r w:rsidRPr="005E1F12">
        <w:rPr>
          <w:rFonts w:cs="Arial"/>
          <w:sz w:val="22"/>
          <w:szCs w:val="22"/>
          <w:lang w:val="it-IT"/>
        </w:rPr>
        <w:t xml:space="preserve"> </w:t>
      </w:r>
      <w:proofErr w:type="spellStart"/>
      <w:r w:rsidRPr="005E1F12">
        <w:rPr>
          <w:rFonts w:cs="Arial"/>
          <w:sz w:val="22"/>
          <w:szCs w:val="22"/>
          <w:lang w:val="it-IT"/>
        </w:rPr>
        <w:t>zavarovanje</w:t>
      </w:r>
      <w:proofErr w:type="spellEnd"/>
      <w:r w:rsidRPr="005E1F12">
        <w:rPr>
          <w:rFonts w:cs="Arial"/>
          <w:sz w:val="22"/>
          <w:szCs w:val="22"/>
          <w:lang w:val="it-IT"/>
        </w:rPr>
        <w:t xml:space="preserve"> </w:t>
      </w:r>
      <w:proofErr w:type="spellStart"/>
      <w:r w:rsidRPr="005E1F12">
        <w:rPr>
          <w:rFonts w:cs="Arial"/>
          <w:sz w:val="22"/>
          <w:szCs w:val="22"/>
          <w:lang w:val="it-IT"/>
        </w:rPr>
        <w:t>Republike</w:t>
      </w:r>
      <w:proofErr w:type="spellEnd"/>
      <w:r w:rsidRPr="005E1F12">
        <w:rPr>
          <w:rFonts w:cs="Arial"/>
          <w:sz w:val="22"/>
          <w:szCs w:val="22"/>
          <w:lang w:val="it-IT"/>
        </w:rPr>
        <w:t xml:space="preserve"> </w:t>
      </w:r>
      <w:proofErr w:type="spellStart"/>
      <w:r w:rsidRPr="005E1F12">
        <w:rPr>
          <w:rFonts w:cs="Arial"/>
          <w:sz w:val="22"/>
          <w:szCs w:val="22"/>
          <w:lang w:val="it-IT"/>
        </w:rPr>
        <w:t>Slovenije</w:t>
      </w:r>
      <w:proofErr w:type="spellEnd"/>
      <w:r w:rsidRPr="005E1F12">
        <w:rPr>
          <w:rFonts w:cs="Arial"/>
          <w:sz w:val="22"/>
          <w:szCs w:val="22"/>
          <w:lang w:val="it-IT"/>
        </w:rPr>
        <w:t xml:space="preserve"> je </w:t>
      </w:r>
      <w:proofErr w:type="spellStart"/>
      <w:r w:rsidRPr="005E1F12">
        <w:rPr>
          <w:rFonts w:cs="Arial"/>
          <w:sz w:val="22"/>
          <w:szCs w:val="22"/>
          <w:lang w:val="it-IT"/>
        </w:rPr>
        <w:t>izvedel</w:t>
      </w:r>
      <w:proofErr w:type="spellEnd"/>
      <w:r w:rsidRPr="005E1F12">
        <w:rPr>
          <w:rFonts w:cs="Arial"/>
          <w:sz w:val="22"/>
          <w:szCs w:val="22"/>
          <w:lang w:val="it-IT"/>
        </w:rPr>
        <w:t xml:space="preserve"> 3 </w:t>
      </w:r>
      <w:proofErr w:type="spellStart"/>
      <w:r w:rsidRPr="005E1F12">
        <w:rPr>
          <w:rFonts w:cs="Arial"/>
          <w:sz w:val="22"/>
          <w:szCs w:val="22"/>
          <w:lang w:val="it-IT"/>
        </w:rPr>
        <w:t>revizije</w:t>
      </w:r>
      <w:proofErr w:type="spellEnd"/>
      <w:r w:rsidRPr="005E1F12">
        <w:rPr>
          <w:rFonts w:cs="Arial"/>
          <w:sz w:val="22"/>
          <w:szCs w:val="22"/>
          <w:lang w:val="it-IT"/>
        </w:rPr>
        <w:t xml:space="preserve"> </w:t>
      </w:r>
      <w:proofErr w:type="spellStart"/>
      <w:r w:rsidRPr="005E1F12">
        <w:rPr>
          <w:rFonts w:cs="Arial"/>
          <w:sz w:val="22"/>
          <w:szCs w:val="22"/>
          <w:lang w:val="it-IT"/>
        </w:rPr>
        <w:t>prijav</w:t>
      </w:r>
      <w:proofErr w:type="spellEnd"/>
      <w:r w:rsidRPr="005E1F12">
        <w:rPr>
          <w:rFonts w:cs="Arial"/>
          <w:sz w:val="22"/>
          <w:szCs w:val="22"/>
          <w:lang w:val="it-IT"/>
        </w:rPr>
        <w:t xml:space="preserve"> </w:t>
      </w:r>
      <w:proofErr w:type="spellStart"/>
      <w:r w:rsidRPr="005E1F12">
        <w:rPr>
          <w:rFonts w:cs="Arial"/>
          <w:sz w:val="22"/>
          <w:szCs w:val="22"/>
          <w:lang w:val="it-IT"/>
        </w:rPr>
        <w:t>podatkov</w:t>
      </w:r>
      <w:proofErr w:type="spellEnd"/>
      <w:r w:rsidRPr="005E1F12">
        <w:rPr>
          <w:rFonts w:cs="Arial"/>
          <w:sz w:val="22"/>
          <w:szCs w:val="22"/>
          <w:lang w:val="it-IT"/>
        </w:rPr>
        <w:t xml:space="preserve"> za </w:t>
      </w:r>
      <w:proofErr w:type="spellStart"/>
      <w:r w:rsidRPr="005E1F12">
        <w:rPr>
          <w:rFonts w:cs="Arial"/>
          <w:sz w:val="22"/>
          <w:szCs w:val="22"/>
          <w:lang w:val="it-IT"/>
        </w:rPr>
        <w:t>različno</w:t>
      </w:r>
      <w:proofErr w:type="spellEnd"/>
      <w:r w:rsidRPr="005E1F12">
        <w:rPr>
          <w:rFonts w:cs="Arial"/>
          <w:sz w:val="22"/>
          <w:szCs w:val="22"/>
          <w:lang w:val="it-IT"/>
        </w:rPr>
        <w:t xml:space="preserve"> </w:t>
      </w:r>
      <w:proofErr w:type="spellStart"/>
      <w:r w:rsidRPr="005E1F12">
        <w:rPr>
          <w:rFonts w:cs="Arial"/>
          <w:sz w:val="22"/>
          <w:szCs w:val="22"/>
          <w:lang w:val="it-IT"/>
        </w:rPr>
        <w:t>število</w:t>
      </w:r>
      <w:proofErr w:type="spellEnd"/>
      <w:r w:rsidRPr="005E1F12">
        <w:rPr>
          <w:rFonts w:cs="Arial"/>
          <w:sz w:val="22"/>
          <w:szCs w:val="22"/>
          <w:lang w:val="it-IT"/>
        </w:rPr>
        <w:t xml:space="preserve"> </w:t>
      </w:r>
      <w:proofErr w:type="spellStart"/>
      <w:r w:rsidRPr="005E1F12">
        <w:rPr>
          <w:rFonts w:cs="Arial"/>
          <w:sz w:val="22"/>
          <w:szCs w:val="22"/>
          <w:lang w:val="it-IT"/>
        </w:rPr>
        <w:t>javnih</w:t>
      </w:r>
      <w:proofErr w:type="spellEnd"/>
      <w:r w:rsidRPr="005E1F12">
        <w:rPr>
          <w:rFonts w:cs="Arial"/>
          <w:sz w:val="22"/>
          <w:szCs w:val="22"/>
          <w:lang w:val="it-IT"/>
        </w:rPr>
        <w:t xml:space="preserve"> </w:t>
      </w:r>
      <w:proofErr w:type="spellStart"/>
      <w:r w:rsidRPr="005E1F12">
        <w:rPr>
          <w:rFonts w:cs="Arial"/>
          <w:sz w:val="22"/>
          <w:szCs w:val="22"/>
          <w:lang w:val="it-IT"/>
        </w:rPr>
        <w:t>uslužbencev</w:t>
      </w:r>
      <w:proofErr w:type="spellEnd"/>
      <w:r w:rsidRPr="005E1F12">
        <w:rPr>
          <w:rFonts w:cs="Arial"/>
          <w:sz w:val="22"/>
          <w:szCs w:val="22"/>
          <w:lang w:val="it-IT"/>
        </w:rPr>
        <w:t xml:space="preserve"> za </w:t>
      </w:r>
      <w:proofErr w:type="spellStart"/>
      <w:r w:rsidRPr="005E1F12">
        <w:rPr>
          <w:rFonts w:cs="Arial"/>
          <w:sz w:val="22"/>
          <w:szCs w:val="22"/>
          <w:lang w:val="it-IT"/>
        </w:rPr>
        <w:t>različna</w:t>
      </w:r>
      <w:proofErr w:type="spellEnd"/>
      <w:r w:rsidRPr="005E1F12">
        <w:rPr>
          <w:rFonts w:cs="Arial"/>
          <w:sz w:val="22"/>
          <w:szCs w:val="22"/>
          <w:lang w:val="it-IT"/>
        </w:rPr>
        <w:t xml:space="preserve"> </w:t>
      </w:r>
      <w:proofErr w:type="spellStart"/>
      <w:r w:rsidRPr="005E1F12">
        <w:rPr>
          <w:rFonts w:cs="Arial"/>
          <w:sz w:val="22"/>
          <w:szCs w:val="22"/>
          <w:lang w:val="it-IT"/>
        </w:rPr>
        <w:t>časovna</w:t>
      </w:r>
      <w:proofErr w:type="spellEnd"/>
      <w:r w:rsidRPr="005E1F12">
        <w:rPr>
          <w:rFonts w:cs="Arial"/>
          <w:sz w:val="22"/>
          <w:szCs w:val="22"/>
          <w:lang w:val="it-IT"/>
        </w:rPr>
        <w:t xml:space="preserve"> </w:t>
      </w:r>
      <w:proofErr w:type="spellStart"/>
      <w:r w:rsidRPr="005E1F12">
        <w:rPr>
          <w:rFonts w:cs="Arial"/>
          <w:sz w:val="22"/>
          <w:szCs w:val="22"/>
          <w:lang w:val="it-IT"/>
        </w:rPr>
        <w:t>obdobja</w:t>
      </w:r>
      <w:proofErr w:type="spellEnd"/>
      <w:r w:rsidRPr="005E1F12">
        <w:rPr>
          <w:rFonts w:cs="Arial"/>
          <w:sz w:val="22"/>
          <w:szCs w:val="22"/>
          <w:lang w:val="it-IT"/>
        </w:rPr>
        <w:t>.</w:t>
      </w:r>
    </w:p>
    <w:p w14:paraId="5545C7F9" w14:textId="77777777" w:rsidR="00AF5F2A" w:rsidRPr="005E1F12" w:rsidRDefault="00AF5F2A" w:rsidP="00887E16">
      <w:pPr>
        <w:autoSpaceDE w:val="0"/>
        <w:autoSpaceDN w:val="0"/>
        <w:adjustRightInd w:val="0"/>
        <w:spacing w:line="276" w:lineRule="auto"/>
        <w:jc w:val="both"/>
        <w:rPr>
          <w:rFonts w:cs="Arial"/>
          <w:sz w:val="22"/>
          <w:szCs w:val="22"/>
          <w:lang w:val="it-IT"/>
        </w:rPr>
      </w:pPr>
    </w:p>
    <w:p w14:paraId="711585C7" w14:textId="77777777" w:rsidR="00F53DE4" w:rsidRPr="005E1F12" w:rsidRDefault="00F53DE4" w:rsidP="0025320A">
      <w:pPr>
        <w:autoSpaceDE w:val="0"/>
        <w:autoSpaceDN w:val="0"/>
        <w:adjustRightInd w:val="0"/>
        <w:spacing w:line="276" w:lineRule="auto"/>
        <w:jc w:val="both"/>
        <w:rPr>
          <w:rFonts w:cs="Arial"/>
          <w:sz w:val="22"/>
          <w:szCs w:val="22"/>
          <w:lang w:val="sl-SI"/>
        </w:rPr>
      </w:pPr>
      <w:r w:rsidRPr="005E1F12">
        <w:rPr>
          <w:rFonts w:cs="Arial"/>
          <w:sz w:val="22"/>
          <w:szCs w:val="22"/>
          <w:lang w:val="sl-SI"/>
        </w:rPr>
        <w:t xml:space="preserve">Posamezne nadzore so izvedli še Ministrstvo za delo, družino, socialne zadeve in enake možnosti, Inšpektorat Republike Slovenije za delo, Ministrstvo za finance, Urad Republike Slovenije za nadzor proračuna in Računsko sodišče Republike Slovenije. </w:t>
      </w:r>
    </w:p>
    <w:p w14:paraId="3B7DC1A4" w14:textId="123A7E28" w:rsidR="00F53DE4" w:rsidRPr="00E85835" w:rsidRDefault="00F53DE4" w:rsidP="00E85835">
      <w:pPr>
        <w:pStyle w:val="Naslov1"/>
      </w:pPr>
      <w:r w:rsidRPr="00E85835">
        <w:t>S</w:t>
      </w:r>
      <w:r w:rsidR="00E85835" w:rsidRPr="00E85835">
        <w:t>klep</w:t>
      </w:r>
    </w:p>
    <w:p w14:paraId="3F76DFA0" w14:textId="77777777" w:rsidR="00892D3A" w:rsidRDefault="00892D3A" w:rsidP="004C3E4F">
      <w:pPr>
        <w:jc w:val="both"/>
        <w:rPr>
          <w:rFonts w:cs="Arial"/>
          <w:lang w:val="sl-SI"/>
        </w:rPr>
      </w:pPr>
    </w:p>
    <w:p w14:paraId="13508EB5" w14:textId="4CC86927" w:rsidR="000A5819" w:rsidRPr="005E1F12" w:rsidRDefault="00F53DE4" w:rsidP="000E7FE4">
      <w:pPr>
        <w:autoSpaceDE w:val="0"/>
        <w:autoSpaceDN w:val="0"/>
        <w:adjustRightInd w:val="0"/>
        <w:spacing w:line="276" w:lineRule="auto"/>
        <w:jc w:val="both"/>
        <w:rPr>
          <w:rFonts w:cs="Arial"/>
          <w:sz w:val="22"/>
          <w:szCs w:val="22"/>
          <w:lang w:val="sl-SI"/>
        </w:rPr>
      </w:pPr>
      <w:r w:rsidRPr="005E1F12">
        <w:rPr>
          <w:rFonts w:cs="Arial"/>
          <w:sz w:val="22"/>
          <w:szCs w:val="22"/>
          <w:lang w:val="sl-SI"/>
        </w:rPr>
        <w:t xml:space="preserve">Poslovanje upravnih enot in ustrezna organizacija dela se je  v letu 2022 prilagajala danim razmeram in okoliščinam. V začetku leta so še veljali ukrepi za preprečevanje okužb z nalezljivo boleznijo COVID-19, zato je bilo veliko odsotnosti javnih uslužbencev zaradi bolezni ali višje sile. Število upravnih zadev je naraščalo tekom celega leta, predvsem število vlog tujcev za pridobitev enotnega dovoljenja za delo in bivanje. Povečan je bil tudi obisk strank, ker je bilo leto 2022 čas zamenjave velikega števila osebnih dokumentov. Na organizacijo dela in razporejanje nalog je pomembno vplivala tudi izvedba volitev, v letu 2022 so bile namreč izvedene volitve v Državni zbor Republike Slovenije, volitve predsednika Republike Slovenije in redne volitve v občinske svete in redne volitve županov.  </w:t>
      </w:r>
    </w:p>
    <w:p w14:paraId="147F7C31" w14:textId="77777777" w:rsidR="00F53DE4" w:rsidRPr="005E1F12" w:rsidRDefault="00F53DE4" w:rsidP="000E7FE4">
      <w:pPr>
        <w:autoSpaceDE w:val="0"/>
        <w:autoSpaceDN w:val="0"/>
        <w:adjustRightInd w:val="0"/>
        <w:spacing w:line="276" w:lineRule="auto"/>
        <w:jc w:val="both"/>
        <w:rPr>
          <w:rFonts w:cs="Arial"/>
          <w:sz w:val="22"/>
          <w:szCs w:val="22"/>
          <w:lang w:val="sl-SI"/>
        </w:rPr>
      </w:pPr>
      <w:r w:rsidRPr="005E1F12">
        <w:rPr>
          <w:rFonts w:cs="Arial"/>
          <w:sz w:val="22"/>
          <w:szCs w:val="22"/>
          <w:lang w:val="sl-SI"/>
        </w:rPr>
        <w:t xml:space="preserve">   </w:t>
      </w:r>
    </w:p>
    <w:p w14:paraId="79CC0D62" w14:textId="77777777" w:rsidR="000A5819" w:rsidRPr="005E1F12" w:rsidRDefault="00F53DE4" w:rsidP="000E7FE4">
      <w:pPr>
        <w:autoSpaceDE w:val="0"/>
        <w:autoSpaceDN w:val="0"/>
        <w:adjustRightInd w:val="0"/>
        <w:spacing w:line="276" w:lineRule="auto"/>
        <w:jc w:val="both"/>
        <w:rPr>
          <w:rFonts w:cs="Arial"/>
          <w:sz w:val="22"/>
          <w:szCs w:val="22"/>
          <w:lang w:val="sl-SI"/>
        </w:rPr>
      </w:pPr>
      <w:r w:rsidRPr="005E1F12">
        <w:rPr>
          <w:rFonts w:cs="Arial"/>
          <w:sz w:val="22"/>
          <w:szCs w:val="22"/>
          <w:lang w:val="sl-SI"/>
        </w:rPr>
        <w:t xml:space="preserve">V letu 2022 je bilo v upravnih enotah 1.885.942 upravnih zadev, to je 515.760 zadev oziroma 37,64 % več kot v preteklem letu. Kljub izrednemu povečanju števila upravnih zadev je bilo v zakonitem roku rešenih 99,30 % upravnih zadev glede na skupno število rešenih zadev. Podatki o številu rešenih zadev v zakonitem roku izkazujejo, da so bile upravne enote pri reševanju upravnih postopkov zelo učinkovite. Ob tako povečanem obsegu dela so bili javni uslužbenci izredno obremenjeni, dodatno pa je na to vplivalo tako upokojevanje kot tudi visoka fluktuacija zaposlenih. Kljub temu je v letu 2022 ponovno izvedena anketa o ugotavljanju zadovoljstva strank s storitvami upravnih enot pokazala, da so stranke s storitvami upravnih enot zadovoljne. Dosežena povprečna ocena upravnih enot je bila namreč 4,89.  </w:t>
      </w:r>
    </w:p>
    <w:p w14:paraId="242A618A" w14:textId="77777777" w:rsidR="00F53DE4" w:rsidRPr="005E1F12" w:rsidRDefault="00F53DE4" w:rsidP="000E7FE4">
      <w:pPr>
        <w:autoSpaceDE w:val="0"/>
        <w:autoSpaceDN w:val="0"/>
        <w:adjustRightInd w:val="0"/>
        <w:spacing w:line="276" w:lineRule="auto"/>
        <w:jc w:val="both"/>
        <w:rPr>
          <w:rFonts w:cs="Arial"/>
          <w:sz w:val="22"/>
          <w:szCs w:val="22"/>
          <w:lang w:val="sl-SI"/>
        </w:rPr>
      </w:pPr>
      <w:r w:rsidRPr="005E1F12">
        <w:rPr>
          <w:rFonts w:cs="Arial"/>
          <w:sz w:val="22"/>
          <w:szCs w:val="22"/>
          <w:lang w:val="sl-SI"/>
        </w:rPr>
        <w:t xml:space="preserve">   </w:t>
      </w:r>
    </w:p>
    <w:p w14:paraId="5547A346" w14:textId="23DC0CAC" w:rsidR="00F53DE4" w:rsidRPr="005E1F12" w:rsidRDefault="00F53DE4" w:rsidP="000E7FE4">
      <w:pPr>
        <w:autoSpaceDE w:val="0"/>
        <w:autoSpaceDN w:val="0"/>
        <w:adjustRightInd w:val="0"/>
        <w:spacing w:line="276" w:lineRule="auto"/>
        <w:jc w:val="both"/>
        <w:rPr>
          <w:rFonts w:cs="Arial"/>
          <w:sz w:val="22"/>
          <w:szCs w:val="22"/>
          <w:lang w:val="sl-SI"/>
        </w:rPr>
      </w:pPr>
      <w:r w:rsidRPr="005E1F12">
        <w:rPr>
          <w:rFonts w:cs="Arial"/>
          <w:sz w:val="22"/>
          <w:szCs w:val="22"/>
          <w:lang w:val="sl-SI"/>
        </w:rPr>
        <w:lastRenderedPageBreak/>
        <w:t xml:space="preserve">Iz vseh podatkov vsebinskega poročila o delu upravnih enot izhaja, da so </w:t>
      </w:r>
      <w:r w:rsidR="000A5819" w:rsidRPr="005E1F12">
        <w:rPr>
          <w:rFonts w:cs="Arial"/>
          <w:sz w:val="22"/>
          <w:szCs w:val="22"/>
          <w:lang w:val="sl-SI"/>
        </w:rPr>
        <w:t xml:space="preserve">upravne enote </w:t>
      </w:r>
      <w:r w:rsidRPr="005E1F12">
        <w:rPr>
          <w:rFonts w:cs="Arial"/>
          <w:sz w:val="22"/>
          <w:szCs w:val="22"/>
          <w:lang w:val="sl-SI"/>
        </w:rPr>
        <w:t xml:space="preserve">z učinkovitim in strokovnim izvajanjem upravnih storitev, reševanjem upravnih postopkov, izvajanjem drugih upravnih nalog, vodenjem prekrškovnih postopkov ter z izvedbo vseh spremljajočih nalog uspešno zaključile poslovanje v letu 2022. </w:t>
      </w:r>
    </w:p>
    <w:p w14:paraId="384F9CCE" w14:textId="77777777" w:rsidR="00F53DE4" w:rsidRPr="000E7FE4" w:rsidRDefault="00F53DE4" w:rsidP="000E7FE4">
      <w:pPr>
        <w:autoSpaceDE w:val="0"/>
        <w:autoSpaceDN w:val="0"/>
        <w:adjustRightInd w:val="0"/>
        <w:spacing w:line="276" w:lineRule="auto"/>
        <w:jc w:val="both"/>
        <w:rPr>
          <w:rFonts w:cs="Arial"/>
          <w:sz w:val="22"/>
          <w:szCs w:val="22"/>
          <w:lang w:val="sl-SI"/>
        </w:rPr>
      </w:pPr>
    </w:p>
    <w:p w14:paraId="613F65A6" w14:textId="77777777" w:rsidR="00F53DE4" w:rsidRPr="005315FF" w:rsidRDefault="00F53DE4" w:rsidP="00F53DE4">
      <w:pPr>
        <w:jc w:val="both"/>
        <w:rPr>
          <w:rFonts w:cs="Arial"/>
          <w:lang w:val="sl-SI"/>
        </w:rPr>
      </w:pPr>
    </w:p>
    <w:p w14:paraId="582B70D6" w14:textId="77777777" w:rsidR="00F53DE4" w:rsidRPr="005315FF" w:rsidRDefault="00F53DE4" w:rsidP="00F53DE4">
      <w:pPr>
        <w:jc w:val="both"/>
        <w:rPr>
          <w:rFonts w:cs="Arial"/>
          <w:u w:val="single"/>
          <w:lang w:val="sl-SI"/>
        </w:rPr>
      </w:pPr>
    </w:p>
    <w:sectPr w:rsidR="00F53DE4" w:rsidRPr="005315FF"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2F27" w14:textId="77777777" w:rsidR="00063328" w:rsidRDefault="00063328">
      <w:r>
        <w:separator/>
      </w:r>
    </w:p>
  </w:endnote>
  <w:endnote w:type="continuationSeparator" w:id="0">
    <w:p w14:paraId="457264AE" w14:textId="77777777" w:rsidR="00063328" w:rsidRDefault="0006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2268"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1CA5F4" w14:textId="77777777" w:rsidR="00A14C63" w:rsidRDefault="00A14C63" w:rsidP="00876B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59C2"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7590">
      <w:rPr>
        <w:rStyle w:val="tevilkastrani"/>
        <w:noProof/>
      </w:rPr>
      <w:t>37</w:t>
    </w:r>
    <w:r>
      <w:rPr>
        <w:rStyle w:val="tevilkastrani"/>
      </w:rPr>
      <w:fldChar w:fldCharType="end"/>
    </w:r>
  </w:p>
  <w:p w14:paraId="20694331" w14:textId="77777777" w:rsidR="00A14C63" w:rsidRDefault="00A14C63" w:rsidP="00876B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B24A" w14:textId="77777777" w:rsidR="00063328" w:rsidRDefault="00063328">
      <w:r>
        <w:separator/>
      </w:r>
    </w:p>
  </w:footnote>
  <w:footnote w:type="continuationSeparator" w:id="0">
    <w:p w14:paraId="00E20ABD" w14:textId="77777777" w:rsidR="00063328" w:rsidRDefault="0006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9119" w14:textId="77777777" w:rsidR="00A14C63" w:rsidRPr="00110CBD" w:rsidRDefault="00A14C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A14C63" w:rsidRPr="008F3500" w14:paraId="410E1770" w14:textId="77777777" w:rsidTr="00C366C4">
      <w:trPr>
        <w:trHeight w:hRule="exact" w:val="847"/>
      </w:trPr>
      <w:tc>
        <w:tcPr>
          <w:tcW w:w="567" w:type="dxa"/>
        </w:tcPr>
        <w:p w14:paraId="1300F9BE" w14:textId="77777777" w:rsidR="00A14C63" w:rsidRDefault="00A14C6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799F41" w14:textId="77777777" w:rsidR="00A14C63" w:rsidRPr="006D42D9" w:rsidRDefault="00A14C63" w:rsidP="006D42D9">
          <w:pPr>
            <w:rPr>
              <w:rFonts w:ascii="Republika" w:hAnsi="Republika"/>
              <w:sz w:val="60"/>
              <w:szCs w:val="60"/>
              <w:lang w:val="sl-SI"/>
            </w:rPr>
          </w:pPr>
        </w:p>
        <w:p w14:paraId="7FDF4C8D" w14:textId="77777777" w:rsidR="00A14C63" w:rsidRPr="006D42D9" w:rsidRDefault="00A14C63" w:rsidP="006D42D9">
          <w:pPr>
            <w:rPr>
              <w:rFonts w:ascii="Republika" w:hAnsi="Republika"/>
              <w:sz w:val="60"/>
              <w:szCs w:val="60"/>
              <w:lang w:val="sl-SI"/>
            </w:rPr>
          </w:pPr>
        </w:p>
        <w:p w14:paraId="3488ADCE" w14:textId="77777777" w:rsidR="00A14C63" w:rsidRPr="006D42D9" w:rsidRDefault="00A14C63" w:rsidP="006D42D9">
          <w:pPr>
            <w:rPr>
              <w:rFonts w:ascii="Republika" w:hAnsi="Republika"/>
              <w:sz w:val="60"/>
              <w:szCs w:val="60"/>
              <w:lang w:val="sl-SI"/>
            </w:rPr>
          </w:pPr>
        </w:p>
        <w:p w14:paraId="7A807B58" w14:textId="77777777" w:rsidR="00A14C63" w:rsidRPr="006D42D9" w:rsidRDefault="00A14C63" w:rsidP="006D42D9">
          <w:pPr>
            <w:rPr>
              <w:rFonts w:ascii="Republika" w:hAnsi="Republika"/>
              <w:sz w:val="60"/>
              <w:szCs w:val="60"/>
              <w:lang w:val="sl-SI"/>
            </w:rPr>
          </w:pPr>
        </w:p>
        <w:p w14:paraId="2E08D20F" w14:textId="77777777" w:rsidR="00A14C63" w:rsidRPr="006D42D9" w:rsidRDefault="00A14C63" w:rsidP="006D42D9">
          <w:pPr>
            <w:rPr>
              <w:rFonts w:ascii="Republika" w:hAnsi="Republika"/>
              <w:sz w:val="60"/>
              <w:szCs w:val="60"/>
              <w:lang w:val="sl-SI"/>
            </w:rPr>
          </w:pPr>
        </w:p>
        <w:p w14:paraId="236F634A" w14:textId="77777777" w:rsidR="00A14C63" w:rsidRPr="006D42D9" w:rsidRDefault="00A14C63" w:rsidP="006D42D9">
          <w:pPr>
            <w:rPr>
              <w:rFonts w:ascii="Republika" w:hAnsi="Republika"/>
              <w:sz w:val="60"/>
              <w:szCs w:val="60"/>
              <w:lang w:val="sl-SI"/>
            </w:rPr>
          </w:pPr>
        </w:p>
        <w:p w14:paraId="0340DF8F" w14:textId="77777777" w:rsidR="00A14C63" w:rsidRPr="006D42D9" w:rsidRDefault="00A14C63" w:rsidP="006D42D9">
          <w:pPr>
            <w:rPr>
              <w:rFonts w:ascii="Republika" w:hAnsi="Republika"/>
              <w:sz w:val="60"/>
              <w:szCs w:val="60"/>
              <w:lang w:val="sl-SI"/>
            </w:rPr>
          </w:pPr>
        </w:p>
        <w:p w14:paraId="6ACD23F9" w14:textId="77777777" w:rsidR="00A14C63" w:rsidRPr="006D42D9" w:rsidRDefault="00A14C63" w:rsidP="006D42D9">
          <w:pPr>
            <w:rPr>
              <w:rFonts w:ascii="Republika" w:hAnsi="Republika"/>
              <w:sz w:val="60"/>
              <w:szCs w:val="60"/>
              <w:lang w:val="sl-SI"/>
            </w:rPr>
          </w:pPr>
        </w:p>
        <w:p w14:paraId="5AE9FC0C" w14:textId="77777777" w:rsidR="00A14C63" w:rsidRPr="006D42D9" w:rsidRDefault="00A14C63" w:rsidP="006D42D9">
          <w:pPr>
            <w:rPr>
              <w:rFonts w:ascii="Republika" w:hAnsi="Republika"/>
              <w:sz w:val="60"/>
              <w:szCs w:val="60"/>
              <w:lang w:val="sl-SI"/>
            </w:rPr>
          </w:pPr>
        </w:p>
        <w:p w14:paraId="5D773B30" w14:textId="77777777" w:rsidR="00A14C63" w:rsidRPr="006D42D9" w:rsidRDefault="00A14C63" w:rsidP="006D42D9">
          <w:pPr>
            <w:rPr>
              <w:rFonts w:ascii="Republika" w:hAnsi="Republika"/>
              <w:sz w:val="60"/>
              <w:szCs w:val="60"/>
              <w:lang w:val="sl-SI"/>
            </w:rPr>
          </w:pPr>
        </w:p>
        <w:p w14:paraId="422690AE" w14:textId="77777777" w:rsidR="00A14C63" w:rsidRPr="006D42D9" w:rsidRDefault="00A14C63" w:rsidP="006D42D9">
          <w:pPr>
            <w:rPr>
              <w:rFonts w:ascii="Republika" w:hAnsi="Republika"/>
              <w:sz w:val="60"/>
              <w:szCs w:val="60"/>
              <w:lang w:val="sl-SI"/>
            </w:rPr>
          </w:pPr>
        </w:p>
        <w:p w14:paraId="5C8940CC" w14:textId="77777777" w:rsidR="00A14C63" w:rsidRPr="006D42D9" w:rsidRDefault="00A14C63" w:rsidP="006D42D9">
          <w:pPr>
            <w:rPr>
              <w:rFonts w:ascii="Republika" w:hAnsi="Republika"/>
              <w:sz w:val="60"/>
              <w:szCs w:val="60"/>
              <w:lang w:val="sl-SI"/>
            </w:rPr>
          </w:pPr>
        </w:p>
        <w:p w14:paraId="1887A6EE" w14:textId="77777777" w:rsidR="00A14C63" w:rsidRPr="006D42D9" w:rsidRDefault="00A14C63" w:rsidP="006D42D9">
          <w:pPr>
            <w:rPr>
              <w:rFonts w:ascii="Republika" w:hAnsi="Republika"/>
              <w:sz w:val="60"/>
              <w:szCs w:val="60"/>
              <w:lang w:val="sl-SI"/>
            </w:rPr>
          </w:pPr>
        </w:p>
        <w:p w14:paraId="271BC39E" w14:textId="77777777" w:rsidR="00A14C63" w:rsidRPr="006D42D9" w:rsidRDefault="00A14C63" w:rsidP="006D42D9">
          <w:pPr>
            <w:rPr>
              <w:rFonts w:ascii="Republika" w:hAnsi="Republika"/>
              <w:sz w:val="60"/>
              <w:szCs w:val="60"/>
              <w:lang w:val="sl-SI"/>
            </w:rPr>
          </w:pPr>
        </w:p>
        <w:p w14:paraId="6F2C3EFD" w14:textId="77777777" w:rsidR="00A14C63" w:rsidRPr="006D42D9" w:rsidRDefault="00A14C63" w:rsidP="006D42D9">
          <w:pPr>
            <w:rPr>
              <w:rFonts w:ascii="Republika" w:hAnsi="Republika"/>
              <w:sz w:val="60"/>
              <w:szCs w:val="60"/>
              <w:lang w:val="sl-SI"/>
            </w:rPr>
          </w:pPr>
        </w:p>
        <w:p w14:paraId="0F7971C4" w14:textId="77777777" w:rsidR="00A14C63" w:rsidRPr="006D42D9" w:rsidRDefault="00A14C63" w:rsidP="006D42D9">
          <w:pPr>
            <w:rPr>
              <w:rFonts w:ascii="Republika" w:hAnsi="Republika"/>
              <w:sz w:val="60"/>
              <w:szCs w:val="60"/>
              <w:lang w:val="sl-SI"/>
            </w:rPr>
          </w:pPr>
        </w:p>
      </w:tc>
    </w:tr>
  </w:tbl>
  <w:p w14:paraId="54A5F61C" w14:textId="54656D68" w:rsidR="00A14C63" w:rsidRPr="000039CE" w:rsidRDefault="00EE5E94" w:rsidP="00924E3C">
    <w:pPr>
      <w:autoSpaceDE w:val="0"/>
      <w:autoSpaceDN w:val="0"/>
      <w:adjustRightInd w:val="0"/>
      <w:spacing w:line="240" w:lineRule="auto"/>
      <w:rPr>
        <w:rFonts w:cs="Arial"/>
        <w:lang w:val="sl-SI"/>
      </w:rPr>
    </w:pPr>
    <w:r>
      <w:rPr>
        <w:rFonts w:cs="Arial"/>
        <w:noProof/>
        <w:szCs w:val="20"/>
        <w:lang w:val="sl-SI" w:eastAsia="sl-SI"/>
      </w:rPr>
      <mc:AlternateContent>
        <mc:Choice Requires="wps">
          <w:drawing>
            <wp:anchor distT="0" distB="0" distL="114300" distR="114300" simplePos="0" relativeHeight="251657728" behindDoc="1" locked="0" layoutInCell="0" allowOverlap="1" wp14:anchorId="0B4FF7D2" wp14:editId="755EED9A">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D94B"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14C63" w:rsidRPr="000039CE">
      <w:rPr>
        <w:rFonts w:cs="Arial"/>
        <w:lang w:val="sl-SI"/>
      </w:rPr>
      <w:t>REPUBLIKA SLOVENIJA</w:t>
    </w:r>
  </w:p>
  <w:p w14:paraId="7DDF6284" w14:textId="77777777" w:rsidR="00A14C63" w:rsidRPr="000039CE" w:rsidRDefault="00A14C63" w:rsidP="0067237A">
    <w:pPr>
      <w:pStyle w:val="Glava"/>
      <w:tabs>
        <w:tab w:val="clear" w:pos="4320"/>
        <w:tab w:val="clear" w:pos="8640"/>
        <w:tab w:val="left" w:pos="5112"/>
      </w:tabs>
      <w:spacing w:after="120" w:line="240" w:lineRule="exact"/>
      <w:rPr>
        <w:rFonts w:cs="Arial"/>
        <w:b/>
        <w:caps/>
        <w:sz w:val="18"/>
        <w:szCs w:val="18"/>
        <w:lang w:val="sl-SI"/>
      </w:rPr>
    </w:pPr>
    <w:r w:rsidRPr="000039CE">
      <w:rPr>
        <w:rFonts w:cs="Arial"/>
        <w:b/>
        <w:caps/>
        <w:sz w:val="18"/>
        <w:szCs w:val="18"/>
        <w:lang w:val="sl-SI"/>
      </w:rPr>
      <w:t xml:space="preserve">MinIstrstvo za javno upravo </w:t>
    </w:r>
  </w:p>
  <w:p w14:paraId="7DD353B1" w14:textId="77777777" w:rsidR="00A14C63" w:rsidRPr="000039CE" w:rsidRDefault="00A14C63" w:rsidP="00924E3C">
    <w:pPr>
      <w:pStyle w:val="Glava"/>
      <w:tabs>
        <w:tab w:val="clear" w:pos="4320"/>
        <w:tab w:val="clear" w:pos="8640"/>
        <w:tab w:val="left" w:pos="5112"/>
      </w:tabs>
      <w:spacing w:before="240" w:line="240" w:lineRule="exact"/>
      <w:rPr>
        <w:rFonts w:cs="Arial"/>
        <w:sz w:val="16"/>
        <w:lang w:val="sl-SI"/>
      </w:rPr>
    </w:pPr>
    <w:r w:rsidRPr="000039CE">
      <w:rPr>
        <w:rFonts w:cs="Arial"/>
        <w:sz w:val="16"/>
        <w:lang w:val="sl-SI"/>
      </w:rPr>
      <w:t>Tržaška cesta 21, 1000 Ljubljana</w:t>
    </w:r>
    <w:r w:rsidRPr="000039CE">
      <w:rPr>
        <w:rFonts w:cs="Arial"/>
        <w:sz w:val="16"/>
        <w:lang w:val="sl-SI"/>
      </w:rPr>
      <w:tab/>
      <w:t xml:space="preserve">T: 01 478 83 30 </w:t>
    </w:r>
  </w:p>
  <w:p w14:paraId="2F3EA350" w14:textId="77777777" w:rsidR="00A14C63" w:rsidRPr="000039CE" w:rsidRDefault="00A14C63" w:rsidP="00924E3C">
    <w:pPr>
      <w:pStyle w:val="Glava"/>
      <w:tabs>
        <w:tab w:val="clear" w:pos="4320"/>
        <w:tab w:val="clear" w:pos="8640"/>
        <w:tab w:val="left" w:pos="5112"/>
      </w:tabs>
      <w:spacing w:line="240" w:lineRule="exact"/>
      <w:rPr>
        <w:rFonts w:cs="Arial"/>
        <w:sz w:val="16"/>
        <w:lang w:val="sl-SI"/>
      </w:rPr>
    </w:pPr>
    <w:r w:rsidRPr="000039CE">
      <w:rPr>
        <w:rFonts w:cs="Arial"/>
        <w:sz w:val="16"/>
        <w:lang w:val="sl-SI"/>
      </w:rPr>
      <w:tab/>
      <w:t xml:space="preserve">F: 01 478 83 31 </w:t>
    </w:r>
  </w:p>
  <w:p w14:paraId="110C1134" w14:textId="77777777" w:rsidR="00A14C63" w:rsidRPr="000039CE" w:rsidRDefault="00A14C63" w:rsidP="007D75CF">
    <w:pPr>
      <w:pStyle w:val="Glava"/>
      <w:tabs>
        <w:tab w:val="clear" w:pos="4320"/>
        <w:tab w:val="clear" w:pos="8640"/>
        <w:tab w:val="left" w:pos="5112"/>
      </w:tabs>
      <w:spacing w:line="240" w:lineRule="exact"/>
      <w:rPr>
        <w:rFonts w:cs="Arial"/>
        <w:sz w:val="16"/>
        <w:lang w:val="sl-SI"/>
      </w:rPr>
    </w:pPr>
    <w:r w:rsidRPr="000039CE">
      <w:rPr>
        <w:rFonts w:cs="Arial"/>
        <w:sz w:val="16"/>
        <w:lang w:val="sl-SI"/>
      </w:rPr>
      <w:tab/>
      <w:t>E: gp.mju@gov.si</w:t>
    </w:r>
  </w:p>
  <w:p w14:paraId="16FCA2E7" w14:textId="77777777" w:rsidR="00A14C63" w:rsidRPr="000039CE" w:rsidRDefault="00A14C63" w:rsidP="007D75CF">
    <w:pPr>
      <w:pStyle w:val="Glava"/>
      <w:tabs>
        <w:tab w:val="clear" w:pos="4320"/>
        <w:tab w:val="clear" w:pos="8640"/>
        <w:tab w:val="left" w:pos="5112"/>
      </w:tabs>
      <w:spacing w:line="240" w:lineRule="exact"/>
      <w:rPr>
        <w:rFonts w:cs="Arial"/>
        <w:sz w:val="16"/>
        <w:lang w:val="sl-SI"/>
      </w:rPr>
    </w:pPr>
    <w:r w:rsidRPr="000039CE">
      <w:rPr>
        <w:rFonts w:cs="Arial"/>
        <w:sz w:val="16"/>
        <w:lang w:val="sl-SI"/>
      </w:rPr>
      <w:tab/>
      <w:t>www.mju.gov.si</w:t>
    </w:r>
  </w:p>
  <w:p w14:paraId="7502356E" w14:textId="77777777" w:rsidR="00A14C63" w:rsidRPr="000039CE" w:rsidRDefault="00A14C63" w:rsidP="007D75CF">
    <w:pPr>
      <w:pStyle w:val="Glava"/>
      <w:tabs>
        <w:tab w:val="clear" w:pos="4320"/>
        <w:tab w:val="clear" w:pos="8640"/>
        <w:tab w:val="left" w:pos="5112"/>
      </w:tabs>
      <w:rPr>
        <w:rFonts w:cs="Arial"/>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3C8"/>
    <w:multiLevelType w:val="hybridMultilevel"/>
    <w:tmpl w:val="160077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F3610"/>
    <w:multiLevelType w:val="hybridMultilevel"/>
    <w:tmpl w:val="966AC8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D48DC"/>
    <w:multiLevelType w:val="hybridMultilevel"/>
    <w:tmpl w:val="BCCEC502"/>
    <w:lvl w:ilvl="0" w:tplc="AFE6C05A">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142661"/>
    <w:multiLevelType w:val="hybridMultilevel"/>
    <w:tmpl w:val="03367B90"/>
    <w:lvl w:ilvl="0" w:tplc="D45E9B7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93377C"/>
    <w:multiLevelType w:val="multilevel"/>
    <w:tmpl w:val="DC2E4F80"/>
    <w:lvl w:ilvl="0">
      <w:start w:val="1"/>
      <w:numFmt w:val="decimal"/>
      <w:lvlText w:val="%1."/>
      <w:lvlJc w:val="left"/>
      <w:pPr>
        <w:tabs>
          <w:tab w:val="num" w:pos="360"/>
        </w:tabs>
        <w:ind w:left="360" w:hanging="360"/>
      </w:pPr>
    </w:lvl>
    <w:lvl w:ilvl="1">
      <w:start w:val="1"/>
      <w:numFmt w:val="decimal"/>
      <w:pStyle w:val="Naslov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06500B4"/>
    <w:multiLevelType w:val="hybridMultilevel"/>
    <w:tmpl w:val="C6203C8C"/>
    <w:lvl w:ilvl="0" w:tplc="6F5802EE">
      <w:start w:val="1"/>
      <w:numFmt w:val="bullet"/>
      <w:lvlText w:val="­"/>
      <w:lvlJc w:val="left"/>
      <w:pPr>
        <w:tabs>
          <w:tab w:val="num" w:pos="360"/>
        </w:tabs>
        <w:ind w:left="36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97D8B"/>
    <w:multiLevelType w:val="hybridMultilevel"/>
    <w:tmpl w:val="5ED0EDDE"/>
    <w:lvl w:ilvl="0" w:tplc="FA8093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6C77FC"/>
    <w:multiLevelType w:val="hybridMultilevel"/>
    <w:tmpl w:val="8FE8356E"/>
    <w:lvl w:ilvl="0" w:tplc="E3E4255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2776C"/>
    <w:multiLevelType w:val="hybridMultilevel"/>
    <w:tmpl w:val="8E469370"/>
    <w:lvl w:ilvl="0" w:tplc="66B22C3E">
      <w:numFmt w:val="bullet"/>
      <w:lvlText w:val="-"/>
      <w:lvlJc w:val="left"/>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39967D69"/>
    <w:multiLevelType w:val="hybridMultilevel"/>
    <w:tmpl w:val="71BE02CC"/>
    <w:lvl w:ilvl="0" w:tplc="E646C296">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77A43"/>
    <w:multiLevelType w:val="hybridMultilevel"/>
    <w:tmpl w:val="394446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043F"/>
    <w:multiLevelType w:val="hybridMultilevel"/>
    <w:tmpl w:val="60C60C48"/>
    <w:lvl w:ilvl="0" w:tplc="AAF2B1B0">
      <w:start w:val="3"/>
      <w:numFmt w:val="bullet"/>
      <w:lvlText w:val="-"/>
      <w:lvlJc w:val="left"/>
      <w:pPr>
        <w:ind w:left="480" w:hanging="360"/>
      </w:pPr>
      <w:rPr>
        <w:rFonts w:ascii="Arial" w:eastAsia="Times New Roman" w:hAnsi="Arial" w:cs="Arial" w:hint="default"/>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abstractNum w:abstractNumId="12" w15:restartNumberingAfterBreak="0">
    <w:nsid w:val="4D8232E1"/>
    <w:multiLevelType w:val="hybridMultilevel"/>
    <w:tmpl w:val="CE7055BA"/>
    <w:lvl w:ilvl="0" w:tplc="2A1CF79C">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DE202F"/>
    <w:multiLevelType w:val="hybridMultilevel"/>
    <w:tmpl w:val="84624628"/>
    <w:lvl w:ilvl="0" w:tplc="FD122F4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EB2EB6"/>
    <w:multiLevelType w:val="hybridMultilevel"/>
    <w:tmpl w:val="51582F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11664"/>
    <w:multiLevelType w:val="hybridMultilevel"/>
    <w:tmpl w:val="00086B06"/>
    <w:lvl w:ilvl="0" w:tplc="93D02D44">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F42E99"/>
    <w:multiLevelType w:val="hybridMultilevel"/>
    <w:tmpl w:val="B86A6F06"/>
    <w:lvl w:ilvl="0" w:tplc="04240001">
      <w:start w:val="1"/>
      <w:numFmt w:val="bullet"/>
      <w:pStyle w:val="Naslov4"/>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A63B9"/>
    <w:multiLevelType w:val="hybridMultilevel"/>
    <w:tmpl w:val="D45C81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D15C9"/>
    <w:multiLevelType w:val="hybridMultilevel"/>
    <w:tmpl w:val="6A746E5A"/>
    <w:lvl w:ilvl="0" w:tplc="D45E9B7C">
      <w:start w:val="1"/>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55491234">
    <w:abstractNumId w:val="15"/>
  </w:num>
  <w:num w:numId="2" w16cid:durableId="1185249604">
    <w:abstractNumId w:val="4"/>
  </w:num>
  <w:num w:numId="3" w16cid:durableId="2109158902">
    <w:abstractNumId w:val="18"/>
  </w:num>
  <w:num w:numId="4" w16cid:durableId="1672173671">
    <w:abstractNumId w:val="12"/>
  </w:num>
  <w:num w:numId="5" w16cid:durableId="87435573">
    <w:abstractNumId w:val="8"/>
  </w:num>
  <w:num w:numId="6" w16cid:durableId="589701823">
    <w:abstractNumId w:val="11"/>
  </w:num>
  <w:num w:numId="7" w16cid:durableId="767701791">
    <w:abstractNumId w:val="9"/>
  </w:num>
  <w:num w:numId="8" w16cid:durableId="1543206411">
    <w:abstractNumId w:val="2"/>
  </w:num>
  <w:num w:numId="9" w16cid:durableId="1415779852">
    <w:abstractNumId w:val="13"/>
  </w:num>
  <w:num w:numId="10" w16cid:durableId="2046058708">
    <w:abstractNumId w:val="6"/>
  </w:num>
  <w:num w:numId="11" w16cid:durableId="1939016979">
    <w:abstractNumId w:val="5"/>
  </w:num>
  <w:num w:numId="12" w16cid:durableId="938216563">
    <w:abstractNumId w:val="0"/>
  </w:num>
  <w:num w:numId="13" w16cid:durableId="1437284454">
    <w:abstractNumId w:val="1"/>
  </w:num>
  <w:num w:numId="14" w16cid:durableId="1613707482">
    <w:abstractNumId w:val="14"/>
  </w:num>
  <w:num w:numId="15" w16cid:durableId="853573147">
    <w:abstractNumId w:val="10"/>
  </w:num>
  <w:num w:numId="16" w16cid:durableId="384378772">
    <w:abstractNumId w:val="17"/>
  </w:num>
  <w:num w:numId="17" w16cid:durableId="219756752">
    <w:abstractNumId w:val="16"/>
  </w:num>
  <w:num w:numId="18" w16cid:durableId="1415055449">
    <w:abstractNumId w:val="7"/>
  </w:num>
  <w:num w:numId="19" w16cid:durableId="1656373707">
    <w:abstractNumId w:val="16"/>
  </w:num>
  <w:num w:numId="20" w16cid:durableId="1105228919">
    <w:abstractNumId w:val="16"/>
  </w:num>
  <w:num w:numId="21" w16cid:durableId="1955822407">
    <w:abstractNumId w:val="16"/>
  </w:num>
  <w:num w:numId="22" w16cid:durableId="1738698642">
    <w:abstractNumId w:val="16"/>
  </w:num>
  <w:num w:numId="23" w16cid:durableId="1244222630">
    <w:abstractNumId w:val="16"/>
  </w:num>
  <w:num w:numId="24" w16cid:durableId="1501391743">
    <w:abstractNumId w:val="16"/>
  </w:num>
  <w:num w:numId="25" w16cid:durableId="1472089354">
    <w:abstractNumId w:val="16"/>
  </w:num>
  <w:num w:numId="26" w16cid:durableId="2067988783">
    <w:abstractNumId w:val="16"/>
  </w:num>
  <w:num w:numId="27" w16cid:durableId="803741023">
    <w:abstractNumId w:val="16"/>
  </w:num>
  <w:num w:numId="28" w16cid:durableId="1845171836">
    <w:abstractNumId w:val="16"/>
  </w:num>
  <w:num w:numId="29" w16cid:durableId="628630566">
    <w:abstractNumId w:val="16"/>
  </w:num>
  <w:num w:numId="30" w16cid:durableId="191974685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93"/>
    <w:rsid w:val="00001763"/>
    <w:rsid w:val="000039CE"/>
    <w:rsid w:val="00006C6A"/>
    <w:rsid w:val="00023A88"/>
    <w:rsid w:val="000240C3"/>
    <w:rsid w:val="000255FE"/>
    <w:rsid w:val="000478BF"/>
    <w:rsid w:val="000502C5"/>
    <w:rsid w:val="00063328"/>
    <w:rsid w:val="00066B91"/>
    <w:rsid w:val="00067484"/>
    <w:rsid w:val="00075EBB"/>
    <w:rsid w:val="000779CE"/>
    <w:rsid w:val="00082356"/>
    <w:rsid w:val="0008437F"/>
    <w:rsid w:val="00093A63"/>
    <w:rsid w:val="000A5819"/>
    <w:rsid w:val="000A7238"/>
    <w:rsid w:val="000B33C2"/>
    <w:rsid w:val="000B76A7"/>
    <w:rsid w:val="000C3C1E"/>
    <w:rsid w:val="000C645D"/>
    <w:rsid w:val="000C6DC0"/>
    <w:rsid w:val="000D5266"/>
    <w:rsid w:val="000D7EF7"/>
    <w:rsid w:val="000E178A"/>
    <w:rsid w:val="000E6625"/>
    <w:rsid w:val="000E7FE4"/>
    <w:rsid w:val="000F30E2"/>
    <w:rsid w:val="00101C73"/>
    <w:rsid w:val="00101E79"/>
    <w:rsid w:val="001022DA"/>
    <w:rsid w:val="00104DB5"/>
    <w:rsid w:val="00116652"/>
    <w:rsid w:val="001246C1"/>
    <w:rsid w:val="00124E32"/>
    <w:rsid w:val="00127DFD"/>
    <w:rsid w:val="001357B2"/>
    <w:rsid w:val="00144B3C"/>
    <w:rsid w:val="00151475"/>
    <w:rsid w:val="00160532"/>
    <w:rsid w:val="001612C5"/>
    <w:rsid w:val="001615BB"/>
    <w:rsid w:val="0016239E"/>
    <w:rsid w:val="00172877"/>
    <w:rsid w:val="00173FDD"/>
    <w:rsid w:val="00176B41"/>
    <w:rsid w:val="00180899"/>
    <w:rsid w:val="00182D13"/>
    <w:rsid w:val="0018532C"/>
    <w:rsid w:val="0019355C"/>
    <w:rsid w:val="001A338A"/>
    <w:rsid w:val="001A5E49"/>
    <w:rsid w:val="001A7A3D"/>
    <w:rsid w:val="001B6041"/>
    <w:rsid w:val="001C3272"/>
    <w:rsid w:val="001D085F"/>
    <w:rsid w:val="001D164D"/>
    <w:rsid w:val="001E3CD6"/>
    <w:rsid w:val="001F4249"/>
    <w:rsid w:val="00201C48"/>
    <w:rsid w:val="00202A77"/>
    <w:rsid w:val="00203385"/>
    <w:rsid w:val="0020408F"/>
    <w:rsid w:val="00206584"/>
    <w:rsid w:val="0021116D"/>
    <w:rsid w:val="00215DE2"/>
    <w:rsid w:val="00235EAF"/>
    <w:rsid w:val="00236140"/>
    <w:rsid w:val="002400A9"/>
    <w:rsid w:val="00241C7B"/>
    <w:rsid w:val="00242094"/>
    <w:rsid w:val="00250CBA"/>
    <w:rsid w:val="00251090"/>
    <w:rsid w:val="0025320A"/>
    <w:rsid w:val="00266C88"/>
    <w:rsid w:val="0026767C"/>
    <w:rsid w:val="00271CE5"/>
    <w:rsid w:val="00272D2C"/>
    <w:rsid w:val="002734F0"/>
    <w:rsid w:val="00276982"/>
    <w:rsid w:val="00276C44"/>
    <w:rsid w:val="00282020"/>
    <w:rsid w:val="00283464"/>
    <w:rsid w:val="002845CE"/>
    <w:rsid w:val="00290D96"/>
    <w:rsid w:val="00294CAC"/>
    <w:rsid w:val="002A191B"/>
    <w:rsid w:val="002A1AC5"/>
    <w:rsid w:val="002A2CA3"/>
    <w:rsid w:val="002A4799"/>
    <w:rsid w:val="002B0A4A"/>
    <w:rsid w:val="002B1262"/>
    <w:rsid w:val="002B569C"/>
    <w:rsid w:val="002B5E68"/>
    <w:rsid w:val="002B7C79"/>
    <w:rsid w:val="002C026D"/>
    <w:rsid w:val="002C27B0"/>
    <w:rsid w:val="002C7590"/>
    <w:rsid w:val="002D0EA5"/>
    <w:rsid w:val="002E03BE"/>
    <w:rsid w:val="002E1D8B"/>
    <w:rsid w:val="002E2A05"/>
    <w:rsid w:val="002E49AB"/>
    <w:rsid w:val="002F254B"/>
    <w:rsid w:val="00315089"/>
    <w:rsid w:val="00315761"/>
    <w:rsid w:val="00315C16"/>
    <w:rsid w:val="0031684F"/>
    <w:rsid w:val="00330145"/>
    <w:rsid w:val="00333B50"/>
    <w:rsid w:val="00336552"/>
    <w:rsid w:val="003410A2"/>
    <w:rsid w:val="003445A1"/>
    <w:rsid w:val="00351A56"/>
    <w:rsid w:val="0035665A"/>
    <w:rsid w:val="00356930"/>
    <w:rsid w:val="00361E08"/>
    <w:rsid w:val="003636BF"/>
    <w:rsid w:val="0037183A"/>
    <w:rsid w:val="0037254C"/>
    <w:rsid w:val="0037479F"/>
    <w:rsid w:val="00377664"/>
    <w:rsid w:val="003845B4"/>
    <w:rsid w:val="003861DA"/>
    <w:rsid w:val="00387B1A"/>
    <w:rsid w:val="003A5A71"/>
    <w:rsid w:val="003B52BC"/>
    <w:rsid w:val="003B79F9"/>
    <w:rsid w:val="003C6E60"/>
    <w:rsid w:val="003D0572"/>
    <w:rsid w:val="003D3344"/>
    <w:rsid w:val="003E1C74"/>
    <w:rsid w:val="003E4AD3"/>
    <w:rsid w:val="003E65E9"/>
    <w:rsid w:val="003F0237"/>
    <w:rsid w:val="003F2308"/>
    <w:rsid w:val="003F254B"/>
    <w:rsid w:val="003F58CA"/>
    <w:rsid w:val="00404943"/>
    <w:rsid w:val="004050AE"/>
    <w:rsid w:val="00411301"/>
    <w:rsid w:val="00412693"/>
    <w:rsid w:val="004244F9"/>
    <w:rsid w:val="004244FC"/>
    <w:rsid w:val="00444426"/>
    <w:rsid w:val="00451DA5"/>
    <w:rsid w:val="00454085"/>
    <w:rsid w:val="004541F3"/>
    <w:rsid w:val="00461476"/>
    <w:rsid w:val="00470BAA"/>
    <w:rsid w:val="00470F6C"/>
    <w:rsid w:val="00473041"/>
    <w:rsid w:val="004803AC"/>
    <w:rsid w:val="004830D7"/>
    <w:rsid w:val="004A3801"/>
    <w:rsid w:val="004B23A5"/>
    <w:rsid w:val="004B6B32"/>
    <w:rsid w:val="004C3E4F"/>
    <w:rsid w:val="004D7E39"/>
    <w:rsid w:val="004E2A73"/>
    <w:rsid w:val="004E2F3C"/>
    <w:rsid w:val="004E5D4D"/>
    <w:rsid w:val="00511D5F"/>
    <w:rsid w:val="00526246"/>
    <w:rsid w:val="005315FF"/>
    <w:rsid w:val="00537CAB"/>
    <w:rsid w:val="00542FEE"/>
    <w:rsid w:val="00543154"/>
    <w:rsid w:val="005462F8"/>
    <w:rsid w:val="00556814"/>
    <w:rsid w:val="005602B4"/>
    <w:rsid w:val="00563C39"/>
    <w:rsid w:val="00564C60"/>
    <w:rsid w:val="00567106"/>
    <w:rsid w:val="00574E62"/>
    <w:rsid w:val="005A152E"/>
    <w:rsid w:val="005A2F4A"/>
    <w:rsid w:val="005A5E23"/>
    <w:rsid w:val="005B390A"/>
    <w:rsid w:val="005B6EE6"/>
    <w:rsid w:val="005C075C"/>
    <w:rsid w:val="005C722E"/>
    <w:rsid w:val="005C7B2E"/>
    <w:rsid w:val="005D4F29"/>
    <w:rsid w:val="005D5962"/>
    <w:rsid w:val="005D613C"/>
    <w:rsid w:val="005E05C8"/>
    <w:rsid w:val="005E1D3C"/>
    <w:rsid w:val="005E1F12"/>
    <w:rsid w:val="005E2B45"/>
    <w:rsid w:val="005F2723"/>
    <w:rsid w:val="005F623B"/>
    <w:rsid w:val="005F6CA2"/>
    <w:rsid w:val="006064BD"/>
    <w:rsid w:val="00610D0D"/>
    <w:rsid w:val="006124F3"/>
    <w:rsid w:val="00617216"/>
    <w:rsid w:val="00617D3A"/>
    <w:rsid w:val="006235C4"/>
    <w:rsid w:val="00626EB7"/>
    <w:rsid w:val="00630457"/>
    <w:rsid w:val="00631C94"/>
    <w:rsid w:val="00632253"/>
    <w:rsid w:val="00633E9E"/>
    <w:rsid w:val="006344B8"/>
    <w:rsid w:val="00642714"/>
    <w:rsid w:val="00644829"/>
    <w:rsid w:val="006455CE"/>
    <w:rsid w:val="00652BA2"/>
    <w:rsid w:val="00656899"/>
    <w:rsid w:val="006636D2"/>
    <w:rsid w:val="00664266"/>
    <w:rsid w:val="00665B40"/>
    <w:rsid w:val="0067237A"/>
    <w:rsid w:val="006742FD"/>
    <w:rsid w:val="00674935"/>
    <w:rsid w:val="00681B49"/>
    <w:rsid w:val="00683819"/>
    <w:rsid w:val="006A1D6F"/>
    <w:rsid w:val="006A6B6E"/>
    <w:rsid w:val="006B3771"/>
    <w:rsid w:val="006B75CA"/>
    <w:rsid w:val="006C7824"/>
    <w:rsid w:val="006D42D9"/>
    <w:rsid w:val="006F1FCC"/>
    <w:rsid w:val="006F245A"/>
    <w:rsid w:val="006F3BBD"/>
    <w:rsid w:val="006F51D7"/>
    <w:rsid w:val="00701C06"/>
    <w:rsid w:val="007211C8"/>
    <w:rsid w:val="00724D50"/>
    <w:rsid w:val="00733017"/>
    <w:rsid w:val="007353F5"/>
    <w:rsid w:val="007407B7"/>
    <w:rsid w:val="00741523"/>
    <w:rsid w:val="0074200F"/>
    <w:rsid w:val="00744FD0"/>
    <w:rsid w:val="00745A29"/>
    <w:rsid w:val="00746A89"/>
    <w:rsid w:val="00746B24"/>
    <w:rsid w:val="00752DF8"/>
    <w:rsid w:val="007703BC"/>
    <w:rsid w:val="00780C58"/>
    <w:rsid w:val="00780DE9"/>
    <w:rsid w:val="00783310"/>
    <w:rsid w:val="007915DF"/>
    <w:rsid w:val="007A082E"/>
    <w:rsid w:val="007A4A6D"/>
    <w:rsid w:val="007A4B38"/>
    <w:rsid w:val="007A55E1"/>
    <w:rsid w:val="007B665A"/>
    <w:rsid w:val="007C62AA"/>
    <w:rsid w:val="007D030A"/>
    <w:rsid w:val="007D1BCF"/>
    <w:rsid w:val="007D4E21"/>
    <w:rsid w:val="007D6FA3"/>
    <w:rsid w:val="007D75CF"/>
    <w:rsid w:val="007E6DC5"/>
    <w:rsid w:val="007F4076"/>
    <w:rsid w:val="0080226D"/>
    <w:rsid w:val="00814023"/>
    <w:rsid w:val="00817FB3"/>
    <w:rsid w:val="00833534"/>
    <w:rsid w:val="00840AB5"/>
    <w:rsid w:val="00840D86"/>
    <w:rsid w:val="00843095"/>
    <w:rsid w:val="0084403E"/>
    <w:rsid w:val="008536D9"/>
    <w:rsid w:val="00854D37"/>
    <w:rsid w:val="00870E02"/>
    <w:rsid w:val="00872AE9"/>
    <w:rsid w:val="00872EDD"/>
    <w:rsid w:val="00876B16"/>
    <w:rsid w:val="0088043C"/>
    <w:rsid w:val="008825BC"/>
    <w:rsid w:val="008843BB"/>
    <w:rsid w:val="00885785"/>
    <w:rsid w:val="00887E16"/>
    <w:rsid w:val="008906C9"/>
    <w:rsid w:val="00890ADC"/>
    <w:rsid w:val="00892D3A"/>
    <w:rsid w:val="0089524A"/>
    <w:rsid w:val="008A1067"/>
    <w:rsid w:val="008A59BE"/>
    <w:rsid w:val="008A6C89"/>
    <w:rsid w:val="008B3572"/>
    <w:rsid w:val="008B4DEB"/>
    <w:rsid w:val="008B5C47"/>
    <w:rsid w:val="008B61DD"/>
    <w:rsid w:val="008C2111"/>
    <w:rsid w:val="008C293E"/>
    <w:rsid w:val="008C5738"/>
    <w:rsid w:val="008D04F0"/>
    <w:rsid w:val="008D0CF0"/>
    <w:rsid w:val="008D1A2F"/>
    <w:rsid w:val="008D2F49"/>
    <w:rsid w:val="008D5300"/>
    <w:rsid w:val="008D5ADA"/>
    <w:rsid w:val="008E179F"/>
    <w:rsid w:val="008E2052"/>
    <w:rsid w:val="008F2B2E"/>
    <w:rsid w:val="008F3500"/>
    <w:rsid w:val="009019F5"/>
    <w:rsid w:val="00902F48"/>
    <w:rsid w:val="009050FE"/>
    <w:rsid w:val="009070B1"/>
    <w:rsid w:val="009071CF"/>
    <w:rsid w:val="009077E6"/>
    <w:rsid w:val="00910857"/>
    <w:rsid w:val="009118F2"/>
    <w:rsid w:val="00924E3C"/>
    <w:rsid w:val="009304C6"/>
    <w:rsid w:val="009334CE"/>
    <w:rsid w:val="00941EA5"/>
    <w:rsid w:val="009461FC"/>
    <w:rsid w:val="009554EE"/>
    <w:rsid w:val="00956D48"/>
    <w:rsid w:val="009612BB"/>
    <w:rsid w:val="00974968"/>
    <w:rsid w:val="0097727B"/>
    <w:rsid w:val="00995F42"/>
    <w:rsid w:val="009A0EB4"/>
    <w:rsid w:val="009B1608"/>
    <w:rsid w:val="009B7866"/>
    <w:rsid w:val="009C0BEA"/>
    <w:rsid w:val="009C7E39"/>
    <w:rsid w:val="009D132D"/>
    <w:rsid w:val="009D18CB"/>
    <w:rsid w:val="009D3874"/>
    <w:rsid w:val="009D5014"/>
    <w:rsid w:val="009E31CA"/>
    <w:rsid w:val="009E769E"/>
    <w:rsid w:val="009F3773"/>
    <w:rsid w:val="009F5C51"/>
    <w:rsid w:val="009F7493"/>
    <w:rsid w:val="009F7EB6"/>
    <w:rsid w:val="00A04FDF"/>
    <w:rsid w:val="00A125C5"/>
    <w:rsid w:val="00A14800"/>
    <w:rsid w:val="00A14C63"/>
    <w:rsid w:val="00A15208"/>
    <w:rsid w:val="00A2371C"/>
    <w:rsid w:val="00A3126A"/>
    <w:rsid w:val="00A35DC2"/>
    <w:rsid w:val="00A36C55"/>
    <w:rsid w:val="00A42772"/>
    <w:rsid w:val="00A5039D"/>
    <w:rsid w:val="00A5263F"/>
    <w:rsid w:val="00A65EE7"/>
    <w:rsid w:val="00A70133"/>
    <w:rsid w:val="00A71B79"/>
    <w:rsid w:val="00A756B6"/>
    <w:rsid w:val="00A76A8D"/>
    <w:rsid w:val="00A85D25"/>
    <w:rsid w:val="00A93B0F"/>
    <w:rsid w:val="00AA232E"/>
    <w:rsid w:val="00AA3331"/>
    <w:rsid w:val="00AA5AA6"/>
    <w:rsid w:val="00AC4606"/>
    <w:rsid w:val="00AD2684"/>
    <w:rsid w:val="00AD5796"/>
    <w:rsid w:val="00AD6DAC"/>
    <w:rsid w:val="00AE1847"/>
    <w:rsid w:val="00AE34B8"/>
    <w:rsid w:val="00AF21BD"/>
    <w:rsid w:val="00AF27F1"/>
    <w:rsid w:val="00AF5F2A"/>
    <w:rsid w:val="00AF6338"/>
    <w:rsid w:val="00AF7721"/>
    <w:rsid w:val="00B158B1"/>
    <w:rsid w:val="00B162BD"/>
    <w:rsid w:val="00B17141"/>
    <w:rsid w:val="00B23A31"/>
    <w:rsid w:val="00B26779"/>
    <w:rsid w:val="00B31575"/>
    <w:rsid w:val="00B32CBE"/>
    <w:rsid w:val="00B55AE3"/>
    <w:rsid w:val="00B563EF"/>
    <w:rsid w:val="00B621E1"/>
    <w:rsid w:val="00B70A17"/>
    <w:rsid w:val="00B70FF1"/>
    <w:rsid w:val="00B72069"/>
    <w:rsid w:val="00B7342F"/>
    <w:rsid w:val="00B803E9"/>
    <w:rsid w:val="00B80556"/>
    <w:rsid w:val="00B84266"/>
    <w:rsid w:val="00B8547D"/>
    <w:rsid w:val="00B863E0"/>
    <w:rsid w:val="00B909FD"/>
    <w:rsid w:val="00B928A1"/>
    <w:rsid w:val="00B933C5"/>
    <w:rsid w:val="00B96CE2"/>
    <w:rsid w:val="00B97A7A"/>
    <w:rsid w:val="00BB027C"/>
    <w:rsid w:val="00BC34BA"/>
    <w:rsid w:val="00BC35E9"/>
    <w:rsid w:val="00BC51B3"/>
    <w:rsid w:val="00BC707C"/>
    <w:rsid w:val="00BC7E98"/>
    <w:rsid w:val="00BD4BFD"/>
    <w:rsid w:val="00BE1E4E"/>
    <w:rsid w:val="00BF3A71"/>
    <w:rsid w:val="00BF79C2"/>
    <w:rsid w:val="00C02EEF"/>
    <w:rsid w:val="00C0708C"/>
    <w:rsid w:val="00C10F1F"/>
    <w:rsid w:val="00C2021B"/>
    <w:rsid w:val="00C20644"/>
    <w:rsid w:val="00C231AA"/>
    <w:rsid w:val="00C250D5"/>
    <w:rsid w:val="00C344A3"/>
    <w:rsid w:val="00C36110"/>
    <w:rsid w:val="00C36562"/>
    <w:rsid w:val="00C36627"/>
    <w:rsid w:val="00C366C4"/>
    <w:rsid w:val="00C52FCF"/>
    <w:rsid w:val="00C83847"/>
    <w:rsid w:val="00C92898"/>
    <w:rsid w:val="00C935D0"/>
    <w:rsid w:val="00CA2972"/>
    <w:rsid w:val="00CA7A19"/>
    <w:rsid w:val="00CB19C2"/>
    <w:rsid w:val="00CB4810"/>
    <w:rsid w:val="00CB7E8D"/>
    <w:rsid w:val="00CC233A"/>
    <w:rsid w:val="00CC74EC"/>
    <w:rsid w:val="00CD2465"/>
    <w:rsid w:val="00CE7514"/>
    <w:rsid w:val="00D069E5"/>
    <w:rsid w:val="00D07D2E"/>
    <w:rsid w:val="00D13B3F"/>
    <w:rsid w:val="00D14436"/>
    <w:rsid w:val="00D22CD5"/>
    <w:rsid w:val="00D248DE"/>
    <w:rsid w:val="00D2555C"/>
    <w:rsid w:val="00D31492"/>
    <w:rsid w:val="00D35EB1"/>
    <w:rsid w:val="00D37EAD"/>
    <w:rsid w:val="00D459C0"/>
    <w:rsid w:val="00D45B25"/>
    <w:rsid w:val="00D56EA3"/>
    <w:rsid w:val="00D8542D"/>
    <w:rsid w:val="00D909F5"/>
    <w:rsid w:val="00D970D6"/>
    <w:rsid w:val="00DA2A55"/>
    <w:rsid w:val="00DA56D2"/>
    <w:rsid w:val="00DA7826"/>
    <w:rsid w:val="00DB0BD7"/>
    <w:rsid w:val="00DB182F"/>
    <w:rsid w:val="00DB2E5A"/>
    <w:rsid w:val="00DB4189"/>
    <w:rsid w:val="00DC444D"/>
    <w:rsid w:val="00DC6A71"/>
    <w:rsid w:val="00DD78B7"/>
    <w:rsid w:val="00DE030F"/>
    <w:rsid w:val="00DE1F3D"/>
    <w:rsid w:val="00DE5B46"/>
    <w:rsid w:val="00DF42D6"/>
    <w:rsid w:val="00DF4C12"/>
    <w:rsid w:val="00DF6DF8"/>
    <w:rsid w:val="00E02B0F"/>
    <w:rsid w:val="00E0357D"/>
    <w:rsid w:val="00E062A8"/>
    <w:rsid w:val="00E13522"/>
    <w:rsid w:val="00E24EC2"/>
    <w:rsid w:val="00E311AB"/>
    <w:rsid w:val="00E33A18"/>
    <w:rsid w:val="00E36C6A"/>
    <w:rsid w:val="00E44A9A"/>
    <w:rsid w:val="00E557FA"/>
    <w:rsid w:val="00E56C88"/>
    <w:rsid w:val="00E5730B"/>
    <w:rsid w:val="00E6129A"/>
    <w:rsid w:val="00E74029"/>
    <w:rsid w:val="00E85835"/>
    <w:rsid w:val="00EC37FF"/>
    <w:rsid w:val="00EC5CEC"/>
    <w:rsid w:val="00ED3682"/>
    <w:rsid w:val="00EE5E94"/>
    <w:rsid w:val="00EF147E"/>
    <w:rsid w:val="00F20E77"/>
    <w:rsid w:val="00F21F2A"/>
    <w:rsid w:val="00F22E93"/>
    <w:rsid w:val="00F23480"/>
    <w:rsid w:val="00F240BB"/>
    <w:rsid w:val="00F24BD6"/>
    <w:rsid w:val="00F25513"/>
    <w:rsid w:val="00F258CA"/>
    <w:rsid w:val="00F25B3D"/>
    <w:rsid w:val="00F300FE"/>
    <w:rsid w:val="00F34EBA"/>
    <w:rsid w:val="00F45C3A"/>
    <w:rsid w:val="00F46724"/>
    <w:rsid w:val="00F47E87"/>
    <w:rsid w:val="00F53DE4"/>
    <w:rsid w:val="00F551B6"/>
    <w:rsid w:val="00F57FED"/>
    <w:rsid w:val="00F6323E"/>
    <w:rsid w:val="00F67F99"/>
    <w:rsid w:val="00F77BFE"/>
    <w:rsid w:val="00F92C37"/>
    <w:rsid w:val="00F94853"/>
    <w:rsid w:val="00F96464"/>
    <w:rsid w:val="00FA5003"/>
    <w:rsid w:val="00FA50F3"/>
    <w:rsid w:val="00FB3295"/>
    <w:rsid w:val="00FB42EA"/>
    <w:rsid w:val="00FB4C57"/>
    <w:rsid w:val="00FB75A9"/>
    <w:rsid w:val="00FC1785"/>
    <w:rsid w:val="00FC4831"/>
    <w:rsid w:val="00FC4FF6"/>
    <w:rsid w:val="00FD0E19"/>
    <w:rsid w:val="00FF101F"/>
    <w:rsid w:val="00FF2465"/>
    <w:rsid w:val="00FF2925"/>
    <w:rsid w:val="00FF41B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FAFBCDD"/>
  <w15:chartTrackingRefBased/>
  <w15:docId w15:val="{41907CD4-024C-459F-9EF8-7E1473F1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A338A"/>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E85835"/>
    <w:pPr>
      <w:keepNext/>
      <w:spacing w:before="240" w:after="60"/>
      <w:outlineLvl w:val="0"/>
    </w:pPr>
    <w:rPr>
      <w:rFonts w:cs="Arial"/>
      <w:b/>
      <w:bCs/>
      <w:noProof/>
      <w:kern w:val="32"/>
      <w:sz w:val="28"/>
      <w:szCs w:val="28"/>
      <w:lang w:val="sl-SI" w:eastAsia="sl-SI"/>
    </w:rPr>
  </w:style>
  <w:style w:type="paragraph" w:styleId="Naslov2">
    <w:name w:val="heading 2"/>
    <w:basedOn w:val="Navaden"/>
    <w:next w:val="Navaden"/>
    <w:link w:val="Naslov2Znak"/>
    <w:qFormat/>
    <w:rsid w:val="00315089"/>
    <w:pPr>
      <w:keepNext/>
      <w:numPr>
        <w:ilvl w:val="1"/>
        <w:numId w:val="2"/>
      </w:numPr>
      <w:spacing w:before="240" w:after="60" w:line="240" w:lineRule="auto"/>
      <w:outlineLvl w:val="1"/>
    </w:pPr>
    <w:rPr>
      <w:rFonts w:cs="Arial"/>
      <w:b/>
      <w:bCs/>
      <w:i/>
      <w:iCs/>
      <w:sz w:val="28"/>
      <w:szCs w:val="28"/>
      <w:lang w:val="sl-SI" w:eastAsia="sl-SI"/>
    </w:rPr>
  </w:style>
  <w:style w:type="paragraph" w:styleId="Naslov3">
    <w:name w:val="heading 3"/>
    <w:basedOn w:val="Navaden"/>
    <w:next w:val="Navaden"/>
    <w:link w:val="Naslov3Znak"/>
    <w:qFormat/>
    <w:rsid w:val="00752DF8"/>
    <w:pPr>
      <w:keepNext/>
      <w:spacing w:before="240" w:after="60" w:line="260" w:lineRule="atLeast"/>
      <w:outlineLvl w:val="2"/>
    </w:pPr>
    <w:rPr>
      <w:rFonts w:cs="Arial"/>
      <w:b/>
      <w:bCs/>
      <w:sz w:val="26"/>
      <w:szCs w:val="26"/>
      <w:lang w:val="sl-SI"/>
    </w:rPr>
  </w:style>
  <w:style w:type="paragraph" w:styleId="Naslov40">
    <w:name w:val="heading 4"/>
    <w:basedOn w:val="Navaden"/>
    <w:next w:val="Navaden"/>
    <w:link w:val="Naslov4Znak"/>
    <w:semiHidden/>
    <w:unhideWhenUsed/>
    <w:qFormat/>
    <w:rsid w:val="00ED368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link w:val="datumtevilkaZnak"/>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201C48"/>
    <w:pPr>
      <w:spacing w:after="120" w:line="240" w:lineRule="auto"/>
      <w:jc w:val="both"/>
    </w:pPr>
    <w:rPr>
      <w:spacing w:val="2"/>
      <w:sz w:val="28"/>
      <w:lang w:val="sl-SI" w:eastAsia="sl-SI"/>
    </w:rPr>
  </w:style>
  <w:style w:type="paragraph" w:styleId="Navadensplet">
    <w:name w:val="Normal (Web)"/>
    <w:basedOn w:val="Navaden"/>
    <w:link w:val="NavadenspletZnak"/>
    <w:rsid w:val="00872EDD"/>
    <w:pPr>
      <w:spacing w:line="240" w:lineRule="auto"/>
    </w:pPr>
    <w:rPr>
      <w:rFonts w:ascii="Verdana" w:hAnsi="Verdana"/>
      <w:color w:val="333331"/>
      <w:sz w:val="10"/>
      <w:szCs w:val="10"/>
      <w:lang w:val="sl-SI" w:eastAsia="sl-SI"/>
    </w:rPr>
  </w:style>
  <w:style w:type="character" w:styleId="tevilkastrani">
    <w:name w:val="page number"/>
    <w:basedOn w:val="Privzetapisavaodstavka"/>
    <w:rsid w:val="00876B16"/>
  </w:style>
  <w:style w:type="paragraph" w:styleId="Odstavekseznama">
    <w:name w:val="List Paragraph"/>
    <w:aliases w:val="opombe,numbered list"/>
    <w:basedOn w:val="Navaden"/>
    <w:link w:val="OdstavekseznamaZnak"/>
    <w:uiPriority w:val="34"/>
    <w:qFormat/>
    <w:rsid w:val="00AE34B8"/>
    <w:pPr>
      <w:spacing w:after="160" w:line="259" w:lineRule="auto"/>
      <w:ind w:left="720"/>
      <w:contextualSpacing/>
    </w:pPr>
    <w:rPr>
      <w:rFonts w:ascii="Calibri" w:eastAsia="Calibri" w:hAnsi="Calibri"/>
      <w:sz w:val="22"/>
      <w:szCs w:val="22"/>
      <w:lang w:val="sl-SI"/>
    </w:rPr>
  </w:style>
  <w:style w:type="character" w:customStyle="1" w:styleId="Naslov3Znak">
    <w:name w:val="Naslov 3 Znak"/>
    <w:link w:val="Naslov3"/>
    <w:rsid w:val="00AE34B8"/>
    <w:rPr>
      <w:rFonts w:ascii="Arial" w:hAnsi="Arial" w:cs="Arial"/>
      <w:b/>
      <w:bCs/>
      <w:sz w:val="26"/>
      <w:szCs w:val="26"/>
      <w:lang w:eastAsia="en-US"/>
    </w:rPr>
  </w:style>
  <w:style w:type="paragraph" w:styleId="Besedilooblaka">
    <w:name w:val="Balloon Text"/>
    <w:basedOn w:val="Navaden"/>
    <w:link w:val="BesedilooblakaZnak"/>
    <w:unhideWhenUsed/>
    <w:rsid w:val="00AE34B8"/>
    <w:pPr>
      <w:spacing w:line="240" w:lineRule="auto"/>
    </w:pPr>
    <w:rPr>
      <w:rFonts w:ascii="Segoe UI" w:eastAsia="Calibri" w:hAnsi="Segoe UI" w:cs="Segoe UI"/>
      <w:sz w:val="18"/>
      <w:szCs w:val="18"/>
      <w:lang w:val="sl-SI"/>
    </w:rPr>
  </w:style>
  <w:style w:type="character" w:customStyle="1" w:styleId="BesedilooblakaZnak">
    <w:name w:val="Besedilo oblačka Znak"/>
    <w:link w:val="Besedilooblaka"/>
    <w:uiPriority w:val="99"/>
    <w:rsid w:val="00AE34B8"/>
    <w:rPr>
      <w:rFonts w:ascii="Segoe UI" w:eastAsia="Calibri" w:hAnsi="Segoe UI" w:cs="Segoe UI"/>
      <w:sz w:val="18"/>
      <w:szCs w:val="18"/>
      <w:lang w:eastAsia="en-US"/>
    </w:rPr>
  </w:style>
  <w:style w:type="character" w:customStyle="1" w:styleId="TelobesedilaZnak">
    <w:name w:val="Telo besedila Znak"/>
    <w:link w:val="Telobesedila"/>
    <w:rsid w:val="00AE34B8"/>
    <w:rPr>
      <w:rFonts w:ascii="Arial" w:hAnsi="Arial"/>
      <w:spacing w:val="2"/>
      <w:sz w:val="28"/>
      <w:szCs w:val="24"/>
    </w:rPr>
  </w:style>
  <w:style w:type="character" w:customStyle="1" w:styleId="apple-converted-space">
    <w:name w:val="apple-converted-space"/>
    <w:uiPriority w:val="99"/>
    <w:rsid w:val="00AE34B8"/>
  </w:style>
  <w:style w:type="paragraph" w:customStyle="1" w:styleId="odstavek">
    <w:name w:val="odstavek"/>
    <w:basedOn w:val="Navaden"/>
    <w:rsid w:val="00AE34B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link w:val="Glava"/>
    <w:rsid w:val="00AE34B8"/>
    <w:rPr>
      <w:rFonts w:ascii="Arial" w:hAnsi="Arial"/>
      <w:szCs w:val="24"/>
      <w:lang w:val="en-US" w:eastAsia="en-US"/>
    </w:rPr>
  </w:style>
  <w:style w:type="character" w:customStyle="1" w:styleId="NogaZnak">
    <w:name w:val="Noga Znak"/>
    <w:link w:val="Noga"/>
    <w:uiPriority w:val="99"/>
    <w:rsid w:val="00AE34B8"/>
    <w:rPr>
      <w:rFonts w:ascii="Arial" w:hAnsi="Arial"/>
      <w:szCs w:val="24"/>
      <w:lang w:val="en-US" w:eastAsia="en-US"/>
    </w:rPr>
  </w:style>
  <w:style w:type="character" w:customStyle="1" w:styleId="Naslov4Znak">
    <w:name w:val="Naslov 4 Znak"/>
    <w:link w:val="Naslov40"/>
    <w:semiHidden/>
    <w:rsid w:val="00ED3682"/>
    <w:rPr>
      <w:rFonts w:ascii="Calibri" w:eastAsia="Times New Roman" w:hAnsi="Calibri" w:cs="Times New Roman"/>
      <w:b/>
      <w:bCs/>
      <w:sz w:val="28"/>
      <w:szCs w:val="28"/>
      <w:lang w:val="en-US" w:eastAsia="en-US"/>
    </w:rPr>
  </w:style>
  <w:style w:type="paragraph" w:styleId="Brezrazmikov">
    <w:name w:val="No Spacing"/>
    <w:uiPriority w:val="1"/>
    <w:qFormat/>
    <w:rsid w:val="007A082E"/>
    <w:pPr>
      <w:widowControl w:val="0"/>
      <w:suppressAutoHyphens/>
    </w:pPr>
    <w:rPr>
      <w:rFonts w:ascii="Arial" w:hAnsi="Arial"/>
      <w:szCs w:val="24"/>
      <w:lang w:eastAsia="ar-SA"/>
    </w:rPr>
  </w:style>
  <w:style w:type="character" w:customStyle="1" w:styleId="NavadenspletZnak">
    <w:name w:val="Navaden (splet) Znak"/>
    <w:link w:val="Navadensplet"/>
    <w:rsid w:val="007A082E"/>
    <w:rPr>
      <w:rFonts w:ascii="Verdana" w:hAnsi="Verdana"/>
      <w:color w:val="333331"/>
      <w:sz w:val="10"/>
      <w:szCs w:val="10"/>
    </w:rPr>
  </w:style>
  <w:style w:type="paragraph" w:customStyle="1" w:styleId="Navaden1">
    <w:name w:val="Navaden1"/>
    <w:rsid w:val="009070B1"/>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SlogNavadnoKrepko">
    <w:name w:val="Slog Navadno Krepko"/>
    <w:rsid w:val="008A1067"/>
    <w:rPr>
      <w:rFonts w:ascii="Arial" w:hAnsi="Arial"/>
      <w:b/>
      <w:bCs/>
      <w:sz w:val="20"/>
      <w:szCs w:val="20"/>
    </w:rPr>
  </w:style>
  <w:style w:type="character" w:customStyle="1" w:styleId="Naslov2Znak">
    <w:name w:val="Naslov 2 Znak"/>
    <w:link w:val="Naslov2"/>
    <w:rsid w:val="00315089"/>
    <w:rPr>
      <w:rFonts w:ascii="Arial" w:hAnsi="Arial" w:cs="Arial"/>
      <w:b/>
      <w:bCs/>
      <w:i/>
      <w:iCs/>
      <w:sz w:val="28"/>
      <w:szCs w:val="28"/>
    </w:rPr>
  </w:style>
  <w:style w:type="character" w:customStyle="1" w:styleId="highlight1">
    <w:name w:val="highlight1"/>
    <w:rsid w:val="00315089"/>
    <w:rPr>
      <w:color w:val="FF0000"/>
      <w:shd w:val="clear" w:color="auto" w:fill="FFFFFF"/>
    </w:rPr>
  </w:style>
  <w:style w:type="paragraph" w:customStyle="1" w:styleId="Navadensplet21">
    <w:name w:val="Navaden (splet)21"/>
    <w:basedOn w:val="Navaden"/>
    <w:rsid w:val="00315089"/>
    <w:pPr>
      <w:spacing w:line="240" w:lineRule="auto"/>
    </w:pPr>
    <w:rPr>
      <w:rFonts w:ascii="Times New Roman" w:hAnsi="Times New Roman"/>
      <w:color w:val="333333"/>
      <w:sz w:val="24"/>
      <w:lang w:val="sl-SI" w:eastAsia="sl-SI"/>
    </w:rPr>
  </w:style>
  <w:style w:type="paragraph" w:customStyle="1" w:styleId="Slog1">
    <w:name w:val="Slog1"/>
    <w:basedOn w:val="Navaden"/>
    <w:rsid w:val="00315089"/>
    <w:pPr>
      <w:spacing w:line="240" w:lineRule="auto"/>
      <w:jc w:val="both"/>
    </w:pPr>
    <w:rPr>
      <w:sz w:val="22"/>
      <w:lang w:val="sl-SI" w:eastAsia="sl-SI"/>
    </w:rPr>
  </w:style>
  <w:style w:type="character" w:styleId="Pripombasklic">
    <w:name w:val="annotation reference"/>
    <w:rsid w:val="00315089"/>
    <w:rPr>
      <w:sz w:val="16"/>
      <w:szCs w:val="16"/>
    </w:rPr>
  </w:style>
  <w:style w:type="paragraph" w:styleId="Pripombabesedilo">
    <w:name w:val="annotation text"/>
    <w:basedOn w:val="Navaden"/>
    <w:link w:val="PripombabesediloZnak"/>
    <w:rsid w:val="00315089"/>
    <w:rPr>
      <w:szCs w:val="20"/>
    </w:rPr>
  </w:style>
  <w:style w:type="character" w:customStyle="1" w:styleId="PripombabesediloZnak">
    <w:name w:val="Pripomba – besedilo Znak"/>
    <w:link w:val="Pripombabesedilo"/>
    <w:rsid w:val="00315089"/>
    <w:rPr>
      <w:rFonts w:ascii="Arial" w:hAnsi="Arial"/>
      <w:lang w:val="en-US" w:eastAsia="en-US"/>
    </w:rPr>
  </w:style>
  <w:style w:type="paragraph" w:styleId="Zadevapripombe">
    <w:name w:val="annotation subject"/>
    <w:basedOn w:val="Pripombabesedilo"/>
    <w:next w:val="Pripombabesedilo"/>
    <w:link w:val="ZadevapripombeZnak"/>
    <w:rsid w:val="00315089"/>
    <w:rPr>
      <w:b/>
      <w:bCs/>
    </w:rPr>
  </w:style>
  <w:style w:type="character" w:customStyle="1" w:styleId="ZadevapripombeZnak">
    <w:name w:val="Zadeva pripombe Znak"/>
    <w:link w:val="Zadevapripombe"/>
    <w:rsid w:val="00315089"/>
    <w:rPr>
      <w:rFonts w:ascii="Arial" w:hAnsi="Arial"/>
      <w:b/>
      <w:bCs/>
      <w:lang w:val="en-US" w:eastAsia="en-US"/>
    </w:rPr>
  </w:style>
  <w:style w:type="paragraph" w:customStyle="1" w:styleId="Default">
    <w:name w:val="Default"/>
    <w:rsid w:val="00315089"/>
    <w:pPr>
      <w:autoSpaceDE w:val="0"/>
      <w:autoSpaceDN w:val="0"/>
      <w:adjustRightInd w:val="0"/>
    </w:pPr>
    <w:rPr>
      <w:rFonts w:ascii="Arial" w:hAnsi="Arial" w:cs="Arial"/>
      <w:color w:val="000000"/>
      <w:sz w:val="24"/>
      <w:szCs w:val="24"/>
    </w:rPr>
  </w:style>
  <w:style w:type="character" w:customStyle="1" w:styleId="outputtext">
    <w:name w:val="outputtext"/>
    <w:basedOn w:val="Privzetapisavaodstavka"/>
    <w:rsid w:val="00315089"/>
  </w:style>
  <w:style w:type="paragraph" w:customStyle="1" w:styleId="Odstavekseznama1">
    <w:name w:val="Odstavek seznama1"/>
    <w:basedOn w:val="Navaden"/>
    <w:rsid w:val="00315089"/>
    <w:pPr>
      <w:spacing w:line="260" w:lineRule="atLeast"/>
      <w:ind w:left="720"/>
      <w:contextualSpacing/>
    </w:pPr>
    <w:rPr>
      <w:rFonts w:eastAsia="Calibri" w:cs="Arial"/>
      <w:szCs w:val="20"/>
      <w:lang w:val="sl-SI"/>
    </w:rPr>
  </w:style>
  <w:style w:type="character" w:customStyle="1" w:styleId="row-header-thisquote-content">
    <w:name w:val="row-header-thisquote-content"/>
    <w:rsid w:val="00315089"/>
  </w:style>
  <w:style w:type="character" w:styleId="Intenzivensklic">
    <w:name w:val="Intense Reference"/>
    <w:qFormat/>
    <w:rsid w:val="00315089"/>
    <w:rPr>
      <w:rFonts w:ascii="Calibri" w:hAnsi="Calibri" w:cs="Calibri"/>
      <w:b/>
      <w:bCs/>
      <w:smallCaps/>
      <w:color w:val="002060"/>
      <w:spacing w:val="5"/>
      <w:sz w:val="28"/>
      <w:szCs w:val="28"/>
      <w:u w:val="single"/>
    </w:rPr>
  </w:style>
  <w:style w:type="paragraph" w:styleId="Telobesedila3">
    <w:name w:val="Body Text 3"/>
    <w:basedOn w:val="Navaden"/>
    <w:link w:val="Telobesedila3Znak"/>
    <w:rsid w:val="00315089"/>
    <w:pPr>
      <w:spacing w:after="120"/>
    </w:pPr>
    <w:rPr>
      <w:sz w:val="16"/>
      <w:szCs w:val="16"/>
    </w:rPr>
  </w:style>
  <w:style w:type="character" w:customStyle="1" w:styleId="Telobesedila3Znak">
    <w:name w:val="Telo besedila 3 Znak"/>
    <w:link w:val="Telobesedila3"/>
    <w:rsid w:val="00315089"/>
    <w:rPr>
      <w:rFonts w:ascii="Arial" w:hAnsi="Arial"/>
      <w:sz w:val="16"/>
      <w:szCs w:val="16"/>
      <w:lang w:val="en-US" w:eastAsia="en-US"/>
    </w:rPr>
  </w:style>
  <w:style w:type="character" w:customStyle="1" w:styleId="highlight">
    <w:name w:val="highlight"/>
    <w:basedOn w:val="Privzetapisavaodstavka"/>
    <w:rsid w:val="00315089"/>
  </w:style>
  <w:style w:type="character" w:customStyle="1" w:styleId="ZnakZnak12">
    <w:name w:val="Znak Znak12"/>
    <w:rsid w:val="00315089"/>
    <w:rPr>
      <w:rFonts w:ascii="Arial" w:hAnsi="Arial"/>
      <w:spacing w:val="2"/>
      <w:sz w:val="28"/>
      <w:szCs w:val="24"/>
    </w:rPr>
  </w:style>
  <w:style w:type="paragraph" w:customStyle="1" w:styleId="CharChar1">
    <w:name w:val="Char Char1"/>
    <w:basedOn w:val="Navaden"/>
    <w:rsid w:val="00315089"/>
    <w:pPr>
      <w:spacing w:after="160" w:line="240" w:lineRule="exact"/>
    </w:pPr>
    <w:rPr>
      <w:rFonts w:ascii="Tahoma" w:hAnsi="Tahoma"/>
      <w:szCs w:val="20"/>
      <w:lang w:val="sl-SI"/>
    </w:rPr>
  </w:style>
  <w:style w:type="character" w:customStyle="1" w:styleId="ZnakZnak10">
    <w:name w:val="Znak Znak10"/>
    <w:rsid w:val="00315089"/>
    <w:rPr>
      <w:sz w:val="22"/>
      <w:szCs w:val="22"/>
    </w:rPr>
  </w:style>
  <w:style w:type="character" w:styleId="Krepko">
    <w:name w:val="Strong"/>
    <w:qFormat/>
    <w:rsid w:val="00315089"/>
    <w:rPr>
      <w:b/>
      <w:bCs/>
    </w:rPr>
  </w:style>
  <w:style w:type="paragraph" w:customStyle="1" w:styleId="NAVADNO">
    <w:name w:val="NAVADNO"/>
    <w:basedOn w:val="Navaden"/>
    <w:qFormat/>
    <w:rsid w:val="00315089"/>
    <w:pPr>
      <w:tabs>
        <w:tab w:val="left" w:pos="1701"/>
      </w:tabs>
      <w:spacing w:line="276" w:lineRule="auto"/>
      <w:jc w:val="both"/>
    </w:pPr>
    <w:rPr>
      <w:szCs w:val="20"/>
      <w:lang w:val="sl-SI" w:eastAsia="sl-SI"/>
    </w:rPr>
  </w:style>
  <w:style w:type="character" w:customStyle="1" w:styleId="datumtevilkaZnak">
    <w:name w:val="datum številka Znak"/>
    <w:link w:val="datumtevilka"/>
    <w:rsid w:val="00315089"/>
    <w:rPr>
      <w:rFonts w:ascii="Arial" w:hAnsi="Arial"/>
      <w:lang w:val="sl-SI" w:eastAsia="sl-SI"/>
    </w:rPr>
  </w:style>
  <w:style w:type="character" w:customStyle="1" w:styleId="OdstavekseznamaZnak">
    <w:name w:val="Odstavek seznama Znak"/>
    <w:aliases w:val="opombe Znak,numbered list Znak"/>
    <w:link w:val="Odstavekseznama"/>
    <w:uiPriority w:val="34"/>
    <w:rsid w:val="00315089"/>
    <w:rPr>
      <w:rFonts w:ascii="Calibri" w:eastAsia="Calibri" w:hAnsi="Calibri"/>
      <w:sz w:val="22"/>
      <w:szCs w:val="22"/>
      <w:lang w:eastAsia="en-US"/>
    </w:rPr>
  </w:style>
  <w:style w:type="paragraph" w:customStyle="1" w:styleId="navadn">
    <w:name w:val="navadn"/>
    <w:basedOn w:val="Odstavekseznama"/>
    <w:link w:val="navadnZnak"/>
    <w:qFormat/>
    <w:rsid w:val="00A76A8D"/>
    <w:pPr>
      <w:spacing w:after="0" w:line="260" w:lineRule="atLeast"/>
      <w:ind w:left="0"/>
      <w:contextualSpacing w:val="0"/>
      <w:jc w:val="both"/>
    </w:pPr>
    <w:rPr>
      <w:rFonts w:ascii="Arial" w:eastAsia="Times New Roman" w:hAnsi="Arial"/>
      <w:sz w:val="20"/>
      <w:szCs w:val="24"/>
      <w:lang w:val="x-none"/>
    </w:rPr>
  </w:style>
  <w:style w:type="character" w:customStyle="1" w:styleId="navadnZnak">
    <w:name w:val="navadn Znak"/>
    <w:link w:val="navadn"/>
    <w:rsid w:val="00A76A8D"/>
    <w:rPr>
      <w:rFonts w:ascii="Arial" w:hAnsi="Arial"/>
      <w:szCs w:val="24"/>
      <w:lang w:val="x-none" w:eastAsia="en-US"/>
    </w:rPr>
  </w:style>
  <w:style w:type="paragraph" w:customStyle="1" w:styleId="Standard">
    <w:name w:val="Standard"/>
    <w:rsid w:val="007A4B38"/>
    <w:pPr>
      <w:autoSpaceDN w:val="0"/>
      <w:spacing w:after="160"/>
      <w:textAlignment w:val="baseline"/>
    </w:pPr>
    <w:rPr>
      <w:rFonts w:ascii="Calibri" w:eastAsia="Calibri" w:hAnsi="Calibri"/>
      <w:sz w:val="22"/>
      <w:szCs w:val="22"/>
      <w:lang w:eastAsia="en-US"/>
    </w:rPr>
  </w:style>
  <w:style w:type="paragraph" w:customStyle="1" w:styleId="Naslov4">
    <w:name w:val="Naslov4"/>
    <w:basedOn w:val="Navaden"/>
    <w:qFormat/>
    <w:rsid w:val="00006C6A"/>
    <w:pPr>
      <w:numPr>
        <w:numId w:val="17"/>
      </w:numPr>
      <w:jc w:val="both"/>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32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153" TargetMode="External"/><Relationship Id="rId4" Type="http://schemas.openxmlformats.org/officeDocument/2006/relationships/settings" Target="settings.xml"/><Relationship Id="rId9" Type="http://schemas.openxmlformats.org/officeDocument/2006/relationships/hyperlink" Target="http://www.uradni-list.si/1/objava.jsp?sop=2019-01-261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40139-E5C8-48F8-9664-00BA648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Template>
  <TotalTime>113</TotalTime>
  <Pages>32</Pages>
  <Words>15128</Words>
  <Characters>85565</Characters>
  <Application>Microsoft Office Word</Application>
  <DocSecurity>0</DocSecurity>
  <Lines>713</Lines>
  <Paragraphs>200</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100493</CharactersWithSpaces>
  <SharedDoc>false</SharedDoc>
  <HLinks>
    <vt:vector size="18" baseType="variant">
      <vt:variant>
        <vt:i4>7602216</vt:i4>
      </vt:variant>
      <vt:variant>
        <vt:i4>6</vt:i4>
      </vt:variant>
      <vt:variant>
        <vt:i4>0</vt:i4>
      </vt:variant>
      <vt:variant>
        <vt:i4>5</vt:i4>
      </vt:variant>
      <vt:variant>
        <vt:lpwstr>http://www.uradni-list.si/1/objava.jsp?sop=2021-01-4153</vt:lpwstr>
      </vt:variant>
      <vt:variant>
        <vt:lpwstr/>
      </vt:variant>
      <vt:variant>
        <vt:i4>7667751</vt:i4>
      </vt:variant>
      <vt:variant>
        <vt:i4>3</vt:i4>
      </vt:variant>
      <vt:variant>
        <vt:i4>0</vt:i4>
      </vt:variant>
      <vt:variant>
        <vt:i4>5</vt:i4>
      </vt:variant>
      <vt:variant>
        <vt:lpwstr>http://www.uradni-list.si/1/objava.jsp?sop=2019-01-2614</vt:lpwstr>
      </vt:variant>
      <vt:variant>
        <vt:lpwstr/>
      </vt:variant>
      <vt:variant>
        <vt:i4>7536685</vt:i4>
      </vt:variant>
      <vt:variant>
        <vt:i4>0</vt:i4>
      </vt:variant>
      <vt:variant>
        <vt:i4>0</vt:i4>
      </vt:variant>
      <vt:variant>
        <vt:i4>5</vt:i4>
      </vt:variant>
      <vt:variant>
        <vt:lpwstr>http://www.uradni-list.si/1/objava.jsp?sop=2017-01-3264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Cecilija Vidmar</dc:creator>
  <cp:keywords/>
  <cp:lastModifiedBy>Služba za upravne enote</cp:lastModifiedBy>
  <cp:revision>91</cp:revision>
  <cp:lastPrinted>2023-12-28T09:44:00Z</cp:lastPrinted>
  <dcterms:created xsi:type="dcterms:W3CDTF">2024-01-05T10:14:00Z</dcterms:created>
  <dcterms:modified xsi:type="dcterms:W3CDTF">2024-01-05T13:32:00Z</dcterms:modified>
</cp:coreProperties>
</file>