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37B99" w14:textId="77777777" w:rsidR="00BF79C2" w:rsidRDefault="00BF79C2" w:rsidP="00473466">
      <w:pPr>
        <w:pStyle w:val="Naslov1"/>
      </w:pPr>
    </w:p>
    <w:p w14:paraId="3FE971ED" w14:textId="77777777" w:rsidR="00617216" w:rsidRDefault="00617216" w:rsidP="00454085">
      <w:pPr>
        <w:jc w:val="both"/>
        <w:rPr>
          <w:rFonts w:cs="Arial"/>
          <w:szCs w:val="20"/>
        </w:rPr>
      </w:pPr>
    </w:p>
    <w:p w14:paraId="79C466AA" w14:textId="77777777" w:rsidR="006B3771" w:rsidRDefault="006B3771" w:rsidP="00454085">
      <w:pPr>
        <w:jc w:val="both"/>
        <w:rPr>
          <w:rFonts w:cs="Arial"/>
          <w:szCs w:val="20"/>
        </w:rPr>
      </w:pPr>
    </w:p>
    <w:p w14:paraId="7EA3723A" w14:textId="77777777" w:rsidR="00F34EBA" w:rsidRPr="00F34EBA" w:rsidRDefault="00F34EBA" w:rsidP="00454085">
      <w:pPr>
        <w:jc w:val="both"/>
        <w:rPr>
          <w:rFonts w:cs="Arial"/>
          <w:sz w:val="52"/>
          <w:szCs w:val="52"/>
        </w:rPr>
      </w:pPr>
    </w:p>
    <w:p w14:paraId="5F621F9E" w14:textId="77777777" w:rsidR="00F34EBA" w:rsidRDefault="00F34EBA" w:rsidP="00454085">
      <w:pPr>
        <w:jc w:val="both"/>
        <w:rPr>
          <w:rFonts w:cs="Arial"/>
          <w:szCs w:val="20"/>
        </w:rPr>
      </w:pPr>
    </w:p>
    <w:p w14:paraId="5263D6AD" w14:textId="77777777" w:rsidR="00F34EBA" w:rsidRDefault="00F34EBA" w:rsidP="00454085">
      <w:pPr>
        <w:jc w:val="both"/>
        <w:rPr>
          <w:rFonts w:cs="Arial"/>
          <w:szCs w:val="20"/>
        </w:rPr>
      </w:pPr>
    </w:p>
    <w:p w14:paraId="5B2F825D" w14:textId="77777777" w:rsidR="00F34EBA" w:rsidRDefault="00F34EBA" w:rsidP="00454085">
      <w:pPr>
        <w:jc w:val="both"/>
        <w:rPr>
          <w:rFonts w:cs="Arial"/>
          <w:szCs w:val="20"/>
        </w:rPr>
      </w:pPr>
    </w:p>
    <w:p w14:paraId="48A9099E" w14:textId="77777777" w:rsidR="00F34EBA" w:rsidRDefault="00F34EBA" w:rsidP="00473466">
      <w:pPr>
        <w:pStyle w:val="Naslov1"/>
      </w:pPr>
    </w:p>
    <w:p w14:paraId="17E2D874" w14:textId="77777777" w:rsidR="00F34EBA" w:rsidRDefault="00F34EBA" w:rsidP="00454085">
      <w:pPr>
        <w:jc w:val="both"/>
        <w:rPr>
          <w:rFonts w:cs="Arial"/>
          <w:szCs w:val="20"/>
        </w:rPr>
      </w:pPr>
    </w:p>
    <w:p w14:paraId="74969CC0" w14:textId="77777777" w:rsidR="00F34EBA" w:rsidRDefault="00F34EBA" w:rsidP="00F34EBA">
      <w:pPr>
        <w:jc w:val="center"/>
        <w:rPr>
          <w:sz w:val="52"/>
          <w:szCs w:val="52"/>
        </w:rPr>
      </w:pPr>
    </w:p>
    <w:p w14:paraId="51085DF2" w14:textId="77777777" w:rsidR="00F34EBA" w:rsidRDefault="00F34EBA" w:rsidP="00F34EBA">
      <w:pPr>
        <w:jc w:val="center"/>
        <w:rPr>
          <w:sz w:val="52"/>
          <w:szCs w:val="52"/>
        </w:rPr>
      </w:pPr>
    </w:p>
    <w:p w14:paraId="4908F1D8" w14:textId="77777777" w:rsidR="00F34EBA" w:rsidRDefault="00F34EBA" w:rsidP="00F34EBA">
      <w:pPr>
        <w:jc w:val="center"/>
        <w:rPr>
          <w:sz w:val="52"/>
          <w:szCs w:val="52"/>
        </w:rPr>
      </w:pPr>
    </w:p>
    <w:p w14:paraId="7732B8A4" w14:textId="77777777" w:rsidR="00F34EBA" w:rsidRDefault="00F34EBA" w:rsidP="00F34EBA">
      <w:pPr>
        <w:jc w:val="center"/>
        <w:rPr>
          <w:b/>
          <w:color w:val="000080"/>
          <w:sz w:val="48"/>
          <w:szCs w:val="48"/>
        </w:rPr>
      </w:pPr>
    </w:p>
    <w:p w14:paraId="6FE26F39" w14:textId="77777777" w:rsidR="00F34EBA" w:rsidRPr="00F34EBA" w:rsidRDefault="00F34EBA" w:rsidP="00F34EBA">
      <w:pPr>
        <w:spacing w:line="400" w:lineRule="atLeast"/>
        <w:rPr>
          <w:rFonts w:cs="Arial"/>
        </w:rPr>
      </w:pPr>
    </w:p>
    <w:p w14:paraId="5CD1E374" w14:textId="77777777" w:rsidR="00F34EBA" w:rsidRPr="004E4B78" w:rsidRDefault="00F34EBA" w:rsidP="004E4B78">
      <w:pPr>
        <w:pStyle w:val="Naslov1"/>
        <w:jc w:val="center"/>
        <w:rPr>
          <w:sz w:val="40"/>
          <w:szCs w:val="40"/>
        </w:rPr>
      </w:pPr>
      <w:r w:rsidRPr="004E4B78">
        <w:rPr>
          <w:sz w:val="40"/>
          <w:szCs w:val="40"/>
        </w:rPr>
        <w:t>VSEBINSKO POROČILO</w:t>
      </w:r>
    </w:p>
    <w:p w14:paraId="7B0FBBD1" w14:textId="77777777" w:rsidR="00F34EBA" w:rsidRPr="004E4B78" w:rsidRDefault="00F34EBA" w:rsidP="004E4B78">
      <w:pPr>
        <w:pStyle w:val="Naslov1"/>
        <w:jc w:val="center"/>
        <w:rPr>
          <w:sz w:val="40"/>
          <w:szCs w:val="40"/>
        </w:rPr>
      </w:pPr>
      <w:r w:rsidRPr="004E4B78">
        <w:rPr>
          <w:sz w:val="40"/>
          <w:szCs w:val="40"/>
        </w:rPr>
        <w:t>O DELU UPRAVNIH ENOT</w:t>
      </w:r>
    </w:p>
    <w:p w14:paraId="25A54999" w14:textId="77777777" w:rsidR="00F34EBA" w:rsidRPr="004E4B78" w:rsidRDefault="00F34EBA" w:rsidP="004E4B78">
      <w:pPr>
        <w:pStyle w:val="Naslov1"/>
        <w:jc w:val="center"/>
        <w:rPr>
          <w:rStyle w:val="Naslov2Znak"/>
          <w:sz w:val="40"/>
          <w:szCs w:val="40"/>
        </w:rPr>
      </w:pPr>
      <w:r w:rsidRPr="004E4B78">
        <w:rPr>
          <w:sz w:val="40"/>
          <w:szCs w:val="40"/>
        </w:rPr>
        <w:t>ZA LETO 20</w:t>
      </w:r>
      <w:r w:rsidR="00F25B3D" w:rsidRPr="004E4B78">
        <w:rPr>
          <w:sz w:val="40"/>
          <w:szCs w:val="40"/>
        </w:rPr>
        <w:t>20</w:t>
      </w:r>
    </w:p>
    <w:p w14:paraId="5105320C" w14:textId="77777777" w:rsidR="00F67F99" w:rsidRPr="00055915" w:rsidRDefault="00F67F99" w:rsidP="00F34EBA">
      <w:pPr>
        <w:spacing w:line="400" w:lineRule="atLeast"/>
        <w:jc w:val="center"/>
        <w:rPr>
          <w:b/>
          <w:color w:val="000080"/>
          <w:sz w:val="40"/>
          <w:szCs w:val="40"/>
          <w:lang w:val="sl-SI"/>
        </w:rPr>
      </w:pPr>
    </w:p>
    <w:p w14:paraId="4F5DCA6E" w14:textId="77777777" w:rsidR="00F67F99" w:rsidRPr="00055915" w:rsidRDefault="00F67F99" w:rsidP="00F34EBA">
      <w:pPr>
        <w:spacing w:line="400" w:lineRule="atLeast"/>
        <w:jc w:val="center"/>
        <w:rPr>
          <w:b/>
          <w:color w:val="000080"/>
          <w:sz w:val="40"/>
          <w:szCs w:val="40"/>
          <w:lang w:val="sl-SI"/>
        </w:rPr>
      </w:pPr>
    </w:p>
    <w:p w14:paraId="5C2BB028" w14:textId="77777777" w:rsidR="00F67F99" w:rsidRPr="00055915" w:rsidRDefault="00F67F99" w:rsidP="00F34EBA">
      <w:pPr>
        <w:spacing w:line="400" w:lineRule="atLeast"/>
        <w:jc w:val="center"/>
        <w:rPr>
          <w:b/>
          <w:color w:val="000080"/>
          <w:sz w:val="40"/>
          <w:szCs w:val="40"/>
          <w:lang w:val="sl-SI"/>
        </w:rPr>
      </w:pPr>
    </w:p>
    <w:p w14:paraId="1311D257" w14:textId="77777777" w:rsidR="00F67F99" w:rsidRPr="00055915" w:rsidRDefault="00F67F99" w:rsidP="00F34EBA">
      <w:pPr>
        <w:spacing w:line="400" w:lineRule="atLeast"/>
        <w:jc w:val="center"/>
        <w:rPr>
          <w:b/>
          <w:color w:val="000080"/>
          <w:sz w:val="40"/>
          <w:szCs w:val="40"/>
          <w:lang w:val="sl-SI"/>
        </w:rPr>
      </w:pPr>
    </w:p>
    <w:p w14:paraId="2DBF04FC" w14:textId="77777777" w:rsidR="00F67F99" w:rsidRPr="00055915" w:rsidRDefault="00F67F99" w:rsidP="00F34EBA">
      <w:pPr>
        <w:spacing w:line="400" w:lineRule="atLeast"/>
        <w:jc w:val="center"/>
        <w:rPr>
          <w:b/>
          <w:color w:val="000080"/>
          <w:sz w:val="40"/>
          <w:szCs w:val="40"/>
          <w:lang w:val="sl-SI"/>
        </w:rPr>
      </w:pPr>
    </w:p>
    <w:p w14:paraId="142F05ED" w14:textId="77777777" w:rsidR="00F67F99" w:rsidRPr="00055915" w:rsidRDefault="00F67F99" w:rsidP="00F34EBA">
      <w:pPr>
        <w:spacing w:line="400" w:lineRule="atLeast"/>
        <w:jc w:val="center"/>
        <w:rPr>
          <w:b/>
          <w:color w:val="000080"/>
          <w:sz w:val="40"/>
          <w:szCs w:val="40"/>
          <w:lang w:val="sl-SI"/>
        </w:rPr>
      </w:pPr>
    </w:p>
    <w:p w14:paraId="6B03086C" w14:textId="77777777" w:rsidR="00F67F99" w:rsidRPr="00055915" w:rsidRDefault="00F67F99" w:rsidP="00F34EBA">
      <w:pPr>
        <w:spacing w:line="400" w:lineRule="atLeast"/>
        <w:jc w:val="center"/>
        <w:rPr>
          <w:b/>
          <w:color w:val="000080"/>
          <w:sz w:val="40"/>
          <w:szCs w:val="40"/>
          <w:lang w:val="sl-SI"/>
        </w:rPr>
      </w:pPr>
    </w:p>
    <w:p w14:paraId="6E670155" w14:textId="77777777" w:rsidR="00F67F99" w:rsidRPr="00055915" w:rsidRDefault="00F67F99" w:rsidP="00F34EBA">
      <w:pPr>
        <w:spacing w:line="400" w:lineRule="atLeast"/>
        <w:jc w:val="center"/>
        <w:rPr>
          <w:b/>
          <w:color w:val="000080"/>
          <w:sz w:val="40"/>
          <w:szCs w:val="40"/>
          <w:lang w:val="sl-SI"/>
        </w:rPr>
      </w:pPr>
    </w:p>
    <w:p w14:paraId="00AAFB84" w14:textId="77777777" w:rsidR="00F67F99" w:rsidRPr="00055915" w:rsidRDefault="00F67F99" w:rsidP="00F34EBA">
      <w:pPr>
        <w:spacing w:line="400" w:lineRule="atLeast"/>
        <w:jc w:val="center"/>
        <w:rPr>
          <w:b/>
          <w:color w:val="000080"/>
          <w:sz w:val="40"/>
          <w:szCs w:val="40"/>
          <w:lang w:val="sl-SI"/>
        </w:rPr>
      </w:pPr>
    </w:p>
    <w:p w14:paraId="3A7F9E24" w14:textId="77777777" w:rsidR="00F67F99" w:rsidRPr="00055915" w:rsidRDefault="00F67F99" w:rsidP="00F67F99">
      <w:pPr>
        <w:spacing w:line="400" w:lineRule="atLeast"/>
        <w:rPr>
          <w:b/>
          <w:color w:val="000080"/>
          <w:sz w:val="40"/>
          <w:szCs w:val="40"/>
          <w:lang w:val="sl-SI"/>
        </w:rPr>
      </w:pPr>
    </w:p>
    <w:p w14:paraId="4CE2A4D8" w14:textId="77777777" w:rsidR="00F67F99" w:rsidRPr="00055915" w:rsidRDefault="00F67F99" w:rsidP="00F67F99">
      <w:pPr>
        <w:spacing w:line="400" w:lineRule="atLeast"/>
        <w:rPr>
          <w:b/>
          <w:color w:val="000080"/>
          <w:sz w:val="40"/>
          <w:szCs w:val="40"/>
          <w:lang w:val="sl-SI"/>
        </w:rPr>
      </w:pPr>
    </w:p>
    <w:p w14:paraId="2DDAC8A3" w14:textId="31193FB9" w:rsidR="00F67F99" w:rsidRDefault="00F67F99" w:rsidP="00F67F99">
      <w:pPr>
        <w:spacing w:line="400" w:lineRule="atLeast"/>
        <w:rPr>
          <w:b/>
          <w:color w:val="000080"/>
          <w:sz w:val="40"/>
          <w:szCs w:val="40"/>
          <w:lang w:val="sl-SI"/>
        </w:rPr>
      </w:pPr>
    </w:p>
    <w:p w14:paraId="30AE724D" w14:textId="2F63C280" w:rsidR="00055915" w:rsidRDefault="00055915" w:rsidP="00F67F99">
      <w:pPr>
        <w:spacing w:line="400" w:lineRule="atLeast"/>
        <w:rPr>
          <w:b/>
          <w:color w:val="000080"/>
          <w:sz w:val="40"/>
          <w:szCs w:val="40"/>
          <w:lang w:val="sl-SI"/>
        </w:rPr>
      </w:pPr>
    </w:p>
    <w:p w14:paraId="2C57720C" w14:textId="77777777" w:rsidR="00055915" w:rsidRPr="00055915" w:rsidRDefault="00055915" w:rsidP="00F67F99">
      <w:pPr>
        <w:spacing w:line="400" w:lineRule="atLeast"/>
        <w:rPr>
          <w:b/>
          <w:color w:val="000080"/>
          <w:sz w:val="40"/>
          <w:szCs w:val="40"/>
          <w:lang w:val="sl-SI"/>
        </w:rPr>
      </w:pPr>
    </w:p>
    <w:p w14:paraId="3D4FEAB5" w14:textId="77777777" w:rsidR="00F67F99" w:rsidRPr="000A637B" w:rsidRDefault="00F67F99" w:rsidP="00F67F99">
      <w:pPr>
        <w:spacing w:line="400" w:lineRule="atLeast"/>
        <w:rPr>
          <w:szCs w:val="22"/>
          <w:lang w:val="sl-SI"/>
        </w:rPr>
      </w:pPr>
      <w:r w:rsidRPr="000A637B">
        <w:rPr>
          <w:szCs w:val="22"/>
          <w:lang w:val="sl-SI"/>
        </w:rPr>
        <w:t>Ljubljana, ju</w:t>
      </w:r>
      <w:r w:rsidR="000D7EF7" w:rsidRPr="000A637B">
        <w:rPr>
          <w:szCs w:val="22"/>
          <w:lang w:val="sl-SI"/>
        </w:rPr>
        <w:t>l</w:t>
      </w:r>
      <w:r w:rsidRPr="000A637B">
        <w:rPr>
          <w:szCs w:val="22"/>
          <w:lang w:val="sl-SI"/>
        </w:rPr>
        <w:t>ij 20</w:t>
      </w:r>
      <w:r w:rsidR="000D7EF7" w:rsidRPr="000A637B">
        <w:rPr>
          <w:szCs w:val="22"/>
          <w:lang w:val="sl-SI"/>
        </w:rPr>
        <w:t>2</w:t>
      </w:r>
      <w:r w:rsidR="00F25B3D" w:rsidRPr="000A637B">
        <w:rPr>
          <w:szCs w:val="22"/>
          <w:lang w:val="sl-SI"/>
        </w:rPr>
        <w:t>1</w:t>
      </w:r>
    </w:p>
    <w:p w14:paraId="10144FBB" w14:textId="67E6767E" w:rsidR="004D7E39" w:rsidRPr="00953203" w:rsidRDefault="004D7E39" w:rsidP="00473466">
      <w:pPr>
        <w:pStyle w:val="Naslov1"/>
      </w:pPr>
      <w:r w:rsidRPr="00953203">
        <w:lastRenderedPageBreak/>
        <w:t>U</w:t>
      </w:r>
      <w:r w:rsidR="00EA1E43">
        <w:t>vod</w:t>
      </w:r>
    </w:p>
    <w:p w14:paraId="0B2F3729" w14:textId="77777777" w:rsidR="0017170A" w:rsidRDefault="0017170A" w:rsidP="004D7E39">
      <w:pPr>
        <w:jc w:val="both"/>
        <w:rPr>
          <w:rFonts w:cs="Arial"/>
          <w:szCs w:val="22"/>
          <w:lang w:val="sl-SI"/>
        </w:rPr>
      </w:pPr>
    </w:p>
    <w:p w14:paraId="12721787" w14:textId="3F78750D" w:rsidR="004D7E39" w:rsidRPr="000A637B" w:rsidRDefault="004D7E39" w:rsidP="004D7E39">
      <w:pPr>
        <w:jc w:val="both"/>
        <w:rPr>
          <w:rFonts w:cs="Arial"/>
          <w:szCs w:val="22"/>
          <w:lang w:val="sl-SI"/>
        </w:rPr>
      </w:pPr>
      <w:r w:rsidRPr="000A637B">
        <w:rPr>
          <w:rFonts w:cs="Arial"/>
          <w:szCs w:val="22"/>
          <w:lang w:val="sl-SI"/>
        </w:rPr>
        <w:t xml:space="preserve">Poročilo o delu upravnih enot je pripravljeno na podlagi njihovih poročil, ki vključujejo vsa področja dela in so jih posredovale v skladu z metodologijo za pripravo letnih poročil. </w:t>
      </w:r>
    </w:p>
    <w:p w14:paraId="3DFD57E8" w14:textId="77777777" w:rsidR="004D7E39" w:rsidRPr="000A637B" w:rsidRDefault="004D7E39" w:rsidP="004D7E39">
      <w:pPr>
        <w:jc w:val="both"/>
        <w:rPr>
          <w:rFonts w:cs="Arial"/>
          <w:szCs w:val="22"/>
          <w:lang w:val="sl-SI"/>
        </w:rPr>
      </w:pPr>
    </w:p>
    <w:p w14:paraId="3B222C29" w14:textId="77777777" w:rsidR="004D7E39" w:rsidRPr="005974C4" w:rsidRDefault="004D7E39" w:rsidP="004D7E39">
      <w:pPr>
        <w:jc w:val="both"/>
        <w:rPr>
          <w:rFonts w:cs="Arial"/>
          <w:szCs w:val="22"/>
        </w:rPr>
      </w:pPr>
      <w:r w:rsidRPr="000A637B">
        <w:rPr>
          <w:rFonts w:cs="Arial"/>
          <w:szCs w:val="22"/>
          <w:lang w:val="sl-SI"/>
        </w:rPr>
        <w:t xml:space="preserve">Poročilo o delu pri odločanju v upravnih zadevah izkazuje, da je bilo v upravnih enotah v letu 2020 v reševanju 938.040 upravnih zadev, v primerjavi z letom 2019 se je zmanjšalo za 53.807 oziroma 5,42 %. V skupnem številu se je število upravnih zadev nekoliko povečalo le na področju okolja in prostora, na vseh ostali upravnih področjih pa se je zmanjšalo. </w:t>
      </w:r>
      <w:r w:rsidRPr="005974C4">
        <w:rPr>
          <w:rFonts w:cs="Arial"/>
          <w:szCs w:val="22"/>
        </w:rPr>
        <w:t>V letu 2020 so upravne enote opravile 2.130.490 upravnih nalog, to je 137.876 oziroma 6,08 % manj kot v letu 2019. Prav tako se je močno zmanjšalo število prekrškovnih postopkov, ki jih je bilo 7.031, to je 2.685 oziroma 27,63 % manj kot v letu 2019.</w:t>
      </w:r>
    </w:p>
    <w:p w14:paraId="2904E24F" w14:textId="77777777" w:rsidR="004D7E39" w:rsidRPr="005974C4" w:rsidRDefault="004D7E39" w:rsidP="004D7E39">
      <w:pPr>
        <w:jc w:val="both"/>
        <w:rPr>
          <w:rFonts w:cs="Arial"/>
          <w:szCs w:val="22"/>
        </w:rPr>
      </w:pPr>
    </w:p>
    <w:p w14:paraId="3B6ABA21" w14:textId="77777777" w:rsidR="004D7E39" w:rsidRPr="005974C4" w:rsidRDefault="004D7E39" w:rsidP="004D7E39">
      <w:pPr>
        <w:jc w:val="both"/>
        <w:rPr>
          <w:rFonts w:cs="Arial"/>
          <w:szCs w:val="22"/>
        </w:rPr>
      </w:pPr>
      <w:r w:rsidRPr="005974C4">
        <w:rPr>
          <w:rFonts w:cs="Arial"/>
          <w:szCs w:val="22"/>
        </w:rPr>
        <w:t xml:space="preserve">Na število prejetih upravnih zadev, drugih upravnih nalog in prekrškovnih postopkov ter na celotno poslovanje upravnih enot je v letu 2020 nedvomno najbolj vplivala izredna zdravstvena situacija. Epidemija nalezljive bolezni COVID-19 je bila v letu 2020 prvič razglašena z Odredbo o razglasitvi epidemije nalezljive bolezni SARS-CoV-2 (COVID-19) na območju Republike Slovenije (Uradni list RS, št. 19/20), ki je začela veljati z dnem 12. 3. 2020 ob 18. uri in je bila preklicana z dnem 31. 5. 2020. Z Odlokom o razglasitvi epidemije nalezljive bolezni COVID-19 na območju Republike Slovenije (Uradni list RS, št. 146/20) je bila epidemija ponovno razglašena z dnem 19. 10. 2020 in do 31. 12. 2020 še ni bila preklicana. Tako v času razglašene epidemije kot tudi v vmesnem času so upravne enote z izvajanjem zaščitnih ukrepov zagotavljale zdravo delovno okolje za javne uslužbence in v danih okoliščinah ustrezen dostop do upravnih storitev za stranke.   </w:t>
      </w:r>
    </w:p>
    <w:p w14:paraId="08735E21" w14:textId="77777777" w:rsidR="004D7E39" w:rsidRPr="005974C4" w:rsidRDefault="004D7E39" w:rsidP="004D7E39">
      <w:pPr>
        <w:jc w:val="both"/>
        <w:rPr>
          <w:rFonts w:cs="Arial"/>
          <w:szCs w:val="22"/>
        </w:rPr>
      </w:pPr>
      <w:r w:rsidRPr="005974C4">
        <w:rPr>
          <w:rFonts w:cs="Arial"/>
          <w:szCs w:val="22"/>
        </w:rPr>
        <w:t xml:space="preserve">                  </w:t>
      </w:r>
    </w:p>
    <w:p w14:paraId="02F463E5" w14:textId="3A2FBECE" w:rsidR="008A1067" w:rsidRDefault="004D7E39" w:rsidP="0009110C">
      <w:pPr>
        <w:jc w:val="both"/>
        <w:rPr>
          <w:rFonts w:cs="Arial"/>
          <w:szCs w:val="22"/>
        </w:rPr>
      </w:pPr>
      <w:r w:rsidRPr="005974C4">
        <w:rPr>
          <w:rFonts w:cs="Arial"/>
          <w:szCs w:val="22"/>
        </w:rPr>
        <w:t xml:space="preserve">Vsebinsko poročilo o delu upravnih enot, poslovno poročilo, poročilo o delu krajevnih uradov in poročilo o delu na področju sklepanja zakonskih zvez predstavljajo celovit pregled dela upravnih enot v preteklem letu. </w:t>
      </w:r>
    </w:p>
    <w:p w14:paraId="10479242" w14:textId="4D11351E" w:rsidR="00A35DC2" w:rsidRPr="005974C4" w:rsidRDefault="00A35DC2" w:rsidP="0009110C">
      <w:pPr>
        <w:pStyle w:val="Naslov2"/>
      </w:pPr>
      <w:r w:rsidRPr="005974C4">
        <w:t>O</w:t>
      </w:r>
      <w:r w:rsidR="0009110C">
        <w:t>rganiziranost upravnih enot</w:t>
      </w:r>
    </w:p>
    <w:p w14:paraId="24C2A4E7" w14:textId="77777777" w:rsidR="00780C58" w:rsidRPr="005974C4" w:rsidRDefault="00780C58" w:rsidP="00780C58">
      <w:pPr>
        <w:jc w:val="both"/>
        <w:rPr>
          <w:rFonts w:cs="Arial"/>
          <w:szCs w:val="22"/>
          <w:lang w:val="sl-SI"/>
        </w:rPr>
      </w:pPr>
    </w:p>
    <w:p w14:paraId="5A3CEADD" w14:textId="77777777" w:rsidR="00780C58" w:rsidRPr="005974C4" w:rsidRDefault="00A35DC2" w:rsidP="00AB09D3">
      <w:pPr>
        <w:pStyle w:val="NAVADNO"/>
      </w:pPr>
      <w:r w:rsidRPr="005974C4">
        <w:t xml:space="preserve">Upravne enote so sledile cilju racionalne organizacije, ki vključuje ustrezno število  notranjih organizacijskih enot s primernim številom zaposlenih v vsaki, z enakomerno razdelitvijo dela in odgovornosti. Tako kot vsako leto se je organiziranost prilagajala predvsem obsegu dela na posameznem področju in različnim številnim odsotnostim javnih uslužbencev. </w:t>
      </w:r>
    </w:p>
    <w:p w14:paraId="6E0AFBEC" w14:textId="77777777" w:rsidR="00A35DC2" w:rsidRPr="005974C4" w:rsidRDefault="00A35DC2" w:rsidP="00AB09D3">
      <w:pPr>
        <w:pStyle w:val="NAVADNO"/>
        <w:rPr>
          <w:b/>
        </w:rPr>
      </w:pPr>
      <w:r w:rsidRPr="005974C4">
        <w:t xml:space="preserve"> </w:t>
      </w:r>
    </w:p>
    <w:p w14:paraId="366F6C32" w14:textId="77777777" w:rsidR="00A35DC2" w:rsidRPr="005974C4" w:rsidRDefault="00A35DC2" w:rsidP="00AB09D3">
      <w:pPr>
        <w:pStyle w:val="NAVADNO"/>
      </w:pPr>
      <w:r w:rsidRPr="005974C4">
        <w:t>Vse spremembe Aktov o notranji organizaciji in sistemizaciji delovnih mest so bile na podlagi 4. člena Uredbe o notranji organizaciji, sistemizaciji, delovnih mestih in nazivih  v organih javne uprave in v pravosodnih organih (Uradni list RS, št. 58/03 in nadaljnje spremembe) sprejete kot manjše spremembe. Vlada Republike Slovenije pa je na podlagi drugega odstavka 3. člena in drugega odstavka 4. člena navedene uredbe izdala soglasje le k novemu Aktu o notranji organizaciji in sistemizaciji delovnih mest Upravne enote Ljubljana.</w:t>
      </w:r>
    </w:p>
    <w:p w14:paraId="14E3EE68" w14:textId="1494B2A4" w:rsidR="00A35DC2" w:rsidRPr="005974C4" w:rsidRDefault="00A35DC2" w:rsidP="0009110C">
      <w:pPr>
        <w:pStyle w:val="Naslov2"/>
      </w:pPr>
      <w:r w:rsidRPr="005974C4">
        <w:t>K</w:t>
      </w:r>
      <w:r w:rsidR="0009110C">
        <w:t>adrovske zadeve</w:t>
      </w:r>
    </w:p>
    <w:p w14:paraId="073DCCBF" w14:textId="77777777" w:rsidR="00780C58" w:rsidRPr="005974C4" w:rsidRDefault="00780C58" w:rsidP="00A35DC2">
      <w:pPr>
        <w:rPr>
          <w:rFonts w:cs="Arial"/>
          <w:szCs w:val="22"/>
          <w:lang w:val="sl-SI"/>
        </w:rPr>
      </w:pPr>
    </w:p>
    <w:p w14:paraId="68E4815E" w14:textId="77777777" w:rsidR="00A35DC2" w:rsidRPr="005974C4" w:rsidRDefault="00A35DC2" w:rsidP="00A35DC2">
      <w:pPr>
        <w:spacing w:line="240" w:lineRule="auto"/>
        <w:jc w:val="both"/>
        <w:rPr>
          <w:rFonts w:cs="Arial"/>
          <w:szCs w:val="22"/>
          <w:lang w:val="sl-SI"/>
        </w:rPr>
      </w:pPr>
      <w:r w:rsidRPr="005974C4">
        <w:rPr>
          <w:rFonts w:cs="Arial"/>
          <w:szCs w:val="22"/>
          <w:lang w:val="sl-SI"/>
        </w:rPr>
        <w:t xml:space="preserve">Upravne enote so v zvezi z izvrševanjem pravic in obveznosti iz delovnega razmerja javnih uslužbencev izvedle vse postopke v skladu z delovnopravno zakonodajo – ocenjevanje delovne uspešnosti, priprava sklepov za letne dopuste, priprava sklepov za </w:t>
      </w:r>
      <w:r w:rsidRPr="005974C4">
        <w:rPr>
          <w:rFonts w:cs="Arial"/>
          <w:szCs w:val="22"/>
          <w:lang w:val="sl-SI"/>
        </w:rPr>
        <w:lastRenderedPageBreak/>
        <w:t xml:space="preserve">izredne dopuste, priprava sklepov za nadurno delo, priprava dogovorov in sklepov iz naslova delovne uspešnosti zaradi povečanega obsega dela, preverjanje pogojev za napredovanje in izdaja ustreznih aktov o napredovanju. </w:t>
      </w:r>
    </w:p>
    <w:p w14:paraId="2143E604" w14:textId="77777777" w:rsidR="00780C58" w:rsidRPr="005974C4" w:rsidRDefault="00780C58" w:rsidP="00A35DC2">
      <w:pPr>
        <w:spacing w:line="240" w:lineRule="auto"/>
        <w:jc w:val="both"/>
        <w:rPr>
          <w:rFonts w:cs="Arial"/>
          <w:szCs w:val="22"/>
          <w:lang w:val="sl-SI"/>
        </w:rPr>
      </w:pPr>
    </w:p>
    <w:p w14:paraId="44DBEC63" w14:textId="77777777" w:rsidR="00A35DC2" w:rsidRPr="005974C4" w:rsidRDefault="00A35DC2" w:rsidP="00A35DC2">
      <w:pPr>
        <w:pStyle w:val="Telobesedila"/>
        <w:spacing w:line="260" w:lineRule="atLeast"/>
        <w:rPr>
          <w:rFonts w:cs="Arial"/>
          <w:sz w:val="22"/>
          <w:szCs w:val="22"/>
        </w:rPr>
      </w:pPr>
      <w:r w:rsidRPr="005974C4">
        <w:rPr>
          <w:rFonts w:cs="Arial"/>
          <w:sz w:val="22"/>
          <w:szCs w:val="22"/>
        </w:rPr>
        <w:t xml:space="preserve">izvajanje uslužbenske zakonodaje z zagotavljanjem pravic in obveznosti zaposlenih je bilo večji del leta prilagojeno posebnim okoliščinam, ki so nastopile zaradi razglašene epidemije nalezljive bolezni COVID-19 od 12. 3. 2020 do 31. 5. 2020 ter od 19. 10. 2020 do 31. 12. 2020. Ogroženo je bilo zdravje in življenje ljudi, zaradi preprečevanja širjenja okužb z virusom SARS-CoV-2 se je v upravnih enotah celotni delovni proces prilagodil izrednim okoliščinam. </w:t>
      </w:r>
    </w:p>
    <w:p w14:paraId="44087000" w14:textId="77777777" w:rsidR="00A35DC2" w:rsidRPr="005974C4" w:rsidRDefault="00A35DC2" w:rsidP="00A35DC2">
      <w:pPr>
        <w:pStyle w:val="Telobesedila"/>
        <w:spacing w:line="260" w:lineRule="atLeast"/>
        <w:rPr>
          <w:rFonts w:cs="Arial"/>
          <w:sz w:val="22"/>
          <w:szCs w:val="22"/>
        </w:rPr>
      </w:pPr>
      <w:r w:rsidRPr="005974C4">
        <w:rPr>
          <w:rFonts w:cs="Arial"/>
          <w:sz w:val="22"/>
          <w:szCs w:val="22"/>
        </w:rPr>
        <w:t xml:space="preserve">Ministrstvo za javno upravo in Ministrstvo za delo, družino, socialne zadeve in enake možnosti sta na podlagi veljavne delovnopravne zakonodaje tekom leta izdajali ustrezne informacije in usmeritve o možnostih organiziranja dela v času razglašene epidemije in načina obračuna plač oziroma nadomestila plač v primeru odsotnosti z dela ter povračila stroškov prevoza na delo in z dela. Različne oblike dela oziroma odsotnosti so se nanašale na opravljanje dela na domu, izolacijo, začasno nezmožnost zagotavljanja dela iz poslovnega razloga, odsotnost staršev, ki so zaradi varstva otrok ostali doma, odsotnost z dela zaradi nezmožnosti prihoda na delo zaradi ustavitve javnega prevoza ali zaprtja mej s sosednjimi državami in odsotnosti zaradi odrejene karantene. </w:t>
      </w:r>
    </w:p>
    <w:p w14:paraId="12BD8845" w14:textId="77777777" w:rsidR="00A35DC2" w:rsidRPr="005974C4" w:rsidRDefault="00A35DC2" w:rsidP="00A35DC2">
      <w:pPr>
        <w:pStyle w:val="Telobesedila"/>
        <w:spacing w:line="260" w:lineRule="atLeast"/>
        <w:rPr>
          <w:rFonts w:cs="Arial"/>
          <w:sz w:val="22"/>
          <w:szCs w:val="22"/>
        </w:rPr>
      </w:pPr>
      <w:r w:rsidRPr="005974C4">
        <w:rPr>
          <w:rFonts w:cs="Arial"/>
          <w:sz w:val="22"/>
          <w:szCs w:val="22"/>
        </w:rPr>
        <w:t xml:space="preserve">Pravice in obveznosti javnih uslužbencev pa so se urejale tudi na podlagi zakonov, ki so uveljavili ukrepe za omilitev posledic epidemije. Javnim uslužbencem so se ob upoštevanju interventne zakonodaje med drugimi izdajali sklepi o odreditvi čakanja na delo doma, o odreditvi dela na domu, o izplačilu dodatkov za nevarnost in posebne obremenitve, o odsotnostih zaradi višje sile in o zahtevkih za uveljavljanje povračila nadomestil zaradi odsotnosti iz naslova karantene. </w:t>
      </w:r>
    </w:p>
    <w:p w14:paraId="0C21717F" w14:textId="77777777" w:rsidR="00A35DC2" w:rsidRPr="005974C4" w:rsidRDefault="00A35DC2" w:rsidP="00A35DC2">
      <w:pPr>
        <w:pStyle w:val="datumtevilka"/>
        <w:spacing w:line="240" w:lineRule="auto"/>
        <w:jc w:val="both"/>
        <w:rPr>
          <w:rFonts w:cs="Arial"/>
          <w:szCs w:val="22"/>
        </w:rPr>
      </w:pPr>
      <w:r w:rsidRPr="005974C4">
        <w:rPr>
          <w:rFonts w:cs="Arial"/>
          <w:szCs w:val="22"/>
        </w:rPr>
        <w:t>Odsotnost javnih uslužbencev je razvidna iz naslednjih podatkov:</w:t>
      </w:r>
    </w:p>
    <w:p w14:paraId="7A0BD1FA" w14:textId="77777777" w:rsidR="00A35DC2" w:rsidRPr="005974C4" w:rsidRDefault="00A35DC2" w:rsidP="00935151">
      <w:pPr>
        <w:pStyle w:val="Odstavekseznama"/>
        <w:numPr>
          <w:ilvl w:val="0"/>
          <w:numId w:val="2"/>
        </w:numPr>
        <w:spacing w:after="0" w:line="260" w:lineRule="atLeast"/>
        <w:ind w:left="426"/>
        <w:jc w:val="both"/>
        <w:rPr>
          <w:rFonts w:ascii="Arial" w:hAnsi="Arial" w:cs="Arial"/>
        </w:rPr>
      </w:pPr>
      <w:r w:rsidRPr="005974C4">
        <w:rPr>
          <w:rFonts w:ascii="Arial" w:hAnsi="Arial" w:cs="Arial"/>
        </w:rPr>
        <w:t xml:space="preserve">zaradi nezmožnosti zagotavljanja dela so bili odsotni 24.452,93 dni, </w:t>
      </w:r>
    </w:p>
    <w:p w14:paraId="3283508B" w14:textId="77777777" w:rsidR="00A35DC2" w:rsidRPr="005974C4" w:rsidRDefault="00A35DC2" w:rsidP="00935151">
      <w:pPr>
        <w:pStyle w:val="Odstavekseznama"/>
        <w:numPr>
          <w:ilvl w:val="0"/>
          <w:numId w:val="3"/>
        </w:numPr>
        <w:spacing w:after="0" w:line="260" w:lineRule="atLeast"/>
        <w:ind w:left="426"/>
        <w:jc w:val="both"/>
        <w:rPr>
          <w:rFonts w:ascii="Arial" w:hAnsi="Arial" w:cs="Arial"/>
        </w:rPr>
      </w:pPr>
      <w:r w:rsidRPr="005974C4">
        <w:rPr>
          <w:rFonts w:ascii="Arial" w:hAnsi="Arial" w:cs="Arial"/>
        </w:rPr>
        <w:t xml:space="preserve">zaradi višje sile,  varstva otrok, ustavitve javnega prevoza in zaprtja mej so bili odsotni 8.354,05 dni, </w:t>
      </w:r>
    </w:p>
    <w:p w14:paraId="72B5AD8C" w14:textId="77777777" w:rsidR="00A35DC2" w:rsidRPr="00443D97" w:rsidRDefault="00A35DC2" w:rsidP="00935151">
      <w:pPr>
        <w:pStyle w:val="Odstavekseznama"/>
        <w:numPr>
          <w:ilvl w:val="0"/>
          <w:numId w:val="4"/>
        </w:numPr>
        <w:spacing w:after="0" w:line="260" w:lineRule="atLeast"/>
        <w:ind w:left="426"/>
        <w:jc w:val="both"/>
        <w:rPr>
          <w:rFonts w:ascii="Arial" w:hAnsi="Arial" w:cs="Arial"/>
        </w:rPr>
      </w:pPr>
      <w:r w:rsidRPr="00443D97">
        <w:rPr>
          <w:rFonts w:ascii="Arial" w:hAnsi="Arial" w:cs="Arial"/>
        </w:rPr>
        <w:t xml:space="preserve">zaradi karantene v skladu z Zakonom o začasnih ukrepih za omilitev in odpravo posledic COVID-19 (ZZUOOP, Uradni list RS, št.152/20) so bili odsotni 742,38 dni. </w:t>
      </w:r>
    </w:p>
    <w:p w14:paraId="3ECFD7E2" w14:textId="77777777" w:rsidR="00A35DC2" w:rsidRPr="005974C4" w:rsidRDefault="00A35DC2" w:rsidP="00A35DC2">
      <w:pPr>
        <w:jc w:val="both"/>
        <w:rPr>
          <w:rFonts w:cs="Arial"/>
          <w:szCs w:val="22"/>
          <w:lang w:val="it-IT"/>
        </w:rPr>
      </w:pPr>
      <w:r w:rsidRPr="005974C4">
        <w:rPr>
          <w:rFonts w:cs="Arial"/>
          <w:szCs w:val="22"/>
          <w:lang w:val="it-IT"/>
        </w:rPr>
        <w:t xml:space="preserve">Javni uslužbenci so bili tudi zaradi bolezni in poškodb odsotni dalj časa in sicer 41.657,38 dni, medtem ko so bili v letu 2019 zaradi bolezni in poškodb odsotni 35.862,78 dni. </w:t>
      </w:r>
    </w:p>
    <w:p w14:paraId="4699D50A" w14:textId="77777777" w:rsidR="00780C58" w:rsidRPr="005974C4" w:rsidRDefault="00780C58" w:rsidP="00A35DC2">
      <w:pPr>
        <w:jc w:val="both"/>
        <w:rPr>
          <w:rFonts w:cs="Arial"/>
          <w:szCs w:val="22"/>
          <w:lang w:val="it-IT"/>
        </w:rPr>
      </w:pPr>
    </w:p>
    <w:p w14:paraId="168EB59B" w14:textId="77777777" w:rsidR="00A35DC2" w:rsidRPr="005974C4" w:rsidRDefault="00A35DC2" w:rsidP="00A35DC2">
      <w:pPr>
        <w:spacing w:line="260" w:lineRule="atLeast"/>
        <w:jc w:val="both"/>
        <w:rPr>
          <w:rFonts w:cs="Arial"/>
          <w:szCs w:val="22"/>
          <w:lang w:val="it-IT"/>
        </w:rPr>
      </w:pPr>
      <w:r w:rsidRPr="005974C4">
        <w:rPr>
          <w:rFonts w:cs="Arial"/>
          <w:szCs w:val="22"/>
          <w:lang w:val="it-IT"/>
        </w:rPr>
        <w:t>Na podlagi 169. člena Zakona o delovnih razmerjih (ZDR-1, Uradni list RS, št. 21/13 in nadaljnje spremembe) in ob upoštevanju usmeritev ter priporočil Vlade Republike Slovenije so javni uslužbenci v upravnih enotah delo na domu opravljali 8.816,08 dni.</w:t>
      </w:r>
    </w:p>
    <w:p w14:paraId="7BD9AE08" w14:textId="77777777" w:rsidR="00780C58" w:rsidRPr="005974C4" w:rsidRDefault="00780C58" w:rsidP="00A35DC2">
      <w:pPr>
        <w:spacing w:line="260" w:lineRule="atLeast"/>
        <w:jc w:val="both"/>
        <w:rPr>
          <w:rFonts w:cs="Arial"/>
          <w:szCs w:val="22"/>
          <w:lang w:val="it-IT"/>
        </w:rPr>
      </w:pPr>
    </w:p>
    <w:p w14:paraId="68F667FC" w14:textId="77777777" w:rsidR="00A35DC2" w:rsidRPr="005974C4" w:rsidRDefault="00A35DC2" w:rsidP="00A35DC2">
      <w:pPr>
        <w:jc w:val="both"/>
        <w:rPr>
          <w:rFonts w:cs="Arial"/>
          <w:szCs w:val="22"/>
          <w:lang w:eastAsia="sl-SI"/>
        </w:rPr>
      </w:pPr>
      <w:r w:rsidRPr="00953203">
        <w:rPr>
          <w:rFonts w:cs="Arial"/>
          <w:szCs w:val="22"/>
          <w:lang w:val="it-IT"/>
        </w:rPr>
        <w:t xml:space="preserve">Zakon o interventnih ukrepih za zajezitev epidemije COVID-19 in omilitev njenih posledic za državljane in gospodarstvo (ZIUZEOP, Uradni list RS, št. 49/20 in 61/20) je v 71. členu določil dodatek za nevarnost in posebne obremenitve v času epidemije. Javni uslužbenci so bili upravičeni do dodatka na podlagi 11. točke 39. člena Kolektivne pogodbe za javni sektor (Uradni list RS, št. </w:t>
      </w:r>
      <w:hyperlink r:id="rId8" w:tgtFrame="_blank" w:tooltip="Kolektivna pogodba za javni sektor (KPJS)" w:history="1">
        <w:r w:rsidRPr="005974C4">
          <w:rPr>
            <w:rFonts w:cs="Arial"/>
            <w:szCs w:val="22"/>
          </w:rPr>
          <w:t>57/08</w:t>
        </w:r>
      </w:hyperlink>
      <w:r w:rsidRPr="005974C4">
        <w:rPr>
          <w:rFonts w:cs="Arial"/>
          <w:szCs w:val="22"/>
        </w:rPr>
        <w:t xml:space="preserve"> in nadaljnje spremembe) in sicer v višini 65% urne postavke osnovne plače javnega uslužbenca samo za čas, ko delajo v nevarnih pogojih in pod posebnimi obremenitvami. Komisija za razlago Kolektivne pogodbe za javni sektor je sprejela razlago 11. točke prvega odstavka 39. člena v povezavi z drugim odstavkom istega člena (Uradni list RS, št. 49/20) in sicer da javnim uslužbencem pripada dodatek za delo v rizičnih razmerah v obdobju epidemije, če sta kumulativno izpolnjena pogoja, da je razglašena epidemija v skladu z Zakonom o nalezljivih boleznih</w:t>
      </w:r>
      <w:r w:rsidR="00780C58" w:rsidRPr="005974C4">
        <w:rPr>
          <w:rFonts w:cs="Arial"/>
          <w:szCs w:val="22"/>
        </w:rPr>
        <w:t xml:space="preserve"> </w:t>
      </w:r>
      <w:r w:rsidRPr="005974C4">
        <w:rPr>
          <w:rFonts w:cs="Arial"/>
          <w:szCs w:val="22"/>
        </w:rPr>
        <w:t xml:space="preserve">(Uradni list RS, št. 33/06 – uradno prečiščeno besedilo in nadaljnje spremembe) in da javni uslužbenec opravlja delo v nevarnih pogojih. </w:t>
      </w:r>
      <w:r w:rsidRPr="005974C4">
        <w:rPr>
          <w:rFonts w:cs="Arial"/>
          <w:szCs w:val="22"/>
          <w:lang w:eastAsia="sl-SI"/>
        </w:rPr>
        <w:t xml:space="preserve"> </w:t>
      </w:r>
    </w:p>
    <w:p w14:paraId="50000AC8" w14:textId="77777777" w:rsidR="00780C58" w:rsidRPr="005974C4" w:rsidRDefault="00780C58" w:rsidP="00A35DC2">
      <w:pPr>
        <w:jc w:val="both"/>
        <w:rPr>
          <w:rFonts w:cs="Arial"/>
          <w:szCs w:val="22"/>
          <w:lang w:eastAsia="sl-SI"/>
        </w:rPr>
      </w:pPr>
    </w:p>
    <w:p w14:paraId="2CAA8B80" w14:textId="77777777" w:rsidR="00A35DC2" w:rsidRPr="005974C4" w:rsidRDefault="00A35DC2" w:rsidP="00A35DC2">
      <w:pPr>
        <w:jc w:val="both"/>
        <w:rPr>
          <w:rFonts w:cs="Arial"/>
          <w:spacing w:val="-2"/>
          <w:szCs w:val="22"/>
        </w:rPr>
      </w:pPr>
      <w:r w:rsidRPr="005974C4">
        <w:rPr>
          <w:rFonts w:eastAsia="Calibri" w:cs="Arial"/>
          <w:szCs w:val="22"/>
        </w:rPr>
        <w:t xml:space="preserve">V skladu s 4. členom </w:t>
      </w:r>
      <w:r w:rsidRPr="005974C4">
        <w:rPr>
          <w:rFonts w:cs="Arial"/>
          <w:szCs w:val="22"/>
        </w:rPr>
        <w:t xml:space="preserve">Zakona o ukrepih na področju plač in drugih stroškov dela v javnem sektorju za leti 2020 in 2021 ter izredni uskladitvi pokojnin (Uradni list RS, št. </w:t>
      </w:r>
      <w:hyperlink r:id="rId9" w:tgtFrame="_blank" w:tooltip="Zakon o ukrepih na področju plač in drugih stroškov dela v javnem sektorju za leti 2020 in 2021 ter izredni uskladitvi pokojnin (ZUPPJS2021)" w:history="1">
        <w:r w:rsidRPr="005974C4">
          <w:rPr>
            <w:rFonts w:cs="Arial"/>
            <w:szCs w:val="22"/>
          </w:rPr>
          <w:t>75/19</w:t>
        </w:r>
      </w:hyperlink>
      <w:r w:rsidRPr="005974C4">
        <w:rPr>
          <w:rFonts w:cs="Arial"/>
          <w:szCs w:val="22"/>
        </w:rPr>
        <w:t xml:space="preserve">) javnim uslužbencem in funkcionarjem do 30. 6. 2020 ni pripadal del plače za redno delovno uspešnost. Navedeni ukrep je veljal do vključno 30. 6. 2020, od 1. 7. 2020 dalje pa se je začela redna delovna uspešnost izplačevati na podlagi določb Zakona o sistemu plač v javnem sektorju (Uradni list RS, št. </w:t>
      </w:r>
      <w:hyperlink r:id="rId10" w:tgtFrame="_blank" w:tooltip="Zakon o sistemu plač v javnem sektorju (uradno prečiščeno besedilo)" w:history="1">
        <w:r w:rsidRPr="005974C4">
          <w:rPr>
            <w:rFonts w:cs="Arial"/>
            <w:szCs w:val="22"/>
          </w:rPr>
          <w:t>108/09</w:t>
        </w:r>
      </w:hyperlink>
      <w:r w:rsidRPr="005974C4">
        <w:rPr>
          <w:rFonts w:cs="Arial"/>
          <w:szCs w:val="22"/>
        </w:rPr>
        <w:t xml:space="preserve"> – uradno prečiščeno besedilo in nadaljnje spremembe) in določb Kolektivne pogodbe za javni sektor (Uradni list RS, št. </w:t>
      </w:r>
      <w:hyperlink r:id="rId11" w:tgtFrame="_blank" w:tooltip="Kolektivna pogodba za javni sektor (KPJS)" w:history="1">
        <w:r w:rsidRPr="005974C4">
          <w:rPr>
            <w:rFonts w:cs="Arial"/>
            <w:szCs w:val="22"/>
          </w:rPr>
          <w:t>57/08</w:t>
        </w:r>
      </w:hyperlink>
      <w:r w:rsidRPr="005974C4">
        <w:rPr>
          <w:rFonts w:cs="Arial"/>
          <w:szCs w:val="22"/>
        </w:rPr>
        <w:t xml:space="preserve"> in nadaljnje spremembe). </w:t>
      </w:r>
      <w:r w:rsidRPr="005974C4">
        <w:rPr>
          <w:rFonts w:cs="Arial"/>
          <w:spacing w:val="-2"/>
          <w:szCs w:val="22"/>
        </w:rPr>
        <w:t xml:space="preserve">Redna delovna uspešnost lahko letno znaša </w:t>
      </w:r>
      <w:r w:rsidRPr="005974C4">
        <w:rPr>
          <w:rFonts w:cs="Arial"/>
          <w:bCs/>
          <w:spacing w:val="-2"/>
          <w:szCs w:val="22"/>
        </w:rPr>
        <w:t>največ dve osnovni mesečni plači javnega uslužbenca, pri čemer se kot osnova upošteva višina osnovne plače javnega uslužbenca v mesecu decembru preteklega leta.</w:t>
      </w:r>
      <w:r w:rsidRPr="005974C4">
        <w:rPr>
          <w:rFonts w:cs="Arial"/>
          <w:spacing w:val="-2"/>
          <w:szCs w:val="22"/>
        </w:rPr>
        <w:t xml:space="preserve"> Postopek ugotavljanja doseganje kriterijev za določitev dela plače za redno delovno uspešnost za vse javne uslužbence se izvaja mesečno, trimesečno ali dvakrat letno.</w:t>
      </w:r>
    </w:p>
    <w:p w14:paraId="25B6761C" w14:textId="77777777" w:rsidR="00780C58" w:rsidRPr="005974C4" w:rsidRDefault="00780C58" w:rsidP="00A35DC2">
      <w:pPr>
        <w:jc w:val="both"/>
        <w:rPr>
          <w:rFonts w:cs="Arial"/>
          <w:spacing w:val="-2"/>
          <w:szCs w:val="22"/>
        </w:rPr>
      </w:pPr>
    </w:p>
    <w:p w14:paraId="63DDC405" w14:textId="77777777" w:rsidR="00A35DC2" w:rsidRPr="005974C4" w:rsidRDefault="00A35DC2" w:rsidP="00A35DC2">
      <w:pPr>
        <w:spacing w:line="260" w:lineRule="atLeast"/>
        <w:jc w:val="both"/>
        <w:rPr>
          <w:rFonts w:cs="Arial"/>
          <w:szCs w:val="22"/>
        </w:rPr>
      </w:pPr>
      <w:r w:rsidRPr="005974C4">
        <w:rPr>
          <w:rFonts w:cs="Arial"/>
          <w:szCs w:val="22"/>
        </w:rPr>
        <w:t>Na podlagi Aneksa h kolektivni pogodbi za javni sektor (Uradni list RS, št. 97/20) je regres za letni dopust v letu 2020 znašal 940,58 evrov, kolikor je znašala minimalna plača v letu 2020. Za javne uslužbence, ki so na dan izplačila regresa za letni dopust   prejemali osnovno plačo, ki ustreza 20. ali nižjemu plačnemu razredu, so prejeli 1.050,00 evrov. V skladu z Zakonom o dohodnini (Uradni list RS, št. 13/11 – uradno prečiščeno besedilo in nadaljnje spremembe) regres za letni dopust v višini 940,58 oziroma 1.050,00 evrov ni bil obdavčen.</w:t>
      </w:r>
    </w:p>
    <w:p w14:paraId="4DB5E854" w14:textId="77777777" w:rsidR="00780C58" w:rsidRPr="005974C4" w:rsidRDefault="00780C58" w:rsidP="00A35DC2">
      <w:pPr>
        <w:spacing w:line="260" w:lineRule="atLeast"/>
        <w:jc w:val="both"/>
        <w:rPr>
          <w:rFonts w:cs="Arial"/>
          <w:szCs w:val="22"/>
        </w:rPr>
      </w:pPr>
    </w:p>
    <w:p w14:paraId="569EC9A9" w14:textId="77777777" w:rsidR="00A35DC2" w:rsidRPr="005974C4" w:rsidRDefault="00A35DC2" w:rsidP="00A35DC2">
      <w:pPr>
        <w:spacing w:line="260" w:lineRule="atLeast"/>
        <w:jc w:val="both"/>
        <w:rPr>
          <w:rFonts w:cs="Arial"/>
          <w:szCs w:val="22"/>
          <w:lang w:val="it-IT"/>
        </w:rPr>
      </w:pPr>
      <w:r w:rsidRPr="005974C4">
        <w:rPr>
          <w:rFonts w:cs="Arial"/>
          <w:szCs w:val="22"/>
          <w:lang w:val="it-IT"/>
        </w:rPr>
        <w:t>V letu 2020 so se uradniki usposabljali in izpopolnjevali 81,63 dni, manj kot v letu 2019 (246,23 dni). Strokovno tehnični javni uslužbenci so se usposabljali in izpopolnjevali 55,73 dni, manj kot v letu 2019 (174,82 dni). Vsi skupaj so se usposabljali in izpopolnjevali 78,12 dni, manj kot v letu 2019 (233,60 dni). V primerjavi s preteklimi leti so se javni uslužbenci v letu 2020 usposabljali in izpopolnjevali bistveno manj,</w:t>
      </w:r>
      <w:r w:rsidRPr="005974C4">
        <w:rPr>
          <w:rFonts w:cs="Arial"/>
          <w:szCs w:val="22"/>
          <w:lang w:val="it-IT" w:eastAsia="sl-SI"/>
        </w:rPr>
        <w:t xml:space="preserve"> spremenil pa se je tudi sam način. Ob začetku epidemije so bila namreč načrtovana usposabljanja odpovedana, zaradi preprečevanja širjenja okužb pa tudi udeležba javnih uslužbencev. Vendar so se ponudniki hitro prilagodili novi situaciji in začeli z izvajanjem seminarjev, tečajev, konferenc, delavnic in drugih dogodkov preko spleta, na daljavo.</w:t>
      </w:r>
      <w:r w:rsidRPr="005974C4">
        <w:rPr>
          <w:rFonts w:cs="Arial"/>
          <w:szCs w:val="22"/>
          <w:lang w:val="it-IT"/>
        </w:rPr>
        <w:t xml:space="preserve"> </w:t>
      </w:r>
      <w:r w:rsidRPr="005974C4">
        <w:rPr>
          <w:rFonts w:cs="Arial"/>
          <w:szCs w:val="22"/>
          <w:lang w:val="it-IT" w:eastAsia="sl-SI"/>
        </w:rPr>
        <w:t>Udeležba pri seminarjih na daljavo</w:t>
      </w:r>
      <w:r w:rsidRPr="005974C4">
        <w:rPr>
          <w:rFonts w:eastAsia="Arial" w:cs="Arial"/>
          <w:szCs w:val="22"/>
          <w:lang w:val="it-IT"/>
        </w:rPr>
        <w:t xml:space="preserve"> se je izkazala </w:t>
      </w:r>
      <w:r w:rsidRPr="005974C4">
        <w:rPr>
          <w:rFonts w:cs="Arial"/>
          <w:szCs w:val="22"/>
          <w:lang w:val="it-IT" w:eastAsia="sl-SI"/>
        </w:rPr>
        <w:t xml:space="preserve">za zelo primeren način usposabljanja, ker pomeni </w:t>
      </w:r>
      <w:r w:rsidRPr="005974C4">
        <w:rPr>
          <w:rFonts w:eastAsia="Arial" w:cs="Arial"/>
          <w:iCs/>
          <w:szCs w:val="22"/>
          <w:lang w:val="it-IT"/>
        </w:rPr>
        <w:t xml:space="preserve">velik prihranek časa in stroškov. </w:t>
      </w:r>
      <w:r w:rsidRPr="005974C4">
        <w:rPr>
          <w:rFonts w:cs="Arial"/>
          <w:iCs/>
          <w:szCs w:val="22"/>
          <w:lang w:val="it-IT"/>
        </w:rPr>
        <w:t>Upravne enote menijo, da je usposabljanje na daljavo trenutno najbolj primerna oblika za zagotavljanje ustrezne</w:t>
      </w:r>
      <w:r w:rsidRPr="005974C4">
        <w:rPr>
          <w:rFonts w:cs="Arial"/>
          <w:szCs w:val="22"/>
          <w:lang w:val="it-IT"/>
        </w:rPr>
        <w:t xml:space="preserve"> strokovne usposobljenosti javnih uslužbencev in predlagajo, da se izvaja tudi v prihodnje. </w:t>
      </w:r>
    </w:p>
    <w:p w14:paraId="24AB4EDC" w14:textId="77777777" w:rsidR="00780C58" w:rsidRPr="005974C4" w:rsidRDefault="00780C58" w:rsidP="00A35DC2">
      <w:pPr>
        <w:spacing w:line="260" w:lineRule="atLeast"/>
        <w:jc w:val="both"/>
        <w:rPr>
          <w:rFonts w:cs="Arial"/>
          <w:szCs w:val="22"/>
          <w:lang w:val="it-IT"/>
        </w:rPr>
      </w:pPr>
    </w:p>
    <w:p w14:paraId="5AFD0811" w14:textId="77777777" w:rsidR="00A35DC2" w:rsidRPr="005974C4" w:rsidRDefault="00A35DC2" w:rsidP="00A35DC2">
      <w:pPr>
        <w:jc w:val="both"/>
        <w:rPr>
          <w:rFonts w:cs="Arial"/>
          <w:szCs w:val="22"/>
          <w:lang w:val="it-IT"/>
        </w:rPr>
      </w:pPr>
      <w:r w:rsidRPr="005974C4">
        <w:rPr>
          <w:rFonts w:cs="Arial"/>
          <w:szCs w:val="22"/>
          <w:lang w:val="it-IT"/>
        </w:rPr>
        <w:t>V upravnih enotah je bilo na dan 31.12.2020 zaposlenih 2.305 javnih uslužbencev. Za nedoločen čas je bilo zaposlenih 2.219 javnih uslužbencev, 1.801 uradnik in 418 strokovno tehničnih javnih uslužbencev. Za določen čas je bilo zaposlenih 86 javnih uslužbencev, med njimi 17 pripravnikov, 11 uradnikov na položaju (načelniki) in 5 zaradi povečanega obsega dela. S krajšim delovnim časom je delalo 134 javnih uslužbencev. Za popolnitev do polnega delovnega časa delno invalidsko upokojenih javnih uslužbencev je bilo za nedoločen čas zaposlenih 22 javnih uslužbencev, 15 uradnikov in 7 strokovno tehničnih javnih uslužbencev.</w:t>
      </w:r>
    </w:p>
    <w:p w14:paraId="382B4C38" w14:textId="77777777" w:rsidR="00780C58" w:rsidRPr="005974C4" w:rsidRDefault="00780C58" w:rsidP="00A35DC2">
      <w:pPr>
        <w:jc w:val="both"/>
        <w:rPr>
          <w:rFonts w:cs="Arial"/>
          <w:szCs w:val="22"/>
          <w:lang w:val="it-IT"/>
        </w:rPr>
      </w:pPr>
    </w:p>
    <w:p w14:paraId="7017C43A" w14:textId="77777777" w:rsidR="000C3C1E" w:rsidRPr="005974C4" w:rsidRDefault="00A35DC2" w:rsidP="00A35DC2">
      <w:pPr>
        <w:jc w:val="both"/>
        <w:rPr>
          <w:rFonts w:cs="Arial"/>
          <w:szCs w:val="22"/>
          <w:lang w:val="it-IT"/>
        </w:rPr>
      </w:pPr>
      <w:r w:rsidRPr="005974C4">
        <w:rPr>
          <w:rFonts w:cs="Arial"/>
          <w:szCs w:val="22"/>
          <w:lang w:val="it-IT"/>
        </w:rPr>
        <w:t xml:space="preserve">Pogodba o zaposlitvi je prenehala veljati 105 javnim uslužbencem, zaradi izpolnjevanja pogojev za pridobitev pravice do starostne pokojnine je pogodba o zaposlitvi prenehala veljati 57 javnim uslužbencem, iz drugih razlogov pa je pogodba o zaposlitvi prenehala veljati 48 javnim uslužbencem. Upravnim enotam je bilo izdanih 105 soglasij za izrabo pravice do realizacije nadomestne zaposlitve.  </w:t>
      </w:r>
    </w:p>
    <w:p w14:paraId="5ACFD4A3" w14:textId="77777777" w:rsidR="000C3C1E" w:rsidRPr="005974C4" w:rsidRDefault="000C3C1E" w:rsidP="00A35DC2">
      <w:pPr>
        <w:jc w:val="both"/>
        <w:rPr>
          <w:rFonts w:cs="Arial"/>
          <w:szCs w:val="22"/>
          <w:lang w:val="it-IT"/>
        </w:rPr>
      </w:pPr>
    </w:p>
    <w:p w14:paraId="5A2642D8" w14:textId="03236C77" w:rsidR="009461FC" w:rsidRPr="005B3AA4" w:rsidRDefault="0009110C" w:rsidP="005B3AA4">
      <w:pPr>
        <w:pStyle w:val="Naslov2"/>
        <w:rPr>
          <w:sz w:val="22"/>
          <w:szCs w:val="22"/>
          <w:lang w:val="it-IT"/>
        </w:rPr>
      </w:pPr>
      <w:r w:rsidRPr="005B3AA4">
        <w:lastRenderedPageBreak/>
        <w:t>Opravljeno delo v poročevalnem obdobju</w:t>
      </w:r>
      <w:r w:rsidR="009461FC" w:rsidRPr="005B3AA4">
        <w:rPr>
          <w:sz w:val="22"/>
          <w:szCs w:val="22"/>
          <w:lang w:val="it-IT"/>
        </w:rPr>
        <w:t xml:space="preserve"> </w:t>
      </w:r>
    </w:p>
    <w:p w14:paraId="08DF3336" w14:textId="3E41F060" w:rsidR="009461FC" w:rsidRPr="00CE722D" w:rsidRDefault="009461FC" w:rsidP="00BC1D85">
      <w:pPr>
        <w:pStyle w:val="Naslov3"/>
      </w:pPr>
      <w:r w:rsidRPr="00CE722D">
        <w:t xml:space="preserve">Realizacija programa dela </w:t>
      </w:r>
    </w:p>
    <w:p w14:paraId="75BC50D1" w14:textId="77777777" w:rsidR="00780C58" w:rsidRPr="007725C4" w:rsidRDefault="00780C58" w:rsidP="009461FC">
      <w:pPr>
        <w:rPr>
          <w:rFonts w:cs="Arial"/>
          <w:szCs w:val="22"/>
          <w:lang w:val="it-IT"/>
        </w:rPr>
      </w:pPr>
    </w:p>
    <w:p w14:paraId="54755697" w14:textId="77777777" w:rsidR="009461FC" w:rsidRPr="007725C4" w:rsidRDefault="009461FC" w:rsidP="009461FC">
      <w:pPr>
        <w:jc w:val="both"/>
        <w:rPr>
          <w:rFonts w:cs="Arial"/>
          <w:szCs w:val="22"/>
          <w:lang w:val="it-IT"/>
        </w:rPr>
      </w:pPr>
      <w:r w:rsidRPr="007725C4">
        <w:rPr>
          <w:rFonts w:cs="Arial"/>
          <w:szCs w:val="22"/>
          <w:lang w:val="it-IT"/>
        </w:rPr>
        <w:t>Upravne enote so v letu 2020 sprejele programe dela, v katerem so opredelile glavne izvedbene cilje z učinkovitim reševanjem upravnih postopkov, drugih upravnih nalog in prekrškovnih postopkov. Vzporedno z navedenimi so cilji upravnih enot usmerjeni v zadovoljstvo zaposlenih in uporabnikov storitev. Vendar je bila z razglasitvijo epidemije v spomladanskem in jesenskem času tekom celega leta realizacija sprejetih programov na vseh področjih dela prilagojena izvajanju različnih ukrepov za preprečevanje širjenja nalezljive bolezni COVID-19.</w:t>
      </w:r>
    </w:p>
    <w:p w14:paraId="3487B1A7" w14:textId="77777777" w:rsidR="00780C58" w:rsidRPr="007725C4" w:rsidRDefault="00780C58" w:rsidP="009461FC">
      <w:pPr>
        <w:jc w:val="both"/>
        <w:rPr>
          <w:rFonts w:cs="Arial"/>
          <w:szCs w:val="22"/>
          <w:lang w:val="it-IT"/>
        </w:rPr>
      </w:pPr>
    </w:p>
    <w:p w14:paraId="54B7227E" w14:textId="77777777" w:rsidR="00780C58" w:rsidRPr="007725C4" w:rsidRDefault="009461FC" w:rsidP="009461FC">
      <w:pPr>
        <w:jc w:val="both"/>
        <w:rPr>
          <w:rFonts w:cs="Arial"/>
          <w:color w:val="000000"/>
          <w:szCs w:val="22"/>
          <w:lang w:val="it-IT" w:eastAsia="sl-SI"/>
        </w:rPr>
      </w:pPr>
      <w:r w:rsidRPr="007725C4">
        <w:rPr>
          <w:rFonts w:cs="Arial"/>
          <w:color w:val="000000"/>
          <w:szCs w:val="22"/>
          <w:lang w:val="it-IT" w:eastAsia="sl-SI"/>
        </w:rPr>
        <w:t xml:space="preserve">Poslovanje v upravnih in drugih javnopravnih zadevah, v katerih se vodijo upravni postopki je v prvi polovici leta potekalo na podlagi Zakona o začasnih ukrepih v zvezi s sodnimi, upravnimi in drugimi javnopravnimi zadevami za obvladovanje širjenja nalezljive bolezni SARS-CoV-2 (COVID-19), ki je bil objavljen dne 28. 3. 3020 (Uradni list RS, št. 36/20). Ukrepi iz zakona so se nanašali predvsem na prekinitev teka roka za opravljanje procesnih dejanj strank in organov, način posredovanja vlog pri organu, elektronsko posredovanje vlog brez varnega elektronskega podpisa, opravljanje ustnih obravnav in sodelovanje javnosti na njih ter na vročanje. Začasni ukrepi v skladu s tem zakonom so bili v veljavi do 1. 6. 2020, nato pa se je v upravnih zadevah ponovno v celoti uporabljal Zakon o splošnem upravnem postopku.  </w:t>
      </w:r>
    </w:p>
    <w:p w14:paraId="10B318EA" w14:textId="77777777" w:rsidR="009461FC" w:rsidRPr="007725C4" w:rsidRDefault="009461FC" w:rsidP="009461FC">
      <w:pPr>
        <w:jc w:val="both"/>
        <w:rPr>
          <w:rFonts w:cs="Arial"/>
          <w:color w:val="000000"/>
          <w:szCs w:val="22"/>
          <w:lang w:val="it-IT" w:eastAsia="sl-SI"/>
        </w:rPr>
      </w:pPr>
      <w:r w:rsidRPr="007725C4">
        <w:rPr>
          <w:rFonts w:cs="Arial"/>
          <w:color w:val="000000"/>
          <w:szCs w:val="22"/>
          <w:lang w:val="it-IT" w:eastAsia="sl-SI"/>
        </w:rPr>
        <w:t xml:space="preserve">    </w:t>
      </w:r>
    </w:p>
    <w:p w14:paraId="41CF7404" w14:textId="77777777" w:rsidR="009461FC" w:rsidRPr="007725C4" w:rsidRDefault="009461FC" w:rsidP="009461FC">
      <w:pPr>
        <w:jc w:val="both"/>
        <w:rPr>
          <w:rFonts w:cs="Arial"/>
          <w:szCs w:val="22"/>
          <w:lang w:val="it-IT"/>
        </w:rPr>
      </w:pPr>
      <w:r w:rsidRPr="007725C4">
        <w:rPr>
          <w:rFonts w:cs="Arial"/>
          <w:szCs w:val="22"/>
          <w:lang w:val="it-IT"/>
        </w:rPr>
        <w:t xml:space="preserve">Kljub izvajanju različnih zaščitnih ukrepov za preprečevanje okužbe z virusom </w:t>
      </w:r>
      <w:r w:rsidRPr="007725C4">
        <w:rPr>
          <w:rFonts w:cs="Arial"/>
          <w:color w:val="000000"/>
          <w:szCs w:val="22"/>
          <w:lang w:val="it-IT" w:eastAsia="sl-SI"/>
        </w:rPr>
        <w:t xml:space="preserve">SARS-CoV-2 za zaposlene in stranke </w:t>
      </w:r>
      <w:r w:rsidRPr="007725C4">
        <w:rPr>
          <w:rFonts w:cs="Arial"/>
          <w:szCs w:val="22"/>
          <w:lang w:val="it-IT"/>
        </w:rPr>
        <w:t>so upravne enote v letu 2020 razen načrtov usposabljanja in izpopolnjevanja sprejete programe dela realizirale.</w:t>
      </w:r>
    </w:p>
    <w:p w14:paraId="50141896" w14:textId="44E78775" w:rsidR="009461FC" w:rsidRPr="007725C4" w:rsidRDefault="009461FC" w:rsidP="00CE722D">
      <w:pPr>
        <w:pStyle w:val="Naslov3"/>
      </w:pPr>
      <w:r w:rsidRPr="007725C4">
        <w:t>Statistika upravnega postopka</w:t>
      </w:r>
    </w:p>
    <w:p w14:paraId="2E00231C" w14:textId="77777777" w:rsidR="00780C58" w:rsidRPr="007725C4" w:rsidRDefault="00780C58" w:rsidP="009461FC">
      <w:pPr>
        <w:rPr>
          <w:rFonts w:cs="Arial"/>
          <w:szCs w:val="22"/>
          <w:lang w:val="it-IT"/>
        </w:rPr>
      </w:pPr>
    </w:p>
    <w:p w14:paraId="564FC33C" w14:textId="77777777" w:rsidR="009461FC" w:rsidRPr="007725C4" w:rsidRDefault="009461FC" w:rsidP="009461FC">
      <w:pPr>
        <w:jc w:val="both"/>
        <w:rPr>
          <w:rFonts w:cs="Arial"/>
          <w:szCs w:val="22"/>
          <w:lang w:val="it-IT"/>
        </w:rPr>
      </w:pPr>
      <w:r w:rsidRPr="007725C4">
        <w:rPr>
          <w:rFonts w:cs="Arial"/>
          <w:szCs w:val="22"/>
          <w:lang w:val="it-IT"/>
        </w:rPr>
        <w:t>Iz poročila o delu pri odločanju v upravnih zadevah v letu 2020 je razvidno, da se je število zadev v letu 2020 zmanjšalo. Skupno število vseh zadev je bilo 938.040, v letu 2019 jih je bilo 91.847. Število vseh zadev se je zmanjšalo za 53.807 oziroma 5,42 %.</w:t>
      </w:r>
    </w:p>
    <w:p w14:paraId="4D01BB60" w14:textId="77777777" w:rsidR="00780C58" w:rsidRPr="007725C4" w:rsidRDefault="00780C58" w:rsidP="009461FC">
      <w:pPr>
        <w:jc w:val="both"/>
        <w:rPr>
          <w:rFonts w:cs="Arial"/>
          <w:szCs w:val="22"/>
          <w:lang w:val="it-IT"/>
        </w:rPr>
      </w:pPr>
    </w:p>
    <w:p w14:paraId="567E1EE6" w14:textId="77777777" w:rsidR="009461FC" w:rsidRPr="007725C4" w:rsidRDefault="009461FC" w:rsidP="009461FC">
      <w:pPr>
        <w:jc w:val="both"/>
        <w:rPr>
          <w:rFonts w:cs="Arial"/>
          <w:szCs w:val="22"/>
          <w:lang w:val="it-IT"/>
        </w:rPr>
      </w:pPr>
      <w:r w:rsidRPr="007725C4">
        <w:rPr>
          <w:rFonts w:cs="Arial"/>
          <w:szCs w:val="22"/>
          <w:lang w:val="it-IT"/>
        </w:rPr>
        <w:t xml:space="preserve">Iz leta 2019 je bilo v leto 2020 prenesenih 42.063 zadev, to je 5.954 zadev več kot v leto 2019, ko je bilo prenesenih 36.109 nerešenih zadev. </w:t>
      </w:r>
    </w:p>
    <w:p w14:paraId="3F745344" w14:textId="77777777" w:rsidR="00780C58" w:rsidRPr="007725C4" w:rsidRDefault="00780C58" w:rsidP="009461FC">
      <w:pPr>
        <w:jc w:val="both"/>
        <w:rPr>
          <w:rFonts w:cs="Arial"/>
          <w:szCs w:val="22"/>
          <w:lang w:val="it-IT"/>
        </w:rPr>
      </w:pPr>
    </w:p>
    <w:p w14:paraId="6CAB3F40" w14:textId="77777777" w:rsidR="009461FC" w:rsidRPr="007725C4" w:rsidRDefault="009461FC" w:rsidP="009461FC">
      <w:pPr>
        <w:jc w:val="both"/>
        <w:rPr>
          <w:rFonts w:cs="Arial"/>
          <w:szCs w:val="22"/>
          <w:lang w:val="it-IT"/>
        </w:rPr>
      </w:pPr>
      <w:r w:rsidRPr="007725C4">
        <w:rPr>
          <w:rFonts w:cs="Arial"/>
          <w:szCs w:val="22"/>
          <w:lang w:val="it-IT"/>
        </w:rPr>
        <w:t xml:space="preserve">Z odločbo organa druge stopnje in upravnega oziroma ustavnega sodišča je bilo v   letu 2020 v ponovni postopek vrnjenih 154 zadev, v letu 2019 so bile v ponovni postopek vrnjene 204 zadeve. </w:t>
      </w:r>
    </w:p>
    <w:p w14:paraId="00A67B81" w14:textId="77777777" w:rsidR="00780C58" w:rsidRPr="007725C4" w:rsidRDefault="00780C58" w:rsidP="009461FC">
      <w:pPr>
        <w:jc w:val="both"/>
        <w:rPr>
          <w:rFonts w:cs="Arial"/>
          <w:szCs w:val="22"/>
          <w:lang w:val="it-IT"/>
        </w:rPr>
      </w:pPr>
    </w:p>
    <w:p w14:paraId="0DDCC415" w14:textId="77777777" w:rsidR="009461FC" w:rsidRPr="007725C4" w:rsidRDefault="009461FC" w:rsidP="009461FC">
      <w:pPr>
        <w:jc w:val="both"/>
        <w:rPr>
          <w:rFonts w:cs="Arial"/>
          <w:szCs w:val="22"/>
          <w:lang w:val="it-IT"/>
        </w:rPr>
      </w:pPr>
      <w:r w:rsidRPr="007725C4">
        <w:rPr>
          <w:rFonts w:cs="Arial"/>
          <w:szCs w:val="22"/>
          <w:lang w:val="it-IT"/>
        </w:rPr>
        <w:t>V poročevalnem obdobju je bilo začetih 895.823 zadev, v letu 2019 pa je bilo v poročevalnem obdobju začetih 955.534 zadev.</w:t>
      </w:r>
    </w:p>
    <w:p w14:paraId="695B004A" w14:textId="77777777" w:rsidR="00780C58" w:rsidRPr="007725C4" w:rsidRDefault="00780C58" w:rsidP="009461FC">
      <w:pPr>
        <w:jc w:val="both"/>
        <w:rPr>
          <w:rFonts w:cs="Arial"/>
          <w:szCs w:val="22"/>
          <w:lang w:val="it-IT"/>
        </w:rPr>
      </w:pPr>
    </w:p>
    <w:p w14:paraId="63271818" w14:textId="77777777" w:rsidR="009461FC" w:rsidRPr="007725C4" w:rsidRDefault="009461FC" w:rsidP="009461FC">
      <w:pPr>
        <w:jc w:val="both"/>
        <w:rPr>
          <w:rFonts w:cs="Arial"/>
          <w:szCs w:val="22"/>
          <w:lang w:val="it-IT"/>
        </w:rPr>
      </w:pPr>
      <w:r w:rsidRPr="007725C4">
        <w:rPr>
          <w:rFonts w:cs="Arial"/>
          <w:szCs w:val="22"/>
          <w:lang w:val="it-IT"/>
        </w:rPr>
        <w:t>Iz strukture zadev izhaja, da je bilo v letu 2020 skrajšanih ugotovitvenih postopkov 643.396 oziroma 68,59 % glede na skupno število vseh zadev. V letu 2019 jih je bilo 681.152 oziroma 68,7 %. Posebnih ugotovitvenih postopkov je bilo 29.644 oziroma 31,41 %.</w:t>
      </w:r>
      <w:r w:rsidR="00780C58" w:rsidRPr="007725C4">
        <w:rPr>
          <w:rFonts w:cs="Arial"/>
          <w:szCs w:val="22"/>
          <w:lang w:val="it-IT"/>
        </w:rPr>
        <w:t xml:space="preserve"> </w:t>
      </w:r>
      <w:r w:rsidRPr="007725C4">
        <w:rPr>
          <w:rFonts w:cs="Arial"/>
          <w:szCs w:val="22"/>
          <w:lang w:val="it-IT"/>
        </w:rPr>
        <w:t>V</w:t>
      </w:r>
      <w:r w:rsidR="00780C58" w:rsidRPr="007725C4">
        <w:rPr>
          <w:rFonts w:cs="Arial"/>
          <w:szCs w:val="22"/>
          <w:lang w:val="it-IT"/>
        </w:rPr>
        <w:t xml:space="preserve"> </w:t>
      </w:r>
      <w:r w:rsidRPr="007725C4">
        <w:rPr>
          <w:rFonts w:cs="Arial"/>
          <w:szCs w:val="22"/>
          <w:lang w:val="it-IT"/>
        </w:rPr>
        <w:t>letu 2019 jih je bilo 310.695 oziroma 31,3 %.</w:t>
      </w:r>
    </w:p>
    <w:p w14:paraId="6DD446F4" w14:textId="77777777" w:rsidR="00780C58" w:rsidRPr="007725C4" w:rsidRDefault="00780C58" w:rsidP="009461FC">
      <w:pPr>
        <w:jc w:val="both"/>
        <w:rPr>
          <w:rFonts w:cs="Arial"/>
          <w:szCs w:val="22"/>
          <w:lang w:val="it-IT"/>
        </w:rPr>
      </w:pPr>
    </w:p>
    <w:p w14:paraId="03B2F09C" w14:textId="77777777" w:rsidR="009461FC" w:rsidRPr="007725C4" w:rsidRDefault="009461FC" w:rsidP="009461FC">
      <w:pPr>
        <w:jc w:val="both"/>
        <w:rPr>
          <w:rFonts w:cs="Arial"/>
          <w:szCs w:val="22"/>
          <w:lang w:val="it-IT"/>
        </w:rPr>
      </w:pPr>
      <w:r w:rsidRPr="007725C4">
        <w:rPr>
          <w:rFonts w:cs="Arial"/>
          <w:szCs w:val="22"/>
          <w:lang w:val="it-IT"/>
        </w:rPr>
        <w:t>Skupno število rešenih zadev v letu 2020 je bilo 882.145 zadev, v letu 2019 jih je bilo 945.092. V povprečju je vsaka upravna enota rešila 15.209,4 zadeve, v letu 2019 je v povprečju vsaka upravna enota rešila 16.367,8 zadeve.</w:t>
      </w:r>
    </w:p>
    <w:p w14:paraId="02C54ECB" w14:textId="77777777" w:rsidR="00780C58" w:rsidRPr="007725C4" w:rsidRDefault="00780C58" w:rsidP="009461FC">
      <w:pPr>
        <w:jc w:val="both"/>
        <w:rPr>
          <w:rFonts w:cs="Arial"/>
          <w:szCs w:val="22"/>
          <w:lang w:val="it-IT"/>
        </w:rPr>
      </w:pPr>
    </w:p>
    <w:p w14:paraId="666C651C" w14:textId="77777777" w:rsidR="009461FC" w:rsidRPr="007725C4" w:rsidRDefault="009461FC" w:rsidP="009461FC">
      <w:pPr>
        <w:jc w:val="both"/>
        <w:rPr>
          <w:rFonts w:cs="Arial"/>
          <w:szCs w:val="22"/>
          <w:lang w:val="it-IT"/>
        </w:rPr>
      </w:pPr>
      <w:r w:rsidRPr="007725C4">
        <w:rPr>
          <w:rFonts w:cs="Arial"/>
          <w:szCs w:val="22"/>
          <w:lang w:val="it-IT"/>
        </w:rPr>
        <w:lastRenderedPageBreak/>
        <w:t>V zakonitem roku je bilo rešenih 878.188 zadev oziroma 99,55 % glede na skupno število rešenih zadev. V letu 2019 je bilo v zakonitem roku rešenih 949.092 zadev oziroma prav tako 99,55 % glede na skupno število rešenih zadev.</w:t>
      </w:r>
    </w:p>
    <w:p w14:paraId="676FD92F" w14:textId="77777777" w:rsidR="00780C58" w:rsidRPr="007725C4" w:rsidRDefault="00780C58" w:rsidP="009461FC">
      <w:pPr>
        <w:jc w:val="both"/>
        <w:rPr>
          <w:rFonts w:cs="Arial"/>
          <w:szCs w:val="22"/>
          <w:lang w:val="it-IT"/>
        </w:rPr>
      </w:pPr>
    </w:p>
    <w:p w14:paraId="48EBD423" w14:textId="77777777" w:rsidR="00780C58" w:rsidRPr="007725C4" w:rsidRDefault="009461FC" w:rsidP="009461FC">
      <w:pPr>
        <w:jc w:val="both"/>
        <w:rPr>
          <w:rFonts w:cs="Arial"/>
          <w:szCs w:val="22"/>
          <w:lang w:val="it-IT"/>
        </w:rPr>
      </w:pPr>
      <w:r w:rsidRPr="007725C4">
        <w:rPr>
          <w:rFonts w:cs="Arial"/>
          <w:szCs w:val="22"/>
          <w:lang w:val="it-IT"/>
        </w:rPr>
        <w:t xml:space="preserve">Po prekoračitvi zakonitega roka je bilo rešenih še 3.957 zadev, v letu 2019 je bilo po prekoračitvi zakonitega roka rešenih še 4.242 zadev. </w:t>
      </w:r>
    </w:p>
    <w:p w14:paraId="1A362A6B" w14:textId="77777777" w:rsidR="009461FC" w:rsidRPr="007725C4" w:rsidRDefault="009461FC" w:rsidP="009461FC">
      <w:pPr>
        <w:jc w:val="both"/>
        <w:rPr>
          <w:rFonts w:cs="Arial"/>
          <w:szCs w:val="22"/>
          <w:lang w:val="it-IT"/>
        </w:rPr>
      </w:pPr>
      <w:r w:rsidRPr="007725C4">
        <w:rPr>
          <w:rFonts w:cs="Arial"/>
          <w:szCs w:val="22"/>
          <w:lang w:val="it-IT"/>
        </w:rPr>
        <w:t xml:space="preserve">  </w:t>
      </w:r>
    </w:p>
    <w:p w14:paraId="2B060D56" w14:textId="77777777" w:rsidR="00780C58" w:rsidRPr="007725C4" w:rsidRDefault="009461FC" w:rsidP="009461FC">
      <w:pPr>
        <w:jc w:val="both"/>
        <w:rPr>
          <w:rFonts w:cs="Arial"/>
          <w:szCs w:val="22"/>
          <w:lang w:val="it-IT"/>
        </w:rPr>
      </w:pPr>
      <w:r w:rsidRPr="007725C4">
        <w:rPr>
          <w:rFonts w:cs="Arial"/>
          <w:szCs w:val="22"/>
          <w:lang w:val="it-IT"/>
        </w:rPr>
        <w:t>Iz strukture rešenih zadev glede na postopek je razvidno, da so v letu 2020 rešeni skrajšani postopki na zahtevo stranke predstavljali 72,14% postopkov glede na skupno število rešenih zadev. V letu 2019 so ti postopki predstavljali 70,95 % postopkov glede na skupno število rešenih zadev. Rešeni posebni ugotovitveni postopki na zahtevo stranke pa so v letu 2020 predstavljali 24,45 % postopkov glede na skupno število rešenih zadev. V letu 2019 so ti postopki predstavljali 25,34 % postopkov glede na skupno število rešenih zadev.</w:t>
      </w:r>
    </w:p>
    <w:p w14:paraId="223A5424" w14:textId="77777777" w:rsidR="009461FC" w:rsidRPr="007725C4" w:rsidRDefault="009461FC" w:rsidP="009461FC">
      <w:pPr>
        <w:jc w:val="both"/>
        <w:rPr>
          <w:rFonts w:cs="Arial"/>
          <w:szCs w:val="22"/>
          <w:lang w:val="it-IT"/>
        </w:rPr>
      </w:pPr>
      <w:r w:rsidRPr="007725C4">
        <w:rPr>
          <w:rFonts w:cs="Arial"/>
          <w:szCs w:val="22"/>
          <w:lang w:val="it-IT"/>
        </w:rPr>
        <w:t xml:space="preserve"> </w:t>
      </w:r>
    </w:p>
    <w:p w14:paraId="32BAAFE3" w14:textId="77777777" w:rsidR="009461FC" w:rsidRPr="007725C4" w:rsidRDefault="009461FC" w:rsidP="00780C58">
      <w:pPr>
        <w:jc w:val="both"/>
        <w:rPr>
          <w:rFonts w:cs="Arial"/>
          <w:szCs w:val="22"/>
        </w:rPr>
      </w:pPr>
      <w:r w:rsidRPr="007725C4">
        <w:rPr>
          <w:rFonts w:cs="Arial"/>
          <w:szCs w:val="22"/>
        </w:rPr>
        <w:t>V letu 2020 so imele upravne enote 989 zaostankov, to je 686 več kot v letu 2019, ko so imele 303 zaostanke.</w:t>
      </w:r>
    </w:p>
    <w:p w14:paraId="3EFA63E4" w14:textId="77777777" w:rsidR="00780C58" w:rsidRPr="007725C4" w:rsidRDefault="00780C58" w:rsidP="009461FC">
      <w:pPr>
        <w:rPr>
          <w:rFonts w:cs="Arial"/>
          <w:szCs w:val="22"/>
        </w:rPr>
      </w:pPr>
    </w:p>
    <w:p w14:paraId="26D70629" w14:textId="77777777" w:rsidR="009461FC" w:rsidRPr="007725C4" w:rsidRDefault="009461FC" w:rsidP="009461FC">
      <w:pPr>
        <w:jc w:val="both"/>
        <w:rPr>
          <w:rFonts w:cs="Arial"/>
          <w:szCs w:val="22"/>
        </w:rPr>
      </w:pPr>
      <w:r w:rsidRPr="007725C4">
        <w:rPr>
          <w:rFonts w:cs="Arial"/>
          <w:szCs w:val="22"/>
        </w:rPr>
        <w:t xml:space="preserve">Skupaj s 194 nerešenimi ali neodstopljenimi pritožbami, prenesenimi iz preteklega poročevalnega obdobja (v letu 2019 jih je bilo 182) in 915 pritožbami, prejetimi v poročevalnem obdobju (v letu 2019 je bila prejeta 1.101 pritožba) je bilo v letu 2020 v upravnih enotah v reševanju 1.109 pritožb (v letu 2019 je  v reševanju 1.283 pritožb). </w:t>
      </w:r>
    </w:p>
    <w:p w14:paraId="22140EB1" w14:textId="77777777" w:rsidR="00780C58" w:rsidRPr="007725C4" w:rsidRDefault="00780C58" w:rsidP="009461FC">
      <w:pPr>
        <w:jc w:val="both"/>
        <w:rPr>
          <w:rFonts w:cs="Arial"/>
          <w:szCs w:val="22"/>
        </w:rPr>
      </w:pPr>
    </w:p>
    <w:p w14:paraId="76844DD3" w14:textId="77777777" w:rsidR="009461FC" w:rsidRPr="007725C4" w:rsidRDefault="009461FC" w:rsidP="009461FC">
      <w:pPr>
        <w:jc w:val="both"/>
        <w:rPr>
          <w:rFonts w:cs="Arial"/>
          <w:szCs w:val="22"/>
        </w:rPr>
      </w:pPr>
      <w:r w:rsidRPr="007725C4">
        <w:rPr>
          <w:rFonts w:cs="Arial"/>
          <w:szCs w:val="22"/>
        </w:rPr>
        <w:t xml:space="preserve">Na prvi stopnji je bilo zavrženih 63 pritožb (v letu 2019 je bilo zavrženih 70 pritožb), 35 odločb je bilo nadomeščenih z novo določbo organa prve stopnje (v letu 2019 je bilo z novo odločbo organa prve stopnje nadomeščenih 45 odločb), rešenih pa je bilo 98 pritožb (v letu 2019 je bilo rešenih 115 pritožb). </w:t>
      </w:r>
    </w:p>
    <w:p w14:paraId="4CAA9A54" w14:textId="77777777" w:rsidR="00780C58" w:rsidRPr="007725C4" w:rsidRDefault="00780C58" w:rsidP="00FD2C3F">
      <w:pPr>
        <w:pStyle w:val="Naslov4"/>
        <w:numPr>
          <w:ilvl w:val="0"/>
          <w:numId w:val="0"/>
        </w:numPr>
        <w:ind w:left="720"/>
      </w:pPr>
    </w:p>
    <w:p w14:paraId="47EF59F6" w14:textId="77777777" w:rsidR="009461FC" w:rsidRPr="007725C4" w:rsidRDefault="009461FC" w:rsidP="00FD2C3F">
      <w:r w:rsidRPr="007725C4">
        <w:t>Organu druge stopnje je bilo v reševanje odstopljenih 672 pritožb (v letu 2019 je bilo organu druge stopnje odstopljenih 924 pritožb). Na koncu poročevalnega obdobja je bilo v upravnih enotah skupno 55.895 nerešenih zadev, to je 13.382 več kot v letu 2019, ko je bilo na koncu poročevalnega obdobja skupno nerešenih 42.513 zadev.</w:t>
      </w:r>
    </w:p>
    <w:p w14:paraId="445B1D37" w14:textId="77777777" w:rsidR="009461FC" w:rsidRDefault="009461FC" w:rsidP="009461FC">
      <w:pPr>
        <w:rPr>
          <w:rFonts w:cs="Arial"/>
          <w:szCs w:val="22"/>
        </w:rPr>
      </w:pPr>
    </w:p>
    <w:p w14:paraId="264F28AB" w14:textId="77777777" w:rsidR="009461FC" w:rsidRPr="00FD2C3F" w:rsidRDefault="009461FC" w:rsidP="00FD2C3F">
      <w:pPr>
        <w:pStyle w:val="Naslov4"/>
        <w:numPr>
          <w:ilvl w:val="0"/>
          <w:numId w:val="0"/>
        </w:numPr>
      </w:pPr>
      <w:r w:rsidRPr="00FD2C3F">
        <w:t>3.</w:t>
      </w:r>
      <w:r w:rsidR="00471F8D" w:rsidRPr="00FD2C3F">
        <w:t xml:space="preserve"> </w:t>
      </w:r>
      <w:r w:rsidRPr="00FD2C3F">
        <w:t>2.</w:t>
      </w:r>
      <w:r w:rsidR="00471F8D" w:rsidRPr="00FD2C3F">
        <w:t xml:space="preserve"> </w:t>
      </w:r>
      <w:r w:rsidRPr="00FD2C3F">
        <w:t>1</w:t>
      </w:r>
      <w:r w:rsidR="00471F8D" w:rsidRPr="00FD2C3F">
        <w:t>.</w:t>
      </w:r>
      <w:r w:rsidRPr="00FD2C3F">
        <w:t xml:space="preserve"> Primerjalni podatki upravnih zadev po področjih dela</w:t>
      </w:r>
    </w:p>
    <w:p w14:paraId="45D7FEAA" w14:textId="77777777" w:rsidR="00780C58" w:rsidRPr="007725C4" w:rsidRDefault="00780C58" w:rsidP="002032C3"/>
    <w:p w14:paraId="0A5191BC" w14:textId="77777777" w:rsidR="00780C58" w:rsidRPr="007725C4" w:rsidRDefault="009461FC" w:rsidP="009461FC">
      <w:pPr>
        <w:jc w:val="both"/>
        <w:rPr>
          <w:rFonts w:cs="Arial"/>
          <w:szCs w:val="22"/>
        </w:rPr>
      </w:pPr>
      <w:r w:rsidRPr="007725C4">
        <w:rPr>
          <w:rFonts w:cs="Arial"/>
          <w:szCs w:val="22"/>
        </w:rPr>
        <w:t>Statistika upravnih zadev v letu 2020 je bila izvedena brez sprememb, po veljavni razdelitvi upravnih delovnih področij – delo, družina, socialne zadeve in enake možnosti, gospodarstvo, kmetijstvo, gozdarstvo in prehrana, okolje in prostor, notranje zadeve ter infrastruktura.</w:t>
      </w:r>
    </w:p>
    <w:p w14:paraId="765081D5" w14:textId="77777777" w:rsidR="009461FC" w:rsidRPr="0017170A" w:rsidRDefault="009461FC" w:rsidP="009461FC">
      <w:pPr>
        <w:jc w:val="both"/>
        <w:rPr>
          <w:rFonts w:cs="Arial"/>
          <w:b/>
          <w:bCs/>
          <w:szCs w:val="22"/>
        </w:rPr>
      </w:pPr>
      <w:r w:rsidRPr="0017170A">
        <w:rPr>
          <w:rFonts w:cs="Arial"/>
          <w:b/>
          <w:bCs/>
          <w:szCs w:val="22"/>
        </w:rPr>
        <w:t xml:space="preserve"> </w:t>
      </w:r>
    </w:p>
    <w:p w14:paraId="0991AC7D" w14:textId="77777777" w:rsidR="009461FC" w:rsidRPr="0017170A" w:rsidRDefault="009461FC" w:rsidP="002032C3">
      <w:pPr>
        <w:rPr>
          <w:rStyle w:val="Krepko"/>
          <w:lang w:val="it-IT"/>
        </w:rPr>
      </w:pPr>
      <w:r w:rsidRPr="0017170A">
        <w:rPr>
          <w:rStyle w:val="Krepko"/>
          <w:lang w:val="it-IT"/>
        </w:rPr>
        <w:t>Delo, družina</w:t>
      </w:r>
      <w:r w:rsidR="007725C4" w:rsidRPr="0017170A">
        <w:rPr>
          <w:rStyle w:val="Krepko"/>
          <w:lang w:val="it-IT"/>
        </w:rPr>
        <w:t>,</w:t>
      </w:r>
      <w:r w:rsidRPr="0017170A">
        <w:rPr>
          <w:rStyle w:val="Krepko"/>
          <w:lang w:val="it-IT"/>
        </w:rPr>
        <w:t xml:space="preserve"> socialne zadeve in enake možnosti</w:t>
      </w:r>
    </w:p>
    <w:p w14:paraId="3492DE4D" w14:textId="77777777" w:rsidR="00E773C6" w:rsidRPr="000F07D9" w:rsidRDefault="00E773C6" w:rsidP="009461FC">
      <w:pPr>
        <w:rPr>
          <w:rFonts w:cs="Arial"/>
          <w:szCs w:val="22"/>
          <w:lang w:val="it-IT"/>
        </w:rPr>
      </w:pPr>
    </w:p>
    <w:p w14:paraId="0166EDDE" w14:textId="77777777" w:rsidR="009461FC" w:rsidRPr="007725C4" w:rsidRDefault="009461FC" w:rsidP="009461FC">
      <w:pPr>
        <w:jc w:val="both"/>
        <w:rPr>
          <w:rFonts w:cs="Arial"/>
          <w:szCs w:val="22"/>
          <w:lang w:val="it-IT"/>
        </w:rPr>
      </w:pPr>
      <w:r w:rsidRPr="007725C4">
        <w:rPr>
          <w:rFonts w:cs="Arial"/>
          <w:szCs w:val="22"/>
          <w:lang w:val="it-IT"/>
        </w:rPr>
        <w:t>Na področju dela, družine, socialnih zadev in enakih možnosti so imele upravne enote v letu 2020 skupno v reševanju 28.318 zadev, to je 4.257 zadev oziroma 13,07% manj kot v letu 2019, ko so imele v reševanju 32.575 zadev. Rešenih je bilo 25.170 zadev oziroma v povprečju 88,9% glede na skupno število vseh zadev (v letu 2019 je bilo rešenih 32.037 zadev oziroma v povprečju 98,3% glede na skupno število vseh zadev).</w:t>
      </w:r>
    </w:p>
    <w:p w14:paraId="64C01279" w14:textId="77777777" w:rsidR="00780C58" w:rsidRPr="007725C4" w:rsidRDefault="00780C58" w:rsidP="009461FC">
      <w:pPr>
        <w:jc w:val="both"/>
        <w:rPr>
          <w:rFonts w:cs="Arial"/>
          <w:szCs w:val="22"/>
          <w:lang w:val="it-IT"/>
        </w:rPr>
      </w:pPr>
    </w:p>
    <w:p w14:paraId="379187F9" w14:textId="77777777" w:rsidR="009461FC" w:rsidRPr="007725C4" w:rsidRDefault="009461FC" w:rsidP="009461FC">
      <w:pPr>
        <w:jc w:val="both"/>
        <w:rPr>
          <w:rFonts w:cs="Arial"/>
          <w:szCs w:val="22"/>
          <w:lang w:val="it-IT"/>
        </w:rPr>
      </w:pPr>
      <w:r w:rsidRPr="007725C4">
        <w:rPr>
          <w:rFonts w:cs="Arial"/>
          <w:szCs w:val="22"/>
          <w:lang w:val="it-IT"/>
        </w:rPr>
        <w:t>V letu 2020 je na tem področju delalo 94 uradnikov, enako kot v letu 2019. Povprečno število vseh zadev na uradnika so bile 303 zadeve (v letu 2019 je bilo 347 zadev), od katerih je bilo v povprečju rešenih 269 zadev na uradnika (v letu 2019 je bilo v povprečju rešenih 341 zadev). Na koncu poročevalnega obdobja je bilo skupno nerešenih 3.148 zadev (v letu 2019 je bilo na koncu poročevalnega obdobja nerešenih 538 zadev).</w:t>
      </w:r>
    </w:p>
    <w:p w14:paraId="651A1C7E" w14:textId="77777777" w:rsidR="00DB2E5A" w:rsidRPr="000F07D9" w:rsidRDefault="00DB2E5A" w:rsidP="009461FC">
      <w:pPr>
        <w:rPr>
          <w:rFonts w:cs="Arial"/>
          <w:i/>
          <w:iCs/>
          <w:szCs w:val="22"/>
          <w:u w:val="single"/>
          <w:lang w:val="it-IT"/>
        </w:rPr>
      </w:pPr>
    </w:p>
    <w:p w14:paraId="35C40117" w14:textId="77777777" w:rsidR="009461FC" w:rsidRPr="0017170A" w:rsidRDefault="009461FC" w:rsidP="009461FC">
      <w:pPr>
        <w:rPr>
          <w:rStyle w:val="Krepko"/>
          <w:lang w:val="it-IT"/>
        </w:rPr>
      </w:pPr>
      <w:r w:rsidRPr="0017170A">
        <w:rPr>
          <w:rStyle w:val="Krepko"/>
          <w:lang w:val="it-IT"/>
        </w:rPr>
        <w:t xml:space="preserve">Kmetijstvo, gozdarstvo in prehrana </w:t>
      </w:r>
    </w:p>
    <w:p w14:paraId="3B6A97BD" w14:textId="77777777" w:rsidR="00E773C6" w:rsidRPr="000F07D9" w:rsidRDefault="00E773C6" w:rsidP="009461FC">
      <w:pPr>
        <w:rPr>
          <w:rFonts w:cs="Arial"/>
          <w:szCs w:val="22"/>
          <w:lang w:val="it-IT"/>
        </w:rPr>
      </w:pPr>
    </w:p>
    <w:p w14:paraId="034BF2F9" w14:textId="77777777" w:rsidR="009461FC" w:rsidRPr="007725C4" w:rsidRDefault="009461FC" w:rsidP="009461FC">
      <w:pPr>
        <w:jc w:val="both"/>
        <w:rPr>
          <w:rFonts w:cs="Arial"/>
          <w:szCs w:val="22"/>
          <w:lang w:val="it-IT"/>
        </w:rPr>
      </w:pPr>
      <w:r w:rsidRPr="007725C4">
        <w:rPr>
          <w:rFonts w:cs="Arial"/>
          <w:szCs w:val="22"/>
          <w:lang w:val="it-IT"/>
        </w:rPr>
        <w:t xml:space="preserve">Upravne enote so imele na področju kmetijstva, gozdarstva in prehrane v letu 2020 v reševanju 32.221 zadev, to je 2.458 zadev oziroma 7,09 % manj kot v letu 2019, ko so imele v reševanju 34.679 zadev. Rešenih je bilo 29.763 oziroma v povprečju 92,4 % glede na skupno število zadev (v letu 2019 je bilo rešenih 32.288 zadev oziroma v povprečju 93,1 % glede na skupno število vseh zadev). </w:t>
      </w:r>
    </w:p>
    <w:p w14:paraId="13B4EE9C" w14:textId="77777777" w:rsidR="00780C58" w:rsidRPr="007725C4" w:rsidRDefault="00780C58" w:rsidP="009461FC">
      <w:pPr>
        <w:jc w:val="both"/>
        <w:rPr>
          <w:rFonts w:cs="Arial"/>
          <w:szCs w:val="22"/>
          <w:lang w:val="it-IT"/>
        </w:rPr>
      </w:pPr>
    </w:p>
    <w:p w14:paraId="1F329A56" w14:textId="77777777" w:rsidR="009461FC" w:rsidRPr="007725C4" w:rsidRDefault="009461FC" w:rsidP="009461FC">
      <w:pPr>
        <w:jc w:val="both"/>
        <w:rPr>
          <w:rFonts w:cs="Arial"/>
          <w:szCs w:val="22"/>
          <w:lang w:val="it-IT"/>
        </w:rPr>
      </w:pPr>
      <w:r w:rsidRPr="007725C4">
        <w:rPr>
          <w:rFonts w:cs="Arial"/>
          <w:szCs w:val="22"/>
          <w:lang w:val="it-IT"/>
        </w:rPr>
        <w:t>V letu 2020 je na tem področju delalo 181 uradnikov, to je 8 uradnikov manj kot v letu 2019, ko jih je bilo 189. Povprečno število vseh zadev na uradnika je bilo 178 (v letu 2019 jih je bilo 183), od katerih je bilo v povprečju rešenih 165 zadev na uradnika (v letu 2019 je bilo v povprečju rešenih 171 zadev na uradnika). Ob koncu poročevalnega obdobja je bilo nerešenih 2.458 zadev (v letu 2019 je bilo ob koncu poročevalnega obdobja nerešenih 2.391 zadev).</w:t>
      </w:r>
    </w:p>
    <w:p w14:paraId="7357A08B" w14:textId="77777777" w:rsidR="00780C58" w:rsidRPr="000F07D9" w:rsidRDefault="00780C58" w:rsidP="009461FC">
      <w:pPr>
        <w:rPr>
          <w:rFonts w:cs="Arial"/>
          <w:szCs w:val="22"/>
          <w:u w:val="single"/>
          <w:lang w:val="it-IT"/>
        </w:rPr>
      </w:pPr>
    </w:p>
    <w:p w14:paraId="03B6E365" w14:textId="77777777" w:rsidR="00E773C6" w:rsidRPr="0017170A" w:rsidRDefault="009461FC" w:rsidP="000C3C1E">
      <w:pPr>
        <w:jc w:val="both"/>
        <w:rPr>
          <w:rStyle w:val="Krepko"/>
          <w:lang w:val="it-IT"/>
        </w:rPr>
      </w:pPr>
      <w:r w:rsidRPr="0017170A">
        <w:rPr>
          <w:rStyle w:val="Krepko"/>
          <w:lang w:val="it-IT"/>
        </w:rPr>
        <w:t xml:space="preserve">Okolje in prostor </w:t>
      </w:r>
    </w:p>
    <w:p w14:paraId="1A3E4693" w14:textId="77777777" w:rsidR="00780C58" w:rsidRPr="000F07D9" w:rsidRDefault="009461FC" w:rsidP="000C3C1E">
      <w:pPr>
        <w:jc w:val="both"/>
        <w:rPr>
          <w:rFonts w:cs="Arial"/>
          <w:szCs w:val="22"/>
          <w:lang w:val="it-IT"/>
        </w:rPr>
      </w:pPr>
      <w:r w:rsidRPr="000F07D9">
        <w:rPr>
          <w:rFonts w:cs="Arial"/>
          <w:szCs w:val="22"/>
          <w:lang w:val="it-IT"/>
        </w:rPr>
        <w:t xml:space="preserve"> </w:t>
      </w:r>
    </w:p>
    <w:p w14:paraId="622647AC" w14:textId="77777777" w:rsidR="009461FC" w:rsidRPr="007725C4" w:rsidRDefault="009461FC" w:rsidP="000C3C1E">
      <w:pPr>
        <w:jc w:val="both"/>
        <w:rPr>
          <w:rFonts w:cs="Arial"/>
          <w:szCs w:val="22"/>
          <w:lang w:val="it-IT"/>
        </w:rPr>
      </w:pPr>
      <w:r w:rsidRPr="007725C4">
        <w:rPr>
          <w:rFonts w:cs="Arial"/>
          <w:szCs w:val="22"/>
          <w:lang w:val="it-IT"/>
        </w:rPr>
        <w:t>Na področju okolja in prostora so imele upravne enote v reševanju 41.646 zadev, to je 162 zadev oziroma 0,39 % več kot v letu 2019, ko so imele v reševanju 41.484 zadev. V poročevalnem obdobju je bilo rešenih 32.108 zadev oziroma v povprečju 77,1 % glede na skupno število zadev (v letu 2019 je bilo rešenih 33.223 zadev oziroma v povprečju 80,1 % glede na skupno število zadev).</w:t>
      </w:r>
    </w:p>
    <w:p w14:paraId="71987C41" w14:textId="77777777" w:rsidR="00780C58" w:rsidRPr="007725C4" w:rsidRDefault="00780C58" w:rsidP="009461FC">
      <w:pPr>
        <w:jc w:val="both"/>
        <w:rPr>
          <w:rFonts w:cs="Arial"/>
          <w:szCs w:val="22"/>
          <w:lang w:val="it-IT"/>
        </w:rPr>
      </w:pPr>
    </w:p>
    <w:p w14:paraId="01E3C39A" w14:textId="77777777" w:rsidR="009461FC" w:rsidRPr="00953203" w:rsidRDefault="009461FC" w:rsidP="009461FC">
      <w:pPr>
        <w:jc w:val="both"/>
        <w:rPr>
          <w:rFonts w:cs="Arial"/>
          <w:szCs w:val="22"/>
          <w:lang w:val="it-IT"/>
        </w:rPr>
      </w:pPr>
      <w:r w:rsidRPr="00953203">
        <w:rPr>
          <w:rFonts w:cs="Arial"/>
          <w:szCs w:val="22"/>
          <w:lang w:val="it-IT"/>
        </w:rPr>
        <w:t xml:space="preserve">V letu 2019 je na tem področju delalo 328 uradnikov, 2 uradnika več kot v letu 2019, ko jih je bilo 326. Povprečno število vseh zadev na uradnika je bilo 127 (v letu 2019 jih je bilo ravno tako 127), od katerih je bilo v povprečju rešenih 98 zadev na uradnika (v letu 2019 sta bili v povprečju rešeni 102 zadevi na uradnika). Ob koncu poročevalnega obdobja je bilo nerešenih 9.538 zadev (v letu 2019 je bilo ob koncu poročevalnega obdobja nerešenih 8.261 zadev).  </w:t>
      </w:r>
    </w:p>
    <w:p w14:paraId="19D39356" w14:textId="77777777" w:rsidR="00780C58" w:rsidRPr="00953203" w:rsidRDefault="00780C58" w:rsidP="009461FC">
      <w:pPr>
        <w:rPr>
          <w:rFonts w:cs="Arial"/>
          <w:szCs w:val="22"/>
          <w:u w:val="single"/>
          <w:lang w:val="it-IT"/>
        </w:rPr>
      </w:pPr>
    </w:p>
    <w:p w14:paraId="64C7FA0C" w14:textId="77777777" w:rsidR="009461FC" w:rsidRPr="0017170A" w:rsidRDefault="009461FC" w:rsidP="009461FC">
      <w:pPr>
        <w:rPr>
          <w:rStyle w:val="Krepko"/>
          <w:lang w:val="it-IT"/>
        </w:rPr>
      </w:pPr>
      <w:r w:rsidRPr="0017170A">
        <w:rPr>
          <w:rStyle w:val="Krepko"/>
          <w:lang w:val="it-IT"/>
        </w:rPr>
        <w:t>Notranje zadeve</w:t>
      </w:r>
    </w:p>
    <w:p w14:paraId="66D08ADA" w14:textId="77777777" w:rsidR="00E773C6" w:rsidRPr="00953203" w:rsidRDefault="00E773C6" w:rsidP="009461FC">
      <w:pPr>
        <w:rPr>
          <w:rFonts w:cs="Arial"/>
          <w:szCs w:val="22"/>
          <w:lang w:val="it-IT"/>
        </w:rPr>
      </w:pPr>
    </w:p>
    <w:p w14:paraId="696BCDFF" w14:textId="77777777" w:rsidR="009461FC" w:rsidRPr="00953203" w:rsidRDefault="009461FC" w:rsidP="009461FC">
      <w:pPr>
        <w:jc w:val="both"/>
        <w:rPr>
          <w:rFonts w:cs="Arial"/>
          <w:szCs w:val="22"/>
          <w:lang w:val="it-IT"/>
        </w:rPr>
      </w:pPr>
      <w:r w:rsidRPr="00953203">
        <w:rPr>
          <w:rFonts w:cs="Arial"/>
          <w:szCs w:val="22"/>
          <w:lang w:val="it-IT"/>
        </w:rPr>
        <w:t>Na področju notranjih zadev so imele upravne enote v letu 2020 v reševanju 515.603 zadeve, to je 12.794 zadev oziroma 2,42 % manj kot v letu 2019, ko so imele v reševanju 528.397 zadev. Rešenih je bilo 476.479 zadev oziroma v povprečju 92,4 % glede na skupno število vseh zadev (v letu 2019 je bilo rešenih 498.436 zadev oziroma 94,3 % glede na skupno število vseh zadev).</w:t>
      </w:r>
    </w:p>
    <w:p w14:paraId="67CA92B1" w14:textId="77777777" w:rsidR="00780C58" w:rsidRPr="00953203" w:rsidRDefault="00780C58" w:rsidP="009461FC">
      <w:pPr>
        <w:jc w:val="both"/>
        <w:rPr>
          <w:rFonts w:cs="Arial"/>
          <w:szCs w:val="22"/>
          <w:lang w:val="it-IT"/>
        </w:rPr>
      </w:pPr>
    </w:p>
    <w:p w14:paraId="616A6F15" w14:textId="77777777" w:rsidR="009461FC" w:rsidRPr="00953203" w:rsidRDefault="009461FC" w:rsidP="009461FC">
      <w:pPr>
        <w:jc w:val="both"/>
        <w:rPr>
          <w:rFonts w:cs="Arial"/>
          <w:szCs w:val="22"/>
          <w:lang w:val="it-IT"/>
        </w:rPr>
      </w:pPr>
      <w:r w:rsidRPr="00953203">
        <w:rPr>
          <w:rFonts w:cs="Arial"/>
          <w:szCs w:val="22"/>
          <w:lang w:val="it-IT"/>
        </w:rPr>
        <w:t>V letu 2020 je na področju notranjih zadev delalo 672 uradnikov, 3 uradniki več kot v letu 2019, ko jih je bilo 669. Povprečno število vseh zadev na uradnika je bilo 767 (v letu 2019 jih je bilo 789), od katerih je bilo v povprečju rešenih 709 zadev (v letu 2019 je bilo v povprečju rešenih 745 zadev). Ob koncu poročevalnega obdobja je bilo nerešenih 39.124 zadev (v letu 2019 je bilo ob koncu poročevalnega obdobja nerešenih 29.961 zadev).</w:t>
      </w:r>
    </w:p>
    <w:p w14:paraId="4B347037" w14:textId="77777777" w:rsidR="000F07D9" w:rsidRPr="00953203" w:rsidRDefault="000F07D9" w:rsidP="009461FC">
      <w:pPr>
        <w:rPr>
          <w:rFonts w:cs="Arial"/>
          <w:szCs w:val="22"/>
          <w:lang w:val="it-IT"/>
        </w:rPr>
      </w:pPr>
    </w:p>
    <w:p w14:paraId="35C1C3ED" w14:textId="77777777" w:rsidR="009461FC" w:rsidRPr="0017170A" w:rsidRDefault="009461FC" w:rsidP="009461FC">
      <w:pPr>
        <w:rPr>
          <w:rStyle w:val="Krepko"/>
          <w:lang w:val="it-IT"/>
        </w:rPr>
      </w:pPr>
      <w:r w:rsidRPr="0017170A">
        <w:rPr>
          <w:rStyle w:val="Krepko"/>
          <w:lang w:val="it-IT"/>
        </w:rPr>
        <w:t>Infrastruktura</w:t>
      </w:r>
    </w:p>
    <w:p w14:paraId="65861BAF" w14:textId="77777777" w:rsidR="00E773C6" w:rsidRPr="00953203" w:rsidRDefault="00E773C6" w:rsidP="009461FC">
      <w:pPr>
        <w:rPr>
          <w:rFonts w:cs="Arial"/>
          <w:szCs w:val="22"/>
          <w:lang w:val="it-IT"/>
        </w:rPr>
      </w:pPr>
    </w:p>
    <w:p w14:paraId="64E0F871" w14:textId="77777777" w:rsidR="009461FC" w:rsidRPr="00953203" w:rsidRDefault="009461FC" w:rsidP="009461FC">
      <w:pPr>
        <w:jc w:val="both"/>
        <w:rPr>
          <w:rFonts w:cs="Arial"/>
          <w:szCs w:val="22"/>
          <w:lang w:val="it-IT"/>
        </w:rPr>
      </w:pPr>
      <w:r w:rsidRPr="00953203">
        <w:rPr>
          <w:rFonts w:cs="Arial"/>
          <w:szCs w:val="22"/>
          <w:lang w:val="it-IT"/>
        </w:rPr>
        <w:t>Na področju infrastrukture so imele upravne enote v letu 2020 v reševanju 313.062 zadev, to je 33.919 zadev oziroma 9,78 % manj kot v letu 2019, ko so imele v reševanju 346.981 zadev. Rešenih je bilo 311.665 zadev oziroma v povprečju 99,6 % glede na skupno število vseh zadev (v letu 2019 je bilo rešenih 304.151 zadev oziroma 99,7 % glede na skupno število vseh zadev).</w:t>
      </w:r>
    </w:p>
    <w:p w14:paraId="25A7E829" w14:textId="77777777" w:rsidR="00780C58" w:rsidRPr="00953203" w:rsidRDefault="00780C58" w:rsidP="009461FC">
      <w:pPr>
        <w:jc w:val="both"/>
        <w:rPr>
          <w:rFonts w:cs="Arial"/>
          <w:szCs w:val="22"/>
          <w:lang w:val="it-IT"/>
        </w:rPr>
      </w:pPr>
    </w:p>
    <w:p w14:paraId="05FD23BA" w14:textId="5601F1DA" w:rsidR="009461FC" w:rsidRPr="00953203" w:rsidRDefault="009461FC" w:rsidP="00473466">
      <w:pPr>
        <w:jc w:val="both"/>
        <w:rPr>
          <w:rFonts w:cs="Arial"/>
          <w:szCs w:val="22"/>
          <w:lang w:val="it-IT"/>
        </w:rPr>
      </w:pPr>
      <w:r w:rsidRPr="00953203">
        <w:rPr>
          <w:rFonts w:cs="Arial"/>
          <w:szCs w:val="22"/>
          <w:lang w:val="it-IT"/>
        </w:rPr>
        <w:t xml:space="preserve">V letu 2020 je na tem področju delalo 182 uradnikov, enako kot v letu 2019. Povprečno število vseh zadev na uradnika je bilo 1.724 (v letu 2019 jih je bilo 1.908), od katerih je bilo v povprečju rešenih 1.716 (v letu 2019 sta bili v povprečju rešeni 1.902 zadevi). Ob koncu poročevalnega obdobja je bilo nerešenih 1.397 zadev (v letu 2019 je bilo ob koncu poročevalnega obdobja nerešenih 1.184 zadev).    </w:t>
      </w:r>
    </w:p>
    <w:p w14:paraId="5B503FA1" w14:textId="7F8E978B" w:rsidR="00B158B1" w:rsidRPr="007725C4" w:rsidRDefault="00B158B1" w:rsidP="00BC1D85">
      <w:pPr>
        <w:pStyle w:val="Naslov3"/>
      </w:pPr>
      <w:r w:rsidRPr="007725C4">
        <w:t>Druge naloge</w:t>
      </w:r>
    </w:p>
    <w:p w14:paraId="30A5F202" w14:textId="77777777" w:rsidR="00780C58" w:rsidRPr="007725C4" w:rsidRDefault="00780C58" w:rsidP="00B158B1">
      <w:pPr>
        <w:rPr>
          <w:rFonts w:cs="Arial"/>
          <w:b/>
          <w:bCs/>
          <w:szCs w:val="22"/>
          <w:lang w:val="sl-SI"/>
        </w:rPr>
      </w:pPr>
    </w:p>
    <w:p w14:paraId="69420D7E" w14:textId="77777777" w:rsidR="00B158B1" w:rsidRPr="00FD2C3F" w:rsidRDefault="00B158B1" w:rsidP="00FD2C3F">
      <w:pPr>
        <w:pStyle w:val="Naslov4"/>
        <w:numPr>
          <w:ilvl w:val="0"/>
          <w:numId w:val="0"/>
        </w:numPr>
        <w:ind w:left="360" w:hanging="360"/>
      </w:pPr>
      <w:r w:rsidRPr="00FD2C3F">
        <w:t>3.</w:t>
      </w:r>
      <w:r w:rsidR="00471F8D" w:rsidRPr="00FD2C3F">
        <w:t xml:space="preserve"> </w:t>
      </w:r>
      <w:r w:rsidRPr="00FD2C3F">
        <w:t>3.</w:t>
      </w:r>
      <w:r w:rsidR="00471F8D" w:rsidRPr="00FD2C3F">
        <w:t xml:space="preserve"> </w:t>
      </w:r>
      <w:r w:rsidRPr="00FD2C3F">
        <w:t>1. Druge upravne naloge</w:t>
      </w:r>
    </w:p>
    <w:p w14:paraId="260C81A7" w14:textId="77777777" w:rsidR="00780C58" w:rsidRPr="007725C4" w:rsidRDefault="00780C58" w:rsidP="00B158B1">
      <w:pPr>
        <w:rPr>
          <w:rFonts w:cs="Arial"/>
          <w:szCs w:val="22"/>
          <w:lang w:val="sl-SI"/>
        </w:rPr>
      </w:pPr>
    </w:p>
    <w:p w14:paraId="48D6A634" w14:textId="77777777" w:rsidR="00B158B1" w:rsidRPr="007725C4" w:rsidRDefault="00B158B1" w:rsidP="00B158B1">
      <w:pPr>
        <w:jc w:val="both"/>
        <w:rPr>
          <w:rFonts w:cs="Arial"/>
          <w:szCs w:val="22"/>
          <w:lang w:val="sl-SI"/>
        </w:rPr>
      </w:pPr>
      <w:r w:rsidRPr="007725C4">
        <w:rPr>
          <w:rFonts w:cs="Arial"/>
          <w:szCs w:val="22"/>
          <w:lang w:val="sl-SI"/>
        </w:rPr>
        <w:t>V letu 2020 se je število drugih upravnih nalog zmanjšalo. Na vseh področjih dela so upravne enote opravile 2.130.490 drugih upravnih nalog, 137.876 oziroma 6,08 % manj kot v letu 2019. Na posameznih področjih dela je bilo opravljenih naslednje število drugih upravnih nalog:</w:t>
      </w:r>
    </w:p>
    <w:p w14:paraId="6DB2FE1E" w14:textId="77777777" w:rsidR="00B158B1" w:rsidRPr="007725C4" w:rsidRDefault="00B158B1" w:rsidP="00935151">
      <w:pPr>
        <w:pStyle w:val="Odstavekseznama"/>
        <w:numPr>
          <w:ilvl w:val="0"/>
          <w:numId w:val="5"/>
        </w:numPr>
        <w:rPr>
          <w:rFonts w:ascii="Arial" w:hAnsi="Arial" w:cs="Arial"/>
        </w:rPr>
      </w:pPr>
      <w:r w:rsidRPr="007725C4">
        <w:rPr>
          <w:rFonts w:ascii="Arial" w:hAnsi="Arial" w:cs="Arial"/>
        </w:rPr>
        <w:t>notranje zadeve 1.428.589</w:t>
      </w:r>
    </w:p>
    <w:p w14:paraId="06CBADF4" w14:textId="77777777" w:rsidR="00B158B1" w:rsidRPr="007725C4" w:rsidRDefault="00B158B1" w:rsidP="00935151">
      <w:pPr>
        <w:pStyle w:val="Odstavekseznama"/>
        <w:numPr>
          <w:ilvl w:val="0"/>
          <w:numId w:val="6"/>
        </w:numPr>
        <w:rPr>
          <w:rFonts w:ascii="Arial" w:hAnsi="Arial" w:cs="Arial"/>
        </w:rPr>
      </w:pPr>
      <w:r w:rsidRPr="007725C4">
        <w:rPr>
          <w:rFonts w:ascii="Arial" w:hAnsi="Arial" w:cs="Arial"/>
        </w:rPr>
        <w:t>infrastruktura 288.653</w:t>
      </w:r>
    </w:p>
    <w:p w14:paraId="4EDD103A" w14:textId="77777777" w:rsidR="00B158B1" w:rsidRPr="007725C4" w:rsidRDefault="00B158B1" w:rsidP="00935151">
      <w:pPr>
        <w:pStyle w:val="Odstavekseznama"/>
        <w:numPr>
          <w:ilvl w:val="0"/>
          <w:numId w:val="7"/>
        </w:numPr>
        <w:rPr>
          <w:rFonts w:ascii="Arial" w:hAnsi="Arial" w:cs="Arial"/>
        </w:rPr>
      </w:pPr>
      <w:r w:rsidRPr="007725C4">
        <w:rPr>
          <w:rFonts w:ascii="Arial" w:hAnsi="Arial" w:cs="Arial"/>
        </w:rPr>
        <w:t>gospodarstvo 24.004</w:t>
      </w:r>
    </w:p>
    <w:p w14:paraId="11C46FD1" w14:textId="77777777" w:rsidR="00B158B1" w:rsidRPr="007725C4" w:rsidRDefault="00B158B1" w:rsidP="00935151">
      <w:pPr>
        <w:pStyle w:val="Odstavekseznama"/>
        <w:numPr>
          <w:ilvl w:val="0"/>
          <w:numId w:val="8"/>
        </w:numPr>
        <w:rPr>
          <w:rFonts w:ascii="Arial" w:hAnsi="Arial" w:cs="Arial"/>
        </w:rPr>
      </w:pPr>
      <w:r w:rsidRPr="007725C4">
        <w:rPr>
          <w:rFonts w:ascii="Arial" w:hAnsi="Arial" w:cs="Arial"/>
        </w:rPr>
        <w:t>kmetijstvo, gozdarstvo in prehrana 135.224</w:t>
      </w:r>
    </w:p>
    <w:p w14:paraId="38026A3C" w14:textId="77777777" w:rsidR="00B158B1" w:rsidRPr="007725C4" w:rsidRDefault="00B158B1" w:rsidP="00935151">
      <w:pPr>
        <w:pStyle w:val="Odstavekseznama"/>
        <w:numPr>
          <w:ilvl w:val="0"/>
          <w:numId w:val="9"/>
        </w:numPr>
        <w:rPr>
          <w:rFonts w:ascii="Arial" w:hAnsi="Arial" w:cs="Arial"/>
        </w:rPr>
      </w:pPr>
      <w:r w:rsidRPr="007725C4">
        <w:rPr>
          <w:rFonts w:ascii="Arial" w:hAnsi="Arial" w:cs="Arial"/>
        </w:rPr>
        <w:t>delo, družina, socialne zadeve in enake možnosti 11.109</w:t>
      </w:r>
    </w:p>
    <w:p w14:paraId="4FB25A4F" w14:textId="77777777" w:rsidR="00B158B1" w:rsidRPr="007725C4" w:rsidRDefault="00B158B1" w:rsidP="00935151">
      <w:pPr>
        <w:pStyle w:val="Odstavekseznama"/>
        <w:numPr>
          <w:ilvl w:val="0"/>
          <w:numId w:val="10"/>
        </w:numPr>
        <w:rPr>
          <w:rFonts w:ascii="Arial" w:hAnsi="Arial" w:cs="Arial"/>
        </w:rPr>
      </w:pPr>
      <w:r w:rsidRPr="007725C4">
        <w:rPr>
          <w:rFonts w:ascii="Arial" w:hAnsi="Arial" w:cs="Arial"/>
        </w:rPr>
        <w:t>javna uprava 204.230</w:t>
      </w:r>
    </w:p>
    <w:p w14:paraId="083F72BA" w14:textId="77777777" w:rsidR="00B158B1" w:rsidRPr="007725C4" w:rsidRDefault="00B158B1" w:rsidP="00935151">
      <w:pPr>
        <w:pStyle w:val="Odstavekseznama"/>
        <w:numPr>
          <w:ilvl w:val="0"/>
          <w:numId w:val="11"/>
        </w:numPr>
        <w:rPr>
          <w:rFonts w:ascii="Arial" w:hAnsi="Arial" w:cs="Arial"/>
        </w:rPr>
      </w:pPr>
      <w:r w:rsidRPr="007725C4">
        <w:rPr>
          <w:rFonts w:ascii="Arial" w:hAnsi="Arial" w:cs="Arial"/>
        </w:rPr>
        <w:t xml:space="preserve">okolje in prostor 38.681. </w:t>
      </w:r>
    </w:p>
    <w:p w14:paraId="0520FDE0" w14:textId="77777777" w:rsidR="00780C58" w:rsidRPr="007725C4" w:rsidRDefault="00B158B1" w:rsidP="00B158B1">
      <w:pPr>
        <w:jc w:val="both"/>
        <w:rPr>
          <w:rFonts w:cs="Arial"/>
          <w:szCs w:val="22"/>
          <w:lang w:val="sl-SI"/>
        </w:rPr>
      </w:pPr>
      <w:r w:rsidRPr="007725C4">
        <w:rPr>
          <w:rFonts w:cs="Arial"/>
          <w:szCs w:val="22"/>
          <w:lang w:val="sl-SI"/>
        </w:rPr>
        <w:t>Na področju notranjih zadev se je število drugih upravnih nalog povečalo za 11.593 oziroma 0,82 %, prav tako na področju gospodarstva za 1.461 oziroma 6,48 %. Na vseh ostalih področjih dela se je število drugih upravnih nalog zmanjšalo – na področju infrastruktur za 62.564 oziroma 17,81 %, na področju kmetijstva, gozdarstva in prehrane za 16.457 oziroma 10,85, na področju dela, družine, socialnih zadev in enakih možnosti za 109 oziroma 0,97 %, na področju javne uprave za 65.966 oziroma 24,41 % in na področju okolja in prostora za 5.834 oziroma 13,11 %.</w:t>
      </w:r>
    </w:p>
    <w:p w14:paraId="5DB8259B" w14:textId="77777777" w:rsidR="00B158B1" w:rsidRPr="007725C4" w:rsidRDefault="00B158B1" w:rsidP="00B158B1">
      <w:pPr>
        <w:jc w:val="both"/>
        <w:rPr>
          <w:rFonts w:cs="Arial"/>
          <w:szCs w:val="22"/>
          <w:lang w:val="sl-SI"/>
        </w:rPr>
      </w:pPr>
      <w:r w:rsidRPr="007725C4">
        <w:rPr>
          <w:rFonts w:cs="Arial"/>
          <w:szCs w:val="22"/>
          <w:lang w:val="sl-SI"/>
        </w:rPr>
        <w:t xml:space="preserve">   </w:t>
      </w:r>
    </w:p>
    <w:p w14:paraId="7C87A417" w14:textId="77777777" w:rsidR="00B158B1" w:rsidRPr="007725C4" w:rsidRDefault="00B158B1" w:rsidP="00B158B1">
      <w:pPr>
        <w:rPr>
          <w:rFonts w:cs="Arial"/>
          <w:szCs w:val="22"/>
          <w:lang w:val="sl-SI"/>
        </w:rPr>
      </w:pPr>
      <w:r w:rsidRPr="007725C4">
        <w:rPr>
          <w:rFonts w:cs="Arial"/>
          <w:szCs w:val="22"/>
          <w:lang w:val="sl-SI"/>
        </w:rPr>
        <w:t>Druge upravne naloge, ki se izvajajo na vseh področjih dela, so bile opravljene v naslednjem obsegu:</w:t>
      </w:r>
    </w:p>
    <w:p w14:paraId="7AAEFF10" w14:textId="77777777" w:rsidR="00B158B1" w:rsidRPr="007725C4" w:rsidRDefault="00B158B1" w:rsidP="00935151">
      <w:pPr>
        <w:pStyle w:val="Odstavekseznama"/>
        <w:numPr>
          <w:ilvl w:val="0"/>
          <w:numId w:val="12"/>
        </w:numPr>
        <w:jc w:val="both"/>
        <w:rPr>
          <w:rFonts w:ascii="Arial" w:hAnsi="Arial" w:cs="Arial"/>
        </w:rPr>
      </w:pPr>
      <w:r w:rsidRPr="007725C4">
        <w:rPr>
          <w:rFonts w:ascii="Arial" w:hAnsi="Arial" w:cs="Arial"/>
        </w:rPr>
        <w:t>izdanih je bilo  499.979 potrdil iz uradnih evidenc na podlagi 179. člena Zakona o splošnem upravnem postopku (v letu 2019 je bilo izdanih 488.884 potrdil),</w:t>
      </w:r>
    </w:p>
    <w:p w14:paraId="267BFAA1" w14:textId="77777777" w:rsidR="00B158B1" w:rsidRPr="007725C4" w:rsidRDefault="00B158B1" w:rsidP="00935151">
      <w:pPr>
        <w:pStyle w:val="Odstavekseznama"/>
        <w:numPr>
          <w:ilvl w:val="0"/>
          <w:numId w:val="13"/>
        </w:numPr>
        <w:jc w:val="both"/>
        <w:rPr>
          <w:rFonts w:ascii="Arial" w:hAnsi="Arial" w:cs="Arial"/>
        </w:rPr>
      </w:pPr>
      <w:r w:rsidRPr="007725C4">
        <w:rPr>
          <w:rFonts w:ascii="Arial" w:hAnsi="Arial" w:cs="Arial"/>
        </w:rPr>
        <w:t>izdanih je bilo 16.659 potrdil o dejstvih, o katerih se na podlagi 18. člena Zakona o splošnem upravnem postopku ne vodi uradna evidenca (v letu 2019 je bilo izdanih 18.428 potrdil),</w:t>
      </w:r>
    </w:p>
    <w:p w14:paraId="7D4AC907" w14:textId="77777777" w:rsidR="00B158B1" w:rsidRPr="007725C4" w:rsidRDefault="00B158B1" w:rsidP="00935151">
      <w:pPr>
        <w:pStyle w:val="Odstavekseznama"/>
        <w:numPr>
          <w:ilvl w:val="0"/>
          <w:numId w:val="14"/>
        </w:numPr>
        <w:jc w:val="both"/>
        <w:rPr>
          <w:rFonts w:ascii="Arial" w:hAnsi="Arial" w:cs="Arial"/>
        </w:rPr>
      </w:pPr>
      <w:r w:rsidRPr="007725C4">
        <w:rPr>
          <w:rFonts w:ascii="Arial" w:hAnsi="Arial" w:cs="Arial"/>
        </w:rPr>
        <w:t>med organi javne uprave je bilo na podlagi 139. člena Zakona o splošnem upravnem postopku izmenjanih 65.982 podatkov (v letu 2019 sta bila izmenjana 79.702 podatka),</w:t>
      </w:r>
    </w:p>
    <w:p w14:paraId="390F09E1" w14:textId="77777777" w:rsidR="00B158B1" w:rsidRPr="007725C4" w:rsidRDefault="00B158B1" w:rsidP="00935151">
      <w:pPr>
        <w:pStyle w:val="Odstavekseznama"/>
        <w:numPr>
          <w:ilvl w:val="0"/>
          <w:numId w:val="15"/>
        </w:numPr>
        <w:jc w:val="both"/>
        <w:rPr>
          <w:rFonts w:ascii="Arial" w:hAnsi="Arial" w:cs="Arial"/>
        </w:rPr>
      </w:pPr>
      <w:r w:rsidRPr="007725C4">
        <w:rPr>
          <w:rFonts w:ascii="Arial" w:hAnsi="Arial" w:cs="Arial"/>
        </w:rPr>
        <w:t>pravna pomoč drugim upravnim organom je bila izvedena v 3.266 primerih (v letu 2019 je bila izvedena v 3.383 primerih),</w:t>
      </w:r>
    </w:p>
    <w:p w14:paraId="10FACBCA" w14:textId="77777777" w:rsidR="00B158B1" w:rsidRPr="007725C4" w:rsidRDefault="00B158B1" w:rsidP="00935151">
      <w:pPr>
        <w:pStyle w:val="Odstavekseznama"/>
        <w:numPr>
          <w:ilvl w:val="0"/>
          <w:numId w:val="16"/>
        </w:numPr>
        <w:jc w:val="both"/>
        <w:rPr>
          <w:rFonts w:ascii="Arial" w:hAnsi="Arial" w:cs="Arial"/>
        </w:rPr>
      </w:pPr>
      <w:r w:rsidRPr="007725C4">
        <w:rPr>
          <w:rFonts w:ascii="Arial" w:hAnsi="Arial" w:cs="Arial"/>
        </w:rPr>
        <w:t xml:space="preserve">osebam, ki so izkazale pravni interes, so bili podatki posredovani v 95.104 primerih (v letu 2019 so bili posredovani v 100.423 primerih). </w:t>
      </w:r>
    </w:p>
    <w:p w14:paraId="0068D011" w14:textId="77777777" w:rsidR="00B158B1" w:rsidRPr="007725C4" w:rsidRDefault="00B158B1" w:rsidP="00B158B1">
      <w:pPr>
        <w:jc w:val="both"/>
        <w:rPr>
          <w:rFonts w:cs="Arial"/>
          <w:szCs w:val="22"/>
        </w:rPr>
      </w:pPr>
      <w:r w:rsidRPr="007725C4">
        <w:rPr>
          <w:rFonts w:cs="Arial"/>
          <w:szCs w:val="22"/>
          <w:lang w:val="sl-SI"/>
        </w:rPr>
        <w:t xml:space="preserve">V letu 2020 so upravne enote vodile 7.031 prekrškovnih postopkov, to je 2.685 postopkov oziroma 27,63 % manj kot v letu 2019, ko jih je bilo 9.716. </w:t>
      </w:r>
      <w:r w:rsidRPr="007725C4">
        <w:rPr>
          <w:rFonts w:cs="Arial"/>
          <w:szCs w:val="22"/>
        </w:rPr>
        <w:t>Posamezna dejanja os bila izvedena v naslednjem obsegu:</w:t>
      </w:r>
    </w:p>
    <w:p w14:paraId="5002BAD2" w14:textId="77777777" w:rsidR="00B158B1" w:rsidRPr="007725C4" w:rsidRDefault="00B158B1" w:rsidP="00935151">
      <w:pPr>
        <w:pStyle w:val="Odstavekseznama"/>
        <w:numPr>
          <w:ilvl w:val="0"/>
          <w:numId w:val="17"/>
        </w:numPr>
        <w:jc w:val="both"/>
        <w:rPr>
          <w:rFonts w:ascii="Arial" w:hAnsi="Arial" w:cs="Arial"/>
        </w:rPr>
      </w:pPr>
      <w:r w:rsidRPr="007725C4">
        <w:rPr>
          <w:rFonts w:ascii="Arial" w:hAnsi="Arial" w:cs="Arial"/>
        </w:rPr>
        <w:t>zdanih je bilo 3.690 plačilnih nalogov za prekršek (v letu 2019 je bilo izdanih 4.931 plačilnih nalogov za prekršek),</w:t>
      </w:r>
    </w:p>
    <w:p w14:paraId="13C5EF4C" w14:textId="77777777" w:rsidR="00B158B1" w:rsidRPr="007725C4" w:rsidRDefault="00B158B1" w:rsidP="00935151">
      <w:pPr>
        <w:pStyle w:val="Odstavekseznama"/>
        <w:numPr>
          <w:ilvl w:val="0"/>
          <w:numId w:val="18"/>
        </w:numPr>
        <w:jc w:val="both"/>
        <w:rPr>
          <w:rFonts w:ascii="Arial" w:hAnsi="Arial" w:cs="Arial"/>
        </w:rPr>
      </w:pPr>
      <w:r w:rsidRPr="007725C4">
        <w:rPr>
          <w:rFonts w:ascii="Arial" w:hAnsi="Arial" w:cs="Arial"/>
        </w:rPr>
        <w:lastRenderedPageBreak/>
        <w:t>izdanih je bilo 48 odločb o prekršku (v letu 2019 je bilo izdanih 105 odločb o prekršku),</w:t>
      </w:r>
    </w:p>
    <w:p w14:paraId="2B79F2C7" w14:textId="77777777" w:rsidR="00B158B1" w:rsidRPr="007725C4" w:rsidRDefault="00B158B1" w:rsidP="00935151">
      <w:pPr>
        <w:pStyle w:val="Odstavekseznama"/>
        <w:numPr>
          <w:ilvl w:val="0"/>
          <w:numId w:val="19"/>
        </w:numPr>
        <w:jc w:val="both"/>
        <w:rPr>
          <w:rFonts w:ascii="Arial" w:hAnsi="Arial" w:cs="Arial"/>
        </w:rPr>
      </w:pPr>
      <w:r w:rsidRPr="007725C4">
        <w:rPr>
          <w:rFonts w:ascii="Arial" w:hAnsi="Arial" w:cs="Arial"/>
        </w:rPr>
        <w:t>izrečenih je bilo 57 opominov in 640 opozoril (v letu 2019 je bilo izrečenih 66 opominov in 675 opozoril),</w:t>
      </w:r>
    </w:p>
    <w:p w14:paraId="006390AB" w14:textId="77777777" w:rsidR="00B158B1" w:rsidRPr="007725C4" w:rsidRDefault="00B158B1" w:rsidP="00935151">
      <w:pPr>
        <w:pStyle w:val="Odstavekseznama"/>
        <w:numPr>
          <w:ilvl w:val="0"/>
          <w:numId w:val="20"/>
        </w:numPr>
        <w:rPr>
          <w:rFonts w:ascii="Arial" w:hAnsi="Arial" w:cs="Arial"/>
        </w:rPr>
      </w:pPr>
      <w:r w:rsidRPr="007725C4">
        <w:rPr>
          <w:rFonts w:ascii="Arial" w:hAnsi="Arial" w:cs="Arial"/>
        </w:rPr>
        <w:t xml:space="preserve">izdanih je bilo 2.462 predlogov za prisilno izterjavo globe in ostalih stroškov (v letu 2019 je bilo izdanih 3.774 predlogov za prisilno izterjavo globe in ostalih stroškov). </w:t>
      </w:r>
    </w:p>
    <w:p w14:paraId="6526558D" w14:textId="436F417B" w:rsidR="00B158B1" w:rsidRPr="0017170A" w:rsidRDefault="00FD2C3F" w:rsidP="00FD2C3F">
      <w:pPr>
        <w:pStyle w:val="Naslov4"/>
        <w:numPr>
          <w:ilvl w:val="0"/>
          <w:numId w:val="0"/>
        </w:numPr>
        <w:rPr>
          <w:lang w:val="sl-SI"/>
        </w:rPr>
      </w:pPr>
      <w:r w:rsidRPr="0017170A">
        <w:rPr>
          <w:lang w:val="sl-SI"/>
        </w:rPr>
        <w:t xml:space="preserve">3. 3. 2. </w:t>
      </w:r>
      <w:r w:rsidR="00B158B1" w:rsidRPr="0017170A">
        <w:rPr>
          <w:lang w:val="sl-SI"/>
        </w:rPr>
        <w:t>Druge naloge</w:t>
      </w:r>
    </w:p>
    <w:p w14:paraId="0AACE9D8" w14:textId="77777777" w:rsidR="000C3C1E" w:rsidRPr="007725C4" w:rsidRDefault="000C3C1E" w:rsidP="00B158B1">
      <w:pPr>
        <w:jc w:val="both"/>
        <w:rPr>
          <w:rFonts w:cs="Arial"/>
          <w:b/>
          <w:bCs/>
          <w:szCs w:val="22"/>
          <w:lang w:val="sl-SI"/>
        </w:rPr>
      </w:pPr>
    </w:p>
    <w:p w14:paraId="2693AFAE" w14:textId="77777777" w:rsidR="00780C58" w:rsidRPr="00953203" w:rsidRDefault="00B158B1" w:rsidP="00B158B1">
      <w:pPr>
        <w:spacing w:line="260" w:lineRule="atLeast"/>
        <w:jc w:val="both"/>
        <w:rPr>
          <w:rFonts w:cs="Arial"/>
          <w:szCs w:val="22"/>
          <w:lang w:val="sl-SI"/>
        </w:rPr>
      </w:pPr>
      <w:r w:rsidRPr="007725C4">
        <w:rPr>
          <w:rFonts w:cs="Arial"/>
          <w:szCs w:val="22"/>
          <w:lang w:val="sl-SI"/>
        </w:rPr>
        <w:t xml:space="preserve">Javni uslužbenci v upravnih enotah so v letu 2020 poleg reševanja upravnih postopkov in izvajanja drugih upravnih nalog opravili še številne druge naloge. </w:t>
      </w:r>
      <w:r w:rsidRPr="00953203">
        <w:rPr>
          <w:rFonts w:cs="Arial"/>
          <w:szCs w:val="22"/>
          <w:lang w:val="sl-SI"/>
        </w:rPr>
        <w:t xml:space="preserve">Med njimi je vsekakor treba poudariti naloge, ki jih izvajajo strokovno tehnični javni uslužbenci. Pomenijo namreč podporo upravnemu področju in pomembno prispevajo k uspešnemu poslovanju upravnih enot. </w:t>
      </w:r>
    </w:p>
    <w:p w14:paraId="0AC76022" w14:textId="77777777" w:rsidR="00B158B1" w:rsidRPr="00953203" w:rsidRDefault="00B158B1" w:rsidP="00B158B1">
      <w:pPr>
        <w:spacing w:line="260" w:lineRule="atLeast"/>
        <w:jc w:val="both"/>
        <w:rPr>
          <w:rFonts w:cs="Arial"/>
          <w:szCs w:val="22"/>
          <w:lang w:val="sl-SI"/>
        </w:rPr>
      </w:pPr>
      <w:r w:rsidRPr="00953203">
        <w:rPr>
          <w:rFonts w:cs="Arial"/>
          <w:szCs w:val="22"/>
          <w:lang w:val="sl-SI"/>
        </w:rPr>
        <w:t xml:space="preserve">   </w:t>
      </w:r>
    </w:p>
    <w:p w14:paraId="1DBFBB7D" w14:textId="77777777" w:rsidR="00B158B1" w:rsidRPr="007725C4" w:rsidRDefault="00B158B1" w:rsidP="00B158B1">
      <w:pPr>
        <w:spacing w:line="240" w:lineRule="auto"/>
        <w:jc w:val="both"/>
        <w:rPr>
          <w:rFonts w:cs="Arial"/>
          <w:szCs w:val="22"/>
          <w:lang w:val="it-IT"/>
        </w:rPr>
      </w:pPr>
      <w:bookmarkStart w:id="0" w:name="_Hlk77770063"/>
      <w:r w:rsidRPr="007725C4">
        <w:rPr>
          <w:rFonts w:cs="Arial"/>
          <w:color w:val="000000"/>
          <w:szCs w:val="22"/>
          <w:lang w:val="it-IT" w:eastAsia="sl-SI"/>
        </w:rPr>
        <w:t xml:space="preserve">Zagotavljanje varnosti in zdravja pri delu je bila v letu 2020 še posebej izpostavljena naloga. V razmerah, ko je bilo ogroženo zdravje zaposlenih, so javni uslužbenci za preprečevanje širjenje okužb z virusom SARS-CoV-2 uporabljali zaščitne maske, zaščitne rokavice, razkužila za roke in opremo ter </w:t>
      </w:r>
      <w:r w:rsidRPr="007725C4">
        <w:rPr>
          <w:rFonts w:cs="Arial"/>
          <w:szCs w:val="22"/>
          <w:lang w:val="it-IT"/>
        </w:rPr>
        <w:t>pregrade. Prav tako pa je bilo treba z ustreznimi ukrepi zagotavljati tudi varno poslovanje s strankami</w:t>
      </w:r>
      <w:bookmarkStart w:id="1" w:name="_Hlk77769992"/>
      <w:r w:rsidRPr="007725C4">
        <w:rPr>
          <w:rFonts w:cs="Arial"/>
          <w:szCs w:val="22"/>
          <w:lang w:val="it-IT"/>
        </w:rPr>
        <w:t>.</w:t>
      </w:r>
    </w:p>
    <w:bookmarkEnd w:id="0"/>
    <w:bookmarkEnd w:id="1"/>
    <w:p w14:paraId="5F887AA8" w14:textId="77777777" w:rsidR="00B158B1" w:rsidRPr="007725C4" w:rsidRDefault="00B158B1" w:rsidP="00B158B1">
      <w:pPr>
        <w:spacing w:line="240" w:lineRule="auto"/>
        <w:jc w:val="both"/>
        <w:rPr>
          <w:rFonts w:cs="Arial"/>
          <w:szCs w:val="22"/>
          <w:lang w:val="it-IT"/>
        </w:rPr>
      </w:pPr>
    </w:p>
    <w:p w14:paraId="11D66D7B" w14:textId="77777777" w:rsidR="006F4292" w:rsidRPr="007725C4" w:rsidRDefault="00B158B1" w:rsidP="006F4292">
      <w:pPr>
        <w:spacing w:line="240" w:lineRule="auto"/>
        <w:jc w:val="both"/>
        <w:rPr>
          <w:rFonts w:cs="Arial"/>
          <w:color w:val="000000"/>
          <w:szCs w:val="22"/>
          <w:lang w:val="it-IT"/>
        </w:rPr>
      </w:pPr>
      <w:r w:rsidRPr="007725C4">
        <w:rPr>
          <w:rFonts w:cs="Arial"/>
          <w:szCs w:val="22"/>
          <w:lang w:val="it-IT"/>
        </w:rPr>
        <w:t xml:space="preserve">Javni uslužbenci so v okviru delovnih skupin za posamezno upravno področje sodelovali pri pripravi sprememb predpisov, povezanimi s pristojnostmi upravnih enot. Pripombe in mnenja so pripravili za Zakon o spremembah in dopolnitvah Zakona o kmetijstvu, Zakon o spremembah in dopolnitvah Zakona o osebni izkaznici, Zakon o spremembah in dopolnitvah Zakona o vodah, predlog Pravilnika o spremembah in dopolnitvah Pravilnika o izvajanju Zakona o davčnem postopku, Zakon o spremembah in dopolnitvah Zakona o kmetijskih zemljiščih, Predlog novega Gradbenega zakona, Zakon o nujnih ukrepih zaradi afriške prašičje kuge pri divjih prašičih, Zakon o spremembah in dopolnitvah Zakona o prijavi prebivališča, Zakon o spremembah in dopolnitvah Zakona o zaposlovanju, samozaposlovanju in delu tujcev in Zakon o spremembah in dopolnitvah Zakona o tujcih. Poleg tega so se v upravnih enotah zbirali podpisi volivcev </w:t>
      </w:r>
      <w:r w:rsidRPr="007725C4">
        <w:rPr>
          <w:rFonts w:cs="Arial"/>
          <w:color w:val="000000"/>
          <w:szCs w:val="22"/>
          <w:lang w:val="it-IT"/>
        </w:rPr>
        <w:t>za podporo</w:t>
      </w:r>
      <w:r w:rsidR="006F4292">
        <w:rPr>
          <w:rFonts w:cs="Arial"/>
          <w:color w:val="000000"/>
          <w:szCs w:val="22"/>
          <w:lang w:val="it-IT"/>
        </w:rPr>
        <w:t xml:space="preserve"> </w:t>
      </w:r>
      <w:r w:rsidR="006F4292" w:rsidRPr="007725C4">
        <w:rPr>
          <w:rFonts w:cs="Arial"/>
          <w:color w:val="000000"/>
          <w:szCs w:val="22"/>
          <w:lang w:val="it-IT"/>
        </w:rPr>
        <w:t>pobudi za vložitev Predloga zakona o spremembah in dopolnitvah Zakona o poštnih storitvah,</w:t>
      </w:r>
      <w:r w:rsidR="006F4292">
        <w:rPr>
          <w:rFonts w:cs="Arial"/>
          <w:color w:val="000000"/>
          <w:szCs w:val="22"/>
          <w:lang w:val="it-IT"/>
        </w:rPr>
        <w:t xml:space="preserve"> </w:t>
      </w:r>
      <w:r w:rsidR="006F4292" w:rsidRPr="007725C4">
        <w:rPr>
          <w:rFonts w:cs="Arial"/>
          <w:color w:val="000000"/>
          <w:szCs w:val="22"/>
          <w:lang w:val="it-IT"/>
        </w:rPr>
        <w:t>pobudi za vložitev Predloga zakona o spremembah in dopolnitvah Zakona o dohodnini, pobudi za vložitev Predloga zakona o spremembah in dopolnitvah Zakona o urejanju trga dela,</w:t>
      </w:r>
      <w:r w:rsidR="006F4292" w:rsidRPr="006F4292">
        <w:rPr>
          <w:rFonts w:cs="Arial"/>
          <w:color w:val="000000"/>
          <w:szCs w:val="22"/>
          <w:lang w:val="it-IT"/>
        </w:rPr>
        <w:t xml:space="preserve"> </w:t>
      </w:r>
      <w:r w:rsidR="006F4292" w:rsidRPr="007725C4">
        <w:rPr>
          <w:rFonts w:cs="Arial"/>
          <w:color w:val="000000"/>
          <w:szCs w:val="22"/>
          <w:lang w:val="it-IT"/>
        </w:rPr>
        <w:t>pobudi za vložitev Predloga zakona o spremembi Zakona o davku na dodano vrednost</w:t>
      </w:r>
      <w:r w:rsidR="006F4292">
        <w:rPr>
          <w:rFonts w:cs="Arial"/>
          <w:color w:val="000000"/>
          <w:szCs w:val="22"/>
          <w:lang w:val="it-IT"/>
        </w:rPr>
        <w:t xml:space="preserve">, </w:t>
      </w:r>
      <w:r w:rsidR="006F4292" w:rsidRPr="007725C4">
        <w:rPr>
          <w:rFonts w:cs="Arial"/>
          <w:color w:val="000000"/>
          <w:szCs w:val="22"/>
          <w:lang w:val="it-IT"/>
        </w:rPr>
        <w:t>pobudi za vložitev Predloga zakona o spremembah in dopolnitvah Zakona o zdravilih</w:t>
      </w:r>
      <w:r w:rsidR="006F4292">
        <w:rPr>
          <w:rFonts w:cs="Arial"/>
          <w:color w:val="000000"/>
          <w:szCs w:val="22"/>
          <w:lang w:val="it-IT"/>
        </w:rPr>
        <w:t xml:space="preserve"> in</w:t>
      </w:r>
      <w:r w:rsidR="006F4292" w:rsidRPr="006F4292">
        <w:rPr>
          <w:rFonts w:cs="Arial"/>
          <w:color w:val="000000"/>
          <w:szCs w:val="22"/>
          <w:lang w:val="it-IT"/>
        </w:rPr>
        <w:t xml:space="preserve"> </w:t>
      </w:r>
      <w:r w:rsidR="006F4292" w:rsidRPr="007725C4">
        <w:rPr>
          <w:rFonts w:cs="Arial"/>
          <w:color w:val="000000"/>
          <w:szCs w:val="22"/>
          <w:lang w:val="it-IT"/>
        </w:rPr>
        <w:t>pobudi za vložitev Predloga zakona o spremembah in dopolnitvah Zakona nalezljivih bolezni.</w:t>
      </w:r>
    </w:p>
    <w:p w14:paraId="003BF03C" w14:textId="55D96F86" w:rsidR="00315089" w:rsidRPr="007725C4" w:rsidRDefault="00780C58" w:rsidP="0009110C">
      <w:pPr>
        <w:pStyle w:val="Naslov2"/>
      </w:pPr>
      <w:r w:rsidRPr="007725C4">
        <w:t>V</w:t>
      </w:r>
      <w:r w:rsidR="0009110C">
        <w:t>sebinska problematika po področjih dela</w:t>
      </w:r>
    </w:p>
    <w:p w14:paraId="66C904E7" w14:textId="77777777" w:rsidR="00CB073D" w:rsidRDefault="00CB073D" w:rsidP="00315089">
      <w:pPr>
        <w:jc w:val="both"/>
        <w:rPr>
          <w:rFonts w:cs="Arial"/>
          <w:szCs w:val="22"/>
          <w:lang w:val="it-IT"/>
        </w:rPr>
      </w:pPr>
    </w:p>
    <w:p w14:paraId="291C5080" w14:textId="54980372" w:rsidR="00315089" w:rsidRPr="007725C4" w:rsidRDefault="00315089" w:rsidP="00315089">
      <w:pPr>
        <w:jc w:val="both"/>
        <w:rPr>
          <w:rFonts w:cs="Arial"/>
          <w:szCs w:val="22"/>
          <w:lang w:val="it-IT"/>
        </w:rPr>
      </w:pPr>
      <w:r w:rsidRPr="007725C4">
        <w:rPr>
          <w:rFonts w:cs="Arial"/>
          <w:szCs w:val="22"/>
          <w:lang w:val="it-IT"/>
        </w:rPr>
        <w:t xml:space="preserve">Razglasitev epidemije nalezljive bolezni COVID-19 in njeno širjenje je ob številnih vladnih ukrepih zahtevala sprejem začasnih ukrepov, ki so v letu 2020 vplivali tudi na uveljavljena procesnopravna razmerja med organi in strankami v upravnih postopkih na področju upravnih notranjih zadev. V skladu z usmeritvami Vlade Republike Slovenije, Nacionalnega inštituta za javno zdravje, Odlokom o razglasitvi epidemije nalezljive bolezni COVID-19 na območju Republike Slovenije ter v skladu z usmeritvami Ministrstva za javno upravo, se je zaradi preprečevanja širjenja virusa COVID-19, v pretežnem delu poročevalnega obdobja 2020 izvajal ukrep predhodnega naročanja strank, z namenom urejanja upravnih zadev na upravnih enotah. Določeno obdobje so upravne enote opravljale le nujne naloge, ves čas pa je bilo potrebno spremljanje menjajočih se predpisov, povezanih z epidemijo, v določenih postopkih je prišlo tudi do </w:t>
      </w:r>
      <w:r w:rsidRPr="007725C4">
        <w:rPr>
          <w:rFonts w:cs="Arial"/>
          <w:szCs w:val="22"/>
          <w:lang w:val="it-IT"/>
        </w:rPr>
        <w:lastRenderedPageBreak/>
        <w:t xml:space="preserve">prekinitve teka rokov. Zaradi epidemije in odsotnosti uradnikov, je težavo pri organizaciji poslovanja predstavljalo tudi izredno povečanje elektronskih vlog in ostalih prošenj, nemalokrat nepopolnih, ter povečano število telefonskih klicev strank, vprašanj, posredovanj podatkov ter odgovorov po elektronski pošti. </w:t>
      </w:r>
    </w:p>
    <w:p w14:paraId="66BC50CD" w14:textId="5B186771" w:rsidR="00315089" w:rsidRPr="007725C4" w:rsidRDefault="00315089" w:rsidP="00BC1D85">
      <w:pPr>
        <w:pStyle w:val="Naslov3"/>
      </w:pPr>
      <w:r w:rsidRPr="007725C4">
        <w:t>Upravne notranje zadeve</w:t>
      </w:r>
    </w:p>
    <w:p w14:paraId="6174B557" w14:textId="77777777" w:rsidR="00315089" w:rsidRPr="007725C4" w:rsidRDefault="00315089" w:rsidP="00315089">
      <w:pPr>
        <w:jc w:val="both"/>
        <w:rPr>
          <w:rFonts w:cs="Arial"/>
          <w:b/>
          <w:color w:val="FF0000"/>
          <w:szCs w:val="22"/>
          <w:lang w:val="it-IT"/>
        </w:rPr>
      </w:pPr>
    </w:p>
    <w:p w14:paraId="555DC7E2" w14:textId="77777777" w:rsidR="00315089" w:rsidRPr="007725C4" w:rsidRDefault="00315089" w:rsidP="00315089">
      <w:pPr>
        <w:jc w:val="both"/>
        <w:rPr>
          <w:rFonts w:cs="Arial"/>
          <w:szCs w:val="22"/>
          <w:lang w:val="it-IT"/>
        </w:rPr>
      </w:pPr>
      <w:r w:rsidRPr="007725C4">
        <w:rPr>
          <w:rFonts w:cs="Arial"/>
          <w:szCs w:val="22"/>
          <w:lang w:val="it-IT"/>
        </w:rPr>
        <w:t>V poročevalnem obdobju 2020 so imele upravne enote v reševanju 515.603 upravnih zadev. Rešenih je bilo 476.479 upravnih zadev. Poleg vodenja upravnih postopkov oz. reševanja upravnih zadev, so uslužbenci upravnih enot opravili še 1.428.589 drugih upravnih nalog.</w:t>
      </w:r>
    </w:p>
    <w:p w14:paraId="09CA1DEB" w14:textId="77777777" w:rsidR="00315089" w:rsidRPr="007725C4" w:rsidRDefault="00315089" w:rsidP="00315089">
      <w:pPr>
        <w:jc w:val="both"/>
        <w:rPr>
          <w:rFonts w:cs="Arial"/>
          <w:szCs w:val="22"/>
          <w:lang w:val="it-IT"/>
        </w:rPr>
      </w:pPr>
    </w:p>
    <w:p w14:paraId="29EA7AAB" w14:textId="77777777" w:rsidR="00315089" w:rsidRPr="007725C4" w:rsidRDefault="00315089" w:rsidP="00315089">
      <w:pPr>
        <w:jc w:val="both"/>
        <w:rPr>
          <w:rFonts w:cs="Arial"/>
          <w:szCs w:val="22"/>
          <w:lang w:val="it-IT"/>
        </w:rPr>
      </w:pPr>
      <w:r w:rsidRPr="007725C4">
        <w:rPr>
          <w:rFonts w:cs="Arial"/>
          <w:szCs w:val="22"/>
          <w:lang w:val="it-IT"/>
        </w:rPr>
        <w:t xml:space="preserve">Primerjava podatkov s preteklim letom izkazuje, da se je število upravnih zadev, ki so jih upravne enote prejele v reševanje leta 2020, zmanjšalo za 2,4 % (skupno število vseh upravnih zadev v reševanju je v poročevalnem obdobju v letu 2020 je znašalo 515.603, v letu 2019 pa 528.397). Število opravljenih drugih upravnih nalog se je v letu 2020, v primerjavi z letom 2019, povečalo za 0,8 % (skupno število vseh drugih upravnih nalog za vseh 58 upravnih enot je v letu 2020 znašalo 1.428.589, v letu 2019 pa 1.416.996). </w:t>
      </w:r>
    </w:p>
    <w:p w14:paraId="2370B1BD" w14:textId="77777777" w:rsidR="00315089" w:rsidRPr="007725C4" w:rsidRDefault="00315089" w:rsidP="00315089">
      <w:pPr>
        <w:jc w:val="both"/>
        <w:rPr>
          <w:rFonts w:cs="Arial"/>
          <w:color w:val="4472C4"/>
          <w:szCs w:val="22"/>
          <w:lang w:val="it-IT"/>
        </w:rPr>
      </w:pPr>
    </w:p>
    <w:p w14:paraId="355F5B4E" w14:textId="77777777" w:rsidR="00315089" w:rsidRPr="0017170A" w:rsidRDefault="00315089" w:rsidP="00FD2C3F">
      <w:pPr>
        <w:pStyle w:val="Naslov4"/>
        <w:numPr>
          <w:ilvl w:val="0"/>
          <w:numId w:val="0"/>
        </w:numPr>
        <w:ind w:left="360" w:hanging="360"/>
        <w:rPr>
          <w:lang w:val="it-IT"/>
        </w:rPr>
      </w:pPr>
      <w:r w:rsidRPr="0017170A">
        <w:rPr>
          <w:lang w:val="it-IT"/>
        </w:rPr>
        <w:t>4.</w:t>
      </w:r>
      <w:r w:rsidR="00471F8D" w:rsidRPr="0017170A">
        <w:rPr>
          <w:lang w:val="it-IT"/>
        </w:rPr>
        <w:t xml:space="preserve"> </w:t>
      </w:r>
      <w:r w:rsidRPr="0017170A">
        <w:rPr>
          <w:lang w:val="it-IT"/>
        </w:rPr>
        <w:t>1</w:t>
      </w:r>
      <w:r w:rsidR="00471F8D" w:rsidRPr="0017170A">
        <w:rPr>
          <w:lang w:val="it-IT"/>
        </w:rPr>
        <w:t xml:space="preserve"> </w:t>
      </w:r>
      <w:r w:rsidRPr="0017170A">
        <w:rPr>
          <w:lang w:val="it-IT"/>
        </w:rPr>
        <w:t>.1. Vsebinska problematika</w:t>
      </w:r>
    </w:p>
    <w:p w14:paraId="263E894B" w14:textId="77777777" w:rsidR="00315089" w:rsidRPr="007725C4" w:rsidRDefault="00315089" w:rsidP="00315089">
      <w:pPr>
        <w:jc w:val="both"/>
        <w:rPr>
          <w:rFonts w:cs="Arial"/>
          <w:b/>
          <w:szCs w:val="22"/>
          <w:u w:val="single"/>
          <w:lang w:val="it-IT"/>
        </w:rPr>
      </w:pPr>
    </w:p>
    <w:p w14:paraId="4825C070" w14:textId="77777777" w:rsidR="00315089" w:rsidRPr="007725C4" w:rsidRDefault="00315089" w:rsidP="00315089">
      <w:pPr>
        <w:jc w:val="both"/>
        <w:rPr>
          <w:rFonts w:cs="Arial"/>
          <w:szCs w:val="22"/>
          <w:lang w:val="it-IT"/>
        </w:rPr>
      </w:pPr>
      <w:bookmarkStart w:id="2" w:name="_Hlk62935710"/>
      <w:r w:rsidRPr="007725C4">
        <w:rPr>
          <w:rFonts w:cs="Arial"/>
          <w:szCs w:val="22"/>
          <w:lang w:val="it-IT"/>
        </w:rPr>
        <w:t xml:space="preserve">Zaznani </w:t>
      </w:r>
      <w:r w:rsidRPr="007725C4">
        <w:rPr>
          <w:rFonts w:cs="Arial"/>
          <w:noProof/>
          <w:szCs w:val="22"/>
          <w:lang w:val="it-IT"/>
        </w:rPr>
        <w:t>trend</w:t>
      </w:r>
      <w:r w:rsidRPr="007725C4">
        <w:rPr>
          <w:rFonts w:cs="Arial"/>
          <w:szCs w:val="22"/>
          <w:lang w:val="it-IT"/>
        </w:rPr>
        <w:t xml:space="preserve"> povečanja števila postopkov na delovnem področju tujcev že v letu 2019, se je nadaljeval tudi v leto 2020. Največ upravnih postopkov je bilo vodenih na področju izdaje enotnih dovoljenj za prebivanje in delo, izdaje dovoljenj za začasno prebivanje iz razloga združitve družine ter izdaje dovoljenj za stalno prebivanje za državljane tretjih držav.</w:t>
      </w:r>
    </w:p>
    <w:p w14:paraId="6B545962" w14:textId="77777777" w:rsidR="00315089" w:rsidRPr="007725C4" w:rsidRDefault="00315089" w:rsidP="00315089">
      <w:pPr>
        <w:jc w:val="both"/>
        <w:rPr>
          <w:rFonts w:cs="Arial"/>
          <w:szCs w:val="22"/>
          <w:lang w:val="it-IT"/>
        </w:rPr>
      </w:pPr>
    </w:p>
    <w:p w14:paraId="1DF5F67F" w14:textId="77777777" w:rsidR="00315089" w:rsidRPr="007725C4" w:rsidRDefault="00315089" w:rsidP="00315089">
      <w:pPr>
        <w:jc w:val="both"/>
        <w:rPr>
          <w:rFonts w:cs="Arial"/>
          <w:szCs w:val="22"/>
          <w:lang w:val="it-IT"/>
        </w:rPr>
      </w:pPr>
      <w:r w:rsidRPr="007725C4">
        <w:rPr>
          <w:rFonts w:cs="Arial"/>
          <w:szCs w:val="22"/>
          <w:lang w:val="it-IT"/>
        </w:rPr>
        <w:t>Težavam, s katerimi so se upravne enote pri poslovanju s tujci soočale že v letu 2019 in so bile praviloma prisotne tudi v letu 2020, so se v poročevalskem obdobju pridružile še težave in problemi vezani na pandemijo COVID-19.</w:t>
      </w:r>
    </w:p>
    <w:p w14:paraId="7FFE1D35" w14:textId="77777777" w:rsidR="00315089" w:rsidRPr="007725C4" w:rsidRDefault="00315089" w:rsidP="00315089">
      <w:pPr>
        <w:jc w:val="both"/>
        <w:rPr>
          <w:rFonts w:cs="Arial"/>
          <w:strike/>
          <w:szCs w:val="22"/>
          <w:lang w:val="it-IT"/>
        </w:rPr>
      </w:pPr>
    </w:p>
    <w:p w14:paraId="52B36780" w14:textId="77777777" w:rsidR="00315089" w:rsidRPr="007725C4" w:rsidRDefault="00315089" w:rsidP="00315089">
      <w:pPr>
        <w:jc w:val="both"/>
        <w:rPr>
          <w:rFonts w:cs="Arial"/>
          <w:szCs w:val="22"/>
          <w:lang w:val="sl-SI"/>
        </w:rPr>
      </w:pPr>
      <w:r w:rsidRPr="007725C4">
        <w:rPr>
          <w:rFonts w:cs="Arial"/>
          <w:szCs w:val="22"/>
          <w:lang w:val="it-IT"/>
        </w:rPr>
        <w:t>Delo na področju tujcev je bilo zaradi pandemije COVID-19</w:t>
      </w:r>
      <w:r w:rsidRPr="007725C4">
        <w:rPr>
          <w:rFonts w:cs="Arial"/>
          <w:szCs w:val="22"/>
          <w:lang w:val="sl-SI"/>
        </w:rPr>
        <w:t xml:space="preserve"> močno podvrženo izvajanju ukrepov za zaščito pred okužbami (osebna podaja vloge po prihodu tujcev iz tujine nazaj v Slovenijo, oddaja in zajem prstnih odtisov, it</w:t>
      </w:r>
      <w:r w:rsidRPr="007725C4">
        <w:rPr>
          <w:rFonts w:cs="Arial"/>
          <w:szCs w:val="22"/>
          <w:lang w:val="it-IT"/>
        </w:rPr>
        <w:t>d.).</w:t>
      </w:r>
      <w:r w:rsidRPr="007725C4">
        <w:rPr>
          <w:rFonts w:cs="Arial"/>
          <w:szCs w:val="22"/>
          <w:lang w:val="sl-SI"/>
        </w:rPr>
        <w:t xml:space="preserve"> Zaprta so bila številna veleposlaništva po svetu in nekateri tujci niso mogli oddati prstne odtise (državljani Kanade in Južnoafriške republike). Veliko zamudo pri reševanju postopkov so iz razloga pandemije COVID 19 predstavljala tudi zaslišanja tujcev, za katere zaprošajo diplomatsko konzularna predstavništva naše države v tujini, saj je bilo iz razloga izvajanja ukrepov za preprečevanje širjenja okužb, poslovanje le-teh močno okrnjeno. Pojavljale so se težave s pošiljanjem pošte na slovensko vleposlaništvo v Bosni in Hercegovini. Pošta se je zaradi spremenjenih letalskih povezav v mesecu decembru 2020, iz Republike Slovenije v Republiko Bosno in Hercegovino dostavljala preko Beograda, kar je povzročalo precejšnje zamude pri vročanju biometričnega dovoljenja za prebivanje in delo. U</w:t>
      </w:r>
      <w:r w:rsidRPr="007725C4">
        <w:rPr>
          <w:rFonts w:cs="Arial"/>
          <w:bCs/>
          <w:szCs w:val="22"/>
          <w:lang w:val="sl-SI"/>
        </w:rPr>
        <w:t xml:space="preserve">pravne enote so se kljub neobstoju zakonske podlage (izjema je bila v času pandemije COVID-19 dovoljena z navodilom resornega ministrstva </w:t>
      </w:r>
      <w:r w:rsidRPr="007725C4">
        <w:rPr>
          <w:rFonts w:cs="Arial"/>
          <w:szCs w:val="22"/>
          <w:lang w:val="sl-SI"/>
        </w:rPr>
        <w:t>le za zajem prstnih odtisov in vročitev dovoljenja v primerih, ko je vlogo pri upravni enoti vložil upravičen vlagatelj (npr. delodajalec ali tujec, ki združuje družino))</w:t>
      </w:r>
      <w:r w:rsidRPr="007725C4">
        <w:rPr>
          <w:rFonts w:cs="Arial"/>
          <w:bCs/>
          <w:szCs w:val="22"/>
          <w:lang w:val="sl-SI"/>
        </w:rPr>
        <w:t>, iz razloga zapiranja držav zaradi nevarnosti okužb s COVID-19, soočale s povečanim pripadom prošenj tujcev, k</w:t>
      </w:r>
      <w:r w:rsidRPr="007725C4">
        <w:rPr>
          <w:rFonts w:cs="Arial"/>
          <w:szCs w:val="22"/>
          <w:lang w:val="sl-SI"/>
        </w:rPr>
        <w:t xml:space="preserve">i so se že nahajali v Republiki Sloveniji. </w:t>
      </w:r>
    </w:p>
    <w:p w14:paraId="47966D0B" w14:textId="77777777" w:rsidR="00315089" w:rsidRPr="007725C4" w:rsidRDefault="00315089" w:rsidP="00315089">
      <w:pPr>
        <w:jc w:val="both"/>
        <w:rPr>
          <w:rFonts w:cs="Arial"/>
          <w:szCs w:val="22"/>
          <w:lang w:val="sl-SI"/>
        </w:rPr>
      </w:pPr>
    </w:p>
    <w:p w14:paraId="70E22D23" w14:textId="77777777" w:rsidR="00315089" w:rsidRPr="007725C4" w:rsidRDefault="00315089" w:rsidP="00315089">
      <w:pPr>
        <w:jc w:val="both"/>
        <w:rPr>
          <w:rFonts w:cs="Arial"/>
          <w:szCs w:val="22"/>
          <w:lang w:val="sl-SI"/>
        </w:rPr>
      </w:pPr>
      <w:r w:rsidRPr="007725C4">
        <w:rPr>
          <w:rFonts w:cs="Arial"/>
          <w:szCs w:val="22"/>
          <w:lang w:val="sl-SI"/>
        </w:rPr>
        <w:t xml:space="preserve">Z 31. januarjem 2020 je iz Evropske unije izstopilo Združeno kraljestvo in s pretekom leta 2020 se je končalo prehodno obdobje iz 126. člena Sporazuma o izstopu Združenega kraljestva Velika Britanija in Severna Irska iz Evropske unije in Evropske </w:t>
      </w:r>
      <w:r w:rsidRPr="007725C4">
        <w:rPr>
          <w:rFonts w:cs="Arial"/>
          <w:szCs w:val="22"/>
          <w:lang w:val="sl-SI"/>
        </w:rPr>
        <w:lastRenderedPageBreak/>
        <w:t>skupnosti za atomsko energijo (UL L 29, 31.1.2020; v nadaljevanju: Sporazum), zaradi česar so se v drugi polovici leta 2020 državljani Združenega Kraljestva v večji meri obračali na upravne enote z vprašanji v zvezi z ureditvijo njihovega statusa v Republiki Sloveniji, vezano predvsem na njihove pravice v Republiki Sloveniji po izstopu iz Evropske unije. Republika Slovenija se je glede državljanov Združenega kraljestva in njihovih družinskih članov odločila za uporabo t. i. konstitutivnega sistema iz prvega odstavka 18. člena Sporazuma, ki od njih zahteva, da po poteku prehodnega obdobja v določenem roku, ki ga določi država gostiteljica, vložijo prošnjo za izdajo novega dovoljenja za začasno prebivanje, dovoljenja za začasno prebivanje oziroma za zamenjavo potrdila/dovoljenja za stalno prebivanje, kar bo predstavljalo dodatne upravne naloge v prihodnjem obdobju.</w:t>
      </w:r>
    </w:p>
    <w:bookmarkEnd w:id="2"/>
    <w:p w14:paraId="2FEA985E" w14:textId="77777777" w:rsidR="00315089" w:rsidRPr="007725C4" w:rsidRDefault="00315089" w:rsidP="00315089">
      <w:pPr>
        <w:jc w:val="both"/>
        <w:rPr>
          <w:rFonts w:cs="Arial"/>
          <w:strike/>
          <w:szCs w:val="22"/>
          <w:lang w:val="sl-SI"/>
        </w:rPr>
      </w:pPr>
    </w:p>
    <w:p w14:paraId="55E42357" w14:textId="77777777" w:rsidR="00315089" w:rsidRPr="007725C4" w:rsidRDefault="00315089" w:rsidP="00315089">
      <w:pPr>
        <w:jc w:val="both"/>
        <w:rPr>
          <w:rFonts w:cs="Arial"/>
          <w:szCs w:val="22"/>
          <w:lang w:val="sl-SI"/>
        </w:rPr>
      </w:pPr>
      <w:r w:rsidRPr="007725C4">
        <w:rPr>
          <w:rFonts w:cs="Arial"/>
          <w:szCs w:val="22"/>
          <w:lang w:val="sl-SI"/>
        </w:rPr>
        <w:t xml:space="preserve">Pri zaposlitvah gradbenih delavcev iz tujine se pri podajanju vlog na upravnih enotah bistvenega povečanja v letu 2020 ne beleži, se pa število vloženih vlog povečuje iz razloga povečanja zaposlovanja tujcev v prehrambeni industiriji (državljani Bolgarije in Severne Makedonije). </w:t>
      </w:r>
    </w:p>
    <w:p w14:paraId="2C2CAE9A" w14:textId="77777777" w:rsidR="00315089" w:rsidRPr="007725C4" w:rsidRDefault="00315089" w:rsidP="00315089">
      <w:pPr>
        <w:jc w:val="both"/>
        <w:rPr>
          <w:rFonts w:cs="Arial"/>
          <w:szCs w:val="22"/>
          <w:lang w:val="sl-SI"/>
        </w:rPr>
      </w:pPr>
    </w:p>
    <w:p w14:paraId="4933164C" w14:textId="77777777" w:rsidR="00315089" w:rsidRPr="007725C4" w:rsidRDefault="00315089" w:rsidP="00315089">
      <w:pPr>
        <w:jc w:val="both"/>
        <w:rPr>
          <w:rFonts w:cs="Arial"/>
          <w:szCs w:val="22"/>
          <w:lang w:val="sl-SI"/>
        </w:rPr>
      </w:pPr>
      <w:r w:rsidRPr="007725C4">
        <w:rPr>
          <w:rFonts w:cs="Arial"/>
          <w:szCs w:val="22"/>
          <w:lang w:val="sl-SI"/>
        </w:rPr>
        <w:t xml:space="preserve">Še vedno se upravne enote soočajo s fiktivnimi prijavami tujcev, nenazadnje tudi z zlorabami socialnih transferov, z zlorabami  »statusa študenta«, na kar se že leta in leta opozarja </w:t>
      </w:r>
      <w:r w:rsidRPr="007725C4">
        <w:rPr>
          <w:rFonts w:cs="Arial"/>
          <w:color w:val="000000"/>
          <w:szCs w:val="22"/>
          <w:lang w:val="sl-SI"/>
        </w:rPr>
        <w:t>pristojno ministrstvo. Slednje je v razrešitev navedenih težav, skupaj z vladno Medresorsko delovno skupino za proučitev problematike fiktivnih prebivališč posameznikov in s tem povezanih zlorab socialnih transferjev</w:t>
      </w:r>
      <w:r w:rsidRPr="007725C4">
        <w:rPr>
          <w:rFonts w:cs="Arial"/>
          <w:szCs w:val="22"/>
          <w:lang w:val="sl-SI"/>
        </w:rPr>
        <w:t>, v preteklih dveh letih vložilo precej truda in pripravilo ustrezne zakonske spremembe Zakona o prijavi prebivališča, katerega določbe se začnejo uporabljati konec meseca junija 2021.</w:t>
      </w:r>
    </w:p>
    <w:p w14:paraId="47EB3EF8" w14:textId="77777777" w:rsidR="00315089" w:rsidRPr="007725C4" w:rsidRDefault="00315089" w:rsidP="00315089">
      <w:pPr>
        <w:jc w:val="both"/>
        <w:rPr>
          <w:rFonts w:cs="Arial"/>
          <w:szCs w:val="22"/>
          <w:lang w:val="sl-SI"/>
        </w:rPr>
      </w:pPr>
    </w:p>
    <w:p w14:paraId="26DB965F" w14:textId="77777777" w:rsidR="00315089" w:rsidRPr="007725C4" w:rsidRDefault="00315089" w:rsidP="00315089">
      <w:pPr>
        <w:jc w:val="both"/>
        <w:rPr>
          <w:rFonts w:cs="Arial"/>
          <w:szCs w:val="22"/>
          <w:lang w:val="sl-SI"/>
        </w:rPr>
      </w:pPr>
      <w:bookmarkStart w:id="3" w:name="_Hlk510608615"/>
      <w:r w:rsidRPr="007725C4">
        <w:rPr>
          <w:rFonts w:cs="Arial"/>
          <w:szCs w:val="22"/>
          <w:lang w:val="sl-SI"/>
        </w:rPr>
        <w:t>Ker v letu 2021 in v letu 2022 poteče veljavnost večjemu številu osebnih dokumentov (porast vlog iz tega vzroka je zaznan že v letu 2020), se bo v prihodnje pripad strank in njihovih vlog za ureditev osebnih dokumentov bistveno povečal.</w:t>
      </w:r>
    </w:p>
    <w:p w14:paraId="51249207" w14:textId="77777777" w:rsidR="00315089" w:rsidRPr="007725C4" w:rsidRDefault="00315089" w:rsidP="00315089">
      <w:pPr>
        <w:jc w:val="both"/>
        <w:rPr>
          <w:rFonts w:cs="Arial"/>
          <w:szCs w:val="22"/>
          <w:lang w:val="sl-SI"/>
        </w:rPr>
      </w:pPr>
    </w:p>
    <w:p w14:paraId="0302F661" w14:textId="77777777" w:rsidR="00315089" w:rsidRPr="007725C4" w:rsidRDefault="00315089" w:rsidP="00315089">
      <w:pPr>
        <w:jc w:val="both"/>
        <w:rPr>
          <w:rFonts w:cs="Arial"/>
          <w:strike/>
          <w:szCs w:val="22"/>
          <w:lang w:val="sl-SI"/>
        </w:rPr>
      </w:pPr>
      <w:r w:rsidRPr="007725C4">
        <w:rPr>
          <w:rFonts w:cs="Arial"/>
          <w:szCs w:val="22"/>
          <w:lang w:val="sl-SI"/>
        </w:rPr>
        <w:t xml:space="preserve">Kljub vstopu Hrvaške v Evropsko unijo se še vedno opaža interes strank za izdajo maloobmejne prepustnice, saj je v primerjavi z drugimi osebnimi dokumenti bistveno cenejša in jo lahko stranka pri upravni enoti pridobi dokaj hitro. V letu 2020 je bil evidentiran porast števila izdanih maloobmejnih prepustnic. Večjemu povpraševanju in izdaji je botrovala tudi epidemija oz. razglašena pandemija, saj posedovanje maloobmejne prepustnice strankam, živečim ob meji z Republiko Hrvaško, omogoča lažji, bolj enostaven prehod državne meje. </w:t>
      </w:r>
    </w:p>
    <w:p w14:paraId="23B2A6EE" w14:textId="77777777" w:rsidR="00315089" w:rsidRPr="007725C4" w:rsidRDefault="00315089" w:rsidP="00315089">
      <w:pPr>
        <w:jc w:val="both"/>
        <w:rPr>
          <w:rFonts w:cs="Arial"/>
          <w:szCs w:val="22"/>
          <w:lang w:val="sl-SI"/>
        </w:rPr>
      </w:pPr>
    </w:p>
    <w:p w14:paraId="17BABB14" w14:textId="77777777" w:rsidR="00315089" w:rsidRPr="007725C4" w:rsidRDefault="00315089" w:rsidP="00315089">
      <w:pPr>
        <w:jc w:val="both"/>
        <w:rPr>
          <w:rFonts w:cs="Arial"/>
          <w:szCs w:val="22"/>
          <w:lang w:val="sl-SI"/>
        </w:rPr>
      </w:pPr>
      <w:r w:rsidRPr="007725C4">
        <w:rPr>
          <w:rFonts w:cs="Arial"/>
          <w:szCs w:val="22"/>
          <w:lang w:val="sl-SI"/>
        </w:rPr>
        <w:t xml:space="preserve">S strani Ministrstva za notranje zadeve so bile upravne enote v mesecu februarju 2020 obveščene in opozorjene o pojavu novega načina zlorab potnih listov v Republiki Sloveniji. Gre za t. i. »morphing« fotografij. Posameznik, ki zaprosi za izdajo potnega lista, predloži lažno fotografijo, ki je obdelana na način združitve dveh obrazov (obraza vlagatelja vloge in neznane tretje osebe). </w:t>
      </w:r>
    </w:p>
    <w:p w14:paraId="71A7A4BC" w14:textId="77777777" w:rsidR="00315089" w:rsidRPr="007725C4" w:rsidRDefault="00315089" w:rsidP="00315089">
      <w:pPr>
        <w:jc w:val="both"/>
        <w:rPr>
          <w:rFonts w:cs="Arial"/>
          <w:szCs w:val="22"/>
          <w:lang w:val="sl-SI"/>
        </w:rPr>
      </w:pPr>
    </w:p>
    <w:p w14:paraId="4767C286" w14:textId="77777777" w:rsidR="00315089" w:rsidRPr="007725C4" w:rsidRDefault="00315089" w:rsidP="00315089">
      <w:pPr>
        <w:jc w:val="both"/>
        <w:rPr>
          <w:rFonts w:cs="Arial"/>
          <w:szCs w:val="22"/>
          <w:lang w:val="sl-SI"/>
        </w:rPr>
      </w:pPr>
      <w:r w:rsidRPr="007725C4">
        <w:rPr>
          <w:rFonts w:cs="Arial"/>
          <w:szCs w:val="22"/>
          <w:lang w:val="sl-SI"/>
        </w:rPr>
        <w:t>Na področju sprejema v državljanstvo Republike Slovenije se v letu 2020 zaznava porast števila postopkov. Največji problem, s katerim se vlagatelji srečujejo v postopkih za pridobitev državljanstva, je pomanjkanje zadostnih (predpisanih) sredstev za preživljanje. V času pandemije, ko so nekateri zaposleni zaradi čakanja na delo oziroma slabe ekonomske situacije v določenih panogah, prejemali nižje dohodke kot so jih imeli zagotovljene po pogodbah o zaposlitvi, oz. so celo ostali brez zaposlitve, se je navedena problematika razširila še na večje število prosilcev za slovensko državljanstvo.</w:t>
      </w:r>
    </w:p>
    <w:p w14:paraId="729E5CD4" w14:textId="77777777" w:rsidR="00315089" w:rsidRPr="007725C4" w:rsidRDefault="00315089" w:rsidP="00315089">
      <w:pPr>
        <w:jc w:val="both"/>
        <w:rPr>
          <w:rFonts w:cs="Arial"/>
          <w:szCs w:val="22"/>
          <w:lang w:val="sl-SI"/>
        </w:rPr>
      </w:pPr>
    </w:p>
    <w:p w14:paraId="405C1C2A" w14:textId="77777777" w:rsidR="00315089" w:rsidRPr="007725C4" w:rsidRDefault="00315089" w:rsidP="00315089">
      <w:pPr>
        <w:spacing w:line="276" w:lineRule="auto"/>
        <w:jc w:val="both"/>
        <w:rPr>
          <w:rFonts w:cs="Arial"/>
          <w:szCs w:val="22"/>
          <w:lang w:val="sl-SI"/>
        </w:rPr>
      </w:pPr>
      <w:r w:rsidRPr="007725C4">
        <w:rPr>
          <w:rFonts w:cs="Arial"/>
          <w:szCs w:val="22"/>
          <w:lang w:val="sl-SI"/>
        </w:rPr>
        <w:t xml:space="preserve">Koncem novembra 2020 se je pričela uporabljati Uredba o spremembah in dopolnitvah Uredbe o merilih in okoliščinah ugotavljanja pogojev pridobitve državljanstva Republike </w:t>
      </w:r>
      <w:r w:rsidRPr="007725C4">
        <w:rPr>
          <w:rFonts w:cs="Arial"/>
          <w:szCs w:val="22"/>
          <w:lang w:val="sl-SI"/>
        </w:rPr>
        <w:lastRenderedPageBreak/>
        <w:t>Slovenije v postopku naturalizacije, s spremembo tretjega člena, ki na novo določa dveletno neprekinjeno prejemanje prejemkov pred vložitvijo prošnje za naturalizacijo in izjemo glede prejemanja prejemkov za osebe, ki so v Republiki Sloveniji uspešno zaključile najmanj visokošolski strokovni program. Osebe, ki so v Republiki Sloveniji dosegle nižjo stopnjo izobrazbe, ne bodo več mogle uveljavljati izjeme pri dokazovanju krajšega obdobja prejemanja prejemkov.</w:t>
      </w:r>
      <w:r w:rsidRPr="007725C4">
        <w:rPr>
          <w:rFonts w:cs="Arial"/>
          <w:color w:val="000000"/>
          <w:szCs w:val="22"/>
          <w:lang w:val="sl-SI"/>
        </w:rPr>
        <w:t xml:space="preserve"> </w:t>
      </w:r>
    </w:p>
    <w:p w14:paraId="28B14782" w14:textId="77777777" w:rsidR="00315089" w:rsidRPr="007725C4" w:rsidRDefault="00315089" w:rsidP="00315089">
      <w:pPr>
        <w:tabs>
          <w:tab w:val="left" w:pos="0"/>
          <w:tab w:val="left" w:pos="720"/>
          <w:tab w:val="left" w:pos="1440"/>
          <w:tab w:val="left" w:pos="2160"/>
          <w:tab w:val="left" w:pos="2880"/>
          <w:tab w:val="left" w:pos="3600"/>
          <w:tab w:val="left" w:pos="4320"/>
        </w:tabs>
        <w:autoSpaceDE w:val="0"/>
        <w:autoSpaceDN w:val="0"/>
        <w:adjustRightInd w:val="0"/>
        <w:jc w:val="both"/>
        <w:rPr>
          <w:rFonts w:cs="Arial"/>
          <w:szCs w:val="22"/>
          <w:lang w:val="sl-SI"/>
        </w:rPr>
      </w:pPr>
    </w:p>
    <w:bookmarkEnd w:id="3"/>
    <w:p w14:paraId="34110E4F" w14:textId="77777777" w:rsidR="00315089" w:rsidRPr="007725C4" w:rsidRDefault="00315089" w:rsidP="00315089">
      <w:pPr>
        <w:jc w:val="both"/>
        <w:rPr>
          <w:rFonts w:eastAsia="Arial" w:cs="Arial"/>
          <w:szCs w:val="22"/>
          <w:lang w:val="it-IT"/>
        </w:rPr>
      </w:pPr>
      <w:r w:rsidRPr="007725C4">
        <w:rPr>
          <w:rFonts w:eastAsia="Arial" w:cs="Arial"/>
          <w:szCs w:val="22"/>
          <w:lang w:val="it-IT"/>
        </w:rPr>
        <w:t xml:space="preserve">Zakon o matičnem registru so upravne enote v letu 2020 izvajale tekoče in v skladu z nastalimi izrednimi razmerami. Pri izvajanju Družinskega zakonika (ki se je v celoti začel uporabljati z dnem 14. 5. 2019) in zadnje novele Zakona o osebnem imenu (ki je začel veljati 13. 7. 2019) upravne enote pri delu niso imele večjih težav. Novela Pravilnika o izvrševanju zakona o matičnem registru, ki je </w:t>
      </w:r>
      <w:r w:rsidRPr="007725C4">
        <w:rPr>
          <w:rFonts w:cs="Arial"/>
          <w:szCs w:val="22"/>
          <w:lang w:val="it-IT"/>
        </w:rPr>
        <w:t>pričela veljati v avgustu 2020, ni vplivala na obseg in izvajanje nalog v letu 2020</w:t>
      </w:r>
      <w:r w:rsidRPr="007725C4">
        <w:rPr>
          <w:rFonts w:eastAsia="Arial" w:cs="Arial"/>
          <w:szCs w:val="22"/>
          <w:lang w:val="it-IT"/>
        </w:rPr>
        <w:t xml:space="preserve">. </w:t>
      </w:r>
    </w:p>
    <w:p w14:paraId="0D5EBC80" w14:textId="77777777" w:rsidR="00315089" w:rsidRPr="007725C4" w:rsidRDefault="00315089" w:rsidP="00315089">
      <w:pPr>
        <w:jc w:val="both"/>
        <w:rPr>
          <w:rFonts w:eastAsia="Arial" w:cs="Arial"/>
          <w:szCs w:val="22"/>
          <w:lang w:val="it-IT"/>
        </w:rPr>
      </w:pPr>
    </w:p>
    <w:p w14:paraId="06723F23" w14:textId="77777777" w:rsidR="00315089" w:rsidRPr="007725C4" w:rsidRDefault="00315089" w:rsidP="00315089">
      <w:pPr>
        <w:jc w:val="both"/>
        <w:rPr>
          <w:rFonts w:cs="Arial"/>
          <w:szCs w:val="22"/>
          <w:lang w:val="it-IT"/>
        </w:rPr>
      </w:pPr>
      <w:r w:rsidRPr="007725C4">
        <w:rPr>
          <w:rFonts w:cs="Arial"/>
          <w:szCs w:val="22"/>
          <w:lang w:val="it-IT"/>
        </w:rPr>
        <w:t>Sredi leta 2020 je bila v matičnem registru izvedena nadgradnja, ki je na vseh transakcijah, ki vsebujejo izjavo za pravni promet, omogočila podajo izjave, ki jo je določila zadnja novela Zakona o osebnem imenu.</w:t>
      </w:r>
    </w:p>
    <w:p w14:paraId="67ECE3E0" w14:textId="77777777" w:rsidR="00315089" w:rsidRPr="007725C4" w:rsidRDefault="00315089" w:rsidP="00315089">
      <w:pPr>
        <w:jc w:val="both"/>
        <w:rPr>
          <w:rFonts w:cs="Arial"/>
          <w:szCs w:val="22"/>
          <w:lang w:val="it-IT"/>
        </w:rPr>
      </w:pPr>
    </w:p>
    <w:p w14:paraId="05EEF121" w14:textId="77777777" w:rsidR="00315089" w:rsidRPr="007725C4" w:rsidRDefault="00315089" w:rsidP="00315089">
      <w:pPr>
        <w:jc w:val="both"/>
        <w:rPr>
          <w:rFonts w:cs="Arial"/>
          <w:bCs/>
          <w:spacing w:val="2"/>
          <w:szCs w:val="22"/>
          <w:lang w:val="it-IT"/>
        </w:rPr>
      </w:pPr>
      <w:r w:rsidRPr="007725C4">
        <w:rPr>
          <w:rFonts w:cs="Arial"/>
          <w:bCs/>
          <w:spacing w:val="2"/>
          <w:szCs w:val="22"/>
          <w:lang w:val="it-IT"/>
        </w:rPr>
        <w:t xml:space="preserve">V zvezi s sodelovanjem s sodišči ob razglasitvah pogrešancev za mrtve, upravne enote v letu 2020 ugotavljajo, da sodišča v nekaterih primerih, pred razglasitvijo pogrešanca za mrtvega, ne opravijo nikakršnih poizvedb o pogrešancu. Tako se je v praksi celo zgodilo, da je kot pogrešanca razglasilo osebo, katere smrt je že bila vpisana v matično knjigo oziroma matični register. </w:t>
      </w:r>
    </w:p>
    <w:p w14:paraId="3AA52FEB" w14:textId="77777777" w:rsidR="00315089" w:rsidRPr="007725C4" w:rsidRDefault="00315089" w:rsidP="00315089">
      <w:pPr>
        <w:jc w:val="both"/>
        <w:rPr>
          <w:rFonts w:cs="Arial"/>
          <w:bCs/>
          <w:spacing w:val="2"/>
          <w:szCs w:val="22"/>
          <w:lang w:val="it-IT"/>
        </w:rPr>
      </w:pPr>
    </w:p>
    <w:p w14:paraId="6E2C154C" w14:textId="77777777" w:rsidR="00315089" w:rsidRPr="007725C4" w:rsidRDefault="00315089" w:rsidP="00315089">
      <w:pPr>
        <w:jc w:val="both"/>
        <w:rPr>
          <w:rFonts w:cs="Arial"/>
          <w:szCs w:val="22"/>
          <w:lang w:val="it-IT"/>
        </w:rPr>
      </w:pPr>
      <w:r w:rsidRPr="007725C4">
        <w:rPr>
          <w:rFonts w:cs="Arial"/>
          <w:szCs w:val="22"/>
          <w:lang w:val="it-IT"/>
        </w:rPr>
        <w:t>Z dnem 16. 2. 2019 se je začela uporabljati Uredba Evropskega parlamenta in Sveta (št. 2016/1191, z dne 6. julija 2016) o spodbujanju prostega gibanja državljanov, s poenostavitvijo zahtev za predložitev nekaterih javnih listin v Evropski uniji (EU) in o spremembi Uredbe (EU) št. 1024/2012. V letu 2020 so upravne enote že zaznale uporabo večjezičnih standardnih obrazcev, ki so jih državljani EU priložili javnim listinam v postopkih na upravnih enotah. Ob tem upravne enote opažajo, da ni vključenega večjezičnega obrazca za potrdilo o samskem stanu, ki ga stranke pogosto potrebujejo.</w:t>
      </w:r>
    </w:p>
    <w:p w14:paraId="2C39F707" w14:textId="77777777" w:rsidR="00315089" w:rsidRPr="007725C4" w:rsidRDefault="00315089" w:rsidP="00315089">
      <w:pPr>
        <w:jc w:val="both"/>
        <w:rPr>
          <w:rFonts w:cs="Arial"/>
          <w:color w:val="FF0000"/>
          <w:szCs w:val="22"/>
          <w:lang w:val="it-IT"/>
        </w:rPr>
      </w:pPr>
    </w:p>
    <w:p w14:paraId="46C6891B" w14:textId="77777777" w:rsidR="00315089" w:rsidRPr="007725C4" w:rsidRDefault="00315089" w:rsidP="00315089">
      <w:pPr>
        <w:tabs>
          <w:tab w:val="left" w:pos="900"/>
        </w:tabs>
        <w:suppressAutoHyphens/>
        <w:jc w:val="both"/>
        <w:rPr>
          <w:rFonts w:cs="Arial"/>
          <w:szCs w:val="22"/>
          <w:lang w:val="it-IT"/>
        </w:rPr>
      </w:pPr>
      <w:r w:rsidRPr="007725C4">
        <w:rPr>
          <w:rFonts w:eastAsia="Arial" w:cs="Arial"/>
          <w:szCs w:val="22"/>
          <w:lang w:val="it-IT"/>
        </w:rPr>
        <w:t xml:space="preserve">V času razglašenega prvega vala epidemije COVID-19 izvajanje postopkov s področja orožja ni spadalo med nujne naloge, vendar je kljub temu število vodenih upravnih postopkov na posameznih upravnih enotah, v primerjavi z letom 2019, porastlo. </w:t>
      </w:r>
      <w:r w:rsidRPr="007725C4">
        <w:rPr>
          <w:rFonts w:cs="Arial"/>
          <w:szCs w:val="22"/>
          <w:lang w:val="it-IT"/>
        </w:rPr>
        <w:t xml:space="preserve">V letu 2019 vzpostavljen sistem IMI (informacijski sistem za notranji trg), ki omogoča izmenjavo informacij v zvezi s prenosom orožja znotraj Evropske unije, deluje dobro. </w:t>
      </w:r>
    </w:p>
    <w:p w14:paraId="4986A82D" w14:textId="77777777" w:rsidR="00315089" w:rsidRPr="007725C4" w:rsidRDefault="00315089" w:rsidP="00315089">
      <w:pPr>
        <w:spacing w:line="240" w:lineRule="exact"/>
        <w:jc w:val="both"/>
        <w:rPr>
          <w:rFonts w:cs="Arial"/>
          <w:szCs w:val="22"/>
          <w:lang w:val="it-IT"/>
        </w:rPr>
      </w:pPr>
    </w:p>
    <w:p w14:paraId="4DEE983E" w14:textId="77777777" w:rsidR="00315089" w:rsidRPr="007725C4" w:rsidRDefault="00315089" w:rsidP="00315089">
      <w:pPr>
        <w:jc w:val="both"/>
        <w:rPr>
          <w:rFonts w:cs="Arial"/>
          <w:szCs w:val="22"/>
          <w:lang w:val="sl-SI"/>
        </w:rPr>
      </w:pPr>
      <w:r w:rsidRPr="007725C4">
        <w:rPr>
          <w:rFonts w:cs="Arial"/>
          <w:szCs w:val="22"/>
          <w:lang w:val="sl-SI"/>
        </w:rPr>
        <w:t xml:space="preserve">Zaradi razglašene epidemije COVID-19 ter posledično vladnih ukrepov, je bilo izredno povečano število podanih vlog, predvsem elektronskih, za prijavo začasnega prebivališča. Vloge, ki niso bile oddane kot elektronske vloge z digitalnim podpisom, so predstavljale še dodatno oteženo delo, saj so bile v veliki večini nepopolne, kar je pomenilo posredovanje pozivov za dopolnitev vlog, tako elektronskih kot telefonskih. Povečano je bilo tudi število odjav začasnega prebivališča, kar je še en pokazatelj, da so bile prijave začasnih prebivališč velikokrat neutemeljene, predvsem zaradi prehajanja občinskih meja, ko je bilo to prepovedano. Tako kot vsa leta poprej, so pri izvajanju prijavno odjavne službe upravne enote tudi v letu 2020 pozornost namenjale aktivnostim odkrivanja fiktivnih prijav, zaznanih pri prijavah tujcev, ki opravljajo delo voznikov v mednarodnem transportu. </w:t>
      </w:r>
    </w:p>
    <w:p w14:paraId="555370D1" w14:textId="77777777" w:rsidR="00315089" w:rsidRPr="007725C4" w:rsidRDefault="00315089" w:rsidP="00315089">
      <w:pPr>
        <w:jc w:val="both"/>
        <w:rPr>
          <w:rFonts w:cs="Arial"/>
          <w:szCs w:val="22"/>
          <w:lang w:val="sl-SI"/>
        </w:rPr>
      </w:pPr>
    </w:p>
    <w:p w14:paraId="7D1BEA26" w14:textId="77777777" w:rsidR="00315089" w:rsidRPr="007725C4" w:rsidRDefault="00315089" w:rsidP="00315089">
      <w:pPr>
        <w:jc w:val="both"/>
        <w:rPr>
          <w:rFonts w:cs="Arial"/>
          <w:szCs w:val="22"/>
          <w:lang w:val="it-IT"/>
        </w:rPr>
      </w:pPr>
      <w:r w:rsidRPr="007725C4">
        <w:rPr>
          <w:rFonts w:cs="Arial"/>
          <w:szCs w:val="22"/>
        </w:rPr>
        <w:t xml:space="preserve">S koncem leta 2020 se je ukinilo vodenje evidence gospodinjstev. Register prebivalstva Republike Slovenije sicer še vedno omogoča izdajo arhivskega potrdila o gospodinjski evidenci na dan 31. </w:t>
      </w:r>
      <w:r w:rsidRPr="007725C4">
        <w:rPr>
          <w:rFonts w:cs="Arial"/>
          <w:szCs w:val="22"/>
          <w:lang w:val="it-IT"/>
        </w:rPr>
        <w:t xml:space="preserve">12. 2020, vendar stranke še vedno želijo potrdilo s stanjem na dan </w:t>
      </w:r>
      <w:r w:rsidRPr="007725C4">
        <w:rPr>
          <w:rFonts w:cs="Arial"/>
          <w:szCs w:val="22"/>
          <w:lang w:val="it-IT"/>
        </w:rPr>
        <w:lastRenderedPageBreak/>
        <w:t xml:space="preserve">zaprosila. Nekateri državni organi še vedno niso prilagodili svoje zakonodaje Zakonu o prijavi prebivališča in nekatere pravice še vedno vežejo na pripadnost gospodinjstvu. </w:t>
      </w:r>
    </w:p>
    <w:p w14:paraId="32F2A70C" w14:textId="77777777" w:rsidR="00315089" w:rsidRPr="007725C4" w:rsidRDefault="00315089" w:rsidP="00315089">
      <w:pPr>
        <w:jc w:val="both"/>
        <w:rPr>
          <w:rFonts w:cs="Arial"/>
          <w:color w:val="FF0000"/>
          <w:szCs w:val="22"/>
          <w:lang w:val="it-IT"/>
        </w:rPr>
      </w:pPr>
    </w:p>
    <w:p w14:paraId="21FF38EC" w14:textId="77777777" w:rsidR="00315089" w:rsidRPr="007725C4" w:rsidRDefault="00315089" w:rsidP="00315089">
      <w:pPr>
        <w:suppressAutoHyphens/>
        <w:jc w:val="both"/>
        <w:rPr>
          <w:rFonts w:eastAsia="Arial" w:cs="Arial"/>
          <w:szCs w:val="22"/>
          <w:lang w:val="it-IT"/>
        </w:rPr>
      </w:pPr>
      <w:r w:rsidRPr="007725C4">
        <w:rPr>
          <w:rFonts w:eastAsia="Arial" w:cs="Arial"/>
          <w:szCs w:val="22"/>
          <w:lang w:val="it-IT"/>
        </w:rPr>
        <w:t>Epidemija COVID-19 in vsi odloki, ki so bili sprejeti v zvezi s splošnimi omejitvami gibanja oziroma prepovedmi zbiranja, so prepovedovali ali zelo omejevali javna zbiranja. Posledično je bilo v letu 2020 tudi izdanih manj dovoljenj za izvedbo javnih prireditev kot v letu 2019.</w:t>
      </w:r>
    </w:p>
    <w:p w14:paraId="57378D1A" w14:textId="77777777" w:rsidR="00315089" w:rsidRPr="007725C4" w:rsidRDefault="00315089" w:rsidP="00315089">
      <w:pPr>
        <w:suppressAutoHyphens/>
        <w:jc w:val="both"/>
        <w:rPr>
          <w:rFonts w:cs="Arial"/>
          <w:color w:val="000000"/>
          <w:szCs w:val="22"/>
          <w:lang w:val="it-IT"/>
        </w:rPr>
      </w:pPr>
    </w:p>
    <w:p w14:paraId="092CF058" w14:textId="77777777" w:rsidR="00315089" w:rsidRPr="007725C4" w:rsidRDefault="00315089" w:rsidP="00315089">
      <w:pPr>
        <w:suppressAutoHyphens/>
        <w:jc w:val="both"/>
        <w:rPr>
          <w:rFonts w:cs="Arial"/>
          <w:szCs w:val="22"/>
          <w:lang w:val="it-IT"/>
        </w:rPr>
      </w:pPr>
      <w:r w:rsidRPr="007725C4">
        <w:rPr>
          <w:rFonts w:eastAsia="Arial" w:cs="Arial"/>
          <w:szCs w:val="22"/>
          <w:lang w:val="it-IT"/>
        </w:rPr>
        <w:t xml:space="preserve">Zakon o društvih v letu 2020 ni bil spremenjen. Izvajanje navedenega predpisa je v obravnavanem letu potekalo v skladu s stanjem in epidemijo. Število vseh izvedenih upravnih postopkov ostaja na enaki ravni kot v letu 2019. Zaradi epidemije COVID-19 so bila društva pri izvajanju svojih osnovnih dejavnosti omejena, prav tako je bilo omejeno druženje in izvedba občnih zborov. Zakon o interventnih ukrepih za omilitev posledic drugega vala epidemije COVID-19, ki je začel veljati dne 26. 11. 2020, je v 114. členu omogočil izvajanje korespondenčnih sej, kar so društva tudi izvajala in je vplivalo na izvajanje upravnih postopkov. </w:t>
      </w:r>
      <w:r w:rsidRPr="007725C4">
        <w:rPr>
          <w:rFonts w:cs="Arial"/>
          <w:szCs w:val="22"/>
          <w:lang w:val="it-IT"/>
        </w:rPr>
        <w:t>Večina društev je že uskladila pridobitne dejavnosti s standardno klasifikacijo dejavnosti. V evidenci društev v javnem interesu, ki je sestavni del Centralnega registra društev, se podatki o podelitvi oziroma odvzemu statusa društva v javnem interesu od konca januarja 2019 več ne osvežujejo. Z uveljavitvijo Zakona o nevladnih organizacijah je namreč za vodenje evidence nevladnih organizacij v javnem interesu (ENO) pristojen AJPES, ki je ENO vzpostavil in javno objavil že v januarju 2019.</w:t>
      </w:r>
    </w:p>
    <w:p w14:paraId="1C0D27E7" w14:textId="77777777" w:rsidR="00315089" w:rsidRPr="007725C4" w:rsidRDefault="00315089" w:rsidP="00315089">
      <w:pPr>
        <w:jc w:val="both"/>
        <w:rPr>
          <w:rFonts w:cs="Arial"/>
          <w:color w:val="0070C0"/>
          <w:szCs w:val="22"/>
          <w:lang w:val="it-IT"/>
        </w:rPr>
      </w:pPr>
    </w:p>
    <w:p w14:paraId="3FC08AC8" w14:textId="77777777" w:rsidR="00315089" w:rsidRPr="007725C4" w:rsidRDefault="00315089" w:rsidP="00315089">
      <w:pPr>
        <w:jc w:val="both"/>
        <w:rPr>
          <w:rFonts w:cs="Arial"/>
          <w:szCs w:val="22"/>
          <w:lang w:val="it-IT"/>
        </w:rPr>
      </w:pPr>
      <w:r w:rsidRPr="007725C4">
        <w:rPr>
          <w:rFonts w:cs="Arial"/>
          <w:szCs w:val="22"/>
          <w:lang w:val="it-IT"/>
        </w:rPr>
        <w:t xml:space="preserve">Na podlagi Zakona o omejevanju porabe alkohola bi upravne enote morale voditi register dovoljenj za prodajo oziroma ponudbo alkoholnih pijač na prireditvi, vendar podzakonski akt še vedno ni sprejet, zato tega upravne enote tudi v letu 2020 niso izvajale. </w:t>
      </w:r>
    </w:p>
    <w:p w14:paraId="5898E788" w14:textId="77777777" w:rsidR="00315089" w:rsidRPr="007725C4" w:rsidRDefault="00315089" w:rsidP="00315089">
      <w:pPr>
        <w:jc w:val="both"/>
        <w:rPr>
          <w:rFonts w:cs="Arial"/>
          <w:szCs w:val="22"/>
          <w:lang w:val="it-IT"/>
        </w:rPr>
      </w:pPr>
    </w:p>
    <w:p w14:paraId="7CF7342E" w14:textId="77777777" w:rsidR="00315089" w:rsidRPr="007725C4" w:rsidRDefault="00315089" w:rsidP="00315089">
      <w:pPr>
        <w:jc w:val="both"/>
        <w:rPr>
          <w:rFonts w:cs="Arial"/>
          <w:szCs w:val="22"/>
          <w:lang w:val="it-IT"/>
        </w:rPr>
      </w:pPr>
      <w:r w:rsidRPr="007725C4">
        <w:rPr>
          <w:rFonts w:cs="Arial"/>
          <w:szCs w:val="22"/>
          <w:lang w:val="it-IT"/>
        </w:rPr>
        <w:t xml:space="preserve">V poročevalnem obdobju 2020 so se na upravnih enotah zbirali podpisi za šest različnih pobud, in sicer za vložitev Predloga zakona o spremembah in dopolnitvah Zakona o zdravilih, za vložitev Predloga zakona o spremembi Zakona o dohodnini, za vložitev Predloga zakona o spremembah in dopolnitvah Zakona o urejanju trga dela, za vložitev predloga Zakona o spremembi Zakona o davku na dodano vrednost , za vložitev Predloga Zakona o spremembah in dopolnitvah Zakona o poštnih storitvah in za vložitev Predloga Zakona o spremembah in dopolnitvah Zakona o nalezljivih boleznih. </w:t>
      </w:r>
      <w:r w:rsidRPr="007725C4">
        <w:rPr>
          <w:rFonts w:cs="Arial"/>
          <w:noProof/>
          <w:szCs w:val="22"/>
          <w:lang w:val="it-IT"/>
        </w:rPr>
        <w:t>Ker gre pri opravljanju te storitve za fizično prisotnost stranke in uslužbenca, glede na epidemiološko stanje termini niso bili najbolj primerni, vendar je bilo na upravnih enotah poskrbljeno, da so se podpisi zbirali z upoštevanjem vseh navodil in priporočil NIJZ.</w:t>
      </w:r>
    </w:p>
    <w:p w14:paraId="3299B881" w14:textId="77777777" w:rsidR="00315089" w:rsidRPr="007725C4" w:rsidRDefault="00315089" w:rsidP="00315089">
      <w:pPr>
        <w:tabs>
          <w:tab w:val="left" w:pos="3686"/>
        </w:tabs>
        <w:autoSpaceDE w:val="0"/>
        <w:autoSpaceDN w:val="0"/>
        <w:adjustRightInd w:val="0"/>
        <w:jc w:val="both"/>
        <w:rPr>
          <w:rFonts w:cs="Arial"/>
          <w:szCs w:val="22"/>
          <w:lang w:val="it-IT"/>
        </w:rPr>
      </w:pPr>
    </w:p>
    <w:p w14:paraId="4E480700" w14:textId="77777777" w:rsidR="00315089" w:rsidRPr="0017170A" w:rsidRDefault="00315089" w:rsidP="00FD2C3F">
      <w:pPr>
        <w:pStyle w:val="Naslov4"/>
        <w:numPr>
          <w:ilvl w:val="0"/>
          <w:numId w:val="0"/>
        </w:numPr>
        <w:ind w:left="360" w:hanging="360"/>
        <w:rPr>
          <w:lang w:val="it-IT"/>
        </w:rPr>
      </w:pPr>
      <w:r w:rsidRPr="0017170A">
        <w:rPr>
          <w:lang w:val="it-IT"/>
        </w:rPr>
        <w:t>4.</w:t>
      </w:r>
      <w:r w:rsidR="00471F8D" w:rsidRPr="0017170A">
        <w:rPr>
          <w:lang w:val="it-IT"/>
        </w:rPr>
        <w:t xml:space="preserve"> </w:t>
      </w:r>
      <w:r w:rsidRPr="0017170A">
        <w:rPr>
          <w:lang w:val="it-IT"/>
        </w:rPr>
        <w:t>1.</w:t>
      </w:r>
      <w:r w:rsidR="00471F8D" w:rsidRPr="0017170A">
        <w:rPr>
          <w:lang w:val="it-IT"/>
        </w:rPr>
        <w:t xml:space="preserve"> </w:t>
      </w:r>
      <w:r w:rsidRPr="0017170A">
        <w:rPr>
          <w:lang w:val="it-IT"/>
        </w:rPr>
        <w:t>2. Sodelovanje z resornim ministrstvom</w:t>
      </w:r>
    </w:p>
    <w:p w14:paraId="3C41788C" w14:textId="77777777" w:rsidR="00315089" w:rsidRPr="007725C4" w:rsidRDefault="00315089" w:rsidP="00315089">
      <w:pPr>
        <w:jc w:val="both"/>
        <w:rPr>
          <w:rFonts w:cs="Arial"/>
          <w:iCs/>
          <w:szCs w:val="22"/>
          <w:lang w:val="it-IT"/>
        </w:rPr>
      </w:pPr>
    </w:p>
    <w:p w14:paraId="36BA5BC4" w14:textId="77777777" w:rsidR="00315089" w:rsidRPr="007725C4" w:rsidRDefault="00315089" w:rsidP="00315089">
      <w:pPr>
        <w:jc w:val="both"/>
        <w:rPr>
          <w:rFonts w:cs="Arial"/>
          <w:szCs w:val="22"/>
          <w:lang w:val="it-IT"/>
        </w:rPr>
      </w:pPr>
      <w:r w:rsidRPr="007725C4">
        <w:rPr>
          <w:rFonts w:cs="Arial"/>
          <w:szCs w:val="22"/>
          <w:lang w:val="it-IT"/>
        </w:rPr>
        <w:t>Sodelovanje z Ministrstvom za notranje zadeve je utečeno, dobro in učinkovito.</w:t>
      </w:r>
    </w:p>
    <w:p w14:paraId="265F3DEE" w14:textId="77777777" w:rsidR="00315089" w:rsidRPr="007725C4" w:rsidRDefault="00315089" w:rsidP="00315089">
      <w:pPr>
        <w:jc w:val="both"/>
        <w:rPr>
          <w:rFonts w:cs="Arial"/>
          <w:szCs w:val="22"/>
          <w:lang w:val="it-IT"/>
        </w:rPr>
      </w:pPr>
    </w:p>
    <w:p w14:paraId="2ED79121" w14:textId="77777777" w:rsidR="00315089" w:rsidRPr="0017170A" w:rsidRDefault="00315089" w:rsidP="00FD2C3F">
      <w:pPr>
        <w:pStyle w:val="Naslov4"/>
        <w:numPr>
          <w:ilvl w:val="0"/>
          <w:numId w:val="0"/>
        </w:numPr>
        <w:ind w:left="360" w:hanging="360"/>
        <w:rPr>
          <w:lang w:val="it-IT"/>
        </w:rPr>
      </w:pPr>
      <w:r w:rsidRPr="0017170A">
        <w:rPr>
          <w:lang w:val="it-IT"/>
        </w:rPr>
        <w:t>4.</w:t>
      </w:r>
      <w:r w:rsidR="00471F8D" w:rsidRPr="0017170A">
        <w:rPr>
          <w:lang w:val="it-IT"/>
        </w:rPr>
        <w:t xml:space="preserve"> </w:t>
      </w:r>
      <w:r w:rsidRPr="0017170A">
        <w:rPr>
          <w:lang w:val="it-IT"/>
        </w:rPr>
        <w:t>1.</w:t>
      </w:r>
      <w:r w:rsidR="00471F8D" w:rsidRPr="0017170A">
        <w:rPr>
          <w:lang w:val="it-IT"/>
        </w:rPr>
        <w:t xml:space="preserve"> </w:t>
      </w:r>
      <w:r w:rsidRPr="0017170A">
        <w:rPr>
          <w:lang w:val="it-IT"/>
        </w:rPr>
        <w:t>3. Predlogi za boljše delo</w:t>
      </w:r>
    </w:p>
    <w:p w14:paraId="1EE76546" w14:textId="77777777" w:rsidR="00315089" w:rsidRPr="007725C4" w:rsidRDefault="00315089" w:rsidP="00315089">
      <w:pPr>
        <w:jc w:val="both"/>
        <w:rPr>
          <w:rFonts w:cs="Arial"/>
          <w:i/>
          <w:color w:val="FF0000"/>
          <w:szCs w:val="22"/>
          <w:u w:val="single"/>
          <w:lang w:val="it-IT"/>
        </w:rPr>
      </w:pPr>
    </w:p>
    <w:p w14:paraId="5A28F9DD" w14:textId="23A81F4C" w:rsidR="00315089" w:rsidRPr="007725C4" w:rsidRDefault="00315089" w:rsidP="00315089">
      <w:pPr>
        <w:jc w:val="both"/>
        <w:rPr>
          <w:rFonts w:cs="Arial"/>
          <w:szCs w:val="22"/>
          <w:lang w:val="it-IT"/>
        </w:rPr>
      </w:pPr>
      <w:r w:rsidRPr="007725C4">
        <w:rPr>
          <w:rFonts w:cs="Arial"/>
          <w:szCs w:val="22"/>
          <w:lang w:val="it-IT"/>
        </w:rPr>
        <w:t>Upravne enote so v letnih poročilih za leto 2020 podale predloge, ki bodo pristojnemu ministrstvu poslani v seznanitev in obravnavo.</w:t>
      </w:r>
    </w:p>
    <w:p w14:paraId="1F6FAC78" w14:textId="7BEFE2A3" w:rsidR="00333B50" w:rsidRPr="007725C4" w:rsidRDefault="00333B50" w:rsidP="00BC1D85">
      <w:pPr>
        <w:pStyle w:val="Naslov3"/>
      </w:pPr>
      <w:r w:rsidRPr="007725C4">
        <w:t>Infrastruktura</w:t>
      </w:r>
    </w:p>
    <w:p w14:paraId="1A384AD7" w14:textId="77777777" w:rsidR="00333B50" w:rsidRPr="007725C4" w:rsidRDefault="00333B50" w:rsidP="00333B50">
      <w:pPr>
        <w:jc w:val="both"/>
        <w:rPr>
          <w:rFonts w:cs="Arial"/>
          <w:b/>
          <w:szCs w:val="22"/>
          <w:lang w:val="sl-SI"/>
        </w:rPr>
      </w:pPr>
    </w:p>
    <w:p w14:paraId="7C9BEC60" w14:textId="77777777" w:rsidR="00333B50" w:rsidRPr="007725C4" w:rsidRDefault="00333B50" w:rsidP="00333B50">
      <w:pPr>
        <w:jc w:val="both"/>
        <w:rPr>
          <w:rFonts w:cs="Arial"/>
          <w:szCs w:val="22"/>
          <w:lang w:val="sl-SI"/>
        </w:rPr>
      </w:pPr>
      <w:r w:rsidRPr="007725C4">
        <w:rPr>
          <w:rFonts w:cs="Arial"/>
          <w:szCs w:val="22"/>
          <w:lang w:val="sl-SI"/>
        </w:rPr>
        <w:t>V poročevalnem obdobju 2020 so imele upravne enote v reševanju 313.062 upravnih zadev (od katerih jih je bilo rešenih 311.665), reševalo pa jih je 182 uslužbencev upravnih enot. Poleg vodenja upravnih postopkov oz. reševanja upravnih zadev, so uslužbenci upravnih enot opravili še 288.653 drugih upravnih nalog.</w:t>
      </w:r>
    </w:p>
    <w:p w14:paraId="04C809A7" w14:textId="77777777" w:rsidR="00333B50" w:rsidRPr="007725C4" w:rsidRDefault="00333B50" w:rsidP="00333B50">
      <w:pPr>
        <w:jc w:val="both"/>
        <w:rPr>
          <w:rFonts w:cs="Arial"/>
          <w:szCs w:val="22"/>
          <w:lang w:val="sl-SI"/>
        </w:rPr>
      </w:pPr>
    </w:p>
    <w:p w14:paraId="0926F901" w14:textId="77777777" w:rsidR="00333B50" w:rsidRPr="007725C4" w:rsidRDefault="00333B50" w:rsidP="00333B50">
      <w:pPr>
        <w:jc w:val="both"/>
        <w:rPr>
          <w:rFonts w:cs="Arial"/>
          <w:noProof/>
          <w:szCs w:val="22"/>
          <w:lang w:val="sl-SI"/>
        </w:rPr>
      </w:pPr>
      <w:r w:rsidRPr="007725C4">
        <w:rPr>
          <w:rFonts w:cs="Arial"/>
          <w:szCs w:val="22"/>
          <w:lang w:val="sl-SI"/>
        </w:rPr>
        <w:lastRenderedPageBreak/>
        <w:t xml:space="preserve">Primerjava podatkov s preteklim letom izkazuje, da se je število upravnih zadev, ki so jih upravne enote prejele v reševanje leta 2020, zmanjšalo za 9,8% (skupno število vseh upravnih zadev v reševanju je v poročevalnem obdobju 2020 znašalo 313.062, v letu 2019 pa 346.981). Število opravljenih drugih upravnih nalog se je v letu 2020, v primerjavi z letom 2019, zmanjšalo za 17,8% (skupno število izvedenih drugih upravnih nalog je v letu 2020 znašalo 288.653, v letu 2019 pa 351.217). </w:t>
      </w:r>
    </w:p>
    <w:p w14:paraId="372B4AB8" w14:textId="77777777" w:rsidR="00333B50" w:rsidRPr="007725C4" w:rsidRDefault="00333B50" w:rsidP="00333B50">
      <w:pPr>
        <w:jc w:val="both"/>
        <w:rPr>
          <w:rFonts w:cs="Arial"/>
          <w:color w:val="FF0000"/>
          <w:szCs w:val="22"/>
          <w:lang w:val="sl-SI"/>
        </w:rPr>
      </w:pPr>
    </w:p>
    <w:p w14:paraId="12DE46E5" w14:textId="77777777" w:rsidR="00333B50" w:rsidRPr="0017170A" w:rsidRDefault="00333B50" w:rsidP="00FD2C3F">
      <w:pPr>
        <w:pStyle w:val="Naslov4"/>
        <w:numPr>
          <w:ilvl w:val="0"/>
          <w:numId w:val="0"/>
        </w:numPr>
        <w:ind w:left="360" w:hanging="360"/>
        <w:rPr>
          <w:lang w:val="sl-SI"/>
        </w:rPr>
      </w:pPr>
      <w:r w:rsidRPr="0017170A">
        <w:rPr>
          <w:lang w:val="sl-SI"/>
        </w:rPr>
        <w:t>4.</w:t>
      </w:r>
      <w:r w:rsidR="00DC4112" w:rsidRPr="0017170A">
        <w:rPr>
          <w:lang w:val="sl-SI"/>
        </w:rPr>
        <w:t xml:space="preserve"> </w:t>
      </w:r>
      <w:r w:rsidRPr="0017170A">
        <w:rPr>
          <w:lang w:val="sl-SI"/>
        </w:rPr>
        <w:t>2.</w:t>
      </w:r>
      <w:r w:rsidR="00DC4112" w:rsidRPr="0017170A">
        <w:rPr>
          <w:lang w:val="sl-SI"/>
        </w:rPr>
        <w:t xml:space="preserve"> </w:t>
      </w:r>
      <w:r w:rsidRPr="0017170A">
        <w:rPr>
          <w:lang w:val="sl-SI"/>
        </w:rPr>
        <w:t>1. Vsebinska problematika</w:t>
      </w:r>
    </w:p>
    <w:p w14:paraId="74526EB1" w14:textId="77777777" w:rsidR="00333B50" w:rsidRPr="007725C4" w:rsidRDefault="00333B50" w:rsidP="00333B50">
      <w:pPr>
        <w:jc w:val="both"/>
        <w:rPr>
          <w:rFonts w:cs="Arial"/>
          <w:szCs w:val="22"/>
          <w:u w:val="single"/>
          <w:lang w:val="sl-SI"/>
        </w:rPr>
      </w:pPr>
    </w:p>
    <w:p w14:paraId="196D82A6" w14:textId="77777777" w:rsidR="00333B50" w:rsidRPr="007725C4" w:rsidRDefault="00333B50" w:rsidP="00333B50">
      <w:pPr>
        <w:jc w:val="both"/>
        <w:rPr>
          <w:rFonts w:cs="Arial"/>
          <w:iCs/>
          <w:szCs w:val="22"/>
          <w:lang w:val="sl-SI"/>
        </w:rPr>
      </w:pPr>
      <w:r w:rsidRPr="007725C4">
        <w:rPr>
          <w:rFonts w:cs="Arial"/>
          <w:iCs/>
          <w:szCs w:val="22"/>
          <w:lang w:val="sl-SI"/>
        </w:rPr>
        <w:t xml:space="preserve">Ukrepi in omejitve, povezani s pojavom in obvladovanjem epidemije COVID-19, so v poročevalskem letu 2020 pomembno vplivali na delo upravnih enot tudi na področju infrastrukture.   </w:t>
      </w:r>
    </w:p>
    <w:p w14:paraId="1939E802" w14:textId="77777777" w:rsidR="00333B50" w:rsidRPr="007725C4" w:rsidRDefault="00333B50" w:rsidP="00333B50">
      <w:pPr>
        <w:jc w:val="both"/>
        <w:rPr>
          <w:rFonts w:cs="Arial"/>
          <w:iCs/>
          <w:szCs w:val="22"/>
          <w:lang w:val="sl-SI"/>
        </w:rPr>
      </w:pPr>
    </w:p>
    <w:p w14:paraId="5D865610" w14:textId="77777777" w:rsidR="00333B50" w:rsidRPr="007725C4" w:rsidRDefault="00333B50" w:rsidP="00333B50">
      <w:pPr>
        <w:jc w:val="both"/>
        <w:rPr>
          <w:rFonts w:cs="Arial"/>
          <w:szCs w:val="22"/>
          <w:lang w:val="sl-SI"/>
        </w:rPr>
      </w:pPr>
      <w:r w:rsidRPr="007725C4">
        <w:rPr>
          <w:rFonts w:cs="Arial"/>
          <w:szCs w:val="22"/>
          <w:lang w:val="sl-SI"/>
        </w:rPr>
        <w:t>Na področju vozil je bilo na podlagi Odloka o začasni prepovedi izvajanja tehničnih pregledov in drugih postopkov v zvezi z registracijo motornih vozil ter dela v tahografskih delavnicah v Republiki Sloveniji (Uradni list RS št. 26/2020, s spremembami),</w:t>
      </w:r>
      <w:r w:rsidRPr="007725C4">
        <w:rPr>
          <w:rFonts w:cs="Arial"/>
          <w:szCs w:val="22"/>
          <w:shd w:val="clear" w:color="auto" w:fill="FFFFFF"/>
          <w:lang w:val="sl-SI"/>
        </w:rPr>
        <w:t xml:space="preserve"> zaradi zajezitve in obvladovanja epidemije COVID-19 začasno, od 17. 3. 2020 do 19. 4. 2020, prepovedano izvajanje tehničnih pregledov in drugih postopkov v zvezi z registracijo motornih vozil ter delo v tahografskih delavnicah. </w:t>
      </w:r>
      <w:r w:rsidRPr="007725C4">
        <w:rPr>
          <w:rFonts w:cs="Arial"/>
          <w:szCs w:val="22"/>
          <w:lang w:val="sl-SI"/>
        </w:rPr>
        <w:t xml:space="preserve">V navedenem obdobju je bil registracijskim organizacijam onemogočen tudi dostop do matičnega registra motornih vozil in listin (v nadaljevanju: MRVL) in izvajanje kakršnihkoli postopkov v zvezi z registracijo vozil. Za navedeno obdobje je bilo določeno samodejno podaljšanje veljavnosti prometnih dovoljenj. </w:t>
      </w:r>
    </w:p>
    <w:p w14:paraId="05A08CA4" w14:textId="77777777" w:rsidR="00333B50" w:rsidRPr="007725C4" w:rsidRDefault="00333B50" w:rsidP="00333B50">
      <w:pPr>
        <w:jc w:val="both"/>
        <w:rPr>
          <w:rFonts w:cs="Arial"/>
          <w:szCs w:val="22"/>
          <w:lang w:val="sl-SI"/>
        </w:rPr>
      </w:pPr>
    </w:p>
    <w:p w14:paraId="7B402779" w14:textId="77777777" w:rsidR="00333B50" w:rsidRPr="007725C4" w:rsidRDefault="00333B50" w:rsidP="00333B50">
      <w:pPr>
        <w:jc w:val="both"/>
        <w:rPr>
          <w:rFonts w:cs="Arial"/>
          <w:szCs w:val="22"/>
          <w:lang w:val="sl-SI"/>
        </w:rPr>
      </w:pPr>
      <w:r w:rsidRPr="007725C4">
        <w:rPr>
          <w:rFonts w:cs="Arial"/>
          <w:szCs w:val="22"/>
          <w:lang w:val="sl-SI"/>
        </w:rPr>
        <w:t xml:space="preserve">Na podlagi Zakona o začasnih ukrepih v zvezi s sodnimi, upravnimi in drugimi javnopravnimi zadevami za obvladovanje širjenja nalezljive bolezni SARS-CoV2 (COVID-19), objavljenega v Uradnem listu RS, št. 36/20, so upravne enote začele v mesecu aprilu opravljati nujne zadeve, tj. odločanje v primerih izdaje dovoljenj, ki </w:t>
      </w:r>
      <w:r w:rsidRPr="007725C4">
        <w:rPr>
          <w:rFonts w:cs="Arial"/>
          <w:szCs w:val="22"/>
          <w:lang w:val="sl-SI" w:eastAsia="sl-SI"/>
        </w:rPr>
        <w:t>so nujna za izvajanje pridobitne dejavnosti, s katero se ukvarja posameznik ali gospodarski subjekt (prometna dovoljenja za prvo registracijo homologiranih tovornih vozil, priklopnih vozil, avtobusov, traktorjev in njihovih priklopnikov ter delovnih strojev).</w:t>
      </w:r>
    </w:p>
    <w:p w14:paraId="67373A20" w14:textId="77777777" w:rsidR="00333B50" w:rsidRPr="007725C4" w:rsidRDefault="00333B50" w:rsidP="00333B50">
      <w:pPr>
        <w:tabs>
          <w:tab w:val="left" w:pos="2184"/>
        </w:tabs>
        <w:jc w:val="both"/>
        <w:rPr>
          <w:rFonts w:cs="Arial"/>
          <w:szCs w:val="22"/>
          <w:lang w:val="sl-SI"/>
        </w:rPr>
      </w:pPr>
    </w:p>
    <w:p w14:paraId="4CBDD07D" w14:textId="77777777" w:rsidR="00333B50" w:rsidRPr="007725C4" w:rsidRDefault="00333B50" w:rsidP="00333B50">
      <w:pPr>
        <w:jc w:val="both"/>
        <w:rPr>
          <w:rFonts w:cs="Arial"/>
          <w:szCs w:val="22"/>
          <w:lang w:val="sl-SI"/>
        </w:rPr>
      </w:pPr>
      <w:r w:rsidRPr="007725C4">
        <w:rPr>
          <w:rFonts w:cs="Arial"/>
          <w:szCs w:val="22"/>
          <w:lang w:val="sl-SI"/>
        </w:rPr>
        <w:t>Na podlagi Odloka o začasni prepovedi ponujanja in prodajanja blaga in storitev neposredno potrošnikom šolam vožnje in pooblaščenim organizacijam s področja voznikov in vozil Republiki Sloveniji (Uradni list RS, št. 27/2020), ki je bil v nadaljevanju večkrat spremenjen, se v obdobju od 18. 3. 2020 do 19. 4. 2020 niso opravljale naloge na področju voznikov. Veljavnost vozniških dovoljenj in veljavnost izkaznic o vozniških kvalifikacijah, ki so potekle zaradi prepovedi, določene v odlokih, je bila večkrat podaljšana. </w:t>
      </w:r>
    </w:p>
    <w:p w14:paraId="28F436B6" w14:textId="77777777" w:rsidR="00333B50" w:rsidRPr="007725C4" w:rsidRDefault="00333B50" w:rsidP="00333B50">
      <w:pPr>
        <w:jc w:val="both"/>
        <w:rPr>
          <w:rFonts w:cs="Arial"/>
          <w:szCs w:val="22"/>
          <w:lang w:val="sl-SI"/>
        </w:rPr>
      </w:pPr>
    </w:p>
    <w:p w14:paraId="3BE39BCA" w14:textId="77777777" w:rsidR="00333B50" w:rsidRPr="00CB073D" w:rsidRDefault="00333B50" w:rsidP="00CB073D">
      <w:pPr>
        <w:jc w:val="both"/>
        <w:rPr>
          <w:rFonts w:cs="Arial"/>
          <w:szCs w:val="22"/>
          <w:lang w:val="sl-SI"/>
        </w:rPr>
      </w:pPr>
      <w:r w:rsidRPr="00CB073D">
        <w:rPr>
          <w:rFonts w:cs="Arial"/>
          <w:szCs w:val="22"/>
          <w:lang w:val="sl-SI"/>
        </w:rPr>
        <w:t xml:space="preserve">V drugem, jesenskem valu epidemije, je Vlada Republike Slovenije izdala Odlok o začasni prepovedi ponujanja in prodajanja blaga in storitev neposredno potrošnikom na področju voznikov in vozil (Uradni list RS, 165/2020). Z odlokom, ki je bil v nadaljevanju večkrat spremenjen, je bilo z namenom omejitve gibanja prebivalstva in zaradi zajezitve in obvladovanja epidemije COVID-19 začasno prepovedano ponujanje in prodajanje blaga in storitev neposredno potrošnikom na področju voznikov in vozil v Republiki Sloveniji, z nekaterimi izjemami. Na podlagi odloka je bilo od 16. 11. 2020 dalje začasno prepovedano izvajanje vseh usposabljanj kandidatov za voznike motornih vozil in voznikov, edukacijskih in psihosocialnih delavnic, teoretičnih in praktičnih delov vozniških izpitov in drugih storitev, določenih v odloku. Začasna prepoved ponujanja in prodajanje blaga in storitev neposredno potrošnikom na področju voznikov in vozil v Republiki Sloveniji ni veljala za izvajanje: (1) nalog tehničnih služb, strokovnih organizacij in pooblaščenih registracijskih organizacij s področja motornih vozil, (2) </w:t>
      </w:r>
      <w:r w:rsidRPr="00CB073D">
        <w:rPr>
          <w:rFonts w:cs="Arial"/>
          <w:szCs w:val="22"/>
          <w:lang w:val="sl-SI"/>
        </w:rPr>
        <w:lastRenderedPageBreak/>
        <w:t>rednih in vmesnih pregledov cistern ter pregledov vozil za izdajo certifikatov ADR o brezhibnosti vozil za prevoz nevarnega blaga ter (3) postopkov in nalog v tahografskih delavnicah. Zaradi začasne prepovedi ponujanja in prodajanja blaga in storitev neposredno potrošnikom je bilo z odlokom določeno tudi podaljšanje veljavnosti vozniških dovoljenj, izkaznic o vozniških kvalifikacijah in veljavnost teoretičnega dela vozniškega izpita, ki potečejo zaradi začasne prepovedi, kot jih določa odlok.</w:t>
      </w:r>
    </w:p>
    <w:p w14:paraId="25DC6CA6" w14:textId="77777777" w:rsidR="00333B50" w:rsidRPr="006D3792" w:rsidRDefault="00333B50" w:rsidP="00333B50">
      <w:pPr>
        <w:pStyle w:val="Navadensplet"/>
        <w:spacing w:line="260" w:lineRule="exact"/>
        <w:jc w:val="both"/>
        <w:textAlignment w:val="baseline"/>
        <w:rPr>
          <w:rFonts w:ascii="Arial" w:hAnsi="Arial" w:cs="Arial"/>
          <w:color w:val="auto"/>
          <w:sz w:val="22"/>
          <w:szCs w:val="22"/>
          <w:lang w:eastAsia="en-US"/>
        </w:rPr>
      </w:pPr>
    </w:p>
    <w:p w14:paraId="1440F519" w14:textId="77777777" w:rsidR="00333B50" w:rsidRPr="007725C4" w:rsidRDefault="00333B50" w:rsidP="00333B50">
      <w:pPr>
        <w:jc w:val="both"/>
        <w:rPr>
          <w:rFonts w:cs="Arial"/>
          <w:szCs w:val="22"/>
          <w:lang w:val="sl-SI"/>
        </w:rPr>
      </w:pPr>
      <w:r w:rsidRPr="007725C4">
        <w:rPr>
          <w:rFonts w:cs="Arial"/>
          <w:szCs w:val="22"/>
          <w:lang w:val="sl-SI"/>
        </w:rPr>
        <w:t>Z izjemo predhodno navedenega, drugih obsežnejših sprememb zakonodaje, ki bi posegale v delo upravnih enot v poročevalskem letu 2020, ni bilo. Omeniti gre, da je 13. 11. 2020 v veljavo stopil Pravilnik o vozniškem izpitu (Uradni list RS, št. 162/2020, s spremembami), ki posega v delo upravnih enot na področju priglasitve kandidatov</w:t>
      </w:r>
      <w:r w:rsidRPr="007725C4">
        <w:rPr>
          <w:rFonts w:cs="Arial"/>
          <w:szCs w:val="22"/>
          <w:lang w:val="sl-SI" w:eastAsia="ar-SA"/>
        </w:rPr>
        <w:t xml:space="preserve"> na vozniški izpit ter prijavi na praktični in teoretični del vozniškega izpita</w:t>
      </w:r>
      <w:r w:rsidRPr="007725C4">
        <w:rPr>
          <w:rFonts w:cs="Arial"/>
          <w:szCs w:val="22"/>
          <w:lang w:val="sl-SI"/>
        </w:rPr>
        <w:t>. Upravna enota je na podlagi novega pravilnika pristojna tudi za izvedbo presoje upravičenosti razloga za nepristop kandidata k vozniškemu izpitu in za določitev drugega termina opravljanja vozniškega izpita.</w:t>
      </w:r>
    </w:p>
    <w:p w14:paraId="1B077CED" w14:textId="77777777" w:rsidR="00333B50" w:rsidRPr="007725C4" w:rsidRDefault="00333B50" w:rsidP="00333B50">
      <w:pPr>
        <w:jc w:val="both"/>
        <w:rPr>
          <w:rFonts w:cs="Arial"/>
          <w:szCs w:val="22"/>
          <w:lang w:val="sl-SI"/>
        </w:rPr>
      </w:pPr>
    </w:p>
    <w:p w14:paraId="09505676" w14:textId="77777777" w:rsidR="00333B50" w:rsidRPr="007725C4" w:rsidRDefault="00333B50" w:rsidP="00333B50">
      <w:pPr>
        <w:jc w:val="both"/>
        <w:rPr>
          <w:rFonts w:cs="Arial"/>
          <w:szCs w:val="22"/>
          <w:lang w:val="sl-SI"/>
        </w:rPr>
      </w:pPr>
      <w:r w:rsidRPr="007725C4">
        <w:rPr>
          <w:rFonts w:cs="Arial"/>
          <w:szCs w:val="22"/>
          <w:lang w:val="sl-SI"/>
        </w:rPr>
        <w:t>S 1. 7. 2020 je bila na podlagi Uredbe o registru neposestnih zastavnih pravic in zarubljenih premičnin (Uradni list RS, št. </w:t>
      </w:r>
      <w:hyperlink r:id="rId12" w:tgtFrame="_blank" w:tooltip="Uredba o registru neposestnih zastavnih pravic in zarubljenih premičnin" w:history="1">
        <w:r w:rsidRPr="007725C4">
          <w:rPr>
            <w:rStyle w:val="Hiperpovezava"/>
            <w:rFonts w:cs="Arial"/>
            <w:color w:val="auto"/>
            <w:szCs w:val="22"/>
            <w:lang w:val="sl-SI"/>
          </w:rPr>
          <w:t>85/2020</w:t>
        </w:r>
      </w:hyperlink>
      <w:r w:rsidRPr="007725C4">
        <w:rPr>
          <w:rFonts w:cs="Arial"/>
          <w:szCs w:val="22"/>
          <w:lang w:val="sl-SI"/>
        </w:rPr>
        <w:t>) vzpostavljena povezava med informacijskim sistemom za vodenje evidence registriranih vozil po zakonu, ki ureja motorna vozila (MRVL) in informacijskim sistemom RZPP za upravljanje registra neposestnih zastavnih pravic in zarubljenih premičnin. Skladno s prvim odstavkom 16. člena uredbe se izmenjava podatkov o neposestni zastavni pravici na motornih vozilih med MRVL in registrom izvede neposredno med informacijskim sistemom MRVL in informacijskim sistemom RZPP prek zaščitene povezave. Z avtomatično izmenjavo podatkov administrativni postopki, ki so jih izvajali referenti upravnih enot na tem področju (ročni vpisi in izbrisi podatkov na podlagi prejetih dopisov AJPES, pozivanje strank na vpis omejitev v prometno dovoljenje) niso več potrebni.</w:t>
      </w:r>
    </w:p>
    <w:p w14:paraId="6A118F7B" w14:textId="77777777" w:rsidR="00333B50" w:rsidRPr="007725C4" w:rsidRDefault="00333B50" w:rsidP="00333B50">
      <w:pPr>
        <w:jc w:val="both"/>
        <w:rPr>
          <w:rFonts w:cs="Arial"/>
          <w:szCs w:val="22"/>
          <w:lang w:val="sl-SI"/>
        </w:rPr>
      </w:pPr>
    </w:p>
    <w:p w14:paraId="3EBA5EBD" w14:textId="77777777" w:rsidR="00333B50" w:rsidRPr="007725C4" w:rsidRDefault="00333B50" w:rsidP="00333B50">
      <w:pPr>
        <w:jc w:val="both"/>
        <w:rPr>
          <w:rFonts w:cs="Arial"/>
          <w:szCs w:val="22"/>
          <w:lang w:val="sl-SI"/>
        </w:rPr>
      </w:pPr>
      <w:r w:rsidRPr="007725C4">
        <w:rPr>
          <w:rFonts w:cs="Arial"/>
          <w:szCs w:val="22"/>
          <w:lang w:val="sl-SI"/>
        </w:rPr>
        <w:t xml:space="preserve">Z 8. 4. 2020 je bilo vsem upravnim enotam omogočeno podaljševanje veljavnosti prometnih dovoljenj preko spleta, in sicer na portalu e-Uprava. V letu 2020 je bila uvedena tudi uporaba elektronske vloge za izdajo izkaznice o vozniških kvalifikacijah, ki jo je potrebno oddati na upravni enoti in ki omogoča elektronski vnos podatkov, s tem pa zmanjšuje možnost napak zaradi nečitljivo izpolnjenih vlog. </w:t>
      </w:r>
    </w:p>
    <w:p w14:paraId="0ED15892" w14:textId="77777777" w:rsidR="00333B50" w:rsidRPr="007725C4" w:rsidRDefault="00333B50" w:rsidP="00333B50">
      <w:pPr>
        <w:jc w:val="both"/>
        <w:rPr>
          <w:rFonts w:cs="Arial"/>
          <w:szCs w:val="22"/>
          <w:lang w:val="sl-SI"/>
        </w:rPr>
      </w:pPr>
      <w:r w:rsidRPr="007725C4">
        <w:rPr>
          <w:rFonts w:cs="Arial"/>
          <w:szCs w:val="22"/>
          <w:lang w:val="sl-SI"/>
        </w:rPr>
        <w:t xml:space="preserve">    </w:t>
      </w:r>
    </w:p>
    <w:p w14:paraId="103F9FB3" w14:textId="77777777" w:rsidR="00333B50" w:rsidRPr="0017170A" w:rsidRDefault="00333B50" w:rsidP="00FD2C3F">
      <w:pPr>
        <w:pStyle w:val="Naslov4"/>
        <w:numPr>
          <w:ilvl w:val="0"/>
          <w:numId w:val="0"/>
        </w:numPr>
        <w:ind w:left="360" w:hanging="360"/>
        <w:rPr>
          <w:lang w:val="it-IT"/>
        </w:rPr>
      </w:pPr>
      <w:r w:rsidRPr="0017170A">
        <w:rPr>
          <w:lang w:val="it-IT"/>
        </w:rPr>
        <w:t>4.</w:t>
      </w:r>
      <w:r w:rsidR="00DC4112" w:rsidRPr="0017170A">
        <w:rPr>
          <w:lang w:val="it-IT"/>
        </w:rPr>
        <w:t xml:space="preserve"> </w:t>
      </w:r>
      <w:r w:rsidRPr="0017170A">
        <w:rPr>
          <w:lang w:val="it-IT"/>
        </w:rPr>
        <w:t>2.</w:t>
      </w:r>
      <w:r w:rsidR="00DC4112" w:rsidRPr="0017170A">
        <w:rPr>
          <w:lang w:val="it-IT"/>
        </w:rPr>
        <w:t xml:space="preserve"> </w:t>
      </w:r>
      <w:r w:rsidRPr="0017170A">
        <w:rPr>
          <w:lang w:val="it-IT"/>
        </w:rPr>
        <w:t>2. Sodelovanje z resornim ministrstvom</w:t>
      </w:r>
    </w:p>
    <w:p w14:paraId="73DE5484" w14:textId="77777777" w:rsidR="00333B50" w:rsidRPr="007725C4" w:rsidRDefault="00333B50" w:rsidP="00333B50">
      <w:pPr>
        <w:rPr>
          <w:rFonts w:cs="Arial"/>
          <w:szCs w:val="22"/>
          <w:lang w:val="sl-SI"/>
        </w:rPr>
      </w:pPr>
    </w:p>
    <w:p w14:paraId="335D3886" w14:textId="77777777" w:rsidR="00333B50" w:rsidRPr="007725C4" w:rsidRDefault="00333B50" w:rsidP="00333B50">
      <w:pPr>
        <w:autoSpaceDE w:val="0"/>
        <w:autoSpaceDN w:val="0"/>
        <w:adjustRightInd w:val="0"/>
        <w:spacing w:line="240" w:lineRule="auto"/>
        <w:jc w:val="both"/>
        <w:rPr>
          <w:rFonts w:cs="Arial"/>
          <w:szCs w:val="22"/>
          <w:lang w:val="sl-SI"/>
        </w:rPr>
      </w:pPr>
      <w:r w:rsidRPr="007725C4">
        <w:rPr>
          <w:rFonts w:cs="Arial"/>
          <w:szCs w:val="22"/>
          <w:lang w:val="sl-SI"/>
        </w:rPr>
        <w:t>Sodelovanje Ministrstva za infrastrukturo je dobro.</w:t>
      </w:r>
    </w:p>
    <w:p w14:paraId="1A4E4E2A" w14:textId="77777777" w:rsidR="00333B50" w:rsidRPr="007725C4" w:rsidRDefault="00333B50" w:rsidP="00333B50">
      <w:pPr>
        <w:jc w:val="both"/>
        <w:rPr>
          <w:rFonts w:cs="Arial"/>
          <w:color w:val="FF0000"/>
          <w:szCs w:val="22"/>
          <w:lang w:val="sl-SI"/>
        </w:rPr>
      </w:pPr>
    </w:p>
    <w:p w14:paraId="491960CC" w14:textId="77777777" w:rsidR="00333B50" w:rsidRPr="0017170A" w:rsidRDefault="00333B50" w:rsidP="00FD2C3F">
      <w:pPr>
        <w:pStyle w:val="Naslov4"/>
        <w:numPr>
          <w:ilvl w:val="0"/>
          <w:numId w:val="0"/>
        </w:numPr>
        <w:ind w:left="360" w:hanging="360"/>
        <w:rPr>
          <w:lang w:val="sl-SI"/>
        </w:rPr>
      </w:pPr>
      <w:r w:rsidRPr="0017170A">
        <w:rPr>
          <w:lang w:val="sl-SI"/>
        </w:rPr>
        <w:t>4.</w:t>
      </w:r>
      <w:r w:rsidR="00DC4112" w:rsidRPr="0017170A">
        <w:rPr>
          <w:lang w:val="sl-SI"/>
        </w:rPr>
        <w:t xml:space="preserve"> </w:t>
      </w:r>
      <w:r w:rsidRPr="0017170A">
        <w:rPr>
          <w:lang w:val="sl-SI"/>
        </w:rPr>
        <w:t>2.</w:t>
      </w:r>
      <w:r w:rsidR="00DC4112" w:rsidRPr="0017170A">
        <w:rPr>
          <w:lang w:val="sl-SI"/>
        </w:rPr>
        <w:t xml:space="preserve"> </w:t>
      </w:r>
      <w:r w:rsidRPr="0017170A">
        <w:rPr>
          <w:lang w:val="sl-SI"/>
        </w:rPr>
        <w:t>3. Predlogi za boljše delo</w:t>
      </w:r>
    </w:p>
    <w:p w14:paraId="6DA34D25" w14:textId="77777777" w:rsidR="00333B50" w:rsidRPr="000F07D9" w:rsidRDefault="00333B50" w:rsidP="00333B50">
      <w:pPr>
        <w:jc w:val="both"/>
        <w:rPr>
          <w:rFonts w:cs="Arial"/>
          <w:iCs/>
          <w:color w:val="7030A0"/>
          <w:szCs w:val="22"/>
          <w:u w:val="single"/>
          <w:lang w:val="sl-SI"/>
        </w:rPr>
      </w:pPr>
    </w:p>
    <w:p w14:paraId="2CD378E2" w14:textId="77777777" w:rsidR="00333B50" w:rsidRPr="007725C4" w:rsidRDefault="00333B50" w:rsidP="00333B50">
      <w:pPr>
        <w:jc w:val="both"/>
        <w:rPr>
          <w:rFonts w:cs="Arial"/>
          <w:szCs w:val="22"/>
          <w:lang w:val="sl-SI"/>
        </w:rPr>
      </w:pPr>
      <w:r w:rsidRPr="007725C4">
        <w:rPr>
          <w:rFonts w:cs="Arial"/>
          <w:szCs w:val="22"/>
          <w:lang w:val="sl-SI"/>
        </w:rPr>
        <w:t xml:space="preserve">Upravne enote so v letnih poročilih za leto 2020 podale predloge, ki bodo pristojnemu ministrstvu poslani v seznanitev in obravnavo. </w:t>
      </w:r>
    </w:p>
    <w:p w14:paraId="5CAE5EC5" w14:textId="06811087" w:rsidR="004E5D4D" w:rsidRPr="004853EE" w:rsidRDefault="004E5D4D" w:rsidP="00BC1D85">
      <w:pPr>
        <w:pStyle w:val="Naslov3"/>
      </w:pPr>
      <w:r w:rsidRPr="004853EE">
        <w:t>Okolje in prostor</w:t>
      </w:r>
    </w:p>
    <w:p w14:paraId="287687E1" w14:textId="77777777" w:rsidR="00A71B79" w:rsidRPr="004853EE" w:rsidRDefault="00A71B79" w:rsidP="00A71B79">
      <w:pPr>
        <w:jc w:val="both"/>
        <w:rPr>
          <w:rFonts w:cs="Arial"/>
          <w:szCs w:val="22"/>
          <w:lang w:val="sl-SI"/>
        </w:rPr>
      </w:pPr>
    </w:p>
    <w:p w14:paraId="6647942F" w14:textId="77777777" w:rsidR="004E5D4D" w:rsidRPr="004853EE" w:rsidRDefault="004E5D4D" w:rsidP="00A71B79">
      <w:pPr>
        <w:jc w:val="both"/>
        <w:rPr>
          <w:rFonts w:cs="Arial"/>
          <w:szCs w:val="22"/>
          <w:lang w:val="sl-SI"/>
        </w:rPr>
      </w:pPr>
      <w:r w:rsidRPr="004853EE">
        <w:rPr>
          <w:rFonts w:cs="Arial"/>
          <w:szCs w:val="22"/>
          <w:lang w:val="sl-SI"/>
        </w:rPr>
        <w:t>V letu 2020 so imele upravne enote v reševanju 41.646</w:t>
      </w:r>
      <w:r w:rsidRPr="004853EE">
        <w:rPr>
          <w:rFonts w:cs="Arial"/>
          <w:color w:val="FF0000"/>
          <w:szCs w:val="22"/>
          <w:lang w:val="sl-SI"/>
        </w:rPr>
        <w:t xml:space="preserve"> </w:t>
      </w:r>
      <w:r w:rsidRPr="004853EE">
        <w:rPr>
          <w:rFonts w:cs="Arial"/>
          <w:szCs w:val="22"/>
          <w:lang w:val="sl-SI"/>
        </w:rPr>
        <w:t>upravnih zadev, od katerih je bilo do konca leta rešenih 32.108 zadev Poleg vodenja upravnih postopkov oz. reševanja upravnih zadev, so javni uslužbenci opravili še</w:t>
      </w:r>
      <w:r w:rsidRPr="004853EE">
        <w:rPr>
          <w:rFonts w:cs="Arial"/>
          <w:b/>
          <w:bCs/>
          <w:szCs w:val="22"/>
          <w:lang w:val="sl-SI"/>
        </w:rPr>
        <w:t xml:space="preserve"> </w:t>
      </w:r>
      <w:r w:rsidRPr="004853EE">
        <w:rPr>
          <w:rFonts w:cs="Arial"/>
          <w:szCs w:val="22"/>
          <w:lang w:val="sl-SI"/>
        </w:rPr>
        <w:t>38.681</w:t>
      </w:r>
      <w:r w:rsidRPr="004853EE">
        <w:rPr>
          <w:rFonts w:cs="Arial"/>
          <w:color w:val="FF0000"/>
          <w:szCs w:val="22"/>
          <w:lang w:val="sl-SI"/>
        </w:rPr>
        <w:t xml:space="preserve"> </w:t>
      </w:r>
      <w:r w:rsidRPr="004853EE">
        <w:rPr>
          <w:rFonts w:cs="Arial"/>
          <w:szCs w:val="22"/>
          <w:lang w:val="sl-SI"/>
        </w:rPr>
        <w:t xml:space="preserve">drugih upravnih nalog.  </w:t>
      </w:r>
    </w:p>
    <w:p w14:paraId="630CB9EC" w14:textId="77777777" w:rsidR="004E5D4D" w:rsidRPr="004853EE" w:rsidRDefault="004E5D4D" w:rsidP="00A71B79">
      <w:pPr>
        <w:spacing w:after="20" w:line="259" w:lineRule="auto"/>
        <w:jc w:val="both"/>
        <w:rPr>
          <w:rFonts w:cs="Arial"/>
          <w:szCs w:val="22"/>
          <w:lang w:val="sl-SI"/>
        </w:rPr>
      </w:pPr>
      <w:r w:rsidRPr="004853EE">
        <w:rPr>
          <w:rFonts w:cs="Arial"/>
          <w:szCs w:val="22"/>
          <w:lang w:val="sl-SI"/>
        </w:rPr>
        <w:t xml:space="preserve"> </w:t>
      </w:r>
    </w:p>
    <w:p w14:paraId="7A456D52" w14:textId="77777777" w:rsidR="004E5D4D" w:rsidRPr="004853EE" w:rsidRDefault="004E5D4D" w:rsidP="00A71B79">
      <w:pPr>
        <w:spacing w:after="28"/>
        <w:jc w:val="both"/>
        <w:rPr>
          <w:rFonts w:cs="Arial"/>
          <w:szCs w:val="22"/>
          <w:lang w:val="sl-SI"/>
        </w:rPr>
      </w:pPr>
      <w:r w:rsidRPr="004853EE">
        <w:rPr>
          <w:rFonts w:cs="Arial"/>
          <w:szCs w:val="22"/>
          <w:lang w:val="sl-SI"/>
        </w:rPr>
        <w:t xml:space="preserve">Primerjava podatkov s preteklim letom izkazuje, da je število upravnih zadev v reševanju v letu 2020, glede na leto 2019, ko so upravne enote imele v reševanju 41.484 zadev, ostalo na približno istem nivoju.  Povečalo se je število zadev, ki niso bile rešene v tekočem letu, vzroke pa gre pripisati zaostrenim zdravstvenim razmeram, ki so terjale </w:t>
      </w:r>
      <w:r w:rsidRPr="004853EE">
        <w:rPr>
          <w:rFonts w:cs="Arial"/>
          <w:szCs w:val="22"/>
          <w:lang w:val="sl-SI"/>
        </w:rPr>
        <w:lastRenderedPageBreak/>
        <w:t xml:space="preserve">nenehno spreminjanja poslovanja in, vezano na številne odsotnosti javnih uslužbencev (bodisi iz razloga okužbe s COVID-19, odrejene karantene iz razloga stika z okuženo osebo bodisi iz razloga varstva otrok), pogosto spreminjanje organizacije dela. </w:t>
      </w:r>
    </w:p>
    <w:p w14:paraId="547FD3C8" w14:textId="77777777" w:rsidR="004E5D4D" w:rsidRPr="004853EE" w:rsidRDefault="004E5D4D" w:rsidP="00A71B79">
      <w:pPr>
        <w:spacing w:after="28"/>
        <w:jc w:val="both"/>
        <w:rPr>
          <w:rFonts w:cs="Arial"/>
          <w:szCs w:val="22"/>
          <w:lang w:val="sl-SI"/>
        </w:rPr>
      </w:pPr>
    </w:p>
    <w:p w14:paraId="46EC7633" w14:textId="331B5B32" w:rsidR="004E5D4D" w:rsidRDefault="004E5D4D" w:rsidP="00A71B79">
      <w:pPr>
        <w:spacing w:after="28"/>
        <w:jc w:val="both"/>
        <w:rPr>
          <w:rFonts w:cs="Arial"/>
          <w:szCs w:val="22"/>
          <w:lang w:val="sl-SI"/>
        </w:rPr>
      </w:pPr>
      <w:r w:rsidRPr="004853EE">
        <w:rPr>
          <w:rFonts w:cs="Arial"/>
          <w:szCs w:val="22"/>
          <w:lang w:val="sl-SI"/>
        </w:rPr>
        <w:t>V letu 2020 je bilo v vseh upravnih enotah izvedenih 38.681 drugih upravnih nalog.  Glede na  evidentirano število opravljenih drugih upravnih nalog v letu 2019, se je v letu 2020 število le teh zmanjšalo za 13,11%.</w:t>
      </w:r>
    </w:p>
    <w:p w14:paraId="3B86509A" w14:textId="77777777" w:rsidR="00FD2C3F" w:rsidRPr="004853EE" w:rsidRDefault="00FD2C3F" w:rsidP="00A71B79">
      <w:pPr>
        <w:spacing w:after="28"/>
        <w:jc w:val="both"/>
        <w:rPr>
          <w:rFonts w:cs="Arial"/>
          <w:szCs w:val="22"/>
          <w:lang w:val="sl-SI"/>
        </w:rPr>
      </w:pPr>
    </w:p>
    <w:p w14:paraId="787F547F" w14:textId="77777777" w:rsidR="004E5D4D" w:rsidRPr="0017170A" w:rsidRDefault="004E5D4D" w:rsidP="00FD2C3F">
      <w:pPr>
        <w:pStyle w:val="Naslov4"/>
        <w:numPr>
          <w:ilvl w:val="0"/>
          <w:numId w:val="0"/>
        </w:numPr>
        <w:ind w:left="360" w:hanging="360"/>
        <w:rPr>
          <w:lang w:val="sl-SI"/>
        </w:rPr>
      </w:pPr>
      <w:r w:rsidRPr="0017170A">
        <w:rPr>
          <w:lang w:val="sl-SI"/>
        </w:rPr>
        <w:t xml:space="preserve">4. 3. 1. Vsebinska problematika </w:t>
      </w:r>
    </w:p>
    <w:p w14:paraId="47D98166" w14:textId="77777777" w:rsidR="004E5D4D" w:rsidRPr="004853EE" w:rsidRDefault="004E5D4D" w:rsidP="00A71B79">
      <w:pPr>
        <w:spacing w:line="259" w:lineRule="auto"/>
        <w:ind w:firstLine="180"/>
        <w:jc w:val="both"/>
        <w:rPr>
          <w:rFonts w:cs="Arial"/>
          <w:szCs w:val="22"/>
          <w:lang w:val="sl-SI"/>
        </w:rPr>
      </w:pPr>
      <w:r w:rsidRPr="004853EE">
        <w:rPr>
          <w:rFonts w:cs="Arial"/>
          <w:i/>
          <w:szCs w:val="22"/>
          <w:lang w:val="sl-SI"/>
        </w:rPr>
        <w:t xml:space="preserve">  </w:t>
      </w:r>
    </w:p>
    <w:p w14:paraId="7E460A3B" w14:textId="3CA55CD5" w:rsidR="004E5D4D" w:rsidRPr="004853EE" w:rsidRDefault="004E5D4D" w:rsidP="00A71B79">
      <w:pPr>
        <w:jc w:val="both"/>
        <w:rPr>
          <w:rFonts w:cs="Arial"/>
          <w:szCs w:val="22"/>
          <w:lang w:val="sl-SI"/>
        </w:rPr>
      </w:pPr>
      <w:r w:rsidRPr="004853EE">
        <w:rPr>
          <w:rFonts w:cs="Arial"/>
          <w:szCs w:val="22"/>
          <w:lang w:val="sl-SI"/>
        </w:rPr>
        <w:t xml:space="preserve">Vsaka posamezna upravna enota v letnih poročilih o delu posreduje podrobne opise vsebinske problematike. Iz zapisov, ki se nanašajo na področje okolja in prostora, je razvidno, da se uslužbenci upravnih enot pri svojem delu soočajo s problemi in težavami, na katere so že večkrat opozarjali. Kot najbolj pereč problem uslužbenci upravnih enot ponovno, tako kot v preteklih letih, izpostavljajo: </w:t>
      </w:r>
    </w:p>
    <w:p w14:paraId="60037404" w14:textId="77777777" w:rsidR="004E5D4D" w:rsidRPr="00D11F2C" w:rsidRDefault="004E5D4D" w:rsidP="00935151">
      <w:pPr>
        <w:numPr>
          <w:ilvl w:val="0"/>
          <w:numId w:val="21"/>
        </w:numPr>
        <w:spacing w:after="55" w:line="257" w:lineRule="auto"/>
        <w:jc w:val="both"/>
        <w:rPr>
          <w:rFonts w:cs="Arial"/>
          <w:szCs w:val="22"/>
          <w:lang w:val="sl-SI"/>
        </w:rPr>
      </w:pPr>
      <w:r w:rsidRPr="00D11F2C">
        <w:rPr>
          <w:rFonts w:cs="Arial"/>
          <w:szCs w:val="22"/>
          <w:lang w:val="sl-SI"/>
        </w:rPr>
        <w:t xml:space="preserve">nepopolne vloge za izdajo gradbenega dovoljenja, oz. natančneje, izpostavlja se problem nepopolne in pomanjkljive projektne dokumentacije, </w:t>
      </w:r>
    </w:p>
    <w:p w14:paraId="7F869D95" w14:textId="77777777" w:rsidR="004E5D4D" w:rsidRPr="00D11F2C" w:rsidRDefault="004E5D4D" w:rsidP="00935151">
      <w:pPr>
        <w:numPr>
          <w:ilvl w:val="0"/>
          <w:numId w:val="21"/>
        </w:numPr>
        <w:spacing w:line="240" w:lineRule="auto"/>
        <w:rPr>
          <w:rFonts w:cs="Arial"/>
          <w:strike/>
          <w:szCs w:val="22"/>
          <w:lang w:val="sl-SI"/>
        </w:rPr>
      </w:pPr>
      <w:r w:rsidRPr="00580E52">
        <w:rPr>
          <w:rFonts w:cs="Arial"/>
          <w:szCs w:val="22"/>
          <w:lang w:val="sl-SI"/>
        </w:rPr>
        <w:t>zastarele, nejasne, preobsežne, nepregledne in nedorečene prostorske akte</w:t>
      </w:r>
      <w:r w:rsidRPr="00D11F2C">
        <w:rPr>
          <w:rFonts w:cs="Arial"/>
          <w:szCs w:val="22"/>
          <w:lang w:val="sl-SI"/>
        </w:rPr>
        <w:t xml:space="preserve"> lokalnih skupnosti, </w:t>
      </w:r>
    </w:p>
    <w:p w14:paraId="6A585F0D" w14:textId="77777777" w:rsidR="004E5D4D" w:rsidRPr="00D11F2C" w:rsidRDefault="004E5D4D" w:rsidP="00935151">
      <w:pPr>
        <w:numPr>
          <w:ilvl w:val="0"/>
          <w:numId w:val="21"/>
        </w:numPr>
        <w:spacing w:line="240" w:lineRule="auto"/>
        <w:rPr>
          <w:rFonts w:cs="Arial"/>
          <w:szCs w:val="22"/>
          <w:lang w:val="sl-SI"/>
        </w:rPr>
      </w:pPr>
      <w:r w:rsidRPr="00D11F2C">
        <w:rPr>
          <w:rFonts w:cs="Arial"/>
          <w:szCs w:val="22"/>
          <w:lang w:val="sl-SI"/>
        </w:rPr>
        <w:t xml:space="preserve">še vedno neurejena lastništva kategoriziranih javnih cest, ki potekajo po zemljiščih v zasebni lasti,  </w:t>
      </w:r>
    </w:p>
    <w:p w14:paraId="5B4374BA" w14:textId="77777777" w:rsidR="004E5D4D" w:rsidRPr="00D11F2C" w:rsidRDefault="004E5D4D" w:rsidP="00935151">
      <w:pPr>
        <w:numPr>
          <w:ilvl w:val="0"/>
          <w:numId w:val="21"/>
        </w:numPr>
        <w:spacing w:line="240" w:lineRule="auto"/>
        <w:rPr>
          <w:rFonts w:cs="Arial"/>
          <w:szCs w:val="22"/>
          <w:lang w:val="sl-SI"/>
        </w:rPr>
      </w:pPr>
      <w:r w:rsidRPr="00D11F2C">
        <w:rPr>
          <w:rFonts w:cs="Arial"/>
          <w:szCs w:val="22"/>
          <w:lang w:val="sl-SI"/>
        </w:rPr>
        <w:t>pomanjkljivo obrazložena mnenja lokalnih skupnosti (občin) glede skladnosti s prostorskimi izvedbenimi akti,</w:t>
      </w:r>
    </w:p>
    <w:p w14:paraId="45E1D8D7" w14:textId="77777777" w:rsidR="004E5D4D" w:rsidRPr="00D11F2C" w:rsidRDefault="004E5D4D" w:rsidP="00935151">
      <w:pPr>
        <w:numPr>
          <w:ilvl w:val="0"/>
          <w:numId w:val="21"/>
        </w:numPr>
        <w:spacing w:line="240" w:lineRule="auto"/>
        <w:rPr>
          <w:rFonts w:cs="Arial"/>
          <w:szCs w:val="22"/>
          <w:lang w:val="sl-SI"/>
        </w:rPr>
      </w:pPr>
      <w:r w:rsidRPr="00D11F2C">
        <w:rPr>
          <w:rFonts w:cs="Arial"/>
          <w:szCs w:val="22"/>
          <w:lang w:val="sl-SI"/>
        </w:rPr>
        <w:t>neusklajenost občinskih prostorskih aktov z vsebino Uredbe o razvrščanju objektov.</w:t>
      </w:r>
    </w:p>
    <w:p w14:paraId="04487EB6" w14:textId="77777777" w:rsidR="004E5D4D" w:rsidRPr="00D11F2C" w:rsidRDefault="004E5D4D" w:rsidP="00D11F2C">
      <w:pPr>
        <w:spacing w:line="240" w:lineRule="auto"/>
        <w:ind w:firstLine="540"/>
        <w:rPr>
          <w:rFonts w:cs="Arial"/>
          <w:szCs w:val="22"/>
          <w:lang w:val="sl-SI"/>
        </w:rPr>
      </w:pPr>
    </w:p>
    <w:p w14:paraId="6C31ADFB" w14:textId="60ABE7E7" w:rsidR="004E5D4D" w:rsidRDefault="004E5D4D" w:rsidP="00E06CCB">
      <w:pPr>
        <w:jc w:val="both"/>
        <w:rPr>
          <w:rFonts w:cs="Arial"/>
          <w:szCs w:val="22"/>
          <w:lang w:val="sl-SI"/>
        </w:rPr>
      </w:pPr>
      <w:r w:rsidRPr="004853EE">
        <w:rPr>
          <w:rFonts w:cs="Arial"/>
          <w:szCs w:val="22"/>
          <w:lang w:val="sl-SI"/>
        </w:rPr>
        <w:t>Upravne enote predlagajo, da se uredi skupni (centralni) register upravnikov večstanovanjskih stavb, saj ga sedaj vodijo vsaka na svoj način.</w:t>
      </w:r>
    </w:p>
    <w:p w14:paraId="3DEC7929" w14:textId="77777777" w:rsidR="00FD2C3F" w:rsidRPr="004853EE" w:rsidRDefault="00FD2C3F" w:rsidP="00FD2C3F">
      <w:pPr>
        <w:rPr>
          <w:rFonts w:cs="Arial"/>
          <w:szCs w:val="22"/>
          <w:lang w:val="sl-SI"/>
        </w:rPr>
      </w:pPr>
    </w:p>
    <w:p w14:paraId="48EC7A48" w14:textId="77777777" w:rsidR="004E5D4D" w:rsidRPr="0017170A" w:rsidRDefault="004E5D4D" w:rsidP="00FD2C3F">
      <w:pPr>
        <w:pStyle w:val="Naslov4"/>
        <w:numPr>
          <w:ilvl w:val="0"/>
          <w:numId w:val="0"/>
        </w:numPr>
        <w:ind w:left="360" w:hanging="360"/>
        <w:rPr>
          <w:lang w:val="sl-SI"/>
        </w:rPr>
      </w:pPr>
      <w:r w:rsidRPr="0017170A">
        <w:rPr>
          <w:lang w:val="sl-SI"/>
        </w:rPr>
        <w:t xml:space="preserve">4. 3. 2. Sodelovanje z resornim ministrstvom </w:t>
      </w:r>
    </w:p>
    <w:p w14:paraId="331BFEFD" w14:textId="77777777" w:rsidR="004E5D4D" w:rsidRPr="004853EE" w:rsidRDefault="004E5D4D" w:rsidP="00A71B79">
      <w:pPr>
        <w:spacing w:line="259" w:lineRule="auto"/>
        <w:jc w:val="both"/>
        <w:rPr>
          <w:rFonts w:cs="Arial"/>
          <w:szCs w:val="22"/>
          <w:lang w:val="sl-SI"/>
        </w:rPr>
      </w:pPr>
      <w:r w:rsidRPr="004853EE">
        <w:rPr>
          <w:rFonts w:cs="Arial"/>
          <w:i/>
          <w:szCs w:val="22"/>
          <w:lang w:val="sl-SI"/>
        </w:rPr>
        <w:t xml:space="preserve"> </w:t>
      </w:r>
    </w:p>
    <w:p w14:paraId="5411F9CA" w14:textId="77777777" w:rsidR="004E5D4D" w:rsidRPr="004853EE" w:rsidRDefault="004E5D4D" w:rsidP="00A71B79">
      <w:pPr>
        <w:jc w:val="both"/>
        <w:rPr>
          <w:rFonts w:cs="Arial"/>
          <w:szCs w:val="22"/>
          <w:lang w:val="sl-SI"/>
        </w:rPr>
      </w:pPr>
      <w:r w:rsidRPr="004853EE">
        <w:rPr>
          <w:rFonts w:cs="Arial"/>
          <w:szCs w:val="22"/>
          <w:lang w:val="sl-SI"/>
        </w:rPr>
        <w:t>Upravne enote ocenjujejo, da je sodelovanje z ministrstvom pristojnim za okolje in prostor potekalo usklajeno in konstruktivno. Sodelovanje je potekalo tako v telefonskih pogovorih kakor tudi po elektronski pošti. Odgovore, mnenja in razlage ministrstvo redno objavlja tudi na spletni strani ministrstva.</w:t>
      </w:r>
    </w:p>
    <w:p w14:paraId="50A897F8" w14:textId="77777777" w:rsidR="004E5D4D" w:rsidRPr="004853EE" w:rsidRDefault="004E5D4D" w:rsidP="00A71B79">
      <w:pPr>
        <w:jc w:val="both"/>
        <w:rPr>
          <w:rFonts w:cs="Arial"/>
          <w:szCs w:val="22"/>
          <w:lang w:val="sl-SI"/>
        </w:rPr>
      </w:pPr>
    </w:p>
    <w:p w14:paraId="6EDAD9E9" w14:textId="77777777" w:rsidR="004E5D4D" w:rsidRPr="004853EE" w:rsidRDefault="004E5D4D" w:rsidP="00A71B79">
      <w:pPr>
        <w:spacing w:line="259" w:lineRule="auto"/>
        <w:jc w:val="both"/>
        <w:rPr>
          <w:rFonts w:cs="Arial"/>
          <w:szCs w:val="22"/>
          <w:lang w:val="sl-SI"/>
        </w:rPr>
      </w:pPr>
      <w:r w:rsidRPr="004853EE">
        <w:rPr>
          <w:rFonts w:cs="Arial"/>
          <w:szCs w:val="22"/>
          <w:lang w:val="sl-SI"/>
        </w:rPr>
        <w:t xml:space="preserve">Uslužbenci upravnih enot predlagajo, da se nadaljuje s prakso organizacije regijskih delovnih srečanj (lahko tudi preko spleta), saj se je takšna praksa izkazala kot pozitivna. </w:t>
      </w:r>
    </w:p>
    <w:p w14:paraId="5CE6B129" w14:textId="77777777" w:rsidR="00A71B79" w:rsidRPr="004853EE" w:rsidRDefault="00A71B79" w:rsidP="00A71B79">
      <w:pPr>
        <w:spacing w:line="259" w:lineRule="auto"/>
        <w:jc w:val="both"/>
        <w:rPr>
          <w:rFonts w:cs="Arial"/>
          <w:szCs w:val="22"/>
          <w:lang w:val="sl-SI"/>
        </w:rPr>
      </w:pPr>
    </w:p>
    <w:p w14:paraId="192752EE" w14:textId="1C17389F" w:rsidR="004E5D4D" w:rsidRPr="004853EE" w:rsidRDefault="004E5D4D" w:rsidP="00FD2C3F">
      <w:pPr>
        <w:pStyle w:val="Naslov4"/>
        <w:numPr>
          <w:ilvl w:val="0"/>
          <w:numId w:val="0"/>
        </w:numPr>
        <w:ind w:left="360" w:hanging="360"/>
        <w:rPr>
          <w:lang w:val="sl-SI"/>
        </w:rPr>
      </w:pPr>
      <w:r w:rsidRPr="004853EE">
        <w:rPr>
          <w:lang w:val="sl-SI"/>
        </w:rPr>
        <w:t xml:space="preserve">4. 3. 3. Predlogi za boljše delo  </w:t>
      </w:r>
    </w:p>
    <w:p w14:paraId="14A5308E" w14:textId="77777777" w:rsidR="004E5D4D" w:rsidRPr="004853EE" w:rsidRDefault="004E5D4D" w:rsidP="00A71B79">
      <w:pPr>
        <w:spacing w:line="259" w:lineRule="auto"/>
        <w:jc w:val="both"/>
        <w:rPr>
          <w:rFonts w:cs="Arial"/>
          <w:szCs w:val="22"/>
          <w:lang w:val="sl-SI"/>
        </w:rPr>
      </w:pPr>
      <w:r w:rsidRPr="004853EE">
        <w:rPr>
          <w:rFonts w:cs="Arial"/>
          <w:i/>
          <w:szCs w:val="22"/>
          <w:lang w:val="sl-SI"/>
        </w:rPr>
        <w:t xml:space="preserve"> </w:t>
      </w:r>
    </w:p>
    <w:p w14:paraId="204484FD" w14:textId="77777777" w:rsidR="00333B50" w:rsidRPr="000C3C1E" w:rsidRDefault="004E5D4D" w:rsidP="00A71B79">
      <w:pPr>
        <w:rPr>
          <w:rFonts w:cs="Arial"/>
          <w:szCs w:val="20"/>
          <w:lang w:val="sl-SI"/>
        </w:rPr>
      </w:pPr>
      <w:r w:rsidRPr="004853EE">
        <w:rPr>
          <w:rFonts w:cs="Arial"/>
          <w:szCs w:val="22"/>
          <w:lang w:val="sl-SI"/>
        </w:rPr>
        <w:t>Upravne enote so v svojih letnih poročilih za leto 2020 podale predloge za boljše delo, ki bodo pristojnemu ministrstvu posredovani v seznanitev in obravn</w:t>
      </w:r>
      <w:r w:rsidR="00A71B79" w:rsidRPr="004853EE">
        <w:rPr>
          <w:rFonts w:cs="Arial"/>
          <w:szCs w:val="22"/>
          <w:lang w:val="sl-SI"/>
        </w:rPr>
        <w:t>avo</w:t>
      </w:r>
      <w:r w:rsidR="00A71B79" w:rsidRPr="000C3C1E">
        <w:rPr>
          <w:rFonts w:cs="Arial"/>
          <w:szCs w:val="20"/>
          <w:lang w:val="sl-SI"/>
        </w:rPr>
        <w:t>.</w:t>
      </w:r>
    </w:p>
    <w:p w14:paraId="5E7C3925" w14:textId="4589B153" w:rsidR="00AD6DAC" w:rsidRPr="004853EE" w:rsidRDefault="00AD6DAC" w:rsidP="00473466">
      <w:pPr>
        <w:pStyle w:val="Naslov3"/>
      </w:pPr>
      <w:r w:rsidRPr="004853EE">
        <w:t>Kmetijstvo, gozdarstvo in prehrana</w:t>
      </w:r>
    </w:p>
    <w:p w14:paraId="5EA91C4D" w14:textId="77777777" w:rsidR="00AD6DAC" w:rsidRPr="004853EE" w:rsidRDefault="00AD6DAC" w:rsidP="00AD6DAC">
      <w:pPr>
        <w:rPr>
          <w:rFonts w:cs="Arial"/>
          <w:b/>
          <w:szCs w:val="22"/>
          <w:lang w:val="sl-SI"/>
        </w:rPr>
      </w:pPr>
    </w:p>
    <w:p w14:paraId="18AFAA57" w14:textId="77777777" w:rsidR="00AD6DAC" w:rsidRPr="004853EE" w:rsidRDefault="00AD6DAC" w:rsidP="00AD6DAC">
      <w:pPr>
        <w:jc w:val="both"/>
        <w:rPr>
          <w:rFonts w:cs="Arial"/>
          <w:szCs w:val="22"/>
          <w:lang w:val="sl-SI"/>
        </w:rPr>
      </w:pPr>
      <w:r w:rsidRPr="004853EE">
        <w:rPr>
          <w:rFonts w:cs="Arial"/>
          <w:szCs w:val="22"/>
          <w:lang w:val="sl-SI"/>
        </w:rPr>
        <w:t>V poročevalnem obdobju v letu 2020 so imele upravne enote v reševanju 32.221 upravnih zadev, od katerih je bilo rešeno 29.763, reševalo pa jih je 181 uslužbencev upravnih enot. Poleg vodenja upravnih postopkov oziroma reševanja upravnih zadev, so uslužbenci upravnih enot opravili še 135.224 drugih upravnih nalog.</w:t>
      </w:r>
    </w:p>
    <w:p w14:paraId="26268274" w14:textId="77777777" w:rsidR="00A71B79" w:rsidRPr="004853EE" w:rsidRDefault="00A71B79" w:rsidP="00AD6DAC">
      <w:pPr>
        <w:jc w:val="both"/>
        <w:rPr>
          <w:rFonts w:cs="Arial"/>
          <w:szCs w:val="22"/>
          <w:lang w:val="sl-SI"/>
        </w:rPr>
      </w:pPr>
    </w:p>
    <w:p w14:paraId="2E67747C" w14:textId="77777777" w:rsidR="00AD6DAC" w:rsidRPr="004853EE" w:rsidRDefault="00AD6DAC" w:rsidP="00AD6DAC">
      <w:pPr>
        <w:jc w:val="both"/>
        <w:rPr>
          <w:rFonts w:cs="Arial"/>
          <w:szCs w:val="22"/>
          <w:lang w:val="sl-SI"/>
        </w:rPr>
      </w:pPr>
      <w:r w:rsidRPr="004853EE">
        <w:rPr>
          <w:rFonts w:cs="Arial"/>
          <w:szCs w:val="22"/>
          <w:lang w:val="sl-SI"/>
        </w:rPr>
        <w:t xml:space="preserve">Primerjava podatkov z letom 2019 kaže, da se je število upravnih zadev v letu 2020 zmanjšalo za 2.458 zadev oziroma za 7,1 % (skupno število vseh upravnih zadev v </w:t>
      </w:r>
      <w:r w:rsidRPr="004853EE">
        <w:rPr>
          <w:rFonts w:cs="Arial"/>
          <w:szCs w:val="22"/>
          <w:lang w:val="sl-SI"/>
        </w:rPr>
        <w:lastRenderedPageBreak/>
        <w:t xml:space="preserve">reševanju je v poročevalnem obdobju znašalo 32.221, v letu 2019 pa 34.679). Število opravljenih drugih upravnih nalog se je v letu 2020, v primerjavi z letom 2019, zmanjšalo za 16.457 oziroma za 10,8 % (skupno število vseh drugih upravnih nalog je v letu 2020 znašalo 135.224, v letu 2019 pa 151.681). </w:t>
      </w:r>
    </w:p>
    <w:p w14:paraId="51EC7271" w14:textId="77777777" w:rsidR="00A71B79" w:rsidRPr="004853EE" w:rsidRDefault="00A71B79" w:rsidP="000D4748">
      <w:pPr>
        <w:jc w:val="both"/>
        <w:rPr>
          <w:rFonts w:cs="Arial"/>
          <w:szCs w:val="22"/>
          <w:lang w:val="sl-SI"/>
        </w:rPr>
      </w:pPr>
    </w:p>
    <w:p w14:paraId="76EF3822" w14:textId="77777777" w:rsidR="000D4748" w:rsidRPr="000D4748" w:rsidRDefault="00AD6DAC" w:rsidP="000D4748">
      <w:pPr>
        <w:jc w:val="both"/>
        <w:rPr>
          <w:rFonts w:cs="Arial"/>
          <w:szCs w:val="22"/>
          <w:lang w:val="sl-SI"/>
        </w:rPr>
      </w:pPr>
      <w:r w:rsidRPr="004853EE">
        <w:rPr>
          <w:rFonts w:cs="Arial"/>
          <w:szCs w:val="22"/>
          <w:lang w:val="sl-SI"/>
        </w:rPr>
        <w:t>Med upravnimi postopki, ki so jih s področja dela Ministrstva za kmetijstvo, gozdarstvo in prehrano (v nadaljevanju: MKGP) v letu 2020 vodili uslužbenci upravnih enot, so prevladovali</w:t>
      </w:r>
      <w:r w:rsidR="000D4748">
        <w:rPr>
          <w:rFonts w:cs="Arial"/>
          <w:szCs w:val="22"/>
          <w:lang w:val="sl-SI"/>
        </w:rPr>
        <w:t xml:space="preserve"> </w:t>
      </w:r>
      <w:r w:rsidR="000D4748" w:rsidRPr="004853EE">
        <w:rPr>
          <w:rFonts w:cs="Arial"/>
          <w:szCs w:val="22"/>
          <w:lang w:val="sl-SI"/>
        </w:rPr>
        <w:t>postopki odobritve pravnih poslov pri prometu s kmetijskimi zemljišči, gozdovi ali kmetijami po Zakonu o kmetijskih zemljiščih (v nadaljevanju: ZKZ) in postopki, da predmetne odobritve niso potrebne</w:t>
      </w:r>
      <w:r w:rsidR="000D4748">
        <w:rPr>
          <w:rFonts w:cs="Arial"/>
          <w:szCs w:val="22"/>
          <w:lang w:val="sl-SI"/>
        </w:rPr>
        <w:t>,</w:t>
      </w:r>
      <w:r w:rsidR="000D4748" w:rsidRPr="000D4748">
        <w:rPr>
          <w:rFonts w:cs="Arial"/>
          <w:szCs w:val="22"/>
          <w:lang w:val="sl-SI"/>
        </w:rPr>
        <w:t xml:space="preserve"> postopki odločanja o izpolnjevanju statusa kmeta po ZKZ</w:t>
      </w:r>
      <w:r w:rsidR="000D4748">
        <w:rPr>
          <w:rFonts w:cs="Arial"/>
          <w:szCs w:val="22"/>
          <w:lang w:val="sl-SI"/>
        </w:rPr>
        <w:t xml:space="preserve">, </w:t>
      </w:r>
      <w:r w:rsidR="000D4748" w:rsidRPr="000D4748">
        <w:rPr>
          <w:rFonts w:cs="Arial"/>
          <w:szCs w:val="22"/>
          <w:lang w:val="sl-SI"/>
        </w:rPr>
        <w:t>postopki preverjanja statusa zaščitenih kmetij po Zakonu o dedovanju kmetijskih gospodarstev (v nadaljevanju: ZDKG)</w:t>
      </w:r>
      <w:r w:rsidR="000D4748">
        <w:rPr>
          <w:rFonts w:cs="Arial"/>
          <w:szCs w:val="22"/>
          <w:lang w:val="sl-SI"/>
        </w:rPr>
        <w:t xml:space="preserve"> in </w:t>
      </w:r>
      <w:r w:rsidR="000D4748" w:rsidRPr="000D4748">
        <w:rPr>
          <w:rFonts w:cs="Arial"/>
          <w:szCs w:val="22"/>
          <w:lang w:val="sl-SI"/>
        </w:rPr>
        <w:t>postopki izdaje dovoljenj za opravljanje dopolnilnih dejavnosti po Zakonu o kmetijstvu (v nadaljevanju: ZKme-1) in Uredbi o dopolnilnih dejavnostih na kmetiji.</w:t>
      </w:r>
    </w:p>
    <w:p w14:paraId="52495D72" w14:textId="77777777" w:rsidR="000D4748" w:rsidRPr="000D4748" w:rsidRDefault="000D4748" w:rsidP="000D4748">
      <w:pPr>
        <w:rPr>
          <w:rFonts w:cs="Arial"/>
          <w:szCs w:val="22"/>
          <w:lang w:val="sl-SI"/>
        </w:rPr>
      </w:pPr>
    </w:p>
    <w:p w14:paraId="6392CA3C" w14:textId="77777777" w:rsidR="000D4748" w:rsidRPr="000D4748" w:rsidRDefault="00AD6DAC" w:rsidP="000D4748">
      <w:pPr>
        <w:jc w:val="both"/>
        <w:rPr>
          <w:rFonts w:cs="Arial"/>
          <w:szCs w:val="22"/>
          <w:lang w:val="sl-SI"/>
        </w:rPr>
      </w:pPr>
      <w:r w:rsidRPr="004853EE">
        <w:rPr>
          <w:rFonts w:cs="Arial"/>
          <w:szCs w:val="22"/>
          <w:lang w:val="sl-SI"/>
        </w:rPr>
        <w:t>Glede na obseg opravljenih drugih upravnih nalog v letu 2020 izstopajo naloge</w:t>
      </w:r>
      <w:r w:rsidR="000D4748">
        <w:rPr>
          <w:rFonts w:cs="Arial"/>
          <w:szCs w:val="22"/>
          <w:lang w:val="sl-SI"/>
        </w:rPr>
        <w:t xml:space="preserve">  </w:t>
      </w:r>
      <w:r w:rsidR="000D4748" w:rsidRPr="004853EE">
        <w:rPr>
          <w:rFonts w:cs="Arial"/>
          <w:szCs w:val="22"/>
          <w:lang w:val="sl-SI"/>
        </w:rPr>
        <w:t>usklajevanj</w:t>
      </w:r>
      <w:r w:rsidR="000D4748">
        <w:rPr>
          <w:rFonts w:cs="Arial"/>
          <w:szCs w:val="22"/>
          <w:lang w:val="sl-SI"/>
        </w:rPr>
        <w:t>a</w:t>
      </w:r>
      <w:r w:rsidR="000D4748" w:rsidRPr="004853EE">
        <w:rPr>
          <w:rFonts w:cs="Arial"/>
          <w:szCs w:val="22"/>
          <w:lang w:val="sl-SI"/>
        </w:rPr>
        <w:t xml:space="preserve"> in vrisovanj</w:t>
      </w:r>
      <w:r w:rsidR="000D4748">
        <w:rPr>
          <w:rFonts w:cs="Arial"/>
          <w:szCs w:val="22"/>
          <w:lang w:val="sl-SI"/>
        </w:rPr>
        <w:t>a</w:t>
      </w:r>
      <w:r w:rsidR="000D4748" w:rsidRPr="004853EE">
        <w:rPr>
          <w:rFonts w:cs="Arial"/>
          <w:szCs w:val="22"/>
          <w:lang w:val="sl-SI"/>
        </w:rPr>
        <w:t xml:space="preserve"> Grafičnih enot rabe kmetijskih gospodarstev (v nadaljevanju: GERK)</w:t>
      </w:r>
      <w:r w:rsidR="000D4748">
        <w:rPr>
          <w:rFonts w:cs="Arial"/>
          <w:szCs w:val="22"/>
          <w:lang w:val="sl-SI"/>
        </w:rPr>
        <w:t xml:space="preserve">, </w:t>
      </w:r>
      <w:r w:rsidR="000D4748" w:rsidRPr="004853EE">
        <w:rPr>
          <w:rFonts w:cs="Arial"/>
          <w:szCs w:val="22"/>
          <w:lang w:val="sl-SI"/>
        </w:rPr>
        <w:t>izdajanj</w:t>
      </w:r>
      <w:r w:rsidR="000D4748">
        <w:rPr>
          <w:rFonts w:cs="Arial"/>
          <w:szCs w:val="22"/>
          <w:lang w:val="sl-SI"/>
        </w:rPr>
        <w:t>a</w:t>
      </w:r>
      <w:r w:rsidR="000D4748" w:rsidRPr="004853EE">
        <w:rPr>
          <w:rFonts w:cs="Arial"/>
          <w:szCs w:val="22"/>
          <w:lang w:val="sl-SI"/>
        </w:rPr>
        <w:t xml:space="preserve"> potrdil iz različnih uradnih evidenc</w:t>
      </w:r>
      <w:r w:rsidR="000D4748">
        <w:rPr>
          <w:rFonts w:cs="Arial"/>
          <w:szCs w:val="22"/>
          <w:lang w:val="sl-SI"/>
        </w:rPr>
        <w:t xml:space="preserve">, </w:t>
      </w:r>
      <w:r w:rsidR="000D4748" w:rsidRPr="004853EE">
        <w:rPr>
          <w:rFonts w:cs="Arial"/>
          <w:szCs w:val="22"/>
          <w:lang w:val="sl-SI"/>
        </w:rPr>
        <w:t>vpis</w:t>
      </w:r>
      <w:r w:rsidR="000D4748">
        <w:rPr>
          <w:rFonts w:cs="Arial"/>
          <w:szCs w:val="22"/>
          <w:lang w:val="sl-SI"/>
        </w:rPr>
        <w:t>a</w:t>
      </w:r>
      <w:r w:rsidR="000D4748" w:rsidRPr="004853EE">
        <w:rPr>
          <w:rFonts w:cs="Arial"/>
          <w:szCs w:val="22"/>
          <w:lang w:val="sl-SI"/>
        </w:rPr>
        <w:t xml:space="preserve"> podatkov v Register kmetijskih gospodarstev (v nadaljevanju: RKG)</w:t>
      </w:r>
      <w:r w:rsidR="000D4748">
        <w:rPr>
          <w:rFonts w:cs="Arial"/>
          <w:szCs w:val="22"/>
          <w:lang w:val="sl-SI"/>
        </w:rPr>
        <w:t xml:space="preserve">, </w:t>
      </w:r>
      <w:r w:rsidR="000D4748" w:rsidRPr="000D4748">
        <w:rPr>
          <w:rFonts w:cs="Arial"/>
          <w:szCs w:val="22"/>
          <w:lang w:val="sl-SI"/>
        </w:rPr>
        <w:t>postopki</w:t>
      </w:r>
      <w:r w:rsidR="000D4748">
        <w:rPr>
          <w:rFonts w:cs="Arial"/>
          <w:szCs w:val="22"/>
          <w:lang w:val="sl-SI"/>
        </w:rPr>
        <w:t xml:space="preserve"> </w:t>
      </w:r>
      <w:r w:rsidR="000D4748" w:rsidRPr="000D4748">
        <w:rPr>
          <w:rFonts w:cs="Arial"/>
          <w:szCs w:val="22"/>
          <w:lang w:val="sl-SI"/>
        </w:rPr>
        <w:t>vodenj</w:t>
      </w:r>
      <w:r w:rsidR="000D4748">
        <w:rPr>
          <w:rFonts w:cs="Arial"/>
          <w:szCs w:val="22"/>
          <w:lang w:val="sl-SI"/>
        </w:rPr>
        <w:t>a</w:t>
      </w:r>
      <w:r w:rsidR="000D4748" w:rsidRPr="000D4748">
        <w:rPr>
          <w:rFonts w:cs="Arial"/>
          <w:szCs w:val="22"/>
          <w:lang w:val="sl-SI"/>
        </w:rPr>
        <w:t xml:space="preserve"> Registra pridelovalcev grozdja in vina (v nadaljevanju: RPGV)</w:t>
      </w:r>
      <w:r w:rsidR="000D4748">
        <w:rPr>
          <w:rFonts w:cs="Arial"/>
          <w:szCs w:val="22"/>
          <w:lang w:val="sl-SI"/>
        </w:rPr>
        <w:t xml:space="preserve"> in </w:t>
      </w:r>
      <w:r w:rsidR="000D4748" w:rsidRPr="000D4748">
        <w:rPr>
          <w:rFonts w:cs="Arial"/>
          <w:szCs w:val="22"/>
          <w:lang w:val="sl-SI"/>
        </w:rPr>
        <w:t>vlaganje elektronskih zemljiškoknjižnih predlogov.</w:t>
      </w:r>
    </w:p>
    <w:p w14:paraId="11654840" w14:textId="77777777" w:rsidR="000D4748" w:rsidRPr="004853EE" w:rsidRDefault="000D4748" w:rsidP="000D4748">
      <w:pPr>
        <w:jc w:val="both"/>
        <w:rPr>
          <w:rFonts w:cs="Arial"/>
          <w:szCs w:val="22"/>
          <w:lang w:val="sl-SI"/>
        </w:rPr>
      </w:pPr>
    </w:p>
    <w:p w14:paraId="691BCD88" w14:textId="77777777" w:rsidR="00AD6DAC" w:rsidRPr="00953203" w:rsidRDefault="00AD6DAC" w:rsidP="00FD2C3F">
      <w:pPr>
        <w:pStyle w:val="Naslov4"/>
        <w:numPr>
          <w:ilvl w:val="0"/>
          <w:numId w:val="0"/>
        </w:numPr>
        <w:ind w:left="360" w:hanging="360"/>
        <w:rPr>
          <w:lang w:val="sl-SI"/>
        </w:rPr>
      </w:pPr>
      <w:r w:rsidRPr="00953203">
        <w:rPr>
          <w:lang w:val="sl-SI"/>
        </w:rPr>
        <w:t>4.</w:t>
      </w:r>
      <w:r w:rsidR="00DC4112" w:rsidRPr="00953203">
        <w:rPr>
          <w:lang w:val="sl-SI"/>
        </w:rPr>
        <w:t xml:space="preserve"> </w:t>
      </w:r>
      <w:r w:rsidRPr="00953203">
        <w:rPr>
          <w:lang w:val="sl-SI"/>
        </w:rPr>
        <w:t>4.</w:t>
      </w:r>
      <w:r w:rsidR="00DC4112" w:rsidRPr="00953203">
        <w:rPr>
          <w:lang w:val="sl-SI"/>
        </w:rPr>
        <w:t xml:space="preserve"> </w:t>
      </w:r>
      <w:r w:rsidRPr="00953203">
        <w:rPr>
          <w:lang w:val="sl-SI"/>
        </w:rPr>
        <w:t>1 Vsebinska problematika</w:t>
      </w:r>
    </w:p>
    <w:p w14:paraId="6AA8CB52" w14:textId="77777777" w:rsidR="00AD6DAC" w:rsidRPr="00953203" w:rsidRDefault="00AD6DAC" w:rsidP="00AD6DAC">
      <w:pPr>
        <w:jc w:val="both"/>
        <w:rPr>
          <w:rFonts w:cs="Arial"/>
          <w:bCs/>
          <w:i/>
          <w:iCs/>
          <w:szCs w:val="22"/>
          <w:u w:val="single"/>
          <w:lang w:val="sl-SI"/>
        </w:rPr>
      </w:pPr>
    </w:p>
    <w:p w14:paraId="688CFEB9" w14:textId="38CBE94D" w:rsidR="00AD6DAC" w:rsidRDefault="00AD6DAC" w:rsidP="00AD6DAC">
      <w:pPr>
        <w:jc w:val="both"/>
        <w:rPr>
          <w:rFonts w:cs="Arial"/>
          <w:szCs w:val="22"/>
          <w:lang w:val="sl-SI"/>
        </w:rPr>
      </w:pPr>
      <w:r w:rsidRPr="00953203">
        <w:rPr>
          <w:rFonts w:cs="Arial"/>
          <w:szCs w:val="22"/>
          <w:lang w:val="sl-SI"/>
        </w:rPr>
        <w:t>Zaradi razglašene epidemije, preventivnih ukrepov in preprečevanja širjenja COVID-19 je bilo dne 16. 3. 2020 začasno, za obdobje štirinajst dni, prekinjeno delo na področju urejanja podatkov v Registru kmetijskih gospodarstev (področje GERK).</w:t>
      </w:r>
    </w:p>
    <w:p w14:paraId="01C21448" w14:textId="77777777" w:rsidR="00F63DD4" w:rsidRPr="00953203" w:rsidRDefault="00F63DD4" w:rsidP="00AD6DAC">
      <w:pPr>
        <w:jc w:val="both"/>
        <w:rPr>
          <w:rFonts w:cs="Arial"/>
          <w:szCs w:val="22"/>
          <w:lang w:val="sl-SI"/>
        </w:rPr>
      </w:pPr>
    </w:p>
    <w:p w14:paraId="0414FBAB" w14:textId="77777777" w:rsidR="00AD6DAC" w:rsidRPr="00953203" w:rsidRDefault="00AD6DAC" w:rsidP="00AD6DAC">
      <w:pPr>
        <w:jc w:val="both"/>
        <w:rPr>
          <w:rFonts w:cs="Arial"/>
          <w:szCs w:val="22"/>
          <w:lang w:val="sl-SI"/>
        </w:rPr>
      </w:pPr>
      <w:r w:rsidRPr="00953203">
        <w:rPr>
          <w:rFonts w:cs="Arial"/>
          <w:szCs w:val="22"/>
          <w:lang w:val="sl-SI"/>
        </w:rPr>
        <w:t>Delo na upravnih enotah se je po poteku navedenega obdobja nadaljevalo najprej samo po elektronski poti, z dnem 21. 4. 2020 pa tudi z možnim ponovnim osebnim obiskom strank, seveda ob upoštevanju vseh preventivnih ukrepov vezanih na epidemijo COVID-19.</w:t>
      </w:r>
    </w:p>
    <w:p w14:paraId="34077749" w14:textId="77777777" w:rsidR="000D4748" w:rsidRPr="00953203" w:rsidRDefault="000D4748" w:rsidP="00AD6DAC">
      <w:pPr>
        <w:jc w:val="both"/>
        <w:rPr>
          <w:rFonts w:cs="Arial"/>
          <w:szCs w:val="22"/>
          <w:lang w:val="sl-SI"/>
        </w:rPr>
      </w:pPr>
    </w:p>
    <w:p w14:paraId="1D77ECC9" w14:textId="77777777" w:rsidR="00AD6DAC" w:rsidRPr="00953203" w:rsidRDefault="00AD6DAC" w:rsidP="00AD6DAC">
      <w:pPr>
        <w:jc w:val="both"/>
        <w:rPr>
          <w:rFonts w:cs="Arial"/>
          <w:szCs w:val="22"/>
          <w:lang w:val="sl-SI"/>
        </w:rPr>
      </w:pPr>
      <w:r w:rsidRPr="00953203">
        <w:rPr>
          <w:rFonts w:cs="Arial"/>
          <w:szCs w:val="22"/>
          <w:lang w:val="sl-SI"/>
        </w:rPr>
        <w:t>Z Uredbo o spremembah in dopolnitvi Uredbe o izvedbi ukrepov kmetijske politike za leto 2020 (Uradni list RS, št. 61/20) je bil podaljšan redni rok za oddajo zbirnih vlog do 15. 6. 2020, zamudni rok pa do 10. 7. 2020.</w:t>
      </w:r>
    </w:p>
    <w:p w14:paraId="1CC39684" w14:textId="77777777" w:rsidR="000C3C1E" w:rsidRPr="00953203" w:rsidRDefault="000C3C1E" w:rsidP="00AD6DAC">
      <w:pPr>
        <w:jc w:val="both"/>
        <w:rPr>
          <w:rFonts w:cs="Arial"/>
          <w:szCs w:val="22"/>
          <w:lang w:val="sl-SI"/>
        </w:rPr>
      </w:pPr>
    </w:p>
    <w:p w14:paraId="167201F9" w14:textId="77777777" w:rsidR="00AD6DAC" w:rsidRPr="00953203" w:rsidRDefault="00AD6DAC" w:rsidP="00AD6DAC">
      <w:pPr>
        <w:jc w:val="both"/>
        <w:rPr>
          <w:rFonts w:cs="Arial"/>
          <w:szCs w:val="22"/>
          <w:lang w:val="sl-SI"/>
        </w:rPr>
      </w:pPr>
      <w:r w:rsidRPr="00953203">
        <w:rPr>
          <w:rFonts w:cs="Arial"/>
          <w:szCs w:val="22"/>
          <w:lang w:val="sl-SI"/>
        </w:rPr>
        <w:t xml:space="preserve">Predpis, ki je bil sprejet v letu 2020 in je posegel v delokrog upravnih enot z novimi pristojnostmi je </w:t>
      </w:r>
      <w:r w:rsidRPr="00953203">
        <w:rPr>
          <w:rFonts w:cs="Arial"/>
          <w:szCs w:val="22"/>
          <w:shd w:val="clear" w:color="auto" w:fill="FFFFFF"/>
          <w:lang w:val="sl-SI"/>
        </w:rPr>
        <w:t xml:space="preserve">Zakon o nujnih ukrepih zaradi afriške prašičje kuge pri divjih prašičih (Uradni list RS, </w:t>
      </w:r>
      <w:r w:rsidR="004C6B3B" w:rsidRPr="00953203">
        <w:rPr>
          <w:rFonts w:cs="Arial"/>
          <w:szCs w:val="22"/>
          <w:shd w:val="clear" w:color="auto" w:fill="FFFFFF"/>
          <w:lang w:val="sl-SI"/>
        </w:rPr>
        <w:t>št. 200/20</w:t>
      </w:r>
      <w:r w:rsidRPr="00953203">
        <w:rPr>
          <w:rFonts w:cs="Arial"/>
          <w:szCs w:val="22"/>
          <w:shd w:val="clear" w:color="auto" w:fill="FFFFFF"/>
          <w:lang w:val="sl-SI"/>
        </w:rPr>
        <w:t>).</w:t>
      </w:r>
    </w:p>
    <w:p w14:paraId="2EC273E4" w14:textId="77777777" w:rsidR="00AD6DAC" w:rsidRPr="00953203" w:rsidRDefault="00AD6DAC" w:rsidP="00AD6DAC">
      <w:pPr>
        <w:jc w:val="both"/>
        <w:rPr>
          <w:rFonts w:cs="Arial"/>
          <w:color w:val="00B050"/>
          <w:szCs w:val="22"/>
          <w:shd w:val="clear" w:color="auto" w:fill="FFFFFF"/>
          <w:lang w:val="sl-SI"/>
        </w:rPr>
      </w:pPr>
    </w:p>
    <w:p w14:paraId="74E4C1C6" w14:textId="77777777" w:rsidR="00AD6DAC" w:rsidRPr="00953203" w:rsidRDefault="00AD6DAC" w:rsidP="00AD6DAC">
      <w:pPr>
        <w:jc w:val="both"/>
        <w:rPr>
          <w:rFonts w:cs="Arial"/>
          <w:szCs w:val="22"/>
          <w:lang w:val="sl-SI"/>
        </w:rPr>
      </w:pPr>
      <w:r w:rsidRPr="00953203">
        <w:rPr>
          <w:rFonts w:cs="Arial"/>
          <w:szCs w:val="22"/>
          <w:shd w:val="clear" w:color="auto" w:fill="FFFFFF"/>
          <w:lang w:val="sl-SI"/>
        </w:rPr>
        <w:t>Zakon predvideva, da se določenem območju z omejitvami lahko predpiše ukrep postavitve ograj s t.i. odvračali, kadar je to nujno za preprečevanje širjenja te bolezni oziroma zmanjševanje tveganja širitve okužb, ki so posledica prostorskih premikov divjih prašičev. V navedenih primerih so lastniki zemljišč in osebe, ki zemljišče uporabljajo na podlagi druge stvarne pravice, vpisane v zemljiško knjigo, in osebe, ki zemljišče uporabljajo na podlagi najemne ali zakupne pogodbe, iz razloga otežene rabe zemljišč, upravičeni do nadomestila. V primeru, da otežena raba zemljišča traja več kot 24 mesecev, pa se lastninska pravica lahko z odločbo pristojne upravne enote začasno obremeni s služnostjo v javno korist.</w:t>
      </w:r>
    </w:p>
    <w:p w14:paraId="06EAC1DE" w14:textId="77777777" w:rsidR="00AD6DAC" w:rsidRPr="00953203" w:rsidRDefault="00AD6DAC" w:rsidP="00AD6DAC">
      <w:pPr>
        <w:jc w:val="both"/>
        <w:rPr>
          <w:rFonts w:cs="Arial"/>
          <w:szCs w:val="22"/>
          <w:shd w:val="clear" w:color="auto" w:fill="FFFFFF"/>
          <w:lang w:val="sl-SI"/>
        </w:rPr>
      </w:pPr>
    </w:p>
    <w:p w14:paraId="771C1BB7" w14:textId="77777777" w:rsidR="00AD6DAC" w:rsidRPr="00953203" w:rsidRDefault="00AD6DAC" w:rsidP="00AD6DAC">
      <w:pPr>
        <w:jc w:val="both"/>
        <w:rPr>
          <w:rFonts w:cs="Arial"/>
          <w:szCs w:val="22"/>
          <w:lang w:val="sl-SI"/>
        </w:rPr>
      </w:pPr>
      <w:r w:rsidRPr="00953203">
        <w:rPr>
          <w:rFonts w:cs="Arial"/>
          <w:szCs w:val="22"/>
          <w:lang w:val="sl-SI"/>
        </w:rPr>
        <w:t xml:space="preserve">Pomembna za delo upravnih enot je sodba Vrhovnega sodišča Republike Slovenije X Ips 32/2018, ki se nanaša na promet s kmetijskimi zemljišči in gozdovi, saj je spremenila </w:t>
      </w:r>
      <w:r w:rsidRPr="00953203">
        <w:rPr>
          <w:rFonts w:cs="Arial"/>
          <w:szCs w:val="22"/>
          <w:lang w:val="sl-SI"/>
        </w:rPr>
        <w:lastRenderedPageBreak/>
        <w:t xml:space="preserve">dolgoletno upravno sodno prakso glede uporabe "pretežnostnega načela" pri skupni prodaji kmetijskih in gozdnih zemljišč. </w:t>
      </w:r>
    </w:p>
    <w:p w14:paraId="0C6032EB" w14:textId="77777777" w:rsidR="00AD6DAC" w:rsidRPr="00953203" w:rsidRDefault="00AD6DAC" w:rsidP="00AD6DAC">
      <w:pPr>
        <w:jc w:val="both"/>
        <w:rPr>
          <w:rFonts w:cs="Arial"/>
          <w:szCs w:val="22"/>
          <w:lang w:val="sl-SI"/>
        </w:rPr>
      </w:pPr>
    </w:p>
    <w:p w14:paraId="618E2986" w14:textId="77777777" w:rsidR="00AD6DAC" w:rsidRPr="00953203" w:rsidRDefault="00AD6DAC" w:rsidP="00AD6DAC">
      <w:pPr>
        <w:autoSpaceDE w:val="0"/>
        <w:jc w:val="both"/>
        <w:rPr>
          <w:rFonts w:cs="Arial"/>
          <w:szCs w:val="22"/>
          <w:lang w:val="sl-SI"/>
        </w:rPr>
      </w:pPr>
      <w:r w:rsidRPr="00953203">
        <w:rPr>
          <w:rFonts w:cs="Arial"/>
          <w:szCs w:val="22"/>
          <w:lang w:val="sl-SI"/>
        </w:rPr>
        <w:t>Upravne enote so v času epidemije postopale skladno s stališčem MKGP, da se postopki prometa s kmetijskimi zemljišči, gozdovi ali kmetijami štejejo kot nujni. Nadaljevanje prekinitve teka rokov v postopkih oz. ustavitev le teh v času epidemije bi po stališču MKGP lahko privedlo do zaraščanja kmetijskih zemljišč in s tem zmanjšanja obsega zemljišč za pridelavo hrane, saj osebe, ki so se sicer odločile za prodajo nimajo več namena le teh obdelovati.</w:t>
      </w:r>
    </w:p>
    <w:p w14:paraId="25DBF6D0" w14:textId="77777777" w:rsidR="00AD6DAC" w:rsidRPr="00953203" w:rsidRDefault="00AD6DAC" w:rsidP="00AD6DAC">
      <w:pPr>
        <w:jc w:val="both"/>
        <w:rPr>
          <w:rFonts w:cs="Arial"/>
          <w:szCs w:val="22"/>
          <w:lang w:val="sl-SI"/>
        </w:rPr>
      </w:pPr>
    </w:p>
    <w:p w14:paraId="02984A14" w14:textId="77777777" w:rsidR="00AD6DAC" w:rsidRPr="00953203" w:rsidRDefault="00AD6DAC" w:rsidP="00AD6DAC">
      <w:pPr>
        <w:jc w:val="both"/>
        <w:rPr>
          <w:rFonts w:cs="Arial"/>
          <w:szCs w:val="22"/>
          <w:lang w:val="sl-SI"/>
        </w:rPr>
      </w:pPr>
      <w:r w:rsidRPr="00953203">
        <w:rPr>
          <w:rFonts w:cs="Arial"/>
          <w:szCs w:val="22"/>
          <w:lang w:val="sl-SI"/>
        </w:rPr>
        <w:t>Na področju postopkov odobritev pravnih poslov nekatere upravne enote opozarjajo na poskuse izigravanja namena ZKZ, ki s prodajo kmetijskih zemljišč »kmetom« zasleduje načelo »ohranjanja kmetovanja«. Ponudniki, tako posamezne upravne enote navajajo, pogosto, z namenom, da se pravni posel sklene z vnaprej dogovorjeno osebo, nemalokrat le tega pogojujejo s pogoji, ki jih »kmet« ne more izpolniti (npr. s ceno zemljišča, vknjižbo pravic oz. zaznamb v zemljiško knjigo, ipd.).</w:t>
      </w:r>
    </w:p>
    <w:p w14:paraId="275EA3CE" w14:textId="77777777" w:rsidR="00A71B79" w:rsidRPr="00953203" w:rsidRDefault="00A71B79" w:rsidP="00AD6DAC">
      <w:pPr>
        <w:jc w:val="both"/>
        <w:rPr>
          <w:rFonts w:cs="Arial"/>
          <w:szCs w:val="22"/>
          <w:lang w:val="sl-SI"/>
        </w:rPr>
      </w:pPr>
    </w:p>
    <w:p w14:paraId="74BED4B3" w14:textId="77777777" w:rsidR="00AD6DAC" w:rsidRPr="00953203" w:rsidRDefault="00AD6DAC" w:rsidP="00AD6DAC">
      <w:pPr>
        <w:jc w:val="both"/>
        <w:rPr>
          <w:rFonts w:cs="Arial"/>
          <w:szCs w:val="22"/>
          <w:lang w:val="sl-SI"/>
        </w:rPr>
      </w:pPr>
      <w:r w:rsidRPr="00953203">
        <w:rPr>
          <w:rFonts w:cs="Arial"/>
          <w:szCs w:val="22"/>
          <w:lang w:val="sl-SI"/>
        </w:rPr>
        <w:t>Povečan obseg del vezan na usklajevanje GERK je bil prisoten, tako kot je to običajno, v upravnih enotah, kjer so bili v letu 2019 narejeni novi orto foto (letalski) posnetki terena (vzhodna Slovenija).</w:t>
      </w:r>
    </w:p>
    <w:p w14:paraId="57F2D714" w14:textId="77777777" w:rsidR="00AD6DAC" w:rsidRPr="00953203" w:rsidRDefault="00AD6DAC" w:rsidP="00AD6DAC">
      <w:pPr>
        <w:jc w:val="both"/>
        <w:rPr>
          <w:rFonts w:cs="Arial"/>
          <w:szCs w:val="22"/>
          <w:lang w:val="sl-SI"/>
        </w:rPr>
      </w:pPr>
      <w:r w:rsidRPr="00953203">
        <w:rPr>
          <w:rFonts w:cs="Arial"/>
          <w:color w:val="00B050"/>
          <w:szCs w:val="22"/>
          <w:lang w:val="sl-SI"/>
        </w:rPr>
        <w:t xml:space="preserve"> </w:t>
      </w:r>
    </w:p>
    <w:p w14:paraId="1A320471" w14:textId="77777777" w:rsidR="00AD6DAC" w:rsidRPr="00953203" w:rsidRDefault="00AD6DAC" w:rsidP="00AD6DAC">
      <w:pPr>
        <w:jc w:val="both"/>
        <w:rPr>
          <w:rFonts w:cs="Arial"/>
          <w:szCs w:val="22"/>
          <w:lang w:val="sl-SI"/>
        </w:rPr>
      </w:pPr>
      <w:r w:rsidRPr="00953203">
        <w:rPr>
          <w:rFonts w:cs="Arial"/>
          <w:szCs w:val="22"/>
          <w:lang w:val="sl-SI"/>
        </w:rPr>
        <w:t>Na podlagi šestega odstavka 15. člena Zakona o ureditvi določenih vprašanj zaradi končne razsodbe arbitražnega sodišča na podlagi Arbitražnega sporazuma med Vlado Republike Slovenije in Vlado Republike Hrvaške (ZUVRAS, Uradni list RS, št. 69/17 in 59/19) so posamezne upravne enote ministrstvu, pristojnemu za ribištvo, v pristojno reševanje odstopale vloge ribičev za prejem nadomestila zaradi oviranega gospodarskega ribolova.</w:t>
      </w:r>
    </w:p>
    <w:p w14:paraId="0BE1254A" w14:textId="77777777" w:rsidR="00AD6DAC" w:rsidRPr="00953203" w:rsidRDefault="00AD6DAC" w:rsidP="00AD6DAC">
      <w:pPr>
        <w:jc w:val="both"/>
        <w:rPr>
          <w:rFonts w:cs="Arial"/>
          <w:szCs w:val="22"/>
          <w:lang w:val="sl-SI"/>
        </w:rPr>
      </w:pPr>
    </w:p>
    <w:p w14:paraId="5760513D" w14:textId="77777777" w:rsidR="004C6B3B" w:rsidRPr="00953203" w:rsidRDefault="00AD6DAC" w:rsidP="004C6B3B">
      <w:pPr>
        <w:jc w:val="both"/>
        <w:rPr>
          <w:rFonts w:cs="Arial"/>
          <w:szCs w:val="22"/>
          <w:lang w:val="sl-SI"/>
        </w:rPr>
      </w:pPr>
      <w:bookmarkStart w:id="4" w:name="_Hlk71283712"/>
      <w:r w:rsidRPr="00953203">
        <w:rPr>
          <w:rFonts w:cs="Arial"/>
          <w:szCs w:val="22"/>
          <w:lang w:val="sl-SI"/>
        </w:rPr>
        <w:t>Upravne enote v poročilih za leto 2020 izpostavljajo</w:t>
      </w:r>
      <w:r w:rsidR="004C6B3B" w:rsidRPr="00953203">
        <w:rPr>
          <w:rFonts w:cs="Arial"/>
          <w:szCs w:val="22"/>
          <w:lang w:val="sl-SI"/>
        </w:rPr>
        <w:t xml:space="preserve"> dejstva, da še vedno ni vzpostavljen Register agrarnih skupnosti, ki je predviden v 15. členu Zakona o agrarnih skupnostih (Zagrs, Uradni list RS, št. 74/15), da še vedno ni vzpostavljen Register pašnih skupnosti v elektronski obliki in da še vedno ni sprejet že napovedan predpis o podrobnejši vsebini Registra zaščitenih kmetij. </w:t>
      </w:r>
    </w:p>
    <w:p w14:paraId="25196455" w14:textId="77777777" w:rsidR="00AD6DAC" w:rsidRPr="00953203" w:rsidRDefault="00AD6DAC" w:rsidP="00AD6DAC">
      <w:pPr>
        <w:jc w:val="both"/>
        <w:rPr>
          <w:rFonts w:cs="Arial"/>
          <w:szCs w:val="22"/>
          <w:lang w:val="sl-SI"/>
        </w:rPr>
      </w:pPr>
    </w:p>
    <w:bookmarkEnd w:id="4"/>
    <w:p w14:paraId="5A2ADC2E" w14:textId="77777777" w:rsidR="00AD6DAC" w:rsidRPr="00953203" w:rsidRDefault="00AD6DAC" w:rsidP="00FD2C3F">
      <w:pPr>
        <w:pStyle w:val="Naslov4"/>
        <w:numPr>
          <w:ilvl w:val="0"/>
          <w:numId w:val="0"/>
        </w:numPr>
        <w:ind w:left="360" w:hanging="360"/>
        <w:rPr>
          <w:lang w:val="sl-SI"/>
        </w:rPr>
      </w:pPr>
      <w:r w:rsidRPr="00953203">
        <w:rPr>
          <w:lang w:val="sl-SI"/>
        </w:rPr>
        <w:t>4.</w:t>
      </w:r>
      <w:r w:rsidR="00DC4112" w:rsidRPr="00953203">
        <w:rPr>
          <w:lang w:val="sl-SI"/>
        </w:rPr>
        <w:t xml:space="preserve"> </w:t>
      </w:r>
      <w:r w:rsidRPr="00953203">
        <w:rPr>
          <w:lang w:val="sl-SI"/>
        </w:rPr>
        <w:t>4.</w:t>
      </w:r>
      <w:r w:rsidR="00DC4112" w:rsidRPr="00953203">
        <w:rPr>
          <w:lang w:val="sl-SI"/>
        </w:rPr>
        <w:t xml:space="preserve"> </w:t>
      </w:r>
      <w:r w:rsidRPr="00953203">
        <w:rPr>
          <w:lang w:val="sl-SI"/>
        </w:rPr>
        <w:t xml:space="preserve">2. Komasacije </w:t>
      </w:r>
    </w:p>
    <w:p w14:paraId="394DBF9B" w14:textId="77777777" w:rsidR="00AD6DAC" w:rsidRPr="00953203" w:rsidRDefault="00AD6DAC" w:rsidP="00AD6DAC">
      <w:pPr>
        <w:jc w:val="both"/>
        <w:rPr>
          <w:rFonts w:cs="Arial"/>
          <w:b/>
          <w:szCs w:val="22"/>
          <w:lang w:val="sl-SI"/>
        </w:rPr>
      </w:pPr>
    </w:p>
    <w:p w14:paraId="76BC708D" w14:textId="77777777" w:rsidR="00AD6DAC" w:rsidRPr="00953203" w:rsidRDefault="00AD6DAC" w:rsidP="00AD6DAC">
      <w:pPr>
        <w:jc w:val="both"/>
        <w:rPr>
          <w:rFonts w:cs="Arial"/>
          <w:szCs w:val="22"/>
          <w:lang w:val="sl-SI"/>
        </w:rPr>
      </w:pPr>
      <w:r w:rsidRPr="00953203">
        <w:rPr>
          <w:rFonts w:cs="Arial"/>
          <w:szCs w:val="22"/>
          <w:lang w:val="sl-SI"/>
        </w:rPr>
        <w:t>Komasacijske postopke po ZKZ je v letu 2020 vodilo 12 upravnih enot. Le te so v letu 2020 izdale skupno 205 odločb udeležencem komasacij ter 2.283 odločb navedenim udeležencem, ki se nanašajo na novo razdelitev zemljišč. Skupno število vseh rešenih pritožb je znašalo 23.</w:t>
      </w:r>
    </w:p>
    <w:p w14:paraId="3636C9DC" w14:textId="77777777" w:rsidR="00AD6DAC" w:rsidRPr="00953203" w:rsidRDefault="00AD6DAC" w:rsidP="00AD6DAC">
      <w:pPr>
        <w:jc w:val="both"/>
        <w:rPr>
          <w:rFonts w:cs="Arial"/>
          <w:szCs w:val="22"/>
          <w:lang w:val="sl-SI"/>
        </w:rPr>
      </w:pPr>
    </w:p>
    <w:p w14:paraId="6EEAC17B" w14:textId="77777777" w:rsidR="00AD6DAC" w:rsidRPr="00953203" w:rsidRDefault="00AD6DAC" w:rsidP="00FD2C3F">
      <w:pPr>
        <w:pStyle w:val="Naslov4"/>
        <w:numPr>
          <w:ilvl w:val="0"/>
          <w:numId w:val="0"/>
        </w:numPr>
        <w:ind w:left="360" w:hanging="360"/>
        <w:rPr>
          <w:lang w:val="sl-SI"/>
        </w:rPr>
      </w:pPr>
      <w:r w:rsidRPr="00953203">
        <w:rPr>
          <w:lang w:val="sl-SI"/>
        </w:rPr>
        <w:t>4.</w:t>
      </w:r>
      <w:r w:rsidR="00DC4112" w:rsidRPr="00953203">
        <w:rPr>
          <w:lang w:val="sl-SI"/>
        </w:rPr>
        <w:t xml:space="preserve"> </w:t>
      </w:r>
      <w:r w:rsidRPr="00953203">
        <w:rPr>
          <w:lang w:val="sl-SI"/>
        </w:rPr>
        <w:t>4.</w:t>
      </w:r>
      <w:r w:rsidR="00DC4112" w:rsidRPr="00953203">
        <w:rPr>
          <w:lang w:val="sl-SI"/>
        </w:rPr>
        <w:t xml:space="preserve"> </w:t>
      </w:r>
      <w:r w:rsidRPr="00953203">
        <w:rPr>
          <w:lang w:val="sl-SI"/>
        </w:rPr>
        <w:t>3. Sodelovanje z resornim ministrstvom</w:t>
      </w:r>
    </w:p>
    <w:p w14:paraId="3F0D6D3E" w14:textId="77777777" w:rsidR="00AD6DAC" w:rsidRPr="00953203" w:rsidRDefault="00AD6DAC" w:rsidP="00AD6DAC">
      <w:pPr>
        <w:jc w:val="both"/>
        <w:rPr>
          <w:rFonts w:cs="Arial"/>
          <w:bCs/>
          <w:szCs w:val="22"/>
          <w:lang w:val="sl-SI"/>
        </w:rPr>
      </w:pPr>
    </w:p>
    <w:p w14:paraId="0124AA2F" w14:textId="77777777" w:rsidR="00AD6DAC" w:rsidRPr="00953203" w:rsidRDefault="00AD6DAC" w:rsidP="00AD6DAC">
      <w:pPr>
        <w:jc w:val="both"/>
        <w:rPr>
          <w:rFonts w:cs="Arial"/>
          <w:szCs w:val="22"/>
          <w:lang w:val="sl-SI"/>
        </w:rPr>
      </w:pPr>
      <w:r w:rsidRPr="00953203">
        <w:rPr>
          <w:rFonts w:cs="Arial"/>
          <w:szCs w:val="22"/>
          <w:lang w:val="sl-SI"/>
        </w:rPr>
        <w:t xml:space="preserve">Upravne enote ocenjujejo sodelovanje z MKGP kot dobro, posebej s Službo za RKG in njenim klicnim centrom ter s Službo za RPGV. </w:t>
      </w:r>
    </w:p>
    <w:p w14:paraId="76A18B90" w14:textId="77777777" w:rsidR="00AD6DAC" w:rsidRPr="00953203" w:rsidRDefault="00AD6DAC" w:rsidP="00AD6DAC">
      <w:pPr>
        <w:jc w:val="both"/>
        <w:rPr>
          <w:rFonts w:cs="Arial"/>
          <w:szCs w:val="22"/>
          <w:lang w:val="sl-SI"/>
        </w:rPr>
      </w:pPr>
    </w:p>
    <w:p w14:paraId="2E73FFE3" w14:textId="77777777" w:rsidR="00AD6DAC" w:rsidRPr="00953203" w:rsidRDefault="00AD6DAC" w:rsidP="00FD2C3F">
      <w:pPr>
        <w:pStyle w:val="Naslov4"/>
        <w:numPr>
          <w:ilvl w:val="0"/>
          <w:numId w:val="0"/>
        </w:numPr>
        <w:ind w:left="360" w:hanging="360"/>
        <w:rPr>
          <w:lang w:val="sl-SI"/>
        </w:rPr>
      </w:pPr>
      <w:r w:rsidRPr="00953203">
        <w:rPr>
          <w:lang w:val="sl-SI"/>
        </w:rPr>
        <w:t>4.</w:t>
      </w:r>
      <w:r w:rsidR="00DC4112" w:rsidRPr="00953203">
        <w:rPr>
          <w:lang w:val="sl-SI"/>
        </w:rPr>
        <w:t xml:space="preserve"> </w:t>
      </w:r>
      <w:r w:rsidRPr="00953203">
        <w:rPr>
          <w:lang w:val="sl-SI"/>
        </w:rPr>
        <w:t>4.</w:t>
      </w:r>
      <w:r w:rsidR="00DC4112" w:rsidRPr="00953203">
        <w:rPr>
          <w:lang w:val="sl-SI"/>
        </w:rPr>
        <w:t xml:space="preserve"> </w:t>
      </w:r>
      <w:r w:rsidRPr="00953203">
        <w:rPr>
          <w:lang w:val="sl-SI"/>
        </w:rPr>
        <w:t>4. Predlogi za boljše delo</w:t>
      </w:r>
    </w:p>
    <w:p w14:paraId="332C6E20" w14:textId="77777777" w:rsidR="00AD6DAC" w:rsidRPr="00953203" w:rsidRDefault="00AD6DAC" w:rsidP="00AD6DAC">
      <w:pPr>
        <w:jc w:val="both"/>
        <w:rPr>
          <w:rFonts w:cs="Arial"/>
          <w:szCs w:val="22"/>
          <w:lang w:val="sl-SI"/>
        </w:rPr>
      </w:pPr>
    </w:p>
    <w:p w14:paraId="4A89801D" w14:textId="77777777" w:rsidR="00AD6DAC" w:rsidRPr="00953203" w:rsidRDefault="00AD6DAC" w:rsidP="00AD6DAC">
      <w:pPr>
        <w:jc w:val="both"/>
        <w:rPr>
          <w:rFonts w:cs="Arial"/>
          <w:szCs w:val="22"/>
          <w:lang w:val="sl-SI"/>
        </w:rPr>
      </w:pPr>
      <w:r w:rsidRPr="00953203">
        <w:rPr>
          <w:rFonts w:cs="Arial"/>
          <w:szCs w:val="22"/>
          <w:lang w:val="sl-SI"/>
        </w:rPr>
        <w:t>Uslužbenci upravnih enot so v letnih vsebinskih poročilih o delu za leto 2020 podali vrsto predlogov, ki bodo pristojnemu ministrstvu posredovani v seznanitev ter obravnavo.</w:t>
      </w:r>
    </w:p>
    <w:p w14:paraId="4F98E2EA" w14:textId="441F7EAE" w:rsidR="00AD6DAC" w:rsidRPr="00953203" w:rsidRDefault="00AD6DAC" w:rsidP="00473466">
      <w:pPr>
        <w:pStyle w:val="Naslov3"/>
      </w:pPr>
      <w:r w:rsidRPr="00953203">
        <w:t>Denacionalizacija</w:t>
      </w:r>
    </w:p>
    <w:p w14:paraId="37460A2B" w14:textId="77777777" w:rsidR="00AD6DAC" w:rsidRPr="00953203" w:rsidRDefault="00AD6DAC" w:rsidP="00AD6DAC">
      <w:pPr>
        <w:jc w:val="both"/>
        <w:rPr>
          <w:rFonts w:cs="Arial"/>
          <w:b/>
          <w:bCs/>
          <w:szCs w:val="22"/>
          <w:lang w:val="sl-SI"/>
        </w:rPr>
      </w:pPr>
    </w:p>
    <w:p w14:paraId="1500E153" w14:textId="77777777" w:rsidR="00AD6DAC" w:rsidRPr="00953203" w:rsidRDefault="00AD6DAC" w:rsidP="00AD6DAC">
      <w:pPr>
        <w:jc w:val="both"/>
        <w:rPr>
          <w:rFonts w:cs="Arial"/>
          <w:szCs w:val="22"/>
          <w:lang w:val="sl-SI"/>
        </w:rPr>
      </w:pPr>
      <w:r w:rsidRPr="00953203">
        <w:rPr>
          <w:rFonts w:cs="Arial"/>
          <w:szCs w:val="22"/>
          <w:lang w:val="sl-SI"/>
        </w:rPr>
        <w:lastRenderedPageBreak/>
        <w:t xml:space="preserve">Ob koncu poročevalnega obdobja, torej na dan 31. 12. 2020, je bilo na upravnih enotah skupno še 89 nepravnomočnih zadev, od tega 83 po Zakonu o denacionalizaciji (v nadaljevanju: ZDEN) in 6 po Zakonu o ponovni vzpostavitvi agrarnih skupnosti ter vrnitvi njihovega premoženja in pravic (v nadaljevanju: ZPVAS). </w:t>
      </w:r>
    </w:p>
    <w:p w14:paraId="5DD0EE7D" w14:textId="77777777" w:rsidR="00AD6DAC" w:rsidRPr="00953203" w:rsidRDefault="00AD6DAC" w:rsidP="00AD6DAC">
      <w:pPr>
        <w:jc w:val="both"/>
        <w:rPr>
          <w:rFonts w:cs="Arial"/>
          <w:szCs w:val="22"/>
          <w:lang w:val="sl-SI"/>
        </w:rPr>
      </w:pPr>
    </w:p>
    <w:p w14:paraId="335A1A3C" w14:textId="77777777" w:rsidR="00AD6DAC" w:rsidRPr="00953203" w:rsidRDefault="00AD6DAC" w:rsidP="00AD6DAC">
      <w:pPr>
        <w:jc w:val="both"/>
        <w:rPr>
          <w:rFonts w:cs="Arial"/>
          <w:szCs w:val="22"/>
          <w:lang w:val="sl-SI"/>
        </w:rPr>
      </w:pPr>
      <w:r w:rsidRPr="00953203">
        <w:rPr>
          <w:rFonts w:cs="Arial"/>
          <w:szCs w:val="22"/>
          <w:lang w:val="sl-SI"/>
        </w:rPr>
        <w:t>Po ZDEN je bilo na upravnih enotah ob koncu leta 2020 v dejanskem reševanju 58 zadev, po ZPVAS pa 6 zadev.</w:t>
      </w:r>
    </w:p>
    <w:p w14:paraId="22AD4E0F" w14:textId="77777777" w:rsidR="00AD6DAC" w:rsidRPr="00953203" w:rsidRDefault="00AD6DAC" w:rsidP="00AD6DAC">
      <w:pPr>
        <w:jc w:val="both"/>
        <w:rPr>
          <w:rFonts w:cs="Arial"/>
          <w:color w:val="00B050"/>
          <w:szCs w:val="22"/>
          <w:lang w:val="sl-SI"/>
        </w:rPr>
      </w:pPr>
    </w:p>
    <w:p w14:paraId="6D985C41" w14:textId="77777777" w:rsidR="00AD6DAC" w:rsidRPr="00953203" w:rsidRDefault="00AD6DAC" w:rsidP="00AD6DAC">
      <w:pPr>
        <w:jc w:val="both"/>
        <w:rPr>
          <w:rFonts w:cs="Arial"/>
          <w:szCs w:val="22"/>
          <w:lang w:val="sl-SI"/>
        </w:rPr>
      </w:pPr>
      <w:r w:rsidRPr="00953203">
        <w:rPr>
          <w:rFonts w:cs="Arial"/>
          <w:szCs w:val="22"/>
          <w:lang w:val="sl-SI"/>
        </w:rPr>
        <w:t>V obdobju od 31. 12. 2019 do 31. 12. 2020 se je število vseh nepravnomočnih zadev po ZDEN na upravnih enotah zmanjšalo za 11 (od 94 na 83 zadev).</w:t>
      </w:r>
    </w:p>
    <w:p w14:paraId="09181C68" w14:textId="77777777" w:rsidR="00AD6DAC" w:rsidRPr="00953203" w:rsidRDefault="00AD6DAC" w:rsidP="00AD6DAC">
      <w:pPr>
        <w:jc w:val="both"/>
        <w:rPr>
          <w:rFonts w:cs="Arial"/>
          <w:color w:val="00B050"/>
          <w:szCs w:val="22"/>
          <w:lang w:val="sl-SI"/>
        </w:rPr>
      </w:pPr>
    </w:p>
    <w:p w14:paraId="7D067FBE" w14:textId="77777777" w:rsidR="00AD6DAC" w:rsidRPr="00953203" w:rsidRDefault="00AD6DAC" w:rsidP="00AD6DAC">
      <w:pPr>
        <w:jc w:val="both"/>
        <w:rPr>
          <w:rFonts w:cs="Arial"/>
          <w:szCs w:val="22"/>
          <w:lang w:val="sl-SI"/>
        </w:rPr>
      </w:pPr>
      <w:r w:rsidRPr="00953203">
        <w:rPr>
          <w:rFonts w:cs="Arial"/>
          <w:szCs w:val="22"/>
          <w:lang w:val="sl-SI"/>
        </w:rPr>
        <w:t>Na število nepravnomočnih zadev je v letu 2020 še vedno vplivala spremenjena sodna praksa glede drugega odstavka 10. člena ZDEN, vezana na Finančno in izravnalno pogodbo med Zvezno republiko Nemčijo in Republiko Avstrijo iz leta 1961. Gre za odločbo Ustavnega sodišča Republike Slovenije, številka Up-282/15-30 z dne 5. 10. 2017 (Uradni list RS, št. 59/17), zaradi katere so se na upravnih enotah reaktivirale določene že pravnomočno zaključene zadeve. Na dan 31. 12. 2020 je bilo zabeleženih skupno še 18 tako reaktiviranih zadev po ZDEN.</w:t>
      </w:r>
    </w:p>
    <w:p w14:paraId="7D5FA48A" w14:textId="77777777" w:rsidR="00AD6DAC" w:rsidRPr="00953203" w:rsidRDefault="00AD6DAC" w:rsidP="00AD6DAC">
      <w:pPr>
        <w:jc w:val="both"/>
        <w:rPr>
          <w:rFonts w:cs="Arial"/>
          <w:szCs w:val="22"/>
          <w:lang w:val="sl-SI"/>
        </w:rPr>
      </w:pPr>
    </w:p>
    <w:p w14:paraId="59384089" w14:textId="77777777" w:rsidR="00AD6DAC" w:rsidRPr="004853EE" w:rsidRDefault="00AD6DAC" w:rsidP="00AD6DAC">
      <w:pPr>
        <w:jc w:val="both"/>
        <w:rPr>
          <w:rFonts w:cs="Arial"/>
          <w:szCs w:val="22"/>
        </w:rPr>
      </w:pPr>
      <w:r w:rsidRPr="004853EE">
        <w:rPr>
          <w:rFonts w:cs="Arial"/>
          <w:szCs w:val="22"/>
        </w:rPr>
        <w:t>Vlada Republike Slovenije je s sklepom z dne 9. 1. 2014, v okviru pospešitve postopkov po ZDEN in ZPVAS, pozvala takratno Ministrstvo za infrastrukturo in prostor, takratno Ministrstvo za kmetijstvo in okolje ter Ministrstvo za gospodarski razvoj in tehnologijo k meritornemu odločanju o pritožbah zoper odločitve upravnih enot, seveda v skladu z Zakonom o splošnem upravnem postopku. Iz informacij, ki jih je Ministrstvo za javno upravo pridobilo neposredno od posameznih ministrstev, je razvidno, da so v letu 2020 Ministrstvo za kmetijstvo, gozdarstvo in prehrano (v nadaljevanju: MKGP), Ministrstvo za okolje in prostor (v nadaljevanju: MOP) ter Ministrstvo za gospodarski razvoj in tehnologijo (v nadaljevanju: MGRT) v pritožbenih postopkih zoper upravne odločitve upravnih enot izdala skupno 37 (sedemintrideset) konkretnih upravnih aktov, od tega MKGP 10 (deset), MOP 20 (dvajset) in MGRT 7 (sedem). Meritorno sta v posameznih pritožbenih postopkih odločili MKGP (v 1 primeru) in MOP (v 14 primerih), v ponovni postopek pa je bilo upravnim enotam posredovano 8 (osem) zadev in sicer: s strani MKGP 2 (dve) zadevi, s strani MOP pa 6 (šest) zadev.</w:t>
      </w:r>
    </w:p>
    <w:p w14:paraId="5C1A9C4D" w14:textId="1A5E3936" w:rsidR="00872AE9" w:rsidRPr="004853EE" w:rsidRDefault="00872AE9" w:rsidP="00473466">
      <w:pPr>
        <w:pStyle w:val="Naslov3"/>
      </w:pPr>
      <w:r w:rsidRPr="004853EE">
        <w:t>Delo, družina, socialne zadeve in enake možnosti</w:t>
      </w:r>
    </w:p>
    <w:p w14:paraId="03EB3042" w14:textId="77777777" w:rsidR="00872AE9" w:rsidRPr="004853EE" w:rsidRDefault="00872AE9" w:rsidP="00872AE9">
      <w:pPr>
        <w:rPr>
          <w:rFonts w:cs="Arial"/>
          <w:szCs w:val="22"/>
          <w:lang w:val="sl-SI"/>
        </w:rPr>
      </w:pPr>
    </w:p>
    <w:p w14:paraId="70A7183C" w14:textId="77777777" w:rsidR="00872AE9" w:rsidRPr="004853EE" w:rsidRDefault="00872AE9" w:rsidP="00872AE9">
      <w:pPr>
        <w:overflowPunct w:val="0"/>
        <w:spacing w:line="240" w:lineRule="auto"/>
        <w:jc w:val="both"/>
        <w:textAlignment w:val="baseline"/>
        <w:rPr>
          <w:rFonts w:cs="Arial"/>
          <w:szCs w:val="22"/>
          <w:lang w:val="sl-SI"/>
        </w:rPr>
      </w:pPr>
      <w:r w:rsidRPr="004853EE">
        <w:rPr>
          <w:rFonts w:cs="Arial"/>
          <w:szCs w:val="22"/>
          <w:lang w:val="sl-SI"/>
        </w:rPr>
        <w:t xml:space="preserve">Upravne enote so iz delovnega področja Ministrstva za delo, družino, socialne zadeve in enake možnosti (v nadaljevanju: MDDSZEM) v letu 2020 vodile upravne postopke vezane na Družinski zakonik, v katerem so opredeljeni postopki v zvezi s sklepanjem zakonskih zvez ter Zakon o vojnih veteranih, Zakon o vojnih invalidih, Zakon o žrtvah vojnega nasilja, Zakon o izenačevanju možnosti invalidov ter Zakon o preprečevanju dela in zaposlovanja na črno. Na podlagi navedenih zakonov upravne enote odločajo o veteranskem dodatku, dopolnilnem zdravstvenem zavarovanju vojnega veterana, izdajajo odločbe o invalidskem in družinskem dodatku vojnih invalidov in njihovih družinskih članov, o oskrbnini ter o dodatku za pomoč in postrežbo vojnih veteranov, o uveljavljanju pravic invalidov z dolgotrajnimi telesnimi, duševnimi in senzoričnimi okvarami ter motnjami v duševnem razvoju (o sofinanciranju tehničnih pripomočkov, opravici do prilagoditve vozila ter o pravici do psa pomočnika). </w:t>
      </w:r>
    </w:p>
    <w:p w14:paraId="5559A1D8" w14:textId="77777777" w:rsidR="00872AE9" w:rsidRPr="004853EE" w:rsidRDefault="00872AE9" w:rsidP="00872AE9">
      <w:pPr>
        <w:overflowPunct w:val="0"/>
        <w:spacing w:line="240" w:lineRule="auto"/>
        <w:jc w:val="both"/>
        <w:textAlignment w:val="baseline"/>
        <w:rPr>
          <w:rFonts w:cs="Arial"/>
          <w:szCs w:val="22"/>
          <w:lang w:val="sl-SI"/>
        </w:rPr>
      </w:pPr>
    </w:p>
    <w:p w14:paraId="6AA2B29C" w14:textId="77777777" w:rsidR="00872AE9" w:rsidRPr="004853EE" w:rsidRDefault="00872AE9" w:rsidP="00872AE9">
      <w:pPr>
        <w:overflowPunct w:val="0"/>
        <w:spacing w:line="240" w:lineRule="auto"/>
        <w:jc w:val="both"/>
        <w:textAlignment w:val="baseline"/>
        <w:rPr>
          <w:rFonts w:cs="Arial"/>
          <w:szCs w:val="22"/>
          <w:lang w:val="sl-SI"/>
        </w:rPr>
      </w:pPr>
      <w:r w:rsidRPr="004853EE">
        <w:rPr>
          <w:rFonts w:cs="Arial"/>
          <w:szCs w:val="22"/>
          <w:lang w:val="sl-SI"/>
        </w:rPr>
        <w:t>Poslovanje upravnih enot s področja vojne zakonodaje, poleg v predhodnem odstavku navedenih nalog, zajema oz. vključuje tudi tako imenovane druge upravne naloge in postopke, ki prav tako predstavljajo velik obseg opravljenega dela iz obravnavanega področja. Le-te se nanašajo predvsem na:</w:t>
      </w:r>
    </w:p>
    <w:p w14:paraId="7EAAEE06" w14:textId="77777777" w:rsidR="00872AE9" w:rsidRPr="004853EE" w:rsidRDefault="00872AE9" w:rsidP="00872AE9">
      <w:pPr>
        <w:overflowPunct w:val="0"/>
        <w:spacing w:line="240" w:lineRule="auto"/>
        <w:jc w:val="both"/>
        <w:textAlignment w:val="baseline"/>
        <w:rPr>
          <w:rFonts w:cs="Arial"/>
          <w:szCs w:val="22"/>
          <w:lang w:val="sl-SI"/>
        </w:rPr>
      </w:pPr>
    </w:p>
    <w:p w14:paraId="7E7A56D5" w14:textId="77777777" w:rsidR="00872AE9" w:rsidRPr="004853EE" w:rsidRDefault="00872AE9" w:rsidP="00935151">
      <w:pPr>
        <w:numPr>
          <w:ilvl w:val="0"/>
          <w:numId w:val="22"/>
        </w:numPr>
        <w:spacing w:line="240" w:lineRule="auto"/>
        <w:jc w:val="both"/>
        <w:rPr>
          <w:rFonts w:cs="Arial"/>
          <w:szCs w:val="22"/>
          <w:lang w:val="sl-SI"/>
        </w:rPr>
      </w:pPr>
      <w:r w:rsidRPr="004853EE">
        <w:rPr>
          <w:rFonts w:cs="Arial"/>
          <w:szCs w:val="22"/>
          <w:lang w:val="sl-SI"/>
        </w:rPr>
        <w:lastRenderedPageBreak/>
        <w:t>izplačila in poračune rednih mesečnih in enkratnih prejemkov upravičencem;</w:t>
      </w:r>
    </w:p>
    <w:p w14:paraId="366236EB" w14:textId="77777777" w:rsidR="00872AE9" w:rsidRPr="004853EE" w:rsidRDefault="00872AE9" w:rsidP="00935151">
      <w:pPr>
        <w:numPr>
          <w:ilvl w:val="0"/>
          <w:numId w:val="23"/>
        </w:numPr>
        <w:spacing w:line="240" w:lineRule="auto"/>
        <w:jc w:val="both"/>
        <w:rPr>
          <w:rFonts w:cs="Arial"/>
          <w:szCs w:val="22"/>
          <w:lang w:val="sl-SI"/>
        </w:rPr>
      </w:pPr>
      <w:r w:rsidRPr="004853EE">
        <w:rPr>
          <w:rFonts w:cs="Arial"/>
          <w:szCs w:val="22"/>
          <w:lang w:val="sl-SI"/>
        </w:rPr>
        <w:t xml:space="preserve">postopke valorizacij prejemkov in uskladitev le-teh; </w:t>
      </w:r>
    </w:p>
    <w:p w14:paraId="70E1B3DA" w14:textId="77777777" w:rsidR="00872AE9" w:rsidRPr="004853EE" w:rsidRDefault="00872AE9" w:rsidP="00935151">
      <w:pPr>
        <w:numPr>
          <w:ilvl w:val="0"/>
          <w:numId w:val="24"/>
        </w:numPr>
        <w:spacing w:line="240" w:lineRule="auto"/>
        <w:jc w:val="both"/>
        <w:rPr>
          <w:rFonts w:cs="Arial"/>
          <w:szCs w:val="22"/>
          <w:lang w:val="sl-SI"/>
        </w:rPr>
      </w:pPr>
      <w:r w:rsidRPr="004853EE">
        <w:rPr>
          <w:rFonts w:cs="Arial"/>
          <w:szCs w:val="22"/>
          <w:lang w:val="sl-SI"/>
        </w:rPr>
        <w:t>urejanje zdravstvenega zavarovanja;</w:t>
      </w:r>
    </w:p>
    <w:p w14:paraId="1DBDB446" w14:textId="77777777" w:rsidR="00872AE9" w:rsidRPr="004853EE" w:rsidRDefault="00872AE9" w:rsidP="00935151">
      <w:pPr>
        <w:numPr>
          <w:ilvl w:val="0"/>
          <w:numId w:val="25"/>
        </w:numPr>
        <w:spacing w:line="240" w:lineRule="auto"/>
        <w:jc w:val="both"/>
        <w:rPr>
          <w:rFonts w:cs="Arial"/>
          <w:szCs w:val="22"/>
          <w:lang w:val="sl-SI"/>
        </w:rPr>
      </w:pPr>
      <w:r w:rsidRPr="004853EE">
        <w:rPr>
          <w:rFonts w:cs="Arial"/>
          <w:szCs w:val="22"/>
          <w:lang w:val="sl-SI"/>
        </w:rPr>
        <w:t>prevedbe;</w:t>
      </w:r>
    </w:p>
    <w:p w14:paraId="11B9A17F" w14:textId="77777777" w:rsidR="00872AE9" w:rsidRPr="004853EE" w:rsidRDefault="00872AE9" w:rsidP="00935151">
      <w:pPr>
        <w:numPr>
          <w:ilvl w:val="0"/>
          <w:numId w:val="26"/>
        </w:numPr>
        <w:spacing w:line="240" w:lineRule="auto"/>
        <w:jc w:val="both"/>
        <w:rPr>
          <w:rFonts w:cs="Arial"/>
          <w:szCs w:val="22"/>
          <w:lang w:val="sl-SI"/>
        </w:rPr>
      </w:pPr>
      <w:r w:rsidRPr="004853EE">
        <w:rPr>
          <w:rFonts w:cs="Arial"/>
          <w:szCs w:val="22"/>
          <w:lang w:val="sl-SI"/>
        </w:rPr>
        <w:t>pridobivanje podatkov iz uradnih evidenc po 139. členu ZUP;</w:t>
      </w:r>
    </w:p>
    <w:p w14:paraId="1975443B" w14:textId="77777777" w:rsidR="00872AE9" w:rsidRPr="004853EE" w:rsidRDefault="00872AE9" w:rsidP="00935151">
      <w:pPr>
        <w:numPr>
          <w:ilvl w:val="0"/>
          <w:numId w:val="27"/>
        </w:numPr>
        <w:spacing w:line="240" w:lineRule="auto"/>
        <w:jc w:val="both"/>
        <w:rPr>
          <w:rFonts w:cs="Arial"/>
          <w:szCs w:val="22"/>
          <w:lang w:val="sl-SI"/>
        </w:rPr>
      </w:pPr>
      <w:r w:rsidRPr="004853EE">
        <w:rPr>
          <w:rFonts w:cs="Arial"/>
          <w:szCs w:val="22"/>
          <w:lang w:val="sl-SI"/>
        </w:rPr>
        <w:t>izdajo potrdil iz uradnih evidenc po 179. členu ZUP;</w:t>
      </w:r>
    </w:p>
    <w:p w14:paraId="42C73CA9" w14:textId="77777777" w:rsidR="00872AE9" w:rsidRPr="004853EE" w:rsidRDefault="00872AE9" w:rsidP="00935151">
      <w:pPr>
        <w:numPr>
          <w:ilvl w:val="0"/>
          <w:numId w:val="28"/>
        </w:numPr>
        <w:spacing w:line="240" w:lineRule="auto"/>
        <w:jc w:val="both"/>
        <w:rPr>
          <w:rFonts w:cs="Arial"/>
          <w:szCs w:val="22"/>
          <w:lang w:val="sl-SI"/>
        </w:rPr>
      </w:pPr>
      <w:r w:rsidRPr="004853EE">
        <w:rPr>
          <w:rFonts w:cs="Arial"/>
          <w:szCs w:val="22"/>
          <w:lang w:val="sl-SI"/>
        </w:rPr>
        <w:t>izterjave preveč plačanih zneskov.</w:t>
      </w:r>
    </w:p>
    <w:p w14:paraId="706F0632" w14:textId="77777777" w:rsidR="00872AE9" w:rsidRPr="004853EE" w:rsidRDefault="00872AE9" w:rsidP="00872AE9">
      <w:pPr>
        <w:spacing w:line="240" w:lineRule="auto"/>
        <w:jc w:val="both"/>
        <w:rPr>
          <w:rFonts w:cs="Arial"/>
          <w:szCs w:val="22"/>
          <w:lang w:val="sl-SI"/>
        </w:rPr>
      </w:pPr>
    </w:p>
    <w:p w14:paraId="6E4D8E18" w14:textId="77777777" w:rsidR="00872AE9" w:rsidRPr="004853EE" w:rsidRDefault="00872AE9" w:rsidP="00872AE9">
      <w:pPr>
        <w:overflowPunct w:val="0"/>
        <w:spacing w:line="240" w:lineRule="auto"/>
        <w:jc w:val="both"/>
        <w:textAlignment w:val="baseline"/>
        <w:rPr>
          <w:rFonts w:cs="Arial"/>
          <w:szCs w:val="22"/>
          <w:lang w:val="sl-SI"/>
        </w:rPr>
      </w:pPr>
      <w:r w:rsidRPr="004853EE">
        <w:rPr>
          <w:rFonts w:cs="Arial"/>
          <w:szCs w:val="22"/>
          <w:lang w:val="sl-SI"/>
        </w:rPr>
        <w:t xml:space="preserve">V področje dela, ki je iz delovnega področja MDDSZEM dano v pristojnost upravnih enot, poleg zgoraj navedenih nalog, sodijo tudi naloge vezane na: </w:t>
      </w:r>
    </w:p>
    <w:p w14:paraId="30511825" w14:textId="77777777" w:rsidR="00872AE9" w:rsidRPr="004853EE" w:rsidRDefault="00872AE9" w:rsidP="00872AE9">
      <w:pPr>
        <w:overflowPunct w:val="0"/>
        <w:spacing w:line="240" w:lineRule="auto"/>
        <w:jc w:val="both"/>
        <w:textAlignment w:val="baseline"/>
        <w:rPr>
          <w:rFonts w:cs="Arial"/>
          <w:szCs w:val="22"/>
          <w:lang w:val="sl-SI"/>
        </w:rPr>
      </w:pPr>
    </w:p>
    <w:p w14:paraId="32180CCC" w14:textId="77777777" w:rsidR="00872AE9" w:rsidRPr="004853EE" w:rsidRDefault="00872AE9" w:rsidP="00935151">
      <w:pPr>
        <w:numPr>
          <w:ilvl w:val="0"/>
          <w:numId w:val="29"/>
        </w:numPr>
        <w:spacing w:line="240" w:lineRule="auto"/>
        <w:jc w:val="both"/>
        <w:rPr>
          <w:rFonts w:cs="Arial"/>
          <w:szCs w:val="22"/>
          <w:lang w:val="sl-SI"/>
        </w:rPr>
      </w:pPr>
      <w:r w:rsidRPr="004853EE">
        <w:rPr>
          <w:rFonts w:cs="Arial"/>
          <w:szCs w:val="22"/>
          <w:lang w:val="sl-SI"/>
        </w:rPr>
        <w:t>obnovo in vzdrževanjem vojaških grobov in grobišč;</w:t>
      </w:r>
    </w:p>
    <w:p w14:paraId="5FAFC147" w14:textId="77777777" w:rsidR="00872AE9" w:rsidRPr="004853EE" w:rsidRDefault="00872AE9" w:rsidP="00935151">
      <w:pPr>
        <w:numPr>
          <w:ilvl w:val="0"/>
          <w:numId w:val="30"/>
        </w:numPr>
        <w:spacing w:line="240" w:lineRule="auto"/>
        <w:jc w:val="both"/>
        <w:rPr>
          <w:rFonts w:cs="Arial"/>
          <w:szCs w:val="22"/>
          <w:lang w:val="sl-SI"/>
        </w:rPr>
      </w:pPr>
      <w:r w:rsidRPr="004853EE">
        <w:rPr>
          <w:rFonts w:cs="Arial"/>
          <w:szCs w:val="22"/>
          <w:lang w:val="sl-SI"/>
        </w:rPr>
        <w:t>opravljanje osebnega dopolnilnega dela;</w:t>
      </w:r>
    </w:p>
    <w:p w14:paraId="7496B275" w14:textId="77777777" w:rsidR="00872AE9" w:rsidRPr="004853EE" w:rsidRDefault="00872AE9" w:rsidP="00935151">
      <w:pPr>
        <w:numPr>
          <w:ilvl w:val="0"/>
          <w:numId w:val="31"/>
        </w:numPr>
        <w:spacing w:line="240" w:lineRule="auto"/>
        <w:jc w:val="both"/>
        <w:rPr>
          <w:rFonts w:cs="Arial"/>
          <w:szCs w:val="22"/>
          <w:lang w:val="sl-SI"/>
        </w:rPr>
      </w:pPr>
      <w:r w:rsidRPr="004853EE">
        <w:rPr>
          <w:rFonts w:cs="Arial"/>
          <w:szCs w:val="22"/>
          <w:lang w:val="sl-SI"/>
        </w:rPr>
        <w:t>hrambo statutov sindikatov, vodenje evidenc statutov sindikatov;</w:t>
      </w:r>
    </w:p>
    <w:p w14:paraId="54492166" w14:textId="77777777" w:rsidR="00872AE9" w:rsidRPr="004853EE" w:rsidRDefault="00872AE9" w:rsidP="00935151">
      <w:pPr>
        <w:numPr>
          <w:ilvl w:val="0"/>
          <w:numId w:val="32"/>
        </w:numPr>
        <w:spacing w:line="240" w:lineRule="auto"/>
        <w:jc w:val="both"/>
        <w:rPr>
          <w:rFonts w:cs="Arial"/>
          <w:szCs w:val="22"/>
          <w:lang w:val="sl-SI"/>
        </w:rPr>
      </w:pPr>
      <w:r w:rsidRPr="004853EE">
        <w:rPr>
          <w:rFonts w:cs="Arial"/>
          <w:szCs w:val="22"/>
          <w:lang w:val="sl-SI"/>
        </w:rPr>
        <w:t>postopke sklepanja zakonskih zvez;</w:t>
      </w:r>
    </w:p>
    <w:p w14:paraId="1493194E" w14:textId="77777777" w:rsidR="00872AE9" w:rsidRPr="004853EE" w:rsidRDefault="00872AE9" w:rsidP="00935151">
      <w:pPr>
        <w:numPr>
          <w:ilvl w:val="0"/>
          <w:numId w:val="33"/>
        </w:numPr>
        <w:spacing w:line="240" w:lineRule="auto"/>
        <w:jc w:val="both"/>
        <w:rPr>
          <w:rFonts w:cs="Arial"/>
          <w:szCs w:val="22"/>
          <w:lang w:val="sl-SI"/>
        </w:rPr>
      </w:pPr>
      <w:r w:rsidRPr="004853EE">
        <w:rPr>
          <w:rFonts w:cs="Arial"/>
          <w:szCs w:val="22"/>
          <w:lang w:val="sl-SI"/>
        </w:rPr>
        <w:t>hrambo delovnih knjižic;</w:t>
      </w:r>
    </w:p>
    <w:p w14:paraId="6A3E713E" w14:textId="77777777" w:rsidR="00872AE9" w:rsidRPr="004853EE" w:rsidRDefault="00872AE9" w:rsidP="00935151">
      <w:pPr>
        <w:numPr>
          <w:ilvl w:val="0"/>
          <w:numId w:val="34"/>
        </w:numPr>
        <w:spacing w:line="240" w:lineRule="auto"/>
        <w:jc w:val="both"/>
        <w:rPr>
          <w:rFonts w:cs="Arial"/>
          <w:szCs w:val="22"/>
          <w:lang w:val="sl-SI"/>
        </w:rPr>
      </w:pPr>
      <w:r w:rsidRPr="004853EE">
        <w:rPr>
          <w:rFonts w:cs="Arial"/>
          <w:szCs w:val="22"/>
          <w:lang w:val="sl-SI"/>
        </w:rPr>
        <w:t>postopki vezane na registracijo mladinskih svetov.</w:t>
      </w:r>
    </w:p>
    <w:p w14:paraId="788B424B" w14:textId="77777777" w:rsidR="00872AE9" w:rsidRPr="004853EE" w:rsidRDefault="00872AE9" w:rsidP="00872AE9">
      <w:pPr>
        <w:spacing w:line="240" w:lineRule="auto"/>
        <w:jc w:val="both"/>
        <w:rPr>
          <w:rFonts w:cs="Arial"/>
          <w:szCs w:val="22"/>
          <w:lang w:val="sl-SI"/>
        </w:rPr>
      </w:pPr>
    </w:p>
    <w:p w14:paraId="117B313C" w14:textId="77777777" w:rsidR="00872AE9" w:rsidRPr="004853EE" w:rsidRDefault="00872AE9" w:rsidP="00872AE9">
      <w:pPr>
        <w:spacing w:line="240" w:lineRule="auto"/>
        <w:jc w:val="both"/>
        <w:rPr>
          <w:rFonts w:cs="Arial"/>
          <w:szCs w:val="22"/>
          <w:lang w:val="sl-SI"/>
        </w:rPr>
      </w:pPr>
      <w:r w:rsidRPr="004853EE">
        <w:rPr>
          <w:rFonts w:cs="Arial"/>
          <w:szCs w:val="22"/>
          <w:lang w:val="sl-SI"/>
        </w:rPr>
        <w:t xml:space="preserve">Upravne enote so imele na področju dela, družine, socialnih zadev in enakih možnosti v letu 2020 v reševanju </w:t>
      </w:r>
      <w:r w:rsidRPr="00473466">
        <w:rPr>
          <w:rFonts w:cs="Arial"/>
          <w:szCs w:val="22"/>
          <w:lang w:val="sl-SI"/>
        </w:rPr>
        <w:t>28.318</w:t>
      </w:r>
      <w:r w:rsidRPr="004853EE">
        <w:rPr>
          <w:rFonts w:cs="Arial"/>
          <w:szCs w:val="22"/>
          <w:lang w:val="sl-SI"/>
        </w:rPr>
        <w:t xml:space="preserve"> upravnih zadev, to je za 13,1% manj zadev kot v letu 2019, ko je bilo v reševanju 32.575 zadev. Zmanjšanje je predvsem posledica upada zadev vezanih na zdravstveno varstvo vojnih veteranov ter dejstva, da v letu 2020 ni bilo sprememb, ki bi bistveno vplivale na število novih vlog, ter dejstva, da je bila večji del leta razglašena epidemija. V letu 2020 so upravne enote rešile 25.170 zadev. V leto 2021 je bilo prenesenih 3.148, za katere so bile vloge v pretežni meri podane v mesecu decembru. Število opravljenih drugih upravnih nalog se je v letu 2020, v primerjavi z letom 2019, zmanjšalo za 1% (skupno število vseh opravljenih drugih upravnih nalog je v letu 2019 znašalo 11.218, v letu 2020 pa 11.109). </w:t>
      </w:r>
    </w:p>
    <w:p w14:paraId="3E1C732F" w14:textId="77777777" w:rsidR="00872AE9" w:rsidRPr="004853EE" w:rsidRDefault="00872AE9" w:rsidP="00AB09D3">
      <w:pPr>
        <w:pStyle w:val="NAVADNO"/>
      </w:pPr>
    </w:p>
    <w:p w14:paraId="647BA83D" w14:textId="77777777" w:rsidR="00872AE9" w:rsidRPr="0017170A" w:rsidRDefault="00872AE9" w:rsidP="00FD2C3F">
      <w:pPr>
        <w:pStyle w:val="Naslov4"/>
        <w:numPr>
          <w:ilvl w:val="0"/>
          <w:numId w:val="0"/>
        </w:numPr>
        <w:ind w:left="360" w:hanging="360"/>
        <w:rPr>
          <w:lang w:val="sl-SI"/>
        </w:rPr>
      </w:pPr>
      <w:r w:rsidRPr="0017170A">
        <w:rPr>
          <w:lang w:val="sl-SI"/>
        </w:rPr>
        <w:t>4.</w:t>
      </w:r>
      <w:r w:rsidR="00DC4112" w:rsidRPr="0017170A">
        <w:rPr>
          <w:lang w:val="sl-SI"/>
        </w:rPr>
        <w:t xml:space="preserve"> </w:t>
      </w:r>
      <w:r w:rsidRPr="0017170A">
        <w:rPr>
          <w:lang w:val="sl-SI"/>
        </w:rPr>
        <w:t>6.</w:t>
      </w:r>
      <w:r w:rsidR="00DC4112" w:rsidRPr="0017170A">
        <w:rPr>
          <w:lang w:val="sl-SI"/>
        </w:rPr>
        <w:t xml:space="preserve"> </w:t>
      </w:r>
      <w:r w:rsidRPr="0017170A">
        <w:rPr>
          <w:lang w:val="sl-SI"/>
        </w:rPr>
        <w:t xml:space="preserve">1. Vsebinska problematika </w:t>
      </w:r>
    </w:p>
    <w:p w14:paraId="76F22803" w14:textId="77777777" w:rsidR="00872AE9" w:rsidRPr="004853EE" w:rsidRDefault="00872AE9" w:rsidP="00872AE9">
      <w:pPr>
        <w:spacing w:line="240" w:lineRule="auto"/>
        <w:jc w:val="both"/>
        <w:rPr>
          <w:rFonts w:cs="Arial"/>
          <w:b/>
          <w:szCs w:val="22"/>
          <w:lang w:val="sl-SI"/>
        </w:rPr>
      </w:pPr>
    </w:p>
    <w:p w14:paraId="42F604F5" w14:textId="77777777" w:rsidR="00872AE9" w:rsidRPr="004853EE" w:rsidRDefault="00872AE9" w:rsidP="00872AE9">
      <w:pPr>
        <w:jc w:val="both"/>
        <w:rPr>
          <w:rFonts w:cs="Arial"/>
          <w:szCs w:val="22"/>
          <w:lang w:val="sl-SI"/>
        </w:rPr>
      </w:pPr>
      <w:r w:rsidRPr="004853EE">
        <w:rPr>
          <w:rFonts w:cs="Arial"/>
          <w:szCs w:val="22"/>
          <w:lang w:val="sl-SI"/>
        </w:rPr>
        <w:t>Upravne enote po uradni dolžnosti, v skladu s tako imenovano vojno zakonodajo, vsako leto opravijo prevedbe pravic. Stanje na področju postopkov vezanih na izdajo prevedbenih odločb in nabor težav ter problemov (problemi glede pridobivanja podatkov o dohodkih strank preko e-davkov), ki jih upravne enote izpostavljajo oziroma nanje opozarjajo, je že vrsto let enako. Podatke o višini dohodkov, ki jih prejemajo upravičenci, lahko upravne enote pridobijo šele po odmeri dohodnine za tekoče leto in sicer za upravičence, ki prejemajo samo en dohodek v mesecu aprilu, za vse ostale pa v mesecu maju. Posledice tako poznih obračunov (prevedb) nemalokrat vodijo v preplačila, ki jih morajo upravičenci vračati. Predlog rešitve, ki ga upravne enote pristojnemu ministrstvu posredujejo že vrsto let zapored (zamik obračunskega obdobja), se žal ne upošteva.</w:t>
      </w:r>
    </w:p>
    <w:p w14:paraId="73290D3B" w14:textId="77777777" w:rsidR="00872AE9" w:rsidRPr="004853EE" w:rsidRDefault="00872AE9" w:rsidP="00872AE9">
      <w:pPr>
        <w:spacing w:line="240" w:lineRule="auto"/>
        <w:jc w:val="both"/>
        <w:rPr>
          <w:rFonts w:cs="Arial"/>
          <w:szCs w:val="22"/>
          <w:lang w:val="sl-SI"/>
        </w:rPr>
      </w:pPr>
      <w:r w:rsidRPr="004853EE">
        <w:rPr>
          <w:rFonts w:cs="Arial"/>
          <w:szCs w:val="22"/>
          <w:lang w:val="sl-SI"/>
        </w:rPr>
        <w:t xml:space="preserve"> </w:t>
      </w:r>
    </w:p>
    <w:p w14:paraId="08ED95A9" w14:textId="77777777" w:rsidR="00872AE9" w:rsidRPr="004853EE" w:rsidRDefault="00872AE9" w:rsidP="00872AE9">
      <w:pPr>
        <w:spacing w:line="240" w:lineRule="auto"/>
        <w:jc w:val="both"/>
        <w:rPr>
          <w:rFonts w:cs="Arial"/>
          <w:szCs w:val="22"/>
          <w:lang w:val="sl-SI"/>
        </w:rPr>
      </w:pPr>
      <w:r w:rsidRPr="004853EE">
        <w:rPr>
          <w:rFonts w:cs="Arial"/>
          <w:szCs w:val="22"/>
          <w:lang w:val="sl-SI"/>
        </w:rPr>
        <w:t xml:space="preserve">Podatki pridobljeni preko e-sistema še vedno niso prilagojeni tako, da bi jih uslužbenci upravnih enot, ki vodijo postopke s področja vojne zakonodaje, lahko neposredno uporabili brez dvoma ali so zneski pravilni (bruto – neto znesek, navedena je skupna akontacija davka za več dohodkov hkrati, iz podatka o višini katastrskega dohodka ni razvidno ali ima stranka dohodek iz kmetijske dejavnosti ali ne, v izpisih niso razvidni osebni podatki zavezanca - ime in priimek, EMŠO, ampak samo davčna številka...). Še vedno ni urejenega dostopa do podatkov o neobdavčenih prejemkih (štipendije, dividende, socialne pomoči…), obmejne upravne enote pa se še vedno srečujejo s težavo vezano na pridobivanje podatkov o dohodkih iz tujine. </w:t>
      </w:r>
    </w:p>
    <w:p w14:paraId="1D932660" w14:textId="77777777" w:rsidR="00872AE9" w:rsidRPr="004853EE" w:rsidRDefault="00872AE9" w:rsidP="00872AE9">
      <w:pPr>
        <w:spacing w:line="240" w:lineRule="auto"/>
        <w:jc w:val="both"/>
        <w:rPr>
          <w:rFonts w:cs="Arial"/>
          <w:szCs w:val="22"/>
          <w:lang w:val="sl-SI"/>
        </w:rPr>
      </w:pPr>
    </w:p>
    <w:p w14:paraId="3133EA45" w14:textId="77777777" w:rsidR="00872AE9" w:rsidRPr="004853EE" w:rsidRDefault="00872AE9" w:rsidP="00872AE9">
      <w:pPr>
        <w:spacing w:line="240" w:lineRule="auto"/>
        <w:jc w:val="both"/>
        <w:rPr>
          <w:rFonts w:cs="Arial"/>
          <w:szCs w:val="22"/>
          <w:lang w:val="sl-SI"/>
        </w:rPr>
      </w:pPr>
      <w:r w:rsidRPr="004853EE">
        <w:rPr>
          <w:rFonts w:cs="Arial"/>
          <w:szCs w:val="22"/>
          <w:lang w:val="sl-SI"/>
        </w:rPr>
        <w:t xml:space="preserve">Pri osebnem dopolnilnem delu novosti v letu 2020 ni bilo. Upravne enote v poročilih pišejo, da je bilo v letu 2020 manj težav zaradi podvojenih vrednotnic. Stranke so se v </w:t>
      </w:r>
      <w:r w:rsidRPr="004853EE">
        <w:rPr>
          <w:rFonts w:cs="Arial"/>
          <w:szCs w:val="22"/>
          <w:lang w:val="sl-SI"/>
        </w:rPr>
        <w:lastRenderedPageBreak/>
        <w:t>letu 2020, tudi zaradi omejitev v zvezi z zagotavljanjem preprečevanja okužb s korona virusom, v večjem številu odločale za nakup vrednotnic preko eUprave.</w:t>
      </w:r>
    </w:p>
    <w:p w14:paraId="2FAF3827" w14:textId="77777777" w:rsidR="00872AE9" w:rsidRPr="004853EE" w:rsidRDefault="00872AE9" w:rsidP="00872AE9">
      <w:pPr>
        <w:autoSpaceDE w:val="0"/>
        <w:autoSpaceDN w:val="0"/>
        <w:adjustRightInd w:val="0"/>
        <w:spacing w:line="240" w:lineRule="auto"/>
        <w:jc w:val="both"/>
        <w:rPr>
          <w:rFonts w:cs="Arial"/>
          <w:b/>
          <w:szCs w:val="22"/>
          <w:lang w:val="sl-SI"/>
        </w:rPr>
      </w:pPr>
    </w:p>
    <w:p w14:paraId="7009F6E6" w14:textId="77777777" w:rsidR="00872AE9" w:rsidRPr="004853EE" w:rsidRDefault="00872AE9" w:rsidP="00872AE9">
      <w:pPr>
        <w:spacing w:line="240" w:lineRule="auto"/>
        <w:jc w:val="both"/>
        <w:rPr>
          <w:rFonts w:cs="Arial"/>
          <w:szCs w:val="22"/>
          <w:lang w:val="sl-SI"/>
        </w:rPr>
      </w:pPr>
      <w:r w:rsidRPr="004853EE">
        <w:rPr>
          <w:rFonts w:cs="Arial"/>
          <w:szCs w:val="22"/>
          <w:lang w:val="sl-SI"/>
        </w:rPr>
        <w:t>Število</w:t>
      </w:r>
      <w:r w:rsidRPr="004853EE">
        <w:rPr>
          <w:rFonts w:cs="Arial"/>
          <w:b/>
          <w:szCs w:val="22"/>
          <w:lang w:val="sl-SI"/>
        </w:rPr>
        <w:t xml:space="preserve"> </w:t>
      </w:r>
      <w:r w:rsidRPr="004853EE">
        <w:rPr>
          <w:rFonts w:cs="Arial"/>
          <w:szCs w:val="22"/>
          <w:lang w:val="sl-SI"/>
        </w:rPr>
        <w:t>vlog s področja</w:t>
      </w:r>
      <w:r w:rsidRPr="004853EE">
        <w:rPr>
          <w:rFonts w:cs="Arial"/>
          <w:b/>
          <w:szCs w:val="22"/>
          <w:lang w:val="sl-SI"/>
        </w:rPr>
        <w:t xml:space="preserve"> </w:t>
      </w:r>
      <w:r w:rsidRPr="004853EE">
        <w:rPr>
          <w:rFonts w:cs="Arial"/>
          <w:szCs w:val="22"/>
          <w:lang w:val="sl-SI"/>
        </w:rPr>
        <w:t>hrambe statuta sindikata in izbrisa sindikata</w:t>
      </w:r>
      <w:r w:rsidRPr="004853EE">
        <w:rPr>
          <w:rFonts w:cs="Arial"/>
          <w:b/>
          <w:szCs w:val="22"/>
          <w:lang w:val="sl-SI"/>
        </w:rPr>
        <w:t xml:space="preserve"> </w:t>
      </w:r>
      <w:r w:rsidRPr="004853EE">
        <w:rPr>
          <w:rFonts w:cs="Arial"/>
          <w:szCs w:val="22"/>
          <w:lang w:val="sl-SI"/>
        </w:rPr>
        <w:t>po določbah Zakona o reprezentativnosti sindikatov, je že nekaj let relativno majhno. Problemov in težav pri delu na predmetnem področju upravne enote ne izpostavljajo razen tega, da se evidenca še vedno vodi ročno, da je zakonodaja zastarela, da so postopkovna določila ohlapna in da so v evidenci sindikati, ki ne delujejo več.</w:t>
      </w:r>
    </w:p>
    <w:p w14:paraId="4951C160" w14:textId="77777777" w:rsidR="00872AE9" w:rsidRPr="004853EE" w:rsidRDefault="00872AE9" w:rsidP="00872AE9">
      <w:pPr>
        <w:spacing w:line="240" w:lineRule="auto"/>
        <w:jc w:val="both"/>
        <w:rPr>
          <w:rFonts w:cs="Arial"/>
          <w:b/>
          <w:szCs w:val="22"/>
          <w:lang w:val="sl-SI"/>
        </w:rPr>
      </w:pPr>
    </w:p>
    <w:p w14:paraId="60746866" w14:textId="77777777" w:rsidR="00872AE9" w:rsidRPr="004853EE" w:rsidRDefault="00872AE9" w:rsidP="00872AE9">
      <w:pPr>
        <w:spacing w:line="240" w:lineRule="auto"/>
        <w:jc w:val="both"/>
        <w:rPr>
          <w:rFonts w:cs="Arial"/>
          <w:i/>
          <w:szCs w:val="22"/>
          <w:lang w:val="sl-SI"/>
        </w:rPr>
      </w:pPr>
      <w:r w:rsidRPr="004853EE">
        <w:rPr>
          <w:rFonts w:cs="Arial"/>
          <w:szCs w:val="22"/>
          <w:lang w:val="sl-SI"/>
        </w:rPr>
        <w:t>V letu 2020 je bilo sklenjenih skupaj 5.129 zakonskih zvez, partnerskih zvez in ponovitev sklenitev zakonskih zvez, kar je slabih 22% manj kot leta 2019. Podrobnejša analiza, vezana na obravnavane postopke, je obravnavana v posebnem poročilu, objavljenem na spletni strani Ministrstva za javno upravo.</w:t>
      </w:r>
    </w:p>
    <w:p w14:paraId="6CD5F9CD" w14:textId="77777777" w:rsidR="00872AE9" w:rsidRPr="004853EE" w:rsidRDefault="00872AE9" w:rsidP="00872AE9">
      <w:pPr>
        <w:spacing w:line="240" w:lineRule="auto"/>
        <w:jc w:val="both"/>
        <w:rPr>
          <w:rFonts w:cs="Arial"/>
          <w:szCs w:val="22"/>
          <w:lang w:val="sl-SI"/>
        </w:rPr>
      </w:pPr>
    </w:p>
    <w:p w14:paraId="67DD2B20" w14:textId="77777777" w:rsidR="00872AE9" w:rsidRPr="004853EE" w:rsidRDefault="00872AE9" w:rsidP="00872AE9">
      <w:pPr>
        <w:spacing w:line="240" w:lineRule="auto"/>
        <w:jc w:val="both"/>
        <w:rPr>
          <w:rFonts w:cs="Arial"/>
          <w:szCs w:val="22"/>
          <w:lang w:val="sl-SI"/>
        </w:rPr>
      </w:pPr>
      <w:r w:rsidRPr="004853EE">
        <w:rPr>
          <w:rFonts w:cs="Arial"/>
          <w:szCs w:val="22"/>
          <w:lang w:val="sl-SI"/>
        </w:rPr>
        <w:t xml:space="preserve">Na področju izvajanja Zakona o izenačevanju možnosti invalidov v letu 2020 upravne enote ne poročajo o večjih težavah. </w:t>
      </w:r>
    </w:p>
    <w:p w14:paraId="2ACC5BFE" w14:textId="77777777" w:rsidR="00872AE9" w:rsidRPr="004853EE" w:rsidRDefault="00872AE9" w:rsidP="00872AE9">
      <w:pPr>
        <w:spacing w:line="240" w:lineRule="auto"/>
        <w:jc w:val="both"/>
        <w:rPr>
          <w:rFonts w:cs="Arial"/>
          <w:szCs w:val="22"/>
          <w:lang w:val="sl-SI"/>
        </w:rPr>
      </w:pPr>
    </w:p>
    <w:p w14:paraId="68E90AF9" w14:textId="77777777" w:rsidR="00872AE9" w:rsidRPr="004853EE" w:rsidRDefault="00872AE9" w:rsidP="00FD2C3F">
      <w:pPr>
        <w:pStyle w:val="Naslov4"/>
        <w:numPr>
          <w:ilvl w:val="0"/>
          <w:numId w:val="0"/>
        </w:numPr>
        <w:ind w:left="360" w:hanging="360"/>
        <w:rPr>
          <w:lang w:val="sl-SI"/>
        </w:rPr>
      </w:pPr>
      <w:r w:rsidRPr="004853EE">
        <w:rPr>
          <w:lang w:val="sl-SI"/>
        </w:rPr>
        <w:t>4.</w:t>
      </w:r>
      <w:r w:rsidR="00DC4112">
        <w:rPr>
          <w:lang w:val="sl-SI"/>
        </w:rPr>
        <w:t xml:space="preserve"> </w:t>
      </w:r>
      <w:r w:rsidRPr="004853EE">
        <w:rPr>
          <w:lang w:val="sl-SI"/>
        </w:rPr>
        <w:t>6.</w:t>
      </w:r>
      <w:r w:rsidR="00DC4112">
        <w:rPr>
          <w:lang w:val="sl-SI"/>
        </w:rPr>
        <w:t xml:space="preserve"> </w:t>
      </w:r>
      <w:r w:rsidRPr="004853EE">
        <w:rPr>
          <w:lang w:val="sl-SI"/>
        </w:rPr>
        <w:t>2. Sodelovanje z resornim ministrstvom</w:t>
      </w:r>
    </w:p>
    <w:p w14:paraId="4F56E9AB" w14:textId="77777777" w:rsidR="00872AE9" w:rsidRPr="004853EE" w:rsidRDefault="00872AE9" w:rsidP="00872AE9">
      <w:pPr>
        <w:spacing w:line="240" w:lineRule="auto"/>
        <w:jc w:val="both"/>
        <w:rPr>
          <w:rFonts w:cs="Arial"/>
          <w:szCs w:val="22"/>
          <w:lang w:val="sl-SI"/>
        </w:rPr>
      </w:pPr>
    </w:p>
    <w:p w14:paraId="544F1E96" w14:textId="77777777" w:rsidR="00872AE9" w:rsidRPr="004853EE" w:rsidRDefault="00872AE9" w:rsidP="00872AE9">
      <w:pPr>
        <w:spacing w:line="240" w:lineRule="auto"/>
        <w:jc w:val="both"/>
        <w:rPr>
          <w:rFonts w:cs="Arial"/>
          <w:szCs w:val="22"/>
          <w:lang w:val="sl-SI"/>
        </w:rPr>
      </w:pPr>
      <w:r w:rsidRPr="004853EE">
        <w:rPr>
          <w:rFonts w:cs="Arial"/>
          <w:szCs w:val="22"/>
          <w:lang w:val="sl-SI"/>
        </w:rPr>
        <w:t>Sodelovanje z resornim ministrstvom je bilo v letu 2020 dobro. Pristojno ministrstvo upravnim enotam sprotno posreduje okrožnice in usmeritve, navodila za izvajanje dopolnjenih, spremenjenih ali na novo sprejetih normativnih aktov. Večina upravnih enot se poslužuje odgovorov na postavljene dileme v LN zbirki »Izmenjave izkušenj«. Uslužbenci upravnih enot si želijo tematska usposabljanja v obliki delavnic, predvsem z vidika poenotenja postopkov .</w:t>
      </w:r>
    </w:p>
    <w:p w14:paraId="7A5535AF" w14:textId="77777777" w:rsidR="00872AE9" w:rsidRPr="004853EE" w:rsidRDefault="00872AE9" w:rsidP="00872AE9">
      <w:pPr>
        <w:spacing w:line="240" w:lineRule="auto"/>
        <w:jc w:val="both"/>
        <w:rPr>
          <w:rFonts w:cs="Arial"/>
          <w:szCs w:val="22"/>
          <w:lang w:val="sl-SI"/>
        </w:rPr>
      </w:pPr>
    </w:p>
    <w:p w14:paraId="31F96892" w14:textId="77777777" w:rsidR="00872AE9" w:rsidRPr="004853EE" w:rsidRDefault="00872AE9" w:rsidP="00872AE9">
      <w:pPr>
        <w:spacing w:line="240" w:lineRule="auto"/>
        <w:jc w:val="both"/>
        <w:rPr>
          <w:rFonts w:cs="Arial"/>
          <w:szCs w:val="22"/>
          <w:lang w:val="sl-SI"/>
        </w:rPr>
      </w:pPr>
      <w:r w:rsidRPr="004853EE">
        <w:rPr>
          <w:rFonts w:cs="Arial"/>
          <w:szCs w:val="22"/>
          <w:lang w:val="sl-SI"/>
        </w:rPr>
        <w:t xml:space="preserve">V letu 2020 upravne enote sodelovanje s Comlandom ocenjujejo kot zadovoljivo. Spremenjen način komunikacije, ki je v veljavi že kakšno leto, uslužbencem upravnih enot ni všeč, saj sprememba povzroča podaljševanje odzivnih časov. </w:t>
      </w:r>
    </w:p>
    <w:p w14:paraId="482D7564" w14:textId="77777777" w:rsidR="00872AE9" w:rsidRPr="004853EE" w:rsidRDefault="00872AE9" w:rsidP="00872AE9">
      <w:pPr>
        <w:spacing w:line="240" w:lineRule="auto"/>
        <w:jc w:val="both"/>
        <w:rPr>
          <w:rFonts w:cs="Arial"/>
          <w:bCs/>
          <w:i/>
          <w:szCs w:val="22"/>
          <w:u w:val="single"/>
          <w:lang w:val="sl-SI"/>
        </w:rPr>
      </w:pPr>
    </w:p>
    <w:p w14:paraId="12FD5AB1" w14:textId="77777777" w:rsidR="00872AE9" w:rsidRPr="004853EE" w:rsidRDefault="00872AE9" w:rsidP="007874F8">
      <w:pPr>
        <w:pStyle w:val="Naslov4"/>
        <w:numPr>
          <w:ilvl w:val="0"/>
          <w:numId w:val="0"/>
        </w:numPr>
        <w:ind w:left="360" w:hanging="360"/>
        <w:rPr>
          <w:lang w:val="sl-SI"/>
        </w:rPr>
      </w:pPr>
      <w:r w:rsidRPr="004853EE">
        <w:rPr>
          <w:lang w:val="sl-SI"/>
        </w:rPr>
        <w:t>4.</w:t>
      </w:r>
      <w:r w:rsidR="00DC4112">
        <w:rPr>
          <w:lang w:val="sl-SI"/>
        </w:rPr>
        <w:t xml:space="preserve"> </w:t>
      </w:r>
      <w:r w:rsidRPr="004853EE">
        <w:rPr>
          <w:lang w:val="sl-SI"/>
        </w:rPr>
        <w:t>6.</w:t>
      </w:r>
      <w:r w:rsidR="00DC4112">
        <w:rPr>
          <w:lang w:val="sl-SI"/>
        </w:rPr>
        <w:t xml:space="preserve"> </w:t>
      </w:r>
      <w:r w:rsidRPr="004853EE">
        <w:rPr>
          <w:lang w:val="sl-SI"/>
        </w:rPr>
        <w:t>3. Predlogi za boljše delo</w:t>
      </w:r>
    </w:p>
    <w:p w14:paraId="1C8CF838" w14:textId="77777777" w:rsidR="00872AE9" w:rsidRPr="004853EE" w:rsidRDefault="00872AE9" w:rsidP="00872AE9">
      <w:pPr>
        <w:spacing w:line="240" w:lineRule="auto"/>
        <w:jc w:val="both"/>
        <w:rPr>
          <w:rFonts w:cs="Arial"/>
          <w:bCs/>
          <w:i/>
          <w:szCs w:val="22"/>
          <w:u w:val="single"/>
          <w:lang w:val="sl-SI"/>
        </w:rPr>
      </w:pPr>
    </w:p>
    <w:p w14:paraId="671B2D7F" w14:textId="77777777" w:rsidR="00872AE9" w:rsidRPr="004853EE" w:rsidRDefault="00872AE9" w:rsidP="00872AE9">
      <w:pPr>
        <w:spacing w:line="240" w:lineRule="auto"/>
        <w:jc w:val="both"/>
        <w:rPr>
          <w:rFonts w:cs="Arial"/>
          <w:szCs w:val="22"/>
          <w:lang w:val="sl-SI"/>
        </w:rPr>
      </w:pPr>
      <w:r w:rsidRPr="004853EE">
        <w:rPr>
          <w:rFonts w:cs="Arial"/>
          <w:szCs w:val="22"/>
          <w:lang w:val="sl-SI"/>
        </w:rPr>
        <w:t xml:space="preserve">V letnih poročilih za leto 2020 so bili s strani upravnih enot podani številni predlogi, ki bodo posredovani v obravnavo pristojnemu resornemu ministrstvu. </w:t>
      </w:r>
    </w:p>
    <w:p w14:paraId="72E9846A" w14:textId="4C2E7F38" w:rsidR="00B32CBE" w:rsidRPr="004853EE" w:rsidRDefault="00B32CBE" w:rsidP="0009110C">
      <w:pPr>
        <w:pStyle w:val="Naslov2"/>
      </w:pPr>
      <w:r w:rsidRPr="004853EE">
        <w:t>S</w:t>
      </w:r>
      <w:r w:rsidR="0009110C">
        <w:t>istemi kakovosti v upravni enoti</w:t>
      </w:r>
    </w:p>
    <w:p w14:paraId="0389C2B5" w14:textId="77777777" w:rsidR="00A71B79" w:rsidRPr="004853EE" w:rsidRDefault="00A71B79" w:rsidP="00A71B79">
      <w:pPr>
        <w:rPr>
          <w:rFonts w:cs="Arial"/>
          <w:b/>
          <w:bCs/>
          <w:szCs w:val="22"/>
          <w:lang w:val="sl-SI"/>
        </w:rPr>
      </w:pPr>
    </w:p>
    <w:p w14:paraId="56FF5851" w14:textId="77777777" w:rsidR="00B32CBE" w:rsidRPr="004853EE" w:rsidRDefault="00B32CBE" w:rsidP="00B32CBE">
      <w:pPr>
        <w:jc w:val="both"/>
        <w:rPr>
          <w:rFonts w:cs="Arial"/>
          <w:szCs w:val="22"/>
          <w:lang w:val="sl-SI"/>
        </w:rPr>
      </w:pPr>
      <w:r w:rsidRPr="004853EE">
        <w:rPr>
          <w:rFonts w:cs="Arial"/>
          <w:szCs w:val="22"/>
          <w:lang w:val="sl-SI"/>
        </w:rPr>
        <w:t xml:space="preserve">Upravne enote uporabljajo model CAF pri načrtovanju in obvladovanju kakovosti pri poslovanju, zato so nadaljevale z aktivnostmi na tem področju. Ponovno  samoocenitev sta izvedli dve upravni enoti. Načrtovane samoocenitve so nekatere upravne enote zaradi omejevanja medsebojnih stikov prestavile za eno leto, ostale pa so v okviru možnosti izvajale le dejavnosti v zvezi s sprejetimi ukrepi iz sprejetih akcijskih načrtov.  </w:t>
      </w:r>
    </w:p>
    <w:p w14:paraId="1CEC0EF8" w14:textId="77777777" w:rsidR="00A71B79" w:rsidRPr="004853EE" w:rsidRDefault="00A71B79" w:rsidP="00B32CBE">
      <w:pPr>
        <w:jc w:val="both"/>
        <w:rPr>
          <w:rFonts w:cs="Arial"/>
          <w:szCs w:val="22"/>
          <w:lang w:val="sl-SI"/>
        </w:rPr>
      </w:pPr>
    </w:p>
    <w:p w14:paraId="2706F705" w14:textId="77777777" w:rsidR="00B32CBE" w:rsidRPr="004853EE" w:rsidRDefault="00B32CBE" w:rsidP="00B32CBE">
      <w:pPr>
        <w:jc w:val="both"/>
        <w:rPr>
          <w:rFonts w:cs="Arial"/>
          <w:szCs w:val="22"/>
          <w:lang w:val="sl-SI"/>
        </w:rPr>
      </w:pPr>
      <w:r w:rsidRPr="004853EE">
        <w:rPr>
          <w:rFonts w:cs="Arial"/>
          <w:szCs w:val="22"/>
          <w:lang w:val="sl-SI"/>
        </w:rPr>
        <w:t>Ministrstvo za javno upravo je pripravilo postopek zagotavljanja povratne informacije CAF EPI, ki je bil kljub epidemiji in potrebnim prilagoditvam uspešno izpeljan, deloma tudi virtualno. Sodelovale so tri upravne enote, ocenjevanje pa je potekalo po enaki metodologiji kot v predhodnih postopkih – devet  korakov procesa samoocenjevanja in osem načel odličnosti. Zaključni sestanek je bil izveden 15. 12. 2020 preko video konference, na katerem so bili predstavljeni rezultati ocenjevanja in rezultati ugotavljanja  zadovoljstva prijaviteljev in ocenjevalcev. Vse tri upravne enote, ki so sodelovale v postopku, so na podlagi ocene in sklepa komisije CAF postale prejemnice priznanja uspešen uporabnik CAF.</w:t>
      </w:r>
    </w:p>
    <w:p w14:paraId="00B19B7B" w14:textId="61D1528F" w:rsidR="004853EE" w:rsidRDefault="00B32CBE" w:rsidP="00A71B79">
      <w:pPr>
        <w:rPr>
          <w:rFonts w:cs="Arial"/>
          <w:b/>
          <w:bCs/>
          <w:szCs w:val="22"/>
          <w:lang w:val="sl-SI"/>
        </w:rPr>
      </w:pPr>
      <w:r w:rsidRPr="004853EE">
        <w:rPr>
          <w:rFonts w:cs="Arial"/>
          <w:szCs w:val="22"/>
          <w:lang w:val="sl-SI"/>
        </w:rPr>
        <w:t xml:space="preserve"> </w:t>
      </w:r>
    </w:p>
    <w:p w14:paraId="38A676C8" w14:textId="1366ED04" w:rsidR="00B32CBE" w:rsidRPr="004853EE" w:rsidRDefault="00B32CBE" w:rsidP="0009110C">
      <w:pPr>
        <w:pStyle w:val="Naslov2"/>
      </w:pPr>
      <w:r w:rsidRPr="004853EE">
        <w:lastRenderedPageBreak/>
        <w:t>N</w:t>
      </w:r>
      <w:r w:rsidR="0009110C">
        <w:t>adzor</w:t>
      </w:r>
    </w:p>
    <w:p w14:paraId="652799DE" w14:textId="77777777" w:rsidR="00A71B79" w:rsidRPr="004853EE" w:rsidRDefault="00A71B79" w:rsidP="00A71B79">
      <w:pPr>
        <w:rPr>
          <w:rFonts w:cs="Arial"/>
          <w:b/>
          <w:bCs/>
          <w:szCs w:val="22"/>
          <w:lang w:val="sl-SI"/>
        </w:rPr>
      </w:pPr>
    </w:p>
    <w:p w14:paraId="3B46BC54" w14:textId="77777777" w:rsidR="00B32CBE" w:rsidRPr="004853EE" w:rsidRDefault="00B32CBE" w:rsidP="00B32CBE">
      <w:pPr>
        <w:tabs>
          <w:tab w:val="right" w:pos="8800"/>
        </w:tabs>
        <w:spacing w:line="240" w:lineRule="auto"/>
        <w:ind w:right="-302"/>
        <w:jc w:val="both"/>
        <w:rPr>
          <w:rFonts w:cs="Arial"/>
          <w:szCs w:val="22"/>
          <w:lang w:val="sl-SI"/>
        </w:rPr>
      </w:pPr>
      <w:r w:rsidRPr="004853EE">
        <w:rPr>
          <w:rFonts w:cs="Arial"/>
          <w:szCs w:val="22"/>
          <w:lang w:val="sl-SI"/>
        </w:rPr>
        <w:t xml:space="preserve">Upravne enote so izvajale uveljavljene oblike notranjega nadzora na področju vodenja upravnih postopkov, finančnega poslovanja, urejanja dokumentarnega gradiva in na drugih področjih, s katerimi zagotavljajo zakonito in strokovno delo. </w:t>
      </w:r>
    </w:p>
    <w:p w14:paraId="23B3C4D3" w14:textId="77777777" w:rsidR="000C3C1E" w:rsidRPr="004853EE" w:rsidRDefault="000C3C1E" w:rsidP="00B32CBE">
      <w:pPr>
        <w:tabs>
          <w:tab w:val="right" w:pos="8800"/>
        </w:tabs>
        <w:spacing w:line="240" w:lineRule="auto"/>
        <w:ind w:right="-302"/>
        <w:jc w:val="both"/>
        <w:rPr>
          <w:rFonts w:cs="Arial"/>
          <w:szCs w:val="22"/>
          <w:lang w:val="sl-SI"/>
        </w:rPr>
      </w:pPr>
    </w:p>
    <w:p w14:paraId="4292921E" w14:textId="77777777" w:rsidR="00B32CBE" w:rsidRDefault="00B32CBE" w:rsidP="00B32CBE">
      <w:pPr>
        <w:tabs>
          <w:tab w:val="right" w:pos="8800"/>
        </w:tabs>
        <w:spacing w:line="240" w:lineRule="auto"/>
        <w:ind w:right="-302"/>
        <w:jc w:val="both"/>
        <w:rPr>
          <w:rFonts w:cs="Arial"/>
          <w:szCs w:val="22"/>
          <w:lang w:val="sl-SI"/>
        </w:rPr>
      </w:pPr>
      <w:r w:rsidRPr="004853EE">
        <w:rPr>
          <w:rFonts w:cs="Arial"/>
          <w:szCs w:val="22"/>
          <w:lang w:val="sl-SI"/>
        </w:rPr>
        <w:t>Ministrstvo za javno upravo, Inšpektorat za javni sektor, Upravna inšpekcija je v 4 upravnih enotah izvedla sistemski nadzor, v katerih je preverjala pravilnost izvajanja procesnih določb Zakona o prijavi prebivališča. Poleg tega je izvajanje določb navedenega zakona preverila še v 6 upravnih enotah in sicer je preverjala pravilnost vodenja postopkov ugotavljanja resničnosti prijav prebivališč ter postopkov ugotavljanja stalnega oziroma začasnega prebivališča. Ugotovitve nadzora so bile posredovane Ministrstvu za notranje zadeve, ki je v drugi polovici leta 2020 aktivno pristopilo k spremembam in dopolnitvam Zakona o prijavi prebivališča.</w:t>
      </w:r>
    </w:p>
    <w:p w14:paraId="0BFC5CF9" w14:textId="77777777" w:rsidR="004853EE" w:rsidRPr="004853EE" w:rsidRDefault="004853EE" w:rsidP="00B32CBE">
      <w:pPr>
        <w:tabs>
          <w:tab w:val="right" w:pos="8800"/>
        </w:tabs>
        <w:spacing w:line="240" w:lineRule="auto"/>
        <w:ind w:right="-302"/>
        <w:jc w:val="both"/>
        <w:rPr>
          <w:rFonts w:cs="Arial"/>
          <w:szCs w:val="22"/>
          <w:lang w:val="sl-SI"/>
        </w:rPr>
      </w:pPr>
    </w:p>
    <w:p w14:paraId="6B87684A" w14:textId="77777777" w:rsidR="00B32CBE" w:rsidRPr="004853EE" w:rsidRDefault="00B32CBE" w:rsidP="00B32CBE">
      <w:pPr>
        <w:tabs>
          <w:tab w:val="right" w:pos="8800"/>
        </w:tabs>
        <w:spacing w:line="240" w:lineRule="auto"/>
        <w:ind w:right="-302"/>
        <w:jc w:val="both"/>
        <w:rPr>
          <w:rFonts w:cs="Arial"/>
          <w:szCs w:val="22"/>
          <w:lang w:val="sl-SI"/>
        </w:rPr>
      </w:pPr>
      <w:r w:rsidRPr="004853EE">
        <w:rPr>
          <w:rFonts w:cs="Arial"/>
          <w:szCs w:val="22"/>
          <w:lang w:val="sl-SI"/>
        </w:rPr>
        <w:t>V razmerah razglašene epidemije so Ministrstvo za javno upravo, Inšpektorat za javni sektor, Ministrstvo za zdravje, Zdravstveni inšpektorat Republike Slovenije in  Ministrstvo za delo, družino, socialne zadeve in enake možnosti, Inšpektorat Republike Slovenije za delo izvedli 23 nadzorov nad izvajanjem Zakona o nalezljivih bolezni, odlokov Vlade Republike Slovenije o začasnih ukrepih za zmanjšanje tveganja okužbe in širjenja okužbe z virusom SARS-CoV-2 in sprejete interventne zakonodaje. Preverjali so izvajanje zaščitnih ukrepov za zaposlene in stranke, kot so pravilna uporaba in nošenje zaščitnih mask, razkuževanje rok in delovne opreme z ustreznim razkužilom, zagotavljanje zadostne medsebojne razdalje in spoštovanje prepovedi zbiranja ljudi.</w:t>
      </w:r>
    </w:p>
    <w:p w14:paraId="44B8C2B0" w14:textId="77777777" w:rsidR="00A71B79" w:rsidRPr="004853EE" w:rsidRDefault="00A71B79" w:rsidP="00B32CBE">
      <w:pPr>
        <w:tabs>
          <w:tab w:val="right" w:pos="8800"/>
        </w:tabs>
        <w:spacing w:line="240" w:lineRule="auto"/>
        <w:ind w:right="-302"/>
        <w:jc w:val="both"/>
        <w:rPr>
          <w:rFonts w:cs="Arial"/>
          <w:szCs w:val="22"/>
          <w:lang w:val="sl-SI"/>
        </w:rPr>
      </w:pPr>
    </w:p>
    <w:p w14:paraId="7F11B1AD" w14:textId="77777777" w:rsidR="00B32CBE" w:rsidRPr="004853EE" w:rsidRDefault="00B32CBE" w:rsidP="00B32CBE">
      <w:pPr>
        <w:tabs>
          <w:tab w:val="right" w:pos="8800"/>
        </w:tabs>
        <w:spacing w:line="240" w:lineRule="auto"/>
        <w:ind w:right="-302"/>
        <w:jc w:val="both"/>
        <w:rPr>
          <w:rFonts w:cs="Arial"/>
          <w:szCs w:val="22"/>
          <w:lang w:val="sl-SI"/>
        </w:rPr>
      </w:pPr>
      <w:r w:rsidRPr="004853EE">
        <w:rPr>
          <w:rFonts w:cs="Arial"/>
          <w:szCs w:val="22"/>
          <w:lang w:val="sl-SI"/>
        </w:rPr>
        <w:t xml:space="preserve">Ministrstvo za delo, družino, socialne zadeve in enake možnosti, Inšpektorat Republike Slovenije za delo je preverjal še nadzor interventnih ukrepov izdaje posamičnih aktov za čakanje na delo doma, evidenco delovnega časa, odrejene karantene, izplačevanje dodatkov in odrejanje letnega dopusta v času epidemije ter varnost in zdravje pri delu v času epidemije. </w:t>
      </w:r>
    </w:p>
    <w:p w14:paraId="64DA2E96" w14:textId="77777777" w:rsidR="00A71B79" w:rsidRPr="004853EE" w:rsidRDefault="00A71B79" w:rsidP="00B32CBE">
      <w:pPr>
        <w:tabs>
          <w:tab w:val="right" w:pos="8800"/>
        </w:tabs>
        <w:spacing w:line="240" w:lineRule="auto"/>
        <w:ind w:right="-302"/>
        <w:jc w:val="both"/>
        <w:rPr>
          <w:rFonts w:cs="Arial"/>
          <w:szCs w:val="22"/>
          <w:lang w:val="sl-SI"/>
        </w:rPr>
      </w:pPr>
    </w:p>
    <w:p w14:paraId="213A0A55" w14:textId="77777777" w:rsidR="00E773C6" w:rsidRDefault="007C62AA" w:rsidP="00E773C6">
      <w:pPr>
        <w:pStyle w:val="Odstavekseznama"/>
        <w:tabs>
          <w:tab w:val="right" w:pos="8800"/>
        </w:tabs>
        <w:spacing w:line="240" w:lineRule="auto"/>
        <w:ind w:left="0" w:right="-302"/>
        <w:jc w:val="both"/>
        <w:rPr>
          <w:rFonts w:ascii="Arial" w:hAnsi="Arial" w:cs="Arial"/>
        </w:rPr>
      </w:pPr>
      <w:r w:rsidRPr="004853EE">
        <w:rPr>
          <w:rFonts w:ascii="Arial" w:hAnsi="Arial" w:cs="Arial"/>
        </w:rPr>
        <w:t>Ministrstvo za notranje zadeve, Direktorat za upravne notranje zadeve je opravil 12 strokovnih nadzorov nad izvajanjem predpisov in vodenjem postopkov na področju upravnih zadev prijave prebivališča, javnega zbiranja, združevanja, društev, matičnih zadev, orožja in tujcev</w:t>
      </w:r>
      <w:r w:rsidR="00E773C6">
        <w:rPr>
          <w:rFonts w:ascii="Arial" w:hAnsi="Arial" w:cs="Arial"/>
        </w:rPr>
        <w:t>.</w:t>
      </w:r>
      <w:r w:rsidRPr="004853EE">
        <w:rPr>
          <w:rFonts w:ascii="Arial" w:hAnsi="Arial" w:cs="Arial"/>
        </w:rPr>
        <w:t xml:space="preserve"> </w:t>
      </w:r>
    </w:p>
    <w:p w14:paraId="4AAB308D" w14:textId="77777777" w:rsidR="00E773C6" w:rsidRDefault="00E773C6" w:rsidP="00E773C6">
      <w:pPr>
        <w:pStyle w:val="Odstavekseznama"/>
        <w:tabs>
          <w:tab w:val="right" w:pos="8800"/>
        </w:tabs>
        <w:spacing w:line="240" w:lineRule="auto"/>
        <w:ind w:left="0" w:right="-302"/>
        <w:jc w:val="both"/>
        <w:rPr>
          <w:rFonts w:ascii="Arial" w:hAnsi="Arial" w:cs="Arial"/>
        </w:rPr>
      </w:pPr>
    </w:p>
    <w:p w14:paraId="24726A9D" w14:textId="77777777" w:rsidR="007C62AA" w:rsidRDefault="007C62AA" w:rsidP="00E773C6">
      <w:pPr>
        <w:pStyle w:val="Odstavekseznama"/>
        <w:tabs>
          <w:tab w:val="right" w:pos="8800"/>
        </w:tabs>
        <w:spacing w:line="240" w:lineRule="auto"/>
        <w:ind w:left="0" w:right="-302"/>
        <w:jc w:val="both"/>
        <w:rPr>
          <w:rFonts w:ascii="Arial" w:hAnsi="Arial" w:cs="Arial"/>
        </w:rPr>
      </w:pPr>
      <w:r w:rsidRPr="004853EE">
        <w:rPr>
          <w:rFonts w:ascii="Arial" w:hAnsi="Arial" w:cs="Arial"/>
        </w:rPr>
        <w:t>Ministrstvo za javno upravo, Inšpektorat za javni sektor je opravil 8 nadzorov nad vodenjem upravnih zadevah izdaje gradbenega dovoljenja, na področju kmetijstva, tujcev in spoštovanje določb Uredbe o upravnem poslovanju</w:t>
      </w:r>
      <w:r w:rsidR="00E773C6">
        <w:rPr>
          <w:rFonts w:ascii="Arial" w:hAnsi="Arial" w:cs="Arial"/>
        </w:rPr>
        <w:t>.</w:t>
      </w:r>
    </w:p>
    <w:p w14:paraId="5470D742" w14:textId="77777777" w:rsidR="00E773C6" w:rsidRPr="004853EE" w:rsidRDefault="00E773C6" w:rsidP="00E773C6">
      <w:pPr>
        <w:pStyle w:val="Odstavekseznama"/>
        <w:tabs>
          <w:tab w:val="right" w:pos="8800"/>
        </w:tabs>
        <w:spacing w:line="240" w:lineRule="auto"/>
        <w:ind w:left="-142" w:right="-302" w:firstLine="142"/>
        <w:jc w:val="both"/>
        <w:rPr>
          <w:rFonts w:ascii="Arial" w:hAnsi="Arial" w:cs="Arial"/>
        </w:rPr>
      </w:pPr>
    </w:p>
    <w:p w14:paraId="07FEF119" w14:textId="77777777" w:rsidR="007C62AA" w:rsidRDefault="002A2CA3" w:rsidP="00E773C6">
      <w:pPr>
        <w:pStyle w:val="Odstavekseznama"/>
        <w:tabs>
          <w:tab w:val="right" w:pos="8800"/>
        </w:tabs>
        <w:spacing w:line="240" w:lineRule="auto"/>
        <w:ind w:left="0" w:right="-302"/>
        <w:rPr>
          <w:rFonts w:ascii="Arial" w:hAnsi="Arial" w:cs="Arial"/>
        </w:rPr>
      </w:pPr>
      <w:r w:rsidRPr="004853EE">
        <w:rPr>
          <w:rFonts w:ascii="Arial" w:hAnsi="Arial" w:cs="Arial"/>
        </w:rPr>
        <w:t>M</w:t>
      </w:r>
      <w:r w:rsidR="007C62AA" w:rsidRPr="004853EE">
        <w:rPr>
          <w:rFonts w:ascii="Arial" w:hAnsi="Arial" w:cs="Arial"/>
        </w:rPr>
        <w:t>inistrstvo za obrambo, Inšpektorat Republike Slovenije za varstvo pred naravnimi in drugimi nesrečami je opravil 4 nadzore na področju varstva pred požarom in evakuacije</w:t>
      </w:r>
      <w:r w:rsidR="00E773C6">
        <w:rPr>
          <w:rFonts w:ascii="Arial" w:hAnsi="Arial" w:cs="Arial"/>
        </w:rPr>
        <w:t>.</w:t>
      </w:r>
    </w:p>
    <w:p w14:paraId="5A73F1B2" w14:textId="77777777" w:rsidR="00E773C6" w:rsidRPr="004853EE" w:rsidRDefault="00E773C6" w:rsidP="00E773C6">
      <w:pPr>
        <w:pStyle w:val="Odstavekseznama"/>
        <w:tabs>
          <w:tab w:val="right" w:pos="8800"/>
        </w:tabs>
        <w:spacing w:line="240" w:lineRule="auto"/>
        <w:ind w:left="0" w:right="-302"/>
        <w:rPr>
          <w:rFonts w:ascii="Arial" w:hAnsi="Arial" w:cs="Arial"/>
        </w:rPr>
      </w:pPr>
    </w:p>
    <w:p w14:paraId="2D0C1A8C" w14:textId="77777777" w:rsidR="007C62AA" w:rsidRPr="004853EE" w:rsidRDefault="002A2CA3" w:rsidP="00E773C6">
      <w:pPr>
        <w:pStyle w:val="Odstavekseznama"/>
        <w:tabs>
          <w:tab w:val="right" w:pos="8800"/>
        </w:tabs>
        <w:spacing w:line="240" w:lineRule="auto"/>
        <w:ind w:left="0" w:right="-302"/>
        <w:jc w:val="both"/>
        <w:rPr>
          <w:rFonts w:ascii="Arial" w:hAnsi="Arial" w:cs="Arial"/>
        </w:rPr>
      </w:pPr>
      <w:r w:rsidRPr="004853EE">
        <w:rPr>
          <w:rFonts w:ascii="Arial" w:hAnsi="Arial" w:cs="Arial"/>
        </w:rPr>
        <w:t>I</w:t>
      </w:r>
      <w:r w:rsidR="007C62AA" w:rsidRPr="004853EE">
        <w:rPr>
          <w:rFonts w:ascii="Arial" w:hAnsi="Arial" w:cs="Arial"/>
        </w:rPr>
        <w:t>nformacijski pooblaščenec je izvedel 7 nadzorov, med njimi preverjanje zakonitosti obdelav osebnih podatkov iz matičnega registra vozil  in listin za nekaj vidnejših slovenskih politikov, nadzor zaradi suma zlorabe osebnih podatkov, obdelave osebnih podatkov in prostem pretoku takih podatkov.</w:t>
      </w:r>
    </w:p>
    <w:p w14:paraId="44634161" w14:textId="77777777" w:rsidR="00B32CBE" w:rsidRPr="004853EE" w:rsidRDefault="00B32CBE" w:rsidP="00B32CBE">
      <w:pPr>
        <w:tabs>
          <w:tab w:val="right" w:pos="8800"/>
        </w:tabs>
        <w:spacing w:line="240" w:lineRule="auto"/>
        <w:ind w:right="-302"/>
        <w:jc w:val="both"/>
        <w:rPr>
          <w:rFonts w:cs="Arial"/>
          <w:szCs w:val="22"/>
          <w:lang w:val="sl-SI"/>
        </w:rPr>
      </w:pPr>
      <w:r w:rsidRPr="004853EE">
        <w:rPr>
          <w:rFonts w:cs="Arial"/>
          <w:szCs w:val="22"/>
          <w:lang w:val="sl-SI"/>
        </w:rPr>
        <w:t>Nadzor sta izvedli še Ministrstvo za delo, družino, socialne zadeve in enake možnosti, Direktorat za invalide, vojne veterane in žrtve vojnega nasilja nad izvedenimi izplačili in Računsko sodišče, ki je izvedlo revizijo splošnega dela proračuna za leto 2019.</w:t>
      </w:r>
    </w:p>
    <w:p w14:paraId="2ECFFBE2" w14:textId="77777777" w:rsidR="00AF21BD" w:rsidRPr="004853EE" w:rsidRDefault="00AF21BD" w:rsidP="00B32CBE">
      <w:pPr>
        <w:tabs>
          <w:tab w:val="right" w:pos="8800"/>
        </w:tabs>
        <w:spacing w:line="240" w:lineRule="auto"/>
        <w:ind w:right="-302"/>
        <w:jc w:val="both"/>
        <w:rPr>
          <w:rFonts w:cs="Arial"/>
          <w:szCs w:val="22"/>
          <w:lang w:val="sl-SI"/>
        </w:rPr>
      </w:pPr>
    </w:p>
    <w:p w14:paraId="7BFED82D" w14:textId="77777777" w:rsidR="00B32CBE" w:rsidRPr="004853EE" w:rsidRDefault="00B32CBE" w:rsidP="00B32CBE">
      <w:pPr>
        <w:tabs>
          <w:tab w:val="right" w:pos="8800"/>
        </w:tabs>
        <w:spacing w:line="240" w:lineRule="auto"/>
        <w:ind w:right="-302"/>
        <w:jc w:val="both"/>
        <w:rPr>
          <w:rFonts w:cs="Arial"/>
          <w:szCs w:val="22"/>
          <w:lang w:val="it-IT"/>
        </w:rPr>
      </w:pPr>
      <w:r w:rsidRPr="004853EE">
        <w:rPr>
          <w:rFonts w:cs="Arial"/>
          <w:szCs w:val="22"/>
          <w:lang w:val="sl-SI"/>
        </w:rPr>
        <w:t xml:space="preserve">Nepravilnosti, ugotovljene v izvedenih nadzorih, so upravne enote odpravile v postavljenih rokih. </w:t>
      </w:r>
      <w:r w:rsidRPr="004853EE">
        <w:rPr>
          <w:rFonts w:cs="Arial"/>
          <w:szCs w:val="22"/>
          <w:lang w:val="it-IT"/>
        </w:rPr>
        <w:t xml:space="preserve">Prav tako so nadzornim organom posredovale tudi vse zahtevane podatke in dokumente v posameznih zadevah.  </w:t>
      </w:r>
    </w:p>
    <w:p w14:paraId="01802E50" w14:textId="7448AE77" w:rsidR="00B32CBE" w:rsidRPr="00473466" w:rsidRDefault="00B32CBE" w:rsidP="00473466">
      <w:pPr>
        <w:pStyle w:val="Naslov1"/>
      </w:pPr>
      <w:r w:rsidRPr="00473466">
        <w:lastRenderedPageBreak/>
        <w:t>S</w:t>
      </w:r>
      <w:r w:rsidR="00EA1E43" w:rsidRPr="00473466">
        <w:t>klep</w:t>
      </w:r>
    </w:p>
    <w:p w14:paraId="2D7D5E86" w14:textId="77777777" w:rsidR="000C3C1E" w:rsidRPr="000A637B" w:rsidRDefault="000C3C1E" w:rsidP="00B32CBE">
      <w:pPr>
        <w:rPr>
          <w:rFonts w:cs="Arial"/>
          <w:b/>
          <w:bCs/>
          <w:szCs w:val="22"/>
          <w:lang w:val="sl-SI"/>
        </w:rPr>
      </w:pPr>
    </w:p>
    <w:p w14:paraId="3D9FFBA5" w14:textId="77777777" w:rsidR="00B32CBE" w:rsidRPr="000A637B" w:rsidRDefault="00B32CBE" w:rsidP="00B32CBE">
      <w:pPr>
        <w:jc w:val="both"/>
        <w:rPr>
          <w:rFonts w:cs="Arial"/>
          <w:szCs w:val="22"/>
          <w:lang w:val="sl-SI"/>
        </w:rPr>
      </w:pPr>
      <w:r w:rsidRPr="000A637B">
        <w:rPr>
          <w:rFonts w:cs="Arial"/>
          <w:szCs w:val="22"/>
          <w:lang w:val="sl-SI"/>
        </w:rPr>
        <w:t xml:space="preserve">Upravne enote so vodenje upravnih postopkov, opravljanje drugih nalog in vodenje prekrškovnih postopkov izvajale strokovno in učinkovito. Prejele so sicer manj zadev kot v preteklem letu, v zakonitem roku pa je bilo rešenih 99,55 % upravnih zadev glede na skupno število vseh zadev.  </w:t>
      </w:r>
    </w:p>
    <w:p w14:paraId="3D85BA6D" w14:textId="77777777" w:rsidR="00B32CBE" w:rsidRPr="000A637B" w:rsidRDefault="00B32CBE" w:rsidP="00B32CBE">
      <w:pPr>
        <w:jc w:val="both"/>
        <w:rPr>
          <w:rFonts w:cs="Arial"/>
          <w:szCs w:val="22"/>
          <w:lang w:val="sl-SI"/>
        </w:rPr>
      </w:pPr>
      <w:r w:rsidRPr="000A637B">
        <w:rPr>
          <w:rFonts w:cs="Arial"/>
          <w:szCs w:val="22"/>
          <w:lang w:val="sl-SI"/>
        </w:rPr>
        <w:t xml:space="preserve"> </w:t>
      </w:r>
    </w:p>
    <w:p w14:paraId="4E4DC2B6" w14:textId="1E9F6945" w:rsidR="00B32CBE" w:rsidRPr="0017170A" w:rsidRDefault="00B32CBE" w:rsidP="00B32CBE">
      <w:pPr>
        <w:jc w:val="both"/>
        <w:rPr>
          <w:rFonts w:cs="Arial"/>
          <w:szCs w:val="22"/>
          <w:lang w:val="sl-SI"/>
        </w:rPr>
      </w:pPr>
      <w:r w:rsidRPr="0017170A">
        <w:rPr>
          <w:rFonts w:cs="Arial"/>
          <w:szCs w:val="22"/>
          <w:lang w:val="sl-SI"/>
        </w:rPr>
        <w:t xml:space="preserve">Odgovornost upravnih enot kot delodajalcev z </w:t>
      </w:r>
      <w:r w:rsidRPr="0017170A">
        <w:rPr>
          <w:rFonts w:cs="Arial"/>
          <w:color w:val="000000"/>
          <w:szCs w:val="22"/>
          <w:lang w:val="sl-SI" w:eastAsia="sl-SI"/>
        </w:rPr>
        <w:t xml:space="preserve">zagotavljanjem varnosti in zdravja pri delu je bila v letu 2020 še posebej izpostavljena. Za zaščito zdravja in življenja </w:t>
      </w:r>
      <w:r w:rsidRPr="0017170A">
        <w:rPr>
          <w:rFonts w:cs="Arial"/>
          <w:szCs w:val="22"/>
          <w:lang w:val="sl-SI"/>
        </w:rPr>
        <w:t>so se izvajali preventivni ukrepi tako za zaposlene kot tudi za stranke. Z zagotavljanjem nadzorovanega vstopa in izstopa, naročanja ter z individualno obravnavo strank je lahko proces dela potekal nemoteno. Nekateri cilji iz programov dela sicer niso bili v celoti realizirani, manj je bilo usposabljanja in izpopolnjevanja, izvedene niso bile ankete o ugotavljanju zadovoljstva strank s storitvami upravnih enot in ankete o ugotavljanju zadovoljstva zaposlenih.</w:t>
      </w:r>
      <w:r w:rsidR="004E4B78" w:rsidRPr="0017170A">
        <w:rPr>
          <w:rFonts w:cs="Arial"/>
          <w:szCs w:val="22"/>
          <w:lang w:val="sl-SI"/>
        </w:rPr>
        <w:t xml:space="preserve"> </w:t>
      </w:r>
      <w:r w:rsidRPr="0017170A">
        <w:rPr>
          <w:rFonts w:cs="Arial"/>
          <w:szCs w:val="22"/>
          <w:lang w:val="sl-SI"/>
        </w:rPr>
        <w:t>Od</w:t>
      </w:r>
      <w:r w:rsidR="004E4B78" w:rsidRPr="0017170A">
        <w:rPr>
          <w:rFonts w:cs="Arial"/>
          <w:szCs w:val="22"/>
          <w:lang w:val="sl-SI"/>
        </w:rPr>
        <w:t xml:space="preserve"> </w:t>
      </w:r>
      <w:r w:rsidRPr="0017170A">
        <w:rPr>
          <w:rFonts w:cs="Arial"/>
          <w:szCs w:val="22"/>
          <w:lang w:val="sl-SI"/>
        </w:rPr>
        <w:t xml:space="preserve">meseca marca do konca leta je bilo odsotnih veliko uslužbencev in sicer zaradi ukrepa čakanja na delo doma iz poslovnega razloga, iz razloga varstva otrok zaradi višje sile, odrejene karantene ali bolezni. Upravne enote so kljub neugodnim zdravstvenim razmeram, v katerih je potekalo izvajanje upravnih storitev, uspešno </w:t>
      </w:r>
      <w:r w:rsidR="00093A63" w:rsidRPr="0017170A">
        <w:rPr>
          <w:rFonts w:cs="Arial"/>
          <w:szCs w:val="22"/>
          <w:lang w:val="sl-SI"/>
        </w:rPr>
        <w:t xml:space="preserve">zaključile </w:t>
      </w:r>
      <w:r w:rsidRPr="0017170A">
        <w:rPr>
          <w:rFonts w:cs="Arial"/>
          <w:szCs w:val="22"/>
          <w:lang w:val="sl-SI"/>
        </w:rPr>
        <w:t>preteklo leto.</w:t>
      </w:r>
    </w:p>
    <w:p w14:paraId="1833952A" w14:textId="77777777" w:rsidR="00B32CBE" w:rsidRPr="0017170A" w:rsidRDefault="00B32CBE" w:rsidP="00B32CBE">
      <w:pPr>
        <w:tabs>
          <w:tab w:val="right" w:pos="8800"/>
        </w:tabs>
        <w:spacing w:line="240" w:lineRule="auto"/>
        <w:ind w:right="-302"/>
        <w:jc w:val="both"/>
        <w:rPr>
          <w:rFonts w:cs="Arial"/>
          <w:szCs w:val="22"/>
          <w:lang w:val="sl-SI"/>
        </w:rPr>
      </w:pPr>
      <w:r w:rsidRPr="0017170A">
        <w:rPr>
          <w:rFonts w:cs="Arial"/>
          <w:szCs w:val="22"/>
          <w:lang w:val="sl-SI"/>
        </w:rPr>
        <w:t xml:space="preserve">  </w:t>
      </w:r>
    </w:p>
    <w:p w14:paraId="0DEE25F5" w14:textId="77777777" w:rsidR="00B32CBE" w:rsidRPr="0017170A" w:rsidRDefault="00B32CBE" w:rsidP="00B32CBE">
      <w:pPr>
        <w:tabs>
          <w:tab w:val="right" w:pos="8800"/>
        </w:tabs>
        <w:spacing w:line="240" w:lineRule="auto"/>
        <w:ind w:right="-302"/>
        <w:jc w:val="both"/>
        <w:rPr>
          <w:rFonts w:cs="Arial"/>
          <w:szCs w:val="22"/>
          <w:lang w:val="sl-SI"/>
        </w:rPr>
      </w:pPr>
    </w:p>
    <w:p w14:paraId="0432D63D" w14:textId="77777777" w:rsidR="00B32CBE" w:rsidRPr="0017170A" w:rsidRDefault="00B32CBE" w:rsidP="00B32CBE">
      <w:pPr>
        <w:tabs>
          <w:tab w:val="right" w:pos="8800"/>
        </w:tabs>
        <w:spacing w:line="240" w:lineRule="auto"/>
        <w:ind w:right="-302"/>
        <w:jc w:val="both"/>
        <w:rPr>
          <w:rFonts w:cs="Arial"/>
          <w:szCs w:val="22"/>
          <w:lang w:val="sl-SI"/>
        </w:rPr>
      </w:pPr>
      <w:r w:rsidRPr="0017170A">
        <w:rPr>
          <w:rFonts w:cs="Arial"/>
          <w:szCs w:val="22"/>
          <w:lang w:val="sl-SI"/>
        </w:rPr>
        <w:t xml:space="preserve"> </w:t>
      </w:r>
    </w:p>
    <w:sectPr w:rsidR="00B32CBE" w:rsidRPr="0017170A" w:rsidSect="00783310">
      <w:headerReference w:type="default" r:id="rId13"/>
      <w:footerReference w:type="even" r:id="rId14"/>
      <w:footerReference w:type="default" r:id="rId15"/>
      <w:headerReference w:type="first" r:id="rId1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32E6D" w14:textId="77777777" w:rsidR="00E6525C" w:rsidRDefault="00E6525C">
      <w:r>
        <w:separator/>
      </w:r>
    </w:p>
  </w:endnote>
  <w:endnote w:type="continuationSeparator" w:id="0">
    <w:p w14:paraId="4E0DDAE1" w14:textId="77777777" w:rsidR="00E6525C" w:rsidRDefault="00E65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740EB" w14:textId="77777777" w:rsidR="00A14C63" w:rsidRDefault="00A14C63" w:rsidP="001D085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A625DA5" w14:textId="77777777" w:rsidR="00A14C63" w:rsidRDefault="00A14C63" w:rsidP="00876B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0B7FF" w14:textId="77777777" w:rsidR="00A14C63" w:rsidRDefault="00A14C63" w:rsidP="001D085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2C7590">
      <w:rPr>
        <w:rStyle w:val="tevilkastrani"/>
        <w:noProof/>
      </w:rPr>
      <w:t>37</w:t>
    </w:r>
    <w:r>
      <w:rPr>
        <w:rStyle w:val="tevilkastrani"/>
      </w:rPr>
      <w:fldChar w:fldCharType="end"/>
    </w:r>
  </w:p>
  <w:p w14:paraId="42CF6D34" w14:textId="77777777" w:rsidR="00A14C63" w:rsidRDefault="00A14C63" w:rsidP="00876B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19869" w14:textId="77777777" w:rsidR="00E6525C" w:rsidRDefault="00E6525C">
      <w:r>
        <w:separator/>
      </w:r>
    </w:p>
  </w:footnote>
  <w:footnote w:type="continuationSeparator" w:id="0">
    <w:p w14:paraId="6A26AECE" w14:textId="77777777" w:rsidR="00E6525C" w:rsidRDefault="00E65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39E76" w14:textId="77777777" w:rsidR="00A14C63" w:rsidRPr="00110CBD" w:rsidRDefault="00A14C6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tblGrid>
    <w:tr w:rsidR="00A14C63" w:rsidRPr="008F3500" w14:paraId="0B8AAB9C" w14:textId="77777777" w:rsidTr="0093608D">
      <w:trPr>
        <w:trHeight w:hRule="exact" w:val="847"/>
      </w:trPr>
      <w:tc>
        <w:tcPr>
          <w:tcW w:w="567" w:type="dxa"/>
        </w:tcPr>
        <w:p w14:paraId="6FA905D5" w14:textId="77777777" w:rsidR="00A14C63" w:rsidRDefault="00A14C6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251B311" w14:textId="77777777" w:rsidR="00A14C63" w:rsidRPr="006D42D9" w:rsidRDefault="00A14C63" w:rsidP="006D42D9">
          <w:pPr>
            <w:rPr>
              <w:rFonts w:ascii="Republika" w:hAnsi="Republika"/>
              <w:sz w:val="60"/>
              <w:szCs w:val="60"/>
              <w:lang w:val="sl-SI"/>
            </w:rPr>
          </w:pPr>
        </w:p>
        <w:p w14:paraId="534F6239" w14:textId="77777777" w:rsidR="00A14C63" w:rsidRPr="006D42D9" w:rsidRDefault="00A14C63" w:rsidP="006D42D9">
          <w:pPr>
            <w:rPr>
              <w:rFonts w:ascii="Republika" w:hAnsi="Republika"/>
              <w:sz w:val="60"/>
              <w:szCs w:val="60"/>
              <w:lang w:val="sl-SI"/>
            </w:rPr>
          </w:pPr>
        </w:p>
        <w:p w14:paraId="277816C0" w14:textId="77777777" w:rsidR="00A14C63" w:rsidRPr="006D42D9" w:rsidRDefault="00A14C63" w:rsidP="006D42D9">
          <w:pPr>
            <w:rPr>
              <w:rFonts w:ascii="Republika" w:hAnsi="Republika"/>
              <w:sz w:val="60"/>
              <w:szCs w:val="60"/>
              <w:lang w:val="sl-SI"/>
            </w:rPr>
          </w:pPr>
        </w:p>
        <w:p w14:paraId="450D88C2" w14:textId="77777777" w:rsidR="00A14C63" w:rsidRPr="006D42D9" w:rsidRDefault="00A14C63" w:rsidP="006D42D9">
          <w:pPr>
            <w:rPr>
              <w:rFonts w:ascii="Republika" w:hAnsi="Republika"/>
              <w:sz w:val="60"/>
              <w:szCs w:val="60"/>
              <w:lang w:val="sl-SI"/>
            </w:rPr>
          </w:pPr>
        </w:p>
        <w:p w14:paraId="33445F7B" w14:textId="77777777" w:rsidR="00A14C63" w:rsidRPr="006D42D9" w:rsidRDefault="00A14C63" w:rsidP="006D42D9">
          <w:pPr>
            <w:rPr>
              <w:rFonts w:ascii="Republika" w:hAnsi="Republika"/>
              <w:sz w:val="60"/>
              <w:szCs w:val="60"/>
              <w:lang w:val="sl-SI"/>
            </w:rPr>
          </w:pPr>
        </w:p>
        <w:p w14:paraId="610FC5D4" w14:textId="77777777" w:rsidR="00A14C63" w:rsidRPr="006D42D9" w:rsidRDefault="00A14C63" w:rsidP="006D42D9">
          <w:pPr>
            <w:rPr>
              <w:rFonts w:ascii="Republika" w:hAnsi="Republika"/>
              <w:sz w:val="60"/>
              <w:szCs w:val="60"/>
              <w:lang w:val="sl-SI"/>
            </w:rPr>
          </w:pPr>
        </w:p>
        <w:p w14:paraId="35252F2E" w14:textId="77777777" w:rsidR="00A14C63" w:rsidRPr="006D42D9" w:rsidRDefault="00A14C63" w:rsidP="006D42D9">
          <w:pPr>
            <w:rPr>
              <w:rFonts w:ascii="Republika" w:hAnsi="Republika"/>
              <w:sz w:val="60"/>
              <w:szCs w:val="60"/>
              <w:lang w:val="sl-SI"/>
            </w:rPr>
          </w:pPr>
        </w:p>
        <w:p w14:paraId="6E8FD764" w14:textId="77777777" w:rsidR="00A14C63" w:rsidRPr="006D42D9" w:rsidRDefault="00A14C63" w:rsidP="006D42D9">
          <w:pPr>
            <w:rPr>
              <w:rFonts w:ascii="Republika" w:hAnsi="Republika"/>
              <w:sz w:val="60"/>
              <w:szCs w:val="60"/>
              <w:lang w:val="sl-SI"/>
            </w:rPr>
          </w:pPr>
        </w:p>
        <w:p w14:paraId="1F4715CF" w14:textId="77777777" w:rsidR="00A14C63" w:rsidRPr="006D42D9" w:rsidRDefault="00A14C63" w:rsidP="006D42D9">
          <w:pPr>
            <w:rPr>
              <w:rFonts w:ascii="Republika" w:hAnsi="Republika"/>
              <w:sz w:val="60"/>
              <w:szCs w:val="60"/>
              <w:lang w:val="sl-SI"/>
            </w:rPr>
          </w:pPr>
        </w:p>
        <w:p w14:paraId="051C710E" w14:textId="77777777" w:rsidR="00A14C63" w:rsidRPr="006D42D9" w:rsidRDefault="00A14C63" w:rsidP="006D42D9">
          <w:pPr>
            <w:rPr>
              <w:rFonts w:ascii="Republika" w:hAnsi="Republika"/>
              <w:sz w:val="60"/>
              <w:szCs w:val="60"/>
              <w:lang w:val="sl-SI"/>
            </w:rPr>
          </w:pPr>
        </w:p>
        <w:p w14:paraId="2F29EB2C" w14:textId="77777777" w:rsidR="00A14C63" w:rsidRPr="006D42D9" w:rsidRDefault="00A14C63" w:rsidP="006D42D9">
          <w:pPr>
            <w:rPr>
              <w:rFonts w:ascii="Republika" w:hAnsi="Republika"/>
              <w:sz w:val="60"/>
              <w:szCs w:val="60"/>
              <w:lang w:val="sl-SI"/>
            </w:rPr>
          </w:pPr>
        </w:p>
        <w:p w14:paraId="762FBC97" w14:textId="77777777" w:rsidR="00A14C63" w:rsidRPr="006D42D9" w:rsidRDefault="00A14C63" w:rsidP="006D42D9">
          <w:pPr>
            <w:rPr>
              <w:rFonts w:ascii="Republika" w:hAnsi="Republika"/>
              <w:sz w:val="60"/>
              <w:szCs w:val="60"/>
              <w:lang w:val="sl-SI"/>
            </w:rPr>
          </w:pPr>
        </w:p>
        <w:p w14:paraId="2062E33F" w14:textId="77777777" w:rsidR="00A14C63" w:rsidRPr="006D42D9" w:rsidRDefault="00A14C63" w:rsidP="006D42D9">
          <w:pPr>
            <w:rPr>
              <w:rFonts w:ascii="Republika" w:hAnsi="Republika"/>
              <w:sz w:val="60"/>
              <w:szCs w:val="60"/>
              <w:lang w:val="sl-SI"/>
            </w:rPr>
          </w:pPr>
        </w:p>
        <w:p w14:paraId="0CB49B11" w14:textId="77777777" w:rsidR="00A14C63" w:rsidRPr="006D42D9" w:rsidRDefault="00A14C63" w:rsidP="006D42D9">
          <w:pPr>
            <w:rPr>
              <w:rFonts w:ascii="Republika" w:hAnsi="Republika"/>
              <w:sz w:val="60"/>
              <w:szCs w:val="60"/>
              <w:lang w:val="sl-SI"/>
            </w:rPr>
          </w:pPr>
        </w:p>
        <w:p w14:paraId="07AD90FA" w14:textId="77777777" w:rsidR="00A14C63" w:rsidRPr="006D42D9" w:rsidRDefault="00A14C63" w:rsidP="006D42D9">
          <w:pPr>
            <w:rPr>
              <w:rFonts w:ascii="Republika" w:hAnsi="Republika"/>
              <w:sz w:val="60"/>
              <w:szCs w:val="60"/>
              <w:lang w:val="sl-SI"/>
            </w:rPr>
          </w:pPr>
        </w:p>
        <w:p w14:paraId="289F8A55" w14:textId="77777777" w:rsidR="00A14C63" w:rsidRPr="006D42D9" w:rsidRDefault="00A14C63" w:rsidP="006D42D9">
          <w:pPr>
            <w:rPr>
              <w:rFonts w:ascii="Republika" w:hAnsi="Republika"/>
              <w:sz w:val="60"/>
              <w:szCs w:val="60"/>
              <w:lang w:val="sl-SI"/>
            </w:rPr>
          </w:pPr>
        </w:p>
      </w:tc>
    </w:tr>
  </w:tbl>
  <w:p w14:paraId="61E63325" w14:textId="313E38A2" w:rsidR="00A14C63" w:rsidRPr="0093608D" w:rsidRDefault="00637AFE" w:rsidP="00924E3C">
    <w:pPr>
      <w:autoSpaceDE w:val="0"/>
      <w:autoSpaceDN w:val="0"/>
      <w:adjustRightInd w:val="0"/>
      <w:spacing w:line="240" w:lineRule="auto"/>
      <w:rPr>
        <w:rFonts w:cs="Arial"/>
        <w:lang w:val="sl-SI"/>
      </w:rPr>
    </w:pPr>
    <w:r w:rsidRPr="0093608D">
      <w:rPr>
        <w:rFonts w:cs="Arial"/>
        <w:noProof/>
        <w:szCs w:val="20"/>
        <w:lang w:val="sl-SI" w:eastAsia="sl-SI"/>
      </w:rPr>
      <mc:AlternateContent>
        <mc:Choice Requires="wps">
          <w:drawing>
            <wp:anchor distT="0" distB="0" distL="114300" distR="114300" simplePos="0" relativeHeight="251657728" behindDoc="1" locked="0" layoutInCell="0" allowOverlap="1" wp14:anchorId="1D4C4820" wp14:editId="13C36597">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854E4" id="Line 5"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A14C63" w:rsidRPr="0093608D">
      <w:rPr>
        <w:rFonts w:cs="Arial"/>
        <w:lang w:val="sl-SI"/>
      </w:rPr>
      <w:t>REPUBLIKA SLOVENIJA</w:t>
    </w:r>
  </w:p>
  <w:p w14:paraId="57450A7A" w14:textId="77777777" w:rsidR="00A14C63" w:rsidRPr="0093608D" w:rsidRDefault="00A14C63" w:rsidP="0067237A">
    <w:pPr>
      <w:pStyle w:val="Glava"/>
      <w:tabs>
        <w:tab w:val="clear" w:pos="4320"/>
        <w:tab w:val="clear" w:pos="8640"/>
        <w:tab w:val="left" w:pos="5112"/>
      </w:tabs>
      <w:spacing w:after="120" w:line="240" w:lineRule="exact"/>
      <w:rPr>
        <w:rFonts w:cs="Arial"/>
        <w:b/>
        <w:caps/>
        <w:sz w:val="18"/>
        <w:szCs w:val="18"/>
        <w:lang w:val="sl-SI"/>
      </w:rPr>
    </w:pPr>
    <w:r w:rsidRPr="0093608D">
      <w:rPr>
        <w:rFonts w:cs="Arial"/>
        <w:b/>
        <w:caps/>
        <w:sz w:val="18"/>
        <w:szCs w:val="18"/>
        <w:lang w:val="sl-SI"/>
      </w:rPr>
      <w:t xml:space="preserve">MinIstrstvo za javno upravo </w:t>
    </w:r>
  </w:p>
  <w:p w14:paraId="0EAFC3B7" w14:textId="77777777" w:rsidR="00A14C63" w:rsidRPr="008F3500" w:rsidRDefault="00A14C63" w:rsidP="00924E3C">
    <w:pPr>
      <w:pStyle w:val="Glava"/>
      <w:tabs>
        <w:tab w:val="clear" w:pos="4320"/>
        <w:tab w:val="clear" w:pos="8640"/>
        <w:tab w:val="left" w:pos="5112"/>
      </w:tabs>
      <w:spacing w:before="240" w:line="240" w:lineRule="exact"/>
      <w:rPr>
        <w:rFonts w:cs="Arial"/>
        <w:sz w:val="16"/>
        <w:lang w:val="sl-SI"/>
      </w:rPr>
    </w:pPr>
    <w:r w:rsidRPr="0093608D">
      <w:rPr>
        <w:rFonts w:cs="Arial"/>
        <w:sz w:val="16"/>
        <w:lang w:val="sl-SI"/>
      </w:rPr>
      <w:t>Tržaška cesta 21, 1000 Ljubljana</w:t>
    </w:r>
    <w:r w:rsidRPr="008F3500">
      <w:rPr>
        <w:rFonts w:cs="Arial"/>
        <w:sz w:val="16"/>
        <w:lang w:val="sl-SI"/>
      </w:rPr>
      <w:tab/>
      <w:t xml:space="preserve">T: </w:t>
    </w:r>
    <w:r>
      <w:rPr>
        <w:rFonts w:cs="Arial"/>
        <w:sz w:val="16"/>
        <w:lang w:val="sl-SI"/>
      </w:rPr>
      <w:t xml:space="preserve">01 478 83 30 </w:t>
    </w:r>
  </w:p>
  <w:p w14:paraId="07F3EB59" w14:textId="77777777" w:rsidR="00A14C63" w:rsidRPr="008F3500" w:rsidRDefault="00A14C63"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01 478 83 31</w:t>
    </w:r>
    <w:r w:rsidRPr="008F3500">
      <w:rPr>
        <w:rFonts w:cs="Arial"/>
        <w:sz w:val="16"/>
        <w:lang w:val="sl-SI"/>
      </w:rPr>
      <w:t xml:space="preserve"> </w:t>
    </w:r>
  </w:p>
  <w:p w14:paraId="33985AB9" w14:textId="77777777" w:rsidR="00A14C63" w:rsidRPr="008F3500" w:rsidRDefault="00A14C63"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gp.mju@gov.si</w:t>
    </w:r>
  </w:p>
  <w:p w14:paraId="76DD372E" w14:textId="77777777" w:rsidR="00A14C63" w:rsidRPr="008F3500" w:rsidRDefault="00A14C63"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www.mju.gov.si</w:t>
    </w:r>
  </w:p>
  <w:p w14:paraId="1F9AE6F5" w14:textId="77777777" w:rsidR="00A14C63" w:rsidRPr="008F3500" w:rsidRDefault="00A14C63"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A4D0B"/>
    <w:multiLevelType w:val="hybridMultilevel"/>
    <w:tmpl w:val="B2D4275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670E2"/>
    <w:multiLevelType w:val="hybridMultilevel"/>
    <w:tmpl w:val="B6C8BE7C"/>
    <w:lvl w:ilvl="0" w:tplc="04240001">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C35428"/>
    <w:multiLevelType w:val="hybridMultilevel"/>
    <w:tmpl w:val="B074EF2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A243C8"/>
    <w:multiLevelType w:val="hybridMultilevel"/>
    <w:tmpl w:val="1600775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AB3429"/>
    <w:multiLevelType w:val="hybridMultilevel"/>
    <w:tmpl w:val="9B2ED6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6F3610"/>
    <w:multiLevelType w:val="hybridMultilevel"/>
    <w:tmpl w:val="966AC88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D733C6"/>
    <w:multiLevelType w:val="hybridMultilevel"/>
    <w:tmpl w:val="FF3AFCE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1F3CD1"/>
    <w:multiLevelType w:val="hybridMultilevel"/>
    <w:tmpl w:val="CC4649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8D960AE"/>
    <w:multiLevelType w:val="hybridMultilevel"/>
    <w:tmpl w:val="63E6F66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93377C"/>
    <w:multiLevelType w:val="multilevel"/>
    <w:tmpl w:val="078AAA6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1BCF026A"/>
    <w:multiLevelType w:val="hybridMultilevel"/>
    <w:tmpl w:val="A39AB6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BF83C6E"/>
    <w:multiLevelType w:val="hybridMultilevel"/>
    <w:tmpl w:val="F05A43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C6E6B9C"/>
    <w:multiLevelType w:val="hybridMultilevel"/>
    <w:tmpl w:val="F53CACC0"/>
    <w:lvl w:ilvl="0" w:tplc="04240001">
      <w:start w:val="1"/>
      <w:numFmt w:val="bullet"/>
      <w:lvlText w:val=""/>
      <w:lvlJc w:val="left"/>
      <w:pPr>
        <w:ind w:left="720" w:hanging="360"/>
      </w:pPr>
      <w:rPr>
        <w:rFonts w:ascii="Symbol" w:hAnsi="Symbol" w:hint="default"/>
      </w:rPr>
    </w:lvl>
    <w:lvl w:ilvl="1" w:tplc="E134276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ECF22C8"/>
    <w:multiLevelType w:val="hybridMultilevel"/>
    <w:tmpl w:val="0E16DF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67920A2"/>
    <w:multiLevelType w:val="hybridMultilevel"/>
    <w:tmpl w:val="2CCA90DC"/>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5" w15:restartNumberingAfterBreak="0">
    <w:nsid w:val="297E116B"/>
    <w:multiLevelType w:val="hybridMultilevel"/>
    <w:tmpl w:val="D21E5E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DE55698"/>
    <w:multiLevelType w:val="hybridMultilevel"/>
    <w:tmpl w:val="B00687B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6C77FC"/>
    <w:multiLevelType w:val="hybridMultilevel"/>
    <w:tmpl w:val="BA9C768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A92E08"/>
    <w:multiLevelType w:val="hybridMultilevel"/>
    <w:tmpl w:val="27E006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B606C6"/>
    <w:multiLevelType w:val="hybridMultilevel"/>
    <w:tmpl w:val="2A426F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07234E4"/>
    <w:multiLevelType w:val="hybridMultilevel"/>
    <w:tmpl w:val="813C66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0B77A43"/>
    <w:multiLevelType w:val="hybridMultilevel"/>
    <w:tmpl w:val="394446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015756"/>
    <w:multiLevelType w:val="hybridMultilevel"/>
    <w:tmpl w:val="7512B1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25A0F77"/>
    <w:multiLevelType w:val="hybridMultilevel"/>
    <w:tmpl w:val="00EEFD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73F6759"/>
    <w:multiLevelType w:val="hybridMultilevel"/>
    <w:tmpl w:val="195095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9695AB9"/>
    <w:multiLevelType w:val="hybridMultilevel"/>
    <w:tmpl w:val="701A251A"/>
    <w:lvl w:ilvl="0" w:tplc="1C00793E">
      <w:start w:val="1"/>
      <w:numFmt w:val="decimal"/>
      <w:pStyle w:val="Naslov4"/>
      <w:lvlText w:val="%1.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AEB2EB6"/>
    <w:multiLevelType w:val="hybridMultilevel"/>
    <w:tmpl w:val="51582F2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2A704D"/>
    <w:multiLevelType w:val="hybridMultilevel"/>
    <w:tmpl w:val="FFCE1730"/>
    <w:lvl w:ilvl="0" w:tplc="04240001">
      <w:start w:val="1"/>
      <w:numFmt w:val="bullet"/>
      <w:lvlText w:val=""/>
      <w:lvlJc w:val="left"/>
      <w:pPr>
        <w:ind w:left="786"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D02573B"/>
    <w:multiLevelType w:val="hybridMultilevel"/>
    <w:tmpl w:val="80FA96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E1063F9"/>
    <w:multiLevelType w:val="hybridMultilevel"/>
    <w:tmpl w:val="239ED5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E5D6F46"/>
    <w:multiLevelType w:val="hybridMultilevel"/>
    <w:tmpl w:val="55F27D5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F81D55"/>
    <w:multiLevelType w:val="hybridMultilevel"/>
    <w:tmpl w:val="EC007D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5EA1D77"/>
    <w:multiLevelType w:val="multilevel"/>
    <w:tmpl w:val="7C5681CC"/>
    <w:lvl w:ilvl="0">
      <w:start w:val="1"/>
      <w:numFmt w:val="decimal"/>
      <w:pStyle w:val="Naslov2"/>
      <w:lvlText w:val="%1."/>
      <w:lvlJc w:val="left"/>
      <w:pPr>
        <w:ind w:left="720" w:hanging="360"/>
      </w:pPr>
    </w:lvl>
    <w:lvl w:ilvl="1">
      <w:start w:val="1"/>
      <w:numFmt w:val="decimal"/>
      <w:pStyle w:val="Naslov3"/>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8F42E99"/>
    <w:multiLevelType w:val="hybridMultilevel"/>
    <w:tmpl w:val="B86A6F0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A2290B"/>
    <w:multiLevelType w:val="hybridMultilevel"/>
    <w:tmpl w:val="73DE7C2E"/>
    <w:lvl w:ilvl="0" w:tplc="2A58F252">
      <w:start w:val="1"/>
      <w:numFmt w:val="decimal"/>
      <w:lvlText w:val="%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40827F1"/>
    <w:multiLevelType w:val="hybridMultilevel"/>
    <w:tmpl w:val="ECF066A8"/>
    <w:lvl w:ilvl="0" w:tplc="04240001">
      <w:start w:val="1"/>
      <w:numFmt w:val="bullet"/>
      <w:lvlText w:val=""/>
      <w:lvlJc w:val="left"/>
      <w:pPr>
        <w:ind w:left="786"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41A63B9"/>
    <w:multiLevelType w:val="hybridMultilevel"/>
    <w:tmpl w:val="D45C810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4"/>
  </w:num>
  <w:num w:numId="3">
    <w:abstractNumId w:val="35"/>
  </w:num>
  <w:num w:numId="4">
    <w:abstractNumId w:val="27"/>
  </w:num>
  <w:num w:numId="5">
    <w:abstractNumId w:val="15"/>
  </w:num>
  <w:num w:numId="6">
    <w:abstractNumId w:val="28"/>
  </w:num>
  <w:num w:numId="7">
    <w:abstractNumId w:val="13"/>
  </w:num>
  <w:num w:numId="8">
    <w:abstractNumId w:val="20"/>
  </w:num>
  <w:num w:numId="9">
    <w:abstractNumId w:val="19"/>
  </w:num>
  <w:num w:numId="10">
    <w:abstractNumId w:val="23"/>
  </w:num>
  <w:num w:numId="11">
    <w:abstractNumId w:val="18"/>
  </w:num>
  <w:num w:numId="12">
    <w:abstractNumId w:val="10"/>
  </w:num>
  <w:num w:numId="13">
    <w:abstractNumId w:val="11"/>
  </w:num>
  <w:num w:numId="14">
    <w:abstractNumId w:val="22"/>
  </w:num>
  <w:num w:numId="15">
    <w:abstractNumId w:val="24"/>
  </w:num>
  <w:num w:numId="16">
    <w:abstractNumId w:val="4"/>
  </w:num>
  <w:num w:numId="17">
    <w:abstractNumId w:val="7"/>
  </w:num>
  <w:num w:numId="18">
    <w:abstractNumId w:val="29"/>
  </w:num>
  <w:num w:numId="19">
    <w:abstractNumId w:val="12"/>
  </w:num>
  <w:num w:numId="20">
    <w:abstractNumId w:val="31"/>
  </w:num>
  <w:num w:numId="21">
    <w:abstractNumId w:val="1"/>
  </w:num>
  <w:num w:numId="22">
    <w:abstractNumId w:val="3"/>
  </w:num>
  <w:num w:numId="23">
    <w:abstractNumId w:val="5"/>
  </w:num>
  <w:num w:numId="24">
    <w:abstractNumId w:val="26"/>
  </w:num>
  <w:num w:numId="25">
    <w:abstractNumId w:val="21"/>
  </w:num>
  <w:num w:numId="26">
    <w:abstractNumId w:val="36"/>
  </w:num>
  <w:num w:numId="27">
    <w:abstractNumId w:val="33"/>
  </w:num>
  <w:num w:numId="28">
    <w:abstractNumId w:val="17"/>
  </w:num>
  <w:num w:numId="29">
    <w:abstractNumId w:val="8"/>
  </w:num>
  <w:num w:numId="30">
    <w:abstractNumId w:val="16"/>
  </w:num>
  <w:num w:numId="31">
    <w:abstractNumId w:val="6"/>
  </w:num>
  <w:num w:numId="32">
    <w:abstractNumId w:val="0"/>
  </w:num>
  <w:num w:numId="33">
    <w:abstractNumId w:val="2"/>
  </w:num>
  <w:num w:numId="34">
    <w:abstractNumId w:val="30"/>
  </w:num>
  <w:num w:numId="35">
    <w:abstractNumId w:val="32"/>
  </w:num>
  <w:num w:numId="36">
    <w:abstractNumId w:val="34"/>
  </w:num>
  <w:num w:numId="37">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819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93"/>
    <w:rsid w:val="00001763"/>
    <w:rsid w:val="00023A88"/>
    <w:rsid w:val="000240C3"/>
    <w:rsid w:val="000255FE"/>
    <w:rsid w:val="00037840"/>
    <w:rsid w:val="000478BF"/>
    <w:rsid w:val="000502C5"/>
    <w:rsid w:val="00055915"/>
    <w:rsid w:val="00062D77"/>
    <w:rsid w:val="00066B91"/>
    <w:rsid w:val="00067484"/>
    <w:rsid w:val="00075EBB"/>
    <w:rsid w:val="000779CE"/>
    <w:rsid w:val="0008437F"/>
    <w:rsid w:val="0009110C"/>
    <w:rsid w:val="00093A63"/>
    <w:rsid w:val="000A637B"/>
    <w:rsid w:val="000A7238"/>
    <w:rsid w:val="000B33C2"/>
    <w:rsid w:val="000B76A7"/>
    <w:rsid w:val="000C3C1E"/>
    <w:rsid w:val="000C645D"/>
    <w:rsid w:val="000D46EC"/>
    <w:rsid w:val="000D4748"/>
    <w:rsid w:val="000D5266"/>
    <w:rsid w:val="000D7EF7"/>
    <w:rsid w:val="000E178A"/>
    <w:rsid w:val="000F07D9"/>
    <w:rsid w:val="000F30E2"/>
    <w:rsid w:val="00101E79"/>
    <w:rsid w:val="001022DA"/>
    <w:rsid w:val="001023F2"/>
    <w:rsid w:val="00104DB5"/>
    <w:rsid w:val="00116652"/>
    <w:rsid w:val="001246C1"/>
    <w:rsid w:val="00124E32"/>
    <w:rsid w:val="001357B2"/>
    <w:rsid w:val="00144B3C"/>
    <w:rsid w:val="001612C5"/>
    <w:rsid w:val="001615BB"/>
    <w:rsid w:val="0016239E"/>
    <w:rsid w:val="0017170A"/>
    <w:rsid w:val="00180899"/>
    <w:rsid w:val="0019355C"/>
    <w:rsid w:val="001A338A"/>
    <w:rsid w:val="001A5E49"/>
    <w:rsid w:val="001A7A3D"/>
    <w:rsid w:val="001B6041"/>
    <w:rsid w:val="001C3272"/>
    <w:rsid w:val="001D085F"/>
    <w:rsid w:val="001D164D"/>
    <w:rsid w:val="001E3A86"/>
    <w:rsid w:val="001F174E"/>
    <w:rsid w:val="001F4249"/>
    <w:rsid w:val="00201C48"/>
    <w:rsid w:val="00202A77"/>
    <w:rsid w:val="002032C3"/>
    <w:rsid w:val="00203385"/>
    <w:rsid w:val="0020408F"/>
    <w:rsid w:val="0021116D"/>
    <w:rsid w:val="00235EAF"/>
    <w:rsid w:val="00236140"/>
    <w:rsid w:val="002400A9"/>
    <w:rsid w:val="00241C7B"/>
    <w:rsid w:val="00242094"/>
    <w:rsid w:val="00250CBA"/>
    <w:rsid w:val="00266C88"/>
    <w:rsid w:val="0026767C"/>
    <w:rsid w:val="00271CE5"/>
    <w:rsid w:val="00272D2C"/>
    <w:rsid w:val="00276982"/>
    <w:rsid w:val="00276C44"/>
    <w:rsid w:val="00282020"/>
    <w:rsid w:val="00283464"/>
    <w:rsid w:val="002845CE"/>
    <w:rsid w:val="00294CAC"/>
    <w:rsid w:val="002A1AC5"/>
    <w:rsid w:val="002A2CA3"/>
    <w:rsid w:val="002B569C"/>
    <w:rsid w:val="002B5E68"/>
    <w:rsid w:val="002B7C79"/>
    <w:rsid w:val="002C026D"/>
    <w:rsid w:val="002C7590"/>
    <w:rsid w:val="002E2A05"/>
    <w:rsid w:val="002E332C"/>
    <w:rsid w:val="002E49AB"/>
    <w:rsid w:val="002F254B"/>
    <w:rsid w:val="00306B83"/>
    <w:rsid w:val="00315089"/>
    <w:rsid w:val="00315761"/>
    <w:rsid w:val="00315C16"/>
    <w:rsid w:val="0031684F"/>
    <w:rsid w:val="00333B50"/>
    <w:rsid w:val="00336552"/>
    <w:rsid w:val="003410A2"/>
    <w:rsid w:val="003445A1"/>
    <w:rsid w:val="0035665A"/>
    <w:rsid w:val="00356930"/>
    <w:rsid w:val="00361E08"/>
    <w:rsid w:val="003636BF"/>
    <w:rsid w:val="0037254C"/>
    <w:rsid w:val="0037479F"/>
    <w:rsid w:val="00377664"/>
    <w:rsid w:val="003845B4"/>
    <w:rsid w:val="003861DA"/>
    <w:rsid w:val="00387B1A"/>
    <w:rsid w:val="003A5A71"/>
    <w:rsid w:val="003A725A"/>
    <w:rsid w:val="003B52BC"/>
    <w:rsid w:val="003D0572"/>
    <w:rsid w:val="003E1C74"/>
    <w:rsid w:val="003E4AD3"/>
    <w:rsid w:val="003F0237"/>
    <w:rsid w:val="003F2308"/>
    <w:rsid w:val="003F58CA"/>
    <w:rsid w:val="00404943"/>
    <w:rsid w:val="004050AE"/>
    <w:rsid w:val="00411301"/>
    <w:rsid w:val="00412693"/>
    <w:rsid w:val="004244F9"/>
    <w:rsid w:val="004244FC"/>
    <w:rsid w:val="00443D97"/>
    <w:rsid w:val="00451DA5"/>
    <w:rsid w:val="00454085"/>
    <w:rsid w:val="00461476"/>
    <w:rsid w:val="00471F8D"/>
    <w:rsid w:val="00473041"/>
    <w:rsid w:val="00473466"/>
    <w:rsid w:val="004853EE"/>
    <w:rsid w:val="004A3801"/>
    <w:rsid w:val="004B23A5"/>
    <w:rsid w:val="004C6B3B"/>
    <w:rsid w:val="004D7E39"/>
    <w:rsid w:val="004E2A73"/>
    <w:rsid w:val="004E4B78"/>
    <w:rsid w:val="004E5D4D"/>
    <w:rsid w:val="00526246"/>
    <w:rsid w:val="00537CAB"/>
    <w:rsid w:val="00542FEE"/>
    <w:rsid w:val="00543154"/>
    <w:rsid w:val="005462F8"/>
    <w:rsid w:val="00556814"/>
    <w:rsid w:val="00563C39"/>
    <w:rsid w:val="00564C60"/>
    <w:rsid w:val="00567106"/>
    <w:rsid w:val="00574E62"/>
    <w:rsid w:val="00580E52"/>
    <w:rsid w:val="005974C4"/>
    <w:rsid w:val="005A152E"/>
    <w:rsid w:val="005A2F4A"/>
    <w:rsid w:val="005B390A"/>
    <w:rsid w:val="005B3AA4"/>
    <w:rsid w:val="005B6EE6"/>
    <w:rsid w:val="005C075C"/>
    <w:rsid w:val="005C7B2E"/>
    <w:rsid w:val="005D4F29"/>
    <w:rsid w:val="005D5962"/>
    <w:rsid w:val="005E05C8"/>
    <w:rsid w:val="005E1D3C"/>
    <w:rsid w:val="005E2B45"/>
    <w:rsid w:val="005F2723"/>
    <w:rsid w:val="005F623B"/>
    <w:rsid w:val="006064BD"/>
    <w:rsid w:val="006124F3"/>
    <w:rsid w:val="00617216"/>
    <w:rsid w:val="00617D3A"/>
    <w:rsid w:val="006235C4"/>
    <w:rsid w:val="00626EB7"/>
    <w:rsid w:val="00631C94"/>
    <w:rsid w:val="00632253"/>
    <w:rsid w:val="00633E9E"/>
    <w:rsid w:val="006344B8"/>
    <w:rsid w:val="00637AFE"/>
    <w:rsid w:val="00642714"/>
    <w:rsid w:val="006455CE"/>
    <w:rsid w:val="00647B59"/>
    <w:rsid w:val="006636D2"/>
    <w:rsid w:val="00664266"/>
    <w:rsid w:val="00665B40"/>
    <w:rsid w:val="0067237A"/>
    <w:rsid w:val="006742FD"/>
    <w:rsid w:val="00674935"/>
    <w:rsid w:val="00683819"/>
    <w:rsid w:val="006A6B6E"/>
    <w:rsid w:val="006B3771"/>
    <w:rsid w:val="006D3792"/>
    <w:rsid w:val="006D42D9"/>
    <w:rsid w:val="006F1FCC"/>
    <w:rsid w:val="006F245A"/>
    <w:rsid w:val="006F4292"/>
    <w:rsid w:val="00701C06"/>
    <w:rsid w:val="00724D50"/>
    <w:rsid w:val="00733017"/>
    <w:rsid w:val="00741523"/>
    <w:rsid w:val="0074200F"/>
    <w:rsid w:val="00744FD0"/>
    <w:rsid w:val="00745A29"/>
    <w:rsid w:val="00746A89"/>
    <w:rsid w:val="00746B24"/>
    <w:rsid w:val="00752DF8"/>
    <w:rsid w:val="007703BC"/>
    <w:rsid w:val="007725C4"/>
    <w:rsid w:val="00780C58"/>
    <w:rsid w:val="00783310"/>
    <w:rsid w:val="007874F8"/>
    <w:rsid w:val="007915DF"/>
    <w:rsid w:val="007A082E"/>
    <w:rsid w:val="007A4A6D"/>
    <w:rsid w:val="007A55E1"/>
    <w:rsid w:val="007B665A"/>
    <w:rsid w:val="007B67EB"/>
    <w:rsid w:val="007C5695"/>
    <w:rsid w:val="007C62AA"/>
    <w:rsid w:val="007D030A"/>
    <w:rsid w:val="007D1BCF"/>
    <w:rsid w:val="007D4E21"/>
    <w:rsid w:val="007D75CF"/>
    <w:rsid w:val="007E6DC5"/>
    <w:rsid w:val="0080226D"/>
    <w:rsid w:val="00833534"/>
    <w:rsid w:val="00840D86"/>
    <w:rsid w:val="00843095"/>
    <w:rsid w:val="00854D37"/>
    <w:rsid w:val="00870E02"/>
    <w:rsid w:val="00872AE9"/>
    <w:rsid w:val="00872EDD"/>
    <w:rsid w:val="00876B16"/>
    <w:rsid w:val="0088043C"/>
    <w:rsid w:val="008825BC"/>
    <w:rsid w:val="008843BB"/>
    <w:rsid w:val="00885785"/>
    <w:rsid w:val="008874B9"/>
    <w:rsid w:val="008906C9"/>
    <w:rsid w:val="00890ADC"/>
    <w:rsid w:val="0089524A"/>
    <w:rsid w:val="008A1067"/>
    <w:rsid w:val="008A6C89"/>
    <w:rsid w:val="008B5C47"/>
    <w:rsid w:val="008B61DD"/>
    <w:rsid w:val="008C293E"/>
    <w:rsid w:val="008C5738"/>
    <w:rsid w:val="008D04F0"/>
    <w:rsid w:val="008D1A2F"/>
    <w:rsid w:val="008D5300"/>
    <w:rsid w:val="008D5ADA"/>
    <w:rsid w:val="008E179F"/>
    <w:rsid w:val="008E2052"/>
    <w:rsid w:val="008F2B2E"/>
    <w:rsid w:val="008F3500"/>
    <w:rsid w:val="009050FE"/>
    <w:rsid w:val="009070B1"/>
    <w:rsid w:val="009071CF"/>
    <w:rsid w:val="009077E6"/>
    <w:rsid w:val="00910857"/>
    <w:rsid w:val="00924E3C"/>
    <w:rsid w:val="00935151"/>
    <w:rsid w:val="0093608D"/>
    <w:rsid w:val="00941EA5"/>
    <w:rsid w:val="009461FC"/>
    <w:rsid w:val="00953203"/>
    <w:rsid w:val="009554EE"/>
    <w:rsid w:val="009612BB"/>
    <w:rsid w:val="00995F42"/>
    <w:rsid w:val="009A0EB4"/>
    <w:rsid w:val="009A75BE"/>
    <w:rsid w:val="009B1608"/>
    <w:rsid w:val="009B7866"/>
    <w:rsid w:val="009C0BEA"/>
    <w:rsid w:val="009D132D"/>
    <w:rsid w:val="009D18CB"/>
    <w:rsid w:val="009D5014"/>
    <w:rsid w:val="009E31CA"/>
    <w:rsid w:val="009E769E"/>
    <w:rsid w:val="009F3773"/>
    <w:rsid w:val="009F7EB6"/>
    <w:rsid w:val="00A125C5"/>
    <w:rsid w:val="00A14800"/>
    <w:rsid w:val="00A14C63"/>
    <w:rsid w:val="00A15208"/>
    <w:rsid w:val="00A3126A"/>
    <w:rsid w:val="00A35DC2"/>
    <w:rsid w:val="00A36C55"/>
    <w:rsid w:val="00A42772"/>
    <w:rsid w:val="00A5039D"/>
    <w:rsid w:val="00A5263F"/>
    <w:rsid w:val="00A62142"/>
    <w:rsid w:val="00A65EE7"/>
    <w:rsid w:val="00A70133"/>
    <w:rsid w:val="00A71B79"/>
    <w:rsid w:val="00A756B6"/>
    <w:rsid w:val="00A85D25"/>
    <w:rsid w:val="00A93B0F"/>
    <w:rsid w:val="00AA5AA6"/>
    <w:rsid w:val="00AB09D3"/>
    <w:rsid w:val="00AD2684"/>
    <w:rsid w:val="00AD6DAC"/>
    <w:rsid w:val="00AE1847"/>
    <w:rsid w:val="00AE34B8"/>
    <w:rsid w:val="00AF21BD"/>
    <w:rsid w:val="00AF6338"/>
    <w:rsid w:val="00AF7721"/>
    <w:rsid w:val="00B158B1"/>
    <w:rsid w:val="00B162BD"/>
    <w:rsid w:val="00B17141"/>
    <w:rsid w:val="00B26779"/>
    <w:rsid w:val="00B31575"/>
    <w:rsid w:val="00B32CBE"/>
    <w:rsid w:val="00B55AE3"/>
    <w:rsid w:val="00B563EF"/>
    <w:rsid w:val="00B70FF1"/>
    <w:rsid w:val="00B72069"/>
    <w:rsid w:val="00B803E9"/>
    <w:rsid w:val="00B80556"/>
    <w:rsid w:val="00B84266"/>
    <w:rsid w:val="00B8547D"/>
    <w:rsid w:val="00B909FD"/>
    <w:rsid w:val="00B928A1"/>
    <w:rsid w:val="00B96CE2"/>
    <w:rsid w:val="00B97A7A"/>
    <w:rsid w:val="00BB027C"/>
    <w:rsid w:val="00BC1D85"/>
    <w:rsid w:val="00BC34BA"/>
    <w:rsid w:val="00BC707C"/>
    <w:rsid w:val="00BC7E98"/>
    <w:rsid w:val="00BD4BFD"/>
    <w:rsid w:val="00BE1E4E"/>
    <w:rsid w:val="00BF3A71"/>
    <w:rsid w:val="00BF79C2"/>
    <w:rsid w:val="00C02EEF"/>
    <w:rsid w:val="00C0708C"/>
    <w:rsid w:val="00C2021B"/>
    <w:rsid w:val="00C20644"/>
    <w:rsid w:val="00C231AA"/>
    <w:rsid w:val="00C250D5"/>
    <w:rsid w:val="00C344A3"/>
    <w:rsid w:val="00C36110"/>
    <w:rsid w:val="00C36562"/>
    <w:rsid w:val="00C36627"/>
    <w:rsid w:val="00C52FCF"/>
    <w:rsid w:val="00C83847"/>
    <w:rsid w:val="00C92898"/>
    <w:rsid w:val="00C935D0"/>
    <w:rsid w:val="00CA2972"/>
    <w:rsid w:val="00CB073D"/>
    <w:rsid w:val="00CB19C2"/>
    <w:rsid w:val="00CB4810"/>
    <w:rsid w:val="00CC74EC"/>
    <w:rsid w:val="00CE722D"/>
    <w:rsid w:val="00CE7514"/>
    <w:rsid w:val="00D04361"/>
    <w:rsid w:val="00D069E5"/>
    <w:rsid w:val="00D07D2E"/>
    <w:rsid w:val="00D11F2C"/>
    <w:rsid w:val="00D13B3F"/>
    <w:rsid w:val="00D22CD5"/>
    <w:rsid w:val="00D248DE"/>
    <w:rsid w:val="00D2555C"/>
    <w:rsid w:val="00D31492"/>
    <w:rsid w:val="00D37EAD"/>
    <w:rsid w:val="00D459C0"/>
    <w:rsid w:val="00D45B25"/>
    <w:rsid w:val="00D56EA3"/>
    <w:rsid w:val="00D603E0"/>
    <w:rsid w:val="00D8542D"/>
    <w:rsid w:val="00D970D6"/>
    <w:rsid w:val="00DA2A55"/>
    <w:rsid w:val="00DA56D2"/>
    <w:rsid w:val="00DA7826"/>
    <w:rsid w:val="00DB0BD7"/>
    <w:rsid w:val="00DB182F"/>
    <w:rsid w:val="00DB2E5A"/>
    <w:rsid w:val="00DB4189"/>
    <w:rsid w:val="00DC4112"/>
    <w:rsid w:val="00DC444D"/>
    <w:rsid w:val="00DC6A71"/>
    <w:rsid w:val="00DD78B7"/>
    <w:rsid w:val="00DE030F"/>
    <w:rsid w:val="00DE5B46"/>
    <w:rsid w:val="00DF42D6"/>
    <w:rsid w:val="00E02B0F"/>
    <w:rsid w:val="00E0357D"/>
    <w:rsid w:val="00E05028"/>
    <w:rsid w:val="00E062A8"/>
    <w:rsid w:val="00E06CCB"/>
    <w:rsid w:val="00E13522"/>
    <w:rsid w:val="00E24EC2"/>
    <w:rsid w:val="00E311AB"/>
    <w:rsid w:val="00E33A18"/>
    <w:rsid w:val="00E36C6A"/>
    <w:rsid w:val="00E44A9A"/>
    <w:rsid w:val="00E557FA"/>
    <w:rsid w:val="00E56C88"/>
    <w:rsid w:val="00E6129A"/>
    <w:rsid w:val="00E6525C"/>
    <w:rsid w:val="00E773C6"/>
    <w:rsid w:val="00EA1E43"/>
    <w:rsid w:val="00EC37FF"/>
    <w:rsid w:val="00EC5CEC"/>
    <w:rsid w:val="00ED3682"/>
    <w:rsid w:val="00EF147E"/>
    <w:rsid w:val="00F20E77"/>
    <w:rsid w:val="00F21F2A"/>
    <w:rsid w:val="00F22E93"/>
    <w:rsid w:val="00F23480"/>
    <w:rsid w:val="00F240BB"/>
    <w:rsid w:val="00F258CA"/>
    <w:rsid w:val="00F25B3D"/>
    <w:rsid w:val="00F300FE"/>
    <w:rsid w:val="00F34EBA"/>
    <w:rsid w:val="00F46724"/>
    <w:rsid w:val="00F551B6"/>
    <w:rsid w:val="00F57FED"/>
    <w:rsid w:val="00F6323E"/>
    <w:rsid w:val="00F63DD4"/>
    <w:rsid w:val="00F67F99"/>
    <w:rsid w:val="00F77BFE"/>
    <w:rsid w:val="00F92C37"/>
    <w:rsid w:val="00F94853"/>
    <w:rsid w:val="00F96464"/>
    <w:rsid w:val="00FA50F3"/>
    <w:rsid w:val="00FB3295"/>
    <w:rsid w:val="00FB75A9"/>
    <w:rsid w:val="00FC1785"/>
    <w:rsid w:val="00FC4FF6"/>
    <w:rsid w:val="00FD0E19"/>
    <w:rsid w:val="00FD2C3F"/>
    <w:rsid w:val="00FF101F"/>
    <w:rsid w:val="00FF292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428299"/>
    </o:shapedefaults>
    <o:shapelayout v:ext="edit">
      <o:idmap v:ext="edit" data="1"/>
    </o:shapelayout>
  </w:shapeDefaults>
  <w:doNotEmbedSmartTags/>
  <w:decimalSymbol w:val=","/>
  <w:listSeparator w:val=";"/>
  <w14:docId w14:val="13668137"/>
  <w15:chartTrackingRefBased/>
  <w15:docId w15:val="{44137794-D528-42FD-873C-A08CF02C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aliases w:val="Naslov5"/>
    <w:rsid w:val="009A75BE"/>
    <w:pPr>
      <w:spacing w:line="260" w:lineRule="exact"/>
    </w:pPr>
    <w:rPr>
      <w:rFonts w:ascii="Arial" w:hAnsi="Arial"/>
      <w:sz w:val="22"/>
      <w:szCs w:val="24"/>
      <w:lang w:val="en-US" w:eastAsia="en-US"/>
    </w:rPr>
  </w:style>
  <w:style w:type="paragraph" w:styleId="Naslov1">
    <w:name w:val="heading 1"/>
    <w:aliases w:val="NASLOV"/>
    <w:basedOn w:val="Navaden"/>
    <w:next w:val="Navaden"/>
    <w:autoRedefine/>
    <w:qFormat/>
    <w:rsid w:val="00473466"/>
    <w:pPr>
      <w:keepNext/>
      <w:spacing w:before="240" w:after="60"/>
      <w:outlineLvl w:val="0"/>
    </w:pPr>
    <w:rPr>
      <w:b/>
      <w:bCs/>
      <w:kern w:val="32"/>
      <w:sz w:val="28"/>
      <w:lang w:val="sl-SI" w:eastAsia="sl-SI"/>
    </w:rPr>
  </w:style>
  <w:style w:type="paragraph" w:styleId="Naslov2">
    <w:name w:val="heading 2"/>
    <w:basedOn w:val="Navaden"/>
    <w:next w:val="Naslov3"/>
    <w:link w:val="Naslov2Znak"/>
    <w:qFormat/>
    <w:rsid w:val="00CE722D"/>
    <w:pPr>
      <w:keepNext/>
      <w:numPr>
        <w:numId w:val="35"/>
      </w:numPr>
      <w:spacing w:before="240" w:after="60" w:line="240" w:lineRule="auto"/>
      <w:ind w:left="360"/>
      <w:outlineLvl w:val="1"/>
    </w:pPr>
    <w:rPr>
      <w:rFonts w:cs="Arial"/>
      <w:b/>
      <w:bCs/>
      <w:iCs/>
      <w:sz w:val="26"/>
      <w:szCs w:val="28"/>
      <w:lang w:val="sl-SI" w:eastAsia="sl-SI"/>
    </w:rPr>
  </w:style>
  <w:style w:type="paragraph" w:styleId="Naslov3">
    <w:name w:val="heading 3"/>
    <w:basedOn w:val="Navaden"/>
    <w:next w:val="Navaden"/>
    <w:link w:val="Naslov3Znak"/>
    <w:autoRedefine/>
    <w:qFormat/>
    <w:rsid w:val="00AB09D3"/>
    <w:pPr>
      <w:keepNext/>
      <w:numPr>
        <w:ilvl w:val="1"/>
        <w:numId w:val="35"/>
      </w:numPr>
      <w:spacing w:before="240" w:after="60" w:line="260" w:lineRule="atLeast"/>
      <w:ind w:left="720"/>
      <w:outlineLvl w:val="2"/>
    </w:pPr>
    <w:rPr>
      <w:rFonts w:cs="Arial"/>
      <w:b/>
      <w:bCs/>
      <w:sz w:val="24"/>
      <w:szCs w:val="26"/>
      <w:lang w:val="sl-SI"/>
    </w:rPr>
  </w:style>
  <w:style w:type="paragraph" w:styleId="Naslov40">
    <w:name w:val="heading 4"/>
    <w:basedOn w:val="Navaden"/>
    <w:next w:val="Navaden"/>
    <w:link w:val="Naslov4Znak"/>
    <w:semiHidden/>
    <w:unhideWhenUsed/>
    <w:qFormat/>
    <w:rsid w:val="00ED3682"/>
    <w:pPr>
      <w:keepNext/>
      <w:spacing w:before="240" w:after="60"/>
      <w:outlineLvl w:val="3"/>
    </w:pPr>
    <w:rPr>
      <w:rFonts w:ascii="Calibri" w:hAnsi="Calibri"/>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link w:val="datumtevilkaZnak"/>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201C48"/>
    <w:pPr>
      <w:spacing w:after="120" w:line="240" w:lineRule="auto"/>
      <w:jc w:val="both"/>
    </w:pPr>
    <w:rPr>
      <w:spacing w:val="2"/>
      <w:sz w:val="28"/>
      <w:lang w:val="sl-SI" w:eastAsia="sl-SI"/>
    </w:rPr>
  </w:style>
  <w:style w:type="paragraph" w:styleId="Navadensplet">
    <w:name w:val="Normal (Web)"/>
    <w:basedOn w:val="Navaden"/>
    <w:link w:val="NavadenspletZnak"/>
    <w:uiPriority w:val="99"/>
    <w:rsid w:val="00872EDD"/>
    <w:pPr>
      <w:spacing w:line="240" w:lineRule="auto"/>
    </w:pPr>
    <w:rPr>
      <w:rFonts w:ascii="Verdana" w:hAnsi="Verdana"/>
      <w:color w:val="333331"/>
      <w:sz w:val="10"/>
      <w:szCs w:val="10"/>
      <w:lang w:val="sl-SI" w:eastAsia="sl-SI"/>
    </w:rPr>
  </w:style>
  <w:style w:type="character" w:styleId="tevilkastrani">
    <w:name w:val="page number"/>
    <w:basedOn w:val="Privzetapisavaodstavka"/>
    <w:rsid w:val="00876B16"/>
  </w:style>
  <w:style w:type="paragraph" w:styleId="Odstavekseznama">
    <w:name w:val="List Paragraph"/>
    <w:aliases w:val="opombe"/>
    <w:basedOn w:val="Navaden"/>
    <w:link w:val="OdstavekseznamaZnak"/>
    <w:uiPriority w:val="34"/>
    <w:qFormat/>
    <w:rsid w:val="00AE34B8"/>
    <w:pPr>
      <w:spacing w:after="160" w:line="259" w:lineRule="auto"/>
      <w:ind w:left="720"/>
      <w:contextualSpacing/>
    </w:pPr>
    <w:rPr>
      <w:rFonts w:ascii="Calibri" w:eastAsia="Calibri" w:hAnsi="Calibri"/>
      <w:szCs w:val="22"/>
      <w:lang w:val="sl-SI"/>
    </w:rPr>
  </w:style>
  <w:style w:type="character" w:customStyle="1" w:styleId="Naslov3Znak">
    <w:name w:val="Naslov 3 Znak"/>
    <w:link w:val="Naslov3"/>
    <w:rsid w:val="00AB09D3"/>
    <w:rPr>
      <w:rFonts w:ascii="Arial" w:hAnsi="Arial" w:cs="Arial"/>
      <w:b/>
      <w:bCs/>
      <w:sz w:val="24"/>
      <w:szCs w:val="26"/>
      <w:lang w:eastAsia="en-US"/>
    </w:rPr>
  </w:style>
  <w:style w:type="paragraph" w:styleId="Besedilooblaka">
    <w:name w:val="Balloon Text"/>
    <w:basedOn w:val="Navaden"/>
    <w:link w:val="BesedilooblakaZnak"/>
    <w:unhideWhenUsed/>
    <w:rsid w:val="00AE34B8"/>
    <w:pPr>
      <w:spacing w:line="240" w:lineRule="auto"/>
    </w:pPr>
    <w:rPr>
      <w:rFonts w:ascii="Segoe UI" w:eastAsia="Calibri" w:hAnsi="Segoe UI" w:cs="Segoe UI"/>
      <w:sz w:val="18"/>
      <w:szCs w:val="18"/>
      <w:lang w:val="sl-SI"/>
    </w:rPr>
  </w:style>
  <w:style w:type="character" w:customStyle="1" w:styleId="BesedilooblakaZnak">
    <w:name w:val="Besedilo oblačka Znak"/>
    <w:link w:val="Besedilooblaka"/>
    <w:uiPriority w:val="99"/>
    <w:rsid w:val="00AE34B8"/>
    <w:rPr>
      <w:rFonts w:ascii="Segoe UI" w:eastAsia="Calibri" w:hAnsi="Segoe UI" w:cs="Segoe UI"/>
      <w:sz w:val="18"/>
      <w:szCs w:val="18"/>
      <w:lang w:eastAsia="en-US"/>
    </w:rPr>
  </w:style>
  <w:style w:type="character" w:customStyle="1" w:styleId="TelobesedilaZnak">
    <w:name w:val="Telo besedila Znak"/>
    <w:link w:val="Telobesedila"/>
    <w:rsid w:val="00AE34B8"/>
    <w:rPr>
      <w:rFonts w:ascii="Arial" w:hAnsi="Arial"/>
      <w:spacing w:val="2"/>
      <w:sz w:val="28"/>
      <w:szCs w:val="24"/>
    </w:rPr>
  </w:style>
  <w:style w:type="character" w:customStyle="1" w:styleId="apple-converted-space">
    <w:name w:val="apple-converted-space"/>
    <w:uiPriority w:val="99"/>
    <w:rsid w:val="00AE34B8"/>
  </w:style>
  <w:style w:type="paragraph" w:customStyle="1" w:styleId="odstavek">
    <w:name w:val="odstavek"/>
    <w:basedOn w:val="Navaden"/>
    <w:rsid w:val="00AE34B8"/>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link w:val="Glava"/>
    <w:rsid w:val="00AE34B8"/>
    <w:rPr>
      <w:rFonts w:ascii="Arial" w:hAnsi="Arial"/>
      <w:szCs w:val="24"/>
      <w:lang w:val="en-US" w:eastAsia="en-US"/>
    </w:rPr>
  </w:style>
  <w:style w:type="character" w:customStyle="1" w:styleId="NogaZnak">
    <w:name w:val="Noga Znak"/>
    <w:link w:val="Noga"/>
    <w:uiPriority w:val="99"/>
    <w:rsid w:val="00AE34B8"/>
    <w:rPr>
      <w:rFonts w:ascii="Arial" w:hAnsi="Arial"/>
      <w:szCs w:val="24"/>
      <w:lang w:val="en-US" w:eastAsia="en-US"/>
    </w:rPr>
  </w:style>
  <w:style w:type="character" w:customStyle="1" w:styleId="Naslov4Znak">
    <w:name w:val="Naslov 4 Znak"/>
    <w:link w:val="Naslov40"/>
    <w:semiHidden/>
    <w:rsid w:val="00ED3682"/>
    <w:rPr>
      <w:rFonts w:ascii="Calibri" w:eastAsia="Times New Roman" w:hAnsi="Calibri" w:cs="Times New Roman"/>
      <w:b/>
      <w:bCs/>
      <w:sz w:val="28"/>
      <w:szCs w:val="28"/>
      <w:lang w:val="en-US" w:eastAsia="en-US"/>
    </w:rPr>
  </w:style>
  <w:style w:type="paragraph" w:styleId="Brezrazmikov">
    <w:name w:val="No Spacing"/>
    <w:uiPriority w:val="1"/>
    <w:qFormat/>
    <w:rsid w:val="007A082E"/>
    <w:pPr>
      <w:widowControl w:val="0"/>
      <w:suppressAutoHyphens/>
    </w:pPr>
    <w:rPr>
      <w:rFonts w:ascii="Arial" w:hAnsi="Arial"/>
      <w:szCs w:val="24"/>
      <w:lang w:eastAsia="ar-SA"/>
    </w:rPr>
  </w:style>
  <w:style w:type="character" w:customStyle="1" w:styleId="NavadenspletZnak">
    <w:name w:val="Navaden (splet) Znak"/>
    <w:link w:val="Navadensplet"/>
    <w:rsid w:val="007A082E"/>
    <w:rPr>
      <w:rFonts w:ascii="Verdana" w:hAnsi="Verdana"/>
      <w:color w:val="333331"/>
      <w:sz w:val="10"/>
      <w:szCs w:val="10"/>
    </w:rPr>
  </w:style>
  <w:style w:type="paragraph" w:customStyle="1" w:styleId="Navaden1">
    <w:name w:val="Navaden1"/>
    <w:rsid w:val="009070B1"/>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Calibri" w:hAnsi="Calibri"/>
      <w:sz w:val="22"/>
      <w:szCs w:val="22"/>
      <w:lang w:eastAsia="en-US"/>
    </w:rPr>
  </w:style>
  <w:style w:type="character" w:customStyle="1" w:styleId="SlogNavadnoKrepko">
    <w:name w:val="Slog Navadno Krepko"/>
    <w:rsid w:val="008A1067"/>
    <w:rPr>
      <w:rFonts w:ascii="Arial" w:hAnsi="Arial"/>
      <w:b/>
      <w:bCs/>
      <w:sz w:val="20"/>
      <w:szCs w:val="20"/>
    </w:rPr>
  </w:style>
  <w:style w:type="character" w:customStyle="1" w:styleId="Naslov2Znak">
    <w:name w:val="Naslov 2 Znak"/>
    <w:link w:val="Naslov2"/>
    <w:rsid w:val="00CE722D"/>
    <w:rPr>
      <w:rFonts w:ascii="Arial" w:hAnsi="Arial" w:cs="Arial"/>
      <w:b/>
      <w:bCs/>
      <w:iCs/>
      <w:sz w:val="26"/>
      <w:szCs w:val="28"/>
    </w:rPr>
  </w:style>
  <w:style w:type="character" w:customStyle="1" w:styleId="highlight1">
    <w:name w:val="highlight1"/>
    <w:rsid w:val="00315089"/>
    <w:rPr>
      <w:color w:val="FF0000"/>
      <w:shd w:val="clear" w:color="auto" w:fill="FFFFFF"/>
    </w:rPr>
  </w:style>
  <w:style w:type="paragraph" w:customStyle="1" w:styleId="Navadensplet21">
    <w:name w:val="Navaden (splet)21"/>
    <w:basedOn w:val="Navaden"/>
    <w:rsid w:val="00315089"/>
    <w:pPr>
      <w:spacing w:line="240" w:lineRule="auto"/>
    </w:pPr>
    <w:rPr>
      <w:rFonts w:ascii="Times New Roman" w:hAnsi="Times New Roman"/>
      <w:color w:val="333333"/>
      <w:sz w:val="24"/>
      <w:lang w:val="sl-SI" w:eastAsia="sl-SI"/>
    </w:rPr>
  </w:style>
  <w:style w:type="paragraph" w:customStyle="1" w:styleId="Slog1">
    <w:name w:val="Slog1"/>
    <w:basedOn w:val="Navaden"/>
    <w:rsid w:val="00315089"/>
    <w:pPr>
      <w:spacing w:line="240" w:lineRule="auto"/>
      <w:jc w:val="both"/>
    </w:pPr>
    <w:rPr>
      <w:lang w:val="sl-SI" w:eastAsia="sl-SI"/>
    </w:rPr>
  </w:style>
  <w:style w:type="character" w:styleId="Pripombasklic">
    <w:name w:val="annotation reference"/>
    <w:rsid w:val="00315089"/>
    <w:rPr>
      <w:sz w:val="16"/>
      <w:szCs w:val="16"/>
    </w:rPr>
  </w:style>
  <w:style w:type="paragraph" w:styleId="Pripombabesedilo">
    <w:name w:val="annotation text"/>
    <w:basedOn w:val="Navaden"/>
    <w:link w:val="PripombabesediloZnak"/>
    <w:rsid w:val="00315089"/>
    <w:rPr>
      <w:szCs w:val="20"/>
    </w:rPr>
  </w:style>
  <w:style w:type="character" w:customStyle="1" w:styleId="PripombabesediloZnak">
    <w:name w:val="Pripomba – besedilo Znak"/>
    <w:link w:val="Pripombabesedilo"/>
    <w:rsid w:val="00315089"/>
    <w:rPr>
      <w:rFonts w:ascii="Arial" w:hAnsi="Arial"/>
      <w:lang w:val="en-US" w:eastAsia="en-US"/>
    </w:rPr>
  </w:style>
  <w:style w:type="paragraph" w:styleId="Zadevapripombe">
    <w:name w:val="annotation subject"/>
    <w:basedOn w:val="Pripombabesedilo"/>
    <w:next w:val="Pripombabesedilo"/>
    <w:link w:val="ZadevapripombeZnak"/>
    <w:rsid w:val="00315089"/>
    <w:rPr>
      <w:b/>
      <w:bCs/>
    </w:rPr>
  </w:style>
  <w:style w:type="character" w:customStyle="1" w:styleId="ZadevapripombeZnak">
    <w:name w:val="Zadeva pripombe Znak"/>
    <w:link w:val="Zadevapripombe"/>
    <w:rsid w:val="00315089"/>
    <w:rPr>
      <w:rFonts w:ascii="Arial" w:hAnsi="Arial"/>
      <w:b/>
      <w:bCs/>
      <w:lang w:val="en-US" w:eastAsia="en-US"/>
    </w:rPr>
  </w:style>
  <w:style w:type="paragraph" w:customStyle="1" w:styleId="Default">
    <w:name w:val="Default"/>
    <w:rsid w:val="00315089"/>
    <w:pPr>
      <w:autoSpaceDE w:val="0"/>
      <w:autoSpaceDN w:val="0"/>
      <w:adjustRightInd w:val="0"/>
    </w:pPr>
    <w:rPr>
      <w:rFonts w:ascii="Arial" w:hAnsi="Arial" w:cs="Arial"/>
      <w:color w:val="000000"/>
      <w:sz w:val="24"/>
      <w:szCs w:val="24"/>
    </w:rPr>
  </w:style>
  <w:style w:type="character" w:customStyle="1" w:styleId="outputtext">
    <w:name w:val="outputtext"/>
    <w:basedOn w:val="Privzetapisavaodstavka"/>
    <w:rsid w:val="00315089"/>
  </w:style>
  <w:style w:type="paragraph" w:customStyle="1" w:styleId="Odstavekseznama1">
    <w:name w:val="Odstavek seznama1"/>
    <w:basedOn w:val="Navaden"/>
    <w:rsid w:val="00315089"/>
    <w:pPr>
      <w:spacing w:line="260" w:lineRule="atLeast"/>
      <w:ind w:left="720"/>
      <w:contextualSpacing/>
    </w:pPr>
    <w:rPr>
      <w:rFonts w:eastAsia="Calibri" w:cs="Arial"/>
      <w:szCs w:val="20"/>
      <w:lang w:val="sl-SI"/>
    </w:rPr>
  </w:style>
  <w:style w:type="character" w:customStyle="1" w:styleId="row-header-thisquote-content">
    <w:name w:val="row-header-thisquote-content"/>
    <w:rsid w:val="00315089"/>
  </w:style>
  <w:style w:type="character" w:styleId="Intenzivensklic">
    <w:name w:val="Intense Reference"/>
    <w:qFormat/>
    <w:rsid w:val="00315089"/>
    <w:rPr>
      <w:rFonts w:ascii="Calibri" w:hAnsi="Calibri" w:cs="Calibri"/>
      <w:b/>
      <w:bCs/>
      <w:smallCaps/>
      <w:color w:val="002060"/>
      <w:spacing w:val="5"/>
      <w:sz w:val="28"/>
      <w:szCs w:val="28"/>
      <w:u w:val="single"/>
    </w:rPr>
  </w:style>
  <w:style w:type="paragraph" w:styleId="Telobesedila3">
    <w:name w:val="Body Text 3"/>
    <w:basedOn w:val="Navaden"/>
    <w:link w:val="Telobesedila3Znak"/>
    <w:rsid w:val="00315089"/>
    <w:pPr>
      <w:spacing w:after="120"/>
    </w:pPr>
    <w:rPr>
      <w:sz w:val="16"/>
      <w:szCs w:val="16"/>
    </w:rPr>
  </w:style>
  <w:style w:type="character" w:customStyle="1" w:styleId="Telobesedila3Znak">
    <w:name w:val="Telo besedila 3 Znak"/>
    <w:link w:val="Telobesedila3"/>
    <w:rsid w:val="00315089"/>
    <w:rPr>
      <w:rFonts w:ascii="Arial" w:hAnsi="Arial"/>
      <w:sz w:val="16"/>
      <w:szCs w:val="16"/>
      <w:lang w:val="en-US" w:eastAsia="en-US"/>
    </w:rPr>
  </w:style>
  <w:style w:type="character" w:customStyle="1" w:styleId="highlight">
    <w:name w:val="highlight"/>
    <w:basedOn w:val="Privzetapisavaodstavka"/>
    <w:rsid w:val="00315089"/>
  </w:style>
  <w:style w:type="character" w:customStyle="1" w:styleId="ZnakZnak12">
    <w:name w:val="Znak Znak12"/>
    <w:rsid w:val="00315089"/>
    <w:rPr>
      <w:rFonts w:ascii="Arial" w:hAnsi="Arial"/>
      <w:spacing w:val="2"/>
      <w:sz w:val="28"/>
      <w:szCs w:val="24"/>
    </w:rPr>
  </w:style>
  <w:style w:type="paragraph" w:customStyle="1" w:styleId="CharChar1">
    <w:name w:val="Char Char1"/>
    <w:basedOn w:val="Navaden"/>
    <w:rsid w:val="00315089"/>
    <w:pPr>
      <w:spacing w:after="160" w:line="240" w:lineRule="exact"/>
    </w:pPr>
    <w:rPr>
      <w:rFonts w:ascii="Tahoma" w:hAnsi="Tahoma"/>
      <w:szCs w:val="20"/>
      <w:lang w:val="sl-SI"/>
    </w:rPr>
  </w:style>
  <w:style w:type="character" w:customStyle="1" w:styleId="ZnakZnak10">
    <w:name w:val="Znak Znak10"/>
    <w:rsid w:val="00315089"/>
    <w:rPr>
      <w:sz w:val="22"/>
      <w:szCs w:val="22"/>
    </w:rPr>
  </w:style>
  <w:style w:type="character" w:styleId="Krepko">
    <w:name w:val="Strong"/>
    <w:qFormat/>
    <w:rsid w:val="00315089"/>
    <w:rPr>
      <w:b/>
      <w:bCs/>
    </w:rPr>
  </w:style>
  <w:style w:type="paragraph" w:customStyle="1" w:styleId="NAVADNO">
    <w:name w:val="NAVADNO"/>
    <w:basedOn w:val="Navaden"/>
    <w:qFormat/>
    <w:rsid w:val="00315089"/>
    <w:pPr>
      <w:tabs>
        <w:tab w:val="left" w:pos="1701"/>
      </w:tabs>
      <w:spacing w:line="276" w:lineRule="auto"/>
      <w:jc w:val="both"/>
    </w:pPr>
    <w:rPr>
      <w:szCs w:val="20"/>
      <w:lang w:val="sl-SI" w:eastAsia="sl-SI"/>
    </w:rPr>
  </w:style>
  <w:style w:type="character" w:customStyle="1" w:styleId="datumtevilkaZnak">
    <w:name w:val="datum številka Znak"/>
    <w:link w:val="datumtevilka"/>
    <w:rsid w:val="00315089"/>
    <w:rPr>
      <w:rFonts w:ascii="Arial" w:hAnsi="Arial"/>
      <w:lang w:val="sl-SI" w:eastAsia="sl-SI"/>
    </w:rPr>
  </w:style>
  <w:style w:type="character" w:customStyle="1" w:styleId="OdstavekseznamaZnak">
    <w:name w:val="Odstavek seznama Znak"/>
    <w:aliases w:val="opombe Znak"/>
    <w:link w:val="Odstavekseznama"/>
    <w:uiPriority w:val="34"/>
    <w:rsid w:val="00315089"/>
    <w:rPr>
      <w:rFonts w:ascii="Calibri" w:eastAsia="Calibri" w:hAnsi="Calibri"/>
      <w:sz w:val="22"/>
      <w:szCs w:val="22"/>
      <w:lang w:eastAsia="en-US"/>
    </w:rPr>
  </w:style>
  <w:style w:type="paragraph" w:styleId="Naslov">
    <w:name w:val="Title"/>
    <w:basedOn w:val="Navaden"/>
    <w:next w:val="Navaden"/>
    <w:link w:val="NaslovZnak"/>
    <w:qFormat/>
    <w:rsid w:val="004E4B78"/>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4E4B78"/>
    <w:rPr>
      <w:rFonts w:asciiTheme="majorHAnsi" w:eastAsiaTheme="majorEastAsia" w:hAnsiTheme="majorHAnsi" w:cstheme="majorBidi"/>
      <w:spacing w:val="-10"/>
      <w:kern w:val="28"/>
      <w:sz w:val="56"/>
      <w:szCs w:val="56"/>
      <w:lang w:val="en-US" w:eastAsia="en-US"/>
    </w:rPr>
  </w:style>
  <w:style w:type="paragraph" w:customStyle="1" w:styleId="Naslov4">
    <w:name w:val="Naslov4"/>
    <w:basedOn w:val="Navaden"/>
    <w:qFormat/>
    <w:rsid w:val="00FD2C3F"/>
    <w:pPr>
      <w:numPr>
        <w:numId w:val="37"/>
      </w:numPr>
      <w:ind w:left="360"/>
      <w:jc w:val="both"/>
    </w:pPr>
    <w:rPr>
      <w:rFonts w:cs="Arial"/>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429"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20-01-139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242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radni-list.si/1/objava.jsp?sop=2009-01-4891" TargetMode="External"/><Relationship Id="rId4" Type="http://schemas.openxmlformats.org/officeDocument/2006/relationships/settings" Target="settings.xml"/><Relationship Id="rId9" Type="http://schemas.openxmlformats.org/officeDocument/2006/relationships/hyperlink" Target="http://www.uradni-list.si/1/objava.jsp?sop=2019-01-3305"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tr&#382;a&#353;ka\MPJU_dopi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7340139-E5C8-48F8-9664-00BA64897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MPJU_dopis</Template>
  <TotalTime>121</TotalTime>
  <Pages>23</Pages>
  <Words>10596</Words>
  <Characters>61225</Characters>
  <Application>Microsoft Office Word</Application>
  <DocSecurity>0</DocSecurity>
  <Lines>510</Lines>
  <Paragraphs>143</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71678</CharactersWithSpaces>
  <SharedDoc>false</SharedDoc>
  <HLinks>
    <vt:vector size="30" baseType="variant">
      <vt:variant>
        <vt:i4>8192043</vt:i4>
      </vt:variant>
      <vt:variant>
        <vt:i4>12</vt:i4>
      </vt:variant>
      <vt:variant>
        <vt:i4>0</vt:i4>
      </vt:variant>
      <vt:variant>
        <vt:i4>5</vt:i4>
      </vt:variant>
      <vt:variant>
        <vt:lpwstr>http://www.uradni-list.si/1/objava.jsp?sop=2020-01-1399</vt:lpwstr>
      </vt:variant>
      <vt:variant>
        <vt:lpwstr/>
      </vt:variant>
      <vt:variant>
        <vt:i4>7798820</vt:i4>
      </vt:variant>
      <vt:variant>
        <vt:i4>9</vt:i4>
      </vt:variant>
      <vt:variant>
        <vt:i4>0</vt:i4>
      </vt:variant>
      <vt:variant>
        <vt:i4>5</vt:i4>
      </vt:variant>
      <vt:variant>
        <vt:lpwstr>http://www.uradni-list.si/1/objava.jsp?sop=2008-01-2429</vt:lpwstr>
      </vt:variant>
      <vt:variant>
        <vt:lpwstr/>
      </vt:variant>
      <vt:variant>
        <vt:i4>7995433</vt:i4>
      </vt:variant>
      <vt:variant>
        <vt:i4>6</vt:i4>
      </vt:variant>
      <vt:variant>
        <vt:i4>0</vt:i4>
      </vt:variant>
      <vt:variant>
        <vt:i4>5</vt:i4>
      </vt:variant>
      <vt:variant>
        <vt:lpwstr>http://www.uradni-list.si/1/objava.jsp?sop=2009-01-4891</vt:lpwstr>
      </vt:variant>
      <vt:variant>
        <vt:lpwstr/>
      </vt:variant>
      <vt:variant>
        <vt:i4>7667746</vt:i4>
      </vt:variant>
      <vt:variant>
        <vt:i4>3</vt:i4>
      </vt:variant>
      <vt:variant>
        <vt:i4>0</vt:i4>
      </vt:variant>
      <vt:variant>
        <vt:i4>5</vt:i4>
      </vt:variant>
      <vt:variant>
        <vt:lpwstr>http://www.uradni-list.si/1/objava.jsp?sop=2019-01-3305</vt:lpwstr>
      </vt:variant>
      <vt:variant>
        <vt:lpwstr/>
      </vt:variant>
      <vt:variant>
        <vt:i4>7798820</vt:i4>
      </vt:variant>
      <vt:variant>
        <vt:i4>0</vt:i4>
      </vt:variant>
      <vt:variant>
        <vt:i4>0</vt:i4>
      </vt:variant>
      <vt:variant>
        <vt:i4>5</vt:i4>
      </vt:variant>
      <vt:variant>
        <vt:lpwstr>http://www.uradni-list.si/1/objava.jsp?sop=2008-01-2429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Cecilija Vidmar</dc:creator>
  <cp:keywords/>
  <cp:lastModifiedBy>Tatjana Verbič</cp:lastModifiedBy>
  <cp:revision>27</cp:revision>
  <cp:lastPrinted>2021-08-13T07:53:00Z</cp:lastPrinted>
  <dcterms:created xsi:type="dcterms:W3CDTF">2021-08-12T13:07:00Z</dcterms:created>
  <dcterms:modified xsi:type="dcterms:W3CDTF">2021-08-13T07:53:00Z</dcterms:modified>
</cp:coreProperties>
</file>