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E3D42" w14:textId="77777777" w:rsidR="00F47DFE" w:rsidRDefault="00F47DFE" w:rsidP="00F47DFE">
      <w:pPr>
        <w:pStyle w:val="Glava"/>
        <w:tabs>
          <w:tab w:val="left" w:pos="5112"/>
        </w:tabs>
        <w:spacing w:line="240" w:lineRule="auto"/>
        <w:rPr>
          <w:rFonts w:cs="Arial"/>
          <w:b/>
          <w:bCs/>
          <w:sz w:val="16"/>
          <w:szCs w:val="16"/>
        </w:rPr>
      </w:pPr>
    </w:p>
    <w:p w14:paraId="3160E7CA" w14:textId="77777777" w:rsidR="00F47DFE" w:rsidRPr="00771070" w:rsidRDefault="00F47DFE" w:rsidP="00F47DFE">
      <w:pPr>
        <w:pStyle w:val="Glava"/>
        <w:tabs>
          <w:tab w:val="left" w:pos="5112"/>
        </w:tabs>
        <w:spacing w:line="240" w:lineRule="auto"/>
        <w:rPr>
          <w:rFonts w:cs="Arial"/>
          <w:b/>
          <w:bCs/>
          <w:sz w:val="18"/>
          <w:szCs w:val="18"/>
        </w:rPr>
      </w:pPr>
      <w:r w:rsidRPr="00771070">
        <w:rPr>
          <w:rFonts w:cs="Arial"/>
          <w:b/>
          <w:bCs/>
          <w:sz w:val="18"/>
          <w:szCs w:val="18"/>
        </w:rPr>
        <w:t xml:space="preserve">DIREKTORAT ZA LOKALNO SAMOUPRAVO, </w:t>
      </w:r>
    </w:p>
    <w:p w14:paraId="6DA90FEA" w14:textId="77777777" w:rsidR="00F47DFE" w:rsidRPr="00771070" w:rsidRDefault="00F47DFE" w:rsidP="00F47DFE">
      <w:pPr>
        <w:pStyle w:val="Glava"/>
        <w:tabs>
          <w:tab w:val="left" w:pos="5112"/>
        </w:tabs>
        <w:spacing w:line="240" w:lineRule="auto"/>
        <w:rPr>
          <w:rFonts w:cs="Arial"/>
          <w:b/>
          <w:bCs/>
          <w:sz w:val="18"/>
          <w:szCs w:val="18"/>
        </w:rPr>
      </w:pPr>
      <w:r w:rsidRPr="00771070">
        <w:rPr>
          <w:rFonts w:cs="Arial"/>
          <w:b/>
          <w:bCs/>
          <w:sz w:val="18"/>
          <w:szCs w:val="18"/>
        </w:rPr>
        <w:t xml:space="preserve">NEVLADNE ORGANIZACIJE IN POLITIČNI SISTEM </w:t>
      </w:r>
    </w:p>
    <w:p w14:paraId="09D4748E" w14:textId="77777777" w:rsidR="00F47DFE" w:rsidRDefault="00F47DFE" w:rsidP="00F47DFE">
      <w:pPr>
        <w:pStyle w:val="Glava"/>
        <w:tabs>
          <w:tab w:val="left" w:pos="5112"/>
        </w:tabs>
        <w:spacing w:line="240" w:lineRule="auto"/>
        <w:rPr>
          <w:rFonts w:cs="Arial"/>
          <w:b/>
          <w:bCs/>
          <w:sz w:val="18"/>
          <w:szCs w:val="18"/>
        </w:rPr>
      </w:pPr>
    </w:p>
    <w:p w14:paraId="36881878" w14:textId="77777777" w:rsidR="00F47DFE" w:rsidRDefault="00F47DFE" w:rsidP="00F47DFE">
      <w:pPr>
        <w:pStyle w:val="Glava"/>
        <w:tabs>
          <w:tab w:val="left" w:pos="5112"/>
        </w:tabs>
        <w:spacing w:line="240" w:lineRule="auto"/>
        <w:rPr>
          <w:rFonts w:cs="Arial"/>
          <w:sz w:val="16"/>
        </w:rPr>
      </w:pPr>
    </w:p>
    <w:p w14:paraId="1E1F85DE" w14:textId="77777777" w:rsidR="00F47DFE" w:rsidRPr="008F3500" w:rsidRDefault="00F47DFE" w:rsidP="00F47DFE">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60288" behindDoc="1" locked="0" layoutInCell="1" allowOverlap="1" wp14:anchorId="0CAB124B" wp14:editId="460F0C3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9264" behindDoc="0" locked="0" layoutInCell="0" allowOverlap="1" wp14:anchorId="2C8BE317" wp14:editId="0D93A261">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54434A"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01 478 83 30</w:t>
      </w:r>
    </w:p>
    <w:p w14:paraId="3A5F5A0F" w14:textId="77777777" w:rsidR="00F47DFE" w:rsidRPr="008F3500" w:rsidRDefault="00F47DFE" w:rsidP="00F47DFE">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770EC511" w14:textId="77777777" w:rsidR="00F47DFE" w:rsidRPr="008F3500" w:rsidRDefault="00F47DFE" w:rsidP="00F47DFE">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553F777A" w14:textId="77777777" w:rsidR="00E23AC7" w:rsidRPr="00F47DFE" w:rsidRDefault="00E23AC7" w:rsidP="00E23AC7">
      <w:pPr>
        <w:spacing w:line="240" w:lineRule="auto"/>
        <w:rPr>
          <w:rFonts w:ascii="Arial" w:hAnsi="Arial" w:cs="Arial"/>
          <w:b/>
          <w:bCs/>
        </w:rPr>
      </w:pPr>
    </w:p>
    <w:p w14:paraId="1AECBB80" w14:textId="21850833" w:rsidR="00F47DFE" w:rsidRDefault="00F47DFE" w:rsidP="00E23AC7">
      <w:pPr>
        <w:spacing w:line="240" w:lineRule="auto"/>
        <w:rPr>
          <w:rFonts w:ascii="Arial" w:hAnsi="Arial" w:cs="Arial"/>
          <w:b/>
          <w:bCs/>
        </w:rPr>
      </w:pPr>
      <w:r w:rsidRPr="00F47DFE">
        <w:rPr>
          <w:rFonts w:ascii="Arial" w:hAnsi="Arial" w:cs="Arial"/>
        </w:rPr>
        <w:t>Datum: 30. 9. 2025</w:t>
      </w:r>
    </w:p>
    <w:p w14:paraId="692E814A" w14:textId="77777777" w:rsidR="00F47DFE" w:rsidRDefault="00F47DFE" w:rsidP="00E23AC7">
      <w:pPr>
        <w:spacing w:line="240" w:lineRule="auto"/>
        <w:rPr>
          <w:rFonts w:ascii="Arial" w:hAnsi="Arial" w:cs="Arial"/>
          <w:b/>
          <w:bCs/>
        </w:rPr>
      </w:pPr>
    </w:p>
    <w:p w14:paraId="2FC703FE" w14:textId="77777777" w:rsidR="00F47DFE" w:rsidRDefault="00F47DFE" w:rsidP="00E23AC7">
      <w:pPr>
        <w:spacing w:line="240" w:lineRule="auto"/>
        <w:rPr>
          <w:rFonts w:ascii="Arial" w:hAnsi="Arial" w:cs="Arial"/>
          <w:b/>
          <w:bCs/>
        </w:rPr>
      </w:pPr>
    </w:p>
    <w:p w14:paraId="29BB816F" w14:textId="3822F2BD" w:rsidR="00E23AC7" w:rsidRPr="00F47DFE" w:rsidRDefault="00E23AC7" w:rsidP="00E23AC7">
      <w:pPr>
        <w:spacing w:line="240" w:lineRule="auto"/>
        <w:rPr>
          <w:rFonts w:ascii="Arial" w:hAnsi="Arial" w:cs="Arial"/>
          <w:b/>
          <w:bCs/>
        </w:rPr>
      </w:pPr>
      <w:r w:rsidRPr="00F47DFE">
        <w:rPr>
          <w:rFonts w:ascii="Arial" w:hAnsi="Arial" w:cs="Arial"/>
          <w:b/>
          <w:bCs/>
        </w:rPr>
        <w:t>DODATNA POJASNILA V ZVEZI Z IZVAJANJEM UREDBE (EU) 2024/900 O PREGLEDNOSTI IN CILJANJU V POLITIČNEM OGLAŠEVANJU</w:t>
      </w:r>
    </w:p>
    <w:p w14:paraId="62A320DA" w14:textId="00F0FE1F" w:rsidR="00217A6B" w:rsidRPr="00F47DFE" w:rsidRDefault="006F0319" w:rsidP="00F47DFE">
      <w:pPr>
        <w:spacing w:line="240" w:lineRule="auto"/>
      </w:pPr>
      <w:r w:rsidRPr="00F47DFE">
        <w:rPr>
          <w:rFonts w:ascii="Arial" w:hAnsi="Arial" w:cs="Arial"/>
          <w:b/>
          <w:bCs/>
        </w:rPr>
        <w:br/>
      </w:r>
    </w:p>
    <w:p w14:paraId="751CF2AB" w14:textId="16612FF1" w:rsidR="00745B96" w:rsidRPr="00F47DFE" w:rsidRDefault="000214B1" w:rsidP="007B706E">
      <w:pPr>
        <w:pStyle w:val="Bodytext21"/>
        <w:shd w:val="clear" w:color="auto" w:fill="auto"/>
        <w:spacing w:before="0" w:after="0" w:line="240" w:lineRule="auto"/>
        <w:ind w:firstLine="0"/>
        <w:jc w:val="both"/>
        <w:rPr>
          <w:sz w:val="22"/>
          <w:szCs w:val="22"/>
          <w:lang w:val="x-none"/>
        </w:rPr>
      </w:pPr>
      <w:hyperlink r:id="rId9" w:history="1">
        <w:r w:rsidRPr="00F47DFE">
          <w:rPr>
            <w:rStyle w:val="Hiperpovezava"/>
            <w:b/>
            <w:bCs/>
            <w:color w:val="auto"/>
            <w:sz w:val="22"/>
            <w:szCs w:val="22"/>
            <w:u w:val="none"/>
          </w:rPr>
          <w:t>Uredba (EU) 2024/900 Evropskega parlamenta in Sveta z dne 13. marca 2024 o preglednosti in ciljanju v političnem oglaševanju</w:t>
        </w:r>
      </w:hyperlink>
      <w:r w:rsidRPr="00F47DFE">
        <w:rPr>
          <w:b/>
          <w:bCs/>
          <w:sz w:val="22"/>
          <w:szCs w:val="22"/>
        </w:rPr>
        <w:t xml:space="preserve"> </w:t>
      </w:r>
      <w:r w:rsidRPr="00F47DFE">
        <w:rPr>
          <w:bCs/>
          <w:sz w:val="22"/>
          <w:szCs w:val="22"/>
        </w:rPr>
        <w:t xml:space="preserve">(v nadaljnjem besedilu: Uredba) določa enotna pravila EU na notranjem trgu </w:t>
      </w:r>
      <w:r w:rsidR="00217A6B" w:rsidRPr="00F47DFE">
        <w:rPr>
          <w:bCs/>
          <w:sz w:val="22"/>
          <w:szCs w:val="22"/>
        </w:rPr>
        <w:t xml:space="preserve">gospodarskih </w:t>
      </w:r>
      <w:r w:rsidRPr="00F47DFE">
        <w:rPr>
          <w:bCs/>
          <w:sz w:val="22"/>
          <w:szCs w:val="22"/>
        </w:rPr>
        <w:t>storitev oglaševanja</w:t>
      </w:r>
      <w:r w:rsidR="00217A6B" w:rsidRPr="00F47DFE">
        <w:rPr>
          <w:bCs/>
          <w:sz w:val="22"/>
          <w:szCs w:val="22"/>
        </w:rPr>
        <w:t xml:space="preserve">, konkretno gre za regulacijo </w:t>
      </w:r>
      <w:r w:rsidRPr="00F47DFE">
        <w:rPr>
          <w:bCs/>
          <w:sz w:val="22"/>
          <w:szCs w:val="22"/>
        </w:rPr>
        <w:t>političnega oglaševanja</w:t>
      </w:r>
      <w:r w:rsidR="00217A6B" w:rsidRPr="00F47DFE">
        <w:rPr>
          <w:bCs/>
          <w:sz w:val="22"/>
          <w:szCs w:val="22"/>
        </w:rPr>
        <w:t>, z namenom zagotavljanja večje transparentnosti</w:t>
      </w:r>
      <w:r w:rsidR="009F0377" w:rsidRPr="00F47DFE">
        <w:rPr>
          <w:bCs/>
          <w:sz w:val="22"/>
          <w:szCs w:val="22"/>
        </w:rPr>
        <w:t xml:space="preserve"> tovrstnih gospodarskih storitev</w:t>
      </w:r>
      <w:r w:rsidRPr="00F47DFE">
        <w:rPr>
          <w:bCs/>
          <w:sz w:val="22"/>
          <w:szCs w:val="22"/>
        </w:rPr>
        <w:t xml:space="preserve">. </w:t>
      </w:r>
      <w:r w:rsidRPr="00F47DFE">
        <w:rPr>
          <w:sz w:val="22"/>
          <w:szCs w:val="22"/>
          <w:lang w:val="x-none"/>
        </w:rPr>
        <w:t xml:space="preserve">Uredba </w:t>
      </w:r>
      <w:r w:rsidR="00745B96" w:rsidRPr="00F47DFE">
        <w:rPr>
          <w:sz w:val="22"/>
          <w:szCs w:val="22"/>
          <w:lang w:val="x-none"/>
        </w:rPr>
        <w:t xml:space="preserve">je pričela veljati aprila letos, </w:t>
      </w:r>
      <w:r w:rsidRPr="00F47DFE">
        <w:rPr>
          <w:sz w:val="22"/>
          <w:szCs w:val="22"/>
          <w:lang w:val="x-none"/>
        </w:rPr>
        <w:t xml:space="preserve">v polnem obsegu </w:t>
      </w:r>
      <w:r w:rsidR="00745B96" w:rsidRPr="00F47DFE">
        <w:rPr>
          <w:sz w:val="22"/>
          <w:szCs w:val="22"/>
          <w:lang w:val="x-none"/>
        </w:rPr>
        <w:t xml:space="preserve">pa se bo začela </w:t>
      </w:r>
      <w:r w:rsidRPr="00F47DFE">
        <w:rPr>
          <w:sz w:val="22"/>
          <w:szCs w:val="22"/>
          <w:lang w:val="x-none"/>
        </w:rPr>
        <w:t>uporabljati 10. oktobra 2025</w:t>
      </w:r>
      <w:r w:rsidR="00745B96" w:rsidRPr="00F47DFE">
        <w:rPr>
          <w:sz w:val="22"/>
          <w:szCs w:val="22"/>
          <w:lang w:val="x-none"/>
        </w:rPr>
        <w:t>.</w:t>
      </w:r>
    </w:p>
    <w:p w14:paraId="1DFB96CF" w14:textId="77777777" w:rsidR="00745B96" w:rsidRPr="00F47DFE" w:rsidRDefault="00745B96" w:rsidP="007B706E">
      <w:pPr>
        <w:pStyle w:val="Bodytext21"/>
        <w:shd w:val="clear" w:color="auto" w:fill="auto"/>
        <w:spacing w:before="0" w:after="0" w:line="240" w:lineRule="auto"/>
        <w:ind w:firstLine="0"/>
        <w:jc w:val="both"/>
        <w:rPr>
          <w:sz w:val="22"/>
          <w:szCs w:val="22"/>
          <w:lang w:val="x-none"/>
        </w:rPr>
      </w:pPr>
    </w:p>
    <w:p w14:paraId="0C83AAC7" w14:textId="5F77A49E" w:rsidR="00745B96" w:rsidRPr="00F47DFE" w:rsidRDefault="00745B96" w:rsidP="007B706E">
      <w:pPr>
        <w:pStyle w:val="Bodytext21"/>
        <w:shd w:val="clear" w:color="auto" w:fill="auto"/>
        <w:spacing w:before="0" w:after="0" w:line="240" w:lineRule="auto"/>
        <w:ind w:firstLine="0"/>
        <w:jc w:val="both"/>
        <w:rPr>
          <w:sz w:val="22"/>
          <w:szCs w:val="22"/>
          <w:lang w:val="x-none"/>
        </w:rPr>
      </w:pPr>
      <w:r w:rsidRPr="00F47DFE">
        <w:rPr>
          <w:sz w:val="22"/>
          <w:szCs w:val="22"/>
          <w:lang w:val="x-none"/>
        </w:rPr>
        <w:t>Uredba ne vsebuje pravil glede vsebine oglas</w:t>
      </w:r>
      <w:r w:rsidR="001212D9" w:rsidRPr="00F47DFE">
        <w:rPr>
          <w:sz w:val="22"/>
          <w:szCs w:val="22"/>
          <w:lang w:val="x-none"/>
        </w:rPr>
        <w:t>ov</w:t>
      </w:r>
      <w:r w:rsidRPr="00F47DFE">
        <w:rPr>
          <w:sz w:val="22"/>
          <w:szCs w:val="22"/>
          <w:lang w:val="x-none"/>
        </w:rPr>
        <w:t xml:space="preserve">, načeloma ničesar ne prepoveduje, </w:t>
      </w:r>
      <w:r w:rsidR="007B706E" w:rsidRPr="00F47DFE">
        <w:rPr>
          <w:sz w:val="22"/>
          <w:szCs w:val="22"/>
          <w:lang w:val="x-none"/>
        </w:rPr>
        <w:t xml:space="preserve">posega pa </w:t>
      </w:r>
      <w:r w:rsidR="00B73F6E" w:rsidRPr="00F47DFE">
        <w:rPr>
          <w:sz w:val="22"/>
          <w:szCs w:val="22"/>
          <w:lang w:val="x-none"/>
        </w:rPr>
        <w:t xml:space="preserve">v opravljanje gospodarskih storitev oglaševanja in sicer </w:t>
      </w:r>
      <w:r w:rsidR="007B706E" w:rsidRPr="00F47DFE">
        <w:rPr>
          <w:sz w:val="22"/>
          <w:szCs w:val="22"/>
          <w:lang w:val="x-none"/>
        </w:rPr>
        <w:t xml:space="preserve">na način, da </w:t>
      </w:r>
      <w:r w:rsidRPr="00F47DFE">
        <w:rPr>
          <w:sz w:val="22"/>
          <w:szCs w:val="22"/>
          <w:lang w:val="x-none"/>
        </w:rPr>
        <w:t xml:space="preserve">predpisuje pravila za večjo transparentnost </w:t>
      </w:r>
      <w:r w:rsidR="00217A6B" w:rsidRPr="00F47DFE">
        <w:rPr>
          <w:sz w:val="22"/>
          <w:szCs w:val="22"/>
          <w:lang w:val="x-none"/>
        </w:rPr>
        <w:t xml:space="preserve">storitev </w:t>
      </w:r>
      <w:r w:rsidRPr="00F47DFE">
        <w:rPr>
          <w:sz w:val="22"/>
          <w:szCs w:val="22"/>
          <w:lang w:val="x-none"/>
        </w:rPr>
        <w:t>političnega oglaševanja.</w:t>
      </w:r>
      <w:r w:rsidR="000214B1" w:rsidRPr="00F47DFE">
        <w:rPr>
          <w:sz w:val="22"/>
          <w:szCs w:val="22"/>
          <w:lang w:val="x-none"/>
        </w:rPr>
        <w:t xml:space="preserve"> </w:t>
      </w:r>
      <w:r w:rsidRPr="00F47DFE">
        <w:rPr>
          <w:sz w:val="22"/>
          <w:szCs w:val="22"/>
          <w:lang w:val="x-none"/>
        </w:rPr>
        <w:t xml:space="preserve">Izdajatelji </w:t>
      </w:r>
      <w:r w:rsidR="00217A6B" w:rsidRPr="00F47DFE">
        <w:rPr>
          <w:sz w:val="22"/>
          <w:szCs w:val="22"/>
          <w:lang w:val="x-none"/>
        </w:rPr>
        <w:t xml:space="preserve">storitev </w:t>
      </w:r>
      <w:r w:rsidRPr="00F47DFE">
        <w:rPr>
          <w:sz w:val="22"/>
          <w:szCs w:val="22"/>
          <w:lang w:val="x-none"/>
        </w:rPr>
        <w:t xml:space="preserve">političnega oglaševanja bodo morali zagotoviti, da je </w:t>
      </w:r>
      <w:r w:rsidR="000214B1" w:rsidRPr="00F47DFE">
        <w:rPr>
          <w:sz w:val="22"/>
          <w:szCs w:val="22"/>
          <w:lang w:val="x-none"/>
        </w:rPr>
        <w:t xml:space="preserve">vsak politični oglas (spletni ali nespletni) izrecno </w:t>
      </w:r>
      <w:r w:rsidR="007B706E" w:rsidRPr="00F47DFE">
        <w:rPr>
          <w:sz w:val="22"/>
          <w:szCs w:val="22"/>
          <w:lang w:val="x-none"/>
        </w:rPr>
        <w:t xml:space="preserve">(tehnično) </w:t>
      </w:r>
      <w:r w:rsidR="000214B1" w:rsidRPr="00F47DFE">
        <w:rPr>
          <w:sz w:val="22"/>
          <w:szCs w:val="22"/>
          <w:lang w:val="x-none"/>
        </w:rPr>
        <w:t xml:space="preserve">označen kot tak, pri objavi pa bodo morale biti izpolnjene tudi druge obveznosti v zvezi s preglednostjo. </w:t>
      </w:r>
    </w:p>
    <w:p w14:paraId="5B998FAC" w14:textId="77777777" w:rsidR="00745B96" w:rsidRPr="00F47DFE" w:rsidRDefault="00745B96" w:rsidP="007B706E">
      <w:pPr>
        <w:pStyle w:val="Bodytext21"/>
        <w:shd w:val="clear" w:color="auto" w:fill="auto"/>
        <w:spacing w:before="0" w:after="0" w:line="240" w:lineRule="auto"/>
        <w:ind w:firstLine="0"/>
        <w:jc w:val="both"/>
        <w:rPr>
          <w:sz w:val="22"/>
          <w:szCs w:val="22"/>
          <w:lang w:val="x-none"/>
        </w:rPr>
      </w:pPr>
    </w:p>
    <w:p w14:paraId="69B38212" w14:textId="55014995" w:rsidR="000214B1" w:rsidRPr="00F47DFE" w:rsidRDefault="009F0377" w:rsidP="007B706E">
      <w:pPr>
        <w:pStyle w:val="Bodytext21"/>
        <w:shd w:val="clear" w:color="auto" w:fill="auto"/>
        <w:spacing w:before="0" w:after="0" w:line="240" w:lineRule="auto"/>
        <w:ind w:firstLine="0"/>
        <w:jc w:val="both"/>
        <w:rPr>
          <w:b/>
          <w:bCs/>
          <w:sz w:val="22"/>
          <w:szCs w:val="22"/>
          <w:lang w:val="x-none"/>
        </w:rPr>
      </w:pPr>
      <w:r w:rsidRPr="00F47DFE">
        <w:rPr>
          <w:sz w:val="22"/>
          <w:szCs w:val="22"/>
          <w:lang w:val="x-none"/>
        </w:rPr>
        <w:t xml:space="preserve">Ker gre za urejanje gospodarskih storitev oglaševanja, </w:t>
      </w:r>
      <w:r w:rsidR="000214B1" w:rsidRPr="00F47DFE">
        <w:rPr>
          <w:sz w:val="22"/>
          <w:szCs w:val="22"/>
          <w:lang w:val="x-none"/>
        </w:rPr>
        <w:t xml:space="preserve">Uredba </w:t>
      </w:r>
      <w:r w:rsidR="000214B1" w:rsidRPr="00F47DFE">
        <w:rPr>
          <w:b/>
          <w:bCs/>
          <w:sz w:val="22"/>
          <w:szCs w:val="22"/>
          <w:lang w:val="x-none"/>
        </w:rPr>
        <w:t xml:space="preserve">določa obveznosti </w:t>
      </w:r>
      <w:r w:rsidRPr="00F47DFE">
        <w:rPr>
          <w:b/>
          <w:bCs/>
          <w:sz w:val="22"/>
          <w:szCs w:val="22"/>
          <w:lang w:val="x-none"/>
        </w:rPr>
        <w:t xml:space="preserve">predvsem za </w:t>
      </w:r>
      <w:r w:rsidR="000214B1" w:rsidRPr="00F47DFE">
        <w:rPr>
          <w:b/>
          <w:bCs/>
          <w:sz w:val="22"/>
          <w:szCs w:val="22"/>
          <w:lang w:val="x-none"/>
        </w:rPr>
        <w:t>ponudnik</w:t>
      </w:r>
      <w:r w:rsidRPr="00F47DFE">
        <w:rPr>
          <w:b/>
          <w:bCs/>
          <w:sz w:val="22"/>
          <w:szCs w:val="22"/>
          <w:lang w:val="x-none"/>
        </w:rPr>
        <w:t>e</w:t>
      </w:r>
      <w:r w:rsidR="000214B1" w:rsidRPr="00F47DFE">
        <w:rPr>
          <w:b/>
          <w:bCs/>
          <w:sz w:val="22"/>
          <w:szCs w:val="22"/>
          <w:lang w:val="x-none"/>
        </w:rPr>
        <w:t xml:space="preserve"> storitev političnega oglaševanja</w:t>
      </w:r>
      <w:r w:rsidR="00745B96" w:rsidRPr="00F47DFE">
        <w:rPr>
          <w:b/>
          <w:bCs/>
          <w:sz w:val="22"/>
          <w:szCs w:val="22"/>
          <w:lang w:val="x-none"/>
        </w:rPr>
        <w:t xml:space="preserve"> (</w:t>
      </w:r>
      <w:r w:rsidR="00745B96" w:rsidRPr="00F47DFE">
        <w:rPr>
          <w:rStyle w:val="Bodytext2"/>
          <w:sz w:val="22"/>
          <w:szCs w:val="22"/>
        </w:rPr>
        <w:t>npr. oglaševalske agencije</w:t>
      </w:r>
      <w:r w:rsidRPr="00F47DFE">
        <w:rPr>
          <w:rStyle w:val="Bodytext2"/>
          <w:sz w:val="22"/>
          <w:szCs w:val="22"/>
        </w:rPr>
        <w:t>, medijske hiše</w:t>
      </w:r>
      <w:r w:rsidR="00745B96" w:rsidRPr="00F47DFE">
        <w:rPr>
          <w:rStyle w:val="Bodytext2"/>
          <w:sz w:val="22"/>
          <w:szCs w:val="22"/>
        </w:rPr>
        <w:t xml:space="preserve">) </w:t>
      </w:r>
      <w:r w:rsidR="000214B1" w:rsidRPr="00F47DFE">
        <w:rPr>
          <w:b/>
          <w:bCs/>
          <w:sz w:val="22"/>
          <w:szCs w:val="22"/>
          <w:lang w:val="x-none"/>
        </w:rPr>
        <w:t xml:space="preserve"> in izdajatelj</w:t>
      </w:r>
      <w:r w:rsidRPr="00F47DFE">
        <w:rPr>
          <w:b/>
          <w:bCs/>
          <w:sz w:val="22"/>
          <w:szCs w:val="22"/>
          <w:lang w:val="x-none"/>
        </w:rPr>
        <w:t>e storitev</w:t>
      </w:r>
      <w:r w:rsidR="000214B1" w:rsidRPr="00F47DFE">
        <w:rPr>
          <w:b/>
          <w:bCs/>
          <w:sz w:val="22"/>
          <w:szCs w:val="22"/>
          <w:lang w:val="x-none"/>
        </w:rPr>
        <w:t xml:space="preserve"> političnega oglaševanja</w:t>
      </w:r>
      <w:r w:rsidR="00745B96" w:rsidRPr="00F47DFE">
        <w:rPr>
          <w:b/>
          <w:bCs/>
          <w:sz w:val="22"/>
          <w:szCs w:val="22"/>
          <w:lang w:val="x-none"/>
        </w:rPr>
        <w:t xml:space="preserve"> </w:t>
      </w:r>
      <w:r w:rsidR="00745B96" w:rsidRPr="00F47DFE">
        <w:rPr>
          <w:sz w:val="22"/>
          <w:szCs w:val="22"/>
          <w:lang w:val="x-none"/>
        </w:rPr>
        <w:t>(kdor kakorkoli posreduje oglas javnosti,</w:t>
      </w:r>
      <w:r w:rsidR="00745B96" w:rsidRPr="00F47DFE">
        <w:rPr>
          <w:b/>
          <w:bCs/>
          <w:sz w:val="22"/>
          <w:szCs w:val="22"/>
          <w:lang w:val="x-none"/>
        </w:rPr>
        <w:t xml:space="preserve"> </w:t>
      </w:r>
      <w:r w:rsidR="00745B96" w:rsidRPr="00F47DFE">
        <w:rPr>
          <w:rStyle w:val="Bodytext2"/>
          <w:sz w:val="22"/>
          <w:szCs w:val="22"/>
        </w:rPr>
        <w:t>npr. mediji, agencije za oddajanje plakatnih panojev, spletne platforme)</w:t>
      </w:r>
      <w:r w:rsidR="000214B1" w:rsidRPr="00F47DFE">
        <w:rPr>
          <w:b/>
          <w:bCs/>
          <w:sz w:val="22"/>
          <w:szCs w:val="22"/>
          <w:lang w:val="x-none"/>
        </w:rPr>
        <w:t xml:space="preserve">. </w:t>
      </w:r>
      <w:r w:rsidRPr="00F47DFE">
        <w:rPr>
          <w:sz w:val="22"/>
          <w:szCs w:val="22"/>
          <w:lang w:val="x-none"/>
        </w:rPr>
        <w:t xml:space="preserve">Sponzorji oz. naročniki storitev bodo morali ob </w:t>
      </w:r>
      <w:r w:rsidR="00E556BB" w:rsidRPr="00F47DFE">
        <w:rPr>
          <w:sz w:val="22"/>
          <w:szCs w:val="22"/>
          <w:lang w:val="x-none"/>
        </w:rPr>
        <w:t xml:space="preserve">samem </w:t>
      </w:r>
      <w:r w:rsidRPr="00F47DFE">
        <w:rPr>
          <w:sz w:val="22"/>
          <w:szCs w:val="22"/>
          <w:lang w:val="x-none"/>
        </w:rPr>
        <w:t>naročilu storitve opredeliti, ali gre za naročilo storitve političnega oglaševanja.</w:t>
      </w:r>
    </w:p>
    <w:p w14:paraId="2691E853" w14:textId="77777777" w:rsidR="000214B1" w:rsidRPr="00F47DFE" w:rsidRDefault="000214B1" w:rsidP="007B706E">
      <w:pPr>
        <w:pStyle w:val="Bodytext21"/>
        <w:shd w:val="clear" w:color="auto" w:fill="auto"/>
        <w:spacing w:before="0" w:after="0" w:line="240" w:lineRule="auto"/>
        <w:ind w:left="1488" w:firstLine="0"/>
        <w:jc w:val="both"/>
        <w:rPr>
          <w:sz w:val="22"/>
          <w:szCs w:val="22"/>
        </w:rPr>
      </w:pPr>
    </w:p>
    <w:p w14:paraId="074FACB1" w14:textId="0FCFB6F9" w:rsidR="00132354" w:rsidRPr="00F47DFE" w:rsidRDefault="00B73F6E" w:rsidP="007B706E">
      <w:pPr>
        <w:pStyle w:val="Bodytext21"/>
        <w:shd w:val="clear" w:color="auto" w:fill="auto"/>
        <w:spacing w:before="0" w:after="0" w:line="240" w:lineRule="auto"/>
        <w:ind w:firstLine="0"/>
        <w:jc w:val="both"/>
        <w:rPr>
          <w:rStyle w:val="Bodytext2"/>
          <w:sz w:val="22"/>
          <w:szCs w:val="22"/>
        </w:rPr>
      </w:pPr>
      <w:r w:rsidRPr="00F47DFE">
        <w:rPr>
          <w:sz w:val="22"/>
          <w:szCs w:val="22"/>
          <w:lang w:val="x-none"/>
        </w:rPr>
        <w:t xml:space="preserve">Na podlagi izjave sponzorja (naročnika), da gre za politični oglas, bo moral </w:t>
      </w:r>
      <w:r w:rsidR="000214B1" w:rsidRPr="00F47DFE">
        <w:rPr>
          <w:rStyle w:val="Bodytext2Bold"/>
          <w:b w:val="0"/>
          <w:bCs w:val="0"/>
          <w:sz w:val="22"/>
          <w:szCs w:val="22"/>
        </w:rPr>
        <w:t xml:space="preserve">izdajatelj zagotoviti, da </w:t>
      </w:r>
      <w:r w:rsidR="007B706E" w:rsidRPr="00F47DFE">
        <w:rPr>
          <w:rStyle w:val="Bodytext2Bold"/>
          <w:b w:val="0"/>
          <w:bCs w:val="0"/>
          <w:sz w:val="22"/>
          <w:szCs w:val="22"/>
        </w:rPr>
        <w:t xml:space="preserve">je </w:t>
      </w:r>
      <w:r w:rsidRPr="00F47DFE">
        <w:rPr>
          <w:rStyle w:val="Bodytext2Bold"/>
          <w:b w:val="0"/>
          <w:bCs w:val="0"/>
          <w:sz w:val="22"/>
          <w:szCs w:val="22"/>
        </w:rPr>
        <w:t>na oglasu</w:t>
      </w:r>
      <w:r w:rsidR="007D6DD4" w:rsidRPr="00F47DFE">
        <w:rPr>
          <w:rStyle w:val="Bodytext2Bold"/>
          <w:b w:val="0"/>
          <w:bCs w:val="0"/>
          <w:sz w:val="22"/>
          <w:szCs w:val="22"/>
        </w:rPr>
        <w:t xml:space="preserve"> napisano</w:t>
      </w:r>
      <w:r w:rsidRPr="00F47DFE">
        <w:rPr>
          <w:rStyle w:val="Bodytext2Bold"/>
          <w:b w:val="0"/>
          <w:bCs w:val="0"/>
          <w:sz w:val="22"/>
          <w:szCs w:val="22"/>
        </w:rPr>
        <w:t xml:space="preserve">, da gre za </w:t>
      </w:r>
      <w:r w:rsidR="006C5C36" w:rsidRPr="00F47DFE">
        <w:rPr>
          <w:rStyle w:val="Bodytext2Bold"/>
          <w:b w:val="0"/>
          <w:bCs w:val="0"/>
          <w:sz w:val="22"/>
          <w:szCs w:val="22"/>
        </w:rPr>
        <w:t>političn</w:t>
      </w:r>
      <w:r w:rsidR="001212D9" w:rsidRPr="00F47DFE">
        <w:rPr>
          <w:rStyle w:val="Bodytext2Bold"/>
          <w:b w:val="0"/>
          <w:bCs w:val="0"/>
          <w:sz w:val="22"/>
          <w:szCs w:val="22"/>
        </w:rPr>
        <w:t>i</w:t>
      </w:r>
      <w:r w:rsidR="006C5C36" w:rsidRPr="00F47DFE">
        <w:rPr>
          <w:rStyle w:val="Bodytext2Bold"/>
          <w:b w:val="0"/>
          <w:bCs w:val="0"/>
          <w:sz w:val="22"/>
          <w:szCs w:val="22"/>
        </w:rPr>
        <w:t xml:space="preserve"> oglas </w:t>
      </w:r>
      <w:r w:rsidR="002F0D85" w:rsidRPr="00F47DFE">
        <w:rPr>
          <w:rStyle w:val="Bodytext2Bold"/>
          <w:b w:val="0"/>
          <w:bCs w:val="0"/>
          <w:sz w:val="22"/>
          <w:szCs w:val="22"/>
        </w:rPr>
        <w:t>(11. člen)</w:t>
      </w:r>
      <w:r w:rsidR="007D6DD4" w:rsidRPr="00F47DFE">
        <w:rPr>
          <w:rStyle w:val="Bodytext2Bold"/>
          <w:b w:val="0"/>
          <w:bCs w:val="0"/>
          <w:sz w:val="22"/>
          <w:szCs w:val="22"/>
        </w:rPr>
        <w:t xml:space="preserve">, </w:t>
      </w:r>
      <w:r w:rsidR="00745B96" w:rsidRPr="00F47DFE">
        <w:rPr>
          <w:rStyle w:val="Bodytext2"/>
          <w:sz w:val="22"/>
          <w:szCs w:val="22"/>
        </w:rPr>
        <w:t xml:space="preserve">kdo je </w:t>
      </w:r>
      <w:r w:rsidR="000214B1" w:rsidRPr="00F47DFE">
        <w:rPr>
          <w:rStyle w:val="Bodytext2"/>
          <w:sz w:val="22"/>
          <w:szCs w:val="22"/>
        </w:rPr>
        <w:t xml:space="preserve">naročnik oglasa, na katero politično kampanjo (za volitve ali referendum ali zakonodajni postopek) se nanaša, ali je pri prikazovanju oglasa uporabljena tehnika ciljanja in </w:t>
      </w:r>
      <w:r w:rsidR="007D6DD4" w:rsidRPr="00F47DFE">
        <w:rPr>
          <w:rStyle w:val="Bodytext2"/>
          <w:sz w:val="22"/>
          <w:szCs w:val="22"/>
        </w:rPr>
        <w:t xml:space="preserve">da je preko oglasa dosegljivo tudi t.i. </w:t>
      </w:r>
      <w:r w:rsidR="000214B1" w:rsidRPr="00F47DFE">
        <w:rPr>
          <w:rStyle w:val="Bodytext2"/>
          <w:b/>
          <w:bCs/>
          <w:sz w:val="22"/>
          <w:szCs w:val="22"/>
        </w:rPr>
        <w:t>obvestilo o preglednosti</w:t>
      </w:r>
      <w:r w:rsidR="002F0D85" w:rsidRPr="00F47DFE">
        <w:rPr>
          <w:rStyle w:val="Bodytext2"/>
          <w:sz w:val="22"/>
          <w:szCs w:val="22"/>
        </w:rPr>
        <w:t xml:space="preserve">. </w:t>
      </w:r>
      <w:r w:rsidR="007D6DD4" w:rsidRPr="00F47DFE">
        <w:rPr>
          <w:rStyle w:val="Bodytext2"/>
          <w:sz w:val="22"/>
          <w:szCs w:val="22"/>
        </w:rPr>
        <w:t xml:space="preserve">Iz </w:t>
      </w:r>
      <w:r w:rsidRPr="00F47DFE">
        <w:rPr>
          <w:rStyle w:val="Bodytext2"/>
          <w:sz w:val="22"/>
          <w:szCs w:val="22"/>
        </w:rPr>
        <w:t>obvestil</w:t>
      </w:r>
      <w:r w:rsidR="007D6DD4" w:rsidRPr="00F47DFE">
        <w:rPr>
          <w:rStyle w:val="Bodytext2"/>
          <w:sz w:val="22"/>
          <w:szCs w:val="22"/>
        </w:rPr>
        <w:t>a</w:t>
      </w:r>
      <w:r w:rsidRPr="00F47DFE">
        <w:rPr>
          <w:rStyle w:val="Bodytext2"/>
          <w:sz w:val="22"/>
          <w:szCs w:val="22"/>
        </w:rPr>
        <w:t xml:space="preserve"> o preglednosti </w:t>
      </w:r>
      <w:r w:rsidR="007D6DD4" w:rsidRPr="00F47DFE">
        <w:rPr>
          <w:rStyle w:val="Bodytext2"/>
          <w:sz w:val="22"/>
          <w:szCs w:val="22"/>
        </w:rPr>
        <w:t xml:space="preserve">morajo biti </w:t>
      </w:r>
      <w:r w:rsidRPr="00F47DFE">
        <w:rPr>
          <w:rStyle w:val="Bodytext2"/>
          <w:sz w:val="22"/>
          <w:szCs w:val="22"/>
        </w:rPr>
        <w:t xml:space="preserve">razvidni dodatni podatki (12. člen); podatki so lahko dosegljivi preko </w:t>
      </w:r>
      <w:r w:rsidR="000214B1" w:rsidRPr="00F47DFE">
        <w:rPr>
          <w:rStyle w:val="Bodytext2"/>
          <w:sz w:val="22"/>
          <w:szCs w:val="22"/>
        </w:rPr>
        <w:t>spletnega naslova ali hitro odzivne kode (QR kode)</w:t>
      </w:r>
      <w:r w:rsidR="00745B96" w:rsidRPr="00F47DFE">
        <w:rPr>
          <w:rStyle w:val="Bodytext2"/>
          <w:sz w:val="22"/>
          <w:szCs w:val="22"/>
        </w:rPr>
        <w:t>.</w:t>
      </w:r>
      <w:r w:rsidR="000214B1" w:rsidRPr="00F47DFE">
        <w:rPr>
          <w:rStyle w:val="Bodytext2"/>
          <w:sz w:val="22"/>
          <w:szCs w:val="22"/>
        </w:rPr>
        <w:t xml:space="preserve"> </w:t>
      </w:r>
    </w:p>
    <w:p w14:paraId="0369405B" w14:textId="77777777" w:rsidR="009F0377" w:rsidRPr="00F47DFE" w:rsidRDefault="009F0377" w:rsidP="007B706E">
      <w:pPr>
        <w:pStyle w:val="Bodytext21"/>
        <w:shd w:val="clear" w:color="auto" w:fill="auto"/>
        <w:spacing w:before="0" w:after="0" w:line="240" w:lineRule="auto"/>
        <w:ind w:firstLine="0"/>
        <w:jc w:val="both"/>
        <w:rPr>
          <w:rStyle w:val="Bodytext2"/>
          <w:sz w:val="22"/>
          <w:szCs w:val="22"/>
        </w:rPr>
      </w:pPr>
    </w:p>
    <w:p w14:paraId="6D1F8A09" w14:textId="585FEEA3" w:rsidR="005602C1" w:rsidRPr="00F47DFE" w:rsidRDefault="009F0377" w:rsidP="00E23AC7">
      <w:pPr>
        <w:pStyle w:val="Bodytext21"/>
        <w:shd w:val="clear" w:color="auto" w:fill="auto"/>
        <w:spacing w:before="0" w:after="0" w:line="240" w:lineRule="auto"/>
        <w:ind w:firstLine="0"/>
        <w:jc w:val="both"/>
        <w:rPr>
          <w:rStyle w:val="Bodytext2"/>
          <w:b/>
          <w:bCs/>
          <w:sz w:val="22"/>
          <w:szCs w:val="22"/>
        </w:rPr>
      </w:pPr>
      <w:r w:rsidRPr="00F47DFE">
        <w:rPr>
          <w:rStyle w:val="Bodytext2"/>
          <w:b/>
          <w:bCs/>
          <w:sz w:val="22"/>
          <w:szCs w:val="22"/>
        </w:rPr>
        <w:t>Obveznosti ponudnikov in izdajateljev storitev političnega oglaševanja</w:t>
      </w:r>
      <w:bookmarkStart w:id="0" w:name="bookmark5"/>
    </w:p>
    <w:p w14:paraId="42DBE05C" w14:textId="77777777" w:rsidR="00E23AC7" w:rsidRPr="00F47DFE" w:rsidRDefault="00E23AC7" w:rsidP="00E23AC7">
      <w:pPr>
        <w:pStyle w:val="Bodytext21"/>
        <w:shd w:val="clear" w:color="auto" w:fill="auto"/>
        <w:spacing w:before="0" w:after="0" w:line="240" w:lineRule="auto"/>
        <w:ind w:firstLine="0"/>
        <w:jc w:val="both"/>
        <w:rPr>
          <w:rStyle w:val="Heading11"/>
          <w:sz w:val="22"/>
          <w:szCs w:val="22"/>
        </w:rPr>
      </w:pPr>
    </w:p>
    <w:p w14:paraId="441A98A4" w14:textId="781AA565" w:rsidR="005602C1" w:rsidRPr="00F47DFE" w:rsidRDefault="005602C1" w:rsidP="007B706E">
      <w:pPr>
        <w:pStyle w:val="Heading110"/>
        <w:keepNext/>
        <w:keepLines/>
        <w:numPr>
          <w:ilvl w:val="0"/>
          <w:numId w:val="3"/>
        </w:numPr>
        <w:shd w:val="clear" w:color="auto" w:fill="auto"/>
        <w:spacing w:before="0" w:after="0" w:line="240" w:lineRule="auto"/>
        <w:rPr>
          <w:rStyle w:val="Bodytext2"/>
          <w:b w:val="0"/>
          <w:bCs w:val="0"/>
          <w:sz w:val="22"/>
          <w:szCs w:val="22"/>
        </w:rPr>
      </w:pPr>
      <w:bookmarkStart w:id="1" w:name="bookmark6"/>
      <w:bookmarkEnd w:id="0"/>
      <w:r w:rsidRPr="00F47DFE">
        <w:rPr>
          <w:rStyle w:val="Heading11"/>
          <w:b/>
          <w:bCs/>
          <w:sz w:val="22"/>
          <w:szCs w:val="22"/>
        </w:rPr>
        <w:t xml:space="preserve">Ponudniki storitev političnega oglaševanja </w:t>
      </w:r>
      <w:r w:rsidR="002A17AB" w:rsidRPr="00F47DFE">
        <w:rPr>
          <w:rStyle w:val="Heading11"/>
          <w:sz w:val="22"/>
          <w:szCs w:val="22"/>
        </w:rPr>
        <w:t>(med katere spadajo tudi izdajatelji)</w:t>
      </w:r>
      <w:r w:rsidR="002A17AB" w:rsidRPr="00F47DFE">
        <w:rPr>
          <w:rStyle w:val="Heading11"/>
          <w:b/>
          <w:bCs/>
          <w:sz w:val="22"/>
          <w:szCs w:val="22"/>
        </w:rPr>
        <w:t xml:space="preserve"> </w:t>
      </w:r>
      <w:r w:rsidRPr="00F47DFE">
        <w:rPr>
          <w:rStyle w:val="Heading11NotBold"/>
          <w:b w:val="0"/>
          <w:bCs w:val="0"/>
          <w:sz w:val="22"/>
          <w:szCs w:val="22"/>
        </w:rPr>
        <w:t>bodo morali</w:t>
      </w:r>
      <w:r w:rsidR="001212D9" w:rsidRPr="00F47DFE">
        <w:rPr>
          <w:rStyle w:val="Heading11NotBold"/>
          <w:b w:val="0"/>
          <w:bCs w:val="0"/>
          <w:sz w:val="22"/>
          <w:szCs w:val="22"/>
        </w:rPr>
        <w:t xml:space="preserve"> </w:t>
      </w:r>
      <w:r w:rsidRPr="00F47DFE">
        <w:rPr>
          <w:rStyle w:val="Heading11"/>
          <w:sz w:val="22"/>
          <w:szCs w:val="22"/>
        </w:rPr>
        <w:t>od sponzorja zahtevati, da poda izjavo,</w:t>
      </w:r>
      <w:bookmarkEnd w:id="1"/>
      <w:r w:rsidRPr="00F47DFE">
        <w:rPr>
          <w:rStyle w:val="Heading11"/>
          <w:sz w:val="22"/>
          <w:szCs w:val="22"/>
        </w:rPr>
        <w:t xml:space="preserve"> </w:t>
      </w:r>
      <w:r w:rsidRPr="00F47DFE">
        <w:rPr>
          <w:rStyle w:val="Bodytext2"/>
          <w:b w:val="0"/>
          <w:bCs w:val="0"/>
          <w:sz w:val="22"/>
          <w:szCs w:val="22"/>
        </w:rPr>
        <w:t>ali storitev oglaševanja, za katero želi, da jo ponudnik izvede, predstavlja storitev političnega oglaševanja</w:t>
      </w:r>
      <w:r w:rsidR="001212D9" w:rsidRPr="00F47DFE">
        <w:rPr>
          <w:rStyle w:val="Bodytext2"/>
          <w:b w:val="0"/>
          <w:bCs w:val="0"/>
          <w:sz w:val="22"/>
          <w:szCs w:val="22"/>
        </w:rPr>
        <w:t xml:space="preserve"> in </w:t>
      </w:r>
      <w:r w:rsidRPr="00F47DFE">
        <w:rPr>
          <w:rStyle w:val="Bodytext2"/>
          <w:b w:val="0"/>
          <w:bCs w:val="0"/>
          <w:sz w:val="22"/>
          <w:szCs w:val="22"/>
        </w:rPr>
        <w:t xml:space="preserve">te informacije posredovati </w:t>
      </w:r>
      <w:r w:rsidR="00745B96" w:rsidRPr="00F47DFE">
        <w:rPr>
          <w:rStyle w:val="Bodytext2"/>
          <w:b w:val="0"/>
          <w:bCs w:val="0"/>
          <w:sz w:val="22"/>
          <w:szCs w:val="22"/>
        </w:rPr>
        <w:t xml:space="preserve">naprej </w:t>
      </w:r>
      <w:r w:rsidRPr="00F47DFE">
        <w:rPr>
          <w:rStyle w:val="Bodytext2"/>
          <w:b w:val="0"/>
          <w:bCs w:val="0"/>
          <w:sz w:val="22"/>
          <w:szCs w:val="22"/>
        </w:rPr>
        <w:t>izdajateljem političnega oglaševanja</w:t>
      </w:r>
      <w:r w:rsidR="00745B96" w:rsidRPr="00F47DFE">
        <w:rPr>
          <w:rStyle w:val="Bodytext2"/>
          <w:b w:val="0"/>
          <w:bCs w:val="0"/>
          <w:sz w:val="22"/>
          <w:szCs w:val="22"/>
        </w:rPr>
        <w:t>.</w:t>
      </w:r>
    </w:p>
    <w:p w14:paraId="23A4C59A" w14:textId="77777777" w:rsidR="005602C1" w:rsidRPr="00F47DFE" w:rsidRDefault="005602C1" w:rsidP="007B706E">
      <w:pPr>
        <w:pStyle w:val="Heading110"/>
        <w:keepNext/>
        <w:keepLines/>
        <w:shd w:val="clear" w:color="auto" w:fill="auto"/>
        <w:spacing w:before="0" w:after="0" w:line="240" w:lineRule="auto"/>
        <w:ind w:left="780"/>
        <w:rPr>
          <w:b w:val="0"/>
          <w:bCs w:val="0"/>
          <w:sz w:val="22"/>
          <w:szCs w:val="22"/>
        </w:rPr>
      </w:pPr>
    </w:p>
    <w:p w14:paraId="033D5C52" w14:textId="1143F63B" w:rsidR="005602C1" w:rsidRPr="00F47DFE" w:rsidRDefault="005602C1" w:rsidP="007B706E">
      <w:pPr>
        <w:pStyle w:val="Bodytext21"/>
        <w:numPr>
          <w:ilvl w:val="0"/>
          <w:numId w:val="3"/>
        </w:numPr>
        <w:shd w:val="clear" w:color="auto" w:fill="auto"/>
        <w:spacing w:before="0" w:after="0" w:line="240" w:lineRule="auto"/>
        <w:jc w:val="both"/>
        <w:rPr>
          <w:rStyle w:val="Bodytext2Bold"/>
          <w:b w:val="0"/>
          <w:bCs w:val="0"/>
          <w:sz w:val="22"/>
          <w:szCs w:val="22"/>
        </w:rPr>
      </w:pPr>
      <w:r w:rsidRPr="00F47DFE">
        <w:rPr>
          <w:rStyle w:val="Bodytext2Bold"/>
          <w:sz w:val="22"/>
          <w:szCs w:val="22"/>
        </w:rPr>
        <w:t xml:space="preserve">Izdajatelji političnega oglaševanja </w:t>
      </w:r>
      <w:r w:rsidR="002A17AB" w:rsidRPr="00F47DFE">
        <w:rPr>
          <w:rStyle w:val="Bodytext2Bold"/>
          <w:b w:val="0"/>
          <w:bCs w:val="0"/>
          <w:sz w:val="22"/>
          <w:szCs w:val="22"/>
        </w:rPr>
        <w:t>(kvalificirana skupina ponudnikov)</w:t>
      </w:r>
      <w:r w:rsidR="002A17AB" w:rsidRPr="00F47DFE">
        <w:rPr>
          <w:rStyle w:val="Bodytext2Bold"/>
          <w:sz w:val="22"/>
          <w:szCs w:val="22"/>
        </w:rPr>
        <w:t xml:space="preserve"> </w:t>
      </w:r>
      <w:r w:rsidR="00745B96" w:rsidRPr="00F47DFE">
        <w:rPr>
          <w:sz w:val="22"/>
          <w:szCs w:val="22"/>
          <w:shd w:val="clear" w:color="auto" w:fill="FFFFFF"/>
          <w:lang w:val="sl"/>
        </w:rPr>
        <w:t>bodo</w:t>
      </w:r>
      <w:r w:rsidR="00B73F6E" w:rsidRPr="00F47DFE">
        <w:rPr>
          <w:sz w:val="22"/>
          <w:szCs w:val="22"/>
          <w:shd w:val="clear" w:color="auto" w:fill="FFFFFF"/>
          <w:lang w:val="sl"/>
        </w:rPr>
        <w:t xml:space="preserve">, med </w:t>
      </w:r>
      <w:r w:rsidR="00B73F6E" w:rsidRPr="00F47DFE">
        <w:rPr>
          <w:sz w:val="22"/>
          <w:szCs w:val="22"/>
          <w:shd w:val="clear" w:color="auto" w:fill="FFFFFF"/>
          <w:lang w:val="sl"/>
        </w:rPr>
        <w:lastRenderedPageBreak/>
        <w:t xml:space="preserve">drugim, </w:t>
      </w:r>
      <w:r w:rsidR="00745B96" w:rsidRPr="00F47DFE">
        <w:rPr>
          <w:rStyle w:val="Bodytext2Bold"/>
          <w:b w:val="0"/>
          <w:bCs w:val="0"/>
          <w:sz w:val="22"/>
          <w:szCs w:val="22"/>
        </w:rPr>
        <w:t>m</w:t>
      </w:r>
      <w:r w:rsidRPr="00F47DFE">
        <w:rPr>
          <w:rStyle w:val="Bodytext2Bold"/>
          <w:b w:val="0"/>
          <w:bCs w:val="0"/>
          <w:sz w:val="22"/>
          <w:szCs w:val="22"/>
        </w:rPr>
        <w:t>orali:</w:t>
      </w:r>
    </w:p>
    <w:p w14:paraId="640B722E" w14:textId="77777777" w:rsidR="005602C1" w:rsidRPr="00F47DFE" w:rsidRDefault="005602C1" w:rsidP="007B706E">
      <w:pPr>
        <w:pStyle w:val="Bodytext21"/>
        <w:numPr>
          <w:ilvl w:val="0"/>
          <w:numId w:val="1"/>
        </w:numPr>
        <w:shd w:val="clear" w:color="auto" w:fill="auto"/>
        <w:spacing w:before="0" w:after="0" w:line="240" w:lineRule="auto"/>
        <w:jc w:val="both"/>
        <w:rPr>
          <w:rStyle w:val="Bodytext2"/>
          <w:sz w:val="22"/>
          <w:szCs w:val="22"/>
        </w:rPr>
      </w:pPr>
      <w:r w:rsidRPr="00F47DFE">
        <w:rPr>
          <w:rStyle w:val="Bodytext2"/>
          <w:sz w:val="22"/>
          <w:szCs w:val="22"/>
        </w:rPr>
        <w:t xml:space="preserve">zagotoviti označevanje političnih oglasov (11. člen), </w:t>
      </w:r>
    </w:p>
    <w:p w14:paraId="262837FD" w14:textId="15496A7A" w:rsidR="005602C1" w:rsidRPr="00F47DFE" w:rsidRDefault="005602C1" w:rsidP="007B706E">
      <w:pPr>
        <w:pStyle w:val="Bodytext21"/>
        <w:numPr>
          <w:ilvl w:val="0"/>
          <w:numId w:val="1"/>
        </w:numPr>
        <w:shd w:val="clear" w:color="auto" w:fill="auto"/>
        <w:spacing w:before="0" w:after="0" w:line="240" w:lineRule="auto"/>
        <w:jc w:val="both"/>
        <w:rPr>
          <w:rStyle w:val="Bodytext2"/>
          <w:sz w:val="22"/>
          <w:szCs w:val="22"/>
        </w:rPr>
      </w:pPr>
      <w:r w:rsidRPr="00F47DFE">
        <w:rPr>
          <w:rStyle w:val="Bodytext2"/>
          <w:sz w:val="22"/>
          <w:szCs w:val="22"/>
        </w:rPr>
        <w:t xml:space="preserve">zagotoviti objavo obvestila o preglednosti (12. člen), </w:t>
      </w:r>
    </w:p>
    <w:p w14:paraId="339B2A5B" w14:textId="69A33D60" w:rsidR="005602C1" w:rsidRPr="00F47DFE" w:rsidRDefault="005602C1" w:rsidP="007B706E">
      <w:pPr>
        <w:pStyle w:val="Bodytext21"/>
        <w:numPr>
          <w:ilvl w:val="0"/>
          <w:numId w:val="1"/>
        </w:numPr>
        <w:shd w:val="clear" w:color="auto" w:fill="auto"/>
        <w:spacing w:before="0" w:after="0" w:line="240" w:lineRule="auto"/>
        <w:jc w:val="both"/>
        <w:rPr>
          <w:rStyle w:val="Bodytext2"/>
          <w:sz w:val="22"/>
          <w:szCs w:val="22"/>
        </w:rPr>
      </w:pPr>
      <w:r w:rsidRPr="00F47DFE">
        <w:rPr>
          <w:rStyle w:val="Bodytext2"/>
          <w:sz w:val="22"/>
          <w:szCs w:val="22"/>
        </w:rPr>
        <w:t xml:space="preserve">hraniti evidence sedem let po njihovi zadnji izdaji (9. člen), </w:t>
      </w:r>
    </w:p>
    <w:p w14:paraId="62B4B4B5" w14:textId="77777777" w:rsidR="005602C1" w:rsidRPr="00F47DFE" w:rsidRDefault="005602C1" w:rsidP="007B706E">
      <w:pPr>
        <w:pStyle w:val="Bodytext21"/>
        <w:numPr>
          <w:ilvl w:val="0"/>
          <w:numId w:val="1"/>
        </w:numPr>
        <w:shd w:val="clear" w:color="auto" w:fill="auto"/>
        <w:spacing w:before="0" w:after="0" w:line="240" w:lineRule="auto"/>
        <w:jc w:val="both"/>
        <w:rPr>
          <w:rStyle w:val="Bodytext2"/>
          <w:sz w:val="22"/>
          <w:szCs w:val="22"/>
        </w:rPr>
      </w:pPr>
      <w:r w:rsidRPr="00F47DFE">
        <w:rPr>
          <w:rStyle w:val="Bodytext2"/>
          <w:sz w:val="22"/>
          <w:szCs w:val="22"/>
        </w:rPr>
        <w:t xml:space="preserve">vzpostaviti mehanizme, ki fizičnim ali pravnim osebam omogočajo, da jim prijavijo, če določen politični oglas ni v skladu z Uredbo (15. člen), </w:t>
      </w:r>
    </w:p>
    <w:p w14:paraId="498560D1" w14:textId="78A21B03" w:rsidR="005602C1" w:rsidRPr="00F47DFE" w:rsidRDefault="005602C1" w:rsidP="007B706E">
      <w:pPr>
        <w:pStyle w:val="Bodytext21"/>
        <w:numPr>
          <w:ilvl w:val="0"/>
          <w:numId w:val="1"/>
        </w:numPr>
        <w:shd w:val="clear" w:color="auto" w:fill="auto"/>
        <w:spacing w:before="0" w:after="0" w:line="240" w:lineRule="auto"/>
        <w:jc w:val="both"/>
        <w:rPr>
          <w:b/>
          <w:bCs/>
          <w:sz w:val="22"/>
          <w:szCs w:val="22"/>
          <w:shd w:val="clear" w:color="auto" w:fill="FFFFFF"/>
          <w:lang w:val="sl"/>
        </w:rPr>
      </w:pPr>
      <w:r w:rsidRPr="00F47DFE">
        <w:rPr>
          <w:rStyle w:val="Bodytext2"/>
          <w:sz w:val="22"/>
          <w:szCs w:val="22"/>
        </w:rPr>
        <w:t xml:space="preserve">v poslovna </w:t>
      </w:r>
      <w:r w:rsidR="00745B96" w:rsidRPr="00F47DFE">
        <w:rPr>
          <w:rStyle w:val="Bodytext2"/>
          <w:sz w:val="22"/>
          <w:szCs w:val="22"/>
        </w:rPr>
        <w:t xml:space="preserve">letna </w:t>
      </w:r>
      <w:r w:rsidRPr="00F47DFE">
        <w:rPr>
          <w:rStyle w:val="Bodytext2"/>
          <w:sz w:val="22"/>
          <w:szCs w:val="22"/>
        </w:rPr>
        <w:t xml:space="preserve">poročila vključiti informacije o plačilih, ki jih prejmejo za opravljanje storitev političnega oglaševanja (14. člen). </w:t>
      </w:r>
    </w:p>
    <w:p w14:paraId="1CDFFC55" w14:textId="77777777" w:rsidR="005602C1" w:rsidRPr="00F47DFE" w:rsidRDefault="005602C1" w:rsidP="007B706E">
      <w:pPr>
        <w:pStyle w:val="Bodytext60"/>
        <w:shd w:val="clear" w:color="auto" w:fill="auto"/>
        <w:spacing w:after="0" w:line="240" w:lineRule="auto"/>
        <w:ind w:left="780" w:firstLine="0"/>
        <w:jc w:val="both"/>
        <w:rPr>
          <w:rStyle w:val="Bodytext6"/>
          <w:b/>
          <w:bCs/>
          <w:sz w:val="22"/>
          <w:szCs w:val="22"/>
        </w:rPr>
      </w:pPr>
    </w:p>
    <w:p w14:paraId="57E00A84" w14:textId="514F271F" w:rsidR="005602C1" w:rsidRPr="00F47DFE" w:rsidRDefault="005602C1" w:rsidP="007B706E">
      <w:pPr>
        <w:pStyle w:val="Bodytext60"/>
        <w:numPr>
          <w:ilvl w:val="0"/>
          <w:numId w:val="4"/>
        </w:numPr>
        <w:shd w:val="clear" w:color="auto" w:fill="auto"/>
        <w:spacing w:after="0" w:line="240" w:lineRule="auto"/>
        <w:jc w:val="both"/>
        <w:rPr>
          <w:sz w:val="22"/>
          <w:szCs w:val="22"/>
        </w:rPr>
      </w:pPr>
      <w:r w:rsidRPr="00F47DFE">
        <w:rPr>
          <w:rStyle w:val="Bodytext6"/>
          <w:b/>
          <w:bCs/>
          <w:sz w:val="22"/>
          <w:szCs w:val="22"/>
        </w:rPr>
        <w:t xml:space="preserve">Sponzorji </w:t>
      </w:r>
      <w:r w:rsidRPr="00F47DFE">
        <w:rPr>
          <w:rStyle w:val="Bodytext6"/>
          <w:sz w:val="22"/>
          <w:szCs w:val="22"/>
        </w:rPr>
        <w:t xml:space="preserve">bodo morali ob naročilu storitve oglaševanja podati izjavo, da oglas predstavlja politični oglas, in zagotoviti točne, ažurne in popolne informacije </w:t>
      </w:r>
      <w:r w:rsidRPr="00F47DFE">
        <w:rPr>
          <w:rStyle w:val="Bodytext6NotBold"/>
          <w:b w:val="0"/>
          <w:sz w:val="22"/>
          <w:szCs w:val="22"/>
        </w:rPr>
        <w:t xml:space="preserve">za </w:t>
      </w:r>
      <w:r w:rsidRPr="00F47DFE">
        <w:rPr>
          <w:rStyle w:val="Bodytext6NotBold"/>
          <w:b w:val="0"/>
          <w:bCs w:val="0"/>
          <w:sz w:val="22"/>
          <w:szCs w:val="22"/>
        </w:rPr>
        <w:t>označevanje oglasov (7. člen).</w:t>
      </w:r>
    </w:p>
    <w:p w14:paraId="6909DD55" w14:textId="77777777" w:rsidR="005602C1" w:rsidRPr="00F47DFE" w:rsidRDefault="005602C1" w:rsidP="007B706E">
      <w:pPr>
        <w:pStyle w:val="Bodytext21"/>
        <w:shd w:val="clear" w:color="auto" w:fill="auto"/>
        <w:spacing w:before="0" w:after="0" w:line="240" w:lineRule="auto"/>
        <w:ind w:firstLine="0"/>
        <w:jc w:val="both"/>
        <w:rPr>
          <w:rStyle w:val="Bodytext2Bold"/>
          <w:sz w:val="22"/>
          <w:szCs w:val="22"/>
        </w:rPr>
      </w:pPr>
    </w:p>
    <w:p w14:paraId="3163DE2C" w14:textId="6253C9A8" w:rsidR="000214B1" w:rsidRPr="00F47DFE" w:rsidRDefault="000214B1" w:rsidP="007B706E">
      <w:pPr>
        <w:pStyle w:val="Bodytext21"/>
        <w:shd w:val="clear" w:color="auto" w:fill="auto"/>
        <w:spacing w:before="0" w:after="0" w:line="240" w:lineRule="auto"/>
        <w:ind w:firstLine="0"/>
        <w:jc w:val="both"/>
        <w:rPr>
          <w:rStyle w:val="Bodytext2"/>
          <w:sz w:val="22"/>
          <w:szCs w:val="22"/>
        </w:rPr>
      </w:pPr>
      <w:r w:rsidRPr="00F47DFE">
        <w:rPr>
          <w:rStyle w:val="Bodytext2Bold"/>
          <w:sz w:val="22"/>
          <w:szCs w:val="22"/>
        </w:rPr>
        <w:t>Za preprečitev tujega vmešavanja</w:t>
      </w:r>
      <w:r w:rsidR="009F0377" w:rsidRPr="00F47DFE">
        <w:rPr>
          <w:rStyle w:val="Bodytext2Bold"/>
          <w:sz w:val="22"/>
          <w:szCs w:val="22"/>
        </w:rPr>
        <w:t xml:space="preserve">, </w:t>
      </w:r>
      <w:r w:rsidRPr="00F47DFE">
        <w:rPr>
          <w:rStyle w:val="Bodytext2"/>
          <w:sz w:val="22"/>
          <w:szCs w:val="22"/>
        </w:rPr>
        <w:t>tri mesece pred volitvami ali referendumom</w:t>
      </w:r>
      <w:r w:rsidR="009F0377" w:rsidRPr="00F47DFE">
        <w:rPr>
          <w:rStyle w:val="Bodytext2"/>
          <w:sz w:val="22"/>
          <w:szCs w:val="22"/>
        </w:rPr>
        <w:t xml:space="preserve">, ponudniki storitev političnega oglaševanja, ne bodo smeli </w:t>
      </w:r>
      <w:r w:rsidRPr="00F47DFE">
        <w:rPr>
          <w:rStyle w:val="Bodytext2"/>
          <w:sz w:val="22"/>
          <w:szCs w:val="22"/>
        </w:rPr>
        <w:t>zagotavlja</w:t>
      </w:r>
      <w:r w:rsidR="009F0377" w:rsidRPr="00F47DFE">
        <w:rPr>
          <w:rStyle w:val="Bodytext2"/>
          <w:sz w:val="22"/>
          <w:szCs w:val="22"/>
        </w:rPr>
        <w:t>ti</w:t>
      </w:r>
      <w:r w:rsidRPr="00F47DFE">
        <w:rPr>
          <w:rStyle w:val="Bodytext2"/>
          <w:sz w:val="22"/>
          <w:szCs w:val="22"/>
        </w:rPr>
        <w:t xml:space="preserve"> oglaševalskih storitev sponzorjem iz tretjih držav (izven EU). </w:t>
      </w:r>
    </w:p>
    <w:p w14:paraId="76A63AF7" w14:textId="77777777" w:rsidR="008E2ECF" w:rsidRPr="00F47DFE" w:rsidRDefault="008E2ECF" w:rsidP="007B706E">
      <w:pPr>
        <w:pStyle w:val="Bodytext21"/>
        <w:shd w:val="clear" w:color="auto" w:fill="auto"/>
        <w:spacing w:before="0" w:after="0" w:line="240" w:lineRule="auto"/>
        <w:ind w:firstLine="0"/>
        <w:jc w:val="both"/>
        <w:rPr>
          <w:b/>
          <w:bCs/>
          <w:sz w:val="22"/>
          <w:szCs w:val="22"/>
          <w:lang w:val="x-none"/>
        </w:rPr>
      </w:pPr>
    </w:p>
    <w:p w14:paraId="1C17E7A1" w14:textId="66A33363" w:rsidR="002A17AB" w:rsidRPr="00F47DFE" w:rsidRDefault="002A17AB" w:rsidP="007B706E">
      <w:pPr>
        <w:pStyle w:val="Bodytext21"/>
        <w:shd w:val="clear" w:color="auto" w:fill="auto"/>
        <w:spacing w:before="0" w:after="0" w:line="240" w:lineRule="auto"/>
        <w:ind w:firstLine="0"/>
        <w:jc w:val="both"/>
        <w:rPr>
          <w:b/>
          <w:bCs/>
          <w:sz w:val="22"/>
          <w:szCs w:val="22"/>
          <w:lang w:val="x-none"/>
        </w:rPr>
      </w:pPr>
      <w:r w:rsidRPr="00F47DFE">
        <w:rPr>
          <w:b/>
          <w:bCs/>
          <w:sz w:val="22"/>
          <w:szCs w:val="22"/>
          <w:lang w:val="x-none"/>
        </w:rPr>
        <w:t>Izvedbeni akt in smernice Evropske komisije</w:t>
      </w:r>
    </w:p>
    <w:p w14:paraId="5D336C44" w14:textId="77777777" w:rsidR="00E23AC7" w:rsidRPr="00F47DFE" w:rsidRDefault="00E23AC7" w:rsidP="007B706E">
      <w:pPr>
        <w:pStyle w:val="Bodytext21"/>
        <w:shd w:val="clear" w:color="auto" w:fill="auto"/>
        <w:spacing w:before="0" w:after="0" w:line="240" w:lineRule="auto"/>
        <w:ind w:firstLine="0"/>
        <w:jc w:val="both"/>
        <w:rPr>
          <w:b/>
          <w:bCs/>
          <w:sz w:val="22"/>
          <w:szCs w:val="22"/>
          <w:lang w:val="x-none"/>
        </w:rPr>
      </w:pPr>
    </w:p>
    <w:p w14:paraId="124B35F6" w14:textId="62311EB3" w:rsidR="00DC6077" w:rsidRPr="00F47DFE" w:rsidRDefault="00DC6077" w:rsidP="007B706E">
      <w:pPr>
        <w:pStyle w:val="Bodytext21"/>
        <w:shd w:val="clear" w:color="auto" w:fill="auto"/>
        <w:spacing w:before="0" w:after="0" w:line="240" w:lineRule="auto"/>
        <w:ind w:firstLine="0"/>
        <w:jc w:val="both"/>
        <w:rPr>
          <w:sz w:val="22"/>
          <w:szCs w:val="22"/>
        </w:rPr>
      </w:pPr>
      <w:r w:rsidRPr="00F47DFE">
        <w:rPr>
          <w:sz w:val="22"/>
          <w:szCs w:val="22"/>
          <w:lang w:val="x-none"/>
        </w:rPr>
        <w:t xml:space="preserve">Evropska </w:t>
      </w:r>
      <w:r w:rsidRPr="00F47DFE">
        <w:rPr>
          <w:rStyle w:val="Bodytext2"/>
          <w:sz w:val="22"/>
          <w:szCs w:val="22"/>
        </w:rPr>
        <w:t>komisija</w:t>
      </w:r>
      <w:r w:rsidRPr="00F47DFE">
        <w:rPr>
          <w:sz w:val="22"/>
          <w:szCs w:val="22"/>
          <w:lang w:val="x-none"/>
        </w:rPr>
        <w:t xml:space="preserve"> </w:t>
      </w:r>
      <w:r w:rsidR="00CA648F" w:rsidRPr="00F47DFE">
        <w:rPr>
          <w:sz w:val="22"/>
          <w:szCs w:val="22"/>
          <w:lang w:val="x-none"/>
        </w:rPr>
        <w:t xml:space="preserve">(EK) </w:t>
      </w:r>
      <w:r w:rsidRPr="00F47DFE">
        <w:rPr>
          <w:sz w:val="22"/>
          <w:szCs w:val="22"/>
          <w:lang w:val="x-none"/>
        </w:rPr>
        <w:t>je na podlagi Uredbe dne 9. julija 2025 izdala</w:t>
      </w:r>
      <w:r w:rsidRPr="00F47DFE">
        <w:rPr>
          <w:b/>
          <w:bCs/>
          <w:sz w:val="22"/>
          <w:szCs w:val="22"/>
          <w:lang w:val="x-none"/>
        </w:rPr>
        <w:t xml:space="preserve"> </w:t>
      </w:r>
      <w:r w:rsidR="008E2ECF" w:rsidRPr="00F47DFE">
        <w:rPr>
          <w:b/>
          <w:bCs/>
          <w:sz w:val="22"/>
          <w:szCs w:val="22"/>
          <w:lang w:val="x-none"/>
        </w:rPr>
        <w:t>I</w:t>
      </w:r>
      <w:r w:rsidRPr="00F47DFE">
        <w:rPr>
          <w:b/>
          <w:bCs/>
          <w:sz w:val="22"/>
          <w:szCs w:val="22"/>
        </w:rPr>
        <w:t>zvedbeno uredbo</w:t>
      </w:r>
      <w:r w:rsidR="007B706E" w:rsidRPr="00F47DFE">
        <w:rPr>
          <w:b/>
          <w:bCs/>
          <w:sz w:val="22"/>
          <w:szCs w:val="22"/>
        </w:rPr>
        <w:t xml:space="preserve"> </w:t>
      </w:r>
      <w:r w:rsidR="007B706E" w:rsidRPr="00F47DFE">
        <w:rPr>
          <w:sz w:val="22"/>
          <w:szCs w:val="22"/>
        </w:rPr>
        <w:t>(podzakonski akt)</w:t>
      </w:r>
      <w:r w:rsidR="00387E98" w:rsidRPr="00F47DFE">
        <w:rPr>
          <w:rStyle w:val="Sprotnaopomba-sklic"/>
          <w:b/>
          <w:bCs/>
          <w:sz w:val="22"/>
          <w:szCs w:val="22"/>
        </w:rPr>
        <w:footnoteReference w:id="1"/>
      </w:r>
      <w:r w:rsidRPr="00F47DFE">
        <w:rPr>
          <w:sz w:val="22"/>
          <w:szCs w:val="22"/>
        </w:rPr>
        <w:t xml:space="preserve">, ki podrobneje ureja </w:t>
      </w:r>
      <w:r w:rsidRPr="00F47DFE">
        <w:rPr>
          <w:b/>
          <w:bCs/>
          <w:sz w:val="22"/>
          <w:szCs w:val="22"/>
        </w:rPr>
        <w:t>obliko oznak na političnih oglasih in obvestil o preglednosti</w:t>
      </w:r>
      <w:r w:rsidRPr="00F47DFE">
        <w:rPr>
          <w:sz w:val="22"/>
          <w:szCs w:val="22"/>
        </w:rPr>
        <w:t xml:space="preserve"> v zvezi s političnimi oglasi. </w:t>
      </w:r>
      <w:r w:rsidR="00D85CB1" w:rsidRPr="00F47DFE">
        <w:rPr>
          <w:sz w:val="22"/>
          <w:szCs w:val="22"/>
          <w:lang w:val="x-none"/>
        </w:rPr>
        <w:t xml:space="preserve">Države članice nestrpno pričakujejo tudi </w:t>
      </w:r>
      <w:r w:rsidR="00D85CB1" w:rsidRPr="00F47DFE">
        <w:rPr>
          <w:b/>
          <w:bCs/>
          <w:sz w:val="22"/>
          <w:szCs w:val="22"/>
          <w:lang w:val="x-none"/>
        </w:rPr>
        <w:t>S</w:t>
      </w:r>
      <w:r w:rsidRPr="00F47DFE">
        <w:rPr>
          <w:b/>
          <w:bCs/>
          <w:sz w:val="22"/>
          <w:szCs w:val="22"/>
        </w:rPr>
        <w:t>mernic</w:t>
      </w:r>
      <w:r w:rsidR="00D85CB1" w:rsidRPr="00F47DFE">
        <w:rPr>
          <w:b/>
          <w:bCs/>
          <w:sz w:val="22"/>
          <w:szCs w:val="22"/>
        </w:rPr>
        <w:t>e Evropske komisije</w:t>
      </w:r>
      <w:r w:rsidRPr="00F47DFE">
        <w:rPr>
          <w:sz w:val="22"/>
          <w:szCs w:val="22"/>
        </w:rPr>
        <w:t>, ki bodo podrobneje razdelale definicijo političnega oglaševanja po 8. členu Uredbe in nekatere druge vidike Uredbe.</w:t>
      </w:r>
    </w:p>
    <w:p w14:paraId="716A8846" w14:textId="77777777" w:rsidR="00132354" w:rsidRPr="00F47DFE" w:rsidRDefault="00132354" w:rsidP="007B706E">
      <w:pPr>
        <w:pStyle w:val="Bodytext21"/>
        <w:shd w:val="clear" w:color="auto" w:fill="auto"/>
        <w:spacing w:before="0" w:after="0" w:line="240" w:lineRule="auto"/>
        <w:ind w:left="708" w:firstLine="0"/>
        <w:jc w:val="both"/>
        <w:rPr>
          <w:rStyle w:val="Bodytext2"/>
          <w:kern w:val="0"/>
          <w:sz w:val="22"/>
          <w:szCs w:val="22"/>
          <w:lang w:eastAsia="sl-SI"/>
          <w14:ligatures w14:val="none"/>
        </w:rPr>
      </w:pPr>
    </w:p>
    <w:p w14:paraId="335F8795" w14:textId="55BC846D" w:rsidR="00E23AC7" w:rsidRPr="00F47DFE" w:rsidRDefault="002A17AB" w:rsidP="007B706E">
      <w:pPr>
        <w:pStyle w:val="Bodytext21"/>
        <w:shd w:val="clear" w:color="auto" w:fill="auto"/>
        <w:spacing w:before="0" w:after="0" w:line="240" w:lineRule="auto"/>
        <w:ind w:firstLine="0"/>
        <w:jc w:val="both"/>
        <w:rPr>
          <w:rStyle w:val="Bodytext2Bold"/>
          <w:sz w:val="22"/>
          <w:szCs w:val="22"/>
        </w:rPr>
      </w:pPr>
      <w:r w:rsidRPr="00F47DFE">
        <w:rPr>
          <w:rStyle w:val="Bodytext2Bold"/>
          <w:sz w:val="22"/>
          <w:szCs w:val="22"/>
        </w:rPr>
        <w:t>Pravila o tehnikah ciljanja in prikazovanja pri storitvah spletnega političnega oglaševanja</w:t>
      </w:r>
    </w:p>
    <w:p w14:paraId="757969BB" w14:textId="77777777" w:rsidR="00E23AC7" w:rsidRPr="00F47DFE" w:rsidRDefault="00E23AC7" w:rsidP="007B706E">
      <w:pPr>
        <w:pStyle w:val="Bodytext21"/>
        <w:shd w:val="clear" w:color="auto" w:fill="auto"/>
        <w:spacing w:before="0" w:after="0" w:line="240" w:lineRule="auto"/>
        <w:ind w:firstLine="0"/>
        <w:jc w:val="both"/>
        <w:rPr>
          <w:rStyle w:val="Bodytext2"/>
          <w:kern w:val="0"/>
          <w:sz w:val="22"/>
          <w:szCs w:val="22"/>
          <w:lang w:eastAsia="sl-SI"/>
          <w14:ligatures w14:val="none"/>
        </w:rPr>
      </w:pPr>
    </w:p>
    <w:p w14:paraId="1EFADF57" w14:textId="6C60421A" w:rsidR="00132354" w:rsidRPr="00F47DFE" w:rsidRDefault="00132354" w:rsidP="00E23AC7">
      <w:pPr>
        <w:pStyle w:val="Bodytext21"/>
        <w:shd w:val="clear" w:color="auto" w:fill="auto"/>
        <w:spacing w:before="0" w:after="0" w:line="240" w:lineRule="auto"/>
        <w:ind w:firstLine="0"/>
        <w:jc w:val="both"/>
        <w:rPr>
          <w:kern w:val="0"/>
          <w:sz w:val="22"/>
          <w:szCs w:val="22"/>
          <w:shd w:val="clear" w:color="auto" w:fill="FFFFFF"/>
          <w:lang w:eastAsia="sl-SI"/>
          <w14:ligatures w14:val="none"/>
        </w:rPr>
      </w:pPr>
      <w:r w:rsidRPr="00F47DFE">
        <w:rPr>
          <w:rStyle w:val="Bodytext2"/>
          <w:kern w:val="0"/>
          <w:sz w:val="22"/>
          <w:szCs w:val="22"/>
          <w:lang w:eastAsia="sl-SI"/>
          <w14:ligatures w14:val="none"/>
        </w:rPr>
        <w:t xml:space="preserve">Za </w:t>
      </w:r>
      <w:r w:rsidRPr="00F47DFE">
        <w:rPr>
          <w:rStyle w:val="Bodytext2"/>
          <w:b/>
          <w:bCs/>
          <w:kern w:val="0"/>
          <w:sz w:val="22"/>
          <w:szCs w:val="22"/>
          <w:lang w:eastAsia="sl-SI"/>
          <w14:ligatures w14:val="none"/>
        </w:rPr>
        <w:t>spletne politične oglase,</w:t>
      </w:r>
      <w:r w:rsidRPr="00F47DFE">
        <w:rPr>
          <w:rStyle w:val="Bodytext2"/>
          <w:kern w:val="0"/>
          <w:sz w:val="22"/>
          <w:szCs w:val="22"/>
          <w:lang w:eastAsia="sl-SI"/>
          <w14:ligatures w14:val="none"/>
        </w:rPr>
        <w:t xml:space="preserve"> Ur</w:t>
      </w:r>
      <w:r w:rsidRPr="00F47DFE">
        <w:rPr>
          <w:rStyle w:val="Bodytext2Bold"/>
          <w:b w:val="0"/>
          <w:bCs w:val="0"/>
          <w:sz w:val="22"/>
          <w:szCs w:val="22"/>
        </w:rPr>
        <w:t xml:space="preserve">edba določa tudi </w:t>
      </w:r>
      <w:r w:rsidRPr="00F47DFE">
        <w:rPr>
          <w:rStyle w:val="Bodytext2Bold"/>
          <w:sz w:val="22"/>
          <w:szCs w:val="22"/>
        </w:rPr>
        <w:t>pravila o tehnikah ciljanja in prikazovanja</w:t>
      </w:r>
      <w:r w:rsidR="001212D9" w:rsidRPr="00F47DFE">
        <w:rPr>
          <w:rStyle w:val="Bodytext2Bold"/>
          <w:sz w:val="22"/>
          <w:szCs w:val="22"/>
        </w:rPr>
        <w:t xml:space="preserve"> </w:t>
      </w:r>
      <w:r w:rsidRPr="00F47DFE">
        <w:rPr>
          <w:rStyle w:val="Bodytext2Bold"/>
          <w:sz w:val="22"/>
          <w:szCs w:val="22"/>
        </w:rPr>
        <w:t>(</w:t>
      </w:r>
      <w:r w:rsidRPr="00F47DFE">
        <w:rPr>
          <w:rStyle w:val="Bodytext2Bold"/>
          <w:b w:val="0"/>
          <w:bCs w:val="0"/>
          <w:sz w:val="22"/>
          <w:szCs w:val="22"/>
        </w:rPr>
        <w:t xml:space="preserve">18. in 19. člen). Tako </w:t>
      </w:r>
      <w:r w:rsidRPr="00F47DFE">
        <w:rPr>
          <w:sz w:val="22"/>
          <w:szCs w:val="22"/>
        </w:rPr>
        <w:t xml:space="preserve">Uredba dovoljuje tehnike ciljanja in prikazovanja oglasov le, kadar </w:t>
      </w:r>
      <w:r w:rsidRPr="00F47DFE">
        <w:rPr>
          <w:rStyle w:val="Bodytext2"/>
          <w:sz w:val="22"/>
          <w:szCs w:val="22"/>
        </w:rPr>
        <w:t>posameznik izrecno privoli v ločeno obdelavo svojih osebnih podatkov za namene političnega oglaševanja</w:t>
      </w:r>
      <w:r w:rsidR="002A17AB" w:rsidRPr="00F47DFE">
        <w:rPr>
          <w:rStyle w:val="Bodytext2"/>
          <w:sz w:val="22"/>
          <w:szCs w:val="22"/>
        </w:rPr>
        <w:t xml:space="preserve"> in pod pogoje, da je</w:t>
      </w:r>
      <w:r w:rsidRPr="00F47DFE">
        <w:rPr>
          <w:rStyle w:val="Bodytext2"/>
          <w:sz w:val="22"/>
          <w:szCs w:val="22"/>
        </w:rPr>
        <w:t xml:space="preserve"> </w:t>
      </w:r>
      <w:r w:rsidRPr="00F47DFE">
        <w:rPr>
          <w:sz w:val="22"/>
          <w:szCs w:val="22"/>
          <w:shd w:val="clear" w:color="auto" w:fill="FFFFFF"/>
        </w:rPr>
        <w:t xml:space="preserve">upravljavec osebne podatke zbral od posameznika, na katerega se nanašajo. </w:t>
      </w:r>
      <w:r w:rsidRPr="00F47DFE">
        <w:rPr>
          <w:rStyle w:val="Bodytext2"/>
          <w:sz w:val="22"/>
          <w:szCs w:val="22"/>
        </w:rPr>
        <w:t xml:space="preserve">Posebne vrste osebnih podatkov, kot so podatki, ki razkrivajo rasno ali etnično poreklo ali politična mnenja posameznika, se ne bodo smele uporabljati za tehnike ciljanja ali prikazovanja oglasov. Uredba prepoveduje uporabo tehnik tudi </w:t>
      </w:r>
      <w:r w:rsidRPr="00F47DFE">
        <w:rPr>
          <w:sz w:val="22"/>
          <w:szCs w:val="22"/>
        </w:rPr>
        <w:t xml:space="preserve">za mladoletnike, ki so vsaj eno leto mlajši od volilne starosti. </w:t>
      </w:r>
    </w:p>
    <w:p w14:paraId="396D73D0" w14:textId="77777777" w:rsidR="006F0319" w:rsidRPr="00F47DFE" w:rsidRDefault="006F0319" w:rsidP="00E23AC7">
      <w:pPr>
        <w:spacing w:after="0" w:line="240" w:lineRule="auto"/>
        <w:rPr>
          <w:rFonts w:ascii="Arial" w:hAnsi="Arial" w:cs="Arial"/>
          <w:b/>
          <w:bCs/>
        </w:rPr>
      </w:pPr>
    </w:p>
    <w:p w14:paraId="3FD2A61E" w14:textId="3E5E5247" w:rsidR="00BE75D3" w:rsidRPr="00F47DFE" w:rsidRDefault="00BE75D3" w:rsidP="00E23AC7">
      <w:pPr>
        <w:spacing w:after="0" w:line="240" w:lineRule="auto"/>
        <w:rPr>
          <w:rFonts w:ascii="Arial" w:hAnsi="Arial" w:cs="Arial"/>
          <w:b/>
          <w:bCs/>
        </w:rPr>
      </w:pPr>
      <w:r w:rsidRPr="00F47DFE">
        <w:rPr>
          <w:rFonts w:ascii="Arial" w:hAnsi="Arial" w:cs="Arial"/>
          <w:b/>
          <w:bCs/>
        </w:rPr>
        <w:t>Kaj je politično oglaševanje in kaj ni</w:t>
      </w:r>
    </w:p>
    <w:p w14:paraId="46B2A415" w14:textId="77777777" w:rsidR="00E23AC7" w:rsidRPr="00F47DFE" w:rsidRDefault="00E23AC7" w:rsidP="00E23AC7">
      <w:pPr>
        <w:spacing w:after="0" w:line="240" w:lineRule="auto"/>
        <w:rPr>
          <w:rFonts w:ascii="Arial" w:hAnsi="Arial" w:cs="Arial"/>
          <w:b/>
          <w:bCs/>
        </w:rPr>
      </w:pPr>
    </w:p>
    <w:p w14:paraId="05051CAB" w14:textId="289BB271" w:rsidR="00A633C3" w:rsidRPr="00F47DFE" w:rsidRDefault="00A633C3" w:rsidP="008E2ECF">
      <w:pPr>
        <w:pStyle w:val="Heading110"/>
        <w:keepNext/>
        <w:keepLines/>
        <w:shd w:val="clear" w:color="auto" w:fill="auto"/>
        <w:spacing w:before="0" w:after="0" w:line="240" w:lineRule="auto"/>
        <w:rPr>
          <w:sz w:val="22"/>
          <w:szCs w:val="22"/>
        </w:rPr>
      </w:pPr>
      <w:bookmarkStart w:id="2" w:name="bookmark3"/>
      <w:r w:rsidRPr="00F47DFE">
        <w:rPr>
          <w:rStyle w:val="Heading11"/>
          <w:color w:val="000000"/>
          <w:sz w:val="22"/>
          <w:szCs w:val="22"/>
        </w:rPr>
        <w:t>Izraz »</w:t>
      </w:r>
      <w:r w:rsidRPr="00F47DFE">
        <w:rPr>
          <w:rStyle w:val="Heading11"/>
          <w:b/>
          <w:bCs/>
          <w:color w:val="000000"/>
          <w:sz w:val="22"/>
          <w:szCs w:val="22"/>
        </w:rPr>
        <w:t>politično oglaševanje</w:t>
      </w:r>
      <w:r w:rsidRPr="00F47DFE">
        <w:rPr>
          <w:rStyle w:val="Heading11"/>
          <w:color w:val="000000"/>
          <w:sz w:val="22"/>
          <w:szCs w:val="22"/>
        </w:rPr>
        <w:t>« na podlagi Uredbe zajema pripravo, promocijo ali razširjanje sporočila proti plačilu:</w:t>
      </w:r>
      <w:bookmarkEnd w:id="2"/>
    </w:p>
    <w:p w14:paraId="30297C4D" w14:textId="77777777" w:rsidR="00A633C3" w:rsidRPr="00F47DFE" w:rsidRDefault="00A633C3" w:rsidP="008E2ECF">
      <w:pPr>
        <w:pStyle w:val="Bodytext21"/>
        <w:numPr>
          <w:ilvl w:val="0"/>
          <w:numId w:val="6"/>
        </w:numPr>
        <w:shd w:val="clear" w:color="auto" w:fill="auto"/>
        <w:tabs>
          <w:tab w:val="left" w:pos="1498"/>
        </w:tabs>
        <w:spacing w:before="0" w:after="0" w:line="240" w:lineRule="auto"/>
        <w:ind w:left="720" w:hanging="360"/>
        <w:jc w:val="both"/>
        <w:rPr>
          <w:sz w:val="22"/>
          <w:szCs w:val="22"/>
        </w:rPr>
      </w:pPr>
      <w:r w:rsidRPr="00F47DFE">
        <w:rPr>
          <w:rStyle w:val="Bodytext2Bold"/>
          <w:color w:val="000000"/>
          <w:sz w:val="22"/>
          <w:szCs w:val="22"/>
        </w:rPr>
        <w:t xml:space="preserve">s strani političnega akterja </w:t>
      </w:r>
      <w:r w:rsidRPr="00F47DFE">
        <w:rPr>
          <w:rStyle w:val="Bodytext2"/>
          <w:color w:val="000000"/>
          <w:sz w:val="22"/>
          <w:szCs w:val="22"/>
        </w:rPr>
        <w:t>(nacionalna ali evropska politična stranka; kandidat za voljeno funkcijo ali nosilec take funkcije, kandidat za vodilni položaj v politični stranki ali nosilec takega položaja; član določenih institucij EU ali član vlade DČ na nacionalni ali lokalni ravni; organizacija za politične kampanje; katera koli fizična ali pravna oseba, ki zastopa katero koli prej navedeno osebo ali organizacijo in nastopa v njenem imenu, pri čemer promovira politične cilje katere koli od teh oseb ali organizacij) ali</w:t>
      </w:r>
    </w:p>
    <w:p w14:paraId="429267F2" w14:textId="77777777" w:rsidR="00A633C3" w:rsidRPr="00F47DFE" w:rsidRDefault="00A633C3" w:rsidP="008E2ECF">
      <w:pPr>
        <w:pStyle w:val="Bodytext60"/>
        <w:numPr>
          <w:ilvl w:val="0"/>
          <w:numId w:val="6"/>
        </w:numPr>
        <w:shd w:val="clear" w:color="auto" w:fill="auto"/>
        <w:tabs>
          <w:tab w:val="left" w:pos="1498"/>
        </w:tabs>
        <w:spacing w:after="0" w:line="240" w:lineRule="auto"/>
        <w:ind w:left="720"/>
        <w:jc w:val="both"/>
        <w:rPr>
          <w:rStyle w:val="Heading11"/>
          <w:b/>
          <w:bCs/>
          <w:color w:val="000000"/>
          <w:sz w:val="22"/>
          <w:szCs w:val="22"/>
        </w:rPr>
      </w:pPr>
      <w:r w:rsidRPr="00F47DFE">
        <w:rPr>
          <w:rStyle w:val="Bodytext6"/>
          <w:b/>
          <w:bCs/>
          <w:color w:val="000000"/>
          <w:sz w:val="22"/>
          <w:szCs w:val="22"/>
        </w:rPr>
        <w:t xml:space="preserve">ki lahko vpliva in je zasnovano, da vpliva na izid volitev ali referenduma, volilno vedenje ali zakonodajni ali regulativni postopek </w:t>
      </w:r>
      <w:r w:rsidRPr="00F47DFE">
        <w:rPr>
          <w:rStyle w:val="Bodytext6NotBold"/>
          <w:b w:val="0"/>
          <w:bCs w:val="0"/>
          <w:color w:val="000000"/>
          <w:sz w:val="22"/>
          <w:szCs w:val="22"/>
        </w:rPr>
        <w:t>na ravni EU, nacionalni ali lokalni ravni.</w:t>
      </w:r>
    </w:p>
    <w:p w14:paraId="0543399F" w14:textId="77777777" w:rsidR="009F0377" w:rsidRPr="00F47DFE" w:rsidRDefault="009F0377" w:rsidP="007B706E">
      <w:pPr>
        <w:pStyle w:val="Bodytext21"/>
        <w:shd w:val="clear" w:color="auto" w:fill="auto"/>
        <w:spacing w:before="0" w:after="0" w:line="240" w:lineRule="auto"/>
        <w:ind w:firstLine="0"/>
        <w:jc w:val="both"/>
        <w:rPr>
          <w:rStyle w:val="Bodytext2"/>
          <w:sz w:val="22"/>
          <w:szCs w:val="22"/>
          <w:u w:val="single"/>
        </w:rPr>
      </w:pPr>
    </w:p>
    <w:p w14:paraId="7F062D40" w14:textId="77777777" w:rsidR="009F0377" w:rsidRPr="00F47DFE" w:rsidRDefault="009F0377" w:rsidP="007B706E">
      <w:pPr>
        <w:pStyle w:val="Bodytext21"/>
        <w:shd w:val="clear" w:color="auto" w:fill="auto"/>
        <w:spacing w:before="0" w:after="0" w:line="240" w:lineRule="auto"/>
        <w:ind w:firstLine="0"/>
        <w:jc w:val="both"/>
        <w:rPr>
          <w:rStyle w:val="Bodytext2"/>
          <w:sz w:val="22"/>
          <w:szCs w:val="22"/>
        </w:rPr>
      </w:pPr>
      <w:r w:rsidRPr="00F47DFE">
        <w:rPr>
          <w:rStyle w:val="Bodytext2"/>
          <w:b/>
          <w:bCs/>
          <w:sz w:val="22"/>
          <w:szCs w:val="22"/>
        </w:rPr>
        <w:lastRenderedPageBreak/>
        <w:t>Za politično oglaševanje se ne štejejo</w:t>
      </w:r>
      <w:r w:rsidRPr="00F47DFE">
        <w:rPr>
          <w:rStyle w:val="Bodytext2"/>
          <w:sz w:val="22"/>
          <w:szCs w:val="22"/>
        </w:rPr>
        <w:t xml:space="preserve"> vsebine, ki so pod uredniško odgovornostjo. Tudi politična mnenja, ki jih posamezniki izrazijo v svojem imenu, se ne štejejo za politično oglaševanje, razen, če so plačana.</w:t>
      </w:r>
    </w:p>
    <w:p w14:paraId="2B02DBB3" w14:textId="77777777" w:rsidR="009F0377" w:rsidRPr="00F47DFE" w:rsidRDefault="009F0377" w:rsidP="007B706E">
      <w:pPr>
        <w:pStyle w:val="Heading110"/>
        <w:keepNext/>
        <w:keepLines/>
        <w:shd w:val="clear" w:color="auto" w:fill="auto"/>
        <w:spacing w:before="0" w:after="0" w:line="240" w:lineRule="auto"/>
        <w:rPr>
          <w:rStyle w:val="Heading11"/>
          <w:sz w:val="22"/>
          <w:szCs w:val="22"/>
        </w:rPr>
      </w:pPr>
    </w:p>
    <w:p w14:paraId="27B327CA" w14:textId="77777777" w:rsidR="009F0377" w:rsidRPr="00F47DFE" w:rsidRDefault="009F0377" w:rsidP="007B706E">
      <w:pPr>
        <w:pStyle w:val="Heading110"/>
        <w:keepNext/>
        <w:keepLines/>
        <w:shd w:val="clear" w:color="auto" w:fill="auto"/>
        <w:spacing w:before="0" w:after="0" w:line="240" w:lineRule="auto"/>
        <w:rPr>
          <w:rStyle w:val="Heading11"/>
          <w:sz w:val="22"/>
          <w:szCs w:val="22"/>
          <w:u w:val="single"/>
        </w:rPr>
      </w:pPr>
      <w:r w:rsidRPr="00F47DFE">
        <w:rPr>
          <w:rStyle w:val="Heading11"/>
          <w:b/>
          <w:bCs/>
          <w:sz w:val="22"/>
          <w:szCs w:val="22"/>
        </w:rPr>
        <w:t>Za politično oglaševanje se tudi ne štejejo</w:t>
      </w:r>
      <w:r w:rsidRPr="00F47DFE">
        <w:rPr>
          <w:rStyle w:val="Heading11"/>
          <w:sz w:val="22"/>
          <w:szCs w:val="22"/>
          <w:u w:val="single"/>
        </w:rPr>
        <w:t>:</w:t>
      </w:r>
    </w:p>
    <w:p w14:paraId="1F0A27FB" w14:textId="77777777" w:rsidR="009F0377" w:rsidRPr="00F47DFE" w:rsidRDefault="009F0377" w:rsidP="001A1A34">
      <w:pPr>
        <w:pStyle w:val="Heading110"/>
        <w:keepNext/>
        <w:keepLines/>
        <w:numPr>
          <w:ilvl w:val="0"/>
          <w:numId w:val="1"/>
        </w:numPr>
        <w:shd w:val="clear" w:color="auto" w:fill="auto"/>
        <w:spacing w:before="0" w:after="0" w:line="240" w:lineRule="auto"/>
        <w:rPr>
          <w:rStyle w:val="Heading11"/>
          <w:sz w:val="22"/>
          <w:szCs w:val="22"/>
        </w:rPr>
      </w:pPr>
      <w:r w:rsidRPr="00F47DFE">
        <w:rPr>
          <w:rStyle w:val="Heading11"/>
          <w:sz w:val="22"/>
          <w:szCs w:val="22"/>
        </w:rPr>
        <w:t>sporočila iz uradnih virov držav članic ali EU, ki so strogo omejena na organizacijo volitev ali referendumov ter način udeležbe na njih, vključno z napovedjo kandidatur ali vprašanjem, o katerem se odloča na referendumu, oziroma ki spodbujajo udeležbo na volitvah ali referendumih;</w:t>
      </w:r>
    </w:p>
    <w:p w14:paraId="63AC997B" w14:textId="27600A06" w:rsidR="009F0377" w:rsidRPr="00F47DFE" w:rsidRDefault="009F0377" w:rsidP="001A1A34">
      <w:pPr>
        <w:pStyle w:val="Heading110"/>
        <w:keepNext/>
        <w:keepLines/>
        <w:numPr>
          <w:ilvl w:val="0"/>
          <w:numId w:val="1"/>
        </w:numPr>
        <w:shd w:val="clear" w:color="auto" w:fill="auto"/>
        <w:spacing w:before="0" w:after="0" w:line="240" w:lineRule="auto"/>
        <w:rPr>
          <w:rStyle w:val="Heading11"/>
          <w:sz w:val="22"/>
          <w:szCs w:val="22"/>
        </w:rPr>
      </w:pPr>
      <w:r w:rsidRPr="00F47DFE">
        <w:rPr>
          <w:rStyle w:val="Heading11"/>
          <w:sz w:val="22"/>
          <w:szCs w:val="22"/>
        </w:rPr>
        <w:t>obveščanja javnosti, katerega namen je zagotoviti uradne informacije javnosti s strani, za ali v imenu katerega koli javnega organa države členice ali s strani, za ali v imenu EU, vključno s strani, za ali v imenu članov vlade države članice, pod pogojem, da ne more vplivati in ni zasnovano, da vpliva na izid volitev ali referenduma, volilno vedenje ali zakonodajni ali regulativni postopek, ter</w:t>
      </w:r>
    </w:p>
    <w:p w14:paraId="6F88E098" w14:textId="13AA9D79" w:rsidR="009F0377" w:rsidRPr="00F47DFE" w:rsidRDefault="009F0377" w:rsidP="001A1A34">
      <w:pPr>
        <w:pStyle w:val="Heading110"/>
        <w:keepNext/>
        <w:keepLines/>
        <w:numPr>
          <w:ilvl w:val="0"/>
          <w:numId w:val="1"/>
        </w:numPr>
        <w:shd w:val="clear" w:color="auto" w:fill="auto"/>
        <w:spacing w:before="0" w:after="0" w:line="240" w:lineRule="auto"/>
        <w:rPr>
          <w:rStyle w:val="Bodytext6NotBold"/>
          <w:sz w:val="22"/>
          <w:szCs w:val="22"/>
        </w:rPr>
      </w:pPr>
      <w:r w:rsidRPr="00F47DFE">
        <w:rPr>
          <w:rStyle w:val="Heading11"/>
          <w:sz w:val="22"/>
          <w:szCs w:val="22"/>
        </w:rPr>
        <w:t>predstavitve kandidatov na določenih javnih mestih ali v medijih, ki je izrecno določena z zakonom in dodeljena</w:t>
      </w:r>
      <w:r w:rsidRPr="00F47DFE">
        <w:rPr>
          <w:sz w:val="22"/>
          <w:szCs w:val="22"/>
        </w:rPr>
        <w:t xml:space="preserve"> </w:t>
      </w:r>
      <w:r w:rsidRPr="00F47DFE">
        <w:rPr>
          <w:b w:val="0"/>
          <w:bCs w:val="0"/>
          <w:sz w:val="22"/>
          <w:szCs w:val="22"/>
        </w:rPr>
        <w:t>brezplačno ob zagotavljanju enake obravnave kandidatov.</w:t>
      </w:r>
    </w:p>
    <w:p w14:paraId="711D0A0C" w14:textId="77777777" w:rsidR="009F0377" w:rsidRPr="00F47DFE" w:rsidRDefault="009F0377" w:rsidP="007B706E">
      <w:pPr>
        <w:pStyle w:val="Heading110"/>
        <w:keepNext/>
        <w:keepLines/>
        <w:shd w:val="clear" w:color="auto" w:fill="auto"/>
        <w:spacing w:before="0" w:after="0" w:line="240" w:lineRule="auto"/>
        <w:rPr>
          <w:rStyle w:val="Heading11"/>
          <w:sz w:val="22"/>
          <w:szCs w:val="22"/>
        </w:rPr>
      </w:pPr>
    </w:p>
    <w:p w14:paraId="1F93F7AB" w14:textId="77777777" w:rsidR="005577B6" w:rsidRPr="00F47DFE" w:rsidRDefault="00B47A50" w:rsidP="005577B6">
      <w:pPr>
        <w:pStyle w:val="Bodytext21"/>
        <w:shd w:val="clear" w:color="auto" w:fill="auto"/>
        <w:spacing w:before="0" w:after="0" w:line="240" w:lineRule="auto"/>
        <w:ind w:firstLine="0"/>
        <w:jc w:val="both"/>
        <w:rPr>
          <w:rStyle w:val="Bodytext6NotBold"/>
          <w:sz w:val="22"/>
          <w:szCs w:val="22"/>
        </w:rPr>
      </w:pPr>
      <w:r w:rsidRPr="00F47DFE">
        <w:rPr>
          <w:rStyle w:val="Bodytext6NotBold"/>
          <w:sz w:val="22"/>
          <w:szCs w:val="22"/>
        </w:rPr>
        <w:t>Da gre za politično oglaševanje</w:t>
      </w:r>
      <w:r w:rsidR="001A1A34" w:rsidRPr="00F47DFE">
        <w:rPr>
          <w:rStyle w:val="Bodytext6NotBold"/>
          <w:sz w:val="22"/>
          <w:szCs w:val="22"/>
        </w:rPr>
        <w:t xml:space="preserve"> na podlagi Uredbe</w:t>
      </w:r>
      <w:r w:rsidRPr="00F47DFE">
        <w:rPr>
          <w:rStyle w:val="Bodytext6NotBold"/>
          <w:sz w:val="22"/>
          <w:szCs w:val="22"/>
        </w:rPr>
        <w:t xml:space="preserve"> je ključni element odplačnost.</w:t>
      </w:r>
    </w:p>
    <w:p w14:paraId="7BBB804D" w14:textId="77777777" w:rsidR="005577B6" w:rsidRPr="00F47DFE" w:rsidRDefault="005577B6" w:rsidP="005577B6">
      <w:pPr>
        <w:pStyle w:val="Bodytext21"/>
        <w:shd w:val="clear" w:color="auto" w:fill="auto"/>
        <w:spacing w:before="0" w:after="0" w:line="240" w:lineRule="auto"/>
        <w:ind w:firstLine="0"/>
        <w:jc w:val="both"/>
        <w:rPr>
          <w:rStyle w:val="Bodytext6NotBold"/>
          <w:sz w:val="22"/>
          <w:szCs w:val="22"/>
        </w:rPr>
      </w:pPr>
    </w:p>
    <w:p w14:paraId="6375277B" w14:textId="77777777" w:rsidR="00E23AC7" w:rsidRPr="00F47DFE" w:rsidRDefault="00E23AC7" w:rsidP="005577B6">
      <w:pPr>
        <w:pStyle w:val="Bodytext21"/>
        <w:shd w:val="clear" w:color="auto" w:fill="auto"/>
        <w:spacing w:before="0" w:after="0" w:line="240" w:lineRule="auto"/>
        <w:ind w:firstLine="0"/>
        <w:jc w:val="both"/>
        <w:rPr>
          <w:rStyle w:val="Bodytext6NotBold"/>
          <w:sz w:val="22"/>
          <w:szCs w:val="22"/>
        </w:rPr>
      </w:pPr>
    </w:p>
    <w:p w14:paraId="43568AA8" w14:textId="6A122905" w:rsidR="00E23AC7" w:rsidRPr="00F47DFE" w:rsidRDefault="00BB58D3" w:rsidP="005577B6">
      <w:pPr>
        <w:pStyle w:val="Bodytext21"/>
        <w:shd w:val="clear" w:color="auto" w:fill="auto"/>
        <w:spacing w:before="0" w:after="0" w:line="240" w:lineRule="auto"/>
        <w:ind w:firstLine="0"/>
        <w:jc w:val="both"/>
        <w:rPr>
          <w:rStyle w:val="Bodytext6NotBold"/>
          <w:b/>
          <w:bCs/>
          <w:sz w:val="22"/>
          <w:szCs w:val="22"/>
        </w:rPr>
      </w:pPr>
      <w:r w:rsidRPr="00F47DFE">
        <w:rPr>
          <w:rStyle w:val="Bodytext6NotBold"/>
          <w:b/>
          <w:bCs/>
          <w:sz w:val="22"/>
          <w:szCs w:val="22"/>
        </w:rPr>
        <w:t>Drugo</w:t>
      </w:r>
    </w:p>
    <w:p w14:paraId="0F7E6705" w14:textId="77777777" w:rsidR="00E23AC7" w:rsidRPr="00F47DFE" w:rsidRDefault="00E23AC7" w:rsidP="005577B6">
      <w:pPr>
        <w:pStyle w:val="Bodytext21"/>
        <w:shd w:val="clear" w:color="auto" w:fill="auto"/>
        <w:spacing w:before="0" w:after="0" w:line="240" w:lineRule="auto"/>
        <w:ind w:firstLine="0"/>
        <w:jc w:val="both"/>
        <w:rPr>
          <w:rStyle w:val="Bodytext6NotBold"/>
          <w:b/>
          <w:bCs/>
          <w:sz w:val="22"/>
          <w:szCs w:val="22"/>
        </w:rPr>
      </w:pPr>
    </w:p>
    <w:p w14:paraId="72FD4AFE" w14:textId="446DDEF4" w:rsidR="00BE75D3" w:rsidRPr="00F47DFE" w:rsidRDefault="008E2ECF" w:rsidP="005577B6">
      <w:pPr>
        <w:pStyle w:val="Bodytext21"/>
        <w:shd w:val="clear" w:color="auto" w:fill="auto"/>
        <w:spacing w:before="0" w:after="0" w:line="240" w:lineRule="auto"/>
        <w:ind w:firstLine="0"/>
        <w:jc w:val="both"/>
        <w:rPr>
          <w:sz w:val="22"/>
          <w:szCs w:val="22"/>
          <w:shd w:val="clear" w:color="auto" w:fill="FFFFFF"/>
        </w:rPr>
      </w:pPr>
      <w:r w:rsidRPr="00F47DFE">
        <w:rPr>
          <w:rStyle w:val="Heading11"/>
          <w:b w:val="0"/>
          <w:bCs w:val="0"/>
          <w:sz w:val="22"/>
          <w:szCs w:val="22"/>
        </w:rPr>
        <w:t xml:space="preserve">Pravila Uredbe se ne nanaša na določeno obdobje, ampak veljajo ves čas. </w:t>
      </w:r>
      <w:r w:rsidR="00862ECA" w:rsidRPr="00F47DFE">
        <w:rPr>
          <w:rStyle w:val="Heading11"/>
          <w:b w:val="0"/>
          <w:bCs w:val="0"/>
          <w:sz w:val="22"/>
          <w:szCs w:val="22"/>
        </w:rPr>
        <w:t xml:space="preserve">Uredba ureja politično oglaševanje tudi izven </w:t>
      </w:r>
      <w:r w:rsidR="000E7BFF" w:rsidRPr="00F47DFE">
        <w:rPr>
          <w:rStyle w:val="Heading11"/>
          <w:b w:val="0"/>
          <w:bCs w:val="0"/>
          <w:sz w:val="22"/>
          <w:szCs w:val="22"/>
        </w:rPr>
        <w:t>3</w:t>
      </w:r>
      <w:r w:rsidR="00D04A47" w:rsidRPr="00F47DFE">
        <w:rPr>
          <w:rStyle w:val="Heading11"/>
          <w:b w:val="0"/>
          <w:bCs w:val="0"/>
          <w:sz w:val="22"/>
          <w:szCs w:val="22"/>
        </w:rPr>
        <w:t>0</w:t>
      </w:r>
      <w:r w:rsidR="000E7BFF" w:rsidRPr="00F47DFE">
        <w:rPr>
          <w:rStyle w:val="Heading11"/>
          <w:b w:val="0"/>
          <w:bCs w:val="0"/>
          <w:sz w:val="22"/>
          <w:szCs w:val="22"/>
        </w:rPr>
        <w:t xml:space="preserve"> dnevnega obdobja</w:t>
      </w:r>
      <w:r w:rsidR="00862ECA" w:rsidRPr="00F47DFE">
        <w:rPr>
          <w:rStyle w:val="Heading11"/>
          <w:b w:val="0"/>
          <w:bCs w:val="0"/>
          <w:sz w:val="22"/>
          <w:szCs w:val="22"/>
        </w:rPr>
        <w:t xml:space="preserve"> volilni</w:t>
      </w:r>
      <w:r w:rsidR="000E7BFF" w:rsidRPr="00F47DFE">
        <w:rPr>
          <w:rStyle w:val="Heading11"/>
          <w:b w:val="0"/>
          <w:bCs w:val="0"/>
          <w:sz w:val="22"/>
          <w:szCs w:val="22"/>
        </w:rPr>
        <w:t>h</w:t>
      </w:r>
      <w:r w:rsidR="00862ECA" w:rsidRPr="00F47DFE">
        <w:rPr>
          <w:rStyle w:val="Heading11"/>
          <w:b w:val="0"/>
          <w:bCs w:val="0"/>
          <w:sz w:val="22"/>
          <w:szCs w:val="22"/>
        </w:rPr>
        <w:t xml:space="preserve"> kampanj</w:t>
      </w:r>
      <w:r w:rsidR="000E7BFF" w:rsidRPr="00F47DFE">
        <w:rPr>
          <w:rStyle w:val="Heading11"/>
          <w:b w:val="0"/>
          <w:bCs w:val="0"/>
          <w:sz w:val="22"/>
          <w:szCs w:val="22"/>
        </w:rPr>
        <w:t>, kot je urejeno v Zakonu o volilni in referendumski kampanji.</w:t>
      </w:r>
      <w:r w:rsidR="00235730" w:rsidRPr="00F47DFE">
        <w:rPr>
          <w:rStyle w:val="Heading11"/>
          <w:b w:val="0"/>
          <w:bCs w:val="0"/>
          <w:sz w:val="22"/>
          <w:szCs w:val="22"/>
        </w:rPr>
        <w:t xml:space="preserve"> Vse objave</w:t>
      </w:r>
      <w:r w:rsidR="00235730" w:rsidRPr="00F47DFE">
        <w:rPr>
          <w:sz w:val="22"/>
          <w:szCs w:val="22"/>
        </w:rPr>
        <w:t xml:space="preserve"> s strani političnega akterja zanj ali v njegovem imenu, ki so objavljene kadarkoli med letom, so tako politično oglaševanje, razen če je sporočilo povsem zasebne ali povsem komercialne narave. </w:t>
      </w:r>
      <w:r w:rsidRPr="00F47DFE">
        <w:rPr>
          <w:sz w:val="22"/>
          <w:szCs w:val="22"/>
        </w:rPr>
        <w:t>Pod pravila Uredbe zapadejo tudi storitve političnega oglaševanja</w:t>
      </w:r>
      <w:r w:rsidR="007C1E16">
        <w:rPr>
          <w:sz w:val="22"/>
          <w:szCs w:val="22"/>
        </w:rPr>
        <w:t>,</w:t>
      </w:r>
      <w:r w:rsidRPr="00F47DFE">
        <w:rPr>
          <w:sz w:val="22"/>
          <w:szCs w:val="22"/>
        </w:rPr>
        <w:t xml:space="preserve"> povezane z določenim zakonodajnim postopkom na državni, lokalni in EU ravni.</w:t>
      </w:r>
    </w:p>
    <w:p w14:paraId="15E6131B" w14:textId="37C8C243" w:rsidR="00D04A47" w:rsidRPr="00F47DFE" w:rsidRDefault="00D04A47" w:rsidP="007B706E">
      <w:pPr>
        <w:pStyle w:val="Heading110"/>
        <w:keepNext/>
        <w:keepLines/>
        <w:shd w:val="clear" w:color="auto" w:fill="auto"/>
        <w:spacing w:before="0" w:after="0" w:line="240" w:lineRule="auto"/>
        <w:rPr>
          <w:b w:val="0"/>
          <w:bCs w:val="0"/>
          <w:sz w:val="22"/>
          <w:szCs w:val="22"/>
        </w:rPr>
      </w:pPr>
    </w:p>
    <w:p w14:paraId="250A807F" w14:textId="09D1F08B" w:rsidR="00E80068" w:rsidRPr="00F47DFE" w:rsidRDefault="00BE75D3" w:rsidP="007B706E">
      <w:pPr>
        <w:pStyle w:val="Heading110"/>
        <w:keepNext/>
        <w:keepLines/>
        <w:shd w:val="clear" w:color="auto" w:fill="auto"/>
        <w:spacing w:before="0" w:after="0" w:line="240" w:lineRule="auto"/>
        <w:rPr>
          <w:rStyle w:val="Bodytext2"/>
          <w:b w:val="0"/>
          <w:bCs w:val="0"/>
          <w:sz w:val="22"/>
          <w:szCs w:val="22"/>
        </w:rPr>
      </w:pPr>
      <w:r w:rsidRPr="00F47DFE">
        <w:rPr>
          <w:rStyle w:val="Bodytext2"/>
          <w:b w:val="0"/>
          <w:bCs w:val="0"/>
          <w:sz w:val="22"/>
          <w:szCs w:val="22"/>
        </w:rPr>
        <w:t xml:space="preserve">Kar zadeva </w:t>
      </w:r>
      <w:r w:rsidR="001212D9" w:rsidRPr="00F47DFE">
        <w:rPr>
          <w:rStyle w:val="Bodytext2"/>
          <w:b w:val="0"/>
          <w:bCs w:val="0"/>
          <w:sz w:val="22"/>
          <w:szCs w:val="22"/>
        </w:rPr>
        <w:t xml:space="preserve">spletne </w:t>
      </w:r>
      <w:r w:rsidRPr="00F47DFE">
        <w:rPr>
          <w:rStyle w:val="Bodytext2"/>
          <w:b w:val="0"/>
          <w:bCs w:val="0"/>
          <w:sz w:val="22"/>
          <w:szCs w:val="22"/>
        </w:rPr>
        <w:t>vplivneže, se p</w:t>
      </w:r>
      <w:r w:rsidR="002F0D85" w:rsidRPr="00F47DFE">
        <w:rPr>
          <w:rStyle w:val="Bodytext2"/>
          <w:b w:val="0"/>
          <w:bCs w:val="0"/>
          <w:sz w:val="22"/>
          <w:szCs w:val="22"/>
        </w:rPr>
        <w:t xml:space="preserve">o Uredbi </w:t>
      </w:r>
      <w:r w:rsidR="001212D9" w:rsidRPr="00F47DFE">
        <w:rPr>
          <w:rStyle w:val="Bodytext2"/>
          <w:b w:val="0"/>
          <w:bCs w:val="0"/>
          <w:sz w:val="22"/>
          <w:szCs w:val="22"/>
        </w:rPr>
        <w:t>kot</w:t>
      </w:r>
      <w:r w:rsidR="00E80068" w:rsidRPr="00F47DFE">
        <w:rPr>
          <w:rStyle w:val="Bodytext2"/>
          <w:b w:val="0"/>
          <w:bCs w:val="0"/>
          <w:sz w:val="22"/>
          <w:szCs w:val="22"/>
        </w:rPr>
        <w:t xml:space="preserve"> politično oglaševanje </w:t>
      </w:r>
      <w:r w:rsidR="00947621" w:rsidRPr="00F47DFE">
        <w:rPr>
          <w:rStyle w:val="Bodytext2"/>
          <w:b w:val="0"/>
          <w:bCs w:val="0"/>
          <w:sz w:val="22"/>
          <w:szCs w:val="22"/>
        </w:rPr>
        <w:t xml:space="preserve">ne </w:t>
      </w:r>
      <w:r w:rsidR="00E80068" w:rsidRPr="00F47DFE">
        <w:rPr>
          <w:rStyle w:val="Bodytext2"/>
          <w:b w:val="0"/>
          <w:bCs w:val="0"/>
          <w:sz w:val="22"/>
          <w:szCs w:val="22"/>
        </w:rPr>
        <w:t>štejejo</w:t>
      </w:r>
      <w:r w:rsidR="00E80068" w:rsidRPr="00F47DFE">
        <w:rPr>
          <w:rStyle w:val="Bodytext2"/>
          <w:sz w:val="22"/>
          <w:szCs w:val="22"/>
        </w:rPr>
        <w:t xml:space="preserve"> </w:t>
      </w:r>
      <w:r w:rsidR="00E80068" w:rsidRPr="00F47DFE">
        <w:rPr>
          <w:rStyle w:val="Bodytext2"/>
          <w:b w:val="0"/>
          <w:bCs w:val="0"/>
          <w:sz w:val="22"/>
          <w:szCs w:val="22"/>
        </w:rPr>
        <w:t>politična mnenja, ki jih posamezniki izrazijo v svojem imenu</w:t>
      </w:r>
      <w:r w:rsidR="003F23A8" w:rsidRPr="00F47DFE">
        <w:rPr>
          <w:rStyle w:val="Bodytext2"/>
          <w:b w:val="0"/>
          <w:bCs w:val="0"/>
          <w:sz w:val="22"/>
          <w:szCs w:val="22"/>
        </w:rPr>
        <w:t>. Izjema je</w:t>
      </w:r>
      <w:r w:rsidR="009F37ED" w:rsidRPr="00F47DFE">
        <w:rPr>
          <w:rStyle w:val="Bodytext2"/>
          <w:b w:val="0"/>
          <w:bCs w:val="0"/>
          <w:sz w:val="22"/>
          <w:szCs w:val="22"/>
        </w:rPr>
        <w:t xml:space="preserve">, </w:t>
      </w:r>
      <w:r w:rsidR="00E80068" w:rsidRPr="00F47DFE">
        <w:rPr>
          <w:rStyle w:val="Bodytext2"/>
          <w:b w:val="0"/>
          <w:bCs w:val="0"/>
          <w:sz w:val="22"/>
          <w:szCs w:val="22"/>
        </w:rPr>
        <w:t>če so plačana.</w:t>
      </w:r>
      <w:r w:rsidR="0016623B" w:rsidRPr="00F47DFE">
        <w:rPr>
          <w:rStyle w:val="Bodytext2"/>
          <w:b w:val="0"/>
          <w:bCs w:val="0"/>
          <w:sz w:val="22"/>
          <w:szCs w:val="22"/>
        </w:rPr>
        <w:t xml:space="preserve"> </w:t>
      </w:r>
      <w:r w:rsidR="00D8554F" w:rsidRPr="00F47DFE">
        <w:rPr>
          <w:rStyle w:val="Bodytext2"/>
          <w:b w:val="0"/>
          <w:bCs w:val="0"/>
          <w:sz w:val="22"/>
          <w:szCs w:val="22"/>
        </w:rPr>
        <w:t xml:space="preserve">Tako </w:t>
      </w:r>
      <w:r w:rsidR="00945D94" w:rsidRPr="00F47DFE">
        <w:rPr>
          <w:rStyle w:val="Bodytext2"/>
          <w:b w:val="0"/>
          <w:bCs w:val="0"/>
          <w:sz w:val="22"/>
          <w:szCs w:val="22"/>
        </w:rPr>
        <w:t xml:space="preserve">se </w:t>
      </w:r>
      <w:r w:rsidR="00D8554F" w:rsidRPr="00F47DFE">
        <w:rPr>
          <w:rStyle w:val="Bodytext2"/>
          <w:b w:val="0"/>
          <w:bCs w:val="0"/>
          <w:sz w:val="22"/>
          <w:szCs w:val="22"/>
        </w:rPr>
        <w:t xml:space="preserve">politično </w:t>
      </w:r>
      <w:r w:rsidR="002F0D85" w:rsidRPr="00F47DFE">
        <w:rPr>
          <w:rStyle w:val="Bodytext2"/>
          <w:b w:val="0"/>
          <w:bCs w:val="0"/>
          <w:sz w:val="22"/>
          <w:szCs w:val="22"/>
        </w:rPr>
        <w:t>promoviranje</w:t>
      </w:r>
      <w:r w:rsidR="00947621" w:rsidRPr="00F47DFE">
        <w:rPr>
          <w:rStyle w:val="Bodytext2"/>
          <w:b w:val="0"/>
          <w:bCs w:val="0"/>
          <w:sz w:val="22"/>
          <w:szCs w:val="22"/>
        </w:rPr>
        <w:t xml:space="preserve">, ki ga </w:t>
      </w:r>
      <w:r w:rsidR="002F0D85" w:rsidRPr="00F47DFE">
        <w:rPr>
          <w:rStyle w:val="Bodytext2"/>
          <w:b w:val="0"/>
          <w:bCs w:val="0"/>
          <w:sz w:val="22"/>
          <w:szCs w:val="22"/>
        </w:rPr>
        <w:t xml:space="preserve">bodo na svojih računih na družbenih omrežjih </w:t>
      </w:r>
      <w:r w:rsidR="00947621" w:rsidRPr="00F47DFE">
        <w:rPr>
          <w:rStyle w:val="Bodytext2"/>
          <w:b w:val="0"/>
          <w:bCs w:val="0"/>
          <w:sz w:val="22"/>
          <w:szCs w:val="22"/>
        </w:rPr>
        <w:t>izvaja</w:t>
      </w:r>
      <w:r w:rsidR="002F0D85" w:rsidRPr="00F47DFE">
        <w:rPr>
          <w:rStyle w:val="Bodytext2"/>
          <w:b w:val="0"/>
          <w:bCs w:val="0"/>
          <w:sz w:val="22"/>
          <w:szCs w:val="22"/>
        </w:rPr>
        <w:t>li</w:t>
      </w:r>
      <w:r w:rsidR="00D8554F" w:rsidRPr="00F47DFE">
        <w:rPr>
          <w:rStyle w:val="Bodytext2"/>
          <w:b w:val="0"/>
          <w:bCs w:val="0"/>
          <w:sz w:val="22"/>
          <w:szCs w:val="22"/>
        </w:rPr>
        <w:t xml:space="preserve"> vplivnež</w:t>
      </w:r>
      <w:r w:rsidR="00947621" w:rsidRPr="00F47DFE">
        <w:rPr>
          <w:rStyle w:val="Bodytext2"/>
          <w:b w:val="0"/>
          <w:bCs w:val="0"/>
          <w:sz w:val="22"/>
          <w:szCs w:val="22"/>
        </w:rPr>
        <w:t>i</w:t>
      </w:r>
      <w:r w:rsidR="007B706E" w:rsidRPr="00F47DFE">
        <w:rPr>
          <w:rStyle w:val="Bodytext2"/>
          <w:b w:val="0"/>
          <w:bCs w:val="0"/>
          <w:sz w:val="22"/>
          <w:szCs w:val="22"/>
        </w:rPr>
        <w:t>, v primeru</w:t>
      </w:r>
      <w:r w:rsidR="007C1E16">
        <w:rPr>
          <w:rStyle w:val="Bodytext2"/>
          <w:b w:val="0"/>
          <w:bCs w:val="0"/>
          <w:sz w:val="22"/>
          <w:szCs w:val="22"/>
        </w:rPr>
        <w:t xml:space="preserve">, </w:t>
      </w:r>
      <w:r w:rsidR="007B706E" w:rsidRPr="00F47DFE">
        <w:rPr>
          <w:rStyle w:val="Bodytext2"/>
          <w:b w:val="0"/>
          <w:bCs w:val="0"/>
          <w:sz w:val="22"/>
          <w:szCs w:val="22"/>
        </w:rPr>
        <w:t xml:space="preserve">če bi </w:t>
      </w:r>
      <w:r w:rsidR="002F0D85" w:rsidRPr="00F47DFE">
        <w:rPr>
          <w:rStyle w:val="Bodytext2"/>
          <w:b w:val="0"/>
          <w:bCs w:val="0"/>
          <w:sz w:val="22"/>
          <w:szCs w:val="22"/>
        </w:rPr>
        <w:t xml:space="preserve">dobili </w:t>
      </w:r>
      <w:r w:rsidR="00947621" w:rsidRPr="00F47DFE">
        <w:rPr>
          <w:rStyle w:val="Bodytext2"/>
          <w:b w:val="0"/>
          <w:bCs w:val="0"/>
          <w:sz w:val="22"/>
          <w:szCs w:val="22"/>
        </w:rPr>
        <w:t>plač</w:t>
      </w:r>
      <w:r w:rsidR="002F0D85" w:rsidRPr="00F47DFE">
        <w:rPr>
          <w:rStyle w:val="Bodytext2"/>
          <w:b w:val="0"/>
          <w:bCs w:val="0"/>
          <w:sz w:val="22"/>
          <w:szCs w:val="22"/>
        </w:rPr>
        <w:t>il</w:t>
      </w:r>
      <w:r w:rsidR="009F37ED" w:rsidRPr="00F47DFE">
        <w:rPr>
          <w:rStyle w:val="Bodytext2"/>
          <w:b w:val="0"/>
          <w:bCs w:val="0"/>
          <w:sz w:val="22"/>
          <w:szCs w:val="22"/>
        </w:rPr>
        <w:t>o</w:t>
      </w:r>
      <w:r w:rsidR="002F0D85" w:rsidRPr="00F47DFE">
        <w:rPr>
          <w:rStyle w:val="Bodytext2"/>
          <w:b w:val="0"/>
          <w:bCs w:val="0"/>
          <w:sz w:val="22"/>
          <w:szCs w:val="22"/>
        </w:rPr>
        <w:t xml:space="preserve"> v katerikoli obliki</w:t>
      </w:r>
      <w:r w:rsidR="00947621" w:rsidRPr="00F47DFE">
        <w:rPr>
          <w:rStyle w:val="Bodytext2"/>
          <w:b w:val="0"/>
          <w:bCs w:val="0"/>
          <w:sz w:val="22"/>
          <w:szCs w:val="22"/>
        </w:rPr>
        <w:t xml:space="preserve">, </w:t>
      </w:r>
      <w:r w:rsidR="007B706E" w:rsidRPr="00F47DFE">
        <w:rPr>
          <w:rStyle w:val="Bodytext2"/>
          <w:b w:val="0"/>
          <w:bCs w:val="0"/>
          <w:sz w:val="22"/>
          <w:szCs w:val="22"/>
        </w:rPr>
        <w:t xml:space="preserve">lahko </w:t>
      </w:r>
      <w:r w:rsidR="00947621" w:rsidRPr="00F47DFE">
        <w:rPr>
          <w:rStyle w:val="Bodytext2"/>
          <w:b w:val="0"/>
          <w:bCs w:val="0"/>
          <w:sz w:val="22"/>
          <w:szCs w:val="22"/>
        </w:rPr>
        <w:t>šteje za politično oglaševanje</w:t>
      </w:r>
      <w:r w:rsidR="007B706E" w:rsidRPr="00F47DFE">
        <w:rPr>
          <w:rStyle w:val="Bodytext2"/>
          <w:b w:val="0"/>
          <w:bCs w:val="0"/>
          <w:sz w:val="22"/>
          <w:szCs w:val="22"/>
        </w:rPr>
        <w:t>.</w:t>
      </w:r>
    </w:p>
    <w:p w14:paraId="2F1CCDFE" w14:textId="77777777" w:rsidR="008E2ECF" w:rsidRPr="00F47DFE" w:rsidRDefault="008E2ECF" w:rsidP="007B706E">
      <w:pPr>
        <w:pStyle w:val="Bodytext21"/>
        <w:shd w:val="clear" w:color="auto" w:fill="auto"/>
        <w:spacing w:before="0" w:after="0" w:line="240" w:lineRule="auto"/>
        <w:ind w:firstLine="0"/>
        <w:jc w:val="both"/>
        <w:rPr>
          <w:rStyle w:val="Bodytext2"/>
          <w:sz w:val="22"/>
          <w:szCs w:val="22"/>
        </w:rPr>
      </w:pPr>
    </w:p>
    <w:p w14:paraId="22076A42" w14:textId="09888AED" w:rsidR="00ED14A6" w:rsidRPr="00F47DFE" w:rsidRDefault="00EA3D3A" w:rsidP="007B706E">
      <w:pPr>
        <w:pStyle w:val="Bodytext21"/>
        <w:shd w:val="clear" w:color="auto" w:fill="auto"/>
        <w:spacing w:before="0" w:after="0" w:line="240" w:lineRule="auto"/>
        <w:ind w:firstLine="0"/>
        <w:jc w:val="both"/>
        <w:rPr>
          <w:rStyle w:val="Bodytext2"/>
          <w:sz w:val="22"/>
          <w:szCs w:val="22"/>
        </w:rPr>
      </w:pPr>
      <w:r w:rsidRPr="00F47DFE">
        <w:rPr>
          <w:rStyle w:val="Bodytext2"/>
          <w:sz w:val="22"/>
          <w:szCs w:val="22"/>
        </w:rPr>
        <w:t xml:space="preserve">Na podlagi </w:t>
      </w:r>
      <w:r w:rsidR="009F37ED" w:rsidRPr="00F47DFE">
        <w:rPr>
          <w:rStyle w:val="Bodytext2"/>
          <w:sz w:val="22"/>
          <w:szCs w:val="22"/>
        </w:rPr>
        <w:t xml:space="preserve">Uredbe morajo države članice določiti organe, ki bodo pristojni za nadzor nad njenim izvajanjem in sankcije za kršitev določb Uredbe. </w:t>
      </w:r>
      <w:r w:rsidR="0024126B" w:rsidRPr="00F47DFE">
        <w:rPr>
          <w:rStyle w:val="Bodytext2"/>
          <w:sz w:val="22"/>
          <w:szCs w:val="22"/>
        </w:rPr>
        <w:t>Akt</w:t>
      </w:r>
      <w:r w:rsidR="009F37ED" w:rsidRPr="00F47DFE">
        <w:rPr>
          <w:rStyle w:val="Bodytext2"/>
          <w:sz w:val="22"/>
          <w:szCs w:val="22"/>
        </w:rPr>
        <w:t xml:space="preserve"> o implementaciji Uredbe je</w:t>
      </w:r>
      <w:r w:rsidR="007B706E" w:rsidRPr="00F47DFE">
        <w:rPr>
          <w:rStyle w:val="Bodytext2"/>
          <w:sz w:val="22"/>
          <w:szCs w:val="22"/>
        </w:rPr>
        <w:t xml:space="preserve"> tako kot v večini držav članic</w:t>
      </w:r>
      <w:r w:rsidR="007C1E16">
        <w:rPr>
          <w:rStyle w:val="Bodytext2"/>
          <w:sz w:val="22"/>
          <w:szCs w:val="22"/>
        </w:rPr>
        <w:t xml:space="preserve"> </w:t>
      </w:r>
      <w:r w:rsidR="007B706E" w:rsidRPr="00F47DFE">
        <w:rPr>
          <w:rStyle w:val="Bodytext2"/>
          <w:sz w:val="22"/>
          <w:szCs w:val="22"/>
        </w:rPr>
        <w:t xml:space="preserve">še </w:t>
      </w:r>
      <w:r w:rsidR="009F37ED" w:rsidRPr="00F47DFE">
        <w:rPr>
          <w:rStyle w:val="Bodytext2"/>
          <w:sz w:val="22"/>
          <w:szCs w:val="22"/>
        </w:rPr>
        <w:t>v pripravi</w:t>
      </w:r>
      <w:r w:rsidR="007B706E" w:rsidRPr="00F47DFE">
        <w:rPr>
          <w:rStyle w:val="Bodytext2"/>
          <w:sz w:val="22"/>
          <w:szCs w:val="22"/>
        </w:rPr>
        <w:t xml:space="preserve"> in </w:t>
      </w:r>
      <w:r w:rsidR="008D19F1" w:rsidRPr="00F47DFE">
        <w:rPr>
          <w:rStyle w:val="Bodytext2"/>
          <w:sz w:val="22"/>
          <w:szCs w:val="22"/>
        </w:rPr>
        <w:t>nadzorni organi še niso</w:t>
      </w:r>
      <w:r w:rsidR="0024126B" w:rsidRPr="00F47DFE">
        <w:rPr>
          <w:rStyle w:val="Bodytext2"/>
          <w:sz w:val="22"/>
          <w:szCs w:val="22"/>
        </w:rPr>
        <w:t xml:space="preserve"> dokončno</w:t>
      </w:r>
      <w:r w:rsidR="008D19F1" w:rsidRPr="00F47DFE">
        <w:rPr>
          <w:rStyle w:val="Bodytext2"/>
          <w:sz w:val="22"/>
          <w:szCs w:val="22"/>
        </w:rPr>
        <w:t xml:space="preserve"> določeni. </w:t>
      </w:r>
      <w:r w:rsidR="00ED14A6" w:rsidRPr="00F47DFE">
        <w:rPr>
          <w:rStyle w:val="Bodytext2"/>
          <w:sz w:val="22"/>
          <w:szCs w:val="22"/>
        </w:rPr>
        <w:t>Da bo nacionalni zakon sprejet do 10. oktobra 2025 je napovedalo 5 držav članic</w:t>
      </w:r>
      <w:r w:rsidR="0024126B" w:rsidRPr="00F47DFE">
        <w:rPr>
          <w:rStyle w:val="Bodytext2"/>
          <w:sz w:val="22"/>
          <w:szCs w:val="22"/>
        </w:rPr>
        <w:t xml:space="preserve"> </w:t>
      </w:r>
      <w:r w:rsidR="00ED14A6" w:rsidRPr="00F47DFE">
        <w:rPr>
          <w:rStyle w:val="Bodytext2"/>
          <w:sz w:val="22"/>
          <w:szCs w:val="22"/>
        </w:rPr>
        <w:t xml:space="preserve">(Češka, Danska, Irska, Litva, Avstrija). </w:t>
      </w:r>
    </w:p>
    <w:p w14:paraId="16F344BC" w14:textId="77777777" w:rsidR="00ED14A6" w:rsidRPr="00F47DFE" w:rsidRDefault="00ED14A6" w:rsidP="007B706E">
      <w:pPr>
        <w:pStyle w:val="Bodytext21"/>
        <w:shd w:val="clear" w:color="auto" w:fill="auto"/>
        <w:spacing w:before="0" w:after="0" w:line="240" w:lineRule="auto"/>
        <w:ind w:firstLine="0"/>
        <w:jc w:val="both"/>
        <w:rPr>
          <w:rStyle w:val="Bodytext2"/>
          <w:sz w:val="22"/>
          <w:szCs w:val="22"/>
        </w:rPr>
      </w:pPr>
    </w:p>
    <w:p w14:paraId="0138F7E9" w14:textId="7DE89FDD" w:rsidR="008D19F1" w:rsidRPr="00F47DFE" w:rsidRDefault="008D19F1" w:rsidP="00F47DFE">
      <w:pPr>
        <w:pStyle w:val="Bodytext21"/>
        <w:shd w:val="clear" w:color="auto" w:fill="auto"/>
        <w:spacing w:before="0" w:after="0" w:line="240" w:lineRule="auto"/>
        <w:ind w:firstLine="0"/>
        <w:jc w:val="both"/>
        <w:rPr>
          <w:rStyle w:val="Bodytext2"/>
          <w:b/>
          <w:bCs/>
          <w:sz w:val="22"/>
          <w:szCs w:val="22"/>
        </w:rPr>
      </w:pPr>
      <w:r w:rsidRPr="00F47DFE">
        <w:rPr>
          <w:rStyle w:val="Bodytext2"/>
          <w:sz w:val="22"/>
          <w:szCs w:val="22"/>
        </w:rPr>
        <w:t>V</w:t>
      </w:r>
      <w:r w:rsidR="00ED14A6" w:rsidRPr="00F47DFE">
        <w:rPr>
          <w:rStyle w:val="Bodytext2"/>
          <w:sz w:val="22"/>
          <w:szCs w:val="22"/>
        </w:rPr>
        <w:t xml:space="preserve"> Sloveniji</w:t>
      </w:r>
      <w:r w:rsidRPr="00F47DFE">
        <w:rPr>
          <w:rStyle w:val="Bodytext2"/>
          <w:sz w:val="22"/>
          <w:szCs w:val="22"/>
        </w:rPr>
        <w:t xml:space="preserve"> </w:t>
      </w:r>
      <w:r w:rsidR="00EA26DD" w:rsidRPr="00F47DFE">
        <w:rPr>
          <w:rStyle w:val="Bodytext2"/>
          <w:sz w:val="22"/>
          <w:szCs w:val="22"/>
        </w:rPr>
        <w:t xml:space="preserve">je </w:t>
      </w:r>
      <w:r w:rsidRPr="00F47DFE">
        <w:rPr>
          <w:rStyle w:val="Bodytext2"/>
          <w:sz w:val="22"/>
          <w:szCs w:val="22"/>
        </w:rPr>
        <w:t xml:space="preserve">že </w:t>
      </w:r>
      <w:r w:rsidR="00ED14A6" w:rsidRPr="00F47DFE">
        <w:rPr>
          <w:rStyle w:val="Bodytext2"/>
          <w:sz w:val="22"/>
          <w:szCs w:val="22"/>
        </w:rPr>
        <w:t xml:space="preserve">na podlagi prvega </w:t>
      </w:r>
      <w:r w:rsidR="00B91582" w:rsidRPr="00F47DFE">
        <w:rPr>
          <w:rStyle w:val="Bodytext2"/>
          <w:sz w:val="22"/>
          <w:szCs w:val="22"/>
        </w:rPr>
        <w:t>odstavk</w:t>
      </w:r>
      <w:r w:rsidR="00ED14A6" w:rsidRPr="00F47DFE">
        <w:rPr>
          <w:rStyle w:val="Bodytext2"/>
          <w:sz w:val="22"/>
          <w:szCs w:val="22"/>
        </w:rPr>
        <w:t>a</w:t>
      </w:r>
      <w:r w:rsidR="00B91582" w:rsidRPr="00F47DFE">
        <w:rPr>
          <w:rStyle w:val="Bodytext2"/>
          <w:sz w:val="22"/>
          <w:szCs w:val="22"/>
        </w:rPr>
        <w:t xml:space="preserve"> 22. člena Uredbe 2024/900/EU Informacijski pooblaščenec</w:t>
      </w:r>
      <w:r w:rsidR="007C1E16">
        <w:rPr>
          <w:rStyle w:val="Bodytext2"/>
          <w:sz w:val="22"/>
          <w:szCs w:val="22"/>
        </w:rPr>
        <w:t>,</w:t>
      </w:r>
      <w:r w:rsidR="00B91582" w:rsidRPr="00F47DFE">
        <w:rPr>
          <w:rStyle w:val="Bodytext2"/>
          <w:sz w:val="22"/>
          <w:szCs w:val="22"/>
        </w:rPr>
        <w:t xml:space="preserve"> nadzorni organ za spremljanje uporabe 18. in 19. člena te Uredbe </w:t>
      </w:r>
      <w:r w:rsidR="00EA26DD" w:rsidRPr="00F47DFE">
        <w:rPr>
          <w:rStyle w:val="Bodytext2"/>
          <w:sz w:val="22"/>
          <w:szCs w:val="22"/>
        </w:rPr>
        <w:t xml:space="preserve">v zvezi z ciljanjem in prikazovanjem oglasov pri spletnem političnem oglaševanju. </w:t>
      </w:r>
      <w:r w:rsidR="00BD0117" w:rsidRPr="00F47DFE">
        <w:rPr>
          <w:rStyle w:val="Bodytext2"/>
          <w:sz w:val="22"/>
          <w:szCs w:val="22"/>
        </w:rPr>
        <w:t>Uredb</w:t>
      </w:r>
      <w:r w:rsidR="00EA26DD" w:rsidRPr="00F47DFE">
        <w:rPr>
          <w:rStyle w:val="Bodytext2"/>
          <w:sz w:val="22"/>
          <w:szCs w:val="22"/>
        </w:rPr>
        <w:t>a zahteva tudi</w:t>
      </w:r>
      <w:r w:rsidR="00BD0117" w:rsidRPr="00F47DFE">
        <w:rPr>
          <w:rStyle w:val="Bodytext2"/>
          <w:sz w:val="22"/>
          <w:szCs w:val="22"/>
        </w:rPr>
        <w:t xml:space="preserve"> </w:t>
      </w:r>
      <w:r w:rsidR="00261FA3" w:rsidRPr="00F47DFE">
        <w:rPr>
          <w:rStyle w:val="Bodytext2"/>
          <w:sz w:val="22"/>
          <w:szCs w:val="22"/>
        </w:rPr>
        <w:t xml:space="preserve">v tretjem odstavku </w:t>
      </w:r>
      <w:r w:rsidR="00BD0117" w:rsidRPr="00F47DFE">
        <w:rPr>
          <w:rStyle w:val="Bodytext2"/>
          <w:sz w:val="22"/>
          <w:szCs w:val="22"/>
        </w:rPr>
        <w:t>22. čl</w:t>
      </w:r>
      <w:r w:rsidR="00261FA3" w:rsidRPr="00F47DFE">
        <w:rPr>
          <w:rStyle w:val="Bodytext2"/>
          <w:sz w:val="22"/>
          <w:szCs w:val="22"/>
        </w:rPr>
        <w:t xml:space="preserve">ena, da </w:t>
      </w:r>
      <w:r w:rsidR="00BD0117" w:rsidRPr="00F47DFE">
        <w:rPr>
          <w:rStyle w:val="Bodytext2"/>
          <w:sz w:val="22"/>
          <w:szCs w:val="22"/>
        </w:rPr>
        <w:t>moraj</w:t>
      </w:r>
      <w:r w:rsidR="008D1978" w:rsidRPr="00F47DFE">
        <w:rPr>
          <w:rStyle w:val="Bodytext2"/>
          <w:sz w:val="22"/>
          <w:szCs w:val="22"/>
        </w:rPr>
        <w:t xml:space="preserve">o države členice </w:t>
      </w:r>
      <w:r w:rsidR="00ED2D83" w:rsidRPr="00F47DFE">
        <w:rPr>
          <w:rStyle w:val="Bodytext2"/>
          <w:sz w:val="22"/>
          <w:szCs w:val="22"/>
        </w:rPr>
        <w:t>imen</w:t>
      </w:r>
      <w:r w:rsidR="008D1978" w:rsidRPr="00F47DFE">
        <w:rPr>
          <w:rStyle w:val="Bodytext2"/>
          <w:sz w:val="22"/>
          <w:szCs w:val="22"/>
        </w:rPr>
        <w:t xml:space="preserve">ovati </w:t>
      </w:r>
      <w:r w:rsidR="00A5150E" w:rsidRPr="00F47DFE">
        <w:rPr>
          <w:rStyle w:val="Bodytext2"/>
          <w:sz w:val="22"/>
          <w:szCs w:val="22"/>
        </w:rPr>
        <w:t xml:space="preserve">tudi </w:t>
      </w:r>
      <w:r w:rsidR="00ED2D83" w:rsidRPr="00F47DFE">
        <w:rPr>
          <w:rStyle w:val="Bodytext2"/>
          <w:sz w:val="22"/>
          <w:szCs w:val="22"/>
        </w:rPr>
        <w:t xml:space="preserve">pristojne organe za nadzorovanje skladnosti ponudnikov posredniških storitev v smislu uredbe (EU) 2022/2065 </w:t>
      </w:r>
      <w:r w:rsidR="00A5150E" w:rsidRPr="00F47DFE">
        <w:rPr>
          <w:rStyle w:val="Bodytext2"/>
          <w:sz w:val="22"/>
          <w:szCs w:val="22"/>
        </w:rPr>
        <w:t xml:space="preserve">(Akt o digitalnih storitvah) </w:t>
      </w:r>
      <w:r w:rsidR="00ED2D83" w:rsidRPr="00F47DFE">
        <w:rPr>
          <w:rStyle w:val="Bodytext2"/>
          <w:sz w:val="22"/>
          <w:szCs w:val="22"/>
        </w:rPr>
        <w:t xml:space="preserve">z obveznostmi iz </w:t>
      </w:r>
      <w:r w:rsidRPr="00F47DFE">
        <w:rPr>
          <w:rStyle w:val="Bodytext2"/>
          <w:sz w:val="22"/>
          <w:szCs w:val="22"/>
        </w:rPr>
        <w:t>U</w:t>
      </w:r>
      <w:r w:rsidR="00ED2D83" w:rsidRPr="00F47DFE">
        <w:rPr>
          <w:rStyle w:val="Bodytext2"/>
          <w:sz w:val="22"/>
          <w:szCs w:val="22"/>
        </w:rPr>
        <w:t>redbe</w:t>
      </w:r>
      <w:r w:rsidR="00A5150E" w:rsidRPr="00F47DFE">
        <w:rPr>
          <w:rStyle w:val="Bodytext2"/>
          <w:sz w:val="22"/>
          <w:szCs w:val="22"/>
        </w:rPr>
        <w:t xml:space="preserve"> in </w:t>
      </w:r>
      <w:r w:rsidR="00EA26DD" w:rsidRPr="00F47DFE">
        <w:rPr>
          <w:rStyle w:val="Bodytext2"/>
          <w:sz w:val="22"/>
          <w:szCs w:val="22"/>
        </w:rPr>
        <w:t xml:space="preserve">predvideva, da je </w:t>
      </w:r>
      <w:r w:rsidR="00261FA3" w:rsidRPr="00F47DFE">
        <w:rPr>
          <w:rStyle w:val="Bodytext2"/>
          <w:sz w:val="22"/>
          <w:szCs w:val="22"/>
        </w:rPr>
        <w:t>eden</w:t>
      </w:r>
      <w:r w:rsidR="00EA26DD" w:rsidRPr="00F47DFE">
        <w:rPr>
          <w:rStyle w:val="Bodytext2"/>
          <w:sz w:val="22"/>
          <w:szCs w:val="22"/>
        </w:rPr>
        <w:t xml:space="preserve"> od </w:t>
      </w:r>
      <w:r w:rsidR="00261FA3" w:rsidRPr="00F47DFE">
        <w:rPr>
          <w:rStyle w:val="Bodytext2"/>
          <w:sz w:val="22"/>
          <w:szCs w:val="22"/>
        </w:rPr>
        <w:t>pristojnih</w:t>
      </w:r>
      <w:r w:rsidR="00EA26DD" w:rsidRPr="00F47DFE">
        <w:rPr>
          <w:rStyle w:val="Bodytext2"/>
          <w:sz w:val="22"/>
          <w:szCs w:val="22"/>
        </w:rPr>
        <w:t xml:space="preserve"> nadzornikov tudi </w:t>
      </w:r>
      <w:r w:rsidR="001212D9" w:rsidRPr="00F47DFE">
        <w:rPr>
          <w:rStyle w:val="Bodytext2"/>
          <w:sz w:val="22"/>
          <w:szCs w:val="22"/>
        </w:rPr>
        <w:t>k</w:t>
      </w:r>
      <w:r w:rsidR="00EA26DD" w:rsidRPr="00F47DFE">
        <w:rPr>
          <w:rStyle w:val="Bodytext2"/>
          <w:sz w:val="22"/>
          <w:szCs w:val="22"/>
        </w:rPr>
        <w:t>oordinator digitalnih storitev</w:t>
      </w:r>
      <w:r w:rsidR="00095E23" w:rsidRPr="00F47DFE">
        <w:rPr>
          <w:rStyle w:val="Bodytext2"/>
          <w:sz w:val="22"/>
          <w:szCs w:val="22"/>
        </w:rPr>
        <w:t>. T</w:t>
      </w:r>
      <w:r w:rsidR="00EA26DD" w:rsidRPr="00F47DFE">
        <w:rPr>
          <w:rStyle w:val="Bodytext2"/>
          <w:sz w:val="22"/>
          <w:szCs w:val="22"/>
        </w:rPr>
        <w:t xml:space="preserve">o </w:t>
      </w:r>
      <w:r w:rsidR="00261FA3" w:rsidRPr="00F47DFE">
        <w:rPr>
          <w:rStyle w:val="Bodytext2"/>
          <w:sz w:val="22"/>
          <w:szCs w:val="22"/>
        </w:rPr>
        <w:t xml:space="preserve">vlogo ima </w:t>
      </w:r>
      <w:r w:rsidR="00EA26DD" w:rsidRPr="00F47DFE">
        <w:rPr>
          <w:rStyle w:val="Bodytext2"/>
          <w:sz w:val="22"/>
          <w:szCs w:val="22"/>
        </w:rPr>
        <w:t xml:space="preserve">v </w:t>
      </w:r>
      <w:r w:rsidR="00261FA3" w:rsidRPr="00F47DFE">
        <w:rPr>
          <w:rStyle w:val="Bodytext2"/>
          <w:sz w:val="22"/>
          <w:szCs w:val="22"/>
        </w:rPr>
        <w:t>Sloveniji</w:t>
      </w:r>
      <w:r w:rsidR="00EA26DD" w:rsidRPr="00F47DFE">
        <w:rPr>
          <w:rStyle w:val="Bodytext2"/>
          <w:sz w:val="22"/>
          <w:szCs w:val="22"/>
        </w:rPr>
        <w:t xml:space="preserve"> </w:t>
      </w:r>
      <w:r w:rsidR="00261FA3" w:rsidRPr="00F47DFE">
        <w:rPr>
          <w:rStyle w:val="Bodytext2"/>
          <w:sz w:val="22"/>
          <w:szCs w:val="22"/>
        </w:rPr>
        <w:t xml:space="preserve">Agencija </w:t>
      </w:r>
      <w:r w:rsidR="00A5150E" w:rsidRPr="00F47DFE">
        <w:rPr>
          <w:rStyle w:val="Bodytext2"/>
          <w:sz w:val="22"/>
          <w:szCs w:val="22"/>
        </w:rPr>
        <w:t>za komunikacijska omrežja in storitve</w:t>
      </w:r>
      <w:r w:rsidR="00261FA3" w:rsidRPr="00F47DFE">
        <w:rPr>
          <w:rStyle w:val="Bodytext2"/>
          <w:sz w:val="22"/>
          <w:szCs w:val="22"/>
        </w:rPr>
        <w:t xml:space="preserve"> RS</w:t>
      </w:r>
      <w:r w:rsidR="00095E23" w:rsidRPr="00F47DFE">
        <w:rPr>
          <w:rStyle w:val="Bodytext2"/>
          <w:sz w:val="22"/>
          <w:szCs w:val="22"/>
        </w:rPr>
        <w:t>, ki bo</w:t>
      </w:r>
      <w:r w:rsidR="0029070E" w:rsidRPr="00F47DFE">
        <w:rPr>
          <w:rStyle w:val="Bodytext2"/>
          <w:sz w:val="22"/>
          <w:szCs w:val="22"/>
        </w:rPr>
        <w:t xml:space="preserve"> tako </w:t>
      </w:r>
      <w:r w:rsidR="00095E23" w:rsidRPr="00F47DFE">
        <w:rPr>
          <w:rStyle w:val="Bodytext2"/>
          <w:sz w:val="22"/>
          <w:szCs w:val="22"/>
        </w:rPr>
        <w:t>eden od nadzorni organov</w:t>
      </w:r>
      <w:r w:rsidR="00261FA3" w:rsidRPr="00F47DFE">
        <w:rPr>
          <w:rStyle w:val="Bodytext2"/>
          <w:sz w:val="22"/>
          <w:szCs w:val="22"/>
        </w:rPr>
        <w:t xml:space="preserve"> </w:t>
      </w:r>
      <w:r w:rsidR="00EF36DD" w:rsidRPr="00F47DFE">
        <w:rPr>
          <w:rStyle w:val="Bodytext2"/>
          <w:sz w:val="22"/>
          <w:szCs w:val="22"/>
        </w:rPr>
        <w:t xml:space="preserve">za izvajanje </w:t>
      </w:r>
      <w:r w:rsidR="00261FA3" w:rsidRPr="00F47DFE">
        <w:rPr>
          <w:rStyle w:val="Bodytext2"/>
          <w:sz w:val="22"/>
          <w:szCs w:val="22"/>
        </w:rPr>
        <w:t>Uredb</w:t>
      </w:r>
      <w:r w:rsidR="00EF36DD" w:rsidRPr="00F47DFE">
        <w:rPr>
          <w:rStyle w:val="Bodytext2"/>
          <w:sz w:val="22"/>
          <w:szCs w:val="22"/>
        </w:rPr>
        <w:t>e</w:t>
      </w:r>
      <w:r w:rsidR="00261FA3" w:rsidRPr="00F47DFE">
        <w:rPr>
          <w:rStyle w:val="Bodytext2"/>
          <w:sz w:val="22"/>
          <w:szCs w:val="22"/>
        </w:rPr>
        <w:t xml:space="preserve"> na navedenem področju</w:t>
      </w:r>
      <w:r w:rsidR="00095E23" w:rsidRPr="00F47DFE">
        <w:rPr>
          <w:rStyle w:val="Bodytext2"/>
          <w:sz w:val="22"/>
          <w:szCs w:val="22"/>
        </w:rPr>
        <w:t xml:space="preserve">. </w:t>
      </w:r>
      <w:r w:rsidR="007B706E" w:rsidRPr="00F47DFE">
        <w:rPr>
          <w:rStyle w:val="Bodytext2"/>
          <w:sz w:val="22"/>
          <w:szCs w:val="22"/>
        </w:rPr>
        <w:t xml:space="preserve">Z vidika pristojnosti za nadzor v zvezi s preostalimi </w:t>
      </w:r>
      <w:r w:rsidR="00261FA3" w:rsidRPr="00F47DFE">
        <w:rPr>
          <w:rStyle w:val="Bodytext2"/>
          <w:sz w:val="22"/>
          <w:szCs w:val="22"/>
        </w:rPr>
        <w:t>oblik</w:t>
      </w:r>
      <w:r w:rsidR="007B706E" w:rsidRPr="00F47DFE">
        <w:rPr>
          <w:rStyle w:val="Bodytext2"/>
          <w:sz w:val="22"/>
          <w:szCs w:val="22"/>
        </w:rPr>
        <w:t>ami</w:t>
      </w:r>
      <w:r w:rsidR="00261FA3" w:rsidRPr="00F47DFE">
        <w:rPr>
          <w:rStyle w:val="Bodytext2"/>
          <w:sz w:val="22"/>
          <w:szCs w:val="22"/>
        </w:rPr>
        <w:t xml:space="preserve"> oglaševanj</w:t>
      </w:r>
      <w:r w:rsidR="007B706E" w:rsidRPr="00F47DFE">
        <w:rPr>
          <w:rStyle w:val="Bodytext2"/>
          <w:sz w:val="22"/>
          <w:szCs w:val="22"/>
        </w:rPr>
        <w:t>a</w:t>
      </w:r>
      <w:r w:rsidR="00261FA3" w:rsidRPr="00F47DFE">
        <w:rPr>
          <w:rStyle w:val="Bodytext2"/>
          <w:sz w:val="22"/>
          <w:szCs w:val="22"/>
        </w:rPr>
        <w:t xml:space="preserve"> v različnih medijih oziroma na različnih sredstvih </w:t>
      </w:r>
      <w:r w:rsidR="00BE75D3" w:rsidRPr="00F47DFE">
        <w:rPr>
          <w:rStyle w:val="Bodytext2"/>
          <w:sz w:val="22"/>
          <w:szCs w:val="22"/>
        </w:rPr>
        <w:t xml:space="preserve">prideta predvidoma v poštev </w:t>
      </w:r>
      <w:r w:rsidR="00261FA3" w:rsidRPr="00F47DFE">
        <w:rPr>
          <w:rStyle w:val="Bodytext2"/>
          <w:sz w:val="22"/>
          <w:szCs w:val="22"/>
        </w:rPr>
        <w:t xml:space="preserve">vsak na svojem področju </w:t>
      </w:r>
      <w:r w:rsidR="007B706E" w:rsidRPr="00F47DFE">
        <w:rPr>
          <w:rStyle w:val="Bodytext2"/>
          <w:sz w:val="22"/>
          <w:szCs w:val="22"/>
        </w:rPr>
        <w:t xml:space="preserve">tudi </w:t>
      </w:r>
      <w:r w:rsidR="00261FA3" w:rsidRPr="00F47DFE">
        <w:rPr>
          <w:rStyle w:val="Bodytext2"/>
          <w:sz w:val="22"/>
          <w:szCs w:val="22"/>
        </w:rPr>
        <w:t>Inšpektorat Republike Slovenije za kulturo in medije in Inšpektorat Republike Slovenije za notranje zadeve.</w:t>
      </w:r>
    </w:p>
    <w:p w14:paraId="1D282F9B" w14:textId="58B2CC26" w:rsidR="00E9275D" w:rsidRPr="00F47DFE" w:rsidRDefault="00EF36DD" w:rsidP="007B706E">
      <w:pPr>
        <w:pStyle w:val="Heading110"/>
        <w:keepNext/>
        <w:keepLines/>
        <w:shd w:val="clear" w:color="auto" w:fill="auto"/>
        <w:spacing w:before="0" w:after="0" w:line="240" w:lineRule="auto"/>
        <w:rPr>
          <w:rStyle w:val="Bodytext2"/>
          <w:b w:val="0"/>
          <w:bCs w:val="0"/>
          <w:sz w:val="22"/>
          <w:szCs w:val="22"/>
        </w:rPr>
      </w:pPr>
      <w:r w:rsidRPr="00F47DFE">
        <w:rPr>
          <w:rStyle w:val="Bodytext2"/>
          <w:b w:val="0"/>
          <w:bCs w:val="0"/>
          <w:sz w:val="22"/>
          <w:szCs w:val="22"/>
        </w:rPr>
        <w:t xml:space="preserve"> </w:t>
      </w:r>
    </w:p>
    <w:sectPr w:rsidR="00E9275D" w:rsidRPr="00F47D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005B4" w14:textId="77777777" w:rsidR="00387E98" w:rsidRDefault="00387E98" w:rsidP="00387E98">
      <w:pPr>
        <w:spacing w:after="0" w:line="240" w:lineRule="auto"/>
      </w:pPr>
      <w:r>
        <w:separator/>
      </w:r>
    </w:p>
  </w:endnote>
  <w:endnote w:type="continuationSeparator" w:id="0">
    <w:p w14:paraId="4574EFBE" w14:textId="77777777" w:rsidR="00387E98" w:rsidRDefault="00387E98" w:rsidP="00387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EUAlbertina">
    <w:altName w:val="EU Albertina"/>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6E250" w14:textId="77777777" w:rsidR="00387E98" w:rsidRDefault="00387E98" w:rsidP="00387E98">
      <w:pPr>
        <w:spacing w:after="0" w:line="240" w:lineRule="auto"/>
      </w:pPr>
      <w:r>
        <w:separator/>
      </w:r>
    </w:p>
  </w:footnote>
  <w:footnote w:type="continuationSeparator" w:id="0">
    <w:p w14:paraId="71C5619F" w14:textId="77777777" w:rsidR="00387E98" w:rsidRDefault="00387E98" w:rsidP="00387E98">
      <w:pPr>
        <w:spacing w:after="0" w:line="240" w:lineRule="auto"/>
      </w:pPr>
      <w:r>
        <w:continuationSeparator/>
      </w:r>
    </w:p>
  </w:footnote>
  <w:footnote w:id="1">
    <w:p w14:paraId="41ED71CA" w14:textId="5620238B" w:rsidR="00387E98" w:rsidRPr="006C5C36" w:rsidRDefault="00387E98" w:rsidP="006C5C36">
      <w:pPr>
        <w:pStyle w:val="Bodytext21"/>
        <w:shd w:val="clear" w:color="auto" w:fill="auto"/>
        <w:spacing w:before="0" w:after="0" w:line="240" w:lineRule="auto"/>
        <w:ind w:firstLine="0"/>
        <w:jc w:val="both"/>
        <w:rPr>
          <w:sz w:val="16"/>
          <w:szCs w:val="16"/>
        </w:rPr>
      </w:pPr>
      <w:r w:rsidRPr="006C5C36">
        <w:rPr>
          <w:rStyle w:val="Sprotnaopomba-sklic"/>
          <w:sz w:val="16"/>
          <w:szCs w:val="16"/>
        </w:rPr>
        <w:footnoteRef/>
      </w:r>
      <w:r w:rsidR="00CA648F" w:rsidRPr="006C5C36">
        <w:rPr>
          <w:sz w:val="16"/>
          <w:szCs w:val="16"/>
        </w:rPr>
        <w:t>I</w:t>
      </w:r>
      <w:hyperlink r:id="rId1" w:history="1">
        <w:r w:rsidRPr="006C5C36">
          <w:rPr>
            <w:rFonts w:eastAsia="Times New Roman" w:cs="Times New Roman"/>
            <w:color w:val="0000FF"/>
            <w:kern w:val="0"/>
            <w:sz w:val="16"/>
            <w:szCs w:val="16"/>
            <w:u w:val="single"/>
            <w14:ligatures w14:val="none"/>
          </w:rPr>
          <w:t>I</w:t>
        </w:r>
        <w:r w:rsidRPr="006C5C36">
          <w:rPr>
            <w:rStyle w:val="Hiperpovezava"/>
            <w:sz w:val="16"/>
            <w:szCs w:val="16"/>
          </w:rPr>
          <w:t>zvedbena uredba Komisije (EU) 2025/1410 z dne 9. julija 2025 o obliki, predlogi in tehničnih specifikacijah oznak in obvestil o preglednosti političnih oglasov v skladu s členoma 11 in 12 Uredbe (EU) 2024/900 Evropskega parlamenta in Svet</w:t>
        </w:r>
        <w:r w:rsidRPr="006C5C36">
          <w:rPr>
            <w:rFonts w:eastAsia="Times New Roman" w:cs="Times New Roman"/>
            <w:color w:val="0000FF"/>
            <w:kern w:val="0"/>
            <w:sz w:val="16"/>
            <w:szCs w:val="16"/>
            <w:u w:val="single"/>
            <w14:ligatures w14:val="none"/>
          </w:rPr>
          <w:t>a</w:t>
        </w:r>
      </w:hyperlink>
      <w:r w:rsidR="006C5C36" w:rsidRPr="006C5C36">
        <w:rPr>
          <w:sz w:val="16"/>
          <w:szCs w:val="16"/>
        </w:rPr>
        <w:t>.</w:t>
      </w:r>
    </w:p>
    <w:p w14:paraId="457000B4" w14:textId="4D331EF6" w:rsidR="00387E98" w:rsidRDefault="00387E98">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15:restartNumberingAfterBreak="0">
    <w:nsid w:val="0F283138"/>
    <w:multiLevelType w:val="hybridMultilevel"/>
    <w:tmpl w:val="B818EC80"/>
    <w:lvl w:ilvl="0" w:tplc="DEF60B46">
      <w:start w:val="1"/>
      <w:numFmt w:val="bullet"/>
      <w:lvlText w:val="-"/>
      <w:lvlJc w:val="left"/>
      <w:pPr>
        <w:ind w:left="1068" w:hanging="360"/>
      </w:pPr>
      <w:rPr>
        <w:rFonts w:ascii="Arial" w:eastAsiaTheme="minorHAnsi" w:hAnsi="Arial" w:cs="Arial" w:hint="default"/>
        <w:color w:val="auto"/>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1B595F7D"/>
    <w:multiLevelType w:val="hybridMultilevel"/>
    <w:tmpl w:val="E2CC6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3EA1184"/>
    <w:multiLevelType w:val="hybridMultilevel"/>
    <w:tmpl w:val="72581CA8"/>
    <w:lvl w:ilvl="0" w:tplc="04240001">
      <w:start w:val="1"/>
      <w:numFmt w:val="bullet"/>
      <w:lvlText w:val=""/>
      <w:lvlJc w:val="left"/>
      <w:pPr>
        <w:ind w:left="1140" w:hanging="360"/>
      </w:pPr>
      <w:rPr>
        <w:rFonts w:ascii="Symbol" w:hAnsi="Symbol"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4" w15:restartNumberingAfterBreak="0">
    <w:nsid w:val="2F1736F7"/>
    <w:multiLevelType w:val="multilevel"/>
    <w:tmpl w:val="5664A730"/>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5" w15:restartNumberingAfterBreak="0">
    <w:nsid w:val="727C4109"/>
    <w:multiLevelType w:val="hybridMultilevel"/>
    <w:tmpl w:val="4E7A2D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72913840">
    <w:abstractNumId w:val="1"/>
  </w:num>
  <w:num w:numId="2" w16cid:durableId="314604726">
    <w:abstractNumId w:val="3"/>
  </w:num>
  <w:num w:numId="3" w16cid:durableId="332537678">
    <w:abstractNumId w:val="2"/>
  </w:num>
  <w:num w:numId="4" w16cid:durableId="644548046">
    <w:abstractNumId w:val="5"/>
  </w:num>
  <w:num w:numId="5" w16cid:durableId="346518643">
    <w:abstractNumId w:val="0"/>
  </w:num>
  <w:num w:numId="6" w16cid:durableId="1797604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19"/>
    <w:rsid w:val="000214B1"/>
    <w:rsid w:val="00095E23"/>
    <w:rsid w:val="000E217D"/>
    <w:rsid w:val="000E7BFF"/>
    <w:rsid w:val="001212D9"/>
    <w:rsid w:val="00132354"/>
    <w:rsid w:val="0016623B"/>
    <w:rsid w:val="00182256"/>
    <w:rsid w:val="00194FF8"/>
    <w:rsid w:val="001A1A34"/>
    <w:rsid w:val="00217A6B"/>
    <w:rsid w:val="00235730"/>
    <w:rsid w:val="0024126B"/>
    <w:rsid w:val="00261FA3"/>
    <w:rsid w:val="002741E1"/>
    <w:rsid w:val="0029070E"/>
    <w:rsid w:val="002A17AB"/>
    <w:rsid w:val="002A47BB"/>
    <w:rsid w:val="002B6D63"/>
    <w:rsid w:val="002C0FCC"/>
    <w:rsid w:val="002E241A"/>
    <w:rsid w:val="002F0D85"/>
    <w:rsid w:val="00335A00"/>
    <w:rsid w:val="00387E98"/>
    <w:rsid w:val="003F23A8"/>
    <w:rsid w:val="00427270"/>
    <w:rsid w:val="00456287"/>
    <w:rsid w:val="004F4704"/>
    <w:rsid w:val="005577B6"/>
    <w:rsid w:val="005602C1"/>
    <w:rsid w:val="005870DC"/>
    <w:rsid w:val="005C2A4C"/>
    <w:rsid w:val="00670014"/>
    <w:rsid w:val="006C5C36"/>
    <w:rsid w:val="006F0319"/>
    <w:rsid w:val="00726754"/>
    <w:rsid w:val="00745B96"/>
    <w:rsid w:val="00760473"/>
    <w:rsid w:val="007A711C"/>
    <w:rsid w:val="007B706E"/>
    <w:rsid w:val="007C1E16"/>
    <w:rsid w:val="007D6DD4"/>
    <w:rsid w:val="00862ECA"/>
    <w:rsid w:val="008D1978"/>
    <w:rsid w:val="008D19F1"/>
    <w:rsid w:val="008E2ECF"/>
    <w:rsid w:val="008F5195"/>
    <w:rsid w:val="00945D94"/>
    <w:rsid w:val="00947621"/>
    <w:rsid w:val="0099104A"/>
    <w:rsid w:val="009D017E"/>
    <w:rsid w:val="009E2A8A"/>
    <w:rsid w:val="009F0377"/>
    <w:rsid w:val="009F37ED"/>
    <w:rsid w:val="00A5150E"/>
    <w:rsid w:val="00A633C3"/>
    <w:rsid w:val="00B47A50"/>
    <w:rsid w:val="00B73F6E"/>
    <w:rsid w:val="00B91582"/>
    <w:rsid w:val="00BB58D3"/>
    <w:rsid w:val="00BC04E2"/>
    <w:rsid w:val="00BD0117"/>
    <w:rsid w:val="00BE75D3"/>
    <w:rsid w:val="00CA648F"/>
    <w:rsid w:val="00CB471B"/>
    <w:rsid w:val="00D04A47"/>
    <w:rsid w:val="00D12D92"/>
    <w:rsid w:val="00D30D8C"/>
    <w:rsid w:val="00D8554F"/>
    <w:rsid w:val="00D85CB1"/>
    <w:rsid w:val="00DC6077"/>
    <w:rsid w:val="00E23AC7"/>
    <w:rsid w:val="00E32CE6"/>
    <w:rsid w:val="00E444D8"/>
    <w:rsid w:val="00E556BB"/>
    <w:rsid w:val="00E80068"/>
    <w:rsid w:val="00E9275D"/>
    <w:rsid w:val="00EA26DD"/>
    <w:rsid w:val="00EA3D3A"/>
    <w:rsid w:val="00EC06DE"/>
    <w:rsid w:val="00ED14A6"/>
    <w:rsid w:val="00ED2D83"/>
    <w:rsid w:val="00EF36DD"/>
    <w:rsid w:val="00F043ED"/>
    <w:rsid w:val="00F47DFE"/>
    <w:rsid w:val="00F55E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56CAC"/>
  <w15:chartTrackingRefBased/>
  <w15:docId w15:val="{2A7D5F84-A9DD-4FF8-957B-0BB81B5F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6F0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6F0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6F031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6F031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6F031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6F031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F031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F031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F031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F031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6F031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6F031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6F031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6F031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6F031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F031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F031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F0319"/>
    <w:rPr>
      <w:rFonts w:eastAsiaTheme="majorEastAsia" w:cstheme="majorBidi"/>
      <w:color w:val="272727" w:themeColor="text1" w:themeTint="D8"/>
    </w:rPr>
  </w:style>
  <w:style w:type="paragraph" w:styleId="Naslov">
    <w:name w:val="Title"/>
    <w:basedOn w:val="Navaden"/>
    <w:next w:val="Navaden"/>
    <w:link w:val="NaslovZnak"/>
    <w:uiPriority w:val="10"/>
    <w:qFormat/>
    <w:rsid w:val="006F0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F031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F031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F031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F0319"/>
    <w:pPr>
      <w:spacing w:before="160"/>
      <w:jc w:val="center"/>
    </w:pPr>
    <w:rPr>
      <w:i/>
      <w:iCs/>
      <w:color w:val="404040" w:themeColor="text1" w:themeTint="BF"/>
    </w:rPr>
  </w:style>
  <w:style w:type="character" w:customStyle="1" w:styleId="CitatZnak">
    <w:name w:val="Citat Znak"/>
    <w:basedOn w:val="Privzetapisavaodstavka"/>
    <w:link w:val="Citat"/>
    <w:uiPriority w:val="29"/>
    <w:rsid w:val="006F0319"/>
    <w:rPr>
      <w:i/>
      <w:iCs/>
      <w:color w:val="404040" w:themeColor="text1" w:themeTint="BF"/>
    </w:rPr>
  </w:style>
  <w:style w:type="paragraph" w:styleId="Odstavekseznama">
    <w:name w:val="List Paragraph"/>
    <w:basedOn w:val="Navaden"/>
    <w:uiPriority w:val="34"/>
    <w:qFormat/>
    <w:rsid w:val="006F0319"/>
    <w:pPr>
      <w:ind w:left="720"/>
      <w:contextualSpacing/>
    </w:pPr>
  </w:style>
  <w:style w:type="character" w:styleId="Intenzivenpoudarek">
    <w:name w:val="Intense Emphasis"/>
    <w:basedOn w:val="Privzetapisavaodstavka"/>
    <w:uiPriority w:val="21"/>
    <w:qFormat/>
    <w:rsid w:val="006F0319"/>
    <w:rPr>
      <w:i/>
      <w:iCs/>
      <w:color w:val="0F4761" w:themeColor="accent1" w:themeShade="BF"/>
    </w:rPr>
  </w:style>
  <w:style w:type="paragraph" w:styleId="Intenzivencitat">
    <w:name w:val="Intense Quote"/>
    <w:basedOn w:val="Navaden"/>
    <w:next w:val="Navaden"/>
    <w:link w:val="IntenzivencitatZnak"/>
    <w:uiPriority w:val="30"/>
    <w:qFormat/>
    <w:rsid w:val="006F0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6F0319"/>
    <w:rPr>
      <w:i/>
      <w:iCs/>
      <w:color w:val="0F4761" w:themeColor="accent1" w:themeShade="BF"/>
    </w:rPr>
  </w:style>
  <w:style w:type="character" w:styleId="Intenzivensklic">
    <w:name w:val="Intense Reference"/>
    <w:basedOn w:val="Privzetapisavaodstavka"/>
    <w:uiPriority w:val="32"/>
    <w:qFormat/>
    <w:rsid w:val="006F0319"/>
    <w:rPr>
      <w:b/>
      <w:bCs/>
      <w:smallCaps/>
      <w:color w:val="0F4761" w:themeColor="accent1" w:themeShade="BF"/>
      <w:spacing w:val="5"/>
    </w:rPr>
  </w:style>
  <w:style w:type="character" w:customStyle="1" w:styleId="Heading11">
    <w:name w:val="Heading #1|1_"/>
    <w:basedOn w:val="Privzetapisavaodstavka"/>
    <w:link w:val="Heading110"/>
    <w:uiPriority w:val="99"/>
    <w:rsid w:val="000214B1"/>
    <w:rPr>
      <w:rFonts w:ascii="Arial" w:hAnsi="Arial" w:cs="Arial"/>
      <w:b/>
      <w:bCs/>
      <w:sz w:val="19"/>
      <w:szCs w:val="19"/>
      <w:shd w:val="clear" w:color="auto" w:fill="FFFFFF"/>
    </w:rPr>
  </w:style>
  <w:style w:type="character" w:customStyle="1" w:styleId="Bodytext2">
    <w:name w:val="Body text|2_"/>
    <w:basedOn w:val="Privzetapisavaodstavka"/>
    <w:link w:val="Bodytext21"/>
    <w:uiPriority w:val="99"/>
    <w:rsid w:val="000214B1"/>
    <w:rPr>
      <w:rFonts w:ascii="Arial" w:hAnsi="Arial" w:cs="Arial"/>
      <w:sz w:val="19"/>
      <w:szCs w:val="19"/>
      <w:shd w:val="clear" w:color="auto" w:fill="FFFFFF"/>
    </w:rPr>
  </w:style>
  <w:style w:type="character" w:customStyle="1" w:styleId="Bodytext6">
    <w:name w:val="Body text|6_"/>
    <w:basedOn w:val="Privzetapisavaodstavka"/>
    <w:link w:val="Bodytext60"/>
    <w:uiPriority w:val="99"/>
    <w:rsid w:val="000214B1"/>
    <w:rPr>
      <w:rFonts w:ascii="Arial" w:hAnsi="Arial" w:cs="Arial"/>
      <w:b/>
      <w:bCs/>
      <w:sz w:val="19"/>
      <w:szCs w:val="19"/>
      <w:shd w:val="clear" w:color="auto" w:fill="FFFFFF"/>
    </w:rPr>
  </w:style>
  <w:style w:type="character" w:customStyle="1" w:styleId="Bodytext2Bold">
    <w:name w:val="Body text|2 + Bold"/>
    <w:basedOn w:val="Bodytext2"/>
    <w:uiPriority w:val="99"/>
    <w:semiHidden/>
    <w:unhideWhenUsed/>
    <w:rsid w:val="000214B1"/>
    <w:rPr>
      <w:rFonts w:ascii="Arial" w:hAnsi="Arial" w:cs="Arial"/>
      <w:b/>
      <w:bCs/>
      <w:sz w:val="19"/>
      <w:szCs w:val="19"/>
      <w:shd w:val="clear" w:color="auto" w:fill="FFFFFF"/>
    </w:rPr>
  </w:style>
  <w:style w:type="character" w:customStyle="1" w:styleId="Bodytext6NotBold">
    <w:name w:val="Body text|6 + Not Bold"/>
    <w:basedOn w:val="Bodytext6"/>
    <w:uiPriority w:val="99"/>
    <w:semiHidden/>
    <w:unhideWhenUsed/>
    <w:rsid w:val="000214B1"/>
    <w:rPr>
      <w:rFonts w:ascii="Arial" w:hAnsi="Arial" w:cs="Arial"/>
      <w:b w:val="0"/>
      <w:bCs w:val="0"/>
      <w:sz w:val="19"/>
      <w:szCs w:val="19"/>
      <w:shd w:val="clear" w:color="auto" w:fill="FFFFFF"/>
    </w:rPr>
  </w:style>
  <w:style w:type="character" w:customStyle="1" w:styleId="Heading11NotBold">
    <w:name w:val="Heading #1|1 + Not Bold"/>
    <w:basedOn w:val="Heading11"/>
    <w:uiPriority w:val="99"/>
    <w:semiHidden/>
    <w:unhideWhenUsed/>
    <w:rsid w:val="000214B1"/>
    <w:rPr>
      <w:rFonts w:ascii="Arial" w:hAnsi="Arial" w:cs="Arial"/>
      <w:b w:val="0"/>
      <w:bCs w:val="0"/>
      <w:sz w:val="19"/>
      <w:szCs w:val="19"/>
      <w:shd w:val="clear" w:color="auto" w:fill="FFFFFF"/>
    </w:rPr>
  </w:style>
  <w:style w:type="paragraph" w:customStyle="1" w:styleId="Bodytext21">
    <w:name w:val="Body text|21"/>
    <w:basedOn w:val="Navaden"/>
    <w:link w:val="Bodytext2"/>
    <w:uiPriority w:val="99"/>
    <w:qFormat/>
    <w:rsid w:val="000214B1"/>
    <w:pPr>
      <w:widowControl w:val="0"/>
      <w:shd w:val="clear" w:color="auto" w:fill="FFFFFF"/>
      <w:spacing w:before="1400" w:after="700" w:line="226" w:lineRule="exact"/>
      <w:ind w:hanging="380"/>
    </w:pPr>
    <w:rPr>
      <w:rFonts w:ascii="Arial" w:hAnsi="Arial" w:cs="Arial"/>
      <w:sz w:val="19"/>
      <w:szCs w:val="19"/>
    </w:rPr>
  </w:style>
  <w:style w:type="paragraph" w:customStyle="1" w:styleId="Heading110">
    <w:name w:val="Heading #1|1"/>
    <w:basedOn w:val="Navaden"/>
    <w:link w:val="Heading11"/>
    <w:uiPriority w:val="99"/>
    <w:qFormat/>
    <w:rsid w:val="000214B1"/>
    <w:pPr>
      <w:widowControl w:val="0"/>
      <w:shd w:val="clear" w:color="auto" w:fill="FFFFFF"/>
      <w:spacing w:before="480" w:after="1400" w:line="212" w:lineRule="exact"/>
      <w:jc w:val="both"/>
      <w:outlineLvl w:val="0"/>
    </w:pPr>
    <w:rPr>
      <w:rFonts w:ascii="Arial" w:hAnsi="Arial" w:cs="Arial"/>
      <w:b/>
      <w:bCs/>
      <w:sz w:val="19"/>
      <w:szCs w:val="19"/>
    </w:rPr>
  </w:style>
  <w:style w:type="paragraph" w:customStyle="1" w:styleId="Bodytext60">
    <w:name w:val="Body text|6"/>
    <w:basedOn w:val="Navaden"/>
    <w:link w:val="Bodytext6"/>
    <w:uiPriority w:val="99"/>
    <w:rsid w:val="000214B1"/>
    <w:pPr>
      <w:widowControl w:val="0"/>
      <w:shd w:val="clear" w:color="auto" w:fill="FFFFFF"/>
      <w:spacing w:after="240" w:line="230" w:lineRule="exact"/>
      <w:ind w:hanging="360"/>
    </w:pPr>
    <w:rPr>
      <w:rFonts w:ascii="Arial" w:hAnsi="Arial" w:cs="Arial"/>
      <w:b/>
      <w:bCs/>
      <w:sz w:val="19"/>
      <w:szCs w:val="19"/>
    </w:rPr>
  </w:style>
  <w:style w:type="character" w:styleId="Hiperpovezava">
    <w:name w:val="Hyperlink"/>
    <w:rsid w:val="000214B1"/>
    <w:rPr>
      <w:color w:val="0000FF"/>
      <w:u w:val="single"/>
    </w:rPr>
  </w:style>
  <w:style w:type="paragraph" w:styleId="Sprotnaopomba-besedilo">
    <w:name w:val="footnote text"/>
    <w:basedOn w:val="Navaden"/>
    <w:link w:val="Sprotnaopomba-besediloZnak"/>
    <w:uiPriority w:val="99"/>
    <w:semiHidden/>
    <w:unhideWhenUsed/>
    <w:rsid w:val="00387E9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387E98"/>
    <w:rPr>
      <w:sz w:val="20"/>
      <w:szCs w:val="20"/>
    </w:rPr>
  </w:style>
  <w:style w:type="character" w:styleId="Sprotnaopomba-sklic">
    <w:name w:val="footnote reference"/>
    <w:basedOn w:val="Privzetapisavaodstavka"/>
    <w:uiPriority w:val="99"/>
    <w:semiHidden/>
    <w:unhideWhenUsed/>
    <w:rsid w:val="00387E98"/>
    <w:rPr>
      <w:vertAlign w:val="superscript"/>
    </w:rPr>
  </w:style>
  <w:style w:type="paragraph" w:customStyle="1" w:styleId="Default">
    <w:name w:val="Default"/>
    <w:rsid w:val="00ED2D83"/>
    <w:pPr>
      <w:autoSpaceDE w:val="0"/>
      <w:autoSpaceDN w:val="0"/>
      <w:adjustRightInd w:val="0"/>
      <w:spacing w:after="0" w:line="240" w:lineRule="auto"/>
    </w:pPr>
    <w:rPr>
      <w:rFonts w:ascii="EUAlbertina" w:hAnsi="EUAlbertina" w:cs="EUAlbertina"/>
      <w:color w:val="000000"/>
      <w:kern w:val="0"/>
      <w:sz w:val="24"/>
      <w:szCs w:val="24"/>
    </w:rPr>
  </w:style>
  <w:style w:type="character" w:customStyle="1" w:styleId="Bodytext1">
    <w:name w:val="Body text|1_"/>
    <w:basedOn w:val="Privzetapisavaodstavka"/>
    <w:link w:val="Bodytext10"/>
    <w:rsid w:val="005602C1"/>
  </w:style>
  <w:style w:type="paragraph" w:customStyle="1" w:styleId="Bodytext10">
    <w:name w:val="Body text|1"/>
    <w:basedOn w:val="Navaden"/>
    <w:link w:val="Bodytext1"/>
    <w:rsid w:val="005602C1"/>
    <w:pPr>
      <w:widowControl w:val="0"/>
      <w:spacing w:after="120" w:line="276" w:lineRule="auto"/>
    </w:pPr>
  </w:style>
  <w:style w:type="paragraph" w:styleId="Revizija">
    <w:name w:val="Revision"/>
    <w:hidden/>
    <w:uiPriority w:val="99"/>
    <w:semiHidden/>
    <w:rsid w:val="00745B96"/>
    <w:pPr>
      <w:spacing w:after="0" w:line="240" w:lineRule="auto"/>
    </w:pPr>
  </w:style>
  <w:style w:type="paragraph" w:styleId="Glava">
    <w:name w:val="header"/>
    <w:basedOn w:val="Navaden"/>
    <w:link w:val="GlavaZnak"/>
    <w:rsid w:val="00F47DFE"/>
    <w:pPr>
      <w:tabs>
        <w:tab w:val="center" w:pos="4320"/>
        <w:tab w:val="right" w:pos="8640"/>
      </w:tabs>
      <w:spacing w:after="0" w:line="260" w:lineRule="exact"/>
    </w:pPr>
    <w:rPr>
      <w:rFonts w:ascii="Arial" w:eastAsia="Times New Roman" w:hAnsi="Arial" w:cs="Times New Roman"/>
      <w:kern w:val="0"/>
      <w:sz w:val="20"/>
      <w:szCs w:val="24"/>
      <w14:ligatures w14:val="none"/>
    </w:rPr>
  </w:style>
  <w:style w:type="character" w:customStyle="1" w:styleId="GlavaZnak">
    <w:name w:val="Glava Znak"/>
    <w:basedOn w:val="Privzetapisavaodstavka"/>
    <w:link w:val="Glava"/>
    <w:rsid w:val="00F47DFE"/>
    <w:rPr>
      <w:rFonts w:ascii="Arial" w:eastAsia="Times New Roman" w:hAnsi="Arial"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389218">
      <w:bodyDiv w:val="1"/>
      <w:marLeft w:val="0"/>
      <w:marRight w:val="0"/>
      <w:marTop w:val="0"/>
      <w:marBottom w:val="0"/>
      <w:divBdr>
        <w:top w:val="none" w:sz="0" w:space="0" w:color="auto"/>
        <w:left w:val="none" w:sz="0" w:space="0" w:color="auto"/>
        <w:bottom w:val="none" w:sz="0" w:space="0" w:color="auto"/>
        <w:right w:val="none" w:sz="0" w:space="0" w:color="auto"/>
      </w:divBdr>
    </w:div>
    <w:div w:id="192842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SL/TXT/PDF/?uri=OJ:L_20240090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L/TXT/PDF/?uri=OJ:L_20250141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5F57B97-ACEF-4F65-BC74-733A7B10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1402</Words>
  <Characters>7998</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Zemljič (MJU)</dc:creator>
  <cp:keywords/>
  <dc:description/>
  <cp:lastModifiedBy>Alenka Pšeničnik</cp:lastModifiedBy>
  <cp:revision>3</cp:revision>
  <dcterms:created xsi:type="dcterms:W3CDTF">2025-09-30T11:35:00Z</dcterms:created>
  <dcterms:modified xsi:type="dcterms:W3CDTF">2025-09-30T11:40:00Z</dcterms:modified>
</cp:coreProperties>
</file>