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EEB932" w14:textId="77777777" w:rsidR="007E374B" w:rsidRPr="00BE3803" w:rsidRDefault="007E374B" w:rsidP="00BE3803">
      <w:pPr>
        <w:pStyle w:val="datumtevilka"/>
        <w:spacing w:line="240" w:lineRule="auto"/>
        <w:jc w:val="both"/>
        <w:rPr>
          <w:rFonts w:cs="Arial"/>
        </w:rPr>
      </w:pPr>
      <w:r w:rsidRPr="00BE3803">
        <w:rPr>
          <w:rFonts w:cs="Arial"/>
        </w:rPr>
        <w:t xml:space="preserve">Ministrstvo za delo, družino, </w:t>
      </w:r>
    </w:p>
    <w:p w14:paraId="719AA7E0" w14:textId="0D104333" w:rsidR="00DF16A2" w:rsidRPr="00BE3803" w:rsidRDefault="007E374B" w:rsidP="00BE3803">
      <w:pPr>
        <w:pStyle w:val="datumtevilka"/>
        <w:spacing w:line="240" w:lineRule="auto"/>
        <w:jc w:val="both"/>
        <w:rPr>
          <w:rFonts w:cs="Arial"/>
        </w:rPr>
      </w:pPr>
      <w:r w:rsidRPr="00BE3803">
        <w:rPr>
          <w:rFonts w:cs="Arial"/>
        </w:rPr>
        <w:t>socialne zadeve in enake možnosti</w:t>
      </w:r>
    </w:p>
    <w:p w14:paraId="0F96F2CB" w14:textId="77777777" w:rsidR="007E374B" w:rsidRPr="00BE3803" w:rsidRDefault="007E374B" w:rsidP="00BE3803">
      <w:pPr>
        <w:pStyle w:val="datumtevilka"/>
        <w:spacing w:line="240" w:lineRule="auto"/>
        <w:jc w:val="both"/>
        <w:rPr>
          <w:rFonts w:cs="Arial"/>
        </w:rPr>
      </w:pPr>
    </w:p>
    <w:p w14:paraId="6B850637" w14:textId="32B9B50E" w:rsidR="00804729" w:rsidRPr="00BE3803" w:rsidRDefault="00F31FF0" w:rsidP="00BE3803">
      <w:pPr>
        <w:pStyle w:val="datumtevilka"/>
        <w:spacing w:line="240" w:lineRule="auto"/>
        <w:jc w:val="both"/>
        <w:rPr>
          <w:rFonts w:cs="Arial"/>
          <w:color w:val="000000" w:themeColor="text1"/>
          <w:u w:val="single"/>
        </w:rPr>
      </w:pPr>
      <w:r w:rsidRPr="00BE3803">
        <w:rPr>
          <w:rFonts w:cs="Arial"/>
          <w:color w:val="000000" w:themeColor="text1"/>
        </w:rPr>
        <w:t xml:space="preserve">E.: </w:t>
      </w:r>
      <w:hyperlink r:id="rId8" w:history="1">
        <w:r w:rsidR="00804729" w:rsidRPr="00BE3803">
          <w:rPr>
            <w:rStyle w:val="Hiperpovezava"/>
            <w:rFonts w:cs="Arial"/>
            <w:color w:val="000000" w:themeColor="text1"/>
          </w:rPr>
          <w:t>gp.mddsz@gov.si</w:t>
        </w:r>
      </w:hyperlink>
    </w:p>
    <w:p w14:paraId="4C094ACC" w14:textId="53D455ED" w:rsidR="00F31FF0" w:rsidRPr="00BE3803" w:rsidRDefault="00804729" w:rsidP="00BE3803">
      <w:pPr>
        <w:pStyle w:val="datumtevilka"/>
        <w:spacing w:line="240" w:lineRule="auto"/>
        <w:jc w:val="both"/>
        <w:rPr>
          <w:rFonts w:cs="Arial"/>
        </w:rPr>
      </w:pPr>
      <w:r w:rsidRPr="00BE3803">
        <w:rPr>
          <w:rFonts w:cs="Arial"/>
          <w:color w:val="000000" w:themeColor="text1"/>
        </w:rPr>
        <w:t xml:space="preserve">     </w:t>
      </w:r>
    </w:p>
    <w:p w14:paraId="1B874675" w14:textId="77777777" w:rsidR="00F31FF0" w:rsidRPr="00BE3803" w:rsidRDefault="00F31FF0" w:rsidP="00BE3803">
      <w:pPr>
        <w:pStyle w:val="datumtevilka"/>
        <w:spacing w:line="240" w:lineRule="auto"/>
        <w:jc w:val="both"/>
        <w:rPr>
          <w:rFonts w:cs="Arial"/>
        </w:rPr>
      </w:pPr>
    </w:p>
    <w:p w14:paraId="2FA6C1E2" w14:textId="77777777" w:rsidR="00F31FF0" w:rsidRPr="00BE3803" w:rsidRDefault="00F31FF0" w:rsidP="00BE3803">
      <w:pPr>
        <w:pStyle w:val="datumtevilka"/>
        <w:spacing w:line="240" w:lineRule="auto"/>
        <w:jc w:val="both"/>
        <w:rPr>
          <w:rFonts w:cs="Arial"/>
        </w:rPr>
      </w:pPr>
    </w:p>
    <w:p w14:paraId="2B68CA9A" w14:textId="77777777" w:rsidR="00F31FF0" w:rsidRPr="00BE3803" w:rsidRDefault="00F31FF0" w:rsidP="00BE3803">
      <w:pPr>
        <w:pStyle w:val="datumtevilka"/>
        <w:spacing w:line="240" w:lineRule="auto"/>
        <w:jc w:val="both"/>
        <w:rPr>
          <w:rFonts w:cs="Arial"/>
        </w:rPr>
      </w:pPr>
    </w:p>
    <w:p w14:paraId="6E314511" w14:textId="56DE0459" w:rsidR="00F31FF0" w:rsidRPr="00BE3803" w:rsidRDefault="00F31FF0" w:rsidP="00BE3803">
      <w:pPr>
        <w:pStyle w:val="datumtevilka"/>
        <w:spacing w:line="240" w:lineRule="auto"/>
        <w:jc w:val="both"/>
        <w:rPr>
          <w:rFonts w:cs="Arial"/>
        </w:rPr>
      </w:pPr>
      <w:r w:rsidRPr="00BE3803">
        <w:rPr>
          <w:rFonts w:cs="Arial"/>
        </w:rPr>
        <w:t>Številka:  090-</w:t>
      </w:r>
      <w:r w:rsidR="007E374B" w:rsidRPr="00BE3803">
        <w:rPr>
          <w:rFonts w:cs="Arial"/>
        </w:rPr>
        <w:t>41</w:t>
      </w:r>
      <w:r w:rsidRPr="00BE3803">
        <w:rPr>
          <w:rFonts w:cs="Arial"/>
        </w:rPr>
        <w:t>/2021/2</w:t>
      </w:r>
    </w:p>
    <w:p w14:paraId="7333962F" w14:textId="3FBB12AD" w:rsidR="00F31FF0" w:rsidRPr="00BE3803" w:rsidRDefault="00F31FF0" w:rsidP="00BE3803">
      <w:pPr>
        <w:pStyle w:val="datumtevilka"/>
        <w:spacing w:line="240" w:lineRule="auto"/>
        <w:jc w:val="both"/>
        <w:rPr>
          <w:rFonts w:cs="Arial"/>
        </w:rPr>
      </w:pPr>
      <w:r w:rsidRPr="00BE3803">
        <w:rPr>
          <w:rFonts w:cs="Arial"/>
        </w:rPr>
        <w:t xml:space="preserve">Datum:    </w:t>
      </w:r>
      <w:r w:rsidR="00FB6D4B">
        <w:rPr>
          <w:rFonts w:cs="Arial"/>
        </w:rPr>
        <w:t>2</w:t>
      </w:r>
      <w:r w:rsidRPr="00BE3803">
        <w:rPr>
          <w:rFonts w:cs="Arial"/>
        </w:rPr>
        <w:t xml:space="preserve">. </w:t>
      </w:r>
      <w:r w:rsidR="007E374B" w:rsidRPr="00BE3803">
        <w:rPr>
          <w:rFonts w:cs="Arial"/>
        </w:rPr>
        <w:t>4</w:t>
      </w:r>
      <w:r w:rsidRPr="00BE3803">
        <w:rPr>
          <w:rFonts w:cs="Arial"/>
        </w:rPr>
        <w:t xml:space="preserve">. 2021  </w:t>
      </w:r>
    </w:p>
    <w:p w14:paraId="1D157067" w14:textId="77777777" w:rsidR="00F31FF0" w:rsidRPr="00BE3803" w:rsidRDefault="00F31FF0" w:rsidP="00BE3803">
      <w:pPr>
        <w:spacing w:line="240" w:lineRule="auto"/>
        <w:jc w:val="both"/>
        <w:rPr>
          <w:rFonts w:cs="Arial"/>
          <w:szCs w:val="20"/>
        </w:rPr>
      </w:pPr>
    </w:p>
    <w:p w14:paraId="5A85E57A" w14:textId="77777777" w:rsidR="00F31FF0" w:rsidRPr="00BE3803" w:rsidRDefault="00F31FF0" w:rsidP="00BE3803">
      <w:pPr>
        <w:spacing w:line="240" w:lineRule="auto"/>
        <w:jc w:val="both"/>
        <w:rPr>
          <w:rFonts w:cs="Arial"/>
          <w:szCs w:val="20"/>
        </w:rPr>
      </w:pPr>
    </w:p>
    <w:p w14:paraId="5DC14CCA" w14:textId="77777777" w:rsidR="00F31FF0" w:rsidRPr="00BE3803" w:rsidRDefault="00F31FF0" w:rsidP="00BE3803">
      <w:pPr>
        <w:pStyle w:val="ZADEVA"/>
        <w:spacing w:line="240" w:lineRule="auto"/>
        <w:ind w:left="0" w:firstLine="0"/>
        <w:jc w:val="both"/>
        <w:rPr>
          <w:rFonts w:cs="Arial"/>
          <w:szCs w:val="20"/>
          <w:lang w:val="sl-SI"/>
        </w:rPr>
      </w:pPr>
    </w:p>
    <w:p w14:paraId="5BABC88F" w14:textId="5BBDA537" w:rsidR="00F31FF0" w:rsidRPr="00BE3803" w:rsidRDefault="00F31FF0" w:rsidP="00BE3803">
      <w:pPr>
        <w:pStyle w:val="ZADEVA"/>
        <w:spacing w:line="240" w:lineRule="auto"/>
        <w:ind w:left="0" w:firstLine="0"/>
        <w:jc w:val="both"/>
        <w:rPr>
          <w:rFonts w:cs="Arial"/>
          <w:color w:val="000000"/>
          <w:szCs w:val="20"/>
          <w:lang w:val="sl-SI" w:eastAsia="sl-SI"/>
        </w:rPr>
      </w:pPr>
      <w:r w:rsidRPr="00BE3803">
        <w:rPr>
          <w:rFonts w:cs="Arial"/>
          <w:szCs w:val="20"/>
          <w:lang w:val="sl-SI"/>
        </w:rPr>
        <w:t xml:space="preserve">Zadeva:  </w:t>
      </w:r>
      <w:r w:rsidR="007E374B" w:rsidRPr="00BE3803">
        <w:rPr>
          <w:rFonts w:cs="Arial"/>
          <w:color w:val="000000"/>
          <w:szCs w:val="20"/>
          <w:lang w:val="sl-SI" w:eastAsia="sl-SI"/>
        </w:rPr>
        <w:t xml:space="preserve">Vprašanji glede zahteve za </w:t>
      </w:r>
      <w:r w:rsidR="00B81C6B">
        <w:rPr>
          <w:rFonts w:cs="Arial"/>
          <w:color w:val="000000"/>
          <w:szCs w:val="20"/>
          <w:lang w:val="sl-SI" w:eastAsia="sl-SI"/>
        </w:rPr>
        <w:t>dostop do</w:t>
      </w:r>
      <w:r w:rsidR="007E374B" w:rsidRPr="00BE3803">
        <w:rPr>
          <w:rFonts w:cs="Arial"/>
          <w:color w:val="000000"/>
          <w:szCs w:val="20"/>
          <w:lang w:val="sl-SI" w:eastAsia="sl-SI"/>
        </w:rPr>
        <w:t xml:space="preserve"> IJZ</w:t>
      </w:r>
      <w:r w:rsidRPr="00BE3803">
        <w:rPr>
          <w:rFonts w:cs="Arial"/>
          <w:color w:val="000000"/>
          <w:szCs w:val="20"/>
          <w:lang w:val="sl-SI" w:eastAsia="sl-SI"/>
        </w:rPr>
        <w:t xml:space="preserve">- </w:t>
      </w:r>
      <w:r w:rsidR="007E374B" w:rsidRPr="00BE3803">
        <w:rPr>
          <w:rFonts w:cs="Arial"/>
          <w:color w:val="000000"/>
          <w:szCs w:val="20"/>
          <w:lang w:val="sl-SI" w:eastAsia="sl-SI"/>
        </w:rPr>
        <w:t>mnenje ministrstva</w:t>
      </w:r>
    </w:p>
    <w:p w14:paraId="130F76D0" w14:textId="46EB0847" w:rsidR="007E374B" w:rsidRPr="00BE3803" w:rsidRDefault="007E374B" w:rsidP="00BE3803">
      <w:pPr>
        <w:pStyle w:val="ZADEVA"/>
        <w:spacing w:line="240" w:lineRule="auto"/>
        <w:ind w:left="0" w:firstLine="0"/>
        <w:jc w:val="both"/>
        <w:rPr>
          <w:rFonts w:cs="Arial"/>
          <w:b w:val="0"/>
          <w:bCs/>
          <w:color w:val="000000"/>
          <w:szCs w:val="20"/>
          <w:lang w:val="sl-SI" w:eastAsia="sl-SI"/>
        </w:rPr>
      </w:pPr>
      <w:r w:rsidRPr="00BE3803">
        <w:rPr>
          <w:rFonts w:cs="Arial"/>
          <w:b w:val="0"/>
          <w:bCs/>
          <w:color w:val="000000"/>
          <w:szCs w:val="20"/>
          <w:lang w:val="sl-SI" w:eastAsia="sl-SI"/>
        </w:rPr>
        <w:t>Zveza:     vaš dopis z dne 11. 3. 2021</w:t>
      </w:r>
    </w:p>
    <w:p w14:paraId="6839F45B" w14:textId="77777777" w:rsidR="00F31FF0" w:rsidRPr="00BE3803" w:rsidRDefault="00F31FF0" w:rsidP="00BE3803">
      <w:pPr>
        <w:pStyle w:val="ZADEVA"/>
        <w:spacing w:line="240" w:lineRule="auto"/>
        <w:ind w:left="0" w:firstLine="0"/>
        <w:jc w:val="both"/>
        <w:rPr>
          <w:rFonts w:cs="Arial"/>
          <w:b w:val="0"/>
          <w:szCs w:val="20"/>
          <w:lang w:val="sl-SI"/>
        </w:rPr>
      </w:pPr>
    </w:p>
    <w:p w14:paraId="1260422B" w14:textId="77777777" w:rsidR="00F31FF0" w:rsidRPr="00BE3803" w:rsidRDefault="00F31FF0" w:rsidP="00BE3803">
      <w:pPr>
        <w:pStyle w:val="ZADEVA"/>
        <w:spacing w:line="240" w:lineRule="auto"/>
        <w:ind w:left="0" w:firstLine="0"/>
        <w:jc w:val="both"/>
        <w:rPr>
          <w:rFonts w:cs="Arial"/>
          <w:szCs w:val="20"/>
          <w:lang w:val="sl-SI"/>
        </w:rPr>
      </w:pPr>
    </w:p>
    <w:p w14:paraId="11D72FCF" w14:textId="77777777" w:rsidR="00F31FF0" w:rsidRPr="00BE3803" w:rsidRDefault="00F31FF0" w:rsidP="00BE3803">
      <w:pPr>
        <w:spacing w:line="240" w:lineRule="auto"/>
        <w:jc w:val="both"/>
        <w:rPr>
          <w:rFonts w:cs="Arial"/>
          <w:szCs w:val="20"/>
        </w:rPr>
      </w:pPr>
    </w:p>
    <w:p w14:paraId="0751D6EB" w14:textId="77777777" w:rsidR="00F31FF0" w:rsidRPr="00BE3803" w:rsidRDefault="00F31FF0" w:rsidP="00BE3803">
      <w:pPr>
        <w:spacing w:line="240" w:lineRule="auto"/>
        <w:rPr>
          <w:rFonts w:cs="Arial"/>
          <w:bCs/>
          <w:szCs w:val="20"/>
        </w:rPr>
      </w:pPr>
      <w:r w:rsidRPr="00BE3803">
        <w:rPr>
          <w:rFonts w:cs="Arial"/>
          <w:bCs/>
          <w:szCs w:val="20"/>
        </w:rPr>
        <w:t>Spoštovani,</w:t>
      </w:r>
    </w:p>
    <w:p w14:paraId="6CC13C4E" w14:textId="77777777" w:rsidR="00F31FF0" w:rsidRPr="00BE3803" w:rsidRDefault="00F31FF0" w:rsidP="00BE3803">
      <w:pPr>
        <w:spacing w:line="240" w:lineRule="auto"/>
        <w:jc w:val="both"/>
        <w:rPr>
          <w:rFonts w:cs="Arial"/>
          <w:szCs w:val="20"/>
        </w:rPr>
      </w:pPr>
    </w:p>
    <w:p w14:paraId="585F9D18" w14:textId="6BD06610" w:rsidR="00C47F55" w:rsidRPr="00BE3803" w:rsidRDefault="007E374B" w:rsidP="00BE3803">
      <w:pPr>
        <w:autoSpaceDE w:val="0"/>
        <w:autoSpaceDN w:val="0"/>
        <w:adjustRightInd w:val="0"/>
        <w:spacing w:line="240" w:lineRule="auto"/>
        <w:jc w:val="both"/>
        <w:rPr>
          <w:rFonts w:cs="Arial"/>
          <w:color w:val="000000"/>
          <w:szCs w:val="20"/>
          <w:lang w:eastAsia="sl-SI"/>
        </w:rPr>
      </w:pPr>
      <w:r w:rsidRPr="00BE3803">
        <w:rPr>
          <w:rFonts w:cs="Arial"/>
          <w:color w:val="000000"/>
          <w:szCs w:val="20"/>
          <w:lang w:eastAsia="sl-SI"/>
        </w:rPr>
        <w:t xml:space="preserve">na Ministrstvo za javno upravo ste posredovali zaprosilo za pravno mnenje v zvezi z  zahtevo </w:t>
      </w:r>
      <w:r w:rsidR="00804729" w:rsidRPr="00BE3803">
        <w:rPr>
          <w:rFonts w:cs="Arial"/>
          <w:color w:val="000000"/>
          <w:szCs w:val="20"/>
          <w:lang w:eastAsia="sl-SI"/>
        </w:rPr>
        <w:t xml:space="preserve">neizbranega ponudnika (po sprejeti odločitvi o oddaji JN) </w:t>
      </w:r>
      <w:r w:rsidRPr="00BE3803">
        <w:rPr>
          <w:rFonts w:cs="Arial"/>
          <w:color w:val="000000"/>
          <w:szCs w:val="20"/>
          <w:lang w:eastAsia="sl-SI"/>
        </w:rPr>
        <w:t>za dostop do informacij javnega značaja</w:t>
      </w:r>
      <w:r w:rsidR="00C47F55" w:rsidRPr="00BE3803">
        <w:rPr>
          <w:rFonts w:cs="Arial"/>
          <w:color w:val="000000"/>
          <w:szCs w:val="20"/>
          <w:lang w:eastAsia="sl-SI"/>
        </w:rPr>
        <w:t xml:space="preserve"> na podlagi </w:t>
      </w:r>
      <w:r w:rsidR="00804729" w:rsidRPr="00BE3803">
        <w:rPr>
          <w:rFonts w:cs="Arial"/>
          <w:color w:val="000000"/>
          <w:szCs w:val="20"/>
          <w:lang w:eastAsia="sl-SI"/>
        </w:rPr>
        <w:t xml:space="preserve">12. in 17. člena </w:t>
      </w:r>
      <w:r w:rsidR="00C47F55" w:rsidRPr="00BE3803">
        <w:rPr>
          <w:rFonts w:cs="Arial"/>
          <w:color w:val="000000"/>
          <w:szCs w:val="20"/>
          <w:lang w:eastAsia="sl-SI"/>
        </w:rPr>
        <w:t>Zakona o dostopu do informacij javnega značaja (v nadaljnjem besedilu: ZDIJZ)</w:t>
      </w:r>
      <w:r w:rsidR="00C47F55" w:rsidRPr="00BE3803">
        <w:rPr>
          <w:rStyle w:val="Sprotnaopomba-sklic"/>
          <w:rFonts w:cs="Arial"/>
          <w:color w:val="000000"/>
          <w:szCs w:val="20"/>
          <w:lang w:eastAsia="sl-SI"/>
        </w:rPr>
        <w:footnoteReference w:id="1"/>
      </w:r>
      <w:r w:rsidR="00C47F55" w:rsidRPr="00BE3803">
        <w:rPr>
          <w:rFonts w:cs="Arial"/>
          <w:color w:val="000000"/>
          <w:szCs w:val="20"/>
          <w:lang w:eastAsia="sl-SI"/>
        </w:rPr>
        <w:t xml:space="preserve"> oziroma za vpogled v </w:t>
      </w:r>
      <w:r w:rsidR="00804729" w:rsidRPr="00BE3803">
        <w:rPr>
          <w:rFonts w:cs="Arial"/>
          <w:color w:val="000000"/>
          <w:szCs w:val="20"/>
          <w:lang w:eastAsia="sl-SI"/>
        </w:rPr>
        <w:t>celotno dokumentacijo vezano na izvedbo javnega naročila</w:t>
      </w:r>
      <w:r w:rsidR="00C47F55" w:rsidRPr="00BE3803">
        <w:rPr>
          <w:rFonts w:cs="Arial"/>
          <w:color w:val="000000"/>
          <w:szCs w:val="20"/>
          <w:lang w:eastAsia="sl-SI"/>
        </w:rPr>
        <w:t>.</w:t>
      </w:r>
    </w:p>
    <w:p w14:paraId="01FC80D8" w14:textId="77777777" w:rsidR="00C47F55" w:rsidRPr="00BE3803" w:rsidRDefault="00C47F55" w:rsidP="00BE3803">
      <w:pPr>
        <w:autoSpaceDE w:val="0"/>
        <w:autoSpaceDN w:val="0"/>
        <w:adjustRightInd w:val="0"/>
        <w:spacing w:line="240" w:lineRule="auto"/>
        <w:jc w:val="both"/>
        <w:rPr>
          <w:rFonts w:cs="Arial"/>
          <w:color w:val="000000"/>
          <w:szCs w:val="20"/>
          <w:lang w:eastAsia="sl-SI"/>
        </w:rPr>
      </w:pPr>
    </w:p>
    <w:p w14:paraId="1AB81E54" w14:textId="2F8B0976" w:rsidR="007E57DF" w:rsidRPr="00BE3803" w:rsidRDefault="007E57DF" w:rsidP="00BE3803">
      <w:pPr>
        <w:spacing w:line="240" w:lineRule="auto"/>
        <w:jc w:val="both"/>
        <w:rPr>
          <w:rFonts w:cs="Arial"/>
          <w:szCs w:val="20"/>
          <w:lang w:eastAsia="sl-SI"/>
        </w:rPr>
      </w:pPr>
      <w:r w:rsidRPr="00BE3803">
        <w:rPr>
          <w:rFonts w:cs="Arial"/>
          <w:szCs w:val="20"/>
          <w:lang w:eastAsia="sl-SI"/>
        </w:rPr>
        <w:t>Ministrstvo za javno upravo kot resorno pristojno ministrstvo za sistemsko urejanje področja informacij javnega značaja, vam v nadaljevanju skladno s 32. členom ZDIJZ, posreduje neobvezno pravno mnenje.</w:t>
      </w:r>
    </w:p>
    <w:p w14:paraId="2B2C7A71" w14:textId="77777777" w:rsidR="007E57DF" w:rsidRPr="00BE3803" w:rsidRDefault="007E57DF" w:rsidP="00BE3803">
      <w:pPr>
        <w:pStyle w:val="odstavek1"/>
        <w:spacing w:before="0"/>
        <w:ind w:firstLine="0"/>
        <w:rPr>
          <w:color w:val="000000"/>
          <w:sz w:val="20"/>
          <w:szCs w:val="20"/>
        </w:rPr>
      </w:pPr>
    </w:p>
    <w:p w14:paraId="10068398" w14:textId="0DFA910D" w:rsidR="00DE7006" w:rsidRPr="002B5841" w:rsidRDefault="00DE7006" w:rsidP="00BE3803">
      <w:pPr>
        <w:pStyle w:val="Odstavekseznama"/>
        <w:spacing w:line="240" w:lineRule="auto"/>
        <w:ind w:left="0"/>
        <w:jc w:val="both"/>
        <w:rPr>
          <w:rFonts w:cs="Arial"/>
          <w:color w:val="000000" w:themeColor="text1"/>
          <w:szCs w:val="20"/>
        </w:rPr>
      </w:pPr>
      <w:r w:rsidRPr="002B5841">
        <w:rPr>
          <w:rFonts w:cs="Arial"/>
          <w:color w:val="000000" w:themeColor="text1"/>
          <w:szCs w:val="20"/>
        </w:rPr>
        <w:t xml:space="preserve">Za natančno  utemeljitev pravnega mnenja sta pomembni interpretaciji določb </w:t>
      </w:r>
      <w:r w:rsidR="002B5841" w:rsidRPr="002B5841">
        <w:rPr>
          <w:rFonts w:cs="Arial"/>
          <w:color w:val="000000" w:themeColor="text1"/>
          <w:szCs w:val="20"/>
        </w:rPr>
        <w:t>Zakona o javnem naročanju (</w:t>
      </w:r>
      <w:r w:rsidR="002B5841">
        <w:rPr>
          <w:rFonts w:cs="Arial"/>
          <w:color w:val="000000" w:themeColor="text1"/>
          <w:szCs w:val="20"/>
        </w:rPr>
        <w:t xml:space="preserve">v nadaljnjem besedilu: </w:t>
      </w:r>
      <w:r w:rsidR="002B5841" w:rsidRPr="002B5841">
        <w:rPr>
          <w:rFonts w:cs="Arial"/>
          <w:color w:val="000000" w:themeColor="text1"/>
          <w:szCs w:val="20"/>
        </w:rPr>
        <w:t>ZJN-3)</w:t>
      </w:r>
      <w:r w:rsidR="002B5841" w:rsidRPr="002B5841">
        <w:rPr>
          <w:rStyle w:val="Sprotnaopomba-sklic"/>
          <w:rFonts w:cs="Arial"/>
          <w:color w:val="000000" w:themeColor="text1"/>
          <w:szCs w:val="20"/>
        </w:rPr>
        <w:footnoteReference w:id="2"/>
      </w:r>
      <w:r w:rsidR="002B5841" w:rsidRPr="002B5841">
        <w:rPr>
          <w:rFonts w:cs="Arial"/>
          <w:b/>
          <w:bCs/>
          <w:color w:val="000000" w:themeColor="text1"/>
          <w:szCs w:val="20"/>
        </w:rPr>
        <w:t xml:space="preserve"> </w:t>
      </w:r>
      <w:r w:rsidRPr="002B5841">
        <w:rPr>
          <w:rFonts w:cs="Arial"/>
          <w:color w:val="000000" w:themeColor="text1"/>
          <w:szCs w:val="20"/>
        </w:rPr>
        <w:t>in ZDIJZ, pri čemer se določbe ZJN-3 uporabljajo kot materialno pravno podlaga, ki ureja področje, v okviru katerega so zahtevani dokumenti nastali.</w:t>
      </w:r>
    </w:p>
    <w:p w14:paraId="64F328D8" w14:textId="77777777" w:rsidR="00DE7006" w:rsidRPr="00BE3803" w:rsidRDefault="00DE7006" w:rsidP="00BE3803">
      <w:pPr>
        <w:pStyle w:val="Odstavekseznama"/>
        <w:spacing w:line="240" w:lineRule="auto"/>
        <w:ind w:left="0"/>
        <w:jc w:val="both"/>
        <w:rPr>
          <w:rFonts w:cs="Arial"/>
          <w:color w:val="000000"/>
          <w:szCs w:val="20"/>
        </w:rPr>
      </w:pPr>
    </w:p>
    <w:p w14:paraId="2FFFF2AB" w14:textId="05F2104C" w:rsidR="00931868" w:rsidRPr="00E469DE" w:rsidRDefault="00931868" w:rsidP="00BE3803">
      <w:pPr>
        <w:pStyle w:val="Odstavekseznama"/>
        <w:spacing w:line="240" w:lineRule="auto"/>
        <w:ind w:left="0"/>
        <w:jc w:val="both"/>
        <w:rPr>
          <w:rFonts w:cs="Arial"/>
          <w:b/>
          <w:bCs/>
          <w:color w:val="000000"/>
          <w:szCs w:val="20"/>
        </w:rPr>
      </w:pPr>
      <w:r w:rsidRPr="00E469DE">
        <w:rPr>
          <w:rFonts w:cs="Arial"/>
          <w:b/>
          <w:bCs/>
          <w:color w:val="000000"/>
          <w:szCs w:val="20"/>
        </w:rPr>
        <w:t>Dostop do podatkov na podlagi ZJN-3</w:t>
      </w:r>
    </w:p>
    <w:p w14:paraId="5F72E35F" w14:textId="60FEF4BD" w:rsidR="00DE7006" w:rsidRPr="00E469DE" w:rsidRDefault="00DE7006" w:rsidP="00BE3803">
      <w:pPr>
        <w:pStyle w:val="Odstavekseznama"/>
        <w:spacing w:line="240" w:lineRule="auto"/>
        <w:ind w:left="0"/>
        <w:jc w:val="both"/>
        <w:rPr>
          <w:rFonts w:cs="Arial"/>
          <w:color w:val="000000"/>
          <w:szCs w:val="20"/>
        </w:rPr>
      </w:pPr>
      <w:r w:rsidRPr="00E469DE">
        <w:rPr>
          <w:rFonts w:cs="Arial"/>
          <w:color w:val="000000"/>
          <w:szCs w:val="20"/>
        </w:rPr>
        <w:t xml:space="preserve">ZJN-3 v 35. členu določa, da naročnik ne sme razkriti informacij, ki mu jih gospodarski subjekt predloži in označi kot poslovno skrivnost, kot to določa zakon, ki ureja gospodarske družbe, če ta ali drug zakon ne določa drugače. Naročnik pa mora zagotoviti varovanje podatkov, ki se glede na določbe zakona, ki ureja varstvo osebnih podatkov in varstvo tajnih podatkov, štejejo za osebne ali tajne podatke. </w:t>
      </w:r>
    </w:p>
    <w:p w14:paraId="5589ABD8" w14:textId="77777777" w:rsidR="00DE7006" w:rsidRPr="00E469DE" w:rsidRDefault="00DE7006" w:rsidP="00BE3803">
      <w:pPr>
        <w:pStyle w:val="odstavek1"/>
        <w:spacing w:before="0"/>
        <w:ind w:firstLine="0"/>
        <w:rPr>
          <w:b/>
          <w:bCs/>
          <w:color w:val="000000"/>
          <w:sz w:val="20"/>
          <w:szCs w:val="20"/>
        </w:rPr>
      </w:pPr>
    </w:p>
    <w:p w14:paraId="1D9272BC" w14:textId="77777777" w:rsidR="00DE7006" w:rsidRPr="00E469DE" w:rsidRDefault="00DE7006" w:rsidP="00BE3803">
      <w:pPr>
        <w:pStyle w:val="odstavek1"/>
        <w:spacing w:before="0"/>
        <w:ind w:firstLine="0"/>
        <w:rPr>
          <w:color w:val="000000"/>
          <w:sz w:val="20"/>
          <w:szCs w:val="20"/>
        </w:rPr>
      </w:pPr>
      <w:r w:rsidRPr="00E469DE">
        <w:rPr>
          <w:b/>
          <w:bCs/>
          <w:color w:val="000000"/>
          <w:sz w:val="20"/>
          <w:szCs w:val="20"/>
        </w:rPr>
        <w:t>Ne glede na prejšnji odstavek so javni podatki</w:t>
      </w:r>
      <w:r w:rsidRPr="00E469DE">
        <w:rPr>
          <w:color w:val="000000"/>
          <w:sz w:val="20"/>
          <w:szCs w:val="20"/>
        </w:rPr>
        <w:t xml:space="preserve"> specifikacije ponujenega blaga, storitve ali gradnje in količina iz te specifikacije, cena na enoto, vrednost posamezne postavke in skupna vrednost iz ponudbe ter vsi tisti podatki, ki so vplivali na razvrstitev ponudbe v okviru drugih meril.</w:t>
      </w:r>
    </w:p>
    <w:p w14:paraId="71C0C5AF" w14:textId="77777777" w:rsidR="00886CFA" w:rsidRPr="00E469DE" w:rsidRDefault="00886CFA" w:rsidP="00BE3803">
      <w:pPr>
        <w:pStyle w:val="odstavek1"/>
        <w:spacing w:before="0"/>
        <w:ind w:firstLine="0"/>
        <w:rPr>
          <w:color w:val="000000"/>
          <w:sz w:val="20"/>
          <w:szCs w:val="20"/>
        </w:rPr>
      </w:pPr>
    </w:p>
    <w:p w14:paraId="1648540A" w14:textId="10E69B58" w:rsidR="00DE7006" w:rsidRPr="00E469DE" w:rsidRDefault="00886CFA" w:rsidP="00BE3803">
      <w:pPr>
        <w:pStyle w:val="odstavek1"/>
        <w:spacing w:before="0"/>
        <w:ind w:firstLine="0"/>
        <w:rPr>
          <w:color w:val="000000"/>
          <w:sz w:val="20"/>
          <w:szCs w:val="20"/>
        </w:rPr>
      </w:pPr>
      <w:r w:rsidRPr="00E469DE">
        <w:rPr>
          <w:color w:val="000000"/>
          <w:sz w:val="20"/>
          <w:szCs w:val="20"/>
        </w:rPr>
        <w:t xml:space="preserve">Naročnik mora imena ponudnikov in predložene ponudbe varovati kot poslovno skrivnost </w:t>
      </w:r>
      <w:r w:rsidRPr="00E469DE">
        <w:rPr>
          <w:b/>
          <w:bCs/>
          <w:color w:val="000000"/>
          <w:sz w:val="20"/>
          <w:szCs w:val="20"/>
        </w:rPr>
        <w:t>do</w:t>
      </w:r>
      <w:r w:rsidRPr="00E469DE">
        <w:rPr>
          <w:color w:val="000000"/>
          <w:sz w:val="20"/>
          <w:szCs w:val="20"/>
        </w:rPr>
        <w:t xml:space="preserve"> </w:t>
      </w:r>
      <w:r w:rsidRPr="00E469DE">
        <w:rPr>
          <w:b/>
          <w:bCs/>
          <w:color w:val="000000"/>
          <w:sz w:val="20"/>
          <w:szCs w:val="20"/>
        </w:rPr>
        <w:t>roka, določenega za odpiranje ponudb</w:t>
      </w:r>
      <w:r w:rsidRPr="00E469DE">
        <w:rPr>
          <w:color w:val="000000"/>
          <w:sz w:val="20"/>
          <w:szCs w:val="20"/>
        </w:rPr>
        <w:t>.</w:t>
      </w:r>
    </w:p>
    <w:p w14:paraId="62FD163F" w14:textId="77777777" w:rsidR="006B03B8" w:rsidRPr="00E469DE" w:rsidRDefault="006B03B8" w:rsidP="00967C76">
      <w:pPr>
        <w:pStyle w:val="odstavek1"/>
        <w:spacing w:before="0"/>
        <w:ind w:firstLine="0"/>
        <w:rPr>
          <w:color w:val="000000" w:themeColor="text1"/>
          <w:sz w:val="20"/>
          <w:szCs w:val="20"/>
        </w:rPr>
      </w:pPr>
    </w:p>
    <w:p w14:paraId="4C27B98A" w14:textId="0427D29D" w:rsidR="00967C76" w:rsidRPr="00E469DE" w:rsidRDefault="00967C76" w:rsidP="00967C76">
      <w:pPr>
        <w:pStyle w:val="odstavek1"/>
        <w:spacing w:before="0"/>
        <w:ind w:firstLine="0"/>
        <w:rPr>
          <w:b/>
          <w:bCs/>
          <w:color w:val="000000" w:themeColor="text1"/>
          <w:sz w:val="20"/>
          <w:szCs w:val="20"/>
        </w:rPr>
      </w:pPr>
      <w:r w:rsidRPr="00E469DE">
        <w:rPr>
          <w:color w:val="000000" w:themeColor="text1"/>
          <w:sz w:val="20"/>
          <w:szCs w:val="20"/>
        </w:rPr>
        <w:t xml:space="preserve">Če je naročnik izvedel popoln pregled vseh ponudb, mora </w:t>
      </w:r>
      <w:r w:rsidRPr="00E469DE">
        <w:rPr>
          <w:b/>
          <w:bCs/>
          <w:color w:val="000000" w:themeColor="text1"/>
          <w:sz w:val="20"/>
          <w:szCs w:val="20"/>
        </w:rPr>
        <w:t>po</w:t>
      </w:r>
      <w:r w:rsidRPr="00E469DE">
        <w:rPr>
          <w:color w:val="000000" w:themeColor="text1"/>
          <w:sz w:val="20"/>
          <w:szCs w:val="20"/>
        </w:rPr>
        <w:t xml:space="preserve"> </w:t>
      </w:r>
      <w:r w:rsidRPr="00E469DE">
        <w:rPr>
          <w:b/>
          <w:bCs/>
          <w:color w:val="000000" w:themeColor="text1"/>
          <w:sz w:val="20"/>
          <w:szCs w:val="20"/>
        </w:rPr>
        <w:t>objavi odločitve</w:t>
      </w:r>
      <w:r w:rsidRPr="00E469DE">
        <w:rPr>
          <w:color w:val="000000" w:themeColor="text1"/>
          <w:sz w:val="20"/>
          <w:szCs w:val="20"/>
        </w:rPr>
        <w:t xml:space="preserve"> o oddaji javnega naročila omogočiti vpogled </w:t>
      </w:r>
      <w:r w:rsidRPr="00E469DE">
        <w:rPr>
          <w:b/>
          <w:bCs/>
          <w:color w:val="000000" w:themeColor="text1"/>
          <w:sz w:val="20"/>
          <w:szCs w:val="20"/>
        </w:rPr>
        <w:t>v ponudbo izbranega ponudnika</w:t>
      </w:r>
      <w:r w:rsidRPr="00E469DE">
        <w:rPr>
          <w:color w:val="000000" w:themeColor="text1"/>
          <w:sz w:val="20"/>
          <w:szCs w:val="20"/>
        </w:rPr>
        <w:t xml:space="preserve"> le tistim ponudnikom, ki so oddali dopustno ponudbo. Če naročnik ni opravil popolnega pregleda ponudb, pa mora omogočiti vpogled vsem ponudnikom. Naročnik ponudniku, ki je v roku treh delovnih dni po objavi odločitve zahteval vpogled, dovoli vpogled v ponudbo izbranega ponudnika najkasneje v treh delovnih dneh od prejema zahteve, razen v tiste dele, ki upoštevaje določbe 35. člena ZJN-3 predstavljajo poslovno skrivnost ali gre za tajne podatke v skladu z zakonom, ki ureja dostop do tajnih podatkov ali za osebne podatke, ki se varujejo v skladu z zakonom, ki ureja varstvo osebnih podatkov. V postopku oddaje naročila male vrednosti lahko ponudnik zahteva vpogled v dveh delovnih dnevih od objave odločitve, naročnik pa dovoli vpogled v ponudbo izbranega ponudnika najpozneje v dveh delovnih dnevih od prejema zahteve. Vpogled je brezplačen. Za posredovanje prepisa, fotokopije ali elektronskega zapisa zahtevane informacije lahko naročnik ponudniku zaračuna materialne stroške. </w:t>
      </w:r>
      <w:r w:rsidRPr="00E469DE">
        <w:rPr>
          <w:b/>
          <w:bCs/>
          <w:color w:val="000000" w:themeColor="text1"/>
          <w:sz w:val="20"/>
          <w:szCs w:val="20"/>
        </w:rPr>
        <w:t>Pred sprejemom odločitve o oddaji javnega naročila torej ponudniki niso upravičeni do vpogleda</w:t>
      </w:r>
      <w:r w:rsidR="00B7568B" w:rsidRPr="00E469DE">
        <w:rPr>
          <w:b/>
          <w:bCs/>
          <w:color w:val="000000" w:themeColor="text1"/>
          <w:sz w:val="20"/>
          <w:szCs w:val="20"/>
        </w:rPr>
        <w:t xml:space="preserve"> v ponudbo izbranega ponudnika</w:t>
      </w:r>
      <w:r w:rsidRPr="00E469DE">
        <w:rPr>
          <w:b/>
          <w:bCs/>
          <w:color w:val="000000" w:themeColor="text1"/>
          <w:sz w:val="20"/>
          <w:szCs w:val="20"/>
        </w:rPr>
        <w:t>.</w:t>
      </w:r>
    </w:p>
    <w:p w14:paraId="2B05C870" w14:textId="77777777" w:rsidR="00967C76" w:rsidRPr="00E469DE" w:rsidRDefault="00967C76" w:rsidP="00967C76">
      <w:pPr>
        <w:spacing w:line="240" w:lineRule="auto"/>
        <w:jc w:val="both"/>
        <w:rPr>
          <w:rFonts w:cs="Arial"/>
          <w:b/>
          <w:bCs/>
          <w:szCs w:val="20"/>
          <w:lang w:eastAsia="sl-SI"/>
        </w:rPr>
      </w:pPr>
    </w:p>
    <w:p w14:paraId="2AB84212" w14:textId="31EEB0B9" w:rsidR="00BE3803" w:rsidRPr="00E469DE" w:rsidRDefault="00886CFA" w:rsidP="00BE3803">
      <w:pPr>
        <w:pStyle w:val="odstavek1"/>
        <w:spacing w:before="0"/>
        <w:ind w:firstLine="0"/>
        <w:rPr>
          <w:b/>
          <w:bCs/>
          <w:color w:val="000000"/>
          <w:sz w:val="20"/>
          <w:szCs w:val="20"/>
        </w:rPr>
      </w:pPr>
      <w:r w:rsidRPr="00E469DE">
        <w:rPr>
          <w:b/>
          <w:bCs/>
          <w:color w:val="000000"/>
          <w:sz w:val="20"/>
          <w:szCs w:val="20"/>
        </w:rPr>
        <w:t>V</w:t>
      </w:r>
      <w:r w:rsidR="00DE7006" w:rsidRPr="00E469DE">
        <w:rPr>
          <w:b/>
          <w:bCs/>
          <w:color w:val="000000"/>
          <w:sz w:val="20"/>
          <w:szCs w:val="20"/>
        </w:rPr>
        <w:t>si dokumenti</w:t>
      </w:r>
      <w:r w:rsidR="00DE7006" w:rsidRPr="00E469DE">
        <w:rPr>
          <w:color w:val="000000"/>
          <w:sz w:val="20"/>
          <w:szCs w:val="20"/>
        </w:rPr>
        <w:t xml:space="preserve"> v zvezi z oddajo javnega naročila, </w:t>
      </w:r>
      <w:r w:rsidRPr="00E469DE">
        <w:rPr>
          <w:color w:val="000000"/>
          <w:sz w:val="20"/>
          <w:szCs w:val="20"/>
        </w:rPr>
        <w:t xml:space="preserve">so </w:t>
      </w:r>
      <w:r w:rsidR="00DE7006" w:rsidRPr="00E469DE">
        <w:rPr>
          <w:b/>
          <w:bCs/>
          <w:color w:val="000000"/>
          <w:sz w:val="20"/>
          <w:szCs w:val="20"/>
        </w:rPr>
        <w:t>po pravnomočnosti odločitve</w:t>
      </w:r>
      <w:r w:rsidR="00DE7006" w:rsidRPr="00E469DE">
        <w:rPr>
          <w:color w:val="000000"/>
          <w:sz w:val="20"/>
          <w:szCs w:val="20"/>
        </w:rPr>
        <w:t xml:space="preserve"> o oddaji javnega naročila, javni, če ne vsebujejo poslovnih skrivnosti, tajnih in osebnih podatkov. Pred tem datumom</w:t>
      </w:r>
      <w:r w:rsidR="00762121" w:rsidRPr="00E469DE">
        <w:rPr>
          <w:color w:val="000000"/>
          <w:sz w:val="20"/>
          <w:szCs w:val="20"/>
        </w:rPr>
        <w:t xml:space="preserve"> (pravnomočnosti odločitve) </w:t>
      </w:r>
      <w:r w:rsidR="00DE7006" w:rsidRPr="00E469DE">
        <w:rPr>
          <w:color w:val="000000"/>
          <w:sz w:val="20"/>
          <w:szCs w:val="20"/>
        </w:rPr>
        <w:t>se določbe zakona, ki ureja dostop do informacij javnega značaja, ne uporabljajo.</w:t>
      </w:r>
      <w:r w:rsidR="00151E62" w:rsidRPr="00E469DE">
        <w:rPr>
          <w:b/>
          <w:bCs/>
          <w:color w:val="000000"/>
          <w:sz w:val="20"/>
          <w:szCs w:val="20"/>
        </w:rPr>
        <w:t xml:space="preserve"> </w:t>
      </w:r>
      <w:r w:rsidR="00BE3803" w:rsidRPr="00E469DE">
        <w:rPr>
          <w:b/>
          <w:bCs/>
          <w:color w:val="000000"/>
          <w:sz w:val="20"/>
          <w:szCs w:val="20"/>
        </w:rPr>
        <w:t>Torej se šele po pravnomočnosti odločitve o oddaji javnega naročila (ko je torej javno naročilo oddano) pričnejo uporabljati določbe ZDIJZ, pred tem datumom pa se za vpogled uporabljajo določila ZJN-3.</w:t>
      </w:r>
    </w:p>
    <w:p w14:paraId="0DF7FF8C" w14:textId="69EEFFFF" w:rsidR="00BE3803" w:rsidRPr="00E469DE" w:rsidRDefault="00BE3803" w:rsidP="00BE3803">
      <w:pPr>
        <w:spacing w:line="240" w:lineRule="auto"/>
        <w:jc w:val="both"/>
        <w:rPr>
          <w:rFonts w:cs="Arial"/>
          <w:b/>
          <w:bCs/>
          <w:szCs w:val="20"/>
          <w:lang w:eastAsia="sl-SI"/>
        </w:rPr>
      </w:pPr>
    </w:p>
    <w:p w14:paraId="688D703F" w14:textId="5A826B90" w:rsidR="00D9641F" w:rsidRPr="00E469DE" w:rsidRDefault="00F24A15" w:rsidP="009778B3">
      <w:pPr>
        <w:pStyle w:val="Navadensplet"/>
        <w:spacing w:before="0" w:beforeAutospacing="0" w:after="0" w:afterAutospacing="0"/>
        <w:jc w:val="both"/>
        <w:rPr>
          <w:rFonts w:ascii="Arial" w:eastAsia="Times New Roman" w:hAnsi="Arial" w:cs="Arial"/>
          <w:sz w:val="20"/>
          <w:szCs w:val="20"/>
        </w:rPr>
      </w:pPr>
      <w:r w:rsidRPr="00E469DE">
        <w:rPr>
          <w:rFonts w:ascii="Arial" w:hAnsi="Arial" w:cs="Arial"/>
          <w:color w:val="000000" w:themeColor="text1"/>
          <w:sz w:val="20"/>
          <w:szCs w:val="20"/>
        </w:rPr>
        <w:t xml:space="preserve">Glede </w:t>
      </w:r>
      <w:r w:rsidR="002A1B0D" w:rsidRPr="00E469DE">
        <w:rPr>
          <w:rFonts w:ascii="Arial" w:hAnsi="Arial" w:cs="Arial"/>
          <w:color w:val="000000" w:themeColor="text1"/>
          <w:sz w:val="20"/>
          <w:szCs w:val="20"/>
        </w:rPr>
        <w:t>mejnih vrednosti za uporabo zakona</w:t>
      </w:r>
      <w:r w:rsidRPr="00E469DE">
        <w:rPr>
          <w:rFonts w:ascii="Arial" w:hAnsi="Arial" w:cs="Arial"/>
          <w:color w:val="000000" w:themeColor="text1"/>
          <w:sz w:val="20"/>
          <w:szCs w:val="20"/>
        </w:rPr>
        <w:t xml:space="preserve"> ZJN-3 določa, da </w:t>
      </w:r>
      <w:r w:rsidR="002A1B0D" w:rsidRPr="00E469DE">
        <w:rPr>
          <w:rFonts w:ascii="Arial" w:hAnsi="Arial" w:cs="Arial"/>
          <w:color w:val="000000" w:themeColor="text1"/>
          <w:sz w:val="20"/>
          <w:szCs w:val="20"/>
        </w:rPr>
        <w:t>se ta zakon uporablja za javna naročila, katerih ocenjena vrednost brez DDV je enaka ali višja od mejnih vrednosti določenih v 21. členu ZJN-3</w:t>
      </w:r>
      <w:r w:rsidR="00CC6632" w:rsidRPr="00E469DE">
        <w:rPr>
          <w:rFonts w:ascii="Arial" w:hAnsi="Arial" w:cs="Arial"/>
          <w:color w:val="000000" w:themeColor="text1"/>
          <w:sz w:val="20"/>
          <w:szCs w:val="20"/>
        </w:rPr>
        <w:t xml:space="preserve">. </w:t>
      </w:r>
      <w:r w:rsidR="00D168A6" w:rsidRPr="00E469DE">
        <w:rPr>
          <w:rFonts w:ascii="Arial" w:hAnsi="Arial" w:cs="Arial"/>
          <w:sz w:val="20"/>
          <w:szCs w:val="20"/>
        </w:rPr>
        <w:t xml:space="preserve">Za javna naročila, katerih ocenjena vrednost je nižja od mejnih vrednosti iz prejšnjega odstavka </w:t>
      </w:r>
      <w:r w:rsidR="00D168A6" w:rsidRPr="00E469DE">
        <w:rPr>
          <w:rFonts w:ascii="Arial" w:hAnsi="Arial" w:cs="Arial"/>
          <w:b/>
          <w:bCs/>
          <w:sz w:val="20"/>
          <w:szCs w:val="20"/>
        </w:rPr>
        <w:t>(evidenčna naročila)</w:t>
      </w:r>
      <w:r w:rsidR="00D168A6" w:rsidRPr="00E469DE">
        <w:rPr>
          <w:rFonts w:ascii="Arial" w:hAnsi="Arial" w:cs="Arial"/>
          <w:sz w:val="20"/>
          <w:szCs w:val="20"/>
        </w:rPr>
        <w:t xml:space="preserve">, je naročnik dolžan upoštevati načelo gospodarnosti, učinkovitosti in uspešnosti ter načelo transparentnosti v skladu s tem odstavkom. </w:t>
      </w:r>
      <w:r w:rsidR="00D9641F" w:rsidRPr="00E469DE">
        <w:rPr>
          <w:rFonts w:ascii="Arial" w:eastAsia="Times New Roman" w:hAnsi="Arial" w:cs="Arial"/>
          <w:sz w:val="20"/>
          <w:szCs w:val="20"/>
        </w:rPr>
        <w:t xml:space="preserve">Slednje </w:t>
      </w:r>
      <w:r w:rsidR="00D85BD9" w:rsidRPr="00E469DE">
        <w:rPr>
          <w:rFonts w:ascii="Arial" w:eastAsia="Times New Roman" w:hAnsi="Arial" w:cs="Arial"/>
          <w:sz w:val="20"/>
          <w:szCs w:val="20"/>
        </w:rPr>
        <w:t xml:space="preserve">pa </w:t>
      </w:r>
      <w:r w:rsidR="00D9641F" w:rsidRPr="00E469DE">
        <w:rPr>
          <w:rFonts w:ascii="Arial" w:eastAsia="Times New Roman" w:hAnsi="Arial" w:cs="Arial"/>
          <w:sz w:val="20"/>
          <w:szCs w:val="20"/>
        </w:rPr>
        <w:t>zagotovi na način, da:</w:t>
      </w:r>
    </w:p>
    <w:p w14:paraId="1518019F" w14:textId="1C9E668F" w:rsidR="00D9641F" w:rsidRPr="00E469DE" w:rsidRDefault="00D9641F" w:rsidP="009778B3">
      <w:pPr>
        <w:pStyle w:val="Odstavekseznama"/>
        <w:numPr>
          <w:ilvl w:val="0"/>
          <w:numId w:val="17"/>
        </w:numPr>
        <w:spacing w:line="240" w:lineRule="auto"/>
        <w:jc w:val="both"/>
        <w:rPr>
          <w:rFonts w:cs="Arial"/>
          <w:szCs w:val="20"/>
          <w:lang w:eastAsia="sl-SI"/>
        </w:rPr>
      </w:pPr>
      <w:r w:rsidRPr="00E469DE">
        <w:rPr>
          <w:rFonts w:cs="Arial"/>
          <w:szCs w:val="20"/>
          <w:lang w:eastAsia="sl-SI"/>
        </w:rPr>
        <w:t>vodi evidenco o njihovi oddaji, ki zajema navedbo predmeta, vrste predmeta in vrednosti javnega naročila brez DDV, ter o njih sporoči podatke v skladu s 106. členom ZJN-3</w:t>
      </w:r>
      <w:r w:rsidR="009778B3" w:rsidRPr="00E469DE">
        <w:rPr>
          <w:rFonts w:cs="Arial"/>
          <w:szCs w:val="20"/>
          <w:lang w:eastAsia="sl-SI"/>
        </w:rPr>
        <w:t>;</w:t>
      </w:r>
    </w:p>
    <w:p w14:paraId="5502F758" w14:textId="7346E7A4" w:rsidR="00D9641F" w:rsidRPr="00E469DE" w:rsidRDefault="00D9641F" w:rsidP="009778B3">
      <w:pPr>
        <w:pStyle w:val="Odstavekseznama"/>
        <w:numPr>
          <w:ilvl w:val="0"/>
          <w:numId w:val="17"/>
        </w:numPr>
        <w:spacing w:line="240" w:lineRule="auto"/>
        <w:jc w:val="both"/>
        <w:rPr>
          <w:rFonts w:cs="Arial"/>
          <w:szCs w:val="20"/>
          <w:lang w:eastAsia="sl-SI"/>
        </w:rPr>
      </w:pPr>
      <w:r w:rsidRPr="00E469DE">
        <w:rPr>
          <w:rFonts w:cs="Arial"/>
          <w:szCs w:val="20"/>
          <w:lang w:eastAsia="sl-SI"/>
        </w:rPr>
        <w:t>vsako leto do zadnjega dne februarja na svoji spletni strani ali na portalu javnih naročil objavi seznam javnih naročil, ki so bila oddana preteklo leto in katerih ocenjena vrednost je nižja od mejnih vrednosti iz prejšnjega odstavka ter enaka ali višja od 10.000 EUR brez DDV, z opisom predmeta, vrsto predmeta in vrednostjo oddanega naročila brez DDV ter nazivom gospodarskega subjekta, ki mu je bilo naročilo oddano.</w:t>
      </w:r>
    </w:p>
    <w:p w14:paraId="70E8605F" w14:textId="77777777" w:rsidR="00994BE5" w:rsidRPr="00E469DE" w:rsidRDefault="00994BE5" w:rsidP="00575D0F">
      <w:pPr>
        <w:spacing w:line="240" w:lineRule="auto"/>
        <w:jc w:val="both"/>
        <w:rPr>
          <w:rFonts w:cs="Arial"/>
          <w:szCs w:val="20"/>
          <w:lang w:eastAsia="sl-SI"/>
        </w:rPr>
      </w:pPr>
    </w:p>
    <w:p w14:paraId="6009A20A" w14:textId="643E5F9F" w:rsidR="00575D0F" w:rsidRPr="00E469DE" w:rsidRDefault="00575D0F" w:rsidP="00575D0F">
      <w:pPr>
        <w:spacing w:line="240" w:lineRule="auto"/>
        <w:jc w:val="both"/>
        <w:rPr>
          <w:rFonts w:cs="Arial"/>
          <w:szCs w:val="20"/>
          <w:lang w:eastAsia="sl-SI"/>
        </w:rPr>
      </w:pPr>
      <w:r w:rsidRPr="00E469DE">
        <w:rPr>
          <w:rFonts w:cs="Arial"/>
          <w:szCs w:val="20"/>
          <w:lang w:eastAsia="sl-SI"/>
        </w:rPr>
        <w:t>Za vsako evidenčno naročilo</w:t>
      </w:r>
      <w:r w:rsidR="00EE7C1B" w:rsidRPr="00E469DE">
        <w:rPr>
          <w:rFonts w:cs="Arial"/>
          <w:szCs w:val="20"/>
          <w:lang w:eastAsia="sl-SI"/>
        </w:rPr>
        <w:t xml:space="preserve"> </w:t>
      </w:r>
      <w:r w:rsidRPr="00E469DE">
        <w:rPr>
          <w:rFonts w:cs="Arial"/>
          <w:szCs w:val="20"/>
          <w:lang w:eastAsia="sl-SI"/>
        </w:rPr>
        <w:t>se vodi samostojn</w:t>
      </w:r>
      <w:r w:rsidR="003172B0" w:rsidRPr="00E469DE">
        <w:rPr>
          <w:rFonts w:cs="Arial"/>
          <w:szCs w:val="20"/>
          <w:lang w:eastAsia="sl-SI"/>
        </w:rPr>
        <w:t>a</w:t>
      </w:r>
      <w:r w:rsidRPr="00E469DE">
        <w:rPr>
          <w:rFonts w:cs="Arial"/>
          <w:szCs w:val="20"/>
          <w:lang w:eastAsia="sl-SI"/>
        </w:rPr>
        <w:t xml:space="preserve"> zadev</w:t>
      </w:r>
      <w:r w:rsidR="003172B0" w:rsidRPr="00E469DE">
        <w:rPr>
          <w:rFonts w:cs="Arial"/>
          <w:szCs w:val="20"/>
          <w:lang w:eastAsia="sl-SI"/>
        </w:rPr>
        <w:t>a</w:t>
      </w:r>
      <w:r w:rsidRPr="00E469DE">
        <w:rPr>
          <w:rFonts w:cs="Arial"/>
          <w:szCs w:val="20"/>
          <w:lang w:eastAsia="sl-SI"/>
        </w:rPr>
        <w:t xml:space="preserve">, v katero </w:t>
      </w:r>
      <w:r w:rsidR="00E07697" w:rsidRPr="00E469DE">
        <w:rPr>
          <w:rFonts w:cs="Arial"/>
          <w:szCs w:val="20"/>
          <w:lang w:eastAsia="sl-SI"/>
        </w:rPr>
        <w:t>se vloži</w:t>
      </w:r>
      <w:r w:rsidRPr="00E469DE">
        <w:rPr>
          <w:rFonts w:cs="Arial"/>
          <w:szCs w:val="20"/>
          <w:lang w:eastAsia="sl-SI"/>
        </w:rPr>
        <w:t>:</w:t>
      </w:r>
    </w:p>
    <w:p w14:paraId="6C9A4A8C" w14:textId="77777777" w:rsidR="00575D0F" w:rsidRPr="00E469DE" w:rsidRDefault="00575D0F" w:rsidP="00575D0F">
      <w:pPr>
        <w:pStyle w:val="Odstavekseznama"/>
        <w:numPr>
          <w:ilvl w:val="0"/>
          <w:numId w:val="20"/>
        </w:numPr>
        <w:spacing w:line="240" w:lineRule="auto"/>
        <w:jc w:val="both"/>
        <w:rPr>
          <w:rFonts w:cs="Arial"/>
          <w:szCs w:val="20"/>
          <w:lang w:eastAsia="sl-SI"/>
        </w:rPr>
      </w:pPr>
      <w:r w:rsidRPr="00E469DE">
        <w:rPr>
          <w:rFonts w:cs="Arial"/>
          <w:szCs w:val="20"/>
          <w:lang w:eastAsia="sl-SI"/>
        </w:rPr>
        <w:t>vsa dokumentacija za izvedbo evidenčnega naročila,</w:t>
      </w:r>
    </w:p>
    <w:p w14:paraId="762AD2CB" w14:textId="77777777" w:rsidR="00575D0F" w:rsidRPr="00E469DE" w:rsidRDefault="00575D0F" w:rsidP="00575D0F">
      <w:pPr>
        <w:pStyle w:val="Odstavekseznama"/>
        <w:numPr>
          <w:ilvl w:val="0"/>
          <w:numId w:val="20"/>
        </w:numPr>
        <w:spacing w:line="240" w:lineRule="auto"/>
        <w:jc w:val="both"/>
        <w:rPr>
          <w:rFonts w:cs="Arial"/>
          <w:szCs w:val="20"/>
          <w:lang w:eastAsia="sl-SI"/>
        </w:rPr>
      </w:pPr>
      <w:r w:rsidRPr="00E469DE">
        <w:rPr>
          <w:rFonts w:cs="Arial"/>
          <w:szCs w:val="20"/>
          <w:lang w:eastAsia="sl-SI"/>
        </w:rPr>
        <w:t>dokumenti o preverjanju stanja na trgu (redna ali elektronska pošta),</w:t>
      </w:r>
    </w:p>
    <w:p w14:paraId="63E5B25A" w14:textId="77777777" w:rsidR="00575D0F" w:rsidRPr="00E469DE" w:rsidRDefault="00575D0F" w:rsidP="00575D0F">
      <w:pPr>
        <w:pStyle w:val="Odstavekseznama"/>
        <w:numPr>
          <w:ilvl w:val="0"/>
          <w:numId w:val="20"/>
        </w:numPr>
        <w:spacing w:line="240" w:lineRule="auto"/>
        <w:jc w:val="both"/>
        <w:rPr>
          <w:rFonts w:cs="Arial"/>
          <w:szCs w:val="20"/>
          <w:lang w:eastAsia="sl-SI"/>
        </w:rPr>
      </w:pPr>
      <w:r w:rsidRPr="00E469DE">
        <w:rPr>
          <w:rFonts w:cs="Arial"/>
          <w:szCs w:val="20"/>
          <w:lang w:eastAsia="sl-SI"/>
        </w:rPr>
        <w:t>pogodba ali naročilnica,</w:t>
      </w:r>
    </w:p>
    <w:p w14:paraId="7DF8033A" w14:textId="77777777" w:rsidR="00575D0F" w:rsidRPr="00E469DE" w:rsidRDefault="00575D0F" w:rsidP="00575D0F">
      <w:pPr>
        <w:pStyle w:val="Odstavekseznama"/>
        <w:numPr>
          <w:ilvl w:val="0"/>
          <w:numId w:val="20"/>
        </w:numPr>
        <w:spacing w:line="240" w:lineRule="auto"/>
        <w:jc w:val="both"/>
        <w:rPr>
          <w:rFonts w:cs="Arial"/>
          <w:szCs w:val="20"/>
          <w:lang w:eastAsia="sl-SI"/>
        </w:rPr>
      </w:pPr>
      <w:r w:rsidRPr="00E469DE">
        <w:rPr>
          <w:rFonts w:cs="Arial"/>
          <w:szCs w:val="20"/>
          <w:lang w:eastAsia="sl-SI"/>
        </w:rPr>
        <w:t>v primeru investicij v objekt in osnovnih sredstev, zapisnik o prevzemu izvršenih del.</w:t>
      </w:r>
    </w:p>
    <w:p w14:paraId="4787508D" w14:textId="77777777" w:rsidR="00F02654" w:rsidRPr="00E469DE" w:rsidRDefault="00F02654" w:rsidP="00F02654">
      <w:pPr>
        <w:spacing w:line="240" w:lineRule="auto"/>
        <w:jc w:val="both"/>
        <w:rPr>
          <w:rFonts w:cs="Arial"/>
          <w:szCs w:val="20"/>
          <w:lang w:eastAsia="sl-SI"/>
        </w:rPr>
      </w:pPr>
    </w:p>
    <w:p w14:paraId="2588FE28" w14:textId="1195203D" w:rsidR="00F02654" w:rsidRPr="00E469DE" w:rsidRDefault="00F02654" w:rsidP="00F02654">
      <w:pPr>
        <w:spacing w:line="240" w:lineRule="auto"/>
        <w:jc w:val="both"/>
        <w:rPr>
          <w:rFonts w:cs="Arial"/>
          <w:b/>
          <w:bCs/>
          <w:szCs w:val="20"/>
          <w:lang w:eastAsia="sl-SI"/>
        </w:rPr>
      </w:pPr>
      <w:r w:rsidRPr="00E469DE">
        <w:rPr>
          <w:rFonts w:cs="Arial"/>
          <w:szCs w:val="20"/>
          <w:lang w:eastAsia="sl-SI"/>
        </w:rPr>
        <w:t xml:space="preserve">Po zaključitvi postopka oddaje evidenčnega naročila </w:t>
      </w:r>
      <w:r w:rsidR="00695798" w:rsidRPr="00E469DE">
        <w:rPr>
          <w:rFonts w:cs="Arial"/>
          <w:szCs w:val="20"/>
          <w:lang w:eastAsia="sl-SI"/>
        </w:rPr>
        <w:t xml:space="preserve">lahko </w:t>
      </w:r>
      <w:r w:rsidRPr="00E469DE">
        <w:rPr>
          <w:rFonts w:cs="Arial"/>
          <w:szCs w:val="20"/>
          <w:lang w:eastAsia="sl-SI"/>
        </w:rPr>
        <w:t>prosilc</w:t>
      </w:r>
      <w:r w:rsidR="00F070AB" w:rsidRPr="00E469DE">
        <w:rPr>
          <w:rFonts w:cs="Arial"/>
          <w:szCs w:val="20"/>
          <w:lang w:eastAsia="sl-SI"/>
        </w:rPr>
        <w:t>i</w:t>
      </w:r>
      <w:r w:rsidRPr="00E469DE">
        <w:rPr>
          <w:rFonts w:cs="Arial"/>
          <w:szCs w:val="20"/>
          <w:lang w:eastAsia="sl-SI"/>
        </w:rPr>
        <w:t xml:space="preserve"> </w:t>
      </w:r>
      <w:r w:rsidR="00695798" w:rsidRPr="00E469DE">
        <w:rPr>
          <w:rFonts w:cs="Arial"/>
          <w:szCs w:val="20"/>
          <w:lang w:eastAsia="sl-SI"/>
        </w:rPr>
        <w:t xml:space="preserve">na podlagi ZDIJZ </w:t>
      </w:r>
      <w:r w:rsidRPr="00E469DE">
        <w:rPr>
          <w:rFonts w:cs="Arial"/>
          <w:szCs w:val="20"/>
          <w:lang w:eastAsia="sl-SI"/>
        </w:rPr>
        <w:t>dostopa</w:t>
      </w:r>
      <w:r w:rsidR="00F070AB" w:rsidRPr="00E469DE">
        <w:rPr>
          <w:rFonts w:cs="Arial"/>
          <w:szCs w:val="20"/>
          <w:lang w:eastAsia="sl-SI"/>
        </w:rPr>
        <w:t>jo</w:t>
      </w:r>
      <w:r w:rsidRPr="00E469DE">
        <w:rPr>
          <w:rFonts w:cs="Arial"/>
          <w:szCs w:val="20"/>
          <w:lang w:eastAsia="sl-SI"/>
        </w:rPr>
        <w:t xml:space="preserve"> do </w:t>
      </w:r>
      <w:r w:rsidR="00695798" w:rsidRPr="00E469DE">
        <w:rPr>
          <w:rFonts w:cs="Arial"/>
          <w:szCs w:val="20"/>
          <w:lang w:eastAsia="sl-SI"/>
        </w:rPr>
        <w:t>dokumentov</w:t>
      </w:r>
      <w:r w:rsidR="00F070AB" w:rsidRPr="00E469DE">
        <w:rPr>
          <w:rFonts w:cs="Arial"/>
          <w:szCs w:val="20"/>
          <w:lang w:eastAsia="sl-SI"/>
        </w:rPr>
        <w:t>/informacij</w:t>
      </w:r>
      <w:r w:rsidR="00695798" w:rsidRPr="00E469DE">
        <w:rPr>
          <w:rFonts w:cs="Arial"/>
          <w:szCs w:val="20"/>
          <w:lang w:eastAsia="sl-SI"/>
        </w:rPr>
        <w:t xml:space="preserve">, ki se nahajajo </w:t>
      </w:r>
      <w:r w:rsidR="00F070AB" w:rsidRPr="00E469DE">
        <w:rPr>
          <w:rFonts w:cs="Arial"/>
          <w:szCs w:val="20"/>
          <w:lang w:eastAsia="sl-SI"/>
        </w:rPr>
        <w:t>v posamezni zadevi</w:t>
      </w:r>
      <w:r w:rsidR="002F71B0" w:rsidRPr="00E469DE">
        <w:rPr>
          <w:rFonts w:cs="Arial"/>
          <w:szCs w:val="20"/>
          <w:lang w:eastAsia="sl-SI"/>
        </w:rPr>
        <w:t>.</w:t>
      </w:r>
    </w:p>
    <w:p w14:paraId="75FF6F2D" w14:textId="77777777" w:rsidR="00575D0F" w:rsidRPr="00E469DE" w:rsidRDefault="00575D0F" w:rsidP="00575D0F">
      <w:pPr>
        <w:spacing w:line="240" w:lineRule="auto"/>
        <w:jc w:val="both"/>
        <w:rPr>
          <w:rFonts w:cs="Arial"/>
          <w:szCs w:val="20"/>
          <w:lang w:eastAsia="sl-SI"/>
        </w:rPr>
      </w:pPr>
    </w:p>
    <w:p w14:paraId="03E41516" w14:textId="77777777" w:rsidR="00575D0F" w:rsidRPr="00E469DE" w:rsidRDefault="00575D0F" w:rsidP="00BE3803">
      <w:pPr>
        <w:spacing w:line="240" w:lineRule="auto"/>
        <w:jc w:val="both"/>
        <w:rPr>
          <w:rFonts w:cs="Arial"/>
          <w:b/>
          <w:bCs/>
          <w:szCs w:val="20"/>
          <w:lang w:eastAsia="sl-SI"/>
        </w:rPr>
      </w:pPr>
    </w:p>
    <w:p w14:paraId="74263715" w14:textId="2AEA91B2" w:rsidR="00931868" w:rsidRPr="00E469DE" w:rsidRDefault="00931868" w:rsidP="00BE3803">
      <w:pPr>
        <w:spacing w:line="240" w:lineRule="auto"/>
        <w:jc w:val="both"/>
        <w:rPr>
          <w:rFonts w:cs="Arial"/>
          <w:b/>
          <w:bCs/>
          <w:szCs w:val="20"/>
          <w:lang w:eastAsia="sl-SI"/>
        </w:rPr>
      </w:pPr>
      <w:r w:rsidRPr="00E469DE">
        <w:rPr>
          <w:rFonts w:cs="Arial"/>
          <w:b/>
          <w:bCs/>
          <w:szCs w:val="20"/>
          <w:lang w:eastAsia="sl-SI"/>
        </w:rPr>
        <w:t>Dostop do podatkov na podlagi ZDIJZ</w:t>
      </w:r>
    </w:p>
    <w:p w14:paraId="7E8FD4E2" w14:textId="29239EE6" w:rsidR="00A60EB5" w:rsidRPr="00E469DE" w:rsidRDefault="009E6B50" w:rsidP="00F2440C">
      <w:pPr>
        <w:spacing w:line="240" w:lineRule="auto"/>
        <w:jc w:val="both"/>
        <w:rPr>
          <w:rFonts w:cs="Arial"/>
          <w:szCs w:val="20"/>
        </w:rPr>
      </w:pPr>
      <w:r w:rsidRPr="00E469DE">
        <w:rPr>
          <w:rFonts w:cs="Arial"/>
          <w:szCs w:val="20"/>
          <w:lang w:eastAsia="sl-SI"/>
        </w:rPr>
        <w:t xml:space="preserve">Po ZDIJZ je obseg informacij, s katerimi se je mogoče seznaniti, v primerjavi z ZJN-3 širši, poleg tega pa lahko zahtevo za dostop do informacij javnega značaja poda vsakdo in ne le ponudnik. </w:t>
      </w:r>
      <w:r w:rsidR="00931868" w:rsidRPr="00E469DE">
        <w:rPr>
          <w:rFonts w:cs="Arial"/>
          <w:szCs w:val="20"/>
          <w:lang w:eastAsia="sl-SI"/>
        </w:rPr>
        <w:t xml:space="preserve">ZJN-3 sicer določa, da javni postanejo vsi dokumenti javnega naročila (razen tistih, ki vsebujejo poslovne skrivnosti ter osebne ali tajne podatke), vendar je kljub temu treba pri obravnavi zahteve </w:t>
      </w:r>
      <w:r w:rsidR="00F2440C" w:rsidRPr="00E469DE">
        <w:rPr>
          <w:rFonts w:cs="Arial"/>
          <w:szCs w:val="20"/>
          <w:lang w:eastAsia="sl-SI"/>
        </w:rPr>
        <w:t xml:space="preserve">po ZDIJZ </w:t>
      </w:r>
      <w:r w:rsidR="00931868" w:rsidRPr="00E469DE">
        <w:rPr>
          <w:rFonts w:cs="Arial"/>
          <w:szCs w:val="20"/>
          <w:lang w:eastAsia="sl-SI"/>
        </w:rPr>
        <w:t xml:space="preserve">za dostop </w:t>
      </w:r>
      <w:r w:rsidR="00F2440C" w:rsidRPr="00E469DE">
        <w:rPr>
          <w:rFonts w:cs="Arial"/>
          <w:szCs w:val="20"/>
          <w:lang w:eastAsia="sl-SI"/>
        </w:rPr>
        <w:t>do</w:t>
      </w:r>
      <w:r w:rsidR="00931868" w:rsidRPr="00E469DE">
        <w:rPr>
          <w:rFonts w:cs="Arial"/>
          <w:szCs w:val="20"/>
          <w:lang w:eastAsia="sl-SI"/>
        </w:rPr>
        <w:t xml:space="preserve"> </w:t>
      </w:r>
      <w:r w:rsidR="00F2440C" w:rsidRPr="00E469DE">
        <w:rPr>
          <w:rFonts w:cs="Arial"/>
          <w:szCs w:val="20"/>
          <w:lang w:eastAsia="sl-SI"/>
        </w:rPr>
        <w:t xml:space="preserve">dokumentov, ki vsebujejo poslovne skrivnosti ter osebne ali tajne podatke </w:t>
      </w:r>
      <w:r w:rsidR="00931868" w:rsidRPr="00E469DE">
        <w:rPr>
          <w:rFonts w:cs="Arial"/>
          <w:szCs w:val="20"/>
          <w:lang w:eastAsia="sl-SI"/>
        </w:rPr>
        <w:t xml:space="preserve">dosledno upoštevati </w:t>
      </w:r>
      <w:r w:rsidR="00F2440C" w:rsidRPr="00E469DE">
        <w:rPr>
          <w:rFonts w:cs="Arial"/>
          <w:szCs w:val="20"/>
          <w:lang w:eastAsia="sl-SI"/>
        </w:rPr>
        <w:t xml:space="preserve">njegove posebne </w:t>
      </w:r>
      <w:r w:rsidR="00931868" w:rsidRPr="00E469DE">
        <w:rPr>
          <w:rFonts w:cs="Arial"/>
          <w:szCs w:val="20"/>
          <w:lang w:eastAsia="sl-SI"/>
        </w:rPr>
        <w:t>določbe</w:t>
      </w:r>
      <w:r w:rsidR="00F2440C" w:rsidRPr="00E469DE">
        <w:rPr>
          <w:rFonts w:cs="Arial"/>
          <w:szCs w:val="20"/>
          <w:lang w:eastAsia="sl-SI"/>
        </w:rPr>
        <w:t>.</w:t>
      </w:r>
      <w:r w:rsidR="00931868" w:rsidRPr="00E469DE">
        <w:rPr>
          <w:rFonts w:cs="Arial"/>
          <w:szCs w:val="20"/>
          <w:lang w:eastAsia="sl-SI"/>
        </w:rPr>
        <w:t xml:space="preserve"> </w:t>
      </w:r>
      <w:r w:rsidR="00A60EB5" w:rsidRPr="00E469DE">
        <w:rPr>
          <w:rFonts w:cs="Arial"/>
          <w:szCs w:val="20"/>
        </w:rPr>
        <w:t>ZDIJZ v prvem odstavku 6. člena navaja </w:t>
      </w:r>
      <w:r w:rsidR="00A60EB5" w:rsidRPr="00E469DE">
        <w:rPr>
          <w:rStyle w:val="Krepko"/>
          <w:rFonts w:cs="Arial"/>
          <w:b w:val="0"/>
          <w:szCs w:val="20"/>
        </w:rPr>
        <w:t>enajst primerov, v katerih lahko organ prosilcu zavrne zahtevo.</w:t>
      </w:r>
      <w:r w:rsidR="00A60EB5" w:rsidRPr="00E469DE">
        <w:rPr>
          <w:rFonts w:cs="Arial"/>
          <w:b/>
          <w:szCs w:val="20"/>
        </w:rPr>
        <w:t> </w:t>
      </w:r>
      <w:r w:rsidR="00A60EB5" w:rsidRPr="00E469DE">
        <w:rPr>
          <w:rFonts w:cs="Arial"/>
          <w:szCs w:val="20"/>
        </w:rPr>
        <w:t>Taki primeri so med drugimi</w:t>
      </w:r>
      <w:r w:rsidR="00215617" w:rsidRPr="00E469DE">
        <w:rPr>
          <w:rFonts w:cs="Arial"/>
          <w:szCs w:val="20"/>
        </w:rPr>
        <w:t xml:space="preserve"> tudi</w:t>
      </w:r>
      <w:r w:rsidR="00A60EB5" w:rsidRPr="00E469DE">
        <w:rPr>
          <w:rFonts w:cs="Arial"/>
          <w:szCs w:val="20"/>
        </w:rPr>
        <w:t>, če prosilec zahteva podatek, ki ga zakon opredeljuje kot tajen; če prosilec zahteva podatek, ki je opredeljen kot poslovna skrivnost v skladu z zakonom, ki ureja gospodarske družbe</w:t>
      </w:r>
      <w:r w:rsidR="006C218D" w:rsidRPr="00E469DE">
        <w:rPr>
          <w:rFonts w:cs="Arial"/>
          <w:szCs w:val="20"/>
        </w:rPr>
        <w:t xml:space="preserve"> ali</w:t>
      </w:r>
      <w:r w:rsidR="00A60EB5" w:rsidRPr="00E469DE">
        <w:rPr>
          <w:rFonts w:cs="Arial"/>
          <w:szCs w:val="20"/>
        </w:rPr>
        <w:t xml:space="preserve"> če prosilec zahteva osebni podatek, ki ga ščiti predpis o varstvu osebnih podatkov. Nadalje tretji odstavek istega člena ZDIJZ določa, da se ne glede na določbe prvega odstavka, dostop do zahtevane informacije dovoli: če gre za podatke o porabi javnih sredstev ali podatke, povezane z </w:t>
      </w:r>
      <w:r w:rsidR="00A60EB5" w:rsidRPr="00E469DE">
        <w:rPr>
          <w:rFonts w:cs="Arial"/>
          <w:szCs w:val="20"/>
        </w:rPr>
        <w:lastRenderedPageBreak/>
        <w:t xml:space="preserve">opravljanjem javne funkcije ali delovnega razmerja javnega uslužbenca, razen v primerih iz 1. in 5. do 8. točke prvega odstavka ter v primerih, ko zakon, ki ureja javne finance ali zakon, ki ureja javna naročila, določata drugače; če gre za podatke glede emisij v okolje, odpadkov, nevarnih snovi v obratu ali podatke iz varnostnega poročila in druge podatke, za katere tako določa zakon, ki ureja varstvo okolja. </w:t>
      </w:r>
    </w:p>
    <w:p w14:paraId="2D3DF3CF" w14:textId="77777777" w:rsidR="00151E62" w:rsidRPr="00E469DE" w:rsidRDefault="00151E62" w:rsidP="00BE3803">
      <w:pPr>
        <w:pStyle w:val="odstavek"/>
        <w:spacing w:before="0" w:beforeAutospacing="0" w:after="0" w:afterAutospacing="0"/>
        <w:jc w:val="both"/>
        <w:rPr>
          <w:rFonts w:ascii="Arial" w:hAnsi="Arial" w:cs="Arial"/>
          <w:sz w:val="20"/>
          <w:szCs w:val="20"/>
        </w:rPr>
      </w:pPr>
    </w:p>
    <w:p w14:paraId="6EE6F0C3" w14:textId="333870F2" w:rsidR="00A60EB5" w:rsidRPr="00E469DE" w:rsidRDefault="005178BE" w:rsidP="00BE3803">
      <w:pPr>
        <w:pStyle w:val="odstavek"/>
        <w:spacing w:before="0" w:beforeAutospacing="0" w:after="0" w:afterAutospacing="0"/>
        <w:jc w:val="both"/>
        <w:rPr>
          <w:rFonts w:ascii="Arial" w:hAnsi="Arial" w:cs="Arial"/>
          <w:sz w:val="20"/>
          <w:szCs w:val="20"/>
        </w:rPr>
      </w:pPr>
      <w:r w:rsidRPr="00E469DE">
        <w:rPr>
          <w:rFonts w:ascii="Arial" w:hAnsi="Arial" w:cs="Arial"/>
          <w:sz w:val="20"/>
          <w:szCs w:val="20"/>
        </w:rPr>
        <w:t>Č</w:t>
      </w:r>
      <w:r w:rsidR="00A60EB5" w:rsidRPr="00E469DE">
        <w:rPr>
          <w:rFonts w:ascii="Arial" w:hAnsi="Arial" w:cs="Arial"/>
          <w:sz w:val="20"/>
          <w:szCs w:val="20"/>
        </w:rPr>
        <w:t xml:space="preserve">e organ po pregledu zahtevi ugodi, prosilcu nemudoma omogoči seznanitev z vsebino zahtevane informacije tako, da mu jo da na vpogled ali tako, da mu zagotovi njen prepis, fotokopijo ali elektronski zapis. </w:t>
      </w:r>
      <w:r w:rsidR="00C467D1" w:rsidRPr="00E469DE">
        <w:rPr>
          <w:rFonts w:ascii="Arial" w:hAnsi="Arial" w:cs="Arial"/>
          <w:sz w:val="20"/>
          <w:szCs w:val="20"/>
        </w:rPr>
        <w:t>Organ v celoti ali delno zavrne zahtevo prosilca, če ugotovi, da zahtevani dokument ali določeni podatki iz dokumenta pomenijo izjemo po 5.a ali 6. členu tega zakona.</w:t>
      </w:r>
      <w:r w:rsidR="00C467D1" w:rsidRPr="00E469DE">
        <w:rPr>
          <w:rStyle w:val="Sprotnaopomba-sklic"/>
          <w:rFonts w:ascii="Arial" w:hAnsi="Arial" w:cs="Arial"/>
          <w:sz w:val="20"/>
          <w:szCs w:val="20"/>
        </w:rPr>
        <w:footnoteReference w:id="3"/>
      </w:r>
      <w:r w:rsidR="00C467D1" w:rsidRPr="00E469DE">
        <w:rPr>
          <w:rFonts w:ascii="Arial" w:hAnsi="Arial" w:cs="Arial"/>
          <w:sz w:val="20"/>
          <w:szCs w:val="20"/>
        </w:rPr>
        <w:t xml:space="preserve"> </w:t>
      </w:r>
      <w:r w:rsidR="00A60EB5" w:rsidRPr="00E469DE">
        <w:rPr>
          <w:rFonts w:ascii="Arial" w:hAnsi="Arial" w:cs="Arial"/>
          <w:b/>
          <w:bCs/>
          <w:sz w:val="20"/>
          <w:szCs w:val="20"/>
        </w:rPr>
        <w:t>Če je zahtevana informacija zavarovana skladno z zakonom, ki ureja avtorsko in sorodne pravico, in je imetnik pravic tretja oseba, organ v primeru iz prejšnjega odstavka prosilcu omogoči seznanitev z informacijo tako, da mu jo da zgolj na vpogled.</w:t>
      </w:r>
      <w:r w:rsidR="00A60EB5" w:rsidRPr="00E469DE">
        <w:rPr>
          <w:rFonts w:ascii="Arial" w:hAnsi="Arial" w:cs="Arial"/>
          <w:sz w:val="20"/>
          <w:szCs w:val="20"/>
        </w:rPr>
        <w:t xml:space="preserve"> Če prosilec zahteva, da se mu da informacija na vpogled, je organ dolžan omogočiti prosilcu vpogled tako, da ima prosilec dovolj časa, da se seznani z njeno vsebino.</w:t>
      </w:r>
      <w:r w:rsidR="00A60EB5" w:rsidRPr="00E469DE">
        <w:rPr>
          <w:rStyle w:val="Sprotnaopomba-sklic"/>
          <w:rFonts w:ascii="Arial" w:hAnsi="Arial" w:cs="Arial"/>
          <w:sz w:val="20"/>
          <w:szCs w:val="20"/>
        </w:rPr>
        <w:footnoteReference w:id="4"/>
      </w:r>
      <w:r w:rsidR="00A60EB5" w:rsidRPr="00E469DE">
        <w:rPr>
          <w:rFonts w:ascii="Arial" w:hAnsi="Arial" w:cs="Arial"/>
          <w:sz w:val="20"/>
          <w:szCs w:val="20"/>
        </w:rPr>
        <w:t xml:space="preserve"> </w:t>
      </w:r>
    </w:p>
    <w:p w14:paraId="2CAF630D" w14:textId="77777777" w:rsidR="00A60EB5" w:rsidRPr="00E469DE" w:rsidRDefault="00A60EB5" w:rsidP="00BE3803">
      <w:pPr>
        <w:pStyle w:val="Brezrazmikov"/>
        <w:jc w:val="both"/>
        <w:rPr>
          <w:rFonts w:cs="Arial"/>
          <w:b/>
          <w:bCs/>
          <w:color w:val="000000"/>
          <w:szCs w:val="20"/>
        </w:rPr>
      </w:pPr>
    </w:p>
    <w:p w14:paraId="5F77A716" w14:textId="7CC6F37F" w:rsidR="00A60EB5" w:rsidRPr="00E469DE" w:rsidRDefault="00A60EB5" w:rsidP="00BE3803">
      <w:pPr>
        <w:pStyle w:val="Brezrazmikov"/>
        <w:jc w:val="both"/>
        <w:rPr>
          <w:rFonts w:cs="Arial"/>
          <w:szCs w:val="20"/>
        </w:rPr>
      </w:pPr>
      <w:r w:rsidRPr="00E469DE">
        <w:rPr>
          <w:rFonts w:cs="Arial"/>
          <w:b/>
          <w:bCs/>
          <w:color w:val="000000"/>
          <w:szCs w:val="20"/>
        </w:rPr>
        <w:t>Organ mora po prejemu zahteve za dostop do informacije javnega značaja med drugim ugotoviti, ali te informacije izpolnjujejo zahteve za poslovno skrivnost v skladu z Zakonom o poslovni skrivnosti</w:t>
      </w:r>
      <w:r w:rsidRPr="00E469DE">
        <w:rPr>
          <w:rStyle w:val="Sprotnaopomba-sklic"/>
          <w:rFonts w:cs="Arial"/>
          <w:color w:val="000000"/>
          <w:szCs w:val="20"/>
        </w:rPr>
        <w:footnoteReference w:id="5"/>
      </w:r>
      <w:r w:rsidRPr="00E469DE">
        <w:rPr>
          <w:rFonts w:cs="Arial"/>
          <w:b/>
          <w:bCs/>
          <w:color w:val="000000"/>
          <w:szCs w:val="20"/>
        </w:rPr>
        <w:t xml:space="preserve">. </w:t>
      </w:r>
      <w:r w:rsidRPr="00E469DE">
        <w:rPr>
          <w:rFonts w:cs="Arial"/>
          <w:szCs w:val="20"/>
        </w:rPr>
        <w:t>Po tem zakonu p</w:t>
      </w:r>
      <w:r w:rsidRPr="00E469DE">
        <w:rPr>
          <w:rStyle w:val="highlight"/>
          <w:rFonts w:cs="Arial"/>
          <w:szCs w:val="20"/>
        </w:rPr>
        <w:t>oslovn</w:t>
      </w:r>
      <w:r w:rsidRPr="00E469DE">
        <w:rPr>
          <w:rFonts w:cs="Arial"/>
          <w:szCs w:val="20"/>
        </w:rPr>
        <w:t xml:space="preserve">a </w:t>
      </w:r>
      <w:r w:rsidRPr="00E469DE">
        <w:rPr>
          <w:rStyle w:val="highlight"/>
          <w:rFonts w:cs="Arial"/>
          <w:szCs w:val="20"/>
        </w:rPr>
        <w:t>skrivnost</w:t>
      </w:r>
      <w:r w:rsidRPr="00E469DE">
        <w:rPr>
          <w:rFonts w:cs="Arial"/>
          <w:szCs w:val="20"/>
        </w:rPr>
        <w:t xml:space="preserve"> zajema nerazkrito strokovno znanje, izkušnje in </w:t>
      </w:r>
      <w:r w:rsidRPr="00E469DE">
        <w:rPr>
          <w:rStyle w:val="highlight"/>
          <w:rFonts w:cs="Arial"/>
          <w:szCs w:val="20"/>
        </w:rPr>
        <w:t>poslovn</w:t>
      </w:r>
      <w:r w:rsidRPr="00E469DE">
        <w:rPr>
          <w:rFonts w:cs="Arial"/>
          <w:szCs w:val="20"/>
        </w:rPr>
        <w:t>e informacije, ki izpolnjuje naslednje zahteve:</w:t>
      </w:r>
      <w:r w:rsidRPr="00E469DE">
        <w:rPr>
          <w:rStyle w:val="Sprotnaopomba-sklic"/>
          <w:rFonts w:cs="Arial"/>
          <w:szCs w:val="20"/>
        </w:rPr>
        <w:footnoteReference w:id="6"/>
      </w:r>
    </w:p>
    <w:p w14:paraId="0C51EE22" w14:textId="77777777" w:rsidR="00A60EB5" w:rsidRPr="00E469DE" w:rsidRDefault="00A60EB5" w:rsidP="00931868">
      <w:pPr>
        <w:pStyle w:val="alineazaodstavkom"/>
        <w:numPr>
          <w:ilvl w:val="0"/>
          <w:numId w:val="15"/>
        </w:numPr>
        <w:spacing w:before="0" w:beforeAutospacing="0" w:after="0" w:afterAutospacing="0"/>
        <w:jc w:val="both"/>
        <w:rPr>
          <w:rFonts w:ascii="Arial" w:hAnsi="Arial" w:cs="Arial"/>
          <w:sz w:val="20"/>
          <w:szCs w:val="20"/>
        </w:rPr>
      </w:pPr>
      <w:r w:rsidRPr="00E469DE">
        <w:rPr>
          <w:rFonts w:ascii="Arial" w:hAnsi="Arial" w:cs="Arial"/>
          <w:sz w:val="20"/>
          <w:szCs w:val="20"/>
        </w:rPr>
        <w:t xml:space="preserve">je </w:t>
      </w:r>
      <w:r w:rsidRPr="00E469DE">
        <w:rPr>
          <w:rStyle w:val="highlight"/>
          <w:rFonts w:ascii="Arial" w:hAnsi="Arial" w:cs="Arial"/>
          <w:sz w:val="20"/>
          <w:szCs w:val="20"/>
        </w:rPr>
        <w:t>skrivnost</w:t>
      </w:r>
      <w:r w:rsidRPr="00E469DE">
        <w:rPr>
          <w:rFonts w:ascii="Arial" w:hAnsi="Arial" w:cs="Arial"/>
          <w:sz w:val="20"/>
          <w:szCs w:val="20"/>
        </w:rPr>
        <w:t>, ki ni splošno znana ali lahko dosegljiva osebam v krogih, ki se običajno ukvarjajo s to vrsto informacij;</w:t>
      </w:r>
    </w:p>
    <w:p w14:paraId="3E293A7C" w14:textId="77777777" w:rsidR="00A60EB5" w:rsidRPr="00E469DE" w:rsidRDefault="00A60EB5" w:rsidP="00931868">
      <w:pPr>
        <w:pStyle w:val="alineazaodstavkom"/>
        <w:numPr>
          <w:ilvl w:val="0"/>
          <w:numId w:val="15"/>
        </w:numPr>
        <w:spacing w:before="0" w:beforeAutospacing="0" w:after="0" w:afterAutospacing="0"/>
        <w:jc w:val="both"/>
        <w:rPr>
          <w:rFonts w:ascii="Arial" w:hAnsi="Arial" w:cs="Arial"/>
          <w:sz w:val="20"/>
          <w:szCs w:val="20"/>
        </w:rPr>
      </w:pPr>
      <w:r w:rsidRPr="00E469DE">
        <w:rPr>
          <w:rFonts w:ascii="Arial" w:hAnsi="Arial" w:cs="Arial"/>
          <w:sz w:val="20"/>
          <w:szCs w:val="20"/>
        </w:rPr>
        <w:t>ima tržno vrednost;</w:t>
      </w:r>
    </w:p>
    <w:p w14:paraId="4EB5805C" w14:textId="77777777" w:rsidR="00A60EB5" w:rsidRPr="00E469DE" w:rsidRDefault="00A60EB5" w:rsidP="00931868">
      <w:pPr>
        <w:pStyle w:val="alineazaodstavkom"/>
        <w:numPr>
          <w:ilvl w:val="0"/>
          <w:numId w:val="15"/>
        </w:numPr>
        <w:spacing w:before="0" w:beforeAutospacing="0" w:after="0" w:afterAutospacing="0"/>
        <w:jc w:val="both"/>
        <w:rPr>
          <w:rFonts w:ascii="Arial" w:hAnsi="Arial" w:cs="Arial"/>
          <w:sz w:val="20"/>
          <w:szCs w:val="20"/>
        </w:rPr>
      </w:pPr>
      <w:r w:rsidRPr="00E469DE">
        <w:rPr>
          <w:rFonts w:ascii="Arial" w:hAnsi="Arial" w:cs="Arial"/>
          <w:sz w:val="20"/>
          <w:szCs w:val="20"/>
        </w:rPr>
        <w:t xml:space="preserve">imetnik </w:t>
      </w:r>
      <w:r w:rsidRPr="00E469DE">
        <w:rPr>
          <w:rStyle w:val="highlight"/>
          <w:rFonts w:ascii="Arial" w:hAnsi="Arial" w:cs="Arial"/>
          <w:sz w:val="20"/>
          <w:szCs w:val="20"/>
        </w:rPr>
        <w:t>poslovn</w:t>
      </w:r>
      <w:r w:rsidRPr="00E469DE">
        <w:rPr>
          <w:rFonts w:ascii="Arial" w:hAnsi="Arial" w:cs="Arial"/>
          <w:sz w:val="20"/>
          <w:szCs w:val="20"/>
        </w:rPr>
        <w:t xml:space="preserve">e </w:t>
      </w:r>
      <w:r w:rsidRPr="00E469DE">
        <w:rPr>
          <w:rStyle w:val="highlight"/>
          <w:rFonts w:ascii="Arial" w:hAnsi="Arial" w:cs="Arial"/>
          <w:sz w:val="20"/>
          <w:szCs w:val="20"/>
        </w:rPr>
        <w:t>skrivnost</w:t>
      </w:r>
      <w:r w:rsidRPr="00E469DE">
        <w:rPr>
          <w:rFonts w:ascii="Arial" w:hAnsi="Arial" w:cs="Arial"/>
          <w:sz w:val="20"/>
          <w:szCs w:val="20"/>
        </w:rPr>
        <w:t xml:space="preserve">i je v danih okoliščinah razumno ukrepal, da jo ohrani kot </w:t>
      </w:r>
      <w:r w:rsidRPr="00E469DE">
        <w:rPr>
          <w:rStyle w:val="highlight"/>
          <w:rFonts w:ascii="Arial" w:hAnsi="Arial" w:cs="Arial"/>
          <w:sz w:val="20"/>
          <w:szCs w:val="20"/>
        </w:rPr>
        <w:t>skrivnost</w:t>
      </w:r>
      <w:r w:rsidRPr="00E469DE">
        <w:rPr>
          <w:rFonts w:ascii="Arial" w:hAnsi="Arial" w:cs="Arial"/>
          <w:sz w:val="20"/>
          <w:szCs w:val="20"/>
        </w:rPr>
        <w:t xml:space="preserve">. To pomeni, da je imetnik </w:t>
      </w:r>
      <w:r w:rsidRPr="00E469DE">
        <w:rPr>
          <w:rStyle w:val="highlight"/>
          <w:rFonts w:ascii="Arial" w:hAnsi="Arial" w:cs="Arial"/>
          <w:sz w:val="20"/>
          <w:szCs w:val="20"/>
        </w:rPr>
        <w:t>poslovn</w:t>
      </w:r>
      <w:r w:rsidRPr="00E469DE">
        <w:rPr>
          <w:rFonts w:ascii="Arial" w:hAnsi="Arial" w:cs="Arial"/>
          <w:sz w:val="20"/>
          <w:szCs w:val="20"/>
        </w:rPr>
        <w:t xml:space="preserve">e </w:t>
      </w:r>
      <w:r w:rsidRPr="00E469DE">
        <w:rPr>
          <w:rStyle w:val="highlight"/>
          <w:rFonts w:ascii="Arial" w:hAnsi="Arial" w:cs="Arial"/>
          <w:sz w:val="20"/>
          <w:szCs w:val="20"/>
        </w:rPr>
        <w:t>skrivnost</w:t>
      </w:r>
      <w:r w:rsidRPr="00E469DE">
        <w:rPr>
          <w:rFonts w:ascii="Arial" w:hAnsi="Arial" w:cs="Arial"/>
          <w:sz w:val="20"/>
          <w:szCs w:val="20"/>
        </w:rPr>
        <w:t xml:space="preserve">i informacijo določil kot </w:t>
      </w:r>
      <w:r w:rsidRPr="00E469DE">
        <w:rPr>
          <w:rStyle w:val="highlight"/>
          <w:rFonts w:ascii="Arial" w:hAnsi="Arial" w:cs="Arial"/>
          <w:sz w:val="20"/>
          <w:szCs w:val="20"/>
        </w:rPr>
        <w:t>poslovn</w:t>
      </w:r>
      <w:r w:rsidRPr="00E469DE">
        <w:rPr>
          <w:rFonts w:ascii="Arial" w:hAnsi="Arial" w:cs="Arial"/>
          <w:sz w:val="20"/>
          <w:szCs w:val="20"/>
        </w:rPr>
        <w:t xml:space="preserve">o </w:t>
      </w:r>
      <w:r w:rsidRPr="00E469DE">
        <w:rPr>
          <w:rStyle w:val="highlight"/>
          <w:rFonts w:ascii="Arial" w:hAnsi="Arial" w:cs="Arial"/>
          <w:sz w:val="20"/>
          <w:szCs w:val="20"/>
        </w:rPr>
        <w:t>skrivnost</w:t>
      </w:r>
      <w:r w:rsidRPr="00E469DE">
        <w:rPr>
          <w:rFonts w:ascii="Arial" w:hAnsi="Arial" w:cs="Arial"/>
          <w:sz w:val="20"/>
          <w:szCs w:val="20"/>
        </w:rPr>
        <w:t xml:space="preserve"> v pisni obliki in o tem seznanil vse osebe, ki prihajajo v stik ali se seznanijo s to informacijo, zlasti družbenike, delavce, člane organov družbe in druge osebe.</w:t>
      </w:r>
    </w:p>
    <w:p w14:paraId="240A370B" w14:textId="77777777" w:rsidR="00A60EB5" w:rsidRPr="00E469DE" w:rsidRDefault="00A60EB5" w:rsidP="00BE3803">
      <w:pPr>
        <w:pStyle w:val="Brezrazmikov"/>
        <w:jc w:val="both"/>
        <w:rPr>
          <w:rFonts w:cs="Arial"/>
          <w:b/>
          <w:bCs/>
          <w:color w:val="000000"/>
          <w:szCs w:val="20"/>
        </w:rPr>
      </w:pPr>
    </w:p>
    <w:p w14:paraId="36EE70DF" w14:textId="77777777" w:rsidR="00A60EB5" w:rsidRPr="00E469DE" w:rsidRDefault="00A60EB5" w:rsidP="00BE3803">
      <w:pPr>
        <w:pStyle w:val="Brezrazmikov"/>
        <w:jc w:val="both"/>
        <w:rPr>
          <w:rFonts w:cs="Arial"/>
          <w:b/>
          <w:bCs/>
          <w:color w:val="000000"/>
          <w:szCs w:val="20"/>
        </w:rPr>
      </w:pPr>
      <w:r w:rsidRPr="00E469DE">
        <w:rPr>
          <w:rFonts w:cs="Arial"/>
          <w:b/>
          <w:bCs/>
          <w:color w:val="000000"/>
          <w:szCs w:val="20"/>
        </w:rPr>
        <w:t xml:space="preserve">V tem smislu pavšalne navedbe, da npr. celotno zahtevano gradivo predstavlja poslovno skrivnost, niso sprejemljive. </w:t>
      </w:r>
      <w:r w:rsidRPr="00E469DE">
        <w:rPr>
          <w:rFonts w:cs="Arial"/>
          <w:color w:val="000000"/>
          <w:szCs w:val="20"/>
        </w:rPr>
        <w:t>Kadar zavezanec ob obravnavi zahteve ugotovi, da se zahtevane informacije javnega značaja utegnejo nanašati na poslovne skrivnosti poslovnih subjektov, mora po ustaljeni upravno-sodni praksi poslovne subjekte v skladu z Zakonom o splošnem upravnem postopku (v nadaljnjem besedilu: ZUP)</w:t>
      </w:r>
      <w:r w:rsidRPr="00E469DE">
        <w:rPr>
          <w:rStyle w:val="Sprotnaopomba-sklic"/>
          <w:rFonts w:cs="Arial"/>
          <w:color w:val="000000"/>
          <w:szCs w:val="20"/>
        </w:rPr>
        <w:footnoteReference w:id="7"/>
      </w:r>
      <w:r w:rsidRPr="00E469DE">
        <w:rPr>
          <w:rFonts w:cs="Arial"/>
          <w:color w:val="000000"/>
          <w:szCs w:val="20"/>
        </w:rPr>
        <w:t xml:space="preserve"> pritegniti v postopek in jim dati možnost navajanja dejstev, predlaganja dokazov in odgovarjanja na nasprotne navedbe in dokaze glede obstoja poslovne skrivnosti oziroma morebitnega razkritja poslovne informacije, na katero se nanaša.</w:t>
      </w:r>
      <w:r w:rsidRPr="00E469DE">
        <w:rPr>
          <w:rStyle w:val="Sprotnaopomba-sklic"/>
          <w:rFonts w:cs="Arial"/>
          <w:color w:val="000000"/>
          <w:szCs w:val="20"/>
        </w:rPr>
        <w:footnoteReference w:id="8"/>
      </w:r>
      <w:r w:rsidRPr="00E469DE">
        <w:rPr>
          <w:rFonts w:cs="Arial"/>
          <w:color w:val="000000"/>
          <w:szCs w:val="20"/>
        </w:rPr>
        <w:t xml:space="preserve"> </w:t>
      </w:r>
      <w:r w:rsidRPr="00E469DE">
        <w:rPr>
          <w:rFonts w:cs="Arial"/>
          <w:b/>
          <w:bCs/>
          <w:color w:val="000000"/>
          <w:szCs w:val="20"/>
        </w:rPr>
        <w:t xml:space="preserve">V kolikor stranski udeleženci za zahtevane informacije izkažejo obstoj poslovne skrivnosti (subjektivni oziroma objektivni kriterij), jih je zavezanec dolžan varovati. </w:t>
      </w:r>
    </w:p>
    <w:p w14:paraId="746CE69D" w14:textId="77777777" w:rsidR="00A60EB5" w:rsidRPr="00E469DE" w:rsidRDefault="00A60EB5" w:rsidP="00BE3803">
      <w:pPr>
        <w:pStyle w:val="Brezrazmikov"/>
        <w:jc w:val="both"/>
        <w:rPr>
          <w:rFonts w:cs="Arial"/>
          <w:color w:val="000000"/>
          <w:szCs w:val="20"/>
        </w:rPr>
      </w:pPr>
    </w:p>
    <w:p w14:paraId="10D7F971" w14:textId="77777777" w:rsidR="00A60EB5" w:rsidRPr="00E469DE" w:rsidRDefault="00A60EB5" w:rsidP="00BE3803">
      <w:pPr>
        <w:pStyle w:val="odstavek"/>
        <w:spacing w:before="0" w:beforeAutospacing="0" w:after="0" w:afterAutospacing="0"/>
        <w:jc w:val="both"/>
        <w:rPr>
          <w:rFonts w:ascii="Arial" w:hAnsi="Arial" w:cs="Arial"/>
          <w:sz w:val="20"/>
          <w:szCs w:val="20"/>
        </w:rPr>
      </w:pPr>
      <w:r w:rsidRPr="00E469DE">
        <w:rPr>
          <w:rFonts w:ascii="Arial" w:hAnsi="Arial" w:cs="Arial"/>
          <w:color w:val="000000"/>
          <w:sz w:val="20"/>
          <w:szCs w:val="20"/>
        </w:rPr>
        <w:t xml:space="preserve">Medtem ko je pri subjektivnem načinu določitve poslovne skrivnosti (predložitev sklepa o določitvi poslovne skrivnosti) vrsta podatka odvisna od volje družbe, pa mora biti pri objektivnem kriteriju potreba po varstvu očitna – gre le za tiste podatke, za katere je očitno, da bi nastala občutna škoda, če bi zanje izvedela nepooblaščena oseba. Torej, ali </w:t>
      </w:r>
      <w:r w:rsidRPr="00E469DE">
        <w:rPr>
          <w:rFonts w:ascii="Arial" w:hAnsi="Arial" w:cs="Arial"/>
          <w:sz w:val="20"/>
          <w:szCs w:val="20"/>
        </w:rPr>
        <w:t>bi lahko bilo vsaki povprečni osebi jasno, da podatek mora biti zaupen že po svoji vsebini. Upoštevati je treba, da so lahko predmet poslovne skrivnosti samo podatki, ki pomenijo konkurenčno prednost podjetja v kakršnem koli pogledu in katerih sporočanje neupravičeni osebi bi škodilo konkurenčnemu položaju podjetja. Ne morejo pa biti kot poslovna skrivnost zajeti podatki, ki ne vplivajo na konkurenčni položaj. Dokazno breme glede obstoja poslovne skrivnosti je primarno na podjetju, čigar podatki naj bi se s poslovno skrivnostjo varovali. Družba oz. podjetje ima praviloma vsa ustrezna znanja in izkušnje o trgu, na katerem deluje in natančno ve kaj, kako in zakaj bi lahko vplivalo na konkurenčni položaj družbe.</w:t>
      </w:r>
    </w:p>
    <w:p w14:paraId="488926D0" w14:textId="77777777" w:rsidR="00A60EB5" w:rsidRPr="00E469DE" w:rsidRDefault="00A60EB5" w:rsidP="00BE3803">
      <w:pPr>
        <w:pStyle w:val="odstavek"/>
        <w:spacing w:before="0" w:beforeAutospacing="0" w:after="0" w:afterAutospacing="0"/>
        <w:jc w:val="both"/>
        <w:rPr>
          <w:rFonts w:ascii="Arial" w:hAnsi="Arial" w:cs="Arial"/>
          <w:color w:val="000000"/>
          <w:sz w:val="20"/>
          <w:szCs w:val="20"/>
        </w:rPr>
      </w:pPr>
    </w:p>
    <w:p w14:paraId="50A2CD55" w14:textId="77777777" w:rsidR="00A60EB5" w:rsidRPr="00E469DE" w:rsidRDefault="00A60EB5" w:rsidP="00BE3803">
      <w:pPr>
        <w:pStyle w:val="odstavek"/>
        <w:spacing w:before="0" w:beforeAutospacing="0" w:after="0" w:afterAutospacing="0"/>
        <w:jc w:val="both"/>
        <w:rPr>
          <w:rFonts w:ascii="Arial" w:hAnsi="Arial" w:cs="Arial"/>
          <w:b/>
          <w:bCs/>
          <w:sz w:val="20"/>
          <w:szCs w:val="20"/>
        </w:rPr>
      </w:pPr>
      <w:r w:rsidRPr="00E469DE">
        <w:rPr>
          <w:rFonts w:ascii="Arial" w:hAnsi="Arial" w:cs="Arial"/>
          <w:color w:val="000000"/>
          <w:sz w:val="20"/>
          <w:szCs w:val="20"/>
        </w:rPr>
        <w:t xml:space="preserve">Kljub temu, da so v posameznem primeru izpolnjeni pogoji za obstoj izjeme od prostega dostopa zaradi varstva poslovne skrivnosti, pa mora zavezanec v primerih, ki jih predvidevajo tretji odstavek 6. člena, prvi do četrti odstavek 6.a člena ali 7.a člen ZDIJZ, kljub temu dovoliti dostop do zahtevanih informacij javnega značaja. Dovoljena je tudi uporaba testa prevladujočega interesa po drugem odstavku 6. člena ZDIJZ. </w:t>
      </w:r>
      <w:r w:rsidRPr="00E469DE">
        <w:rPr>
          <w:rFonts w:ascii="Arial" w:hAnsi="Arial" w:cs="Arial"/>
          <w:b/>
          <w:bCs/>
          <w:sz w:val="20"/>
          <w:szCs w:val="20"/>
        </w:rPr>
        <w:t>Torej se ne glede na določbe prvega odstavka 6. člena ZDIJZ, dostop do zahtevane informacije dovoli, če je javni interes glede razkritja močnejši od javnega interesa ali interesa drugih oseb za omejitev dostopa do zahtevane informacije</w:t>
      </w:r>
      <w:r w:rsidRPr="00E469DE">
        <w:rPr>
          <w:rFonts w:ascii="Arial" w:hAnsi="Arial" w:cs="Arial"/>
          <w:sz w:val="20"/>
          <w:szCs w:val="20"/>
        </w:rPr>
        <w:t xml:space="preserve">, </w:t>
      </w:r>
      <w:r w:rsidRPr="00E469DE">
        <w:rPr>
          <w:rFonts w:ascii="Arial" w:hAnsi="Arial" w:cs="Arial"/>
          <w:b/>
          <w:bCs/>
          <w:sz w:val="20"/>
          <w:szCs w:val="20"/>
        </w:rPr>
        <w:t>razen v taksativno naštetih primerih.</w:t>
      </w:r>
      <w:r w:rsidRPr="00E469DE">
        <w:rPr>
          <w:rStyle w:val="Sprotnaopomba-sklic"/>
          <w:rFonts w:ascii="Arial" w:hAnsi="Arial" w:cs="Arial"/>
          <w:b/>
          <w:bCs/>
          <w:sz w:val="20"/>
          <w:szCs w:val="20"/>
        </w:rPr>
        <w:footnoteReference w:id="9"/>
      </w:r>
      <w:r w:rsidRPr="00E469DE">
        <w:rPr>
          <w:rFonts w:ascii="Arial" w:hAnsi="Arial" w:cs="Arial"/>
          <w:b/>
          <w:bCs/>
          <w:sz w:val="20"/>
          <w:szCs w:val="20"/>
        </w:rPr>
        <w:t xml:space="preserve">  </w:t>
      </w:r>
    </w:p>
    <w:p w14:paraId="10AC1292" w14:textId="77777777" w:rsidR="00A60EB5" w:rsidRPr="00E469DE" w:rsidRDefault="00A60EB5" w:rsidP="00BE3803">
      <w:pPr>
        <w:pStyle w:val="odstavek"/>
        <w:spacing w:before="0" w:beforeAutospacing="0" w:after="0" w:afterAutospacing="0"/>
        <w:jc w:val="both"/>
        <w:rPr>
          <w:rFonts w:ascii="Arial" w:hAnsi="Arial" w:cs="Arial"/>
          <w:sz w:val="20"/>
          <w:szCs w:val="20"/>
        </w:rPr>
      </w:pPr>
    </w:p>
    <w:p w14:paraId="4E6F90CB" w14:textId="500BA436" w:rsidR="00A60EB5" w:rsidRPr="00E469DE" w:rsidRDefault="00B81C6B" w:rsidP="00BE3803">
      <w:pPr>
        <w:pStyle w:val="odstavek"/>
        <w:spacing w:before="0" w:beforeAutospacing="0" w:after="0" w:afterAutospacing="0"/>
        <w:jc w:val="both"/>
        <w:rPr>
          <w:rFonts w:ascii="Arial" w:hAnsi="Arial" w:cs="Arial"/>
          <w:sz w:val="20"/>
          <w:szCs w:val="20"/>
        </w:rPr>
      </w:pPr>
      <w:r w:rsidRPr="00E469DE">
        <w:rPr>
          <w:rFonts w:ascii="Arial" w:hAnsi="Arial" w:cs="Arial"/>
          <w:color w:val="000000"/>
          <w:sz w:val="20"/>
          <w:szCs w:val="20"/>
        </w:rPr>
        <w:t>Ne g</w:t>
      </w:r>
      <w:r w:rsidR="00A60EB5" w:rsidRPr="00E469DE">
        <w:rPr>
          <w:rFonts w:ascii="Arial" w:hAnsi="Arial" w:cs="Arial"/>
          <w:color w:val="000000"/>
          <w:sz w:val="20"/>
          <w:szCs w:val="20"/>
        </w:rPr>
        <w:t xml:space="preserve">lede na navedeno mora zavezanec pri reševanju zahtevka za dostop do informacije javnega značaja upoštevati </w:t>
      </w:r>
      <w:r w:rsidR="00ED2D3E" w:rsidRPr="00E469DE">
        <w:rPr>
          <w:rFonts w:ascii="Arial" w:hAnsi="Arial" w:cs="Arial"/>
          <w:color w:val="000000"/>
          <w:sz w:val="20"/>
          <w:szCs w:val="20"/>
        </w:rPr>
        <w:t xml:space="preserve">tudi </w:t>
      </w:r>
      <w:r w:rsidR="00A60EB5" w:rsidRPr="00E469DE">
        <w:rPr>
          <w:rFonts w:ascii="Arial" w:hAnsi="Arial" w:cs="Arial"/>
          <w:color w:val="000000"/>
          <w:sz w:val="20"/>
          <w:szCs w:val="20"/>
        </w:rPr>
        <w:t xml:space="preserve">določbe ZDIJZ, kjer je </w:t>
      </w:r>
      <w:r w:rsidR="00E524EE" w:rsidRPr="00E469DE">
        <w:rPr>
          <w:rFonts w:ascii="Arial" w:hAnsi="Arial" w:cs="Arial"/>
          <w:color w:val="000000"/>
          <w:sz w:val="20"/>
          <w:szCs w:val="20"/>
        </w:rPr>
        <w:t>določeno</w:t>
      </w:r>
      <w:r w:rsidR="00A60EB5" w:rsidRPr="00E469DE">
        <w:rPr>
          <w:rFonts w:ascii="Arial" w:hAnsi="Arial" w:cs="Arial"/>
          <w:color w:val="000000"/>
          <w:sz w:val="20"/>
          <w:szCs w:val="20"/>
        </w:rPr>
        <w:t xml:space="preserve">, da če </w:t>
      </w:r>
      <w:r w:rsidR="00A60EB5" w:rsidRPr="00E469DE">
        <w:rPr>
          <w:rFonts w:ascii="Arial" w:hAnsi="Arial" w:cs="Arial"/>
          <w:sz w:val="20"/>
          <w:szCs w:val="20"/>
        </w:rPr>
        <w:t>dokument ali njegov del le delno vsebuje informacije iz 5.a ali 6. člena ZDIJZ in jih je mogoče izločiti iz dokumenta ne da bi to ogrozilo njihovo zaupnost, pooblaščena oseba organa izloči te informacije iz dokumenta ter seznani prosilca z vsebino oziroma mu omogoči ponovno uporabo preostalega dela dokumenta.</w:t>
      </w:r>
      <w:r w:rsidR="00A60EB5" w:rsidRPr="00E469DE">
        <w:rPr>
          <w:rStyle w:val="Sprotnaopomba-sklic"/>
          <w:rFonts w:ascii="Arial" w:hAnsi="Arial" w:cs="Arial"/>
          <w:sz w:val="20"/>
          <w:szCs w:val="20"/>
        </w:rPr>
        <w:footnoteReference w:id="10"/>
      </w:r>
      <w:r w:rsidR="00A60EB5" w:rsidRPr="00E469DE">
        <w:rPr>
          <w:rFonts w:ascii="Arial" w:hAnsi="Arial" w:cs="Arial"/>
          <w:sz w:val="20"/>
          <w:szCs w:val="20"/>
        </w:rPr>
        <w:t xml:space="preserve"> </w:t>
      </w:r>
    </w:p>
    <w:p w14:paraId="4EE32474" w14:textId="77777777" w:rsidR="00B81C6B" w:rsidRPr="00E469DE" w:rsidRDefault="00B81C6B" w:rsidP="00BE3803">
      <w:pPr>
        <w:autoSpaceDE w:val="0"/>
        <w:autoSpaceDN w:val="0"/>
        <w:adjustRightInd w:val="0"/>
        <w:spacing w:line="240" w:lineRule="auto"/>
        <w:jc w:val="both"/>
        <w:rPr>
          <w:rFonts w:cs="Arial"/>
          <w:szCs w:val="20"/>
          <w:lang w:eastAsia="sl-SI"/>
        </w:rPr>
      </w:pPr>
    </w:p>
    <w:p w14:paraId="19424866" w14:textId="77777777" w:rsidR="00DE7006" w:rsidRPr="00E469DE" w:rsidRDefault="00DE7006" w:rsidP="00BE3803">
      <w:pPr>
        <w:pStyle w:val="Brezrazmikov"/>
        <w:jc w:val="both"/>
        <w:rPr>
          <w:rFonts w:cs="Arial"/>
          <w:szCs w:val="20"/>
        </w:rPr>
      </w:pPr>
      <w:r w:rsidRPr="00E469DE">
        <w:rPr>
          <w:rFonts w:cs="Arial"/>
          <w:color w:val="000000"/>
          <w:szCs w:val="20"/>
        </w:rPr>
        <w:t>Menimo, da boste na podlagi zgoraj navedenega lahko sprejeli pravilno odločitev v konkretni upravni zadevi</w:t>
      </w:r>
      <w:r w:rsidRPr="00E469DE">
        <w:rPr>
          <w:rFonts w:cs="Arial"/>
          <w:b/>
          <w:bCs/>
          <w:color w:val="000000"/>
          <w:szCs w:val="20"/>
        </w:rPr>
        <w:t xml:space="preserve">. </w:t>
      </w:r>
      <w:r w:rsidRPr="00E469DE">
        <w:rPr>
          <w:rFonts w:cs="Arial"/>
          <w:color w:val="000000"/>
          <w:szCs w:val="20"/>
        </w:rPr>
        <w:t>M</w:t>
      </w:r>
      <w:r w:rsidRPr="00E469DE">
        <w:rPr>
          <w:rFonts w:cs="Arial"/>
          <w:szCs w:val="20"/>
          <w:lang w:eastAsia="sl-SI"/>
        </w:rPr>
        <w:t>inistrstvo namreč lahko posreduje le</w:t>
      </w:r>
      <w:r w:rsidRPr="00E469DE">
        <w:rPr>
          <w:rFonts w:cs="Arial"/>
          <w:szCs w:val="20"/>
        </w:rPr>
        <w:t xml:space="preserve"> »neobvezno in </w:t>
      </w:r>
      <w:proofErr w:type="spellStart"/>
      <w:r w:rsidRPr="00E469DE">
        <w:rPr>
          <w:rFonts w:cs="Arial"/>
          <w:szCs w:val="20"/>
        </w:rPr>
        <w:t>nezavezujoče</w:t>
      </w:r>
      <w:proofErr w:type="spellEnd"/>
      <w:r w:rsidRPr="00E469DE">
        <w:rPr>
          <w:rFonts w:cs="Arial"/>
          <w:szCs w:val="20"/>
        </w:rPr>
        <w:t>« pravno mnenje, v katerem je smiselno/splošno zajet odgovor na vaše vprašanje.</w:t>
      </w:r>
    </w:p>
    <w:p w14:paraId="1EE034A4" w14:textId="77777777" w:rsidR="00DE7006" w:rsidRPr="00E469DE" w:rsidRDefault="00DE7006" w:rsidP="00BE3803">
      <w:pPr>
        <w:pStyle w:val="Brezrazmikov"/>
        <w:jc w:val="both"/>
        <w:rPr>
          <w:rFonts w:cs="Arial"/>
          <w:b/>
          <w:bCs/>
          <w:color w:val="000000"/>
          <w:szCs w:val="20"/>
        </w:rPr>
      </w:pPr>
    </w:p>
    <w:p w14:paraId="1A504B47" w14:textId="77777777" w:rsidR="00DE7006" w:rsidRPr="00BE3803" w:rsidRDefault="00DE7006" w:rsidP="00BE3803">
      <w:pPr>
        <w:pStyle w:val="Brezrazmikov"/>
        <w:jc w:val="both"/>
        <w:rPr>
          <w:rFonts w:cs="Arial"/>
          <w:szCs w:val="20"/>
          <w:lang w:eastAsia="sl-SI"/>
        </w:rPr>
      </w:pPr>
      <w:r w:rsidRPr="00BE3803">
        <w:rPr>
          <w:rFonts w:cs="Arial"/>
          <w:szCs w:val="20"/>
          <w:lang w:eastAsia="sl-SI"/>
        </w:rPr>
        <w:t>Več o obveznostih organov</w:t>
      </w:r>
      <w:r w:rsidRPr="00BE3803">
        <w:rPr>
          <w:rFonts w:cs="Arial"/>
          <w:color w:val="000000"/>
          <w:szCs w:val="20"/>
          <w:lang w:eastAsia="sl-SI"/>
        </w:rPr>
        <w:t xml:space="preserve"> po ZDIJZ,</w:t>
      </w:r>
      <w:r w:rsidRPr="00BE3803">
        <w:rPr>
          <w:rFonts w:cs="Arial"/>
          <w:szCs w:val="20"/>
          <w:lang w:eastAsia="sl-SI"/>
        </w:rPr>
        <w:t xml:space="preserve"> si lahko preberete na spletni strani </w:t>
      </w:r>
      <w:r w:rsidRPr="00BE3803">
        <w:rPr>
          <w:rFonts w:cs="Arial"/>
          <w:szCs w:val="20"/>
        </w:rPr>
        <w:t>Službe za transparentnost, integriteto in politični sistem,</w:t>
      </w:r>
      <w:r w:rsidRPr="00BE3803">
        <w:rPr>
          <w:rFonts w:cs="Arial"/>
          <w:szCs w:val="20"/>
          <w:lang w:eastAsia="sl-SI"/>
        </w:rPr>
        <w:t xml:space="preserve"> kjer so objavljena </w:t>
      </w:r>
      <w:r w:rsidRPr="00BE3803">
        <w:rPr>
          <w:rFonts w:cs="Arial"/>
          <w:szCs w:val="20"/>
        </w:rPr>
        <w:t xml:space="preserve">mnenja, pojasnila in odgovori na vprašanja posameznih zavezancev, in sicer: </w:t>
      </w:r>
      <w:hyperlink r:id="rId9" w:history="1">
        <w:r w:rsidRPr="00BE3803">
          <w:rPr>
            <w:rStyle w:val="Hiperpovezava"/>
            <w:rFonts w:cs="Arial"/>
            <w:szCs w:val="20"/>
            <w:lang w:eastAsia="sl-SI"/>
          </w:rPr>
          <w:t>https://www.gov.si/teme/informacije-javnega-znacaja/</w:t>
        </w:r>
      </w:hyperlink>
      <w:r w:rsidRPr="00BE3803">
        <w:rPr>
          <w:rFonts w:cs="Arial"/>
          <w:szCs w:val="20"/>
          <w:lang w:eastAsia="sl-SI"/>
        </w:rPr>
        <w:t xml:space="preserve">. </w:t>
      </w:r>
    </w:p>
    <w:p w14:paraId="15649227" w14:textId="4B664E89" w:rsidR="00DE7006" w:rsidRPr="00BE3803" w:rsidRDefault="00DE7006" w:rsidP="00BE3803">
      <w:pPr>
        <w:autoSpaceDE w:val="0"/>
        <w:autoSpaceDN w:val="0"/>
        <w:adjustRightInd w:val="0"/>
        <w:spacing w:line="240" w:lineRule="auto"/>
        <w:rPr>
          <w:rFonts w:cs="Arial"/>
          <w:color w:val="000000"/>
          <w:szCs w:val="20"/>
          <w:lang w:eastAsia="sl-SI"/>
        </w:rPr>
      </w:pPr>
    </w:p>
    <w:p w14:paraId="261BAC48" w14:textId="77777777" w:rsidR="00605AFF" w:rsidRPr="00BE3803" w:rsidRDefault="00605AFF" w:rsidP="00BE3803">
      <w:pPr>
        <w:spacing w:line="240" w:lineRule="auto"/>
        <w:jc w:val="both"/>
        <w:rPr>
          <w:rFonts w:cs="Arial"/>
          <w:szCs w:val="20"/>
          <w:lang w:eastAsia="sl-SI"/>
        </w:rPr>
      </w:pPr>
    </w:p>
    <w:p w14:paraId="222E0896" w14:textId="724D9A0C" w:rsidR="00F31FF0" w:rsidRPr="00BE3803" w:rsidRDefault="00F31FF0" w:rsidP="00BE3803">
      <w:pPr>
        <w:spacing w:line="240" w:lineRule="auto"/>
        <w:jc w:val="both"/>
        <w:rPr>
          <w:rFonts w:cs="Arial"/>
          <w:szCs w:val="20"/>
          <w:lang w:eastAsia="sl-SI"/>
        </w:rPr>
      </w:pPr>
      <w:r w:rsidRPr="00BE3803">
        <w:rPr>
          <w:rFonts w:cs="Arial"/>
          <w:szCs w:val="20"/>
          <w:lang w:eastAsia="sl-SI"/>
        </w:rPr>
        <w:t>Lep pozdrav,</w:t>
      </w:r>
    </w:p>
    <w:p w14:paraId="5B0C1F08" w14:textId="77777777" w:rsidR="00F31FF0" w:rsidRPr="00BE3803" w:rsidRDefault="00F31FF0" w:rsidP="00BE3803">
      <w:pPr>
        <w:spacing w:line="240" w:lineRule="auto"/>
        <w:jc w:val="both"/>
        <w:rPr>
          <w:rFonts w:cs="Arial"/>
          <w:szCs w:val="20"/>
          <w:lang w:eastAsia="sl-SI"/>
        </w:rPr>
      </w:pPr>
      <w:r w:rsidRPr="00BE3803">
        <w:rPr>
          <w:rFonts w:cs="Arial"/>
          <w:szCs w:val="20"/>
          <w:lang w:eastAsia="sl-SI"/>
        </w:rPr>
        <w:t xml:space="preserve">                                                                               </w:t>
      </w:r>
    </w:p>
    <w:p w14:paraId="7B0F6D1D" w14:textId="77777777" w:rsidR="00F31FF0" w:rsidRPr="00BE3803" w:rsidRDefault="00F31FF0" w:rsidP="00BE3803">
      <w:pPr>
        <w:spacing w:line="240" w:lineRule="auto"/>
        <w:jc w:val="both"/>
        <w:rPr>
          <w:rFonts w:cs="Arial"/>
          <w:szCs w:val="20"/>
          <w:lang w:eastAsia="sl-SI"/>
        </w:rPr>
      </w:pPr>
      <w:r w:rsidRPr="00BE3803">
        <w:rPr>
          <w:rFonts w:cs="Arial"/>
          <w:szCs w:val="20"/>
          <w:lang w:eastAsia="sl-SI"/>
        </w:rPr>
        <w:t xml:space="preserve">                              </w:t>
      </w:r>
    </w:p>
    <w:p w14:paraId="19D9F15E" w14:textId="77777777" w:rsidR="00F31FF0" w:rsidRPr="00BE3803" w:rsidRDefault="00F31FF0" w:rsidP="00BE3803">
      <w:pPr>
        <w:spacing w:line="240" w:lineRule="auto"/>
        <w:jc w:val="both"/>
        <w:rPr>
          <w:rFonts w:cs="Arial"/>
          <w:szCs w:val="20"/>
          <w:lang w:eastAsia="sl-SI"/>
        </w:rPr>
      </w:pPr>
    </w:p>
    <w:p w14:paraId="590D5221" w14:textId="77777777" w:rsidR="00F31FF0" w:rsidRPr="00BE3803" w:rsidRDefault="00F31FF0" w:rsidP="00BE3803">
      <w:pPr>
        <w:spacing w:line="240" w:lineRule="auto"/>
        <w:jc w:val="both"/>
        <w:rPr>
          <w:rFonts w:cs="Arial"/>
          <w:szCs w:val="20"/>
          <w:lang w:eastAsia="sl-SI"/>
        </w:rPr>
      </w:pPr>
      <w:r w:rsidRPr="00BE3803">
        <w:rPr>
          <w:rFonts w:cs="Arial"/>
          <w:szCs w:val="20"/>
          <w:lang w:eastAsia="sl-SI"/>
        </w:rPr>
        <w:t xml:space="preserve">Pripravil: </w:t>
      </w:r>
      <w:r w:rsidRPr="00BE3803">
        <w:rPr>
          <w:rFonts w:cs="Arial"/>
          <w:szCs w:val="20"/>
          <w:lang w:eastAsia="sl-SI"/>
        </w:rPr>
        <w:tab/>
      </w:r>
      <w:r w:rsidRPr="00BE3803">
        <w:rPr>
          <w:rFonts w:cs="Arial"/>
          <w:szCs w:val="20"/>
          <w:lang w:eastAsia="sl-SI"/>
        </w:rPr>
        <w:tab/>
      </w:r>
      <w:r w:rsidRPr="00BE3803">
        <w:rPr>
          <w:rFonts w:cs="Arial"/>
          <w:szCs w:val="20"/>
          <w:lang w:eastAsia="sl-SI"/>
        </w:rPr>
        <w:tab/>
      </w:r>
      <w:r w:rsidRPr="00BE3803">
        <w:rPr>
          <w:rFonts w:cs="Arial"/>
          <w:szCs w:val="20"/>
          <w:lang w:eastAsia="sl-SI"/>
        </w:rPr>
        <w:tab/>
      </w:r>
      <w:r w:rsidRPr="00BE3803">
        <w:rPr>
          <w:rFonts w:cs="Arial"/>
          <w:szCs w:val="20"/>
          <w:lang w:eastAsia="sl-SI"/>
        </w:rPr>
        <w:tab/>
      </w:r>
      <w:r w:rsidRPr="00BE3803">
        <w:rPr>
          <w:rFonts w:cs="Arial"/>
          <w:szCs w:val="20"/>
          <w:lang w:eastAsia="sl-SI"/>
        </w:rPr>
        <w:tab/>
        <w:t xml:space="preserve"> Urška Gorenc, sekretarka</w:t>
      </w:r>
    </w:p>
    <w:p w14:paraId="6F14918E" w14:textId="14B0F23E" w:rsidR="00F31FF0" w:rsidRPr="00BE3803" w:rsidRDefault="00F31FF0" w:rsidP="00BE3803">
      <w:pPr>
        <w:spacing w:line="240" w:lineRule="auto"/>
        <w:jc w:val="both"/>
        <w:rPr>
          <w:rFonts w:cs="Arial"/>
          <w:szCs w:val="20"/>
          <w:lang w:eastAsia="sl-SI"/>
        </w:rPr>
      </w:pPr>
      <w:r w:rsidRPr="00BE3803">
        <w:rPr>
          <w:rFonts w:cs="Arial"/>
          <w:szCs w:val="20"/>
          <w:lang w:eastAsia="sl-SI"/>
        </w:rPr>
        <w:t xml:space="preserve">Ciril Repnik </w:t>
      </w:r>
      <w:r w:rsidRPr="00BE3803">
        <w:rPr>
          <w:rFonts w:cs="Arial"/>
          <w:szCs w:val="20"/>
          <w:lang w:eastAsia="sl-SI"/>
        </w:rPr>
        <w:tab/>
      </w:r>
      <w:r w:rsidRPr="00BE3803">
        <w:rPr>
          <w:rFonts w:cs="Arial"/>
          <w:szCs w:val="20"/>
          <w:lang w:eastAsia="sl-SI"/>
        </w:rPr>
        <w:tab/>
      </w:r>
      <w:r w:rsidRPr="00BE3803">
        <w:rPr>
          <w:rFonts w:cs="Arial"/>
          <w:szCs w:val="20"/>
          <w:lang w:eastAsia="sl-SI"/>
        </w:rPr>
        <w:tab/>
      </w:r>
      <w:r w:rsidRPr="00BE3803">
        <w:rPr>
          <w:rFonts w:cs="Arial"/>
          <w:szCs w:val="20"/>
          <w:lang w:eastAsia="sl-SI"/>
        </w:rPr>
        <w:tab/>
      </w:r>
      <w:r w:rsidRPr="00BE3803">
        <w:rPr>
          <w:rFonts w:cs="Arial"/>
          <w:szCs w:val="20"/>
          <w:lang w:eastAsia="sl-SI"/>
        </w:rPr>
        <w:tab/>
      </w:r>
      <w:r w:rsidRPr="00BE3803">
        <w:rPr>
          <w:rFonts w:cs="Arial"/>
          <w:szCs w:val="20"/>
          <w:lang w:eastAsia="sl-SI"/>
        </w:rPr>
        <w:tab/>
        <w:t xml:space="preserve"> vodja </w:t>
      </w:r>
      <w:r w:rsidR="00DF16A2" w:rsidRPr="00BE3803">
        <w:rPr>
          <w:rFonts w:cs="Arial"/>
          <w:szCs w:val="20"/>
          <w:lang w:eastAsia="sl-SI"/>
        </w:rPr>
        <w:t>sektorja</w:t>
      </w:r>
      <w:r w:rsidRPr="00BE3803">
        <w:rPr>
          <w:rFonts w:cs="Arial"/>
          <w:szCs w:val="20"/>
          <w:lang w:eastAsia="sl-SI"/>
        </w:rPr>
        <w:t xml:space="preserve"> po pooblastilu</w:t>
      </w:r>
    </w:p>
    <w:p w14:paraId="0320DF10" w14:textId="77777777" w:rsidR="00F31FF0" w:rsidRPr="00BE3803" w:rsidRDefault="00F31FF0" w:rsidP="00BE3803">
      <w:pPr>
        <w:spacing w:line="240" w:lineRule="auto"/>
        <w:jc w:val="both"/>
        <w:rPr>
          <w:rFonts w:cs="Arial"/>
          <w:szCs w:val="20"/>
          <w:lang w:eastAsia="sl-SI"/>
        </w:rPr>
      </w:pPr>
      <w:r w:rsidRPr="00BE3803">
        <w:rPr>
          <w:rFonts w:cs="Arial"/>
          <w:szCs w:val="20"/>
          <w:lang w:eastAsia="sl-SI"/>
        </w:rPr>
        <w:t>sekretar</w:t>
      </w:r>
      <w:r w:rsidRPr="00BE3803">
        <w:rPr>
          <w:rFonts w:cs="Arial"/>
          <w:szCs w:val="20"/>
          <w:lang w:eastAsia="sl-SI"/>
        </w:rPr>
        <w:tab/>
      </w:r>
      <w:r w:rsidRPr="00BE3803">
        <w:rPr>
          <w:rFonts w:cs="Arial"/>
          <w:szCs w:val="20"/>
          <w:lang w:eastAsia="sl-SI"/>
        </w:rPr>
        <w:tab/>
      </w:r>
      <w:r w:rsidRPr="00BE3803">
        <w:rPr>
          <w:rFonts w:cs="Arial"/>
          <w:szCs w:val="20"/>
          <w:lang w:eastAsia="sl-SI"/>
        </w:rPr>
        <w:tab/>
      </w:r>
      <w:r w:rsidRPr="00BE3803">
        <w:rPr>
          <w:rFonts w:cs="Arial"/>
          <w:szCs w:val="20"/>
          <w:lang w:eastAsia="sl-SI"/>
        </w:rPr>
        <w:tab/>
      </w:r>
      <w:r w:rsidRPr="00BE3803">
        <w:rPr>
          <w:rFonts w:cs="Arial"/>
          <w:szCs w:val="20"/>
          <w:lang w:eastAsia="sl-SI"/>
        </w:rPr>
        <w:tab/>
      </w:r>
      <w:r w:rsidRPr="00BE3803">
        <w:rPr>
          <w:rFonts w:cs="Arial"/>
          <w:szCs w:val="20"/>
          <w:lang w:eastAsia="sl-SI"/>
        </w:rPr>
        <w:tab/>
      </w:r>
      <w:r w:rsidRPr="00BE3803">
        <w:rPr>
          <w:rFonts w:cs="Arial"/>
          <w:szCs w:val="20"/>
          <w:lang w:eastAsia="sl-SI"/>
        </w:rPr>
        <w:tab/>
      </w:r>
      <w:r w:rsidRPr="00BE3803">
        <w:rPr>
          <w:rFonts w:cs="Arial"/>
          <w:szCs w:val="20"/>
          <w:lang w:eastAsia="sl-SI"/>
        </w:rPr>
        <w:tab/>
      </w:r>
      <w:r w:rsidRPr="00BE3803">
        <w:rPr>
          <w:rFonts w:cs="Arial"/>
          <w:szCs w:val="20"/>
          <w:lang w:eastAsia="sl-SI"/>
        </w:rPr>
        <w:tab/>
      </w:r>
      <w:r w:rsidRPr="00BE3803">
        <w:rPr>
          <w:rFonts w:cs="Arial"/>
          <w:szCs w:val="20"/>
          <w:lang w:eastAsia="sl-SI"/>
        </w:rPr>
        <w:tab/>
      </w:r>
      <w:r w:rsidRPr="00BE3803">
        <w:rPr>
          <w:rFonts w:cs="Arial"/>
          <w:szCs w:val="20"/>
          <w:lang w:eastAsia="sl-SI"/>
        </w:rPr>
        <w:tab/>
      </w:r>
    </w:p>
    <w:p w14:paraId="1F1A20A3" w14:textId="77777777" w:rsidR="00F31FF0" w:rsidRPr="00BE3803" w:rsidRDefault="00F31FF0" w:rsidP="00BE3803">
      <w:pPr>
        <w:pStyle w:val="Navadensplet"/>
        <w:spacing w:before="0" w:beforeAutospacing="0" w:after="0" w:afterAutospacing="0"/>
        <w:jc w:val="both"/>
        <w:rPr>
          <w:rFonts w:ascii="Arial" w:hAnsi="Arial" w:cs="Arial"/>
          <w:sz w:val="20"/>
          <w:szCs w:val="20"/>
        </w:rPr>
      </w:pPr>
    </w:p>
    <w:p w14:paraId="4862CD0E" w14:textId="77777777" w:rsidR="00F31FF0" w:rsidRPr="00BE3803" w:rsidRDefault="00F31FF0" w:rsidP="00BE3803">
      <w:pPr>
        <w:pStyle w:val="Navadensplet"/>
        <w:spacing w:before="0" w:beforeAutospacing="0" w:after="0" w:afterAutospacing="0"/>
        <w:jc w:val="both"/>
        <w:rPr>
          <w:rFonts w:ascii="Arial" w:hAnsi="Arial" w:cs="Arial"/>
          <w:sz w:val="20"/>
          <w:szCs w:val="20"/>
        </w:rPr>
      </w:pPr>
    </w:p>
    <w:p w14:paraId="63843D1A" w14:textId="77777777" w:rsidR="00F31FF0" w:rsidRPr="00BE3803" w:rsidRDefault="00F31FF0" w:rsidP="00BE3803">
      <w:pPr>
        <w:pStyle w:val="Navadensplet"/>
        <w:spacing w:before="0" w:beforeAutospacing="0" w:after="0" w:afterAutospacing="0"/>
        <w:jc w:val="both"/>
        <w:rPr>
          <w:rFonts w:ascii="Arial" w:hAnsi="Arial" w:cs="Arial"/>
          <w:sz w:val="20"/>
          <w:szCs w:val="20"/>
        </w:rPr>
      </w:pPr>
      <w:r w:rsidRPr="00BE3803">
        <w:rPr>
          <w:rFonts w:ascii="Arial" w:hAnsi="Arial" w:cs="Arial"/>
          <w:sz w:val="20"/>
          <w:szCs w:val="20"/>
        </w:rPr>
        <w:t>Poslati</w:t>
      </w:r>
      <w:r w:rsidRPr="00BE3803">
        <w:rPr>
          <w:rFonts w:ascii="Arial" w:hAnsi="Arial" w:cs="Arial"/>
          <w:color w:val="000000"/>
          <w:sz w:val="20"/>
          <w:szCs w:val="20"/>
        </w:rPr>
        <w:t xml:space="preserve"> po E-pošti</w:t>
      </w:r>
      <w:r w:rsidRPr="00BE3803">
        <w:rPr>
          <w:rFonts w:ascii="Arial" w:hAnsi="Arial" w:cs="Arial"/>
          <w:sz w:val="20"/>
          <w:szCs w:val="20"/>
        </w:rPr>
        <w:t>:</w:t>
      </w:r>
    </w:p>
    <w:p w14:paraId="25B07167" w14:textId="563BE5A6" w:rsidR="0080459E" w:rsidRPr="00BE3803" w:rsidRDefault="00F31FF0" w:rsidP="00BE3803">
      <w:pPr>
        <w:autoSpaceDE w:val="0"/>
        <w:autoSpaceDN w:val="0"/>
        <w:adjustRightInd w:val="0"/>
        <w:spacing w:line="240" w:lineRule="auto"/>
        <w:rPr>
          <w:rFonts w:cs="Arial"/>
          <w:color w:val="000000" w:themeColor="text1"/>
          <w:szCs w:val="20"/>
          <w:u w:val="single"/>
          <w:lang w:eastAsia="sl-SI"/>
        </w:rPr>
      </w:pPr>
      <w:r w:rsidRPr="00BE3803">
        <w:rPr>
          <w:rFonts w:cs="Arial"/>
          <w:color w:val="000000" w:themeColor="text1"/>
          <w:szCs w:val="20"/>
        </w:rPr>
        <w:t xml:space="preserve">- naslovniku: </w:t>
      </w:r>
      <w:hyperlink r:id="rId10" w:history="1">
        <w:r w:rsidR="0080459E" w:rsidRPr="00BE3803">
          <w:rPr>
            <w:rStyle w:val="Hiperpovezava"/>
            <w:rFonts w:cs="Arial"/>
            <w:color w:val="000000" w:themeColor="text1"/>
            <w:szCs w:val="20"/>
            <w:lang w:eastAsia="sl-SI"/>
          </w:rPr>
          <w:t>gp.mddsz@gov.si</w:t>
        </w:r>
      </w:hyperlink>
    </w:p>
    <w:p w14:paraId="3415B300" w14:textId="3F80E556" w:rsidR="00BC0833" w:rsidRPr="00BE3803" w:rsidRDefault="00BC0833" w:rsidP="00BE3803">
      <w:pPr>
        <w:pStyle w:val="Default"/>
        <w:rPr>
          <w:color w:val="000000" w:themeColor="text1"/>
          <w:sz w:val="20"/>
          <w:szCs w:val="20"/>
        </w:rPr>
      </w:pPr>
    </w:p>
    <w:p w14:paraId="4EEAE204" w14:textId="1B3AE675" w:rsidR="00BC0833" w:rsidRDefault="00BC0833" w:rsidP="00BE3803">
      <w:pPr>
        <w:pStyle w:val="Default"/>
        <w:rPr>
          <w:color w:val="000000" w:themeColor="text1"/>
          <w:sz w:val="20"/>
          <w:szCs w:val="20"/>
        </w:rPr>
      </w:pPr>
    </w:p>
    <w:p w14:paraId="3DA7D6F1" w14:textId="6AEDBD7B" w:rsidR="00892625" w:rsidRDefault="00892625" w:rsidP="00BE3803">
      <w:pPr>
        <w:pStyle w:val="Default"/>
        <w:rPr>
          <w:color w:val="000000" w:themeColor="text1"/>
          <w:sz w:val="20"/>
          <w:szCs w:val="20"/>
        </w:rPr>
      </w:pPr>
    </w:p>
    <w:p w14:paraId="3D8B0109" w14:textId="18B378BC" w:rsidR="00892625" w:rsidRDefault="00892625" w:rsidP="00BE3803">
      <w:pPr>
        <w:pStyle w:val="Default"/>
        <w:rPr>
          <w:color w:val="000000" w:themeColor="text1"/>
          <w:sz w:val="20"/>
          <w:szCs w:val="20"/>
        </w:rPr>
      </w:pPr>
    </w:p>
    <w:p w14:paraId="0C708C14" w14:textId="77777777" w:rsidR="00367F70" w:rsidRPr="00B46EFB" w:rsidRDefault="00367F70" w:rsidP="00076BCF">
      <w:pPr>
        <w:pStyle w:val="oddelek1"/>
        <w:spacing w:before="0"/>
        <w:jc w:val="both"/>
        <w:rPr>
          <w:color w:val="000000" w:themeColor="text1"/>
          <w:sz w:val="20"/>
          <w:szCs w:val="20"/>
        </w:rPr>
      </w:pPr>
    </w:p>
    <w:sectPr w:rsidR="00367F70" w:rsidRPr="00B46EFB" w:rsidSect="00164064">
      <w:footerReference w:type="default" r:id="rId11"/>
      <w:head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81AC9" w14:textId="77777777" w:rsidR="00571516" w:rsidRDefault="00571516">
      <w:r>
        <w:separator/>
      </w:r>
    </w:p>
  </w:endnote>
  <w:endnote w:type="continuationSeparator" w:id="0">
    <w:p w14:paraId="4447D55E" w14:textId="77777777" w:rsidR="00571516" w:rsidRDefault="0057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911188"/>
      <w:docPartObj>
        <w:docPartGallery w:val="Page Numbers (Bottom of Page)"/>
        <w:docPartUnique/>
      </w:docPartObj>
    </w:sdtPr>
    <w:sdtEndPr/>
    <w:sdtContent>
      <w:p w14:paraId="1831B01C" w14:textId="73CC29D9" w:rsidR="00A60EB5" w:rsidRDefault="00A60EB5">
        <w:pPr>
          <w:pStyle w:val="Noga"/>
          <w:jc w:val="right"/>
        </w:pPr>
        <w:r>
          <w:fldChar w:fldCharType="begin"/>
        </w:r>
        <w:r>
          <w:instrText>PAGE   \* MERGEFORMAT</w:instrText>
        </w:r>
        <w:r>
          <w:fldChar w:fldCharType="separate"/>
        </w:r>
        <w:r>
          <w:t>2</w:t>
        </w:r>
        <w:r>
          <w:fldChar w:fldCharType="end"/>
        </w:r>
      </w:p>
    </w:sdtContent>
  </w:sdt>
  <w:p w14:paraId="2243EDEA" w14:textId="77777777" w:rsidR="00A60EB5" w:rsidRDefault="00A60EB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92154" w14:textId="77777777" w:rsidR="00571516" w:rsidRDefault="00571516">
      <w:r>
        <w:separator/>
      </w:r>
    </w:p>
  </w:footnote>
  <w:footnote w:type="continuationSeparator" w:id="0">
    <w:p w14:paraId="5A460989" w14:textId="77777777" w:rsidR="00571516" w:rsidRDefault="00571516">
      <w:r>
        <w:continuationSeparator/>
      </w:r>
    </w:p>
  </w:footnote>
  <w:footnote w:id="1">
    <w:p w14:paraId="739F0E0B" w14:textId="77777777" w:rsidR="00C47F55" w:rsidRPr="00E71830" w:rsidRDefault="00C47F55" w:rsidP="002B5841">
      <w:pPr>
        <w:pStyle w:val="Sprotnaopomba-besedilo"/>
        <w:spacing w:line="240" w:lineRule="auto"/>
        <w:jc w:val="both"/>
        <w:rPr>
          <w:color w:val="000000"/>
          <w:sz w:val="16"/>
          <w:szCs w:val="16"/>
        </w:rPr>
      </w:pPr>
      <w:r w:rsidRPr="00E71830">
        <w:rPr>
          <w:rStyle w:val="Sprotnaopomba-sklic"/>
          <w:sz w:val="16"/>
          <w:szCs w:val="16"/>
        </w:rPr>
        <w:footnoteRef/>
      </w:r>
      <w:r w:rsidRPr="00E71830">
        <w:rPr>
          <w:sz w:val="16"/>
          <w:szCs w:val="16"/>
        </w:rPr>
        <w:t xml:space="preserve"> </w:t>
      </w:r>
      <w:r w:rsidRPr="00E71830">
        <w:rPr>
          <w:color w:val="000000"/>
          <w:sz w:val="16"/>
          <w:szCs w:val="16"/>
        </w:rPr>
        <w:t xml:space="preserve">Uradni list RS, št. </w:t>
      </w:r>
      <w:hyperlink r:id="rId1" w:tgtFrame="_blank" w:tooltip="Zakon o dostopu do informacij javnega značaja (uradno prečiščeno besedilo)" w:history="1">
        <w:r w:rsidRPr="00E71830">
          <w:rPr>
            <w:rStyle w:val="Hiperpovezava"/>
            <w:color w:val="000000"/>
            <w:sz w:val="16"/>
            <w:szCs w:val="16"/>
            <w:u w:val="none"/>
          </w:rPr>
          <w:t>51/06</w:t>
        </w:r>
      </w:hyperlink>
      <w:r w:rsidRPr="00E71830">
        <w:rPr>
          <w:color w:val="000000"/>
          <w:sz w:val="16"/>
          <w:szCs w:val="16"/>
        </w:rPr>
        <w:t xml:space="preserve"> – uradno prečiščeno besedilo, </w:t>
      </w:r>
      <w:hyperlink r:id="rId2" w:tgtFrame="_blank" w:tooltip="Zakon o davčnem postopku" w:history="1">
        <w:r w:rsidRPr="00E71830">
          <w:rPr>
            <w:rStyle w:val="Hiperpovezava"/>
            <w:color w:val="000000"/>
            <w:sz w:val="16"/>
            <w:szCs w:val="16"/>
            <w:u w:val="none"/>
          </w:rPr>
          <w:t>117/06</w:t>
        </w:r>
      </w:hyperlink>
      <w:r w:rsidRPr="00E71830">
        <w:rPr>
          <w:color w:val="000000"/>
          <w:sz w:val="16"/>
          <w:szCs w:val="16"/>
        </w:rPr>
        <w:t xml:space="preserve"> – ZDavP-2, </w:t>
      </w:r>
      <w:hyperlink r:id="rId3" w:tgtFrame="_blank" w:tooltip="Zakon o spremembah in dopolnitvah Zakona o dostopu do informacij javnega značaja" w:history="1">
        <w:r w:rsidRPr="00E71830">
          <w:rPr>
            <w:rStyle w:val="Hiperpovezava"/>
            <w:color w:val="000000"/>
            <w:sz w:val="16"/>
            <w:szCs w:val="16"/>
            <w:u w:val="none"/>
          </w:rPr>
          <w:t>23/14</w:t>
        </w:r>
      </w:hyperlink>
      <w:r w:rsidRPr="00E71830">
        <w:rPr>
          <w:color w:val="000000"/>
          <w:sz w:val="16"/>
          <w:szCs w:val="16"/>
        </w:rPr>
        <w:t xml:space="preserve">, </w:t>
      </w:r>
      <w:hyperlink r:id="rId4" w:tgtFrame="_blank" w:tooltip="Zakon o spremembah in dopolnitvah Zakona o dostopu do informacij javnega značaja" w:history="1">
        <w:r w:rsidRPr="00E71830">
          <w:rPr>
            <w:rStyle w:val="Hiperpovezava"/>
            <w:color w:val="000000"/>
            <w:sz w:val="16"/>
            <w:szCs w:val="16"/>
            <w:u w:val="none"/>
          </w:rPr>
          <w:t>50/14</w:t>
        </w:r>
      </w:hyperlink>
      <w:r w:rsidRPr="00E71830">
        <w:rPr>
          <w:color w:val="000000"/>
          <w:sz w:val="16"/>
          <w:szCs w:val="16"/>
        </w:rPr>
        <w:t xml:space="preserve">, </w:t>
      </w:r>
      <w:hyperlink r:id="rId5"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E71830">
          <w:rPr>
            <w:rStyle w:val="Hiperpovezava"/>
            <w:color w:val="000000"/>
            <w:sz w:val="16"/>
            <w:szCs w:val="16"/>
            <w:u w:val="none"/>
          </w:rPr>
          <w:t>19/15</w:t>
        </w:r>
      </w:hyperlink>
      <w:r w:rsidRPr="00E71830">
        <w:rPr>
          <w:color w:val="000000"/>
          <w:sz w:val="16"/>
          <w:szCs w:val="16"/>
        </w:rPr>
        <w:t xml:space="preserve"> – </w:t>
      </w:r>
      <w:proofErr w:type="spellStart"/>
      <w:r w:rsidRPr="00E71830">
        <w:rPr>
          <w:color w:val="000000"/>
          <w:sz w:val="16"/>
          <w:szCs w:val="16"/>
        </w:rPr>
        <w:t>odl</w:t>
      </w:r>
      <w:proofErr w:type="spellEnd"/>
      <w:r w:rsidRPr="00E71830">
        <w:rPr>
          <w:color w:val="000000"/>
          <w:sz w:val="16"/>
          <w:szCs w:val="16"/>
        </w:rPr>
        <w:t xml:space="preserve">. US, </w:t>
      </w:r>
      <w:hyperlink r:id="rId6" w:tgtFrame="_blank" w:tooltip="Zakon o spremembah in dopolnitvah Zakona o dostopu do informacij javnega značaja" w:history="1">
        <w:r w:rsidRPr="00E71830">
          <w:rPr>
            <w:rStyle w:val="Hiperpovezava"/>
            <w:color w:val="000000"/>
            <w:sz w:val="16"/>
            <w:szCs w:val="16"/>
            <w:u w:val="none"/>
          </w:rPr>
          <w:t>102/15</w:t>
        </w:r>
      </w:hyperlink>
      <w:r w:rsidRPr="00E71830">
        <w:rPr>
          <w:color w:val="000000"/>
          <w:sz w:val="16"/>
          <w:szCs w:val="16"/>
        </w:rPr>
        <w:t xml:space="preserve"> in </w:t>
      </w:r>
    </w:p>
    <w:p w14:paraId="37EABAC7" w14:textId="77777777" w:rsidR="00C47F55" w:rsidRPr="00E71830" w:rsidRDefault="00C47F55" w:rsidP="002B5841">
      <w:pPr>
        <w:pStyle w:val="Sprotnaopomba-besedilo"/>
        <w:spacing w:line="240" w:lineRule="auto"/>
        <w:jc w:val="both"/>
        <w:rPr>
          <w:sz w:val="16"/>
          <w:szCs w:val="16"/>
        </w:rPr>
      </w:pPr>
      <w:r w:rsidRPr="00E71830">
        <w:rPr>
          <w:color w:val="000000"/>
          <w:sz w:val="16"/>
          <w:szCs w:val="16"/>
        </w:rPr>
        <w:t xml:space="preserve">  </w:t>
      </w:r>
      <w:hyperlink r:id="rId7" w:tgtFrame="_blank" w:tooltip="Zakon o dopolnitvi Zakona o dostopu do informacij javnega značaja" w:history="1">
        <w:r w:rsidRPr="00E71830">
          <w:rPr>
            <w:rStyle w:val="Hiperpovezava"/>
            <w:color w:val="000000"/>
            <w:sz w:val="16"/>
            <w:szCs w:val="16"/>
            <w:u w:val="none"/>
          </w:rPr>
          <w:t>7/18</w:t>
        </w:r>
      </w:hyperlink>
      <w:r w:rsidRPr="00E71830">
        <w:rPr>
          <w:color w:val="000000"/>
          <w:sz w:val="16"/>
          <w:szCs w:val="16"/>
        </w:rPr>
        <w:t>.</w:t>
      </w:r>
    </w:p>
  </w:footnote>
  <w:footnote w:id="2">
    <w:p w14:paraId="528BE9A1" w14:textId="223190F7" w:rsidR="002B5841" w:rsidRPr="00E71830" w:rsidRDefault="002B5841" w:rsidP="002B5841">
      <w:pPr>
        <w:pStyle w:val="Sprotnaopomba-besedilo"/>
        <w:spacing w:line="240" w:lineRule="auto"/>
        <w:rPr>
          <w:sz w:val="16"/>
          <w:szCs w:val="16"/>
        </w:rPr>
      </w:pPr>
      <w:r w:rsidRPr="00E71830">
        <w:rPr>
          <w:rStyle w:val="Sprotnaopomba-sklic"/>
          <w:sz w:val="16"/>
          <w:szCs w:val="16"/>
        </w:rPr>
        <w:footnoteRef/>
      </w:r>
      <w:r w:rsidRPr="00E71830">
        <w:rPr>
          <w:sz w:val="16"/>
          <w:szCs w:val="16"/>
        </w:rPr>
        <w:t xml:space="preserve"> </w:t>
      </w:r>
      <w:r w:rsidRPr="00E71830">
        <w:rPr>
          <w:rFonts w:cs="Arial"/>
          <w:color w:val="000000" w:themeColor="text1"/>
          <w:sz w:val="16"/>
          <w:szCs w:val="16"/>
        </w:rPr>
        <w:t xml:space="preserve">Uradni list RS, št. </w:t>
      </w:r>
      <w:hyperlink r:id="rId8" w:tgtFrame="_blank" w:tooltip="Zakon o javnem naročanju (ZJN-3)" w:history="1">
        <w:r w:rsidRPr="00E71830">
          <w:rPr>
            <w:rFonts w:cs="Arial"/>
            <w:color w:val="000000" w:themeColor="text1"/>
            <w:sz w:val="16"/>
            <w:szCs w:val="16"/>
          </w:rPr>
          <w:t>91/15</w:t>
        </w:r>
      </w:hyperlink>
      <w:r w:rsidRPr="00E71830">
        <w:rPr>
          <w:rFonts w:cs="Arial"/>
          <w:color w:val="000000" w:themeColor="text1"/>
          <w:sz w:val="16"/>
          <w:szCs w:val="16"/>
        </w:rPr>
        <w:t xml:space="preserve"> in </w:t>
      </w:r>
      <w:hyperlink r:id="rId9" w:tgtFrame="_blank" w:tooltip="Zakon o spremembah in dopolnitvah Zakona o javnem naročanju" w:history="1">
        <w:r w:rsidRPr="00E71830">
          <w:rPr>
            <w:rFonts w:cs="Arial"/>
            <w:color w:val="000000" w:themeColor="text1"/>
            <w:sz w:val="16"/>
            <w:szCs w:val="16"/>
          </w:rPr>
          <w:t>14/18</w:t>
        </w:r>
      </w:hyperlink>
      <w:r w:rsidR="00E71830" w:rsidRPr="00E71830">
        <w:rPr>
          <w:rFonts w:cs="Arial"/>
          <w:color w:val="000000" w:themeColor="text1"/>
          <w:sz w:val="16"/>
          <w:szCs w:val="16"/>
        </w:rPr>
        <w:t>.</w:t>
      </w:r>
    </w:p>
  </w:footnote>
  <w:footnote w:id="3">
    <w:p w14:paraId="78E12A35" w14:textId="72EC192B" w:rsidR="00C467D1" w:rsidRPr="00B01F38" w:rsidRDefault="00C467D1" w:rsidP="00C467D1">
      <w:pPr>
        <w:pStyle w:val="len"/>
        <w:spacing w:before="0" w:beforeAutospacing="0" w:after="0" w:afterAutospacing="0"/>
        <w:jc w:val="both"/>
        <w:rPr>
          <w:color w:val="000000"/>
          <w:sz w:val="16"/>
          <w:szCs w:val="16"/>
        </w:rPr>
      </w:pPr>
      <w:r w:rsidRPr="00B01F38">
        <w:rPr>
          <w:rStyle w:val="Sprotnaopomba-sklic"/>
          <w:rFonts w:ascii="Arial" w:hAnsi="Arial" w:cs="Arial"/>
          <w:color w:val="000000"/>
          <w:sz w:val="16"/>
          <w:szCs w:val="16"/>
        </w:rPr>
        <w:footnoteRef/>
      </w:r>
      <w:r w:rsidRPr="00B01F38">
        <w:rPr>
          <w:rFonts w:ascii="Arial" w:hAnsi="Arial" w:cs="Arial"/>
          <w:color w:val="000000"/>
          <w:sz w:val="16"/>
          <w:szCs w:val="16"/>
        </w:rPr>
        <w:t xml:space="preserve"> </w:t>
      </w:r>
      <w:r w:rsidR="00204D1C">
        <w:rPr>
          <w:rFonts w:ascii="Arial" w:hAnsi="Arial" w:cs="Arial"/>
          <w:color w:val="000000"/>
          <w:sz w:val="16"/>
          <w:szCs w:val="16"/>
        </w:rPr>
        <w:t xml:space="preserve"> </w:t>
      </w:r>
      <w:r w:rsidRPr="00B01F38">
        <w:rPr>
          <w:rFonts w:ascii="Arial" w:hAnsi="Arial" w:cs="Arial"/>
          <w:color w:val="000000"/>
          <w:sz w:val="16"/>
          <w:szCs w:val="16"/>
        </w:rPr>
        <w:t>26 člen ZDIJZ.</w:t>
      </w:r>
    </w:p>
  </w:footnote>
  <w:footnote w:id="4">
    <w:p w14:paraId="493AEA94" w14:textId="77777777" w:rsidR="00A60EB5" w:rsidRPr="00B01F38" w:rsidRDefault="00A60EB5" w:rsidP="00A60EB5">
      <w:pPr>
        <w:pStyle w:val="Sprotnaopomba-besedilo"/>
        <w:spacing w:line="240" w:lineRule="auto"/>
        <w:jc w:val="both"/>
        <w:rPr>
          <w:color w:val="000000"/>
          <w:sz w:val="16"/>
          <w:szCs w:val="16"/>
        </w:rPr>
      </w:pPr>
      <w:r w:rsidRPr="00B01F38">
        <w:rPr>
          <w:rStyle w:val="Sprotnaopomba-sklic"/>
          <w:color w:val="000000"/>
          <w:sz w:val="16"/>
          <w:szCs w:val="16"/>
        </w:rPr>
        <w:footnoteRef/>
      </w:r>
      <w:r w:rsidRPr="00B01F38">
        <w:rPr>
          <w:color w:val="000000"/>
          <w:sz w:val="16"/>
          <w:szCs w:val="16"/>
        </w:rPr>
        <w:t xml:space="preserve">  </w:t>
      </w:r>
      <w:r w:rsidRPr="00B01F38">
        <w:rPr>
          <w:color w:val="000000"/>
          <w:sz w:val="16"/>
          <w:szCs w:val="16"/>
        </w:rPr>
        <w:t>25. člen ZDIJZ.</w:t>
      </w:r>
    </w:p>
  </w:footnote>
  <w:footnote w:id="5">
    <w:p w14:paraId="3CFF9B96" w14:textId="77777777" w:rsidR="00A60EB5" w:rsidRPr="006A16EC" w:rsidRDefault="00A60EB5" w:rsidP="00A60EB5">
      <w:pPr>
        <w:pStyle w:val="Sprotnaopomba-besedilo"/>
        <w:spacing w:line="240" w:lineRule="auto"/>
        <w:jc w:val="both"/>
        <w:rPr>
          <w:color w:val="000000" w:themeColor="text1"/>
          <w:sz w:val="16"/>
          <w:szCs w:val="16"/>
        </w:rPr>
      </w:pPr>
      <w:r w:rsidRPr="006A16EC">
        <w:rPr>
          <w:rStyle w:val="Sprotnaopomba-sklic"/>
          <w:color w:val="000000" w:themeColor="text1"/>
          <w:sz w:val="16"/>
          <w:szCs w:val="16"/>
        </w:rPr>
        <w:footnoteRef/>
      </w:r>
      <w:r w:rsidRPr="006A16EC">
        <w:rPr>
          <w:color w:val="000000" w:themeColor="text1"/>
          <w:sz w:val="16"/>
          <w:szCs w:val="16"/>
        </w:rPr>
        <w:t xml:space="preserve">  </w:t>
      </w:r>
      <w:r w:rsidRPr="006A16EC">
        <w:rPr>
          <w:color w:val="000000" w:themeColor="text1"/>
          <w:sz w:val="16"/>
          <w:szCs w:val="16"/>
        </w:rPr>
        <w:t xml:space="preserve">Uradni list RS, št. </w:t>
      </w:r>
      <w:hyperlink r:id="rId10" w:tgtFrame="_blank" w:tooltip="Zakon o poslovni skrivnosti (ZPosS)" w:history="1">
        <w:r w:rsidRPr="006A16EC">
          <w:rPr>
            <w:rStyle w:val="Hiperpovezava"/>
            <w:color w:val="000000" w:themeColor="text1"/>
            <w:sz w:val="16"/>
            <w:szCs w:val="16"/>
            <w:u w:val="none"/>
          </w:rPr>
          <w:t>22/19</w:t>
        </w:r>
      </w:hyperlink>
      <w:r w:rsidRPr="006A16EC">
        <w:rPr>
          <w:color w:val="000000" w:themeColor="text1"/>
          <w:sz w:val="16"/>
          <w:szCs w:val="16"/>
        </w:rPr>
        <w:t>.</w:t>
      </w:r>
    </w:p>
  </w:footnote>
  <w:footnote w:id="6">
    <w:p w14:paraId="35009B8A" w14:textId="77777777" w:rsidR="00A60EB5" w:rsidRPr="00A70668" w:rsidRDefault="00A60EB5" w:rsidP="00A60EB5">
      <w:pPr>
        <w:pStyle w:val="Sprotnaopomba-besedilo"/>
        <w:spacing w:line="240" w:lineRule="auto"/>
        <w:jc w:val="both"/>
        <w:rPr>
          <w:sz w:val="16"/>
          <w:szCs w:val="16"/>
        </w:rPr>
      </w:pPr>
      <w:r w:rsidRPr="00A70668">
        <w:rPr>
          <w:rStyle w:val="Sprotnaopomba-sklic"/>
          <w:sz w:val="16"/>
          <w:szCs w:val="16"/>
        </w:rPr>
        <w:footnoteRef/>
      </w:r>
      <w:r w:rsidRPr="00A70668">
        <w:rPr>
          <w:sz w:val="16"/>
          <w:szCs w:val="16"/>
        </w:rPr>
        <w:t xml:space="preserve">  </w:t>
      </w:r>
      <w:r w:rsidRPr="00A70668">
        <w:rPr>
          <w:sz w:val="16"/>
          <w:szCs w:val="16"/>
        </w:rPr>
        <w:t>2. člen Zakona o poslovni skrivnosti.</w:t>
      </w:r>
    </w:p>
  </w:footnote>
  <w:footnote w:id="7">
    <w:p w14:paraId="735BD2FF" w14:textId="77777777" w:rsidR="00A60EB5" w:rsidRPr="00A70668" w:rsidRDefault="00A60EB5" w:rsidP="00A60EB5">
      <w:pPr>
        <w:pStyle w:val="Sprotnaopomba-besedilo"/>
        <w:spacing w:line="240" w:lineRule="auto"/>
        <w:jc w:val="both"/>
        <w:rPr>
          <w:color w:val="000000"/>
          <w:sz w:val="16"/>
          <w:szCs w:val="16"/>
        </w:rPr>
      </w:pPr>
      <w:r w:rsidRPr="00A70668">
        <w:rPr>
          <w:rStyle w:val="Sprotnaopomba-sklic"/>
          <w:color w:val="000000"/>
          <w:sz w:val="16"/>
          <w:szCs w:val="16"/>
        </w:rPr>
        <w:footnoteRef/>
      </w:r>
      <w:r w:rsidRPr="00A70668">
        <w:rPr>
          <w:color w:val="000000"/>
          <w:sz w:val="16"/>
          <w:szCs w:val="16"/>
        </w:rPr>
        <w:t xml:space="preserve">  </w:t>
      </w:r>
      <w:r w:rsidRPr="00A70668">
        <w:rPr>
          <w:color w:val="000000"/>
          <w:sz w:val="16"/>
          <w:szCs w:val="16"/>
        </w:rPr>
        <w:t xml:space="preserve">Uradni list RS, št. </w:t>
      </w:r>
      <w:hyperlink r:id="rId11" w:tgtFrame="_blank" w:tooltip="Zakon o splošnem upravnem postopku (uradno prečiščeno besedilo)" w:history="1">
        <w:r w:rsidRPr="00A70668">
          <w:rPr>
            <w:rStyle w:val="Hiperpovezava"/>
            <w:color w:val="000000"/>
            <w:sz w:val="16"/>
            <w:szCs w:val="16"/>
            <w:u w:val="none"/>
          </w:rPr>
          <w:t>24/06</w:t>
        </w:r>
      </w:hyperlink>
      <w:r w:rsidRPr="00A70668">
        <w:rPr>
          <w:color w:val="000000"/>
          <w:sz w:val="16"/>
          <w:szCs w:val="16"/>
        </w:rPr>
        <w:t xml:space="preserve"> – uradno prečiščeno besedilo, </w:t>
      </w:r>
      <w:hyperlink r:id="rId12" w:tgtFrame="_blank" w:tooltip="Zakon o upravnem sporu" w:history="1">
        <w:r w:rsidRPr="00A70668">
          <w:rPr>
            <w:rStyle w:val="Hiperpovezava"/>
            <w:color w:val="000000"/>
            <w:sz w:val="16"/>
            <w:szCs w:val="16"/>
            <w:u w:val="none"/>
          </w:rPr>
          <w:t>105/06</w:t>
        </w:r>
      </w:hyperlink>
      <w:r w:rsidRPr="00A70668">
        <w:rPr>
          <w:color w:val="000000"/>
          <w:sz w:val="16"/>
          <w:szCs w:val="16"/>
        </w:rPr>
        <w:t xml:space="preserve"> – ZUS-1, </w:t>
      </w:r>
      <w:hyperlink r:id="rId13" w:tgtFrame="_blank" w:tooltip="Zakon o spremembah in dopolnitvah Zakona o splošnem upravnem postopku" w:history="1">
        <w:r w:rsidRPr="00A70668">
          <w:rPr>
            <w:rStyle w:val="Hiperpovezava"/>
            <w:color w:val="000000"/>
            <w:sz w:val="16"/>
            <w:szCs w:val="16"/>
            <w:u w:val="none"/>
          </w:rPr>
          <w:t>126/07</w:t>
        </w:r>
      </w:hyperlink>
      <w:r w:rsidRPr="00A70668">
        <w:rPr>
          <w:color w:val="000000"/>
          <w:sz w:val="16"/>
          <w:szCs w:val="16"/>
        </w:rPr>
        <w:t xml:space="preserve">, </w:t>
      </w:r>
      <w:hyperlink r:id="rId14" w:tgtFrame="_blank" w:tooltip="Zakon o spremembi in dopolnitvah Zakona o splošnem upravnem postopku" w:history="1">
        <w:r w:rsidRPr="00A70668">
          <w:rPr>
            <w:rStyle w:val="Hiperpovezava"/>
            <w:color w:val="000000"/>
            <w:sz w:val="16"/>
            <w:szCs w:val="16"/>
            <w:u w:val="none"/>
          </w:rPr>
          <w:t>65/08</w:t>
        </w:r>
      </w:hyperlink>
      <w:r w:rsidRPr="00A70668">
        <w:rPr>
          <w:color w:val="000000"/>
          <w:sz w:val="16"/>
          <w:szCs w:val="16"/>
        </w:rPr>
        <w:t xml:space="preserve">, </w:t>
      </w:r>
      <w:hyperlink r:id="rId15" w:tgtFrame="_blank" w:tooltip="Zakon o spremembah in dopolnitvah Zakona o splošnem upravnem postopku" w:history="1">
        <w:r w:rsidRPr="00A70668">
          <w:rPr>
            <w:rStyle w:val="Hiperpovezava"/>
            <w:color w:val="000000"/>
            <w:sz w:val="16"/>
            <w:szCs w:val="16"/>
            <w:u w:val="none"/>
          </w:rPr>
          <w:t>8/10</w:t>
        </w:r>
      </w:hyperlink>
      <w:r w:rsidRPr="00A70668">
        <w:rPr>
          <w:color w:val="000000"/>
          <w:sz w:val="16"/>
          <w:szCs w:val="16"/>
        </w:rPr>
        <w:t xml:space="preserve">, </w:t>
      </w:r>
      <w:hyperlink r:id="rId16" w:tgtFrame="_blank" w:tooltip="Zakon o spremembah in dopolnitvi Zakona o splošnem upravnem postopku" w:history="1">
        <w:r w:rsidRPr="00A70668">
          <w:rPr>
            <w:rStyle w:val="Hiperpovezava"/>
            <w:color w:val="000000"/>
            <w:sz w:val="16"/>
            <w:szCs w:val="16"/>
            <w:u w:val="none"/>
          </w:rPr>
          <w:t>82/13</w:t>
        </w:r>
      </w:hyperlink>
      <w:r w:rsidRPr="00A70668">
        <w:rPr>
          <w:color w:val="000000"/>
          <w:sz w:val="16"/>
          <w:szCs w:val="16"/>
        </w:rPr>
        <w:t xml:space="preserve"> in </w:t>
      </w:r>
      <w:hyperlink r:id="rId17" w:tgtFrame="_blank" w:tooltip="Zakon o interventnih ukrepih za omilitev posledic drugega vala epidemije COVID-19" w:history="1">
        <w:r w:rsidRPr="00A70668">
          <w:rPr>
            <w:rStyle w:val="Hiperpovezava"/>
            <w:color w:val="000000"/>
            <w:sz w:val="16"/>
            <w:szCs w:val="16"/>
            <w:u w:val="none"/>
          </w:rPr>
          <w:t>175/20</w:t>
        </w:r>
      </w:hyperlink>
      <w:r w:rsidRPr="00A70668">
        <w:rPr>
          <w:color w:val="000000"/>
          <w:sz w:val="16"/>
          <w:szCs w:val="16"/>
        </w:rPr>
        <w:t xml:space="preserve"> – </w:t>
      </w:r>
    </w:p>
    <w:p w14:paraId="24BA86FC" w14:textId="77777777" w:rsidR="00A60EB5" w:rsidRPr="00A70668" w:rsidRDefault="00A60EB5" w:rsidP="00A60EB5">
      <w:pPr>
        <w:pStyle w:val="Sprotnaopomba-besedilo"/>
        <w:spacing w:line="240" w:lineRule="auto"/>
        <w:jc w:val="both"/>
        <w:rPr>
          <w:color w:val="000000"/>
          <w:sz w:val="16"/>
          <w:szCs w:val="16"/>
        </w:rPr>
      </w:pPr>
      <w:r w:rsidRPr="00A70668">
        <w:rPr>
          <w:color w:val="000000"/>
          <w:sz w:val="16"/>
          <w:szCs w:val="16"/>
        </w:rPr>
        <w:t xml:space="preserve">    ZIUOPDVE.</w:t>
      </w:r>
    </w:p>
  </w:footnote>
  <w:footnote w:id="8">
    <w:p w14:paraId="22D93F40" w14:textId="77777777" w:rsidR="00A60EB5" w:rsidRDefault="00A60EB5" w:rsidP="00A60EB5">
      <w:pPr>
        <w:pStyle w:val="odstavek"/>
        <w:spacing w:before="0" w:beforeAutospacing="0" w:after="0" w:afterAutospacing="0"/>
        <w:jc w:val="both"/>
        <w:rPr>
          <w:rFonts w:ascii="Arial" w:hAnsi="Arial" w:cs="Arial"/>
          <w:sz w:val="16"/>
          <w:szCs w:val="16"/>
        </w:rPr>
      </w:pPr>
      <w:r w:rsidRPr="007E6A45">
        <w:rPr>
          <w:rStyle w:val="Sprotnaopomba-sklic"/>
          <w:rFonts w:ascii="Arial" w:hAnsi="Arial" w:cs="Arial"/>
          <w:sz w:val="16"/>
          <w:szCs w:val="16"/>
        </w:rPr>
        <w:footnoteRef/>
      </w:r>
      <w:r w:rsidRPr="007E6A45">
        <w:rPr>
          <w:rFonts w:ascii="Arial" w:hAnsi="Arial" w:cs="Arial"/>
          <w:sz w:val="16"/>
          <w:szCs w:val="16"/>
        </w:rPr>
        <w:t xml:space="preserve"> </w:t>
      </w:r>
      <w:r>
        <w:rPr>
          <w:rFonts w:ascii="Arial" w:hAnsi="Arial" w:cs="Arial"/>
          <w:sz w:val="16"/>
          <w:szCs w:val="16"/>
        </w:rPr>
        <w:t xml:space="preserve"> </w:t>
      </w:r>
      <w:r w:rsidRPr="007E6A45">
        <w:rPr>
          <w:rFonts w:ascii="Arial" w:hAnsi="Arial" w:cs="Arial"/>
          <w:color w:val="000000"/>
          <w:sz w:val="16"/>
          <w:szCs w:val="16"/>
        </w:rPr>
        <w:t>43. in 44. člen ZUP:</w:t>
      </w:r>
      <w:r w:rsidRPr="007E6A45">
        <w:rPr>
          <w:rFonts w:ascii="Arial" w:hAnsi="Arial" w:cs="Arial"/>
          <w:sz w:val="16"/>
          <w:szCs w:val="16"/>
        </w:rPr>
        <w:t xml:space="preserve"> </w:t>
      </w:r>
      <w:r>
        <w:rPr>
          <w:rFonts w:ascii="Arial" w:hAnsi="Arial" w:cs="Arial"/>
          <w:sz w:val="16"/>
          <w:szCs w:val="16"/>
        </w:rPr>
        <w:t>»</w:t>
      </w:r>
      <w:r w:rsidRPr="007E6A45">
        <w:rPr>
          <w:rFonts w:ascii="Arial" w:hAnsi="Arial" w:cs="Arial"/>
          <w:sz w:val="16"/>
          <w:szCs w:val="16"/>
        </w:rPr>
        <w:t xml:space="preserve">Ker morajo biti pravne koristi druge osebe ustrezno varovane, zakon tudi njej priznava pravico </w:t>
      </w:r>
    </w:p>
    <w:p w14:paraId="035C3B97" w14:textId="4E2BAFA5" w:rsidR="00A60EB5" w:rsidRDefault="00A60EB5" w:rsidP="00A60EB5">
      <w:pPr>
        <w:pStyle w:val="odstavek"/>
        <w:spacing w:before="0" w:beforeAutospacing="0" w:after="0" w:afterAutospacing="0"/>
        <w:jc w:val="both"/>
        <w:rPr>
          <w:rFonts w:ascii="Arial" w:hAnsi="Arial" w:cs="Arial"/>
          <w:sz w:val="16"/>
          <w:szCs w:val="16"/>
        </w:rPr>
      </w:pPr>
      <w:r>
        <w:rPr>
          <w:rFonts w:ascii="Arial" w:hAnsi="Arial" w:cs="Arial"/>
          <w:sz w:val="16"/>
          <w:szCs w:val="16"/>
        </w:rPr>
        <w:t xml:space="preserve">   </w:t>
      </w:r>
      <w:r w:rsidR="00A10ACB">
        <w:rPr>
          <w:rFonts w:ascii="Arial" w:hAnsi="Arial" w:cs="Arial"/>
          <w:sz w:val="16"/>
          <w:szCs w:val="16"/>
        </w:rPr>
        <w:t xml:space="preserve"> </w:t>
      </w:r>
      <w:r w:rsidRPr="007E6A45">
        <w:rPr>
          <w:rFonts w:ascii="Arial" w:hAnsi="Arial" w:cs="Arial"/>
          <w:sz w:val="16"/>
          <w:szCs w:val="16"/>
        </w:rPr>
        <w:t xml:space="preserve">do sodelovanja v postopku, Gre za </w:t>
      </w:r>
      <w:r w:rsidRPr="007E6A45">
        <w:rPr>
          <w:rFonts w:ascii="Arial" w:hAnsi="Arial" w:cs="Arial"/>
          <w:b/>
          <w:sz w:val="16"/>
          <w:szCs w:val="16"/>
        </w:rPr>
        <w:t>stranskega udeleženca</w:t>
      </w:r>
      <w:r w:rsidRPr="007E6A45">
        <w:rPr>
          <w:rFonts w:ascii="Arial" w:hAnsi="Arial" w:cs="Arial"/>
          <w:sz w:val="16"/>
          <w:szCs w:val="16"/>
        </w:rPr>
        <w:t>, ki je v ZUP</w:t>
      </w:r>
      <w:r w:rsidRPr="007E6A45">
        <w:rPr>
          <w:rFonts w:ascii="Arial" w:hAnsi="Arial" w:cs="Arial"/>
          <w:color w:val="000000"/>
          <w:sz w:val="16"/>
          <w:szCs w:val="16"/>
        </w:rPr>
        <w:t xml:space="preserve"> </w:t>
      </w:r>
      <w:r w:rsidRPr="007E6A45">
        <w:rPr>
          <w:rFonts w:ascii="Arial" w:hAnsi="Arial" w:cs="Arial"/>
          <w:sz w:val="16"/>
          <w:szCs w:val="16"/>
        </w:rPr>
        <w:t xml:space="preserve">definiran kot oseba, ki ima zaradi varstva </w:t>
      </w:r>
      <w:r>
        <w:rPr>
          <w:rFonts w:ascii="Arial" w:hAnsi="Arial" w:cs="Arial"/>
          <w:sz w:val="16"/>
          <w:szCs w:val="16"/>
        </w:rPr>
        <w:t xml:space="preserve"> </w:t>
      </w:r>
    </w:p>
    <w:p w14:paraId="0466D252" w14:textId="7CFE34DD" w:rsidR="00A60EB5" w:rsidRDefault="00A60EB5" w:rsidP="00A60EB5">
      <w:pPr>
        <w:pStyle w:val="odstavek"/>
        <w:spacing w:before="0" w:beforeAutospacing="0" w:after="0" w:afterAutospacing="0"/>
        <w:jc w:val="both"/>
        <w:rPr>
          <w:rFonts w:ascii="Arial" w:hAnsi="Arial" w:cs="Arial"/>
          <w:sz w:val="16"/>
          <w:szCs w:val="16"/>
        </w:rPr>
      </w:pPr>
      <w:r>
        <w:rPr>
          <w:rFonts w:ascii="Arial" w:hAnsi="Arial" w:cs="Arial"/>
          <w:sz w:val="16"/>
          <w:szCs w:val="16"/>
        </w:rPr>
        <w:t xml:space="preserve">   </w:t>
      </w:r>
      <w:r w:rsidR="00A10ACB">
        <w:rPr>
          <w:rFonts w:ascii="Arial" w:hAnsi="Arial" w:cs="Arial"/>
          <w:sz w:val="16"/>
          <w:szCs w:val="16"/>
        </w:rPr>
        <w:t xml:space="preserve"> </w:t>
      </w:r>
      <w:r w:rsidRPr="007E6A45">
        <w:rPr>
          <w:rFonts w:ascii="Arial" w:hAnsi="Arial" w:cs="Arial"/>
          <w:sz w:val="16"/>
          <w:szCs w:val="16"/>
        </w:rPr>
        <w:t xml:space="preserve">svojih pravnih koristi pravico udeleževati se postopka. Na to, da so v postopku udeleženi vsi, na katere pravice ali </w:t>
      </w:r>
    </w:p>
    <w:p w14:paraId="779F4BAF" w14:textId="3F3F0004" w:rsidR="00A60EB5" w:rsidRPr="007E6A45" w:rsidRDefault="00A60EB5" w:rsidP="00A60EB5">
      <w:pPr>
        <w:pStyle w:val="odstavek"/>
        <w:spacing w:before="0" w:beforeAutospacing="0" w:after="0" w:afterAutospacing="0"/>
        <w:jc w:val="both"/>
        <w:rPr>
          <w:rFonts w:ascii="Arial" w:hAnsi="Arial" w:cs="Arial"/>
          <w:sz w:val="16"/>
          <w:szCs w:val="16"/>
        </w:rPr>
      </w:pPr>
      <w:r>
        <w:rPr>
          <w:rFonts w:ascii="Arial" w:hAnsi="Arial" w:cs="Arial"/>
          <w:sz w:val="16"/>
          <w:szCs w:val="16"/>
        </w:rPr>
        <w:t xml:space="preserve">   </w:t>
      </w:r>
      <w:r w:rsidR="00A10ACB">
        <w:rPr>
          <w:rFonts w:ascii="Arial" w:hAnsi="Arial" w:cs="Arial"/>
          <w:sz w:val="16"/>
          <w:szCs w:val="16"/>
        </w:rPr>
        <w:t xml:space="preserve"> </w:t>
      </w:r>
      <w:r w:rsidRPr="007E6A45">
        <w:rPr>
          <w:rFonts w:ascii="Arial" w:hAnsi="Arial" w:cs="Arial"/>
          <w:sz w:val="16"/>
          <w:szCs w:val="16"/>
        </w:rPr>
        <w:t>pravne</w:t>
      </w:r>
      <w:r>
        <w:rPr>
          <w:rFonts w:ascii="Arial" w:hAnsi="Arial" w:cs="Arial"/>
          <w:sz w:val="16"/>
          <w:szCs w:val="16"/>
        </w:rPr>
        <w:t xml:space="preserve">  </w:t>
      </w:r>
      <w:r w:rsidRPr="007E6A45">
        <w:rPr>
          <w:rFonts w:ascii="Arial" w:hAnsi="Arial" w:cs="Arial"/>
          <w:sz w:val="16"/>
          <w:szCs w:val="16"/>
        </w:rPr>
        <w:t>koriti bi lahko vplivala odločba, mora organ skrbeti ves čas postopka po uradni dolžnosti.</w:t>
      </w:r>
      <w:r>
        <w:rPr>
          <w:rFonts w:ascii="Arial" w:hAnsi="Arial" w:cs="Arial"/>
          <w:sz w:val="16"/>
          <w:szCs w:val="16"/>
        </w:rPr>
        <w:t>«.</w:t>
      </w:r>
    </w:p>
    <w:p w14:paraId="352765BF" w14:textId="77777777" w:rsidR="00A60EB5" w:rsidRPr="005F20C8" w:rsidRDefault="00A60EB5" w:rsidP="00A60EB5">
      <w:pPr>
        <w:pStyle w:val="Sprotnaopomba-besedilo"/>
        <w:spacing w:line="240" w:lineRule="auto"/>
        <w:rPr>
          <w:sz w:val="16"/>
          <w:szCs w:val="16"/>
        </w:rPr>
      </w:pPr>
    </w:p>
  </w:footnote>
  <w:footnote w:id="9">
    <w:p w14:paraId="43771CE3" w14:textId="77777777" w:rsidR="00A60EB5" w:rsidRPr="005F20C8" w:rsidRDefault="00A60EB5" w:rsidP="00A60EB5">
      <w:pPr>
        <w:pStyle w:val="Sprotnaopomba-besedilo"/>
        <w:spacing w:line="240" w:lineRule="auto"/>
        <w:rPr>
          <w:sz w:val="16"/>
          <w:szCs w:val="16"/>
        </w:rPr>
      </w:pPr>
      <w:r w:rsidRPr="005F20C8">
        <w:rPr>
          <w:rStyle w:val="Sprotnaopomba-sklic"/>
          <w:sz w:val="16"/>
          <w:szCs w:val="16"/>
        </w:rPr>
        <w:footnoteRef/>
      </w:r>
      <w:r w:rsidRPr="005F20C8">
        <w:rPr>
          <w:sz w:val="16"/>
          <w:szCs w:val="16"/>
        </w:rPr>
        <w:t xml:space="preserve"> </w:t>
      </w:r>
      <w:r>
        <w:rPr>
          <w:sz w:val="16"/>
          <w:szCs w:val="16"/>
        </w:rPr>
        <w:t xml:space="preserve">  </w:t>
      </w:r>
      <w:r w:rsidRPr="005412AA">
        <w:rPr>
          <w:color w:val="000000"/>
          <w:sz w:val="16"/>
          <w:szCs w:val="16"/>
        </w:rPr>
        <w:t>Drugi odstavek 6. člena ZDIJZ.</w:t>
      </w:r>
    </w:p>
  </w:footnote>
  <w:footnote w:id="10">
    <w:p w14:paraId="4B9C1BC3" w14:textId="77777777" w:rsidR="00A60EB5" w:rsidRPr="00D52A04" w:rsidRDefault="00A60EB5" w:rsidP="00A60EB5">
      <w:pPr>
        <w:pStyle w:val="Sprotnaopomba-besedilo"/>
        <w:spacing w:line="240" w:lineRule="auto"/>
        <w:jc w:val="both"/>
        <w:rPr>
          <w:sz w:val="16"/>
          <w:szCs w:val="16"/>
        </w:rPr>
      </w:pPr>
      <w:r w:rsidRPr="00D52A04">
        <w:rPr>
          <w:rStyle w:val="Sprotnaopomba-sklic"/>
          <w:sz w:val="16"/>
          <w:szCs w:val="16"/>
        </w:rPr>
        <w:footnoteRef/>
      </w:r>
      <w:r w:rsidRPr="00D52A04">
        <w:rPr>
          <w:sz w:val="16"/>
          <w:szCs w:val="16"/>
        </w:rPr>
        <w:t xml:space="preserve"> </w:t>
      </w:r>
      <w:r>
        <w:rPr>
          <w:sz w:val="16"/>
          <w:szCs w:val="16"/>
        </w:rPr>
        <w:t xml:space="preserve"> </w:t>
      </w:r>
      <w:r w:rsidRPr="00D52A04">
        <w:rPr>
          <w:sz w:val="16"/>
          <w:szCs w:val="16"/>
        </w:rPr>
        <w:t>7. člen ZDIJZ.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06918" w14:textId="7DE8EE8D" w:rsidR="00771070" w:rsidRDefault="000E7FC0" w:rsidP="00466268">
    <w:pPr>
      <w:pStyle w:val="Glava"/>
      <w:tabs>
        <w:tab w:val="left" w:pos="5112"/>
      </w:tabs>
      <w:spacing w:line="240" w:lineRule="auto"/>
      <w:rPr>
        <w:rFonts w:cs="Arial"/>
        <w:b/>
        <w:bCs/>
        <w:sz w:val="16"/>
        <w:szCs w:val="16"/>
      </w:rPr>
    </w:pPr>
    <w:r>
      <w:rPr>
        <w:noProof/>
        <w:lang w:eastAsia="sl-SI"/>
      </w:rPr>
      <w:drawing>
        <wp:anchor distT="0" distB="0" distL="114300" distR="114300" simplePos="0" relativeHeight="251658240" behindDoc="1" locked="0" layoutInCell="1" allowOverlap="1" wp14:anchorId="29170494" wp14:editId="7E9E6CE4">
          <wp:simplePos x="0" y="0"/>
          <wp:positionH relativeFrom="margin">
            <wp:align>left</wp:align>
          </wp:positionH>
          <wp:positionV relativeFrom="page">
            <wp:posOffset>524510</wp:posOffset>
          </wp:positionV>
          <wp:extent cx="2372360" cy="313055"/>
          <wp:effectExtent l="0" t="0" r="889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E5697D" w14:textId="47D97B6A" w:rsidR="00253D8B" w:rsidRPr="00771070" w:rsidRDefault="00253D8B" w:rsidP="00466268">
    <w:pPr>
      <w:pStyle w:val="Glava"/>
      <w:tabs>
        <w:tab w:val="left" w:pos="5112"/>
      </w:tabs>
      <w:spacing w:line="240" w:lineRule="auto"/>
      <w:rPr>
        <w:rFonts w:cs="Arial"/>
        <w:b/>
        <w:bCs/>
        <w:sz w:val="18"/>
        <w:szCs w:val="18"/>
      </w:rPr>
    </w:pPr>
    <w:r w:rsidRPr="00771070">
      <w:rPr>
        <w:rFonts w:cs="Arial"/>
        <w:b/>
        <w:bCs/>
        <w:sz w:val="18"/>
        <w:szCs w:val="18"/>
      </w:rPr>
      <w:t xml:space="preserve">DIREKTORAT ZA LOKALNO SAMOUPRAVO, </w:t>
    </w:r>
  </w:p>
  <w:p w14:paraId="43CDA839" w14:textId="76ACCAE1" w:rsidR="00253D8B" w:rsidRPr="00771070" w:rsidRDefault="00253D8B" w:rsidP="00466268">
    <w:pPr>
      <w:pStyle w:val="Glava"/>
      <w:tabs>
        <w:tab w:val="left" w:pos="5112"/>
      </w:tabs>
      <w:spacing w:line="240" w:lineRule="auto"/>
      <w:rPr>
        <w:rFonts w:cs="Arial"/>
        <w:b/>
        <w:bCs/>
        <w:sz w:val="18"/>
        <w:szCs w:val="18"/>
      </w:rPr>
    </w:pPr>
    <w:r w:rsidRPr="00771070">
      <w:rPr>
        <w:rFonts w:cs="Arial"/>
        <w:b/>
        <w:bCs/>
        <w:sz w:val="18"/>
        <w:szCs w:val="18"/>
      </w:rPr>
      <w:t xml:space="preserve">NEVLADNE ORGANIZACIJE IN POLITIČNI SISTEM, </w:t>
    </w:r>
  </w:p>
  <w:p w14:paraId="65AD32F4" w14:textId="77777777" w:rsidR="00FF5BD2" w:rsidRDefault="00FF5BD2" w:rsidP="00466268">
    <w:pPr>
      <w:pStyle w:val="Glava"/>
      <w:tabs>
        <w:tab w:val="left" w:pos="5112"/>
      </w:tabs>
      <w:spacing w:line="240" w:lineRule="auto"/>
      <w:rPr>
        <w:rFonts w:cs="Arial"/>
        <w:b/>
        <w:bCs/>
        <w:sz w:val="18"/>
        <w:szCs w:val="18"/>
      </w:rPr>
    </w:pPr>
  </w:p>
  <w:p w14:paraId="0A87B19F" w14:textId="10108AE5" w:rsidR="00253D8B" w:rsidRPr="00771070" w:rsidRDefault="00253D8B" w:rsidP="00466268">
    <w:pPr>
      <w:pStyle w:val="Glava"/>
      <w:tabs>
        <w:tab w:val="left" w:pos="5112"/>
      </w:tabs>
      <w:spacing w:line="240" w:lineRule="auto"/>
      <w:rPr>
        <w:rFonts w:cs="Arial"/>
        <w:b/>
        <w:bCs/>
        <w:sz w:val="18"/>
        <w:szCs w:val="18"/>
      </w:rPr>
    </w:pPr>
    <w:r w:rsidRPr="00771070">
      <w:rPr>
        <w:rFonts w:cs="Arial"/>
        <w:b/>
        <w:bCs/>
        <w:sz w:val="18"/>
        <w:szCs w:val="18"/>
      </w:rPr>
      <w:t>Sektor za transparentnost, integriteto in politični sistem</w:t>
    </w:r>
  </w:p>
  <w:p w14:paraId="0A818F5A" w14:textId="77777777" w:rsidR="00771070" w:rsidRDefault="00771070" w:rsidP="00771070">
    <w:pPr>
      <w:pStyle w:val="Glava"/>
      <w:tabs>
        <w:tab w:val="clear" w:pos="4320"/>
        <w:tab w:val="clear" w:pos="8640"/>
        <w:tab w:val="left" w:pos="5112"/>
      </w:tabs>
      <w:spacing w:line="240" w:lineRule="exact"/>
      <w:rPr>
        <w:rFonts w:cs="Arial"/>
        <w:sz w:val="16"/>
      </w:rPr>
    </w:pPr>
  </w:p>
  <w:p w14:paraId="7CD38796" w14:textId="67994495" w:rsidR="00A770A6" w:rsidRPr="008F3500" w:rsidRDefault="000A6401" w:rsidP="00771070">
    <w:pPr>
      <w:pStyle w:val="Glava"/>
      <w:tabs>
        <w:tab w:val="clear" w:pos="4320"/>
        <w:tab w:val="clear" w:pos="8640"/>
        <w:tab w:val="left" w:pos="5112"/>
      </w:tabs>
      <w:spacing w:line="240" w:lineRule="exact"/>
      <w:rPr>
        <w:rFonts w:cs="Arial"/>
        <w:sz w:val="16"/>
      </w:rPr>
    </w:pPr>
    <w:r>
      <w:rPr>
        <w:rFonts w:cs="Arial"/>
        <w:noProof/>
        <w:sz w:val="16"/>
        <w:lang w:eastAsia="sl-SI"/>
      </w:rPr>
      <mc:AlternateContent>
        <mc:Choice Requires="wps">
          <w:drawing>
            <wp:anchor distT="0" distB="0" distL="114300" distR="114300" simplePos="0" relativeHeight="251657216" behindDoc="0" locked="0" layoutInCell="0" allowOverlap="1" wp14:anchorId="6247B085" wp14:editId="427274A9">
              <wp:simplePos x="0" y="0"/>
              <wp:positionH relativeFrom="column">
                <wp:posOffset>-463550</wp:posOffset>
              </wp:positionH>
              <wp:positionV relativeFrom="page">
                <wp:posOffset>3600450</wp:posOffset>
              </wp:positionV>
              <wp:extent cx="215900" cy="0"/>
              <wp:effectExtent l="6985" t="9525" r="5715" b="9525"/>
              <wp:wrapNone/>
              <wp:docPr id="1" name="AutoShap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BC9DE0" id="_x0000_t32" coordsize="21600,21600" o:spt="32" o:oned="t" path="m,l21600,21600e" filled="f">
              <v:path arrowok="t" fillok="f" o:connecttype="none"/>
              <o:lock v:ext="edit" shapetype="t"/>
            </v:shapetype>
            <v:shape id="AutoShape 23" o:spid="_x0000_s1026" type="#_x0000_t32" alt="&quot;&quot;"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D+a5SX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sidR="00ED6779">
      <w:rPr>
        <w:rFonts w:cs="Arial"/>
        <w:sz w:val="16"/>
      </w:rPr>
      <w:t>Tržaška cesta 21</w:t>
    </w:r>
    <w:r w:rsidR="00A770A6" w:rsidRPr="008F3500">
      <w:rPr>
        <w:rFonts w:cs="Arial"/>
        <w:sz w:val="16"/>
      </w:rPr>
      <w:t xml:space="preserve">, </w:t>
    </w:r>
    <w:r w:rsidR="00164064">
      <w:rPr>
        <w:rFonts w:cs="Arial"/>
        <w:sz w:val="16"/>
      </w:rPr>
      <w:t>1</w:t>
    </w:r>
    <w:r w:rsidR="00ED6779">
      <w:rPr>
        <w:rFonts w:cs="Arial"/>
        <w:sz w:val="16"/>
      </w:rPr>
      <w:t>000</w:t>
    </w:r>
    <w:r w:rsidR="00164064">
      <w:rPr>
        <w:rFonts w:cs="Arial"/>
        <w:sz w:val="16"/>
      </w:rPr>
      <w:t xml:space="preserve"> Ljubljana</w:t>
    </w:r>
    <w:r w:rsidR="00A770A6" w:rsidRPr="008F3500">
      <w:rPr>
        <w:rFonts w:cs="Arial"/>
        <w:sz w:val="16"/>
      </w:rPr>
      <w:tab/>
      <w:t xml:space="preserve">T: </w:t>
    </w:r>
    <w:r w:rsidR="00164064">
      <w:rPr>
        <w:rFonts w:cs="Arial"/>
        <w:sz w:val="16"/>
      </w:rPr>
      <w:t xml:space="preserve">01 </w:t>
    </w:r>
    <w:r w:rsidR="000B04B5">
      <w:rPr>
        <w:rFonts w:cs="Arial"/>
        <w:sz w:val="16"/>
      </w:rPr>
      <w:t xml:space="preserve">478 83 </w:t>
    </w:r>
    <w:r w:rsidR="00AD217D">
      <w:rPr>
        <w:rFonts w:cs="Arial"/>
        <w:sz w:val="16"/>
      </w:rPr>
      <w:t>30</w:t>
    </w:r>
  </w:p>
  <w:p w14:paraId="5A057BF4"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164064">
      <w:rPr>
        <w:rFonts w:cs="Arial"/>
        <w:sz w:val="16"/>
      </w:rPr>
      <w:t xml:space="preserve">01 </w:t>
    </w:r>
    <w:r w:rsidR="000B04B5">
      <w:rPr>
        <w:rFonts w:cs="Arial"/>
        <w:sz w:val="16"/>
      </w:rPr>
      <w:t>478 83 31</w:t>
    </w:r>
  </w:p>
  <w:p w14:paraId="1F71203A"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890396">
      <w:rPr>
        <w:rFonts w:cs="Arial"/>
        <w:sz w:val="16"/>
      </w:rPr>
      <w:t>gp.</w:t>
    </w:r>
    <w:r w:rsidR="00AF051B">
      <w:rPr>
        <w:rFonts w:cs="Arial"/>
        <w:sz w:val="16"/>
      </w:rPr>
      <w:t>mju</w:t>
    </w:r>
    <w:r w:rsidR="00164064">
      <w:rPr>
        <w:rFonts w:cs="Arial"/>
        <w:sz w:val="16"/>
      </w:rPr>
      <w:t>@gov.si</w:t>
    </w:r>
  </w:p>
  <w:p w14:paraId="51EE09B7"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5207C5">
      <w:rPr>
        <w:rFonts w:cs="Arial"/>
        <w:sz w:val="16"/>
      </w:rPr>
      <w:t>www.mju</w:t>
    </w:r>
    <w:r w:rsidR="00164064">
      <w:rPr>
        <w:rFonts w:cs="Arial"/>
        <w:sz w:val="16"/>
      </w:rPr>
      <w:t>.gov.si</w:t>
    </w:r>
  </w:p>
  <w:p w14:paraId="33F7979C"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757C9"/>
    <w:multiLevelType w:val="hybridMultilevel"/>
    <w:tmpl w:val="3D10FF6A"/>
    <w:lvl w:ilvl="0" w:tplc="A230967A">
      <w:start w:val="5"/>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862750"/>
    <w:multiLevelType w:val="hybridMultilevel"/>
    <w:tmpl w:val="B838DA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AA77C1"/>
    <w:multiLevelType w:val="hybridMultilevel"/>
    <w:tmpl w:val="75081FEE"/>
    <w:lvl w:ilvl="0" w:tplc="6AD00E36">
      <w:start w:val="5"/>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9005BA"/>
    <w:multiLevelType w:val="hybridMultilevel"/>
    <w:tmpl w:val="DEB09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FC6114"/>
    <w:multiLevelType w:val="hybridMultilevel"/>
    <w:tmpl w:val="9AA2B9C6"/>
    <w:lvl w:ilvl="0" w:tplc="7DFCCF9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0AC20C8"/>
    <w:multiLevelType w:val="hybridMultilevel"/>
    <w:tmpl w:val="C13E05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2B9129A"/>
    <w:multiLevelType w:val="hybridMultilevel"/>
    <w:tmpl w:val="7B46CF12"/>
    <w:lvl w:ilvl="0" w:tplc="2E283C5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6EA3E9E"/>
    <w:multiLevelType w:val="hybridMultilevel"/>
    <w:tmpl w:val="F9F28308"/>
    <w:lvl w:ilvl="0" w:tplc="CADE53F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9AA461B"/>
    <w:multiLevelType w:val="hybridMultilevel"/>
    <w:tmpl w:val="9724A5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E1A7F43"/>
    <w:multiLevelType w:val="hybridMultilevel"/>
    <w:tmpl w:val="FC1A17AA"/>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A343EE7"/>
    <w:multiLevelType w:val="hybridMultilevel"/>
    <w:tmpl w:val="BA88A9CE"/>
    <w:lvl w:ilvl="0" w:tplc="CADE53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EAF2B8A"/>
    <w:multiLevelType w:val="hybridMultilevel"/>
    <w:tmpl w:val="185247AE"/>
    <w:lvl w:ilvl="0" w:tplc="04240019">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66A879F0"/>
    <w:multiLevelType w:val="multilevel"/>
    <w:tmpl w:val="8AFE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133A53"/>
    <w:multiLevelType w:val="hybridMultilevel"/>
    <w:tmpl w:val="8E96AA9C"/>
    <w:lvl w:ilvl="0" w:tplc="CADE53F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9F21678"/>
    <w:multiLevelType w:val="hybridMultilevel"/>
    <w:tmpl w:val="5106E84A"/>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0"/>
  </w:num>
  <w:num w:numId="4">
    <w:abstractNumId w:val="3"/>
  </w:num>
  <w:num w:numId="5">
    <w:abstractNumId w:val="5"/>
  </w:num>
  <w:num w:numId="6">
    <w:abstractNumId w:val="4"/>
  </w:num>
  <w:num w:numId="7">
    <w:abstractNumId w:val="6"/>
  </w:num>
  <w:num w:numId="8">
    <w:abstractNumId w:val="0"/>
  </w:num>
  <w:num w:numId="9">
    <w:abstractNumId w:val="2"/>
  </w:num>
  <w:num w:numId="10">
    <w:abstractNumId w:val="11"/>
  </w:num>
  <w:num w:numId="11">
    <w:abstractNumId w:val="14"/>
  </w:num>
  <w:num w:numId="12">
    <w:abstractNumId w:val="18"/>
  </w:num>
  <w:num w:numId="13">
    <w:abstractNumId w:val="15"/>
  </w:num>
  <w:num w:numId="14">
    <w:abstractNumId w:val="1"/>
  </w:num>
  <w:num w:numId="15">
    <w:abstractNumId w:val="19"/>
  </w:num>
  <w:num w:numId="16">
    <w:abstractNumId w:val="12"/>
  </w:num>
  <w:num w:numId="17">
    <w:abstractNumId w:val="9"/>
  </w:num>
  <w:num w:numId="18">
    <w:abstractNumId w:val="17"/>
  </w:num>
  <w:num w:numId="19">
    <w:abstractNumId w:val="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8B"/>
    <w:rsid w:val="000102AB"/>
    <w:rsid w:val="00023A88"/>
    <w:rsid w:val="00073260"/>
    <w:rsid w:val="00076BCF"/>
    <w:rsid w:val="00082C8E"/>
    <w:rsid w:val="000A6401"/>
    <w:rsid w:val="000A7238"/>
    <w:rsid w:val="000B04B5"/>
    <w:rsid w:val="000E1055"/>
    <w:rsid w:val="000E7FC0"/>
    <w:rsid w:val="00105D65"/>
    <w:rsid w:val="00116119"/>
    <w:rsid w:val="00127B86"/>
    <w:rsid w:val="00131ADC"/>
    <w:rsid w:val="001357B2"/>
    <w:rsid w:val="00151E62"/>
    <w:rsid w:val="00162821"/>
    <w:rsid w:val="00164064"/>
    <w:rsid w:val="0017478F"/>
    <w:rsid w:val="00192833"/>
    <w:rsid w:val="001B3F20"/>
    <w:rsid w:val="001B55FA"/>
    <w:rsid w:val="00201E7E"/>
    <w:rsid w:val="00202A77"/>
    <w:rsid w:val="00204D1C"/>
    <w:rsid w:val="00215617"/>
    <w:rsid w:val="0023561B"/>
    <w:rsid w:val="00253D8B"/>
    <w:rsid w:val="00267E56"/>
    <w:rsid w:val="00271CE5"/>
    <w:rsid w:val="00282020"/>
    <w:rsid w:val="00286E3F"/>
    <w:rsid w:val="002A0785"/>
    <w:rsid w:val="002A1B0D"/>
    <w:rsid w:val="002A212E"/>
    <w:rsid w:val="002A2B69"/>
    <w:rsid w:val="002B5841"/>
    <w:rsid w:val="002D68CE"/>
    <w:rsid w:val="002F71B0"/>
    <w:rsid w:val="003172B0"/>
    <w:rsid w:val="003636BF"/>
    <w:rsid w:val="00367F70"/>
    <w:rsid w:val="00371442"/>
    <w:rsid w:val="003845B4"/>
    <w:rsid w:val="00387B1A"/>
    <w:rsid w:val="003C5EE5"/>
    <w:rsid w:val="003E1C74"/>
    <w:rsid w:val="003F20EA"/>
    <w:rsid w:val="00420D5D"/>
    <w:rsid w:val="004657EE"/>
    <w:rsid w:val="00466268"/>
    <w:rsid w:val="00482FF5"/>
    <w:rsid w:val="004A0A77"/>
    <w:rsid w:val="004C231A"/>
    <w:rsid w:val="005178BE"/>
    <w:rsid w:val="005207C5"/>
    <w:rsid w:val="00526246"/>
    <w:rsid w:val="00566E44"/>
    <w:rsid w:val="00567106"/>
    <w:rsid w:val="00571516"/>
    <w:rsid w:val="00575D0F"/>
    <w:rsid w:val="005E1D3C"/>
    <w:rsid w:val="0060330A"/>
    <w:rsid w:val="00603EBF"/>
    <w:rsid w:val="00605AFF"/>
    <w:rsid w:val="00625AE6"/>
    <w:rsid w:val="00632253"/>
    <w:rsid w:val="00642714"/>
    <w:rsid w:val="006455CE"/>
    <w:rsid w:val="00655841"/>
    <w:rsid w:val="00655E20"/>
    <w:rsid w:val="00674239"/>
    <w:rsid w:val="00691BBB"/>
    <w:rsid w:val="00695798"/>
    <w:rsid w:val="006A02B8"/>
    <w:rsid w:val="006A16EC"/>
    <w:rsid w:val="006B03B8"/>
    <w:rsid w:val="006C218D"/>
    <w:rsid w:val="006C3128"/>
    <w:rsid w:val="00712FC7"/>
    <w:rsid w:val="00733017"/>
    <w:rsid w:val="00762121"/>
    <w:rsid w:val="00771070"/>
    <w:rsid w:val="00771173"/>
    <w:rsid w:val="00783310"/>
    <w:rsid w:val="007A20CF"/>
    <w:rsid w:val="007A4A6D"/>
    <w:rsid w:val="007C1EB8"/>
    <w:rsid w:val="007D1BCF"/>
    <w:rsid w:val="007D75CF"/>
    <w:rsid w:val="007E0440"/>
    <w:rsid w:val="007E374B"/>
    <w:rsid w:val="007E57DF"/>
    <w:rsid w:val="007E6DC5"/>
    <w:rsid w:val="0080459E"/>
    <w:rsid w:val="00804729"/>
    <w:rsid w:val="00866E80"/>
    <w:rsid w:val="00877FFC"/>
    <w:rsid w:val="0088043C"/>
    <w:rsid w:val="00884889"/>
    <w:rsid w:val="00886CFA"/>
    <w:rsid w:val="00890396"/>
    <w:rsid w:val="008906C9"/>
    <w:rsid w:val="00892625"/>
    <w:rsid w:val="008C5738"/>
    <w:rsid w:val="008C76BD"/>
    <w:rsid w:val="008D04F0"/>
    <w:rsid w:val="008D4AE4"/>
    <w:rsid w:val="008E65EB"/>
    <w:rsid w:val="008F3500"/>
    <w:rsid w:val="00915C0D"/>
    <w:rsid w:val="00924E3C"/>
    <w:rsid w:val="00931868"/>
    <w:rsid w:val="00943241"/>
    <w:rsid w:val="009612BB"/>
    <w:rsid w:val="0096531E"/>
    <w:rsid w:val="00967C76"/>
    <w:rsid w:val="009778B3"/>
    <w:rsid w:val="0099437B"/>
    <w:rsid w:val="00994BE5"/>
    <w:rsid w:val="009C740A"/>
    <w:rsid w:val="009D099D"/>
    <w:rsid w:val="009E18C2"/>
    <w:rsid w:val="009E6B50"/>
    <w:rsid w:val="009F666F"/>
    <w:rsid w:val="00A0427B"/>
    <w:rsid w:val="00A10ACB"/>
    <w:rsid w:val="00A125C5"/>
    <w:rsid w:val="00A2451C"/>
    <w:rsid w:val="00A3126E"/>
    <w:rsid w:val="00A352E9"/>
    <w:rsid w:val="00A60EB5"/>
    <w:rsid w:val="00A65EE7"/>
    <w:rsid w:val="00A70133"/>
    <w:rsid w:val="00A70668"/>
    <w:rsid w:val="00A734B7"/>
    <w:rsid w:val="00A770A6"/>
    <w:rsid w:val="00A813B1"/>
    <w:rsid w:val="00AB36C4"/>
    <w:rsid w:val="00AB5363"/>
    <w:rsid w:val="00AC32B2"/>
    <w:rsid w:val="00AD217D"/>
    <w:rsid w:val="00AF051B"/>
    <w:rsid w:val="00B152A0"/>
    <w:rsid w:val="00B17141"/>
    <w:rsid w:val="00B31575"/>
    <w:rsid w:val="00B32D3A"/>
    <w:rsid w:val="00B36B1D"/>
    <w:rsid w:val="00B46EFB"/>
    <w:rsid w:val="00B7568B"/>
    <w:rsid w:val="00B81C6B"/>
    <w:rsid w:val="00B8547D"/>
    <w:rsid w:val="00BA7BBC"/>
    <w:rsid w:val="00BC0833"/>
    <w:rsid w:val="00BC6634"/>
    <w:rsid w:val="00BE3803"/>
    <w:rsid w:val="00C12F5B"/>
    <w:rsid w:val="00C250D5"/>
    <w:rsid w:val="00C35666"/>
    <w:rsid w:val="00C467D1"/>
    <w:rsid w:val="00C47F55"/>
    <w:rsid w:val="00C61044"/>
    <w:rsid w:val="00C71699"/>
    <w:rsid w:val="00C730EC"/>
    <w:rsid w:val="00C92898"/>
    <w:rsid w:val="00C939E8"/>
    <w:rsid w:val="00CA4340"/>
    <w:rsid w:val="00CB2D82"/>
    <w:rsid w:val="00CB71FE"/>
    <w:rsid w:val="00CC6632"/>
    <w:rsid w:val="00CE1C16"/>
    <w:rsid w:val="00CE5238"/>
    <w:rsid w:val="00CE7514"/>
    <w:rsid w:val="00D168A6"/>
    <w:rsid w:val="00D248DE"/>
    <w:rsid w:val="00D30A45"/>
    <w:rsid w:val="00D33BCF"/>
    <w:rsid w:val="00D42312"/>
    <w:rsid w:val="00D8542D"/>
    <w:rsid w:val="00D85BD9"/>
    <w:rsid w:val="00D9102F"/>
    <w:rsid w:val="00D9641F"/>
    <w:rsid w:val="00DC6A71"/>
    <w:rsid w:val="00DE4343"/>
    <w:rsid w:val="00DE7006"/>
    <w:rsid w:val="00DF16A2"/>
    <w:rsid w:val="00E0357D"/>
    <w:rsid w:val="00E036FE"/>
    <w:rsid w:val="00E07697"/>
    <w:rsid w:val="00E124C9"/>
    <w:rsid w:val="00E3087B"/>
    <w:rsid w:val="00E469DE"/>
    <w:rsid w:val="00E524EE"/>
    <w:rsid w:val="00E71830"/>
    <w:rsid w:val="00E74CF8"/>
    <w:rsid w:val="00E759EC"/>
    <w:rsid w:val="00E76A2E"/>
    <w:rsid w:val="00EA0413"/>
    <w:rsid w:val="00ED1C3E"/>
    <w:rsid w:val="00ED2D3E"/>
    <w:rsid w:val="00ED6779"/>
    <w:rsid w:val="00EE7C1B"/>
    <w:rsid w:val="00F02654"/>
    <w:rsid w:val="00F070AB"/>
    <w:rsid w:val="00F240BB"/>
    <w:rsid w:val="00F2440C"/>
    <w:rsid w:val="00F24A15"/>
    <w:rsid w:val="00F31FF0"/>
    <w:rsid w:val="00F449DF"/>
    <w:rsid w:val="00F57FED"/>
    <w:rsid w:val="00F716B4"/>
    <w:rsid w:val="00FB6D4B"/>
    <w:rsid w:val="00FD7BF0"/>
    <w:rsid w:val="00FE0194"/>
    <w:rsid w:val="00FF348A"/>
    <w:rsid w:val="00FF5BD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shapedefaults>
    <o:shapelayout v:ext="edit">
      <o:idmap v:ext="edit" data="1"/>
    </o:shapelayout>
  </w:shapeDefaults>
  <w:doNotEmbedSmartTags/>
  <w:decimalSymbol w:val=","/>
  <w:listSeparator w:val=";"/>
  <w14:docId w14:val="4DC12070"/>
  <w15:chartTrackingRefBased/>
  <w15:docId w15:val="{B106C483-6BEB-44CE-A7BA-303D6D25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31FF0"/>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eastAsia="sl-SI"/>
    </w:rPr>
  </w:style>
  <w:style w:type="paragraph" w:styleId="Naslov2">
    <w:name w:val="heading 2"/>
    <w:basedOn w:val="Navaden"/>
    <w:next w:val="Navaden"/>
    <w:link w:val="Naslov2Znak"/>
    <w:qFormat/>
    <w:rsid w:val="006C3128"/>
    <w:pPr>
      <w:keepNext/>
      <w:spacing w:before="240" w:after="60"/>
      <w:outlineLvl w:val="1"/>
    </w:pPr>
    <w:rPr>
      <w:rFonts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286E3F"/>
    <w:pPr>
      <w:ind w:left="720"/>
      <w:contextualSpacing/>
    </w:pPr>
  </w:style>
  <w:style w:type="character" w:customStyle="1" w:styleId="GlavaZnak">
    <w:name w:val="Glava Znak"/>
    <w:link w:val="Glava"/>
    <w:rsid w:val="00FF5BD2"/>
    <w:rPr>
      <w:rFonts w:ascii="Arial" w:hAnsi="Arial"/>
      <w:szCs w:val="24"/>
      <w:lang w:val="en-US" w:eastAsia="en-US"/>
    </w:rPr>
  </w:style>
  <w:style w:type="paragraph" w:customStyle="1" w:styleId="odstavek">
    <w:name w:val="odstavek"/>
    <w:basedOn w:val="Navaden"/>
    <w:rsid w:val="00FF5BD2"/>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FF5BD2"/>
  </w:style>
  <w:style w:type="paragraph" w:styleId="Navadensplet">
    <w:name w:val="Normal (Web)"/>
    <w:basedOn w:val="Navaden"/>
    <w:uiPriority w:val="99"/>
    <w:rsid w:val="00FF5BD2"/>
    <w:pPr>
      <w:spacing w:before="100" w:beforeAutospacing="1" w:after="100" w:afterAutospacing="1" w:line="240" w:lineRule="auto"/>
    </w:pPr>
    <w:rPr>
      <w:rFonts w:ascii="Times New Roman" w:eastAsia="Calibri" w:hAnsi="Times New Roman"/>
      <w:sz w:val="24"/>
      <w:lang w:eastAsia="sl-SI"/>
    </w:rPr>
  </w:style>
  <w:style w:type="character" w:customStyle="1" w:styleId="Naslov1Znak">
    <w:name w:val="Naslov 1 Znak"/>
    <w:aliases w:val="NASLOV Znak"/>
    <w:link w:val="Naslov1"/>
    <w:rsid w:val="00FF5BD2"/>
    <w:rPr>
      <w:rFonts w:ascii="Arial" w:hAnsi="Arial"/>
      <w:b/>
      <w:kern w:val="32"/>
      <w:sz w:val="28"/>
      <w:szCs w:val="32"/>
    </w:rPr>
  </w:style>
  <w:style w:type="paragraph" w:styleId="Brezrazmikov">
    <w:name w:val="No Spacing"/>
    <w:uiPriority w:val="1"/>
    <w:qFormat/>
    <w:rsid w:val="00FF5BD2"/>
    <w:rPr>
      <w:rFonts w:ascii="Arial" w:hAnsi="Arial"/>
      <w:szCs w:val="24"/>
      <w:lang w:eastAsia="en-US"/>
    </w:rPr>
  </w:style>
  <w:style w:type="paragraph" w:styleId="Sprotnaopomba-besedilo">
    <w:name w:val="footnote text"/>
    <w:basedOn w:val="Navaden"/>
    <w:link w:val="Sprotnaopomba-besediloZnak"/>
    <w:rsid w:val="00FF5BD2"/>
    <w:rPr>
      <w:szCs w:val="20"/>
    </w:rPr>
  </w:style>
  <w:style w:type="character" w:customStyle="1" w:styleId="Sprotnaopomba-besediloZnak">
    <w:name w:val="Sprotna opomba - besedilo Znak"/>
    <w:basedOn w:val="Privzetapisavaodstavka"/>
    <w:link w:val="Sprotnaopomba-besedilo"/>
    <w:rsid w:val="00FF5BD2"/>
    <w:rPr>
      <w:rFonts w:ascii="Arial" w:hAnsi="Arial"/>
      <w:lang w:eastAsia="en-US"/>
    </w:rPr>
  </w:style>
  <w:style w:type="character" w:styleId="Sprotnaopomba-sklic">
    <w:name w:val="footnote reference"/>
    <w:rsid w:val="00FF5BD2"/>
    <w:rPr>
      <w:vertAlign w:val="superscript"/>
    </w:rPr>
  </w:style>
  <w:style w:type="character" w:styleId="Krepko">
    <w:name w:val="Strong"/>
    <w:uiPriority w:val="22"/>
    <w:qFormat/>
    <w:rsid w:val="00FF5BD2"/>
    <w:rPr>
      <w:b/>
      <w:bCs/>
    </w:rPr>
  </w:style>
  <w:style w:type="paragraph" w:customStyle="1" w:styleId="odstavek1">
    <w:name w:val="odstavek1"/>
    <w:basedOn w:val="Navaden"/>
    <w:rsid w:val="00FF5BD2"/>
    <w:pPr>
      <w:spacing w:before="240" w:line="240" w:lineRule="auto"/>
      <w:ind w:firstLine="1021"/>
      <w:jc w:val="both"/>
    </w:pPr>
    <w:rPr>
      <w:rFonts w:cs="Arial"/>
      <w:sz w:val="22"/>
      <w:szCs w:val="22"/>
      <w:lang w:eastAsia="sl-SI"/>
    </w:rPr>
  </w:style>
  <w:style w:type="paragraph" w:styleId="Besedilooblaka">
    <w:name w:val="Balloon Text"/>
    <w:basedOn w:val="Navaden"/>
    <w:link w:val="BesedilooblakaZnak"/>
    <w:semiHidden/>
    <w:unhideWhenUsed/>
    <w:rsid w:val="002D68C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2D68CE"/>
    <w:rPr>
      <w:rFonts w:ascii="Segoe UI" w:hAnsi="Segoe UI" w:cs="Segoe UI"/>
      <w:sz w:val="18"/>
      <w:szCs w:val="18"/>
      <w:lang w:eastAsia="en-US"/>
    </w:rPr>
  </w:style>
  <w:style w:type="paragraph" w:customStyle="1" w:styleId="Default">
    <w:name w:val="Default"/>
    <w:rsid w:val="00DF16A2"/>
    <w:pPr>
      <w:autoSpaceDE w:val="0"/>
      <w:autoSpaceDN w:val="0"/>
      <w:adjustRightInd w:val="0"/>
    </w:pPr>
    <w:rPr>
      <w:rFonts w:ascii="Arial" w:hAnsi="Arial" w:cs="Arial"/>
      <w:color w:val="000000"/>
      <w:sz w:val="24"/>
      <w:szCs w:val="24"/>
    </w:rPr>
  </w:style>
  <w:style w:type="character" w:styleId="Nerazreenaomemba">
    <w:name w:val="Unresolved Mention"/>
    <w:basedOn w:val="Privzetapisavaodstavka"/>
    <w:uiPriority w:val="99"/>
    <w:semiHidden/>
    <w:unhideWhenUsed/>
    <w:rsid w:val="00DF16A2"/>
    <w:rPr>
      <w:color w:val="605E5C"/>
      <w:shd w:val="clear" w:color="auto" w:fill="E1DFDD"/>
    </w:rPr>
  </w:style>
  <w:style w:type="character" w:customStyle="1" w:styleId="Naslov2Znak">
    <w:name w:val="Naslov 2 Znak"/>
    <w:basedOn w:val="Privzetapisavaodstavka"/>
    <w:link w:val="Naslov2"/>
    <w:rsid w:val="006C3128"/>
    <w:rPr>
      <w:rFonts w:ascii="Arial" w:hAnsi="Arial" w:cs="Arial"/>
      <w:b/>
      <w:bCs/>
      <w:i/>
      <w:iCs/>
      <w:sz w:val="28"/>
      <w:szCs w:val="28"/>
      <w:lang w:eastAsia="en-US"/>
    </w:rPr>
  </w:style>
  <w:style w:type="paragraph" w:customStyle="1" w:styleId="tevilnatoka">
    <w:name w:val="tevilnatoka"/>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rkovnatokazatevilnotoko">
    <w:name w:val="rkovnatokazatevilnotoko"/>
    <w:basedOn w:val="Navaden"/>
    <w:rsid w:val="006C3128"/>
    <w:pPr>
      <w:spacing w:before="100" w:beforeAutospacing="1" w:after="100" w:afterAutospacing="1" w:line="240" w:lineRule="auto"/>
    </w:pPr>
    <w:rPr>
      <w:rFonts w:ascii="Times New Roman" w:hAnsi="Times New Roman"/>
      <w:sz w:val="24"/>
      <w:lang w:eastAsia="sl-SI"/>
    </w:rPr>
  </w:style>
  <w:style w:type="character" w:customStyle="1" w:styleId="NogaZnak">
    <w:name w:val="Noga Znak"/>
    <w:basedOn w:val="Privzetapisavaodstavka"/>
    <w:link w:val="Noga"/>
    <w:uiPriority w:val="99"/>
    <w:rsid w:val="00A60EB5"/>
    <w:rPr>
      <w:rFonts w:ascii="Arial" w:hAnsi="Arial"/>
      <w:szCs w:val="24"/>
      <w:lang w:eastAsia="en-US"/>
    </w:rPr>
  </w:style>
  <w:style w:type="character" w:customStyle="1" w:styleId="highlight1">
    <w:name w:val="highlight1"/>
    <w:basedOn w:val="Privzetapisavaodstavka"/>
    <w:rsid w:val="00DE4343"/>
    <w:rPr>
      <w:shd w:val="clear" w:color="auto" w:fill="FFFF88"/>
    </w:rPr>
  </w:style>
  <w:style w:type="paragraph" w:customStyle="1" w:styleId="alinejazarkovnotoko1">
    <w:name w:val="alinejazarkovnotoko1"/>
    <w:basedOn w:val="Navaden"/>
    <w:rsid w:val="00892625"/>
    <w:pPr>
      <w:spacing w:line="240" w:lineRule="auto"/>
      <w:ind w:left="567" w:hanging="142"/>
      <w:jc w:val="both"/>
    </w:pPr>
    <w:rPr>
      <w:rFonts w:cs="Arial"/>
      <w:sz w:val="22"/>
      <w:szCs w:val="22"/>
      <w:lang w:eastAsia="sl-SI"/>
    </w:rPr>
  </w:style>
  <w:style w:type="paragraph" w:customStyle="1" w:styleId="oddelek1">
    <w:name w:val="oddelek1"/>
    <w:basedOn w:val="Navaden"/>
    <w:rsid w:val="00892625"/>
    <w:pPr>
      <w:spacing w:before="480" w:line="240" w:lineRule="auto"/>
      <w:jc w:val="center"/>
    </w:pPr>
    <w:rPr>
      <w:rFonts w:cs="Arial"/>
      <w:sz w:val="22"/>
      <w:szCs w:val="22"/>
      <w:lang w:eastAsia="sl-SI"/>
    </w:rPr>
  </w:style>
  <w:style w:type="paragraph" w:customStyle="1" w:styleId="len1">
    <w:name w:val="len1"/>
    <w:basedOn w:val="Navaden"/>
    <w:rsid w:val="00892625"/>
    <w:pPr>
      <w:spacing w:before="480" w:line="240" w:lineRule="auto"/>
      <w:jc w:val="center"/>
    </w:pPr>
    <w:rPr>
      <w:rFonts w:cs="Arial"/>
      <w:b/>
      <w:bCs/>
      <w:sz w:val="22"/>
      <w:szCs w:val="22"/>
      <w:lang w:eastAsia="sl-SI"/>
    </w:rPr>
  </w:style>
  <w:style w:type="paragraph" w:customStyle="1" w:styleId="rkovnatokazaodstavkom1">
    <w:name w:val="rkovnatokazaodstavkom1"/>
    <w:basedOn w:val="Navaden"/>
    <w:rsid w:val="00892625"/>
    <w:pPr>
      <w:spacing w:line="240" w:lineRule="auto"/>
      <w:ind w:left="425" w:hanging="425"/>
      <w:jc w:val="both"/>
    </w:pPr>
    <w:rPr>
      <w:rFonts w:cs="Arial"/>
      <w:sz w:val="22"/>
      <w:szCs w:val="22"/>
      <w:lang w:eastAsia="sl-SI"/>
    </w:rPr>
  </w:style>
  <w:style w:type="paragraph" w:customStyle="1" w:styleId="lennaslov1">
    <w:name w:val="lennaslov1"/>
    <w:basedOn w:val="Navaden"/>
    <w:rsid w:val="00892625"/>
    <w:pPr>
      <w:spacing w:line="240" w:lineRule="auto"/>
      <w:jc w:val="center"/>
    </w:pPr>
    <w:rPr>
      <w:rFonts w:cs="Arial"/>
      <w:b/>
      <w:bCs/>
      <w:sz w:val="22"/>
      <w:szCs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465119">
      <w:bodyDiv w:val="1"/>
      <w:marLeft w:val="0"/>
      <w:marRight w:val="0"/>
      <w:marTop w:val="0"/>
      <w:marBottom w:val="0"/>
      <w:divBdr>
        <w:top w:val="none" w:sz="0" w:space="0" w:color="auto"/>
        <w:left w:val="none" w:sz="0" w:space="0" w:color="auto"/>
        <w:bottom w:val="none" w:sz="0" w:space="0" w:color="auto"/>
        <w:right w:val="none" w:sz="0" w:space="0" w:color="auto"/>
      </w:divBdr>
    </w:div>
    <w:div w:id="962273361">
      <w:bodyDiv w:val="1"/>
      <w:marLeft w:val="0"/>
      <w:marRight w:val="0"/>
      <w:marTop w:val="0"/>
      <w:marBottom w:val="0"/>
      <w:divBdr>
        <w:top w:val="none" w:sz="0" w:space="0" w:color="auto"/>
        <w:left w:val="none" w:sz="0" w:space="0" w:color="auto"/>
        <w:bottom w:val="none" w:sz="0" w:space="0" w:color="auto"/>
        <w:right w:val="none" w:sz="0" w:space="0" w:color="auto"/>
      </w:divBdr>
      <w:divsChild>
        <w:div w:id="888154847">
          <w:marLeft w:val="0"/>
          <w:marRight w:val="0"/>
          <w:marTop w:val="0"/>
          <w:marBottom w:val="0"/>
          <w:divBdr>
            <w:top w:val="none" w:sz="0" w:space="0" w:color="auto"/>
            <w:left w:val="none" w:sz="0" w:space="0" w:color="auto"/>
            <w:bottom w:val="none" w:sz="0" w:space="0" w:color="auto"/>
            <w:right w:val="none" w:sz="0" w:space="0" w:color="auto"/>
          </w:divBdr>
          <w:divsChild>
            <w:div w:id="815071947">
              <w:marLeft w:val="0"/>
              <w:marRight w:val="0"/>
              <w:marTop w:val="0"/>
              <w:marBottom w:val="0"/>
              <w:divBdr>
                <w:top w:val="none" w:sz="0" w:space="0" w:color="auto"/>
                <w:left w:val="none" w:sz="0" w:space="0" w:color="auto"/>
                <w:bottom w:val="none" w:sz="0" w:space="0" w:color="auto"/>
                <w:right w:val="none" w:sz="0" w:space="0" w:color="auto"/>
              </w:divBdr>
              <w:divsChild>
                <w:div w:id="591932213">
                  <w:marLeft w:val="0"/>
                  <w:marRight w:val="0"/>
                  <w:marTop w:val="0"/>
                  <w:marBottom w:val="0"/>
                  <w:divBdr>
                    <w:top w:val="none" w:sz="0" w:space="0" w:color="auto"/>
                    <w:left w:val="none" w:sz="0" w:space="0" w:color="auto"/>
                    <w:bottom w:val="none" w:sz="0" w:space="0" w:color="auto"/>
                    <w:right w:val="none" w:sz="0" w:space="0" w:color="auto"/>
                  </w:divBdr>
                  <w:divsChild>
                    <w:div w:id="1662468091">
                      <w:marLeft w:val="0"/>
                      <w:marRight w:val="0"/>
                      <w:marTop w:val="0"/>
                      <w:marBottom w:val="0"/>
                      <w:divBdr>
                        <w:top w:val="none" w:sz="0" w:space="0" w:color="auto"/>
                        <w:left w:val="none" w:sz="0" w:space="0" w:color="auto"/>
                        <w:bottom w:val="none" w:sz="0" w:space="0" w:color="auto"/>
                        <w:right w:val="none" w:sz="0" w:space="0" w:color="auto"/>
                      </w:divBdr>
                      <w:divsChild>
                        <w:div w:id="1596522692">
                          <w:marLeft w:val="0"/>
                          <w:marRight w:val="0"/>
                          <w:marTop w:val="0"/>
                          <w:marBottom w:val="0"/>
                          <w:divBdr>
                            <w:top w:val="none" w:sz="0" w:space="0" w:color="auto"/>
                            <w:left w:val="none" w:sz="0" w:space="0" w:color="auto"/>
                            <w:bottom w:val="none" w:sz="0" w:space="0" w:color="auto"/>
                            <w:right w:val="none" w:sz="0" w:space="0" w:color="auto"/>
                          </w:divBdr>
                          <w:divsChild>
                            <w:div w:id="837382968">
                              <w:marLeft w:val="0"/>
                              <w:marRight w:val="0"/>
                              <w:marTop w:val="0"/>
                              <w:marBottom w:val="0"/>
                              <w:divBdr>
                                <w:top w:val="none" w:sz="0" w:space="0" w:color="auto"/>
                                <w:left w:val="none" w:sz="0" w:space="0" w:color="auto"/>
                                <w:bottom w:val="none" w:sz="0" w:space="0" w:color="auto"/>
                                <w:right w:val="none" w:sz="0" w:space="0" w:color="auto"/>
                              </w:divBdr>
                              <w:divsChild>
                                <w:div w:id="1737707860">
                                  <w:marLeft w:val="0"/>
                                  <w:marRight w:val="0"/>
                                  <w:marTop w:val="0"/>
                                  <w:marBottom w:val="0"/>
                                  <w:divBdr>
                                    <w:top w:val="none" w:sz="0" w:space="0" w:color="auto"/>
                                    <w:left w:val="none" w:sz="0" w:space="0" w:color="auto"/>
                                    <w:bottom w:val="none" w:sz="0" w:space="0" w:color="auto"/>
                                    <w:right w:val="none" w:sz="0" w:space="0" w:color="auto"/>
                                  </w:divBdr>
                                  <w:divsChild>
                                    <w:div w:id="279149015">
                                      <w:marLeft w:val="0"/>
                                      <w:marRight w:val="0"/>
                                      <w:marTop w:val="0"/>
                                      <w:marBottom w:val="0"/>
                                      <w:divBdr>
                                        <w:top w:val="none" w:sz="0" w:space="0" w:color="auto"/>
                                        <w:left w:val="none" w:sz="0" w:space="0" w:color="auto"/>
                                        <w:bottom w:val="none" w:sz="0" w:space="0" w:color="auto"/>
                                        <w:right w:val="none" w:sz="0" w:space="0" w:color="auto"/>
                                      </w:divBdr>
                                      <w:divsChild>
                                        <w:div w:id="3959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3067618">
      <w:bodyDiv w:val="1"/>
      <w:marLeft w:val="0"/>
      <w:marRight w:val="0"/>
      <w:marTop w:val="0"/>
      <w:marBottom w:val="0"/>
      <w:divBdr>
        <w:top w:val="none" w:sz="0" w:space="0" w:color="auto"/>
        <w:left w:val="none" w:sz="0" w:space="0" w:color="auto"/>
        <w:bottom w:val="none" w:sz="0" w:space="0" w:color="auto"/>
        <w:right w:val="none" w:sz="0" w:space="0" w:color="auto"/>
      </w:divBdr>
      <w:divsChild>
        <w:div w:id="612639181">
          <w:marLeft w:val="0"/>
          <w:marRight w:val="0"/>
          <w:marTop w:val="0"/>
          <w:marBottom w:val="0"/>
          <w:divBdr>
            <w:top w:val="none" w:sz="0" w:space="0" w:color="auto"/>
            <w:left w:val="none" w:sz="0" w:space="0" w:color="auto"/>
            <w:bottom w:val="none" w:sz="0" w:space="0" w:color="auto"/>
            <w:right w:val="none" w:sz="0" w:space="0" w:color="auto"/>
          </w:divBdr>
          <w:divsChild>
            <w:div w:id="605431952">
              <w:marLeft w:val="0"/>
              <w:marRight w:val="0"/>
              <w:marTop w:val="100"/>
              <w:marBottom w:val="100"/>
              <w:divBdr>
                <w:top w:val="none" w:sz="0" w:space="0" w:color="auto"/>
                <w:left w:val="none" w:sz="0" w:space="0" w:color="auto"/>
                <w:bottom w:val="none" w:sz="0" w:space="0" w:color="auto"/>
                <w:right w:val="none" w:sz="0" w:space="0" w:color="auto"/>
              </w:divBdr>
              <w:divsChild>
                <w:div w:id="1742143495">
                  <w:marLeft w:val="0"/>
                  <w:marRight w:val="0"/>
                  <w:marTop w:val="0"/>
                  <w:marBottom w:val="0"/>
                  <w:divBdr>
                    <w:top w:val="none" w:sz="0" w:space="0" w:color="auto"/>
                    <w:left w:val="none" w:sz="0" w:space="0" w:color="auto"/>
                    <w:bottom w:val="none" w:sz="0" w:space="0" w:color="auto"/>
                    <w:right w:val="none" w:sz="0" w:space="0" w:color="auto"/>
                  </w:divBdr>
                  <w:divsChild>
                    <w:div w:id="448813779">
                      <w:marLeft w:val="0"/>
                      <w:marRight w:val="0"/>
                      <w:marTop w:val="0"/>
                      <w:marBottom w:val="0"/>
                      <w:divBdr>
                        <w:top w:val="none" w:sz="0" w:space="0" w:color="auto"/>
                        <w:left w:val="none" w:sz="0" w:space="0" w:color="auto"/>
                        <w:bottom w:val="none" w:sz="0" w:space="0" w:color="auto"/>
                        <w:right w:val="none" w:sz="0" w:space="0" w:color="auto"/>
                      </w:divBdr>
                      <w:divsChild>
                        <w:div w:id="2068601870">
                          <w:marLeft w:val="0"/>
                          <w:marRight w:val="0"/>
                          <w:marTop w:val="0"/>
                          <w:marBottom w:val="0"/>
                          <w:divBdr>
                            <w:top w:val="none" w:sz="0" w:space="0" w:color="auto"/>
                            <w:left w:val="none" w:sz="0" w:space="0" w:color="auto"/>
                            <w:bottom w:val="none" w:sz="0" w:space="0" w:color="auto"/>
                            <w:right w:val="none" w:sz="0" w:space="0" w:color="auto"/>
                          </w:divBdr>
                          <w:divsChild>
                            <w:div w:id="1097556014">
                              <w:marLeft w:val="0"/>
                              <w:marRight w:val="0"/>
                              <w:marTop w:val="0"/>
                              <w:marBottom w:val="0"/>
                              <w:divBdr>
                                <w:top w:val="none" w:sz="0" w:space="0" w:color="auto"/>
                                <w:left w:val="none" w:sz="0" w:space="0" w:color="auto"/>
                                <w:bottom w:val="none" w:sz="0" w:space="0" w:color="auto"/>
                                <w:right w:val="none" w:sz="0" w:space="0" w:color="auto"/>
                              </w:divBdr>
                              <w:divsChild>
                                <w:div w:id="1159075830">
                                  <w:marLeft w:val="0"/>
                                  <w:marRight w:val="0"/>
                                  <w:marTop w:val="0"/>
                                  <w:marBottom w:val="0"/>
                                  <w:divBdr>
                                    <w:top w:val="none" w:sz="0" w:space="0" w:color="auto"/>
                                    <w:left w:val="none" w:sz="0" w:space="0" w:color="auto"/>
                                    <w:bottom w:val="none" w:sz="0" w:space="0" w:color="auto"/>
                                    <w:right w:val="none" w:sz="0" w:space="0" w:color="auto"/>
                                  </w:divBdr>
                                  <w:divsChild>
                                    <w:div w:id="666130697">
                                      <w:marLeft w:val="0"/>
                                      <w:marRight w:val="0"/>
                                      <w:marTop w:val="0"/>
                                      <w:marBottom w:val="0"/>
                                      <w:divBdr>
                                        <w:top w:val="none" w:sz="0" w:space="0" w:color="auto"/>
                                        <w:left w:val="none" w:sz="0" w:space="0" w:color="auto"/>
                                        <w:bottom w:val="none" w:sz="0" w:space="0" w:color="auto"/>
                                        <w:right w:val="none" w:sz="0" w:space="0" w:color="auto"/>
                                      </w:divBdr>
                                      <w:divsChild>
                                        <w:div w:id="6606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2917270">
      <w:bodyDiv w:val="1"/>
      <w:marLeft w:val="0"/>
      <w:marRight w:val="0"/>
      <w:marTop w:val="0"/>
      <w:marBottom w:val="0"/>
      <w:divBdr>
        <w:top w:val="none" w:sz="0" w:space="0" w:color="auto"/>
        <w:left w:val="none" w:sz="0" w:space="0" w:color="auto"/>
        <w:bottom w:val="none" w:sz="0" w:space="0" w:color="auto"/>
        <w:right w:val="none" w:sz="0" w:space="0" w:color="auto"/>
      </w:divBdr>
      <w:divsChild>
        <w:div w:id="963655546">
          <w:marLeft w:val="0"/>
          <w:marRight w:val="0"/>
          <w:marTop w:val="0"/>
          <w:marBottom w:val="0"/>
          <w:divBdr>
            <w:top w:val="none" w:sz="0" w:space="0" w:color="auto"/>
            <w:left w:val="none" w:sz="0" w:space="0" w:color="auto"/>
            <w:bottom w:val="none" w:sz="0" w:space="0" w:color="auto"/>
            <w:right w:val="none" w:sz="0" w:space="0" w:color="auto"/>
          </w:divBdr>
          <w:divsChild>
            <w:div w:id="1869488942">
              <w:marLeft w:val="0"/>
              <w:marRight w:val="0"/>
              <w:marTop w:val="100"/>
              <w:marBottom w:val="100"/>
              <w:divBdr>
                <w:top w:val="none" w:sz="0" w:space="0" w:color="auto"/>
                <w:left w:val="none" w:sz="0" w:space="0" w:color="auto"/>
                <w:bottom w:val="none" w:sz="0" w:space="0" w:color="auto"/>
                <w:right w:val="none" w:sz="0" w:space="0" w:color="auto"/>
              </w:divBdr>
              <w:divsChild>
                <w:div w:id="623314524">
                  <w:marLeft w:val="0"/>
                  <w:marRight w:val="0"/>
                  <w:marTop w:val="0"/>
                  <w:marBottom w:val="0"/>
                  <w:divBdr>
                    <w:top w:val="none" w:sz="0" w:space="0" w:color="auto"/>
                    <w:left w:val="none" w:sz="0" w:space="0" w:color="auto"/>
                    <w:bottom w:val="none" w:sz="0" w:space="0" w:color="auto"/>
                    <w:right w:val="none" w:sz="0" w:space="0" w:color="auto"/>
                  </w:divBdr>
                  <w:divsChild>
                    <w:div w:id="1885174927">
                      <w:marLeft w:val="0"/>
                      <w:marRight w:val="0"/>
                      <w:marTop w:val="0"/>
                      <w:marBottom w:val="0"/>
                      <w:divBdr>
                        <w:top w:val="none" w:sz="0" w:space="0" w:color="auto"/>
                        <w:left w:val="none" w:sz="0" w:space="0" w:color="auto"/>
                        <w:bottom w:val="none" w:sz="0" w:space="0" w:color="auto"/>
                        <w:right w:val="none" w:sz="0" w:space="0" w:color="auto"/>
                      </w:divBdr>
                      <w:divsChild>
                        <w:div w:id="2005158243">
                          <w:marLeft w:val="0"/>
                          <w:marRight w:val="0"/>
                          <w:marTop w:val="0"/>
                          <w:marBottom w:val="0"/>
                          <w:divBdr>
                            <w:top w:val="none" w:sz="0" w:space="0" w:color="auto"/>
                            <w:left w:val="none" w:sz="0" w:space="0" w:color="auto"/>
                            <w:bottom w:val="none" w:sz="0" w:space="0" w:color="auto"/>
                            <w:right w:val="none" w:sz="0" w:space="0" w:color="auto"/>
                          </w:divBdr>
                          <w:divsChild>
                            <w:div w:id="1120418900">
                              <w:marLeft w:val="0"/>
                              <w:marRight w:val="0"/>
                              <w:marTop w:val="0"/>
                              <w:marBottom w:val="0"/>
                              <w:divBdr>
                                <w:top w:val="none" w:sz="0" w:space="0" w:color="auto"/>
                                <w:left w:val="none" w:sz="0" w:space="0" w:color="auto"/>
                                <w:bottom w:val="none" w:sz="0" w:space="0" w:color="auto"/>
                                <w:right w:val="none" w:sz="0" w:space="0" w:color="auto"/>
                              </w:divBdr>
                              <w:divsChild>
                                <w:div w:id="153953728">
                                  <w:marLeft w:val="0"/>
                                  <w:marRight w:val="0"/>
                                  <w:marTop w:val="0"/>
                                  <w:marBottom w:val="0"/>
                                  <w:divBdr>
                                    <w:top w:val="none" w:sz="0" w:space="0" w:color="auto"/>
                                    <w:left w:val="none" w:sz="0" w:space="0" w:color="auto"/>
                                    <w:bottom w:val="none" w:sz="0" w:space="0" w:color="auto"/>
                                    <w:right w:val="none" w:sz="0" w:space="0" w:color="auto"/>
                                  </w:divBdr>
                                  <w:divsChild>
                                    <w:div w:id="1136726137">
                                      <w:marLeft w:val="0"/>
                                      <w:marRight w:val="0"/>
                                      <w:marTop w:val="0"/>
                                      <w:marBottom w:val="0"/>
                                      <w:divBdr>
                                        <w:top w:val="none" w:sz="0" w:space="0" w:color="auto"/>
                                        <w:left w:val="none" w:sz="0" w:space="0" w:color="auto"/>
                                        <w:bottom w:val="none" w:sz="0" w:space="0" w:color="auto"/>
                                        <w:right w:val="none" w:sz="0" w:space="0" w:color="auto"/>
                                      </w:divBdr>
                                      <w:divsChild>
                                        <w:div w:id="5592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3556472">
      <w:bodyDiv w:val="1"/>
      <w:marLeft w:val="0"/>
      <w:marRight w:val="0"/>
      <w:marTop w:val="0"/>
      <w:marBottom w:val="0"/>
      <w:divBdr>
        <w:top w:val="none" w:sz="0" w:space="0" w:color="auto"/>
        <w:left w:val="none" w:sz="0" w:space="0" w:color="auto"/>
        <w:bottom w:val="none" w:sz="0" w:space="0" w:color="auto"/>
        <w:right w:val="none" w:sz="0" w:space="0" w:color="auto"/>
      </w:divBdr>
      <w:divsChild>
        <w:div w:id="250894545">
          <w:marLeft w:val="0"/>
          <w:marRight w:val="0"/>
          <w:marTop w:val="0"/>
          <w:marBottom w:val="0"/>
          <w:divBdr>
            <w:top w:val="none" w:sz="0" w:space="0" w:color="auto"/>
            <w:left w:val="none" w:sz="0" w:space="0" w:color="auto"/>
            <w:bottom w:val="none" w:sz="0" w:space="0" w:color="auto"/>
            <w:right w:val="none" w:sz="0" w:space="0" w:color="auto"/>
          </w:divBdr>
          <w:divsChild>
            <w:div w:id="1440251196">
              <w:marLeft w:val="0"/>
              <w:marRight w:val="0"/>
              <w:marTop w:val="100"/>
              <w:marBottom w:val="100"/>
              <w:divBdr>
                <w:top w:val="none" w:sz="0" w:space="0" w:color="auto"/>
                <w:left w:val="none" w:sz="0" w:space="0" w:color="auto"/>
                <w:bottom w:val="none" w:sz="0" w:space="0" w:color="auto"/>
                <w:right w:val="none" w:sz="0" w:space="0" w:color="auto"/>
              </w:divBdr>
              <w:divsChild>
                <w:div w:id="289631425">
                  <w:marLeft w:val="0"/>
                  <w:marRight w:val="0"/>
                  <w:marTop w:val="0"/>
                  <w:marBottom w:val="0"/>
                  <w:divBdr>
                    <w:top w:val="none" w:sz="0" w:space="0" w:color="auto"/>
                    <w:left w:val="none" w:sz="0" w:space="0" w:color="auto"/>
                    <w:bottom w:val="none" w:sz="0" w:space="0" w:color="auto"/>
                    <w:right w:val="none" w:sz="0" w:space="0" w:color="auto"/>
                  </w:divBdr>
                  <w:divsChild>
                    <w:div w:id="665938441">
                      <w:marLeft w:val="0"/>
                      <w:marRight w:val="0"/>
                      <w:marTop w:val="0"/>
                      <w:marBottom w:val="0"/>
                      <w:divBdr>
                        <w:top w:val="none" w:sz="0" w:space="0" w:color="auto"/>
                        <w:left w:val="none" w:sz="0" w:space="0" w:color="auto"/>
                        <w:bottom w:val="none" w:sz="0" w:space="0" w:color="auto"/>
                        <w:right w:val="none" w:sz="0" w:space="0" w:color="auto"/>
                      </w:divBdr>
                      <w:divsChild>
                        <w:div w:id="1931888075">
                          <w:marLeft w:val="0"/>
                          <w:marRight w:val="0"/>
                          <w:marTop w:val="0"/>
                          <w:marBottom w:val="0"/>
                          <w:divBdr>
                            <w:top w:val="none" w:sz="0" w:space="0" w:color="auto"/>
                            <w:left w:val="none" w:sz="0" w:space="0" w:color="auto"/>
                            <w:bottom w:val="none" w:sz="0" w:space="0" w:color="auto"/>
                            <w:right w:val="none" w:sz="0" w:space="0" w:color="auto"/>
                          </w:divBdr>
                          <w:divsChild>
                            <w:div w:id="2065135340">
                              <w:marLeft w:val="0"/>
                              <w:marRight w:val="0"/>
                              <w:marTop w:val="0"/>
                              <w:marBottom w:val="0"/>
                              <w:divBdr>
                                <w:top w:val="none" w:sz="0" w:space="0" w:color="auto"/>
                                <w:left w:val="none" w:sz="0" w:space="0" w:color="auto"/>
                                <w:bottom w:val="none" w:sz="0" w:space="0" w:color="auto"/>
                                <w:right w:val="none" w:sz="0" w:space="0" w:color="auto"/>
                              </w:divBdr>
                              <w:divsChild>
                                <w:div w:id="569461211">
                                  <w:marLeft w:val="0"/>
                                  <w:marRight w:val="0"/>
                                  <w:marTop w:val="0"/>
                                  <w:marBottom w:val="0"/>
                                  <w:divBdr>
                                    <w:top w:val="none" w:sz="0" w:space="0" w:color="auto"/>
                                    <w:left w:val="none" w:sz="0" w:space="0" w:color="auto"/>
                                    <w:bottom w:val="none" w:sz="0" w:space="0" w:color="auto"/>
                                    <w:right w:val="none" w:sz="0" w:space="0" w:color="auto"/>
                                  </w:divBdr>
                                  <w:divsChild>
                                    <w:div w:id="1026104459">
                                      <w:marLeft w:val="0"/>
                                      <w:marRight w:val="0"/>
                                      <w:marTop w:val="0"/>
                                      <w:marBottom w:val="0"/>
                                      <w:divBdr>
                                        <w:top w:val="none" w:sz="0" w:space="0" w:color="auto"/>
                                        <w:left w:val="none" w:sz="0" w:space="0" w:color="auto"/>
                                        <w:bottom w:val="none" w:sz="0" w:space="0" w:color="auto"/>
                                        <w:right w:val="none" w:sz="0" w:space="0" w:color="auto"/>
                                      </w:divBdr>
                                      <w:divsChild>
                                        <w:div w:id="5556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271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ddsz@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gp.mddsz@gov.si" TargetMode="External"/><Relationship Id="rId4" Type="http://schemas.openxmlformats.org/officeDocument/2006/relationships/settings" Target="settings.xml"/><Relationship Id="rId9" Type="http://schemas.openxmlformats.org/officeDocument/2006/relationships/hyperlink" Target="https://www.gov.si/teme/informacije-javnega-znacaja/"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15-01-3570" TargetMode="External"/><Relationship Id="rId13" Type="http://schemas.openxmlformats.org/officeDocument/2006/relationships/hyperlink" Target="http://www.uradni-list.si/1/objava.jsp?sop=2007-01-6415" TargetMode="External"/><Relationship Id="rId3" Type="http://schemas.openxmlformats.org/officeDocument/2006/relationships/hyperlink" Target="http://www.uradni-list.si/1/objava.jsp?sop=2014-01-0876" TargetMode="External"/><Relationship Id="rId7" Type="http://schemas.openxmlformats.org/officeDocument/2006/relationships/hyperlink" Target="http://www.uradni-list.si/1/objava.jsp?sop=2018-01-0275" TargetMode="External"/><Relationship Id="rId12" Type="http://schemas.openxmlformats.org/officeDocument/2006/relationships/hyperlink" Target="http://www.uradni-list.si/1/objava.jsp?sop=2006-01-4487" TargetMode="External"/><Relationship Id="rId17" Type="http://schemas.openxmlformats.org/officeDocument/2006/relationships/hyperlink" Target="http://www.uradni-list.si/1/objava.jsp?sop=2020-01-3096" TargetMode="External"/><Relationship Id="rId2" Type="http://schemas.openxmlformats.org/officeDocument/2006/relationships/hyperlink" Target="http://www.uradni-list.si/1/objava.jsp?sop=2006-01-5018" TargetMode="External"/><Relationship Id="rId16" Type="http://schemas.openxmlformats.org/officeDocument/2006/relationships/hyperlink" Target="http://www.uradni-list.si/1/objava.jsp?sop=2013-01-3034" TargetMode="External"/><Relationship Id="rId1" Type="http://schemas.openxmlformats.org/officeDocument/2006/relationships/hyperlink" Target="http://www.uradni-list.si/1/objava.jsp?sop=2006-01-2180" TargetMode="External"/><Relationship Id="rId6" Type="http://schemas.openxmlformats.org/officeDocument/2006/relationships/hyperlink" Target="http://www.uradni-list.si/1/objava.jsp?sop=2015-01-4086" TargetMode="External"/><Relationship Id="rId11" Type="http://schemas.openxmlformats.org/officeDocument/2006/relationships/hyperlink" Target="http://www.uradni-list.si/1/objava.jsp?sop=2006-01-0970" TargetMode="External"/><Relationship Id="rId5" Type="http://schemas.openxmlformats.org/officeDocument/2006/relationships/hyperlink" Target="http://www.uradni-list.si/1/objava.jsp?sop=2015-01-0728" TargetMode="External"/><Relationship Id="rId15" Type="http://schemas.openxmlformats.org/officeDocument/2006/relationships/hyperlink" Target="http://www.uradni-list.si/1/objava.jsp?sop=2010-01-0251" TargetMode="External"/><Relationship Id="rId10" Type="http://schemas.openxmlformats.org/officeDocument/2006/relationships/hyperlink" Target="http://www.uradni-list.si/1/objava.jsp?sop=2019-01-0914" TargetMode="External"/><Relationship Id="rId4" Type="http://schemas.openxmlformats.org/officeDocument/2006/relationships/hyperlink" Target="http://www.uradni-list.si/1/objava.jsp?sop=2014-01-2077" TargetMode="External"/><Relationship Id="rId9" Type="http://schemas.openxmlformats.org/officeDocument/2006/relationships/hyperlink" Target="http://www.uradni-list.si/1/objava.jsp?sop=2018-01-0588" TargetMode="External"/><Relationship Id="rId14" Type="http://schemas.openxmlformats.org/officeDocument/2006/relationships/hyperlink" Target="http://www.uradni-list.si/1/objava.jsp?sop=2008-01-28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C8EB1-7843-4A15-BA9D-1F5A859A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1817</Words>
  <Characters>10736</Characters>
  <Application>Microsoft Office Word</Application>
  <DocSecurity>0</DocSecurity>
  <Lines>89</Lines>
  <Paragraphs>25</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12528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ZDIJZ - Vpogled v celotno dokumentacijo JN</dc:title>
  <dc:subject/>
  <dc:creator>Ciril.Repnik@gov.si</dc:creator>
  <cp:keywords/>
  <cp:lastModifiedBy>Alenka Pšeničnik</cp:lastModifiedBy>
  <cp:revision>2</cp:revision>
  <cp:lastPrinted>2012-09-24T10:52:00Z</cp:lastPrinted>
  <dcterms:created xsi:type="dcterms:W3CDTF">2021-09-02T13:05:00Z</dcterms:created>
  <dcterms:modified xsi:type="dcterms:W3CDTF">2021-09-02T13:05:00Z</dcterms:modified>
</cp:coreProperties>
</file>