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D1003" w14:textId="5D0ACEF6" w:rsidR="00284691" w:rsidRPr="007702CD" w:rsidRDefault="008634B4" w:rsidP="007702CD">
      <w:pPr>
        <w:spacing w:line="240" w:lineRule="exact"/>
        <w:jc w:val="both"/>
        <w:rPr>
          <w:rFonts w:cs="Arial"/>
          <w:szCs w:val="20"/>
          <w:lang w:eastAsia="sl-SI"/>
        </w:rPr>
      </w:pPr>
      <w:r w:rsidRPr="007702CD">
        <w:rPr>
          <w:rFonts w:cs="Arial"/>
          <w:szCs w:val="20"/>
          <w:lang w:eastAsia="sl-SI"/>
        </w:rPr>
        <w:t>ZRC SAZU</w:t>
      </w:r>
    </w:p>
    <w:p w14:paraId="131CBEC8" w14:textId="50CFBA26" w:rsidR="00CF43F3" w:rsidRDefault="00716E7C" w:rsidP="007702CD">
      <w:pPr>
        <w:spacing w:line="240" w:lineRule="exact"/>
        <w:jc w:val="both"/>
        <w:rPr>
          <w:rFonts w:cs="Arial"/>
          <w:szCs w:val="20"/>
        </w:rPr>
      </w:pPr>
      <w:r w:rsidRPr="007702CD">
        <w:rPr>
          <w:rFonts w:cs="Arial"/>
          <w:szCs w:val="20"/>
        </w:rPr>
        <w:t>G</w:t>
      </w:r>
      <w:r w:rsidR="000212EA" w:rsidRPr="007702CD">
        <w:rPr>
          <w:rFonts w:cs="Arial"/>
          <w:szCs w:val="20"/>
        </w:rPr>
        <w:t>osp</w:t>
      </w:r>
      <w:r w:rsidR="00724593" w:rsidRPr="007702CD">
        <w:rPr>
          <w:rFonts w:cs="Arial"/>
          <w:szCs w:val="20"/>
        </w:rPr>
        <w:t xml:space="preserve">a </w:t>
      </w:r>
    </w:p>
    <w:p w14:paraId="0F96F2CB" w14:textId="323941E0" w:rsidR="007E374B" w:rsidRDefault="003623E2" w:rsidP="007702CD">
      <w:pPr>
        <w:spacing w:line="240" w:lineRule="exact"/>
        <w:jc w:val="both"/>
        <w:rPr>
          <w:rFonts w:cs="Arial"/>
          <w:szCs w:val="20"/>
        </w:rPr>
      </w:pPr>
      <w:r>
        <w:rPr>
          <w:rFonts w:cs="Arial"/>
          <w:szCs w:val="20"/>
        </w:rPr>
        <w:t>_________________</w:t>
      </w:r>
    </w:p>
    <w:p w14:paraId="59A0F615" w14:textId="77777777" w:rsidR="003623E2" w:rsidRPr="007702CD" w:rsidRDefault="003623E2" w:rsidP="007702CD">
      <w:pPr>
        <w:spacing w:line="240" w:lineRule="exact"/>
        <w:jc w:val="both"/>
        <w:rPr>
          <w:rFonts w:cs="Arial"/>
          <w:szCs w:val="20"/>
        </w:rPr>
      </w:pPr>
    </w:p>
    <w:p w14:paraId="4BE017DC" w14:textId="08E4595E" w:rsidR="00724593" w:rsidRPr="007702CD" w:rsidRDefault="00F31FF0" w:rsidP="007702CD">
      <w:pPr>
        <w:spacing w:line="240" w:lineRule="exact"/>
        <w:jc w:val="both"/>
        <w:rPr>
          <w:rFonts w:cs="Arial"/>
          <w:color w:val="000000"/>
          <w:szCs w:val="20"/>
          <w:lang w:eastAsia="sl-SI"/>
        </w:rPr>
      </w:pPr>
      <w:r w:rsidRPr="007702CD">
        <w:rPr>
          <w:rFonts w:cs="Arial"/>
          <w:color w:val="000000" w:themeColor="text1"/>
          <w:szCs w:val="20"/>
        </w:rPr>
        <w:t>E.:</w:t>
      </w:r>
      <w:r w:rsidR="003623E2">
        <w:rPr>
          <w:rFonts w:cs="Arial"/>
          <w:color w:val="000000" w:themeColor="text1"/>
          <w:szCs w:val="20"/>
        </w:rPr>
        <w:t xml:space="preserve"> ______________</w:t>
      </w:r>
    </w:p>
    <w:p w14:paraId="6B850637" w14:textId="6F0033E0" w:rsidR="00804729" w:rsidRPr="007702CD" w:rsidRDefault="00804729" w:rsidP="007702CD">
      <w:pPr>
        <w:spacing w:line="240" w:lineRule="exact"/>
        <w:jc w:val="both"/>
        <w:rPr>
          <w:rFonts w:cs="Arial"/>
          <w:color w:val="000000" w:themeColor="text1"/>
          <w:szCs w:val="20"/>
          <w:u w:val="single"/>
        </w:rPr>
      </w:pPr>
    </w:p>
    <w:p w14:paraId="1B874675" w14:textId="77777777" w:rsidR="00F31FF0" w:rsidRPr="007702CD" w:rsidRDefault="00F31FF0" w:rsidP="007702CD">
      <w:pPr>
        <w:spacing w:line="240" w:lineRule="exact"/>
        <w:jc w:val="both"/>
        <w:rPr>
          <w:rFonts w:cs="Arial"/>
          <w:szCs w:val="20"/>
        </w:rPr>
      </w:pPr>
    </w:p>
    <w:p w14:paraId="2FA6C1E2" w14:textId="77777777" w:rsidR="00F31FF0" w:rsidRPr="007702CD" w:rsidRDefault="00F31FF0" w:rsidP="007702CD">
      <w:pPr>
        <w:spacing w:line="240" w:lineRule="exact"/>
        <w:jc w:val="both"/>
        <w:rPr>
          <w:rFonts w:cs="Arial"/>
          <w:szCs w:val="20"/>
        </w:rPr>
      </w:pPr>
    </w:p>
    <w:p w14:paraId="6E314511" w14:textId="2C4106CB" w:rsidR="00F31FF0" w:rsidRPr="007702CD" w:rsidRDefault="00F31FF0" w:rsidP="007702CD">
      <w:pPr>
        <w:spacing w:line="240" w:lineRule="exact"/>
        <w:jc w:val="both"/>
        <w:rPr>
          <w:rFonts w:cs="Arial"/>
          <w:szCs w:val="20"/>
        </w:rPr>
      </w:pPr>
      <w:r w:rsidRPr="007702CD">
        <w:rPr>
          <w:rFonts w:cs="Arial"/>
          <w:szCs w:val="20"/>
        </w:rPr>
        <w:t>Številka:  090-</w:t>
      </w:r>
      <w:r w:rsidR="00724593" w:rsidRPr="007702CD">
        <w:rPr>
          <w:rFonts w:cs="Arial"/>
          <w:szCs w:val="20"/>
        </w:rPr>
        <w:t>62</w:t>
      </w:r>
      <w:r w:rsidRPr="007702CD">
        <w:rPr>
          <w:rFonts w:cs="Arial"/>
          <w:szCs w:val="20"/>
        </w:rPr>
        <w:t>/2021/</w:t>
      </w:r>
      <w:r w:rsidR="00724593" w:rsidRPr="007702CD">
        <w:rPr>
          <w:rFonts w:cs="Arial"/>
          <w:szCs w:val="20"/>
        </w:rPr>
        <w:t>3</w:t>
      </w:r>
    </w:p>
    <w:p w14:paraId="7333962F" w14:textId="572C6F25" w:rsidR="00F31FF0" w:rsidRPr="007702CD" w:rsidRDefault="00F31FF0" w:rsidP="007702CD">
      <w:pPr>
        <w:spacing w:line="240" w:lineRule="exact"/>
        <w:jc w:val="both"/>
        <w:rPr>
          <w:rFonts w:cs="Arial"/>
          <w:szCs w:val="20"/>
        </w:rPr>
      </w:pPr>
      <w:r w:rsidRPr="007702CD">
        <w:rPr>
          <w:rFonts w:cs="Arial"/>
          <w:szCs w:val="20"/>
        </w:rPr>
        <w:t xml:space="preserve">Datum:    </w:t>
      </w:r>
      <w:r w:rsidR="002E7DCA">
        <w:rPr>
          <w:rFonts w:cs="Arial"/>
          <w:szCs w:val="20"/>
        </w:rPr>
        <w:t>20</w:t>
      </w:r>
      <w:r w:rsidRPr="007702CD">
        <w:rPr>
          <w:rFonts w:cs="Arial"/>
          <w:szCs w:val="20"/>
        </w:rPr>
        <w:t xml:space="preserve">. </w:t>
      </w:r>
      <w:r w:rsidR="00724593" w:rsidRPr="007702CD">
        <w:rPr>
          <w:rFonts w:cs="Arial"/>
          <w:szCs w:val="20"/>
        </w:rPr>
        <w:t>5</w:t>
      </w:r>
      <w:r w:rsidRPr="007702CD">
        <w:rPr>
          <w:rFonts w:cs="Arial"/>
          <w:szCs w:val="20"/>
        </w:rPr>
        <w:t xml:space="preserve">. 2021  </w:t>
      </w:r>
    </w:p>
    <w:p w14:paraId="1D157067" w14:textId="77777777" w:rsidR="00F31FF0" w:rsidRPr="007702CD" w:rsidRDefault="00F31FF0" w:rsidP="007702CD">
      <w:pPr>
        <w:spacing w:line="240" w:lineRule="exact"/>
        <w:jc w:val="both"/>
        <w:rPr>
          <w:rFonts w:cs="Arial"/>
          <w:szCs w:val="20"/>
        </w:rPr>
      </w:pPr>
    </w:p>
    <w:p w14:paraId="5DC14CCA" w14:textId="77777777" w:rsidR="00F31FF0" w:rsidRPr="007702CD" w:rsidRDefault="00F31FF0" w:rsidP="007702CD">
      <w:pPr>
        <w:spacing w:line="240" w:lineRule="exact"/>
        <w:jc w:val="both"/>
        <w:rPr>
          <w:rFonts w:cs="Arial"/>
          <w:szCs w:val="20"/>
        </w:rPr>
      </w:pPr>
    </w:p>
    <w:p w14:paraId="5BABC88F" w14:textId="5F55F5A8" w:rsidR="00F31FF0" w:rsidRPr="005772AF" w:rsidRDefault="00F31FF0" w:rsidP="009400A3">
      <w:pPr>
        <w:spacing w:line="240" w:lineRule="exact"/>
        <w:ind w:left="851" w:hanging="851"/>
        <w:jc w:val="both"/>
        <w:rPr>
          <w:rFonts w:cs="Arial"/>
          <w:b/>
          <w:bCs/>
          <w:color w:val="000000"/>
          <w:szCs w:val="20"/>
          <w:lang w:eastAsia="sl-SI"/>
        </w:rPr>
      </w:pPr>
      <w:r w:rsidRPr="005772AF">
        <w:rPr>
          <w:rFonts w:cs="Arial"/>
          <w:b/>
          <w:bCs/>
          <w:szCs w:val="20"/>
        </w:rPr>
        <w:t xml:space="preserve">Zadeva: </w:t>
      </w:r>
      <w:r w:rsidR="00654A6B" w:rsidRPr="005772AF">
        <w:rPr>
          <w:rFonts w:cs="Arial"/>
          <w:b/>
          <w:bCs/>
          <w:szCs w:val="20"/>
        </w:rPr>
        <w:t xml:space="preserve">Izvajanje </w:t>
      </w:r>
      <w:r w:rsidR="00E21323">
        <w:rPr>
          <w:rFonts w:cs="Arial"/>
          <w:b/>
          <w:bCs/>
          <w:color w:val="000000"/>
          <w:szCs w:val="20"/>
          <w:lang w:eastAsia="sl-SI"/>
        </w:rPr>
        <w:t xml:space="preserve">določb Zakona o dostopu do informacij javnega značaja </w:t>
      </w:r>
      <w:r w:rsidR="002A670E" w:rsidRPr="005772AF">
        <w:rPr>
          <w:rFonts w:cs="Arial"/>
          <w:b/>
          <w:bCs/>
          <w:color w:val="000000"/>
          <w:szCs w:val="20"/>
          <w:lang w:eastAsia="sl-SI"/>
        </w:rPr>
        <w:t>–</w:t>
      </w:r>
      <w:r w:rsidRPr="005772AF">
        <w:rPr>
          <w:rFonts w:cs="Arial"/>
          <w:b/>
          <w:bCs/>
          <w:color w:val="000000"/>
          <w:szCs w:val="20"/>
          <w:lang w:eastAsia="sl-SI"/>
        </w:rPr>
        <w:t xml:space="preserve"> </w:t>
      </w:r>
      <w:r w:rsidR="007E374B" w:rsidRPr="005772AF">
        <w:rPr>
          <w:rFonts w:cs="Arial"/>
          <w:b/>
          <w:bCs/>
          <w:color w:val="000000"/>
          <w:szCs w:val="20"/>
          <w:lang w:eastAsia="sl-SI"/>
        </w:rPr>
        <w:t>mnenje ministrstva</w:t>
      </w:r>
    </w:p>
    <w:p w14:paraId="130F76D0" w14:textId="4D47B7CF" w:rsidR="007E374B" w:rsidRPr="005772AF" w:rsidRDefault="007E374B" w:rsidP="007702CD">
      <w:pPr>
        <w:spacing w:line="240" w:lineRule="exact"/>
        <w:jc w:val="both"/>
        <w:rPr>
          <w:rFonts w:cs="Arial"/>
          <w:color w:val="000000"/>
          <w:szCs w:val="20"/>
          <w:lang w:eastAsia="sl-SI"/>
        </w:rPr>
      </w:pPr>
      <w:r w:rsidRPr="005772AF">
        <w:rPr>
          <w:rFonts w:cs="Arial"/>
          <w:color w:val="000000"/>
          <w:szCs w:val="20"/>
          <w:lang w:eastAsia="sl-SI"/>
        </w:rPr>
        <w:t xml:space="preserve">Zveza:     vaš dopis z dne </w:t>
      </w:r>
      <w:r w:rsidR="00654A6B" w:rsidRPr="005772AF">
        <w:rPr>
          <w:rFonts w:cs="Arial"/>
          <w:color w:val="000000"/>
          <w:szCs w:val="20"/>
          <w:lang w:eastAsia="sl-SI"/>
        </w:rPr>
        <w:t>1</w:t>
      </w:r>
      <w:r w:rsidR="00724593" w:rsidRPr="005772AF">
        <w:rPr>
          <w:rFonts w:cs="Arial"/>
          <w:color w:val="000000"/>
          <w:szCs w:val="20"/>
          <w:lang w:eastAsia="sl-SI"/>
        </w:rPr>
        <w:t>9</w:t>
      </w:r>
      <w:r w:rsidRPr="005772AF">
        <w:rPr>
          <w:rFonts w:cs="Arial"/>
          <w:color w:val="000000"/>
          <w:szCs w:val="20"/>
          <w:lang w:eastAsia="sl-SI"/>
        </w:rPr>
        <w:t>. </w:t>
      </w:r>
      <w:r w:rsidR="00654A6B" w:rsidRPr="005772AF">
        <w:rPr>
          <w:rFonts w:cs="Arial"/>
          <w:color w:val="000000"/>
          <w:szCs w:val="20"/>
          <w:lang w:eastAsia="sl-SI"/>
        </w:rPr>
        <w:t>4</w:t>
      </w:r>
      <w:r w:rsidRPr="005772AF">
        <w:rPr>
          <w:rFonts w:cs="Arial"/>
          <w:color w:val="000000"/>
          <w:szCs w:val="20"/>
          <w:lang w:eastAsia="sl-SI"/>
        </w:rPr>
        <w:t>. 2021</w:t>
      </w:r>
    </w:p>
    <w:p w14:paraId="6839F45B" w14:textId="77777777" w:rsidR="00F31FF0" w:rsidRPr="007702CD" w:rsidRDefault="00F31FF0" w:rsidP="007702CD">
      <w:pPr>
        <w:spacing w:line="240" w:lineRule="exact"/>
        <w:jc w:val="both"/>
        <w:rPr>
          <w:rFonts w:cs="Arial"/>
          <w:b/>
          <w:szCs w:val="20"/>
        </w:rPr>
      </w:pPr>
    </w:p>
    <w:p w14:paraId="1260422B" w14:textId="77777777" w:rsidR="00F31FF0" w:rsidRPr="007702CD" w:rsidRDefault="00F31FF0" w:rsidP="007702CD">
      <w:pPr>
        <w:spacing w:line="240" w:lineRule="exact"/>
        <w:jc w:val="both"/>
        <w:rPr>
          <w:rFonts w:cs="Arial"/>
          <w:szCs w:val="20"/>
        </w:rPr>
      </w:pPr>
    </w:p>
    <w:p w14:paraId="0751D6EB" w14:textId="77777777" w:rsidR="00F31FF0" w:rsidRPr="007702CD" w:rsidRDefault="00F31FF0" w:rsidP="007702CD">
      <w:pPr>
        <w:spacing w:line="240" w:lineRule="exact"/>
        <w:jc w:val="both"/>
        <w:rPr>
          <w:rFonts w:cs="Arial"/>
          <w:bCs/>
          <w:color w:val="000000" w:themeColor="text1"/>
          <w:szCs w:val="20"/>
        </w:rPr>
      </w:pPr>
      <w:r w:rsidRPr="007702CD">
        <w:rPr>
          <w:rFonts w:cs="Arial"/>
          <w:bCs/>
          <w:color w:val="000000" w:themeColor="text1"/>
          <w:szCs w:val="20"/>
        </w:rPr>
        <w:t>Spoštovani,</w:t>
      </w:r>
    </w:p>
    <w:p w14:paraId="6CC13C4E" w14:textId="77777777" w:rsidR="00F31FF0" w:rsidRPr="007702CD" w:rsidRDefault="00F31FF0" w:rsidP="007702CD">
      <w:pPr>
        <w:spacing w:line="240" w:lineRule="exact"/>
        <w:jc w:val="both"/>
        <w:rPr>
          <w:rFonts w:cs="Arial"/>
          <w:color w:val="000000" w:themeColor="text1"/>
          <w:szCs w:val="20"/>
        </w:rPr>
      </w:pPr>
    </w:p>
    <w:p w14:paraId="16C95FC2" w14:textId="563801BC" w:rsidR="00032F00" w:rsidRPr="00806EAF" w:rsidRDefault="007E374B" w:rsidP="007702CD">
      <w:pPr>
        <w:spacing w:line="240" w:lineRule="exact"/>
        <w:jc w:val="both"/>
        <w:rPr>
          <w:rFonts w:cs="Arial"/>
          <w:color w:val="000000" w:themeColor="text1"/>
          <w:szCs w:val="20"/>
          <w:lang w:eastAsia="sl-SI"/>
        </w:rPr>
      </w:pPr>
      <w:r w:rsidRPr="007702CD">
        <w:rPr>
          <w:rFonts w:cs="Arial"/>
          <w:color w:val="000000" w:themeColor="text1"/>
          <w:szCs w:val="20"/>
          <w:lang w:eastAsia="sl-SI"/>
        </w:rPr>
        <w:t xml:space="preserve">na Ministrstvo za javno upravo </w:t>
      </w:r>
      <w:r w:rsidR="00ED4BB6" w:rsidRPr="007702CD">
        <w:rPr>
          <w:rFonts w:cs="Arial"/>
          <w:color w:val="000000" w:themeColor="text1"/>
          <w:szCs w:val="20"/>
          <w:lang w:eastAsia="sl-SI"/>
        </w:rPr>
        <w:t xml:space="preserve">(v nadaljnjem besedilu: ministrstvo) </w:t>
      </w:r>
      <w:r w:rsidRPr="007702CD">
        <w:rPr>
          <w:rFonts w:cs="Arial"/>
          <w:color w:val="000000" w:themeColor="text1"/>
          <w:szCs w:val="20"/>
          <w:lang w:eastAsia="sl-SI"/>
        </w:rPr>
        <w:t xml:space="preserve">ste </w:t>
      </w:r>
      <w:r w:rsidR="00ED032F" w:rsidRPr="007702CD">
        <w:rPr>
          <w:rFonts w:cs="Arial"/>
          <w:color w:val="000000" w:themeColor="text1"/>
          <w:szCs w:val="20"/>
          <w:lang w:eastAsia="sl-SI"/>
        </w:rPr>
        <w:t>dne 1</w:t>
      </w:r>
      <w:r w:rsidR="00724593" w:rsidRPr="007702CD">
        <w:rPr>
          <w:rFonts w:cs="Arial"/>
          <w:color w:val="000000" w:themeColor="text1"/>
          <w:szCs w:val="20"/>
          <w:lang w:eastAsia="sl-SI"/>
        </w:rPr>
        <w:t>9</w:t>
      </w:r>
      <w:r w:rsidR="00ED032F" w:rsidRPr="007702CD">
        <w:rPr>
          <w:rFonts w:cs="Arial"/>
          <w:color w:val="000000" w:themeColor="text1"/>
          <w:szCs w:val="20"/>
          <w:lang w:eastAsia="sl-SI"/>
        </w:rPr>
        <w:t xml:space="preserve">. 4. 2021 </w:t>
      </w:r>
      <w:r w:rsidR="00032F00" w:rsidRPr="007702CD">
        <w:rPr>
          <w:rFonts w:cs="Arial"/>
          <w:color w:val="000000" w:themeColor="text1"/>
          <w:szCs w:val="20"/>
          <w:lang w:eastAsia="sl-SI"/>
        </w:rPr>
        <w:t xml:space="preserve"> </w:t>
      </w:r>
      <w:r w:rsidRPr="007702CD">
        <w:rPr>
          <w:rFonts w:cs="Arial"/>
          <w:color w:val="000000" w:themeColor="text1"/>
          <w:szCs w:val="20"/>
          <w:lang w:eastAsia="sl-SI"/>
        </w:rPr>
        <w:t xml:space="preserve">posredovali </w:t>
      </w:r>
      <w:r w:rsidR="005B1BD4" w:rsidRPr="007702CD">
        <w:rPr>
          <w:rFonts w:cs="Arial"/>
          <w:color w:val="000000" w:themeColor="text1"/>
          <w:szCs w:val="20"/>
          <w:lang w:eastAsia="sl-SI"/>
        </w:rPr>
        <w:t>vprašanj</w:t>
      </w:r>
      <w:r w:rsidR="00724593" w:rsidRPr="007702CD">
        <w:rPr>
          <w:rFonts w:cs="Arial"/>
          <w:color w:val="000000" w:themeColor="text1"/>
          <w:szCs w:val="20"/>
          <w:lang w:eastAsia="sl-SI"/>
        </w:rPr>
        <w:t xml:space="preserve">e </w:t>
      </w:r>
      <w:r w:rsidR="00032F00" w:rsidRPr="007702CD">
        <w:rPr>
          <w:rFonts w:cs="Arial"/>
          <w:color w:val="000000" w:themeColor="text1"/>
          <w:szCs w:val="20"/>
          <w:lang w:eastAsia="sl-SI"/>
        </w:rPr>
        <w:t xml:space="preserve">glede izvajanja določb </w:t>
      </w:r>
      <w:r w:rsidR="005B1BD4" w:rsidRPr="007702CD">
        <w:rPr>
          <w:rFonts w:cs="Arial"/>
          <w:color w:val="000000" w:themeColor="text1"/>
          <w:szCs w:val="20"/>
          <w:lang w:eastAsia="sl-SI"/>
        </w:rPr>
        <w:t>Zakona o dostopu do informacij javnega značaja (v nadaljnjem besedilu: ZDIJZ)</w:t>
      </w:r>
      <w:r w:rsidR="005B1BD4" w:rsidRPr="007702CD">
        <w:rPr>
          <w:rStyle w:val="Sprotnaopomba-sklic"/>
          <w:rFonts w:cs="Arial"/>
          <w:color w:val="000000" w:themeColor="text1"/>
          <w:szCs w:val="20"/>
          <w:lang w:eastAsia="sl-SI"/>
        </w:rPr>
        <w:footnoteReference w:id="1"/>
      </w:r>
      <w:r w:rsidR="00724593" w:rsidRPr="007702CD">
        <w:rPr>
          <w:rFonts w:cs="Arial"/>
          <w:color w:val="000000" w:themeColor="text1"/>
          <w:szCs w:val="20"/>
          <w:lang w:eastAsia="sl-SI"/>
        </w:rPr>
        <w:t>. Navajate, da ste</w:t>
      </w:r>
      <w:r w:rsidR="0043170E" w:rsidRPr="007702CD">
        <w:rPr>
          <w:rFonts w:cs="Arial"/>
          <w:color w:val="000000"/>
          <w:szCs w:val="20"/>
          <w:lang w:eastAsia="sl-SI"/>
        </w:rPr>
        <w:t xml:space="preserve"> javni raziskovalni zavod, ki opravlja tudi tržno dejavnost. Za naročnika, ki </w:t>
      </w:r>
      <w:r w:rsidR="00724593" w:rsidRPr="007702CD">
        <w:rPr>
          <w:rFonts w:cs="Arial"/>
          <w:color w:val="000000"/>
          <w:szCs w:val="20"/>
          <w:lang w:eastAsia="sl-SI"/>
        </w:rPr>
        <w:t>v</w:t>
      </w:r>
      <w:r w:rsidR="0043170E" w:rsidRPr="007702CD">
        <w:rPr>
          <w:rFonts w:cs="Arial"/>
          <w:color w:val="000000"/>
          <w:szCs w:val="20"/>
          <w:lang w:eastAsia="sl-SI"/>
        </w:rPr>
        <w:t>as je izbral po izvedenem postopku po</w:t>
      </w:r>
      <w:r w:rsidR="00E21323">
        <w:rPr>
          <w:rFonts w:cs="Arial"/>
          <w:color w:val="000000"/>
          <w:szCs w:val="20"/>
          <w:lang w:eastAsia="sl-SI"/>
        </w:rPr>
        <w:t xml:space="preserve"> določbah Zakona o javnem naročanju</w:t>
      </w:r>
      <w:r w:rsidR="0043170E" w:rsidRPr="007702CD">
        <w:rPr>
          <w:rFonts w:cs="Arial"/>
          <w:color w:val="000000"/>
          <w:szCs w:val="20"/>
          <w:lang w:eastAsia="sl-SI"/>
        </w:rPr>
        <w:t>, s</w:t>
      </w:r>
      <w:r w:rsidR="00724593" w:rsidRPr="007702CD">
        <w:rPr>
          <w:rFonts w:cs="Arial"/>
          <w:color w:val="000000"/>
          <w:szCs w:val="20"/>
          <w:lang w:eastAsia="sl-SI"/>
        </w:rPr>
        <w:t>te</w:t>
      </w:r>
      <w:r w:rsidR="0043170E" w:rsidRPr="007702CD">
        <w:rPr>
          <w:rFonts w:cs="Arial"/>
          <w:color w:val="000000"/>
          <w:szCs w:val="20"/>
          <w:lang w:eastAsia="sl-SI"/>
        </w:rPr>
        <w:t xml:space="preserve"> izdelali študijo in mu jo izročili. Sedaj s</w:t>
      </w:r>
      <w:r w:rsidR="00724593" w:rsidRPr="007702CD">
        <w:rPr>
          <w:rFonts w:cs="Arial"/>
          <w:color w:val="000000"/>
          <w:szCs w:val="20"/>
          <w:lang w:eastAsia="sl-SI"/>
        </w:rPr>
        <w:t>te</w:t>
      </w:r>
      <w:r w:rsidR="0043170E" w:rsidRPr="007702CD">
        <w:rPr>
          <w:rFonts w:cs="Arial"/>
          <w:color w:val="000000"/>
          <w:szCs w:val="20"/>
          <w:lang w:eastAsia="sl-SI"/>
        </w:rPr>
        <w:t xml:space="preserve"> prejeli zahtevo za dostop do informacij javnega značaja, v kateri </w:t>
      </w:r>
      <w:r w:rsidR="00724593" w:rsidRPr="007702CD">
        <w:rPr>
          <w:rFonts w:cs="Arial"/>
          <w:color w:val="000000"/>
          <w:szCs w:val="20"/>
          <w:lang w:eastAsia="sl-SI"/>
        </w:rPr>
        <w:t xml:space="preserve">prosilec zahteva </w:t>
      </w:r>
      <w:r w:rsidR="0043170E" w:rsidRPr="007702CD">
        <w:rPr>
          <w:rFonts w:cs="Arial"/>
          <w:color w:val="000000"/>
          <w:szCs w:val="20"/>
          <w:lang w:eastAsia="sl-SI"/>
        </w:rPr>
        <w:t xml:space="preserve">izročitev (kopije) študije, ki je bila proti plačilu izdelana za naročnika. Zanima </w:t>
      </w:r>
      <w:r w:rsidR="00724593" w:rsidRPr="007702CD">
        <w:rPr>
          <w:rFonts w:cs="Arial"/>
          <w:color w:val="000000"/>
          <w:szCs w:val="20"/>
          <w:lang w:eastAsia="sl-SI"/>
        </w:rPr>
        <w:t>v</w:t>
      </w:r>
      <w:r w:rsidR="0043170E" w:rsidRPr="007702CD">
        <w:rPr>
          <w:rFonts w:cs="Arial"/>
          <w:color w:val="000000"/>
          <w:szCs w:val="20"/>
          <w:lang w:eastAsia="sl-SI"/>
        </w:rPr>
        <w:t>as, ali s</w:t>
      </w:r>
      <w:r w:rsidR="008634B4" w:rsidRPr="007702CD">
        <w:rPr>
          <w:rFonts w:cs="Arial"/>
          <w:color w:val="000000"/>
          <w:szCs w:val="20"/>
          <w:lang w:eastAsia="sl-SI"/>
        </w:rPr>
        <w:t>te</w:t>
      </w:r>
      <w:r w:rsidR="0043170E" w:rsidRPr="007702CD">
        <w:rPr>
          <w:rFonts w:cs="Arial"/>
          <w:color w:val="000000"/>
          <w:szCs w:val="20"/>
          <w:lang w:eastAsia="sl-SI"/>
        </w:rPr>
        <w:t xml:space="preserve"> tudi v delu, ki se nanaša na </w:t>
      </w:r>
      <w:r w:rsidR="008634B4" w:rsidRPr="007702CD">
        <w:rPr>
          <w:rFonts w:cs="Arial"/>
          <w:color w:val="000000"/>
          <w:szCs w:val="20"/>
          <w:lang w:eastAsia="sl-SI"/>
        </w:rPr>
        <w:t>v</w:t>
      </w:r>
      <w:r w:rsidR="0043170E" w:rsidRPr="007702CD">
        <w:rPr>
          <w:rFonts w:cs="Arial"/>
          <w:color w:val="000000"/>
          <w:szCs w:val="20"/>
          <w:lang w:eastAsia="sl-SI"/>
        </w:rPr>
        <w:t>ašo tržno dejavnost, zavezanec po ZDIJZ</w:t>
      </w:r>
      <w:r w:rsidR="00766D02">
        <w:rPr>
          <w:rFonts w:cs="Arial"/>
          <w:color w:val="000000"/>
          <w:szCs w:val="20"/>
          <w:lang w:eastAsia="sl-SI"/>
        </w:rPr>
        <w:t xml:space="preserve"> oziroma ali lahko </w:t>
      </w:r>
      <w:r w:rsidR="0043170E" w:rsidRPr="00806EAF">
        <w:rPr>
          <w:rFonts w:cs="Arial"/>
          <w:color w:val="000000"/>
          <w:szCs w:val="20"/>
          <w:lang w:eastAsia="sl-SI"/>
        </w:rPr>
        <w:t>prosilca zgolj usmeri</w:t>
      </w:r>
      <w:r w:rsidR="00806EAF" w:rsidRPr="00806EAF">
        <w:rPr>
          <w:rFonts w:cs="Arial"/>
          <w:color w:val="000000"/>
          <w:szCs w:val="20"/>
          <w:lang w:eastAsia="sl-SI"/>
        </w:rPr>
        <w:t>te</w:t>
      </w:r>
      <w:r w:rsidR="0043170E" w:rsidRPr="00806EAF">
        <w:rPr>
          <w:rFonts w:cs="Arial"/>
          <w:color w:val="000000"/>
          <w:szCs w:val="20"/>
          <w:lang w:eastAsia="sl-SI"/>
        </w:rPr>
        <w:t xml:space="preserve"> na naročnika študije</w:t>
      </w:r>
      <w:r w:rsidR="00806EAF" w:rsidRPr="00806EAF">
        <w:rPr>
          <w:rFonts w:cs="Arial"/>
          <w:color w:val="000000"/>
          <w:szCs w:val="20"/>
          <w:lang w:eastAsia="sl-SI"/>
        </w:rPr>
        <w:t>.</w:t>
      </w:r>
    </w:p>
    <w:p w14:paraId="5EB27F8F" w14:textId="77777777" w:rsidR="00724593" w:rsidRPr="007702CD" w:rsidRDefault="00724593" w:rsidP="007702CD">
      <w:pPr>
        <w:spacing w:line="240" w:lineRule="exact"/>
        <w:jc w:val="both"/>
        <w:rPr>
          <w:rFonts w:cs="Arial"/>
          <w:szCs w:val="20"/>
          <w:lang w:eastAsia="sl-SI"/>
        </w:rPr>
      </w:pPr>
    </w:p>
    <w:p w14:paraId="1AB81E54" w14:textId="051077A5" w:rsidR="007E57DF" w:rsidRPr="007702CD" w:rsidRDefault="007E57DF" w:rsidP="007702CD">
      <w:pPr>
        <w:spacing w:line="240" w:lineRule="exact"/>
        <w:jc w:val="both"/>
        <w:rPr>
          <w:rFonts w:cs="Arial"/>
          <w:szCs w:val="20"/>
          <w:lang w:eastAsia="sl-SI"/>
        </w:rPr>
      </w:pPr>
      <w:r w:rsidRPr="007702CD">
        <w:rPr>
          <w:rFonts w:cs="Arial"/>
          <w:szCs w:val="20"/>
          <w:lang w:eastAsia="sl-SI"/>
        </w:rPr>
        <w:t xml:space="preserve">Ministrstvo za javno upravo kot resorno pristojno ministrstvo za sistemsko urejanje področja informacij javnega značaja vam v nadaljevanju skladno s 32. členom ZDIJZ posreduje neobvezno </w:t>
      </w:r>
      <w:r w:rsidR="00032F00" w:rsidRPr="007702CD">
        <w:rPr>
          <w:rFonts w:cs="Arial"/>
          <w:szCs w:val="20"/>
          <w:lang w:eastAsia="sl-SI"/>
        </w:rPr>
        <w:t xml:space="preserve">in </w:t>
      </w:r>
      <w:proofErr w:type="spellStart"/>
      <w:r w:rsidR="00032F00" w:rsidRPr="007702CD">
        <w:rPr>
          <w:rFonts w:cs="Arial"/>
          <w:szCs w:val="20"/>
          <w:lang w:eastAsia="sl-SI"/>
        </w:rPr>
        <w:t>nezavezujoče</w:t>
      </w:r>
      <w:proofErr w:type="spellEnd"/>
      <w:r w:rsidR="00032F00" w:rsidRPr="007702CD">
        <w:rPr>
          <w:rFonts w:cs="Arial"/>
          <w:szCs w:val="20"/>
          <w:lang w:eastAsia="sl-SI"/>
        </w:rPr>
        <w:t xml:space="preserve"> </w:t>
      </w:r>
      <w:r w:rsidRPr="007702CD">
        <w:rPr>
          <w:rFonts w:cs="Arial"/>
          <w:szCs w:val="20"/>
          <w:lang w:eastAsia="sl-SI"/>
        </w:rPr>
        <w:t>pravno mnenje.</w:t>
      </w:r>
      <w:r w:rsidR="00032F00" w:rsidRPr="007702CD">
        <w:rPr>
          <w:rFonts w:cs="Arial"/>
          <w:color w:val="000000"/>
          <w:szCs w:val="20"/>
          <w:lang w:eastAsia="sl-SI"/>
        </w:rPr>
        <w:t xml:space="preserve"> </w:t>
      </w:r>
    </w:p>
    <w:p w14:paraId="2B2C7A71" w14:textId="6895AF50" w:rsidR="007E57DF" w:rsidRPr="007702CD" w:rsidRDefault="007E57DF" w:rsidP="007702CD">
      <w:pPr>
        <w:spacing w:line="240" w:lineRule="exact"/>
        <w:jc w:val="both"/>
        <w:rPr>
          <w:rFonts w:cs="Arial"/>
          <w:color w:val="000000"/>
          <w:szCs w:val="20"/>
        </w:rPr>
      </w:pPr>
    </w:p>
    <w:p w14:paraId="45A71DD4" w14:textId="6249DF01" w:rsidR="00914C79" w:rsidRPr="007702CD" w:rsidRDefault="00914C79" w:rsidP="007702CD">
      <w:pPr>
        <w:spacing w:line="240" w:lineRule="exact"/>
        <w:jc w:val="both"/>
        <w:rPr>
          <w:rFonts w:cs="Arial"/>
          <w:szCs w:val="20"/>
        </w:rPr>
      </w:pPr>
      <w:r w:rsidRPr="007702CD">
        <w:rPr>
          <w:rFonts w:cs="Arial"/>
          <w:szCs w:val="20"/>
        </w:rPr>
        <w:t>Pri vpogledu v Register zavezancev za informacije javnega značaja (</w:t>
      </w:r>
      <w:proofErr w:type="spellStart"/>
      <w:r w:rsidRPr="007702CD">
        <w:rPr>
          <w:rFonts w:cs="Arial"/>
          <w:szCs w:val="20"/>
        </w:rPr>
        <w:t>eRZIJZ</w:t>
      </w:r>
      <w:proofErr w:type="spellEnd"/>
      <w:r w:rsidRPr="007702CD">
        <w:rPr>
          <w:rFonts w:cs="Arial"/>
          <w:szCs w:val="20"/>
        </w:rPr>
        <w:t>) na dan 18. 5. 2021</w:t>
      </w:r>
    </w:p>
    <w:p w14:paraId="4DCC198D" w14:textId="5168A7FE" w:rsidR="008634B4" w:rsidRPr="007702CD" w:rsidRDefault="008634B4" w:rsidP="007702CD">
      <w:pPr>
        <w:spacing w:line="240" w:lineRule="exact"/>
        <w:jc w:val="both"/>
        <w:rPr>
          <w:rFonts w:cs="Arial"/>
          <w:szCs w:val="20"/>
        </w:rPr>
      </w:pPr>
      <w:r w:rsidRPr="007702CD">
        <w:rPr>
          <w:rFonts w:cs="Arial"/>
          <w:szCs w:val="20"/>
        </w:rPr>
        <w:t>je bilo ugotovljeno, da je bil Znanstvenoraziskovalni center Slovenske akademije znanosti in umetnosti (</w:t>
      </w:r>
      <w:r w:rsidR="005D4362" w:rsidRPr="007702CD">
        <w:rPr>
          <w:rFonts w:cs="Arial"/>
          <w:szCs w:val="20"/>
        </w:rPr>
        <w:t xml:space="preserve">v nadaljnjem besedilu: </w:t>
      </w:r>
      <w:r w:rsidRPr="007702CD">
        <w:rPr>
          <w:rFonts w:cs="Arial"/>
          <w:szCs w:val="20"/>
        </w:rPr>
        <w:t xml:space="preserve">ZRC SAZU) vpisan </w:t>
      </w:r>
      <w:r w:rsidR="00657188" w:rsidRPr="007702CD">
        <w:rPr>
          <w:rFonts w:cs="Arial"/>
          <w:szCs w:val="20"/>
        </w:rPr>
        <w:t>v register</w:t>
      </w:r>
      <w:r w:rsidR="005D4362" w:rsidRPr="007702CD">
        <w:rPr>
          <w:rFonts w:cs="Arial"/>
          <w:szCs w:val="20"/>
        </w:rPr>
        <w:t xml:space="preserve"> s pravno podlago:</w:t>
      </w:r>
      <w:r w:rsidRPr="007702CD">
        <w:rPr>
          <w:rFonts w:cs="Arial"/>
          <w:szCs w:val="20"/>
        </w:rPr>
        <w:t xml:space="preserve"> </w:t>
      </w:r>
      <w:r w:rsidR="005D4362" w:rsidRPr="007702CD">
        <w:rPr>
          <w:rFonts w:cs="Arial"/>
          <w:szCs w:val="20"/>
        </w:rPr>
        <w:t>1.</w:t>
      </w:r>
      <w:r w:rsidRPr="007702CD">
        <w:rPr>
          <w:rFonts w:cs="Arial"/>
          <w:szCs w:val="20"/>
        </w:rPr>
        <w:t xml:space="preserve"> alineja prvega odstavka 3.b čl. ZDIJZ - druga oseba javnega prava.</w:t>
      </w:r>
      <w:r w:rsidR="008B2F6D">
        <w:rPr>
          <w:rFonts w:cs="Arial"/>
          <w:szCs w:val="20"/>
        </w:rPr>
        <w:t xml:space="preserve"> Postavlja se vprašanje</w:t>
      </w:r>
      <w:r w:rsidR="00E21323">
        <w:rPr>
          <w:rFonts w:cs="Arial"/>
          <w:szCs w:val="20"/>
        </w:rPr>
        <w:t>,</w:t>
      </w:r>
      <w:r w:rsidR="008B2F6D">
        <w:rPr>
          <w:rFonts w:cs="Arial"/>
          <w:szCs w:val="20"/>
        </w:rPr>
        <w:t xml:space="preserve"> ali </w:t>
      </w:r>
      <w:r w:rsidR="005B2154">
        <w:rPr>
          <w:rFonts w:cs="Arial"/>
          <w:szCs w:val="20"/>
        </w:rPr>
        <w:t xml:space="preserve">status zavezanca </w:t>
      </w:r>
      <w:r w:rsidR="008B2F6D">
        <w:rPr>
          <w:rFonts w:cs="Arial"/>
          <w:szCs w:val="20"/>
        </w:rPr>
        <w:t>velja tudi za področje opravljanja tržne dejavnosti.</w:t>
      </w:r>
    </w:p>
    <w:p w14:paraId="3F4485EE" w14:textId="77777777" w:rsidR="00914C79" w:rsidRPr="007702CD" w:rsidRDefault="00914C79" w:rsidP="007702CD">
      <w:pPr>
        <w:spacing w:line="240" w:lineRule="exact"/>
        <w:jc w:val="both"/>
        <w:rPr>
          <w:rFonts w:cs="Arial"/>
          <w:szCs w:val="20"/>
        </w:rPr>
      </w:pPr>
    </w:p>
    <w:p w14:paraId="149824E0" w14:textId="4CD6BE47" w:rsidR="00657188" w:rsidRPr="007702CD" w:rsidRDefault="00657188" w:rsidP="007702CD">
      <w:pPr>
        <w:spacing w:line="240" w:lineRule="exact"/>
        <w:jc w:val="both"/>
        <w:rPr>
          <w:rFonts w:cs="Arial"/>
          <w:szCs w:val="20"/>
          <w:lang w:eastAsia="sl-SI"/>
        </w:rPr>
      </w:pPr>
      <w:r w:rsidRPr="007702CD">
        <w:rPr>
          <w:rFonts w:cs="Arial"/>
          <w:szCs w:val="20"/>
          <w:lang w:eastAsia="sl-SI"/>
        </w:rPr>
        <w:t xml:space="preserve">Po določbi 4. člena ZDIJZ je informacija javnega značaja informacija, ki izvira iz delovnega področja organa, nahaja pa se v obliki dokumenta, zadeve, dosjeja, registra, evidence ali dokumentarnega gradiva, ki ga je organ izdelal sam, v sodelovanju z drugim organom, ali pridobil od drugih oseb. </w:t>
      </w:r>
      <w:r w:rsidR="00D66002">
        <w:rPr>
          <w:rFonts w:cs="Arial"/>
          <w:szCs w:val="20"/>
          <w:lang w:eastAsia="sl-SI"/>
        </w:rPr>
        <w:t xml:space="preserve">Iz te </w:t>
      </w:r>
      <w:r w:rsidRPr="007702CD">
        <w:rPr>
          <w:rFonts w:cs="Arial"/>
          <w:szCs w:val="20"/>
          <w:lang w:eastAsia="sl-SI"/>
        </w:rPr>
        <w:t>določb</w:t>
      </w:r>
      <w:r w:rsidR="00D66002">
        <w:rPr>
          <w:rFonts w:cs="Arial"/>
          <w:szCs w:val="20"/>
          <w:lang w:eastAsia="sl-SI"/>
        </w:rPr>
        <w:t>e</w:t>
      </w:r>
      <w:r w:rsidRPr="007702CD">
        <w:rPr>
          <w:rFonts w:cs="Arial"/>
          <w:szCs w:val="20"/>
          <w:lang w:eastAsia="sl-SI"/>
        </w:rPr>
        <w:t xml:space="preserve"> ZDIJZ jasn</w:t>
      </w:r>
      <w:r w:rsidR="00D66002">
        <w:rPr>
          <w:rFonts w:cs="Arial"/>
          <w:szCs w:val="20"/>
          <w:lang w:eastAsia="sl-SI"/>
        </w:rPr>
        <w:t>o</w:t>
      </w:r>
      <w:r w:rsidRPr="007702CD">
        <w:rPr>
          <w:rFonts w:cs="Arial"/>
          <w:szCs w:val="20"/>
          <w:lang w:eastAsia="sl-SI"/>
        </w:rPr>
        <w:t xml:space="preserve"> izhaja, da informacija javnega značaja izvira iz delovnega področja </w:t>
      </w:r>
      <w:r w:rsidRPr="0030456E">
        <w:rPr>
          <w:rFonts w:cs="Arial"/>
          <w:szCs w:val="20"/>
          <w:lang w:eastAsia="sl-SI"/>
        </w:rPr>
        <w:t>organa in je torej nastala v zvezi z izvajanjem javnopravnih nalog oziroma dejavnosti organa. Ko gre za izvajalce javnih služb, je njihovo delovno področje opredeljeno z javno službo, ki jo opravljajo, informacije</w:t>
      </w:r>
      <w:r w:rsidRPr="007702CD">
        <w:rPr>
          <w:rFonts w:cs="Arial"/>
          <w:szCs w:val="20"/>
          <w:lang w:eastAsia="sl-SI"/>
        </w:rPr>
        <w:t xml:space="preserve"> javnega značaja pa so vse tiste informacije, ki se </w:t>
      </w:r>
      <w:r w:rsidRPr="007702CD">
        <w:rPr>
          <w:rFonts w:cs="Arial"/>
          <w:szCs w:val="20"/>
          <w:lang w:eastAsia="sl-SI"/>
        </w:rPr>
        <w:lastRenderedPageBreak/>
        <w:t xml:space="preserve">nanašajo na opravljanje javne službe. </w:t>
      </w:r>
      <w:r w:rsidRPr="0030456E">
        <w:rPr>
          <w:rFonts w:cs="Arial"/>
          <w:b/>
          <w:bCs/>
          <w:szCs w:val="20"/>
          <w:lang w:eastAsia="sl-SI"/>
        </w:rPr>
        <w:t>Le tista informacija, ki je povezana z izvajanjem javnopravnih nalog, ima lahko lastnost informacije javnega značaja</w:t>
      </w:r>
      <w:r w:rsidRPr="007702CD">
        <w:rPr>
          <w:rFonts w:cs="Arial"/>
          <w:szCs w:val="20"/>
          <w:lang w:eastAsia="sl-SI"/>
        </w:rPr>
        <w:t>.</w:t>
      </w:r>
      <w:r w:rsidR="001E5413" w:rsidRPr="007702CD">
        <w:rPr>
          <w:rStyle w:val="Sprotnaopomba-sklic"/>
          <w:rFonts w:cs="Arial"/>
          <w:szCs w:val="20"/>
          <w:lang w:eastAsia="sl-SI"/>
        </w:rPr>
        <w:footnoteReference w:id="2"/>
      </w:r>
    </w:p>
    <w:p w14:paraId="2BCB4F30" w14:textId="77777777" w:rsidR="00657188" w:rsidRPr="007702CD" w:rsidRDefault="00657188" w:rsidP="007702CD">
      <w:pPr>
        <w:spacing w:line="240" w:lineRule="exact"/>
        <w:jc w:val="both"/>
        <w:rPr>
          <w:rFonts w:cs="Arial"/>
          <w:szCs w:val="20"/>
          <w:lang w:eastAsia="sl-SI"/>
        </w:rPr>
      </w:pPr>
    </w:p>
    <w:p w14:paraId="6E504408" w14:textId="77777777" w:rsidR="0011212F" w:rsidRPr="007702CD" w:rsidRDefault="0011212F" w:rsidP="0011212F">
      <w:pPr>
        <w:spacing w:line="240" w:lineRule="exact"/>
        <w:jc w:val="both"/>
        <w:rPr>
          <w:rFonts w:cs="Arial"/>
          <w:szCs w:val="20"/>
          <w:lang w:eastAsia="sl-SI"/>
        </w:rPr>
      </w:pPr>
      <w:r w:rsidRPr="007702CD">
        <w:rPr>
          <w:rFonts w:cs="Arial"/>
          <w:szCs w:val="20"/>
          <w:lang w:eastAsia="sl-SI"/>
        </w:rPr>
        <w:t>O delovnem področju organov</w:t>
      </w:r>
      <w:r w:rsidRPr="007702CD">
        <w:rPr>
          <w:rStyle w:val="Sprotnaopomba-sklic"/>
          <w:rFonts w:cs="Arial"/>
          <w:szCs w:val="20"/>
          <w:lang w:eastAsia="sl-SI"/>
        </w:rPr>
        <w:footnoteReference w:id="3"/>
      </w:r>
      <w:r w:rsidRPr="007702CD">
        <w:rPr>
          <w:rFonts w:cs="Arial"/>
          <w:szCs w:val="20"/>
          <w:lang w:eastAsia="sl-SI"/>
        </w:rPr>
        <w:t xml:space="preserve"> v smislu ZDIJZ je mogoče govoriti le tedaj, ko je izvajanje določenih nalog ali dejavnosti urejeno s predpisi javnega prava, ki določajo obveznosti organov glede izvajanja teh nalog v okviru upravne ali druge javnopravne funkcije ter morebitne pravice, obveznosti ali pravne koristi posameznikov, ki iz tega posebnega javnopravnega režima izhajajo. Tako je pri opredelitvi določene informacije za informacijo javnega značaja odločilno to, ali informacija kaže na dejstvo oziroma okoliščino, ki vpliva ali bi lahko vplivala na izvrševanje javnih nalog. V nasprotnem primeru</w:t>
      </w:r>
      <w:r>
        <w:rPr>
          <w:rFonts w:cs="Arial"/>
          <w:szCs w:val="20"/>
          <w:lang w:eastAsia="sl-SI"/>
        </w:rPr>
        <w:t xml:space="preserve"> </w:t>
      </w:r>
      <w:r w:rsidRPr="007702CD">
        <w:rPr>
          <w:rFonts w:cs="Arial"/>
          <w:szCs w:val="20"/>
          <w:lang w:eastAsia="sl-SI"/>
        </w:rPr>
        <w:t xml:space="preserve">ne gre za informacijo javnega značaja v smislu 4. člena ZDIJZ. Zato je organ, ki z njo razpolaga, ni dolžan posredovati osebi, ki tako informacijo zahteva. Ta interpretacija ZDIJZ je tudi skladna z namenom omogočanja dostopa do informacij javnega značaja, ki je v nadzoru javnosti nad organi oblasti, nosilci javnih pooblastil in drugimi nosilci javnih funkcij glede njihovega izvrševanja javnih nalog, za izvajanje tega nadzora pa javnost ne potrebuje in tudi ni upravičena do informacij, ki s tem niso povezane. </w:t>
      </w:r>
    </w:p>
    <w:p w14:paraId="79BBA066" w14:textId="77777777" w:rsidR="0011212F" w:rsidRDefault="0011212F" w:rsidP="00FF29EC">
      <w:pPr>
        <w:spacing w:line="240" w:lineRule="exact"/>
        <w:jc w:val="both"/>
        <w:rPr>
          <w:rFonts w:cs="Arial"/>
          <w:szCs w:val="20"/>
          <w:lang w:eastAsia="sl-SI"/>
        </w:rPr>
      </w:pPr>
    </w:p>
    <w:p w14:paraId="45BAEE3D" w14:textId="35AC63E9" w:rsidR="00FF29EC" w:rsidRPr="0030456E" w:rsidRDefault="00FF29EC" w:rsidP="00FF29EC">
      <w:pPr>
        <w:spacing w:line="240" w:lineRule="exact"/>
        <w:jc w:val="both"/>
        <w:rPr>
          <w:rFonts w:cs="Arial"/>
          <w:b/>
          <w:bCs/>
          <w:szCs w:val="20"/>
          <w:lang w:eastAsia="sl-SI"/>
        </w:rPr>
      </w:pPr>
      <w:r w:rsidRPr="008F4A1E">
        <w:rPr>
          <w:rFonts w:cs="Arial"/>
          <w:szCs w:val="20"/>
          <w:lang w:eastAsia="sl-SI"/>
        </w:rPr>
        <w:t xml:space="preserve">Za odločanje v </w:t>
      </w:r>
      <w:r w:rsidR="0011212F">
        <w:rPr>
          <w:rFonts w:cs="Arial"/>
          <w:szCs w:val="20"/>
          <w:lang w:eastAsia="sl-SI"/>
        </w:rPr>
        <w:t>konkretni</w:t>
      </w:r>
      <w:r w:rsidRPr="008F4A1E">
        <w:rPr>
          <w:rFonts w:cs="Arial"/>
          <w:szCs w:val="20"/>
          <w:lang w:eastAsia="sl-SI"/>
        </w:rPr>
        <w:t xml:space="preserve"> zadevi je torej relevantno, ali je ZRC SAZU dejavnost izdelave študije, na katero se nanaša tožnikova zahteva za dostop do informacij javnega značaja, izvajal v skladu s predpisanimi zahtevami, to je tako, da zaradi tega niso bile ovirane dejavnosti, ki pomenijo izvajanje javne službe, in da je bilo s prihodki iz izvedene študije zagotovljeno povračilo stroškov, nastalih pri izvajanju te dejavnosti. Zgolj sklicevanje na dejstvo, da so bili za </w:t>
      </w:r>
      <w:r w:rsidR="008F4A1E" w:rsidRPr="008F4A1E">
        <w:rPr>
          <w:rFonts w:cs="Arial"/>
          <w:szCs w:val="20"/>
          <w:lang w:eastAsia="sl-SI"/>
        </w:rPr>
        <w:t xml:space="preserve">izdelavo študije </w:t>
      </w:r>
      <w:r w:rsidRPr="008F4A1E">
        <w:rPr>
          <w:rFonts w:cs="Arial"/>
          <w:szCs w:val="20"/>
          <w:lang w:eastAsia="sl-SI"/>
        </w:rPr>
        <w:t xml:space="preserve">izdani računi, ne zadošča. Konkretno je namreč treba ugotoviti, da je bilo s tem zagotovljeno povračilo stroškov, nastalih pri izvajanju dejavnosti; če ta pogoj ni izpolnjen sploh ni mogoče govoriti o tržni dejavnosti v pravnem smislu. Le če je izkazano, da zaradi izvajanja druge - dejavnosti izdelave študije </w:t>
      </w:r>
      <w:r w:rsidR="00E21323">
        <w:rPr>
          <w:rFonts w:cs="Arial"/>
          <w:szCs w:val="20"/>
          <w:lang w:eastAsia="sl-SI"/>
        </w:rPr>
        <w:t xml:space="preserve"> - </w:t>
      </w:r>
      <w:r w:rsidRPr="008F4A1E">
        <w:rPr>
          <w:rFonts w:cs="Arial"/>
          <w:szCs w:val="20"/>
          <w:lang w:eastAsia="sl-SI"/>
        </w:rPr>
        <w:t xml:space="preserve">niso bile ovirane dejavnosti javne službe in da je bilo s pridobljenimi prihodki zagotovljeno povračilo stroškov, nastalih pri izvajanju dejavnosti izdelovanja študije, je mogoče to dejavnost oziroma dokumente, ki se nanjo nanašajo, opredeliti kot informacije, ki ne sodijo v delovno področje organa v smislu prvega odstavka 4. člena ZDIJZ. Sicer pa je treba šteti, da gre za informacije javnega značaja, ki jih organ prosilcu mora posredovati, če ni podana katera od izjem iz 6. člena ZDIJZ. </w:t>
      </w:r>
      <w:r w:rsidRPr="0030456E">
        <w:rPr>
          <w:rFonts w:cs="Arial"/>
          <w:b/>
          <w:bCs/>
          <w:szCs w:val="20"/>
          <w:lang w:eastAsia="sl-SI"/>
        </w:rPr>
        <w:t>Drugačno stališče bi pomenilo, da lahko za izvajanje javne službe ustanovljen in zato z javnimi sredstvi financiran organ zavrača posredovanje informacij o dejavnosti, ki jo opravlja, s pavšalnim sklicevanjem, da gre za tržno dejavnost, ne da bi bilo dejansko izkazano, da se ta dejavnost opravlja brez škode za izvajanje javne službe in po tržnih principih.</w:t>
      </w:r>
    </w:p>
    <w:p w14:paraId="09D9BB81" w14:textId="77777777" w:rsidR="00FF29EC" w:rsidRPr="0030456E" w:rsidRDefault="00FF29EC" w:rsidP="007702CD">
      <w:pPr>
        <w:spacing w:line="240" w:lineRule="exact"/>
        <w:jc w:val="both"/>
        <w:rPr>
          <w:rFonts w:cs="Arial"/>
          <w:b/>
          <w:bCs/>
          <w:szCs w:val="20"/>
        </w:rPr>
      </w:pPr>
    </w:p>
    <w:p w14:paraId="0A887226" w14:textId="2E8DF67B" w:rsidR="009B1112" w:rsidRPr="0030456E" w:rsidRDefault="009B1112" w:rsidP="007702CD">
      <w:pPr>
        <w:spacing w:line="240" w:lineRule="exact"/>
        <w:jc w:val="both"/>
        <w:rPr>
          <w:rFonts w:cs="Arial"/>
          <w:szCs w:val="20"/>
        </w:rPr>
      </w:pPr>
      <w:r w:rsidRPr="007702CD">
        <w:rPr>
          <w:rFonts w:cs="Arial"/>
          <w:szCs w:val="20"/>
        </w:rPr>
        <w:t>Statut Z</w:t>
      </w:r>
      <w:r w:rsidR="004234FE">
        <w:rPr>
          <w:rFonts w:cs="Arial"/>
          <w:szCs w:val="20"/>
        </w:rPr>
        <w:t>R</w:t>
      </w:r>
      <w:r w:rsidRPr="007702CD">
        <w:rPr>
          <w:rFonts w:cs="Arial"/>
          <w:szCs w:val="20"/>
        </w:rPr>
        <w:t>C SAZU (v nadaljnjem besedilu: Statut</w:t>
      </w:r>
      <w:r w:rsidRPr="0030456E">
        <w:rPr>
          <w:rFonts w:cs="Arial"/>
          <w:szCs w:val="20"/>
        </w:rPr>
        <w:t>)</w:t>
      </w:r>
      <w:r w:rsidRPr="0030456E">
        <w:rPr>
          <w:rStyle w:val="Sprotnaopomba-sklic"/>
          <w:rFonts w:cs="Arial"/>
          <w:szCs w:val="20"/>
        </w:rPr>
        <w:footnoteReference w:id="4"/>
      </w:r>
      <w:r w:rsidRPr="0030456E">
        <w:rPr>
          <w:rFonts w:cs="Arial"/>
          <w:szCs w:val="20"/>
        </w:rPr>
        <w:t xml:space="preserve"> z dne 18. 1.2018 v</w:t>
      </w:r>
      <w:r w:rsidR="000E6B85" w:rsidRPr="0030456E">
        <w:rPr>
          <w:rFonts w:cs="Arial"/>
          <w:szCs w:val="20"/>
        </w:rPr>
        <w:t xml:space="preserve"> </w:t>
      </w:r>
      <w:r w:rsidR="00657188" w:rsidRPr="0030456E">
        <w:rPr>
          <w:rFonts w:cs="Arial"/>
          <w:szCs w:val="20"/>
        </w:rPr>
        <w:t>2. člen</w:t>
      </w:r>
      <w:r w:rsidRPr="0030456E">
        <w:rPr>
          <w:rFonts w:cs="Arial"/>
          <w:szCs w:val="20"/>
        </w:rPr>
        <w:t>u</w:t>
      </w:r>
      <w:r w:rsidR="000E6B85" w:rsidRPr="0030456E">
        <w:rPr>
          <w:rFonts w:cs="Arial"/>
          <w:szCs w:val="20"/>
        </w:rPr>
        <w:t xml:space="preserve"> </w:t>
      </w:r>
      <w:r w:rsidRPr="0030456E">
        <w:rPr>
          <w:rFonts w:cs="Arial"/>
          <w:szCs w:val="20"/>
        </w:rPr>
        <w:t>določa</w:t>
      </w:r>
      <w:r w:rsidR="000E6B85" w:rsidRPr="0030456E">
        <w:rPr>
          <w:rFonts w:cs="Arial"/>
          <w:szCs w:val="20"/>
        </w:rPr>
        <w:t>, da je ZRC</w:t>
      </w:r>
      <w:r w:rsidR="00657188" w:rsidRPr="0030456E">
        <w:rPr>
          <w:rFonts w:cs="Arial"/>
          <w:szCs w:val="20"/>
        </w:rPr>
        <w:t xml:space="preserve"> </w:t>
      </w:r>
      <w:r w:rsidR="000E6B85" w:rsidRPr="0030456E">
        <w:rPr>
          <w:rFonts w:cs="Arial"/>
          <w:szCs w:val="20"/>
        </w:rPr>
        <w:t>SAZU raziskovalna organizacija s pravicami in dolžnostmi javnega raziskovalnega zavoda. ZRC SAZU opravlja temeljne, aplikativne in razvojne raziskave, ki predstavljajo javno službo kot zaokroženo področje raziskovalnega dela, za katerega je pričakovati, da bo aktualno in uporabno v daljšem časovnem obdobju, in je takega pomena za Slovenijo, da obstaja državni interes za dolgoročno raziskovanje.</w:t>
      </w:r>
      <w:r w:rsidRPr="0030456E">
        <w:rPr>
          <w:rFonts w:cs="Arial"/>
          <w:szCs w:val="20"/>
        </w:rPr>
        <w:t xml:space="preserve"> </w:t>
      </w:r>
    </w:p>
    <w:p w14:paraId="39945FE6" w14:textId="77777777" w:rsidR="009B1112" w:rsidRDefault="009B1112" w:rsidP="007702CD">
      <w:pPr>
        <w:spacing w:line="240" w:lineRule="exact"/>
        <w:jc w:val="both"/>
        <w:rPr>
          <w:rFonts w:cs="Arial"/>
          <w:szCs w:val="20"/>
        </w:rPr>
      </w:pPr>
    </w:p>
    <w:p w14:paraId="3798A619" w14:textId="7CC812FC" w:rsidR="000E6B85" w:rsidRPr="0030456E" w:rsidRDefault="000E6B85" w:rsidP="007702CD">
      <w:pPr>
        <w:spacing w:line="240" w:lineRule="exact"/>
        <w:jc w:val="both"/>
        <w:rPr>
          <w:rFonts w:cs="Arial"/>
          <w:szCs w:val="20"/>
        </w:rPr>
      </w:pPr>
      <w:r w:rsidRPr="007702CD">
        <w:rPr>
          <w:rFonts w:cs="Arial"/>
          <w:szCs w:val="20"/>
        </w:rPr>
        <w:t xml:space="preserve">ZRC SAZU je pravna oseba, ki nastopa v pravnem prometu v okviru svoje dejavnosti samostojno, z vsemi pravicami in obveznostmi brez omejitev, v skladu s predpisi, ki urejajo delovanje ZRC </w:t>
      </w:r>
      <w:r w:rsidR="00C81A20" w:rsidRPr="007702CD">
        <w:rPr>
          <w:rFonts w:cs="Arial"/>
          <w:szCs w:val="20"/>
        </w:rPr>
        <w:t xml:space="preserve"> </w:t>
      </w:r>
      <w:r w:rsidRPr="007702CD">
        <w:rPr>
          <w:rFonts w:cs="Arial"/>
          <w:szCs w:val="20"/>
        </w:rPr>
        <w:t xml:space="preserve">SAZU in javnih raziskovalnih zavodov. </w:t>
      </w:r>
      <w:r w:rsidRPr="0030456E">
        <w:rPr>
          <w:rFonts w:cs="Arial"/>
          <w:szCs w:val="20"/>
        </w:rPr>
        <w:t>ZRC SAZU jamči za svoje obveznosti iz lastne dejavnosti s prihodki iz lastne dejavnosti (4. člen</w:t>
      </w:r>
      <w:r w:rsidR="00C81A20" w:rsidRPr="0030456E">
        <w:rPr>
          <w:rFonts w:cs="Arial"/>
          <w:szCs w:val="20"/>
        </w:rPr>
        <w:t xml:space="preserve"> Statuta</w:t>
      </w:r>
      <w:r w:rsidRPr="0030456E">
        <w:rPr>
          <w:rFonts w:cs="Arial"/>
          <w:szCs w:val="20"/>
        </w:rPr>
        <w:t>).</w:t>
      </w:r>
    </w:p>
    <w:p w14:paraId="158D2A36" w14:textId="77777777" w:rsidR="00C81A20" w:rsidRPr="007702CD" w:rsidRDefault="00C81A20" w:rsidP="007702CD">
      <w:pPr>
        <w:spacing w:line="240" w:lineRule="exact"/>
        <w:jc w:val="both"/>
        <w:rPr>
          <w:rFonts w:cs="Arial"/>
          <w:szCs w:val="20"/>
        </w:rPr>
      </w:pPr>
    </w:p>
    <w:p w14:paraId="16851EDF" w14:textId="6423A947" w:rsidR="000E6B85" w:rsidRPr="0030456E" w:rsidRDefault="000E6B85" w:rsidP="007702CD">
      <w:pPr>
        <w:spacing w:line="240" w:lineRule="exact"/>
        <w:jc w:val="both"/>
        <w:rPr>
          <w:rFonts w:cs="Arial"/>
          <w:b/>
          <w:bCs/>
          <w:szCs w:val="20"/>
        </w:rPr>
      </w:pPr>
      <w:r w:rsidRPr="007702CD">
        <w:rPr>
          <w:rFonts w:cs="Arial"/>
          <w:szCs w:val="20"/>
        </w:rPr>
        <w:t>ZRC SAZU kot javno službo izvaja raziskovalno in razvojno dejavnost, ki je sofinancirana iz javnih sredstev, in dejavnost, ki mu je podeljena kot posebna in izključna pravica.</w:t>
      </w:r>
      <w:r w:rsidR="00C81A20" w:rsidRPr="007702CD">
        <w:rPr>
          <w:rFonts w:cs="Arial"/>
          <w:szCs w:val="20"/>
        </w:rPr>
        <w:t xml:space="preserve"> </w:t>
      </w:r>
      <w:r w:rsidRPr="0030456E">
        <w:rPr>
          <w:rFonts w:cs="Arial"/>
          <w:b/>
          <w:bCs/>
          <w:szCs w:val="20"/>
        </w:rPr>
        <w:t>Kot dejavnost prodaje blaga in storitev na trgu izvaja raziskovalno in razvojno dejavnost, ki ni sofinancirana iz javnih sredstev in jo ZRC SAZU izvaja za naročnike in z njo konkurira drugim ponudnikom, pri čemer ne gre za izključne pravice in dejavnost</w:t>
      </w:r>
      <w:r w:rsidR="003F3408" w:rsidRPr="0030456E">
        <w:rPr>
          <w:rFonts w:cs="Arial"/>
          <w:b/>
          <w:bCs/>
          <w:szCs w:val="20"/>
        </w:rPr>
        <w:t xml:space="preserve"> (10. člen Statuta)</w:t>
      </w:r>
      <w:r w:rsidRPr="0030456E">
        <w:rPr>
          <w:rFonts w:cs="Arial"/>
          <w:b/>
          <w:bCs/>
          <w:szCs w:val="20"/>
        </w:rPr>
        <w:t>.</w:t>
      </w:r>
      <w:r w:rsidR="00C81A20" w:rsidRPr="0030456E">
        <w:rPr>
          <w:rFonts w:cs="Arial"/>
          <w:b/>
          <w:bCs/>
          <w:szCs w:val="20"/>
        </w:rPr>
        <w:t xml:space="preserve"> </w:t>
      </w:r>
    </w:p>
    <w:p w14:paraId="0BFE0790" w14:textId="77777777" w:rsidR="000E6B85" w:rsidRPr="007702CD" w:rsidRDefault="000E6B85" w:rsidP="007702CD">
      <w:pPr>
        <w:spacing w:line="240" w:lineRule="exact"/>
        <w:jc w:val="both"/>
        <w:rPr>
          <w:rFonts w:cs="Arial"/>
          <w:szCs w:val="20"/>
        </w:rPr>
      </w:pPr>
    </w:p>
    <w:p w14:paraId="1BE4D25C" w14:textId="0BCCFD60" w:rsidR="000E6B85" w:rsidRPr="0030456E" w:rsidRDefault="009B1112" w:rsidP="007702CD">
      <w:pPr>
        <w:spacing w:line="240" w:lineRule="exact"/>
        <w:jc w:val="both"/>
        <w:rPr>
          <w:rFonts w:cs="Arial"/>
          <w:szCs w:val="20"/>
        </w:rPr>
      </w:pPr>
      <w:r>
        <w:rPr>
          <w:rFonts w:cs="Arial"/>
          <w:szCs w:val="20"/>
        </w:rPr>
        <w:lastRenderedPageBreak/>
        <w:t xml:space="preserve">Nadalje </w:t>
      </w:r>
      <w:r w:rsidR="000E6B85" w:rsidRPr="007702CD">
        <w:rPr>
          <w:rFonts w:cs="Arial"/>
          <w:szCs w:val="20"/>
        </w:rPr>
        <w:t xml:space="preserve">Statut v 61. členu določa, da </w:t>
      </w:r>
      <w:r w:rsidR="004234FE">
        <w:rPr>
          <w:rFonts w:cs="Arial"/>
          <w:szCs w:val="20"/>
        </w:rPr>
        <w:t xml:space="preserve">so </w:t>
      </w:r>
      <w:r w:rsidR="000E6B85" w:rsidRPr="007702CD">
        <w:rPr>
          <w:rFonts w:cs="Arial"/>
          <w:szCs w:val="20"/>
        </w:rPr>
        <w:t>na podlagi 29. člena Zakona o SAZU sredstva za delovanje ZRC SAZU iz proračuna Republike Slovenije zagotovljena na način in v obsegu, kot se zagotavljajo za javne raziskovalne zavode. Sredstva, potrebna za izvajanje svojih dejavnosti</w:t>
      </w:r>
      <w:r w:rsidR="004234FE">
        <w:rPr>
          <w:rFonts w:cs="Arial"/>
          <w:szCs w:val="20"/>
        </w:rPr>
        <w:t>,</w:t>
      </w:r>
      <w:r w:rsidR="000E6B85" w:rsidRPr="007702CD">
        <w:rPr>
          <w:rFonts w:cs="Arial"/>
          <w:szCs w:val="20"/>
        </w:rPr>
        <w:t xml:space="preserve"> lahko pridobiva</w:t>
      </w:r>
      <w:r w:rsidR="00AB5C86">
        <w:rPr>
          <w:rFonts w:cs="Arial"/>
          <w:szCs w:val="20"/>
        </w:rPr>
        <w:t xml:space="preserve"> </w:t>
      </w:r>
      <w:r w:rsidR="000E6B85" w:rsidRPr="007702CD">
        <w:rPr>
          <w:rFonts w:cs="Arial"/>
          <w:szCs w:val="20"/>
        </w:rPr>
        <w:t xml:space="preserve">iz državnega proračuna, iz proračuna </w:t>
      </w:r>
      <w:r w:rsidR="000E6B85" w:rsidRPr="0030456E">
        <w:rPr>
          <w:rFonts w:cs="Arial"/>
          <w:szCs w:val="20"/>
        </w:rPr>
        <w:t>lokalnih skupnosti za izvajanje javne službe in drugih programov in projektov; iz proračuna Evropske unije; s plačili naročnikov z opravljanjem dejavnosti za trg in s plačili uporabnikov za storitve javne službe; iz skladov in dotacij iz domačih in mednarodnih virov; z donacijami, darili in iz drugih virov.</w:t>
      </w:r>
    </w:p>
    <w:p w14:paraId="3466C1E1" w14:textId="77777777" w:rsidR="000E6B85" w:rsidRPr="007702CD" w:rsidRDefault="000E6B85" w:rsidP="007702CD">
      <w:pPr>
        <w:spacing w:line="240" w:lineRule="exact"/>
        <w:jc w:val="both"/>
        <w:rPr>
          <w:rFonts w:cs="Arial"/>
          <w:szCs w:val="20"/>
        </w:rPr>
      </w:pPr>
    </w:p>
    <w:p w14:paraId="667887F8" w14:textId="73AC6F98" w:rsidR="00A142D3" w:rsidRPr="0030456E" w:rsidRDefault="00657188" w:rsidP="007702CD">
      <w:pPr>
        <w:spacing w:line="240" w:lineRule="exact"/>
        <w:jc w:val="both"/>
        <w:rPr>
          <w:rFonts w:cs="Arial"/>
          <w:b/>
          <w:bCs/>
          <w:color w:val="000000"/>
          <w:szCs w:val="20"/>
        </w:rPr>
      </w:pPr>
      <w:r w:rsidRPr="007702CD">
        <w:rPr>
          <w:rFonts w:cs="Arial"/>
          <w:szCs w:val="20"/>
        </w:rPr>
        <w:t xml:space="preserve">ZRC SAZU je torej javno-raziskovalni zavod, ki opravlja javno službo na področju znanstvene in raziskovalno-razvojne dejavnosti, </w:t>
      </w:r>
      <w:r w:rsidRPr="0030456E">
        <w:rPr>
          <w:rFonts w:cs="Arial"/>
          <w:b/>
          <w:bCs/>
          <w:szCs w:val="20"/>
        </w:rPr>
        <w:t>delno tudi tržno dejavnost za naročnike.</w:t>
      </w:r>
      <w:r w:rsidR="00A142D3" w:rsidRPr="0030456E">
        <w:rPr>
          <w:rFonts w:cs="Arial"/>
          <w:b/>
          <w:bCs/>
          <w:szCs w:val="20"/>
        </w:rPr>
        <w:t xml:space="preserve"> V kolikor </w:t>
      </w:r>
      <w:r w:rsidR="001E5413" w:rsidRPr="0030456E">
        <w:rPr>
          <w:rFonts w:cs="Arial"/>
          <w:b/>
          <w:bCs/>
          <w:szCs w:val="20"/>
        </w:rPr>
        <w:t xml:space="preserve">ZRC SAZU </w:t>
      </w:r>
      <w:r w:rsidR="00672343" w:rsidRPr="0030456E">
        <w:rPr>
          <w:rFonts w:cs="Arial"/>
          <w:b/>
          <w:bCs/>
          <w:color w:val="000000"/>
          <w:szCs w:val="20"/>
        </w:rPr>
        <w:t xml:space="preserve">izvaja </w:t>
      </w:r>
      <w:r w:rsidR="00A142D3" w:rsidRPr="0030456E">
        <w:rPr>
          <w:rFonts w:cs="Arial"/>
          <w:b/>
          <w:bCs/>
          <w:color w:val="000000"/>
          <w:szCs w:val="20"/>
        </w:rPr>
        <w:t xml:space="preserve">tržno dejavnost </w:t>
      </w:r>
      <w:r w:rsidR="00672343" w:rsidRPr="0030456E">
        <w:rPr>
          <w:rFonts w:cs="Arial"/>
          <w:b/>
          <w:bCs/>
          <w:color w:val="000000"/>
          <w:szCs w:val="20"/>
        </w:rPr>
        <w:t xml:space="preserve">po tržnih načelih, </w:t>
      </w:r>
      <w:r w:rsidR="00A142D3" w:rsidRPr="0030456E">
        <w:rPr>
          <w:rFonts w:cs="Arial"/>
          <w:b/>
          <w:bCs/>
          <w:color w:val="000000"/>
          <w:szCs w:val="20"/>
        </w:rPr>
        <w:t>se v tem delu</w:t>
      </w:r>
      <w:r w:rsidR="00672343" w:rsidRPr="0030456E">
        <w:rPr>
          <w:rFonts w:cs="Arial"/>
          <w:b/>
          <w:bCs/>
          <w:color w:val="000000"/>
          <w:szCs w:val="20"/>
        </w:rPr>
        <w:t xml:space="preserve"> za organ uporabljajo ista pravila kot za zasebnopravne subjekte, na katere pa se ZDIJZ ne nanaša</w:t>
      </w:r>
      <w:r w:rsidR="00672343" w:rsidRPr="007702CD">
        <w:rPr>
          <w:rFonts w:cs="Arial"/>
          <w:color w:val="000000"/>
          <w:szCs w:val="20"/>
        </w:rPr>
        <w:t xml:space="preserve">. Za </w:t>
      </w:r>
      <w:r w:rsidR="001E5413" w:rsidRPr="007702CD">
        <w:rPr>
          <w:rFonts w:cs="Arial"/>
          <w:color w:val="000000"/>
          <w:szCs w:val="20"/>
        </w:rPr>
        <w:t>izvajalce javne službe</w:t>
      </w:r>
      <w:r w:rsidR="00672343" w:rsidRPr="007702CD">
        <w:rPr>
          <w:rFonts w:cs="Arial"/>
          <w:color w:val="000000"/>
          <w:szCs w:val="20"/>
        </w:rPr>
        <w:t xml:space="preserve"> je namreč značilno, da lahko opravljajo še zasebnopravne, tržne dejavnosti, v okviru katerih niso zavezani posredovanju informacij javnega značaja, in sicer zato, ker v tržni sferi podvrženem</w:t>
      </w:r>
      <w:r w:rsidR="00343664">
        <w:rPr>
          <w:rFonts w:cs="Arial"/>
          <w:color w:val="000000"/>
          <w:szCs w:val="20"/>
        </w:rPr>
        <w:t>u</w:t>
      </w:r>
      <w:r w:rsidR="00672343" w:rsidRPr="007702CD">
        <w:rPr>
          <w:rFonts w:cs="Arial"/>
          <w:color w:val="000000"/>
          <w:szCs w:val="20"/>
        </w:rPr>
        <w:t xml:space="preserve"> delu dejavnosti informacije javnega značaja pojmovno ne morejo nastati. Te lahko nastajajo samo v tistem delu dejavnosti, ki pomeni izvajanje javne</w:t>
      </w:r>
      <w:r w:rsidR="001E5413" w:rsidRPr="007702CD">
        <w:rPr>
          <w:rFonts w:cs="Arial"/>
          <w:color w:val="000000"/>
          <w:szCs w:val="20"/>
        </w:rPr>
        <w:t xml:space="preserve"> službe</w:t>
      </w:r>
      <w:r w:rsidR="00672343" w:rsidRPr="007702CD">
        <w:rPr>
          <w:rFonts w:cs="Arial"/>
          <w:color w:val="000000"/>
          <w:szCs w:val="20"/>
        </w:rPr>
        <w:t xml:space="preserve">, saj gre samo v tem delu za informacije, ki so povezane z javnopravnim delovanjem. Ne glede na to, da je organ organizacijsko gledano pravna oseba javnega prava, iz Sklepa o ustanovitvi organa izhaja, da lahko opravlja tudi storitve, s katerimi nastopa na trgu in glede katerih se uporabljajo zakonitosti, ki veljajo na trgu. To pomeni, da je organ v tem delu podvržen ponudbi in povpraševanju na trgu, in predvsem, da lahko za to storitev zaračuna toliko, kot določi sam. Gre namreč za storitev, ki je tržno zanimiva in ki jo načeloma na trgu lahko opravlja vsakdo, ki je za to usposobljen. </w:t>
      </w:r>
      <w:r w:rsidR="00672343" w:rsidRPr="0030456E">
        <w:rPr>
          <w:rFonts w:cs="Arial"/>
          <w:b/>
          <w:bCs/>
          <w:color w:val="000000"/>
          <w:szCs w:val="20"/>
        </w:rPr>
        <w:t>Za odločitev v konkretnem primeru je odločilno, da informacije, ki jih zahteva prosilec, pri organu niso nastale v zvezi z izvajanjem njegovih javnopravnih nalog, ampak v zvezi z izvajanjem tržne dejavnosti</w:t>
      </w:r>
      <w:r w:rsidR="00BF57D6" w:rsidRPr="0030456E">
        <w:rPr>
          <w:rFonts w:cs="Arial"/>
          <w:b/>
          <w:bCs/>
          <w:color w:val="000000"/>
          <w:szCs w:val="20"/>
        </w:rPr>
        <w:t>.</w:t>
      </w:r>
    </w:p>
    <w:p w14:paraId="170B7F98" w14:textId="77777777" w:rsidR="00A142D3" w:rsidRDefault="00A142D3" w:rsidP="007702CD">
      <w:pPr>
        <w:spacing w:line="240" w:lineRule="exact"/>
        <w:jc w:val="both"/>
        <w:rPr>
          <w:rFonts w:cs="Arial"/>
          <w:color w:val="000000"/>
          <w:szCs w:val="20"/>
          <w:u w:val="single"/>
        </w:rPr>
      </w:pPr>
    </w:p>
    <w:p w14:paraId="138B40F1" w14:textId="79B82E22" w:rsidR="00CC159B" w:rsidRPr="0030456E" w:rsidRDefault="003275C2" w:rsidP="007702CD">
      <w:pPr>
        <w:spacing w:line="240" w:lineRule="exact"/>
        <w:jc w:val="both"/>
        <w:rPr>
          <w:rFonts w:cs="Arial"/>
          <w:b/>
          <w:bCs/>
          <w:szCs w:val="20"/>
        </w:rPr>
      </w:pPr>
      <w:r w:rsidRPr="007702CD">
        <w:rPr>
          <w:rFonts w:cs="Arial"/>
          <w:color w:val="000000" w:themeColor="text1"/>
          <w:szCs w:val="20"/>
        </w:rPr>
        <w:t>Glede vprašanja o obveznostih naročnika študije pojasnjujemo, da o</w:t>
      </w:r>
      <w:r w:rsidR="00CC159B" w:rsidRPr="007702CD">
        <w:rPr>
          <w:rFonts w:cs="Arial"/>
          <w:color w:val="000000" w:themeColor="text1"/>
          <w:szCs w:val="20"/>
          <w:u w:val="single"/>
        </w:rPr>
        <w:t xml:space="preserve"> pisni zahtevi</w:t>
      </w:r>
      <w:r w:rsidR="00CC159B" w:rsidRPr="007702CD">
        <w:rPr>
          <w:rFonts w:cs="Arial"/>
          <w:color w:val="000000" w:themeColor="text1"/>
          <w:szCs w:val="20"/>
        </w:rPr>
        <w:t xml:space="preserve"> za dostop do informacije javnega značaja ali njeno ponovno uporabo odločajo organi v postopku, ki ga določa ZDIJZ. Za vprašanja postopka s pisno zahtevo, ki niso urejena s tem zakonom, se uporabljajo določbe zakona, ki ureja splošni upravni postopek.</w:t>
      </w:r>
      <w:r w:rsidRPr="007702CD">
        <w:rPr>
          <w:rFonts w:cs="Arial"/>
          <w:color w:val="000000" w:themeColor="text1"/>
          <w:szCs w:val="20"/>
        </w:rPr>
        <w:t xml:space="preserve"> </w:t>
      </w:r>
      <w:r w:rsidR="00CC159B" w:rsidRPr="007702CD">
        <w:rPr>
          <w:rFonts w:cs="Arial"/>
          <w:szCs w:val="20"/>
        </w:rPr>
        <w:t xml:space="preserve">Torej, če organ po pregledu zahtevi ugodi, prosilcu nemudoma omogoči seznanitev z vsebino zahtevane informacije tako, da mu jo da na vpogled ali tako, da mu zagotovi njen prepis, fotokopijo ali elektronski zapis. Organ v celoti ali delno zavrne zahtevo prosilca, če ugotovi, da zahtevani dokument ali določeni podatki iz dokumenta pomenijo izjemo po 5.a ali 6. členu tega zakona (26. člen ZDIJZ). </w:t>
      </w:r>
      <w:r w:rsidR="00CC159B" w:rsidRPr="0030456E">
        <w:rPr>
          <w:rFonts w:cs="Arial"/>
          <w:b/>
          <w:bCs/>
          <w:szCs w:val="20"/>
        </w:rPr>
        <w:t xml:space="preserve">Če je zahtevana informacija zavarovana skladno z zakonom, ki ureja avtorsko in sorodne pravico, in je imetnik pravic tretja oseba, organ v primeru iz prejšnjega odstavka prosilcu omogoči seznanitev z informacijo tako, da mu jo da zgolj na vpogled (25. člen ZDIJZ). </w:t>
      </w:r>
    </w:p>
    <w:p w14:paraId="60470C28" w14:textId="77777777" w:rsidR="00CC159B" w:rsidRPr="007702CD" w:rsidRDefault="00CC159B" w:rsidP="007702CD">
      <w:pPr>
        <w:spacing w:line="240" w:lineRule="exact"/>
        <w:jc w:val="both"/>
        <w:rPr>
          <w:rFonts w:cs="Arial"/>
          <w:szCs w:val="20"/>
          <w:highlight w:val="cyan"/>
          <w:u w:val="single"/>
        </w:rPr>
      </w:pPr>
    </w:p>
    <w:p w14:paraId="4F93F02C" w14:textId="029CE584" w:rsidR="00AD3345" w:rsidRPr="007702CD" w:rsidRDefault="003275C2" w:rsidP="007702CD">
      <w:pPr>
        <w:spacing w:line="240" w:lineRule="exact"/>
        <w:jc w:val="both"/>
        <w:rPr>
          <w:rFonts w:cs="Arial"/>
          <w:color w:val="000000"/>
          <w:szCs w:val="20"/>
          <w:lang w:eastAsia="sl-SI"/>
        </w:rPr>
      </w:pPr>
      <w:r w:rsidRPr="007702CD">
        <w:rPr>
          <w:rFonts w:cs="Arial"/>
          <w:color w:val="000000"/>
          <w:szCs w:val="20"/>
          <w:lang w:eastAsia="sl-SI"/>
        </w:rPr>
        <w:t xml:space="preserve">Na koncu poudarjamo, da </w:t>
      </w:r>
      <w:r w:rsidR="00AD3345" w:rsidRPr="007702CD">
        <w:rPr>
          <w:rFonts w:cs="Arial"/>
          <w:color w:val="000000"/>
          <w:szCs w:val="20"/>
          <w:lang w:eastAsia="sl-SI"/>
        </w:rPr>
        <w:t>v</w:t>
      </w:r>
      <w:r w:rsidR="00AD3345" w:rsidRPr="007702CD">
        <w:rPr>
          <w:rFonts w:cs="Arial"/>
          <w:color w:val="000000" w:themeColor="text1"/>
          <w:szCs w:val="20"/>
          <w:lang w:eastAsia="sl-SI"/>
        </w:rPr>
        <w:t xml:space="preserve"> konkretnih upravnih zadevah interpretirajo predpise upravni organi in sodišča, ki o njih samostojno odločajo. Ministrstvo lahko posreduje le</w:t>
      </w:r>
      <w:r w:rsidR="00AD3345" w:rsidRPr="007702CD">
        <w:rPr>
          <w:rFonts w:cs="Arial"/>
          <w:color w:val="000000" w:themeColor="text1"/>
          <w:szCs w:val="20"/>
        </w:rPr>
        <w:t xml:space="preserve"> »neobvezno in </w:t>
      </w:r>
      <w:proofErr w:type="spellStart"/>
      <w:r w:rsidR="00AD3345" w:rsidRPr="007702CD">
        <w:rPr>
          <w:rFonts w:cs="Arial"/>
          <w:color w:val="000000" w:themeColor="text1"/>
          <w:szCs w:val="20"/>
        </w:rPr>
        <w:t>nezavezujoče</w:t>
      </w:r>
      <w:proofErr w:type="spellEnd"/>
      <w:r w:rsidR="00AD3345" w:rsidRPr="007702CD">
        <w:rPr>
          <w:rFonts w:cs="Arial"/>
          <w:color w:val="000000" w:themeColor="text1"/>
          <w:szCs w:val="20"/>
        </w:rPr>
        <w:t xml:space="preserve">« pravno mnenje, v katerem je smiselno/splošno zajet odgovor na vaše vprašanje, ki omogoča subsumpcijo vam znanih dejstev pod ustrezno pravno normo. </w:t>
      </w:r>
    </w:p>
    <w:p w14:paraId="12B0E75B" w14:textId="77777777" w:rsidR="00AD3345" w:rsidRPr="007702CD" w:rsidRDefault="00AD3345" w:rsidP="007702CD">
      <w:pPr>
        <w:spacing w:line="240" w:lineRule="exact"/>
        <w:jc w:val="both"/>
        <w:rPr>
          <w:rFonts w:cs="Arial"/>
          <w:szCs w:val="20"/>
          <w:lang w:eastAsia="sl-SI"/>
        </w:rPr>
      </w:pPr>
    </w:p>
    <w:p w14:paraId="1A504B47" w14:textId="768BAA15" w:rsidR="00DE7006" w:rsidRPr="007702CD" w:rsidRDefault="00DE7006" w:rsidP="007702CD">
      <w:pPr>
        <w:spacing w:line="240" w:lineRule="exact"/>
        <w:jc w:val="both"/>
        <w:rPr>
          <w:rFonts w:cs="Arial"/>
          <w:szCs w:val="20"/>
          <w:lang w:eastAsia="sl-SI"/>
        </w:rPr>
      </w:pPr>
      <w:r w:rsidRPr="007702CD">
        <w:rPr>
          <w:rFonts w:cs="Arial"/>
          <w:szCs w:val="20"/>
          <w:lang w:eastAsia="sl-SI"/>
        </w:rPr>
        <w:t>Več o obveznostih organov</w:t>
      </w:r>
      <w:r w:rsidRPr="007702CD">
        <w:rPr>
          <w:rFonts w:cs="Arial"/>
          <w:color w:val="000000"/>
          <w:szCs w:val="20"/>
          <w:lang w:eastAsia="sl-SI"/>
        </w:rPr>
        <w:t xml:space="preserve"> po ZDIJZ,</w:t>
      </w:r>
      <w:r w:rsidR="009202C2">
        <w:rPr>
          <w:rFonts w:cs="Arial"/>
          <w:color w:val="000000"/>
          <w:szCs w:val="20"/>
          <w:lang w:eastAsia="sl-SI"/>
        </w:rPr>
        <w:t xml:space="preserve"> </w:t>
      </w:r>
      <w:r w:rsidRPr="007702CD">
        <w:rPr>
          <w:rFonts w:cs="Arial"/>
          <w:szCs w:val="20"/>
          <w:lang w:eastAsia="sl-SI"/>
        </w:rPr>
        <w:t xml:space="preserve">si lahko preberete na spletni strani </w:t>
      </w:r>
      <w:r w:rsidR="00E21323">
        <w:rPr>
          <w:rFonts w:cs="Arial"/>
          <w:szCs w:val="20"/>
        </w:rPr>
        <w:t>Sektorja</w:t>
      </w:r>
      <w:r w:rsidRPr="007702CD">
        <w:rPr>
          <w:rFonts w:cs="Arial"/>
          <w:szCs w:val="20"/>
        </w:rPr>
        <w:t xml:space="preserve"> za transparentnost, integriteto in politični sistem,</w:t>
      </w:r>
      <w:r w:rsidRPr="007702CD">
        <w:rPr>
          <w:rFonts w:cs="Arial"/>
          <w:szCs w:val="20"/>
          <w:lang w:eastAsia="sl-SI"/>
        </w:rPr>
        <w:t xml:space="preserve"> kjer so objavljena </w:t>
      </w:r>
      <w:r w:rsidRPr="007702CD">
        <w:rPr>
          <w:rFonts w:cs="Arial"/>
          <w:szCs w:val="20"/>
        </w:rPr>
        <w:t xml:space="preserve">mnenja, pojasnila in odgovori na vprašanja posameznih zavezancev, in sicer: </w:t>
      </w:r>
      <w:hyperlink r:id="rId7" w:history="1">
        <w:r w:rsidRPr="007702CD">
          <w:rPr>
            <w:rStyle w:val="Hiperpovezava"/>
            <w:rFonts w:cs="Arial"/>
            <w:szCs w:val="20"/>
            <w:lang w:eastAsia="sl-SI"/>
          </w:rPr>
          <w:t>https://www.gov.si/teme/informacije-javnega-znacaja/</w:t>
        </w:r>
      </w:hyperlink>
      <w:r w:rsidRPr="007702CD">
        <w:rPr>
          <w:rFonts w:cs="Arial"/>
          <w:szCs w:val="20"/>
          <w:lang w:eastAsia="sl-SI"/>
        </w:rPr>
        <w:t xml:space="preserve">. </w:t>
      </w:r>
    </w:p>
    <w:p w14:paraId="15649227" w14:textId="4B664E89" w:rsidR="00DE7006" w:rsidRPr="007702CD" w:rsidRDefault="00DE7006" w:rsidP="007702CD">
      <w:pPr>
        <w:spacing w:line="240" w:lineRule="exact"/>
        <w:jc w:val="both"/>
        <w:rPr>
          <w:rFonts w:cs="Arial"/>
          <w:color w:val="000000"/>
          <w:szCs w:val="20"/>
          <w:lang w:eastAsia="sl-SI"/>
        </w:rPr>
      </w:pPr>
    </w:p>
    <w:p w14:paraId="222E0896" w14:textId="724D9A0C" w:rsidR="00F31FF0" w:rsidRPr="007702CD" w:rsidRDefault="00F31FF0" w:rsidP="007702CD">
      <w:pPr>
        <w:spacing w:line="240" w:lineRule="exact"/>
        <w:jc w:val="both"/>
        <w:rPr>
          <w:rFonts w:cs="Arial"/>
          <w:szCs w:val="20"/>
          <w:lang w:eastAsia="sl-SI"/>
        </w:rPr>
      </w:pPr>
      <w:r w:rsidRPr="007702CD">
        <w:rPr>
          <w:rFonts w:cs="Arial"/>
          <w:szCs w:val="20"/>
          <w:lang w:eastAsia="sl-SI"/>
        </w:rPr>
        <w:t>Lep pozdrav,</w:t>
      </w:r>
    </w:p>
    <w:p w14:paraId="5B0C1F08" w14:textId="5A9976CE" w:rsidR="00F31FF0" w:rsidRPr="007702CD" w:rsidRDefault="00F31FF0" w:rsidP="007702CD">
      <w:pPr>
        <w:spacing w:line="240" w:lineRule="exact"/>
        <w:jc w:val="both"/>
        <w:rPr>
          <w:rFonts w:cs="Arial"/>
          <w:szCs w:val="20"/>
          <w:lang w:eastAsia="sl-SI"/>
        </w:rPr>
      </w:pPr>
      <w:r w:rsidRPr="007702CD">
        <w:rPr>
          <w:rFonts w:cs="Arial"/>
          <w:szCs w:val="20"/>
          <w:lang w:eastAsia="sl-SI"/>
        </w:rPr>
        <w:t xml:space="preserve">                                                                     </w:t>
      </w:r>
    </w:p>
    <w:p w14:paraId="6BB84766" w14:textId="77777777" w:rsidR="0037171E" w:rsidRDefault="0037171E" w:rsidP="007702CD">
      <w:pPr>
        <w:spacing w:line="240" w:lineRule="exact"/>
        <w:jc w:val="both"/>
        <w:rPr>
          <w:rFonts w:cs="Arial"/>
          <w:szCs w:val="20"/>
          <w:lang w:eastAsia="sl-SI"/>
        </w:rPr>
      </w:pPr>
    </w:p>
    <w:p w14:paraId="3BBC0E49" w14:textId="77777777" w:rsidR="0037171E" w:rsidRDefault="0037171E" w:rsidP="007702CD">
      <w:pPr>
        <w:spacing w:line="240" w:lineRule="exact"/>
        <w:jc w:val="both"/>
        <w:rPr>
          <w:rFonts w:cs="Arial"/>
          <w:szCs w:val="20"/>
          <w:lang w:eastAsia="sl-SI"/>
        </w:rPr>
      </w:pPr>
    </w:p>
    <w:p w14:paraId="590D5221" w14:textId="31599004" w:rsidR="00F31FF0" w:rsidRPr="007702CD" w:rsidRDefault="00F31FF0" w:rsidP="007702CD">
      <w:pPr>
        <w:spacing w:line="240" w:lineRule="exact"/>
        <w:jc w:val="both"/>
        <w:rPr>
          <w:rFonts w:cs="Arial"/>
          <w:szCs w:val="20"/>
          <w:lang w:eastAsia="sl-SI"/>
        </w:rPr>
      </w:pPr>
      <w:r w:rsidRPr="007702CD">
        <w:rPr>
          <w:rFonts w:cs="Arial"/>
          <w:szCs w:val="20"/>
          <w:lang w:eastAsia="sl-SI"/>
        </w:rPr>
        <w:t xml:space="preserve">Pripravil: </w:t>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t xml:space="preserve"> </w:t>
      </w:r>
      <w:r w:rsidR="007814AE">
        <w:t>Saša Jazbec</w:t>
      </w:r>
      <w:r w:rsidR="007814AE" w:rsidRPr="007702CD">
        <w:rPr>
          <w:rFonts w:cs="Arial"/>
          <w:szCs w:val="20"/>
          <w:lang w:eastAsia="sl-SI"/>
        </w:rPr>
        <w:t xml:space="preserve"> </w:t>
      </w:r>
    </w:p>
    <w:p w14:paraId="6F14918E" w14:textId="04F70AA2" w:rsidR="00F31FF0" w:rsidRPr="007702CD" w:rsidRDefault="00F31FF0" w:rsidP="007702CD">
      <w:pPr>
        <w:spacing w:line="240" w:lineRule="exact"/>
        <w:jc w:val="both"/>
        <w:rPr>
          <w:rFonts w:cs="Arial"/>
          <w:szCs w:val="20"/>
          <w:lang w:eastAsia="sl-SI"/>
        </w:rPr>
      </w:pPr>
      <w:r w:rsidRPr="007702CD">
        <w:rPr>
          <w:rFonts w:cs="Arial"/>
          <w:szCs w:val="20"/>
          <w:lang w:eastAsia="sl-SI"/>
        </w:rPr>
        <w:t xml:space="preserve">Ciril Repnik </w:t>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t xml:space="preserve"> </w:t>
      </w:r>
      <w:r w:rsidR="007814AE">
        <w:t>v. d. generalnega direktorja</w:t>
      </w:r>
      <w:r w:rsidR="007814AE" w:rsidRPr="007702CD">
        <w:rPr>
          <w:rFonts w:cs="Arial"/>
          <w:szCs w:val="20"/>
          <w:lang w:eastAsia="sl-SI"/>
        </w:rPr>
        <w:t xml:space="preserve"> </w:t>
      </w:r>
    </w:p>
    <w:p w14:paraId="0320DF10" w14:textId="77777777" w:rsidR="00F31FF0" w:rsidRPr="007702CD" w:rsidRDefault="00F31FF0" w:rsidP="007702CD">
      <w:pPr>
        <w:spacing w:line="240" w:lineRule="exact"/>
        <w:jc w:val="both"/>
        <w:rPr>
          <w:rFonts w:cs="Arial"/>
          <w:szCs w:val="20"/>
          <w:lang w:eastAsia="sl-SI"/>
        </w:rPr>
      </w:pPr>
      <w:r w:rsidRPr="007702CD">
        <w:rPr>
          <w:rFonts w:cs="Arial"/>
          <w:szCs w:val="20"/>
          <w:lang w:eastAsia="sl-SI"/>
        </w:rPr>
        <w:t>sekretar</w:t>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r w:rsidRPr="007702CD">
        <w:rPr>
          <w:rFonts w:cs="Arial"/>
          <w:szCs w:val="20"/>
          <w:lang w:eastAsia="sl-SI"/>
        </w:rPr>
        <w:tab/>
      </w:r>
    </w:p>
    <w:p w14:paraId="783A1C35" w14:textId="31F1C037" w:rsidR="00672343" w:rsidRPr="007702CD" w:rsidRDefault="007814AE" w:rsidP="007702CD">
      <w:pPr>
        <w:spacing w:line="240" w:lineRule="exact"/>
        <w:jc w:val="both"/>
        <w:rPr>
          <w:rFonts w:cs="Arial"/>
          <w:szCs w:val="20"/>
        </w:rPr>
      </w:pPr>
      <w:r>
        <w:t xml:space="preserve"> </w:t>
      </w:r>
    </w:p>
    <w:sectPr w:rsidR="00672343" w:rsidRPr="007702CD"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9DF51" w14:textId="77777777" w:rsidR="004F1E9B" w:rsidRDefault="004F1E9B">
      <w:r>
        <w:separator/>
      </w:r>
    </w:p>
  </w:endnote>
  <w:endnote w:type="continuationSeparator" w:id="0">
    <w:p w14:paraId="23FB60A4" w14:textId="77777777" w:rsidR="004F1E9B" w:rsidRDefault="004F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914C79" w:rsidRDefault="00914C79">
        <w:pPr>
          <w:pStyle w:val="Noga"/>
          <w:jc w:val="right"/>
        </w:pPr>
        <w:r>
          <w:fldChar w:fldCharType="begin"/>
        </w:r>
        <w:r>
          <w:instrText>PAGE   \* MERGEFORMAT</w:instrText>
        </w:r>
        <w:r>
          <w:fldChar w:fldCharType="separate"/>
        </w:r>
        <w:r>
          <w:t>2</w:t>
        </w:r>
        <w:r>
          <w:fldChar w:fldCharType="end"/>
        </w:r>
      </w:p>
    </w:sdtContent>
  </w:sdt>
  <w:p w14:paraId="2243EDEA" w14:textId="77777777" w:rsidR="00914C79" w:rsidRDefault="00914C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3DAF8" w14:textId="77777777" w:rsidR="004F1E9B" w:rsidRDefault="004F1E9B">
      <w:r>
        <w:separator/>
      </w:r>
    </w:p>
  </w:footnote>
  <w:footnote w:type="continuationSeparator" w:id="0">
    <w:p w14:paraId="3E757BEC" w14:textId="77777777" w:rsidR="004F1E9B" w:rsidRDefault="004F1E9B">
      <w:r>
        <w:continuationSeparator/>
      </w:r>
    </w:p>
  </w:footnote>
  <w:footnote w:id="1">
    <w:p w14:paraId="66998355" w14:textId="77777777" w:rsidR="00914C79" w:rsidRPr="00BA477C" w:rsidRDefault="00914C79" w:rsidP="00BA477C">
      <w:pPr>
        <w:pStyle w:val="Sprotnaopomba-besedilo"/>
        <w:spacing w:line="240" w:lineRule="exact"/>
        <w:jc w:val="both"/>
        <w:rPr>
          <w:color w:val="000000"/>
          <w:sz w:val="16"/>
          <w:szCs w:val="16"/>
        </w:rPr>
      </w:pPr>
      <w:r w:rsidRPr="00BA477C">
        <w:rPr>
          <w:rStyle w:val="Sprotnaopomba-sklic"/>
          <w:sz w:val="16"/>
          <w:szCs w:val="16"/>
        </w:rPr>
        <w:footnoteRef/>
      </w:r>
      <w:r w:rsidRPr="00BA477C">
        <w:rPr>
          <w:sz w:val="16"/>
          <w:szCs w:val="16"/>
        </w:rPr>
        <w:t xml:space="preserve"> </w:t>
      </w:r>
      <w:r w:rsidRPr="00BA477C">
        <w:rPr>
          <w:color w:val="000000"/>
          <w:sz w:val="16"/>
          <w:szCs w:val="16"/>
        </w:rPr>
        <w:t xml:space="preserve">Uradni list RS, št. </w:t>
      </w:r>
      <w:hyperlink r:id="rId1" w:tgtFrame="_blank" w:tooltip="Zakon o dostopu do informacij javnega značaja (uradno prečiščeno besedilo)" w:history="1">
        <w:r w:rsidRPr="00BA477C">
          <w:rPr>
            <w:rStyle w:val="Hiperpovezava"/>
            <w:color w:val="000000"/>
            <w:sz w:val="16"/>
            <w:szCs w:val="16"/>
            <w:u w:val="none"/>
          </w:rPr>
          <w:t>51/06</w:t>
        </w:r>
      </w:hyperlink>
      <w:r w:rsidRPr="00BA477C">
        <w:rPr>
          <w:color w:val="000000"/>
          <w:sz w:val="16"/>
          <w:szCs w:val="16"/>
        </w:rPr>
        <w:t xml:space="preserve"> – uradno prečiščeno besedilo, </w:t>
      </w:r>
      <w:hyperlink r:id="rId2" w:tgtFrame="_blank" w:tooltip="Zakon o davčnem postopku" w:history="1">
        <w:r w:rsidRPr="00BA477C">
          <w:rPr>
            <w:rStyle w:val="Hiperpovezava"/>
            <w:color w:val="000000"/>
            <w:sz w:val="16"/>
            <w:szCs w:val="16"/>
            <w:u w:val="none"/>
          </w:rPr>
          <w:t>117/06</w:t>
        </w:r>
      </w:hyperlink>
      <w:r w:rsidRPr="00BA477C">
        <w:rPr>
          <w:color w:val="000000"/>
          <w:sz w:val="16"/>
          <w:szCs w:val="16"/>
        </w:rPr>
        <w:t xml:space="preserve"> – ZDavP-2, </w:t>
      </w:r>
      <w:hyperlink r:id="rId3" w:tgtFrame="_blank" w:tooltip="Zakon o spremembah in dopolnitvah Zakona o dostopu do informacij javnega značaja" w:history="1">
        <w:r w:rsidRPr="00BA477C">
          <w:rPr>
            <w:rStyle w:val="Hiperpovezava"/>
            <w:color w:val="000000"/>
            <w:sz w:val="16"/>
            <w:szCs w:val="16"/>
            <w:u w:val="none"/>
          </w:rPr>
          <w:t>23/14</w:t>
        </w:r>
      </w:hyperlink>
      <w:r w:rsidRPr="00BA477C">
        <w:rPr>
          <w:color w:val="000000"/>
          <w:sz w:val="16"/>
          <w:szCs w:val="16"/>
        </w:rPr>
        <w:t xml:space="preserve">, </w:t>
      </w:r>
      <w:hyperlink r:id="rId4" w:tgtFrame="_blank" w:tooltip="Zakon o spremembah in dopolnitvah Zakona o dostopu do informacij javnega značaja" w:history="1">
        <w:r w:rsidRPr="00BA477C">
          <w:rPr>
            <w:rStyle w:val="Hiperpovezava"/>
            <w:color w:val="000000"/>
            <w:sz w:val="16"/>
            <w:szCs w:val="16"/>
            <w:u w:val="none"/>
          </w:rPr>
          <w:t>50/14</w:t>
        </w:r>
      </w:hyperlink>
      <w:r w:rsidRPr="00BA477C">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A477C">
          <w:rPr>
            <w:rStyle w:val="Hiperpovezava"/>
            <w:color w:val="000000"/>
            <w:sz w:val="16"/>
            <w:szCs w:val="16"/>
            <w:u w:val="none"/>
          </w:rPr>
          <w:t>19/15</w:t>
        </w:r>
      </w:hyperlink>
      <w:r w:rsidRPr="00BA477C">
        <w:rPr>
          <w:color w:val="000000"/>
          <w:sz w:val="16"/>
          <w:szCs w:val="16"/>
        </w:rPr>
        <w:t xml:space="preserve"> – </w:t>
      </w:r>
      <w:proofErr w:type="spellStart"/>
      <w:r w:rsidRPr="00BA477C">
        <w:rPr>
          <w:color w:val="000000"/>
          <w:sz w:val="16"/>
          <w:szCs w:val="16"/>
        </w:rPr>
        <w:t>odl</w:t>
      </w:r>
      <w:proofErr w:type="spellEnd"/>
      <w:r w:rsidRPr="00BA477C">
        <w:rPr>
          <w:color w:val="000000"/>
          <w:sz w:val="16"/>
          <w:szCs w:val="16"/>
        </w:rPr>
        <w:t xml:space="preserve">. US, </w:t>
      </w:r>
      <w:hyperlink r:id="rId6" w:tgtFrame="_blank" w:tooltip="Zakon o spremembah in dopolnitvah Zakona o dostopu do informacij javnega značaja" w:history="1">
        <w:r w:rsidRPr="00BA477C">
          <w:rPr>
            <w:rStyle w:val="Hiperpovezava"/>
            <w:color w:val="000000"/>
            <w:sz w:val="16"/>
            <w:szCs w:val="16"/>
            <w:u w:val="none"/>
          </w:rPr>
          <w:t>102/15</w:t>
        </w:r>
      </w:hyperlink>
      <w:r w:rsidRPr="00BA477C">
        <w:rPr>
          <w:color w:val="000000"/>
          <w:sz w:val="16"/>
          <w:szCs w:val="16"/>
        </w:rPr>
        <w:t xml:space="preserve"> in </w:t>
      </w:r>
    </w:p>
    <w:p w14:paraId="2A502FAB" w14:textId="77777777" w:rsidR="00914C79" w:rsidRPr="00BA477C" w:rsidRDefault="00914C79" w:rsidP="00BA477C">
      <w:pPr>
        <w:pStyle w:val="Sprotnaopomba-besedilo"/>
        <w:spacing w:line="240" w:lineRule="exact"/>
        <w:jc w:val="both"/>
        <w:rPr>
          <w:sz w:val="16"/>
          <w:szCs w:val="16"/>
        </w:rPr>
      </w:pPr>
      <w:r w:rsidRPr="00BA477C">
        <w:rPr>
          <w:color w:val="000000"/>
          <w:sz w:val="16"/>
          <w:szCs w:val="16"/>
        </w:rPr>
        <w:t xml:space="preserve">  </w:t>
      </w:r>
      <w:hyperlink r:id="rId7" w:tgtFrame="_blank" w:tooltip="Zakon o dopolnitvi Zakona o dostopu do informacij javnega značaja" w:history="1">
        <w:r w:rsidRPr="00BA477C">
          <w:rPr>
            <w:rStyle w:val="Hiperpovezava"/>
            <w:color w:val="000000"/>
            <w:sz w:val="16"/>
            <w:szCs w:val="16"/>
            <w:u w:val="none"/>
          </w:rPr>
          <w:t>7/18</w:t>
        </w:r>
      </w:hyperlink>
      <w:r w:rsidRPr="00BA477C">
        <w:rPr>
          <w:color w:val="000000"/>
          <w:sz w:val="16"/>
          <w:szCs w:val="16"/>
        </w:rPr>
        <w:t>.</w:t>
      </w:r>
    </w:p>
  </w:footnote>
  <w:footnote w:id="2">
    <w:p w14:paraId="19E0F5CE" w14:textId="3B451F4D" w:rsidR="001E5413" w:rsidRPr="006333A1" w:rsidRDefault="001E5413" w:rsidP="001E5413">
      <w:pPr>
        <w:pStyle w:val="Sprotnaopomba-besedilo"/>
        <w:rPr>
          <w:sz w:val="16"/>
          <w:szCs w:val="16"/>
        </w:rPr>
      </w:pPr>
      <w:r w:rsidRPr="006333A1">
        <w:rPr>
          <w:rStyle w:val="Sprotnaopomba-sklic"/>
          <w:sz w:val="16"/>
          <w:szCs w:val="16"/>
        </w:rPr>
        <w:footnoteRef/>
      </w:r>
      <w:r w:rsidRPr="006333A1">
        <w:rPr>
          <w:sz w:val="16"/>
          <w:szCs w:val="16"/>
        </w:rPr>
        <w:t xml:space="preserve"> </w:t>
      </w:r>
      <w:r w:rsidRPr="006333A1">
        <w:rPr>
          <w:sz w:val="16"/>
          <w:szCs w:val="16"/>
        </w:rPr>
        <w:t>Vrhovno sodišče</w:t>
      </w:r>
      <w:r w:rsidR="00AD3345" w:rsidRPr="006333A1">
        <w:rPr>
          <w:sz w:val="16"/>
          <w:szCs w:val="16"/>
        </w:rPr>
        <w:t xml:space="preserve"> RS</w:t>
      </w:r>
      <w:r w:rsidRPr="006333A1">
        <w:rPr>
          <w:sz w:val="16"/>
          <w:szCs w:val="16"/>
        </w:rPr>
        <w:t xml:space="preserve">, Sklep X </w:t>
      </w:r>
      <w:proofErr w:type="spellStart"/>
      <w:r w:rsidRPr="006333A1">
        <w:rPr>
          <w:sz w:val="16"/>
          <w:szCs w:val="16"/>
        </w:rPr>
        <w:t>Ips</w:t>
      </w:r>
      <w:proofErr w:type="spellEnd"/>
      <w:r w:rsidRPr="006333A1">
        <w:rPr>
          <w:sz w:val="16"/>
          <w:szCs w:val="16"/>
        </w:rPr>
        <w:t xml:space="preserve"> 96/2011</w:t>
      </w:r>
      <w:r w:rsidR="003623E2">
        <w:rPr>
          <w:sz w:val="16"/>
          <w:szCs w:val="16"/>
        </w:rPr>
        <w:t>.</w:t>
      </w:r>
    </w:p>
  </w:footnote>
  <w:footnote w:id="3">
    <w:p w14:paraId="184EC924" w14:textId="65CE90A2" w:rsidR="0011212F" w:rsidRPr="006333A1" w:rsidRDefault="0011212F" w:rsidP="0011212F">
      <w:pPr>
        <w:pStyle w:val="Sprotnaopomba-besedilo"/>
        <w:rPr>
          <w:rFonts w:cs="Arial"/>
          <w:sz w:val="16"/>
          <w:szCs w:val="16"/>
        </w:rPr>
      </w:pPr>
      <w:r w:rsidRPr="006333A1">
        <w:rPr>
          <w:rStyle w:val="Sprotnaopomba-sklic"/>
          <w:rFonts w:cs="Arial"/>
          <w:sz w:val="16"/>
          <w:szCs w:val="16"/>
        </w:rPr>
        <w:footnoteRef/>
      </w:r>
      <w:r w:rsidRPr="006333A1">
        <w:rPr>
          <w:rFonts w:cs="Arial"/>
          <w:sz w:val="16"/>
          <w:szCs w:val="16"/>
        </w:rPr>
        <w:t xml:space="preserve"> </w:t>
      </w:r>
      <w:r w:rsidRPr="006333A1">
        <w:rPr>
          <w:rFonts w:cs="Arial"/>
          <w:sz w:val="16"/>
          <w:szCs w:val="16"/>
          <w:lang w:eastAsia="sl-SI"/>
        </w:rPr>
        <w:t>Vrhovno sodišče RS, Sodba I Up 122/2006</w:t>
      </w:r>
      <w:r w:rsidR="003623E2">
        <w:rPr>
          <w:rFonts w:cs="Arial"/>
          <w:sz w:val="16"/>
          <w:szCs w:val="16"/>
          <w:lang w:eastAsia="sl-SI"/>
        </w:rPr>
        <w:t>.</w:t>
      </w:r>
    </w:p>
  </w:footnote>
  <w:footnote w:id="4">
    <w:p w14:paraId="777BEF51" w14:textId="77777777" w:rsidR="009B1112" w:rsidRPr="006333A1" w:rsidRDefault="009B1112" w:rsidP="009B1112">
      <w:pPr>
        <w:pStyle w:val="Sprotnaopomba-besedilo"/>
        <w:rPr>
          <w:sz w:val="16"/>
          <w:szCs w:val="16"/>
        </w:rPr>
      </w:pPr>
      <w:r w:rsidRPr="006333A1">
        <w:rPr>
          <w:rStyle w:val="Sprotnaopomba-sklic"/>
          <w:sz w:val="16"/>
          <w:szCs w:val="16"/>
        </w:rPr>
        <w:footnoteRef/>
      </w:r>
      <w:r w:rsidRPr="006333A1">
        <w:rPr>
          <w:sz w:val="16"/>
          <w:szCs w:val="16"/>
        </w:rPr>
        <w:t xml:space="preserve"> </w:t>
      </w:r>
      <w:hyperlink r:id="rId8" w:anchor="v" w:history="1">
        <w:r w:rsidRPr="006333A1">
          <w:rPr>
            <w:rStyle w:val="Hiperpovezava"/>
            <w:sz w:val="16"/>
            <w:szCs w:val="16"/>
          </w:rPr>
          <w:t>https://uprava.zrc-sazu.si/#v</w:t>
        </w:r>
      </w:hyperlink>
      <w:r w:rsidRPr="006333A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31584000" w:rsidR="00914C79" w:rsidRDefault="0030456E" w:rsidP="00466268">
    <w:pPr>
      <w:pStyle w:val="Glava"/>
      <w:tabs>
        <w:tab w:val="left" w:pos="5112"/>
      </w:tabs>
      <w:spacing w:line="240" w:lineRule="auto"/>
      <w:rPr>
        <w:rFonts w:cs="Arial"/>
        <w:b/>
        <w:bCs/>
        <w:sz w:val="16"/>
        <w:szCs w:val="16"/>
      </w:rPr>
    </w:pPr>
    <w:r>
      <w:rPr>
        <w:noProof/>
        <w:lang w:eastAsia="sl-SI"/>
      </w:rPr>
      <w:drawing>
        <wp:inline distT="0" distB="0" distL="0" distR="0" wp14:anchorId="29170494" wp14:editId="5F21FA67">
          <wp:extent cx="2372360" cy="313055"/>
          <wp:effectExtent l="0" t="0" r="8890" b="0"/>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p w14:paraId="41E5697D" w14:textId="47D97B6A" w:rsidR="00914C79" w:rsidRPr="00771070" w:rsidRDefault="00914C79"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76ACCAE1" w:rsidR="00914C79" w:rsidRPr="00771070" w:rsidRDefault="00914C79"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914C79" w:rsidRDefault="00914C79" w:rsidP="00466268">
    <w:pPr>
      <w:pStyle w:val="Glava"/>
      <w:tabs>
        <w:tab w:val="left" w:pos="5112"/>
      </w:tabs>
      <w:spacing w:line="240" w:lineRule="auto"/>
      <w:rPr>
        <w:rFonts w:cs="Arial"/>
        <w:b/>
        <w:bCs/>
        <w:sz w:val="18"/>
        <w:szCs w:val="18"/>
      </w:rPr>
    </w:pPr>
  </w:p>
  <w:p w14:paraId="0A818F5A" w14:textId="77777777" w:rsidR="00914C79" w:rsidRDefault="00914C79" w:rsidP="009400A3">
    <w:pPr>
      <w:pStyle w:val="Glava"/>
      <w:tabs>
        <w:tab w:val="left" w:pos="5112"/>
      </w:tabs>
      <w:spacing w:line="240" w:lineRule="auto"/>
      <w:rPr>
        <w:rFonts w:cs="Arial"/>
        <w:sz w:val="16"/>
      </w:rPr>
    </w:pPr>
  </w:p>
  <w:p w14:paraId="7CD38796" w14:textId="1A28FC00" w:rsidR="00914C79" w:rsidRPr="008F3500" w:rsidRDefault="00914C79" w:rsidP="0030456E">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39421F24">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76CCA"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5A057BF4" w14:textId="77777777" w:rsidR="00914C79" w:rsidRPr="008F3500" w:rsidRDefault="00914C7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F71203A" w14:textId="77777777" w:rsidR="00914C79" w:rsidRPr="008F3500" w:rsidRDefault="00914C7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914C79" w:rsidRPr="008F3500" w:rsidRDefault="00914C79"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914C79" w:rsidRPr="008F3500" w:rsidRDefault="00914C79" w:rsidP="007D75CF">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1A44"/>
    <w:rsid w:val="000102AB"/>
    <w:rsid w:val="00015AE6"/>
    <w:rsid w:val="000212EA"/>
    <w:rsid w:val="00023A88"/>
    <w:rsid w:val="00032F00"/>
    <w:rsid w:val="00047485"/>
    <w:rsid w:val="000534FF"/>
    <w:rsid w:val="00063AA0"/>
    <w:rsid w:val="00065C72"/>
    <w:rsid w:val="00073260"/>
    <w:rsid w:val="00076BCF"/>
    <w:rsid w:val="000804B6"/>
    <w:rsid w:val="00082C8E"/>
    <w:rsid w:val="000913FE"/>
    <w:rsid w:val="00095814"/>
    <w:rsid w:val="000A6401"/>
    <w:rsid w:val="000A7238"/>
    <w:rsid w:val="000A7CD4"/>
    <w:rsid w:val="000B04B5"/>
    <w:rsid w:val="000E1055"/>
    <w:rsid w:val="000E1F6D"/>
    <w:rsid w:val="000E6B85"/>
    <w:rsid w:val="0011212F"/>
    <w:rsid w:val="00116119"/>
    <w:rsid w:val="00127B86"/>
    <w:rsid w:val="00131ADC"/>
    <w:rsid w:val="001357B2"/>
    <w:rsid w:val="00151E62"/>
    <w:rsid w:val="00162821"/>
    <w:rsid w:val="00164064"/>
    <w:rsid w:val="0017478F"/>
    <w:rsid w:val="00192833"/>
    <w:rsid w:val="0019706A"/>
    <w:rsid w:val="001A0D04"/>
    <w:rsid w:val="001B38B3"/>
    <w:rsid w:val="001B3F20"/>
    <w:rsid w:val="001B55FA"/>
    <w:rsid w:val="001E5413"/>
    <w:rsid w:val="001E7FF1"/>
    <w:rsid w:val="00201E7E"/>
    <w:rsid w:val="00202A77"/>
    <w:rsid w:val="00204D1C"/>
    <w:rsid w:val="00212807"/>
    <w:rsid w:val="002137F8"/>
    <w:rsid w:val="00215617"/>
    <w:rsid w:val="00221F9D"/>
    <w:rsid w:val="00253D8B"/>
    <w:rsid w:val="00254D6B"/>
    <w:rsid w:val="00261516"/>
    <w:rsid w:val="00267E56"/>
    <w:rsid w:val="002707BF"/>
    <w:rsid w:val="00271CE5"/>
    <w:rsid w:val="00282020"/>
    <w:rsid w:val="00284691"/>
    <w:rsid w:val="00286E3F"/>
    <w:rsid w:val="00294088"/>
    <w:rsid w:val="002A0785"/>
    <w:rsid w:val="002A1B0D"/>
    <w:rsid w:val="002A212E"/>
    <w:rsid w:val="002A2B69"/>
    <w:rsid w:val="002A670E"/>
    <w:rsid w:val="002B5841"/>
    <w:rsid w:val="002D3F61"/>
    <w:rsid w:val="002D6781"/>
    <w:rsid w:val="002D68CE"/>
    <w:rsid w:val="002E7DCA"/>
    <w:rsid w:val="002F71B0"/>
    <w:rsid w:val="0030456E"/>
    <w:rsid w:val="003172B0"/>
    <w:rsid w:val="003275C2"/>
    <w:rsid w:val="003432C5"/>
    <w:rsid w:val="00343664"/>
    <w:rsid w:val="003623E2"/>
    <w:rsid w:val="003636BF"/>
    <w:rsid w:val="00365CE9"/>
    <w:rsid w:val="00367F70"/>
    <w:rsid w:val="00371442"/>
    <w:rsid w:val="0037171E"/>
    <w:rsid w:val="00381F84"/>
    <w:rsid w:val="003845B4"/>
    <w:rsid w:val="00386D87"/>
    <w:rsid w:val="00387B1A"/>
    <w:rsid w:val="003A366B"/>
    <w:rsid w:val="003B566C"/>
    <w:rsid w:val="003B7F7F"/>
    <w:rsid w:val="003C2C1B"/>
    <w:rsid w:val="003C303D"/>
    <w:rsid w:val="003C5EE5"/>
    <w:rsid w:val="003D4428"/>
    <w:rsid w:val="003E1C74"/>
    <w:rsid w:val="003F20EA"/>
    <w:rsid w:val="003F3408"/>
    <w:rsid w:val="00420D5D"/>
    <w:rsid w:val="004234FE"/>
    <w:rsid w:val="0043170E"/>
    <w:rsid w:val="00444CD4"/>
    <w:rsid w:val="004657EE"/>
    <w:rsid w:val="00466268"/>
    <w:rsid w:val="00482FF5"/>
    <w:rsid w:val="004868A9"/>
    <w:rsid w:val="004B2273"/>
    <w:rsid w:val="004C231A"/>
    <w:rsid w:val="004C7D75"/>
    <w:rsid w:val="004D1912"/>
    <w:rsid w:val="004E7C8A"/>
    <w:rsid w:val="004F1E9B"/>
    <w:rsid w:val="005178BE"/>
    <w:rsid w:val="005207C5"/>
    <w:rsid w:val="00526246"/>
    <w:rsid w:val="00553242"/>
    <w:rsid w:val="00566E44"/>
    <w:rsid w:val="00567106"/>
    <w:rsid w:val="00575D0F"/>
    <w:rsid w:val="005772AF"/>
    <w:rsid w:val="00582176"/>
    <w:rsid w:val="005B1350"/>
    <w:rsid w:val="005B1BD4"/>
    <w:rsid w:val="005B1BF9"/>
    <w:rsid w:val="005B2154"/>
    <w:rsid w:val="005D4362"/>
    <w:rsid w:val="005E1D3C"/>
    <w:rsid w:val="0060330A"/>
    <w:rsid w:val="00605AFF"/>
    <w:rsid w:val="00614CC1"/>
    <w:rsid w:val="00622014"/>
    <w:rsid w:val="00625AE6"/>
    <w:rsid w:val="00632253"/>
    <w:rsid w:val="006333A1"/>
    <w:rsid w:val="00642714"/>
    <w:rsid w:val="006455CE"/>
    <w:rsid w:val="00654A6B"/>
    <w:rsid w:val="00655841"/>
    <w:rsid w:val="00655E20"/>
    <w:rsid w:val="00657188"/>
    <w:rsid w:val="00661605"/>
    <w:rsid w:val="00672343"/>
    <w:rsid w:val="00674239"/>
    <w:rsid w:val="0068554B"/>
    <w:rsid w:val="00685D13"/>
    <w:rsid w:val="00691BBB"/>
    <w:rsid w:val="0069441B"/>
    <w:rsid w:val="00695798"/>
    <w:rsid w:val="006A16EC"/>
    <w:rsid w:val="006A7815"/>
    <w:rsid w:val="006B03B8"/>
    <w:rsid w:val="006B2A50"/>
    <w:rsid w:val="006B5429"/>
    <w:rsid w:val="006B54B7"/>
    <w:rsid w:val="006C0715"/>
    <w:rsid w:val="006C218D"/>
    <w:rsid w:val="006C3128"/>
    <w:rsid w:val="006D4CB6"/>
    <w:rsid w:val="006E14E3"/>
    <w:rsid w:val="006E1A07"/>
    <w:rsid w:val="00701964"/>
    <w:rsid w:val="00712333"/>
    <w:rsid w:val="00712FC7"/>
    <w:rsid w:val="00716E7C"/>
    <w:rsid w:val="00724593"/>
    <w:rsid w:val="00733017"/>
    <w:rsid w:val="0074300A"/>
    <w:rsid w:val="00762121"/>
    <w:rsid w:val="00766D02"/>
    <w:rsid w:val="007702CD"/>
    <w:rsid w:val="00771070"/>
    <w:rsid w:val="00771173"/>
    <w:rsid w:val="007814AE"/>
    <w:rsid w:val="00783310"/>
    <w:rsid w:val="007977B9"/>
    <w:rsid w:val="007A20CF"/>
    <w:rsid w:val="007A4A6D"/>
    <w:rsid w:val="007C1EB8"/>
    <w:rsid w:val="007D1BCF"/>
    <w:rsid w:val="007D75CF"/>
    <w:rsid w:val="007E0440"/>
    <w:rsid w:val="007E374B"/>
    <w:rsid w:val="007E57DF"/>
    <w:rsid w:val="007E6DC5"/>
    <w:rsid w:val="007F0031"/>
    <w:rsid w:val="00800F13"/>
    <w:rsid w:val="0080459E"/>
    <w:rsid w:val="00804729"/>
    <w:rsid w:val="00806EAF"/>
    <w:rsid w:val="008101A3"/>
    <w:rsid w:val="0082394C"/>
    <w:rsid w:val="008429F5"/>
    <w:rsid w:val="008634B4"/>
    <w:rsid w:val="00866E80"/>
    <w:rsid w:val="00877FFC"/>
    <w:rsid w:val="0088043C"/>
    <w:rsid w:val="00881370"/>
    <w:rsid w:val="00884889"/>
    <w:rsid w:val="00886CFA"/>
    <w:rsid w:val="00890396"/>
    <w:rsid w:val="008906C9"/>
    <w:rsid w:val="00892625"/>
    <w:rsid w:val="008B2F6D"/>
    <w:rsid w:val="008C5738"/>
    <w:rsid w:val="008C6B3C"/>
    <w:rsid w:val="008C76BD"/>
    <w:rsid w:val="008D04F0"/>
    <w:rsid w:val="008D4AE4"/>
    <w:rsid w:val="008E3448"/>
    <w:rsid w:val="008E44B6"/>
    <w:rsid w:val="008E65EB"/>
    <w:rsid w:val="008E76B2"/>
    <w:rsid w:val="008F3500"/>
    <w:rsid w:val="008F4A1E"/>
    <w:rsid w:val="009072ED"/>
    <w:rsid w:val="00914C79"/>
    <w:rsid w:val="00915C0D"/>
    <w:rsid w:val="00917181"/>
    <w:rsid w:val="009202C2"/>
    <w:rsid w:val="00924E3C"/>
    <w:rsid w:val="009264CF"/>
    <w:rsid w:val="00931868"/>
    <w:rsid w:val="00936066"/>
    <w:rsid w:val="009400A3"/>
    <w:rsid w:val="00943241"/>
    <w:rsid w:val="00954FFE"/>
    <w:rsid w:val="00955FDD"/>
    <w:rsid w:val="009612BB"/>
    <w:rsid w:val="0096531E"/>
    <w:rsid w:val="00967C76"/>
    <w:rsid w:val="0097726C"/>
    <w:rsid w:val="009778B3"/>
    <w:rsid w:val="00985853"/>
    <w:rsid w:val="0099437B"/>
    <w:rsid w:val="00994BE5"/>
    <w:rsid w:val="009B1112"/>
    <w:rsid w:val="009C740A"/>
    <w:rsid w:val="009D099D"/>
    <w:rsid w:val="009D6977"/>
    <w:rsid w:val="009E18C2"/>
    <w:rsid w:val="009E6B50"/>
    <w:rsid w:val="009F0B5F"/>
    <w:rsid w:val="009F2972"/>
    <w:rsid w:val="009F666F"/>
    <w:rsid w:val="00A0427B"/>
    <w:rsid w:val="00A10ACB"/>
    <w:rsid w:val="00A125C5"/>
    <w:rsid w:val="00A142D3"/>
    <w:rsid w:val="00A2451C"/>
    <w:rsid w:val="00A3126E"/>
    <w:rsid w:val="00A352E9"/>
    <w:rsid w:val="00A5763D"/>
    <w:rsid w:val="00A60EB5"/>
    <w:rsid w:val="00A629CB"/>
    <w:rsid w:val="00A65EE7"/>
    <w:rsid w:val="00A70133"/>
    <w:rsid w:val="00A70668"/>
    <w:rsid w:val="00A770A6"/>
    <w:rsid w:val="00A813B1"/>
    <w:rsid w:val="00AB36C4"/>
    <w:rsid w:val="00AB5363"/>
    <w:rsid w:val="00AB5C86"/>
    <w:rsid w:val="00AC275F"/>
    <w:rsid w:val="00AC32B2"/>
    <w:rsid w:val="00AD0993"/>
    <w:rsid w:val="00AD217D"/>
    <w:rsid w:val="00AD3345"/>
    <w:rsid w:val="00AE6B2F"/>
    <w:rsid w:val="00AF051B"/>
    <w:rsid w:val="00B11FCC"/>
    <w:rsid w:val="00B152A0"/>
    <w:rsid w:val="00B17141"/>
    <w:rsid w:val="00B31575"/>
    <w:rsid w:val="00B32D3A"/>
    <w:rsid w:val="00B36B1D"/>
    <w:rsid w:val="00B46EFB"/>
    <w:rsid w:val="00B530AD"/>
    <w:rsid w:val="00B55078"/>
    <w:rsid w:val="00B7568B"/>
    <w:rsid w:val="00B81C6B"/>
    <w:rsid w:val="00B820B7"/>
    <w:rsid w:val="00B8547D"/>
    <w:rsid w:val="00BA477C"/>
    <w:rsid w:val="00BA7BBC"/>
    <w:rsid w:val="00BB6C1E"/>
    <w:rsid w:val="00BC0833"/>
    <w:rsid w:val="00BC51AC"/>
    <w:rsid w:val="00BC6634"/>
    <w:rsid w:val="00BE3803"/>
    <w:rsid w:val="00BF57D6"/>
    <w:rsid w:val="00C12F5B"/>
    <w:rsid w:val="00C17E41"/>
    <w:rsid w:val="00C250D5"/>
    <w:rsid w:val="00C265EA"/>
    <w:rsid w:val="00C30E52"/>
    <w:rsid w:val="00C31DFF"/>
    <w:rsid w:val="00C3350D"/>
    <w:rsid w:val="00C35666"/>
    <w:rsid w:val="00C37606"/>
    <w:rsid w:val="00C467D1"/>
    <w:rsid w:val="00C47F55"/>
    <w:rsid w:val="00C61044"/>
    <w:rsid w:val="00C64EE3"/>
    <w:rsid w:val="00C71699"/>
    <w:rsid w:val="00C722B6"/>
    <w:rsid w:val="00C730EC"/>
    <w:rsid w:val="00C81A20"/>
    <w:rsid w:val="00C9087C"/>
    <w:rsid w:val="00C92898"/>
    <w:rsid w:val="00C939E8"/>
    <w:rsid w:val="00C959E0"/>
    <w:rsid w:val="00CA4340"/>
    <w:rsid w:val="00CA68BB"/>
    <w:rsid w:val="00CB0196"/>
    <w:rsid w:val="00CB2C88"/>
    <w:rsid w:val="00CB2D82"/>
    <w:rsid w:val="00CB71FE"/>
    <w:rsid w:val="00CC0498"/>
    <w:rsid w:val="00CC159B"/>
    <w:rsid w:val="00CC1BB7"/>
    <w:rsid w:val="00CC6632"/>
    <w:rsid w:val="00CE1C16"/>
    <w:rsid w:val="00CE5238"/>
    <w:rsid w:val="00CE7514"/>
    <w:rsid w:val="00CF0382"/>
    <w:rsid w:val="00CF43F3"/>
    <w:rsid w:val="00D0536A"/>
    <w:rsid w:val="00D05E62"/>
    <w:rsid w:val="00D168A6"/>
    <w:rsid w:val="00D248DE"/>
    <w:rsid w:val="00D30A45"/>
    <w:rsid w:val="00D42312"/>
    <w:rsid w:val="00D62F47"/>
    <w:rsid w:val="00D66002"/>
    <w:rsid w:val="00D8542D"/>
    <w:rsid w:val="00D85BD9"/>
    <w:rsid w:val="00D9102F"/>
    <w:rsid w:val="00D9641F"/>
    <w:rsid w:val="00DC6A71"/>
    <w:rsid w:val="00DE4343"/>
    <w:rsid w:val="00DE7006"/>
    <w:rsid w:val="00DE7A4B"/>
    <w:rsid w:val="00DF16A2"/>
    <w:rsid w:val="00E0357D"/>
    <w:rsid w:val="00E07697"/>
    <w:rsid w:val="00E124C9"/>
    <w:rsid w:val="00E15AF0"/>
    <w:rsid w:val="00E168C5"/>
    <w:rsid w:val="00E21323"/>
    <w:rsid w:val="00E3087B"/>
    <w:rsid w:val="00E318AC"/>
    <w:rsid w:val="00E322BB"/>
    <w:rsid w:val="00E44135"/>
    <w:rsid w:val="00E524EE"/>
    <w:rsid w:val="00E61682"/>
    <w:rsid w:val="00E667AD"/>
    <w:rsid w:val="00E71830"/>
    <w:rsid w:val="00E74CF8"/>
    <w:rsid w:val="00E759EC"/>
    <w:rsid w:val="00E76A2E"/>
    <w:rsid w:val="00E963A7"/>
    <w:rsid w:val="00EA0413"/>
    <w:rsid w:val="00ED032F"/>
    <w:rsid w:val="00ED1C3E"/>
    <w:rsid w:val="00ED22C1"/>
    <w:rsid w:val="00ED2D3E"/>
    <w:rsid w:val="00ED4BB6"/>
    <w:rsid w:val="00ED6779"/>
    <w:rsid w:val="00EE7C1B"/>
    <w:rsid w:val="00F02654"/>
    <w:rsid w:val="00F070AB"/>
    <w:rsid w:val="00F12341"/>
    <w:rsid w:val="00F240BB"/>
    <w:rsid w:val="00F2440C"/>
    <w:rsid w:val="00F24A15"/>
    <w:rsid w:val="00F31FF0"/>
    <w:rsid w:val="00F42F85"/>
    <w:rsid w:val="00F449DF"/>
    <w:rsid w:val="00F44CFD"/>
    <w:rsid w:val="00F50202"/>
    <w:rsid w:val="00F57FED"/>
    <w:rsid w:val="00F716B4"/>
    <w:rsid w:val="00F718EB"/>
    <w:rsid w:val="00FA2222"/>
    <w:rsid w:val="00FB6D4B"/>
    <w:rsid w:val="00FC1750"/>
    <w:rsid w:val="00FD7BF0"/>
    <w:rsid w:val="00FE0194"/>
    <w:rsid w:val="00FF29EC"/>
    <w:rsid w:val="00FF348A"/>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uiPriority w:val="9"/>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uiPriority w:val="99"/>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7040">
      <w:marLeft w:val="0"/>
      <w:marRight w:val="0"/>
      <w:marTop w:val="0"/>
      <w:marBottom w:val="0"/>
      <w:divBdr>
        <w:top w:val="none" w:sz="0" w:space="0" w:color="auto"/>
        <w:left w:val="none" w:sz="0" w:space="0" w:color="auto"/>
        <w:bottom w:val="none" w:sz="0" w:space="0" w:color="auto"/>
        <w:right w:val="none" w:sz="0" w:space="0" w:color="auto"/>
      </w:divBdr>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5725311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si/teme/informacije-javnega-znaca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uprava.zrc-sazu.si/"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2" Type="http://schemas.openxmlformats.org/officeDocument/2006/relationships/hyperlink" Target="http://www.uradni-list.si/1/objava.jsp?sop=2006-01-501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5" Type="http://schemas.openxmlformats.org/officeDocument/2006/relationships/hyperlink" Target="http://www.uradni-list.si/1/objava.jsp?sop=2015-01-0728" TargetMode="External"/><Relationship Id="rId4" Type="http://schemas.openxmlformats.org/officeDocument/2006/relationships/hyperlink" Target="http://www.uradni-list.si/1/objava.jsp?sop=2014-01-2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1558</Words>
  <Characters>9007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SAZU in tržna dejavnost</dc:title>
  <dc:subject/>
  <dc:creator>Ciril.Repnik@gov.si</dc:creator>
  <cp:keywords/>
  <cp:lastModifiedBy>Alenka Pšeničnik</cp:lastModifiedBy>
  <cp:revision>2</cp:revision>
  <cp:lastPrinted>2012-09-24T10:52:00Z</cp:lastPrinted>
  <dcterms:created xsi:type="dcterms:W3CDTF">2021-09-02T09:14:00Z</dcterms:created>
  <dcterms:modified xsi:type="dcterms:W3CDTF">2021-09-02T09:14:00Z</dcterms:modified>
</cp:coreProperties>
</file>