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AA7E0" w14:textId="0E6F161F" w:rsidR="00DF16A2" w:rsidRPr="003C293C" w:rsidRDefault="00CF0382" w:rsidP="007963D6">
      <w:pPr>
        <w:pStyle w:val="datumtevilka"/>
        <w:spacing w:line="240" w:lineRule="exact"/>
        <w:jc w:val="both"/>
        <w:rPr>
          <w:rFonts w:cs="Arial"/>
        </w:rPr>
      </w:pPr>
      <w:r w:rsidRPr="003C293C">
        <w:rPr>
          <w:rFonts w:cs="Arial"/>
        </w:rPr>
        <w:t>Upravna enota Nova Gorica</w:t>
      </w:r>
    </w:p>
    <w:p w14:paraId="0F96F2CB" w14:textId="77777777" w:rsidR="007E374B" w:rsidRPr="003C293C" w:rsidRDefault="007E374B" w:rsidP="007963D6">
      <w:pPr>
        <w:pStyle w:val="datumtevilka"/>
        <w:spacing w:line="240" w:lineRule="exact"/>
        <w:jc w:val="both"/>
        <w:rPr>
          <w:rFonts w:cs="Arial"/>
        </w:rPr>
      </w:pPr>
    </w:p>
    <w:p w14:paraId="6B850637" w14:textId="4FC90271" w:rsidR="00804729" w:rsidRPr="003C293C" w:rsidRDefault="00F31FF0" w:rsidP="007963D6">
      <w:pPr>
        <w:pStyle w:val="datumtevilka"/>
        <w:spacing w:line="240" w:lineRule="exact"/>
        <w:jc w:val="both"/>
        <w:rPr>
          <w:rFonts w:cs="Arial"/>
          <w:color w:val="000000" w:themeColor="text1"/>
          <w:u w:val="single"/>
        </w:rPr>
      </w:pPr>
      <w:r w:rsidRPr="003C293C">
        <w:rPr>
          <w:rFonts w:cs="Arial"/>
          <w:color w:val="000000" w:themeColor="text1"/>
        </w:rPr>
        <w:t xml:space="preserve">E.: </w:t>
      </w:r>
      <w:r w:rsidR="00AC275F" w:rsidRPr="003C293C">
        <w:rPr>
          <w:rFonts w:cs="Arial"/>
          <w:color w:val="000000" w:themeColor="text1"/>
          <w:u w:val="single"/>
        </w:rPr>
        <w:t>ue.n</w:t>
      </w:r>
      <w:r w:rsidR="00C722B6" w:rsidRPr="003C293C">
        <w:rPr>
          <w:rFonts w:cs="Arial"/>
          <w:color w:val="000000" w:themeColor="text1"/>
          <w:u w:val="single"/>
        </w:rPr>
        <w:t>ova</w:t>
      </w:r>
      <w:r w:rsidR="00AC275F" w:rsidRPr="003C293C">
        <w:rPr>
          <w:rFonts w:cs="Arial"/>
          <w:color w:val="000000" w:themeColor="text1"/>
          <w:u w:val="single"/>
        </w:rPr>
        <w:t>g</w:t>
      </w:r>
      <w:r w:rsidR="00C722B6" w:rsidRPr="003C293C">
        <w:rPr>
          <w:rFonts w:cs="Arial"/>
          <w:color w:val="000000" w:themeColor="text1"/>
          <w:u w:val="single"/>
        </w:rPr>
        <w:t>orica</w:t>
      </w:r>
      <w:r w:rsidR="00AC275F" w:rsidRPr="003C293C">
        <w:rPr>
          <w:rFonts w:cs="Arial"/>
          <w:color w:val="000000" w:themeColor="text1"/>
          <w:u w:val="single"/>
        </w:rPr>
        <w:t>@gov.si</w:t>
      </w:r>
    </w:p>
    <w:p w14:paraId="1B874675" w14:textId="59D3A5E8" w:rsidR="00F31FF0" w:rsidRDefault="00F31FF0" w:rsidP="007963D6">
      <w:pPr>
        <w:pStyle w:val="datumtevilka"/>
        <w:spacing w:line="240" w:lineRule="exact"/>
        <w:jc w:val="both"/>
        <w:rPr>
          <w:rFonts w:cs="Arial"/>
        </w:rPr>
      </w:pPr>
    </w:p>
    <w:p w14:paraId="27908A67" w14:textId="77777777" w:rsidR="00B86C2F" w:rsidRPr="003C293C" w:rsidRDefault="00B86C2F" w:rsidP="007963D6">
      <w:pPr>
        <w:pStyle w:val="datumtevilka"/>
        <w:spacing w:line="240" w:lineRule="exact"/>
        <w:jc w:val="both"/>
        <w:rPr>
          <w:rFonts w:cs="Arial"/>
        </w:rPr>
      </w:pPr>
    </w:p>
    <w:p w14:paraId="2FA6C1E2" w14:textId="77777777" w:rsidR="00F31FF0" w:rsidRPr="003C293C" w:rsidRDefault="00F31FF0" w:rsidP="007963D6">
      <w:pPr>
        <w:pStyle w:val="datumtevilka"/>
        <w:spacing w:line="240" w:lineRule="exact"/>
        <w:jc w:val="both"/>
        <w:rPr>
          <w:rFonts w:cs="Arial"/>
        </w:rPr>
      </w:pPr>
    </w:p>
    <w:p w14:paraId="2B68CA9A" w14:textId="77777777" w:rsidR="00F31FF0" w:rsidRPr="003C293C" w:rsidRDefault="00F31FF0" w:rsidP="007963D6">
      <w:pPr>
        <w:pStyle w:val="datumtevilka"/>
        <w:spacing w:line="240" w:lineRule="exact"/>
        <w:jc w:val="both"/>
        <w:rPr>
          <w:rFonts w:cs="Arial"/>
        </w:rPr>
      </w:pPr>
    </w:p>
    <w:p w14:paraId="6E314511" w14:textId="44FF6DB6" w:rsidR="00F31FF0" w:rsidRPr="003C293C" w:rsidRDefault="00F31FF0" w:rsidP="007963D6">
      <w:pPr>
        <w:pStyle w:val="datumtevilka"/>
        <w:spacing w:line="240" w:lineRule="exact"/>
        <w:jc w:val="both"/>
        <w:rPr>
          <w:rFonts w:cs="Arial"/>
        </w:rPr>
      </w:pPr>
      <w:r w:rsidRPr="003C293C">
        <w:rPr>
          <w:rFonts w:cs="Arial"/>
        </w:rPr>
        <w:t>Številka:  090-</w:t>
      </w:r>
      <w:r w:rsidR="007E374B" w:rsidRPr="003C293C">
        <w:rPr>
          <w:rFonts w:cs="Arial"/>
        </w:rPr>
        <w:t>4</w:t>
      </w:r>
      <w:r w:rsidR="00CF0382" w:rsidRPr="003C293C">
        <w:rPr>
          <w:rFonts w:cs="Arial"/>
        </w:rPr>
        <w:t>3</w:t>
      </w:r>
      <w:r w:rsidRPr="003C293C">
        <w:rPr>
          <w:rFonts w:cs="Arial"/>
        </w:rPr>
        <w:t>/2021/2</w:t>
      </w:r>
    </w:p>
    <w:p w14:paraId="7333962F" w14:textId="3A9079B0" w:rsidR="00F31FF0" w:rsidRPr="003C293C" w:rsidRDefault="00F31FF0" w:rsidP="007963D6">
      <w:pPr>
        <w:pStyle w:val="datumtevilka"/>
        <w:spacing w:line="240" w:lineRule="exact"/>
        <w:jc w:val="both"/>
        <w:rPr>
          <w:rFonts w:cs="Arial"/>
        </w:rPr>
      </w:pPr>
      <w:r w:rsidRPr="003C293C">
        <w:rPr>
          <w:rFonts w:cs="Arial"/>
        </w:rPr>
        <w:t xml:space="preserve">Datum:    </w:t>
      </w:r>
      <w:r w:rsidR="00996B35" w:rsidRPr="003C293C">
        <w:rPr>
          <w:rFonts w:cs="Arial"/>
        </w:rPr>
        <w:t>2</w:t>
      </w:r>
      <w:r w:rsidR="00CD3891">
        <w:rPr>
          <w:rFonts w:cs="Arial"/>
        </w:rPr>
        <w:t>6</w:t>
      </w:r>
      <w:r w:rsidRPr="003C293C">
        <w:rPr>
          <w:rFonts w:cs="Arial"/>
        </w:rPr>
        <w:t xml:space="preserve">. </w:t>
      </w:r>
      <w:r w:rsidR="007E374B" w:rsidRPr="003C293C">
        <w:rPr>
          <w:rFonts w:cs="Arial"/>
        </w:rPr>
        <w:t>4</w:t>
      </w:r>
      <w:r w:rsidRPr="003C293C">
        <w:rPr>
          <w:rFonts w:cs="Arial"/>
        </w:rPr>
        <w:t xml:space="preserve">. 2021  </w:t>
      </w:r>
    </w:p>
    <w:p w14:paraId="1D157067" w14:textId="27A5D4CC" w:rsidR="00F31FF0" w:rsidRDefault="00F31FF0" w:rsidP="007963D6">
      <w:pPr>
        <w:spacing w:line="240" w:lineRule="exact"/>
        <w:jc w:val="both"/>
        <w:rPr>
          <w:rFonts w:cs="Arial"/>
          <w:szCs w:val="20"/>
        </w:rPr>
      </w:pPr>
    </w:p>
    <w:p w14:paraId="1FE15E31" w14:textId="77777777" w:rsidR="004D0A6A" w:rsidRPr="003C293C" w:rsidRDefault="004D0A6A" w:rsidP="007963D6">
      <w:pPr>
        <w:spacing w:line="240" w:lineRule="exact"/>
        <w:jc w:val="both"/>
        <w:rPr>
          <w:rFonts w:cs="Arial"/>
          <w:szCs w:val="20"/>
        </w:rPr>
      </w:pPr>
    </w:p>
    <w:p w14:paraId="5DC14CCA" w14:textId="77777777" w:rsidR="00F31FF0" w:rsidRPr="003C293C" w:rsidRDefault="00F31FF0" w:rsidP="007963D6">
      <w:pPr>
        <w:pStyle w:val="ZADEVA"/>
        <w:spacing w:line="240" w:lineRule="exact"/>
        <w:ind w:left="0" w:firstLine="0"/>
        <w:jc w:val="both"/>
        <w:rPr>
          <w:rFonts w:cs="Arial"/>
          <w:szCs w:val="20"/>
          <w:lang w:val="sl-SI"/>
        </w:rPr>
      </w:pPr>
    </w:p>
    <w:p w14:paraId="5249378D" w14:textId="77777777" w:rsidR="00CD3891" w:rsidRDefault="00F31FF0" w:rsidP="007963D6">
      <w:pPr>
        <w:pStyle w:val="ZADEVA"/>
        <w:spacing w:line="240" w:lineRule="exact"/>
        <w:ind w:left="0" w:firstLine="0"/>
        <w:jc w:val="both"/>
        <w:rPr>
          <w:rFonts w:cs="Arial"/>
          <w:color w:val="000000"/>
          <w:szCs w:val="20"/>
          <w:lang w:val="sl-SI" w:eastAsia="sl-SI"/>
        </w:rPr>
      </w:pPr>
      <w:r w:rsidRPr="003C293C">
        <w:rPr>
          <w:rFonts w:cs="Arial"/>
          <w:szCs w:val="20"/>
          <w:lang w:val="sl-SI"/>
        </w:rPr>
        <w:t xml:space="preserve">Zadeva:  </w:t>
      </w:r>
      <w:r w:rsidR="00CD3891">
        <w:rPr>
          <w:rFonts w:cs="Arial"/>
          <w:color w:val="000000"/>
          <w:szCs w:val="20"/>
          <w:lang w:val="sl-SI" w:eastAsia="sl-SI"/>
        </w:rPr>
        <w:t>Z</w:t>
      </w:r>
      <w:r w:rsidR="007E374B" w:rsidRPr="003C293C">
        <w:rPr>
          <w:rFonts w:cs="Arial"/>
          <w:color w:val="000000"/>
          <w:szCs w:val="20"/>
          <w:lang w:val="sl-SI" w:eastAsia="sl-SI"/>
        </w:rPr>
        <w:t xml:space="preserve">ahteve za </w:t>
      </w:r>
      <w:r w:rsidR="00B81C6B" w:rsidRPr="003C293C">
        <w:rPr>
          <w:rFonts w:cs="Arial"/>
          <w:color w:val="000000"/>
          <w:szCs w:val="20"/>
          <w:lang w:val="sl-SI" w:eastAsia="sl-SI"/>
        </w:rPr>
        <w:t>dostop do</w:t>
      </w:r>
      <w:r w:rsidR="007E374B" w:rsidRPr="003C293C">
        <w:rPr>
          <w:rFonts w:cs="Arial"/>
          <w:color w:val="000000"/>
          <w:szCs w:val="20"/>
          <w:lang w:val="sl-SI" w:eastAsia="sl-SI"/>
        </w:rPr>
        <w:t xml:space="preserve"> </w:t>
      </w:r>
      <w:r w:rsidR="00CD3891">
        <w:rPr>
          <w:rFonts w:cs="Arial"/>
          <w:color w:val="000000"/>
          <w:szCs w:val="20"/>
          <w:lang w:val="sl-SI" w:eastAsia="sl-SI"/>
        </w:rPr>
        <w:t>informacije javnega značaja</w:t>
      </w:r>
      <w:r w:rsidR="002A670E" w:rsidRPr="003C293C">
        <w:rPr>
          <w:rFonts w:cs="Arial"/>
          <w:color w:val="000000"/>
          <w:szCs w:val="20"/>
          <w:lang w:val="sl-SI" w:eastAsia="sl-SI"/>
        </w:rPr>
        <w:t xml:space="preserve"> o izdanem gradbenem </w:t>
      </w:r>
    </w:p>
    <w:p w14:paraId="5BABC88F" w14:textId="6D783972" w:rsidR="00F31FF0" w:rsidRPr="003C293C" w:rsidRDefault="00CD3891" w:rsidP="007963D6">
      <w:pPr>
        <w:pStyle w:val="ZADEVA"/>
        <w:spacing w:line="240" w:lineRule="exact"/>
        <w:ind w:left="0" w:firstLine="0"/>
        <w:jc w:val="both"/>
        <w:rPr>
          <w:rFonts w:cs="Arial"/>
          <w:color w:val="000000"/>
          <w:szCs w:val="20"/>
          <w:lang w:val="sl-SI" w:eastAsia="sl-SI"/>
        </w:rPr>
      </w:pPr>
      <w:r>
        <w:rPr>
          <w:rFonts w:cs="Arial"/>
          <w:color w:val="000000"/>
          <w:szCs w:val="20"/>
          <w:lang w:val="sl-SI" w:eastAsia="sl-SI"/>
        </w:rPr>
        <w:t xml:space="preserve">                </w:t>
      </w:r>
      <w:r w:rsidR="002A670E" w:rsidRPr="003C293C">
        <w:rPr>
          <w:rFonts w:cs="Arial"/>
          <w:color w:val="000000"/>
          <w:szCs w:val="20"/>
          <w:lang w:val="sl-SI" w:eastAsia="sl-SI"/>
        </w:rPr>
        <w:t>dovoljenju –</w:t>
      </w:r>
      <w:r w:rsidR="00F31FF0" w:rsidRPr="003C293C">
        <w:rPr>
          <w:rFonts w:cs="Arial"/>
          <w:color w:val="000000"/>
          <w:szCs w:val="20"/>
          <w:lang w:val="sl-SI" w:eastAsia="sl-SI"/>
        </w:rPr>
        <w:t xml:space="preserve"> </w:t>
      </w:r>
      <w:r w:rsidR="007E374B" w:rsidRPr="003C293C">
        <w:rPr>
          <w:rFonts w:cs="Arial"/>
          <w:color w:val="000000"/>
          <w:szCs w:val="20"/>
          <w:lang w:val="sl-SI" w:eastAsia="sl-SI"/>
        </w:rPr>
        <w:t>mnenje ministrstva</w:t>
      </w:r>
    </w:p>
    <w:p w14:paraId="130F76D0" w14:textId="2C9E0E37" w:rsidR="007E374B" w:rsidRPr="003C293C" w:rsidRDefault="007E374B" w:rsidP="007963D6">
      <w:pPr>
        <w:pStyle w:val="ZADEVA"/>
        <w:spacing w:line="240" w:lineRule="exact"/>
        <w:ind w:left="0" w:firstLine="0"/>
        <w:jc w:val="both"/>
        <w:rPr>
          <w:rFonts w:cs="Arial"/>
          <w:b w:val="0"/>
          <w:bCs/>
          <w:color w:val="000000"/>
          <w:szCs w:val="20"/>
          <w:lang w:val="sl-SI" w:eastAsia="sl-SI"/>
        </w:rPr>
      </w:pPr>
      <w:r w:rsidRPr="003C293C">
        <w:rPr>
          <w:rFonts w:cs="Arial"/>
          <w:b w:val="0"/>
          <w:bCs/>
          <w:color w:val="000000"/>
          <w:szCs w:val="20"/>
          <w:lang w:val="sl-SI" w:eastAsia="sl-SI"/>
        </w:rPr>
        <w:t>Zveza:     vaš dopis z dne 1</w:t>
      </w:r>
      <w:r w:rsidR="00CF0382" w:rsidRPr="003C293C">
        <w:rPr>
          <w:rFonts w:cs="Arial"/>
          <w:b w:val="0"/>
          <w:bCs/>
          <w:color w:val="000000"/>
          <w:szCs w:val="20"/>
          <w:lang w:val="sl-SI" w:eastAsia="sl-SI"/>
        </w:rPr>
        <w:t>7</w:t>
      </w:r>
      <w:r w:rsidRPr="003C293C">
        <w:rPr>
          <w:rFonts w:cs="Arial"/>
          <w:b w:val="0"/>
          <w:bCs/>
          <w:color w:val="000000"/>
          <w:szCs w:val="20"/>
          <w:lang w:val="sl-SI" w:eastAsia="sl-SI"/>
        </w:rPr>
        <w:t>. 3. 2021</w:t>
      </w:r>
    </w:p>
    <w:p w14:paraId="6839F45B" w14:textId="23E74D9A" w:rsidR="00F31FF0" w:rsidRDefault="00F31FF0" w:rsidP="007963D6">
      <w:pPr>
        <w:pStyle w:val="ZADEVA"/>
        <w:spacing w:line="240" w:lineRule="exact"/>
        <w:ind w:left="0" w:firstLine="0"/>
        <w:jc w:val="both"/>
        <w:rPr>
          <w:rFonts w:cs="Arial"/>
          <w:b w:val="0"/>
          <w:szCs w:val="20"/>
          <w:lang w:val="sl-SI"/>
        </w:rPr>
      </w:pPr>
    </w:p>
    <w:p w14:paraId="7B98D194" w14:textId="77777777" w:rsidR="004D0A6A" w:rsidRPr="003C293C" w:rsidRDefault="004D0A6A" w:rsidP="007963D6">
      <w:pPr>
        <w:pStyle w:val="ZADEVA"/>
        <w:spacing w:line="240" w:lineRule="exact"/>
        <w:ind w:left="0" w:firstLine="0"/>
        <w:jc w:val="both"/>
        <w:rPr>
          <w:rFonts w:cs="Arial"/>
          <w:b w:val="0"/>
          <w:szCs w:val="20"/>
          <w:lang w:val="sl-SI"/>
        </w:rPr>
      </w:pPr>
    </w:p>
    <w:p w14:paraId="11D72FCF" w14:textId="77777777" w:rsidR="00F31FF0" w:rsidRPr="003C293C" w:rsidRDefault="00F31FF0" w:rsidP="007963D6">
      <w:pPr>
        <w:spacing w:line="240" w:lineRule="exact"/>
        <w:jc w:val="both"/>
        <w:rPr>
          <w:rFonts w:cs="Arial"/>
          <w:szCs w:val="20"/>
        </w:rPr>
      </w:pPr>
    </w:p>
    <w:p w14:paraId="0751D6EB" w14:textId="77777777" w:rsidR="00F31FF0" w:rsidRPr="003C293C" w:rsidRDefault="00F31FF0" w:rsidP="007963D6">
      <w:pPr>
        <w:spacing w:line="240" w:lineRule="exact"/>
        <w:jc w:val="both"/>
        <w:rPr>
          <w:rFonts w:cs="Arial"/>
          <w:bCs/>
          <w:szCs w:val="20"/>
        </w:rPr>
      </w:pPr>
      <w:r w:rsidRPr="003C293C">
        <w:rPr>
          <w:rFonts w:cs="Arial"/>
          <w:bCs/>
          <w:szCs w:val="20"/>
        </w:rPr>
        <w:t>Spoštovani,</w:t>
      </w:r>
    </w:p>
    <w:p w14:paraId="6CC13C4E" w14:textId="77777777" w:rsidR="00F31FF0" w:rsidRPr="003C293C" w:rsidRDefault="00F31FF0" w:rsidP="007963D6">
      <w:pPr>
        <w:spacing w:line="240" w:lineRule="exact"/>
        <w:jc w:val="both"/>
        <w:rPr>
          <w:rFonts w:cs="Arial"/>
          <w:szCs w:val="20"/>
        </w:rPr>
      </w:pPr>
    </w:p>
    <w:p w14:paraId="4318C779" w14:textId="5168926F" w:rsidR="00E667AD" w:rsidRPr="00DC1819" w:rsidRDefault="007E374B" w:rsidP="00B95899">
      <w:pPr>
        <w:autoSpaceDE w:val="0"/>
        <w:autoSpaceDN w:val="0"/>
        <w:adjustRightInd w:val="0"/>
        <w:spacing w:line="240" w:lineRule="auto"/>
        <w:jc w:val="both"/>
        <w:rPr>
          <w:rFonts w:cs="Arial"/>
          <w:color w:val="000000"/>
          <w:szCs w:val="20"/>
          <w:lang w:eastAsia="sl-SI"/>
        </w:rPr>
      </w:pPr>
      <w:r w:rsidRPr="003C293C">
        <w:rPr>
          <w:rFonts w:cs="Arial"/>
          <w:color w:val="000000"/>
          <w:szCs w:val="20"/>
          <w:lang w:eastAsia="sl-SI"/>
        </w:rPr>
        <w:t xml:space="preserve">na Ministrstvo za javno upravo ste posredovali zaprosilo za pravno mnenje v zvezi z  zahtevo </w:t>
      </w:r>
      <w:r w:rsidR="002A670E" w:rsidRPr="003C293C">
        <w:rPr>
          <w:rFonts w:cs="Arial"/>
          <w:color w:val="000000"/>
          <w:szCs w:val="20"/>
          <w:lang w:eastAsia="sl-SI"/>
        </w:rPr>
        <w:t>državljanov, ki želijo pridobiti informacijo o tem, ali je bilo izdano gradbeno dovoljenje za gradnjo stavbe na posamezni nepremičnini</w:t>
      </w:r>
      <w:r w:rsidR="007977B9" w:rsidRPr="003C293C">
        <w:rPr>
          <w:rFonts w:cs="Arial"/>
          <w:color w:val="000000"/>
          <w:szCs w:val="20"/>
          <w:lang w:eastAsia="sl-SI"/>
        </w:rPr>
        <w:t>,</w:t>
      </w:r>
      <w:r w:rsidR="00C47F55" w:rsidRPr="003C293C">
        <w:rPr>
          <w:rFonts w:cs="Arial"/>
          <w:color w:val="000000"/>
          <w:szCs w:val="20"/>
          <w:lang w:eastAsia="sl-SI"/>
        </w:rPr>
        <w:t xml:space="preserve"> na podlagi Zakona o dostopu do informacij javnega značaja (v nadaljnjem besedilu: ZDIJZ)</w:t>
      </w:r>
      <w:r w:rsidR="00C47F55" w:rsidRPr="003C293C">
        <w:rPr>
          <w:rStyle w:val="Sprotnaopomba-sklic"/>
          <w:rFonts w:cs="Arial"/>
          <w:color w:val="000000"/>
          <w:szCs w:val="20"/>
          <w:lang w:eastAsia="sl-SI"/>
        </w:rPr>
        <w:footnoteReference w:id="1"/>
      </w:r>
      <w:r w:rsidR="002A670E" w:rsidRPr="003C293C">
        <w:rPr>
          <w:rFonts w:cs="Arial"/>
          <w:color w:val="000000"/>
          <w:szCs w:val="20"/>
          <w:lang w:eastAsia="sl-SI"/>
        </w:rPr>
        <w:t>.</w:t>
      </w:r>
      <w:r w:rsidR="00865E30">
        <w:rPr>
          <w:rFonts w:cs="Arial"/>
          <w:color w:val="000000"/>
          <w:szCs w:val="20"/>
          <w:lang w:eastAsia="sl-SI"/>
        </w:rPr>
        <w:t xml:space="preserve"> </w:t>
      </w:r>
      <w:r w:rsidR="00CD3891">
        <w:rPr>
          <w:rFonts w:cs="Arial"/>
          <w:color w:val="000000"/>
          <w:szCs w:val="20"/>
          <w:lang w:eastAsia="sl-SI"/>
        </w:rPr>
        <w:t xml:space="preserve">Zanima vas, kako </w:t>
      </w:r>
      <w:r w:rsidR="00E667AD" w:rsidRPr="003C293C">
        <w:rPr>
          <w:rFonts w:cs="Arial"/>
          <w:color w:val="000000"/>
          <w:szCs w:val="20"/>
          <w:lang w:eastAsia="sl-SI"/>
        </w:rPr>
        <w:t>odgovorit</w:t>
      </w:r>
      <w:r w:rsidR="00CD3891">
        <w:rPr>
          <w:rFonts w:cs="Arial"/>
          <w:color w:val="000000"/>
          <w:szCs w:val="20"/>
          <w:lang w:eastAsia="sl-SI"/>
        </w:rPr>
        <w:t xml:space="preserve">i </w:t>
      </w:r>
      <w:r w:rsidR="00E667AD" w:rsidRPr="003C293C">
        <w:rPr>
          <w:rFonts w:cs="Arial"/>
          <w:color w:val="000000"/>
          <w:szCs w:val="20"/>
          <w:lang w:eastAsia="sl-SI"/>
        </w:rPr>
        <w:t>na zahtevo</w:t>
      </w:r>
      <w:r w:rsidR="00A64B00">
        <w:rPr>
          <w:rFonts w:cs="Arial"/>
          <w:color w:val="000000"/>
          <w:szCs w:val="20"/>
          <w:lang w:eastAsia="sl-SI"/>
        </w:rPr>
        <w:t xml:space="preserve"> </w:t>
      </w:r>
      <w:r w:rsidR="00E667AD" w:rsidRPr="003C293C">
        <w:rPr>
          <w:rFonts w:cs="Arial"/>
          <w:color w:val="000000"/>
          <w:szCs w:val="20"/>
          <w:lang w:eastAsia="sl-SI"/>
        </w:rPr>
        <w:t xml:space="preserve">za posredovanje </w:t>
      </w:r>
      <w:r w:rsidR="00E667AD" w:rsidRPr="00DC1819">
        <w:rPr>
          <w:rFonts w:cs="Arial"/>
          <w:color w:val="000000"/>
          <w:szCs w:val="20"/>
          <w:lang w:eastAsia="sl-SI"/>
        </w:rPr>
        <w:t xml:space="preserve">informacije javnega značaja v kateri </w:t>
      </w:r>
      <w:r w:rsidR="00A64B00" w:rsidRPr="00DC1819">
        <w:rPr>
          <w:rFonts w:cs="Arial"/>
          <w:color w:val="000000"/>
          <w:szCs w:val="20"/>
          <w:lang w:eastAsia="sl-SI"/>
        </w:rPr>
        <w:t>prosilec</w:t>
      </w:r>
      <w:r w:rsidR="00E667AD" w:rsidRPr="00DC1819">
        <w:rPr>
          <w:rFonts w:cs="Arial"/>
          <w:color w:val="000000"/>
          <w:szCs w:val="20"/>
          <w:lang w:eastAsia="sl-SI"/>
        </w:rPr>
        <w:t xml:space="preserve"> sprašuje, ali je bilo </w:t>
      </w:r>
      <w:r w:rsidR="00B86C2F" w:rsidRPr="00DC1819">
        <w:rPr>
          <w:rFonts w:cs="Arial"/>
          <w:color w:val="000000"/>
          <w:szCs w:val="20"/>
          <w:lang w:eastAsia="sl-SI"/>
        </w:rPr>
        <w:t xml:space="preserve"> __________</w:t>
      </w:r>
      <w:r w:rsidR="00E667AD" w:rsidRPr="00DC1819">
        <w:rPr>
          <w:rFonts w:cs="Arial"/>
          <w:color w:val="000000"/>
          <w:szCs w:val="20"/>
          <w:lang w:eastAsia="sl-SI"/>
        </w:rPr>
        <w:t xml:space="preserve"> izdano gradbeno dovoljenje za gradnjo stavbe na parceli </w:t>
      </w:r>
      <w:r w:rsidR="00B86C2F" w:rsidRPr="00DC1819">
        <w:rPr>
          <w:rFonts w:cs="Arial"/>
          <w:color w:val="000000"/>
          <w:szCs w:val="20"/>
          <w:lang w:eastAsia="sl-SI"/>
        </w:rPr>
        <w:t>______</w:t>
      </w:r>
      <w:r w:rsidR="00E667AD" w:rsidRPr="00DC1819">
        <w:rPr>
          <w:rFonts w:cs="Arial"/>
          <w:color w:val="000000"/>
          <w:szCs w:val="20"/>
          <w:lang w:eastAsia="sl-SI"/>
        </w:rPr>
        <w:t xml:space="preserve"> </w:t>
      </w:r>
      <w:proofErr w:type="spellStart"/>
      <w:r w:rsidR="00E667AD" w:rsidRPr="00DC1819">
        <w:rPr>
          <w:rFonts w:cs="Arial"/>
          <w:color w:val="000000"/>
          <w:szCs w:val="20"/>
          <w:lang w:eastAsia="sl-SI"/>
        </w:rPr>
        <w:t>k.o</w:t>
      </w:r>
      <w:proofErr w:type="spellEnd"/>
      <w:r w:rsidR="00E667AD" w:rsidRPr="00DC1819">
        <w:rPr>
          <w:rFonts w:cs="Arial"/>
          <w:color w:val="000000"/>
          <w:szCs w:val="20"/>
          <w:lang w:eastAsia="sl-SI"/>
        </w:rPr>
        <w:t>. Nova Gorica oz</w:t>
      </w:r>
      <w:r w:rsidR="00B95899" w:rsidRPr="00DC1819">
        <w:rPr>
          <w:rFonts w:cs="Arial"/>
          <w:color w:val="000000"/>
          <w:szCs w:val="20"/>
          <w:lang w:eastAsia="sl-SI"/>
        </w:rPr>
        <w:t>iroma</w:t>
      </w:r>
      <w:r w:rsidR="00E667AD" w:rsidRPr="00DC1819">
        <w:rPr>
          <w:rFonts w:cs="Arial"/>
          <w:color w:val="000000"/>
          <w:szCs w:val="20"/>
          <w:lang w:eastAsia="sl-SI"/>
        </w:rPr>
        <w:t xml:space="preserve"> ali upravna enota vodi postopek izdaje gradbenega dovoljenja </w:t>
      </w:r>
      <w:r w:rsidR="00B86C2F" w:rsidRPr="00DC1819">
        <w:rPr>
          <w:rFonts w:cs="Arial"/>
          <w:color w:val="000000"/>
          <w:szCs w:val="20"/>
          <w:lang w:eastAsia="sl-SI"/>
        </w:rPr>
        <w:t>___________</w:t>
      </w:r>
      <w:r w:rsidR="00E667AD" w:rsidRPr="00DC1819">
        <w:rPr>
          <w:rFonts w:cs="Arial"/>
          <w:color w:val="000000"/>
          <w:szCs w:val="20"/>
          <w:lang w:eastAsia="sl-SI"/>
        </w:rPr>
        <w:t xml:space="preserve"> za gradnjo stavbe na parceli </w:t>
      </w:r>
      <w:r w:rsidR="00B86C2F" w:rsidRPr="00DC1819">
        <w:rPr>
          <w:rFonts w:cs="Arial"/>
          <w:color w:val="000000"/>
          <w:szCs w:val="20"/>
          <w:lang w:eastAsia="sl-SI"/>
        </w:rPr>
        <w:t>_____</w:t>
      </w:r>
      <w:r w:rsidR="00E667AD" w:rsidRPr="00DC1819">
        <w:rPr>
          <w:rFonts w:cs="Arial"/>
          <w:color w:val="000000"/>
          <w:szCs w:val="20"/>
          <w:lang w:eastAsia="sl-SI"/>
        </w:rPr>
        <w:t xml:space="preserve"> </w:t>
      </w:r>
      <w:proofErr w:type="spellStart"/>
      <w:r w:rsidR="00E667AD" w:rsidRPr="00DC1819">
        <w:rPr>
          <w:rFonts w:cs="Arial"/>
          <w:color w:val="000000"/>
          <w:szCs w:val="20"/>
          <w:lang w:eastAsia="sl-SI"/>
        </w:rPr>
        <w:t>k.o</w:t>
      </w:r>
      <w:proofErr w:type="spellEnd"/>
      <w:r w:rsidR="00E667AD" w:rsidRPr="00DC1819">
        <w:rPr>
          <w:rFonts w:cs="Arial"/>
          <w:color w:val="000000"/>
          <w:szCs w:val="20"/>
          <w:lang w:eastAsia="sl-SI"/>
        </w:rPr>
        <w:t xml:space="preserve">. Nova Gorica. </w:t>
      </w:r>
      <w:r w:rsidR="00B95899" w:rsidRPr="00DC1819">
        <w:rPr>
          <w:rFonts w:cs="Arial"/>
          <w:color w:val="000000"/>
          <w:szCs w:val="20"/>
          <w:lang w:eastAsia="sl-SI"/>
        </w:rPr>
        <w:t>Prav tako bi že</w:t>
      </w:r>
      <w:r w:rsidR="00533717" w:rsidRPr="00DC1819">
        <w:rPr>
          <w:rFonts w:cs="Arial"/>
          <w:color w:val="000000"/>
          <w:szCs w:val="20"/>
          <w:lang w:eastAsia="sl-SI"/>
        </w:rPr>
        <w:t>l</w:t>
      </w:r>
      <w:r w:rsidR="00B95899" w:rsidRPr="00DC1819">
        <w:rPr>
          <w:rFonts w:cs="Arial"/>
          <w:color w:val="000000"/>
          <w:szCs w:val="20"/>
          <w:lang w:eastAsia="sl-SI"/>
        </w:rPr>
        <w:t>eli</w:t>
      </w:r>
      <w:r w:rsidR="00CD3891" w:rsidRPr="00DC1819">
        <w:rPr>
          <w:rFonts w:cs="Arial"/>
          <w:color w:val="000000"/>
          <w:szCs w:val="20"/>
          <w:lang w:eastAsia="sl-SI"/>
        </w:rPr>
        <w:t xml:space="preserve"> </w:t>
      </w:r>
      <w:r w:rsidR="00DD37B8" w:rsidRPr="00DC1819">
        <w:rPr>
          <w:rFonts w:cs="Arial"/>
          <w:color w:val="000000"/>
          <w:szCs w:val="20"/>
          <w:lang w:eastAsia="sl-SI"/>
        </w:rPr>
        <w:t xml:space="preserve">vedeti, kako mora stranka oblikovati vprašanje, da bo dobila informacijo javnega značaja, ki jo zanima in do katere je v skladu z zakonom upravičena, upoštevaje dejstvo, da upravna enota vodi </w:t>
      </w:r>
      <w:r w:rsidR="001C00BA" w:rsidRPr="00DC1819">
        <w:rPr>
          <w:rFonts w:cs="Arial"/>
          <w:color w:val="000000"/>
          <w:szCs w:val="20"/>
          <w:lang w:eastAsia="sl-SI"/>
        </w:rPr>
        <w:t>»</w:t>
      </w:r>
      <w:r w:rsidR="00DD37B8" w:rsidRPr="00DC1819">
        <w:rPr>
          <w:rFonts w:cs="Arial"/>
          <w:color w:val="000000"/>
          <w:szCs w:val="20"/>
          <w:lang w:eastAsia="sl-SI"/>
        </w:rPr>
        <w:t>arhiv</w:t>
      </w:r>
      <w:r w:rsidR="001C00BA" w:rsidRPr="00DC1819">
        <w:rPr>
          <w:rFonts w:cs="Arial"/>
          <w:color w:val="000000"/>
          <w:szCs w:val="20"/>
          <w:lang w:eastAsia="sl-SI"/>
        </w:rPr>
        <w:t>«</w:t>
      </w:r>
      <w:r w:rsidR="00DD37B8" w:rsidRPr="00DC1819">
        <w:rPr>
          <w:rFonts w:cs="Arial"/>
          <w:color w:val="000000"/>
          <w:szCs w:val="20"/>
          <w:lang w:eastAsia="sl-SI"/>
        </w:rPr>
        <w:t xml:space="preserve"> po imenu investitorja.</w:t>
      </w:r>
    </w:p>
    <w:p w14:paraId="772E903C" w14:textId="77777777" w:rsidR="00DD37B8" w:rsidRPr="00DC1819" w:rsidRDefault="00DD37B8" w:rsidP="007963D6">
      <w:pPr>
        <w:autoSpaceDE w:val="0"/>
        <w:autoSpaceDN w:val="0"/>
        <w:adjustRightInd w:val="0"/>
        <w:spacing w:line="240" w:lineRule="exact"/>
        <w:jc w:val="both"/>
        <w:rPr>
          <w:rFonts w:cs="Arial"/>
          <w:szCs w:val="20"/>
          <w:lang w:eastAsia="sl-SI"/>
        </w:rPr>
      </w:pPr>
    </w:p>
    <w:p w14:paraId="1AB81E54" w14:textId="0D6F0564" w:rsidR="007E57DF" w:rsidRPr="00DC1819" w:rsidRDefault="007E57DF" w:rsidP="007963D6">
      <w:pPr>
        <w:autoSpaceDE w:val="0"/>
        <w:autoSpaceDN w:val="0"/>
        <w:adjustRightInd w:val="0"/>
        <w:spacing w:line="240" w:lineRule="exact"/>
        <w:jc w:val="both"/>
        <w:rPr>
          <w:rFonts w:cs="Arial"/>
          <w:szCs w:val="20"/>
          <w:lang w:eastAsia="sl-SI"/>
        </w:rPr>
      </w:pPr>
      <w:r w:rsidRPr="00DC1819">
        <w:rPr>
          <w:rFonts w:cs="Arial"/>
          <w:szCs w:val="20"/>
          <w:lang w:eastAsia="sl-SI"/>
        </w:rPr>
        <w:t>Ministrstvo za javno upravo kot resorno pristojno ministrstvo za sistemsko urejanje področja informacij javnega značaja, vam v nadaljevanju skladno s 32. členom ZDIJZ, posreduje neobvezno pravno mnenje.</w:t>
      </w:r>
    </w:p>
    <w:p w14:paraId="2B2C7A71" w14:textId="77777777" w:rsidR="007E57DF" w:rsidRPr="00DC1819" w:rsidRDefault="007E57DF" w:rsidP="007963D6">
      <w:pPr>
        <w:pStyle w:val="odstavek1"/>
        <w:spacing w:before="0" w:line="240" w:lineRule="exact"/>
        <w:ind w:firstLine="0"/>
        <w:rPr>
          <w:color w:val="000000"/>
          <w:sz w:val="20"/>
          <w:szCs w:val="20"/>
        </w:rPr>
      </w:pPr>
    </w:p>
    <w:p w14:paraId="754C404D" w14:textId="3E0B74B1" w:rsidR="004E5316" w:rsidRPr="00DC1819" w:rsidRDefault="004E5316" w:rsidP="004E5316">
      <w:pPr>
        <w:pStyle w:val="Navadensplet"/>
        <w:spacing w:before="0" w:beforeAutospacing="0" w:after="0" w:afterAutospacing="0"/>
        <w:jc w:val="both"/>
        <w:rPr>
          <w:rFonts w:ascii="Arial" w:hAnsi="Arial" w:cs="Arial"/>
          <w:sz w:val="20"/>
          <w:szCs w:val="20"/>
        </w:rPr>
      </w:pPr>
      <w:r w:rsidRPr="00DC1819">
        <w:rPr>
          <w:rFonts w:ascii="Arial" w:hAnsi="Arial" w:cs="Arial"/>
          <w:sz w:val="20"/>
          <w:szCs w:val="20"/>
        </w:rPr>
        <w:t>Glede na to, da ste kot organ zavezanec za dostop do informacij javnega značaja (v nadaljnjem besedilu: zavezanec), morate na zahtevo prosilcu posredovati vse informacije javnega značaja s katerimi razpolagate (kriterij materializirane oblike). ZDIJZ v 6. členu navaja </w:t>
      </w:r>
      <w:r w:rsidRPr="00DC1819">
        <w:rPr>
          <w:rStyle w:val="Krepko"/>
          <w:rFonts w:ascii="Arial" w:hAnsi="Arial" w:cs="Arial"/>
          <w:sz w:val="20"/>
          <w:szCs w:val="20"/>
        </w:rPr>
        <w:t xml:space="preserve">enajst primerov, v katerih lahko </w:t>
      </w:r>
      <w:r w:rsidR="00BB7EC1" w:rsidRPr="00DC1819">
        <w:rPr>
          <w:rStyle w:val="Krepko"/>
          <w:rFonts w:ascii="Arial" w:hAnsi="Arial" w:cs="Arial"/>
          <w:sz w:val="20"/>
          <w:szCs w:val="20"/>
        </w:rPr>
        <w:t>organ/</w:t>
      </w:r>
      <w:r w:rsidRPr="00DC1819">
        <w:rPr>
          <w:rStyle w:val="Krepko"/>
          <w:rFonts w:ascii="Arial" w:hAnsi="Arial" w:cs="Arial"/>
          <w:sz w:val="20"/>
          <w:szCs w:val="20"/>
        </w:rPr>
        <w:t>zavezanec prosilcu zavrne zahtevo.</w:t>
      </w:r>
      <w:r w:rsidRPr="00DC1819">
        <w:rPr>
          <w:rFonts w:ascii="Arial" w:hAnsi="Arial" w:cs="Arial"/>
          <w:sz w:val="20"/>
          <w:szCs w:val="20"/>
        </w:rPr>
        <w:t xml:space="preserve"> Taki primeri so med drugimi, če prosilec zahteva podatek, ki ga zakon opredeljuje kot tajen; če prosilec zahteva podatek, ki je opredeljen kot poslovna skrivnost; če prosilec zahteva osebni podatek, ki ga ščiti predpis o varstvu osebnih podatkov, ali če bi razkritje podatka škodovalo izvajanju sodnega ali upravnega postopka. </w:t>
      </w:r>
      <w:r w:rsidRPr="00DC1819">
        <w:rPr>
          <w:rFonts w:ascii="Arial" w:hAnsi="Arial" w:cs="Arial"/>
          <w:color w:val="000000"/>
          <w:sz w:val="20"/>
          <w:szCs w:val="20"/>
        </w:rPr>
        <w:t xml:space="preserve">Pri tem je treba upoštevati tudi določbe ZDIJZ, kjer je navedeno, da če </w:t>
      </w:r>
      <w:r w:rsidRPr="00DC1819">
        <w:rPr>
          <w:rFonts w:ascii="Arial" w:hAnsi="Arial" w:cs="Arial"/>
          <w:sz w:val="20"/>
          <w:szCs w:val="20"/>
        </w:rPr>
        <w:t xml:space="preserve">dokument ali njegov del </w:t>
      </w:r>
      <w:r w:rsidRPr="00DC1819">
        <w:rPr>
          <w:rFonts w:ascii="Arial" w:hAnsi="Arial" w:cs="Arial"/>
          <w:b/>
          <w:bCs/>
          <w:sz w:val="20"/>
          <w:szCs w:val="20"/>
        </w:rPr>
        <w:t>le delno vsebuje informacije iz 5.a ali 6. člena ZDIJZ in jih je mogoče izločiti iz dokumenta</w:t>
      </w:r>
      <w:r w:rsidRPr="00DC1819">
        <w:rPr>
          <w:rFonts w:ascii="Arial" w:hAnsi="Arial" w:cs="Arial"/>
          <w:sz w:val="20"/>
          <w:szCs w:val="20"/>
        </w:rPr>
        <w:t xml:space="preserve"> ne da bi to ogrozilo njihovo zaupnost, pooblaščena oseba organa </w:t>
      </w:r>
      <w:r w:rsidRPr="00DC1819">
        <w:rPr>
          <w:rFonts w:ascii="Arial" w:hAnsi="Arial" w:cs="Arial"/>
          <w:b/>
          <w:bCs/>
          <w:sz w:val="20"/>
          <w:szCs w:val="20"/>
        </w:rPr>
        <w:t xml:space="preserve">izloči te </w:t>
      </w:r>
      <w:r w:rsidRPr="00DC1819">
        <w:rPr>
          <w:rFonts w:ascii="Arial" w:hAnsi="Arial" w:cs="Arial"/>
          <w:b/>
          <w:bCs/>
          <w:sz w:val="20"/>
          <w:szCs w:val="20"/>
        </w:rPr>
        <w:lastRenderedPageBreak/>
        <w:t>informacije iz dokumenta ter seznani prosilca z vsebino oziroma mu omogoči ponovno uporabo preostalega dela dokumenta</w:t>
      </w:r>
      <w:r w:rsidR="00EC6210" w:rsidRPr="00DC1819">
        <w:rPr>
          <w:rFonts w:ascii="Arial" w:hAnsi="Arial" w:cs="Arial"/>
          <w:b/>
          <w:bCs/>
          <w:sz w:val="20"/>
          <w:szCs w:val="20"/>
        </w:rPr>
        <w:t xml:space="preserve"> (7. člen ZDIJZ)</w:t>
      </w:r>
      <w:r w:rsidRPr="00DC1819">
        <w:rPr>
          <w:rFonts w:ascii="Arial" w:hAnsi="Arial" w:cs="Arial"/>
          <w:sz w:val="20"/>
          <w:szCs w:val="20"/>
        </w:rPr>
        <w:t xml:space="preserve">. </w:t>
      </w:r>
    </w:p>
    <w:p w14:paraId="1D738F46" w14:textId="77777777" w:rsidR="004E5316" w:rsidRPr="00DC1819" w:rsidRDefault="004E5316" w:rsidP="004E5316">
      <w:pPr>
        <w:pStyle w:val="Navadensplet"/>
        <w:spacing w:before="0" w:beforeAutospacing="0" w:after="0" w:afterAutospacing="0"/>
        <w:jc w:val="both"/>
        <w:rPr>
          <w:rFonts w:ascii="Arial" w:hAnsi="Arial" w:cs="Arial"/>
          <w:b/>
          <w:bCs/>
          <w:sz w:val="20"/>
          <w:szCs w:val="20"/>
        </w:rPr>
      </w:pPr>
    </w:p>
    <w:p w14:paraId="0FAD1A58" w14:textId="0FEA1D59" w:rsidR="00674540" w:rsidRPr="00DC1819" w:rsidRDefault="004E5316" w:rsidP="004E5316">
      <w:pPr>
        <w:pStyle w:val="datumtevilka"/>
        <w:tabs>
          <w:tab w:val="clear" w:pos="1701"/>
          <w:tab w:val="left" w:pos="709"/>
        </w:tabs>
        <w:spacing w:line="240" w:lineRule="auto"/>
        <w:jc w:val="both"/>
        <w:rPr>
          <w:rFonts w:cs="Arial"/>
          <w:color w:val="000000"/>
        </w:rPr>
      </w:pPr>
      <w:r w:rsidRPr="00DC1819">
        <w:rPr>
          <w:rFonts w:cs="Arial"/>
          <w:color w:val="000000" w:themeColor="text1"/>
        </w:rPr>
        <w:t>Za </w:t>
      </w:r>
      <w:r w:rsidRPr="00DC1819">
        <w:rPr>
          <w:rStyle w:val="Krepko"/>
          <w:rFonts w:cs="Arial"/>
          <w:b w:val="0"/>
          <w:bCs w:val="0"/>
          <w:color w:val="000000" w:themeColor="text1"/>
        </w:rPr>
        <w:t>organe</w:t>
      </w:r>
      <w:r w:rsidRPr="00DC1819">
        <w:rPr>
          <w:rFonts w:cs="Arial"/>
          <w:color w:val="000000" w:themeColor="text1"/>
        </w:rPr>
        <w:t xml:space="preserve"> ZDIJZ določa, da je informacija javnega značaja vsak dokument, s katerim ta razpolaga. To velja tako za tiste dokumente, ki jih je organ izdelal sam, kot tiste, ki so nastali v sodelovanju z drugim organom ali jih je pridobil od drugih oseb. Lahko je  to dokument, zadeva, dosje, register, evidenca ali dokumentarno gradivo. </w:t>
      </w:r>
      <w:r w:rsidR="00674540" w:rsidRPr="00DC1819">
        <w:rPr>
          <w:color w:val="000000"/>
        </w:rPr>
        <w:t xml:space="preserve">Ravnanje s spisovno dokumentacijo oziroma upravljanje dokumentarnega gradiva natančneje ureja </w:t>
      </w:r>
      <w:r w:rsidR="00674540" w:rsidRPr="00DC1819">
        <w:rPr>
          <w:rFonts w:cs="Arial"/>
          <w:color w:val="000000"/>
        </w:rPr>
        <w:t>Uredba o upravnem poslovanju (</w:t>
      </w:r>
      <w:r w:rsidR="00285235" w:rsidRPr="00DC1819">
        <w:rPr>
          <w:rFonts w:cs="Arial"/>
          <w:color w:val="000000"/>
        </w:rPr>
        <w:t xml:space="preserve">v nadaljnjem besedilu: </w:t>
      </w:r>
      <w:r w:rsidR="00674540" w:rsidRPr="00DC1819">
        <w:rPr>
          <w:rFonts w:cs="Arial"/>
          <w:color w:val="000000"/>
        </w:rPr>
        <w:t>Uredba)</w:t>
      </w:r>
      <w:r w:rsidR="00674540" w:rsidRPr="00DC1819">
        <w:rPr>
          <w:rStyle w:val="Sprotnaopomba-sklic"/>
          <w:rFonts w:cs="Arial"/>
          <w:color w:val="000000"/>
        </w:rPr>
        <w:footnoteReference w:id="2"/>
      </w:r>
      <w:r w:rsidR="00674540" w:rsidRPr="00DC1819">
        <w:rPr>
          <w:rFonts w:cs="Arial"/>
          <w:color w:val="000000"/>
        </w:rPr>
        <w:t xml:space="preserve">, ki je bila sprejeta na podlagi </w:t>
      </w:r>
      <w:r w:rsidR="00674540" w:rsidRPr="00DC1819">
        <w:rPr>
          <w:color w:val="000000"/>
        </w:rPr>
        <w:t>Zakona o splošnem upravnem postopku (ZUP)</w:t>
      </w:r>
      <w:r w:rsidR="00674540" w:rsidRPr="00DC1819">
        <w:rPr>
          <w:rStyle w:val="Sprotnaopomba-sklic"/>
          <w:color w:val="000000"/>
        </w:rPr>
        <w:footnoteReference w:id="3"/>
      </w:r>
      <w:r w:rsidR="00674540" w:rsidRPr="00DC1819">
        <w:rPr>
          <w:color w:val="000000"/>
        </w:rPr>
        <w:t xml:space="preserve">, </w:t>
      </w:r>
      <w:r w:rsidR="00674540" w:rsidRPr="00DC1819">
        <w:rPr>
          <w:rFonts w:cs="Arial"/>
          <w:color w:val="000000"/>
        </w:rPr>
        <w:t>Zakona o državni upravi</w:t>
      </w:r>
      <w:r w:rsidR="00674540" w:rsidRPr="00DC1819">
        <w:rPr>
          <w:rStyle w:val="Sprotnaopomba-sklic"/>
          <w:rFonts w:cs="Arial"/>
          <w:color w:val="000000"/>
        </w:rPr>
        <w:footnoteReference w:id="4"/>
      </w:r>
      <w:r w:rsidR="00674540" w:rsidRPr="00DC1819">
        <w:rPr>
          <w:rFonts w:cs="Arial"/>
          <w:color w:val="000000"/>
        </w:rPr>
        <w:t xml:space="preserve"> ter Zakona o varstvu dokumentarnega in arhivskega gradiva ter arhivih</w:t>
      </w:r>
      <w:r w:rsidR="00674540" w:rsidRPr="00DC1819">
        <w:rPr>
          <w:rStyle w:val="Sprotnaopomba-sklic"/>
          <w:rFonts w:cs="Arial"/>
          <w:color w:val="000000"/>
        </w:rPr>
        <w:footnoteReference w:id="5"/>
      </w:r>
      <w:r w:rsidR="00674540" w:rsidRPr="00DC1819">
        <w:rPr>
          <w:rFonts w:cs="Arial"/>
          <w:color w:val="000000"/>
        </w:rPr>
        <w:t xml:space="preserve"> . </w:t>
      </w:r>
    </w:p>
    <w:p w14:paraId="4A3EE140" w14:textId="77777777" w:rsidR="00674540" w:rsidRPr="00DC1819" w:rsidRDefault="00674540" w:rsidP="00674540">
      <w:pPr>
        <w:pStyle w:val="len1"/>
        <w:spacing w:before="0"/>
        <w:rPr>
          <w:color w:val="000000"/>
          <w:sz w:val="20"/>
          <w:szCs w:val="20"/>
        </w:rPr>
      </w:pPr>
    </w:p>
    <w:p w14:paraId="77E4CE8B" w14:textId="53DE1E58" w:rsidR="00674540" w:rsidRPr="00DC1819" w:rsidRDefault="00674540" w:rsidP="00EC6210">
      <w:pPr>
        <w:pStyle w:val="odstavek1"/>
        <w:spacing w:before="0"/>
        <w:ind w:firstLine="0"/>
        <w:rPr>
          <w:color w:val="000000" w:themeColor="text1"/>
          <w:sz w:val="20"/>
          <w:szCs w:val="20"/>
        </w:rPr>
      </w:pPr>
      <w:r w:rsidRPr="00DC1819">
        <w:rPr>
          <w:color w:val="000000"/>
          <w:sz w:val="20"/>
          <w:szCs w:val="20"/>
        </w:rPr>
        <w:t>Evidenca dokumentarnega gradiva zagotavlja evidentiranje vseh dokumentov, in sicer tako, da se shranjujejo sami dokumenti, evidenčni podatki dokumenta, podatki, za katere ta uredba   določa, da se dodatno evidentirajo k dokumentarnemu gradivu, ter podatki o tem, kdo in kdaj je izvajal posamezna opravila v zvezi s posameznim dokumentom</w:t>
      </w:r>
      <w:r w:rsidR="00BC39C6" w:rsidRPr="00DC1819">
        <w:rPr>
          <w:color w:val="000000"/>
          <w:sz w:val="20"/>
          <w:szCs w:val="20"/>
        </w:rPr>
        <w:t xml:space="preserve"> </w:t>
      </w:r>
      <w:r w:rsidR="00EC6210" w:rsidRPr="00DC1819">
        <w:rPr>
          <w:color w:val="000000"/>
          <w:sz w:val="20"/>
          <w:szCs w:val="20"/>
        </w:rPr>
        <w:t>(50. člen Uredbe)</w:t>
      </w:r>
      <w:r w:rsidRPr="00DC1819">
        <w:rPr>
          <w:color w:val="000000"/>
          <w:sz w:val="20"/>
          <w:szCs w:val="20"/>
        </w:rPr>
        <w:t>.</w:t>
      </w:r>
      <w:r w:rsidR="004E5316" w:rsidRPr="00DC1819">
        <w:rPr>
          <w:color w:val="000000"/>
          <w:sz w:val="20"/>
          <w:szCs w:val="20"/>
        </w:rPr>
        <w:t xml:space="preserve"> Tekoča in stalna zbirka se hranita ločeno. </w:t>
      </w:r>
      <w:r w:rsidRPr="00DC1819">
        <w:rPr>
          <w:b/>
          <w:bCs/>
          <w:color w:val="000000" w:themeColor="text1"/>
          <w:sz w:val="20"/>
          <w:szCs w:val="20"/>
        </w:rPr>
        <w:t>Arhivsko gradivo</w:t>
      </w:r>
      <w:r w:rsidRPr="00DC1819">
        <w:rPr>
          <w:color w:val="000000" w:themeColor="text1"/>
          <w:sz w:val="20"/>
          <w:szCs w:val="20"/>
        </w:rPr>
        <w:t xml:space="preserve">, ki ga hrani v okviru javne arhivske službe pristojni arhiv ali </w:t>
      </w:r>
      <w:r w:rsidRPr="00DC1819">
        <w:rPr>
          <w:b/>
          <w:bCs/>
          <w:color w:val="000000" w:themeColor="text1"/>
          <w:sz w:val="20"/>
          <w:szCs w:val="20"/>
        </w:rPr>
        <w:t>se hrani v lastni hrambi v skladu z zakonom, ki ureja arhive, ni informacija javnega značaja po ZDIJZ</w:t>
      </w:r>
      <w:r w:rsidRPr="00DC1819">
        <w:rPr>
          <w:color w:val="000000" w:themeColor="text1"/>
          <w:sz w:val="20"/>
          <w:szCs w:val="20"/>
        </w:rPr>
        <w:t xml:space="preserve"> (4. člen ZDIJZ). Za dostop do arhivskega gradiva iz prejšnjega stavka se uporabljajo določbe zakona, ki ureja varstvo dokumentarnega in arhivskega gradiva ter arhive, za ponovno uporabo tega gradiva pa določbe 6.c člena  in 34.a člena ZDIJZ.</w:t>
      </w:r>
    </w:p>
    <w:p w14:paraId="7D2E05F1" w14:textId="77777777" w:rsidR="00773A11" w:rsidRPr="00DC1819" w:rsidRDefault="00773A11" w:rsidP="007963D6">
      <w:pPr>
        <w:pStyle w:val="Brezrazmikov"/>
        <w:spacing w:line="240" w:lineRule="exact"/>
        <w:jc w:val="both"/>
        <w:rPr>
          <w:rFonts w:cs="Arial"/>
          <w:color w:val="000000"/>
          <w:szCs w:val="20"/>
        </w:rPr>
      </w:pPr>
    </w:p>
    <w:p w14:paraId="08D6E981" w14:textId="66A5F952" w:rsidR="00EC6210" w:rsidRPr="00DC1819" w:rsidRDefault="00EC6210" w:rsidP="00421439">
      <w:pPr>
        <w:pStyle w:val="odstavek"/>
        <w:spacing w:before="0" w:beforeAutospacing="0" w:after="0" w:afterAutospacing="0" w:line="240" w:lineRule="exact"/>
        <w:jc w:val="both"/>
        <w:rPr>
          <w:rFonts w:ascii="Arial" w:hAnsi="Arial" w:cs="Arial"/>
          <w:color w:val="000000"/>
          <w:sz w:val="20"/>
          <w:szCs w:val="20"/>
        </w:rPr>
      </w:pPr>
      <w:r w:rsidRPr="00DC1819">
        <w:rPr>
          <w:rFonts w:ascii="Arial" w:hAnsi="Arial" w:cs="Arial"/>
          <w:color w:val="000000"/>
          <w:sz w:val="20"/>
          <w:szCs w:val="20"/>
        </w:rPr>
        <w:t>Organ je dolžan voditi spisovne sezname oziroma zbirke dokumentarnega gradiva v skladu z zgoraj navedenimi predpisi, ne glede na morebitne težave, ki mu jih tak način povzroča npr. pri iskanju lastnikov določenega zemljišča ali parcele v postopkih po ZDIJZ.</w:t>
      </w:r>
      <w:r w:rsidR="00547179" w:rsidRPr="00DC1819">
        <w:rPr>
          <w:rFonts w:ascii="Arial" w:hAnsi="Arial" w:cs="Arial"/>
          <w:color w:val="000000"/>
          <w:sz w:val="20"/>
          <w:szCs w:val="20"/>
        </w:rPr>
        <w:t xml:space="preserve"> </w:t>
      </w:r>
      <w:r w:rsidR="00AD775C" w:rsidRPr="00DC1819">
        <w:rPr>
          <w:rFonts w:ascii="Arial" w:hAnsi="Arial" w:cs="Arial"/>
          <w:color w:val="000000"/>
          <w:sz w:val="20"/>
          <w:szCs w:val="20"/>
        </w:rPr>
        <w:t>O</w:t>
      </w:r>
      <w:r w:rsidR="00547179" w:rsidRPr="00DC1819">
        <w:rPr>
          <w:rFonts w:ascii="Arial" w:hAnsi="Arial" w:cs="Arial"/>
          <w:color w:val="000000"/>
          <w:sz w:val="20"/>
          <w:szCs w:val="20"/>
        </w:rPr>
        <w:t xml:space="preserve">rgan, ki prejme zahtevo za dostop do informacije javnega značaja najprej </w:t>
      </w:r>
      <w:r w:rsidR="005A7513" w:rsidRPr="00DC1819">
        <w:rPr>
          <w:rFonts w:ascii="Arial" w:hAnsi="Arial" w:cs="Arial"/>
          <w:color w:val="000000"/>
          <w:sz w:val="20"/>
          <w:szCs w:val="20"/>
        </w:rPr>
        <w:t>z vpogledom</w:t>
      </w:r>
      <w:r w:rsidR="00547179" w:rsidRPr="00DC1819">
        <w:rPr>
          <w:rFonts w:ascii="Arial" w:hAnsi="Arial" w:cs="Arial"/>
          <w:color w:val="000000"/>
          <w:sz w:val="20"/>
          <w:szCs w:val="20"/>
        </w:rPr>
        <w:t xml:space="preserve"> </w:t>
      </w:r>
      <w:r w:rsidR="005A7513" w:rsidRPr="00DC1819">
        <w:rPr>
          <w:rFonts w:ascii="Arial" w:hAnsi="Arial" w:cs="Arial"/>
          <w:color w:val="000000"/>
          <w:sz w:val="20"/>
          <w:szCs w:val="20"/>
        </w:rPr>
        <w:t>v spisovni/e seznam/e preveri ali je mogoče identificirati informacijo/dokument katero želi prosilec pridobiti</w:t>
      </w:r>
      <w:r w:rsidR="00CE2810" w:rsidRPr="00DC1819">
        <w:rPr>
          <w:rFonts w:ascii="Arial" w:hAnsi="Arial" w:cs="Arial"/>
          <w:color w:val="000000"/>
          <w:sz w:val="20"/>
          <w:szCs w:val="20"/>
        </w:rPr>
        <w:t>, pri čemer</w:t>
      </w:r>
      <w:r w:rsidR="005A7513" w:rsidRPr="00DC1819">
        <w:rPr>
          <w:rFonts w:ascii="Arial" w:hAnsi="Arial" w:cs="Arial"/>
          <w:color w:val="000000"/>
          <w:sz w:val="20"/>
          <w:szCs w:val="20"/>
        </w:rPr>
        <w:t xml:space="preserve"> si lahko pomaga tudi s podatki iz  </w:t>
      </w:r>
      <w:r w:rsidR="00547179" w:rsidRPr="00DC1819">
        <w:rPr>
          <w:rFonts w:ascii="Arial" w:hAnsi="Arial" w:cs="Arial"/>
          <w:color w:val="000000"/>
          <w:sz w:val="20"/>
          <w:szCs w:val="20"/>
        </w:rPr>
        <w:t>javno dostopnih evidenc</w:t>
      </w:r>
      <w:r w:rsidR="005A7513" w:rsidRPr="00DC1819">
        <w:rPr>
          <w:rFonts w:ascii="Arial" w:hAnsi="Arial" w:cs="Arial"/>
          <w:color w:val="000000"/>
          <w:sz w:val="20"/>
          <w:szCs w:val="20"/>
        </w:rPr>
        <w:t xml:space="preserve"> (npr. </w:t>
      </w:r>
      <w:r w:rsidR="00AD775C" w:rsidRPr="00DC1819">
        <w:rPr>
          <w:rFonts w:ascii="Arial" w:hAnsi="Arial" w:cs="Arial"/>
          <w:b/>
          <w:bCs/>
          <w:color w:val="000000"/>
          <w:sz w:val="20"/>
          <w:szCs w:val="20"/>
        </w:rPr>
        <w:t xml:space="preserve">vpogled </w:t>
      </w:r>
      <w:r w:rsidR="00AD775C" w:rsidRPr="00DC1819">
        <w:rPr>
          <w:rFonts w:ascii="Arial" w:hAnsi="Arial" w:cs="Arial"/>
          <w:color w:val="000000"/>
          <w:sz w:val="20"/>
          <w:szCs w:val="20"/>
        </w:rPr>
        <w:t xml:space="preserve">v </w:t>
      </w:r>
      <w:r w:rsidR="005A7513" w:rsidRPr="00DC1819">
        <w:rPr>
          <w:rFonts w:ascii="Arial" w:hAnsi="Arial" w:cs="Arial"/>
          <w:color w:val="000000"/>
          <w:sz w:val="20"/>
          <w:szCs w:val="20"/>
        </w:rPr>
        <w:t>zemljiš</w:t>
      </w:r>
      <w:r w:rsidR="00AD775C" w:rsidRPr="00DC1819">
        <w:rPr>
          <w:rFonts w:ascii="Arial" w:hAnsi="Arial" w:cs="Arial"/>
          <w:color w:val="000000"/>
          <w:sz w:val="20"/>
          <w:szCs w:val="20"/>
        </w:rPr>
        <w:t>ko</w:t>
      </w:r>
      <w:r w:rsidR="005A7513" w:rsidRPr="00DC1819">
        <w:rPr>
          <w:rFonts w:ascii="Arial" w:hAnsi="Arial" w:cs="Arial"/>
          <w:color w:val="000000"/>
          <w:sz w:val="20"/>
          <w:szCs w:val="20"/>
        </w:rPr>
        <w:t xml:space="preserve"> knji</w:t>
      </w:r>
      <w:r w:rsidR="00AD775C" w:rsidRPr="00DC1819">
        <w:rPr>
          <w:rFonts w:ascii="Arial" w:hAnsi="Arial" w:cs="Arial"/>
          <w:color w:val="000000"/>
          <w:sz w:val="20"/>
          <w:szCs w:val="20"/>
        </w:rPr>
        <w:t>go</w:t>
      </w:r>
      <w:r w:rsidR="00FD6C47" w:rsidRPr="00DC1819">
        <w:rPr>
          <w:rFonts w:ascii="Arial" w:hAnsi="Arial" w:cs="Arial"/>
          <w:color w:val="000000"/>
          <w:sz w:val="20"/>
          <w:szCs w:val="20"/>
        </w:rPr>
        <w:t>, e</w:t>
      </w:r>
      <w:r w:rsidR="00440642" w:rsidRPr="00DC1819">
        <w:rPr>
          <w:rFonts w:ascii="Arial" w:hAnsi="Arial" w:cs="Arial"/>
          <w:color w:val="000000"/>
          <w:sz w:val="20"/>
          <w:szCs w:val="20"/>
        </w:rPr>
        <w:t>-</w:t>
      </w:r>
      <w:r w:rsidR="00FD6C47" w:rsidRPr="00DC1819">
        <w:rPr>
          <w:rFonts w:ascii="Arial" w:hAnsi="Arial" w:cs="Arial"/>
          <w:color w:val="000000"/>
          <w:sz w:val="20"/>
          <w:szCs w:val="20"/>
        </w:rPr>
        <w:t>prostor, ipd..</w:t>
      </w:r>
      <w:r w:rsidR="005A7513" w:rsidRPr="00DC1819">
        <w:rPr>
          <w:rFonts w:ascii="Arial" w:hAnsi="Arial" w:cs="Arial"/>
          <w:color w:val="000000"/>
          <w:sz w:val="20"/>
          <w:szCs w:val="20"/>
        </w:rPr>
        <w:t>). Nikakor pa organu t</w:t>
      </w:r>
      <w:r w:rsidR="00FD6C47" w:rsidRPr="00DC1819">
        <w:rPr>
          <w:rFonts w:ascii="Arial" w:hAnsi="Arial" w:cs="Arial"/>
          <w:color w:val="000000"/>
          <w:sz w:val="20"/>
          <w:szCs w:val="20"/>
        </w:rPr>
        <w:t>ak zahtevek</w:t>
      </w:r>
      <w:r w:rsidR="005A7513" w:rsidRPr="00DC1819">
        <w:rPr>
          <w:rFonts w:ascii="Arial" w:hAnsi="Arial" w:cs="Arial"/>
          <w:color w:val="000000"/>
          <w:sz w:val="20"/>
          <w:szCs w:val="20"/>
        </w:rPr>
        <w:t xml:space="preserve"> ne daje pravice</w:t>
      </w:r>
      <w:r w:rsidR="003F7B66" w:rsidRPr="00DC1819">
        <w:rPr>
          <w:rFonts w:ascii="Arial" w:hAnsi="Arial" w:cs="Arial"/>
          <w:color w:val="000000"/>
          <w:sz w:val="20"/>
          <w:szCs w:val="20"/>
        </w:rPr>
        <w:t xml:space="preserve"> </w:t>
      </w:r>
      <w:r w:rsidR="005A7513" w:rsidRPr="00DC1819">
        <w:rPr>
          <w:rFonts w:ascii="Arial" w:hAnsi="Arial" w:cs="Arial"/>
          <w:color w:val="000000"/>
          <w:sz w:val="20"/>
          <w:szCs w:val="20"/>
        </w:rPr>
        <w:t xml:space="preserve">do vpoglede v uradne evidence, ki se vodijo na podlagi posebnih predpisov (npr. Register prebivalstva) in vsebujejo osebne podatke. </w:t>
      </w:r>
      <w:r w:rsidR="00FD6C47" w:rsidRPr="00DC1819">
        <w:rPr>
          <w:rFonts w:ascii="Arial" w:hAnsi="Arial" w:cs="Arial"/>
          <w:color w:val="000000"/>
          <w:sz w:val="20"/>
          <w:szCs w:val="20"/>
        </w:rPr>
        <w:t>Tak</w:t>
      </w:r>
      <w:r w:rsidR="003F7B66" w:rsidRPr="00DC1819">
        <w:rPr>
          <w:rFonts w:ascii="Arial" w:hAnsi="Arial" w:cs="Arial"/>
          <w:color w:val="000000"/>
          <w:sz w:val="20"/>
          <w:szCs w:val="20"/>
        </w:rPr>
        <w:t>i</w:t>
      </w:r>
      <w:r w:rsidR="00FD6C47" w:rsidRPr="00DC1819">
        <w:rPr>
          <w:rFonts w:ascii="Arial" w:hAnsi="Arial" w:cs="Arial"/>
          <w:color w:val="000000"/>
          <w:sz w:val="20"/>
          <w:szCs w:val="20"/>
        </w:rPr>
        <w:t xml:space="preserve"> vpogledi se štejejo za obdelavo osebnih podatkov, ki je mogoča le za namene, ki jih d</w:t>
      </w:r>
      <w:r w:rsidR="005A7513" w:rsidRPr="00DC1819">
        <w:rPr>
          <w:rFonts w:ascii="Arial" w:hAnsi="Arial" w:cs="Arial"/>
          <w:color w:val="000000"/>
          <w:sz w:val="20"/>
          <w:szCs w:val="20"/>
        </w:rPr>
        <w:t>oločajo materialni predpisi</w:t>
      </w:r>
      <w:r w:rsidR="00D27FA8" w:rsidRPr="00DC1819">
        <w:rPr>
          <w:rFonts w:ascii="Arial" w:hAnsi="Arial" w:cs="Arial"/>
          <w:color w:val="000000"/>
          <w:sz w:val="20"/>
          <w:szCs w:val="20"/>
        </w:rPr>
        <w:t xml:space="preserve"> in</w:t>
      </w:r>
      <w:r w:rsidR="005A7513" w:rsidRPr="00DC1819">
        <w:rPr>
          <w:rFonts w:ascii="Arial" w:hAnsi="Arial" w:cs="Arial"/>
          <w:color w:val="000000"/>
          <w:sz w:val="20"/>
          <w:szCs w:val="20"/>
        </w:rPr>
        <w:t xml:space="preserve"> so bili podlaga za formiranje teh evidenc.  </w:t>
      </w:r>
    </w:p>
    <w:p w14:paraId="4EBA69B3" w14:textId="56761C04" w:rsidR="00547179" w:rsidRPr="00DC1819" w:rsidRDefault="00547179" w:rsidP="00421439">
      <w:pPr>
        <w:pStyle w:val="odstavek"/>
        <w:spacing w:before="0" w:beforeAutospacing="0" w:after="0" w:afterAutospacing="0" w:line="240" w:lineRule="exact"/>
        <w:jc w:val="both"/>
        <w:rPr>
          <w:rFonts w:ascii="Arial" w:hAnsi="Arial" w:cs="Arial"/>
          <w:color w:val="000000"/>
          <w:sz w:val="20"/>
          <w:szCs w:val="20"/>
        </w:rPr>
      </w:pPr>
    </w:p>
    <w:p w14:paraId="377FA80C" w14:textId="4CF3AA06" w:rsidR="00CE2810" w:rsidRPr="00DC1819" w:rsidRDefault="00673A59" w:rsidP="00CE2810">
      <w:pPr>
        <w:pStyle w:val="odstavek1"/>
        <w:spacing w:before="0" w:line="240" w:lineRule="exact"/>
        <w:ind w:firstLine="0"/>
        <w:rPr>
          <w:color w:val="000000" w:themeColor="text1"/>
          <w:sz w:val="20"/>
          <w:szCs w:val="20"/>
        </w:rPr>
      </w:pPr>
      <w:r w:rsidRPr="00DC1819">
        <w:rPr>
          <w:sz w:val="20"/>
          <w:szCs w:val="20"/>
        </w:rPr>
        <w:t xml:space="preserve">Prosilcu </w:t>
      </w:r>
      <w:r w:rsidR="00CE2810" w:rsidRPr="00DC1819">
        <w:rPr>
          <w:sz w:val="20"/>
          <w:szCs w:val="20"/>
        </w:rPr>
        <w:t xml:space="preserve">resda </w:t>
      </w:r>
      <w:r w:rsidRPr="00DC1819">
        <w:rPr>
          <w:sz w:val="20"/>
          <w:szCs w:val="20"/>
        </w:rPr>
        <w:t>ni treba pravno utemeljiti zahteve, ali izrecno označiti, da gre za zahtevo za dostop do informacije javnega značaja</w:t>
      </w:r>
      <w:r w:rsidR="00CE2810" w:rsidRPr="00DC1819">
        <w:rPr>
          <w:sz w:val="20"/>
          <w:szCs w:val="20"/>
        </w:rPr>
        <w:t>, č</w:t>
      </w:r>
      <w:r w:rsidRPr="00DC1819">
        <w:rPr>
          <w:sz w:val="20"/>
          <w:szCs w:val="20"/>
        </w:rPr>
        <w:t xml:space="preserve">e iz narave zahteve izhaja, da gre za </w:t>
      </w:r>
      <w:r w:rsidR="004002B9" w:rsidRPr="00DC1819">
        <w:rPr>
          <w:sz w:val="20"/>
          <w:szCs w:val="20"/>
        </w:rPr>
        <w:t xml:space="preserve">tako vrsto </w:t>
      </w:r>
      <w:r w:rsidRPr="00DC1819">
        <w:rPr>
          <w:sz w:val="20"/>
          <w:szCs w:val="20"/>
        </w:rPr>
        <w:t>zahtevo.</w:t>
      </w:r>
      <w:r w:rsidR="00CE2810" w:rsidRPr="00DC1819">
        <w:rPr>
          <w:sz w:val="20"/>
          <w:szCs w:val="20"/>
        </w:rPr>
        <w:t xml:space="preserve"> Vendar to ne pomeni, da je naloga </w:t>
      </w:r>
      <w:r w:rsidR="00CE2810" w:rsidRPr="00DC1819">
        <w:rPr>
          <w:color w:val="000000" w:themeColor="text1"/>
          <w:sz w:val="20"/>
          <w:szCs w:val="20"/>
        </w:rPr>
        <w:t xml:space="preserve">organa nudenje pomoč pri sestavljanju/oblikovanju vsebine zahtevka v smislu </w:t>
      </w:r>
      <w:proofErr w:type="spellStart"/>
      <w:r w:rsidR="004B708A" w:rsidRPr="00DC1819">
        <w:rPr>
          <w:color w:val="000000" w:themeColor="text1"/>
          <w:sz w:val="20"/>
          <w:szCs w:val="20"/>
        </w:rPr>
        <w:t>p</w:t>
      </w:r>
      <w:r w:rsidR="004002B9" w:rsidRPr="00DC1819">
        <w:rPr>
          <w:color w:val="000000" w:themeColor="text1"/>
          <w:sz w:val="20"/>
          <w:szCs w:val="20"/>
        </w:rPr>
        <w:t>re</w:t>
      </w:r>
      <w:r w:rsidR="00CE2810" w:rsidRPr="00DC1819">
        <w:rPr>
          <w:color w:val="000000" w:themeColor="text1"/>
          <w:sz w:val="20"/>
          <w:szCs w:val="20"/>
        </w:rPr>
        <w:t>interpretiranja</w:t>
      </w:r>
      <w:proofErr w:type="spellEnd"/>
      <w:r w:rsidR="00CE2810" w:rsidRPr="00DC1819">
        <w:rPr>
          <w:color w:val="000000" w:themeColor="text1"/>
          <w:sz w:val="20"/>
          <w:szCs w:val="20"/>
        </w:rPr>
        <w:t xml:space="preserve"> zahtevka.</w:t>
      </w:r>
      <w:r w:rsidR="004002B9" w:rsidRPr="00DC1819">
        <w:rPr>
          <w:color w:val="000000" w:themeColor="text1"/>
          <w:sz w:val="20"/>
          <w:szCs w:val="20"/>
        </w:rPr>
        <w:t xml:space="preserve"> Tako ravnanje organa bi presegalo namen načela pomoči neuki stranki</w:t>
      </w:r>
      <w:r w:rsidR="0010640C" w:rsidRPr="00DC1819">
        <w:rPr>
          <w:color w:val="000000" w:themeColor="text1"/>
          <w:sz w:val="20"/>
          <w:szCs w:val="20"/>
        </w:rPr>
        <w:t xml:space="preserve"> </w:t>
      </w:r>
      <w:r w:rsidR="00B20623" w:rsidRPr="00DC1819">
        <w:rPr>
          <w:color w:val="000000" w:themeColor="text1"/>
          <w:sz w:val="20"/>
          <w:szCs w:val="20"/>
        </w:rPr>
        <w:t xml:space="preserve">iz </w:t>
      </w:r>
      <w:r w:rsidR="003B475F" w:rsidRPr="00DC1819">
        <w:rPr>
          <w:color w:val="000000" w:themeColor="text1"/>
          <w:sz w:val="20"/>
          <w:szCs w:val="20"/>
        </w:rPr>
        <w:t>4. odstavk</w:t>
      </w:r>
      <w:r w:rsidR="00B20623" w:rsidRPr="00DC1819">
        <w:rPr>
          <w:color w:val="000000" w:themeColor="text1"/>
          <w:sz w:val="20"/>
          <w:szCs w:val="20"/>
        </w:rPr>
        <w:t>a</w:t>
      </w:r>
      <w:r w:rsidR="003B475F" w:rsidRPr="00DC1819">
        <w:rPr>
          <w:color w:val="000000" w:themeColor="text1"/>
          <w:sz w:val="20"/>
          <w:szCs w:val="20"/>
        </w:rPr>
        <w:t xml:space="preserve"> 7. člena ZUP </w:t>
      </w:r>
      <w:r w:rsidR="0010640C" w:rsidRPr="00DC1819">
        <w:rPr>
          <w:color w:val="000000" w:themeColor="text1"/>
          <w:sz w:val="20"/>
          <w:szCs w:val="20"/>
        </w:rPr>
        <w:t xml:space="preserve">oziroma </w:t>
      </w:r>
      <w:r w:rsidR="003B475F" w:rsidRPr="00DC1819">
        <w:rPr>
          <w:color w:val="000000" w:themeColor="text1"/>
          <w:sz w:val="20"/>
          <w:szCs w:val="20"/>
        </w:rPr>
        <w:t>2. odstavk</w:t>
      </w:r>
      <w:r w:rsidR="00B20623" w:rsidRPr="00DC1819">
        <w:rPr>
          <w:color w:val="000000" w:themeColor="text1"/>
          <w:sz w:val="20"/>
          <w:szCs w:val="20"/>
        </w:rPr>
        <w:t>a</w:t>
      </w:r>
      <w:r w:rsidR="003B475F" w:rsidRPr="00DC1819">
        <w:rPr>
          <w:color w:val="000000" w:themeColor="text1"/>
          <w:sz w:val="20"/>
          <w:szCs w:val="20"/>
        </w:rPr>
        <w:t xml:space="preserve"> 18. člena ZDIJZ.</w:t>
      </w:r>
    </w:p>
    <w:p w14:paraId="0B6CA2E8" w14:textId="77777777" w:rsidR="0010640C" w:rsidRPr="00DC1819" w:rsidRDefault="0010640C" w:rsidP="0010640C">
      <w:pPr>
        <w:autoSpaceDE w:val="0"/>
        <w:autoSpaceDN w:val="0"/>
        <w:adjustRightInd w:val="0"/>
        <w:spacing w:line="240" w:lineRule="exact"/>
        <w:jc w:val="both"/>
        <w:rPr>
          <w:rFonts w:cs="Arial"/>
          <w:szCs w:val="20"/>
        </w:rPr>
      </w:pPr>
    </w:p>
    <w:p w14:paraId="614A8624" w14:textId="7B42DA87" w:rsidR="0010640C" w:rsidRPr="00DC1819" w:rsidRDefault="00637B68" w:rsidP="0010640C">
      <w:pPr>
        <w:autoSpaceDE w:val="0"/>
        <w:autoSpaceDN w:val="0"/>
        <w:adjustRightInd w:val="0"/>
        <w:spacing w:line="240" w:lineRule="exact"/>
        <w:jc w:val="both"/>
        <w:rPr>
          <w:rFonts w:cs="Arial"/>
          <w:szCs w:val="20"/>
        </w:rPr>
      </w:pPr>
      <w:r w:rsidRPr="00DC1819">
        <w:rPr>
          <w:rFonts w:cs="Arial"/>
          <w:szCs w:val="20"/>
        </w:rPr>
        <w:t>Pomoč organa</w:t>
      </w:r>
      <w:r w:rsidR="0010640C" w:rsidRPr="00DC1819">
        <w:rPr>
          <w:rFonts w:cs="Arial"/>
          <w:szCs w:val="20"/>
        </w:rPr>
        <w:t xml:space="preserve"> </w:t>
      </w:r>
      <w:r w:rsidR="00440642" w:rsidRPr="00DC1819">
        <w:rPr>
          <w:rFonts w:cs="Arial"/>
          <w:szCs w:val="20"/>
        </w:rPr>
        <w:t xml:space="preserve">naj </w:t>
      </w:r>
      <w:r w:rsidR="00B20623" w:rsidRPr="00DC1819">
        <w:rPr>
          <w:rFonts w:cs="Arial"/>
          <w:szCs w:val="20"/>
        </w:rPr>
        <w:t>obsega</w:t>
      </w:r>
      <w:r w:rsidR="0010640C" w:rsidRPr="00DC1819">
        <w:rPr>
          <w:rFonts w:cs="Arial"/>
          <w:szCs w:val="20"/>
        </w:rPr>
        <w:t xml:space="preserve"> </w:t>
      </w:r>
      <w:r w:rsidR="00440642" w:rsidRPr="00DC1819">
        <w:rPr>
          <w:rFonts w:cs="Arial"/>
          <w:szCs w:val="20"/>
        </w:rPr>
        <w:t xml:space="preserve">le </w:t>
      </w:r>
      <w:r w:rsidR="0010640C" w:rsidRPr="00DC1819">
        <w:rPr>
          <w:rFonts w:cs="Arial"/>
          <w:szCs w:val="20"/>
        </w:rPr>
        <w:t xml:space="preserve">pojasnila o okoliščinah, povezanih z zahtevanimi informacijami in dokumentarnim gradivom, s katerim organ razpolaga, ki bi lahko pripomogle k določnejši opredelitvi prosilčeve zahteve, </w:t>
      </w:r>
      <w:r w:rsidR="0010640C" w:rsidRPr="00DC1819">
        <w:rPr>
          <w:rFonts w:cs="Arial"/>
          <w:b/>
          <w:bCs/>
          <w:szCs w:val="20"/>
        </w:rPr>
        <w:t>torej pojasnila o tem</w:t>
      </w:r>
      <w:r w:rsidR="0010640C" w:rsidRPr="00DC1819">
        <w:rPr>
          <w:rFonts w:cs="Arial"/>
          <w:szCs w:val="20"/>
        </w:rPr>
        <w:t xml:space="preserve">, kakšne so pristojnosti organa, na kakšen način vodi dokumentarno gradivo, kakšen je postopek nastajanja zahtevanih informacij (če je od tega odvisna opredelitev informacije), v kakšni obliki (elektronski ali fizični) se nahajajo in kakšne so tehnične možnosti za pretvorbo. V ta namen mora organ vzpostaviti stik s prosilcem na formalen, npr. pisno ali z vabilom, ali manj formalen način, npr. po telefonu ali e-pošti. </w:t>
      </w:r>
      <w:r w:rsidR="00B20623" w:rsidRPr="00DC1819">
        <w:rPr>
          <w:rFonts w:cs="Arial"/>
          <w:szCs w:val="20"/>
        </w:rPr>
        <w:t xml:space="preserve">V primeru ko se prosilčeva zahteva nanaša na večji obseg informacij, pa prosilec ne ve natančno, katere so tiste, s katerimi se dejansko želi seznaniti, </w:t>
      </w:r>
      <w:r w:rsidRPr="00DC1819">
        <w:rPr>
          <w:rFonts w:cs="Arial"/>
          <w:szCs w:val="20"/>
        </w:rPr>
        <w:t>ga organ lahko povabi</w:t>
      </w:r>
      <w:r w:rsidR="0010640C" w:rsidRPr="00DC1819">
        <w:rPr>
          <w:rFonts w:cs="Arial"/>
          <w:szCs w:val="20"/>
        </w:rPr>
        <w:t xml:space="preserve"> na predhodni ogled in odbiranje dokumentov.</w:t>
      </w:r>
    </w:p>
    <w:p w14:paraId="375E9314" w14:textId="77777777" w:rsidR="00CE2810" w:rsidRPr="00DC1819" w:rsidRDefault="00CE2810" w:rsidP="00CE2810">
      <w:pPr>
        <w:pStyle w:val="odstavek1"/>
        <w:spacing w:before="0" w:line="240" w:lineRule="exact"/>
        <w:ind w:firstLine="0"/>
        <w:rPr>
          <w:color w:val="000000" w:themeColor="text1"/>
          <w:sz w:val="20"/>
          <w:szCs w:val="20"/>
        </w:rPr>
      </w:pPr>
    </w:p>
    <w:p w14:paraId="4030C6AF" w14:textId="318B7DBB" w:rsidR="00CC1A84" w:rsidRPr="00DC1819" w:rsidRDefault="00CC1A84" w:rsidP="00CC1A84">
      <w:pPr>
        <w:autoSpaceDE w:val="0"/>
        <w:autoSpaceDN w:val="0"/>
        <w:adjustRightInd w:val="0"/>
        <w:spacing w:line="240" w:lineRule="exact"/>
        <w:jc w:val="both"/>
        <w:rPr>
          <w:rFonts w:cs="Arial"/>
          <w:szCs w:val="20"/>
        </w:rPr>
      </w:pPr>
      <w:r w:rsidRPr="00DC1819">
        <w:rPr>
          <w:rFonts w:cs="Arial"/>
          <w:szCs w:val="20"/>
        </w:rPr>
        <w:lastRenderedPageBreak/>
        <w:t>Če obstaja dilema, kaj prosilec pravzaprav zahteva</w:t>
      </w:r>
      <w:r w:rsidR="00DC360C" w:rsidRPr="00DC1819">
        <w:rPr>
          <w:rFonts w:cs="Arial"/>
          <w:szCs w:val="20"/>
        </w:rPr>
        <w:t>,</w:t>
      </w:r>
      <w:r w:rsidRPr="00DC1819">
        <w:rPr>
          <w:rFonts w:cs="Arial"/>
          <w:szCs w:val="20"/>
        </w:rPr>
        <w:t xml:space="preserve"> stopi v ospredje ključno materialno-pravno vprašanje, in sicer, ali je prizadeta stranka sploh zahtevala informacijo, ki se nahaja v obliki dokumenta, in ali bi moral organ to vprašanje zanesljivo razčistiti, ker so njene pristojnosti strogo vezane na zahtevek stranke, ali pa ima morda organ širšo pristojnost, da zagotavlja javnost in odprtost delovanja zavezancev po ZDIJZ tudi, če je zahteva stranke zgolj približno povezana s pogoji in zahtevami ZDIJZ in da jo organ lahko </w:t>
      </w:r>
      <w:proofErr w:type="spellStart"/>
      <w:r w:rsidRPr="00DC1819">
        <w:rPr>
          <w:rFonts w:cs="Arial"/>
          <w:szCs w:val="20"/>
        </w:rPr>
        <w:t>preinterpretira</w:t>
      </w:r>
      <w:proofErr w:type="spellEnd"/>
      <w:r w:rsidRPr="00DC1819">
        <w:rPr>
          <w:rFonts w:cs="Arial"/>
          <w:szCs w:val="20"/>
        </w:rPr>
        <w:t xml:space="preserve">. </w:t>
      </w:r>
    </w:p>
    <w:p w14:paraId="2A42F760" w14:textId="77777777" w:rsidR="00CC1A84" w:rsidRPr="00DC1819" w:rsidRDefault="00CC1A84" w:rsidP="00CC1A84">
      <w:pPr>
        <w:autoSpaceDE w:val="0"/>
        <w:autoSpaceDN w:val="0"/>
        <w:adjustRightInd w:val="0"/>
        <w:spacing w:line="240" w:lineRule="exact"/>
        <w:jc w:val="both"/>
        <w:rPr>
          <w:rFonts w:cs="Arial"/>
          <w:szCs w:val="20"/>
          <w:highlight w:val="yellow"/>
        </w:rPr>
      </w:pPr>
    </w:p>
    <w:p w14:paraId="6618E282" w14:textId="049E990A" w:rsidR="00CC1A84" w:rsidRPr="00DC1819" w:rsidRDefault="00CC1A84" w:rsidP="00CC1A84">
      <w:pPr>
        <w:autoSpaceDE w:val="0"/>
        <w:autoSpaceDN w:val="0"/>
        <w:adjustRightInd w:val="0"/>
        <w:spacing w:line="240" w:lineRule="exact"/>
        <w:jc w:val="both"/>
        <w:rPr>
          <w:rFonts w:cs="Arial"/>
          <w:szCs w:val="20"/>
        </w:rPr>
      </w:pPr>
      <w:r w:rsidRPr="00DC1819">
        <w:rPr>
          <w:rFonts w:cs="Arial"/>
          <w:szCs w:val="20"/>
        </w:rPr>
        <w:t xml:space="preserve">Odgovora na to </w:t>
      </w:r>
      <w:proofErr w:type="spellStart"/>
      <w:r w:rsidRPr="00DC1819">
        <w:rPr>
          <w:rFonts w:cs="Arial"/>
          <w:szCs w:val="20"/>
        </w:rPr>
        <w:t>interpretacijsko</w:t>
      </w:r>
      <w:proofErr w:type="spellEnd"/>
      <w:r w:rsidRPr="00DC1819">
        <w:rPr>
          <w:rFonts w:cs="Arial"/>
          <w:szCs w:val="20"/>
        </w:rPr>
        <w:t xml:space="preserve"> vprašanje ne dajeta določili 1. odstavka 1. člena in 1. odstavek 2. člena ZDIJZ, ampak je za pravilno interpretacijo potrebna sistematična metoda razlage. Določilo 1. odstavka 5. člena ureja načelo prostega dostopa, vendar vsebuje pojem </w:t>
      </w:r>
      <w:r w:rsidRPr="00DC1819">
        <w:rPr>
          <w:rFonts w:cs="Arial"/>
          <w:b/>
          <w:bCs/>
          <w:szCs w:val="20"/>
        </w:rPr>
        <w:t>»prosilec«</w:t>
      </w:r>
      <w:r w:rsidRPr="00DC1819">
        <w:rPr>
          <w:rFonts w:cs="Arial"/>
          <w:szCs w:val="20"/>
        </w:rPr>
        <w:t xml:space="preserve"> in določilo 2. odstavka 5. člena ZDIJZ pravi, da ima »</w:t>
      </w:r>
      <w:r w:rsidRPr="00DC1819">
        <w:rPr>
          <w:rFonts w:cs="Arial"/>
          <w:b/>
          <w:bCs/>
          <w:szCs w:val="20"/>
        </w:rPr>
        <w:t>vsak prosilec na svojo zahtevo</w:t>
      </w:r>
      <w:r w:rsidRPr="00DC1819">
        <w:rPr>
          <w:rFonts w:cs="Arial"/>
          <w:szCs w:val="20"/>
        </w:rPr>
        <w:t xml:space="preserve"> pravico pridobiti od organa« /.../. Po določbi 6. člena, 22., 25. in 26. člena ZDIJZ organ odloča o »zahtevi« prosilca in če hoče stranka imeti pravno varstvo, mora podati pisno zahtevo (12. in 13. člen ZDIJZ). Zakonodajalec je tudi predpisal obvezne sestavine pisne zahteve in med njimi je tudi </w:t>
      </w:r>
      <w:r w:rsidRPr="00DC1819">
        <w:rPr>
          <w:rFonts w:cs="Arial"/>
          <w:b/>
          <w:bCs/>
          <w:szCs w:val="20"/>
        </w:rPr>
        <w:t>navedba informacije, s katero se stranka želi seznaniti</w:t>
      </w:r>
      <w:r w:rsidRPr="00DC1819">
        <w:rPr>
          <w:rFonts w:cs="Arial"/>
          <w:szCs w:val="20"/>
        </w:rPr>
        <w:t xml:space="preserve"> (1. alinea 2. odstavka 17. člena ZDIJZ). Po določbi 1. odstavka 125. člena ZUP se upravni postopek začne po uradni dolžnosti ali na zahtevo stranke. </w:t>
      </w:r>
      <w:r w:rsidRPr="00DC1819">
        <w:rPr>
          <w:rFonts w:cs="Arial"/>
          <w:b/>
          <w:bCs/>
          <w:szCs w:val="20"/>
        </w:rPr>
        <w:t xml:space="preserve">V predmetni zadevi se postopek začne na zahtevo stranke in organ v upravnem postopku izda odločbo o zadevi, ki je predmet postopka </w:t>
      </w:r>
      <w:r w:rsidRPr="00DC1819">
        <w:rPr>
          <w:rFonts w:cs="Arial"/>
          <w:szCs w:val="20"/>
        </w:rPr>
        <w:t xml:space="preserve">(1. odstavek 207. člena ZUP), </w:t>
      </w:r>
      <w:r w:rsidRPr="00DC1819">
        <w:rPr>
          <w:rFonts w:cs="Arial"/>
          <w:b/>
          <w:bCs/>
          <w:szCs w:val="20"/>
        </w:rPr>
        <w:t>ne pa o nečem, kar se morda smiselno povezuje z zahtevo stranke</w:t>
      </w:r>
      <w:r w:rsidRPr="00DC1819">
        <w:rPr>
          <w:rFonts w:cs="Arial"/>
          <w:szCs w:val="20"/>
        </w:rPr>
        <w:t xml:space="preserve">; v izreku se odloči o predmetu postopka in o zahtevku stranke (1. odstavek 213. člena ZUP). </w:t>
      </w:r>
      <w:r w:rsidR="00296D0E" w:rsidRPr="00DC1819">
        <w:rPr>
          <w:rFonts w:cs="Arial"/>
          <w:szCs w:val="20"/>
        </w:rPr>
        <w:t xml:space="preserve">Organ torej nima zakonske podlage, da bi sam </w:t>
      </w:r>
      <w:proofErr w:type="spellStart"/>
      <w:r w:rsidR="00296D0E" w:rsidRPr="00DC1819">
        <w:rPr>
          <w:rFonts w:cs="Arial"/>
          <w:szCs w:val="20"/>
        </w:rPr>
        <w:t>reinterpretiral</w:t>
      </w:r>
      <w:proofErr w:type="spellEnd"/>
      <w:r w:rsidR="00296D0E" w:rsidRPr="00DC1819">
        <w:rPr>
          <w:rFonts w:cs="Arial"/>
          <w:szCs w:val="20"/>
        </w:rPr>
        <w:t xml:space="preserve"> zahtevo prosilca. </w:t>
      </w:r>
      <w:r w:rsidRPr="00DC1819">
        <w:rPr>
          <w:rFonts w:cs="Arial"/>
          <w:szCs w:val="20"/>
        </w:rPr>
        <w:t xml:space="preserve">Po ZDIJZ je predpisan tudi postopek za dopolnitev zahteve, če je organ ne more obravnavati (1. odstavek 18. člena ZDIJZ), kar vključuje tudi dilemo o tem, katero informacijo (natančno) stranka zahteva in pri tem </w:t>
      </w:r>
      <w:r w:rsidRPr="00DC1819">
        <w:rPr>
          <w:rFonts w:cs="Arial"/>
          <w:b/>
          <w:bCs/>
          <w:szCs w:val="20"/>
        </w:rPr>
        <w:t>(pravnem) dopolnjevanju</w:t>
      </w:r>
      <w:r w:rsidRPr="00DC1819">
        <w:rPr>
          <w:rFonts w:cs="Arial"/>
          <w:szCs w:val="20"/>
        </w:rPr>
        <w:t xml:space="preserve"> mora </w:t>
      </w:r>
      <w:r w:rsidR="00A51431" w:rsidRPr="00DC1819">
        <w:rPr>
          <w:rFonts w:cs="Arial"/>
          <w:szCs w:val="20"/>
        </w:rPr>
        <w:t xml:space="preserve">organ stranki </w:t>
      </w:r>
      <w:r w:rsidRPr="00DC1819">
        <w:rPr>
          <w:rFonts w:cs="Arial"/>
          <w:szCs w:val="20"/>
        </w:rPr>
        <w:t>nuditi tudi pomoč (2. odstavek 18. člena ZDIJZ)</w:t>
      </w:r>
      <w:r w:rsidR="002F233C" w:rsidRPr="00DC1819">
        <w:rPr>
          <w:rFonts w:cs="Arial"/>
          <w:szCs w:val="20"/>
        </w:rPr>
        <w:t xml:space="preserve"> v smislu že </w:t>
      </w:r>
      <w:r w:rsidR="003B6029" w:rsidRPr="00DC1819">
        <w:rPr>
          <w:rFonts w:cs="Arial"/>
          <w:szCs w:val="20"/>
        </w:rPr>
        <w:t>zgoraj</w:t>
      </w:r>
      <w:r w:rsidR="002F233C" w:rsidRPr="00DC1819">
        <w:rPr>
          <w:rFonts w:cs="Arial"/>
          <w:szCs w:val="20"/>
        </w:rPr>
        <w:t xml:space="preserve"> navedenega.</w:t>
      </w:r>
      <w:r w:rsidRPr="00DC1819">
        <w:rPr>
          <w:rFonts w:cs="Arial"/>
          <w:szCs w:val="20"/>
        </w:rPr>
        <w:t xml:space="preserve"> </w:t>
      </w:r>
    </w:p>
    <w:p w14:paraId="63B67DC0" w14:textId="53C5C4A5" w:rsidR="00CC1A84" w:rsidRPr="00DC1819" w:rsidRDefault="00CC1A84" w:rsidP="00CC1A84">
      <w:pPr>
        <w:autoSpaceDE w:val="0"/>
        <w:autoSpaceDN w:val="0"/>
        <w:adjustRightInd w:val="0"/>
        <w:spacing w:line="240" w:lineRule="exact"/>
        <w:jc w:val="both"/>
        <w:rPr>
          <w:rFonts w:cs="Arial"/>
          <w:szCs w:val="20"/>
          <w:highlight w:val="yellow"/>
        </w:rPr>
      </w:pPr>
    </w:p>
    <w:p w14:paraId="6B03177F" w14:textId="5361C423" w:rsidR="00CC1A84" w:rsidRPr="00DC1819" w:rsidRDefault="00CC1A84" w:rsidP="00CC1A84">
      <w:pPr>
        <w:autoSpaceDE w:val="0"/>
        <w:autoSpaceDN w:val="0"/>
        <w:adjustRightInd w:val="0"/>
        <w:spacing w:line="240" w:lineRule="exact"/>
        <w:jc w:val="both"/>
        <w:rPr>
          <w:rFonts w:cs="Arial"/>
          <w:color w:val="000000"/>
          <w:szCs w:val="20"/>
          <w:lang w:eastAsia="sl-SI"/>
        </w:rPr>
      </w:pPr>
      <w:r w:rsidRPr="00DC1819">
        <w:rPr>
          <w:rFonts w:cs="Arial"/>
          <w:szCs w:val="20"/>
        </w:rPr>
        <w:t xml:space="preserve">Na podlagi ZDIJZ se lahko od organa zahteva le nek dokument, ki obstaja v materializirani obliki in izvira iz delovnega področja organa. Organ mora v takem primeru bodisi zavrniti zahtevo, če bi ocenil, da je zahtevana informacija oziroma podatek dovolj jasna in da ne gre za informacijo javnega značaja v smislu 4. člena ZDIJZ, ali pa se spustiti (v razčiščevanje) dilemo, ki je bila nedvomno vzpostavljena z zahtevo, s prizadeto stranko, katero informacije javnega značaja želi pridobiti. </w:t>
      </w:r>
    </w:p>
    <w:p w14:paraId="21A3F169" w14:textId="77777777" w:rsidR="00673A59" w:rsidRPr="00DC1819" w:rsidRDefault="00673A59" w:rsidP="00673A59">
      <w:pPr>
        <w:pStyle w:val="odstavek1"/>
        <w:spacing w:before="0" w:line="240" w:lineRule="exact"/>
        <w:ind w:firstLine="0"/>
        <w:rPr>
          <w:color w:val="000000" w:themeColor="text1"/>
          <w:sz w:val="20"/>
          <w:szCs w:val="20"/>
        </w:rPr>
      </w:pPr>
    </w:p>
    <w:p w14:paraId="76626A69" w14:textId="02F1ABCA" w:rsidR="006F473B" w:rsidRPr="00DC1819" w:rsidRDefault="00694ED8" w:rsidP="00673A59">
      <w:pPr>
        <w:pStyle w:val="odstavek1"/>
        <w:spacing w:before="0" w:line="240" w:lineRule="exact"/>
        <w:ind w:firstLine="0"/>
        <w:rPr>
          <w:b/>
          <w:bCs/>
          <w:color w:val="000000" w:themeColor="text1"/>
          <w:sz w:val="20"/>
          <w:szCs w:val="20"/>
        </w:rPr>
      </w:pPr>
      <w:r w:rsidRPr="00DC1819">
        <w:rPr>
          <w:b/>
          <w:bCs/>
          <w:color w:val="000000" w:themeColor="text1"/>
          <w:sz w:val="20"/>
          <w:szCs w:val="20"/>
        </w:rPr>
        <w:t>Organ zahtevek za dostop do informacij javnega značaja odobri, če odobritev takega zahtevka vključuje samo preprost postopek. Torej rešitev takega zahtevka ne sme terjati nesorazmernega napora (npr. raziskovanja</w:t>
      </w:r>
      <w:r w:rsidR="006F473B" w:rsidRPr="00DC1819">
        <w:rPr>
          <w:b/>
          <w:bCs/>
          <w:color w:val="000000" w:themeColor="text1"/>
          <w:sz w:val="20"/>
          <w:szCs w:val="20"/>
        </w:rPr>
        <w:t xml:space="preserve"> po uradnih evidencah, obdelava oziroma uporaba osebnih podatkov </w:t>
      </w:r>
      <w:r w:rsidR="00B9221B" w:rsidRPr="00DC1819">
        <w:rPr>
          <w:b/>
          <w:bCs/>
          <w:color w:val="000000" w:themeColor="text1"/>
          <w:sz w:val="20"/>
          <w:szCs w:val="20"/>
        </w:rPr>
        <w:t>»</w:t>
      </w:r>
      <w:r w:rsidR="006F473B" w:rsidRPr="00DC1819">
        <w:rPr>
          <w:b/>
          <w:bCs/>
          <w:color w:val="000000" w:themeColor="text1"/>
          <w:sz w:val="20"/>
          <w:szCs w:val="20"/>
        </w:rPr>
        <w:t>kogarkoli</w:t>
      </w:r>
      <w:r w:rsidR="00B9221B" w:rsidRPr="00DC1819">
        <w:rPr>
          <w:b/>
          <w:bCs/>
          <w:color w:val="000000" w:themeColor="text1"/>
          <w:sz w:val="20"/>
          <w:szCs w:val="20"/>
        </w:rPr>
        <w:t>«</w:t>
      </w:r>
      <w:r w:rsidR="006F473B" w:rsidRPr="00DC1819">
        <w:rPr>
          <w:b/>
          <w:bCs/>
          <w:color w:val="000000" w:themeColor="text1"/>
          <w:sz w:val="20"/>
          <w:szCs w:val="20"/>
        </w:rPr>
        <w:t xml:space="preserve"> za iskanje po bazah podatkov</w:t>
      </w:r>
      <w:r w:rsidRPr="00DC1819">
        <w:rPr>
          <w:b/>
          <w:bCs/>
          <w:color w:val="000000" w:themeColor="text1"/>
          <w:sz w:val="20"/>
          <w:szCs w:val="20"/>
        </w:rPr>
        <w:t xml:space="preserve">, ipd..). </w:t>
      </w:r>
      <w:r w:rsidR="006F473B" w:rsidRPr="00DC1819">
        <w:rPr>
          <w:b/>
          <w:bCs/>
          <w:color w:val="000000" w:themeColor="text1"/>
          <w:sz w:val="20"/>
          <w:szCs w:val="20"/>
        </w:rPr>
        <w:t xml:space="preserve">Zavezanci po ZDIJZ so </w:t>
      </w:r>
      <w:r w:rsidR="00B9221B" w:rsidRPr="00DC1819">
        <w:rPr>
          <w:b/>
          <w:bCs/>
          <w:color w:val="000000" w:themeColor="text1"/>
          <w:sz w:val="20"/>
          <w:szCs w:val="20"/>
        </w:rPr>
        <w:t xml:space="preserve">namreč </w:t>
      </w:r>
      <w:r w:rsidR="006F473B" w:rsidRPr="00DC1819">
        <w:rPr>
          <w:b/>
          <w:bCs/>
          <w:color w:val="000000" w:themeColor="text1"/>
          <w:sz w:val="20"/>
          <w:szCs w:val="20"/>
        </w:rPr>
        <w:t>dolžni omogočiti dostop le do že obstoječih informacij, niso pa dolžni ustvariti novega dokumenta, zbirati informacij, opravljati raziskav ali analizirati podatkov, da bi zadostili zahtevi prosilca.</w:t>
      </w:r>
      <w:r w:rsidR="00B9221B" w:rsidRPr="00DC1819">
        <w:rPr>
          <w:rStyle w:val="Sprotnaopomba-sklic"/>
          <w:b/>
          <w:bCs/>
          <w:color w:val="000000" w:themeColor="text1"/>
          <w:sz w:val="20"/>
          <w:szCs w:val="20"/>
        </w:rPr>
        <w:footnoteReference w:id="6"/>
      </w:r>
    </w:p>
    <w:p w14:paraId="574B1ED6" w14:textId="6BDF53B7" w:rsidR="009D33EE" w:rsidRPr="00DC1819" w:rsidRDefault="009D33EE" w:rsidP="00673A59">
      <w:pPr>
        <w:pStyle w:val="odstavek1"/>
        <w:spacing w:before="0" w:line="240" w:lineRule="exact"/>
        <w:ind w:firstLine="0"/>
        <w:rPr>
          <w:color w:val="000000" w:themeColor="text1"/>
          <w:sz w:val="20"/>
          <w:szCs w:val="20"/>
        </w:rPr>
      </w:pPr>
    </w:p>
    <w:p w14:paraId="5BD78B29" w14:textId="1FD9496F" w:rsidR="008056EE" w:rsidRPr="00DC1819" w:rsidRDefault="004B6DDD" w:rsidP="008056EE">
      <w:pPr>
        <w:pStyle w:val="odstavek1"/>
        <w:spacing w:before="0" w:line="240" w:lineRule="exact"/>
        <w:ind w:firstLine="0"/>
        <w:rPr>
          <w:color w:val="000000" w:themeColor="text1"/>
          <w:sz w:val="20"/>
          <w:szCs w:val="20"/>
        </w:rPr>
      </w:pPr>
      <w:r w:rsidRPr="00DC1819">
        <w:rPr>
          <w:sz w:val="20"/>
          <w:szCs w:val="20"/>
        </w:rPr>
        <w:t>V konkretnem primeru je d</w:t>
      </w:r>
      <w:r w:rsidR="008056EE" w:rsidRPr="00DC1819">
        <w:rPr>
          <w:sz w:val="20"/>
          <w:szCs w:val="20"/>
        </w:rPr>
        <w:t xml:space="preserve">ejstvo, da se podatki o investitorju, številki parcele in o izdanem gradbenem dovoljenju nahajajo pri organu. </w:t>
      </w:r>
      <w:r w:rsidR="008056EE" w:rsidRPr="00DC1819">
        <w:rPr>
          <w:color w:val="000000"/>
          <w:sz w:val="20"/>
          <w:szCs w:val="20"/>
        </w:rPr>
        <w:t>V primeru, da prosilca zanimajo podatki ali je bilo »</w:t>
      </w:r>
      <w:r w:rsidR="00B86C2F" w:rsidRPr="00DC1819">
        <w:rPr>
          <w:color w:val="000000"/>
          <w:sz w:val="20"/>
          <w:szCs w:val="20"/>
        </w:rPr>
        <w:t>____________</w:t>
      </w:r>
      <w:r w:rsidR="008056EE" w:rsidRPr="00DC1819">
        <w:rPr>
          <w:b/>
          <w:bCs/>
          <w:color w:val="000000"/>
          <w:sz w:val="20"/>
          <w:szCs w:val="20"/>
        </w:rPr>
        <w:t>«</w:t>
      </w:r>
      <w:r w:rsidR="008056EE" w:rsidRPr="00DC1819">
        <w:rPr>
          <w:color w:val="000000"/>
          <w:sz w:val="20"/>
          <w:szCs w:val="20"/>
        </w:rPr>
        <w:t xml:space="preserve"> izdano gradbeno dovoljenje za gradnjo stavbe na </w:t>
      </w:r>
      <w:r w:rsidR="008056EE" w:rsidRPr="00DC1819">
        <w:rPr>
          <w:b/>
          <w:bCs/>
          <w:color w:val="000000"/>
          <w:sz w:val="20"/>
          <w:szCs w:val="20"/>
        </w:rPr>
        <w:t xml:space="preserve">parceli </w:t>
      </w:r>
      <w:r w:rsidR="00BF4A6B" w:rsidRPr="00DC1819">
        <w:rPr>
          <w:b/>
          <w:bCs/>
          <w:color w:val="000000"/>
          <w:sz w:val="20"/>
          <w:szCs w:val="20"/>
        </w:rPr>
        <w:t xml:space="preserve">          </w:t>
      </w:r>
      <w:r w:rsidR="008056EE" w:rsidRPr="00DC1819">
        <w:rPr>
          <w:b/>
          <w:bCs/>
          <w:color w:val="000000"/>
          <w:sz w:val="20"/>
          <w:szCs w:val="20"/>
        </w:rPr>
        <w:t xml:space="preserve"> </w:t>
      </w:r>
      <w:proofErr w:type="spellStart"/>
      <w:r w:rsidR="008056EE" w:rsidRPr="00DC1819">
        <w:rPr>
          <w:b/>
          <w:bCs/>
          <w:color w:val="000000"/>
          <w:sz w:val="20"/>
          <w:szCs w:val="20"/>
        </w:rPr>
        <w:t>k.o</w:t>
      </w:r>
      <w:proofErr w:type="spellEnd"/>
      <w:r w:rsidR="008056EE" w:rsidRPr="00DC1819">
        <w:rPr>
          <w:b/>
          <w:bCs/>
          <w:color w:val="000000"/>
          <w:sz w:val="20"/>
          <w:szCs w:val="20"/>
        </w:rPr>
        <w:t xml:space="preserve">. </w:t>
      </w:r>
      <w:r w:rsidR="008056EE" w:rsidRPr="00DC1819">
        <w:rPr>
          <w:color w:val="000000"/>
          <w:sz w:val="20"/>
          <w:szCs w:val="20"/>
        </w:rPr>
        <w:t>Nova Gorica oziroma ali upravna enota vodi postopek izdaje gradbenega dovoljenja</w:t>
      </w:r>
      <w:r w:rsidR="00B86C2F" w:rsidRPr="00DC1819">
        <w:rPr>
          <w:color w:val="000000"/>
          <w:sz w:val="20"/>
          <w:szCs w:val="20"/>
        </w:rPr>
        <w:t xml:space="preserve"> »_________ </w:t>
      </w:r>
      <w:r w:rsidR="008056EE" w:rsidRPr="00DC1819">
        <w:rPr>
          <w:color w:val="000000"/>
          <w:sz w:val="20"/>
          <w:szCs w:val="20"/>
        </w:rPr>
        <w:t>« za gradnjo stavbe na parcel</w:t>
      </w:r>
      <w:r w:rsidR="00B86C2F" w:rsidRPr="00DC1819">
        <w:rPr>
          <w:color w:val="000000"/>
          <w:sz w:val="20"/>
          <w:szCs w:val="20"/>
        </w:rPr>
        <w:t xml:space="preserve">i              </w:t>
      </w:r>
      <w:proofErr w:type="spellStart"/>
      <w:r w:rsidR="008056EE" w:rsidRPr="00DC1819">
        <w:rPr>
          <w:color w:val="000000"/>
          <w:sz w:val="20"/>
          <w:szCs w:val="20"/>
        </w:rPr>
        <w:t>k.o</w:t>
      </w:r>
      <w:proofErr w:type="spellEnd"/>
      <w:r w:rsidR="008056EE" w:rsidRPr="00DC1819">
        <w:rPr>
          <w:color w:val="000000"/>
          <w:sz w:val="20"/>
          <w:szCs w:val="20"/>
        </w:rPr>
        <w:t>.</w:t>
      </w:r>
      <w:r w:rsidR="008056EE" w:rsidRPr="00DC1819">
        <w:rPr>
          <w:b/>
          <w:bCs/>
          <w:color w:val="000000"/>
          <w:sz w:val="20"/>
          <w:szCs w:val="20"/>
        </w:rPr>
        <w:t xml:space="preserve"> </w:t>
      </w:r>
      <w:r w:rsidR="008056EE" w:rsidRPr="00DC1819">
        <w:rPr>
          <w:color w:val="000000"/>
          <w:sz w:val="20"/>
          <w:szCs w:val="20"/>
        </w:rPr>
        <w:t xml:space="preserve">Nova Gorica je treba tak zahtevek z odločbo zavrniti (3. točka prvega </w:t>
      </w:r>
      <w:r w:rsidR="008056EE" w:rsidRPr="00DC1819">
        <w:rPr>
          <w:color w:val="000000" w:themeColor="text1"/>
          <w:sz w:val="20"/>
          <w:szCs w:val="20"/>
        </w:rPr>
        <w:t>odstavka 6. člena ZDIJZ).</w:t>
      </w:r>
    </w:p>
    <w:p w14:paraId="01817A3B" w14:textId="77777777" w:rsidR="003B6029" w:rsidRPr="00DC1819" w:rsidRDefault="003B6029" w:rsidP="00D35A34">
      <w:pPr>
        <w:pStyle w:val="odstavek1"/>
        <w:spacing w:before="0" w:line="240" w:lineRule="exact"/>
        <w:ind w:firstLine="0"/>
        <w:rPr>
          <w:color w:val="000000"/>
          <w:sz w:val="20"/>
          <w:szCs w:val="20"/>
        </w:rPr>
      </w:pPr>
    </w:p>
    <w:p w14:paraId="11D7743A" w14:textId="3182C9B9" w:rsidR="00CA509C" w:rsidRPr="00DC1819" w:rsidRDefault="0059673D" w:rsidP="00D35A34">
      <w:pPr>
        <w:pStyle w:val="odstavek1"/>
        <w:spacing w:before="0" w:line="240" w:lineRule="exact"/>
        <w:ind w:firstLine="0"/>
        <w:rPr>
          <w:sz w:val="20"/>
          <w:szCs w:val="20"/>
        </w:rPr>
      </w:pPr>
      <w:r w:rsidRPr="00DC1819">
        <w:rPr>
          <w:color w:val="000000"/>
          <w:sz w:val="20"/>
          <w:szCs w:val="20"/>
        </w:rPr>
        <w:t xml:space="preserve">V primeru, če </w:t>
      </w:r>
      <w:r w:rsidR="008A4602" w:rsidRPr="00DC1819">
        <w:rPr>
          <w:color w:val="000000"/>
          <w:sz w:val="20"/>
          <w:szCs w:val="20"/>
        </w:rPr>
        <w:t>prosil</w:t>
      </w:r>
      <w:r w:rsidRPr="00DC1819">
        <w:rPr>
          <w:color w:val="000000"/>
          <w:sz w:val="20"/>
          <w:szCs w:val="20"/>
        </w:rPr>
        <w:t>e</w:t>
      </w:r>
      <w:r w:rsidR="008A4602" w:rsidRPr="00DC1819">
        <w:rPr>
          <w:color w:val="000000"/>
          <w:sz w:val="20"/>
          <w:szCs w:val="20"/>
        </w:rPr>
        <w:t>c</w:t>
      </w:r>
      <w:r w:rsidRPr="00DC1819">
        <w:rPr>
          <w:color w:val="000000"/>
          <w:sz w:val="20"/>
          <w:szCs w:val="20"/>
        </w:rPr>
        <w:t xml:space="preserve"> na zahtevi navede </w:t>
      </w:r>
      <w:r w:rsidRPr="00DC1819">
        <w:rPr>
          <w:b/>
          <w:bCs/>
          <w:color w:val="000000"/>
          <w:sz w:val="20"/>
          <w:szCs w:val="20"/>
        </w:rPr>
        <w:t>podatke investitorja in podatke o izdanem gradbenem dovoljenju</w:t>
      </w:r>
      <w:r w:rsidRPr="00DC1819">
        <w:rPr>
          <w:color w:val="000000"/>
          <w:sz w:val="20"/>
          <w:szCs w:val="20"/>
        </w:rPr>
        <w:t xml:space="preserve"> pa menimo</w:t>
      </w:r>
      <w:r w:rsidR="008A4602" w:rsidRPr="00DC1819">
        <w:rPr>
          <w:color w:val="000000"/>
          <w:sz w:val="20"/>
          <w:szCs w:val="20"/>
        </w:rPr>
        <w:t xml:space="preserve">, da gre </w:t>
      </w:r>
      <w:r w:rsidR="008A4602" w:rsidRPr="00DC1819">
        <w:rPr>
          <w:sz w:val="20"/>
          <w:szCs w:val="20"/>
        </w:rPr>
        <w:t>za poseben položaj na katerega bistveno vplivajo določbe gradbenih predpisov</w:t>
      </w:r>
      <w:r w:rsidR="00CA509C" w:rsidRPr="00DC1819">
        <w:rPr>
          <w:sz w:val="20"/>
          <w:szCs w:val="20"/>
        </w:rPr>
        <w:t>.</w:t>
      </w:r>
    </w:p>
    <w:p w14:paraId="4172A7A8" w14:textId="77777777" w:rsidR="00CA509C" w:rsidRPr="00DC1819" w:rsidRDefault="00CA509C" w:rsidP="00D35A34">
      <w:pPr>
        <w:pStyle w:val="odstavek1"/>
        <w:spacing w:before="0" w:line="240" w:lineRule="exact"/>
        <w:ind w:firstLine="0"/>
        <w:rPr>
          <w:sz w:val="20"/>
          <w:szCs w:val="20"/>
        </w:rPr>
      </w:pPr>
    </w:p>
    <w:p w14:paraId="48E0B6F4" w14:textId="0124CF34" w:rsidR="00B5300E" w:rsidRPr="00DC1819" w:rsidRDefault="00B5300E" w:rsidP="00D35A34">
      <w:pPr>
        <w:pStyle w:val="odstavek1"/>
        <w:spacing w:before="0" w:line="240" w:lineRule="exact"/>
        <w:ind w:firstLine="0"/>
        <w:rPr>
          <w:b/>
          <w:bCs/>
          <w:sz w:val="20"/>
          <w:szCs w:val="20"/>
        </w:rPr>
      </w:pPr>
      <w:r w:rsidRPr="00DC1819">
        <w:rPr>
          <w:sz w:val="20"/>
          <w:szCs w:val="20"/>
        </w:rPr>
        <w:t>Gradbeni zakon</w:t>
      </w:r>
      <w:r w:rsidR="00421439" w:rsidRPr="00DC1819">
        <w:rPr>
          <w:sz w:val="20"/>
          <w:szCs w:val="20"/>
        </w:rPr>
        <w:t xml:space="preserve"> (v nadaljnjem besedilu: GZ)</w:t>
      </w:r>
      <w:r w:rsidRPr="00DC1819">
        <w:rPr>
          <w:rStyle w:val="Sprotnaopomba-sklic"/>
          <w:sz w:val="20"/>
          <w:szCs w:val="20"/>
        </w:rPr>
        <w:footnoteReference w:id="7"/>
      </w:r>
      <w:r w:rsidRPr="00DC1819">
        <w:rPr>
          <w:sz w:val="20"/>
          <w:szCs w:val="20"/>
        </w:rPr>
        <w:t xml:space="preserve"> v 65. členu </w:t>
      </w:r>
      <w:r w:rsidR="0059673D" w:rsidRPr="00DC1819">
        <w:rPr>
          <w:sz w:val="20"/>
          <w:szCs w:val="20"/>
        </w:rPr>
        <w:t xml:space="preserve">namreč </w:t>
      </w:r>
      <w:r w:rsidRPr="00DC1819">
        <w:rPr>
          <w:sz w:val="20"/>
          <w:szCs w:val="20"/>
        </w:rPr>
        <w:t xml:space="preserve">določa, da </w:t>
      </w:r>
      <w:r w:rsidR="00CA509C" w:rsidRPr="00DC1819">
        <w:rPr>
          <w:sz w:val="20"/>
          <w:szCs w:val="20"/>
        </w:rPr>
        <w:t xml:space="preserve">mora </w:t>
      </w:r>
      <w:r w:rsidR="00421439" w:rsidRPr="00DC1819">
        <w:rPr>
          <w:sz w:val="20"/>
          <w:szCs w:val="20"/>
        </w:rPr>
        <w:t>p</w:t>
      </w:r>
      <w:r w:rsidRPr="00DC1819">
        <w:rPr>
          <w:sz w:val="20"/>
          <w:szCs w:val="20"/>
        </w:rPr>
        <w:t xml:space="preserve">ri izvajanju gradnje izvajalec skrbeti za to, da je zagotovljena varnost objekta, življenje in zdravje ljudi, </w:t>
      </w:r>
      <w:r w:rsidRPr="00DC1819">
        <w:rPr>
          <w:sz w:val="20"/>
          <w:szCs w:val="20"/>
        </w:rPr>
        <w:lastRenderedPageBreak/>
        <w:t>mimoidočih, prometa, sosednjih objektov in okolice.</w:t>
      </w:r>
      <w:r w:rsidR="00421439" w:rsidRPr="00DC1819">
        <w:rPr>
          <w:sz w:val="20"/>
          <w:szCs w:val="20"/>
        </w:rPr>
        <w:t xml:space="preserve"> </w:t>
      </w:r>
      <w:r w:rsidRPr="00DC1819">
        <w:rPr>
          <w:sz w:val="20"/>
          <w:szCs w:val="20"/>
        </w:rPr>
        <w:t xml:space="preserve">Investitor mora pri gradnji, za katero je predpisano </w:t>
      </w:r>
      <w:r w:rsidRPr="00DC1819">
        <w:rPr>
          <w:rStyle w:val="highlight"/>
          <w:sz w:val="20"/>
          <w:szCs w:val="20"/>
        </w:rPr>
        <w:t>gradben</w:t>
      </w:r>
      <w:r w:rsidRPr="00DC1819">
        <w:rPr>
          <w:sz w:val="20"/>
          <w:szCs w:val="20"/>
        </w:rPr>
        <w:t xml:space="preserve">o dovoljenje, razen pri spremembi namembnosti in nezahtevnih objektih, najpozneje do začetka gradnje poskrbeti za ograditev in označitev gradbišča z </w:t>
      </w:r>
      <w:r w:rsidRPr="00DC1819">
        <w:rPr>
          <w:b/>
          <w:bCs/>
          <w:sz w:val="20"/>
          <w:szCs w:val="20"/>
        </w:rPr>
        <w:t xml:space="preserve">gradbiščno tablo. Ta mora biti v času </w:t>
      </w:r>
      <w:bookmarkStart w:id="0" w:name="_Hlk69994735"/>
      <w:r w:rsidRPr="00DC1819">
        <w:rPr>
          <w:b/>
          <w:bCs/>
          <w:sz w:val="20"/>
          <w:szCs w:val="20"/>
        </w:rPr>
        <w:t>od začetka gradnje do pridobitve uporabnega dovoljenja</w:t>
      </w:r>
      <w:bookmarkEnd w:id="0"/>
      <w:r w:rsidRPr="00DC1819">
        <w:rPr>
          <w:b/>
          <w:bCs/>
          <w:sz w:val="20"/>
          <w:szCs w:val="20"/>
        </w:rPr>
        <w:t xml:space="preserve"> na vidnem mestu nameščena na gradbišču.</w:t>
      </w:r>
      <w:r w:rsidR="006B3140" w:rsidRPr="00DC1819">
        <w:rPr>
          <w:sz w:val="20"/>
          <w:szCs w:val="20"/>
        </w:rPr>
        <w:t xml:space="preserve"> Če investitor  ne poskrbi za ograditev in označitev gradbišča z gradbiščno tablo na predpisan način je </w:t>
      </w:r>
      <w:r w:rsidR="00CA509C" w:rsidRPr="00DC1819">
        <w:rPr>
          <w:sz w:val="20"/>
          <w:szCs w:val="20"/>
        </w:rPr>
        <w:t xml:space="preserve">to </w:t>
      </w:r>
      <w:r w:rsidR="006B3140" w:rsidRPr="00DC1819">
        <w:rPr>
          <w:sz w:val="20"/>
          <w:szCs w:val="20"/>
        </w:rPr>
        <w:t>prekršek za katerega predpisana globa od 10.000 do 30.000 eurov (98. člen</w:t>
      </w:r>
      <w:r w:rsidR="00CA509C" w:rsidRPr="00DC1819">
        <w:rPr>
          <w:sz w:val="20"/>
          <w:szCs w:val="20"/>
        </w:rPr>
        <w:t xml:space="preserve"> GZ</w:t>
      </w:r>
      <w:r w:rsidR="006B3140" w:rsidRPr="00DC1819">
        <w:rPr>
          <w:sz w:val="20"/>
          <w:szCs w:val="20"/>
        </w:rPr>
        <w:t>).</w:t>
      </w:r>
    </w:p>
    <w:p w14:paraId="21218691" w14:textId="77777777" w:rsidR="00995B0A" w:rsidRPr="00DC1819" w:rsidRDefault="00995B0A" w:rsidP="00421439">
      <w:pPr>
        <w:pStyle w:val="len"/>
        <w:spacing w:before="0" w:beforeAutospacing="0" w:after="0" w:afterAutospacing="0" w:line="240" w:lineRule="exact"/>
        <w:jc w:val="both"/>
        <w:rPr>
          <w:rFonts w:ascii="Arial" w:hAnsi="Arial" w:cs="Arial"/>
          <w:sz w:val="20"/>
          <w:szCs w:val="20"/>
        </w:rPr>
      </w:pPr>
    </w:p>
    <w:p w14:paraId="4BA1DC6F" w14:textId="6768CA18" w:rsidR="00B5300E" w:rsidRPr="00DC1819" w:rsidRDefault="00B5300E" w:rsidP="00485212">
      <w:pPr>
        <w:pStyle w:val="odstavek"/>
        <w:spacing w:before="0" w:beforeAutospacing="0" w:after="0" w:afterAutospacing="0" w:line="240" w:lineRule="exact"/>
        <w:jc w:val="both"/>
        <w:rPr>
          <w:rFonts w:ascii="Arial" w:hAnsi="Arial" w:cs="Arial"/>
          <w:sz w:val="20"/>
          <w:szCs w:val="20"/>
        </w:rPr>
      </w:pPr>
      <w:r w:rsidRPr="00DC1819">
        <w:rPr>
          <w:rFonts w:ascii="Arial" w:hAnsi="Arial" w:cs="Arial"/>
          <w:sz w:val="20"/>
          <w:szCs w:val="20"/>
        </w:rPr>
        <w:t>Pravilnik o gradbiščih</w:t>
      </w:r>
      <w:r w:rsidR="00421439" w:rsidRPr="00DC1819">
        <w:rPr>
          <w:rFonts w:ascii="Arial" w:hAnsi="Arial" w:cs="Arial"/>
          <w:sz w:val="20"/>
          <w:szCs w:val="20"/>
        </w:rPr>
        <w:t xml:space="preserve"> (v nadaljnjem besedilu: Pravilnik)</w:t>
      </w:r>
      <w:r w:rsidRPr="00DC1819">
        <w:rPr>
          <w:rStyle w:val="Sprotnaopomba-sklic"/>
          <w:rFonts w:ascii="Arial" w:hAnsi="Arial" w:cs="Arial"/>
          <w:sz w:val="20"/>
          <w:szCs w:val="20"/>
        </w:rPr>
        <w:footnoteReference w:id="8"/>
      </w:r>
      <w:r w:rsidRPr="00DC1819">
        <w:rPr>
          <w:rFonts w:ascii="Arial" w:hAnsi="Arial" w:cs="Arial"/>
          <w:sz w:val="20"/>
          <w:szCs w:val="20"/>
        </w:rPr>
        <w:t xml:space="preserve"> </w:t>
      </w:r>
      <w:r w:rsidR="002C5982" w:rsidRPr="00DC1819">
        <w:rPr>
          <w:rFonts w:ascii="Arial" w:hAnsi="Arial" w:cs="Arial"/>
          <w:sz w:val="20"/>
          <w:szCs w:val="20"/>
        </w:rPr>
        <w:t xml:space="preserve">v 2. členu </w:t>
      </w:r>
      <w:r w:rsidRPr="00DC1819">
        <w:rPr>
          <w:rFonts w:ascii="Arial" w:hAnsi="Arial" w:cs="Arial"/>
          <w:sz w:val="20"/>
          <w:szCs w:val="20"/>
        </w:rPr>
        <w:t>določa</w:t>
      </w:r>
      <w:r w:rsidR="00F45685" w:rsidRPr="00DC1819">
        <w:rPr>
          <w:rFonts w:ascii="Arial" w:hAnsi="Arial" w:cs="Arial"/>
          <w:sz w:val="20"/>
          <w:szCs w:val="20"/>
        </w:rPr>
        <w:t>, da</w:t>
      </w:r>
      <w:r w:rsidR="00CA509C" w:rsidRPr="00DC1819">
        <w:rPr>
          <w:rFonts w:ascii="Arial" w:hAnsi="Arial" w:cs="Arial"/>
          <w:sz w:val="20"/>
          <w:szCs w:val="20"/>
        </w:rPr>
        <w:t xml:space="preserve"> mora</w:t>
      </w:r>
      <w:r w:rsidRPr="00DC1819">
        <w:rPr>
          <w:rFonts w:ascii="Arial" w:hAnsi="Arial" w:cs="Arial"/>
          <w:sz w:val="20"/>
          <w:szCs w:val="20"/>
          <w:lang w:val="x-none"/>
        </w:rPr>
        <w:t xml:space="preserve"> </w:t>
      </w:r>
      <w:r w:rsidR="00F45685" w:rsidRPr="00DC1819">
        <w:rPr>
          <w:rFonts w:ascii="Arial" w:hAnsi="Arial" w:cs="Arial"/>
          <w:b/>
          <w:bCs/>
          <w:sz w:val="20"/>
          <w:szCs w:val="20"/>
        </w:rPr>
        <w:t>i</w:t>
      </w:r>
      <w:proofErr w:type="spellStart"/>
      <w:r w:rsidRPr="00DC1819">
        <w:rPr>
          <w:rFonts w:ascii="Arial" w:hAnsi="Arial" w:cs="Arial"/>
          <w:b/>
          <w:bCs/>
          <w:sz w:val="20"/>
          <w:szCs w:val="20"/>
          <w:lang w:val="x-none"/>
        </w:rPr>
        <w:t>nvestitor</w:t>
      </w:r>
      <w:proofErr w:type="spellEnd"/>
      <w:r w:rsidRPr="00DC1819">
        <w:rPr>
          <w:rFonts w:ascii="Arial" w:hAnsi="Arial" w:cs="Arial"/>
          <w:sz w:val="20"/>
          <w:szCs w:val="20"/>
          <w:lang w:val="x-none"/>
        </w:rPr>
        <w:t xml:space="preserve"> gradbišče označiti z gradbiščno tablo pred začetkom del pri vseh gradnjah, za katere je bilo izdano gradbeno dovoljenje. Gradbiščna tabla mora biti postavljena </w:t>
      </w:r>
      <w:r w:rsidRPr="00DC1819">
        <w:rPr>
          <w:rFonts w:ascii="Arial" w:hAnsi="Arial" w:cs="Arial"/>
          <w:b/>
          <w:bCs/>
          <w:sz w:val="20"/>
          <w:szCs w:val="20"/>
          <w:lang w:val="x-none"/>
        </w:rPr>
        <w:t>na vidnem mestu</w:t>
      </w:r>
      <w:r w:rsidRPr="00DC1819">
        <w:rPr>
          <w:rFonts w:ascii="Arial" w:hAnsi="Arial" w:cs="Arial"/>
          <w:sz w:val="20"/>
          <w:szCs w:val="20"/>
          <w:lang w:val="x-none"/>
        </w:rPr>
        <w:t xml:space="preserve"> ob vhodu na gradbišče, na katerem se izvaja gradnja novega objekta ali rekonstrukcija objekta</w:t>
      </w:r>
      <w:r w:rsidR="0067080B" w:rsidRPr="00DC1819">
        <w:rPr>
          <w:rFonts w:ascii="Arial" w:hAnsi="Arial" w:cs="Arial"/>
          <w:sz w:val="20"/>
          <w:szCs w:val="20"/>
        </w:rPr>
        <w:t>.</w:t>
      </w:r>
      <w:r w:rsidRPr="00DC1819">
        <w:rPr>
          <w:rFonts w:ascii="Arial" w:hAnsi="Arial" w:cs="Arial"/>
          <w:sz w:val="20"/>
          <w:szCs w:val="20"/>
        </w:rPr>
        <w:t xml:space="preserve"> </w:t>
      </w:r>
      <w:r w:rsidR="0067080B" w:rsidRPr="00DC1819">
        <w:rPr>
          <w:rFonts w:ascii="Arial" w:hAnsi="Arial" w:cs="Arial"/>
          <w:sz w:val="20"/>
          <w:szCs w:val="20"/>
          <w:lang w:val="x-none"/>
        </w:rPr>
        <w:t xml:space="preserve">Gradbiščne table ni treba postaviti za odstranitev objekta in na gradbišču, na katerem se </w:t>
      </w:r>
      <w:r w:rsidR="00F45685" w:rsidRPr="00DC1819">
        <w:rPr>
          <w:rFonts w:ascii="Arial" w:hAnsi="Arial" w:cs="Arial"/>
          <w:sz w:val="20"/>
          <w:szCs w:val="20"/>
        </w:rPr>
        <w:t>gradijo objekti posebnega pomena.</w:t>
      </w:r>
    </w:p>
    <w:p w14:paraId="51EBC310" w14:textId="77777777" w:rsidR="00485212" w:rsidRPr="00DC1819" w:rsidRDefault="00485212" w:rsidP="00421439">
      <w:pPr>
        <w:pStyle w:val="len"/>
        <w:spacing w:before="0" w:beforeAutospacing="0" w:after="0" w:afterAutospacing="0" w:line="240" w:lineRule="exact"/>
        <w:rPr>
          <w:rFonts w:ascii="Arial" w:hAnsi="Arial" w:cs="Arial"/>
          <w:sz w:val="20"/>
          <w:szCs w:val="20"/>
        </w:rPr>
      </w:pPr>
    </w:p>
    <w:p w14:paraId="1A418DBC" w14:textId="582D409C" w:rsidR="00B5300E" w:rsidRPr="00DC1819" w:rsidRDefault="00040ACF" w:rsidP="00485212">
      <w:pPr>
        <w:pStyle w:val="len"/>
        <w:spacing w:before="0" w:beforeAutospacing="0" w:after="0" w:afterAutospacing="0" w:line="240" w:lineRule="exact"/>
        <w:jc w:val="both"/>
        <w:rPr>
          <w:rFonts w:ascii="Arial" w:hAnsi="Arial" w:cs="Arial"/>
          <w:sz w:val="20"/>
          <w:szCs w:val="20"/>
        </w:rPr>
      </w:pPr>
      <w:r w:rsidRPr="00DC1819">
        <w:rPr>
          <w:rFonts w:ascii="Arial" w:hAnsi="Arial" w:cs="Arial"/>
          <w:sz w:val="20"/>
          <w:szCs w:val="20"/>
        </w:rPr>
        <w:t xml:space="preserve">Nadalje </w:t>
      </w:r>
      <w:r w:rsidR="00F45685" w:rsidRPr="00DC1819">
        <w:rPr>
          <w:rFonts w:ascii="Arial" w:hAnsi="Arial" w:cs="Arial"/>
          <w:sz w:val="20"/>
          <w:szCs w:val="20"/>
        </w:rPr>
        <w:t xml:space="preserve">Pravilnik v </w:t>
      </w:r>
      <w:r w:rsidR="00B5300E" w:rsidRPr="00DC1819">
        <w:rPr>
          <w:rFonts w:ascii="Arial" w:hAnsi="Arial" w:cs="Arial"/>
          <w:sz w:val="20"/>
          <w:szCs w:val="20"/>
          <w:lang w:val="x-none"/>
        </w:rPr>
        <w:t>3.</w:t>
      </w:r>
      <w:r w:rsidR="00E52567" w:rsidRPr="00DC1819">
        <w:rPr>
          <w:rFonts w:ascii="Arial" w:hAnsi="Arial" w:cs="Arial"/>
          <w:sz w:val="20"/>
          <w:szCs w:val="20"/>
        </w:rPr>
        <w:t xml:space="preserve"> členu</w:t>
      </w:r>
      <w:r w:rsidR="00F45685" w:rsidRPr="00DC1819">
        <w:rPr>
          <w:rFonts w:ascii="Arial" w:hAnsi="Arial" w:cs="Arial"/>
          <w:sz w:val="20"/>
          <w:szCs w:val="20"/>
        </w:rPr>
        <w:t xml:space="preserve"> določa</w:t>
      </w:r>
      <w:r w:rsidR="00421439" w:rsidRPr="00DC1819">
        <w:rPr>
          <w:rFonts w:ascii="Arial" w:hAnsi="Arial" w:cs="Arial"/>
          <w:sz w:val="20"/>
          <w:szCs w:val="20"/>
        </w:rPr>
        <w:t>, da mora</w:t>
      </w:r>
      <w:r w:rsidR="00CA509C" w:rsidRPr="00DC1819">
        <w:rPr>
          <w:rFonts w:ascii="Arial" w:hAnsi="Arial" w:cs="Arial"/>
          <w:sz w:val="20"/>
          <w:szCs w:val="20"/>
        </w:rPr>
        <w:t xml:space="preserve"> gradbiščna</w:t>
      </w:r>
      <w:r w:rsidR="00B5300E" w:rsidRPr="00DC1819">
        <w:rPr>
          <w:rFonts w:ascii="Arial" w:hAnsi="Arial" w:cs="Arial"/>
          <w:sz w:val="20"/>
          <w:szCs w:val="20"/>
          <w:lang w:val="x-none"/>
        </w:rPr>
        <w:t xml:space="preserve"> tabla biti izdelana iz obstojnega materiala in barv in tako, da so podatki na njej čitljivi. Na gradbiščni tabli morajo biti po vrsti napisani naslednji podatki: </w:t>
      </w:r>
    </w:p>
    <w:p w14:paraId="5FE730BF" w14:textId="0EB8E701" w:rsidR="00B5300E" w:rsidRPr="00DC1819" w:rsidRDefault="00B5300E" w:rsidP="00F47863">
      <w:pPr>
        <w:pStyle w:val="tevilnatoka"/>
        <w:numPr>
          <w:ilvl w:val="0"/>
          <w:numId w:val="24"/>
        </w:numPr>
        <w:spacing w:before="0" w:beforeAutospacing="0" w:after="0" w:afterAutospacing="0" w:line="240" w:lineRule="exact"/>
        <w:jc w:val="both"/>
        <w:rPr>
          <w:rFonts w:ascii="Arial" w:hAnsi="Arial" w:cs="Arial"/>
          <w:sz w:val="20"/>
          <w:szCs w:val="20"/>
        </w:rPr>
      </w:pPr>
      <w:r w:rsidRPr="00DC1819">
        <w:rPr>
          <w:rFonts w:ascii="Arial" w:hAnsi="Arial" w:cs="Arial"/>
          <w:sz w:val="20"/>
          <w:szCs w:val="20"/>
        </w:rPr>
        <w:t xml:space="preserve">podatki o vrsti objekta glede na namen in o vrsti gradnje, kot je navedeno v gradbenem dovoljenju, </w:t>
      </w:r>
    </w:p>
    <w:p w14:paraId="43460C38" w14:textId="15F1B514" w:rsidR="00B5300E" w:rsidRPr="00DC1819" w:rsidRDefault="00B5300E" w:rsidP="00F47863">
      <w:pPr>
        <w:pStyle w:val="tevilnatoka"/>
        <w:numPr>
          <w:ilvl w:val="0"/>
          <w:numId w:val="24"/>
        </w:numPr>
        <w:spacing w:before="0" w:beforeAutospacing="0" w:after="0" w:afterAutospacing="0" w:line="240" w:lineRule="exact"/>
        <w:jc w:val="both"/>
        <w:rPr>
          <w:rFonts w:ascii="Arial" w:hAnsi="Arial" w:cs="Arial"/>
          <w:sz w:val="20"/>
          <w:szCs w:val="20"/>
        </w:rPr>
      </w:pPr>
      <w:r w:rsidRPr="00DC1819">
        <w:rPr>
          <w:rFonts w:ascii="Arial" w:hAnsi="Arial" w:cs="Arial"/>
          <w:sz w:val="20"/>
          <w:szCs w:val="20"/>
        </w:rPr>
        <w:t xml:space="preserve">številka gradbenega dovoljenja ter datum izdaje gradbenega dovoljenja in naziv organa, ki ga je izdal, </w:t>
      </w:r>
    </w:p>
    <w:p w14:paraId="714F8B58" w14:textId="74BC85B9" w:rsidR="00B5300E" w:rsidRPr="00DC1819" w:rsidRDefault="00B5300E" w:rsidP="00F47863">
      <w:pPr>
        <w:pStyle w:val="tevilnatoka"/>
        <w:numPr>
          <w:ilvl w:val="0"/>
          <w:numId w:val="24"/>
        </w:numPr>
        <w:spacing w:before="0" w:beforeAutospacing="0" w:after="0" w:afterAutospacing="0" w:line="240" w:lineRule="exact"/>
        <w:jc w:val="both"/>
        <w:rPr>
          <w:rFonts w:ascii="Arial" w:hAnsi="Arial" w:cs="Arial"/>
          <w:sz w:val="20"/>
          <w:szCs w:val="20"/>
        </w:rPr>
      </w:pPr>
      <w:r w:rsidRPr="00DC1819">
        <w:rPr>
          <w:rFonts w:ascii="Arial" w:hAnsi="Arial" w:cs="Arial"/>
          <w:sz w:val="20"/>
          <w:szCs w:val="20"/>
        </w:rPr>
        <w:t xml:space="preserve">podatki o investitorju, </w:t>
      </w:r>
    </w:p>
    <w:p w14:paraId="13A1A85B" w14:textId="7F62F2A7" w:rsidR="00B5300E" w:rsidRPr="00DC1819" w:rsidRDefault="00B5300E" w:rsidP="00F47863">
      <w:pPr>
        <w:pStyle w:val="tevilnatoka"/>
        <w:numPr>
          <w:ilvl w:val="0"/>
          <w:numId w:val="24"/>
        </w:numPr>
        <w:spacing w:before="0" w:beforeAutospacing="0" w:after="0" w:afterAutospacing="0" w:line="240" w:lineRule="exact"/>
        <w:jc w:val="both"/>
        <w:rPr>
          <w:rFonts w:ascii="Arial" w:hAnsi="Arial" w:cs="Arial"/>
          <w:sz w:val="20"/>
          <w:szCs w:val="20"/>
        </w:rPr>
      </w:pPr>
      <w:r w:rsidRPr="00DC1819">
        <w:rPr>
          <w:rFonts w:ascii="Arial" w:hAnsi="Arial" w:cs="Arial"/>
          <w:sz w:val="20"/>
          <w:szCs w:val="20"/>
        </w:rPr>
        <w:t xml:space="preserve">podatki o projektantih in podatek o odgovornem projektantu oziroma če je odgovornih projektantov več, podatek o odgovornem vodji projekta za pridobitev gradbenega dovoljenja ter projekta za izvedbo, </w:t>
      </w:r>
    </w:p>
    <w:p w14:paraId="3BC4686D" w14:textId="1203F8F7" w:rsidR="00B5300E" w:rsidRPr="00DC1819" w:rsidRDefault="00B5300E" w:rsidP="00F47863">
      <w:pPr>
        <w:pStyle w:val="tevilnatoka"/>
        <w:numPr>
          <w:ilvl w:val="0"/>
          <w:numId w:val="24"/>
        </w:numPr>
        <w:spacing w:before="0" w:beforeAutospacing="0" w:after="0" w:afterAutospacing="0" w:line="240" w:lineRule="exact"/>
        <w:jc w:val="both"/>
        <w:rPr>
          <w:rFonts w:ascii="Arial" w:hAnsi="Arial" w:cs="Arial"/>
          <w:sz w:val="20"/>
          <w:szCs w:val="20"/>
        </w:rPr>
      </w:pPr>
      <w:r w:rsidRPr="00DC1819">
        <w:rPr>
          <w:rFonts w:ascii="Arial" w:hAnsi="Arial" w:cs="Arial"/>
          <w:sz w:val="20"/>
          <w:szCs w:val="20"/>
        </w:rPr>
        <w:t xml:space="preserve">podatki o izvajalcih in podatek o odgovornem vodji del oziroma če je odgovornih vodij del več, podatek o odgovornem vodji gradbišča in </w:t>
      </w:r>
    </w:p>
    <w:p w14:paraId="78E6EE5E" w14:textId="3D72DECB" w:rsidR="00B5300E" w:rsidRPr="00DC1819" w:rsidRDefault="00B5300E" w:rsidP="00F47863">
      <w:pPr>
        <w:pStyle w:val="tevilnatoka"/>
        <w:numPr>
          <w:ilvl w:val="0"/>
          <w:numId w:val="24"/>
        </w:numPr>
        <w:spacing w:before="0" w:beforeAutospacing="0" w:after="0" w:afterAutospacing="0" w:line="240" w:lineRule="exact"/>
        <w:jc w:val="both"/>
        <w:rPr>
          <w:rFonts w:ascii="Arial" w:hAnsi="Arial" w:cs="Arial"/>
          <w:sz w:val="20"/>
          <w:szCs w:val="20"/>
        </w:rPr>
      </w:pPr>
      <w:r w:rsidRPr="00DC1819">
        <w:rPr>
          <w:rFonts w:ascii="Arial" w:hAnsi="Arial" w:cs="Arial"/>
          <w:sz w:val="20"/>
          <w:szCs w:val="20"/>
        </w:rPr>
        <w:t xml:space="preserve">podatki o nadzorniku in podatki o odgovornem nadzorniku. </w:t>
      </w:r>
    </w:p>
    <w:p w14:paraId="2DFE92BE" w14:textId="77777777" w:rsidR="00485212" w:rsidRPr="00DC1819" w:rsidRDefault="00485212" w:rsidP="00421439">
      <w:pPr>
        <w:pStyle w:val="len"/>
        <w:spacing w:before="0" w:beforeAutospacing="0" w:after="0" w:afterAutospacing="0" w:line="240" w:lineRule="exact"/>
        <w:rPr>
          <w:rFonts w:ascii="Arial" w:hAnsi="Arial" w:cs="Arial"/>
          <w:sz w:val="20"/>
          <w:szCs w:val="20"/>
        </w:rPr>
      </w:pPr>
    </w:p>
    <w:p w14:paraId="57CBADC3" w14:textId="2BEB39DF" w:rsidR="00B5300E" w:rsidRPr="00DC1819" w:rsidRDefault="00040ACF" w:rsidP="00485212">
      <w:pPr>
        <w:pStyle w:val="len"/>
        <w:spacing w:before="0" w:beforeAutospacing="0" w:after="0" w:afterAutospacing="0" w:line="240" w:lineRule="exact"/>
        <w:jc w:val="both"/>
        <w:rPr>
          <w:rFonts w:ascii="Arial" w:hAnsi="Arial" w:cs="Arial"/>
          <w:sz w:val="20"/>
          <w:szCs w:val="20"/>
        </w:rPr>
      </w:pPr>
      <w:r w:rsidRPr="00DC1819">
        <w:rPr>
          <w:rFonts w:ascii="Arial" w:hAnsi="Arial" w:cs="Arial"/>
          <w:sz w:val="20"/>
          <w:szCs w:val="20"/>
        </w:rPr>
        <w:t>N</w:t>
      </w:r>
      <w:r w:rsidR="00421439" w:rsidRPr="00DC1819">
        <w:rPr>
          <w:rFonts w:ascii="Arial" w:hAnsi="Arial" w:cs="Arial"/>
          <w:sz w:val="20"/>
          <w:szCs w:val="20"/>
        </w:rPr>
        <w:t xml:space="preserve">e </w:t>
      </w:r>
      <w:r w:rsidR="00B5300E" w:rsidRPr="00DC1819">
        <w:rPr>
          <w:rFonts w:ascii="Arial" w:hAnsi="Arial" w:cs="Arial"/>
          <w:sz w:val="20"/>
          <w:szCs w:val="20"/>
          <w:lang w:val="x-none"/>
        </w:rPr>
        <w:t xml:space="preserve">glede na določbe prvega odstavka 2. </w:t>
      </w:r>
      <w:r w:rsidR="00BB7EC1" w:rsidRPr="00DC1819">
        <w:rPr>
          <w:rFonts w:ascii="Arial" w:hAnsi="Arial" w:cs="Arial"/>
          <w:sz w:val="20"/>
          <w:szCs w:val="20"/>
        </w:rPr>
        <w:t>č</w:t>
      </w:r>
      <w:r w:rsidR="00B5300E" w:rsidRPr="00DC1819">
        <w:rPr>
          <w:rFonts w:ascii="Arial" w:hAnsi="Arial" w:cs="Arial"/>
          <w:sz w:val="20"/>
          <w:szCs w:val="20"/>
          <w:lang w:val="x-none"/>
        </w:rPr>
        <w:t>lena</w:t>
      </w:r>
      <w:r w:rsidR="00765D67" w:rsidRPr="00DC1819">
        <w:rPr>
          <w:rFonts w:ascii="Arial" w:hAnsi="Arial" w:cs="Arial"/>
          <w:sz w:val="20"/>
          <w:szCs w:val="20"/>
        </w:rPr>
        <w:t xml:space="preserve"> Pravilnika</w:t>
      </w:r>
      <w:r w:rsidR="00B5300E" w:rsidRPr="00DC1819">
        <w:rPr>
          <w:rFonts w:ascii="Arial" w:hAnsi="Arial" w:cs="Arial"/>
          <w:sz w:val="20"/>
          <w:szCs w:val="20"/>
          <w:lang w:val="x-none"/>
        </w:rPr>
        <w:t xml:space="preserve"> se gradbišče, na katerem poteka gradnja v lastni režiji in gradbišče nezahtevnih objektov označi samo z listom formata A4, na katerem so samo podatki iz prve, druge in tretje točke drugega odstavka </w:t>
      </w:r>
      <w:r w:rsidR="00CA509C" w:rsidRPr="00DC1819">
        <w:rPr>
          <w:rFonts w:ascii="Arial" w:hAnsi="Arial" w:cs="Arial"/>
          <w:sz w:val="20"/>
          <w:szCs w:val="20"/>
        </w:rPr>
        <w:t>3.</w:t>
      </w:r>
      <w:r w:rsidR="00B5300E" w:rsidRPr="00DC1819">
        <w:rPr>
          <w:rFonts w:ascii="Arial" w:hAnsi="Arial" w:cs="Arial"/>
          <w:sz w:val="20"/>
          <w:szCs w:val="20"/>
          <w:lang w:val="x-none"/>
        </w:rPr>
        <w:t xml:space="preserve"> člena</w:t>
      </w:r>
      <w:r w:rsidRPr="00DC1819">
        <w:rPr>
          <w:rFonts w:ascii="Arial" w:hAnsi="Arial" w:cs="Arial"/>
          <w:sz w:val="20"/>
          <w:szCs w:val="20"/>
        </w:rPr>
        <w:t xml:space="preserve"> (4. člen Pravilnika)</w:t>
      </w:r>
      <w:r w:rsidR="00B5300E" w:rsidRPr="00DC1819">
        <w:rPr>
          <w:rFonts w:ascii="Arial" w:hAnsi="Arial" w:cs="Arial"/>
          <w:sz w:val="20"/>
          <w:szCs w:val="20"/>
          <w:lang w:val="x-none"/>
        </w:rPr>
        <w:t>.</w:t>
      </w:r>
      <w:r w:rsidR="00485212" w:rsidRPr="00DC1819">
        <w:rPr>
          <w:rFonts w:ascii="Arial" w:hAnsi="Arial" w:cs="Arial"/>
          <w:sz w:val="20"/>
          <w:szCs w:val="20"/>
        </w:rPr>
        <w:t xml:space="preserve"> </w:t>
      </w:r>
      <w:r w:rsidR="00B5300E" w:rsidRPr="00DC1819">
        <w:rPr>
          <w:rFonts w:ascii="Arial" w:hAnsi="Arial" w:cs="Arial"/>
          <w:sz w:val="20"/>
          <w:szCs w:val="20"/>
          <w:lang w:val="x-none"/>
        </w:rPr>
        <w:t>Gradbiščna tabla se postavi takoj po uvedbi izvajalca v delo oziroma najkasneje v štirinajstih dneh po začetku gradbenih del na gradbišču. Gradbiščna tabla se lahko odstrani šele, ko je objekt zgrajen oziroma ko so dela končana</w:t>
      </w:r>
      <w:r w:rsidRPr="00DC1819">
        <w:rPr>
          <w:rFonts w:ascii="Arial" w:hAnsi="Arial" w:cs="Arial"/>
          <w:sz w:val="20"/>
          <w:szCs w:val="20"/>
        </w:rPr>
        <w:t xml:space="preserve"> </w:t>
      </w:r>
      <w:r w:rsidR="00421439" w:rsidRPr="00DC1819">
        <w:rPr>
          <w:rFonts w:ascii="Arial" w:hAnsi="Arial" w:cs="Arial"/>
          <w:sz w:val="20"/>
          <w:szCs w:val="20"/>
        </w:rPr>
        <w:t>(5. člen).</w:t>
      </w:r>
    </w:p>
    <w:p w14:paraId="040DF10A" w14:textId="3F1AB6F5" w:rsidR="00614889" w:rsidRPr="00DC1819" w:rsidRDefault="00614889" w:rsidP="00B5300E">
      <w:pPr>
        <w:pStyle w:val="odstavek1"/>
        <w:spacing w:before="0" w:line="240" w:lineRule="exact"/>
        <w:ind w:firstLine="0"/>
        <w:rPr>
          <w:color w:val="000000" w:themeColor="text1"/>
          <w:sz w:val="20"/>
          <w:szCs w:val="20"/>
          <w:highlight w:val="yellow"/>
        </w:rPr>
      </w:pPr>
    </w:p>
    <w:p w14:paraId="5E3F5326" w14:textId="0F09C3EB" w:rsidR="00B5300E" w:rsidRPr="00DC1819" w:rsidRDefault="008056EE" w:rsidP="00667A6C">
      <w:pPr>
        <w:spacing w:line="240" w:lineRule="exact"/>
        <w:jc w:val="both"/>
        <w:rPr>
          <w:color w:val="000000" w:themeColor="text1"/>
          <w:szCs w:val="20"/>
        </w:rPr>
      </w:pPr>
      <w:r w:rsidRPr="00DC1819">
        <w:rPr>
          <w:rFonts w:cs="Arial"/>
          <w:szCs w:val="20"/>
          <w:lang w:eastAsia="ar-SA"/>
        </w:rPr>
        <w:t>GZ</w:t>
      </w:r>
      <w:r w:rsidR="00E06B29" w:rsidRPr="00DC1819">
        <w:rPr>
          <w:rFonts w:cs="Arial"/>
          <w:szCs w:val="20"/>
          <w:lang w:eastAsia="ar-SA"/>
        </w:rPr>
        <w:t xml:space="preserve"> torej v 65. členu določa izključno zahteve glede ureditve in označitve gradbišča, ki bodo zagotovile, da bo gradbišče označeno in zavarovano tako, da bodo na ta način zavarovani mimoidoči in okolica in da bodo z označitvijo gradbišča opozorjeni na nevarnosti zaradi dejavnosti, ki se izvaja za gradbiščno ograjo.</w:t>
      </w:r>
      <w:r w:rsidR="00E06B29" w:rsidRPr="00DC1819">
        <w:t xml:space="preserve"> </w:t>
      </w:r>
      <w:r w:rsidR="001A7E7B" w:rsidRPr="00DC1819">
        <w:rPr>
          <w:color w:val="000000" w:themeColor="text1"/>
          <w:szCs w:val="20"/>
        </w:rPr>
        <w:t>Z</w:t>
      </w:r>
      <w:r w:rsidR="00CA509C" w:rsidRPr="00DC1819">
        <w:rPr>
          <w:color w:val="000000" w:themeColor="text1"/>
          <w:szCs w:val="20"/>
        </w:rPr>
        <w:t xml:space="preserve">akonodajalec </w:t>
      </w:r>
      <w:r w:rsidR="001A7E7B" w:rsidRPr="00DC1819">
        <w:rPr>
          <w:color w:val="000000" w:themeColor="text1"/>
          <w:szCs w:val="20"/>
        </w:rPr>
        <w:t xml:space="preserve">je </w:t>
      </w:r>
      <w:r w:rsidR="00CA509C" w:rsidRPr="00DC1819">
        <w:rPr>
          <w:color w:val="000000" w:themeColor="text1"/>
          <w:szCs w:val="20"/>
        </w:rPr>
        <w:t xml:space="preserve">z objavo osebnih podatkov o investitorju in številki gradbenega dovoljenja </w:t>
      </w:r>
      <w:r w:rsidR="009703D0" w:rsidRPr="00DC1819">
        <w:rPr>
          <w:color w:val="000000" w:themeColor="text1"/>
          <w:szCs w:val="20"/>
        </w:rPr>
        <w:t xml:space="preserve">na gradbiščni tabli </w:t>
      </w:r>
      <w:r w:rsidR="001A7E7B" w:rsidRPr="00DC1819">
        <w:rPr>
          <w:color w:val="000000" w:themeColor="text1"/>
          <w:szCs w:val="20"/>
        </w:rPr>
        <w:t>naka</w:t>
      </w:r>
      <w:r w:rsidR="009703D0" w:rsidRPr="00DC1819">
        <w:rPr>
          <w:color w:val="000000" w:themeColor="text1"/>
          <w:szCs w:val="20"/>
        </w:rPr>
        <w:t>zal javni interes</w:t>
      </w:r>
      <w:r w:rsidR="00FC1A54" w:rsidRPr="00DC1819">
        <w:rPr>
          <w:color w:val="000000" w:themeColor="text1"/>
          <w:szCs w:val="20"/>
        </w:rPr>
        <w:t xml:space="preserve">, da sta </w:t>
      </w:r>
      <w:r w:rsidR="009D5517" w:rsidRPr="00DC1819">
        <w:rPr>
          <w:b/>
          <w:bCs/>
          <w:color w:val="000000" w:themeColor="text1"/>
          <w:szCs w:val="20"/>
        </w:rPr>
        <w:t xml:space="preserve">javnosti </w:t>
      </w:r>
      <w:r w:rsidR="00FC1A54" w:rsidRPr="00DC1819">
        <w:rPr>
          <w:b/>
          <w:bCs/>
          <w:color w:val="000000" w:themeColor="text1"/>
          <w:szCs w:val="20"/>
        </w:rPr>
        <w:t>(</w:t>
      </w:r>
      <w:r w:rsidR="00FC1A54" w:rsidRPr="00DC1819">
        <w:rPr>
          <w:b/>
          <w:bCs/>
          <w:szCs w:val="20"/>
        </w:rPr>
        <w:t>od začetka gradnje do pridobitve uporabnega dovoljenja)</w:t>
      </w:r>
      <w:r w:rsidR="00FC1A54" w:rsidRPr="00DC1819">
        <w:rPr>
          <w:color w:val="000000" w:themeColor="text1"/>
          <w:szCs w:val="20"/>
        </w:rPr>
        <w:t xml:space="preserve"> </w:t>
      </w:r>
      <w:r w:rsidR="00301198" w:rsidRPr="00DC1819">
        <w:rPr>
          <w:color w:val="000000" w:themeColor="text1"/>
          <w:szCs w:val="20"/>
        </w:rPr>
        <w:t xml:space="preserve">že iz </w:t>
      </w:r>
      <w:r w:rsidR="00FC1A54" w:rsidRPr="00DC1819">
        <w:rPr>
          <w:color w:val="000000" w:themeColor="text1"/>
          <w:szCs w:val="20"/>
        </w:rPr>
        <w:t xml:space="preserve">preprostega </w:t>
      </w:r>
      <w:r w:rsidR="00301198" w:rsidRPr="00DC1819">
        <w:rPr>
          <w:color w:val="000000" w:themeColor="text1"/>
          <w:szCs w:val="20"/>
        </w:rPr>
        <w:t>vpogleda na gradbiščno tablo poznana podatka o imenu investitorja in številk</w:t>
      </w:r>
      <w:r w:rsidR="00FC1A54" w:rsidRPr="00DC1819">
        <w:rPr>
          <w:color w:val="000000" w:themeColor="text1"/>
          <w:szCs w:val="20"/>
        </w:rPr>
        <w:t>a</w:t>
      </w:r>
      <w:r w:rsidR="00301198" w:rsidRPr="00DC1819">
        <w:rPr>
          <w:color w:val="000000" w:themeColor="text1"/>
          <w:szCs w:val="20"/>
        </w:rPr>
        <w:t xml:space="preserve"> gradbenega dovoljenja</w:t>
      </w:r>
      <w:r w:rsidR="00FC1A54" w:rsidRPr="00DC1819">
        <w:rPr>
          <w:color w:val="000000" w:themeColor="text1"/>
          <w:szCs w:val="20"/>
        </w:rPr>
        <w:t>.</w:t>
      </w:r>
      <w:r w:rsidR="0043290A" w:rsidRPr="00DC1819">
        <w:rPr>
          <w:color w:val="000000" w:themeColor="text1"/>
          <w:szCs w:val="20"/>
        </w:rPr>
        <w:t xml:space="preserve"> </w:t>
      </w:r>
      <w:r w:rsidR="00301198" w:rsidRPr="00DC1819">
        <w:rPr>
          <w:color w:val="000000" w:themeColor="text1"/>
          <w:szCs w:val="20"/>
        </w:rPr>
        <w:t>Navedba obeh podatkov organu omogoča lažje iskanje v evidenci dokumentarnega gradiva</w:t>
      </w:r>
      <w:r w:rsidR="00485212" w:rsidRPr="00DC1819">
        <w:rPr>
          <w:color w:val="000000" w:themeColor="text1"/>
          <w:szCs w:val="20"/>
        </w:rPr>
        <w:t xml:space="preserve">, istočasno pa prosilcu ne omogoča seznanitve z </w:t>
      </w:r>
      <w:r w:rsidR="0043290A" w:rsidRPr="00DC1819">
        <w:rPr>
          <w:color w:val="000000" w:themeColor="text1"/>
          <w:szCs w:val="20"/>
        </w:rPr>
        <w:t xml:space="preserve">drugimi </w:t>
      </w:r>
      <w:r w:rsidR="00485212" w:rsidRPr="00DC1819">
        <w:rPr>
          <w:color w:val="000000" w:themeColor="text1"/>
          <w:szCs w:val="20"/>
        </w:rPr>
        <w:t xml:space="preserve">osebnimi podatki </w:t>
      </w:r>
      <w:r w:rsidR="001A7E7B" w:rsidRPr="00DC1819">
        <w:rPr>
          <w:color w:val="000000" w:themeColor="text1"/>
          <w:szCs w:val="20"/>
        </w:rPr>
        <w:t xml:space="preserve">investitorja </w:t>
      </w:r>
      <w:r w:rsidR="00485212" w:rsidRPr="00DC1819">
        <w:rPr>
          <w:color w:val="000000" w:themeColor="text1"/>
          <w:szCs w:val="20"/>
        </w:rPr>
        <w:t>(</w:t>
      </w:r>
      <w:proofErr w:type="spellStart"/>
      <w:r w:rsidR="001A7E7B" w:rsidRPr="00DC1819">
        <w:rPr>
          <w:color w:val="000000" w:themeColor="text1"/>
          <w:szCs w:val="20"/>
        </w:rPr>
        <w:t>anonimizacija</w:t>
      </w:r>
      <w:proofErr w:type="spellEnd"/>
      <w:r w:rsidR="00485212" w:rsidRPr="00DC1819">
        <w:rPr>
          <w:color w:val="000000" w:themeColor="text1"/>
          <w:szCs w:val="20"/>
        </w:rPr>
        <w:t>)</w:t>
      </w:r>
      <w:r w:rsidR="00EC59F2" w:rsidRPr="00DC1819">
        <w:rPr>
          <w:color w:val="000000" w:themeColor="text1"/>
          <w:szCs w:val="20"/>
        </w:rPr>
        <w:t>.</w:t>
      </w:r>
      <w:r w:rsidR="00485212" w:rsidRPr="00DC1819">
        <w:rPr>
          <w:color w:val="000000" w:themeColor="text1"/>
          <w:szCs w:val="20"/>
        </w:rPr>
        <w:t xml:space="preserve"> </w:t>
      </w:r>
      <w:r w:rsidR="00301198" w:rsidRPr="00DC1819">
        <w:rPr>
          <w:color w:val="000000" w:themeColor="text1"/>
          <w:szCs w:val="20"/>
        </w:rPr>
        <w:t>Organ</w:t>
      </w:r>
      <w:r w:rsidR="0043290A" w:rsidRPr="00DC1819">
        <w:rPr>
          <w:color w:val="000000" w:themeColor="text1"/>
          <w:szCs w:val="20"/>
        </w:rPr>
        <w:t xml:space="preserve"> mora</w:t>
      </w:r>
      <w:r w:rsidR="0025055D" w:rsidRPr="00DC1819">
        <w:rPr>
          <w:color w:val="000000" w:themeColor="text1"/>
          <w:szCs w:val="20"/>
        </w:rPr>
        <w:t xml:space="preserve"> </w:t>
      </w:r>
      <w:r w:rsidR="001F4EF0" w:rsidRPr="00DC1819">
        <w:rPr>
          <w:color w:val="000000" w:themeColor="text1"/>
          <w:szCs w:val="20"/>
        </w:rPr>
        <w:t xml:space="preserve">pri </w:t>
      </w:r>
      <w:proofErr w:type="spellStart"/>
      <w:r w:rsidR="00485212" w:rsidRPr="00DC1819">
        <w:rPr>
          <w:color w:val="000000" w:themeColor="text1"/>
          <w:szCs w:val="20"/>
        </w:rPr>
        <w:t>an</w:t>
      </w:r>
      <w:r w:rsidR="0025055D" w:rsidRPr="00DC1819">
        <w:rPr>
          <w:color w:val="000000" w:themeColor="text1"/>
          <w:szCs w:val="20"/>
        </w:rPr>
        <w:t>o</w:t>
      </w:r>
      <w:r w:rsidR="00485212" w:rsidRPr="00DC1819">
        <w:rPr>
          <w:color w:val="000000" w:themeColor="text1"/>
          <w:szCs w:val="20"/>
        </w:rPr>
        <w:t>nimiz</w:t>
      </w:r>
      <w:r w:rsidR="001F4EF0" w:rsidRPr="00DC1819">
        <w:rPr>
          <w:color w:val="000000" w:themeColor="text1"/>
          <w:szCs w:val="20"/>
        </w:rPr>
        <w:t>aciji</w:t>
      </w:r>
      <w:proofErr w:type="spellEnd"/>
      <w:r w:rsidR="00485212" w:rsidRPr="00DC1819">
        <w:rPr>
          <w:color w:val="000000" w:themeColor="text1"/>
          <w:szCs w:val="20"/>
        </w:rPr>
        <w:t xml:space="preserve"> </w:t>
      </w:r>
      <w:r w:rsidR="0025055D" w:rsidRPr="00DC1819">
        <w:rPr>
          <w:color w:val="000000" w:themeColor="text1"/>
          <w:szCs w:val="20"/>
        </w:rPr>
        <w:t>dokumenta</w:t>
      </w:r>
      <w:r w:rsidR="00470C4A" w:rsidRPr="00DC1819">
        <w:rPr>
          <w:color w:val="000000" w:themeColor="text1"/>
          <w:szCs w:val="20"/>
        </w:rPr>
        <w:t xml:space="preserve"> (npr. gradbenega dovoljenja)</w:t>
      </w:r>
      <w:r w:rsidR="0025055D" w:rsidRPr="00DC1819">
        <w:rPr>
          <w:color w:val="000000" w:themeColor="text1"/>
          <w:szCs w:val="20"/>
        </w:rPr>
        <w:t xml:space="preserve"> prekri</w:t>
      </w:r>
      <w:r w:rsidR="0043290A" w:rsidRPr="00DC1819">
        <w:rPr>
          <w:color w:val="000000" w:themeColor="text1"/>
          <w:szCs w:val="20"/>
        </w:rPr>
        <w:t>ti</w:t>
      </w:r>
      <w:r w:rsidR="0025055D" w:rsidRPr="00DC1819">
        <w:rPr>
          <w:color w:val="000000" w:themeColor="text1"/>
          <w:szCs w:val="20"/>
        </w:rPr>
        <w:t xml:space="preserve"> </w:t>
      </w:r>
      <w:r w:rsidR="00667A6C" w:rsidRPr="00DC1819">
        <w:rPr>
          <w:color w:val="000000" w:themeColor="text1"/>
          <w:szCs w:val="20"/>
        </w:rPr>
        <w:t>vse</w:t>
      </w:r>
      <w:r w:rsidR="00301198" w:rsidRPr="00DC1819">
        <w:rPr>
          <w:color w:val="000000" w:themeColor="text1"/>
          <w:szCs w:val="20"/>
        </w:rPr>
        <w:t xml:space="preserve"> osebne podatke investitorja. </w:t>
      </w:r>
    </w:p>
    <w:p w14:paraId="7D393094" w14:textId="77777777" w:rsidR="00BE3541" w:rsidRPr="00DC1819" w:rsidRDefault="00BE3541" w:rsidP="007963D6">
      <w:pPr>
        <w:pStyle w:val="Brezrazmikov"/>
        <w:spacing w:line="240" w:lineRule="exact"/>
        <w:jc w:val="both"/>
        <w:rPr>
          <w:rFonts w:cs="Arial"/>
          <w:color w:val="000000"/>
          <w:szCs w:val="20"/>
        </w:rPr>
      </w:pPr>
    </w:p>
    <w:p w14:paraId="19424866" w14:textId="75EC16F2" w:rsidR="00DE7006" w:rsidRPr="00DC1819" w:rsidRDefault="00DE7006" w:rsidP="007963D6">
      <w:pPr>
        <w:pStyle w:val="Brezrazmikov"/>
        <w:spacing w:line="240" w:lineRule="exact"/>
        <w:jc w:val="both"/>
        <w:rPr>
          <w:rFonts w:cs="Arial"/>
          <w:szCs w:val="20"/>
        </w:rPr>
      </w:pPr>
      <w:r w:rsidRPr="00DC1819">
        <w:rPr>
          <w:rFonts w:cs="Arial"/>
          <w:color w:val="000000"/>
          <w:szCs w:val="20"/>
        </w:rPr>
        <w:t>Menimo, da boste na podlagi zgoraj navedenega lahko sprejeli pravilno odločitev v konkretni upravni zadevi</w:t>
      </w:r>
      <w:r w:rsidRPr="00DC1819">
        <w:rPr>
          <w:rFonts w:cs="Arial"/>
          <w:b/>
          <w:bCs/>
          <w:color w:val="000000"/>
          <w:szCs w:val="20"/>
        </w:rPr>
        <w:t xml:space="preserve">. </w:t>
      </w:r>
      <w:r w:rsidRPr="00DC1819">
        <w:rPr>
          <w:rFonts w:cs="Arial"/>
          <w:color w:val="000000"/>
          <w:szCs w:val="20"/>
        </w:rPr>
        <w:t>M</w:t>
      </w:r>
      <w:r w:rsidRPr="00DC1819">
        <w:rPr>
          <w:rFonts w:cs="Arial"/>
          <w:szCs w:val="20"/>
          <w:lang w:eastAsia="sl-SI"/>
        </w:rPr>
        <w:t>inistrstvo namreč lahko posreduje le</w:t>
      </w:r>
      <w:r w:rsidRPr="00DC1819">
        <w:rPr>
          <w:rFonts w:cs="Arial"/>
          <w:szCs w:val="20"/>
        </w:rPr>
        <w:t xml:space="preserve"> »neobvezno in </w:t>
      </w:r>
      <w:proofErr w:type="spellStart"/>
      <w:r w:rsidRPr="00DC1819">
        <w:rPr>
          <w:rFonts w:cs="Arial"/>
          <w:szCs w:val="20"/>
        </w:rPr>
        <w:t>nezavezujoče</w:t>
      </w:r>
      <w:proofErr w:type="spellEnd"/>
      <w:r w:rsidRPr="00DC1819">
        <w:rPr>
          <w:rFonts w:cs="Arial"/>
          <w:szCs w:val="20"/>
        </w:rPr>
        <w:t>« pravno mnenje, v katerem je smiselno/splošno zajet odgovor na vaše vprašanje.</w:t>
      </w:r>
      <w:r w:rsidR="00A10EED" w:rsidRPr="00DC1819">
        <w:rPr>
          <w:rFonts w:cs="Arial"/>
          <w:szCs w:val="20"/>
          <w:lang w:eastAsia="sl-SI"/>
        </w:rPr>
        <w:t xml:space="preserve"> V konkretnih upravnih zadevah interpretirajo predpise upravni organi in sodišča, ki o njih samostojno odločajo.</w:t>
      </w:r>
    </w:p>
    <w:p w14:paraId="40FDA285" w14:textId="77777777" w:rsidR="009E468A" w:rsidRPr="00DC1819" w:rsidRDefault="009E468A" w:rsidP="009E468A">
      <w:pPr>
        <w:autoSpaceDE w:val="0"/>
        <w:autoSpaceDN w:val="0"/>
        <w:adjustRightInd w:val="0"/>
        <w:spacing w:line="240" w:lineRule="auto"/>
        <w:jc w:val="both"/>
        <w:rPr>
          <w:rFonts w:cs="Arial"/>
          <w:color w:val="000000"/>
          <w:szCs w:val="20"/>
          <w:lang w:eastAsia="sl-SI"/>
        </w:rPr>
      </w:pPr>
    </w:p>
    <w:p w14:paraId="1A504B47" w14:textId="77777777" w:rsidR="00DE7006" w:rsidRPr="003C293C" w:rsidRDefault="00DE7006" w:rsidP="007963D6">
      <w:pPr>
        <w:pStyle w:val="Brezrazmikov"/>
        <w:spacing w:line="240" w:lineRule="exact"/>
        <w:jc w:val="both"/>
        <w:rPr>
          <w:rFonts w:cs="Arial"/>
          <w:szCs w:val="20"/>
          <w:lang w:eastAsia="sl-SI"/>
        </w:rPr>
      </w:pPr>
      <w:r w:rsidRPr="003C293C">
        <w:rPr>
          <w:rFonts w:cs="Arial"/>
          <w:szCs w:val="20"/>
          <w:lang w:eastAsia="sl-SI"/>
        </w:rPr>
        <w:lastRenderedPageBreak/>
        <w:t>Več o obveznostih organov</w:t>
      </w:r>
      <w:r w:rsidRPr="003C293C">
        <w:rPr>
          <w:rFonts w:cs="Arial"/>
          <w:color w:val="000000"/>
          <w:szCs w:val="20"/>
          <w:lang w:eastAsia="sl-SI"/>
        </w:rPr>
        <w:t xml:space="preserve"> po ZDIJZ,</w:t>
      </w:r>
      <w:r w:rsidRPr="003C293C">
        <w:rPr>
          <w:rFonts w:cs="Arial"/>
          <w:szCs w:val="20"/>
          <w:lang w:eastAsia="sl-SI"/>
        </w:rPr>
        <w:t xml:space="preserve"> si lahko preberete na spletni strani </w:t>
      </w:r>
      <w:r w:rsidRPr="003C293C">
        <w:rPr>
          <w:rFonts w:cs="Arial"/>
          <w:szCs w:val="20"/>
        </w:rPr>
        <w:t>Službe za transparentnost, integriteto in politični sistem,</w:t>
      </w:r>
      <w:r w:rsidRPr="003C293C">
        <w:rPr>
          <w:rFonts w:cs="Arial"/>
          <w:szCs w:val="20"/>
          <w:lang w:eastAsia="sl-SI"/>
        </w:rPr>
        <w:t xml:space="preserve"> kjer so objavljena </w:t>
      </w:r>
      <w:r w:rsidRPr="003C293C">
        <w:rPr>
          <w:rFonts w:cs="Arial"/>
          <w:szCs w:val="20"/>
        </w:rPr>
        <w:t xml:space="preserve">mnenja, pojasnila in odgovori na vprašanja posameznih zavezancev, in sicer: </w:t>
      </w:r>
      <w:hyperlink r:id="rId8" w:history="1">
        <w:r w:rsidRPr="003C293C">
          <w:rPr>
            <w:rStyle w:val="Hiperpovezava"/>
            <w:rFonts w:cs="Arial"/>
            <w:szCs w:val="20"/>
            <w:lang w:eastAsia="sl-SI"/>
          </w:rPr>
          <w:t>https://www.gov.si/teme/informacije-javnega-znacaja/</w:t>
        </w:r>
      </w:hyperlink>
      <w:r w:rsidRPr="003C293C">
        <w:rPr>
          <w:rFonts w:cs="Arial"/>
          <w:szCs w:val="20"/>
          <w:lang w:eastAsia="sl-SI"/>
        </w:rPr>
        <w:t xml:space="preserve">. </w:t>
      </w:r>
    </w:p>
    <w:p w14:paraId="15649227" w14:textId="4B664E89" w:rsidR="00DE7006" w:rsidRPr="003C293C" w:rsidRDefault="00DE7006" w:rsidP="007963D6">
      <w:pPr>
        <w:autoSpaceDE w:val="0"/>
        <w:autoSpaceDN w:val="0"/>
        <w:adjustRightInd w:val="0"/>
        <w:spacing w:line="240" w:lineRule="exact"/>
        <w:jc w:val="both"/>
        <w:rPr>
          <w:rFonts w:cs="Arial"/>
          <w:color w:val="000000"/>
          <w:szCs w:val="20"/>
          <w:lang w:eastAsia="sl-SI"/>
        </w:rPr>
      </w:pPr>
    </w:p>
    <w:p w14:paraId="261BAC48" w14:textId="77777777" w:rsidR="00605AFF" w:rsidRPr="003C293C" w:rsidRDefault="00605AFF" w:rsidP="007963D6">
      <w:pPr>
        <w:spacing w:line="240" w:lineRule="exact"/>
        <w:jc w:val="both"/>
        <w:rPr>
          <w:rFonts w:cs="Arial"/>
          <w:szCs w:val="20"/>
          <w:lang w:eastAsia="sl-SI"/>
        </w:rPr>
      </w:pPr>
    </w:p>
    <w:p w14:paraId="222E0896" w14:textId="724D9A0C" w:rsidR="00F31FF0" w:rsidRPr="003C293C" w:rsidRDefault="00F31FF0" w:rsidP="007963D6">
      <w:pPr>
        <w:spacing w:line="240" w:lineRule="exact"/>
        <w:jc w:val="both"/>
        <w:rPr>
          <w:rFonts w:cs="Arial"/>
          <w:szCs w:val="20"/>
          <w:lang w:eastAsia="sl-SI"/>
        </w:rPr>
      </w:pPr>
      <w:r w:rsidRPr="003C293C">
        <w:rPr>
          <w:rFonts w:cs="Arial"/>
          <w:szCs w:val="20"/>
          <w:lang w:eastAsia="sl-SI"/>
        </w:rPr>
        <w:t>Lep pozdrav,</w:t>
      </w:r>
    </w:p>
    <w:p w14:paraId="5B0C1F08" w14:textId="77777777" w:rsidR="00F31FF0" w:rsidRPr="003C293C" w:rsidRDefault="00F31FF0" w:rsidP="007963D6">
      <w:pPr>
        <w:spacing w:line="240" w:lineRule="exact"/>
        <w:jc w:val="both"/>
        <w:rPr>
          <w:rFonts w:cs="Arial"/>
          <w:szCs w:val="20"/>
          <w:lang w:eastAsia="sl-SI"/>
        </w:rPr>
      </w:pPr>
      <w:r w:rsidRPr="003C293C">
        <w:rPr>
          <w:rFonts w:cs="Arial"/>
          <w:szCs w:val="20"/>
          <w:lang w:eastAsia="sl-SI"/>
        </w:rPr>
        <w:t xml:space="preserve">                                                                               </w:t>
      </w:r>
    </w:p>
    <w:p w14:paraId="7B0F6D1D" w14:textId="77777777" w:rsidR="00F31FF0" w:rsidRPr="003C293C" w:rsidRDefault="00F31FF0" w:rsidP="007963D6">
      <w:pPr>
        <w:spacing w:line="240" w:lineRule="exact"/>
        <w:jc w:val="both"/>
        <w:rPr>
          <w:rFonts w:cs="Arial"/>
          <w:szCs w:val="20"/>
          <w:lang w:eastAsia="sl-SI"/>
        </w:rPr>
      </w:pPr>
      <w:r w:rsidRPr="003C293C">
        <w:rPr>
          <w:rFonts w:cs="Arial"/>
          <w:szCs w:val="20"/>
          <w:lang w:eastAsia="sl-SI"/>
        </w:rPr>
        <w:t xml:space="preserve">                              </w:t>
      </w:r>
    </w:p>
    <w:p w14:paraId="19D9F15E" w14:textId="77777777" w:rsidR="00F31FF0" w:rsidRPr="003C293C" w:rsidRDefault="00F31FF0" w:rsidP="007963D6">
      <w:pPr>
        <w:spacing w:line="240" w:lineRule="exact"/>
        <w:jc w:val="both"/>
        <w:rPr>
          <w:rFonts w:cs="Arial"/>
          <w:szCs w:val="20"/>
          <w:lang w:eastAsia="sl-SI"/>
        </w:rPr>
      </w:pPr>
    </w:p>
    <w:p w14:paraId="590D5221" w14:textId="77777777" w:rsidR="00F31FF0" w:rsidRPr="003C293C" w:rsidRDefault="00F31FF0" w:rsidP="007963D6">
      <w:pPr>
        <w:spacing w:line="240" w:lineRule="exact"/>
        <w:jc w:val="both"/>
        <w:rPr>
          <w:rFonts w:cs="Arial"/>
          <w:szCs w:val="20"/>
          <w:lang w:eastAsia="sl-SI"/>
        </w:rPr>
      </w:pPr>
      <w:r w:rsidRPr="003C293C">
        <w:rPr>
          <w:rFonts w:cs="Arial"/>
          <w:szCs w:val="20"/>
          <w:lang w:eastAsia="sl-SI"/>
        </w:rPr>
        <w:t xml:space="preserve">Pripravil: </w:t>
      </w:r>
      <w:r w:rsidRPr="003C293C">
        <w:rPr>
          <w:rFonts w:cs="Arial"/>
          <w:szCs w:val="20"/>
          <w:lang w:eastAsia="sl-SI"/>
        </w:rPr>
        <w:tab/>
      </w:r>
      <w:r w:rsidRPr="003C293C">
        <w:rPr>
          <w:rFonts w:cs="Arial"/>
          <w:szCs w:val="20"/>
          <w:lang w:eastAsia="sl-SI"/>
        </w:rPr>
        <w:tab/>
      </w:r>
      <w:r w:rsidRPr="003C293C">
        <w:rPr>
          <w:rFonts w:cs="Arial"/>
          <w:szCs w:val="20"/>
          <w:lang w:eastAsia="sl-SI"/>
        </w:rPr>
        <w:tab/>
      </w:r>
      <w:r w:rsidRPr="003C293C">
        <w:rPr>
          <w:rFonts w:cs="Arial"/>
          <w:szCs w:val="20"/>
          <w:lang w:eastAsia="sl-SI"/>
        </w:rPr>
        <w:tab/>
      </w:r>
      <w:r w:rsidRPr="003C293C">
        <w:rPr>
          <w:rFonts w:cs="Arial"/>
          <w:szCs w:val="20"/>
          <w:lang w:eastAsia="sl-SI"/>
        </w:rPr>
        <w:tab/>
      </w:r>
      <w:r w:rsidRPr="003C293C">
        <w:rPr>
          <w:rFonts w:cs="Arial"/>
          <w:szCs w:val="20"/>
          <w:lang w:eastAsia="sl-SI"/>
        </w:rPr>
        <w:tab/>
        <w:t xml:space="preserve"> Urška Gorenc, sekretarka</w:t>
      </w:r>
    </w:p>
    <w:p w14:paraId="6F14918E" w14:textId="14B0F23E" w:rsidR="00F31FF0" w:rsidRPr="003C293C" w:rsidRDefault="00F31FF0" w:rsidP="007963D6">
      <w:pPr>
        <w:spacing w:line="240" w:lineRule="exact"/>
        <w:jc w:val="both"/>
        <w:rPr>
          <w:rFonts w:cs="Arial"/>
          <w:szCs w:val="20"/>
          <w:lang w:eastAsia="sl-SI"/>
        </w:rPr>
      </w:pPr>
      <w:r w:rsidRPr="003C293C">
        <w:rPr>
          <w:rFonts w:cs="Arial"/>
          <w:szCs w:val="20"/>
          <w:lang w:eastAsia="sl-SI"/>
        </w:rPr>
        <w:t xml:space="preserve">Ciril Repnik </w:t>
      </w:r>
      <w:r w:rsidRPr="003C293C">
        <w:rPr>
          <w:rFonts w:cs="Arial"/>
          <w:szCs w:val="20"/>
          <w:lang w:eastAsia="sl-SI"/>
        </w:rPr>
        <w:tab/>
      </w:r>
      <w:r w:rsidRPr="003C293C">
        <w:rPr>
          <w:rFonts w:cs="Arial"/>
          <w:szCs w:val="20"/>
          <w:lang w:eastAsia="sl-SI"/>
        </w:rPr>
        <w:tab/>
      </w:r>
      <w:r w:rsidRPr="003C293C">
        <w:rPr>
          <w:rFonts w:cs="Arial"/>
          <w:szCs w:val="20"/>
          <w:lang w:eastAsia="sl-SI"/>
        </w:rPr>
        <w:tab/>
      </w:r>
      <w:r w:rsidRPr="003C293C">
        <w:rPr>
          <w:rFonts w:cs="Arial"/>
          <w:szCs w:val="20"/>
          <w:lang w:eastAsia="sl-SI"/>
        </w:rPr>
        <w:tab/>
      </w:r>
      <w:r w:rsidRPr="003C293C">
        <w:rPr>
          <w:rFonts w:cs="Arial"/>
          <w:szCs w:val="20"/>
          <w:lang w:eastAsia="sl-SI"/>
        </w:rPr>
        <w:tab/>
      </w:r>
      <w:r w:rsidRPr="003C293C">
        <w:rPr>
          <w:rFonts w:cs="Arial"/>
          <w:szCs w:val="20"/>
          <w:lang w:eastAsia="sl-SI"/>
        </w:rPr>
        <w:tab/>
        <w:t xml:space="preserve"> vodja </w:t>
      </w:r>
      <w:r w:rsidR="00DF16A2" w:rsidRPr="003C293C">
        <w:rPr>
          <w:rFonts w:cs="Arial"/>
          <w:szCs w:val="20"/>
          <w:lang w:eastAsia="sl-SI"/>
        </w:rPr>
        <w:t>sektorja</w:t>
      </w:r>
      <w:r w:rsidRPr="003C293C">
        <w:rPr>
          <w:rFonts w:cs="Arial"/>
          <w:szCs w:val="20"/>
          <w:lang w:eastAsia="sl-SI"/>
        </w:rPr>
        <w:t xml:space="preserve"> po pooblastilu</w:t>
      </w:r>
    </w:p>
    <w:p w14:paraId="0320DF10" w14:textId="77777777" w:rsidR="00F31FF0" w:rsidRPr="003C293C" w:rsidRDefault="00F31FF0" w:rsidP="007963D6">
      <w:pPr>
        <w:spacing w:line="240" w:lineRule="exact"/>
        <w:jc w:val="both"/>
        <w:rPr>
          <w:rFonts w:cs="Arial"/>
          <w:szCs w:val="20"/>
          <w:lang w:eastAsia="sl-SI"/>
        </w:rPr>
      </w:pPr>
      <w:r w:rsidRPr="003C293C">
        <w:rPr>
          <w:rFonts w:cs="Arial"/>
          <w:szCs w:val="20"/>
          <w:lang w:eastAsia="sl-SI"/>
        </w:rPr>
        <w:t>sekretar</w:t>
      </w:r>
      <w:r w:rsidRPr="003C293C">
        <w:rPr>
          <w:rFonts w:cs="Arial"/>
          <w:szCs w:val="20"/>
          <w:lang w:eastAsia="sl-SI"/>
        </w:rPr>
        <w:tab/>
      </w:r>
      <w:r w:rsidRPr="003C293C">
        <w:rPr>
          <w:rFonts w:cs="Arial"/>
          <w:szCs w:val="20"/>
          <w:lang w:eastAsia="sl-SI"/>
        </w:rPr>
        <w:tab/>
      </w:r>
      <w:r w:rsidRPr="003C293C">
        <w:rPr>
          <w:rFonts w:cs="Arial"/>
          <w:szCs w:val="20"/>
          <w:lang w:eastAsia="sl-SI"/>
        </w:rPr>
        <w:tab/>
      </w:r>
      <w:r w:rsidRPr="003C293C">
        <w:rPr>
          <w:rFonts w:cs="Arial"/>
          <w:szCs w:val="20"/>
          <w:lang w:eastAsia="sl-SI"/>
        </w:rPr>
        <w:tab/>
      </w:r>
      <w:r w:rsidRPr="003C293C">
        <w:rPr>
          <w:rFonts w:cs="Arial"/>
          <w:szCs w:val="20"/>
          <w:lang w:eastAsia="sl-SI"/>
        </w:rPr>
        <w:tab/>
      </w:r>
      <w:r w:rsidRPr="003C293C">
        <w:rPr>
          <w:rFonts w:cs="Arial"/>
          <w:szCs w:val="20"/>
          <w:lang w:eastAsia="sl-SI"/>
        </w:rPr>
        <w:tab/>
      </w:r>
      <w:r w:rsidRPr="003C293C">
        <w:rPr>
          <w:rFonts w:cs="Arial"/>
          <w:szCs w:val="20"/>
          <w:lang w:eastAsia="sl-SI"/>
        </w:rPr>
        <w:tab/>
      </w:r>
      <w:r w:rsidRPr="003C293C">
        <w:rPr>
          <w:rFonts w:cs="Arial"/>
          <w:szCs w:val="20"/>
          <w:lang w:eastAsia="sl-SI"/>
        </w:rPr>
        <w:tab/>
      </w:r>
      <w:r w:rsidRPr="003C293C">
        <w:rPr>
          <w:rFonts w:cs="Arial"/>
          <w:szCs w:val="20"/>
          <w:lang w:eastAsia="sl-SI"/>
        </w:rPr>
        <w:tab/>
      </w:r>
      <w:r w:rsidRPr="003C293C">
        <w:rPr>
          <w:rFonts w:cs="Arial"/>
          <w:szCs w:val="20"/>
          <w:lang w:eastAsia="sl-SI"/>
        </w:rPr>
        <w:tab/>
      </w:r>
      <w:r w:rsidRPr="003C293C">
        <w:rPr>
          <w:rFonts w:cs="Arial"/>
          <w:szCs w:val="20"/>
          <w:lang w:eastAsia="sl-SI"/>
        </w:rPr>
        <w:tab/>
      </w:r>
    </w:p>
    <w:p w14:paraId="1F1A20A3" w14:textId="77777777" w:rsidR="00F31FF0" w:rsidRPr="003C293C" w:rsidRDefault="00F31FF0" w:rsidP="007963D6">
      <w:pPr>
        <w:pStyle w:val="Navadensplet"/>
        <w:spacing w:before="0" w:beforeAutospacing="0" w:after="0" w:afterAutospacing="0" w:line="240" w:lineRule="exact"/>
        <w:jc w:val="both"/>
        <w:rPr>
          <w:rFonts w:ascii="Arial" w:hAnsi="Arial" w:cs="Arial"/>
          <w:sz w:val="20"/>
          <w:szCs w:val="20"/>
        </w:rPr>
      </w:pPr>
    </w:p>
    <w:p w14:paraId="4862CD0E" w14:textId="77777777" w:rsidR="00F31FF0" w:rsidRPr="003C293C" w:rsidRDefault="00F31FF0" w:rsidP="007963D6">
      <w:pPr>
        <w:pStyle w:val="Navadensplet"/>
        <w:spacing w:before="0" w:beforeAutospacing="0" w:after="0" w:afterAutospacing="0" w:line="240" w:lineRule="exact"/>
        <w:jc w:val="both"/>
        <w:rPr>
          <w:rFonts w:ascii="Arial" w:hAnsi="Arial" w:cs="Arial"/>
          <w:sz w:val="20"/>
          <w:szCs w:val="20"/>
        </w:rPr>
      </w:pPr>
    </w:p>
    <w:p w14:paraId="63843D1A" w14:textId="77777777" w:rsidR="00F31FF0" w:rsidRPr="003C293C" w:rsidRDefault="00F31FF0" w:rsidP="007963D6">
      <w:pPr>
        <w:pStyle w:val="Navadensplet"/>
        <w:spacing w:before="0" w:beforeAutospacing="0" w:after="0" w:afterAutospacing="0" w:line="240" w:lineRule="exact"/>
        <w:jc w:val="both"/>
        <w:rPr>
          <w:rFonts w:ascii="Arial" w:hAnsi="Arial" w:cs="Arial"/>
          <w:sz w:val="20"/>
          <w:szCs w:val="20"/>
        </w:rPr>
      </w:pPr>
      <w:r w:rsidRPr="003C293C">
        <w:rPr>
          <w:rFonts w:ascii="Arial" w:hAnsi="Arial" w:cs="Arial"/>
          <w:sz w:val="20"/>
          <w:szCs w:val="20"/>
        </w:rPr>
        <w:t>Poslati</w:t>
      </w:r>
      <w:r w:rsidRPr="003C293C">
        <w:rPr>
          <w:rFonts w:ascii="Arial" w:hAnsi="Arial" w:cs="Arial"/>
          <w:color w:val="000000"/>
          <w:sz w:val="20"/>
          <w:szCs w:val="20"/>
        </w:rPr>
        <w:t xml:space="preserve"> po E-pošti</w:t>
      </w:r>
      <w:r w:rsidRPr="003C293C">
        <w:rPr>
          <w:rFonts w:ascii="Arial" w:hAnsi="Arial" w:cs="Arial"/>
          <w:sz w:val="20"/>
          <w:szCs w:val="20"/>
        </w:rPr>
        <w:t>:</w:t>
      </w:r>
    </w:p>
    <w:p w14:paraId="25B07167" w14:textId="62512E61" w:rsidR="0080459E" w:rsidRPr="003C293C" w:rsidRDefault="00F31FF0" w:rsidP="007963D6">
      <w:pPr>
        <w:autoSpaceDE w:val="0"/>
        <w:autoSpaceDN w:val="0"/>
        <w:adjustRightInd w:val="0"/>
        <w:spacing w:line="240" w:lineRule="exact"/>
        <w:jc w:val="both"/>
        <w:rPr>
          <w:rFonts w:cs="Arial"/>
          <w:color w:val="000000" w:themeColor="text1"/>
          <w:szCs w:val="20"/>
          <w:u w:val="single"/>
          <w:lang w:eastAsia="sl-SI"/>
        </w:rPr>
      </w:pPr>
      <w:r w:rsidRPr="003C293C">
        <w:rPr>
          <w:rFonts w:cs="Arial"/>
          <w:color w:val="000000" w:themeColor="text1"/>
          <w:szCs w:val="20"/>
        </w:rPr>
        <w:t xml:space="preserve">- naslovniku: </w:t>
      </w:r>
      <w:r w:rsidR="00CF0382" w:rsidRPr="003C293C">
        <w:rPr>
          <w:rFonts w:cs="Arial"/>
          <w:color w:val="000000" w:themeColor="text1"/>
          <w:szCs w:val="20"/>
          <w:u w:val="single"/>
        </w:rPr>
        <w:t>ue.n</w:t>
      </w:r>
      <w:r w:rsidR="00C722B6" w:rsidRPr="003C293C">
        <w:rPr>
          <w:rFonts w:cs="Arial"/>
          <w:color w:val="000000" w:themeColor="text1"/>
          <w:szCs w:val="20"/>
          <w:u w:val="single"/>
        </w:rPr>
        <w:t>ova</w:t>
      </w:r>
      <w:r w:rsidR="00CF0382" w:rsidRPr="003C293C">
        <w:rPr>
          <w:rFonts w:cs="Arial"/>
          <w:color w:val="000000" w:themeColor="text1"/>
          <w:szCs w:val="20"/>
          <w:u w:val="single"/>
        </w:rPr>
        <w:t>g</w:t>
      </w:r>
      <w:r w:rsidR="00C722B6" w:rsidRPr="003C293C">
        <w:rPr>
          <w:rFonts w:cs="Arial"/>
          <w:color w:val="000000" w:themeColor="text1"/>
          <w:szCs w:val="20"/>
          <w:u w:val="single"/>
        </w:rPr>
        <w:t>orica</w:t>
      </w:r>
      <w:r w:rsidR="00CF0382" w:rsidRPr="003C293C">
        <w:rPr>
          <w:rFonts w:cs="Arial"/>
          <w:color w:val="000000" w:themeColor="text1"/>
          <w:szCs w:val="20"/>
          <w:u w:val="single"/>
        </w:rPr>
        <w:t>@gov.si</w:t>
      </w:r>
    </w:p>
    <w:p w14:paraId="3415B300" w14:textId="3F80E556" w:rsidR="00BC0833" w:rsidRPr="003C293C" w:rsidRDefault="00BC0833" w:rsidP="007963D6">
      <w:pPr>
        <w:pStyle w:val="Default"/>
        <w:spacing w:line="240" w:lineRule="exact"/>
        <w:jc w:val="both"/>
        <w:rPr>
          <w:color w:val="000000" w:themeColor="text1"/>
          <w:sz w:val="20"/>
          <w:szCs w:val="20"/>
        </w:rPr>
      </w:pPr>
    </w:p>
    <w:p w14:paraId="4EEAE204" w14:textId="1B3AE675" w:rsidR="00BC0833" w:rsidRPr="003C293C" w:rsidRDefault="00BC0833" w:rsidP="007963D6">
      <w:pPr>
        <w:pStyle w:val="Default"/>
        <w:spacing w:line="240" w:lineRule="exact"/>
        <w:jc w:val="both"/>
        <w:rPr>
          <w:color w:val="000000" w:themeColor="text1"/>
          <w:sz w:val="20"/>
          <w:szCs w:val="20"/>
        </w:rPr>
      </w:pPr>
    </w:p>
    <w:p w14:paraId="3DA7D6F1" w14:textId="6AEDBD7B" w:rsidR="00892625" w:rsidRPr="003C293C" w:rsidRDefault="00892625" w:rsidP="007963D6">
      <w:pPr>
        <w:pStyle w:val="Default"/>
        <w:spacing w:line="240" w:lineRule="exact"/>
        <w:jc w:val="both"/>
        <w:rPr>
          <w:color w:val="000000" w:themeColor="text1"/>
          <w:sz w:val="20"/>
          <w:szCs w:val="20"/>
        </w:rPr>
      </w:pPr>
    </w:p>
    <w:p w14:paraId="3D8B0109" w14:textId="18B378BC" w:rsidR="00892625" w:rsidRPr="003C293C" w:rsidRDefault="00892625" w:rsidP="007963D6">
      <w:pPr>
        <w:pStyle w:val="Default"/>
        <w:spacing w:line="240" w:lineRule="exact"/>
        <w:jc w:val="both"/>
        <w:rPr>
          <w:color w:val="000000" w:themeColor="text1"/>
          <w:sz w:val="20"/>
          <w:szCs w:val="20"/>
        </w:rPr>
      </w:pPr>
    </w:p>
    <w:p w14:paraId="59046FB0" w14:textId="77777777" w:rsidR="001A0D04" w:rsidRPr="003C293C" w:rsidRDefault="001A0D04" w:rsidP="007963D6">
      <w:pPr>
        <w:pStyle w:val="Brezrazmikov"/>
        <w:spacing w:line="240" w:lineRule="exact"/>
        <w:jc w:val="both"/>
        <w:rPr>
          <w:rFonts w:cs="Arial"/>
          <w:szCs w:val="20"/>
        </w:rPr>
      </w:pPr>
    </w:p>
    <w:p w14:paraId="63347F5B" w14:textId="77777777" w:rsidR="000913FE" w:rsidRPr="003C293C" w:rsidRDefault="000913FE" w:rsidP="007963D6">
      <w:pPr>
        <w:autoSpaceDE w:val="0"/>
        <w:autoSpaceDN w:val="0"/>
        <w:adjustRightInd w:val="0"/>
        <w:spacing w:line="240" w:lineRule="exact"/>
        <w:jc w:val="both"/>
        <w:rPr>
          <w:rFonts w:cs="Arial"/>
          <w:color w:val="000000"/>
          <w:szCs w:val="20"/>
          <w:lang w:eastAsia="sl-SI"/>
        </w:rPr>
      </w:pPr>
    </w:p>
    <w:sectPr w:rsidR="000913FE" w:rsidRPr="003C293C" w:rsidSect="00164064">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B3D4E" w14:textId="77777777" w:rsidR="0017373E" w:rsidRDefault="0017373E">
      <w:r>
        <w:separator/>
      </w:r>
    </w:p>
  </w:endnote>
  <w:endnote w:type="continuationSeparator" w:id="0">
    <w:p w14:paraId="749F5AE5" w14:textId="77777777" w:rsidR="0017373E" w:rsidRDefault="00173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911188"/>
      <w:docPartObj>
        <w:docPartGallery w:val="Page Numbers (Bottom of Page)"/>
        <w:docPartUnique/>
      </w:docPartObj>
    </w:sdtPr>
    <w:sdtEndPr/>
    <w:sdtContent>
      <w:p w14:paraId="1831B01C" w14:textId="73CC29D9" w:rsidR="00A60EB5" w:rsidRDefault="00A60EB5">
        <w:pPr>
          <w:pStyle w:val="Noga"/>
          <w:jc w:val="right"/>
        </w:pPr>
        <w:r>
          <w:fldChar w:fldCharType="begin"/>
        </w:r>
        <w:r>
          <w:instrText>PAGE   \* MERGEFORMAT</w:instrText>
        </w:r>
        <w:r>
          <w:fldChar w:fldCharType="separate"/>
        </w:r>
        <w:r>
          <w:t>2</w:t>
        </w:r>
        <w:r>
          <w:fldChar w:fldCharType="end"/>
        </w:r>
      </w:p>
    </w:sdtContent>
  </w:sdt>
  <w:p w14:paraId="2243EDEA" w14:textId="77777777" w:rsidR="00A60EB5" w:rsidRDefault="00A60EB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DD438" w14:textId="77777777" w:rsidR="0017373E" w:rsidRDefault="0017373E">
      <w:r>
        <w:separator/>
      </w:r>
    </w:p>
  </w:footnote>
  <w:footnote w:type="continuationSeparator" w:id="0">
    <w:p w14:paraId="4F835143" w14:textId="77777777" w:rsidR="0017373E" w:rsidRDefault="0017373E">
      <w:r>
        <w:continuationSeparator/>
      </w:r>
    </w:p>
  </w:footnote>
  <w:footnote w:id="1">
    <w:p w14:paraId="739F0E0B" w14:textId="77777777" w:rsidR="00C47F55" w:rsidRPr="00E71830" w:rsidRDefault="00C47F55" w:rsidP="00FE50EB">
      <w:pPr>
        <w:pStyle w:val="Sprotnaopomba-besedilo"/>
        <w:spacing w:line="240" w:lineRule="exact"/>
        <w:jc w:val="both"/>
        <w:rPr>
          <w:color w:val="000000"/>
          <w:sz w:val="16"/>
          <w:szCs w:val="16"/>
        </w:rPr>
      </w:pPr>
      <w:r w:rsidRPr="00E71830">
        <w:rPr>
          <w:rStyle w:val="Sprotnaopomba-sklic"/>
          <w:sz w:val="16"/>
          <w:szCs w:val="16"/>
        </w:rPr>
        <w:footnoteRef/>
      </w:r>
      <w:r w:rsidRPr="00E71830">
        <w:rPr>
          <w:sz w:val="16"/>
          <w:szCs w:val="16"/>
        </w:rPr>
        <w:t xml:space="preserve"> </w:t>
      </w:r>
      <w:r w:rsidRPr="00E71830">
        <w:rPr>
          <w:color w:val="000000"/>
          <w:sz w:val="16"/>
          <w:szCs w:val="16"/>
        </w:rPr>
        <w:t xml:space="preserve">Uradni list RS, št. </w:t>
      </w:r>
      <w:hyperlink r:id="rId1" w:tgtFrame="_blank" w:tooltip="Zakon o dostopu do informacij javnega značaja (uradno prečiščeno besedilo)" w:history="1">
        <w:r w:rsidRPr="00E71830">
          <w:rPr>
            <w:rStyle w:val="Hiperpovezava"/>
            <w:color w:val="000000"/>
            <w:sz w:val="16"/>
            <w:szCs w:val="16"/>
            <w:u w:val="none"/>
          </w:rPr>
          <w:t>51/06</w:t>
        </w:r>
      </w:hyperlink>
      <w:r w:rsidRPr="00E71830">
        <w:rPr>
          <w:color w:val="000000"/>
          <w:sz w:val="16"/>
          <w:szCs w:val="16"/>
        </w:rPr>
        <w:t xml:space="preserve"> – uradno prečiščeno besedilo, </w:t>
      </w:r>
      <w:hyperlink r:id="rId2" w:tgtFrame="_blank" w:tooltip="Zakon o davčnem postopku" w:history="1">
        <w:r w:rsidRPr="00E71830">
          <w:rPr>
            <w:rStyle w:val="Hiperpovezava"/>
            <w:color w:val="000000"/>
            <w:sz w:val="16"/>
            <w:szCs w:val="16"/>
            <w:u w:val="none"/>
          </w:rPr>
          <w:t>117/06</w:t>
        </w:r>
      </w:hyperlink>
      <w:r w:rsidRPr="00E71830">
        <w:rPr>
          <w:color w:val="000000"/>
          <w:sz w:val="16"/>
          <w:szCs w:val="16"/>
        </w:rPr>
        <w:t xml:space="preserve"> – ZDavP-2, </w:t>
      </w:r>
      <w:hyperlink r:id="rId3" w:tgtFrame="_blank" w:tooltip="Zakon o spremembah in dopolnitvah Zakona o dostopu do informacij javnega značaja" w:history="1">
        <w:r w:rsidRPr="00E71830">
          <w:rPr>
            <w:rStyle w:val="Hiperpovezava"/>
            <w:color w:val="000000"/>
            <w:sz w:val="16"/>
            <w:szCs w:val="16"/>
            <w:u w:val="none"/>
          </w:rPr>
          <w:t>23/14</w:t>
        </w:r>
      </w:hyperlink>
      <w:r w:rsidRPr="00E71830">
        <w:rPr>
          <w:color w:val="000000"/>
          <w:sz w:val="16"/>
          <w:szCs w:val="16"/>
        </w:rPr>
        <w:t xml:space="preserve">, </w:t>
      </w:r>
      <w:hyperlink r:id="rId4" w:tgtFrame="_blank" w:tooltip="Zakon o spremembah in dopolnitvah Zakona o dostopu do informacij javnega značaja" w:history="1">
        <w:r w:rsidRPr="00E71830">
          <w:rPr>
            <w:rStyle w:val="Hiperpovezava"/>
            <w:color w:val="000000"/>
            <w:sz w:val="16"/>
            <w:szCs w:val="16"/>
            <w:u w:val="none"/>
          </w:rPr>
          <w:t>50/14</w:t>
        </w:r>
      </w:hyperlink>
      <w:r w:rsidRPr="00E71830">
        <w:rPr>
          <w:color w:val="000000"/>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E71830">
          <w:rPr>
            <w:rStyle w:val="Hiperpovezava"/>
            <w:color w:val="000000"/>
            <w:sz w:val="16"/>
            <w:szCs w:val="16"/>
            <w:u w:val="none"/>
          </w:rPr>
          <w:t>19/15</w:t>
        </w:r>
      </w:hyperlink>
      <w:r w:rsidRPr="00E71830">
        <w:rPr>
          <w:color w:val="000000"/>
          <w:sz w:val="16"/>
          <w:szCs w:val="16"/>
        </w:rPr>
        <w:t xml:space="preserve"> – </w:t>
      </w:r>
      <w:proofErr w:type="spellStart"/>
      <w:r w:rsidRPr="00E71830">
        <w:rPr>
          <w:color w:val="000000"/>
          <w:sz w:val="16"/>
          <w:szCs w:val="16"/>
        </w:rPr>
        <w:t>odl</w:t>
      </w:r>
      <w:proofErr w:type="spellEnd"/>
      <w:r w:rsidRPr="00E71830">
        <w:rPr>
          <w:color w:val="000000"/>
          <w:sz w:val="16"/>
          <w:szCs w:val="16"/>
        </w:rPr>
        <w:t xml:space="preserve">. US, </w:t>
      </w:r>
      <w:hyperlink r:id="rId6" w:tgtFrame="_blank" w:tooltip="Zakon o spremembah in dopolnitvah Zakona o dostopu do informacij javnega značaja" w:history="1">
        <w:r w:rsidRPr="00E71830">
          <w:rPr>
            <w:rStyle w:val="Hiperpovezava"/>
            <w:color w:val="000000"/>
            <w:sz w:val="16"/>
            <w:szCs w:val="16"/>
            <w:u w:val="none"/>
          </w:rPr>
          <w:t>102/15</w:t>
        </w:r>
      </w:hyperlink>
      <w:r w:rsidRPr="00E71830">
        <w:rPr>
          <w:color w:val="000000"/>
          <w:sz w:val="16"/>
          <w:szCs w:val="16"/>
        </w:rPr>
        <w:t xml:space="preserve"> in </w:t>
      </w:r>
    </w:p>
    <w:p w14:paraId="37EABAC7" w14:textId="77777777" w:rsidR="00C47F55" w:rsidRPr="00E71830" w:rsidRDefault="00C47F55" w:rsidP="00FE50EB">
      <w:pPr>
        <w:pStyle w:val="Sprotnaopomba-besedilo"/>
        <w:spacing w:line="240" w:lineRule="exact"/>
        <w:jc w:val="both"/>
        <w:rPr>
          <w:sz w:val="16"/>
          <w:szCs w:val="16"/>
        </w:rPr>
      </w:pPr>
      <w:r w:rsidRPr="00E71830">
        <w:rPr>
          <w:color w:val="000000"/>
          <w:sz w:val="16"/>
          <w:szCs w:val="16"/>
        </w:rPr>
        <w:t xml:space="preserve">  </w:t>
      </w:r>
      <w:hyperlink r:id="rId7" w:tgtFrame="_blank" w:tooltip="Zakon o dopolnitvi Zakona o dostopu do informacij javnega značaja" w:history="1">
        <w:r w:rsidRPr="00E71830">
          <w:rPr>
            <w:rStyle w:val="Hiperpovezava"/>
            <w:color w:val="000000"/>
            <w:sz w:val="16"/>
            <w:szCs w:val="16"/>
            <w:u w:val="none"/>
          </w:rPr>
          <w:t>7/18</w:t>
        </w:r>
      </w:hyperlink>
      <w:r w:rsidRPr="00E71830">
        <w:rPr>
          <w:color w:val="000000"/>
          <w:sz w:val="16"/>
          <w:szCs w:val="16"/>
        </w:rPr>
        <w:t>.</w:t>
      </w:r>
    </w:p>
  </w:footnote>
  <w:footnote w:id="2">
    <w:p w14:paraId="074BC560" w14:textId="4B7371A8" w:rsidR="00674540" w:rsidRPr="007B7DDD" w:rsidRDefault="00674540" w:rsidP="00FE50EB">
      <w:pPr>
        <w:pStyle w:val="datumtevilka"/>
        <w:tabs>
          <w:tab w:val="clear" w:pos="1701"/>
          <w:tab w:val="left" w:pos="709"/>
        </w:tabs>
        <w:spacing w:line="240" w:lineRule="exact"/>
        <w:jc w:val="both"/>
        <w:rPr>
          <w:color w:val="000000" w:themeColor="text1"/>
          <w:sz w:val="16"/>
          <w:szCs w:val="16"/>
        </w:rPr>
      </w:pPr>
      <w:r w:rsidRPr="007B7DDD">
        <w:rPr>
          <w:rStyle w:val="Sprotnaopomba-sklic"/>
          <w:color w:val="000000" w:themeColor="text1"/>
          <w:sz w:val="16"/>
          <w:szCs w:val="16"/>
        </w:rPr>
        <w:footnoteRef/>
      </w:r>
      <w:r w:rsidRPr="007B7DDD">
        <w:rPr>
          <w:color w:val="000000" w:themeColor="text1"/>
          <w:sz w:val="16"/>
          <w:szCs w:val="16"/>
        </w:rPr>
        <w:t xml:space="preserve">   </w:t>
      </w:r>
      <w:r w:rsidRPr="007B7DDD">
        <w:rPr>
          <w:rFonts w:cs="Arial"/>
          <w:color w:val="000000" w:themeColor="text1"/>
          <w:sz w:val="16"/>
          <w:szCs w:val="16"/>
        </w:rPr>
        <w:t xml:space="preserve">Uradni list RS, št. </w:t>
      </w:r>
      <w:hyperlink r:id="rId8" w:tgtFrame="_blank" w:tooltip="Uredba o upravnem poslovanju" w:history="1">
        <w:r w:rsidRPr="007B7DDD">
          <w:rPr>
            <w:rFonts w:cs="Arial"/>
            <w:color w:val="000000" w:themeColor="text1"/>
            <w:sz w:val="16"/>
            <w:szCs w:val="16"/>
          </w:rPr>
          <w:t>9/18</w:t>
        </w:r>
      </w:hyperlink>
      <w:r w:rsidRPr="007B7DDD">
        <w:rPr>
          <w:rFonts w:cs="Arial"/>
          <w:color w:val="000000" w:themeColor="text1"/>
          <w:sz w:val="16"/>
          <w:szCs w:val="16"/>
        </w:rPr>
        <w:t xml:space="preserve">, </w:t>
      </w:r>
      <w:hyperlink r:id="rId9" w:tgtFrame="_blank" w:tooltip="Uredba o spremembah in dopolnitvah Uredbe o upravnem poslovanju" w:history="1">
        <w:r w:rsidRPr="007B7DDD">
          <w:rPr>
            <w:rFonts w:cs="Arial"/>
            <w:color w:val="000000" w:themeColor="text1"/>
            <w:sz w:val="16"/>
            <w:szCs w:val="16"/>
          </w:rPr>
          <w:t>14/20</w:t>
        </w:r>
      </w:hyperlink>
      <w:r w:rsidRPr="007B7DDD">
        <w:rPr>
          <w:rFonts w:cs="Arial"/>
          <w:color w:val="000000" w:themeColor="text1"/>
          <w:sz w:val="16"/>
          <w:szCs w:val="16"/>
        </w:rPr>
        <w:t xml:space="preserve"> in </w:t>
      </w:r>
      <w:hyperlink r:id="rId10" w:tgtFrame="_blank" w:tooltip="Uredba o spremembah in dopolnitvah Uredbe o upravnem poslovanju" w:history="1">
        <w:r w:rsidRPr="007B7DDD">
          <w:rPr>
            <w:rFonts w:cs="Arial"/>
            <w:color w:val="000000" w:themeColor="text1"/>
            <w:sz w:val="16"/>
            <w:szCs w:val="16"/>
          </w:rPr>
          <w:t>167/20</w:t>
        </w:r>
      </w:hyperlink>
      <w:r w:rsidR="00A64B00" w:rsidRPr="007B7DDD">
        <w:rPr>
          <w:rFonts w:cs="Arial"/>
          <w:color w:val="000000" w:themeColor="text1"/>
          <w:sz w:val="16"/>
          <w:szCs w:val="16"/>
        </w:rPr>
        <w:t>.</w:t>
      </w:r>
      <w:r w:rsidRPr="007B7DDD">
        <w:rPr>
          <w:rFonts w:cs="Arial"/>
          <w:color w:val="000000" w:themeColor="text1"/>
          <w:sz w:val="16"/>
          <w:szCs w:val="16"/>
        </w:rPr>
        <w:t xml:space="preserve"> </w:t>
      </w:r>
    </w:p>
  </w:footnote>
  <w:footnote w:id="3">
    <w:p w14:paraId="560D4B1F" w14:textId="77777777" w:rsidR="00ED176E" w:rsidRPr="007B7DDD" w:rsidRDefault="00674540" w:rsidP="00FE50EB">
      <w:pPr>
        <w:spacing w:line="240" w:lineRule="exact"/>
        <w:jc w:val="both"/>
        <w:rPr>
          <w:rFonts w:cs="Arial"/>
          <w:color w:val="000000" w:themeColor="text1"/>
          <w:sz w:val="16"/>
          <w:szCs w:val="16"/>
        </w:rPr>
      </w:pPr>
      <w:r w:rsidRPr="007B7DDD">
        <w:rPr>
          <w:rStyle w:val="Sprotnaopomba-sklic"/>
          <w:color w:val="000000" w:themeColor="text1"/>
          <w:sz w:val="16"/>
          <w:szCs w:val="16"/>
        </w:rPr>
        <w:footnoteRef/>
      </w:r>
      <w:r w:rsidRPr="007B7DDD">
        <w:rPr>
          <w:color w:val="000000" w:themeColor="text1"/>
          <w:sz w:val="16"/>
          <w:szCs w:val="16"/>
        </w:rPr>
        <w:t xml:space="preserve">   </w:t>
      </w:r>
      <w:r w:rsidRPr="007B7DDD">
        <w:rPr>
          <w:rFonts w:cs="Arial"/>
          <w:color w:val="000000" w:themeColor="text1"/>
          <w:sz w:val="16"/>
          <w:szCs w:val="16"/>
        </w:rPr>
        <w:t xml:space="preserve">Uradni list RS, št. </w:t>
      </w:r>
      <w:hyperlink r:id="rId11" w:tgtFrame="_blank" w:tooltip="Zakon o splošnem upravnem postopku (uradno prečiščeno besedilo)" w:history="1">
        <w:r w:rsidRPr="007B7DDD">
          <w:rPr>
            <w:rFonts w:cs="Arial"/>
            <w:color w:val="000000" w:themeColor="text1"/>
            <w:sz w:val="16"/>
            <w:szCs w:val="16"/>
          </w:rPr>
          <w:t>24/06</w:t>
        </w:r>
      </w:hyperlink>
      <w:r w:rsidRPr="007B7DDD">
        <w:rPr>
          <w:rFonts w:cs="Arial"/>
          <w:color w:val="000000" w:themeColor="text1"/>
          <w:sz w:val="16"/>
          <w:szCs w:val="16"/>
        </w:rPr>
        <w:t xml:space="preserve"> – uradno prečiščeno besedilo, </w:t>
      </w:r>
      <w:hyperlink r:id="rId12" w:tgtFrame="_blank" w:tooltip="Zakon o upravnem sporu" w:history="1">
        <w:r w:rsidRPr="007B7DDD">
          <w:rPr>
            <w:rFonts w:cs="Arial"/>
            <w:color w:val="000000" w:themeColor="text1"/>
            <w:sz w:val="16"/>
            <w:szCs w:val="16"/>
          </w:rPr>
          <w:t>105/06</w:t>
        </w:r>
      </w:hyperlink>
      <w:r w:rsidRPr="007B7DDD">
        <w:rPr>
          <w:rFonts w:cs="Arial"/>
          <w:color w:val="000000" w:themeColor="text1"/>
          <w:sz w:val="16"/>
          <w:szCs w:val="16"/>
        </w:rPr>
        <w:t xml:space="preserve"> – ZUS-1, </w:t>
      </w:r>
      <w:hyperlink r:id="rId13" w:tgtFrame="_blank" w:tooltip="Zakon o spremembah in dopolnitvah Zakona o splošnem upravnem postopku" w:history="1">
        <w:r w:rsidRPr="007B7DDD">
          <w:rPr>
            <w:rFonts w:cs="Arial"/>
            <w:color w:val="000000" w:themeColor="text1"/>
            <w:sz w:val="16"/>
            <w:szCs w:val="16"/>
          </w:rPr>
          <w:t>126/07</w:t>
        </w:r>
      </w:hyperlink>
      <w:r w:rsidRPr="007B7DDD">
        <w:rPr>
          <w:rFonts w:cs="Arial"/>
          <w:color w:val="000000" w:themeColor="text1"/>
          <w:sz w:val="16"/>
          <w:szCs w:val="16"/>
        </w:rPr>
        <w:t xml:space="preserve">, </w:t>
      </w:r>
      <w:hyperlink r:id="rId14" w:tgtFrame="_blank" w:tooltip="Zakon o spremembi in dopolnitvah Zakona o splošnem upravnem postopku" w:history="1">
        <w:r w:rsidRPr="007B7DDD">
          <w:rPr>
            <w:rFonts w:cs="Arial"/>
            <w:color w:val="000000" w:themeColor="text1"/>
            <w:sz w:val="16"/>
            <w:szCs w:val="16"/>
          </w:rPr>
          <w:t>65/08</w:t>
        </w:r>
      </w:hyperlink>
      <w:r w:rsidRPr="007B7DDD">
        <w:rPr>
          <w:rFonts w:cs="Arial"/>
          <w:color w:val="000000" w:themeColor="text1"/>
          <w:sz w:val="16"/>
          <w:szCs w:val="16"/>
        </w:rPr>
        <w:t xml:space="preserve">, </w:t>
      </w:r>
      <w:hyperlink r:id="rId15" w:tgtFrame="_blank" w:tooltip="Zakon o spremembah in dopolnitvah Zakona o splošnem upravnem postopku" w:history="1">
        <w:r w:rsidRPr="007B7DDD">
          <w:rPr>
            <w:rFonts w:cs="Arial"/>
            <w:color w:val="000000" w:themeColor="text1"/>
            <w:sz w:val="16"/>
            <w:szCs w:val="16"/>
          </w:rPr>
          <w:t>8/10</w:t>
        </w:r>
      </w:hyperlink>
      <w:r w:rsidRPr="007B7DDD">
        <w:rPr>
          <w:rFonts w:cs="Arial"/>
          <w:color w:val="000000" w:themeColor="text1"/>
          <w:sz w:val="16"/>
          <w:szCs w:val="16"/>
        </w:rPr>
        <w:t xml:space="preserve">, </w:t>
      </w:r>
      <w:hyperlink r:id="rId16" w:tgtFrame="_blank" w:tooltip="Zakon o spremembah in dopolnitvi Zakona o splošnem upravnem postopku" w:history="1">
        <w:r w:rsidRPr="007B7DDD">
          <w:rPr>
            <w:rFonts w:cs="Arial"/>
            <w:color w:val="000000" w:themeColor="text1"/>
            <w:sz w:val="16"/>
            <w:szCs w:val="16"/>
          </w:rPr>
          <w:t>82/13</w:t>
        </w:r>
      </w:hyperlink>
      <w:r w:rsidRPr="007B7DDD">
        <w:rPr>
          <w:rFonts w:cs="Arial"/>
          <w:color w:val="000000" w:themeColor="text1"/>
          <w:sz w:val="16"/>
          <w:szCs w:val="16"/>
        </w:rPr>
        <w:t xml:space="preserve"> in </w:t>
      </w:r>
      <w:hyperlink r:id="rId17" w:tgtFrame="_blank" w:tooltip="Zakon o interventnih ukrepih za omilitev posledic drugega vala epidemije COVID-19" w:history="1">
        <w:r w:rsidRPr="007B7DDD">
          <w:rPr>
            <w:rFonts w:cs="Arial"/>
            <w:color w:val="000000" w:themeColor="text1"/>
            <w:sz w:val="16"/>
            <w:szCs w:val="16"/>
          </w:rPr>
          <w:t>175/20</w:t>
        </w:r>
      </w:hyperlink>
      <w:r w:rsidRPr="007B7DDD">
        <w:rPr>
          <w:rFonts w:cs="Arial"/>
          <w:color w:val="000000" w:themeColor="text1"/>
          <w:sz w:val="16"/>
          <w:szCs w:val="16"/>
        </w:rPr>
        <w:t xml:space="preserve"> – </w:t>
      </w:r>
    </w:p>
    <w:p w14:paraId="1CDC739F" w14:textId="5CC01F53" w:rsidR="00674540" w:rsidRPr="007B7DDD" w:rsidRDefault="00ED176E" w:rsidP="00FE50EB">
      <w:pPr>
        <w:spacing w:line="240" w:lineRule="exact"/>
        <w:jc w:val="both"/>
        <w:rPr>
          <w:rFonts w:cs="Arial"/>
          <w:color w:val="000000" w:themeColor="text1"/>
          <w:sz w:val="16"/>
          <w:szCs w:val="16"/>
          <w:lang w:eastAsia="sl-SI"/>
        </w:rPr>
      </w:pPr>
      <w:r w:rsidRPr="007B7DDD">
        <w:rPr>
          <w:rFonts w:cs="Arial"/>
          <w:color w:val="000000" w:themeColor="text1"/>
          <w:sz w:val="16"/>
          <w:szCs w:val="16"/>
        </w:rPr>
        <w:t xml:space="preserve">    </w:t>
      </w:r>
      <w:r w:rsidR="00674540" w:rsidRPr="007B7DDD">
        <w:rPr>
          <w:rFonts w:cs="Arial"/>
          <w:color w:val="000000" w:themeColor="text1"/>
          <w:sz w:val="16"/>
          <w:szCs w:val="16"/>
        </w:rPr>
        <w:t>ZIUOPDVE</w:t>
      </w:r>
      <w:r w:rsidR="00674540" w:rsidRPr="007B7DDD">
        <w:rPr>
          <w:rFonts w:cs="Arial"/>
          <w:color w:val="000000" w:themeColor="text1"/>
          <w:sz w:val="16"/>
          <w:szCs w:val="16"/>
          <w:lang w:eastAsia="sl-SI"/>
        </w:rPr>
        <w:t>.</w:t>
      </w:r>
      <w:r w:rsidR="00674540" w:rsidRPr="007B7DDD">
        <w:rPr>
          <w:rFonts w:cs="Arial"/>
          <w:vanish/>
          <w:color w:val="000000" w:themeColor="text1"/>
          <w:sz w:val="16"/>
          <w:szCs w:val="16"/>
          <w:lang w:eastAsia="sl-SI"/>
        </w:rPr>
        <w:t xml:space="preserve">Zakon o splošnem upravnem postopku (Uradni list RS, št. 24/06 – uradno prečiščeno besedilo, 105/06 – ZUS-1, 126/07, 65/08, 8/10 in 82/13) </w:t>
      </w:r>
      <w:r w:rsidR="00674540" w:rsidRPr="007B7DDD">
        <w:rPr>
          <w:color w:val="000000" w:themeColor="text1"/>
          <w:sz w:val="16"/>
          <w:szCs w:val="16"/>
        </w:rPr>
        <w:t xml:space="preserve">     </w:t>
      </w:r>
    </w:p>
  </w:footnote>
  <w:footnote w:id="4">
    <w:p w14:paraId="7FE25335" w14:textId="77777777" w:rsidR="00ED176E" w:rsidRPr="007B7DDD" w:rsidRDefault="00674540" w:rsidP="00FE50EB">
      <w:pPr>
        <w:pStyle w:val="Sprotnaopomba-besedilo"/>
        <w:spacing w:line="240" w:lineRule="exact"/>
        <w:jc w:val="both"/>
        <w:rPr>
          <w:rFonts w:cs="Arial"/>
          <w:color w:val="000000" w:themeColor="text1"/>
          <w:sz w:val="16"/>
          <w:szCs w:val="16"/>
        </w:rPr>
      </w:pPr>
      <w:r w:rsidRPr="007B7DDD">
        <w:rPr>
          <w:rStyle w:val="Sprotnaopomba-sklic"/>
          <w:color w:val="000000" w:themeColor="text1"/>
          <w:sz w:val="16"/>
          <w:szCs w:val="16"/>
        </w:rPr>
        <w:footnoteRef/>
      </w:r>
      <w:r w:rsidRPr="007B7DDD">
        <w:rPr>
          <w:color w:val="000000" w:themeColor="text1"/>
          <w:sz w:val="16"/>
          <w:szCs w:val="16"/>
        </w:rPr>
        <w:t xml:space="preserve">   </w:t>
      </w:r>
      <w:r w:rsidRPr="007B7DDD">
        <w:rPr>
          <w:rFonts w:cs="Arial"/>
          <w:color w:val="000000" w:themeColor="text1"/>
          <w:sz w:val="16"/>
          <w:szCs w:val="16"/>
        </w:rPr>
        <w:t xml:space="preserve">Uradni list RS, št. </w:t>
      </w:r>
      <w:hyperlink r:id="rId18" w:tgtFrame="_blank" w:tooltip="Zakon o državni upravi (uradno prečiščeno besedilo)" w:history="1">
        <w:r w:rsidRPr="007B7DDD">
          <w:rPr>
            <w:rFonts w:cs="Arial"/>
            <w:color w:val="000000" w:themeColor="text1"/>
            <w:sz w:val="16"/>
            <w:szCs w:val="16"/>
          </w:rPr>
          <w:t>113/05</w:t>
        </w:r>
      </w:hyperlink>
      <w:r w:rsidRPr="007B7DDD">
        <w:rPr>
          <w:rFonts w:cs="Arial"/>
          <w:color w:val="000000" w:themeColor="text1"/>
          <w:sz w:val="16"/>
          <w:szCs w:val="16"/>
        </w:rPr>
        <w:t xml:space="preserve"> – uradno prečiščeno besedilo, </w:t>
      </w:r>
      <w:hyperlink r:id="rId19" w:tgtFrame="_blank" w:tooltip="Odločba o razveljavitvi 2. člena Zakona o spremembah in dopolnitvah Zakona o državni upravi" w:history="1">
        <w:r w:rsidRPr="007B7DDD">
          <w:rPr>
            <w:rFonts w:cs="Arial"/>
            <w:color w:val="000000" w:themeColor="text1"/>
            <w:sz w:val="16"/>
            <w:szCs w:val="16"/>
          </w:rPr>
          <w:t>89/07</w:t>
        </w:r>
      </w:hyperlink>
      <w:r w:rsidRPr="007B7DDD">
        <w:rPr>
          <w:rFonts w:cs="Arial"/>
          <w:color w:val="000000" w:themeColor="text1"/>
          <w:sz w:val="16"/>
          <w:szCs w:val="16"/>
        </w:rPr>
        <w:t xml:space="preserve"> – </w:t>
      </w:r>
      <w:proofErr w:type="spellStart"/>
      <w:r w:rsidRPr="007B7DDD">
        <w:rPr>
          <w:rFonts w:cs="Arial"/>
          <w:color w:val="000000" w:themeColor="text1"/>
          <w:sz w:val="16"/>
          <w:szCs w:val="16"/>
        </w:rPr>
        <w:t>odl</w:t>
      </w:r>
      <w:proofErr w:type="spellEnd"/>
      <w:r w:rsidRPr="007B7DDD">
        <w:rPr>
          <w:rFonts w:cs="Arial"/>
          <w:color w:val="000000" w:themeColor="text1"/>
          <w:sz w:val="16"/>
          <w:szCs w:val="16"/>
        </w:rPr>
        <w:t xml:space="preserve">. US, </w:t>
      </w:r>
      <w:hyperlink r:id="rId20" w:tgtFrame="_blank" w:tooltip="Zakon o spremembah in dopolnitvah Zakona o splošnem upravnem postopku" w:history="1">
        <w:r w:rsidRPr="007B7DDD">
          <w:rPr>
            <w:rFonts w:cs="Arial"/>
            <w:color w:val="000000" w:themeColor="text1"/>
            <w:sz w:val="16"/>
            <w:szCs w:val="16"/>
          </w:rPr>
          <w:t>126/07</w:t>
        </w:r>
      </w:hyperlink>
      <w:r w:rsidRPr="007B7DDD">
        <w:rPr>
          <w:rFonts w:cs="Arial"/>
          <w:color w:val="000000" w:themeColor="text1"/>
          <w:sz w:val="16"/>
          <w:szCs w:val="16"/>
        </w:rPr>
        <w:t xml:space="preserve"> – ZUP-E, </w:t>
      </w:r>
      <w:hyperlink r:id="rId21" w:tgtFrame="_blank" w:tooltip="Zakon o spremembah in dopolnitvah Zakona o državni upravi" w:history="1">
        <w:r w:rsidRPr="007B7DDD">
          <w:rPr>
            <w:rFonts w:cs="Arial"/>
            <w:color w:val="000000" w:themeColor="text1"/>
            <w:sz w:val="16"/>
            <w:szCs w:val="16"/>
          </w:rPr>
          <w:t>48/09</w:t>
        </w:r>
      </w:hyperlink>
      <w:r w:rsidRPr="007B7DDD">
        <w:rPr>
          <w:rFonts w:cs="Arial"/>
          <w:color w:val="000000" w:themeColor="text1"/>
          <w:sz w:val="16"/>
          <w:szCs w:val="16"/>
        </w:rPr>
        <w:t xml:space="preserve">, </w:t>
      </w:r>
      <w:hyperlink r:id="rId22" w:tgtFrame="_blank" w:tooltip="Zakon o spremembah in dopolnitvah Zakona o splošnem upravnem postopku" w:history="1">
        <w:r w:rsidRPr="007B7DDD">
          <w:rPr>
            <w:rFonts w:cs="Arial"/>
            <w:color w:val="000000" w:themeColor="text1"/>
            <w:sz w:val="16"/>
            <w:szCs w:val="16"/>
          </w:rPr>
          <w:t>8/10</w:t>
        </w:r>
      </w:hyperlink>
      <w:r w:rsidRPr="007B7DDD">
        <w:rPr>
          <w:rFonts w:cs="Arial"/>
          <w:color w:val="000000" w:themeColor="text1"/>
          <w:sz w:val="16"/>
          <w:szCs w:val="16"/>
        </w:rPr>
        <w:t xml:space="preserve"> – ZUP-G, </w:t>
      </w:r>
      <w:hyperlink r:id="rId23" w:tgtFrame="_blank" w:tooltip="Zakon o spremembah in dopolnitvah Zakona o Vladi Republike Slovenije" w:history="1">
        <w:r w:rsidRPr="007B7DDD">
          <w:rPr>
            <w:rFonts w:cs="Arial"/>
            <w:color w:val="000000" w:themeColor="text1"/>
            <w:sz w:val="16"/>
            <w:szCs w:val="16"/>
          </w:rPr>
          <w:t>8/12</w:t>
        </w:r>
      </w:hyperlink>
      <w:r w:rsidRPr="007B7DDD">
        <w:rPr>
          <w:rFonts w:cs="Arial"/>
          <w:color w:val="000000" w:themeColor="text1"/>
          <w:sz w:val="16"/>
          <w:szCs w:val="16"/>
        </w:rPr>
        <w:t xml:space="preserve"> </w:t>
      </w:r>
    </w:p>
    <w:p w14:paraId="1EF442B3" w14:textId="0ADAB58B" w:rsidR="00674540" w:rsidRPr="007B7DDD" w:rsidRDefault="00ED176E" w:rsidP="00FE50EB">
      <w:pPr>
        <w:pStyle w:val="Sprotnaopomba-besedilo"/>
        <w:spacing w:line="240" w:lineRule="exact"/>
        <w:jc w:val="both"/>
        <w:rPr>
          <w:color w:val="000000" w:themeColor="text1"/>
          <w:sz w:val="16"/>
          <w:szCs w:val="16"/>
        </w:rPr>
      </w:pPr>
      <w:r w:rsidRPr="007B7DDD">
        <w:rPr>
          <w:rFonts w:cs="Arial"/>
          <w:color w:val="000000" w:themeColor="text1"/>
          <w:sz w:val="16"/>
          <w:szCs w:val="16"/>
        </w:rPr>
        <w:t xml:space="preserve">    </w:t>
      </w:r>
      <w:r w:rsidR="00674540" w:rsidRPr="007B7DDD">
        <w:rPr>
          <w:rFonts w:cs="Arial"/>
          <w:color w:val="000000" w:themeColor="text1"/>
          <w:sz w:val="16"/>
          <w:szCs w:val="16"/>
        </w:rPr>
        <w:t xml:space="preserve">– ZVRS-F, </w:t>
      </w:r>
      <w:hyperlink r:id="rId24" w:tgtFrame="_blank" w:tooltip="Zakon o spremembah in dopolnitvah Zakona o državni upravi" w:history="1">
        <w:r w:rsidR="00674540" w:rsidRPr="007B7DDD">
          <w:rPr>
            <w:rFonts w:cs="Arial"/>
            <w:color w:val="000000" w:themeColor="text1"/>
            <w:sz w:val="16"/>
            <w:szCs w:val="16"/>
          </w:rPr>
          <w:t>21/12</w:t>
        </w:r>
      </w:hyperlink>
      <w:r w:rsidR="00674540" w:rsidRPr="007B7DDD">
        <w:rPr>
          <w:rFonts w:cs="Arial"/>
          <w:color w:val="000000" w:themeColor="text1"/>
          <w:sz w:val="16"/>
          <w:szCs w:val="16"/>
        </w:rPr>
        <w:t xml:space="preserve">, </w:t>
      </w:r>
      <w:hyperlink r:id="rId25" w:tgtFrame="_blank" w:tooltip="Zakon o spremembah in dopolnitvah Zakona o državni upravi" w:history="1">
        <w:r w:rsidR="00674540" w:rsidRPr="007B7DDD">
          <w:rPr>
            <w:rFonts w:cs="Arial"/>
            <w:color w:val="000000" w:themeColor="text1"/>
            <w:sz w:val="16"/>
            <w:szCs w:val="16"/>
          </w:rPr>
          <w:t>47/13</w:t>
        </w:r>
      </w:hyperlink>
      <w:r w:rsidR="00674540" w:rsidRPr="007B7DDD">
        <w:rPr>
          <w:rFonts w:cs="Arial"/>
          <w:color w:val="000000" w:themeColor="text1"/>
          <w:sz w:val="16"/>
          <w:szCs w:val="16"/>
        </w:rPr>
        <w:t xml:space="preserve">, </w:t>
      </w:r>
      <w:hyperlink r:id="rId26" w:tgtFrame="_blank" w:tooltip="Zakon o spremembi Zakona o državni upravi" w:history="1">
        <w:r w:rsidR="00674540" w:rsidRPr="007B7DDD">
          <w:rPr>
            <w:rFonts w:cs="Arial"/>
            <w:color w:val="000000" w:themeColor="text1"/>
            <w:sz w:val="16"/>
            <w:szCs w:val="16"/>
          </w:rPr>
          <w:t>12/14</w:t>
        </w:r>
      </w:hyperlink>
      <w:r w:rsidR="00674540" w:rsidRPr="007B7DDD">
        <w:rPr>
          <w:rFonts w:cs="Arial"/>
          <w:color w:val="000000" w:themeColor="text1"/>
          <w:sz w:val="16"/>
          <w:szCs w:val="16"/>
        </w:rPr>
        <w:t xml:space="preserve">, </w:t>
      </w:r>
      <w:hyperlink r:id="rId27" w:tgtFrame="_blank" w:tooltip="Zakon o spremembah in dopolnitvah Zakona o državni upravi" w:history="1">
        <w:r w:rsidR="00674540" w:rsidRPr="007B7DDD">
          <w:rPr>
            <w:rFonts w:cs="Arial"/>
            <w:color w:val="000000" w:themeColor="text1"/>
            <w:sz w:val="16"/>
            <w:szCs w:val="16"/>
          </w:rPr>
          <w:t>90/14</w:t>
        </w:r>
      </w:hyperlink>
      <w:r w:rsidR="00674540" w:rsidRPr="007B7DDD">
        <w:rPr>
          <w:rFonts w:cs="Arial"/>
          <w:color w:val="000000" w:themeColor="text1"/>
          <w:sz w:val="16"/>
          <w:szCs w:val="16"/>
        </w:rPr>
        <w:t xml:space="preserve">, </w:t>
      </w:r>
      <w:hyperlink r:id="rId28" w:tgtFrame="_blank" w:tooltip="Zakon o spremembah in dopolnitvah Zakona o državni upravi" w:history="1">
        <w:r w:rsidR="00674540" w:rsidRPr="007B7DDD">
          <w:rPr>
            <w:rFonts w:cs="Arial"/>
            <w:color w:val="000000" w:themeColor="text1"/>
            <w:sz w:val="16"/>
            <w:szCs w:val="16"/>
          </w:rPr>
          <w:t>51/16</w:t>
        </w:r>
      </w:hyperlink>
      <w:r w:rsidR="00674540" w:rsidRPr="007B7DDD">
        <w:rPr>
          <w:rFonts w:cs="Arial"/>
          <w:color w:val="000000" w:themeColor="text1"/>
          <w:sz w:val="16"/>
          <w:szCs w:val="16"/>
        </w:rPr>
        <w:t xml:space="preserve"> in </w:t>
      </w:r>
      <w:hyperlink r:id="rId29" w:tgtFrame="_blank" w:tooltip="Zakon o spremembah in dopolnitvi Zakona o državni upravi" w:history="1">
        <w:r w:rsidR="00674540" w:rsidRPr="007B7DDD">
          <w:rPr>
            <w:rFonts w:cs="Arial"/>
            <w:color w:val="000000" w:themeColor="text1"/>
            <w:sz w:val="16"/>
            <w:szCs w:val="16"/>
          </w:rPr>
          <w:t>36/21</w:t>
        </w:r>
      </w:hyperlink>
      <w:r w:rsidR="00674540" w:rsidRPr="007B7DDD">
        <w:rPr>
          <w:rFonts w:cs="Arial"/>
          <w:color w:val="000000" w:themeColor="text1"/>
          <w:sz w:val="16"/>
          <w:szCs w:val="16"/>
        </w:rPr>
        <w:t>.</w:t>
      </w:r>
    </w:p>
  </w:footnote>
  <w:footnote w:id="5">
    <w:p w14:paraId="1BAF9975" w14:textId="46E0F985" w:rsidR="00674540" w:rsidRPr="007B7DDD" w:rsidRDefault="00674540" w:rsidP="00FE50EB">
      <w:pPr>
        <w:pStyle w:val="Sprotnaopomba-besedilo"/>
        <w:spacing w:line="240" w:lineRule="exact"/>
        <w:jc w:val="both"/>
        <w:rPr>
          <w:color w:val="000000" w:themeColor="text1"/>
          <w:sz w:val="16"/>
          <w:szCs w:val="16"/>
        </w:rPr>
      </w:pPr>
      <w:r w:rsidRPr="007B7DDD">
        <w:rPr>
          <w:rStyle w:val="Sprotnaopomba-sklic"/>
          <w:color w:val="000000" w:themeColor="text1"/>
          <w:sz w:val="16"/>
          <w:szCs w:val="16"/>
        </w:rPr>
        <w:footnoteRef/>
      </w:r>
      <w:r w:rsidRPr="007B7DDD">
        <w:rPr>
          <w:color w:val="000000" w:themeColor="text1"/>
          <w:sz w:val="16"/>
          <w:szCs w:val="16"/>
        </w:rPr>
        <w:t xml:space="preserve">   </w:t>
      </w:r>
      <w:r w:rsidRPr="007B7DDD">
        <w:rPr>
          <w:rFonts w:cs="Arial"/>
          <w:color w:val="000000" w:themeColor="text1"/>
          <w:sz w:val="16"/>
          <w:szCs w:val="16"/>
        </w:rPr>
        <w:t xml:space="preserve">Uradni list RS, št. </w:t>
      </w:r>
      <w:hyperlink r:id="rId30" w:tgtFrame="_blank" w:tooltip="Zakon o varstvu dokumentarnega in arhivskega gradiva ter arhivih (ZVDAGA)" w:history="1">
        <w:r w:rsidRPr="007B7DDD">
          <w:rPr>
            <w:rFonts w:cs="Arial"/>
            <w:color w:val="000000" w:themeColor="text1"/>
            <w:sz w:val="16"/>
            <w:szCs w:val="16"/>
          </w:rPr>
          <w:t>30/06</w:t>
        </w:r>
      </w:hyperlink>
      <w:r w:rsidRPr="007B7DDD">
        <w:rPr>
          <w:rFonts w:cs="Arial"/>
          <w:color w:val="000000" w:themeColor="text1"/>
          <w:sz w:val="16"/>
          <w:szCs w:val="16"/>
        </w:rPr>
        <w:t xml:space="preserve"> in </w:t>
      </w:r>
      <w:hyperlink r:id="rId31" w:tgtFrame="_blank" w:tooltip="Zakon o spremembah in dopolnitvah Zakona o varstvu dokumentarnega in arhivskega gradiva ter arhivih" w:history="1">
        <w:r w:rsidRPr="007B7DDD">
          <w:rPr>
            <w:rFonts w:cs="Arial"/>
            <w:color w:val="000000" w:themeColor="text1"/>
            <w:sz w:val="16"/>
            <w:szCs w:val="16"/>
          </w:rPr>
          <w:t>51/14</w:t>
        </w:r>
      </w:hyperlink>
      <w:r w:rsidRPr="007B7DDD">
        <w:rPr>
          <w:rFonts w:cs="Arial"/>
          <w:color w:val="000000" w:themeColor="text1"/>
          <w:sz w:val="16"/>
          <w:szCs w:val="16"/>
        </w:rPr>
        <w:t>.</w:t>
      </w:r>
    </w:p>
  </w:footnote>
  <w:footnote w:id="6">
    <w:p w14:paraId="751F191E" w14:textId="028033A0" w:rsidR="00B9221B" w:rsidRPr="00B9221B" w:rsidRDefault="00B9221B" w:rsidP="00FE50EB">
      <w:pPr>
        <w:pStyle w:val="Sprotnaopomba-besedilo"/>
        <w:spacing w:line="240" w:lineRule="exact"/>
        <w:jc w:val="both"/>
        <w:rPr>
          <w:rFonts w:cs="Arial"/>
          <w:sz w:val="16"/>
          <w:szCs w:val="16"/>
        </w:rPr>
      </w:pPr>
      <w:r w:rsidRPr="00B9221B">
        <w:rPr>
          <w:rStyle w:val="Sprotnaopomba-sklic"/>
          <w:rFonts w:cs="Arial"/>
          <w:sz w:val="16"/>
          <w:szCs w:val="16"/>
        </w:rPr>
        <w:footnoteRef/>
      </w:r>
      <w:r w:rsidRPr="00B9221B">
        <w:rPr>
          <w:rFonts w:cs="Arial"/>
          <w:sz w:val="16"/>
          <w:szCs w:val="16"/>
        </w:rPr>
        <w:t xml:space="preserve"> </w:t>
      </w:r>
      <w:r w:rsidRPr="00B9221B">
        <w:rPr>
          <w:rFonts w:cs="Arial"/>
          <w:sz w:val="16"/>
          <w:szCs w:val="16"/>
        </w:rPr>
        <w:t>Sodba Upravnega sodišča RS,</w:t>
      </w:r>
      <w:r w:rsidRPr="00B9221B">
        <w:rPr>
          <w:rFonts w:cs="Arial"/>
          <w:sz w:val="16"/>
          <w:szCs w:val="16"/>
          <w:lang w:eastAsia="sl-SI"/>
        </w:rPr>
        <w:t xml:space="preserve"> I U 1497/2010.</w:t>
      </w:r>
    </w:p>
  </w:footnote>
  <w:footnote w:id="7">
    <w:p w14:paraId="76868E83" w14:textId="1C61F5B3" w:rsidR="00B5300E" w:rsidRPr="00B9221B" w:rsidRDefault="00B5300E" w:rsidP="00FE50EB">
      <w:pPr>
        <w:pStyle w:val="len"/>
        <w:spacing w:before="0" w:beforeAutospacing="0" w:after="0" w:afterAutospacing="0" w:line="240" w:lineRule="exact"/>
        <w:jc w:val="both"/>
        <w:rPr>
          <w:rFonts w:ascii="Arial" w:hAnsi="Arial" w:cs="Arial"/>
          <w:color w:val="000000" w:themeColor="text1"/>
          <w:sz w:val="16"/>
          <w:szCs w:val="16"/>
        </w:rPr>
      </w:pPr>
      <w:r w:rsidRPr="00B9221B">
        <w:rPr>
          <w:rStyle w:val="Sprotnaopomba-sklic"/>
          <w:rFonts w:ascii="Arial" w:hAnsi="Arial" w:cs="Arial"/>
          <w:color w:val="000000" w:themeColor="text1"/>
          <w:sz w:val="16"/>
          <w:szCs w:val="16"/>
        </w:rPr>
        <w:footnoteRef/>
      </w:r>
      <w:r w:rsidRPr="00B9221B">
        <w:rPr>
          <w:rFonts w:ascii="Arial" w:hAnsi="Arial" w:cs="Arial"/>
          <w:color w:val="000000" w:themeColor="text1"/>
          <w:sz w:val="16"/>
          <w:szCs w:val="16"/>
        </w:rPr>
        <w:t xml:space="preserve"> </w:t>
      </w:r>
      <w:r w:rsidRPr="00B9221B">
        <w:rPr>
          <w:rFonts w:ascii="Arial" w:hAnsi="Arial" w:cs="Arial"/>
          <w:color w:val="000000" w:themeColor="text1"/>
          <w:sz w:val="16"/>
          <w:szCs w:val="16"/>
        </w:rPr>
        <w:t xml:space="preserve">Uradni list RS, št. </w:t>
      </w:r>
      <w:hyperlink r:id="rId32" w:tgtFrame="_blank" w:tooltip="Gradbeni zakon (GZ)" w:history="1">
        <w:r w:rsidRPr="00B9221B">
          <w:rPr>
            <w:rStyle w:val="Hiperpovezava"/>
            <w:rFonts w:ascii="Arial" w:hAnsi="Arial" w:cs="Arial"/>
            <w:color w:val="000000" w:themeColor="text1"/>
            <w:sz w:val="16"/>
            <w:szCs w:val="16"/>
            <w:u w:val="none"/>
          </w:rPr>
          <w:t>61/17</w:t>
        </w:r>
      </w:hyperlink>
      <w:r w:rsidRPr="00B9221B">
        <w:rPr>
          <w:rFonts w:ascii="Arial" w:hAnsi="Arial" w:cs="Arial"/>
          <w:color w:val="000000" w:themeColor="text1"/>
          <w:sz w:val="16"/>
          <w:szCs w:val="16"/>
        </w:rPr>
        <w:t xml:space="preserve">, </w:t>
      </w:r>
      <w:hyperlink r:id="rId33" w:tgtFrame="_blank" w:tooltip="Popravek Gradbenega zakona (GZ)" w:history="1">
        <w:r w:rsidRPr="00B9221B">
          <w:rPr>
            <w:rStyle w:val="Hiperpovezava"/>
            <w:rFonts w:ascii="Arial" w:hAnsi="Arial" w:cs="Arial"/>
            <w:color w:val="000000" w:themeColor="text1"/>
            <w:sz w:val="16"/>
            <w:szCs w:val="16"/>
            <w:u w:val="none"/>
          </w:rPr>
          <w:t xml:space="preserve">72/17 – </w:t>
        </w:r>
        <w:proofErr w:type="spellStart"/>
        <w:r w:rsidRPr="00B9221B">
          <w:rPr>
            <w:rStyle w:val="Hiperpovezava"/>
            <w:rFonts w:ascii="Arial" w:hAnsi="Arial" w:cs="Arial"/>
            <w:color w:val="000000" w:themeColor="text1"/>
            <w:sz w:val="16"/>
            <w:szCs w:val="16"/>
            <w:u w:val="none"/>
          </w:rPr>
          <w:t>popr</w:t>
        </w:r>
        <w:proofErr w:type="spellEnd"/>
        <w:r w:rsidRPr="00B9221B">
          <w:rPr>
            <w:rStyle w:val="Hiperpovezava"/>
            <w:rFonts w:ascii="Arial" w:hAnsi="Arial" w:cs="Arial"/>
            <w:color w:val="000000" w:themeColor="text1"/>
            <w:sz w:val="16"/>
            <w:szCs w:val="16"/>
            <w:u w:val="none"/>
          </w:rPr>
          <w:t>.</w:t>
        </w:r>
      </w:hyperlink>
      <w:r w:rsidRPr="00B9221B">
        <w:rPr>
          <w:rFonts w:ascii="Arial" w:hAnsi="Arial" w:cs="Arial"/>
          <w:color w:val="000000" w:themeColor="text1"/>
          <w:sz w:val="16"/>
          <w:szCs w:val="16"/>
        </w:rPr>
        <w:t xml:space="preserve">, </w:t>
      </w:r>
      <w:hyperlink r:id="rId34" w:tgtFrame="_blank" w:tooltip="Zakon o spremembi Gradbenega zakona" w:history="1">
        <w:r w:rsidRPr="00B9221B">
          <w:rPr>
            <w:rStyle w:val="Hiperpovezava"/>
            <w:rFonts w:ascii="Arial" w:hAnsi="Arial" w:cs="Arial"/>
            <w:color w:val="000000" w:themeColor="text1"/>
            <w:sz w:val="16"/>
            <w:szCs w:val="16"/>
            <w:u w:val="none"/>
          </w:rPr>
          <w:t>65/20</w:t>
        </w:r>
      </w:hyperlink>
      <w:r w:rsidRPr="00B9221B">
        <w:rPr>
          <w:rFonts w:ascii="Arial" w:hAnsi="Arial" w:cs="Arial"/>
          <w:color w:val="000000" w:themeColor="text1"/>
          <w:sz w:val="16"/>
          <w:szCs w:val="16"/>
        </w:rPr>
        <w:t xml:space="preserve"> in </w:t>
      </w:r>
      <w:hyperlink r:id="rId35" w:tgtFrame="_blank" w:tooltip="Zakon o dodatnih ukrepih za omilitev posledic COVID-19 " w:history="1">
        <w:r w:rsidRPr="00B9221B">
          <w:rPr>
            <w:rStyle w:val="Hiperpovezava"/>
            <w:rFonts w:ascii="Arial" w:hAnsi="Arial" w:cs="Arial"/>
            <w:color w:val="000000" w:themeColor="text1"/>
            <w:sz w:val="16"/>
            <w:szCs w:val="16"/>
            <w:u w:val="none"/>
          </w:rPr>
          <w:t>15/21</w:t>
        </w:r>
      </w:hyperlink>
      <w:r w:rsidRPr="00B9221B">
        <w:rPr>
          <w:rFonts w:ascii="Arial" w:hAnsi="Arial" w:cs="Arial"/>
          <w:color w:val="000000" w:themeColor="text1"/>
          <w:sz w:val="16"/>
          <w:szCs w:val="16"/>
        </w:rPr>
        <w:t xml:space="preserve"> – ZDUOP.</w:t>
      </w:r>
    </w:p>
  </w:footnote>
  <w:footnote w:id="8">
    <w:p w14:paraId="5695877D" w14:textId="2C13FB51" w:rsidR="00B5300E" w:rsidRPr="00B9221B" w:rsidRDefault="00B5300E" w:rsidP="00FE50EB">
      <w:pPr>
        <w:pStyle w:val="Sprotnaopomba-besedilo"/>
        <w:spacing w:line="240" w:lineRule="exact"/>
        <w:jc w:val="both"/>
        <w:rPr>
          <w:rFonts w:cs="Arial"/>
          <w:color w:val="000000" w:themeColor="text1"/>
          <w:sz w:val="16"/>
          <w:szCs w:val="16"/>
        </w:rPr>
      </w:pPr>
      <w:r w:rsidRPr="00B9221B">
        <w:rPr>
          <w:rStyle w:val="Sprotnaopomba-sklic"/>
          <w:rFonts w:cs="Arial"/>
          <w:color w:val="000000" w:themeColor="text1"/>
          <w:sz w:val="16"/>
          <w:szCs w:val="16"/>
        </w:rPr>
        <w:footnoteRef/>
      </w:r>
      <w:r w:rsidRPr="00B9221B">
        <w:rPr>
          <w:rFonts w:cs="Arial"/>
          <w:color w:val="000000" w:themeColor="text1"/>
          <w:sz w:val="16"/>
          <w:szCs w:val="16"/>
        </w:rPr>
        <w:t xml:space="preserve"> </w:t>
      </w:r>
      <w:r w:rsidRPr="00B9221B">
        <w:rPr>
          <w:rFonts w:cs="Arial"/>
          <w:color w:val="000000" w:themeColor="text1"/>
          <w:sz w:val="16"/>
          <w:szCs w:val="16"/>
        </w:rPr>
        <w:t xml:space="preserve">Uradni list RS, št. </w:t>
      </w:r>
      <w:hyperlink r:id="rId36" w:tgtFrame="_blank" w:tooltip="Pravilnik o gradbiščih" w:history="1">
        <w:r w:rsidRPr="00B9221B">
          <w:rPr>
            <w:rStyle w:val="Hiperpovezava"/>
            <w:rFonts w:cs="Arial"/>
            <w:color w:val="000000" w:themeColor="text1"/>
            <w:sz w:val="16"/>
            <w:szCs w:val="16"/>
            <w:u w:val="none"/>
          </w:rPr>
          <w:t>55/08</w:t>
        </w:r>
      </w:hyperlink>
      <w:r w:rsidRPr="00B9221B">
        <w:rPr>
          <w:rFonts w:cs="Arial"/>
          <w:color w:val="000000" w:themeColor="text1"/>
          <w:sz w:val="16"/>
          <w:szCs w:val="16"/>
        </w:rPr>
        <w:t xml:space="preserve">, </w:t>
      </w:r>
      <w:hyperlink r:id="rId37" w:tgtFrame="_blank" w:tooltip="Popravek Pravilnika o gradbiščih" w:history="1">
        <w:r w:rsidRPr="00B9221B">
          <w:rPr>
            <w:rStyle w:val="Hiperpovezava"/>
            <w:rFonts w:cs="Arial"/>
            <w:color w:val="000000" w:themeColor="text1"/>
            <w:sz w:val="16"/>
            <w:szCs w:val="16"/>
            <w:u w:val="none"/>
          </w:rPr>
          <w:t xml:space="preserve">54/09 – </w:t>
        </w:r>
        <w:proofErr w:type="spellStart"/>
        <w:r w:rsidRPr="00B9221B">
          <w:rPr>
            <w:rStyle w:val="Hiperpovezava"/>
            <w:rFonts w:cs="Arial"/>
            <w:color w:val="000000" w:themeColor="text1"/>
            <w:sz w:val="16"/>
            <w:szCs w:val="16"/>
            <w:u w:val="none"/>
          </w:rPr>
          <w:t>popr</w:t>
        </w:r>
        <w:proofErr w:type="spellEnd"/>
        <w:r w:rsidRPr="00B9221B">
          <w:rPr>
            <w:rStyle w:val="Hiperpovezava"/>
            <w:rFonts w:cs="Arial"/>
            <w:color w:val="000000" w:themeColor="text1"/>
            <w:sz w:val="16"/>
            <w:szCs w:val="16"/>
            <w:u w:val="none"/>
          </w:rPr>
          <w:t>.</w:t>
        </w:r>
      </w:hyperlink>
      <w:r w:rsidRPr="00B9221B">
        <w:rPr>
          <w:rFonts w:cs="Arial"/>
          <w:color w:val="000000" w:themeColor="text1"/>
          <w:sz w:val="16"/>
          <w:szCs w:val="16"/>
        </w:rPr>
        <w:t xml:space="preserve"> in </w:t>
      </w:r>
      <w:hyperlink r:id="rId38" w:tgtFrame="_blank" w:tooltip="Gradbeni zakon" w:history="1">
        <w:r w:rsidRPr="00B9221B">
          <w:rPr>
            <w:rStyle w:val="Hiperpovezava"/>
            <w:rFonts w:cs="Arial"/>
            <w:color w:val="000000" w:themeColor="text1"/>
            <w:sz w:val="16"/>
            <w:szCs w:val="16"/>
            <w:u w:val="none"/>
          </w:rPr>
          <w:t>61/17</w:t>
        </w:r>
      </w:hyperlink>
      <w:r w:rsidRPr="00B9221B">
        <w:rPr>
          <w:rFonts w:cs="Arial"/>
          <w:color w:val="000000" w:themeColor="text1"/>
          <w:sz w:val="16"/>
          <w:szCs w:val="16"/>
        </w:rPr>
        <w:t xml:space="preserve"> – GZ.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06918" w14:textId="1E9A0D3E" w:rsidR="00771070" w:rsidRDefault="00DC1819" w:rsidP="00466268">
    <w:pPr>
      <w:pStyle w:val="Glava"/>
      <w:tabs>
        <w:tab w:val="left" w:pos="5112"/>
      </w:tabs>
      <w:spacing w:line="240" w:lineRule="auto"/>
      <w:rPr>
        <w:rFonts w:cs="Arial"/>
        <w:b/>
        <w:bCs/>
        <w:sz w:val="16"/>
        <w:szCs w:val="16"/>
      </w:rPr>
    </w:pPr>
    <w:r>
      <w:rPr>
        <w:noProof/>
        <w:lang w:eastAsia="sl-SI"/>
      </w:rPr>
      <w:drawing>
        <wp:anchor distT="0" distB="0" distL="114300" distR="114300" simplePos="0" relativeHeight="251658240" behindDoc="1" locked="0" layoutInCell="1" allowOverlap="1" wp14:anchorId="29170494" wp14:editId="0E0D0294">
          <wp:simplePos x="0" y="0"/>
          <wp:positionH relativeFrom="margin">
            <wp:align>left</wp:align>
          </wp:positionH>
          <wp:positionV relativeFrom="page">
            <wp:posOffset>705485</wp:posOffset>
          </wp:positionV>
          <wp:extent cx="2372360" cy="313055"/>
          <wp:effectExtent l="0" t="0" r="8890" b="0"/>
          <wp:wrapNone/>
          <wp:docPr id="25" name="Slika 25" descr="Uradna glava dopisa: gr, Ministrstvo za javno upra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lika 25" descr="Uradna glava dopisa: gr, Ministrstvo za javno upra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E5697D" w14:textId="47D97B6A"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DIREKTORAT ZA LOKALNO SAMOUPRAVO, </w:t>
    </w:r>
  </w:p>
  <w:p w14:paraId="43CDA839" w14:textId="76ACCAE1"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NEVLADNE ORGANIZACIJE IN POLITIČNI SISTEM, </w:t>
    </w:r>
  </w:p>
  <w:p w14:paraId="65AD32F4" w14:textId="77777777" w:rsidR="00FF5BD2" w:rsidRDefault="00FF5BD2" w:rsidP="00466268">
    <w:pPr>
      <w:pStyle w:val="Glava"/>
      <w:tabs>
        <w:tab w:val="left" w:pos="5112"/>
      </w:tabs>
      <w:spacing w:line="240" w:lineRule="auto"/>
      <w:rPr>
        <w:rFonts w:cs="Arial"/>
        <w:b/>
        <w:bCs/>
        <w:sz w:val="18"/>
        <w:szCs w:val="18"/>
      </w:rPr>
    </w:pPr>
  </w:p>
  <w:p w14:paraId="0A87B19F" w14:textId="10108AE5"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Sektor za transparentnost, integriteto in politični sistem</w:t>
    </w:r>
  </w:p>
  <w:p w14:paraId="0A818F5A" w14:textId="77777777" w:rsidR="00771070" w:rsidRDefault="00771070" w:rsidP="00771070">
    <w:pPr>
      <w:pStyle w:val="Glava"/>
      <w:tabs>
        <w:tab w:val="clear" w:pos="4320"/>
        <w:tab w:val="clear" w:pos="8640"/>
        <w:tab w:val="left" w:pos="5112"/>
      </w:tabs>
      <w:spacing w:line="240" w:lineRule="exact"/>
      <w:rPr>
        <w:rFonts w:cs="Arial"/>
        <w:sz w:val="16"/>
      </w:rPr>
    </w:pPr>
  </w:p>
  <w:p w14:paraId="7CD38796" w14:textId="1A8294FA" w:rsidR="00A770A6" w:rsidRPr="008F3500" w:rsidRDefault="000A6401" w:rsidP="00771070">
    <w:pPr>
      <w:pStyle w:val="Glava"/>
      <w:tabs>
        <w:tab w:val="clear" w:pos="4320"/>
        <w:tab w:val="clear" w:pos="8640"/>
        <w:tab w:val="left" w:pos="5112"/>
      </w:tabs>
      <w:spacing w:line="240" w:lineRule="exact"/>
      <w:rPr>
        <w:rFonts w:cs="Arial"/>
        <w:sz w:val="16"/>
      </w:rPr>
    </w:pP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76FAB187">
              <wp:simplePos x="0" y="0"/>
              <wp:positionH relativeFrom="column">
                <wp:posOffset>-463550</wp:posOffset>
              </wp:positionH>
              <wp:positionV relativeFrom="page">
                <wp:posOffset>3600450</wp:posOffset>
              </wp:positionV>
              <wp:extent cx="215900" cy="0"/>
              <wp:effectExtent l="6985" t="9525" r="5715" b="9525"/>
              <wp:wrapNone/>
              <wp:docPr id="1" name="Auto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353BCB" id="_x0000_t32" coordsize="21600,21600" o:spt="32" o:oned="t" path="m,l21600,21600e" filled="f">
              <v:path arrowok="t" fillok="f" o:connecttype="none"/>
              <o:lock v:ext="edit" shapetype="t"/>
            </v:shapetype>
            <v:shape id="AutoShape 23" o:spid="_x0000_s1026" type="#_x0000_t32" alt="&quot;&quot;"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5A057BF4"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164064">
      <w:rPr>
        <w:rFonts w:cs="Arial"/>
        <w:sz w:val="16"/>
      </w:rPr>
      <w:t xml:space="preserve">01 </w:t>
    </w:r>
    <w:r w:rsidR="000B04B5">
      <w:rPr>
        <w:rFonts w:cs="Arial"/>
        <w:sz w:val="16"/>
      </w:rPr>
      <w:t>478 83 31</w:t>
    </w:r>
  </w:p>
  <w:p w14:paraId="1F71203A"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33F7979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C3E58"/>
    <w:multiLevelType w:val="hybridMultilevel"/>
    <w:tmpl w:val="E18674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5F7A09"/>
    <w:multiLevelType w:val="hybridMultilevel"/>
    <w:tmpl w:val="13CAAB50"/>
    <w:lvl w:ilvl="0" w:tplc="57F4BEA0">
      <w:start w:val="1"/>
      <w:numFmt w:val="decimal"/>
      <w:lvlText w:val="%1."/>
      <w:lvlJc w:val="left"/>
      <w:pPr>
        <w:ind w:left="804" w:hanging="44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3F757C9"/>
    <w:multiLevelType w:val="hybridMultilevel"/>
    <w:tmpl w:val="3D10FF6A"/>
    <w:lvl w:ilvl="0" w:tplc="A230967A">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862750"/>
    <w:multiLevelType w:val="hybridMultilevel"/>
    <w:tmpl w:val="B838DA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AA77C1"/>
    <w:multiLevelType w:val="hybridMultilevel"/>
    <w:tmpl w:val="75081FEE"/>
    <w:lvl w:ilvl="0" w:tplc="6AD00E36">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0D9005BA"/>
    <w:multiLevelType w:val="hybridMultilevel"/>
    <w:tmpl w:val="DEB09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7FC6114"/>
    <w:multiLevelType w:val="hybridMultilevel"/>
    <w:tmpl w:val="9AA2B9C6"/>
    <w:lvl w:ilvl="0" w:tplc="7DFCCF9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8ED7006"/>
    <w:multiLevelType w:val="hybridMultilevel"/>
    <w:tmpl w:val="C7D01B7E"/>
    <w:lvl w:ilvl="0" w:tplc="EC1A3A16">
      <w:numFmt w:val="bullet"/>
      <w:lvlText w:val="-"/>
      <w:lvlJc w:val="left"/>
      <w:pPr>
        <w:ind w:left="720" w:hanging="360"/>
      </w:pPr>
      <w:rPr>
        <w:rFonts w:ascii="Tms Rmn" w:eastAsia="Times New Roman" w:hAnsi="Tms Rmn" w:cs="Tms Rm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0AC20C8"/>
    <w:multiLevelType w:val="hybridMultilevel"/>
    <w:tmpl w:val="C13E05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2B9129A"/>
    <w:multiLevelType w:val="hybridMultilevel"/>
    <w:tmpl w:val="7B46CF12"/>
    <w:lvl w:ilvl="0" w:tplc="2E283C5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6EA3E9E"/>
    <w:multiLevelType w:val="hybridMultilevel"/>
    <w:tmpl w:val="F9F28308"/>
    <w:lvl w:ilvl="0" w:tplc="CADE53F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9AA461B"/>
    <w:multiLevelType w:val="hybridMultilevel"/>
    <w:tmpl w:val="9724A5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E1A7F43"/>
    <w:multiLevelType w:val="hybridMultilevel"/>
    <w:tmpl w:val="FC1A17AA"/>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A343EE7"/>
    <w:multiLevelType w:val="hybridMultilevel"/>
    <w:tmpl w:val="BA88A9CE"/>
    <w:lvl w:ilvl="0" w:tplc="CADE53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EAF2B8A"/>
    <w:multiLevelType w:val="hybridMultilevel"/>
    <w:tmpl w:val="185247AE"/>
    <w:lvl w:ilvl="0" w:tplc="04240019">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6814194"/>
    <w:multiLevelType w:val="hybridMultilevel"/>
    <w:tmpl w:val="B3B0F7BA"/>
    <w:lvl w:ilvl="0" w:tplc="57F4BEA0">
      <w:start w:val="1"/>
      <w:numFmt w:val="decimal"/>
      <w:lvlText w:val="%1."/>
      <w:lvlJc w:val="left"/>
      <w:pPr>
        <w:ind w:left="804" w:hanging="44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6A879F0"/>
    <w:multiLevelType w:val="multilevel"/>
    <w:tmpl w:val="8AFE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133A53"/>
    <w:multiLevelType w:val="hybridMultilevel"/>
    <w:tmpl w:val="8E96AA9C"/>
    <w:lvl w:ilvl="0" w:tplc="CADE53F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9F21678"/>
    <w:multiLevelType w:val="hybridMultilevel"/>
    <w:tmpl w:val="5106E84A"/>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13"/>
  </w:num>
  <w:num w:numId="4">
    <w:abstractNumId w:val="5"/>
  </w:num>
  <w:num w:numId="5">
    <w:abstractNumId w:val="7"/>
  </w:num>
  <w:num w:numId="6">
    <w:abstractNumId w:val="6"/>
  </w:num>
  <w:num w:numId="7">
    <w:abstractNumId w:val="8"/>
  </w:num>
  <w:num w:numId="8">
    <w:abstractNumId w:val="2"/>
  </w:num>
  <w:num w:numId="9">
    <w:abstractNumId w:val="4"/>
  </w:num>
  <w:num w:numId="10">
    <w:abstractNumId w:val="14"/>
  </w:num>
  <w:num w:numId="11">
    <w:abstractNumId w:val="17"/>
  </w:num>
  <w:num w:numId="12">
    <w:abstractNumId w:val="22"/>
  </w:num>
  <w:num w:numId="13">
    <w:abstractNumId w:val="18"/>
  </w:num>
  <w:num w:numId="14">
    <w:abstractNumId w:val="3"/>
  </w:num>
  <w:num w:numId="15">
    <w:abstractNumId w:val="23"/>
  </w:num>
  <w:num w:numId="16">
    <w:abstractNumId w:val="15"/>
  </w:num>
  <w:num w:numId="17">
    <w:abstractNumId w:val="12"/>
  </w:num>
  <w:num w:numId="18">
    <w:abstractNumId w:val="21"/>
  </w:num>
  <w:num w:numId="19">
    <w:abstractNumId w:val="10"/>
  </w:num>
  <w:num w:numId="20">
    <w:abstractNumId w:val="16"/>
  </w:num>
  <w:num w:numId="21">
    <w:abstractNumId w:val="9"/>
  </w:num>
  <w:num w:numId="22">
    <w:abstractNumId w:val="0"/>
  </w:num>
  <w:num w:numId="23">
    <w:abstractNumId w:val="2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102AB"/>
    <w:rsid w:val="00015440"/>
    <w:rsid w:val="00015AE6"/>
    <w:rsid w:val="00022D22"/>
    <w:rsid w:val="00023A88"/>
    <w:rsid w:val="00040ACF"/>
    <w:rsid w:val="00073260"/>
    <w:rsid w:val="00076BCF"/>
    <w:rsid w:val="00082C8E"/>
    <w:rsid w:val="000913FE"/>
    <w:rsid w:val="000A6401"/>
    <w:rsid w:val="000A7238"/>
    <w:rsid w:val="000B04B5"/>
    <w:rsid w:val="000B495F"/>
    <w:rsid w:val="000E1055"/>
    <w:rsid w:val="000F1DF0"/>
    <w:rsid w:val="0010640C"/>
    <w:rsid w:val="00116119"/>
    <w:rsid w:val="0012324E"/>
    <w:rsid w:val="00127B86"/>
    <w:rsid w:val="00131ADC"/>
    <w:rsid w:val="001357B2"/>
    <w:rsid w:val="00151E62"/>
    <w:rsid w:val="00162821"/>
    <w:rsid w:val="00164064"/>
    <w:rsid w:val="0017373E"/>
    <w:rsid w:val="0017478F"/>
    <w:rsid w:val="00192833"/>
    <w:rsid w:val="001A0D04"/>
    <w:rsid w:val="001A1877"/>
    <w:rsid w:val="001A3D13"/>
    <w:rsid w:val="001A7E7B"/>
    <w:rsid w:val="001B3F20"/>
    <w:rsid w:val="001B55FA"/>
    <w:rsid w:val="001B7ADF"/>
    <w:rsid w:val="001C00BA"/>
    <w:rsid w:val="001D078B"/>
    <w:rsid w:val="001D4D00"/>
    <w:rsid w:val="001F4EF0"/>
    <w:rsid w:val="00201E7E"/>
    <w:rsid w:val="00202A77"/>
    <w:rsid w:val="00204D1C"/>
    <w:rsid w:val="00211F11"/>
    <w:rsid w:val="00215617"/>
    <w:rsid w:val="00221F9D"/>
    <w:rsid w:val="0023246E"/>
    <w:rsid w:val="0025055D"/>
    <w:rsid w:val="00253D8B"/>
    <w:rsid w:val="00267E56"/>
    <w:rsid w:val="00271C16"/>
    <w:rsid w:val="00271CE5"/>
    <w:rsid w:val="00282020"/>
    <w:rsid w:val="00285235"/>
    <w:rsid w:val="00286E3F"/>
    <w:rsid w:val="00294088"/>
    <w:rsid w:val="00296D0E"/>
    <w:rsid w:val="002A0785"/>
    <w:rsid w:val="002A1B0D"/>
    <w:rsid w:val="002A212E"/>
    <w:rsid w:val="002A2B69"/>
    <w:rsid w:val="002A670E"/>
    <w:rsid w:val="002B5841"/>
    <w:rsid w:val="002C5982"/>
    <w:rsid w:val="002D0A66"/>
    <w:rsid w:val="002D68CE"/>
    <w:rsid w:val="002E6DE7"/>
    <w:rsid w:val="002F233C"/>
    <w:rsid w:val="002F71B0"/>
    <w:rsid w:val="00301198"/>
    <w:rsid w:val="003015A1"/>
    <w:rsid w:val="003172B0"/>
    <w:rsid w:val="003432C5"/>
    <w:rsid w:val="003636BF"/>
    <w:rsid w:val="00367F70"/>
    <w:rsid w:val="00371442"/>
    <w:rsid w:val="003845B4"/>
    <w:rsid w:val="00387B1A"/>
    <w:rsid w:val="00396D12"/>
    <w:rsid w:val="003A034B"/>
    <w:rsid w:val="003B32CE"/>
    <w:rsid w:val="003B475F"/>
    <w:rsid w:val="003B6029"/>
    <w:rsid w:val="003C293C"/>
    <w:rsid w:val="003C5EE5"/>
    <w:rsid w:val="003E1C74"/>
    <w:rsid w:val="003F20EA"/>
    <w:rsid w:val="003F7B66"/>
    <w:rsid w:val="004002B9"/>
    <w:rsid w:val="00420D5D"/>
    <w:rsid w:val="00421439"/>
    <w:rsid w:val="0043290A"/>
    <w:rsid w:val="00440642"/>
    <w:rsid w:val="00454C0B"/>
    <w:rsid w:val="004657EE"/>
    <w:rsid w:val="00466268"/>
    <w:rsid w:val="00470C4A"/>
    <w:rsid w:val="00482FF5"/>
    <w:rsid w:val="00485212"/>
    <w:rsid w:val="00485EEE"/>
    <w:rsid w:val="004B6DDD"/>
    <w:rsid w:val="004B708A"/>
    <w:rsid w:val="004B77B3"/>
    <w:rsid w:val="004C231A"/>
    <w:rsid w:val="004D0A6A"/>
    <w:rsid w:val="004D3596"/>
    <w:rsid w:val="004E5316"/>
    <w:rsid w:val="00500CAA"/>
    <w:rsid w:val="005178BE"/>
    <w:rsid w:val="005207C5"/>
    <w:rsid w:val="00526246"/>
    <w:rsid w:val="00533717"/>
    <w:rsid w:val="00534FCF"/>
    <w:rsid w:val="00547179"/>
    <w:rsid w:val="00566E44"/>
    <w:rsid w:val="00567106"/>
    <w:rsid w:val="00575D0F"/>
    <w:rsid w:val="0059673D"/>
    <w:rsid w:val="005A7513"/>
    <w:rsid w:val="005E1D3C"/>
    <w:rsid w:val="0060330A"/>
    <w:rsid w:val="00605AFF"/>
    <w:rsid w:val="00614889"/>
    <w:rsid w:val="00625AE6"/>
    <w:rsid w:val="00632253"/>
    <w:rsid w:val="00637B68"/>
    <w:rsid w:val="00642714"/>
    <w:rsid w:val="006427BE"/>
    <w:rsid w:val="006455CE"/>
    <w:rsid w:val="00655841"/>
    <w:rsid w:val="00655E20"/>
    <w:rsid w:val="00667A6C"/>
    <w:rsid w:val="0067080B"/>
    <w:rsid w:val="00673A59"/>
    <w:rsid w:val="00674239"/>
    <w:rsid w:val="00674540"/>
    <w:rsid w:val="00691BBB"/>
    <w:rsid w:val="00694ED8"/>
    <w:rsid w:val="00695798"/>
    <w:rsid w:val="006A0042"/>
    <w:rsid w:val="006A16EC"/>
    <w:rsid w:val="006B03B8"/>
    <w:rsid w:val="006B3140"/>
    <w:rsid w:val="006C0715"/>
    <w:rsid w:val="006C218D"/>
    <w:rsid w:val="006C3128"/>
    <w:rsid w:val="006F473B"/>
    <w:rsid w:val="007035E1"/>
    <w:rsid w:val="00712FC7"/>
    <w:rsid w:val="00733017"/>
    <w:rsid w:val="00762121"/>
    <w:rsid w:val="00765D67"/>
    <w:rsid w:val="00771070"/>
    <w:rsid w:val="00771173"/>
    <w:rsid w:val="00773A11"/>
    <w:rsid w:val="00783310"/>
    <w:rsid w:val="00787816"/>
    <w:rsid w:val="007963D6"/>
    <w:rsid w:val="007977B9"/>
    <w:rsid w:val="007A20CF"/>
    <w:rsid w:val="007A4A6D"/>
    <w:rsid w:val="007B7DDD"/>
    <w:rsid w:val="007C1EB8"/>
    <w:rsid w:val="007D1BCF"/>
    <w:rsid w:val="007D75CF"/>
    <w:rsid w:val="007E0440"/>
    <w:rsid w:val="007E374B"/>
    <w:rsid w:val="007E57DF"/>
    <w:rsid w:val="007E6DC5"/>
    <w:rsid w:val="0080459E"/>
    <w:rsid w:val="00804729"/>
    <w:rsid w:val="008056EE"/>
    <w:rsid w:val="008101A3"/>
    <w:rsid w:val="008151BD"/>
    <w:rsid w:val="00841248"/>
    <w:rsid w:val="00864C01"/>
    <w:rsid w:val="00865E30"/>
    <w:rsid w:val="00866E80"/>
    <w:rsid w:val="00877FFC"/>
    <w:rsid w:val="0088043C"/>
    <w:rsid w:val="00884889"/>
    <w:rsid w:val="00886CFA"/>
    <w:rsid w:val="00890396"/>
    <w:rsid w:val="008906C9"/>
    <w:rsid w:val="00892625"/>
    <w:rsid w:val="008A4602"/>
    <w:rsid w:val="008C5738"/>
    <w:rsid w:val="008C76BD"/>
    <w:rsid w:val="008D04F0"/>
    <w:rsid w:val="008D4AE4"/>
    <w:rsid w:val="008D524E"/>
    <w:rsid w:val="008E0E1D"/>
    <w:rsid w:val="008E65EB"/>
    <w:rsid w:val="008F3500"/>
    <w:rsid w:val="008F5FFC"/>
    <w:rsid w:val="00905E95"/>
    <w:rsid w:val="00915C0D"/>
    <w:rsid w:val="00924E3C"/>
    <w:rsid w:val="0093170B"/>
    <w:rsid w:val="00931868"/>
    <w:rsid w:val="00943241"/>
    <w:rsid w:val="00954FFE"/>
    <w:rsid w:val="009612BB"/>
    <w:rsid w:val="0096531E"/>
    <w:rsid w:val="00967C76"/>
    <w:rsid w:val="009703D0"/>
    <w:rsid w:val="009778B3"/>
    <w:rsid w:val="0099437B"/>
    <w:rsid w:val="00994BE5"/>
    <w:rsid w:val="00995B0A"/>
    <w:rsid w:val="00996B35"/>
    <w:rsid w:val="009C740A"/>
    <w:rsid w:val="009D099D"/>
    <w:rsid w:val="009D33EE"/>
    <w:rsid w:val="009D5517"/>
    <w:rsid w:val="009E18C2"/>
    <w:rsid w:val="009E468A"/>
    <w:rsid w:val="009E6B50"/>
    <w:rsid w:val="009F666F"/>
    <w:rsid w:val="009F70F5"/>
    <w:rsid w:val="00A0099D"/>
    <w:rsid w:val="00A0427B"/>
    <w:rsid w:val="00A10ACB"/>
    <w:rsid w:val="00A10EED"/>
    <w:rsid w:val="00A125C5"/>
    <w:rsid w:val="00A2451C"/>
    <w:rsid w:val="00A3126E"/>
    <w:rsid w:val="00A352E9"/>
    <w:rsid w:val="00A3667F"/>
    <w:rsid w:val="00A51431"/>
    <w:rsid w:val="00A60EB5"/>
    <w:rsid w:val="00A64B00"/>
    <w:rsid w:val="00A65EE7"/>
    <w:rsid w:val="00A70133"/>
    <w:rsid w:val="00A70668"/>
    <w:rsid w:val="00A770A6"/>
    <w:rsid w:val="00A813B1"/>
    <w:rsid w:val="00AB36C4"/>
    <w:rsid w:val="00AB5363"/>
    <w:rsid w:val="00AC275F"/>
    <w:rsid w:val="00AC32B2"/>
    <w:rsid w:val="00AD217D"/>
    <w:rsid w:val="00AD775C"/>
    <w:rsid w:val="00AF051B"/>
    <w:rsid w:val="00AF3100"/>
    <w:rsid w:val="00B152A0"/>
    <w:rsid w:val="00B17141"/>
    <w:rsid w:val="00B20623"/>
    <w:rsid w:val="00B31575"/>
    <w:rsid w:val="00B32D3A"/>
    <w:rsid w:val="00B36B1D"/>
    <w:rsid w:val="00B4421C"/>
    <w:rsid w:val="00B46EFB"/>
    <w:rsid w:val="00B5300E"/>
    <w:rsid w:val="00B55078"/>
    <w:rsid w:val="00B7568B"/>
    <w:rsid w:val="00B81C6B"/>
    <w:rsid w:val="00B8547D"/>
    <w:rsid w:val="00B86C2F"/>
    <w:rsid w:val="00B9221B"/>
    <w:rsid w:val="00B95899"/>
    <w:rsid w:val="00BA7BBC"/>
    <w:rsid w:val="00BB7EC1"/>
    <w:rsid w:val="00BC0833"/>
    <w:rsid w:val="00BC39C6"/>
    <w:rsid w:val="00BC6634"/>
    <w:rsid w:val="00BD6BE5"/>
    <w:rsid w:val="00BE3541"/>
    <w:rsid w:val="00BE3803"/>
    <w:rsid w:val="00BE4FA5"/>
    <w:rsid w:val="00BF4A6B"/>
    <w:rsid w:val="00C12F5B"/>
    <w:rsid w:val="00C250D5"/>
    <w:rsid w:val="00C30E52"/>
    <w:rsid w:val="00C35666"/>
    <w:rsid w:val="00C37606"/>
    <w:rsid w:val="00C4000E"/>
    <w:rsid w:val="00C467D1"/>
    <w:rsid w:val="00C47F55"/>
    <w:rsid w:val="00C61044"/>
    <w:rsid w:val="00C71699"/>
    <w:rsid w:val="00C722B6"/>
    <w:rsid w:val="00C730EC"/>
    <w:rsid w:val="00C835A6"/>
    <w:rsid w:val="00C92898"/>
    <w:rsid w:val="00C93563"/>
    <w:rsid w:val="00C939E8"/>
    <w:rsid w:val="00CA4340"/>
    <w:rsid w:val="00CA509C"/>
    <w:rsid w:val="00CB2D82"/>
    <w:rsid w:val="00CB71FE"/>
    <w:rsid w:val="00CC1A84"/>
    <w:rsid w:val="00CC6632"/>
    <w:rsid w:val="00CD3891"/>
    <w:rsid w:val="00CE1C16"/>
    <w:rsid w:val="00CE2810"/>
    <w:rsid w:val="00CE5238"/>
    <w:rsid w:val="00CE7514"/>
    <w:rsid w:val="00CF0382"/>
    <w:rsid w:val="00D02694"/>
    <w:rsid w:val="00D168A6"/>
    <w:rsid w:val="00D248DE"/>
    <w:rsid w:val="00D27FA8"/>
    <w:rsid w:val="00D30A45"/>
    <w:rsid w:val="00D31A64"/>
    <w:rsid w:val="00D33F62"/>
    <w:rsid w:val="00D35A34"/>
    <w:rsid w:val="00D42312"/>
    <w:rsid w:val="00D8542D"/>
    <w:rsid w:val="00D85BD9"/>
    <w:rsid w:val="00D9102F"/>
    <w:rsid w:val="00D9641F"/>
    <w:rsid w:val="00DC1819"/>
    <w:rsid w:val="00DC360C"/>
    <w:rsid w:val="00DC6A71"/>
    <w:rsid w:val="00DD37B8"/>
    <w:rsid w:val="00DD6237"/>
    <w:rsid w:val="00DE1023"/>
    <w:rsid w:val="00DE27BC"/>
    <w:rsid w:val="00DE4343"/>
    <w:rsid w:val="00DE7006"/>
    <w:rsid w:val="00DF16A2"/>
    <w:rsid w:val="00E0357D"/>
    <w:rsid w:val="00E06B29"/>
    <w:rsid w:val="00E07697"/>
    <w:rsid w:val="00E124C9"/>
    <w:rsid w:val="00E3087B"/>
    <w:rsid w:val="00E461CC"/>
    <w:rsid w:val="00E524EE"/>
    <w:rsid w:val="00E52567"/>
    <w:rsid w:val="00E667AD"/>
    <w:rsid w:val="00E71830"/>
    <w:rsid w:val="00E74CF8"/>
    <w:rsid w:val="00E759EC"/>
    <w:rsid w:val="00E76A2E"/>
    <w:rsid w:val="00EA0413"/>
    <w:rsid w:val="00EC59F2"/>
    <w:rsid w:val="00EC6210"/>
    <w:rsid w:val="00ED176E"/>
    <w:rsid w:val="00ED1C3E"/>
    <w:rsid w:val="00ED2D3E"/>
    <w:rsid w:val="00ED6779"/>
    <w:rsid w:val="00EE2798"/>
    <w:rsid w:val="00EE7C1B"/>
    <w:rsid w:val="00F02654"/>
    <w:rsid w:val="00F070AB"/>
    <w:rsid w:val="00F12341"/>
    <w:rsid w:val="00F240BB"/>
    <w:rsid w:val="00F2440C"/>
    <w:rsid w:val="00F24A15"/>
    <w:rsid w:val="00F2775C"/>
    <w:rsid w:val="00F31FF0"/>
    <w:rsid w:val="00F449DF"/>
    <w:rsid w:val="00F45685"/>
    <w:rsid w:val="00F47863"/>
    <w:rsid w:val="00F57FED"/>
    <w:rsid w:val="00F716B4"/>
    <w:rsid w:val="00F72941"/>
    <w:rsid w:val="00FA4643"/>
    <w:rsid w:val="00FB6D4B"/>
    <w:rsid w:val="00FC1A54"/>
    <w:rsid w:val="00FD6C47"/>
    <w:rsid w:val="00FD7BF0"/>
    <w:rsid w:val="00FE0194"/>
    <w:rsid w:val="00FE50EB"/>
    <w:rsid w:val="00FF348A"/>
    <w:rsid w:val="00FF5BD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rsid w:val="00FF5BD2"/>
    <w:rPr>
      <w:rFonts w:ascii="Arial" w:hAnsi="Arial"/>
      <w:b/>
      <w:kern w:val="32"/>
      <w:sz w:val="28"/>
      <w:szCs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rsid w:val="00FF5BD2"/>
    <w:rPr>
      <w:szCs w:val="20"/>
    </w:rPr>
  </w:style>
  <w:style w:type="character" w:customStyle="1" w:styleId="Sprotnaopomba-besediloZnak">
    <w:name w:val="Sprotna opomba - besedilo Znak"/>
    <w:basedOn w:val="Privzetapisavaodstavka"/>
    <w:link w:val="Sprotnaopomba-besedilo"/>
    <w:rsid w:val="00FF5BD2"/>
    <w:rPr>
      <w:rFonts w:ascii="Arial" w:hAnsi="Arial"/>
      <w:lang w:eastAsia="en-US"/>
    </w:rPr>
  </w:style>
  <w:style w:type="character" w:styleId="Sprotnaopomba-sklic">
    <w:name w:val="footnote reference"/>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paragraph" w:customStyle="1" w:styleId="lennaslov">
    <w:name w:val="lennaslov"/>
    <w:basedOn w:val="Navaden"/>
    <w:rsid w:val="008F5FFC"/>
    <w:pPr>
      <w:spacing w:before="100" w:beforeAutospacing="1" w:after="100" w:afterAutospacing="1" w:line="240" w:lineRule="auto"/>
    </w:pPr>
    <w:rPr>
      <w:rFonts w:ascii="Times New Roman" w:hAnsi="Times New Roman"/>
      <w:sz w:val="24"/>
      <w:lang w:eastAsia="sl-SI"/>
    </w:rPr>
  </w:style>
  <w:style w:type="paragraph" w:customStyle="1" w:styleId="oddelek">
    <w:name w:val="oddelek"/>
    <w:basedOn w:val="Navaden"/>
    <w:rsid w:val="009E468A"/>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rsid w:val="00533717"/>
    <w:rPr>
      <w:sz w:val="16"/>
      <w:szCs w:val="16"/>
    </w:rPr>
  </w:style>
  <w:style w:type="paragraph" w:styleId="Pripombabesedilo">
    <w:name w:val="annotation text"/>
    <w:basedOn w:val="Navaden"/>
    <w:link w:val="PripombabesediloZnak"/>
    <w:rsid w:val="00533717"/>
    <w:pPr>
      <w:spacing w:line="240" w:lineRule="auto"/>
    </w:pPr>
    <w:rPr>
      <w:szCs w:val="20"/>
    </w:rPr>
  </w:style>
  <w:style w:type="character" w:customStyle="1" w:styleId="PripombabesediloZnak">
    <w:name w:val="Pripomba – besedilo Znak"/>
    <w:basedOn w:val="Privzetapisavaodstavka"/>
    <w:link w:val="Pripombabesedilo"/>
    <w:rsid w:val="00533717"/>
    <w:rPr>
      <w:rFonts w:ascii="Arial" w:hAnsi="Arial"/>
      <w:lang w:eastAsia="en-US"/>
    </w:rPr>
  </w:style>
  <w:style w:type="paragraph" w:styleId="Zadevapripombe">
    <w:name w:val="annotation subject"/>
    <w:basedOn w:val="Pripombabesedilo"/>
    <w:next w:val="Pripombabesedilo"/>
    <w:link w:val="ZadevapripombeZnak"/>
    <w:rsid w:val="00533717"/>
    <w:rPr>
      <w:b/>
      <w:bCs/>
    </w:rPr>
  </w:style>
  <w:style w:type="character" w:customStyle="1" w:styleId="ZadevapripombeZnak">
    <w:name w:val="Zadeva pripombe Znak"/>
    <w:basedOn w:val="PripombabesediloZnak"/>
    <w:link w:val="Zadevapripombe"/>
    <w:rsid w:val="00533717"/>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03953">
      <w:bodyDiv w:val="1"/>
      <w:marLeft w:val="0"/>
      <w:marRight w:val="0"/>
      <w:marTop w:val="0"/>
      <w:marBottom w:val="0"/>
      <w:divBdr>
        <w:top w:val="none" w:sz="0" w:space="0" w:color="auto"/>
        <w:left w:val="none" w:sz="0" w:space="0" w:color="auto"/>
        <w:bottom w:val="none" w:sz="0" w:space="0" w:color="auto"/>
        <w:right w:val="none" w:sz="0" w:space="0" w:color="auto"/>
      </w:divBdr>
    </w:div>
    <w:div w:id="117188505">
      <w:bodyDiv w:val="1"/>
      <w:marLeft w:val="0"/>
      <w:marRight w:val="0"/>
      <w:marTop w:val="0"/>
      <w:marBottom w:val="0"/>
      <w:divBdr>
        <w:top w:val="none" w:sz="0" w:space="0" w:color="auto"/>
        <w:left w:val="none" w:sz="0" w:space="0" w:color="auto"/>
        <w:bottom w:val="none" w:sz="0" w:space="0" w:color="auto"/>
        <w:right w:val="none" w:sz="0" w:space="0" w:color="auto"/>
      </w:divBdr>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793867863">
      <w:bodyDiv w:val="1"/>
      <w:marLeft w:val="0"/>
      <w:marRight w:val="0"/>
      <w:marTop w:val="0"/>
      <w:marBottom w:val="0"/>
      <w:divBdr>
        <w:top w:val="none" w:sz="0" w:space="0" w:color="auto"/>
        <w:left w:val="none" w:sz="0" w:space="0" w:color="auto"/>
        <w:bottom w:val="none" w:sz="0" w:space="0" w:color="auto"/>
        <w:right w:val="none" w:sz="0" w:space="0" w:color="auto"/>
      </w:divBdr>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578158">
      <w:bodyDiv w:val="1"/>
      <w:marLeft w:val="0"/>
      <w:marRight w:val="0"/>
      <w:marTop w:val="0"/>
      <w:marBottom w:val="0"/>
      <w:divBdr>
        <w:top w:val="none" w:sz="0" w:space="0" w:color="auto"/>
        <w:left w:val="none" w:sz="0" w:space="0" w:color="auto"/>
        <w:bottom w:val="none" w:sz="0" w:space="0" w:color="auto"/>
        <w:right w:val="none" w:sz="0" w:space="0" w:color="auto"/>
      </w:divBdr>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7298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informacije-javnega-znacaj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18-01-0353" TargetMode="External"/><Relationship Id="rId13" Type="http://schemas.openxmlformats.org/officeDocument/2006/relationships/hyperlink" Target="http://www.uradni-list.si/1/objava.jsp?sop=2007-01-6415" TargetMode="External"/><Relationship Id="rId18" Type="http://schemas.openxmlformats.org/officeDocument/2006/relationships/hyperlink" Target="http://www.uradni-list.si/1/objava.jsp?sop=2005-01-5007" TargetMode="External"/><Relationship Id="rId26" Type="http://schemas.openxmlformats.org/officeDocument/2006/relationships/hyperlink" Target="http://www.uradni-list.si/1/objava.jsp?sop=2014-01-0304" TargetMode="External"/><Relationship Id="rId3" Type="http://schemas.openxmlformats.org/officeDocument/2006/relationships/hyperlink" Target="http://www.uradni-list.si/1/objava.jsp?sop=2014-01-0876" TargetMode="External"/><Relationship Id="rId21" Type="http://schemas.openxmlformats.org/officeDocument/2006/relationships/hyperlink" Target="http://www.uradni-list.si/1/objava.jsp?sop=2009-01-2380" TargetMode="External"/><Relationship Id="rId34" Type="http://schemas.openxmlformats.org/officeDocument/2006/relationships/hyperlink" Target="http://www.uradni-list.si/1/objava.jsp?sop=2020-01-0978" TargetMode="External"/><Relationship Id="rId7" Type="http://schemas.openxmlformats.org/officeDocument/2006/relationships/hyperlink" Target="http://www.uradni-list.si/1/objava.jsp?sop=2018-01-0275" TargetMode="External"/><Relationship Id="rId12" Type="http://schemas.openxmlformats.org/officeDocument/2006/relationships/hyperlink" Target="http://www.uradni-list.si/1/objava.jsp?sop=2006-01-4487" TargetMode="External"/><Relationship Id="rId17" Type="http://schemas.openxmlformats.org/officeDocument/2006/relationships/hyperlink" Target="http://www.uradni-list.si/1/objava.jsp?sop=2020-01-3096" TargetMode="External"/><Relationship Id="rId25" Type="http://schemas.openxmlformats.org/officeDocument/2006/relationships/hyperlink" Target="http://www.uradni-list.si/1/objava.jsp?sop=2013-01-1783" TargetMode="External"/><Relationship Id="rId33" Type="http://schemas.openxmlformats.org/officeDocument/2006/relationships/hyperlink" Target="http://www.uradni-list.si/1/objava.jsp?sop=2017-21-3507" TargetMode="External"/><Relationship Id="rId38" Type="http://schemas.openxmlformats.org/officeDocument/2006/relationships/hyperlink" Target="http://www.uradni-list.si/1/objava.jsp?sop=2017-01-2914" TargetMode="External"/><Relationship Id="rId2" Type="http://schemas.openxmlformats.org/officeDocument/2006/relationships/hyperlink" Target="http://www.uradni-list.si/1/objava.jsp?sop=2006-01-5018" TargetMode="External"/><Relationship Id="rId16" Type="http://schemas.openxmlformats.org/officeDocument/2006/relationships/hyperlink" Target="http://www.uradni-list.si/1/objava.jsp?sop=2013-01-3034" TargetMode="External"/><Relationship Id="rId20" Type="http://schemas.openxmlformats.org/officeDocument/2006/relationships/hyperlink" Target="http://www.uradni-list.si/1/objava.jsp?sop=2007-01-6415" TargetMode="External"/><Relationship Id="rId29" Type="http://schemas.openxmlformats.org/officeDocument/2006/relationships/hyperlink" Target="http://www.uradni-list.si/1/objava.jsp?sop=2021-01-0716"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11" Type="http://schemas.openxmlformats.org/officeDocument/2006/relationships/hyperlink" Target="http://www.uradni-list.si/1/objava.jsp?sop=2006-01-0970" TargetMode="External"/><Relationship Id="rId24" Type="http://schemas.openxmlformats.org/officeDocument/2006/relationships/hyperlink" Target="http://www.uradni-list.si/1/objava.jsp?sop=2012-01-0815" TargetMode="External"/><Relationship Id="rId32" Type="http://schemas.openxmlformats.org/officeDocument/2006/relationships/hyperlink" Target="http://www.uradni-list.si/1/objava.jsp?sop=2017-01-2914" TargetMode="External"/><Relationship Id="rId37" Type="http://schemas.openxmlformats.org/officeDocument/2006/relationships/hyperlink" Target="http://www.uradni-list.si/1/objava.jsp?sop=2009-21-2700" TargetMode="External"/><Relationship Id="rId5" Type="http://schemas.openxmlformats.org/officeDocument/2006/relationships/hyperlink" Target="http://www.uradni-list.si/1/objava.jsp?sop=2015-01-0728" TargetMode="External"/><Relationship Id="rId15" Type="http://schemas.openxmlformats.org/officeDocument/2006/relationships/hyperlink" Target="http://www.uradni-list.si/1/objava.jsp?sop=2010-01-0251" TargetMode="External"/><Relationship Id="rId23" Type="http://schemas.openxmlformats.org/officeDocument/2006/relationships/hyperlink" Target="http://www.uradni-list.si/1/objava.jsp?sop=2012-01-0268" TargetMode="External"/><Relationship Id="rId28" Type="http://schemas.openxmlformats.org/officeDocument/2006/relationships/hyperlink" Target="http://www.uradni-list.si/1/objava.jsp?sop=2016-01-2246" TargetMode="External"/><Relationship Id="rId36" Type="http://schemas.openxmlformats.org/officeDocument/2006/relationships/hyperlink" Target="http://www.uradni-list.si/1/objava.jsp?sop=2008-01-2337" TargetMode="External"/><Relationship Id="rId10" Type="http://schemas.openxmlformats.org/officeDocument/2006/relationships/hyperlink" Target="http://www.uradni-list.si/1/objava.jsp?sop=2020-01-2919" TargetMode="External"/><Relationship Id="rId19" Type="http://schemas.openxmlformats.org/officeDocument/2006/relationships/hyperlink" Target="http://www.uradni-list.si/1/objava.jsp?sop=2007-01-4388" TargetMode="External"/><Relationship Id="rId31" Type="http://schemas.openxmlformats.org/officeDocument/2006/relationships/hyperlink" Target="http://www.uradni-list.si/1/objava.jsp?sop=2014-01-2170"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www.uradni-list.si/1/objava.jsp?sop=2020-01-0461" TargetMode="External"/><Relationship Id="rId14" Type="http://schemas.openxmlformats.org/officeDocument/2006/relationships/hyperlink" Target="http://www.uradni-list.si/1/objava.jsp?sop=2008-01-2816" TargetMode="External"/><Relationship Id="rId22" Type="http://schemas.openxmlformats.org/officeDocument/2006/relationships/hyperlink" Target="http://www.uradni-list.si/1/objava.jsp?sop=2010-01-0251" TargetMode="External"/><Relationship Id="rId27" Type="http://schemas.openxmlformats.org/officeDocument/2006/relationships/hyperlink" Target="http://www.uradni-list.si/1/objava.jsp?sop=2014-01-3646" TargetMode="External"/><Relationship Id="rId30" Type="http://schemas.openxmlformats.org/officeDocument/2006/relationships/hyperlink" Target="http://www.uradni-list.si/1/objava.jsp?sop=2006-01-1229" TargetMode="External"/><Relationship Id="rId35" Type="http://schemas.openxmlformats.org/officeDocument/2006/relationships/hyperlink" Target="http://www.uradni-list.si/1/objava.jsp?sop=2021-01-03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C8EB1-7843-4A15-BA9D-1F5A859A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2147</Words>
  <Characters>12588</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Informacije o izdanem gradbenem dovoljenju UE NG</dc:title>
  <dc:subject/>
  <dc:creator>Alenka Pšeničnik;Ciril.Repnik@gov.si</dc:creator>
  <cp:keywords/>
  <cp:lastModifiedBy>Alenka Pšeničnik</cp:lastModifiedBy>
  <cp:revision>2</cp:revision>
  <cp:lastPrinted>2012-09-24T10:52:00Z</cp:lastPrinted>
  <dcterms:created xsi:type="dcterms:W3CDTF">2021-09-02T13:27:00Z</dcterms:created>
  <dcterms:modified xsi:type="dcterms:W3CDTF">2021-09-02T13:27:00Z</dcterms:modified>
</cp:coreProperties>
</file>