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7732" w14:textId="1D4C146B" w:rsidR="00EF4B2F" w:rsidRPr="00F90D02" w:rsidRDefault="00F90D02" w:rsidP="00F90D02">
      <w:pPr>
        <w:spacing w:after="0" w:line="240" w:lineRule="auto"/>
        <w:rPr>
          <w:rFonts w:ascii="Arial" w:eastAsia="Times New Roman" w:hAnsi="Arial" w:cs="Arial"/>
          <w:b/>
          <w:bCs/>
          <w:sz w:val="24"/>
          <w:szCs w:val="24"/>
        </w:rPr>
      </w:pPr>
      <w:bookmarkStart w:id="0" w:name="_Hlk155679718"/>
      <w:r w:rsidRPr="00F90D02">
        <w:rPr>
          <w:rFonts w:ascii="Arial" w:eastAsia="Times New Roman" w:hAnsi="Arial" w:cs="Arial"/>
          <w:b/>
          <w:bCs/>
          <w:sz w:val="24"/>
          <w:szCs w:val="24"/>
        </w:rPr>
        <w:t xml:space="preserve">PRVO SKUPNO VMESNO POROČILO </w:t>
      </w:r>
      <w:bookmarkStart w:id="1" w:name="_Hlk145659732"/>
      <w:r w:rsidRPr="00F90D02">
        <w:rPr>
          <w:rFonts w:ascii="Arial" w:eastAsia="Times New Roman" w:hAnsi="Arial" w:cs="Arial"/>
          <w:b/>
          <w:bCs/>
          <w:sz w:val="24"/>
          <w:szCs w:val="24"/>
        </w:rPr>
        <w:t>O IZVAJANJU PROGRAMA VLADE REPUBLIKE SLOVENIJE ZA KREPITEV INTEGRITETE IN TRANSPARENTNOSTI V JAVNEM SEKTORJU 2023 – 2026 (ZA OBDOBJE OD 1. 3. 2023 DO 31. 8. 2023)</w:t>
      </w:r>
    </w:p>
    <w:bookmarkEnd w:id="1"/>
    <w:bookmarkEnd w:id="0"/>
    <w:p w14:paraId="5B85A549" w14:textId="77777777" w:rsidR="00EF4B2F" w:rsidRPr="00EF4B2F" w:rsidRDefault="00EF4B2F" w:rsidP="00EF4B2F">
      <w:pPr>
        <w:spacing w:after="0" w:line="240" w:lineRule="auto"/>
        <w:jc w:val="both"/>
        <w:rPr>
          <w:rFonts w:ascii="Arial" w:eastAsia="Times New Roman" w:hAnsi="Arial" w:cs="Arial"/>
          <w:b/>
          <w:bCs/>
          <w:sz w:val="20"/>
          <w:szCs w:val="20"/>
        </w:rPr>
      </w:pPr>
    </w:p>
    <w:p w14:paraId="55315418" w14:textId="77777777" w:rsidR="00EF4B2F" w:rsidRPr="00346AEF" w:rsidRDefault="00EF4B2F" w:rsidP="00346AEF">
      <w:pPr>
        <w:pStyle w:val="Naslov1"/>
        <w:numPr>
          <w:ilvl w:val="0"/>
          <w:numId w:val="5"/>
        </w:numPr>
        <w:rPr>
          <w:rFonts w:eastAsia="Times New Roman"/>
          <w:b/>
          <w:bCs/>
        </w:rPr>
      </w:pPr>
      <w:r w:rsidRPr="00346AEF">
        <w:rPr>
          <w:rFonts w:eastAsia="Times New Roman"/>
          <w:b/>
          <w:bCs/>
        </w:rPr>
        <w:t>SPLOŠNO</w:t>
      </w:r>
    </w:p>
    <w:p w14:paraId="6073FF8C" w14:textId="77777777" w:rsidR="00EF4B2F" w:rsidRPr="00EF4B2F" w:rsidRDefault="00EF4B2F" w:rsidP="00EF4B2F">
      <w:pPr>
        <w:spacing w:after="0" w:line="240" w:lineRule="auto"/>
        <w:rPr>
          <w:rFonts w:ascii="Arial" w:eastAsia="Times New Roman" w:hAnsi="Arial" w:cs="Arial"/>
          <w:b/>
          <w:bCs/>
          <w:sz w:val="20"/>
          <w:szCs w:val="20"/>
        </w:rPr>
      </w:pPr>
    </w:p>
    <w:p w14:paraId="5D1F8E1A" w14:textId="77777777" w:rsidR="00EF4B2F" w:rsidRPr="00EF4B2F" w:rsidRDefault="00EF4B2F" w:rsidP="00EF4B2F">
      <w:pPr>
        <w:spacing w:after="0" w:line="240" w:lineRule="auto"/>
        <w:jc w:val="both"/>
        <w:rPr>
          <w:rFonts w:ascii="Arial" w:eastAsia="Times New Roman" w:hAnsi="Arial" w:cs="Arial"/>
          <w:sz w:val="20"/>
          <w:szCs w:val="20"/>
        </w:rPr>
      </w:pPr>
      <w:r w:rsidRPr="00EF4B2F">
        <w:rPr>
          <w:rFonts w:ascii="Arial" w:eastAsia="Times New Roman" w:hAnsi="Arial" w:cs="Arial"/>
          <w:sz w:val="20"/>
          <w:szCs w:val="20"/>
        </w:rPr>
        <w:t>S sprejemom Programa Vlade Republike Slovenije za krepitev integritete in transparentnosti v javnem sektorju 2023 – 2026 (v nadaljnjem besedilu: Program) v februarju letošnjega leta, je Vlada Republike Slovenije (v nadaljnjem besedilu: Vlada) pokazala usmerjenost in odločnost v smeri krepitve področja integritete in transparentnosti v javnem sektorju. Zavedajoč se pomembnosti povezanosti obeh navedenih področij tudi s preprečevanjem korupcije v slovenski družbi in drugih ravnanj, ki v njihovih pojavnih oblikah škodujejo tako javnim sredstvom in premoženju, kot tudi stopnji zaupanja slovenskih državljanov ter evropskih in mednarodnih institucij, so v Programu določeni ukrepi, ki so v veliki meri preventivni, kot nosilci njihove izvedbe pa so določena ministrstva, v sodelovanju z drugimi državnimi organi in nevladnimi organizacijami. Izpolnitev ukrepov iz Programa je vezana na štiriletno obdobje, vendar je to končni rok in je pri posameznemu ukrepu lahko določen tudi krajši rok, glede na namen ukrepa in aktivnosti, ki so potrebne za njegovo izvedbo. Kot izhaja iz sklepa Vlade, s katerim je bil 9. 2. 2023 Program sprejet, je določeno polletno poročanje nosilcev o izvedbi aktivnosti v smislu napredka za končanje ukrepov, kot koordinator aktivnosti v zvezi z navedenim ter za pripravo polletnih in končnega poročila o izvedbi Programa, pa je določeno Ministrstvo za javno upravo.</w:t>
      </w:r>
    </w:p>
    <w:p w14:paraId="1E9B5908" w14:textId="77777777" w:rsidR="00EF4B2F" w:rsidRPr="00EF4B2F" w:rsidRDefault="00EF4B2F" w:rsidP="00EF4B2F">
      <w:pPr>
        <w:spacing w:after="0" w:line="240" w:lineRule="auto"/>
        <w:jc w:val="both"/>
        <w:rPr>
          <w:rFonts w:ascii="Arial" w:eastAsia="Times New Roman" w:hAnsi="Arial" w:cs="Arial"/>
          <w:sz w:val="20"/>
          <w:szCs w:val="20"/>
        </w:rPr>
      </w:pPr>
    </w:p>
    <w:p w14:paraId="48B35CBA" w14:textId="77777777" w:rsidR="00EF4B2F" w:rsidRPr="00EF4B2F" w:rsidRDefault="00EF4B2F" w:rsidP="00EF4B2F">
      <w:pPr>
        <w:spacing w:after="0" w:line="240" w:lineRule="auto"/>
        <w:jc w:val="both"/>
        <w:rPr>
          <w:rFonts w:ascii="Arial" w:eastAsia="Times New Roman" w:hAnsi="Arial" w:cs="Arial"/>
          <w:sz w:val="20"/>
          <w:szCs w:val="20"/>
        </w:rPr>
      </w:pPr>
      <w:r w:rsidRPr="00EF4B2F">
        <w:rPr>
          <w:rFonts w:ascii="Arial" w:eastAsia="Times New Roman" w:hAnsi="Arial" w:cs="Arial"/>
          <w:sz w:val="20"/>
          <w:szCs w:val="20"/>
        </w:rPr>
        <w:t xml:space="preserve">Ministrstva, ki so v Programu določena kot nosilci ukrepov, so na Ministrstvo za javno upravo posredovala poročila, ki so vključena v to gradivo. Iz njih izhaja, da se aktivnosti glede ukrepov, ki so v Program vključeni kot trajni, izvajajo. Sem sodijo ukrepi, namenjeni osveščanju javnih uslužbencev, tudi javnih uslužbencev v pravosodju ter tistih, ki so zaposleni v drugih subjektih javnega sektorja, še posebej na področjih, ki štejejo za bolj tvegana iz vidika integritete, kot so na primer postopki javnega naročanja. </w:t>
      </w:r>
    </w:p>
    <w:p w14:paraId="23F916BA" w14:textId="77777777" w:rsidR="00EF4B2F" w:rsidRPr="00EF4B2F" w:rsidRDefault="00EF4B2F" w:rsidP="00EF4B2F">
      <w:pPr>
        <w:spacing w:after="0" w:line="240" w:lineRule="auto"/>
        <w:jc w:val="both"/>
        <w:rPr>
          <w:rFonts w:ascii="Arial" w:eastAsia="Times New Roman" w:hAnsi="Arial" w:cs="Arial"/>
          <w:sz w:val="20"/>
          <w:szCs w:val="20"/>
        </w:rPr>
      </w:pPr>
    </w:p>
    <w:p w14:paraId="25E9982B" w14:textId="77777777" w:rsidR="00EF4B2F" w:rsidRPr="00EF4B2F" w:rsidRDefault="00EF4B2F" w:rsidP="00EF4B2F">
      <w:pPr>
        <w:spacing w:after="0" w:line="240" w:lineRule="auto"/>
        <w:jc w:val="both"/>
        <w:rPr>
          <w:rFonts w:ascii="Arial" w:eastAsia="Times New Roman" w:hAnsi="Arial" w:cs="Arial"/>
          <w:sz w:val="20"/>
          <w:szCs w:val="20"/>
        </w:rPr>
      </w:pPr>
      <w:r w:rsidRPr="00EF4B2F">
        <w:rPr>
          <w:rFonts w:ascii="Arial" w:eastAsia="Times New Roman" w:hAnsi="Arial" w:cs="Arial"/>
          <w:sz w:val="20"/>
          <w:szCs w:val="20"/>
        </w:rPr>
        <w:t xml:space="preserve">Nekateri ukrepi so se v obdobju priprave tega poročila zaključili, kot je ukrep 2.a Zagotovitev učinkovitega gospodarjenja z državnimi nepremičninami (Gospodar). Vzpostavljen je bil nov informacijski sistem »Gospodar«, ki predstavlja centralno evidenco nepremičnin v lasti Republike Slovenije. Informacijski sistem se bo še nadalje dopolnjeval z dodatnimi funkcionalnostmi. Zaključen je tudi ukrep 3B.c Dosledno obveščanje organov, pristojnih za izdajo dovoljenja za dostop do tajnih podatkov, o vseh spremembah iz varnostnih vprašalnikov, saj iz podatkov in navedb Ministrstva za notranje zadeve izhaja, da je namen ukrepa, ki je zagotoviti, da funkcionarji z najvišjimi stopnjami izdanih dovoljenj za dostop do tajnih podatkov, dosledno obveščajo izdajatelja dovoljenja (Ministrstvo za notranje zadeve, Ministrstvo za obrambo, SOVA) o spremembah podatkov, skladno z Zakonom o tajnih podatkih, dosežen. Zaključen pa je prav tako ukrep 3A.1d Zagotoviti preglednost in transparentnost evidenčnih naročil, namreč, v skladu z novelo Zakona o javnem naročanju (ZJN-3) mora naročnik v primeru izvedbe evidenčnega naročila, katerega vrednost je enaka ali višja od 10.000 EUR (brez davka na dodano vrednost), v 30 dneh od oddaje naročila vse ponudnike, ki so oddali ponudbo, pisno obvestiti o izboru. S tem so tudi evidenčna naročila postala še bolj transparentna, saj so ponudniki, ki so sodelovali v postopku, o izidu tudi obveščeni. </w:t>
      </w:r>
    </w:p>
    <w:p w14:paraId="0D7F5EC0" w14:textId="77777777" w:rsidR="00EF4B2F" w:rsidRPr="00EF4B2F" w:rsidRDefault="00EF4B2F" w:rsidP="00EF4B2F">
      <w:pPr>
        <w:spacing w:after="0" w:line="240" w:lineRule="auto"/>
        <w:jc w:val="both"/>
        <w:rPr>
          <w:rFonts w:ascii="Arial" w:eastAsia="Times New Roman" w:hAnsi="Arial" w:cs="Arial"/>
          <w:sz w:val="20"/>
          <w:szCs w:val="20"/>
        </w:rPr>
      </w:pPr>
    </w:p>
    <w:p w14:paraId="6A6296E8" w14:textId="68647A67" w:rsidR="00F90D02" w:rsidRDefault="00EF4B2F" w:rsidP="00EF4B2F">
      <w:pPr>
        <w:spacing w:after="0" w:line="240" w:lineRule="auto"/>
        <w:jc w:val="both"/>
        <w:rPr>
          <w:rFonts w:ascii="Arial" w:eastAsia="Times New Roman" w:hAnsi="Arial" w:cs="Arial"/>
          <w:sz w:val="20"/>
          <w:szCs w:val="20"/>
        </w:rPr>
      </w:pPr>
      <w:r w:rsidRPr="00EF4B2F">
        <w:rPr>
          <w:rFonts w:ascii="Arial" w:eastAsia="Times New Roman" w:hAnsi="Arial" w:cs="Arial"/>
          <w:sz w:val="20"/>
          <w:szCs w:val="20"/>
        </w:rPr>
        <w:t>Nekateri ukrepi iz Programa se še niso začeli izvajati, glede na daljši končni rok njihove izvedbe kot je rok za pripravo polletnega poročila, pri nekaterih pa je razlog v reorganizaciji ministrstev v tem letu kot na primer pri ukrepu 2.b Sistemska ureditev oziroma dopolnitev ureditve delovanja in financiranja invalidskih, humanitarnih in športnih organizacij z namenom odprave tveganj za korupcijo in neracionalno porabo finančnih sredstev, ko se bo ukrep nadalje izvajal znotraj Ministrstva za gospodarstvo, turizem in šport, po prenosu navedenih pristojnosti iz Ministrstva za izobraževanje, znanost in šport, v sodelovanju z Ministrstvom za finance in Komisijo za preprečevanje korupcije (KPK). Pri ostalih ukrepih so se aktivnosti, vsaj v določeni meri pričele izvajati, v okviru nekaterih prejetih poročil pa je navedeno tudi, kako se bodo te nadaljevale.</w:t>
      </w:r>
    </w:p>
    <w:p w14:paraId="71B89E1A" w14:textId="77777777" w:rsidR="00F90D02" w:rsidRDefault="00F90D02">
      <w:pPr>
        <w:rPr>
          <w:rFonts w:ascii="Arial" w:eastAsia="Times New Roman" w:hAnsi="Arial" w:cs="Arial"/>
          <w:sz w:val="20"/>
          <w:szCs w:val="20"/>
        </w:rPr>
      </w:pPr>
      <w:r>
        <w:rPr>
          <w:rFonts w:ascii="Arial" w:eastAsia="Times New Roman" w:hAnsi="Arial" w:cs="Arial"/>
          <w:sz w:val="20"/>
          <w:szCs w:val="20"/>
        </w:rPr>
        <w:br w:type="page"/>
      </w:r>
    </w:p>
    <w:p w14:paraId="63443418" w14:textId="6B952A93" w:rsidR="00EF4B2F" w:rsidRPr="00346AEF" w:rsidRDefault="00EF4B2F" w:rsidP="00346AEF">
      <w:pPr>
        <w:pStyle w:val="Naslov1"/>
        <w:numPr>
          <w:ilvl w:val="0"/>
          <w:numId w:val="5"/>
        </w:numPr>
        <w:rPr>
          <w:rFonts w:eastAsia="Times New Roman"/>
          <w:b/>
          <w:bCs/>
        </w:rPr>
      </w:pPr>
      <w:r w:rsidRPr="00346AEF">
        <w:rPr>
          <w:rFonts w:eastAsia="Times New Roman"/>
          <w:b/>
          <w:bCs/>
        </w:rPr>
        <w:lastRenderedPageBreak/>
        <w:t>POROČILA RESORJEV K POSAMEZNEMU UKREPU</w:t>
      </w:r>
    </w:p>
    <w:p w14:paraId="58ED6C3A" w14:textId="77777777" w:rsidR="0073699F" w:rsidRDefault="0073699F" w:rsidP="00F90D02">
      <w:pPr>
        <w:pStyle w:val="Naslov2"/>
        <w:rPr>
          <w:rFonts w:eastAsiaTheme="minorEastAsia"/>
          <w:lang w:eastAsia="sl-SI"/>
        </w:rPr>
      </w:pPr>
    </w:p>
    <w:p w14:paraId="7D36E139" w14:textId="7BBE91D4" w:rsidR="00EF4B2F" w:rsidRPr="00346AEF" w:rsidRDefault="00EF4B2F" w:rsidP="00F90D02">
      <w:pPr>
        <w:pStyle w:val="Naslov2"/>
        <w:rPr>
          <w:rFonts w:eastAsiaTheme="minorEastAsia"/>
          <w:b/>
          <w:bCs/>
          <w:lang w:eastAsia="sl-SI"/>
        </w:rPr>
      </w:pPr>
      <w:r w:rsidRPr="00346AEF">
        <w:rPr>
          <w:rFonts w:eastAsiaTheme="minorEastAsia"/>
          <w:b/>
          <w:bCs/>
          <w:lang w:eastAsia="sl-SI"/>
        </w:rPr>
        <w:t>TRAJNI UKREPI V JAVNEM SEKTORJU:</w:t>
      </w:r>
      <w:r w:rsidRPr="00346AEF">
        <w:rPr>
          <w:rFonts w:eastAsia="Times New Roman"/>
          <w:b/>
          <w:bCs/>
          <w:lang w:eastAsia="sl-SI"/>
        </w:rPr>
        <w:t xml:space="preserve"> </w:t>
      </w:r>
    </w:p>
    <w:p w14:paraId="3D6B4117" w14:textId="77777777" w:rsidR="00EF4B2F" w:rsidRPr="00EF4B2F" w:rsidRDefault="00EF4B2F" w:rsidP="00EF4B2F">
      <w:pPr>
        <w:spacing w:after="0" w:line="260" w:lineRule="exact"/>
        <w:jc w:val="both"/>
        <w:rPr>
          <w:rFonts w:ascii="Arial" w:eastAsia="Times New Roman" w:hAnsi="Arial" w:cs="Arial"/>
          <w:b/>
          <w:bCs/>
          <w:sz w:val="20"/>
          <w:szCs w:val="20"/>
          <w:lang w:eastAsia="sl-SI"/>
        </w:rPr>
      </w:pPr>
    </w:p>
    <w:p w14:paraId="56ACF315" w14:textId="77777777" w:rsidR="00EF4B2F" w:rsidRPr="00346AEF" w:rsidRDefault="00EF4B2F" w:rsidP="00F90D02">
      <w:pPr>
        <w:pStyle w:val="Naslov3"/>
        <w:rPr>
          <w:rFonts w:eastAsia="Times New Roman"/>
          <w:b/>
          <w:bCs/>
          <w:lang w:eastAsia="sl-SI"/>
        </w:rPr>
      </w:pPr>
      <w:r w:rsidRPr="00346AEF">
        <w:rPr>
          <w:rFonts w:eastAsia="Times New Roman"/>
          <w:b/>
          <w:bCs/>
          <w:lang w:eastAsia="sl-SI"/>
        </w:rPr>
        <w:t>1.a</w:t>
      </w:r>
    </w:p>
    <w:p w14:paraId="43F663C4" w14:textId="77777777" w:rsidR="00EF4B2F" w:rsidRPr="00346AEF" w:rsidRDefault="00EF4B2F" w:rsidP="00F90D02">
      <w:pPr>
        <w:pStyle w:val="Naslov3"/>
        <w:rPr>
          <w:rFonts w:eastAsiaTheme="minorEastAsia"/>
          <w:b/>
          <w:bCs/>
          <w:lang w:eastAsia="sl-SI"/>
        </w:rPr>
      </w:pPr>
      <w:r w:rsidRPr="00346AEF">
        <w:rPr>
          <w:rFonts w:eastAsia="Times New Roman"/>
          <w:b/>
          <w:bCs/>
          <w:lang w:eastAsia="sl-SI"/>
        </w:rPr>
        <w:t xml:space="preserve">Usposabljanje za javne uslužbence in funkcionarje v državnih organih, upravah lokalnih skupnosti in drugih osebah javnega prava – Ministrstvo za javno upravo – Upravna akademija – v sodelovanju s KPK, Ministrstvom za notranje zadeve in </w:t>
      </w:r>
      <w:proofErr w:type="spellStart"/>
      <w:r w:rsidRPr="00346AEF">
        <w:rPr>
          <w:rFonts w:eastAsia="Times New Roman"/>
          <w:b/>
          <w:bCs/>
          <w:lang w:eastAsia="sl-SI"/>
        </w:rPr>
        <w:t>Transparency</w:t>
      </w:r>
      <w:proofErr w:type="spellEnd"/>
      <w:r w:rsidRPr="00346AEF">
        <w:rPr>
          <w:rFonts w:eastAsia="Times New Roman"/>
          <w:b/>
          <w:bCs/>
          <w:lang w:eastAsia="sl-SI"/>
        </w:rPr>
        <w:t xml:space="preserve"> </w:t>
      </w:r>
      <w:proofErr w:type="spellStart"/>
      <w:r w:rsidRPr="00346AEF">
        <w:rPr>
          <w:rFonts w:eastAsia="Times New Roman"/>
          <w:b/>
          <w:bCs/>
          <w:lang w:eastAsia="sl-SI"/>
        </w:rPr>
        <w:t>International</w:t>
      </w:r>
      <w:proofErr w:type="spellEnd"/>
      <w:r w:rsidRPr="00346AEF">
        <w:rPr>
          <w:rFonts w:eastAsia="Times New Roman"/>
          <w:b/>
          <w:bCs/>
          <w:lang w:eastAsia="sl-SI"/>
        </w:rPr>
        <w:t xml:space="preserve"> Slovenia (TI). </w:t>
      </w:r>
    </w:p>
    <w:p w14:paraId="5E5E28B3" w14:textId="77777777" w:rsidR="00EF4B2F" w:rsidRPr="00EF4B2F" w:rsidRDefault="00EF4B2F" w:rsidP="00F90D02">
      <w:pPr>
        <w:spacing w:after="0" w:line="260" w:lineRule="exact"/>
        <w:jc w:val="both"/>
        <w:rPr>
          <w:rFonts w:ascii="Arial" w:eastAsiaTheme="minorEastAsia" w:hAnsi="Arial" w:cs="Arial"/>
          <w:sz w:val="20"/>
          <w:szCs w:val="20"/>
          <w:lang w:eastAsia="sl-SI"/>
        </w:rPr>
      </w:pPr>
      <w:bookmarkStart w:id="2" w:name="_Hlk145659857"/>
    </w:p>
    <w:p w14:paraId="5D4C3457" w14:textId="77777777" w:rsidR="00EF4B2F" w:rsidRPr="00EF4B2F" w:rsidRDefault="00EF4B2F" w:rsidP="00F90D02">
      <w:pPr>
        <w:spacing w:after="0" w:line="260" w:lineRule="exact"/>
        <w:jc w:val="both"/>
        <w:rPr>
          <w:rFonts w:ascii="Arial" w:eastAsiaTheme="minorEastAsia" w:hAnsi="Arial" w:cs="Arial"/>
          <w:sz w:val="20"/>
          <w:szCs w:val="20"/>
          <w:lang w:eastAsia="sl-SI"/>
        </w:rPr>
      </w:pPr>
      <w:bookmarkStart w:id="3" w:name="_Hlk145922750"/>
      <w:r w:rsidRPr="00EF4B2F">
        <w:rPr>
          <w:rFonts w:ascii="Arial" w:eastAsiaTheme="minorEastAsia" w:hAnsi="Arial" w:cs="Arial"/>
          <w:b/>
          <w:bCs/>
          <w:sz w:val="20"/>
          <w:szCs w:val="20"/>
          <w:lang w:eastAsia="sl-SI"/>
        </w:rPr>
        <w:t>Ministrstvo za javno upravo:</w:t>
      </w:r>
      <w:bookmarkEnd w:id="3"/>
      <w:r w:rsidRPr="00EF4B2F">
        <w:rPr>
          <w:rFonts w:ascii="Arial" w:eastAsiaTheme="minorEastAsia" w:hAnsi="Arial" w:cs="Arial"/>
          <w:sz w:val="20"/>
          <w:szCs w:val="20"/>
          <w:lang w:eastAsia="sl-SI"/>
        </w:rPr>
        <w:t xml:space="preserve"> V okviru usposabljanja za javne uslužbence in funkcionarje v državnih organih, upravah lokalnih skupnosti in drugih osebah javnega prava, kar je trajen ukrep, ki ga izvaja Upravna akademija pri Ministrstvu za javno upravo, so bila v poročevalnem obdobju izvedena tri usposabljanja. Na usposabljanju »Zakon o integriteti in preprečevanju korupcije« je bilo 327 udeležencev, na dveh usposabljanjih v obliki delavnic »Integriteta pri delu v javnem sektorju« pa je bilo udeleženih 30 javnih uslužbencev Skupno se je v obravnavanem obdobju treh izvedenih usposabljanj udeležilo 357 udeležencev.</w:t>
      </w:r>
    </w:p>
    <w:p w14:paraId="4F80DB3A" w14:textId="77777777" w:rsidR="00EF4B2F" w:rsidRPr="00EF4B2F" w:rsidRDefault="00EF4B2F" w:rsidP="00F90D02">
      <w:pPr>
        <w:spacing w:after="0" w:line="260" w:lineRule="exact"/>
        <w:jc w:val="both"/>
        <w:rPr>
          <w:rFonts w:ascii="Arial" w:eastAsiaTheme="minorEastAsia" w:hAnsi="Arial" w:cs="Arial"/>
          <w:sz w:val="20"/>
          <w:szCs w:val="20"/>
          <w:lang w:eastAsia="sl-SI"/>
        </w:rPr>
      </w:pPr>
    </w:p>
    <w:p w14:paraId="1D670FF2"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notranje zadeve:</w:t>
      </w:r>
      <w:r w:rsidRPr="00EF4B2F">
        <w:rPr>
          <w:rFonts w:ascii="Arial" w:eastAsiaTheme="minorEastAsia" w:hAnsi="Arial" w:cs="Arial"/>
          <w:sz w:val="20"/>
          <w:szCs w:val="20"/>
          <w:lang w:eastAsia="sl-SI"/>
        </w:rPr>
        <w:t xml:space="preserve"> V obdobju od 1. 3. 2023 do 31. 8. 2023 je bilo v Policiji izvedeno eno usposabljanje na temo etike in integritete za javne uslužbence (mestne redarje), ki je trajalo dve šolski uri in se ga je udeležilo 22 javnih uslužbencev.</w:t>
      </w:r>
    </w:p>
    <w:p w14:paraId="15DB8285" w14:textId="77777777" w:rsidR="00EF4B2F" w:rsidRPr="00EF4B2F" w:rsidRDefault="00EF4B2F" w:rsidP="00F90D02">
      <w:pPr>
        <w:spacing w:after="0" w:line="260" w:lineRule="exact"/>
        <w:jc w:val="both"/>
        <w:rPr>
          <w:rFonts w:ascii="Arial" w:eastAsiaTheme="minorEastAsia" w:hAnsi="Arial" w:cs="Arial"/>
          <w:b/>
          <w:bCs/>
          <w:sz w:val="20"/>
          <w:szCs w:val="20"/>
          <w:lang w:eastAsia="sl-SI"/>
        </w:rPr>
      </w:pPr>
    </w:p>
    <w:p w14:paraId="212AE65C" w14:textId="77777777" w:rsidR="00EF4B2F" w:rsidRPr="00EF4B2F" w:rsidRDefault="00EF4B2F" w:rsidP="00F90D02">
      <w:pPr>
        <w:spacing w:after="0" w:line="260" w:lineRule="exact"/>
        <w:jc w:val="both"/>
        <w:rPr>
          <w:rFonts w:ascii="Arial" w:eastAsiaTheme="minorEastAsia" w:hAnsi="Arial" w:cs="Arial"/>
          <w:b/>
          <w:bCs/>
          <w:sz w:val="20"/>
          <w:szCs w:val="20"/>
          <w:lang w:eastAsia="sl-SI"/>
        </w:rPr>
      </w:pPr>
      <w:bookmarkStart w:id="4" w:name="_Hlk146005657"/>
      <w:r w:rsidRPr="00EF4B2F">
        <w:rPr>
          <w:rFonts w:ascii="Arial" w:eastAsiaTheme="minorEastAsia" w:hAnsi="Arial" w:cs="Arial"/>
          <w:b/>
          <w:bCs/>
          <w:sz w:val="20"/>
          <w:szCs w:val="20"/>
          <w:lang w:eastAsia="sl-SI"/>
        </w:rPr>
        <w:t>AKTIVNOSTI SE IZVAJAJO</w:t>
      </w:r>
    </w:p>
    <w:bookmarkEnd w:id="2"/>
    <w:p w14:paraId="05D41A30"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bookmarkEnd w:id="4"/>
    <w:p w14:paraId="34FD50D8" w14:textId="77777777" w:rsidR="00EF4B2F" w:rsidRPr="00346AEF" w:rsidRDefault="00EF4B2F" w:rsidP="00F90D02">
      <w:pPr>
        <w:pStyle w:val="Naslov3"/>
        <w:rPr>
          <w:rFonts w:eastAsiaTheme="minorEastAsia"/>
          <w:b/>
          <w:bCs/>
          <w:lang w:eastAsia="sl-SI"/>
        </w:rPr>
      </w:pPr>
      <w:r w:rsidRPr="00346AEF">
        <w:rPr>
          <w:rFonts w:eastAsiaTheme="minorEastAsia"/>
          <w:b/>
          <w:bCs/>
          <w:lang w:eastAsia="sl-SI"/>
        </w:rPr>
        <w:t>1.b</w:t>
      </w:r>
    </w:p>
    <w:p w14:paraId="75134B27" w14:textId="77777777" w:rsidR="00EF4B2F" w:rsidRPr="00346AEF" w:rsidRDefault="00EF4B2F" w:rsidP="00F90D02">
      <w:pPr>
        <w:pStyle w:val="Naslov3"/>
        <w:rPr>
          <w:rFonts w:eastAsiaTheme="minorEastAsia"/>
          <w:b/>
          <w:bCs/>
          <w:lang w:eastAsia="sl-SI"/>
        </w:rPr>
      </w:pPr>
      <w:r w:rsidRPr="00346AEF">
        <w:rPr>
          <w:rFonts w:eastAsiaTheme="minorEastAsia"/>
          <w:b/>
          <w:bCs/>
          <w:lang w:eastAsia="sl-SI"/>
        </w:rPr>
        <w:t xml:space="preserve">Osveščanje pravosodnih organov in pravosodnih poklicev v širšem smislu na področju zagotavljanja etike in integritete – Ministrstvo za pravosodje. </w:t>
      </w:r>
    </w:p>
    <w:p w14:paraId="00370B76" w14:textId="77777777" w:rsidR="00EF4B2F" w:rsidRPr="00EF4B2F" w:rsidRDefault="00EF4B2F" w:rsidP="00F90D02">
      <w:pPr>
        <w:pStyle w:val="Naslov3"/>
        <w:rPr>
          <w:rFonts w:eastAsiaTheme="minorEastAsia"/>
          <w:lang w:eastAsia="sl-SI"/>
        </w:rPr>
      </w:pPr>
    </w:p>
    <w:p w14:paraId="5ABF5DBF" w14:textId="77777777" w:rsidR="00EF4B2F" w:rsidRPr="00EF4B2F" w:rsidRDefault="00EF4B2F" w:rsidP="00F90D02">
      <w:pPr>
        <w:spacing w:after="0" w:line="260" w:lineRule="exact"/>
        <w:jc w:val="both"/>
        <w:rPr>
          <w:rFonts w:ascii="Arial" w:eastAsia="Times New Roman" w:hAnsi="Arial" w:cs="Arial"/>
          <w:sz w:val="20"/>
          <w:szCs w:val="20"/>
          <w:lang w:eastAsia="sl-SI"/>
        </w:rPr>
      </w:pPr>
      <w:r w:rsidRPr="00EF4B2F">
        <w:rPr>
          <w:rFonts w:ascii="Arial" w:eastAsia="Times New Roman" w:hAnsi="Arial" w:cs="Arial"/>
          <w:b/>
          <w:bCs/>
          <w:sz w:val="20"/>
          <w:szCs w:val="20"/>
          <w:lang w:eastAsia="sl-SI"/>
        </w:rPr>
        <w:t>Ministrstvo za pravosodje</w:t>
      </w:r>
      <w:r w:rsidRPr="00EF4B2F">
        <w:rPr>
          <w:rFonts w:ascii="Arial" w:eastAsia="Times New Roman" w:hAnsi="Arial" w:cs="Arial"/>
          <w:sz w:val="20"/>
          <w:szCs w:val="20"/>
          <w:lang w:eastAsia="sl-SI"/>
        </w:rPr>
        <w:t xml:space="preserve">: Center za izobraževanje v pravosodju je na področju zagotavljanja etike in integritete organiziral dve delavnici in sicer Etika in integriteta državnega tožilca in Etika in integriteta sodnika. Obe delavnici sta namenjeni razpravi o odprtih vprašanjih. Pri državnih tožilcih se delavnica osredotoča na odprta vprašanja s področja tožilske etike in integritete, pri sodnikih pa na vprašanja s področja sodniške etike in integritete. Predavatelj se je pri državnih tožilcih osredotočil na dve pomembni tematiki, in sicer: O čem govorimo, ko govorimo o </w:t>
      </w:r>
      <w:proofErr w:type="spellStart"/>
      <w:r w:rsidRPr="00EF4B2F">
        <w:rPr>
          <w:rFonts w:ascii="Arial" w:eastAsia="Times New Roman" w:hAnsi="Arial" w:cs="Arial"/>
          <w:sz w:val="20"/>
          <w:szCs w:val="20"/>
          <w:lang w:eastAsia="sl-SI"/>
        </w:rPr>
        <w:t>državnotožilski</w:t>
      </w:r>
      <w:proofErr w:type="spellEnd"/>
      <w:r w:rsidRPr="00EF4B2F">
        <w:rPr>
          <w:rFonts w:ascii="Arial" w:eastAsia="Times New Roman" w:hAnsi="Arial" w:cs="Arial"/>
          <w:sz w:val="20"/>
          <w:szCs w:val="20"/>
          <w:lang w:eastAsia="sl-SI"/>
        </w:rPr>
        <w:t xml:space="preserve"> etiki (in zakaj je ta pomembna)? In Izhodišča (</w:t>
      </w:r>
      <w:proofErr w:type="spellStart"/>
      <w:r w:rsidRPr="00EF4B2F">
        <w:rPr>
          <w:rFonts w:ascii="Arial" w:eastAsia="Times New Roman" w:hAnsi="Arial" w:cs="Arial"/>
          <w:sz w:val="20"/>
          <w:szCs w:val="20"/>
          <w:lang w:eastAsia="sl-SI"/>
        </w:rPr>
        <w:t>državnotožilske</w:t>
      </w:r>
      <w:proofErr w:type="spellEnd"/>
      <w:r w:rsidRPr="00EF4B2F">
        <w:rPr>
          <w:rFonts w:ascii="Arial" w:eastAsia="Times New Roman" w:hAnsi="Arial" w:cs="Arial"/>
          <w:sz w:val="20"/>
          <w:szCs w:val="20"/>
          <w:lang w:eastAsia="sl-SI"/>
        </w:rPr>
        <w:t xml:space="preserve"> poklicne) etike in pomen njihovega razumevanja za bolj etično ravnanje. Sodniki pa so imeli delavnico prav tako razdeljeno na dva dela, kjer so se pogovarjali: Zakaj sploh (sodniška) etika? In kako do nje? In Izbrani problemi sodniške etike (izhodišča za razmislek).</w:t>
      </w:r>
    </w:p>
    <w:p w14:paraId="7A7C44D9" w14:textId="77777777" w:rsidR="00EF4B2F" w:rsidRPr="00EF4B2F" w:rsidRDefault="00EF4B2F" w:rsidP="00F90D02">
      <w:pPr>
        <w:spacing w:after="0" w:line="260" w:lineRule="exact"/>
        <w:jc w:val="both"/>
        <w:rPr>
          <w:rFonts w:ascii="Arial" w:eastAsia="Times New Roman" w:hAnsi="Arial" w:cs="Arial"/>
          <w:sz w:val="20"/>
          <w:szCs w:val="20"/>
          <w:lang w:eastAsia="sl-SI"/>
        </w:rPr>
      </w:pPr>
    </w:p>
    <w:p w14:paraId="0C6A269B" w14:textId="77777777" w:rsidR="00EF4B2F" w:rsidRPr="00EF4B2F" w:rsidRDefault="00EF4B2F" w:rsidP="00F90D02">
      <w:pPr>
        <w:spacing w:after="0" w:line="260" w:lineRule="exact"/>
        <w:jc w:val="both"/>
        <w:rPr>
          <w:rFonts w:ascii="Arial" w:eastAsia="Times New Roman" w:hAnsi="Arial" w:cs="Arial"/>
          <w:sz w:val="20"/>
          <w:szCs w:val="20"/>
          <w:lang w:eastAsia="sl-SI"/>
        </w:rPr>
      </w:pPr>
      <w:r w:rsidRPr="00EF4B2F">
        <w:rPr>
          <w:rFonts w:ascii="Arial" w:eastAsia="Times New Roman" w:hAnsi="Arial" w:cs="Arial"/>
          <w:sz w:val="20"/>
          <w:szCs w:val="20"/>
          <w:lang w:eastAsia="sl-SI"/>
        </w:rPr>
        <w:t>V obdobju od 1. 3. 2023 do 31. 8. 2023 je bila izvedena ena delavnica Etika in integriteta državnega tožilca, in sicer 16. 6. 2023. Delavnice se je udeležilo 8 državnih tožilcev. Delavnici v aprilu in maju so odpovedali zaradi premajhnega števila prijavljenih udeležencev. V omenjenem obdobju so prav tako izvedli eno delavnico Etika in integriteta sodnika, in sicer 8. 6. 2023. Prav tako so dve delavnici morali odpovedati, zaradi premajhnega števila prijavljenih sodnikov. Izvedene delavnice se je udeležilo 16 sodnikov.</w:t>
      </w:r>
    </w:p>
    <w:p w14:paraId="5F57BFD4" w14:textId="77777777" w:rsidR="00EF4B2F" w:rsidRPr="00EF4B2F" w:rsidRDefault="00EF4B2F" w:rsidP="00F90D02">
      <w:pPr>
        <w:spacing w:after="0" w:line="260" w:lineRule="exact"/>
        <w:jc w:val="both"/>
        <w:rPr>
          <w:rFonts w:ascii="Arial" w:eastAsia="Times New Roman" w:hAnsi="Arial" w:cs="Arial"/>
          <w:sz w:val="20"/>
          <w:szCs w:val="20"/>
          <w:lang w:eastAsia="sl-SI"/>
        </w:rPr>
      </w:pPr>
    </w:p>
    <w:p w14:paraId="446718B5" w14:textId="77777777" w:rsidR="00EF4B2F" w:rsidRPr="00EF4B2F" w:rsidRDefault="00EF4B2F" w:rsidP="00F90D02">
      <w:pPr>
        <w:spacing w:after="0" w:line="260" w:lineRule="exact"/>
        <w:jc w:val="both"/>
        <w:rPr>
          <w:rFonts w:ascii="Arial" w:eastAsia="Times New Roman" w:hAnsi="Arial" w:cs="Arial"/>
          <w:sz w:val="20"/>
          <w:szCs w:val="20"/>
          <w:lang w:eastAsia="sl-SI"/>
        </w:rPr>
      </w:pPr>
      <w:r w:rsidRPr="00EF4B2F">
        <w:rPr>
          <w:rFonts w:ascii="Arial" w:eastAsia="Times New Roman" w:hAnsi="Arial" w:cs="Arial"/>
          <w:sz w:val="20"/>
          <w:szCs w:val="20"/>
          <w:lang w:eastAsia="sl-SI"/>
        </w:rPr>
        <w:t>Prav tako so vključili etiko v vsebino seminarjev za pravniški državni izpit, kjer so izvedli neobvezen seminar z naslovom Etika pravniškega poklica. Seminarji so namenjeni sodniškim pripravnikom in kandidatom, ki pristopijo na pravniški državni izpit na podlagi 19. a člena Zakona o pravniškem državnem izpitu. Seminar so izvedli 9. 3. 2023, udeležilo se ga je 21 prijavljenih kandidatov.</w:t>
      </w:r>
    </w:p>
    <w:p w14:paraId="422BB8C9" w14:textId="71D3C308" w:rsid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lastRenderedPageBreak/>
        <w:t>AKTIVNOSTI SE IZVAJAJO</w:t>
      </w:r>
    </w:p>
    <w:p w14:paraId="63EDFB45" w14:textId="77777777" w:rsidR="00346AEF" w:rsidRPr="00EF4B2F" w:rsidRDefault="00346AEF" w:rsidP="00EF4B2F">
      <w:pPr>
        <w:spacing w:after="0" w:line="260" w:lineRule="exact"/>
        <w:jc w:val="both"/>
        <w:rPr>
          <w:rFonts w:ascii="Arial" w:eastAsiaTheme="minorEastAsia" w:hAnsi="Arial" w:cs="Arial"/>
          <w:b/>
          <w:bCs/>
          <w:sz w:val="20"/>
          <w:szCs w:val="20"/>
          <w:lang w:eastAsia="sl-SI"/>
        </w:rPr>
      </w:pPr>
    </w:p>
    <w:p w14:paraId="5F0FEAB8" w14:textId="77777777" w:rsidR="00EF4B2F" w:rsidRPr="00346AEF" w:rsidRDefault="00EF4B2F" w:rsidP="00F90D02">
      <w:pPr>
        <w:pStyle w:val="Naslov3"/>
        <w:rPr>
          <w:rFonts w:eastAsiaTheme="minorEastAsia"/>
          <w:b/>
          <w:bCs/>
          <w:lang w:eastAsia="sl-SI"/>
        </w:rPr>
      </w:pPr>
      <w:r w:rsidRPr="00346AEF">
        <w:rPr>
          <w:rFonts w:eastAsiaTheme="minorEastAsia"/>
          <w:b/>
          <w:bCs/>
          <w:lang w:eastAsia="sl-SI"/>
        </w:rPr>
        <w:t>1.c</w:t>
      </w:r>
    </w:p>
    <w:p w14:paraId="00AC870A" w14:textId="77777777" w:rsidR="00EF4B2F" w:rsidRPr="00346AEF" w:rsidRDefault="00EF4B2F" w:rsidP="00F90D02">
      <w:pPr>
        <w:pStyle w:val="Naslov3"/>
        <w:rPr>
          <w:rFonts w:eastAsiaTheme="minorEastAsia"/>
          <w:b/>
          <w:bCs/>
          <w:lang w:eastAsia="sl-SI"/>
        </w:rPr>
      </w:pPr>
      <w:r w:rsidRPr="00346AEF">
        <w:rPr>
          <w:rFonts w:eastAsiaTheme="minorEastAsia"/>
          <w:b/>
          <w:bCs/>
          <w:lang w:eastAsia="sl-SI"/>
        </w:rPr>
        <w:t>Osveščanje za večjo integriteto in transparentno delovanje predstavnikov države v nadzornih organih poslovnih subjektov, v katerih ima država večinski delež ali prevladujoč vpliv – Ministrstvo za finance; sodelujoči: Ministrstvo za javno upravo, Ministrstvo za gospodarstvo, turizem in šport KPK in Slovenski državni holding (SDH).</w:t>
      </w:r>
    </w:p>
    <w:p w14:paraId="75C53736" w14:textId="77777777" w:rsidR="00EF4B2F" w:rsidRPr="00EF4B2F" w:rsidRDefault="00EF4B2F" w:rsidP="00EF4B2F">
      <w:pPr>
        <w:spacing w:after="0" w:line="260" w:lineRule="exact"/>
        <w:contextualSpacing/>
        <w:rPr>
          <w:rFonts w:ascii="Arial" w:hAnsi="Arial" w:cs="Arial"/>
          <w:sz w:val="20"/>
          <w:szCs w:val="20"/>
        </w:rPr>
      </w:pPr>
    </w:p>
    <w:p w14:paraId="29E415BF"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finance:</w:t>
      </w:r>
      <w:r w:rsidRPr="00EF4B2F">
        <w:rPr>
          <w:rFonts w:ascii="Arial" w:eastAsiaTheme="minorEastAsia" w:hAnsi="Arial" w:cs="Arial"/>
          <w:sz w:val="20"/>
          <w:szCs w:val="20"/>
          <w:lang w:eastAsia="sl-SI"/>
        </w:rPr>
        <w:t xml:space="preserve"> SDH je v obdobju od 1. 3. 2023 – 31. 8. 2023 izvedel oziroma podprl spodaj navedena izobraževanja, ki so bila namenjena članom organov vodenja in nadzora družb s kapitalsko naložbo države, po tem obdobju pa je potekalo izobraževanje na temo umetne inteligence (5. 9.), medtem ko je 2. 10. potekalo izobraževanje na temo duševnega zdravja kot poslovnega imperativa, 19. 10. pa bo v sodelovanju s KPK in Državno revizijsko komisijo (CSRD) organizirano še izobraževanje na temo javnih naročil z vidika skladnosti poslovanja in integritete. </w:t>
      </w:r>
    </w:p>
    <w:p w14:paraId="2E22FA75" w14:textId="77777777" w:rsidR="00EF4B2F" w:rsidRPr="00EF4B2F" w:rsidRDefault="00EF4B2F" w:rsidP="00F90D02">
      <w:pPr>
        <w:spacing w:after="0" w:line="260" w:lineRule="exact"/>
        <w:jc w:val="both"/>
        <w:rPr>
          <w:rFonts w:ascii="Arial" w:eastAsiaTheme="minorEastAsia" w:hAnsi="Arial" w:cs="Arial"/>
          <w:sz w:val="20"/>
          <w:szCs w:val="20"/>
          <w:lang w:eastAsia="sl-SI"/>
        </w:rPr>
      </w:pPr>
    </w:p>
    <w:p w14:paraId="0EEF2B94"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1. Trajnost v poslu</w:t>
      </w:r>
    </w:p>
    <w:p w14:paraId="086794C7"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SDH je podprl tridnevni izobraževalni program Trajnost v poslu, ki je trajal od 19. do 31. 3. 2023 in bil organiziran s strani Centra poslovne odličnosti Ekonomske fakultete. Na vse dogodke (skupaj preko 40 ur vsebin) je povabil vse relevantne družbe portfelja. Največjih 20 družb je imelo možnost prijaviti 4 udeležence brezplačno, ostale srednje in manjše družbe pa 3 udeležence. Skupaj se je dogodkov udeležilo 87 predstavnikov družb s kapitalsko naložbo države in SDH (različne funkcije).</w:t>
      </w:r>
    </w:p>
    <w:p w14:paraId="08C338C4"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2. Vpliv implementacije direktive CSRD na prihodnje poslovanje družb:</w:t>
      </w:r>
    </w:p>
    <w:p w14:paraId="44655998"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SDH je organiziral poldnevno izobraževalno srečanje Vpliv implementacije direktive CSRD na prihodnje poslovanje družb, ki je potekalo 11. 5. 2023. Cilj izobraževanja za člane organov vodenja in nadzora ter internih komisij družb je razširiti in poglobiti razumevanje korporativne trajnosti, ki je označena s kraticami ESG (</w:t>
      </w:r>
      <w:proofErr w:type="spellStart"/>
      <w:r w:rsidRPr="00EF4B2F">
        <w:rPr>
          <w:rFonts w:ascii="Arial" w:eastAsiaTheme="minorEastAsia" w:hAnsi="Arial" w:cs="Arial"/>
          <w:sz w:val="20"/>
          <w:szCs w:val="20"/>
          <w:lang w:eastAsia="sl-SI"/>
        </w:rPr>
        <w:t>Environmental</w:t>
      </w:r>
      <w:proofErr w:type="spellEnd"/>
      <w:r w:rsidRPr="00EF4B2F">
        <w:rPr>
          <w:rFonts w:ascii="Arial" w:eastAsiaTheme="minorEastAsia" w:hAnsi="Arial" w:cs="Arial"/>
          <w:sz w:val="20"/>
          <w:szCs w:val="20"/>
          <w:lang w:eastAsia="sl-SI"/>
        </w:rPr>
        <w:t xml:space="preserve">, Social, </w:t>
      </w:r>
      <w:proofErr w:type="spellStart"/>
      <w:r w:rsidRPr="00EF4B2F">
        <w:rPr>
          <w:rFonts w:ascii="Arial" w:eastAsiaTheme="minorEastAsia" w:hAnsi="Arial" w:cs="Arial"/>
          <w:sz w:val="20"/>
          <w:szCs w:val="20"/>
          <w:lang w:eastAsia="sl-SI"/>
        </w:rPr>
        <w:t>Governance</w:t>
      </w:r>
      <w:proofErr w:type="spellEnd"/>
      <w:r w:rsidRPr="00EF4B2F">
        <w:rPr>
          <w:rFonts w:ascii="Arial" w:eastAsiaTheme="minorEastAsia" w:hAnsi="Arial" w:cs="Arial"/>
          <w:sz w:val="20"/>
          <w:szCs w:val="20"/>
          <w:lang w:eastAsia="sl-SI"/>
        </w:rPr>
        <w:t>). Poudarek je bil na razumevanju zahtev in načel, ki jih vpeljuje CSRD (</w:t>
      </w:r>
      <w:proofErr w:type="spellStart"/>
      <w:r w:rsidRPr="00EF4B2F">
        <w:rPr>
          <w:rFonts w:ascii="Arial" w:eastAsiaTheme="minorEastAsia" w:hAnsi="Arial" w:cs="Arial"/>
          <w:sz w:val="20"/>
          <w:szCs w:val="20"/>
          <w:lang w:eastAsia="sl-SI"/>
        </w:rPr>
        <w:t>Corporate</w:t>
      </w:r>
      <w:proofErr w:type="spellEnd"/>
      <w:r w:rsidRPr="00EF4B2F">
        <w:rPr>
          <w:rFonts w:ascii="Arial" w:eastAsiaTheme="minorEastAsia" w:hAnsi="Arial" w:cs="Arial"/>
          <w:sz w:val="20"/>
          <w:szCs w:val="20"/>
          <w:lang w:eastAsia="sl-SI"/>
        </w:rPr>
        <w:t xml:space="preserve"> </w:t>
      </w:r>
      <w:proofErr w:type="spellStart"/>
      <w:r w:rsidRPr="00EF4B2F">
        <w:rPr>
          <w:rFonts w:ascii="Arial" w:eastAsiaTheme="minorEastAsia" w:hAnsi="Arial" w:cs="Arial"/>
          <w:sz w:val="20"/>
          <w:szCs w:val="20"/>
          <w:lang w:eastAsia="sl-SI"/>
        </w:rPr>
        <w:t>Sustainability</w:t>
      </w:r>
      <w:proofErr w:type="spellEnd"/>
      <w:r w:rsidRPr="00EF4B2F">
        <w:rPr>
          <w:rFonts w:ascii="Arial" w:eastAsiaTheme="minorEastAsia" w:hAnsi="Arial" w:cs="Arial"/>
          <w:sz w:val="20"/>
          <w:szCs w:val="20"/>
          <w:lang w:eastAsia="sl-SI"/>
        </w:rPr>
        <w:t xml:space="preserve"> </w:t>
      </w:r>
      <w:proofErr w:type="spellStart"/>
      <w:r w:rsidRPr="00EF4B2F">
        <w:rPr>
          <w:rFonts w:ascii="Arial" w:eastAsiaTheme="minorEastAsia" w:hAnsi="Arial" w:cs="Arial"/>
          <w:sz w:val="20"/>
          <w:szCs w:val="20"/>
          <w:lang w:eastAsia="sl-SI"/>
        </w:rPr>
        <w:t>Reporting</w:t>
      </w:r>
      <w:proofErr w:type="spellEnd"/>
      <w:r w:rsidRPr="00EF4B2F">
        <w:rPr>
          <w:rFonts w:ascii="Arial" w:eastAsiaTheme="minorEastAsia" w:hAnsi="Arial" w:cs="Arial"/>
          <w:sz w:val="20"/>
          <w:szCs w:val="20"/>
          <w:lang w:eastAsia="sl-SI"/>
        </w:rPr>
        <w:t xml:space="preserve"> </w:t>
      </w:r>
      <w:proofErr w:type="spellStart"/>
      <w:r w:rsidRPr="00EF4B2F">
        <w:rPr>
          <w:rFonts w:ascii="Arial" w:eastAsiaTheme="minorEastAsia" w:hAnsi="Arial" w:cs="Arial"/>
          <w:sz w:val="20"/>
          <w:szCs w:val="20"/>
          <w:lang w:eastAsia="sl-SI"/>
        </w:rPr>
        <w:t>Directive</w:t>
      </w:r>
      <w:proofErr w:type="spellEnd"/>
      <w:r w:rsidRPr="00EF4B2F">
        <w:rPr>
          <w:rFonts w:ascii="Arial" w:eastAsiaTheme="minorEastAsia" w:hAnsi="Arial" w:cs="Arial"/>
          <w:sz w:val="20"/>
          <w:szCs w:val="20"/>
          <w:lang w:eastAsia="sl-SI"/>
        </w:rPr>
        <w:t xml:space="preserve">), Direktiva o korporativnem trajnostnem poročanju, je bila sprejeta konec lanskega leta in začela veljati v začetku letošnjega leta. Pregledali so vloge vodstvenega menedžmenta pri obravnavanju izzivov in priložnosti za podjetja na področju ESG, pod drobnogled pa postavili tudi kakšen je vpliv nove ESG regulative na koncept skrbnosti in odgovornosti članov vodenja in nadzora. Na izobraževanju sta se prepletala teoretični in praktični del s pregledom primerov. V teoretičnem delu je bil poudarek na regulatornih novostih, ki jih mora poznati in razumeti vodstveni menedžment za uspešno in pravno skladno vodenje podjetja. V praktičnem delu pa je bil poudarek na vzpostavitvi razumevanja vodstvenega menedžmenta o strateški pomembnosti področja ESG za delovanje podjetja, ki sega preko zagotavljanja skladnosti poslovanja. Izobraževanja se je udeležilo več kot 123 predstavnikov družb s kapitalsko naložbo države (različne funkcije), nekaj udeležencev je spremljalo vsebine tudi on-line preko </w:t>
      </w:r>
      <w:proofErr w:type="spellStart"/>
      <w:r w:rsidRPr="00EF4B2F">
        <w:rPr>
          <w:rFonts w:ascii="Arial" w:eastAsiaTheme="minorEastAsia" w:hAnsi="Arial" w:cs="Arial"/>
          <w:sz w:val="20"/>
          <w:szCs w:val="20"/>
          <w:lang w:eastAsia="sl-SI"/>
        </w:rPr>
        <w:t>Teamsov</w:t>
      </w:r>
      <w:proofErr w:type="spellEnd"/>
      <w:r w:rsidRPr="00EF4B2F">
        <w:rPr>
          <w:rFonts w:ascii="Arial" w:eastAsiaTheme="minorEastAsia" w:hAnsi="Arial" w:cs="Arial"/>
          <w:sz w:val="20"/>
          <w:szCs w:val="20"/>
          <w:lang w:eastAsia="sl-SI"/>
        </w:rPr>
        <w:t>. Od teh je bilo 32 članov nadzornih svetov družb.</w:t>
      </w:r>
    </w:p>
    <w:p w14:paraId="7F2B045E"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3. Aktualna vprašanja skladnosti poslovanja in integritete v družbah s kapitalsko naložbo države: SDH je v sodelovanju s KPK 23. maja 2023 organiziral izobraževalno srečanje z naslovom Aktualna vprašanja skladnosti poslovanja in integritete v družbah s kapitalsko naložbo države.</w:t>
      </w:r>
    </w:p>
    <w:p w14:paraId="3053766C"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KPK je s spremembami in dopolnitvami Zakona o slovenskem državnem holdingu (SDH-1A) pridobila dodatne pristojnosti pri obravnavi kršitev integritete in nasprotja interesov. Pomembna novost je, da osebe, ki pravnomočno kršijo integriteto, kot jo opredeljuje Zakon o integriteti in preprečevanju korupcije (</w:t>
      </w:r>
      <w:proofErr w:type="spellStart"/>
      <w:r w:rsidRPr="00EF4B2F">
        <w:rPr>
          <w:rFonts w:ascii="Arial" w:eastAsiaTheme="minorEastAsia" w:hAnsi="Arial" w:cs="Arial"/>
          <w:sz w:val="20"/>
          <w:szCs w:val="20"/>
          <w:lang w:eastAsia="sl-SI"/>
        </w:rPr>
        <w:t>ZIntPK</w:t>
      </w:r>
      <w:proofErr w:type="spellEnd"/>
      <w:r w:rsidRPr="00EF4B2F">
        <w:rPr>
          <w:rFonts w:ascii="Arial" w:eastAsiaTheme="minorEastAsia" w:hAnsi="Arial" w:cs="Arial"/>
          <w:sz w:val="20"/>
          <w:szCs w:val="20"/>
          <w:lang w:eastAsia="sl-SI"/>
        </w:rPr>
        <w:t>), ne morejo več zasedati mest v nadzornih svetih ali upravah družb, ki so v upravljanju SDH. Dogodek je obravnaval aktualna vprašanja s področja integritete in njenih kršitev s predstavitvijo opredeljenih ravnanj iz prakse. Gre za opredelitev ravnanj, ki s predpisi sicer niso izrecno prepovedana ali dovoljena, so pa v nasprotju s pričakovano integriteto in temeljijo na ravnanjih, ki so bila zaznana v konkretnih obravnavanih primerih. Komisija za preprečevanje korupcije je pristojna za obravnavo sumov kršitev nasprotja interesov poslovodnih oseb ter članov organov vodenja in nadzora v teh družbah, zato je bilo nadaljevanje dogodka namenjeno ustreznemu upravljanju z nasprotji interesov v družbah.</w:t>
      </w:r>
    </w:p>
    <w:p w14:paraId="0CF2D2D9"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lastRenderedPageBreak/>
        <w:t>Z namenom obravnave trenutno najbolj aktualne problematike, uvajanja zaščite prijaviteljev, so na sistemski ravni predstavili tudi te vsebine. Na koncu dogodka so se na primerih osredotočili na razreševanje številnih dilem in nejasnosti, ki se pojavljajo pri lobističnih stikih. Dogodka se je v živo udeležilo 89 udeležencev družb s kapitalsko naložbo države, preko Zoom ga je spremljalo še 45 udeležencev (različne funkcije) družb in zaposleni SDH. Od teh je bilo 22 članov nadzornih svetov družb.</w:t>
      </w:r>
    </w:p>
    <w:p w14:paraId="5A8F787E" w14:textId="77777777" w:rsidR="00EF4B2F" w:rsidRPr="00EF4B2F" w:rsidRDefault="00EF4B2F" w:rsidP="00F90D02">
      <w:pPr>
        <w:spacing w:after="0" w:line="260" w:lineRule="exact"/>
        <w:jc w:val="both"/>
        <w:rPr>
          <w:rFonts w:ascii="Arial" w:eastAsiaTheme="minorEastAsia" w:hAnsi="Arial" w:cs="Arial"/>
          <w:b/>
          <w:bCs/>
          <w:sz w:val="20"/>
          <w:szCs w:val="20"/>
          <w:lang w:eastAsia="sl-SI"/>
        </w:rPr>
      </w:pPr>
    </w:p>
    <w:p w14:paraId="4D0E5350" w14:textId="77777777" w:rsidR="00EF4B2F" w:rsidRPr="00EF4B2F" w:rsidRDefault="00EF4B2F" w:rsidP="00EF4B2F">
      <w:pPr>
        <w:spacing w:after="0" w:line="260" w:lineRule="exact"/>
        <w:jc w:val="both"/>
        <w:rPr>
          <w:rFonts w:ascii="Arial" w:eastAsia="Times New Roman" w:hAnsi="Arial" w:cs="Arial"/>
          <w:b/>
          <w:bCs/>
          <w:sz w:val="20"/>
          <w:szCs w:val="20"/>
          <w:lang w:eastAsia="sl-SI"/>
        </w:rPr>
      </w:pPr>
      <w:r w:rsidRPr="00EF4B2F">
        <w:rPr>
          <w:rFonts w:ascii="Arial" w:eastAsia="Times New Roman" w:hAnsi="Arial" w:cs="Arial"/>
          <w:b/>
          <w:bCs/>
          <w:sz w:val="20"/>
          <w:szCs w:val="20"/>
          <w:lang w:eastAsia="sl-SI"/>
        </w:rPr>
        <w:t>AKTIVNOSTI SE IZVAJAJO</w:t>
      </w:r>
    </w:p>
    <w:p w14:paraId="399F003A" w14:textId="77777777" w:rsidR="00EF4B2F" w:rsidRPr="00EF4B2F" w:rsidRDefault="00EF4B2F" w:rsidP="00EF4B2F">
      <w:pPr>
        <w:spacing w:after="0" w:line="260" w:lineRule="exact"/>
        <w:jc w:val="both"/>
        <w:rPr>
          <w:rFonts w:ascii="Arial" w:eastAsia="Times New Roman" w:hAnsi="Arial" w:cs="Arial"/>
          <w:b/>
          <w:bCs/>
          <w:sz w:val="20"/>
          <w:szCs w:val="20"/>
          <w:lang w:eastAsia="sl-SI"/>
        </w:rPr>
      </w:pPr>
    </w:p>
    <w:p w14:paraId="23D87495" w14:textId="77777777" w:rsidR="00EF4B2F" w:rsidRPr="003328D7" w:rsidRDefault="00EF4B2F" w:rsidP="00F90D02">
      <w:pPr>
        <w:pStyle w:val="Naslov3"/>
        <w:rPr>
          <w:rFonts w:eastAsia="Times New Roman"/>
          <w:b/>
          <w:bCs/>
          <w:lang w:eastAsia="sl-SI"/>
        </w:rPr>
      </w:pPr>
      <w:r w:rsidRPr="003328D7">
        <w:rPr>
          <w:rFonts w:eastAsia="Times New Roman"/>
          <w:b/>
          <w:bCs/>
          <w:lang w:eastAsia="sl-SI"/>
        </w:rPr>
        <w:t>1.d</w:t>
      </w:r>
    </w:p>
    <w:p w14:paraId="41FD44DB" w14:textId="77777777" w:rsidR="00EF4B2F" w:rsidRPr="003328D7" w:rsidRDefault="00EF4B2F" w:rsidP="00F90D02">
      <w:pPr>
        <w:pStyle w:val="Naslov3"/>
        <w:rPr>
          <w:rFonts w:eastAsia="Times New Roman"/>
          <w:b/>
          <w:bCs/>
        </w:rPr>
      </w:pPr>
      <w:r w:rsidRPr="003328D7">
        <w:rPr>
          <w:rFonts w:eastAsia="Times New Roman"/>
          <w:b/>
          <w:bCs/>
          <w:lang w:eastAsia="sl-SI"/>
        </w:rPr>
        <w:t xml:space="preserve">Krepitev integritete in transparentnosti pri postopkih javnega naročanja – Ministrstvo za javno upravo – Upravna akademija - izvaja delavnice v okviru modula: </w:t>
      </w:r>
      <w:r w:rsidRPr="003328D7">
        <w:rPr>
          <w:rFonts w:eastAsia="Times New Roman"/>
          <w:b/>
          <w:bCs/>
        </w:rPr>
        <w:t>Javno naročanje in obvladovanje korupcijskih tveganj.</w:t>
      </w:r>
    </w:p>
    <w:p w14:paraId="2C475F66"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49239DBA"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javno upravo:</w:t>
      </w:r>
      <w:r w:rsidRPr="00EF4B2F">
        <w:rPr>
          <w:rFonts w:ascii="Arial" w:eastAsiaTheme="minorEastAsia" w:hAnsi="Arial" w:cs="Arial"/>
          <w:sz w:val="20"/>
          <w:szCs w:val="20"/>
          <w:lang w:eastAsia="sl-SI"/>
        </w:rPr>
        <w:t xml:space="preserve"> V obravnavanem obdobju je bilo izvedeno eno usposabljanje v okviru modula »Javno naročanje in obvladovanje korupcijskih tveganj«, ki se ga je udeležilo 14 javnih uslužbencev.</w:t>
      </w:r>
    </w:p>
    <w:p w14:paraId="7666C1F5" w14:textId="77777777" w:rsidR="00EF4B2F" w:rsidRPr="00EF4B2F" w:rsidRDefault="00EF4B2F" w:rsidP="00F90D02">
      <w:pPr>
        <w:spacing w:after="0" w:line="260" w:lineRule="exact"/>
        <w:jc w:val="both"/>
        <w:rPr>
          <w:rFonts w:ascii="Arial" w:eastAsiaTheme="minorEastAsia" w:hAnsi="Arial" w:cs="Arial"/>
          <w:b/>
          <w:bCs/>
          <w:sz w:val="20"/>
          <w:szCs w:val="20"/>
          <w:lang w:eastAsia="sl-SI"/>
        </w:rPr>
      </w:pPr>
    </w:p>
    <w:p w14:paraId="5F2BC897"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2DBB3AF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02D22E70" w14:textId="77777777" w:rsidR="00EF4B2F" w:rsidRPr="00EF4B2F" w:rsidRDefault="00EF4B2F" w:rsidP="00EF4B2F">
      <w:pPr>
        <w:spacing w:after="0" w:line="260" w:lineRule="exact"/>
        <w:ind w:left="720"/>
        <w:contextualSpacing/>
        <w:rPr>
          <w:rFonts w:ascii="Arial" w:eastAsiaTheme="minorEastAsia" w:hAnsi="Arial" w:cs="Arial"/>
          <w:b/>
          <w:bCs/>
          <w:sz w:val="20"/>
          <w:szCs w:val="20"/>
          <w:u w:val="single"/>
          <w:lang w:eastAsia="sl-SI"/>
        </w:rPr>
      </w:pPr>
    </w:p>
    <w:p w14:paraId="544C3935" w14:textId="77777777" w:rsidR="00EF4B2F" w:rsidRPr="003328D7" w:rsidRDefault="00EF4B2F" w:rsidP="00F90D02">
      <w:pPr>
        <w:pStyle w:val="Naslov2"/>
        <w:rPr>
          <w:rFonts w:eastAsiaTheme="minorEastAsia"/>
          <w:b/>
          <w:bCs/>
          <w:lang w:eastAsia="sl-SI"/>
        </w:rPr>
      </w:pPr>
      <w:r w:rsidRPr="003328D7">
        <w:rPr>
          <w:rFonts w:eastAsiaTheme="minorEastAsia"/>
          <w:b/>
          <w:bCs/>
          <w:lang w:eastAsia="sl-SI"/>
        </w:rPr>
        <w:t>DOKONČANJE ZAČETIH UKREPOV IZ PROGRAMA VLADE 2017–2019:</w:t>
      </w:r>
    </w:p>
    <w:p w14:paraId="0B3B7AC7" w14:textId="77777777" w:rsidR="00EF4B2F" w:rsidRPr="00EF4B2F" w:rsidRDefault="00EF4B2F" w:rsidP="00EF4B2F">
      <w:pPr>
        <w:spacing w:after="0" w:line="260" w:lineRule="exact"/>
        <w:jc w:val="both"/>
        <w:rPr>
          <w:rFonts w:ascii="Arial" w:eastAsia="Times New Roman" w:hAnsi="Arial" w:cs="Arial"/>
          <w:b/>
          <w:bCs/>
          <w:iCs/>
          <w:sz w:val="20"/>
          <w:szCs w:val="20"/>
          <w:lang w:eastAsia="sl-SI"/>
        </w:rPr>
      </w:pPr>
    </w:p>
    <w:p w14:paraId="03E1EA94" w14:textId="77777777" w:rsidR="00EF4B2F" w:rsidRPr="003328D7" w:rsidRDefault="00EF4B2F" w:rsidP="00F90D02">
      <w:pPr>
        <w:pStyle w:val="Naslov3"/>
        <w:rPr>
          <w:rFonts w:eastAsia="Times New Roman"/>
          <w:b/>
          <w:bCs/>
          <w:lang w:eastAsia="sl-SI"/>
        </w:rPr>
      </w:pPr>
      <w:bookmarkStart w:id="5" w:name="_Hlk146108363"/>
      <w:r w:rsidRPr="003328D7">
        <w:rPr>
          <w:rFonts w:eastAsia="Times New Roman"/>
          <w:b/>
          <w:bCs/>
          <w:lang w:eastAsia="sl-SI"/>
        </w:rPr>
        <w:t xml:space="preserve">2.a </w:t>
      </w:r>
    </w:p>
    <w:p w14:paraId="0CF0F1C8" w14:textId="77777777" w:rsidR="00EF4B2F" w:rsidRPr="003328D7" w:rsidRDefault="00EF4B2F" w:rsidP="00F90D02">
      <w:pPr>
        <w:pStyle w:val="Naslov3"/>
        <w:rPr>
          <w:rFonts w:eastAsiaTheme="minorEastAsia"/>
          <w:b/>
          <w:bCs/>
          <w:lang w:eastAsia="sl-SI"/>
        </w:rPr>
      </w:pPr>
      <w:r w:rsidRPr="003328D7">
        <w:rPr>
          <w:rFonts w:eastAsia="Times New Roman"/>
          <w:b/>
          <w:bCs/>
          <w:lang w:eastAsia="sl-SI"/>
        </w:rPr>
        <w:t>Zagotovitev učinkovitega gospodarjenja z državnimi nepremičninami – Ministrstvo za javno upravo (Gospodar)</w:t>
      </w:r>
      <w:bookmarkStart w:id="6" w:name="_Hlk81213654"/>
      <w:r w:rsidRPr="003328D7">
        <w:rPr>
          <w:rFonts w:eastAsia="Times New Roman"/>
          <w:b/>
          <w:bCs/>
          <w:lang w:eastAsia="sl-SI"/>
        </w:rPr>
        <w:t>.</w:t>
      </w:r>
    </w:p>
    <w:bookmarkEnd w:id="5"/>
    <w:bookmarkEnd w:id="6"/>
    <w:p w14:paraId="12783A1C" w14:textId="77777777" w:rsidR="00EF4B2F" w:rsidRPr="00EF4B2F" w:rsidRDefault="00EF4B2F" w:rsidP="00F90D02">
      <w:pPr>
        <w:spacing w:after="0" w:line="260" w:lineRule="exact"/>
        <w:jc w:val="both"/>
        <w:rPr>
          <w:rFonts w:ascii="Arial" w:eastAsiaTheme="minorEastAsia" w:hAnsi="Arial" w:cs="Arial"/>
          <w:sz w:val="20"/>
          <w:szCs w:val="20"/>
          <w:lang w:eastAsia="sl-SI"/>
        </w:rPr>
      </w:pPr>
    </w:p>
    <w:p w14:paraId="2959FD58"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javno upravo:</w:t>
      </w:r>
      <w:r w:rsidRPr="00EF4B2F">
        <w:rPr>
          <w:rFonts w:ascii="Arial" w:eastAsiaTheme="minorEastAsia" w:hAnsi="Arial" w:cs="Arial"/>
          <w:sz w:val="20"/>
          <w:szCs w:val="20"/>
          <w:lang w:eastAsia="sl-SI"/>
        </w:rPr>
        <w:t xml:space="preserve"> Ukrep je bil zaključen novembra leta 2022. </w:t>
      </w:r>
      <w:bookmarkStart w:id="7" w:name="_Hlk146108421"/>
      <w:r w:rsidRPr="00EF4B2F">
        <w:rPr>
          <w:rFonts w:ascii="Arial" w:eastAsiaTheme="minorEastAsia" w:hAnsi="Arial" w:cs="Arial"/>
          <w:sz w:val="20"/>
          <w:szCs w:val="20"/>
          <w:lang w:eastAsia="sl-SI"/>
        </w:rPr>
        <w:t>Vzpostavljen je bil nov informacijski sistem »Gospodar«, ki predstavlja centralno evidenco nepremičnin v lasti Republike Slovenije. Informacijski sistem se bo še dopolnjeval z dodatnimi funkcionalnostmi</w:t>
      </w:r>
      <w:bookmarkEnd w:id="7"/>
      <w:r w:rsidRPr="00EF4B2F">
        <w:rPr>
          <w:rFonts w:ascii="Arial" w:eastAsiaTheme="minorEastAsia" w:hAnsi="Arial" w:cs="Arial"/>
          <w:sz w:val="20"/>
          <w:szCs w:val="20"/>
          <w:lang w:eastAsia="sl-SI"/>
        </w:rPr>
        <w:t>, povezanimi predvsem z upravljanjem nepremičnin, pri čemer je prva večja nadgradnja predvidena v letu 2024.</w:t>
      </w:r>
    </w:p>
    <w:p w14:paraId="7C58E325" w14:textId="77777777" w:rsidR="00EF4B2F" w:rsidRPr="00EF4B2F" w:rsidRDefault="00EF4B2F" w:rsidP="00F90D02">
      <w:pPr>
        <w:spacing w:after="0" w:line="260" w:lineRule="exact"/>
        <w:jc w:val="both"/>
        <w:rPr>
          <w:rFonts w:ascii="Arial" w:eastAsiaTheme="minorEastAsia" w:hAnsi="Arial" w:cs="Arial"/>
          <w:b/>
          <w:bCs/>
          <w:sz w:val="20"/>
          <w:szCs w:val="20"/>
          <w:lang w:eastAsia="sl-SI"/>
        </w:rPr>
      </w:pPr>
    </w:p>
    <w:p w14:paraId="790EFBE6"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UKREP JE IZVEDEN</w:t>
      </w:r>
    </w:p>
    <w:p w14:paraId="4EE29154" w14:textId="77777777" w:rsidR="00EF4B2F" w:rsidRPr="00EF4B2F" w:rsidRDefault="00EF4B2F" w:rsidP="00EF4B2F">
      <w:pPr>
        <w:spacing w:after="0" w:line="260" w:lineRule="exact"/>
        <w:contextualSpacing/>
        <w:rPr>
          <w:rFonts w:ascii="Arial" w:hAnsi="Arial" w:cs="Arial"/>
          <w:iCs/>
          <w:sz w:val="20"/>
          <w:szCs w:val="20"/>
        </w:rPr>
      </w:pPr>
    </w:p>
    <w:p w14:paraId="64EE1735" w14:textId="77777777" w:rsidR="00EF4B2F" w:rsidRPr="003328D7" w:rsidRDefault="00EF4B2F" w:rsidP="00F90D02">
      <w:pPr>
        <w:pStyle w:val="Naslov3"/>
        <w:rPr>
          <w:rFonts w:eastAsia="Times New Roman"/>
          <w:b/>
          <w:bCs/>
          <w:lang w:eastAsia="sl-SI"/>
        </w:rPr>
      </w:pPr>
      <w:bookmarkStart w:id="8" w:name="_Hlk146108921"/>
      <w:r w:rsidRPr="003328D7">
        <w:rPr>
          <w:rFonts w:eastAsia="Times New Roman"/>
          <w:b/>
          <w:bCs/>
          <w:lang w:eastAsia="sl-SI"/>
        </w:rPr>
        <w:t xml:space="preserve">2.b </w:t>
      </w:r>
    </w:p>
    <w:p w14:paraId="1CFD4856" w14:textId="77777777" w:rsidR="00EF4B2F" w:rsidRPr="003328D7" w:rsidRDefault="00EF4B2F" w:rsidP="00F90D02">
      <w:pPr>
        <w:pStyle w:val="Naslov3"/>
        <w:rPr>
          <w:rFonts w:eastAsia="Times New Roman"/>
          <w:b/>
          <w:bCs/>
          <w:lang w:eastAsia="sl-SI"/>
        </w:rPr>
      </w:pPr>
      <w:r w:rsidRPr="003328D7">
        <w:rPr>
          <w:rFonts w:eastAsia="Times New Roman"/>
          <w:b/>
          <w:bCs/>
          <w:lang w:eastAsia="sl-SI"/>
        </w:rPr>
        <w:t xml:space="preserve">Sistemska ureditev oziroma dopolnitev ureditve delovanja in financiranja invalidskih, humanitarnih in športnih organizacij z namenom odprave tveganj za korupcijo in neracionalno porabo finančnih sredstev – ukrep se bo nadalje izvajal znotraj Ministrstva za gospodarstvo, turizem in šport v sodelovanju z Ministrstvom za finance in KPK. </w:t>
      </w:r>
      <w:bookmarkEnd w:id="8"/>
    </w:p>
    <w:p w14:paraId="3BCCDD4A" w14:textId="77777777" w:rsidR="00EF4B2F" w:rsidRPr="00EF4B2F" w:rsidRDefault="00EF4B2F" w:rsidP="00EF4B2F">
      <w:pPr>
        <w:spacing w:after="0" w:line="260" w:lineRule="exact"/>
        <w:jc w:val="both"/>
        <w:rPr>
          <w:rFonts w:ascii="Arial" w:eastAsiaTheme="minorEastAsia" w:hAnsi="Arial" w:cs="Arial"/>
          <w:b/>
          <w:bCs/>
          <w:iCs/>
          <w:sz w:val="20"/>
          <w:szCs w:val="20"/>
          <w:lang w:eastAsia="sl-SI"/>
        </w:rPr>
      </w:pPr>
    </w:p>
    <w:p w14:paraId="3D5235C0" w14:textId="77777777" w:rsidR="00EF4B2F" w:rsidRPr="00EF4B2F" w:rsidRDefault="00EF4B2F" w:rsidP="00F90D02">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Ministrstvo za gospodarstvo, turizem in šport:  </w:t>
      </w:r>
      <w:r w:rsidRPr="00EF4B2F">
        <w:rPr>
          <w:rFonts w:ascii="Arial" w:eastAsiaTheme="minorEastAsia" w:hAnsi="Arial" w:cs="Arial"/>
          <w:sz w:val="20"/>
          <w:szCs w:val="20"/>
          <w:lang w:eastAsia="sl-SI"/>
        </w:rPr>
        <w:t xml:space="preserve">Ministrstvo pojasnjuje, da je bil predlog Zakona o </w:t>
      </w:r>
      <w:r w:rsidRPr="00EF4B2F">
        <w:rPr>
          <w:rFonts w:ascii="Arial" w:eastAsia="Times New Roman" w:hAnsi="Arial" w:cs="Arial"/>
          <w:sz w:val="20"/>
          <w:szCs w:val="20"/>
          <w:shd w:val="clear" w:color="auto" w:fill="FFFFFF"/>
        </w:rPr>
        <w:t>Fundaciji za financiranje športnih organizacij v Republiki Sloveniji in o Fundaciji za</w:t>
      </w:r>
      <w:r w:rsidRPr="00EF4B2F">
        <w:rPr>
          <w:rFonts w:ascii="Arial" w:eastAsia="Times New Roman" w:hAnsi="Arial" w:cs="Arial"/>
          <w:b/>
          <w:bCs/>
          <w:sz w:val="20"/>
          <w:szCs w:val="20"/>
          <w:shd w:val="clear" w:color="auto" w:fill="FFFFFF"/>
        </w:rPr>
        <w:t xml:space="preserve"> </w:t>
      </w:r>
      <w:r w:rsidRPr="00EF4B2F">
        <w:rPr>
          <w:rFonts w:ascii="Arial" w:eastAsia="Times New Roman" w:hAnsi="Arial" w:cs="Arial"/>
          <w:sz w:val="20"/>
          <w:szCs w:val="20"/>
          <w:shd w:val="clear" w:color="auto" w:fill="FFFFFF"/>
        </w:rPr>
        <w:t>financiranje invalidskih in humanitarnih organizacij v Republiki Sloveniji</w:t>
      </w:r>
      <w:r w:rsidRPr="00EF4B2F">
        <w:rPr>
          <w:rFonts w:ascii="Arial" w:eastAsiaTheme="minorEastAsia" w:hAnsi="Arial" w:cs="Arial"/>
          <w:sz w:val="20"/>
          <w:szCs w:val="20"/>
          <w:lang w:eastAsia="sl-SI"/>
        </w:rPr>
        <w:t xml:space="preserve"> pod vodstvom takratnega generalnega sekretarja na Ministrstvu za izobraževanje, znanost in šport, dr. Mitje Blaganje, že skoraj dokončno medresorsko usklajen z vsemi deležniki, z izjemo Ministrstva za delo, družino, socialne zadeve in enake možnosti in Ministrstvom za visoko šolstvo, znanost in inovacije. Na Ministrstvu za gospodarstvo, turizem in šport so pripravljeni na nadaljnje tvorno sodelovanje s ciljem vsebinske uskladitve odprtih vprašanj pri pripravi predloga Zakona o</w:t>
      </w:r>
      <w:r w:rsidRPr="00F90D02">
        <w:rPr>
          <w:rFonts w:ascii="Arial" w:eastAsia="Times New Roman" w:hAnsi="Arial" w:cs="Arial"/>
          <w:sz w:val="20"/>
          <w:szCs w:val="20"/>
          <w:shd w:val="clear" w:color="auto" w:fill="FFFFFF"/>
        </w:rPr>
        <w:t xml:space="preserve"> </w:t>
      </w:r>
      <w:bookmarkStart w:id="9" w:name="_Hlk147477784"/>
      <w:r w:rsidRPr="00EF4B2F">
        <w:rPr>
          <w:rFonts w:ascii="Arial" w:eastAsia="Times New Roman" w:hAnsi="Arial" w:cs="Arial"/>
          <w:sz w:val="20"/>
          <w:szCs w:val="20"/>
          <w:shd w:val="clear" w:color="auto" w:fill="FFFFFF"/>
        </w:rPr>
        <w:t>Fundaciji za financiranje športnih organizacij v Republiki Sloveniji in o Fundaciji za</w:t>
      </w:r>
      <w:r w:rsidRPr="00EF4B2F">
        <w:rPr>
          <w:rFonts w:ascii="Arial" w:eastAsia="Times New Roman" w:hAnsi="Arial" w:cs="Arial"/>
          <w:b/>
          <w:bCs/>
          <w:sz w:val="20"/>
          <w:szCs w:val="20"/>
          <w:shd w:val="clear" w:color="auto" w:fill="FFFFFF"/>
        </w:rPr>
        <w:t xml:space="preserve"> </w:t>
      </w:r>
      <w:r w:rsidRPr="00EF4B2F">
        <w:rPr>
          <w:rFonts w:ascii="Arial" w:eastAsia="Times New Roman" w:hAnsi="Arial" w:cs="Arial"/>
          <w:sz w:val="20"/>
          <w:szCs w:val="20"/>
          <w:shd w:val="clear" w:color="auto" w:fill="FFFFFF"/>
        </w:rPr>
        <w:t>financiranje invalidskih in humanitarnih organizacij v Republiki Sloveniji</w:t>
      </w:r>
      <w:bookmarkEnd w:id="9"/>
      <w:r w:rsidRPr="00EF4B2F">
        <w:rPr>
          <w:rFonts w:ascii="Arial" w:eastAsiaTheme="minorEastAsia" w:hAnsi="Arial" w:cs="Arial"/>
          <w:sz w:val="20"/>
          <w:szCs w:val="20"/>
          <w:lang w:eastAsia="sl-SI"/>
        </w:rPr>
        <w:t xml:space="preserve">. Ker </w:t>
      </w:r>
      <w:r w:rsidRPr="00EF4B2F">
        <w:rPr>
          <w:rFonts w:ascii="Arial" w:eastAsiaTheme="minorEastAsia" w:hAnsi="Arial" w:cs="Arial"/>
          <w:sz w:val="20"/>
          <w:szCs w:val="20"/>
          <w:lang w:eastAsia="sl-SI"/>
        </w:rPr>
        <w:lastRenderedPageBreak/>
        <w:t>pa to ministrstvo predstavlja enega od dveh resornih nosilcev za pripravo omenjenega predloga zakona, bodo za dosego omenjenega cilja potrebovali pomoč in sodelovanje drugega pristojnega ministrstva.</w:t>
      </w:r>
    </w:p>
    <w:p w14:paraId="15E4E6BC" w14:textId="77777777" w:rsidR="00EF4B2F" w:rsidRPr="00EF4B2F" w:rsidRDefault="00EF4B2F" w:rsidP="00F90D02">
      <w:pPr>
        <w:spacing w:after="0" w:line="260" w:lineRule="exact"/>
        <w:jc w:val="both"/>
        <w:rPr>
          <w:rFonts w:ascii="Arial" w:eastAsiaTheme="minorEastAsia" w:hAnsi="Arial" w:cs="Arial"/>
          <w:sz w:val="20"/>
          <w:szCs w:val="20"/>
          <w:lang w:eastAsia="sl-SI"/>
        </w:rPr>
      </w:pPr>
    </w:p>
    <w:p w14:paraId="097487ED"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ZA NADALJEVANJE UKREPA SE ŠE NISO ZAČELE IZVAJATI</w:t>
      </w:r>
    </w:p>
    <w:p w14:paraId="568F4977" w14:textId="77777777" w:rsidR="00EF4B2F" w:rsidRPr="00EF4B2F" w:rsidRDefault="00EF4B2F" w:rsidP="00EF4B2F">
      <w:pPr>
        <w:spacing w:after="0" w:line="260" w:lineRule="exact"/>
        <w:rPr>
          <w:rFonts w:ascii="Arial" w:eastAsiaTheme="minorEastAsia" w:hAnsi="Arial" w:cs="Arial"/>
          <w:sz w:val="20"/>
          <w:szCs w:val="20"/>
          <w:lang w:eastAsia="sl-SI"/>
        </w:rPr>
      </w:pPr>
    </w:p>
    <w:p w14:paraId="3C71673C" w14:textId="0EEC011D" w:rsidR="00EF4B2F" w:rsidRPr="003328D7" w:rsidRDefault="00EF4B2F" w:rsidP="003328D7">
      <w:pPr>
        <w:pStyle w:val="Naslov2"/>
        <w:numPr>
          <w:ilvl w:val="0"/>
          <w:numId w:val="10"/>
        </w:numPr>
        <w:rPr>
          <w:rFonts w:eastAsiaTheme="minorEastAsia"/>
          <w:b/>
          <w:bCs/>
          <w:lang w:eastAsia="sl-SI"/>
        </w:rPr>
      </w:pPr>
      <w:r w:rsidRPr="003328D7">
        <w:rPr>
          <w:rFonts w:eastAsiaTheme="minorEastAsia"/>
          <w:b/>
          <w:bCs/>
          <w:lang w:eastAsia="sl-SI"/>
        </w:rPr>
        <w:t>NOVI UKREPI:</w:t>
      </w:r>
    </w:p>
    <w:p w14:paraId="65923320" w14:textId="77777777" w:rsidR="00EF4B2F" w:rsidRPr="00EF4B2F" w:rsidRDefault="00EF4B2F" w:rsidP="00EF4B2F">
      <w:pPr>
        <w:spacing w:after="0" w:line="260" w:lineRule="exact"/>
        <w:jc w:val="center"/>
        <w:rPr>
          <w:rFonts w:ascii="Arial" w:eastAsiaTheme="minorEastAsia" w:hAnsi="Arial" w:cs="Arial"/>
          <w:b/>
          <w:bCs/>
          <w:sz w:val="20"/>
          <w:szCs w:val="20"/>
          <w:lang w:eastAsia="sl-SI"/>
        </w:rPr>
      </w:pPr>
    </w:p>
    <w:p w14:paraId="34C033A8" w14:textId="77777777" w:rsidR="00EF4B2F" w:rsidRPr="003328D7" w:rsidRDefault="00EF4B2F" w:rsidP="008836F3">
      <w:pPr>
        <w:pStyle w:val="Naslov3"/>
        <w:rPr>
          <w:rFonts w:eastAsiaTheme="minorEastAsia"/>
          <w:b/>
          <w:bCs/>
          <w:lang w:eastAsia="sl-SI"/>
        </w:rPr>
      </w:pPr>
      <w:r w:rsidRPr="003328D7">
        <w:rPr>
          <w:rFonts w:eastAsiaTheme="minorEastAsia"/>
          <w:b/>
          <w:bCs/>
          <w:lang w:eastAsia="sl-SI"/>
        </w:rPr>
        <w:t xml:space="preserve">3A INTEGRITETA IN TRANSPARENTNOST JAVNE UPRAVE </w:t>
      </w:r>
    </w:p>
    <w:p w14:paraId="4C8A967D" w14:textId="77777777" w:rsidR="00EF4B2F" w:rsidRPr="00EF4B2F" w:rsidRDefault="00EF4B2F" w:rsidP="00EF4B2F">
      <w:pPr>
        <w:spacing w:after="0" w:line="260" w:lineRule="exact"/>
        <w:jc w:val="both"/>
        <w:rPr>
          <w:rFonts w:ascii="Arial" w:eastAsiaTheme="minorEastAsia" w:hAnsi="Arial" w:cs="Arial"/>
          <w:i/>
          <w:iCs/>
          <w:sz w:val="20"/>
          <w:szCs w:val="20"/>
          <w:lang w:eastAsia="sl-SI"/>
        </w:rPr>
      </w:pPr>
    </w:p>
    <w:p w14:paraId="7BBC06CF" w14:textId="77777777" w:rsidR="00EF4B2F" w:rsidRPr="003328D7" w:rsidRDefault="00EF4B2F" w:rsidP="008836F3">
      <w:pPr>
        <w:pStyle w:val="Naslov4"/>
        <w:rPr>
          <w:rFonts w:eastAsiaTheme="minorEastAsia"/>
          <w:b/>
          <w:bCs/>
          <w:lang w:eastAsia="sl-SI"/>
        </w:rPr>
      </w:pPr>
      <w:r w:rsidRPr="003328D7">
        <w:rPr>
          <w:rFonts w:eastAsiaTheme="minorEastAsia"/>
          <w:b/>
          <w:bCs/>
          <w:lang w:eastAsia="sl-SI"/>
        </w:rPr>
        <w:t>3A.1 UKREPI ZA VSA PODROČJA</w:t>
      </w:r>
    </w:p>
    <w:p w14:paraId="775E2563" w14:textId="77777777" w:rsidR="00EF4B2F" w:rsidRPr="003328D7" w:rsidRDefault="00EF4B2F" w:rsidP="00EF4B2F">
      <w:pPr>
        <w:spacing w:after="0" w:line="260" w:lineRule="exact"/>
        <w:jc w:val="center"/>
        <w:rPr>
          <w:rFonts w:ascii="Arial" w:eastAsiaTheme="minorEastAsia" w:hAnsi="Arial" w:cs="Arial"/>
          <w:b/>
          <w:bCs/>
          <w:sz w:val="20"/>
          <w:szCs w:val="20"/>
          <w:lang w:eastAsia="sl-SI"/>
        </w:rPr>
      </w:pPr>
    </w:p>
    <w:p w14:paraId="71CD4045" w14:textId="77777777" w:rsidR="00EF4B2F" w:rsidRPr="003328D7" w:rsidRDefault="00EF4B2F" w:rsidP="008836F3">
      <w:pPr>
        <w:pStyle w:val="Naslov5"/>
        <w:rPr>
          <w:rFonts w:eastAsia="Times New Roman"/>
          <w:b/>
          <w:bCs/>
          <w:lang w:eastAsia="sl-SI"/>
        </w:rPr>
      </w:pPr>
      <w:r w:rsidRPr="003328D7">
        <w:rPr>
          <w:rFonts w:eastAsia="Times New Roman"/>
          <w:b/>
          <w:bCs/>
          <w:lang w:eastAsia="sl-SI"/>
        </w:rPr>
        <w:t xml:space="preserve">3A.1a RAZŠIRITEV VSEBIN USPOSABLJANJ ZA JAVNE USLUŽBENCE IN FUNKCIONARJE V DRŽAVNIH ORGANIH, UPRAVAH LOKALNIH SKUPNOSTI IN DRUGIH OSEBAH JAVNEGA PRAVA </w:t>
      </w:r>
    </w:p>
    <w:p w14:paraId="6A279A43" w14:textId="77777777" w:rsidR="00EF4B2F" w:rsidRPr="00EF4B2F" w:rsidRDefault="00EF4B2F" w:rsidP="00EF4B2F">
      <w:pPr>
        <w:spacing w:after="0" w:line="260" w:lineRule="exact"/>
        <w:jc w:val="both"/>
        <w:rPr>
          <w:rFonts w:ascii="Arial" w:eastAsia="Times New Roman" w:hAnsi="Arial" w:cs="Arial"/>
          <w:sz w:val="20"/>
          <w:szCs w:val="20"/>
          <w:lang w:eastAsia="sl-SI"/>
        </w:rPr>
      </w:pPr>
    </w:p>
    <w:p w14:paraId="0C55FEA5" w14:textId="77777777" w:rsidR="00EF4B2F" w:rsidRPr="00EF4B2F" w:rsidRDefault="00EF4B2F" w:rsidP="00EF4B2F">
      <w:pPr>
        <w:spacing w:after="0" w:line="260" w:lineRule="exact"/>
        <w:jc w:val="both"/>
        <w:rPr>
          <w:rFonts w:ascii="Arial" w:eastAsiaTheme="minorEastAsia" w:hAnsi="Arial" w:cs="Arial"/>
          <w:sz w:val="20"/>
          <w:szCs w:val="20"/>
          <w:lang w:eastAsia="sl-SI"/>
        </w:rPr>
      </w:pPr>
      <w:bookmarkStart w:id="10" w:name="_Hlk123897829"/>
      <w:r w:rsidRPr="00EF4B2F">
        <w:rPr>
          <w:rFonts w:ascii="Arial" w:eastAsiaTheme="minorEastAsia" w:hAnsi="Arial" w:cs="Arial"/>
          <w:b/>
          <w:bCs/>
          <w:sz w:val="20"/>
          <w:szCs w:val="20"/>
          <w:lang w:eastAsia="sl-SI"/>
        </w:rPr>
        <w:t xml:space="preserve">Nosilec: </w:t>
      </w:r>
      <w:bookmarkStart w:id="11" w:name="_Hlk124171385"/>
      <w:r w:rsidRPr="00EF4B2F">
        <w:rPr>
          <w:rFonts w:ascii="Arial" w:eastAsiaTheme="minorEastAsia" w:hAnsi="Arial" w:cs="Arial"/>
          <w:sz w:val="20"/>
          <w:szCs w:val="20"/>
          <w:lang w:eastAsia="sl-SI"/>
        </w:rPr>
        <w:t xml:space="preserve">Ministrstvo za javno upravo, </w:t>
      </w:r>
      <w:bookmarkEnd w:id="11"/>
      <w:r w:rsidRPr="00EF4B2F">
        <w:rPr>
          <w:rFonts w:ascii="Arial" w:eastAsiaTheme="minorEastAsia" w:hAnsi="Arial" w:cs="Arial"/>
          <w:sz w:val="20"/>
          <w:szCs w:val="20"/>
          <w:lang w:eastAsia="sl-SI"/>
        </w:rPr>
        <w:t>v sodelovanju s TI in KPK;</w:t>
      </w:r>
    </w:p>
    <w:p w14:paraId="5A16AE8C"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Namen in cilj ukrepa: </w:t>
      </w:r>
      <w:r w:rsidRPr="00EF4B2F">
        <w:rPr>
          <w:rFonts w:ascii="Arial" w:eastAsiaTheme="minorEastAsia" w:hAnsi="Arial" w:cs="Arial"/>
          <w:sz w:val="20"/>
          <w:szCs w:val="20"/>
          <w:lang w:eastAsia="sl-SI"/>
        </w:rPr>
        <w:t xml:space="preserve">dopolniti vsebine usposabljanj s primeri, ki jih v praksi zaznavajo nevladne organizacije s področja integritete in preprečevanja korupcije; </w:t>
      </w:r>
    </w:p>
    <w:p w14:paraId="333309F3"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Način izvedbe: </w:t>
      </w:r>
      <w:r w:rsidRPr="00EF4B2F">
        <w:rPr>
          <w:rFonts w:ascii="Arial" w:eastAsiaTheme="minorEastAsia" w:hAnsi="Arial" w:cs="Arial"/>
          <w:sz w:val="20"/>
          <w:szCs w:val="20"/>
          <w:lang w:eastAsia="sl-SI"/>
        </w:rPr>
        <w:t>dopolnitev vsebin usposabljanj glede na dejansko zaznane probleme in dileme v praksi;</w:t>
      </w:r>
    </w:p>
    <w:p w14:paraId="481187FE"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Kazalci: </w:t>
      </w:r>
      <w:r w:rsidRPr="00EF4B2F">
        <w:rPr>
          <w:rFonts w:ascii="Arial" w:eastAsiaTheme="minorEastAsia" w:hAnsi="Arial" w:cs="Arial"/>
          <w:sz w:val="20"/>
          <w:szCs w:val="20"/>
          <w:lang w:eastAsia="sl-SI"/>
        </w:rPr>
        <w:t>število izvedb usposabljanj z dopolnjenimi vsebinami, število udeležencev usposabljanj in njihova ocena ustreznosti vsebine ter dodane vrednosti glede na obseg poznavanja tematike pred usposabljanji; izhodiščna vrednost trenutno 0;</w:t>
      </w:r>
    </w:p>
    <w:p w14:paraId="639AF782"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2024</w:t>
      </w:r>
    </w:p>
    <w:bookmarkEnd w:id="10"/>
    <w:p w14:paraId="4B162711"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2BE5A625"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javno upravo:</w:t>
      </w:r>
      <w:r w:rsidRPr="00EF4B2F">
        <w:rPr>
          <w:rFonts w:ascii="Arial" w:eastAsiaTheme="minorEastAsia" w:hAnsi="Arial" w:cs="Arial"/>
          <w:sz w:val="20"/>
          <w:szCs w:val="20"/>
          <w:lang w:eastAsia="sl-SI"/>
        </w:rPr>
        <w:t xml:space="preserve"> na ministrstvu se, v okviru Upravne akademije, neprekinjeno izvajajo usposabljanja za javne uslužbence s področja integritete, v okviru več vrst usposabljanj, kot sta tudi Integriteta v javnem sektorju ter Integriteta pri javnem naročanju, pri čemer so bile ob spremembah predpisov (</w:t>
      </w:r>
      <w:proofErr w:type="spellStart"/>
      <w:r w:rsidRPr="00EF4B2F">
        <w:rPr>
          <w:rFonts w:ascii="Arial" w:eastAsiaTheme="minorEastAsia" w:hAnsi="Arial" w:cs="Arial"/>
          <w:sz w:val="20"/>
          <w:szCs w:val="20"/>
          <w:lang w:eastAsia="sl-SI"/>
        </w:rPr>
        <w:t>ZIntPK</w:t>
      </w:r>
      <w:proofErr w:type="spellEnd"/>
      <w:r w:rsidRPr="00EF4B2F">
        <w:rPr>
          <w:rFonts w:ascii="Arial" w:eastAsiaTheme="minorEastAsia" w:hAnsi="Arial" w:cs="Arial"/>
          <w:sz w:val="20"/>
          <w:szCs w:val="20"/>
          <w:lang w:eastAsia="sl-SI"/>
        </w:rPr>
        <w:t xml:space="preserve"> in Zakona o javnem naročanju) dodatno vključene novosti. Nekatera usposabljanja so za javne uslužbence iz navedenih področij, tudi obvezna, kot na primer usposabljanja za imenovanje v naziv ter usposabljanja, ki jih za uradnike na položajnih delovnih mestih določa Zakon o javnih uslužbencih. Preučujejo se vsebine vseh modulov usposabljanj, ki se izvajajo, na podlagi primerov iz prakse, s katerimi se srečujejo pri svojem delu, TI in KPK pa bodo preučile vsebine, ki bi jih bilo potrebno še dodati ali spremeniti pri modulih usposabljanj, ki se že izvajajo.</w:t>
      </w:r>
    </w:p>
    <w:p w14:paraId="2423B3A8" w14:textId="77777777" w:rsidR="00EF4B2F" w:rsidRPr="00EF4B2F" w:rsidRDefault="00EF4B2F" w:rsidP="008836F3">
      <w:pPr>
        <w:spacing w:after="0" w:line="260" w:lineRule="exact"/>
        <w:jc w:val="both"/>
        <w:rPr>
          <w:rFonts w:ascii="Arial" w:eastAsiaTheme="minorEastAsia" w:hAnsi="Arial" w:cs="Arial"/>
          <w:b/>
          <w:bCs/>
          <w:sz w:val="20"/>
          <w:szCs w:val="20"/>
          <w:lang w:eastAsia="sl-SI"/>
        </w:rPr>
      </w:pPr>
    </w:p>
    <w:p w14:paraId="08B0022F"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bookmarkStart w:id="12" w:name="_Hlk146111564"/>
      <w:r w:rsidRPr="00EF4B2F">
        <w:rPr>
          <w:rFonts w:ascii="Arial" w:eastAsiaTheme="minorEastAsia" w:hAnsi="Arial" w:cs="Arial"/>
          <w:b/>
          <w:bCs/>
          <w:sz w:val="20"/>
          <w:szCs w:val="20"/>
          <w:lang w:eastAsia="sl-SI"/>
        </w:rPr>
        <w:t>AKTIVNOSTI SE IZVAJAJO</w:t>
      </w:r>
    </w:p>
    <w:bookmarkEnd w:id="12"/>
    <w:p w14:paraId="635089DB" w14:textId="77777777" w:rsidR="00EF4B2F" w:rsidRPr="00EF4B2F" w:rsidRDefault="00EF4B2F" w:rsidP="00EF4B2F">
      <w:pPr>
        <w:spacing w:after="0" w:line="240" w:lineRule="auto"/>
        <w:rPr>
          <w:rFonts w:ascii="Arial" w:eastAsiaTheme="minorEastAsia" w:hAnsi="Arial" w:cs="Arial"/>
          <w:sz w:val="20"/>
          <w:szCs w:val="20"/>
          <w:lang w:eastAsia="sl-SI"/>
        </w:rPr>
      </w:pPr>
    </w:p>
    <w:p w14:paraId="23C58D06" w14:textId="77777777" w:rsidR="00EF4B2F" w:rsidRPr="00EF4B2F" w:rsidRDefault="00EF4B2F" w:rsidP="00EF4B2F">
      <w:pPr>
        <w:spacing w:after="0" w:line="240" w:lineRule="auto"/>
        <w:rPr>
          <w:rFonts w:ascii="Arial" w:eastAsiaTheme="minorEastAsia" w:hAnsi="Arial" w:cs="Arial"/>
          <w:sz w:val="20"/>
          <w:szCs w:val="20"/>
          <w:lang w:eastAsia="sl-SI"/>
        </w:rPr>
      </w:pPr>
    </w:p>
    <w:p w14:paraId="6CBFD952" w14:textId="77777777" w:rsidR="00EF4B2F" w:rsidRPr="003328D7" w:rsidRDefault="00EF4B2F" w:rsidP="008836F3">
      <w:pPr>
        <w:pStyle w:val="Naslov5"/>
        <w:rPr>
          <w:rFonts w:eastAsiaTheme="minorEastAsia"/>
          <w:b/>
          <w:bCs/>
          <w:lang w:eastAsia="sl-SI"/>
        </w:rPr>
      </w:pPr>
      <w:r w:rsidRPr="003328D7">
        <w:rPr>
          <w:rFonts w:eastAsiaTheme="minorEastAsia"/>
          <w:b/>
          <w:bCs/>
          <w:lang w:eastAsia="sl-SI"/>
        </w:rPr>
        <w:t>3A.1b PREVERJANJE POZNAVANJA INSTITUTOV ZAKONA O INTEGRITETI V DRŽAVNIH ORGANIH IN UPRAVAH SAMOUPRAVNIH LOKALNIH SKUPNOSTIH</w:t>
      </w:r>
    </w:p>
    <w:p w14:paraId="17011D32"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20C9CB20"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Nosilec: </w:t>
      </w:r>
      <w:r w:rsidRPr="00EF4B2F">
        <w:rPr>
          <w:rFonts w:ascii="Arial" w:eastAsiaTheme="minorEastAsia" w:hAnsi="Arial" w:cs="Arial"/>
          <w:sz w:val="20"/>
          <w:szCs w:val="20"/>
          <w:lang w:eastAsia="sl-SI"/>
        </w:rPr>
        <w:t>Ministrstvo za javno upravo, v sodelovanju s TI in KPK;</w:t>
      </w:r>
    </w:p>
    <w:p w14:paraId="78825ACC"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Namen in cilj ukrepa: </w:t>
      </w:r>
      <w:r w:rsidRPr="00EF4B2F">
        <w:rPr>
          <w:rFonts w:ascii="Arial" w:eastAsiaTheme="minorEastAsia" w:hAnsi="Arial" w:cs="Arial"/>
          <w:sz w:val="20"/>
          <w:szCs w:val="20"/>
          <w:lang w:eastAsia="sl-SI"/>
        </w:rPr>
        <w:t>analiza stanja in potreb po dodatnem usposabljanju zaposlenih glede na ugotovljeno raven in obseg poznavanja veljavne zakonske ureditve;</w:t>
      </w:r>
    </w:p>
    <w:p w14:paraId="3BE22B96"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Način izvedbe: </w:t>
      </w:r>
      <w:r w:rsidRPr="00EF4B2F">
        <w:rPr>
          <w:rFonts w:ascii="Arial" w:eastAsiaTheme="minorEastAsia" w:hAnsi="Arial" w:cs="Arial"/>
          <w:sz w:val="20"/>
          <w:szCs w:val="20"/>
          <w:lang w:eastAsia="sl-SI"/>
        </w:rPr>
        <w:t>anonimna elektronska anketa;</w:t>
      </w:r>
    </w:p>
    <w:p w14:paraId="6EAEED7C"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Kazalci: </w:t>
      </w:r>
      <w:r w:rsidRPr="00EF4B2F">
        <w:rPr>
          <w:rFonts w:ascii="Arial" w:eastAsiaTheme="minorEastAsia" w:hAnsi="Arial" w:cs="Arial"/>
          <w:sz w:val="20"/>
          <w:szCs w:val="20"/>
          <w:lang w:eastAsia="sl-SI"/>
        </w:rPr>
        <w:t>izvedena anketa in analiza ugotovitev, z namenom sprememb ali dopolnitev vsebin usposabljanj;</w:t>
      </w:r>
    </w:p>
    <w:p w14:paraId="47D99FA3"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2024</w:t>
      </w:r>
    </w:p>
    <w:p w14:paraId="02CE1825"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49A2D906" w14:textId="77777777" w:rsidR="008836F3" w:rsidRDefault="00EF4B2F" w:rsidP="008836F3">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Ministrstvo za javno upravo:</w:t>
      </w:r>
      <w:r w:rsidRPr="00EF4B2F">
        <w:rPr>
          <w:rFonts w:ascii="Arial" w:eastAsiaTheme="minorEastAsia" w:hAnsi="Arial" w:cs="Arial"/>
          <w:sz w:val="20"/>
          <w:szCs w:val="20"/>
          <w:lang w:eastAsia="sl-SI"/>
        </w:rPr>
        <w:t xml:space="preserve"> </w:t>
      </w:r>
      <w:bookmarkStart w:id="13" w:name="_Hlk146111150"/>
      <w:r w:rsidRPr="00EF4B2F">
        <w:rPr>
          <w:rFonts w:ascii="Arial" w:eastAsiaTheme="minorEastAsia" w:hAnsi="Arial" w:cs="Arial"/>
          <w:sz w:val="20"/>
          <w:szCs w:val="20"/>
          <w:lang w:eastAsia="sl-SI"/>
        </w:rPr>
        <w:t xml:space="preserve">Pri izvajanju modulov usposabljanj s področja integritete se, predvsem pri tistih, ki so izvedena v okviru delavnic, sproti ugotavlja, kakšna je raven poznavanja institutov ter področij v okviru integritete, določenih v veljavnih predpisih, kot tudi v kodeksih etike, sprejetih in uveljavljenih za specifična področja delovanja organov javne uprave, kot tudi splošnega kodeksa etike, ki velja za vse javne uslužbence. Ne glede na to, se v okviru ministrstva pripravlja anketa, namenjena </w:t>
      </w:r>
      <w:r w:rsidRPr="00EF4B2F">
        <w:rPr>
          <w:rFonts w:ascii="Arial" w:eastAsiaTheme="minorEastAsia" w:hAnsi="Arial" w:cs="Arial"/>
          <w:sz w:val="20"/>
          <w:szCs w:val="20"/>
          <w:lang w:eastAsia="sl-SI"/>
        </w:rPr>
        <w:lastRenderedPageBreak/>
        <w:t>vsem javnim uslužbencem, s katero se bodo, ob aktivnem sodelovanju KPK in TI oblikovale vsebine, na podlagi katerih se bo v širšem obsegu preverila raven znanja na predmetnem področju. Srečanje z obema sodelujočima bo že v mesecu oktobru oziroma novembru 2023.</w:t>
      </w:r>
      <w:bookmarkEnd w:id="13"/>
    </w:p>
    <w:p w14:paraId="486E4F4B" w14:textId="77777777" w:rsidR="003328D7" w:rsidRDefault="003328D7" w:rsidP="00EF4B2F">
      <w:pPr>
        <w:spacing w:after="0" w:line="260" w:lineRule="exact"/>
        <w:jc w:val="both"/>
        <w:rPr>
          <w:rFonts w:ascii="Arial" w:eastAsiaTheme="minorEastAsia" w:hAnsi="Arial" w:cs="Arial"/>
          <w:b/>
          <w:bCs/>
          <w:sz w:val="20"/>
          <w:szCs w:val="20"/>
          <w:lang w:eastAsia="sl-SI"/>
        </w:rPr>
      </w:pPr>
    </w:p>
    <w:p w14:paraId="39A35AFF" w14:textId="228E4EB6"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4AE6C7CC"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1324AEE7" w14:textId="77777777" w:rsidR="00EF4B2F" w:rsidRPr="003328D7" w:rsidRDefault="00EF4B2F" w:rsidP="008836F3">
      <w:pPr>
        <w:pStyle w:val="Naslov5"/>
        <w:rPr>
          <w:rFonts w:eastAsia="Times New Roman"/>
          <w:b/>
          <w:bCs/>
        </w:rPr>
      </w:pPr>
      <w:r w:rsidRPr="003328D7">
        <w:rPr>
          <w:rFonts w:eastAsiaTheme="minorEastAsia"/>
          <w:b/>
          <w:bCs/>
          <w:lang w:eastAsia="sl-SI"/>
        </w:rPr>
        <w:t xml:space="preserve">3A.1c TRANSPARENTNOST – </w:t>
      </w:r>
      <w:r w:rsidRPr="003328D7">
        <w:rPr>
          <w:rFonts w:eastAsia="Times New Roman"/>
          <w:b/>
          <w:bCs/>
        </w:rPr>
        <w:t>SPODBUJANJE OBJAVE JAVNIH PODATKOV V ODPRTIH FORMATIH</w:t>
      </w:r>
    </w:p>
    <w:p w14:paraId="01569662" w14:textId="77777777" w:rsidR="00EF4B2F" w:rsidRPr="00EF4B2F" w:rsidRDefault="00EF4B2F" w:rsidP="00EF4B2F">
      <w:pPr>
        <w:spacing w:after="0" w:line="260" w:lineRule="exact"/>
        <w:jc w:val="both"/>
        <w:rPr>
          <w:rFonts w:ascii="Arial" w:eastAsia="Times New Roman" w:hAnsi="Arial" w:cs="Arial"/>
          <w:b/>
          <w:bCs/>
          <w:sz w:val="20"/>
          <w:szCs w:val="20"/>
        </w:rPr>
      </w:pPr>
    </w:p>
    <w:p w14:paraId="71D3E57F"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Ministrstvo za javno upravo, v sodelovanju z Ministrstvom za digitalno preobrazbo in Informacijskim pooblaščencem;</w:t>
      </w:r>
    </w:p>
    <w:p w14:paraId="6918264E"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xml:space="preserve"> usposobitev javnih uslužbencev in funkcionarjev v vladi in ministrstvih o pomenu podatkov, njihovem upravljanju ter vrednostih odpiranja podatkov z vidika transparentnosti in njihovega učinka na delovanje družbe. Končni cilj je usposobiti javne uslužbence in funkcionarje, da bodo pri izvajanju svojih nalog upoštevali pomen podatkov za širšo družbeno korist; </w:t>
      </w:r>
    </w:p>
    <w:p w14:paraId="5E827CBD"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xml:space="preserve"> usposabljanje v okviru posebnega usposabljanja pri Upravni akademiji Ministrstva za javno upravo.</w:t>
      </w:r>
    </w:p>
    <w:p w14:paraId="4EF848E8"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število javnih uslužbencev in funkcionarjev v vladi in ministrstvih, ki bodo opravili letno usposabljanje;</w:t>
      </w:r>
    </w:p>
    <w:p w14:paraId="2611DBDA"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1x letno oziroma po zaposlitvi ali imenovanju.</w:t>
      </w:r>
    </w:p>
    <w:p w14:paraId="162BFF6F"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30F2F282" w14:textId="77777777" w:rsidR="00EF4B2F" w:rsidRPr="00EF4B2F" w:rsidRDefault="00EF4B2F" w:rsidP="008836F3">
      <w:pPr>
        <w:spacing w:after="0" w:line="240" w:lineRule="auto"/>
        <w:jc w:val="both"/>
        <w:textAlignment w:val="baseline"/>
        <w:rPr>
          <w:rFonts w:ascii="Arial" w:eastAsia="Calibri" w:hAnsi="Arial" w:cs="Arial"/>
          <w:sz w:val="20"/>
          <w:szCs w:val="20"/>
        </w:rPr>
      </w:pPr>
      <w:r w:rsidRPr="00EF4B2F">
        <w:rPr>
          <w:rFonts w:ascii="Arial" w:eastAsia="Times New Roman" w:hAnsi="Arial" w:cs="Arial"/>
          <w:b/>
          <w:bCs/>
          <w:sz w:val="20"/>
          <w:szCs w:val="20"/>
        </w:rPr>
        <w:t>Ministrstvo za javno upravo:</w:t>
      </w:r>
      <w:r w:rsidRPr="00EF4B2F">
        <w:rPr>
          <w:rFonts w:ascii="Arial" w:eastAsia="Times New Roman" w:hAnsi="Arial" w:cs="Arial"/>
          <w:sz w:val="20"/>
          <w:szCs w:val="20"/>
        </w:rPr>
        <w:t xml:space="preserve"> Ministrstvo za javno upravo je v sodelovanju z Ministrstvom za digitalno preobrazbo in Evropsko komisijo od 22. do 23. 5. 2023 organiziralo dvodnevno delavnico namenjeno javnim uslužbencem, ki delajo na področju odpiranja podatkov javnega sektorja in nacionalnega portala OPSI (Odprti podatki Slovenije). Udeleženci iz držav članic in iz nacionalnih javnih organov, so spoznavali in delali na praktičnih primerih odpiranja podatkov v skladu z EU predpisi (Direktiva EU o odprtih podatkih in Uredba EU o upravljanju podatkov), predvsem tudi v zvezi z obveznostmi omogočanja enostavne ponovne uporabe </w:t>
      </w:r>
      <w:proofErr w:type="spellStart"/>
      <w:r w:rsidRPr="00EF4B2F">
        <w:rPr>
          <w:rFonts w:ascii="Arial" w:eastAsia="Times New Roman" w:hAnsi="Arial" w:cs="Arial"/>
          <w:sz w:val="20"/>
          <w:szCs w:val="20"/>
        </w:rPr>
        <w:t>t.i</w:t>
      </w:r>
      <w:proofErr w:type="spellEnd"/>
      <w:r w:rsidRPr="00EF4B2F">
        <w:rPr>
          <w:rFonts w:ascii="Arial" w:eastAsia="Times New Roman" w:hAnsi="Arial" w:cs="Arial"/>
          <w:sz w:val="20"/>
          <w:szCs w:val="20"/>
        </w:rPr>
        <w:t xml:space="preserve">. podatkovnih zbirk velike vrednosti. </w:t>
      </w:r>
      <w:r w:rsidRPr="00EF4B2F">
        <w:rPr>
          <w:rFonts w:ascii="Arial" w:eastAsia="Calibri" w:hAnsi="Arial" w:cs="Arial"/>
          <w:sz w:val="20"/>
          <w:szCs w:val="20"/>
        </w:rPr>
        <w:t xml:space="preserve">Gre za podatkovne zbirke s področij </w:t>
      </w:r>
      <w:proofErr w:type="spellStart"/>
      <w:r w:rsidRPr="00EF4B2F">
        <w:rPr>
          <w:rFonts w:ascii="Arial" w:eastAsia="Calibri" w:hAnsi="Arial" w:cs="Arial"/>
          <w:sz w:val="20"/>
          <w:szCs w:val="20"/>
        </w:rPr>
        <w:t>geo</w:t>
      </w:r>
      <w:proofErr w:type="spellEnd"/>
      <w:r w:rsidRPr="00EF4B2F">
        <w:rPr>
          <w:rFonts w:ascii="Arial" w:eastAsia="Calibri" w:hAnsi="Arial" w:cs="Arial"/>
          <w:sz w:val="20"/>
          <w:szCs w:val="20"/>
        </w:rPr>
        <w:t>-prostora, okolja, statistike, gospodarskih družb ter mobilnosti, ki se bodo poenoteno odprle na ravni celotne Evropske unije. Poleg sodelavcev Ministrstva za javno upravo in Ministrstva za digitalno preobrazbo so se delavnice udeležili tudi sodelavci Agencije RS za javno-pravne evidence in storitve, Geodetske uprave RS, Statističnega urada RS in Direkcije RS za infrastrukturo.</w:t>
      </w:r>
    </w:p>
    <w:p w14:paraId="38E555E6" w14:textId="77777777" w:rsidR="008836F3" w:rsidRDefault="008836F3" w:rsidP="00EF4B2F">
      <w:pPr>
        <w:spacing w:after="0" w:line="260" w:lineRule="exact"/>
        <w:jc w:val="both"/>
        <w:rPr>
          <w:rFonts w:ascii="Arial" w:eastAsiaTheme="minorEastAsia" w:hAnsi="Arial" w:cs="Arial"/>
          <w:b/>
          <w:bCs/>
          <w:sz w:val="20"/>
          <w:szCs w:val="20"/>
          <w:lang w:eastAsia="sl-SI"/>
        </w:rPr>
      </w:pPr>
    </w:p>
    <w:p w14:paraId="19218005" w14:textId="4FB39EF1"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3538EEA6"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bookmarkStart w:id="14" w:name="_Hlk80791185"/>
    </w:p>
    <w:p w14:paraId="64281DEF"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72114C89" w14:textId="77777777" w:rsidR="00EF4B2F" w:rsidRPr="003328D7" w:rsidRDefault="00EF4B2F" w:rsidP="008836F3">
      <w:pPr>
        <w:pStyle w:val="Naslov5"/>
        <w:rPr>
          <w:rFonts w:eastAsiaTheme="minorEastAsia"/>
          <w:b/>
          <w:bCs/>
          <w:lang w:eastAsia="sl-SI"/>
        </w:rPr>
      </w:pPr>
      <w:bookmarkStart w:id="15" w:name="_Hlk147991830"/>
      <w:r w:rsidRPr="003328D7">
        <w:rPr>
          <w:rFonts w:eastAsiaTheme="minorEastAsia"/>
          <w:b/>
          <w:bCs/>
          <w:lang w:eastAsia="sl-SI"/>
        </w:rPr>
        <w:t>3A.1d</w:t>
      </w:r>
      <w:r w:rsidRPr="003328D7">
        <w:rPr>
          <w:rFonts w:eastAsiaTheme="minorEastAsia"/>
          <w:b/>
          <w:bCs/>
          <w:lang w:eastAsia="sl-SI"/>
        </w:rPr>
        <w:tab/>
        <w:t>ZAGOTOVITI PREGLEDNOST IN TRANSPARENTNOST EVIDENČNIH NAROČIL</w:t>
      </w:r>
    </w:p>
    <w:bookmarkEnd w:id="15"/>
    <w:p w14:paraId="1CB2277F" w14:textId="77777777" w:rsidR="00EF4B2F" w:rsidRPr="00EF4B2F" w:rsidRDefault="00EF4B2F" w:rsidP="008836F3">
      <w:pPr>
        <w:pStyle w:val="Naslov5"/>
        <w:rPr>
          <w:rFonts w:eastAsiaTheme="minorEastAsia"/>
          <w:lang w:eastAsia="sl-SI"/>
        </w:rPr>
      </w:pPr>
      <w:r w:rsidRPr="00EF4B2F">
        <w:rPr>
          <w:rFonts w:eastAsiaTheme="minorEastAsia"/>
          <w:lang w:eastAsia="sl-SI"/>
        </w:rPr>
        <w:t>Nosilec: Ministrstvo za javno upravo;</w:t>
      </w:r>
    </w:p>
    <w:p w14:paraId="79A1F332"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54FBD0FB"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xml:space="preserve"> zagotoviti bolj odprt način zbiranja ponudb pri evidenčnih naročilih in pri tem zagotoviti sodelovanje večjemu številu različnih potencialnih ponudnikov;</w:t>
      </w:r>
    </w:p>
    <w:p w14:paraId="5B8D04EC"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xml:space="preserve"> določitev obveznosti o obveščanju vseh ponudnikov, ki sodelujejo v evidenčnih postopkih nad določeno vrednostjo o izboru; </w:t>
      </w:r>
    </w:p>
    <w:p w14:paraId="4C02C679"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ugotovitve nadzornih institucij o izboljšanju stanja;</w:t>
      </w:r>
    </w:p>
    <w:p w14:paraId="2184E9A6"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Rok izvedbe:</w:t>
      </w:r>
      <w:r w:rsidRPr="00EF4B2F">
        <w:rPr>
          <w:rFonts w:ascii="Arial" w:eastAsiaTheme="minorEastAsia" w:hAnsi="Arial" w:cs="Arial"/>
          <w:sz w:val="20"/>
          <w:szCs w:val="20"/>
          <w:lang w:eastAsia="sl-SI"/>
        </w:rPr>
        <w:t xml:space="preserve"> marec 2023.</w:t>
      </w:r>
    </w:p>
    <w:p w14:paraId="0304490B"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5672E643"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javno upravo:</w:t>
      </w:r>
      <w:r w:rsidRPr="00EF4B2F">
        <w:rPr>
          <w:rFonts w:ascii="Arial" w:eastAsiaTheme="minorEastAsia" w:hAnsi="Arial" w:cs="Arial"/>
          <w:sz w:val="20"/>
          <w:szCs w:val="20"/>
          <w:lang w:eastAsia="sl-SI"/>
        </w:rPr>
        <w:t xml:space="preserve"> Novela Zakona o javnem naročanju (Uradni list RS, št. 28/23; ZJN-3), ki je bila sprejeta 21. 2. 2023, veljati pa je začela 2. 4. 2023, je v drugem odstavku 21. člena uvedla obveznost obveščanja ponudnikov, ki so oddali ponudbo v t.im. evidenčnem naročilu. </w:t>
      </w:r>
      <w:bookmarkStart w:id="16" w:name="_Hlk148075536"/>
      <w:r w:rsidRPr="00EF4B2F">
        <w:rPr>
          <w:rFonts w:ascii="Arial" w:eastAsiaTheme="minorEastAsia" w:hAnsi="Arial" w:cs="Arial"/>
          <w:sz w:val="20"/>
          <w:szCs w:val="20"/>
          <w:lang w:eastAsia="sl-SI"/>
        </w:rPr>
        <w:t>Naročnik mora v primeru izvedbe evidenčnega naročila, katerega vrednost je enaka ali višja od 10.000 EUR (brez davka na dodano vrednost), v 30 dneh od oddaje naročila vse ponudnike, ki so oddali ponudbo, pisno obvestiti o izboru. S tem so tudi evidenčna naročila postala še bolj transparentna, saj so ponudniki, ki so sodelovali v postopku, o izidu tudi obveščeni.</w:t>
      </w:r>
      <w:bookmarkEnd w:id="16"/>
    </w:p>
    <w:p w14:paraId="3F437908" w14:textId="77777777" w:rsidR="008836F3" w:rsidRDefault="008836F3" w:rsidP="00EF4B2F">
      <w:pPr>
        <w:spacing w:after="0" w:line="260" w:lineRule="exact"/>
        <w:jc w:val="both"/>
        <w:rPr>
          <w:rFonts w:ascii="Arial" w:eastAsiaTheme="minorEastAsia" w:hAnsi="Arial" w:cs="Arial"/>
          <w:b/>
          <w:bCs/>
          <w:sz w:val="20"/>
          <w:szCs w:val="20"/>
          <w:lang w:eastAsia="sl-SI"/>
        </w:rPr>
      </w:pPr>
    </w:p>
    <w:p w14:paraId="2A26AA83" w14:textId="0EC1E38E"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UKREP JE IZVEDEN</w:t>
      </w:r>
    </w:p>
    <w:p w14:paraId="0E62238C" w14:textId="77777777" w:rsidR="00EF4B2F" w:rsidRPr="003328D7" w:rsidRDefault="00EF4B2F" w:rsidP="008836F3">
      <w:pPr>
        <w:pStyle w:val="Naslov4"/>
        <w:rPr>
          <w:rFonts w:eastAsiaTheme="minorEastAsia"/>
          <w:b/>
          <w:bCs/>
          <w:highlight w:val="yellow"/>
          <w:lang w:eastAsia="sl-SI"/>
        </w:rPr>
      </w:pPr>
      <w:r w:rsidRPr="003328D7">
        <w:rPr>
          <w:rFonts w:eastAsiaTheme="minorEastAsia"/>
          <w:b/>
          <w:bCs/>
          <w:lang w:eastAsia="sl-SI"/>
        </w:rPr>
        <w:lastRenderedPageBreak/>
        <w:t>3A.2 UKREPI NA PODROČJU ZDRAVSTVA</w:t>
      </w:r>
    </w:p>
    <w:p w14:paraId="65FA6868"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5284409C" w14:textId="77777777" w:rsidR="00EF4B2F" w:rsidRPr="003328D7" w:rsidRDefault="00EF4B2F" w:rsidP="008836F3">
      <w:pPr>
        <w:pStyle w:val="Naslov5"/>
        <w:rPr>
          <w:rFonts w:eastAsiaTheme="minorEastAsia"/>
          <w:b/>
          <w:bCs/>
          <w:lang w:eastAsia="sl-SI"/>
        </w:rPr>
      </w:pPr>
      <w:bookmarkStart w:id="17" w:name="_Hlk122082687"/>
      <w:r w:rsidRPr="003328D7">
        <w:rPr>
          <w:rFonts w:eastAsiaTheme="minorEastAsia"/>
          <w:b/>
          <w:bCs/>
          <w:lang w:eastAsia="sl-SI"/>
        </w:rPr>
        <w:t xml:space="preserve">3A.2a VZPOSTAVITEV JAVNO DOSTOPNIH EVIDENC IN OBJAV TER UGOTOVITEV IZVEDENIH NADZOROV NA PODROČJU JAVNO-ZASEBNEGA PARTNERSTVA </w:t>
      </w:r>
    </w:p>
    <w:p w14:paraId="36AF90EA"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08573E99"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Ministrstvo za zdravje, v sodelovanju z javnimi zdravstvenimi zavodi (v nadaljnjem besedilu: zavod) in Zavodom za zdravstveno zavarovanje Slovenije;</w:t>
      </w:r>
    </w:p>
    <w:p w14:paraId="1609220A"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xml:space="preserve"> odpraviti tveganje za:</w:t>
      </w:r>
    </w:p>
    <w:p w14:paraId="776BA4C8"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1.</w:t>
      </w:r>
      <w:r w:rsidRPr="00EF4B2F">
        <w:rPr>
          <w:rFonts w:ascii="Arial" w:eastAsiaTheme="minorEastAsia" w:hAnsi="Arial" w:cs="Arial"/>
          <w:sz w:val="20"/>
          <w:szCs w:val="20"/>
          <w:lang w:eastAsia="sl-SI"/>
        </w:rPr>
        <w:tab/>
        <w:t>neupoštevanje nasprotja interesov;</w:t>
      </w:r>
    </w:p>
    <w:p w14:paraId="779D93F9"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2.</w:t>
      </w:r>
      <w:r w:rsidRPr="00EF4B2F">
        <w:rPr>
          <w:rFonts w:ascii="Arial" w:eastAsiaTheme="minorEastAsia" w:hAnsi="Arial" w:cs="Arial"/>
          <w:sz w:val="20"/>
          <w:szCs w:val="20"/>
          <w:lang w:eastAsia="sl-SI"/>
        </w:rPr>
        <w:tab/>
        <w:t xml:space="preserve">nedovoljene vplive in zagotovitev transparentnosti pri izvajanju kliničnih raziskav; </w:t>
      </w:r>
    </w:p>
    <w:p w14:paraId="7342B974"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3.</w:t>
      </w:r>
      <w:r w:rsidRPr="00EF4B2F">
        <w:rPr>
          <w:rFonts w:ascii="Arial" w:eastAsiaTheme="minorEastAsia" w:hAnsi="Arial" w:cs="Arial"/>
          <w:sz w:val="20"/>
          <w:szCs w:val="20"/>
          <w:lang w:eastAsia="sl-SI"/>
        </w:rPr>
        <w:tab/>
        <w:t>neupoštevanje nasprotja interesov, neupoštevanje določb o opravljanju drugih dejavnosti in konflikt interesov ter vzpostaviti preglednost, sledljivost in transparentnost izdanih soglasij ali zavrnjenih vlog za izdajo soglasij za delo pri drugem izvajalcu zdravstvene dejavnosti;</w:t>
      </w:r>
    </w:p>
    <w:p w14:paraId="61D19D0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Način izvedbe: </w:t>
      </w:r>
    </w:p>
    <w:p w14:paraId="418252E3" w14:textId="77777777" w:rsidR="00EF4B2F" w:rsidRPr="00EF4B2F" w:rsidRDefault="00EF4B2F" w:rsidP="00EF4B2F">
      <w:pPr>
        <w:numPr>
          <w:ilvl w:val="0"/>
          <w:numId w:val="2"/>
        </w:numPr>
        <w:spacing w:after="0" w:line="260" w:lineRule="exact"/>
        <w:ind w:left="709" w:hanging="709"/>
        <w:contextualSpacing/>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Ad1) vzpostavitev evidence prostorov in opreme ter skrbnika te evidence, ki bo vsebovala navedbo namena, načina, trajanja in uporabnika prostorov ali opreme, vzpostavitev cenikov;</w:t>
      </w:r>
    </w:p>
    <w:p w14:paraId="3FB2A887" w14:textId="77777777" w:rsidR="00EF4B2F" w:rsidRPr="00EF4B2F" w:rsidRDefault="00EF4B2F" w:rsidP="00EF4B2F">
      <w:pPr>
        <w:numPr>
          <w:ilvl w:val="0"/>
          <w:numId w:val="2"/>
        </w:numPr>
        <w:spacing w:after="0" w:line="260" w:lineRule="exact"/>
        <w:ind w:left="709" w:hanging="709"/>
        <w:contextualSpacing/>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Ad2) opredelitev pobudnika in namena klinične raziskave, vira financiranja in izvajanje nadzora nad prejemniki sredstev, soglasja za izvajanje kliničnih raziskav glede obsega in načina izvedbe pri izvedbi raziskav ter enako kot pod Ad3);</w:t>
      </w:r>
    </w:p>
    <w:p w14:paraId="43F8299F" w14:textId="77777777" w:rsidR="00EF4B2F" w:rsidRPr="00EF4B2F" w:rsidRDefault="00EF4B2F" w:rsidP="00EF4B2F">
      <w:pPr>
        <w:numPr>
          <w:ilvl w:val="0"/>
          <w:numId w:val="2"/>
        </w:numPr>
        <w:spacing w:after="0" w:line="260" w:lineRule="exact"/>
        <w:ind w:left="709" w:hanging="709"/>
        <w:contextualSpacing/>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Ad3) opredelitev postopka nabav zaščitne opreme na način, da bo ta pregleden, sledljiv, transparenten ter izveden objektivno in nepristransko in da bodo jasno opredeljene pristojnosti in odgovornost sodelujočih, pri postopkih naj sodelujejo izključno javni uslužbenci, ki so razporejeni na delovna mesta, za katera so določene naloge s področja javnega naročanja, koncesij ali drugih oblik javno-zasebnega partnerstva;</w:t>
      </w:r>
    </w:p>
    <w:p w14:paraId="226185CA"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število skrbnikov na zavod, število obvestil predstojniku glede domnevnega nasprotja interesov oziroma dejanskih izločitev iz postopkov in število izvedenih nadzorov (rednih, izrednih), število zavodov z evidenco, število vzpostavljenih evidenc. Analiza razpolaganja s premoženjem zavodov; koliko zavodov v istih obdobjih opravlja tržno dejavnost in zasebno dejavnost; analiza organiziranosti primarne in sekundarne ravni zdravstvene dejavnosti;</w:t>
      </w:r>
    </w:p>
    <w:p w14:paraId="125665BC"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Rok izvedbe:</w:t>
      </w:r>
      <w:r w:rsidRPr="00EF4B2F">
        <w:rPr>
          <w:rFonts w:ascii="Arial" w:eastAsiaTheme="minorEastAsia" w:hAnsi="Arial" w:cs="Arial"/>
          <w:sz w:val="20"/>
          <w:szCs w:val="20"/>
          <w:lang w:eastAsia="sl-SI"/>
        </w:rPr>
        <w:t xml:space="preserve"> januar 2024.</w:t>
      </w:r>
    </w:p>
    <w:p w14:paraId="17899E7D"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1591D5F0"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zdravje:</w:t>
      </w:r>
      <w:r w:rsidRPr="00EF4B2F">
        <w:rPr>
          <w:rFonts w:ascii="Arial" w:eastAsiaTheme="minorEastAsia" w:hAnsi="Arial" w:cs="Arial"/>
          <w:sz w:val="20"/>
          <w:szCs w:val="20"/>
          <w:lang w:eastAsia="sl-SI"/>
        </w:rPr>
        <w:t xml:space="preserve"> Urad za nadzor, kakovost in investicije v zdravstvu (v nadaljnjem besedilu: UNKIZ) je kot organ v sestavi ministrstva marca 2023, vse javne zdravstvene zavode, katerih ustanoviteljica je Republika Slovenija pozval, da na UNKIZ posredujejo</w:t>
      </w:r>
      <w:r w:rsidRPr="00EF4B2F">
        <w:rPr>
          <w:rFonts w:ascii="Arial" w:eastAsiaTheme="minorEastAsia" w:hAnsi="Arial" w:cs="Arial"/>
          <w:b/>
          <w:bCs/>
          <w:sz w:val="20"/>
          <w:szCs w:val="20"/>
          <w:lang w:eastAsia="sl-SI"/>
        </w:rPr>
        <w:t xml:space="preserve"> </w:t>
      </w:r>
      <w:r w:rsidRPr="00EF4B2F">
        <w:rPr>
          <w:rFonts w:ascii="Arial" w:eastAsiaTheme="minorEastAsia" w:hAnsi="Arial" w:cs="Arial"/>
          <w:sz w:val="20"/>
          <w:szCs w:val="20"/>
          <w:lang w:eastAsia="sl-SI"/>
        </w:rPr>
        <w:t>podatke o plačilih, ki jih</w:t>
      </w:r>
      <w:r w:rsidRPr="00EF4B2F">
        <w:rPr>
          <w:rFonts w:ascii="Arial" w:eastAsiaTheme="minorEastAsia" w:hAnsi="Arial" w:cs="Arial"/>
          <w:b/>
          <w:bCs/>
          <w:sz w:val="20"/>
          <w:szCs w:val="20"/>
          <w:lang w:eastAsia="sl-SI"/>
        </w:rPr>
        <w:t xml:space="preserve"> </w:t>
      </w:r>
      <w:r w:rsidRPr="00EF4B2F">
        <w:rPr>
          <w:rFonts w:ascii="Arial" w:eastAsiaTheme="minorEastAsia" w:hAnsi="Arial" w:cs="Arial"/>
          <w:sz w:val="20"/>
          <w:szCs w:val="20"/>
          <w:lang w:eastAsia="sl-SI"/>
        </w:rPr>
        <w:t xml:space="preserve">prejemajo zdravniki na podlagi sklenjenih </w:t>
      </w:r>
      <w:proofErr w:type="spellStart"/>
      <w:r w:rsidRPr="00EF4B2F">
        <w:rPr>
          <w:rFonts w:ascii="Arial" w:eastAsiaTheme="minorEastAsia" w:hAnsi="Arial" w:cs="Arial"/>
          <w:sz w:val="20"/>
          <w:szCs w:val="20"/>
          <w:lang w:eastAsia="sl-SI"/>
        </w:rPr>
        <w:t>podjemnih</w:t>
      </w:r>
      <w:proofErr w:type="spellEnd"/>
      <w:r w:rsidRPr="00EF4B2F">
        <w:rPr>
          <w:rFonts w:ascii="Arial" w:eastAsiaTheme="minorEastAsia" w:hAnsi="Arial" w:cs="Arial"/>
          <w:sz w:val="20"/>
          <w:szCs w:val="20"/>
          <w:lang w:eastAsia="sl-SI"/>
        </w:rPr>
        <w:t xml:space="preserve"> pogodb. Prav tako so bili javni zdravstveni zavodi pozvani k pripravi gradiva in posredovanju ustreznih informacij o dobaviteljih medicinske opreme in medicinskih pripomočkov, iz katerih je razvidna letna nabavna vrednost po dobaviteljih od začetka leta 2012.</w:t>
      </w:r>
    </w:p>
    <w:p w14:paraId="16C91854"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30. 3. 2023 je UNKIZ od javnih zdravstvenih zavodov zahteval poročanje o izvajanju zdravstvenih storitev na podlagi devetega odstavka 15. člena Zakona o nujnih ukrepih za zagotovitev stabilnosti zdravstvenega sistema (Uradni list RS, št. 100/22 in 141/22 – ZNUNBZ). Zahtevana so bila jasna in ključna vsebinska pojasnila o preseganju oziroma nedoseganju plana programa, kot je bilo to določeno z akcijskim načrtom javnega zdravstvenega zavoda za skrajšanje čakalnih dob za leto 2023. Prav tako so bile zahtevane ugotovitve svetov zavodov o izvajanju storitev po posameznih vrstah zdravstvenih programov, vključno z analizo skrajšanja čakalnih dob v primerjavi s sprejetim akcijskim načrtom javnih zdravstvenih zavodov.</w:t>
      </w:r>
    </w:p>
    <w:p w14:paraId="3BB71493"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Julija 2023 so bili vsi javni zdravstveni zavodi, katerih ustanoviteljica je Republika Slovenija, pozvani, da pošljejo odzivno poročilo v luči Analize delovanja javnega sektorja na področju zdravstva, ki ga je pripravila KPK) (</w:t>
      </w:r>
      <w:hyperlink r:id="rId7" w:history="1">
        <w:r w:rsidRPr="00EF4B2F">
          <w:rPr>
            <w:rFonts w:ascii="Arial" w:eastAsiaTheme="minorEastAsia" w:hAnsi="Arial" w:cs="Arial"/>
            <w:color w:val="0000FF"/>
            <w:sz w:val="20"/>
            <w:szCs w:val="20"/>
            <w:u w:val="single"/>
            <w:lang w:eastAsia="sl-SI"/>
          </w:rPr>
          <w:t>https://www.kpk-rs.si/kpk/wp-content/uploads/2023/07/Analiza-delovanja-javnega-sektorja-na-podrocju-zdravstva_za-objavo.pdf</w:t>
        </w:r>
      </w:hyperlink>
      <w:r w:rsidRPr="00EF4B2F">
        <w:rPr>
          <w:rFonts w:ascii="Arial" w:eastAsiaTheme="minorEastAsia" w:hAnsi="Arial" w:cs="Arial"/>
          <w:sz w:val="20"/>
          <w:szCs w:val="20"/>
          <w:lang w:eastAsia="sl-SI"/>
        </w:rPr>
        <w:t xml:space="preserve">). Skladno s pripravljeno analizo je bila od javnih zdravstvenih zavodov zahtevana priprava pojasnil glede obstoječih in načrtovanih ukrepov, s katerimi bodo zagotavljali spoštovanje določil </w:t>
      </w:r>
      <w:proofErr w:type="spellStart"/>
      <w:r w:rsidRPr="00EF4B2F">
        <w:rPr>
          <w:rFonts w:ascii="Arial" w:eastAsiaTheme="minorEastAsia" w:hAnsi="Arial" w:cs="Arial"/>
          <w:sz w:val="20"/>
          <w:szCs w:val="20"/>
          <w:lang w:eastAsia="sl-SI"/>
        </w:rPr>
        <w:t>ZlntPK</w:t>
      </w:r>
      <w:proofErr w:type="spellEnd"/>
      <w:r w:rsidRPr="00EF4B2F">
        <w:rPr>
          <w:rFonts w:ascii="Arial" w:eastAsiaTheme="minorEastAsia" w:hAnsi="Arial" w:cs="Arial"/>
          <w:sz w:val="20"/>
          <w:szCs w:val="20"/>
          <w:lang w:eastAsia="sl-SI"/>
        </w:rPr>
        <w:t xml:space="preserve"> in ZJN-3, predvsem glede:</w:t>
      </w:r>
    </w:p>
    <w:p w14:paraId="799D1EDF"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 vzpostavitve ali ažuriranja internih pravilnikov glede procesov nabave, </w:t>
      </w:r>
    </w:p>
    <w:p w14:paraId="1BB63831"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lastRenderedPageBreak/>
        <w:t xml:space="preserve">- vodenja evidence o izvedenih evidenčnih naročilih, </w:t>
      </w:r>
    </w:p>
    <w:p w14:paraId="389667EC"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spoštovanje določb ZJN-3 v delu, ki se navezuje na drobljenja naročil,</w:t>
      </w:r>
    </w:p>
    <w:p w14:paraId="7D1DA471"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 objavljanja seznama evidenčnih naročil, izobraževanja zaposlenih na področju javnega naročanja, </w:t>
      </w:r>
    </w:p>
    <w:p w14:paraId="753A8FD7"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prepoznavanje tveganja ne zaznave ali ne prijave daril in s tem pomanjkanje poročanja o prejetih darilih,</w:t>
      </w:r>
    </w:p>
    <w:p w14:paraId="62AD10A2"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 obveznost pridobitve izjave oziroma podatkov o udeležbi fizičnih in pravnih oseb v lastništvu ponudnika, vzpostavitev evidenc zaposlenih, ki so v posredni ali neposredni povezavi s ponudnik, </w:t>
      </w:r>
    </w:p>
    <w:p w14:paraId="2463F57D"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sprejem, redno aktualiziranje in izvajanje načrta integritete in letno poročanje KPK o izvedenih ukrepih,</w:t>
      </w:r>
    </w:p>
    <w:p w14:paraId="29CD7FB3"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vzpostavitev učinkovitega informacijskega sistema.</w:t>
      </w:r>
    </w:p>
    <w:p w14:paraId="4BA8ADD9"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V obdobju od 1. 3. 2023 do 31. 8. 2023 je organ v sestavi ministrstva uvedel več sistemskih nadzorov pri različnih izvajalcih zdravstvene dejavnosti. Predmet uvedenih sistemskih nadzorov je nadzor nad izvajanjem predpisov s področja opravljanja zdravstvene dejavnosti in zdravstvenega zavarovanja ter področja materialnega poslovanja in nadzor nad strokovnostjo, kakovostjo in varnostjo dela pri izvajalcu.</w:t>
      </w:r>
    </w:p>
    <w:p w14:paraId="607179AC" w14:textId="77777777" w:rsidR="008836F3" w:rsidRDefault="008836F3" w:rsidP="00EF4B2F">
      <w:pPr>
        <w:spacing w:after="0" w:line="260" w:lineRule="exact"/>
        <w:jc w:val="both"/>
        <w:rPr>
          <w:rFonts w:ascii="Arial" w:eastAsiaTheme="minorEastAsia" w:hAnsi="Arial" w:cs="Arial"/>
          <w:b/>
          <w:bCs/>
          <w:sz w:val="20"/>
          <w:szCs w:val="20"/>
          <w:lang w:eastAsia="sl-SI"/>
        </w:rPr>
      </w:pPr>
    </w:p>
    <w:p w14:paraId="21224409" w14:textId="7D527C24"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3A98DDD1"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15827EE2"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4A4A636A" w14:textId="77777777" w:rsidR="00EF4B2F" w:rsidRPr="003328D7" w:rsidRDefault="00EF4B2F" w:rsidP="008836F3">
      <w:pPr>
        <w:pStyle w:val="Naslov5"/>
        <w:rPr>
          <w:rFonts w:eastAsiaTheme="minorEastAsia"/>
          <w:b/>
          <w:bCs/>
          <w:lang w:eastAsia="sl-SI"/>
        </w:rPr>
      </w:pPr>
      <w:r w:rsidRPr="003328D7">
        <w:rPr>
          <w:rFonts w:eastAsiaTheme="minorEastAsia"/>
          <w:b/>
          <w:bCs/>
          <w:lang w:eastAsia="sl-SI"/>
        </w:rPr>
        <w:t xml:space="preserve">3A.2b DOLOČITEV OBVEZNOSTI POROČANJA ZDRAVSTVENIH ZAVODOV TER NJIHOVIH ZAPOSLENIH, KI PREJEMAJO DARILA ALI DRUGE UGODNOSTI OD PRAVNIH IN FIZIČNIH OSEB, S KATERIMI SODELUJEJO </w:t>
      </w:r>
    </w:p>
    <w:p w14:paraId="22D4C602"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57BCEECD"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Ministrstvo za zdravje, v sodelovanju z Ministrstvom za finance;</w:t>
      </w:r>
    </w:p>
    <w:p w14:paraId="06221188"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xml:space="preserve"> odprava tveganj za:</w:t>
      </w:r>
    </w:p>
    <w:p w14:paraId="640746D3" w14:textId="77777777" w:rsidR="00EF4B2F" w:rsidRPr="00EF4B2F" w:rsidRDefault="00EF4B2F" w:rsidP="00EF4B2F">
      <w:pPr>
        <w:numPr>
          <w:ilvl w:val="0"/>
          <w:numId w:val="3"/>
        </w:numPr>
        <w:spacing w:after="0" w:line="260" w:lineRule="exact"/>
        <w:ind w:hanging="720"/>
        <w:contextualSpacing/>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neupoštevanje nasprotja interesov,</w:t>
      </w:r>
    </w:p>
    <w:p w14:paraId="0635043E" w14:textId="77777777" w:rsidR="00EF4B2F" w:rsidRPr="00EF4B2F" w:rsidRDefault="00EF4B2F" w:rsidP="00EF4B2F">
      <w:pPr>
        <w:numPr>
          <w:ilvl w:val="0"/>
          <w:numId w:val="3"/>
        </w:numPr>
        <w:spacing w:after="0" w:line="260" w:lineRule="exact"/>
        <w:ind w:hanging="720"/>
        <w:contextualSpacing/>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nedovoljene vplive zasebnega interesa, </w:t>
      </w:r>
    </w:p>
    <w:p w14:paraId="3AF06E1B" w14:textId="77777777" w:rsidR="00EF4B2F" w:rsidRPr="00EF4B2F" w:rsidRDefault="00EF4B2F" w:rsidP="00EF4B2F">
      <w:pPr>
        <w:numPr>
          <w:ilvl w:val="0"/>
          <w:numId w:val="3"/>
        </w:numPr>
        <w:spacing w:after="0" w:line="260" w:lineRule="exact"/>
        <w:ind w:hanging="720"/>
        <w:contextualSpacing/>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sprejemanje in dajanje daril in drugih ugodnosti,</w:t>
      </w:r>
    </w:p>
    <w:p w14:paraId="34BCC266" w14:textId="77777777" w:rsidR="00EF4B2F" w:rsidRPr="00EF4B2F" w:rsidRDefault="00EF4B2F" w:rsidP="00EF4B2F">
      <w:pPr>
        <w:numPr>
          <w:ilvl w:val="0"/>
          <w:numId w:val="3"/>
        </w:numPr>
        <w:spacing w:after="0" w:line="260" w:lineRule="exact"/>
        <w:ind w:hanging="720"/>
        <w:contextualSpacing/>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zagotovitev transparentnosti in preglednosti sodelovanja zdravstvenih delavcev s predstavniki proizvajalcev ali/in njihovih zastopnikov za prodajo zdravil in medicinske opreme, izdajatelji revij in drugih pravnih in fizičnih oseb, s katerimi sodelujejo v zvezi z opravljanjem svoje strokovne dejavnosti;</w:t>
      </w:r>
    </w:p>
    <w:p w14:paraId="487A8C8F"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objava obvestila donatorjem na spletni strani zavodov in seznanitev zaposlenih, da donacije, ki jih namenijo donatorji zaposlenim, nakažejo oziroma predajo zavodu, kjer so zaposleni prejemniki. Vzpostavitev in redno posodabljanje zbirne evidence prejetih donacij, plačil in drugih ugodnosti in njena javna objava; donacije postanejo last zavoda in ne neposrednega prejemnika donacije;</w:t>
      </w:r>
    </w:p>
    <w:p w14:paraId="206F2B0F"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na spletni strani zavoda objavljeno obvestilo donatorjem o načinu nakazila/predaje donacije in vzpostavljena ter spletno objavljena evidenca prejetih donacij;</w:t>
      </w:r>
    </w:p>
    <w:p w14:paraId="63D3A182"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Rok izvedbe:</w:t>
      </w:r>
      <w:r w:rsidRPr="00EF4B2F">
        <w:rPr>
          <w:rFonts w:ascii="Arial" w:eastAsiaTheme="minorEastAsia" w:hAnsi="Arial" w:cs="Arial"/>
          <w:sz w:val="20"/>
          <w:szCs w:val="20"/>
          <w:lang w:eastAsia="sl-SI"/>
        </w:rPr>
        <w:t xml:space="preserve"> januar 2024.</w:t>
      </w:r>
    </w:p>
    <w:p w14:paraId="48E7E7DF"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03B72238" w14:textId="77777777" w:rsidR="00EF4B2F" w:rsidRPr="00EF4B2F" w:rsidRDefault="00EF4B2F" w:rsidP="008836F3">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Ministrstvo za zdravje: </w:t>
      </w:r>
      <w:r w:rsidRPr="00EF4B2F">
        <w:rPr>
          <w:rFonts w:ascii="Arial" w:eastAsiaTheme="minorEastAsia" w:hAnsi="Arial" w:cs="Arial"/>
          <w:sz w:val="20"/>
          <w:szCs w:val="20"/>
          <w:lang w:eastAsia="sl-SI"/>
        </w:rPr>
        <w:t>Enako poročilo, kot pri ukrepu 3A.2a.</w:t>
      </w:r>
    </w:p>
    <w:p w14:paraId="7F000ACE" w14:textId="77777777" w:rsidR="008836F3" w:rsidRDefault="008836F3" w:rsidP="00EF4B2F">
      <w:pPr>
        <w:spacing w:after="0" w:line="260" w:lineRule="exact"/>
        <w:jc w:val="both"/>
        <w:rPr>
          <w:rFonts w:ascii="Arial" w:eastAsiaTheme="minorEastAsia" w:hAnsi="Arial" w:cs="Arial"/>
          <w:b/>
          <w:bCs/>
          <w:sz w:val="20"/>
          <w:szCs w:val="20"/>
          <w:lang w:eastAsia="sl-SI"/>
        </w:rPr>
      </w:pPr>
    </w:p>
    <w:p w14:paraId="0E93C8F1" w14:textId="0DE0AAAB"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569075F4"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7F09F883"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3C8FC8DA" w14:textId="77777777" w:rsidR="00EF4B2F" w:rsidRPr="003328D7" w:rsidRDefault="00EF4B2F" w:rsidP="008836F3">
      <w:pPr>
        <w:pStyle w:val="Naslov4"/>
        <w:rPr>
          <w:rFonts w:eastAsiaTheme="minorEastAsia"/>
          <w:b/>
          <w:bCs/>
          <w:lang w:eastAsia="sl-SI"/>
        </w:rPr>
      </w:pPr>
      <w:r w:rsidRPr="003328D7">
        <w:rPr>
          <w:rFonts w:eastAsiaTheme="minorEastAsia"/>
          <w:b/>
          <w:bCs/>
          <w:lang w:eastAsia="sl-SI"/>
        </w:rPr>
        <w:t xml:space="preserve">3A.3 UKREPI NA PODROČJU ŠOLSTVA IN ŠPORTA </w:t>
      </w:r>
    </w:p>
    <w:p w14:paraId="7319386C" w14:textId="77777777" w:rsidR="00EF4B2F" w:rsidRPr="00EF4B2F" w:rsidRDefault="00EF4B2F" w:rsidP="00EF4B2F">
      <w:pPr>
        <w:spacing w:after="0" w:line="260" w:lineRule="exact"/>
        <w:ind w:left="720"/>
        <w:jc w:val="center"/>
        <w:rPr>
          <w:rFonts w:ascii="Arial" w:eastAsiaTheme="minorEastAsia" w:hAnsi="Arial" w:cs="Arial"/>
          <w:b/>
          <w:bCs/>
          <w:sz w:val="20"/>
          <w:szCs w:val="20"/>
          <w:lang w:eastAsia="sl-SI"/>
        </w:rPr>
      </w:pPr>
    </w:p>
    <w:p w14:paraId="29967049" w14:textId="77777777" w:rsidR="00EF4B2F" w:rsidRPr="003328D7" w:rsidRDefault="00EF4B2F" w:rsidP="008836F3">
      <w:pPr>
        <w:pStyle w:val="Naslov5"/>
        <w:rPr>
          <w:rFonts w:eastAsiaTheme="minorEastAsia"/>
          <w:b/>
          <w:bCs/>
          <w:lang w:eastAsia="sl-SI"/>
        </w:rPr>
      </w:pPr>
      <w:bookmarkStart w:id="18" w:name="_Hlk81154980"/>
      <w:r w:rsidRPr="003328D7">
        <w:rPr>
          <w:rFonts w:eastAsiaTheme="minorEastAsia"/>
          <w:b/>
          <w:bCs/>
          <w:lang w:eastAsia="sl-SI"/>
        </w:rPr>
        <w:t>3A.3a ZAGOTOVITEV IZVEDBE POSTOPKOV IZBIRE POSLOVODSTVA BREZ PRISOTNOSTI KANDIDATOV</w:t>
      </w:r>
    </w:p>
    <w:p w14:paraId="0B5E6D7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409A8357"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Ministrstvo za visoko šolstvo, znanost in inovacije, v sodelovanju z javnimi zavodi navedenih resorjev in KPK;</w:t>
      </w:r>
    </w:p>
    <w:p w14:paraId="02AD65EB"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odpraviti tveganje za nasprotje interesov, nedovoljene vplive, preprečiti tudi vplivanje ministrstva in lokalne samouprave na imenovanja ter dati prednost stroki pred vplivi politike;</w:t>
      </w:r>
    </w:p>
    <w:p w14:paraId="512B9C85"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lastRenderedPageBreak/>
        <w:t>Način izvedbe:</w:t>
      </w:r>
      <w:r w:rsidRPr="00EF4B2F">
        <w:rPr>
          <w:rFonts w:ascii="Arial" w:eastAsiaTheme="minorEastAsia" w:hAnsi="Arial" w:cs="Arial"/>
          <w:sz w:val="20"/>
          <w:szCs w:val="20"/>
          <w:lang w:eastAsia="sl-SI"/>
        </w:rPr>
        <w:t xml:space="preserve"> zagotoviti, da član poslovodstva, ki je ponovno kandidat za člana ter je prisoten na seji, katere točka je tudi predstavitev kandidatov za poslovodsko mesto, zapusti sejo pri točki predstavitve in obravnave kandidatov za poslovodstvo;</w:t>
      </w:r>
    </w:p>
    <w:p w14:paraId="11208458" w14:textId="77777777" w:rsidR="00EF4B2F" w:rsidRPr="00EF4B2F" w:rsidRDefault="00EF4B2F" w:rsidP="00EF4B2F">
      <w:pPr>
        <w:spacing w:after="0" w:line="260" w:lineRule="exact"/>
        <w:jc w:val="both"/>
        <w:rPr>
          <w:rFonts w:ascii="Arial" w:eastAsiaTheme="minorEastAsia" w:hAnsi="Arial" w:cs="Arial"/>
          <w:sz w:val="20"/>
          <w:szCs w:val="20"/>
          <w:lang w:eastAsia="sl-SI"/>
        </w:rPr>
      </w:pPr>
      <w:bookmarkStart w:id="19" w:name="_Hlk118631301"/>
      <w:r w:rsidRPr="00EF4B2F">
        <w:rPr>
          <w:rFonts w:ascii="Arial" w:eastAsiaTheme="minorEastAsia" w:hAnsi="Arial" w:cs="Arial"/>
          <w:b/>
          <w:bCs/>
          <w:sz w:val="20"/>
          <w:szCs w:val="20"/>
          <w:lang w:eastAsia="sl-SI"/>
        </w:rPr>
        <w:t>Kazalci:</w:t>
      </w:r>
      <w:bookmarkEnd w:id="19"/>
      <w:r w:rsidRPr="00EF4B2F">
        <w:rPr>
          <w:rFonts w:ascii="Arial" w:eastAsiaTheme="minorEastAsia" w:hAnsi="Arial" w:cs="Arial"/>
          <w:sz w:val="20"/>
          <w:szCs w:val="20"/>
          <w:lang w:eastAsia="sl-SI"/>
        </w:rPr>
        <w:t xml:space="preserve"> zapisniki z jasno določbo, da je bil član poslovodstva, ki ponovno kandidira, izločen iz seje pri obravnavi točke, kjer se glasuje o kandidatih, ali točke, ko se predstavljajo drugi kandidati za poslovodstvo; </w:t>
      </w:r>
    </w:p>
    <w:p w14:paraId="2781EF46"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Rok izvedbe:</w:t>
      </w:r>
      <w:bookmarkEnd w:id="18"/>
      <w:r w:rsidRPr="00EF4B2F">
        <w:rPr>
          <w:rFonts w:ascii="Arial" w:eastAsiaTheme="minorEastAsia" w:hAnsi="Arial" w:cs="Arial"/>
          <w:b/>
          <w:bCs/>
          <w:sz w:val="20"/>
          <w:szCs w:val="20"/>
          <w:lang w:eastAsia="sl-SI"/>
        </w:rPr>
        <w:t xml:space="preserve"> </w:t>
      </w:r>
      <w:r w:rsidRPr="00EF4B2F">
        <w:rPr>
          <w:rFonts w:ascii="Arial" w:eastAsiaTheme="minorEastAsia" w:hAnsi="Arial" w:cs="Arial"/>
          <w:sz w:val="20"/>
          <w:szCs w:val="20"/>
          <w:lang w:eastAsia="sl-SI"/>
        </w:rPr>
        <w:t>na vsakokratni seji poslovodstva zavoda, na kateri se glasuje o članih poslovodstva oziroma se predstavljajo kandidati za člane poslovodstva.</w:t>
      </w:r>
    </w:p>
    <w:bookmarkEnd w:id="17"/>
    <w:p w14:paraId="3EC518F6"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2A5B689D" w14:textId="77777777" w:rsidR="00EF4B2F" w:rsidRPr="00EF4B2F" w:rsidRDefault="00EF4B2F" w:rsidP="008836F3">
      <w:pPr>
        <w:spacing w:after="0" w:line="260" w:lineRule="exact"/>
        <w:jc w:val="both"/>
        <w:rPr>
          <w:rFonts w:ascii="Arial" w:eastAsia="Times New Roman" w:hAnsi="Arial" w:cs="Arial"/>
          <w:sz w:val="20"/>
          <w:szCs w:val="20"/>
        </w:rPr>
      </w:pPr>
      <w:r w:rsidRPr="00EF4B2F">
        <w:rPr>
          <w:rFonts w:ascii="Arial" w:eastAsiaTheme="minorEastAsia" w:hAnsi="Arial" w:cs="Arial"/>
          <w:b/>
          <w:bCs/>
          <w:sz w:val="20"/>
          <w:szCs w:val="20"/>
          <w:lang w:eastAsia="sl-SI"/>
        </w:rPr>
        <w:t>Ministrstvo za visoko šolstvo, znanost in inovacije:</w:t>
      </w:r>
      <w:r w:rsidRPr="00EF4B2F">
        <w:rPr>
          <w:rFonts w:ascii="Arial" w:eastAsiaTheme="minorEastAsia" w:hAnsi="Arial" w:cs="Arial"/>
          <w:sz w:val="20"/>
          <w:szCs w:val="20"/>
          <w:lang w:eastAsia="sl-SI"/>
        </w:rPr>
        <w:t xml:space="preserve"> M</w:t>
      </w:r>
      <w:r w:rsidRPr="00EF4B2F">
        <w:rPr>
          <w:rFonts w:ascii="Arial" w:eastAsia="Times New Roman" w:hAnsi="Arial" w:cs="Arial"/>
          <w:sz w:val="20"/>
          <w:szCs w:val="20"/>
        </w:rPr>
        <w:t xml:space="preserve">inistrstvo zasleduje cilj navedenega ukrepa in ravna skladno z zakonodajo, ki ureja področja visokošolskega izobraževanja ter znanstveno raziskovalne dejavnosti. Izbira poslovodstva univerz je pogojena z volitvami vseh zaposlenih in ni stvar izbire komisije oziroma upravnega odbora. Postopki imenovanja so določeni z Zakonom o visokem šolstvu (Uradni list RS, št.32/12 – uradno prečiščeno besedilo,40/12 – ZUJF,57/12 – ZPCP-2D, 109/12, 85/14,75/16, 61/17– ZUPŠ ,65/17, 175/20 – ZIUOPDVE,57/21– </w:t>
      </w:r>
      <w:proofErr w:type="spellStart"/>
      <w:r w:rsidRPr="00EF4B2F">
        <w:rPr>
          <w:rFonts w:ascii="Arial" w:eastAsia="Times New Roman" w:hAnsi="Arial" w:cs="Arial"/>
          <w:sz w:val="20"/>
          <w:szCs w:val="20"/>
        </w:rPr>
        <w:t>odl</w:t>
      </w:r>
      <w:proofErr w:type="spellEnd"/>
      <w:r w:rsidRPr="00EF4B2F">
        <w:rPr>
          <w:rFonts w:ascii="Arial" w:eastAsia="Times New Roman" w:hAnsi="Arial" w:cs="Arial"/>
          <w:sz w:val="20"/>
          <w:szCs w:val="20"/>
        </w:rPr>
        <w:t xml:space="preserve">. US,54/22– ZUPŠ-1 in 100/22– ZSZUN). Podrobnejši postopki volitev so predpisani s statutom univerze. V visokošolskih knjižnicah ter študentskih domovih direktorja zavoda izbira svet zavoda, v katerem ima ustanovitelj predstavnika, in je le ta odgovoren za zakonito in transparentno izvajanje postopka. </w:t>
      </w:r>
    </w:p>
    <w:p w14:paraId="0FC9214F"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imes New Roman" w:hAnsi="Arial" w:cs="Arial"/>
          <w:sz w:val="20"/>
          <w:szCs w:val="20"/>
        </w:rPr>
        <w:t xml:space="preserve">Na področju JRO sta bila v obdobju od 1. 3. pa do 31. 8. 2023 izvedena dva postopka izbire poslovodstva in sicer: - imenovanje direktorja Inštituta za ekonomska raziskovanja (kjer pa v času izvedbe postopka nismo imeli imenovanega člana upravnega odbora, ker postopek imenovanja še ni bil zaključen), - imenovanje </w:t>
      </w:r>
      <w:proofErr w:type="spellStart"/>
      <w:r w:rsidRPr="00EF4B2F">
        <w:rPr>
          <w:rFonts w:ascii="Arial" w:eastAsia="Times New Roman" w:hAnsi="Arial" w:cs="Arial"/>
          <w:sz w:val="20"/>
          <w:szCs w:val="20"/>
        </w:rPr>
        <w:t>v.d</w:t>
      </w:r>
      <w:proofErr w:type="spellEnd"/>
      <w:r w:rsidRPr="00EF4B2F">
        <w:rPr>
          <w:rFonts w:ascii="Arial" w:eastAsia="Times New Roman" w:hAnsi="Arial" w:cs="Arial"/>
          <w:sz w:val="20"/>
          <w:szCs w:val="20"/>
        </w:rPr>
        <w:t>. direktorja v ZIS Pomurje. Ministrstvo pojasnjuje, da je sistem izločanja članov poslovodstva iz odločanja o novih članih poslovodstva urejeno na delovni ravni, praviloma v praksi delovanja upravnih odborov. Na potrebo po doslednem spoštovanju  izogibanja nasprotju interesov v tem kontekstu bodo člani upravnih odborov opozarjali na vseh sejah, kjer bo to relevantno ter predlagali, da se določba vnese v ustrezne interne akte zavodov v njihovi pristojnosti. Gre za ustaljeno prakso, pri kateri se do sedaj nikoli niso pokazale anomalije, ki bi terjale posebno pozornost.</w:t>
      </w:r>
    </w:p>
    <w:p w14:paraId="00DCAC6C" w14:textId="77777777" w:rsidR="008836F3" w:rsidRDefault="008836F3" w:rsidP="00EF4B2F">
      <w:pPr>
        <w:spacing w:after="0" w:line="260" w:lineRule="exact"/>
        <w:jc w:val="both"/>
        <w:rPr>
          <w:rFonts w:ascii="Arial" w:eastAsiaTheme="minorEastAsia" w:hAnsi="Arial" w:cs="Arial"/>
          <w:b/>
          <w:bCs/>
          <w:sz w:val="20"/>
          <w:szCs w:val="20"/>
          <w:lang w:eastAsia="sl-SI"/>
        </w:rPr>
      </w:pPr>
    </w:p>
    <w:p w14:paraId="1B4B3DCB" w14:textId="70E4494B"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308E637F"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618BD54D" w14:textId="77777777" w:rsidR="00EF4B2F" w:rsidRPr="00EF4B2F" w:rsidRDefault="00EF4B2F" w:rsidP="00EF4B2F">
      <w:pPr>
        <w:spacing w:after="0" w:line="260" w:lineRule="exact"/>
        <w:rPr>
          <w:rFonts w:ascii="Arial" w:eastAsiaTheme="minorEastAsia" w:hAnsi="Arial" w:cs="Arial"/>
          <w:b/>
          <w:bCs/>
          <w:sz w:val="20"/>
          <w:szCs w:val="20"/>
          <w:lang w:eastAsia="sl-SI"/>
        </w:rPr>
      </w:pPr>
      <w:bookmarkStart w:id="20" w:name="_Hlk122079206"/>
    </w:p>
    <w:p w14:paraId="4C82E6D4" w14:textId="77777777" w:rsidR="00EF4B2F" w:rsidRPr="003328D7" w:rsidRDefault="00EF4B2F" w:rsidP="008836F3">
      <w:pPr>
        <w:pStyle w:val="Naslov4"/>
        <w:rPr>
          <w:rFonts w:eastAsiaTheme="minorEastAsia"/>
          <w:b/>
          <w:bCs/>
          <w:lang w:eastAsia="sl-SI"/>
        </w:rPr>
      </w:pPr>
      <w:r w:rsidRPr="003328D7">
        <w:rPr>
          <w:rFonts w:eastAsiaTheme="minorEastAsia"/>
          <w:b/>
          <w:bCs/>
          <w:lang w:eastAsia="sl-SI"/>
        </w:rPr>
        <w:t xml:space="preserve">3A.4 UKREPI NA PODROČJU OKOLJA IN PROSTORA </w:t>
      </w:r>
    </w:p>
    <w:p w14:paraId="54DE3685"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6BDE6E8C" w14:textId="77777777" w:rsidR="00EF4B2F" w:rsidRPr="003328D7" w:rsidRDefault="00EF4B2F" w:rsidP="008836F3">
      <w:pPr>
        <w:pStyle w:val="Naslov5"/>
        <w:rPr>
          <w:rFonts w:eastAsiaTheme="minorEastAsia"/>
          <w:b/>
          <w:bCs/>
          <w:lang w:eastAsia="sl-SI"/>
        </w:rPr>
      </w:pPr>
      <w:r w:rsidRPr="003328D7">
        <w:rPr>
          <w:rFonts w:eastAsiaTheme="minorEastAsia"/>
          <w:b/>
          <w:bCs/>
          <w:lang w:eastAsia="sl-SI"/>
        </w:rPr>
        <w:t xml:space="preserve">3A.4a OMOGOČITI JAVNI NADZOR NAD VREDNOSTMI OMEJEVALNIH DEJAVNIKOV, DOLOČENIH V ZAKONU (VREDNOSTI HRUPA, SMRADU, PRISOTNOSTI NEČISTOČ) </w:t>
      </w:r>
    </w:p>
    <w:p w14:paraId="4F43CFB8"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77849E2E"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Ministrstvo za okolje, podnebje in energijo;</w:t>
      </w:r>
    </w:p>
    <w:p w14:paraId="35B550D5"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Namen in cilj ukrepa: </w:t>
      </w:r>
      <w:r w:rsidRPr="00EF4B2F">
        <w:rPr>
          <w:rFonts w:ascii="Arial" w:eastAsiaTheme="minorEastAsia" w:hAnsi="Arial" w:cs="Arial"/>
          <w:sz w:val="20"/>
          <w:szCs w:val="20"/>
          <w:lang w:eastAsia="sl-SI"/>
        </w:rPr>
        <w:t xml:space="preserve">v javnem interesu je, da so vrednosti hrupa, smradu, prisotnosti nečistoč znane in da ima torej javnost možnost, da se z njimi seznani, zato je namen omogočiti javno objavo teh podatkov, ko kazalci navedenega presegajo zakonske vrednosti; </w:t>
      </w:r>
    </w:p>
    <w:p w14:paraId="07EADA9E"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javno objaviti vrednosti omejevalnih dejavnikov hrupa, smradu, prisotnosti nečistoč, ko te vrednosti presegajo zakonske omejitve;</w:t>
      </w:r>
    </w:p>
    <w:p w14:paraId="57D18DB4"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Kazalci: </w:t>
      </w:r>
      <w:r w:rsidRPr="00EF4B2F">
        <w:rPr>
          <w:rFonts w:ascii="Arial" w:eastAsiaTheme="minorEastAsia" w:hAnsi="Arial" w:cs="Arial"/>
          <w:sz w:val="20"/>
          <w:szCs w:val="20"/>
          <w:lang w:eastAsia="sl-SI"/>
        </w:rPr>
        <w:t>redna objava podatkov, ko gre za preseganje vrednosti, določenih v zakonu;</w:t>
      </w:r>
    </w:p>
    <w:p w14:paraId="1D3615F9"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1 leto.</w:t>
      </w:r>
    </w:p>
    <w:bookmarkEnd w:id="20"/>
    <w:p w14:paraId="3EF5B44B"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73127BFB" w14:textId="77777777" w:rsidR="00EF4B2F" w:rsidRPr="00EF4B2F" w:rsidRDefault="00EF4B2F" w:rsidP="008836F3">
      <w:pPr>
        <w:spacing w:after="0" w:line="260" w:lineRule="exact"/>
        <w:rPr>
          <w:rFonts w:ascii="Arial" w:eastAsiaTheme="minorEastAsia" w:hAnsi="Arial" w:cs="Arial"/>
          <w:sz w:val="20"/>
          <w:szCs w:val="20"/>
          <w:lang w:eastAsia="sl-SI"/>
        </w:rPr>
      </w:pPr>
      <w:bookmarkStart w:id="21" w:name="_Hlk146007551"/>
      <w:r w:rsidRPr="00EF4B2F">
        <w:rPr>
          <w:rFonts w:ascii="Arial" w:eastAsiaTheme="minorEastAsia" w:hAnsi="Arial" w:cs="Arial"/>
          <w:b/>
          <w:bCs/>
          <w:sz w:val="20"/>
          <w:szCs w:val="20"/>
          <w:lang w:eastAsia="sl-SI"/>
        </w:rPr>
        <w:t xml:space="preserve">Ministrstvo za okolje, podnebje in energijo: </w:t>
      </w:r>
      <w:bookmarkEnd w:id="21"/>
      <w:r w:rsidRPr="00EF4B2F">
        <w:rPr>
          <w:rFonts w:ascii="Arial" w:eastAsiaTheme="minorEastAsia" w:hAnsi="Arial" w:cs="Arial"/>
          <w:sz w:val="20"/>
          <w:szCs w:val="20"/>
          <w:lang w:eastAsia="sl-SI"/>
        </w:rPr>
        <w:t xml:space="preserve">Agencija RS za okolje (ARSO) objavlja podatke strateških kartah hrupa, ki prikazujejo pregled obremenitve okolja s hrupom na posameznem območju oziroma oceno izpostavljenosti prebivalstva hrupu zaradi obratovanja različnih virov hrupa, v Atlasu okolja, ki je dostopen na povezavi: </w:t>
      </w:r>
      <w:hyperlink r:id="rId8" w:history="1">
        <w:r w:rsidRPr="00EF4B2F">
          <w:rPr>
            <w:rFonts w:ascii="Arial" w:eastAsiaTheme="minorEastAsia" w:hAnsi="Arial" w:cs="Arial"/>
            <w:color w:val="0000FF"/>
            <w:sz w:val="20"/>
            <w:szCs w:val="20"/>
            <w:u w:val="single"/>
            <w:lang w:eastAsia="sl-SI"/>
          </w:rPr>
          <w:t>https://gis.arso.gov.si/atlasokolja/profile.aspx?id=Atlas</w:t>
        </w:r>
      </w:hyperlink>
      <w:r w:rsidRPr="00EF4B2F">
        <w:rPr>
          <w:rFonts w:ascii="Arial" w:eastAsiaTheme="minorEastAsia" w:hAnsi="Arial" w:cs="Arial"/>
          <w:sz w:val="20"/>
          <w:szCs w:val="20"/>
          <w:lang w:eastAsia="sl-SI"/>
        </w:rPr>
        <w:t xml:space="preserve"> _</w:t>
      </w:r>
      <w:proofErr w:type="spellStart"/>
      <w:r w:rsidRPr="00EF4B2F">
        <w:rPr>
          <w:rFonts w:ascii="Arial" w:eastAsiaTheme="minorEastAsia" w:hAnsi="Arial" w:cs="Arial"/>
          <w:sz w:val="20"/>
          <w:szCs w:val="20"/>
          <w:lang w:eastAsia="sl-SI"/>
        </w:rPr>
        <w:t>Okolja_AXL@Arso</w:t>
      </w:r>
      <w:proofErr w:type="spellEnd"/>
      <w:r w:rsidRPr="00EF4B2F">
        <w:rPr>
          <w:rFonts w:ascii="Arial" w:eastAsiaTheme="minorEastAsia" w:hAnsi="Arial" w:cs="Arial"/>
          <w:sz w:val="20"/>
          <w:szCs w:val="20"/>
          <w:lang w:eastAsia="sl-SI"/>
        </w:rPr>
        <w:t xml:space="preserve">. Na spletni strani </w:t>
      </w:r>
      <w:hyperlink r:id="rId9" w:history="1">
        <w:r w:rsidRPr="00EF4B2F">
          <w:rPr>
            <w:rFonts w:ascii="Arial" w:eastAsiaTheme="minorEastAsia" w:hAnsi="Arial" w:cs="Arial"/>
            <w:color w:val="0000FF"/>
            <w:sz w:val="20"/>
            <w:szCs w:val="20"/>
            <w:u w:val="single"/>
            <w:lang w:eastAsia="sl-SI"/>
          </w:rPr>
          <w:t>http://hmljn.arso.gov.si/zrak/kakovost%20zraka/podatki/</w:t>
        </w:r>
      </w:hyperlink>
      <w:r w:rsidRPr="00EF4B2F">
        <w:rPr>
          <w:rFonts w:ascii="Arial" w:eastAsiaTheme="minorEastAsia" w:hAnsi="Arial" w:cs="Arial"/>
          <w:sz w:val="20"/>
          <w:szCs w:val="20"/>
          <w:lang w:eastAsia="sl-SI"/>
        </w:rPr>
        <w:t xml:space="preserve">  so javno objavljeni podatki s področja kakovosti zraka. Na spletni strani http://hmljn.arso.gov.si/vode/podatki/ so dostopni podatki s področja kakovosti voda. Podatkov o spremljanju smradu ARSO ne spremlja, ker za to ni pravne podlage.</w:t>
      </w:r>
    </w:p>
    <w:p w14:paraId="52259BC1" w14:textId="77777777" w:rsidR="008836F3" w:rsidRDefault="008836F3" w:rsidP="00EF4B2F">
      <w:pPr>
        <w:spacing w:after="0" w:line="260" w:lineRule="exact"/>
        <w:jc w:val="both"/>
        <w:rPr>
          <w:rFonts w:ascii="Arial" w:eastAsiaTheme="minorEastAsia" w:hAnsi="Arial" w:cs="Arial"/>
          <w:b/>
          <w:bCs/>
          <w:sz w:val="20"/>
          <w:szCs w:val="20"/>
          <w:lang w:eastAsia="sl-SI"/>
        </w:rPr>
      </w:pPr>
      <w:bookmarkStart w:id="22" w:name="_Hlk146109932"/>
      <w:bookmarkStart w:id="23" w:name="_Hlk146111771"/>
    </w:p>
    <w:p w14:paraId="42ED65FC" w14:textId="161F845D"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AKTIVNOSTI SE </w:t>
      </w:r>
      <w:bookmarkEnd w:id="22"/>
      <w:r w:rsidRPr="00EF4B2F">
        <w:rPr>
          <w:rFonts w:ascii="Arial" w:eastAsiaTheme="minorEastAsia" w:hAnsi="Arial" w:cs="Arial"/>
          <w:b/>
          <w:bCs/>
          <w:sz w:val="20"/>
          <w:szCs w:val="20"/>
          <w:lang w:eastAsia="sl-SI"/>
        </w:rPr>
        <w:t>IZVAJAJO</w:t>
      </w:r>
    </w:p>
    <w:bookmarkEnd w:id="23"/>
    <w:p w14:paraId="286E5535"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2233D3A8" w14:textId="77777777" w:rsidR="00EF4B2F" w:rsidRPr="003328D7" w:rsidRDefault="00EF4B2F" w:rsidP="008836F3">
      <w:pPr>
        <w:pStyle w:val="Naslov5"/>
        <w:rPr>
          <w:rFonts w:eastAsiaTheme="minorEastAsia"/>
          <w:b/>
          <w:bCs/>
          <w:lang w:eastAsia="sl-SI"/>
        </w:rPr>
      </w:pPr>
      <w:r w:rsidRPr="003328D7">
        <w:rPr>
          <w:rFonts w:eastAsiaTheme="minorEastAsia"/>
          <w:b/>
          <w:bCs/>
          <w:lang w:eastAsia="sl-SI"/>
        </w:rPr>
        <w:t>3A.4b ZAGOTOVITEV TRANSPARENTNOSTI NA PODROČJU EMISIJ</w:t>
      </w:r>
    </w:p>
    <w:p w14:paraId="394B9DFC"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24F8B11A"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w:t>
      </w:r>
      <w:bookmarkStart w:id="24" w:name="_Hlk124237845"/>
      <w:r w:rsidRPr="00EF4B2F">
        <w:rPr>
          <w:rFonts w:ascii="Arial" w:eastAsiaTheme="minorEastAsia" w:hAnsi="Arial" w:cs="Arial"/>
          <w:sz w:val="20"/>
          <w:szCs w:val="20"/>
          <w:lang w:eastAsia="sl-SI"/>
        </w:rPr>
        <w:t xml:space="preserve">Ministrstvo za okolje, podnebje in energijo oziroma organ v sestavi tega ministrstva; </w:t>
      </w:r>
      <w:bookmarkEnd w:id="24"/>
    </w:p>
    <w:p w14:paraId="73AF0324"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odprava tveganj za nedovoljeno vplivanje in povečanje transparentnosti;</w:t>
      </w:r>
    </w:p>
    <w:p w14:paraId="1C186DF9" w14:textId="77777777" w:rsidR="00EF4B2F" w:rsidRPr="00EF4B2F" w:rsidRDefault="00EF4B2F" w:rsidP="00EF4B2F">
      <w:pPr>
        <w:spacing w:after="0" w:line="260" w:lineRule="exact"/>
        <w:jc w:val="both"/>
        <w:rPr>
          <w:rFonts w:ascii="Arial" w:eastAsiaTheme="minorEastAsia" w:hAnsi="Arial" w:cs="Arial"/>
          <w:strike/>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xml:space="preserve"> zagotoviti javno dostopne podatke o izdanih okoljevarstvenih dovoljenjih in o rezultatih monitoringa, določenega v okoljevarstvenih dovoljenjih, na osrednjih spletnih straneh državne uprave, v skladu z Zakonom o varstvu okolja; </w:t>
      </w:r>
    </w:p>
    <w:p w14:paraId="703FA087"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objava podatkov na GOV.si;</w:t>
      </w:r>
    </w:p>
    <w:p w14:paraId="53FE484A"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Rok izvedbe:</w:t>
      </w:r>
      <w:r w:rsidRPr="00EF4B2F">
        <w:rPr>
          <w:rFonts w:ascii="Arial" w:eastAsiaTheme="minorEastAsia" w:hAnsi="Arial" w:cs="Arial"/>
          <w:sz w:val="20"/>
          <w:szCs w:val="20"/>
          <w:lang w:eastAsia="sl-SI"/>
        </w:rPr>
        <w:t xml:space="preserve"> je že določen z Zakonom o varstvu okolja (ZVO-2, 6 mesecev od uveljavitve).</w:t>
      </w:r>
    </w:p>
    <w:p w14:paraId="5D28126D" w14:textId="77777777" w:rsidR="00EF4B2F" w:rsidRPr="00EF4B2F" w:rsidRDefault="00EF4B2F" w:rsidP="00EF4B2F">
      <w:pPr>
        <w:spacing w:after="0" w:line="240" w:lineRule="auto"/>
        <w:rPr>
          <w:rFonts w:ascii="Arial" w:eastAsiaTheme="minorEastAsia" w:hAnsi="Arial" w:cs="Arial"/>
          <w:sz w:val="20"/>
          <w:szCs w:val="20"/>
          <w:lang w:eastAsia="sl-SI"/>
        </w:rPr>
      </w:pPr>
    </w:p>
    <w:p w14:paraId="6557CDBE" w14:textId="77777777" w:rsidR="00EF4B2F" w:rsidRPr="00EF4B2F" w:rsidRDefault="00EF4B2F" w:rsidP="008836F3">
      <w:pPr>
        <w:spacing w:after="0" w:line="260" w:lineRule="exact"/>
        <w:jc w:val="both"/>
        <w:rPr>
          <w:rFonts w:ascii="Arial" w:eastAsia="Times New Roman" w:hAnsi="Arial" w:cs="Arial"/>
          <w:sz w:val="20"/>
          <w:szCs w:val="20"/>
          <w:u w:val="single"/>
        </w:rPr>
      </w:pPr>
      <w:r w:rsidRPr="00EF4B2F">
        <w:rPr>
          <w:rFonts w:ascii="Arial" w:eastAsiaTheme="minorEastAsia" w:hAnsi="Arial" w:cs="Arial"/>
          <w:b/>
          <w:bCs/>
          <w:sz w:val="20"/>
          <w:szCs w:val="20"/>
          <w:lang w:eastAsia="sl-SI"/>
        </w:rPr>
        <w:t>Ministrstvo za okolje, podnebje in energijo:</w:t>
      </w:r>
      <w:r w:rsidRPr="00EF4B2F">
        <w:rPr>
          <w:rFonts w:ascii="Arial" w:eastAsiaTheme="minorEastAsia" w:hAnsi="Arial" w:cs="Arial"/>
          <w:sz w:val="20"/>
          <w:szCs w:val="20"/>
          <w:lang w:eastAsia="sl-SI"/>
        </w:rPr>
        <w:t xml:space="preserve"> </w:t>
      </w:r>
      <w:r w:rsidRPr="00EF4B2F">
        <w:rPr>
          <w:rFonts w:ascii="Arial" w:eastAsia="Times New Roman" w:hAnsi="Arial" w:cs="Arial"/>
          <w:sz w:val="20"/>
          <w:szCs w:val="20"/>
        </w:rPr>
        <w:t xml:space="preserve">Ministrstvo pojasnjuje, da so podatki o izdanih okoljevarstvenih dovoljenjih in drugih upravnih aktih dostopni v Registru varstva okolja, ki je dostopen na spletni strani: </w:t>
      </w:r>
      <w:hyperlink r:id="rId10" w:history="1">
        <w:r w:rsidRPr="00EF4B2F">
          <w:rPr>
            <w:rFonts w:ascii="Arial" w:eastAsia="Times New Roman" w:hAnsi="Arial" w:cs="Arial"/>
            <w:sz w:val="20"/>
            <w:szCs w:val="20"/>
            <w:u w:val="single"/>
          </w:rPr>
          <w:t>https://www.gov.si/drzavni-organi/ministrstva/ministrstvo-za-okolje-podnebje-in-energijo/oministrstvu/direktorat-za-okolje/register-varstva-okolja/</w:t>
        </w:r>
      </w:hyperlink>
    </w:p>
    <w:p w14:paraId="747CCC4F" w14:textId="77777777" w:rsidR="00EF4B2F" w:rsidRPr="00EF4B2F" w:rsidRDefault="00EF4B2F" w:rsidP="008836F3">
      <w:pPr>
        <w:spacing w:after="0" w:line="260" w:lineRule="exact"/>
        <w:rPr>
          <w:rFonts w:ascii="Arial" w:eastAsia="Times New Roman" w:hAnsi="Arial" w:cs="Arial"/>
          <w:sz w:val="20"/>
          <w:szCs w:val="20"/>
        </w:rPr>
      </w:pPr>
      <w:r w:rsidRPr="00EF4B2F">
        <w:rPr>
          <w:rFonts w:ascii="Arial" w:eastAsia="Times New Roman" w:hAnsi="Arial" w:cs="Arial"/>
          <w:sz w:val="20"/>
          <w:szCs w:val="20"/>
        </w:rPr>
        <w:t xml:space="preserve">Podatke o rezultatih monitoringov, določenih v okoljevarstvenih dovoljenjih s področja emisij v vode ARSO objavlja na spletni strani: </w:t>
      </w:r>
      <w:hyperlink r:id="rId11" w:history="1">
        <w:r w:rsidRPr="00EF4B2F">
          <w:rPr>
            <w:rFonts w:ascii="Arial" w:eastAsia="Times New Roman" w:hAnsi="Arial" w:cs="Arial"/>
            <w:color w:val="0000FF"/>
            <w:sz w:val="20"/>
            <w:szCs w:val="20"/>
            <w:u w:val="single"/>
          </w:rPr>
          <w:t>http://hmljn.arso.gov.si/varstvo%20okolja/onesna%c5%beevanje%20voda/</w:t>
        </w:r>
      </w:hyperlink>
      <w:r w:rsidRPr="00EF4B2F">
        <w:rPr>
          <w:rFonts w:ascii="Arial" w:eastAsia="Times New Roman" w:hAnsi="Arial" w:cs="Arial"/>
          <w:sz w:val="20"/>
          <w:szCs w:val="20"/>
        </w:rPr>
        <w:t xml:space="preserve">, podatke s področja emisij v zrak ARSO objavlja na spletni strani: </w:t>
      </w:r>
      <w:hyperlink r:id="rId12" w:history="1">
        <w:r w:rsidRPr="00EF4B2F">
          <w:rPr>
            <w:rFonts w:ascii="Arial" w:eastAsia="Times New Roman" w:hAnsi="Arial" w:cs="Arial"/>
            <w:color w:val="0000FF"/>
            <w:sz w:val="20"/>
            <w:szCs w:val="20"/>
            <w:u w:val="single"/>
          </w:rPr>
          <w:t>http://hmljn.arso.gov.si/varstvo%20okolja/onesna%c5%beevanje%20zraka/</w:t>
        </w:r>
      </w:hyperlink>
      <w:r w:rsidRPr="00EF4B2F">
        <w:rPr>
          <w:rFonts w:ascii="Arial" w:eastAsia="Times New Roman" w:hAnsi="Arial" w:cs="Arial"/>
          <w:sz w:val="20"/>
          <w:szCs w:val="20"/>
        </w:rPr>
        <w:t>, podatki s področja emisij hrupa se še ne objavljajo na spletni strani.</w:t>
      </w:r>
    </w:p>
    <w:p w14:paraId="72B6EE2E" w14:textId="77777777" w:rsidR="00EF4B2F" w:rsidRPr="00EF4B2F" w:rsidRDefault="00EF4B2F" w:rsidP="008836F3">
      <w:pPr>
        <w:spacing w:after="0" w:line="260" w:lineRule="exact"/>
        <w:jc w:val="both"/>
        <w:rPr>
          <w:rFonts w:ascii="Arial" w:eastAsia="Times New Roman" w:hAnsi="Arial" w:cs="Arial"/>
          <w:sz w:val="20"/>
          <w:szCs w:val="20"/>
          <w:u w:val="single"/>
        </w:rPr>
      </w:pPr>
    </w:p>
    <w:p w14:paraId="6EDC41BC" w14:textId="60EDE4EA"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12D2C036"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3A24954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bookmarkStart w:id="25" w:name="_Hlk146108549"/>
    </w:p>
    <w:p w14:paraId="287FD7CE" w14:textId="77777777" w:rsidR="00EF4B2F" w:rsidRPr="003328D7" w:rsidRDefault="00EF4B2F" w:rsidP="008836F3">
      <w:pPr>
        <w:pStyle w:val="Naslov5"/>
        <w:rPr>
          <w:rFonts w:eastAsiaTheme="minorEastAsia"/>
          <w:b/>
          <w:bCs/>
          <w:lang w:eastAsia="sl-SI"/>
        </w:rPr>
      </w:pPr>
      <w:r w:rsidRPr="003328D7">
        <w:rPr>
          <w:rFonts w:eastAsiaTheme="minorEastAsia"/>
          <w:b/>
          <w:bCs/>
          <w:lang w:eastAsia="sl-SI"/>
        </w:rPr>
        <w:t xml:space="preserve">3A.4c TRANSPARENTNOST IN AŽURNOST OBJAVE PODATKOV OB SPREMINJANJU MEJNIH VREDNOSTI EMISIJ IN STANDARDOV KAKOVOSTI OKOLJA </w:t>
      </w:r>
    </w:p>
    <w:p w14:paraId="4B86BBD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bookmarkEnd w:id="25"/>
    <w:p w14:paraId="0AE14EA6"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Nosilec: </w:t>
      </w:r>
      <w:r w:rsidRPr="00EF4B2F">
        <w:rPr>
          <w:rFonts w:ascii="Arial" w:eastAsiaTheme="minorEastAsia" w:hAnsi="Arial" w:cs="Arial"/>
          <w:sz w:val="20"/>
          <w:szCs w:val="20"/>
          <w:lang w:eastAsia="sl-SI"/>
        </w:rPr>
        <w:t xml:space="preserve">Ministrstvo za okolje, podnebje in energijo oziroma organ v sestavi tega ministrstva; </w:t>
      </w:r>
    </w:p>
    <w:p w14:paraId="0092EF7B"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Namen in cilj ukrepa: </w:t>
      </w:r>
      <w:r w:rsidRPr="00EF4B2F">
        <w:rPr>
          <w:rFonts w:ascii="Arial" w:eastAsiaTheme="minorEastAsia" w:hAnsi="Arial" w:cs="Arial"/>
          <w:sz w:val="20"/>
          <w:szCs w:val="20"/>
          <w:lang w:eastAsia="sl-SI"/>
        </w:rPr>
        <w:t xml:space="preserve">javnost je zainteresirana, da je seznanjena z mejnimi vrednostmi emisij in mejnimi, ciljnimi, opozorilnimi, alarmnimi, kritičnimi, sprožilnimi in načrtovalskimi vrednostmi standardov kakovosti okolja. Prav tako je želja javnosti, da je seznanjena z obrazložitvami predloga oziroma spremembe predpisa, ki je podlaga za izvedene spremembe, in z informacijami, od kdaj se spremembe uporabljajo; </w:t>
      </w:r>
    </w:p>
    <w:p w14:paraId="1FF9E580"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Način izvedbe: </w:t>
      </w:r>
      <w:r w:rsidRPr="00EF4B2F">
        <w:rPr>
          <w:rFonts w:ascii="Arial" w:eastAsiaTheme="minorEastAsia" w:hAnsi="Arial" w:cs="Arial"/>
          <w:sz w:val="20"/>
          <w:szCs w:val="20"/>
          <w:lang w:eastAsia="sl-SI"/>
        </w:rPr>
        <w:t>javno spletno objaviti načrtovane in sprejete spremembe mejnih vrednosti emisije in mejnih, ciljnih, opozorilnih, alarmnih, kritičnih, sprožilnih in načrtovalskih vrednosti standardov kakovosti okolja, ki vključujejo obrazložitev predloga oziroma spremembe predpisa, navedbo, od kdaj veljajo spremembe, in navedbo pravnega akta, ki je podlaga za izvedene spremembe;</w:t>
      </w:r>
      <w:r w:rsidRPr="00EF4B2F">
        <w:rPr>
          <w:rFonts w:ascii="Arial" w:eastAsiaTheme="minorEastAsia" w:hAnsi="Arial" w:cs="Arial"/>
          <w:b/>
          <w:bCs/>
          <w:sz w:val="20"/>
          <w:szCs w:val="20"/>
          <w:lang w:eastAsia="sl-SI"/>
        </w:rPr>
        <w:t xml:space="preserve"> </w:t>
      </w:r>
    </w:p>
    <w:p w14:paraId="50E6329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Kazalci: </w:t>
      </w:r>
      <w:r w:rsidRPr="00EF4B2F">
        <w:rPr>
          <w:rFonts w:ascii="Arial" w:eastAsiaTheme="minorEastAsia" w:hAnsi="Arial" w:cs="Arial"/>
          <w:sz w:val="20"/>
          <w:szCs w:val="20"/>
          <w:lang w:eastAsia="sl-SI"/>
        </w:rPr>
        <w:t>redna spletna objava načrtovanih in sprejetih sprememb mejnih vrednosti emisije in mejnih, ciljnih, opozorilnih, alarmnih, kritičnih, sprožilnih in načrtovalskih vrednosti standardov kakovosti okolja;</w:t>
      </w:r>
      <w:r w:rsidRPr="00EF4B2F">
        <w:rPr>
          <w:rFonts w:ascii="Arial" w:eastAsiaTheme="minorEastAsia" w:hAnsi="Arial" w:cs="Arial"/>
          <w:b/>
          <w:bCs/>
          <w:sz w:val="20"/>
          <w:szCs w:val="20"/>
          <w:lang w:eastAsia="sl-SI"/>
        </w:rPr>
        <w:t xml:space="preserve"> </w:t>
      </w:r>
    </w:p>
    <w:p w14:paraId="2A2FE76B"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ob vsakokratni načrtovani in sprejeti spremembi.</w:t>
      </w:r>
    </w:p>
    <w:p w14:paraId="0ACDCF23"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14902E56" w14:textId="77777777" w:rsidR="00EF4B2F" w:rsidRPr="00EF4B2F" w:rsidRDefault="00EF4B2F" w:rsidP="008836F3">
      <w:pPr>
        <w:spacing w:after="0" w:line="260" w:lineRule="exact"/>
        <w:jc w:val="both"/>
        <w:rPr>
          <w:rFonts w:ascii="Arial" w:eastAsiaTheme="minorEastAsia" w:hAnsi="Arial" w:cs="Arial"/>
          <w:sz w:val="20"/>
          <w:szCs w:val="20"/>
          <w:lang w:eastAsia="sl-SI"/>
        </w:rPr>
      </w:pPr>
      <w:bookmarkStart w:id="26" w:name="_Hlk146108694"/>
      <w:r w:rsidRPr="00EF4B2F">
        <w:rPr>
          <w:rFonts w:ascii="Arial" w:eastAsiaTheme="minorEastAsia" w:hAnsi="Arial" w:cs="Arial"/>
          <w:b/>
          <w:bCs/>
          <w:sz w:val="20"/>
          <w:szCs w:val="20"/>
          <w:lang w:eastAsia="sl-SI"/>
        </w:rPr>
        <w:t>Ministrstvo za okolje, podnebje in energijo:</w:t>
      </w:r>
      <w:r w:rsidRPr="00EF4B2F">
        <w:rPr>
          <w:rFonts w:ascii="Arial" w:eastAsiaTheme="minorEastAsia" w:hAnsi="Arial" w:cs="Arial"/>
          <w:sz w:val="20"/>
          <w:szCs w:val="20"/>
          <w:lang w:eastAsia="sl-SI"/>
        </w:rPr>
        <w:t xml:space="preserve"> Osnutki vseh predpisov se objavijo na e-demokraciji, tako da je javnost seznanjena že v zgodnji fazi priprave predpisov in ima možnost podati pripombe na eventualno spreminjanje mejnih vrednosti emisij in standardov kakovosti okolja.</w:t>
      </w:r>
    </w:p>
    <w:bookmarkEnd w:id="26"/>
    <w:p w14:paraId="7A4E4AB1" w14:textId="77777777" w:rsidR="00EF4B2F" w:rsidRPr="00EF4B2F" w:rsidRDefault="00EF4B2F" w:rsidP="008836F3">
      <w:pPr>
        <w:spacing w:after="0" w:line="260" w:lineRule="exact"/>
        <w:jc w:val="both"/>
        <w:rPr>
          <w:rFonts w:ascii="Arial" w:eastAsiaTheme="minorEastAsia" w:hAnsi="Arial" w:cs="Arial"/>
          <w:b/>
          <w:bCs/>
          <w:sz w:val="20"/>
          <w:szCs w:val="20"/>
          <w:lang w:eastAsia="sl-SI"/>
        </w:rPr>
      </w:pPr>
    </w:p>
    <w:p w14:paraId="28946402" w14:textId="1CAAFE08" w:rsidR="00D03A2F" w:rsidRDefault="00EF4B2F" w:rsidP="00EF4B2F">
      <w:pPr>
        <w:spacing w:after="0" w:line="260" w:lineRule="exact"/>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66E043AF" w14:textId="77777777" w:rsidR="00D03A2F" w:rsidRDefault="00D03A2F">
      <w:pPr>
        <w:rPr>
          <w:rFonts w:ascii="Arial" w:eastAsiaTheme="minorEastAsia" w:hAnsi="Arial" w:cs="Arial"/>
          <w:b/>
          <w:bCs/>
          <w:sz w:val="20"/>
          <w:szCs w:val="20"/>
          <w:lang w:eastAsia="sl-SI"/>
        </w:rPr>
      </w:pPr>
      <w:r>
        <w:rPr>
          <w:rFonts w:ascii="Arial" w:eastAsiaTheme="minorEastAsia" w:hAnsi="Arial" w:cs="Arial"/>
          <w:b/>
          <w:bCs/>
          <w:sz w:val="20"/>
          <w:szCs w:val="20"/>
          <w:lang w:eastAsia="sl-SI"/>
        </w:rPr>
        <w:br w:type="page"/>
      </w:r>
    </w:p>
    <w:p w14:paraId="696EABD8" w14:textId="77777777" w:rsidR="00EF4B2F" w:rsidRPr="003328D7" w:rsidRDefault="00EF4B2F" w:rsidP="008836F3">
      <w:pPr>
        <w:pStyle w:val="Naslov3"/>
        <w:rPr>
          <w:rFonts w:eastAsiaTheme="minorEastAsia"/>
          <w:b/>
          <w:bCs/>
          <w:lang w:eastAsia="sl-SI"/>
        </w:rPr>
      </w:pPr>
      <w:r w:rsidRPr="003328D7">
        <w:rPr>
          <w:rFonts w:eastAsiaTheme="minorEastAsia"/>
          <w:b/>
          <w:bCs/>
          <w:lang w:eastAsia="sl-SI"/>
        </w:rPr>
        <w:lastRenderedPageBreak/>
        <w:t>3B INTEGRITETA IN TRANSPARENTNOST FUNKCIJ V VLADI IN NA MINISTRSTVIH TER POSLANSKE FUNKCIJE</w:t>
      </w:r>
    </w:p>
    <w:p w14:paraId="55C35D14"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42D6996A" w14:textId="77777777" w:rsidR="00EF4B2F" w:rsidRPr="003328D7" w:rsidRDefault="00EF4B2F" w:rsidP="008836F3">
      <w:pPr>
        <w:pStyle w:val="Naslov4"/>
        <w:rPr>
          <w:rFonts w:eastAsiaTheme="minorEastAsia"/>
          <w:b/>
          <w:bCs/>
          <w:lang w:eastAsia="sl-SI"/>
        </w:rPr>
      </w:pPr>
      <w:r w:rsidRPr="003328D7">
        <w:rPr>
          <w:rFonts w:eastAsiaTheme="minorEastAsia"/>
          <w:b/>
          <w:bCs/>
          <w:lang w:eastAsia="sl-SI"/>
        </w:rPr>
        <w:t>3B.a PREUČITEV VELJAVNE UREDITVE IN PRAKSE ZA OPRAVLJANJE DOVOLJENIH DEJAVNOSTI FUNKCIONARJEV IN VZPOSTAVITEV ENOTNE UREDITVE IN IZVAJANJA</w:t>
      </w:r>
    </w:p>
    <w:p w14:paraId="3DC8467C"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4744C7C2"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bookmarkStart w:id="27" w:name="_Hlk81296892"/>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Ministrstvo za javno upravo, v sodelovanju z Generalnim sekretariatom Vlade Republike Slovenije, Ministrstvom za pravosodje, ter KPK;</w:t>
      </w:r>
    </w:p>
    <w:p w14:paraId="34B0269C"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xml:space="preserve"> odpraviti tveganje za nasprotje interesov in </w:t>
      </w:r>
      <w:proofErr w:type="spellStart"/>
      <w:r w:rsidRPr="00EF4B2F">
        <w:rPr>
          <w:rFonts w:ascii="Arial" w:eastAsiaTheme="minorEastAsia" w:hAnsi="Arial" w:cs="Arial"/>
          <w:sz w:val="20"/>
          <w:szCs w:val="20"/>
          <w:lang w:eastAsia="sl-SI"/>
        </w:rPr>
        <w:t>netransparentno</w:t>
      </w:r>
      <w:proofErr w:type="spellEnd"/>
      <w:r w:rsidRPr="00EF4B2F">
        <w:rPr>
          <w:rFonts w:ascii="Arial" w:eastAsiaTheme="minorEastAsia" w:hAnsi="Arial" w:cs="Arial"/>
          <w:sz w:val="20"/>
          <w:szCs w:val="20"/>
          <w:lang w:eastAsia="sl-SI"/>
        </w:rPr>
        <w:t xml:space="preserve"> ravnanje; zagotoviti preglednost, enotnost in enako prakso pri izdajanju dovoljenj za opravljanje dovoljenih dejavnosti funkcionarjev; </w:t>
      </w:r>
    </w:p>
    <w:p w14:paraId="64C5ECEF"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xml:space="preserve"> določitev enotne vsebine dovoljenja za opravljanje dovoljenih dejavnosti in določitev obsega in načina nadzora nad skladnostjo vsebine dovoljenja in opravljanjem dejavnosti; </w:t>
      </w:r>
    </w:p>
    <w:p w14:paraId="181F8ADB"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izdana enotna dovoljenja;</w:t>
      </w:r>
    </w:p>
    <w:p w14:paraId="0D1EBAF8"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1 leto.</w:t>
      </w:r>
    </w:p>
    <w:p w14:paraId="6EF7738A"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26185EDC" w14:textId="77777777" w:rsidR="00EF4B2F" w:rsidRPr="00EF4B2F" w:rsidRDefault="00EF4B2F" w:rsidP="008836F3">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javno upravo:</w:t>
      </w:r>
      <w:r w:rsidRPr="00EF4B2F">
        <w:rPr>
          <w:rFonts w:ascii="Arial" w:eastAsiaTheme="minorEastAsia" w:hAnsi="Arial" w:cs="Arial"/>
          <w:sz w:val="20"/>
          <w:szCs w:val="20"/>
          <w:lang w:eastAsia="sl-SI"/>
        </w:rPr>
        <w:t xml:space="preserve"> Na ministrstvu se je pričelo preučevanje veljavne zakonske ureditve in prakse pri izdaji dovoljenj za opravljanje dovoljenih dejavnosti funkcionarjev vseh treh vej oblasti.</w:t>
      </w:r>
    </w:p>
    <w:p w14:paraId="0FFBDCCA" w14:textId="77777777" w:rsidR="00EF4B2F" w:rsidRPr="00EF4B2F" w:rsidRDefault="00EF4B2F" w:rsidP="008836F3">
      <w:pPr>
        <w:spacing w:after="0" w:line="260" w:lineRule="exact"/>
        <w:jc w:val="both"/>
        <w:rPr>
          <w:rFonts w:ascii="Arial" w:eastAsiaTheme="minorEastAsia" w:hAnsi="Arial" w:cs="Arial"/>
          <w:b/>
          <w:bCs/>
          <w:sz w:val="20"/>
          <w:szCs w:val="20"/>
          <w:lang w:eastAsia="sl-SI"/>
        </w:rPr>
      </w:pPr>
    </w:p>
    <w:p w14:paraId="4C51F412" w14:textId="3636CF8D"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IZVAJAJO</w:t>
      </w:r>
    </w:p>
    <w:p w14:paraId="7F0D2356"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bookmarkEnd w:id="27"/>
    <w:p w14:paraId="3611A16A"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5D6A2D0F" w14:textId="77777777" w:rsidR="00EF4B2F" w:rsidRPr="003328D7" w:rsidRDefault="00EF4B2F" w:rsidP="008836F3">
      <w:pPr>
        <w:pStyle w:val="Naslov4"/>
        <w:rPr>
          <w:rFonts w:eastAsiaTheme="minorEastAsia"/>
          <w:b/>
          <w:bCs/>
          <w:lang w:eastAsia="sl-SI"/>
        </w:rPr>
      </w:pPr>
      <w:r w:rsidRPr="003328D7">
        <w:rPr>
          <w:rFonts w:eastAsiaTheme="minorEastAsia"/>
          <w:b/>
          <w:bCs/>
          <w:lang w:eastAsia="sl-SI"/>
        </w:rPr>
        <w:t xml:space="preserve">3B.b PREUČITI JASNOST IN CELOVITOST UREDITVE POSTOPKA V ZVEZI Z IZVAJANJEM INSTITUTA NEZDRUŽLJIVOSTI OPRAVLJANJA POSLANSKE FUNKCIJE TER PREPOVEDI OPRAVLJANJA DEJAVNOSTI OZIROMA ČLANSTVA </w:t>
      </w:r>
    </w:p>
    <w:p w14:paraId="4D4F7236"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7BDD72AE"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Nosilec:</w:t>
      </w:r>
      <w:r w:rsidRPr="00EF4B2F">
        <w:rPr>
          <w:rFonts w:ascii="Arial" w:eastAsiaTheme="minorEastAsia" w:hAnsi="Arial" w:cs="Arial"/>
          <w:sz w:val="20"/>
          <w:szCs w:val="20"/>
          <w:lang w:eastAsia="sl-SI"/>
        </w:rPr>
        <w:t xml:space="preserve"> Ministrstvo za javno upravo, v sodelovanju z Ministrstvom za pravosodje, ter Državnim zborom Republike Slovenije in KPK;</w:t>
      </w:r>
    </w:p>
    <w:p w14:paraId="79858115"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xml:space="preserve"> ugotoviti ustreznost sedanje ureditve in predlagati morebitno potrebne zakonodajne spremembe ali dopolnitve in s tem odpravo tveganj za nedosledno in pomanjkljivo izvajanje nalog funkcije poslanca za nasprotje interesov; ureditev področja nezdružljivosti poslanske funkcije; zagotovitev jasne in enotne ureditve ter uporabe v praksi;</w:t>
      </w:r>
    </w:p>
    <w:p w14:paraId="11B5F6D9"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xml:space="preserve"> novela Zakona o poslancih;</w:t>
      </w:r>
    </w:p>
    <w:p w14:paraId="0CCB8BD2"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uveljavitev novele zakona, ki bo uredila predmetno področje;</w:t>
      </w:r>
    </w:p>
    <w:p w14:paraId="77BFB87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2 leti</w:t>
      </w:r>
      <w:r w:rsidRPr="00EF4B2F">
        <w:rPr>
          <w:rFonts w:ascii="Arial" w:eastAsiaTheme="minorEastAsia" w:hAnsi="Arial" w:cs="Arial"/>
          <w:b/>
          <w:bCs/>
          <w:sz w:val="20"/>
          <w:szCs w:val="20"/>
          <w:lang w:eastAsia="sl-SI"/>
        </w:rPr>
        <w:t>.</w:t>
      </w:r>
    </w:p>
    <w:p w14:paraId="1114FB36"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6CF606D4" w14:textId="77777777" w:rsidR="00EF4B2F" w:rsidRPr="00EF4B2F" w:rsidRDefault="00EF4B2F" w:rsidP="008836F3">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Ministrstvo za javno upravo:</w:t>
      </w:r>
    </w:p>
    <w:p w14:paraId="24ADE446" w14:textId="77777777" w:rsidR="008836F3" w:rsidRDefault="008836F3" w:rsidP="00EF4B2F">
      <w:pPr>
        <w:spacing w:after="0" w:line="260" w:lineRule="exact"/>
        <w:jc w:val="both"/>
        <w:rPr>
          <w:rFonts w:ascii="Arial" w:eastAsiaTheme="minorEastAsia" w:hAnsi="Arial" w:cs="Arial"/>
          <w:b/>
          <w:bCs/>
          <w:sz w:val="20"/>
          <w:szCs w:val="20"/>
          <w:lang w:eastAsia="sl-SI"/>
        </w:rPr>
      </w:pPr>
    </w:p>
    <w:p w14:paraId="4743F321" w14:textId="12E2DFBC"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AKTIVNOSTI SE ŠE NISO ZAČELE IZVAJATI</w:t>
      </w:r>
    </w:p>
    <w:p w14:paraId="14D3208B"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02942906" w14:textId="77777777" w:rsidR="00EF4B2F" w:rsidRPr="00EF4B2F" w:rsidRDefault="00EF4B2F" w:rsidP="00EF4B2F">
      <w:pPr>
        <w:spacing w:after="0" w:line="260" w:lineRule="exact"/>
        <w:jc w:val="both"/>
        <w:rPr>
          <w:rFonts w:ascii="Arial" w:hAnsi="Arial" w:cs="Arial"/>
          <w:sz w:val="20"/>
          <w:szCs w:val="20"/>
        </w:rPr>
      </w:pPr>
    </w:p>
    <w:p w14:paraId="08F68B52" w14:textId="77777777" w:rsidR="00EF4B2F" w:rsidRPr="003328D7" w:rsidRDefault="00EF4B2F" w:rsidP="008836F3">
      <w:pPr>
        <w:pStyle w:val="Naslov4"/>
        <w:rPr>
          <w:rFonts w:eastAsiaTheme="minorEastAsia"/>
          <w:b/>
          <w:bCs/>
          <w:lang w:eastAsia="sl-SI"/>
        </w:rPr>
      </w:pPr>
      <w:bookmarkStart w:id="28" w:name="_Hlk146109298"/>
      <w:r w:rsidRPr="003328D7">
        <w:rPr>
          <w:rFonts w:eastAsiaTheme="minorEastAsia"/>
          <w:b/>
          <w:bCs/>
          <w:lang w:eastAsia="sl-SI"/>
        </w:rPr>
        <w:t>3B.c DOSLEDNO OBVEŠČANJE ORGANOV, PRISTOJNIH ZA IZDAJO DOVOLJENJA ZA DOSTOP DO TAJNIH PODATKOV, O VSEH SPREMEMBAH IZ VARNOSTNIH VPRAŠALNIKOV</w:t>
      </w:r>
    </w:p>
    <w:p w14:paraId="754B8ED9"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bookmarkEnd w:id="28"/>
    <w:p w14:paraId="6EB4054B"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Nosilec: </w:t>
      </w:r>
      <w:r w:rsidRPr="00EF4B2F">
        <w:rPr>
          <w:rFonts w:ascii="Arial" w:eastAsiaTheme="minorEastAsia" w:hAnsi="Arial" w:cs="Arial"/>
          <w:sz w:val="20"/>
          <w:szCs w:val="20"/>
          <w:lang w:eastAsia="sl-SI"/>
        </w:rPr>
        <w:t>Ministrstvo za notranje zadeve, v sodelovanju z Ministrstvom za obrambo,</w:t>
      </w:r>
      <w:r w:rsidRPr="00EF4B2F">
        <w:rPr>
          <w:rFonts w:ascii="Arial" w:eastAsiaTheme="minorEastAsia" w:hAnsi="Arial" w:cs="Arial"/>
          <w:b/>
          <w:bCs/>
          <w:sz w:val="20"/>
          <w:szCs w:val="20"/>
          <w:lang w:eastAsia="sl-SI"/>
        </w:rPr>
        <w:t xml:space="preserve"> </w:t>
      </w:r>
      <w:r w:rsidRPr="00EF4B2F">
        <w:rPr>
          <w:rFonts w:ascii="Arial" w:eastAsiaTheme="minorEastAsia" w:hAnsi="Arial" w:cs="Arial"/>
          <w:sz w:val="20"/>
          <w:szCs w:val="20"/>
          <w:lang w:eastAsia="sl-SI"/>
        </w:rPr>
        <w:t>SOVO, Uradom vlade za varovanje tajnih podatkov (UVTP) in ostalimi ministrstvi;</w:t>
      </w:r>
    </w:p>
    <w:p w14:paraId="0B3C0383"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Namen in cilj ukrepa:</w:t>
      </w:r>
      <w:r w:rsidRPr="00EF4B2F">
        <w:rPr>
          <w:rFonts w:ascii="Arial" w:eastAsiaTheme="minorEastAsia" w:hAnsi="Arial" w:cs="Arial"/>
          <w:sz w:val="20"/>
          <w:szCs w:val="20"/>
          <w:lang w:eastAsia="sl-SI"/>
        </w:rPr>
        <w:t xml:space="preserve"> </w:t>
      </w:r>
      <w:bookmarkStart w:id="29" w:name="_Hlk146109635"/>
      <w:r w:rsidRPr="00EF4B2F">
        <w:rPr>
          <w:rFonts w:ascii="Arial" w:eastAsiaTheme="minorEastAsia" w:hAnsi="Arial" w:cs="Arial"/>
          <w:sz w:val="20"/>
          <w:szCs w:val="20"/>
          <w:lang w:eastAsia="sl-SI"/>
        </w:rPr>
        <w:t>zagotoviti, da funkcionarji z najvišjimi stopnjami izdanih dovoljenj za dostop do tajnih podatkov dosledno obveščajo izdajatelja dovoljenja (Ministrstvo za notranje zadeve, Ministrstvo za obrambo, SOVA) o spremembah podatkov, skladno z Zakonom o tajnih podatkih</w:t>
      </w:r>
      <w:bookmarkEnd w:id="29"/>
      <w:r w:rsidRPr="00EF4B2F">
        <w:rPr>
          <w:rFonts w:ascii="Arial" w:eastAsiaTheme="minorEastAsia" w:hAnsi="Arial" w:cs="Arial"/>
          <w:sz w:val="20"/>
          <w:szCs w:val="20"/>
          <w:lang w:eastAsia="sl-SI"/>
        </w:rPr>
        <w:t xml:space="preserve"> (ZTP);</w:t>
      </w:r>
    </w:p>
    <w:p w14:paraId="185F7669"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Način izvedbe</w:t>
      </w:r>
      <w:r w:rsidRPr="00EF4B2F">
        <w:rPr>
          <w:rFonts w:ascii="Arial" w:eastAsiaTheme="minorEastAsia" w:hAnsi="Arial" w:cs="Arial"/>
          <w:sz w:val="20"/>
          <w:szCs w:val="20"/>
          <w:lang w:eastAsia="sl-SI"/>
        </w:rPr>
        <w:t xml:space="preserve">: UVTP in za tajne podatke pristojne službe ministrstev in vladnih služb redno opozarjajo funkcionarje z izdanimi dovoljenji za dostop do tajnih podatkov o dolžnosti obveščanja o vseh spremembah iz varnostnih vprašalnikov. O morebitnih spremembah je treba ves čas veljavnosti </w:t>
      </w:r>
      <w:r w:rsidRPr="00EF4B2F">
        <w:rPr>
          <w:rFonts w:ascii="Arial" w:eastAsiaTheme="minorEastAsia" w:hAnsi="Arial" w:cs="Arial"/>
          <w:sz w:val="20"/>
          <w:szCs w:val="20"/>
          <w:lang w:eastAsia="sl-SI"/>
        </w:rPr>
        <w:lastRenderedPageBreak/>
        <w:t>dovoljenja obveščati organ, ki je izdal dovoljenje (23. in 25.d člen ZTP). Za kršitev določbe je predpisana globa v višini od 500 do 1.000 evrov, posledica je lahko tudi odvzem dovoljenja in s tem neizpolnjevanje pogojev za zasedbo funkcije;</w:t>
      </w:r>
    </w:p>
    <w:p w14:paraId="214E4801"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število prejetih obvestil o spremembah podatkov;</w:t>
      </w:r>
    </w:p>
    <w:p w14:paraId="532D0822"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Rok izvedbe:</w:t>
      </w:r>
      <w:r w:rsidRPr="00EF4B2F">
        <w:rPr>
          <w:rFonts w:ascii="Arial" w:eastAsiaTheme="minorEastAsia" w:hAnsi="Arial" w:cs="Arial"/>
          <w:sz w:val="20"/>
          <w:szCs w:val="20"/>
          <w:lang w:eastAsia="sl-SI"/>
        </w:rPr>
        <w:t xml:space="preserve"> takoj.</w:t>
      </w:r>
    </w:p>
    <w:p w14:paraId="019DDBEB"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200A7880"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Ministrstvo za notranje zadeve</w:t>
      </w:r>
      <w:r w:rsidRPr="00EF4B2F">
        <w:rPr>
          <w:rFonts w:ascii="Arial" w:eastAsiaTheme="minorEastAsia" w:hAnsi="Arial" w:cs="Arial"/>
          <w:sz w:val="20"/>
          <w:szCs w:val="20"/>
          <w:lang w:eastAsia="sl-SI"/>
        </w:rPr>
        <w:t xml:space="preserve">: </w:t>
      </w:r>
      <w:bookmarkStart w:id="30" w:name="_Hlk148088502"/>
      <w:r w:rsidRPr="00EF4B2F">
        <w:rPr>
          <w:rFonts w:ascii="Arial" w:eastAsiaTheme="minorEastAsia" w:hAnsi="Arial" w:cs="Arial"/>
          <w:sz w:val="20"/>
          <w:szCs w:val="20"/>
          <w:lang w:eastAsia="sl-SI"/>
        </w:rPr>
        <w:t xml:space="preserve">Sektor za informacijsko varnost in upravljanje s podatki </w:t>
      </w:r>
      <w:bookmarkEnd w:id="30"/>
      <w:r w:rsidRPr="00EF4B2F">
        <w:rPr>
          <w:rFonts w:ascii="Arial" w:eastAsiaTheme="minorEastAsia" w:hAnsi="Arial" w:cs="Arial"/>
          <w:sz w:val="20"/>
          <w:szCs w:val="20"/>
          <w:lang w:eastAsia="sl-SI"/>
        </w:rPr>
        <w:t xml:space="preserve">Direktorata za policijo in druge varnostne naloge v Ministrstvu za notranje zadeve (vključno za Policijo) skrbi za izdajo dovoljenj za dostop do tajnih podatkov in izvaja varnostno preverjanje. Predstojnik organa določi tudi uslužbence ministrstva, ki so pooblaščeni za opravljanje razgovorov z imetniki dovoljenj za dostop do tajnih podatkov. Imetniki dovoljenj so dolžni sami javljati spremembe pri podatkih iz vprašalnika, vsekakor pa je </w:t>
      </w:r>
      <w:bookmarkStart w:id="31" w:name="_Hlk148088546"/>
      <w:r w:rsidRPr="00EF4B2F">
        <w:rPr>
          <w:rFonts w:ascii="Arial" w:eastAsiaTheme="minorEastAsia" w:hAnsi="Arial" w:cs="Arial"/>
          <w:sz w:val="20"/>
          <w:szCs w:val="20"/>
          <w:lang w:eastAsia="sl-SI"/>
        </w:rPr>
        <w:t>Sektor za informacijsko varnost in upravljanje s podatki</w:t>
      </w:r>
      <w:bookmarkEnd w:id="31"/>
      <w:r w:rsidRPr="00EF4B2F">
        <w:rPr>
          <w:rFonts w:ascii="Arial" w:eastAsiaTheme="minorEastAsia" w:hAnsi="Arial" w:cs="Arial"/>
          <w:sz w:val="20"/>
          <w:szCs w:val="20"/>
          <w:lang w:eastAsia="sl-SI"/>
        </w:rPr>
        <w:t>, kot pristojna služba ministrstva v skladu s sklepom 3B.c, dolžan opozarjati funkcionarje o dolžnosti obveščanja o vseh spremembah iz varnostnih vprašalnikov.</w:t>
      </w:r>
    </w:p>
    <w:p w14:paraId="4CBD8DD5"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Sektor za informacijsko varnost in upravljanje s podatki je v obdobju od 1. 3. 2023 do 31. 8. 2023 v elektronski obliki na svoj e-naslov prejel 24 obvestil o spremembi podatkov iz vprašalnikov za varnostno preverjanje skupaj z izpolnjenimi Prilogami 1 Pravilnika o varovanju tajnih podatkov v Ministrstvu za notranje zadeve. V navedenem obdobju je prejel tudi 11 zaprosil za izdajo odločb o spremembi osebnega imena ter zaradi teh sprememb izdajo novih dovoljenj za dostop do tajnih podatkov. Imetnike dovoljenj za dostop do tajnih podatkov v ministrstvu in obeh organih v sestavi na zakonsko obveznost o dolžnosti obveščanja glede sprememb iz varnostnih vprašalnikov opozarjamo med izvajanjem nadzorne dejavnosti ter med izvedbo letnega dodatnega usposabljanja za varovanje in obravnavanje tajnih podatkov.</w:t>
      </w:r>
    </w:p>
    <w:p w14:paraId="3FF5D13C" w14:textId="77777777" w:rsidR="00374B15" w:rsidRDefault="00374B15" w:rsidP="00EF4B2F">
      <w:pPr>
        <w:spacing w:after="0" w:line="260" w:lineRule="exact"/>
        <w:jc w:val="both"/>
        <w:rPr>
          <w:rFonts w:ascii="Arial" w:eastAsiaTheme="minorEastAsia" w:hAnsi="Arial" w:cs="Arial"/>
          <w:b/>
          <w:bCs/>
          <w:sz w:val="20"/>
          <w:szCs w:val="20"/>
          <w:lang w:eastAsia="sl-SI"/>
        </w:rPr>
      </w:pPr>
    </w:p>
    <w:p w14:paraId="05C9BD61" w14:textId="1C673F58"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UKREP JE IZVEDEN</w:t>
      </w:r>
    </w:p>
    <w:p w14:paraId="2772E15F" w14:textId="77777777" w:rsidR="00EF4B2F" w:rsidRPr="00EF4B2F" w:rsidRDefault="00EF4B2F" w:rsidP="00EF4B2F">
      <w:pPr>
        <w:spacing w:after="0" w:line="260" w:lineRule="exact"/>
        <w:jc w:val="both"/>
        <w:rPr>
          <w:rFonts w:ascii="Arial" w:eastAsia="Times New Roman" w:hAnsi="Arial" w:cs="Arial"/>
          <w:color w:val="000000"/>
          <w:sz w:val="20"/>
          <w:szCs w:val="20"/>
          <w:lang w:eastAsia="sl-SI"/>
        </w:rPr>
      </w:pPr>
    </w:p>
    <w:p w14:paraId="7D3CB6A6" w14:textId="77777777" w:rsidR="00EF4B2F" w:rsidRPr="00EF4B2F" w:rsidRDefault="00EF4B2F" w:rsidP="00EF4B2F">
      <w:pPr>
        <w:spacing w:after="0" w:line="260" w:lineRule="exact"/>
        <w:rPr>
          <w:rFonts w:ascii="Arial" w:eastAsiaTheme="minorEastAsia" w:hAnsi="Arial" w:cs="Arial"/>
          <w:b/>
          <w:bCs/>
          <w:sz w:val="20"/>
          <w:szCs w:val="20"/>
          <w:lang w:eastAsia="sl-SI"/>
        </w:rPr>
      </w:pPr>
    </w:p>
    <w:p w14:paraId="1D3806E7" w14:textId="77777777" w:rsidR="00EF4B2F" w:rsidRPr="003328D7" w:rsidRDefault="00EF4B2F" w:rsidP="00374B15">
      <w:pPr>
        <w:pStyle w:val="Naslov3"/>
        <w:rPr>
          <w:rFonts w:eastAsiaTheme="minorEastAsia"/>
          <w:b/>
          <w:bCs/>
          <w:lang w:eastAsia="sl-SI"/>
        </w:rPr>
      </w:pPr>
      <w:r w:rsidRPr="003328D7">
        <w:rPr>
          <w:rFonts w:eastAsiaTheme="minorEastAsia"/>
          <w:b/>
          <w:bCs/>
          <w:lang w:eastAsia="sl-SI"/>
        </w:rPr>
        <w:t xml:space="preserve">3C UKREPI ZA INŠPEKCIJSKE ORGANE </w:t>
      </w:r>
    </w:p>
    <w:p w14:paraId="096D847E" w14:textId="77777777" w:rsidR="00EF4B2F" w:rsidRPr="00EF4B2F" w:rsidRDefault="00EF4B2F" w:rsidP="00EF4B2F">
      <w:pPr>
        <w:spacing w:after="0" w:line="260" w:lineRule="exact"/>
        <w:ind w:left="720"/>
        <w:jc w:val="center"/>
        <w:rPr>
          <w:rFonts w:ascii="Arial" w:eastAsiaTheme="minorEastAsia" w:hAnsi="Arial" w:cs="Arial"/>
          <w:b/>
          <w:bCs/>
          <w:sz w:val="20"/>
          <w:szCs w:val="20"/>
          <w:lang w:eastAsia="sl-SI"/>
        </w:rPr>
      </w:pPr>
    </w:p>
    <w:p w14:paraId="49808E92" w14:textId="77777777" w:rsidR="00EF4B2F" w:rsidRPr="003328D7" w:rsidRDefault="00EF4B2F" w:rsidP="00374B15">
      <w:pPr>
        <w:pStyle w:val="Naslov4"/>
        <w:rPr>
          <w:rFonts w:eastAsiaTheme="minorEastAsia"/>
          <w:b/>
          <w:bCs/>
          <w:lang w:eastAsia="sl-SI"/>
        </w:rPr>
      </w:pPr>
      <w:bookmarkStart w:id="32" w:name="_Hlk144194166"/>
      <w:bookmarkEnd w:id="14"/>
      <w:r w:rsidRPr="003328D7">
        <w:rPr>
          <w:rFonts w:eastAsiaTheme="minorEastAsia"/>
          <w:b/>
          <w:bCs/>
          <w:lang w:eastAsia="sl-SI"/>
        </w:rPr>
        <w:t>3C.a ODPRAVA TVEGANJ ZA NEUČINKOVITO IZVAJANJE NADZORNIH NALOG</w:t>
      </w:r>
    </w:p>
    <w:p w14:paraId="63EA44BD"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p>
    <w:p w14:paraId="2D5BEE5D" w14:textId="77777777" w:rsidR="00EF4B2F" w:rsidRPr="00EF4B2F" w:rsidRDefault="00EF4B2F" w:rsidP="00EF4B2F">
      <w:pPr>
        <w:spacing w:after="0" w:line="260" w:lineRule="exact"/>
        <w:jc w:val="both"/>
        <w:rPr>
          <w:rFonts w:ascii="Arial" w:eastAsiaTheme="minorEastAsia" w:hAnsi="Arial" w:cs="Arial"/>
          <w:b/>
          <w:bCs/>
          <w:sz w:val="20"/>
          <w:szCs w:val="20"/>
          <w:lang w:eastAsia="sl-SI"/>
        </w:rPr>
      </w:pPr>
      <w:r w:rsidRPr="00EF4B2F">
        <w:rPr>
          <w:rFonts w:ascii="Arial" w:eastAsiaTheme="minorEastAsia" w:hAnsi="Arial" w:cs="Arial"/>
          <w:b/>
          <w:bCs/>
          <w:sz w:val="20"/>
          <w:szCs w:val="20"/>
          <w:lang w:eastAsia="sl-SI"/>
        </w:rPr>
        <w:t xml:space="preserve">Nosilec: </w:t>
      </w:r>
      <w:r w:rsidRPr="00EF4B2F">
        <w:rPr>
          <w:rFonts w:ascii="Arial" w:eastAsiaTheme="minorEastAsia" w:hAnsi="Arial" w:cs="Arial"/>
          <w:sz w:val="20"/>
          <w:szCs w:val="20"/>
          <w:lang w:eastAsia="sl-SI"/>
        </w:rPr>
        <w:t>Inšpekcijski svet v sodelovanju z inšpekcijskimi organi in KPK;</w:t>
      </w:r>
    </w:p>
    <w:p w14:paraId="3AD4283F"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Namen in cilj ukrepa: </w:t>
      </w:r>
      <w:r w:rsidRPr="00EF4B2F">
        <w:rPr>
          <w:rFonts w:ascii="Arial" w:eastAsiaTheme="minorEastAsia" w:hAnsi="Arial" w:cs="Arial"/>
          <w:sz w:val="20"/>
          <w:szCs w:val="20"/>
          <w:lang w:eastAsia="sl-SI"/>
        </w:rPr>
        <w:t>vzpostavitev ustreznih rešitev za večjo učinkovitost delovanja inšpekcij, glede na tveganja, kot so premajhno število inšpektorjev, pomanjkanje kriterijev in meril za uvedbo nadzora, neodzivnost na prijave za izvedbo nadzora;</w:t>
      </w:r>
    </w:p>
    <w:p w14:paraId="7818D725"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Način izvedbe: </w:t>
      </w:r>
      <w:r w:rsidRPr="00EF4B2F">
        <w:rPr>
          <w:rFonts w:ascii="Arial" w:eastAsiaTheme="minorEastAsia" w:hAnsi="Arial" w:cs="Arial"/>
          <w:sz w:val="20"/>
          <w:szCs w:val="20"/>
          <w:lang w:eastAsia="sl-SI"/>
        </w:rPr>
        <w:t>opredelitev tveganj, ki povzročajo neučinkovitost delovanja inšpekcijskih organov in predlogi za odpravo tveganj;</w:t>
      </w:r>
    </w:p>
    <w:p w14:paraId="6C02939C"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Kazalci:</w:t>
      </w:r>
      <w:r w:rsidRPr="00EF4B2F">
        <w:rPr>
          <w:rFonts w:ascii="Arial" w:eastAsiaTheme="minorEastAsia" w:hAnsi="Arial" w:cs="Arial"/>
          <w:sz w:val="20"/>
          <w:szCs w:val="20"/>
          <w:lang w:eastAsia="sl-SI"/>
        </w:rPr>
        <w:t xml:space="preserve"> opredeljena tveganja za neučinkovitost in predlogi rešitev zanje;</w:t>
      </w:r>
    </w:p>
    <w:p w14:paraId="39E5BA8A" w14:textId="77777777" w:rsidR="00EF4B2F" w:rsidRPr="00EF4B2F" w:rsidRDefault="00EF4B2F" w:rsidP="00EF4B2F">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 xml:space="preserve">Rok izvedbe: </w:t>
      </w:r>
      <w:r w:rsidRPr="00EF4B2F">
        <w:rPr>
          <w:rFonts w:ascii="Arial" w:eastAsiaTheme="minorEastAsia" w:hAnsi="Arial" w:cs="Arial"/>
          <w:sz w:val="20"/>
          <w:szCs w:val="20"/>
          <w:lang w:eastAsia="sl-SI"/>
        </w:rPr>
        <w:t>1 leto.</w:t>
      </w:r>
    </w:p>
    <w:bookmarkEnd w:id="32"/>
    <w:p w14:paraId="3D320524" w14:textId="77777777" w:rsidR="00EF4B2F" w:rsidRPr="00EF4B2F" w:rsidRDefault="00EF4B2F" w:rsidP="00EF4B2F">
      <w:pPr>
        <w:spacing w:after="0" w:line="260" w:lineRule="exact"/>
        <w:jc w:val="both"/>
        <w:rPr>
          <w:rFonts w:ascii="Arial" w:eastAsiaTheme="minorEastAsia" w:hAnsi="Arial" w:cs="Arial"/>
          <w:sz w:val="20"/>
          <w:szCs w:val="20"/>
          <w:lang w:eastAsia="sl-SI"/>
        </w:rPr>
      </w:pPr>
    </w:p>
    <w:p w14:paraId="42FC1B15"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b/>
          <w:bCs/>
          <w:sz w:val="20"/>
          <w:szCs w:val="20"/>
          <w:lang w:eastAsia="sl-SI"/>
        </w:rPr>
        <w:t>Inšpekcijski svet:</w:t>
      </w:r>
      <w:r w:rsidRPr="00EF4B2F">
        <w:rPr>
          <w:rFonts w:ascii="Arial" w:eastAsiaTheme="minorEastAsia" w:hAnsi="Arial" w:cs="Arial"/>
          <w:sz w:val="20"/>
          <w:szCs w:val="20"/>
          <w:lang w:eastAsia="sl-SI"/>
        </w:rPr>
        <w:t xml:space="preserve"> Inšpekcijski svet je na svojih sejah obravnaval nekaj tem, katerih namen je krepitev integritete in transparentnosti v delovanju inšpekcijskih organov, nekatere teme pa bo obravnaval na prihodnjih sejah. Določene aktivnosti so bile izvedene pred 1. 3. 2023, vendar imajo vpliv na kasnejše obdobje. Inšpekcijski svet je kot točki dnevnega reda obravnaval:</w:t>
      </w:r>
    </w:p>
    <w:p w14:paraId="5CA7C8C6"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w:t>
      </w:r>
      <w:r w:rsidRPr="00EF4B2F">
        <w:rPr>
          <w:rFonts w:ascii="Arial" w:eastAsiaTheme="minorEastAsia" w:hAnsi="Arial" w:cs="Arial"/>
          <w:sz w:val="20"/>
          <w:szCs w:val="20"/>
          <w:lang w:eastAsia="sl-SI"/>
        </w:rPr>
        <w:tab/>
        <w:t xml:space="preserve">objavo </w:t>
      </w:r>
      <w:proofErr w:type="spellStart"/>
      <w:r w:rsidRPr="00EF4B2F">
        <w:rPr>
          <w:rFonts w:ascii="Arial" w:eastAsiaTheme="minorEastAsia" w:hAnsi="Arial" w:cs="Arial"/>
          <w:sz w:val="20"/>
          <w:szCs w:val="20"/>
          <w:lang w:eastAsia="sl-SI"/>
        </w:rPr>
        <w:t>anonimiziranih</w:t>
      </w:r>
      <w:proofErr w:type="spellEnd"/>
      <w:r w:rsidRPr="00EF4B2F">
        <w:rPr>
          <w:rFonts w:ascii="Arial" w:eastAsiaTheme="minorEastAsia" w:hAnsi="Arial" w:cs="Arial"/>
          <w:sz w:val="20"/>
          <w:szCs w:val="20"/>
          <w:lang w:eastAsia="sl-SI"/>
        </w:rPr>
        <w:t xml:space="preserve"> odločb inšpekcijskih organov oz. inšpekcij na spletu;</w:t>
      </w:r>
    </w:p>
    <w:p w14:paraId="2BCE2D19" w14:textId="77777777" w:rsidR="00EF4B2F" w:rsidRPr="00EF4B2F" w:rsidRDefault="00EF4B2F" w:rsidP="00374B15">
      <w:pPr>
        <w:spacing w:after="0" w:line="260" w:lineRule="exact"/>
        <w:ind w:left="709" w:hanging="709"/>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w:t>
      </w:r>
      <w:r w:rsidRPr="00EF4B2F">
        <w:rPr>
          <w:rFonts w:ascii="Arial" w:eastAsiaTheme="minorEastAsia" w:hAnsi="Arial" w:cs="Arial"/>
          <w:sz w:val="20"/>
          <w:szCs w:val="20"/>
          <w:lang w:eastAsia="sl-SI"/>
        </w:rPr>
        <w:tab/>
        <w:t xml:space="preserve">15. člen Zakona o inšpekcijskem nadzoru (Uradni list RS, št. 43/07 – uradno prečiščeno besedilo in 40/14), ki ureja omejitev opravljanja dejavnosti, in sicer z vidika predavanj inšpektorjev na seminarjih, konferencah ipd. </w:t>
      </w:r>
    </w:p>
    <w:p w14:paraId="1FA4D168"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V zvezi z objavo </w:t>
      </w:r>
      <w:proofErr w:type="spellStart"/>
      <w:r w:rsidRPr="00EF4B2F">
        <w:rPr>
          <w:rFonts w:ascii="Arial" w:eastAsiaTheme="minorEastAsia" w:hAnsi="Arial" w:cs="Arial"/>
          <w:sz w:val="20"/>
          <w:szCs w:val="20"/>
          <w:lang w:eastAsia="sl-SI"/>
        </w:rPr>
        <w:t>anonimiziranih</w:t>
      </w:r>
      <w:proofErr w:type="spellEnd"/>
      <w:r w:rsidRPr="00EF4B2F">
        <w:rPr>
          <w:rFonts w:ascii="Arial" w:eastAsiaTheme="minorEastAsia" w:hAnsi="Arial" w:cs="Arial"/>
          <w:sz w:val="20"/>
          <w:szCs w:val="20"/>
          <w:lang w:eastAsia="sl-SI"/>
        </w:rPr>
        <w:t xml:space="preserve"> pravnomočnih odločb inšpekcijskih organov je bilo med drugim ugotovljeno, da jih nekatere inšpekcije objavljajo, nekatere pa ne, in da na spletišču državne uprave www.gov.si ni ustrezne rubrike, kjer bi lahko te odločbe objavljali. Prav tako jim ob upoštevanju dejstva, da je vsako odločbo treba pregledati in ustrezno </w:t>
      </w:r>
      <w:proofErr w:type="spellStart"/>
      <w:r w:rsidRPr="00EF4B2F">
        <w:rPr>
          <w:rFonts w:ascii="Arial" w:eastAsiaTheme="minorEastAsia" w:hAnsi="Arial" w:cs="Arial"/>
          <w:sz w:val="20"/>
          <w:szCs w:val="20"/>
          <w:lang w:eastAsia="sl-SI"/>
        </w:rPr>
        <w:t>anonimizirati</w:t>
      </w:r>
      <w:proofErr w:type="spellEnd"/>
      <w:r w:rsidRPr="00EF4B2F">
        <w:rPr>
          <w:rFonts w:ascii="Arial" w:eastAsiaTheme="minorEastAsia" w:hAnsi="Arial" w:cs="Arial"/>
          <w:sz w:val="20"/>
          <w:szCs w:val="20"/>
          <w:lang w:eastAsia="sl-SI"/>
        </w:rPr>
        <w:t xml:space="preserve"> (zaradi osebnih podatkov, poslovnih skrivnosti ipd.), te aktivnosti vzamejo precej časa, ob upoštevanju, da jim primanjkuje kadrov. </w:t>
      </w:r>
      <w:r w:rsidRPr="00EF4B2F">
        <w:rPr>
          <w:rFonts w:ascii="Arial" w:eastAsiaTheme="minorEastAsia" w:hAnsi="Arial" w:cs="Arial"/>
          <w:sz w:val="20"/>
          <w:szCs w:val="20"/>
          <w:lang w:eastAsia="sl-SI"/>
        </w:rPr>
        <w:lastRenderedPageBreak/>
        <w:t xml:space="preserve">Inšpekcijski svet je sprejel sklep, da vsak inšpekcijski organ oziroma inšpekcija, ob upoštevanju svojih pristojnosti in obsega nalog, določi kriterije oziroma oceni, katere odločbe bi bile primerne za objavo na spletni strani ter pri objavi poskrbi za ustrezno </w:t>
      </w:r>
      <w:proofErr w:type="spellStart"/>
      <w:r w:rsidRPr="00EF4B2F">
        <w:rPr>
          <w:rFonts w:ascii="Arial" w:eastAsiaTheme="minorEastAsia" w:hAnsi="Arial" w:cs="Arial"/>
          <w:sz w:val="20"/>
          <w:szCs w:val="20"/>
          <w:lang w:eastAsia="sl-SI"/>
        </w:rPr>
        <w:t>anonimiziranje</w:t>
      </w:r>
      <w:proofErr w:type="spellEnd"/>
      <w:r w:rsidRPr="00EF4B2F">
        <w:rPr>
          <w:rFonts w:ascii="Arial" w:eastAsiaTheme="minorEastAsia" w:hAnsi="Arial" w:cs="Arial"/>
          <w:sz w:val="20"/>
          <w:szCs w:val="20"/>
          <w:lang w:eastAsia="sl-SI"/>
        </w:rPr>
        <w:t xml:space="preserve"> podatkov. Na podlagi razprave je bilo članom Inšpekcijskega sveta, predsednikom regijskih koordinacij inšpektorjev in vodjem odborov Inšpekcijskega sveta poslano prenovljeno pojasnilo glede predavanj inšpektorjev na strokovnih seminarjih in posvetih.</w:t>
      </w:r>
    </w:p>
    <w:p w14:paraId="11023489"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Na seji, ki je bila 25. 5. 2023, je Inšpekcijski svet med drugim obravnaval tudi problematiko prejema obsežnejše zahteve za dostop do informacij javnega značaja iz inšpekcijskih oziroma </w:t>
      </w:r>
      <w:proofErr w:type="spellStart"/>
      <w:r w:rsidRPr="00EF4B2F">
        <w:rPr>
          <w:rFonts w:ascii="Arial" w:eastAsiaTheme="minorEastAsia" w:hAnsi="Arial" w:cs="Arial"/>
          <w:sz w:val="20"/>
          <w:szCs w:val="20"/>
          <w:lang w:eastAsia="sl-SI"/>
        </w:rPr>
        <w:t>prekrškovnih</w:t>
      </w:r>
      <w:proofErr w:type="spellEnd"/>
      <w:r w:rsidRPr="00EF4B2F">
        <w:rPr>
          <w:rFonts w:ascii="Arial" w:eastAsiaTheme="minorEastAsia" w:hAnsi="Arial" w:cs="Arial"/>
          <w:sz w:val="20"/>
          <w:szCs w:val="20"/>
          <w:lang w:eastAsia="sl-SI"/>
        </w:rPr>
        <w:t xml:space="preserve"> postopkov, na seji pa je sodeloval tudi predstavnik Sektorja za transparentnost in politični sistem Ministrstva za javno upravo. Z izvajanjem določb Zakona o dostopu do informacij javnega značaja (ZDIJZ) se krepi transparentnost delovanja inšpekcij, vendar pa obsežne zahteve za dostop do informacij javnega značaja hromijo delo inšpekcijskih organov, ki so že tako kadrovsko podhranjeni. V zvezi s tem je bil sprejet sklep, da Odbor Inšpekcijskega sveta za pravno področje v skladu z razpravo na seji obravnava to problematiko in predlaga rešitve. Odbor Inšpekcijskega sveta za merjenje uspešnosti, učinkovitosti in kakovosti inšpekcijskih služb (v nadaljevanju: odbor) je pripravil analizo učinkovitosti inšpekcijskih organov za leto 2022 (datum analize: 2. 6. 2023), ki bo obravnavana na prihodnji seji Inšpekcijskega sveta. Iz analize izhaja, da na učinkovitost vplivajo predvsem kadrovska zasedenost po inšpekcijah, področna zakonodaja in informacijska podpora. </w:t>
      </w:r>
    </w:p>
    <w:p w14:paraId="1CA636A0"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Odbor za merjenje uspešnosti, učinkovitosti in kakovosti dela inšpekcijskih služb je na podlagi analize učinkovitosti inšpekcijskih organov za leto 2022 ugotovil, da inšpekcijskim organom prepreko za večjo učinkovitost najpogosteje predstavljajo: (1) kadrovski manko in zahtevnost pogojev za inšpektorja, (2) neustrezna področna zakonodaja, ki ne omogoča učinkovitega nadzora in (3) umanjkanje učinkovitih informacijskih sistemov za podporo delu inšpekcijskih organov. </w:t>
      </w:r>
    </w:p>
    <w:p w14:paraId="2F8A5D36" w14:textId="77777777" w:rsidR="00EF4B2F" w:rsidRPr="00EF4B2F" w:rsidRDefault="00EF4B2F" w:rsidP="00374B15">
      <w:pPr>
        <w:spacing w:after="0" w:line="260" w:lineRule="exact"/>
        <w:jc w:val="both"/>
        <w:rPr>
          <w:rFonts w:ascii="Arial" w:eastAsiaTheme="minorEastAsia" w:hAnsi="Arial" w:cs="Arial"/>
          <w:sz w:val="20"/>
          <w:szCs w:val="20"/>
          <w:lang w:eastAsia="sl-SI"/>
        </w:rPr>
      </w:pPr>
    </w:p>
    <w:p w14:paraId="6A26A639"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Na podlagi opravljene analize je priporočil predstojnikom:</w:t>
      </w:r>
    </w:p>
    <w:p w14:paraId="67C3CF17" w14:textId="77777777" w:rsidR="00EF4B2F" w:rsidRPr="00EF4B2F" w:rsidRDefault="00EF4B2F" w:rsidP="00374B15">
      <w:pPr>
        <w:spacing w:after="0" w:line="260" w:lineRule="exact"/>
        <w:ind w:left="142" w:hanging="142"/>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w:t>
      </w:r>
      <w:r w:rsidRPr="00EF4B2F">
        <w:rPr>
          <w:rFonts w:ascii="Arial" w:eastAsiaTheme="minorEastAsia" w:hAnsi="Arial" w:cs="Arial"/>
          <w:sz w:val="20"/>
          <w:szCs w:val="20"/>
          <w:lang w:eastAsia="sl-SI"/>
        </w:rPr>
        <w:tab/>
        <w:t xml:space="preserve">da zagotovijo ustrezne prostorske, logistične in tehnične pogoje za samostojno izvajanje inšpekcijskih nadzorov, </w:t>
      </w:r>
    </w:p>
    <w:p w14:paraId="5DECA542"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 zagotovijo stalno usposabljanje inšpektorjev za opravljanje nalog, </w:t>
      </w:r>
    </w:p>
    <w:p w14:paraId="5A8CB123" w14:textId="77777777" w:rsidR="00EF4B2F" w:rsidRPr="00EF4B2F" w:rsidRDefault="00EF4B2F" w:rsidP="00374B15">
      <w:pPr>
        <w:spacing w:after="0" w:line="260" w:lineRule="exact"/>
        <w:ind w:left="142" w:hanging="142"/>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da sprejmejo interne usmeritve ravnanja s prejetimi pobudami (npr. opredelijo rok proučitve prijave, vrstni red obravnave pobud, postopke inšpekcijskega nadzora ter obveščanja prijaviteljev),</w:t>
      </w:r>
    </w:p>
    <w:p w14:paraId="62747596" w14:textId="77777777" w:rsidR="00EF4B2F" w:rsidRPr="00EF4B2F" w:rsidRDefault="00EF4B2F" w:rsidP="00374B15">
      <w:pPr>
        <w:spacing w:after="0" w:line="260" w:lineRule="exact"/>
        <w:ind w:left="142" w:hanging="142"/>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v primeru večjega števila prejetih prijav, ko se z obravnavo po vrstnem redu prispetja ni moč izogniti zaostankom, naj predstojniki inšpekcijskih organov sprejmejo metodologijo in določijo objektivna merila za določitev prednostne obravnave zadev,</w:t>
      </w:r>
    </w:p>
    <w:p w14:paraId="28CFEE95" w14:textId="77777777" w:rsidR="00EF4B2F" w:rsidRPr="00EF4B2F" w:rsidRDefault="00EF4B2F" w:rsidP="00374B15">
      <w:pPr>
        <w:spacing w:after="0" w:line="260" w:lineRule="exact"/>
        <w:ind w:left="142" w:hanging="142"/>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da v letnem načrtu dela planirajo nadzore tudi na področjih, za katera ne prejemajo pobud, pa gre za področja iz njihove pristojnosti,</w:t>
      </w:r>
    </w:p>
    <w:p w14:paraId="4C00A3F8" w14:textId="77777777" w:rsidR="00EF4B2F" w:rsidRPr="00EF4B2F" w:rsidRDefault="00EF4B2F" w:rsidP="00374B15">
      <w:pPr>
        <w:spacing w:after="0" w:line="260" w:lineRule="exact"/>
        <w:ind w:left="142" w:hanging="142"/>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da v internih smernicah/navodilih določijo pogoje in postopek uvedbe nadzorov na lastno pobudo inšpektorjev,</w:t>
      </w:r>
    </w:p>
    <w:p w14:paraId="4F9F32C4" w14:textId="77777777" w:rsidR="00EF4B2F" w:rsidRPr="00EF4B2F" w:rsidRDefault="00EF4B2F" w:rsidP="00374B15">
      <w:pPr>
        <w:spacing w:after="0" w:line="260" w:lineRule="exact"/>
        <w:ind w:left="142" w:hanging="142"/>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 da sprejmejo smernice oziroma merila za izrekanje glob glede na težo kršitve v določenem razponu, s čimer bodo poenotili prakso </w:t>
      </w:r>
      <w:proofErr w:type="spellStart"/>
      <w:r w:rsidRPr="00EF4B2F">
        <w:rPr>
          <w:rFonts w:ascii="Arial" w:eastAsiaTheme="minorEastAsia" w:hAnsi="Arial" w:cs="Arial"/>
          <w:sz w:val="20"/>
          <w:szCs w:val="20"/>
          <w:lang w:eastAsia="sl-SI"/>
        </w:rPr>
        <w:t>prekrškovnega</w:t>
      </w:r>
      <w:proofErr w:type="spellEnd"/>
      <w:r w:rsidRPr="00EF4B2F">
        <w:rPr>
          <w:rFonts w:ascii="Arial" w:eastAsiaTheme="minorEastAsia" w:hAnsi="Arial" w:cs="Arial"/>
          <w:sz w:val="20"/>
          <w:szCs w:val="20"/>
          <w:lang w:eastAsia="sl-SI"/>
        </w:rPr>
        <w:t xml:space="preserve"> organa.</w:t>
      </w:r>
    </w:p>
    <w:p w14:paraId="296B6298" w14:textId="77777777" w:rsidR="00EF4B2F" w:rsidRPr="00EF4B2F" w:rsidRDefault="00EF4B2F" w:rsidP="00374B15">
      <w:pPr>
        <w:spacing w:after="0" w:line="260" w:lineRule="exact"/>
        <w:ind w:left="142" w:hanging="142"/>
        <w:jc w:val="both"/>
        <w:rPr>
          <w:rFonts w:ascii="Arial" w:eastAsiaTheme="minorEastAsia" w:hAnsi="Arial" w:cs="Arial"/>
          <w:sz w:val="20"/>
          <w:szCs w:val="20"/>
          <w:lang w:eastAsia="sl-SI"/>
        </w:rPr>
      </w:pPr>
    </w:p>
    <w:p w14:paraId="17B22F72"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Na informacijskem področju pa je Ministrstvu za digitalno preobrazbo priporočil, da intenzivira aktivnosti v smeri enotnega informacijskega sistema za inšpekcijske organe, ki delujejo v okviru Inšpekcijskega sveta. Odbor bo vsakoletno spremljal učinkovitost delovanja inšpekcijskih organov, pri čemer bo zbrane ugotovitve (dobre prakse in razvojne priložnosti) predstavil v letnem poročilu inšpekcijskega sveta. </w:t>
      </w:r>
    </w:p>
    <w:p w14:paraId="29D2F42B"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Prenova Resolucije za preprečevanje korupcije:</w:t>
      </w:r>
    </w:p>
    <w:p w14:paraId="1CEDE19A" w14:textId="77777777" w:rsidR="00EF4B2F" w:rsidRPr="00EF4B2F" w:rsidRDefault="00EF4B2F" w:rsidP="00374B15">
      <w:pPr>
        <w:spacing w:after="0" w:line="260" w:lineRule="exact"/>
        <w:jc w:val="both"/>
        <w:rPr>
          <w:rFonts w:ascii="Arial" w:eastAsiaTheme="minorEastAsia" w:hAnsi="Arial" w:cs="Arial"/>
          <w:sz w:val="20"/>
          <w:szCs w:val="20"/>
          <w:lang w:eastAsia="sl-SI"/>
        </w:rPr>
      </w:pPr>
      <w:r w:rsidRPr="00EF4B2F">
        <w:rPr>
          <w:rFonts w:ascii="Arial" w:eastAsiaTheme="minorEastAsia" w:hAnsi="Arial" w:cs="Arial"/>
          <w:sz w:val="20"/>
          <w:szCs w:val="20"/>
          <w:lang w:eastAsia="sl-SI"/>
        </w:rPr>
        <w:t xml:space="preserve">Posebna delovna skupina za področje inšpekcij je na podlagi tveganj za korupcijo, ki so bila predstavljena na sestanku dne 18. 1. 2023, ki ga je sklicalo Ministrstvo za pravosodje, oblikovala osnutek ciljev, ki bi jih vključili v Resolucijo o preprečevanju korupcije. Zadnja aktivnost delovne skupine je bila izvedena v mesecu septembru 2023, ko so člani delovne skupine prejeli v pregled in dopolnitev osnutek Resolucije. </w:t>
      </w:r>
    </w:p>
    <w:p w14:paraId="514B73F6" w14:textId="77777777" w:rsidR="00FB760A" w:rsidRDefault="00FB760A" w:rsidP="00EF4B2F">
      <w:pPr>
        <w:spacing w:after="0" w:line="260" w:lineRule="exact"/>
        <w:jc w:val="both"/>
        <w:rPr>
          <w:rFonts w:ascii="Arial" w:eastAsiaTheme="minorEastAsia" w:hAnsi="Arial" w:cs="Arial"/>
          <w:b/>
          <w:bCs/>
          <w:sz w:val="20"/>
          <w:szCs w:val="20"/>
          <w:lang w:eastAsia="sl-SI"/>
        </w:rPr>
      </w:pPr>
    </w:p>
    <w:p w14:paraId="3B4C559F" w14:textId="7D00F48E" w:rsidR="00E042DF" w:rsidRDefault="00EF4B2F" w:rsidP="00FB760A">
      <w:pPr>
        <w:spacing w:after="0" w:line="260" w:lineRule="exact"/>
        <w:jc w:val="both"/>
      </w:pPr>
      <w:r w:rsidRPr="00EF4B2F">
        <w:rPr>
          <w:rFonts w:ascii="Arial" w:eastAsiaTheme="minorEastAsia" w:hAnsi="Arial" w:cs="Arial"/>
          <w:b/>
          <w:bCs/>
          <w:sz w:val="20"/>
          <w:szCs w:val="20"/>
          <w:lang w:eastAsia="sl-SI"/>
        </w:rPr>
        <w:t>AKTIVNOSTI SE IZVAJAJO</w:t>
      </w:r>
    </w:p>
    <w:sectPr w:rsidR="00E042D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6E67" w14:textId="77777777" w:rsidR="00EF4B2F" w:rsidRDefault="00EF4B2F" w:rsidP="00EF4B2F">
      <w:pPr>
        <w:spacing w:after="0" w:line="240" w:lineRule="auto"/>
      </w:pPr>
      <w:r>
        <w:separator/>
      </w:r>
    </w:p>
  </w:endnote>
  <w:endnote w:type="continuationSeparator" w:id="0">
    <w:p w14:paraId="4907BB01" w14:textId="77777777" w:rsidR="00EF4B2F" w:rsidRDefault="00EF4B2F" w:rsidP="00EF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230268"/>
      <w:docPartObj>
        <w:docPartGallery w:val="Page Numbers (Bottom of Page)"/>
        <w:docPartUnique/>
      </w:docPartObj>
    </w:sdtPr>
    <w:sdtEndPr/>
    <w:sdtContent>
      <w:p w14:paraId="4DE50C2A" w14:textId="36BB1B39" w:rsidR="00EF4B2F" w:rsidRDefault="00EF4B2F">
        <w:pPr>
          <w:pStyle w:val="Noga"/>
          <w:jc w:val="center"/>
        </w:pPr>
        <w:r>
          <w:fldChar w:fldCharType="begin"/>
        </w:r>
        <w:r>
          <w:instrText>PAGE   \* MERGEFORMAT</w:instrText>
        </w:r>
        <w:r>
          <w:fldChar w:fldCharType="separate"/>
        </w:r>
        <w:r>
          <w:t>2</w:t>
        </w:r>
        <w:r>
          <w:fldChar w:fldCharType="end"/>
        </w:r>
      </w:p>
    </w:sdtContent>
  </w:sdt>
  <w:p w14:paraId="367CA1E8" w14:textId="77777777" w:rsidR="00EF4B2F" w:rsidRDefault="00EF4B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6176" w14:textId="77777777" w:rsidR="00EF4B2F" w:rsidRDefault="00EF4B2F" w:rsidP="00EF4B2F">
      <w:pPr>
        <w:spacing w:after="0" w:line="240" w:lineRule="auto"/>
      </w:pPr>
      <w:r>
        <w:separator/>
      </w:r>
    </w:p>
  </w:footnote>
  <w:footnote w:type="continuationSeparator" w:id="0">
    <w:p w14:paraId="25FF5D48" w14:textId="77777777" w:rsidR="00EF4B2F" w:rsidRDefault="00EF4B2F" w:rsidP="00EF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3D0A"/>
    <w:multiLevelType w:val="hybridMultilevel"/>
    <w:tmpl w:val="73FCF692"/>
    <w:lvl w:ilvl="0" w:tplc="0424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61BF7"/>
    <w:multiLevelType w:val="hybridMultilevel"/>
    <w:tmpl w:val="0874AB6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2D253A"/>
    <w:multiLevelType w:val="hybridMultilevel"/>
    <w:tmpl w:val="B89011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693245"/>
    <w:multiLevelType w:val="hybridMultilevel"/>
    <w:tmpl w:val="176CFE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AC30210"/>
    <w:multiLevelType w:val="hybridMultilevel"/>
    <w:tmpl w:val="8084F080"/>
    <w:lvl w:ilvl="0" w:tplc="4B86D3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A635C8"/>
    <w:multiLevelType w:val="hybridMultilevel"/>
    <w:tmpl w:val="2EC81D8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84536E7"/>
    <w:multiLevelType w:val="hybridMultilevel"/>
    <w:tmpl w:val="26ECA492"/>
    <w:lvl w:ilvl="0" w:tplc="107E0E4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CB71156"/>
    <w:multiLevelType w:val="hybridMultilevel"/>
    <w:tmpl w:val="8F60BB3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6BA1273"/>
    <w:multiLevelType w:val="hybridMultilevel"/>
    <w:tmpl w:val="EB4670DC"/>
    <w:lvl w:ilvl="0" w:tplc="4B86D3F8">
      <w:start w:val="1"/>
      <w:numFmt w:val="bullet"/>
      <w:lvlText w:val=""/>
      <w:lvlJc w:val="left"/>
      <w:pPr>
        <w:ind w:left="108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BF65AE8"/>
    <w:multiLevelType w:val="hybridMultilevel"/>
    <w:tmpl w:val="36641BFA"/>
    <w:lvl w:ilvl="0" w:tplc="0424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8780912">
    <w:abstractNumId w:val="3"/>
  </w:num>
  <w:num w:numId="2" w16cid:durableId="1204633140">
    <w:abstractNumId w:val="8"/>
  </w:num>
  <w:num w:numId="3" w16cid:durableId="206722878">
    <w:abstractNumId w:val="4"/>
  </w:num>
  <w:num w:numId="4" w16cid:durableId="463160208">
    <w:abstractNumId w:val="6"/>
  </w:num>
  <w:num w:numId="5" w16cid:durableId="1681933311">
    <w:abstractNumId w:val="7"/>
  </w:num>
  <w:num w:numId="6" w16cid:durableId="1457480340">
    <w:abstractNumId w:val="1"/>
  </w:num>
  <w:num w:numId="7" w16cid:durableId="1792892271">
    <w:abstractNumId w:val="0"/>
  </w:num>
  <w:num w:numId="8" w16cid:durableId="1142502376">
    <w:abstractNumId w:val="9"/>
  </w:num>
  <w:num w:numId="9" w16cid:durableId="120348572">
    <w:abstractNumId w:val="2"/>
  </w:num>
  <w:num w:numId="10" w16cid:durableId="1627201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2F"/>
    <w:rsid w:val="003328D7"/>
    <w:rsid w:val="00346AEF"/>
    <w:rsid w:val="00374B15"/>
    <w:rsid w:val="00393716"/>
    <w:rsid w:val="0073699F"/>
    <w:rsid w:val="008836F3"/>
    <w:rsid w:val="009A08E6"/>
    <w:rsid w:val="00B549D9"/>
    <w:rsid w:val="00D03A2F"/>
    <w:rsid w:val="00D324B6"/>
    <w:rsid w:val="00E042DF"/>
    <w:rsid w:val="00EF4B2F"/>
    <w:rsid w:val="00F70F0B"/>
    <w:rsid w:val="00F90D02"/>
    <w:rsid w:val="00FB76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56EDB"/>
  <w15:chartTrackingRefBased/>
  <w15:docId w15:val="{F60662CA-B961-4BA4-866E-20E98829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90D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F90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F90D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8836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8836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F4B2F"/>
    <w:pPr>
      <w:tabs>
        <w:tab w:val="center" w:pos="4536"/>
        <w:tab w:val="right" w:pos="9072"/>
      </w:tabs>
      <w:spacing w:after="0" w:line="240" w:lineRule="auto"/>
    </w:pPr>
  </w:style>
  <w:style w:type="character" w:customStyle="1" w:styleId="GlavaZnak">
    <w:name w:val="Glava Znak"/>
    <w:basedOn w:val="Privzetapisavaodstavka"/>
    <w:link w:val="Glava"/>
    <w:uiPriority w:val="99"/>
    <w:rsid w:val="00EF4B2F"/>
  </w:style>
  <w:style w:type="paragraph" w:styleId="Noga">
    <w:name w:val="footer"/>
    <w:basedOn w:val="Navaden"/>
    <w:link w:val="NogaZnak"/>
    <w:uiPriority w:val="99"/>
    <w:unhideWhenUsed/>
    <w:rsid w:val="00EF4B2F"/>
    <w:pPr>
      <w:tabs>
        <w:tab w:val="center" w:pos="4536"/>
        <w:tab w:val="right" w:pos="9072"/>
      </w:tabs>
      <w:spacing w:after="0" w:line="240" w:lineRule="auto"/>
    </w:pPr>
  </w:style>
  <w:style w:type="character" w:customStyle="1" w:styleId="NogaZnak">
    <w:name w:val="Noga Znak"/>
    <w:basedOn w:val="Privzetapisavaodstavka"/>
    <w:link w:val="Noga"/>
    <w:uiPriority w:val="99"/>
    <w:rsid w:val="00EF4B2F"/>
  </w:style>
  <w:style w:type="character" w:customStyle="1" w:styleId="Naslov1Znak">
    <w:name w:val="Naslov 1 Znak"/>
    <w:basedOn w:val="Privzetapisavaodstavka"/>
    <w:link w:val="Naslov1"/>
    <w:uiPriority w:val="9"/>
    <w:rsid w:val="00F90D02"/>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F90D02"/>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F90D02"/>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8836F3"/>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8836F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arso.gov.si/atlasokolja/profile.aspx?id=Atla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pk-rs.si/kpk/wp-content/uploads/2023/07/Analiza-delovanja-javnega-sektorja-na-podrocju-zdravstva_za-objavo.pdf" TargetMode="External"/><Relationship Id="rId12" Type="http://schemas.openxmlformats.org/officeDocument/2006/relationships/hyperlink" Target="http://hmljn.arso.gov.si/varstvo%20okolja/onesna%c5%beevanje%20zr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mljn.arso.gov.si/varstvo%20okolja/onesna%c5%beevanje%20vod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si/drzavni-organi/ministrstva/ministrstvo-za-okolje-podnebje-in-energijo/oministrstvu/direktorat-za-okolje/register-varstva-okolja/" TargetMode="External"/><Relationship Id="rId4" Type="http://schemas.openxmlformats.org/officeDocument/2006/relationships/webSettings" Target="webSettings.xml"/><Relationship Id="rId9" Type="http://schemas.openxmlformats.org/officeDocument/2006/relationships/hyperlink" Target="http://hmljn.arso.gov.si/zrak/kakovost%20zraka/podatk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6951</Words>
  <Characters>39624</Characters>
  <Application>Microsoft Office Word</Application>
  <DocSecurity>0</DocSecurity>
  <Lines>330</Lines>
  <Paragraphs>92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Gorenc</dc:creator>
  <cp:keywords/>
  <dc:description/>
  <cp:lastModifiedBy>Alenka Pšeničnik</cp:lastModifiedBy>
  <cp:revision>2</cp:revision>
  <dcterms:created xsi:type="dcterms:W3CDTF">2024-03-20T18:09:00Z</dcterms:created>
  <dcterms:modified xsi:type="dcterms:W3CDTF">2024-03-20T18:09:00Z</dcterms:modified>
</cp:coreProperties>
</file>