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7346" w14:textId="570E8690" w:rsidR="00E90222" w:rsidRPr="005A6297" w:rsidRDefault="00C35C74" w:rsidP="00C35C74">
      <w:pPr>
        <w:jc w:val="center"/>
        <w:rPr>
          <w:rFonts w:ascii="Arial" w:hAnsi="Arial" w:cs="Arial"/>
          <w:b/>
          <w:bCs/>
          <w:sz w:val="24"/>
          <w:szCs w:val="24"/>
        </w:rPr>
      </w:pPr>
      <w:r w:rsidRPr="005A6297">
        <w:rPr>
          <w:rFonts w:ascii="Arial" w:hAnsi="Arial" w:cs="Arial"/>
          <w:b/>
          <w:bCs/>
          <w:sz w:val="24"/>
          <w:szCs w:val="24"/>
        </w:rPr>
        <w:t xml:space="preserve">JAVNI USLUŽBENCI IN </w:t>
      </w:r>
      <w:r w:rsidR="008F3232" w:rsidRPr="005A6297">
        <w:rPr>
          <w:rFonts w:ascii="Arial" w:hAnsi="Arial" w:cs="Arial"/>
          <w:b/>
          <w:bCs/>
          <w:sz w:val="24"/>
          <w:szCs w:val="24"/>
        </w:rPr>
        <w:t>(</w:t>
      </w:r>
      <w:r w:rsidRPr="005A6297">
        <w:rPr>
          <w:rFonts w:ascii="Arial" w:hAnsi="Arial" w:cs="Arial"/>
          <w:b/>
          <w:bCs/>
          <w:sz w:val="24"/>
          <w:szCs w:val="24"/>
        </w:rPr>
        <w:t>NE</w:t>
      </w:r>
      <w:r w:rsidR="008F3232" w:rsidRPr="005A6297">
        <w:rPr>
          <w:rFonts w:ascii="Arial" w:hAnsi="Arial" w:cs="Arial"/>
          <w:b/>
          <w:bCs/>
          <w:sz w:val="24"/>
          <w:szCs w:val="24"/>
        </w:rPr>
        <w:t>)</w:t>
      </w:r>
      <w:r w:rsidRPr="005A6297">
        <w:rPr>
          <w:rFonts w:ascii="Arial" w:hAnsi="Arial" w:cs="Arial"/>
          <w:b/>
          <w:bCs/>
          <w:sz w:val="24"/>
          <w:szCs w:val="24"/>
        </w:rPr>
        <w:t>ZDRUŽLJIVOST OPRAVLJANJA DRUGIH FUNKCIJ</w:t>
      </w:r>
    </w:p>
    <w:p w14:paraId="634D2CC9" w14:textId="77777777" w:rsidR="005A6297" w:rsidRPr="005A6297" w:rsidRDefault="005A6297" w:rsidP="00C35C74">
      <w:pPr>
        <w:jc w:val="center"/>
        <w:rPr>
          <w:rFonts w:ascii="Arial" w:hAnsi="Arial" w:cs="Arial"/>
          <w:b/>
          <w:bCs/>
          <w:sz w:val="20"/>
          <w:szCs w:val="20"/>
        </w:rPr>
      </w:pPr>
    </w:p>
    <w:tbl>
      <w:tblPr>
        <w:tblStyle w:val="Tabelamrea"/>
        <w:tblW w:w="5000" w:type="pct"/>
        <w:tblLook w:val="04A0" w:firstRow="1" w:lastRow="0" w:firstColumn="1" w:lastColumn="0" w:noHBand="0" w:noVBand="1"/>
      </w:tblPr>
      <w:tblGrid>
        <w:gridCol w:w="3823"/>
        <w:gridCol w:w="3826"/>
        <w:gridCol w:w="3118"/>
        <w:gridCol w:w="3227"/>
      </w:tblGrid>
      <w:tr w:rsidR="005A6297" w:rsidRPr="005A6297" w14:paraId="42604F70" w14:textId="77777777" w:rsidTr="00E90222">
        <w:tc>
          <w:tcPr>
            <w:tcW w:w="5000" w:type="pct"/>
            <w:gridSpan w:val="4"/>
            <w:shd w:val="clear" w:color="auto" w:fill="D9D9D9" w:themeFill="background1" w:themeFillShade="D9"/>
          </w:tcPr>
          <w:p w14:paraId="40882781" w14:textId="23765AAB" w:rsidR="005A6297" w:rsidRPr="005A6297" w:rsidRDefault="00F70376" w:rsidP="005A6297">
            <w:pPr>
              <w:spacing w:line="360" w:lineRule="auto"/>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b/>
                <w:bCs/>
                <w:sz w:val="20"/>
                <w:szCs w:val="20"/>
              </w:rPr>
              <w:t xml:space="preserve">Ali lahko uradniki na položajnih delovnih mestih ter drugi </w:t>
            </w:r>
            <w:r w:rsidR="00C86740" w:rsidRPr="005A6297">
              <w:rPr>
                <w:rFonts w:ascii="Arial" w:hAnsi="Arial" w:cs="Arial"/>
                <w:b/>
                <w:bCs/>
                <w:sz w:val="20"/>
                <w:szCs w:val="20"/>
              </w:rPr>
              <w:t>uradniki h</w:t>
            </w:r>
            <w:r w:rsidRPr="005A6297">
              <w:rPr>
                <w:rFonts w:ascii="Arial" w:hAnsi="Arial" w:cs="Arial"/>
                <w:b/>
                <w:bCs/>
                <w:sz w:val="20"/>
                <w:szCs w:val="20"/>
              </w:rPr>
              <w:t xml:space="preserve">krati z opravljanjem dela na uradniškem delovnem mestu </w:t>
            </w:r>
            <w:r w:rsidR="00C35C74" w:rsidRPr="005A6297">
              <w:rPr>
                <w:rFonts w:ascii="Arial" w:hAnsi="Arial" w:cs="Arial"/>
                <w:b/>
                <w:bCs/>
                <w:sz w:val="20"/>
                <w:szCs w:val="20"/>
              </w:rPr>
              <w:t>zaseda</w:t>
            </w:r>
            <w:r w:rsidR="007254EA" w:rsidRPr="005A6297">
              <w:rPr>
                <w:rFonts w:ascii="Arial" w:hAnsi="Arial" w:cs="Arial"/>
                <w:b/>
                <w:bCs/>
                <w:sz w:val="20"/>
                <w:szCs w:val="20"/>
              </w:rPr>
              <w:t>jo</w:t>
            </w:r>
            <w:r w:rsidR="00C35C74" w:rsidRPr="005A6297">
              <w:rPr>
                <w:rFonts w:ascii="Arial" w:hAnsi="Arial" w:cs="Arial"/>
                <w:b/>
                <w:bCs/>
                <w:sz w:val="20"/>
                <w:szCs w:val="20"/>
              </w:rPr>
              <w:t xml:space="preserve"> položaj ali funkcijo in opravljajo tudi dejavnost ali funkcijo v posameznem pravnem subjektu ali organu?</w:t>
            </w:r>
          </w:p>
        </w:tc>
      </w:tr>
      <w:tr w:rsidR="005A6297" w:rsidRPr="005A6297" w14:paraId="7616FF7C" w14:textId="77777777" w:rsidTr="00AE4366">
        <w:tc>
          <w:tcPr>
            <w:tcW w:w="1366" w:type="pct"/>
            <w:shd w:val="clear" w:color="auto" w:fill="D9D9D9" w:themeFill="background1" w:themeFillShade="D9"/>
          </w:tcPr>
          <w:p w14:paraId="6C167335" w14:textId="77777777" w:rsidR="00E268FE" w:rsidRPr="005A6297" w:rsidRDefault="00E268FE" w:rsidP="00DD375F">
            <w:pPr>
              <w:rPr>
                <w:rFonts w:ascii="Arial" w:hAnsi="Arial" w:cs="Arial"/>
                <w:b/>
                <w:bCs/>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A6297">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PRAVNI SUBJEKTI IN ORGANI</w:t>
            </w:r>
          </w:p>
        </w:tc>
        <w:tc>
          <w:tcPr>
            <w:tcW w:w="1367" w:type="pct"/>
            <w:shd w:val="clear" w:color="auto" w:fill="D9D9D9" w:themeFill="background1" w:themeFillShade="D9"/>
          </w:tcPr>
          <w:p w14:paraId="344EB323" w14:textId="77777777" w:rsidR="00E268FE" w:rsidRPr="005A6297" w:rsidRDefault="00E268FE" w:rsidP="00DD375F">
            <w:pPr>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POLOŽAJ ALI FUNKCIJA</w:t>
            </w:r>
          </w:p>
        </w:tc>
        <w:tc>
          <w:tcPr>
            <w:tcW w:w="1114" w:type="pct"/>
            <w:shd w:val="clear" w:color="auto" w:fill="D9D9D9" w:themeFill="background1" w:themeFillShade="D9"/>
          </w:tcPr>
          <w:p w14:paraId="4A3B1B5C" w14:textId="5A9933FB" w:rsidR="00E268FE" w:rsidRPr="005A6297" w:rsidRDefault="00E268FE" w:rsidP="00DD375F">
            <w:pPr>
              <w:rPr>
                <w:rFonts w:ascii="Arial" w:hAnsi="Arial" w:cs="Arial"/>
                <w:b/>
                <w:bCs/>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A6297">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URADNIKI NA</w:t>
            </w:r>
            <w:r w:rsidR="00AE4366" w:rsidRPr="005A6297">
              <w:rPr>
                <w:rStyle w:val="Sprotnaopomba-sklic"/>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r w:rsidRPr="005A6297">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POLOŽAJNIH DELOVNIH MESTIH</w:t>
            </w:r>
          </w:p>
        </w:tc>
        <w:tc>
          <w:tcPr>
            <w:tcW w:w="1153" w:type="pct"/>
            <w:shd w:val="clear" w:color="auto" w:fill="D9D9D9" w:themeFill="background1" w:themeFillShade="D9"/>
          </w:tcPr>
          <w:p w14:paraId="58956380" w14:textId="43E03F4A" w:rsidR="00E268FE" w:rsidRPr="005A6297" w:rsidRDefault="00E268FE" w:rsidP="00DD375F">
            <w:pPr>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URADNIKI</w:t>
            </w:r>
            <w:r w:rsidR="00AE4366" w:rsidRPr="005A6297">
              <w:rPr>
                <w:rStyle w:val="Sprotnaopomba-sklic"/>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2"/>
            </w:r>
          </w:p>
        </w:tc>
      </w:tr>
      <w:tr w:rsidR="005A6297" w:rsidRPr="005A6297" w14:paraId="6400AC2F" w14:textId="77777777" w:rsidTr="00AE4366">
        <w:tc>
          <w:tcPr>
            <w:tcW w:w="1366" w:type="pct"/>
            <w:vMerge w:val="restart"/>
          </w:tcPr>
          <w:p w14:paraId="6B543E04" w14:textId="77777777" w:rsidR="00E268FE" w:rsidRPr="005A6297" w:rsidRDefault="00E268FE" w:rsidP="00DD375F">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DC16F7" w14:textId="77777777" w:rsidR="00E268FE" w:rsidRPr="005A6297" w:rsidRDefault="00E268FE" w:rsidP="00E268FE">
            <w:pPr>
              <w:rPr>
                <w:rFonts w:ascii="Arial" w:hAnsi="Arial" w:cs="Arial"/>
                <w:sz w:val="20"/>
                <w:szCs w:val="20"/>
              </w:rPr>
            </w:pPr>
          </w:p>
          <w:p w14:paraId="2B69D0C8" w14:textId="77777777" w:rsidR="00E268FE" w:rsidRPr="005A6297" w:rsidRDefault="00E268FE" w:rsidP="00E268FE">
            <w:pPr>
              <w:rPr>
                <w:rFonts w:ascii="Arial" w:hAnsi="Arial" w:cs="Arial"/>
                <w:sz w:val="20"/>
                <w:szCs w:val="20"/>
              </w:rPr>
            </w:pPr>
          </w:p>
          <w:p w14:paraId="157B5456" w14:textId="77777777" w:rsidR="00E268FE" w:rsidRPr="005A6297" w:rsidRDefault="00E268FE" w:rsidP="00E268FE">
            <w:pPr>
              <w:rPr>
                <w:rFonts w:ascii="Arial" w:hAnsi="Arial" w:cs="Arial"/>
                <w:sz w:val="20"/>
                <w:szCs w:val="20"/>
              </w:rPr>
            </w:pPr>
          </w:p>
          <w:p w14:paraId="375F2C41" w14:textId="77777777" w:rsidR="00E268FE" w:rsidRPr="005A6297" w:rsidRDefault="00E268FE" w:rsidP="00E268FE">
            <w:pPr>
              <w:rPr>
                <w:rFonts w:ascii="Arial" w:hAnsi="Arial" w:cs="Arial"/>
                <w:sz w:val="20"/>
                <w:szCs w:val="20"/>
              </w:rPr>
            </w:pPr>
            <w:r w:rsidRPr="005A6297">
              <w:rPr>
                <w:rFonts w:ascii="Arial" w:hAnsi="Arial" w:cs="Arial"/>
                <w:sz w:val="20"/>
                <w:szCs w:val="20"/>
              </w:rPr>
              <w:t>JAVNI ZAVODI, JAVNI SKLADI, JAVNE AGENCIJE,</w:t>
            </w:r>
          </w:p>
          <w:p w14:paraId="59317841" w14:textId="77777777" w:rsidR="00E268FE" w:rsidRPr="005A6297" w:rsidRDefault="00E268FE" w:rsidP="00E268FE">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sz w:val="20"/>
                <w:szCs w:val="20"/>
              </w:rPr>
              <w:t>JAVNI GOSPODARSKI ZAVODI IN DRUGE OSEBE JAVNEGA PRAVA, če so posredni uporabniki državnega proračuna ali proračuna lokalne skupnosti</w:t>
            </w:r>
          </w:p>
          <w:p w14:paraId="59DF29C2" w14:textId="77777777" w:rsidR="00E268FE" w:rsidRPr="005A6297" w:rsidRDefault="00E268FE" w:rsidP="00DD375F">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51D0A4" w14:textId="77777777" w:rsidR="00E268FE" w:rsidRPr="005A6297" w:rsidRDefault="00E268FE" w:rsidP="00DD375F">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BE0344" w14:textId="77777777" w:rsidR="00E268FE" w:rsidRPr="005A6297" w:rsidRDefault="00E268FE" w:rsidP="00DD375F">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7" w:type="pct"/>
          </w:tcPr>
          <w:p w14:paraId="068FF976" w14:textId="77777777" w:rsidR="00E268FE" w:rsidRPr="005A6297" w:rsidRDefault="00E268FE" w:rsidP="00E268FE">
            <w:pPr>
              <w:rPr>
                <w:rFonts w:ascii="Arial" w:hAnsi="Arial" w:cs="Arial"/>
                <w:sz w:val="20"/>
                <w:szCs w:val="20"/>
              </w:rPr>
            </w:pPr>
            <w:r w:rsidRPr="005A6297">
              <w:rPr>
                <w:rFonts w:ascii="Arial" w:hAnsi="Arial" w:cs="Arial"/>
                <w:sz w:val="20"/>
                <w:szCs w:val="20"/>
              </w:rPr>
              <w:t>DIREKTOR</w:t>
            </w:r>
          </w:p>
          <w:p w14:paraId="5C61C85B" w14:textId="77777777" w:rsidR="00E268FE" w:rsidRPr="005A6297" w:rsidRDefault="00E268FE" w:rsidP="00DD375F">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14" w:type="pct"/>
          </w:tcPr>
          <w:p w14:paraId="2E503682" w14:textId="77777777" w:rsidR="00636A2D" w:rsidRPr="005A6297" w:rsidRDefault="00E268FE" w:rsidP="00DD375F">
            <w:pPr>
              <w:rPr>
                <w:rFonts w:ascii="Arial" w:hAnsi="Arial" w:cs="Arial"/>
                <w:b/>
                <w:bCs/>
                <w:sz w:val="20"/>
                <w:szCs w:val="20"/>
              </w:rPr>
            </w:pPr>
            <w:r w:rsidRPr="005A6297">
              <w:rPr>
                <w:rFonts w:ascii="Arial" w:hAnsi="Arial" w:cs="Arial"/>
                <w:b/>
                <w:bCs/>
                <w:sz w:val="20"/>
                <w:szCs w:val="20"/>
              </w:rPr>
              <w:t>NE</w:t>
            </w:r>
            <w:r w:rsidR="00636A2D" w:rsidRPr="005A6297">
              <w:rPr>
                <w:rFonts w:ascii="Arial" w:hAnsi="Arial" w:cs="Arial"/>
                <w:b/>
                <w:bCs/>
                <w:sz w:val="20"/>
                <w:szCs w:val="20"/>
              </w:rPr>
              <w:t xml:space="preserve"> </w:t>
            </w:r>
          </w:p>
          <w:p w14:paraId="5647DED5" w14:textId="1014BC4F" w:rsidR="00E268FE" w:rsidRPr="005A6297" w:rsidRDefault="00E268FE" w:rsidP="00DD375F">
            <w:pPr>
              <w:rPr>
                <w:rFonts w:ascii="Arial" w:hAnsi="Arial" w:cs="Arial"/>
                <w:b/>
                <w:bCs/>
                <w:sz w:val="20"/>
                <w:szCs w:val="20"/>
              </w:rPr>
            </w:pPr>
            <w:r w:rsidRPr="005A6297">
              <w:rPr>
                <w:rFonts w:ascii="Arial" w:hAnsi="Arial" w:cs="Arial"/>
                <w:sz w:val="20"/>
                <w:szCs w:val="20"/>
              </w:rPr>
              <w:t xml:space="preserve">(ker: </w:t>
            </w:r>
            <w:r w:rsidR="00E11037" w:rsidRPr="005A6297">
              <w:rPr>
                <w:rFonts w:ascii="Arial" w:hAnsi="Arial" w:cs="Arial"/>
                <w:sz w:val="20"/>
                <w:szCs w:val="20"/>
              </w:rPr>
              <w:t>obrazložitev</w:t>
            </w:r>
            <w:r w:rsidRPr="005A6297">
              <w:rPr>
                <w:rFonts w:ascii="Arial" w:hAnsi="Arial" w:cs="Arial"/>
                <w:sz w:val="20"/>
                <w:szCs w:val="20"/>
              </w:rPr>
              <w:t xml:space="preserve"> 1 in 2)</w:t>
            </w:r>
          </w:p>
        </w:tc>
        <w:tc>
          <w:tcPr>
            <w:tcW w:w="1153" w:type="pct"/>
          </w:tcPr>
          <w:p w14:paraId="1E3C87C5" w14:textId="77777777" w:rsidR="0018297C" w:rsidRPr="005A6297" w:rsidRDefault="0018297C" w:rsidP="0018297C">
            <w:pPr>
              <w:rPr>
                <w:rFonts w:ascii="Arial" w:hAnsi="Arial" w:cs="Arial"/>
                <w:b/>
                <w:bCs/>
                <w:sz w:val="20"/>
                <w:szCs w:val="20"/>
              </w:rPr>
            </w:pPr>
            <w:r w:rsidRPr="005A6297">
              <w:rPr>
                <w:rFonts w:ascii="Arial" w:hAnsi="Arial" w:cs="Arial"/>
                <w:b/>
                <w:bCs/>
                <w:sz w:val="20"/>
                <w:szCs w:val="20"/>
              </w:rPr>
              <w:t>NE</w:t>
            </w:r>
          </w:p>
          <w:p w14:paraId="133143BF" w14:textId="4E88F9A1" w:rsidR="00E268FE" w:rsidRPr="005A6297" w:rsidRDefault="0018297C" w:rsidP="0018297C">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sz w:val="20"/>
                <w:szCs w:val="20"/>
              </w:rPr>
              <w:t xml:space="preserve">(ker: </w:t>
            </w:r>
            <w:r w:rsidR="00E11037" w:rsidRPr="005A6297">
              <w:rPr>
                <w:rFonts w:ascii="Arial" w:hAnsi="Arial" w:cs="Arial"/>
                <w:sz w:val="20"/>
                <w:szCs w:val="20"/>
              </w:rPr>
              <w:t>obrazložitev</w:t>
            </w:r>
            <w:r w:rsidRPr="005A6297">
              <w:rPr>
                <w:rFonts w:ascii="Arial" w:hAnsi="Arial" w:cs="Arial"/>
                <w:sz w:val="20"/>
                <w:szCs w:val="20"/>
              </w:rPr>
              <w:t xml:space="preserve"> 1)</w:t>
            </w:r>
          </w:p>
        </w:tc>
      </w:tr>
      <w:tr w:rsidR="005A6297" w:rsidRPr="005A6297" w14:paraId="25DCE426" w14:textId="77777777" w:rsidTr="00AE4366">
        <w:tc>
          <w:tcPr>
            <w:tcW w:w="1366" w:type="pct"/>
            <w:vMerge/>
          </w:tcPr>
          <w:p w14:paraId="08DA70F4" w14:textId="77777777" w:rsidR="00E268FE" w:rsidRPr="005A6297" w:rsidRDefault="00E268FE" w:rsidP="00DD375F">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7" w:type="pct"/>
          </w:tcPr>
          <w:p w14:paraId="3F2BE701" w14:textId="77777777" w:rsidR="00E268FE" w:rsidRPr="005A6297" w:rsidRDefault="00E268FE" w:rsidP="00E268FE">
            <w:pPr>
              <w:rPr>
                <w:rFonts w:ascii="Arial" w:hAnsi="Arial" w:cs="Arial"/>
                <w:sz w:val="20"/>
                <w:szCs w:val="20"/>
              </w:rPr>
            </w:pPr>
            <w:r w:rsidRPr="005A6297">
              <w:rPr>
                <w:rFonts w:ascii="Arial" w:hAnsi="Arial" w:cs="Arial"/>
                <w:sz w:val="20"/>
                <w:szCs w:val="20"/>
              </w:rPr>
              <w:t>STROKOVNI VODJA</w:t>
            </w:r>
          </w:p>
          <w:p w14:paraId="1249EB35" w14:textId="77777777" w:rsidR="00E268FE" w:rsidRPr="005A6297" w:rsidRDefault="00E268FE" w:rsidP="00DD375F">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14" w:type="pct"/>
          </w:tcPr>
          <w:p w14:paraId="38D0FB90" w14:textId="77777777" w:rsidR="00E268FE" w:rsidRPr="005A6297" w:rsidRDefault="00E268FE" w:rsidP="00E268FE">
            <w:pPr>
              <w:rPr>
                <w:rFonts w:ascii="Arial" w:hAnsi="Arial" w:cs="Arial"/>
                <w:b/>
                <w:bCs/>
                <w:sz w:val="20"/>
                <w:szCs w:val="20"/>
              </w:rPr>
            </w:pPr>
            <w:r w:rsidRPr="005A6297">
              <w:rPr>
                <w:rFonts w:ascii="Arial" w:hAnsi="Arial" w:cs="Arial"/>
                <w:b/>
                <w:bCs/>
                <w:sz w:val="20"/>
                <w:szCs w:val="20"/>
              </w:rPr>
              <w:t>NE</w:t>
            </w:r>
          </w:p>
          <w:p w14:paraId="444F9CB4" w14:textId="65F556ED" w:rsidR="00E268FE" w:rsidRPr="005A6297" w:rsidRDefault="00E268FE" w:rsidP="00E268FE">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sz w:val="20"/>
                <w:szCs w:val="20"/>
              </w:rPr>
              <w:t xml:space="preserve">(ker: </w:t>
            </w:r>
            <w:r w:rsidR="00E11037" w:rsidRPr="005A6297">
              <w:rPr>
                <w:rFonts w:ascii="Arial" w:hAnsi="Arial" w:cs="Arial"/>
                <w:sz w:val="20"/>
                <w:szCs w:val="20"/>
              </w:rPr>
              <w:t>obrazložitev</w:t>
            </w:r>
            <w:r w:rsidRPr="005A6297">
              <w:rPr>
                <w:rFonts w:ascii="Arial" w:hAnsi="Arial" w:cs="Arial"/>
                <w:sz w:val="20"/>
                <w:szCs w:val="20"/>
              </w:rPr>
              <w:t xml:space="preserve"> 1 in 2)</w:t>
            </w:r>
          </w:p>
        </w:tc>
        <w:tc>
          <w:tcPr>
            <w:tcW w:w="1153" w:type="pct"/>
          </w:tcPr>
          <w:p w14:paraId="3D3B739E" w14:textId="77777777" w:rsidR="0018297C" w:rsidRPr="005A6297" w:rsidRDefault="0018297C" w:rsidP="0018297C">
            <w:pPr>
              <w:rPr>
                <w:rFonts w:ascii="Arial" w:hAnsi="Arial" w:cs="Arial"/>
                <w:b/>
                <w:bCs/>
                <w:sz w:val="20"/>
                <w:szCs w:val="20"/>
              </w:rPr>
            </w:pPr>
            <w:r w:rsidRPr="005A6297">
              <w:rPr>
                <w:rFonts w:ascii="Arial" w:hAnsi="Arial" w:cs="Arial"/>
                <w:b/>
                <w:bCs/>
                <w:sz w:val="20"/>
                <w:szCs w:val="20"/>
              </w:rPr>
              <w:t>NE</w:t>
            </w:r>
          </w:p>
          <w:p w14:paraId="2CCF4027" w14:textId="16E4471E" w:rsidR="00E268FE" w:rsidRPr="005A6297" w:rsidRDefault="0018297C" w:rsidP="0018297C">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sz w:val="20"/>
                <w:szCs w:val="20"/>
              </w:rPr>
              <w:t xml:space="preserve">(ker: </w:t>
            </w:r>
            <w:r w:rsidR="00E11037" w:rsidRPr="005A6297">
              <w:rPr>
                <w:rFonts w:ascii="Arial" w:hAnsi="Arial" w:cs="Arial"/>
                <w:sz w:val="20"/>
                <w:szCs w:val="20"/>
              </w:rPr>
              <w:t>obrazložitev</w:t>
            </w:r>
            <w:r w:rsidRPr="005A6297">
              <w:rPr>
                <w:rFonts w:ascii="Arial" w:hAnsi="Arial" w:cs="Arial"/>
                <w:sz w:val="20"/>
                <w:szCs w:val="20"/>
              </w:rPr>
              <w:t xml:space="preserve"> 1)</w:t>
            </w:r>
          </w:p>
        </w:tc>
      </w:tr>
      <w:tr w:rsidR="005A6297" w:rsidRPr="005A6297" w14:paraId="6FC09715" w14:textId="77777777" w:rsidTr="00AE4366">
        <w:tc>
          <w:tcPr>
            <w:tcW w:w="1366" w:type="pct"/>
            <w:vMerge/>
          </w:tcPr>
          <w:p w14:paraId="26294053" w14:textId="77777777" w:rsidR="00E268FE" w:rsidRPr="005A6297" w:rsidRDefault="00E268FE" w:rsidP="00DD375F">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7" w:type="pct"/>
          </w:tcPr>
          <w:p w14:paraId="179584AD" w14:textId="77777777" w:rsidR="00E268FE" w:rsidRPr="005A6297" w:rsidRDefault="00E268FE" w:rsidP="00E268FE">
            <w:pPr>
              <w:rPr>
                <w:rFonts w:ascii="Arial" w:hAnsi="Arial" w:cs="Arial"/>
                <w:sz w:val="20"/>
                <w:szCs w:val="20"/>
              </w:rPr>
            </w:pPr>
            <w:r w:rsidRPr="005A6297">
              <w:rPr>
                <w:rFonts w:ascii="Arial" w:hAnsi="Arial" w:cs="Arial"/>
                <w:sz w:val="20"/>
                <w:szCs w:val="20"/>
              </w:rPr>
              <w:t>ČLANSTVO V SVETU</w:t>
            </w:r>
          </w:p>
          <w:p w14:paraId="5E0F9020" w14:textId="77777777" w:rsidR="00E268FE" w:rsidRPr="005A6297" w:rsidRDefault="00E268FE" w:rsidP="00DD375F">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14" w:type="pct"/>
          </w:tcPr>
          <w:p w14:paraId="16190D12" w14:textId="77777777" w:rsidR="00E268FE" w:rsidRPr="005A6297" w:rsidRDefault="00E268FE" w:rsidP="00DD375F">
            <w:pPr>
              <w:rPr>
                <w:rFonts w:ascii="Arial" w:hAnsi="Arial" w:cs="Arial"/>
                <w:b/>
                <w:bCs/>
                <w:sz w:val="20"/>
                <w:szCs w:val="20"/>
              </w:rPr>
            </w:pPr>
            <w:r w:rsidRPr="005A6297">
              <w:rPr>
                <w:rFonts w:ascii="Arial" w:hAnsi="Arial" w:cs="Arial"/>
                <w:b/>
                <w:bCs/>
                <w:sz w:val="20"/>
                <w:szCs w:val="20"/>
              </w:rPr>
              <w:t>DA</w:t>
            </w:r>
          </w:p>
          <w:p w14:paraId="5A171F2A" w14:textId="1C8AF8B6" w:rsidR="00E268FE" w:rsidRPr="005A6297" w:rsidRDefault="00E268FE" w:rsidP="00DD375F">
            <w:pPr>
              <w:rPr>
                <w:rFonts w:ascii="Arial" w:hAnsi="Arial" w:cs="Arial"/>
                <w:sz w:val="20"/>
                <w:szCs w:val="20"/>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c>
          <w:tcPr>
            <w:tcW w:w="1153" w:type="pct"/>
          </w:tcPr>
          <w:p w14:paraId="44136DDE" w14:textId="77777777" w:rsidR="0018297C" w:rsidRPr="005A6297" w:rsidRDefault="0018297C" w:rsidP="0018297C">
            <w:pPr>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w:t>
            </w:r>
          </w:p>
          <w:p w14:paraId="386AAECC" w14:textId="49A63F24" w:rsidR="00E268FE" w:rsidRPr="005A6297" w:rsidRDefault="0018297C" w:rsidP="0018297C">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r>
      <w:tr w:rsidR="005A6297" w:rsidRPr="005A6297" w14:paraId="1FBCC466" w14:textId="77777777" w:rsidTr="00AE4366">
        <w:tc>
          <w:tcPr>
            <w:tcW w:w="1366" w:type="pct"/>
            <w:vMerge/>
          </w:tcPr>
          <w:p w14:paraId="4A70EBB3" w14:textId="77777777" w:rsidR="00E268FE" w:rsidRPr="005A6297" w:rsidRDefault="00E268FE" w:rsidP="00E268FE">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7" w:type="pct"/>
          </w:tcPr>
          <w:p w14:paraId="690F2198" w14:textId="77777777" w:rsidR="00E268FE" w:rsidRPr="005A6297" w:rsidRDefault="00E268FE" w:rsidP="00E268FE">
            <w:pPr>
              <w:rPr>
                <w:rFonts w:ascii="Arial" w:hAnsi="Arial" w:cs="Arial"/>
                <w:sz w:val="20"/>
                <w:szCs w:val="20"/>
              </w:rPr>
            </w:pPr>
            <w:r w:rsidRPr="005A6297">
              <w:rPr>
                <w:rFonts w:ascii="Arial" w:hAnsi="Arial" w:cs="Arial"/>
                <w:sz w:val="20"/>
                <w:szCs w:val="20"/>
              </w:rPr>
              <w:t>ČLANSTVO V STROKOVNEM SVETU javnega zavoda</w:t>
            </w:r>
          </w:p>
        </w:tc>
        <w:tc>
          <w:tcPr>
            <w:tcW w:w="1114" w:type="pct"/>
          </w:tcPr>
          <w:p w14:paraId="0488AFD2" w14:textId="77777777" w:rsidR="00E268FE" w:rsidRPr="005A6297" w:rsidRDefault="00E268FE" w:rsidP="00E268FE">
            <w:pPr>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w:t>
            </w:r>
          </w:p>
          <w:p w14:paraId="0ACDB879" w14:textId="54C4A7EE" w:rsidR="00E268FE" w:rsidRPr="005A6297" w:rsidRDefault="00E268FE" w:rsidP="00E268FE">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c>
          <w:tcPr>
            <w:tcW w:w="1153" w:type="pct"/>
          </w:tcPr>
          <w:p w14:paraId="112AC1BE" w14:textId="77777777" w:rsidR="0018297C" w:rsidRPr="005A6297" w:rsidRDefault="0018297C" w:rsidP="0018297C">
            <w:pPr>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w:t>
            </w:r>
          </w:p>
          <w:p w14:paraId="305749F3" w14:textId="3735EA0A" w:rsidR="00E268FE" w:rsidRPr="005A6297" w:rsidRDefault="0018297C" w:rsidP="0018297C">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r>
      <w:tr w:rsidR="005A6297" w:rsidRPr="005A6297" w14:paraId="1AA160B7" w14:textId="77777777" w:rsidTr="00AE4366">
        <w:tc>
          <w:tcPr>
            <w:tcW w:w="1366" w:type="pct"/>
            <w:vMerge/>
          </w:tcPr>
          <w:p w14:paraId="27C73DB8" w14:textId="77777777" w:rsidR="00E268FE" w:rsidRPr="005A6297" w:rsidRDefault="00E268FE" w:rsidP="00E268FE">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7" w:type="pct"/>
          </w:tcPr>
          <w:p w14:paraId="21978C52" w14:textId="77777777" w:rsidR="00E268FE" w:rsidRPr="005A6297" w:rsidRDefault="00E268FE" w:rsidP="00E268FE">
            <w:pPr>
              <w:rPr>
                <w:rFonts w:ascii="Arial" w:hAnsi="Arial" w:cs="Arial"/>
                <w:sz w:val="20"/>
                <w:szCs w:val="20"/>
              </w:rPr>
            </w:pPr>
            <w:r w:rsidRPr="005A6297">
              <w:rPr>
                <w:rFonts w:ascii="Arial" w:hAnsi="Arial" w:cs="Arial"/>
                <w:sz w:val="20"/>
                <w:szCs w:val="20"/>
              </w:rPr>
              <w:t>ČLANSTVO V UPRAVNEM ODBORU javnega gospodarskega zavoda</w:t>
            </w:r>
          </w:p>
        </w:tc>
        <w:tc>
          <w:tcPr>
            <w:tcW w:w="1114" w:type="pct"/>
          </w:tcPr>
          <w:p w14:paraId="4DEEDC69" w14:textId="77777777" w:rsidR="00E268FE" w:rsidRPr="005A6297" w:rsidRDefault="00E268FE" w:rsidP="00E268FE">
            <w:pPr>
              <w:rPr>
                <w:rFonts w:ascii="Arial" w:hAnsi="Arial" w:cs="Arial"/>
                <w:b/>
                <w:bCs/>
                <w:sz w:val="20"/>
                <w:szCs w:val="20"/>
              </w:rPr>
            </w:pPr>
            <w:r w:rsidRPr="005A6297">
              <w:rPr>
                <w:rFonts w:ascii="Arial" w:hAnsi="Arial" w:cs="Arial"/>
                <w:b/>
                <w:bCs/>
                <w:sz w:val="20"/>
                <w:szCs w:val="20"/>
              </w:rPr>
              <w:t>DA</w:t>
            </w:r>
          </w:p>
          <w:p w14:paraId="5F8A91F1" w14:textId="65C9A8E3" w:rsidR="00E268FE" w:rsidRPr="005A6297" w:rsidRDefault="00E268FE" w:rsidP="00E268FE">
            <w:pPr>
              <w:rPr>
                <w:rFonts w:ascii="Arial" w:hAnsi="Arial" w:cs="Arial"/>
                <w:sz w:val="20"/>
                <w:szCs w:val="20"/>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c>
          <w:tcPr>
            <w:tcW w:w="1153" w:type="pct"/>
          </w:tcPr>
          <w:p w14:paraId="620DB6AC" w14:textId="77777777" w:rsidR="0018297C" w:rsidRPr="005A6297" w:rsidRDefault="0018297C" w:rsidP="0018297C">
            <w:pPr>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w:t>
            </w:r>
          </w:p>
          <w:p w14:paraId="4325C272" w14:textId="6C4845EF" w:rsidR="00E268FE" w:rsidRPr="005A6297" w:rsidRDefault="0018297C" w:rsidP="0018297C">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r>
      <w:tr w:rsidR="005A6297" w:rsidRPr="005A6297" w14:paraId="752DDD80" w14:textId="77777777" w:rsidTr="007254EA">
        <w:trPr>
          <w:trHeight w:val="466"/>
        </w:trPr>
        <w:tc>
          <w:tcPr>
            <w:tcW w:w="1366" w:type="pct"/>
            <w:vMerge/>
          </w:tcPr>
          <w:p w14:paraId="3C080307" w14:textId="77777777" w:rsidR="00E268FE" w:rsidRPr="005A6297" w:rsidRDefault="00E268FE" w:rsidP="00E268FE">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67" w:type="pct"/>
          </w:tcPr>
          <w:p w14:paraId="1A690660" w14:textId="6ECF59E1" w:rsidR="00E268FE" w:rsidRPr="005A6297" w:rsidRDefault="00E268FE" w:rsidP="00E268FE">
            <w:pPr>
              <w:rPr>
                <w:rFonts w:ascii="Arial" w:hAnsi="Arial" w:cs="Arial"/>
                <w:sz w:val="20"/>
                <w:szCs w:val="20"/>
              </w:rPr>
            </w:pPr>
            <w:r w:rsidRPr="005A6297">
              <w:rPr>
                <w:rFonts w:ascii="Arial" w:hAnsi="Arial" w:cs="Arial"/>
                <w:sz w:val="20"/>
                <w:szCs w:val="20"/>
              </w:rPr>
              <w:t>ČLANSTVO V ORGANIH NADZOR</w:t>
            </w:r>
            <w:r w:rsidR="00BE778D" w:rsidRPr="005A6297">
              <w:rPr>
                <w:rFonts w:ascii="Arial" w:hAnsi="Arial" w:cs="Arial"/>
                <w:sz w:val="20"/>
                <w:szCs w:val="20"/>
              </w:rPr>
              <w:t>A</w:t>
            </w:r>
          </w:p>
        </w:tc>
        <w:tc>
          <w:tcPr>
            <w:tcW w:w="1114" w:type="pct"/>
          </w:tcPr>
          <w:p w14:paraId="4A265AC1" w14:textId="77777777" w:rsidR="00E268FE" w:rsidRPr="005A6297" w:rsidRDefault="00E268FE" w:rsidP="00E268FE">
            <w:pPr>
              <w:rPr>
                <w:rFonts w:ascii="Arial" w:hAnsi="Arial" w:cs="Arial"/>
                <w:b/>
                <w:bCs/>
                <w:sz w:val="20"/>
                <w:szCs w:val="20"/>
              </w:rPr>
            </w:pPr>
            <w:r w:rsidRPr="005A6297">
              <w:rPr>
                <w:rFonts w:ascii="Arial" w:hAnsi="Arial" w:cs="Arial"/>
                <w:b/>
                <w:bCs/>
                <w:sz w:val="20"/>
                <w:szCs w:val="20"/>
              </w:rPr>
              <w:t>DA</w:t>
            </w:r>
          </w:p>
          <w:p w14:paraId="3C747BB3" w14:textId="2F66BAAF" w:rsidR="00E268FE" w:rsidRPr="005A6297" w:rsidRDefault="00E268FE" w:rsidP="00E268FE">
            <w:pPr>
              <w:rPr>
                <w:rFonts w:ascii="Arial" w:hAnsi="Arial" w:cs="Arial"/>
                <w:sz w:val="20"/>
                <w:szCs w:val="20"/>
              </w:rPr>
            </w:pPr>
            <w:r w:rsidRPr="005A6297">
              <w:rPr>
                <w:rFonts w:ascii="Arial" w:hAnsi="Arial" w:cs="Arial"/>
                <w:sz w:val="20"/>
                <w:szCs w:val="20"/>
              </w:rPr>
              <w:t xml:space="preserve">(razen, če: </w:t>
            </w:r>
            <w:r w:rsidR="00E11037" w:rsidRPr="005A6297">
              <w:rPr>
                <w:rFonts w:ascii="Arial" w:hAnsi="Arial" w:cs="Arial"/>
                <w:sz w:val="20"/>
                <w:szCs w:val="20"/>
              </w:rPr>
              <w:t xml:space="preserve">obrazložitev </w:t>
            </w:r>
            <w:r w:rsidRPr="005A6297">
              <w:rPr>
                <w:rFonts w:ascii="Arial" w:hAnsi="Arial" w:cs="Arial"/>
                <w:sz w:val="20"/>
                <w:szCs w:val="20"/>
              </w:rPr>
              <w:t>1 in 3)</w:t>
            </w:r>
          </w:p>
        </w:tc>
        <w:tc>
          <w:tcPr>
            <w:tcW w:w="1153" w:type="pct"/>
          </w:tcPr>
          <w:p w14:paraId="5BBA56D8" w14:textId="77777777" w:rsidR="0018297C" w:rsidRPr="005A6297" w:rsidRDefault="0018297C" w:rsidP="0018297C">
            <w:pPr>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w:t>
            </w:r>
          </w:p>
          <w:p w14:paraId="16A28DFD" w14:textId="2F35D61D" w:rsidR="00E268FE" w:rsidRPr="005A6297" w:rsidRDefault="0018297C" w:rsidP="0018297C">
            <w:pPr>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r>
      <w:tr w:rsidR="005A6297" w:rsidRPr="005A6297" w14:paraId="5F68445B" w14:textId="77777777" w:rsidTr="003F32C4">
        <w:trPr>
          <w:trHeight w:val="402"/>
        </w:trPr>
        <w:tc>
          <w:tcPr>
            <w:tcW w:w="1366" w:type="pct"/>
            <w:vMerge w:val="restart"/>
          </w:tcPr>
          <w:p w14:paraId="7B977959" w14:textId="77777777" w:rsidR="00AD24D3" w:rsidRPr="005A6297" w:rsidRDefault="00AD24D3" w:rsidP="00AD24D3">
            <w:pPr>
              <w:rPr>
                <w:rFonts w:ascii="Arial" w:hAnsi="Arial" w:cs="Arial"/>
                <w:sz w:val="20"/>
                <w:szCs w:val="20"/>
              </w:rPr>
            </w:pPr>
          </w:p>
          <w:p w14:paraId="7D17434A" w14:textId="77777777" w:rsidR="00AD24D3" w:rsidRPr="005A6297" w:rsidRDefault="00AD24D3" w:rsidP="00AD24D3">
            <w:pPr>
              <w:rPr>
                <w:rFonts w:ascii="Arial" w:hAnsi="Arial" w:cs="Arial"/>
                <w:sz w:val="20"/>
                <w:szCs w:val="20"/>
              </w:rPr>
            </w:pPr>
            <w:r w:rsidRPr="005A6297">
              <w:rPr>
                <w:rFonts w:ascii="Arial" w:hAnsi="Arial" w:cs="Arial"/>
                <w:sz w:val="20"/>
                <w:szCs w:val="20"/>
              </w:rPr>
              <w:t>GOSPODARSKE DRUŽBE</w:t>
            </w:r>
          </w:p>
          <w:p w14:paraId="007D66BF" w14:textId="77777777" w:rsidR="00AD24D3" w:rsidRPr="005A6297" w:rsidRDefault="00AD24D3" w:rsidP="00AD24D3">
            <w:pPr>
              <w:rPr>
                <w:rFonts w:ascii="Arial" w:hAnsi="Arial" w:cs="Arial"/>
                <w:sz w:val="20"/>
                <w:szCs w:val="20"/>
              </w:rPr>
            </w:pPr>
          </w:p>
          <w:p w14:paraId="65DB6069" w14:textId="77777777" w:rsidR="00AD24D3" w:rsidRPr="005A6297" w:rsidRDefault="00AD24D3" w:rsidP="00AD24D3">
            <w:pPr>
              <w:rPr>
                <w:rFonts w:ascii="Arial" w:hAnsi="Arial" w:cs="Arial"/>
                <w:sz w:val="20"/>
                <w:szCs w:val="20"/>
              </w:rPr>
            </w:pPr>
          </w:p>
        </w:tc>
        <w:tc>
          <w:tcPr>
            <w:tcW w:w="1367" w:type="pct"/>
          </w:tcPr>
          <w:p w14:paraId="2C0E90BC" w14:textId="77777777" w:rsidR="00AD24D3" w:rsidRPr="005A6297" w:rsidRDefault="00AD24D3" w:rsidP="00E268FE">
            <w:pPr>
              <w:rPr>
                <w:rFonts w:ascii="Arial" w:hAnsi="Arial" w:cs="Arial"/>
                <w:sz w:val="20"/>
                <w:szCs w:val="20"/>
              </w:rPr>
            </w:pPr>
            <w:r w:rsidRPr="005A6297">
              <w:rPr>
                <w:rFonts w:ascii="Arial" w:hAnsi="Arial" w:cs="Arial"/>
                <w:sz w:val="20"/>
                <w:szCs w:val="20"/>
              </w:rPr>
              <w:t>ČLANSTVO V ORGANIH VODENJA (uprava, upravni odbor, izvršni direktorji)</w:t>
            </w:r>
          </w:p>
        </w:tc>
        <w:tc>
          <w:tcPr>
            <w:tcW w:w="1114" w:type="pct"/>
          </w:tcPr>
          <w:p w14:paraId="45D35383" w14:textId="77777777" w:rsidR="003E26A0" w:rsidRPr="005A6297" w:rsidRDefault="003E26A0" w:rsidP="003E26A0">
            <w:pPr>
              <w:rPr>
                <w:rFonts w:ascii="Arial" w:hAnsi="Arial" w:cs="Arial"/>
                <w:b/>
                <w:bCs/>
                <w:sz w:val="20"/>
                <w:szCs w:val="20"/>
              </w:rPr>
            </w:pPr>
            <w:r w:rsidRPr="005A6297">
              <w:rPr>
                <w:rFonts w:ascii="Arial" w:hAnsi="Arial" w:cs="Arial"/>
                <w:b/>
                <w:bCs/>
                <w:sz w:val="20"/>
                <w:szCs w:val="20"/>
              </w:rPr>
              <w:t>NE</w:t>
            </w:r>
          </w:p>
          <w:p w14:paraId="5737B2E9" w14:textId="76B9F947" w:rsidR="00AD24D3" w:rsidRPr="005A6297" w:rsidRDefault="003E26A0" w:rsidP="003E26A0">
            <w:pPr>
              <w:rPr>
                <w:rFonts w:ascii="Arial" w:hAnsi="Arial" w:cs="Arial"/>
                <w:sz w:val="20"/>
                <w:szCs w:val="20"/>
              </w:rPr>
            </w:pPr>
            <w:r w:rsidRPr="005A6297">
              <w:rPr>
                <w:rFonts w:ascii="Arial" w:hAnsi="Arial" w:cs="Arial"/>
                <w:sz w:val="20"/>
                <w:szCs w:val="20"/>
              </w:rPr>
              <w:t xml:space="preserve">(ker: </w:t>
            </w:r>
            <w:r w:rsidR="00E11037" w:rsidRPr="005A6297">
              <w:rPr>
                <w:rFonts w:ascii="Arial" w:hAnsi="Arial" w:cs="Arial"/>
                <w:sz w:val="20"/>
                <w:szCs w:val="20"/>
              </w:rPr>
              <w:t xml:space="preserve">obrazložitev </w:t>
            </w:r>
            <w:r w:rsidRPr="005A6297">
              <w:rPr>
                <w:rFonts w:ascii="Arial" w:hAnsi="Arial" w:cs="Arial"/>
                <w:sz w:val="20"/>
                <w:szCs w:val="20"/>
              </w:rPr>
              <w:t>1 in 2)</w:t>
            </w:r>
          </w:p>
        </w:tc>
        <w:tc>
          <w:tcPr>
            <w:tcW w:w="1153" w:type="pct"/>
          </w:tcPr>
          <w:p w14:paraId="0ED78B2F" w14:textId="77777777" w:rsidR="003E26A0" w:rsidRPr="005A6297" w:rsidRDefault="003E26A0" w:rsidP="003E26A0">
            <w:pPr>
              <w:rPr>
                <w:rFonts w:ascii="Arial" w:hAnsi="Arial" w:cs="Arial"/>
                <w:b/>
                <w:bCs/>
                <w:sz w:val="20"/>
                <w:szCs w:val="20"/>
              </w:rPr>
            </w:pPr>
            <w:r w:rsidRPr="005A6297">
              <w:rPr>
                <w:rFonts w:ascii="Arial" w:hAnsi="Arial" w:cs="Arial"/>
                <w:b/>
                <w:bCs/>
                <w:sz w:val="20"/>
                <w:szCs w:val="20"/>
              </w:rPr>
              <w:t>NE</w:t>
            </w:r>
          </w:p>
          <w:p w14:paraId="7E034B2F" w14:textId="744ABCB2" w:rsidR="00AD24D3" w:rsidRPr="005A6297" w:rsidRDefault="003E26A0" w:rsidP="003E26A0">
            <w:pPr>
              <w:rPr>
                <w:rFonts w:ascii="Arial" w:hAnsi="Arial" w:cs="Arial"/>
                <w:sz w:val="20"/>
                <w:szCs w:val="20"/>
              </w:rPr>
            </w:pPr>
            <w:r w:rsidRPr="005A6297">
              <w:rPr>
                <w:rFonts w:ascii="Arial" w:hAnsi="Arial" w:cs="Arial"/>
                <w:sz w:val="20"/>
                <w:szCs w:val="20"/>
              </w:rPr>
              <w:t xml:space="preserve">(ker: </w:t>
            </w:r>
            <w:r w:rsidR="00E11037" w:rsidRPr="005A6297">
              <w:rPr>
                <w:rFonts w:ascii="Arial" w:hAnsi="Arial" w:cs="Arial"/>
                <w:sz w:val="20"/>
                <w:szCs w:val="20"/>
              </w:rPr>
              <w:t>obrazložitev</w:t>
            </w:r>
            <w:r w:rsidRPr="005A6297">
              <w:rPr>
                <w:rFonts w:ascii="Arial" w:hAnsi="Arial" w:cs="Arial"/>
                <w:sz w:val="20"/>
                <w:szCs w:val="20"/>
              </w:rPr>
              <w:t xml:space="preserve"> 1)</w:t>
            </w:r>
          </w:p>
        </w:tc>
      </w:tr>
      <w:tr w:rsidR="005A6297" w:rsidRPr="005A6297" w14:paraId="3513E862" w14:textId="77777777" w:rsidTr="00AE4366">
        <w:trPr>
          <w:trHeight w:val="496"/>
        </w:trPr>
        <w:tc>
          <w:tcPr>
            <w:tcW w:w="1366" w:type="pct"/>
            <w:vMerge/>
          </w:tcPr>
          <w:p w14:paraId="3E1341AF" w14:textId="77777777" w:rsidR="003E26A0" w:rsidRPr="005A6297" w:rsidRDefault="003E26A0" w:rsidP="003E26A0">
            <w:pPr>
              <w:rPr>
                <w:rFonts w:ascii="Arial" w:hAnsi="Arial" w:cs="Arial"/>
                <w:sz w:val="20"/>
                <w:szCs w:val="20"/>
              </w:rPr>
            </w:pPr>
          </w:p>
        </w:tc>
        <w:tc>
          <w:tcPr>
            <w:tcW w:w="1367" w:type="pct"/>
          </w:tcPr>
          <w:p w14:paraId="03CB9C43" w14:textId="77777777" w:rsidR="003E26A0" w:rsidRPr="005A6297" w:rsidRDefault="003E26A0" w:rsidP="003E26A0">
            <w:pPr>
              <w:rPr>
                <w:rFonts w:ascii="Arial" w:hAnsi="Arial" w:cs="Arial"/>
                <w:sz w:val="20"/>
                <w:szCs w:val="20"/>
              </w:rPr>
            </w:pPr>
            <w:r w:rsidRPr="005A6297">
              <w:rPr>
                <w:rFonts w:ascii="Arial" w:hAnsi="Arial" w:cs="Arial"/>
                <w:sz w:val="20"/>
                <w:szCs w:val="20"/>
              </w:rPr>
              <w:t>ČLANSTVO V ORGANIH NADZORA (nadzorni svet)</w:t>
            </w:r>
          </w:p>
        </w:tc>
        <w:tc>
          <w:tcPr>
            <w:tcW w:w="1114" w:type="pct"/>
          </w:tcPr>
          <w:p w14:paraId="353666F8" w14:textId="77777777" w:rsidR="003E26A0" w:rsidRPr="005A6297" w:rsidRDefault="003E26A0" w:rsidP="003E26A0">
            <w:pPr>
              <w:rPr>
                <w:rFonts w:ascii="Arial" w:hAnsi="Arial" w:cs="Arial"/>
                <w:b/>
                <w:bCs/>
                <w:sz w:val="20"/>
                <w:szCs w:val="20"/>
              </w:rPr>
            </w:pPr>
            <w:r w:rsidRPr="005A6297">
              <w:rPr>
                <w:rFonts w:ascii="Arial" w:hAnsi="Arial" w:cs="Arial"/>
                <w:b/>
                <w:bCs/>
                <w:sz w:val="20"/>
                <w:szCs w:val="20"/>
              </w:rPr>
              <w:t>DA</w:t>
            </w:r>
          </w:p>
          <w:p w14:paraId="03190D84" w14:textId="540623CA" w:rsidR="003E26A0" w:rsidRPr="005A6297" w:rsidRDefault="003E26A0" w:rsidP="003E26A0">
            <w:pPr>
              <w:rPr>
                <w:rFonts w:ascii="Arial" w:hAnsi="Arial" w:cs="Arial"/>
                <w:sz w:val="20"/>
                <w:szCs w:val="20"/>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c>
          <w:tcPr>
            <w:tcW w:w="1153" w:type="pct"/>
          </w:tcPr>
          <w:p w14:paraId="73283720" w14:textId="77777777" w:rsidR="003E26A0" w:rsidRPr="005A6297" w:rsidRDefault="003E26A0" w:rsidP="003E26A0">
            <w:pPr>
              <w:rPr>
                <w:rFonts w:ascii="Arial" w:hAnsi="Arial" w:cs="Arial"/>
                <w:b/>
                <w:bCs/>
                <w:sz w:val="20"/>
                <w:szCs w:val="20"/>
              </w:rPr>
            </w:pPr>
            <w:r w:rsidRPr="005A6297">
              <w:rPr>
                <w:rFonts w:ascii="Arial" w:hAnsi="Arial" w:cs="Arial"/>
                <w:b/>
                <w:bCs/>
                <w:sz w:val="20"/>
                <w:szCs w:val="20"/>
              </w:rPr>
              <w:t>DA</w:t>
            </w:r>
          </w:p>
          <w:p w14:paraId="68D7ACFA" w14:textId="67DD6FC3" w:rsidR="003E26A0" w:rsidRPr="005A6297" w:rsidRDefault="003E26A0" w:rsidP="003E26A0">
            <w:pPr>
              <w:rPr>
                <w:rFonts w:ascii="Arial" w:hAnsi="Arial" w:cs="Arial"/>
                <w:sz w:val="20"/>
                <w:szCs w:val="20"/>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r>
      <w:tr w:rsidR="005A6297" w:rsidRPr="005A6297" w14:paraId="51E241CC" w14:textId="77777777" w:rsidTr="00AE4366">
        <w:trPr>
          <w:trHeight w:val="464"/>
        </w:trPr>
        <w:tc>
          <w:tcPr>
            <w:tcW w:w="1366" w:type="pct"/>
            <w:vMerge w:val="restart"/>
          </w:tcPr>
          <w:p w14:paraId="57C6D137" w14:textId="77777777" w:rsidR="002F2C1A" w:rsidRPr="005A6297" w:rsidRDefault="002F2C1A" w:rsidP="002F2C1A">
            <w:pPr>
              <w:rPr>
                <w:rFonts w:ascii="Arial" w:hAnsi="Arial" w:cs="Arial"/>
                <w:sz w:val="20"/>
                <w:szCs w:val="20"/>
              </w:rPr>
            </w:pPr>
          </w:p>
          <w:p w14:paraId="01550E1D" w14:textId="77777777" w:rsidR="002F2C1A" w:rsidRPr="005A6297" w:rsidRDefault="002F2C1A" w:rsidP="002F2C1A">
            <w:pPr>
              <w:rPr>
                <w:rFonts w:ascii="Arial" w:hAnsi="Arial" w:cs="Arial"/>
                <w:sz w:val="20"/>
                <w:szCs w:val="20"/>
              </w:rPr>
            </w:pPr>
            <w:r w:rsidRPr="005A6297">
              <w:rPr>
                <w:rFonts w:ascii="Arial" w:hAnsi="Arial" w:cs="Arial"/>
                <w:sz w:val="20"/>
                <w:szCs w:val="20"/>
              </w:rPr>
              <w:t>JAVNA PODJETJA</w:t>
            </w:r>
          </w:p>
          <w:p w14:paraId="370B2DED" w14:textId="77777777" w:rsidR="002F2C1A" w:rsidRPr="005A6297" w:rsidRDefault="002F2C1A" w:rsidP="002F2C1A">
            <w:pPr>
              <w:rPr>
                <w:rFonts w:ascii="Arial" w:hAnsi="Arial" w:cs="Arial"/>
                <w:sz w:val="20"/>
                <w:szCs w:val="20"/>
              </w:rPr>
            </w:pPr>
          </w:p>
          <w:p w14:paraId="42EDAA33" w14:textId="77777777" w:rsidR="002F2C1A" w:rsidRPr="005A6297" w:rsidRDefault="002F2C1A" w:rsidP="002F2C1A">
            <w:pPr>
              <w:rPr>
                <w:rFonts w:ascii="Arial" w:hAnsi="Arial" w:cs="Arial"/>
                <w:sz w:val="20"/>
                <w:szCs w:val="20"/>
              </w:rPr>
            </w:pPr>
          </w:p>
        </w:tc>
        <w:tc>
          <w:tcPr>
            <w:tcW w:w="1367" w:type="pct"/>
          </w:tcPr>
          <w:p w14:paraId="32A7484F" w14:textId="77777777" w:rsidR="002F2C1A" w:rsidRPr="005A6297" w:rsidRDefault="002F2C1A" w:rsidP="002F2C1A">
            <w:pPr>
              <w:rPr>
                <w:rFonts w:ascii="Arial" w:hAnsi="Arial" w:cs="Arial"/>
                <w:sz w:val="20"/>
                <w:szCs w:val="20"/>
              </w:rPr>
            </w:pPr>
            <w:r w:rsidRPr="005A6297">
              <w:rPr>
                <w:rFonts w:ascii="Arial" w:hAnsi="Arial" w:cs="Arial"/>
                <w:sz w:val="20"/>
                <w:szCs w:val="20"/>
              </w:rPr>
              <w:t>DIREKTOR</w:t>
            </w:r>
          </w:p>
          <w:p w14:paraId="568DDA1C" w14:textId="77777777" w:rsidR="002F2C1A" w:rsidRPr="005A6297" w:rsidRDefault="002F2C1A" w:rsidP="002F2C1A">
            <w:pPr>
              <w:rPr>
                <w:rFonts w:ascii="Arial" w:hAnsi="Arial" w:cs="Arial"/>
                <w:sz w:val="20"/>
                <w:szCs w:val="20"/>
              </w:rPr>
            </w:pPr>
          </w:p>
        </w:tc>
        <w:tc>
          <w:tcPr>
            <w:tcW w:w="1114" w:type="pct"/>
          </w:tcPr>
          <w:p w14:paraId="1AF55517" w14:textId="77777777" w:rsidR="002F2C1A" w:rsidRPr="005A6297" w:rsidRDefault="002F2C1A" w:rsidP="002F2C1A">
            <w:pPr>
              <w:rPr>
                <w:rFonts w:ascii="Arial" w:hAnsi="Arial" w:cs="Arial"/>
                <w:b/>
                <w:bCs/>
                <w:sz w:val="20"/>
                <w:szCs w:val="20"/>
              </w:rPr>
            </w:pPr>
            <w:r w:rsidRPr="005A6297">
              <w:rPr>
                <w:rFonts w:ascii="Arial" w:hAnsi="Arial" w:cs="Arial"/>
                <w:b/>
                <w:bCs/>
                <w:sz w:val="20"/>
                <w:szCs w:val="20"/>
              </w:rPr>
              <w:t>NE</w:t>
            </w:r>
          </w:p>
          <w:p w14:paraId="50CE22EE" w14:textId="7B8F0B33" w:rsidR="002F2C1A" w:rsidRPr="005A6297" w:rsidRDefault="002F2C1A" w:rsidP="002F2C1A">
            <w:pPr>
              <w:rPr>
                <w:rFonts w:ascii="Arial" w:hAnsi="Arial" w:cs="Arial"/>
                <w:sz w:val="20"/>
                <w:szCs w:val="20"/>
              </w:rPr>
            </w:pPr>
            <w:r w:rsidRPr="005A6297">
              <w:rPr>
                <w:rFonts w:ascii="Arial" w:hAnsi="Arial" w:cs="Arial"/>
                <w:sz w:val="20"/>
                <w:szCs w:val="20"/>
              </w:rPr>
              <w:t xml:space="preserve">(ker: </w:t>
            </w:r>
            <w:r w:rsidR="00E11037" w:rsidRPr="005A6297">
              <w:rPr>
                <w:rFonts w:ascii="Arial" w:hAnsi="Arial" w:cs="Arial"/>
                <w:sz w:val="20"/>
                <w:szCs w:val="20"/>
              </w:rPr>
              <w:t>obrazložitev</w:t>
            </w:r>
            <w:r w:rsidRPr="005A6297">
              <w:rPr>
                <w:rFonts w:ascii="Arial" w:hAnsi="Arial" w:cs="Arial"/>
                <w:sz w:val="20"/>
                <w:szCs w:val="20"/>
              </w:rPr>
              <w:t xml:space="preserve"> 1 in 2)</w:t>
            </w:r>
          </w:p>
        </w:tc>
        <w:tc>
          <w:tcPr>
            <w:tcW w:w="1153" w:type="pct"/>
          </w:tcPr>
          <w:p w14:paraId="0F1EDA8F" w14:textId="77777777" w:rsidR="002F2C1A" w:rsidRPr="005A6297" w:rsidRDefault="002F2C1A" w:rsidP="002F2C1A">
            <w:pPr>
              <w:rPr>
                <w:rFonts w:ascii="Arial" w:hAnsi="Arial" w:cs="Arial"/>
                <w:b/>
                <w:bCs/>
                <w:sz w:val="20"/>
                <w:szCs w:val="20"/>
              </w:rPr>
            </w:pPr>
            <w:r w:rsidRPr="005A6297">
              <w:rPr>
                <w:rFonts w:ascii="Arial" w:hAnsi="Arial" w:cs="Arial"/>
                <w:b/>
                <w:bCs/>
                <w:sz w:val="20"/>
                <w:szCs w:val="20"/>
              </w:rPr>
              <w:t>NE</w:t>
            </w:r>
          </w:p>
          <w:p w14:paraId="2DB3481D" w14:textId="1E33A2BF" w:rsidR="002F2C1A" w:rsidRPr="005A6297" w:rsidRDefault="002F2C1A" w:rsidP="002F2C1A">
            <w:pPr>
              <w:rPr>
                <w:rFonts w:ascii="Arial" w:hAnsi="Arial" w:cs="Arial"/>
                <w:sz w:val="20"/>
                <w:szCs w:val="20"/>
              </w:rPr>
            </w:pPr>
            <w:r w:rsidRPr="005A6297">
              <w:rPr>
                <w:rFonts w:ascii="Arial" w:hAnsi="Arial" w:cs="Arial"/>
                <w:sz w:val="20"/>
                <w:szCs w:val="20"/>
              </w:rPr>
              <w:t xml:space="preserve">(ker: </w:t>
            </w:r>
            <w:r w:rsidR="00E11037" w:rsidRPr="005A6297">
              <w:rPr>
                <w:rFonts w:ascii="Arial" w:hAnsi="Arial" w:cs="Arial"/>
                <w:sz w:val="20"/>
                <w:szCs w:val="20"/>
              </w:rPr>
              <w:t>obrazložitev</w:t>
            </w:r>
            <w:r w:rsidRPr="005A6297">
              <w:rPr>
                <w:rFonts w:ascii="Arial" w:hAnsi="Arial" w:cs="Arial"/>
                <w:sz w:val="20"/>
                <w:szCs w:val="20"/>
              </w:rPr>
              <w:t xml:space="preserve"> 1)</w:t>
            </w:r>
          </w:p>
        </w:tc>
      </w:tr>
      <w:tr w:rsidR="005A6297" w:rsidRPr="005A6297" w14:paraId="06667006" w14:textId="77777777" w:rsidTr="00AE4366">
        <w:trPr>
          <w:trHeight w:val="464"/>
        </w:trPr>
        <w:tc>
          <w:tcPr>
            <w:tcW w:w="1366" w:type="pct"/>
            <w:vMerge/>
          </w:tcPr>
          <w:p w14:paraId="700310F7" w14:textId="77777777" w:rsidR="002F2C1A" w:rsidRPr="005A6297" w:rsidRDefault="002F2C1A" w:rsidP="002F2C1A">
            <w:pPr>
              <w:rPr>
                <w:rFonts w:ascii="Arial" w:hAnsi="Arial" w:cs="Arial"/>
                <w:sz w:val="20"/>
                <w:szCs w:val="20"/>
              </w:rPr>
            </w:pPr>
          </w:p>
        </w:tc>
        <w:tc>
          <w:tcPr>
            <w:tcW w:w="1367" w:type="pct"/>
          </w:tcPr>
          <w:p w14:paraId="40AEB61D" w14:textId="77777777" w:rsidR="002F2C1A" w:rsidRPr="005A6297" w:rsidRDefault="002F2C1A" w:rsidP="002F2C1A">
            <w:pPr>
              <w:rPr>
                <w:rFonts w:ascii="Arial" w:hAnsi="Arial" w:cs="Arial"/>
                <w:sz w:val="20"/>
                <w:szCs w:val="20"/>
              </w:rPr>
            </w:pPr>
            <w:r w:rsidRPr="005A6297">
              <w:rPr>
                <w:rFonts w:ascii="Arial" w:hAnsi="Arial" w:cs="Arial"/>
                <w:sz w:val="20"/>
                <w:szCs w:val="20"/>
              </w:rPr>
              <w:t>ČLANSTVO V SVETU USTANOVITELJIC</w:t>
            </w:r>
          </w:p>
          <w:p w14:paraId="098D3D0C" w14:textId="77777777" w:rsidR="002F2C1A" w:rsidRPr="005A6297" w:rsidRDefault="002F2C1A" w:rsidP="002F2C1A">
            <w:pPr>
              <w:rPr>
                <w:rFonts w:ascii="Arial" w:hAnsi="Arial" w:cs="Arial"/>
                <w:sz w:val="20"/>
                <w:szCs w:val="20"/>
              </w:rPr>
            </w:pPr>
          </w:p>
        </w:tc>
        <w:tc>
          <w:tcPr>
            <w:tcW w:w="1114" w:type="pct"/>
          </w:tcPr>
          <w:p w14:paraId="0A6BA5EB" w14:textId="77777777" w:rsidR="002F2C1A" w:rsidRPr="005A6297" w:rsidRDefault="002F2C1A" w:rsidP="002F2C1A">
            <w:pPr>
              <w:rPr>
                <w:rFonts w:ascii="Arial" w:hAnsi="Arial" w:cs="Arial"/>
                <w:b/>
                <w:bCs/>
                <w:sz w:val="20"/>
                <w:szCs w:val="20"/>
              </w:rPr>
            </w:pPr>
            <w:r w:rsidRPr="005A6297">
              <w:rPr>
                <w:rFonts w:ascii="Arial" w:hAnsi="Arial" w:cs="Arial"/>
                <w:b/>
                <w:bCs/>
                <w:sz w:val="20"/>
                <w:szCs w:val="20"/>
              </w:rPr>
              <w:t>DA</w:t>
            </w:r>
          </w:p>
          <w:p w14:paraId="5EC8D075" w14:textId="1B7B4826" w:rsidR="002F2C1A" w:rsidRPr="005A6297" w:rsidRDefault="002F2C1A" w:rsidP="002F2C1A">
            <w:pPr>
              <w:rPr>
                <w:rFonts w:ascii="Arial" w:hAnsi="Arial" w:cs="Arial"/>
                <w:sz w:val="20"/>
                <w:szCs w:val="20"/>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00C35C74" w:rsidRPr="005A6297">
              <w:rPr>
                <w:rFonts w:ascii="Arial" w:hAnsi="Arial" w:cs="Arial"/>
                <w:sz w:val="20"/>
                <w:szCs w:val="20"/>
              </w:rPr>
              <w:t xml:space="preserve"> </w:t>
            </w:r>
            <w:r w:rsidRPr="005A6297">
              <w:rPr>
                <w:rFonts w:ascii="Arial" w:hAnsi="Arial" w:cs="Arial"/>
                <w:sz w:val="20"/>
                <w:szCs w:val="20"/>
              </w:rPr>
              <w:t>1 in 3)</w:t>
            </w:r>
          </w:p>
        </w:tc>
        <w:tc>
          <w:tcPr>
            <w:tcW w:w="1153" w:type="pct"/>
          </w:tcPr>
          <w:p w14:paraId="58F1F929" w14:textId="77777777" w:rsidR="002F2C1A" w:rsidRPr="005A6297" w:rsidRDefault="002F2C1A" w:rsidP="002F2C1A">
            <w:pPr>
              <w:rPr>
                <w:rFonts w:ascii="Arial" w:hAnsi="Arial" w:cs="Arial"/>
                <w:b/>
                <w:bCs/>
                <w:sz w:val="20"/>
                <w:szCs w:val="20"/>
              </w:rPr>
            </w:pPr>
            <w:r w:rsidRPr="005A6297">
              <w:rPr>
                <w:rFonts w:ascii="Arial" w:hAnsi="Arial" w:cs="Arial"/>
                <w:b/>
                <w:bCs/>
                <w:sz w:val="20"/>
                <w:szCs w:val="20"/>
              </w:rPr>
              <w:t>DA</w:t>
            </w:r>
          </w:p>
          <w:p w14:paraId="55F07FDF" w14:textId="03376D18" w:rsidR="002F2C1A" w:rsidRPr="005A6297" w:rsidRDefault="002F2C1A" w:rsidP="002F2C1A">
            <w:pPr>
              <w:rPr>
                <w:rFonts w:ascii="Arial" w:hAnsi="Arial" w:cs="Arial"/>
                <w:sz w:val="20"/>
                <w:szCs w:val="20"/>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r>
      <w:tr w:rsidR="005A6297" w:rsidRPr="005A6297" w14:paraId="3C69DC7D" w14:textId="77777777" w:rsidTr="00AE4366">
        <w:trPr>
          <w:trHeight w:val="464"/>
        </w:trPr>
        <w:tc>
          <w:tcPr>
            <w:tcW w:w="1366" w:type="pct"/>
            <w:vMerge/>
          </w:tcPr>
          <w:p w14:paraId="22E439C6" w14:textId="77777777" w:rsidR="002F2C1A" w:rsidRPr="005A6297" w:rsidRDefault="002F2C1A" w:rsidP="002F2C1A">
            <w:pPr>
              <w:rPr>
                <w:rFonts w:ascii="Arial" w:hAnsi="Arial" w:cs="Arial"/>
                <w:sz w:val="20"/>
                <w:szCs w:val="20"/>
              </w:rPr>
            </w:pPr>
          </w:p>
        </w:tc>
        <w:tc>
          <w:tcPr>
            <w:tcW w:w="1367" w:type="pct"/>
          </w:tcPr>
          <w:p w14:paraId="28891F1F" w14:textId="77777777" w:rsidR="002F2C1A" w:rsidRPr="005A6297" w:rsidRDefault="002F2C1A" w:rsidP="002F2C1A">
            <w:pPr>
              <w:rPr>
                <w:rFonts w:ascii="Arial" w:hAnsi="Arial" w:cs="Arial"/>
                <w:sz w:val="20"/>
                <w:szCs w:val="20"/>
              </w:rPr>
            </w:pPr>
            <w:r w:rsidRPr="005A6297">
              <w:rPr>
                <w:rFonts w:ascii="Arial" w:hAnsi="Arial" w:cs="Arial"/>
                <w:sz w:val="20"/>
                <w:szCs w:val="20"/>
              </w:rPr>
              <w:t>ČLANSTVO V SKUPŠČINI</w:t>
            </w:r>
            <w:r w:rsidRPr="005A6297">
              <w:rPr>
                <w:rFonts w:ascii="Arial" w:hAnsi="Arial" w:cs="Arial"/>
                <w:sz w:val="20"/>
                <w:szCs w:val="20"/>
              </w:rPr>
              <w:tab/>
            </w:r>
          </w:p>
          <w:p w14:paraId="2F7BB8F6" w14:textId="77777777" w:rsidR="002F2C1A" w:rsidRPr="005A6297" w:rsidRDefault="002F2C1A" w:rsidP="002F2C1A">
            <w:pPr>
              <w:rPr>
                <w:rFonts w:ascii="Arial" w:hAnsi="Arial" w:cs="Arial"/>
                <w:sz w:val="20"/>
                <w:szCs w:val="20"/>
              </w:rPr>
            </w:pPr>
          </w:p>
        </w:tc>
        <w:tc>
          <w:tcPr>
            <w:tcW w:w="1114" w:type="pct"/>
          </w:tcPr>
          <w:p w14:paraId="387380E5" w14:textId="77777777" w:rsidR="002F2C1A" w:rsidRPr="005A6297" w:rsidRDefault="002F2C1A" w:rsidP="002F2C1A">
            <w:pPr>
              <w:rPr>
                <w:rFonts w:ascii="Arial" w:hAnsi="Arial" w:cs="Arial"/>
                <w:b/>
                <w:bCs/>
                <w:sz w:val="20"/>
                <w:szCs w:val="20"/>
              </w:rPr>
            </w:pPr>
            <w:r w:rsidRPr="005A6297">
              <w:rPr>
                <w:rFonts w:ascii="Arial" w:hAnsi="Arial" w:cs="Arial"/>
                <w:b/>
                <w:bCs/>
                <w:sz w:val="20"/>
                <w:szCs w:val="20"/>
              </w:rPr>
              <w:t>DA</w:t>
            </w:r>
          </w:p>
          <w:p w14:paraId="4224AEA1" w14:textId="2F249D0D" w:rsidR="002F2C1A" w:rsidRPr="005A6297" w:rsidRDefault="002F2C1A" w:rsidP="002F2C1A">
            <w:pPr>
              <w:rPr>
                <w:rFonts w:ascii="Arial" w:hAnsi="Arial" w:cs="Arial"/>
                <w:sz w:val="20"/>
                <w:szCs w:val="20"/>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c>
          <w:tcPr>
            <w:tcW w:w="1153" w:type="pct"/>
          </w:tcPr>
          <w:p w14:paraId="144C1D60" w14:textId="77777777" w:rsidR="002F2C1A" w:rsidRPr="005A6297" w:rsidRDefault="002F2C1A" w:rsidP="002F2C1A">
            <w:pPr>
              <w:rPr>
                <w:rFonts w:ascii="Arial" w:hAnsi="Arial" w:cs="Arial"/>
                <w:b/>
                <w:bCs/>
                <w:sz w:val="20"/>
                <w:szCs w:val="20"/>
              </w:rPr>
            </w:pPr>
            <w:r w:rsidRPr="005A6297">
              <w:rPr>
                <w:rFonts w:ascii="Arial" w:hAnsi="Arial" w:cs="Arial"/>
                <w:b/>
                <w:bCs/>
                <w:sz w:val="20"/>
                <w:szCs w:val="20"/>
              </w:rPr>
              <w:t>DA</w:t>
            </w:r>
          </w:p>
          <w:p w14:paraId="470F98E8" w14:textId="1327B11A" w:rsidR="002F2C1A" w:rsidRPr="005A6297" w:rsidRDefault="002F2C1A" w:rsidP="002F2C1A">
            <w:pPr>
              <w:rPr>
                <w:rFonts w:ascii="Arial" w:hAnsi="Arial" w:cs="Arial"/>
                <w:sz w:val="20"/>
                <w:szCs w:val="20"/>
              </w:rPr>
            </w:pPr>
            <w:r w:rsidRPr="005A6297">
              <w:rPr>
                <w:rFonts w:ascii="Arial" w:hAnsi="Arial" w:cs="Arial"/>
                <w:sz w:val="20"/>
                <w:szCs w:val="20"/>
              </w:rPr>
              <w:t xml:space="preserve">(razen, če: </w:t>
            </w:r>
            <w:r w:rsidR="00E11037" w:rsidRPr="005A6297">
              <w:rPr>
                <w:rFonts w:ascii="Arial" w:hAnsi="Arial" w:cs="Arial"/>
                <w:sz w:val="20"/>
                <w:szCs w:val="20"/>
              </w:rPr>
              <w:t>obrazložitev</w:t>
            </w:r>
            <w:r w:rsidRPr="005A6297">
              <w:rPr>
                <w:rFonts w:ascii="Arial" w:hAnsi="Arial" w:cs="Arial"/>
                <w:sz w:val="20"/>
                <w:szCs w:val="20"/>
              </w:rPr>
              <w:t xml:space="preserve"> 1 in 3)</w:t>
            </w:r>
          </w:p>
        </w:tc>
      </w:tr>
      <w:tr w:rsidR="005A6297" w:rsidRPr="005A6297" w14:paraId="702D2C7F" w14:textId="77777777" w:rsidTr="00AE4366">
        <w:trPr>
          <w:trHeight w:val="464"/>
        </w:trPr>
        <w:tc>
          <w:tcPr>
            <w:tcW w:w="1366" w:type="pct"/>
            <w:vMerge/>
          </w:tcPr>
          <w:p w14:paraId="443C89F1" w14:textId="77777777" w:rsidR="002F2C1A" w:rsidRPr="005A6297" w:rsidRDefault="002F2C1A" w:rsidP="002F2C1A">
            <w:pPr>
              <w:rPr>
                <w:rFonts w:ascii="Arial" w:hAnsi="Arial" w:cs="Arial"/>
                <w:sz w:val="20"/>
                <w:szCs w:val="20"/>
              </w:rPr>
            </w:pPr>
          </w:p>
        </w:tc>
        <w:tc>
          <w:tcPr>
            <w:tcW w:w="1367" w:type="pct"/>
          </w:tcPr>
          <w:p w14:paraId="6184B6EB" w14:textId="4AAB465C" w:rsidR="002F2C1A" w:rsidRPr="005A6297" w:rsidRDefault="002F2C1A" w:rsidP="002F2C1A">
            <w:pPr>
              <w:rPr>
                <w:rFonts w:ascii="Arial" w:hAnsi="Arial" w:cs="Arial"/>
                <w:sz w:val="20"/>
                <w:szCs w:val="20"/>
              </w:rPr>
            </w:pPr>
            <w:r w:rsidRPr="005A6297">
              <w:rPr>
                <w:rFonts w:ascii="Arial" w:hAnsi="Arial" w:cs="Arial"/>
                <w:sz w:val="20"/>
                <w:szCs w:val="20"/>
              </w:rPr>
              <w:t xml:space="preserve">ČLANSTVO V </w:t>
            </w:r>
            <w:r w:rsidR="00DD6ED1" w:rsidRPr="005A6297">
              <w:rPr>
                <w:rFonts w:ascii="Arial" w:hAnsi="Arial" w:cs="Arial"/>
                <w:sz w:val="20"/>
                <w:szCs w:val="20"/>
              </w:rPr>
              <w:t>ORGANIH NADZORA</w:t>
            </w:r>
          </w:p>
          <w:p w14:paraId="3B6A4371" w14:textId="77A5755D" w:rsidR="002F2C1A" w:rsidRPr="005A6297" w:rsidRDefault="00DD6ED1" w:rsidP="002F2C1A">
            <w:pPr>
              <w:rPr>
                <w:rFonts w:ascii="Arial" w:hAnsi="Arial" w:cs="Arial"/>
                <w:sz w:val="20"/>
                <w:szCs w:val="20"/>
              </w:rPr>
            </w:pPr>
            <w:r w:rsidRPr="005A6297">
              <w:rPr>
                <w:rFonts w:ascii="Arial" w:hAnsi="Arial" w:cs="Arial"/>
                <w:sz w:val="20"/>
                <w:szCs w:val="20"/>
              </w:rPr>
              <w:t>(nadzorni svet)</w:t>
            </w:r>
          </w:p>
        </w:tc>
        <w:tc>
          <w:tcPr>
            <w:tcW w:w="1114" w:type="pct"/>
          </w:tcPr>
          <w:p w14:paraId="76AA195E" w14:textId="77777777" w:rsidR="002F2C1A" w:rsidRPr="005A6297" w:rsidRDefault="002F2C1A" w:rsidP="002F2C1A">
            <w:pPr>
              <w:rPr>
                <w:rFonts w:ascii="Arial" w:hAnsi="Arial" w:cs="Arial"/>
                <w:b/>
                <w:bCs/>
                <w:sz w:val="20"/>
                <w:szCs w:val="20"/>
              </w:rPr>
            </w:pPr>
            <w:r w:rsidRPr="005A6297">
              <w:rPr>
                <w:rFonts w:ascii="Arial" w:hAnsi="Arial" w:cs="Arial"/>
                <w:b/>
                <w:bCs/>
                <w:sz w:val="20"/>
                <w:szCs w:val="20"/>
              </w:rPr>
              <w:t>DA</w:t>
            </w:r>
          </w:p>
          <w:p w14:paraId="769C2AC0" w14:textId="0EDB2D60" w:rsidR="002F2C1A" w:rsidRPr="005A6297" w:rsidRDefault="002F2C1A" w:rsidP="002F2C1A">
            <w:pPr>
              <w:rPr>
                <w:rFonts w:ascii="Arial" w:hAnsi="Arial" w:cs="Arial"/>
                <w:sz w:val="20"/>
                <w:szCs w:val="20"/>
              </w:rPr>
            </w:pPr>
            <w:r w:rsidRPr="005A6297">
              <w:rPr>
                <w:rFonts w:ascii="Arial" w:hAnsi="Arial" w:cs="Arial"/>
                <w:sz w:val="20"/>
                <w:szCs w:val="20"/>
              </w:rPr>
              <w:t>(razen, če</w:t>
            </w:r>
            <w:r w:rsidR="00C86740" w:rsidRPr="005A6297">
              <w:rPr>
                <w:rFonts w:ascii="Arial" w:hAnsi="Arial" w:cs="Arial"/>
                <w:sz w:val="20"/>
                <w:szCs w:val="20"/>
              </w:rPr>
              <w:t xml:space="preserve">: obrazložitev </w:t>
            </w:r>
            <w:r w:rsidRPr="005A6297">
              <w:rPr>
                <w:rFonts w:ascii="Arial" w:hAnsi="Arial" w:cs="Arial"/>
                <w:sz w:val="20"/>
                <w:szCs w:val="20"/>
              </w:rPr>
              <w:t>1 in 3)</w:t>
            </w:r>
          </w:p>
        </w:tc>
        <w:tc>
          <w:tcPr>
            <w:tcW w:w="1153" w:type="pct"/>
          </w:tcPr>
          <w:p w14:paraId="6020EE7A" w14:textId="77777777" w:rsidR="002F2C1A" w:rsidRPr="005A6297" w:rsidRDefault="002F2C1A" w:rsidP="002F2C1A">
            <w:pPr>
              <w:rPr>
                <w:rFonts w:ascii="Arial" w:hAnsi="Arial" w:cs="Arial"/>
                <w:b/>
                <w:bCs/>
                <w:sz w:val="20"/>
                <w:szCs w:val="20"/>
              </w:rPr>
            </w:pPr>
            <w:r w:rsidRPr="005A6297">
              <w:rPr>
                <w:rFonts w:ascii="Arial" w:hAnsi="Arial" w:cs="Arial"/>
                <w:b/>
                <w:bCs/>
                <w:sz w:val="20"/>
                <w:szCs w:val="20"/>
              </w:rPr>
              <w:t>DA</w:t>
            </w:r>
          </w:p>
          <w:p w14:paraId="6A69995B" w14:textId="70460AA4" w:rsidR="002F2C1A" w:rsidRPr="005A6297" w:rsidRDefault="002F2C1A" w:rsidP="002F2C1A">
            <w:pPr>
              <w:rPr>
                <w:rFonts w:ascii="Arial" w:hAnsi="Arial" w:cs="Arial"/>
                <w:sz w:val="20"/>
                <w:szCs w:val="20"/>
              </w:rPr>
            </w:pPr>
            <w:r w:rsidRPr="005A6297">
              <w:rPr>
                <w:rFonts w:ascii="Arial" w:hAnsi="Arial" w:cs="Arial"/>
                <w:sz w:val="20"/>
                <w:szCs w:val="20"/>
              </w:rPr>
              <w:t>(razen, če: o</w:t>
            </w:r>
            <w:r w:rsidR="00C86740" w:rsidRPr="005A6297">
              <w:rPr>
                <w:rFonts w:ascii="Arial" w:hAnsi="Arial" w:cs="Arial"/>
                <w:sz w:val="20"/>
                <w:szCs w:val="20"/>
              </w:rPr>
              <w:t>brazložitev</w:t>
            </w:r>
            <w:r w:rsidRPr="005A6297">
              <w:rPr>
                <w:rFonts w:ascii="Arial" w:hAnsi="Arial" w:cs="Arial"/>
                <w:sz w:val="20"/>
                <w:szCs w:val="20"/>
              </w:rPr>
              <w:t xml:space="preserve"> 1 in 3)</w:t>
            </w:r>
          </w:p>
        </w:tc>
      </w:tr>
      <w:tr w:rsidR="005A6297" w:rsidRPr="005A6297" w14:paraId="263E4727" w14:textId="77777777" w:rsidTr="00AE4366">
        <w:trPr>
          <w:trHeight w:val="469"/>
        </w:trPr>
        <w:tc>
          <w:tcPr>
            <w:tcW w:w="1366" w:type="pct"/>
            <w:vMerge w:val="restart"/>
          </w:tcPr>
          <w:p w14:paraId="1010E852" w14:textId="77777777" w:rsidR="0031623B" w:rsidRPr="005A6297" w:rsidRDefault="0031623B" w:rsidP="002F2C1A">
            <w:pPr>
              <w:rPr>
                <w:rFonts w:ascii="Arial" w:hAnsi="Arial" w:cs="Arial"/>
                <w:sz w:val="20"/>
                <w:szCs w:val="20"/>
              </w:rPr>
            </w:pPr>
          </w:p>
          <w:p w14:paraId="73AD3FB8" w14:textId="77777777" w:rsidR="0031623B" w:rsidRPr="005A6297" w:rsidRDefault="0031623B" w:rsidP="002F2C1A">
            <w:pPr>
              <w:rPr>
                <w:rFonts w:ascii="Arial" w:hAnsi="Arial" w:cs="Arial"/>
                <w:sz w:val="20"/>
                <w:szCs w:val="20"/>
              </w:rPr>
            </w:pPr>
          </w:p>
          <w:p w14:paraId="58725CF2" w14:textId="77777777" w:rsidR="0031623B" w:rsidRPr="005A6297" w:rsidRDefault="0031623B" w:rsidP="002F2C1A">
            <w:pPr>
              <w:rPr>
                <w:rFonts w:ascii="Arial" w:hAnsi="Arial" w:cs="Arial"/>
                <w:sz w:val="20"/>
                <w:szCs w:val="20"/>
              </w:rPr>
            </w:pPr>
            <w:r w:rsidRPr="005A6297">
              <w:rPr>
                <w:rFonts w:ascii="Arial" w:hAnsi="Arial" w:cs="Arial"/>
                <w:sz w:val="20"/>
                <w:szCs w:val="20"/>
              </w:rPr>
              <w:t>USTANOVE</w:t>
            </w:r>
          </w:p>
        </w:tc>
        <w:tc>
          <w:tcPr>
            <w:tcW w:w="1367" w:type="pct"/>
          </w:tcPr>
          <w:p w14:paraId="3664875B" w14:textId="77777777" w:rsidR="0031623B" w:rsidRPr="005A6297" w:rsidRDefault="0031623B" w:rsidP="0031623B">
            <w:pPr>
              <w:rPr>
                <w:rFonts w:ascii="Arial" w:hAnsi="Arial" w:cs="Arial"/>
                <w:sz w:val="20"/>
                <w:szCs w:val="20"/>
              </w:rPr>
            </w:pPr>
            <w:r w:rsidRPr="005A6297">
              <w:rPr>
                <w:rFonts w:ascii="Arial" w:hAnsi="Arial" w:cs="Arial"/>
                <w:sz w:val="20"/>
                <w:szCs w:val="20"/>
              </w:rPr>
              <w:t>PREDSEDNIK UPRAVE</w:t>
            </w:r>
          </w:p>
          <w:p w14:paraId="49A986EC" w14:textId="77777777" w:rsidR="0031623B" w:rsidRPr="005A6297" w:rsidRDefault="0031623B" w:rsidP="0031623B">
            <w:pPr>
              <w:rPr>
                <w:rFonts w:ascii="Arial" w:hAnsi="Arial" w:cs="Arial"/>
                <w:sz w:val="20"/>
                <w:szCs w:val="20"/>
              </w:rPr>
            </w:pPr>
          </w:p>
        </w:tc>
        <w:tc>
          <w:tcPr>
            <w:tcW w:w="1114" w:type="pct"/>
          </w:tcPr>
          <w:p w14:paraId="07A9F5E9" w14:textId="77777777" w:rsidR="0031623B" w:rsidRPr="005A6297" w:rsidRDefault="0031623B" w:rsidP="0031623B">
            <w:pPr>
              <w:rPr>
                <w:rFonts w:ascii="Arial" w:hAnsi="Arial" w:cs="Arial"/>
                <w:b/>
                <w:bCs/>
                <w:sz w:val="20"/>
                <w:szCs w:val="20"/>
              </w:rPr>
            </w:pPr>
            <w:r w:rsidRPr="005A6297">
              <w:rPr>
                <w:rFonts w:ascii="Arial" w:hAnsi="Arial" w:cs="Arial"/>
                <w:b/>
                <w:bCs/>
                <w:sz w:val="20"/>
                <w:szCs w:val="20"/>
              </w:rPr>
              <w:t>NE</w:t>
            </w:r>
          </w:p>
          <w:p w14:paraId="1E4BADE2" w14:textId="44ECBFE7" w:rsidR="0031623B" w:rsidRPr="005A6297" w:rsidRDefault="0031623B" w:rsidP="0031623B">
            <w:pPr>
              <w:rPr>
                <w:rFonts w:ascii="Arial" w:hAnsi="Arial" w:cs="Arial"/>
                <w:sz w:val="20"/>
                <w:szCs w:val="20"/>
              </w:rPr>
            </w:pPr>
            <w:r w:rsidRPr="005A6297">
              <w:rPr>
                <w:rFonts w:ascii="Arial" w:hAnsi="Arial" w:cs="Arial"/>
                <w:sz w:val="20"/>
                <w:szCs w:val="20"/>
              </w:rPr>
              <w:t xml:space="preserve">(ker: </w:t>
            </w:r>
            <w:r w:rsidR="00C35C74" w:rsidRPr="005A6297">
              <w:rPr>
                <w:rFonts w:ascii="Arial" w:hAnsi="Arial" w:cs="Arial"/>
                <w:sz w:val="20"/>
                <w:szCs w:val="20"/>
              </w:rPr>
              <w:t>obrazložitev</w:t>
            </w:r>
            <w:r w:rsidRPr="005A6297">
              <w:rPr>
                <w:rFonts w:ascii="Arial" w:hAnsi="Arial" w:cs="Arial"/>
                <w:sz w:val="20"/>
                <w:szCs w:val="20"/>
              </w:rPr>
              <w:t xml:space="preserve"> 1 in 2)</w:t>
            </w:r>
          </w:p>
        </w:tc>
        <w:tc>
          <w:tcPr>
            <w:tcW w:w="1153" w:type="pct"/>
          </w:tcPr>
          <w:p w14:paraId="585A8075" w14:textId="77777777" w:rsidR="0031623B" w:rsidRPr="005A6297" w:rsidRDefault="0031623B" w:rsidP="0031623B">
            <w:pPr>
              <w:rPr>
                <w:rFonts w:ascii="Arial" w:hAnsi="Arial" w:cs="Arial"/>
                <w:b/>
                <w:bCs/>
                <w:sz w:val="20"/>
                <w:szCs w:val="20"/>
              </w:rPr>
            </w:pPr>
            <w:r w:rsidRPr="005A6297">
              <w:rPr>
                <w:rFonts w:ascii="Arial" w:hAnsi="Arial" w:cs="Arial"/>
                <w:b/>
                <w:bCs/>
                <w:sz w:val="20"/>
                <w:szCs w:val="20"/>
              </w:rPr>
              <w:t>NE</w:t>
            </w:r>
          </w:p>
          <w:p w14:paraId="22FEDBAD" w14:textId="21A88512" w:rsidR="0031623B" w:rsidRPr="005A6297" w:rsidRDefault="0031623B" w:rsidP="0031623B">
            <w:pPr>
              <w:rPr>
                <w:rFonts w:ascii="Arial" w:hAnsi="Arial" w:cs="Arial"/>
                <w:sz w:val="20"/>
                <w:szCs w:val="20"/>
              </w:rPr>
            </w:pPr>
            <w:r w:rsidRPr="005A6297">
              <w:rPr>
                <w:rFonts w:ascii="Arial" w:hAnsi="Arial" w:cs="Arial"/>
                <w:sz w:val="20"/>
                <w:szCs w:val="20"/>
              </w:rPr>
              <w:t xml:space="preserve">(ker: </w:t>
            </w:r>
            <w:r w:rsidR="00C35C74" w:rsidRPr="005A6297">
              <w:rPr>
                <w:rFonts w:ascii="Arial" w:hAnsi="Arial" w:cs="Arial"/>
                <w:sz w:val="20"/>
                <w:szCs w:val="20"/>
              </w:rPr>
              <w:t xml:space="preserve">obrazložitev </w:t>
            </w:r>
            <w:r w:rsidRPr="005A6297">
              <w:rPr>
                <w:rFonts w:ascii="Arial" w:hAnsi="Arial" w:cs="Arial"/>
                <w:sz w:val="20"/>
                <w:szCs w:val="20"/>
              </w:rPr>
              <w:t>1)</w:t>
            </w:r>
          </w:p>
        </w:tc>
      </w:tr>
      <w:tr w:rsidR="005A6297" w:rsidRPr="005A6297" w14:paraId="37550355" w14:textId="77777777" w:rsidTr="00AE4366">
        <w:trPr>
          <w:trHeight w:val="468"/>
        </w:trPr>
        <w:tc>
          <w:tcPr>
            <w:tcW w:w="1366" w:type="pct"/>
            <w:vMerge/>
          </w:tcPr>
          <w:p w14:paraId="3E3C6BB3" w14:textId="77777777" w:rsidR="0031623B" w:rsidRPr="005A6297" w:rsidRDefault="0031623B" w:rsidP="002F2C1A">
            <w:pPr>
              <w:rPr>
                <w:rFonts w:ascii="Arial" w:hAnsi="Arial" w:cs="Arial"/>
                <w:sz w:val="20"/>
                <w:szCs w:val="20"/>
              </w:rPr>
            </w:pPr>
          </w:p>
        </w:tc>
        <w:tc>
          <w:tcPr>
            <w:tcW w:w="1367" w:type="pct"/>
          </w:tcPr>
          <w:p w14:paraId="2EFC8546" w14:textId="77777777" w:rsidR="0031623B" w:rsidRPr="005A6297" w:rsidRDefault="0031623B" w:rsidP="0031623B">
            <w:pPr>
              <w:rPr>
                <w:rFonts w:ascii="Arial" w:hAnsi="Arial" w:cs="Arial"/>
                <w:sz w:val="20"/>
                <w:szCs w:val="20"/>
              </w:rPr>
            </w:pPr>
            <w:r w:rsidRPr="005A6297">
              <w:rPr>
                <w:rFonts w:ascii="Arial" w:hAnsi="Arial" w:cs="Arial"/>
                <w:sz w:val="20"/>
                <w:szCs w:val="20"/>
              </w:rPr>
              <w:t>ČLANSTVO V UPRAVI</w:t>
            </w:r>
          </w:p>
          <w:p w14:paraId="2891A0B4" w14:textId="77777777" w:rsidR="0031623B" w:rsidRPr="005A6297" w:rsidRDefault="0031623B" w:rsidP="0031623B">
            <w:pPr>
              <w:rPr>
                <w:rFonts w:ascii="Arial" w:hAnsi="Arial" w:cs="Arial"/>
                <w:sz w:val="20"/>
                <w:szCs w:val="20"/>
              </w:rPr>
            </w:pPr>
          </w:p>
        </w:tc>
        <w:tc>
          <w:tcPr>
            <w:tcW w:w="1114" w:type="pct"/>
          </w:tcPr>
          <w:p w14:paraId="75CEDDCC" w14:textId="77777777" w:rsidR="00BB4F7A" w:rsidRPr="005A6297" w:rsidRDefault="00BB4F7A" w:rsidP="00BB4F7A">
            <w:pPr>
              <w:rPr>
                <w:rFonts w:ascii="Arial" w:hAnsi="Arial" w:cs="Arial"/>
                <w:b/>
                <w:bCs/>
                <w:sz w:val="20"/>
                <w:szCs w:val="20"/>
              </w:rPr>
            </w:pPr>
            <w:r w:rsidRPr="005A6297">
              <w:rPr>
                <w:rFonts w:ascii="Arial" w:hAnsi="Arial" w:cs="Arial"/>
                <w:b/>
                <w:bCs/>
                <w:sz w:val="20"/>
                <w:szCs w:val="20"/>
              </w:rPr>
              <w:t>NE</w:t>
            </w:r>
          </w:p>
          <w:p w14:paraId="1C1FD518" w14:textId="3F8033CF" w:rsidR="0031623B" w:rsidRPr="005A6297" w:rsidRDefault="00BB4F7A" w:rsidP="00BB4F7A">
            <w:pPr>
              <w:rPr>
                <w:rFonts w:ascii="Arial" w:hAnsi="Arial" w:cs="Arial"/>
                <w:sz w:val="20"/>
                <w:szCs w:val="20"/>
              </w:rPr>
            </w:pPr>
            <w:r w:rsidRPr="005A6297">
              <w:rPr>
                <w:rFonts w:ascii="Arial" w:hAnsi="Arial" w:cs="Arial"/>
                <w:sz w:val="20"/>
                <w:szCs w:val="20"/>
              </w:rPr>
              <w:t xml:space="preserve">(ker: </w:t>
            </w:r>
            <w:r w:rsidR="00C35C74" w:rsidRPr="005A6297">
              <w:rPr>
                <w:rFonts w:ascii="Arial" w:hAnsi="Arial" w:cs="Arial"/>
                <w:sz w:val="20"/>
                <w:szCs w:val="20"/>
              </w:rPr>
              <w:t xml:space="preserve">obrazložitev </w:t>
            </w:r>
            <w:r w:rsidRPr="005A6297">
              <w:rPr>
                <w:rFonts w:ascii="Arial" w:hAnsi="Arial" w:cs="Arial"/>
                <w:sz w:val="20"/>
                <w:szCs w:val="20"/>
              </w:rPr>
              <w:t>1 in 2)</w:t>
            </w:r>
          </w:p>
        </w:tc>
        <w:tc>
          <w:tcPr>
            <w:tcW w:w="1153" w:type="pct"/>
          </w:tcPr>
          <w:p w14:paraId="0C3EC879" w14:textId="77777777" w:rsidR="00BB4F7A" w:rsidRPr="005A6297" w:rsidRDefault="00BB4F7A" w:rsidP="00BB4F7A">
            <w:pPr>
              <w:rPr>
                <w:rFonts w:ascii="Arial" w:hAnsi="Arial" w:cs="Arial"/>
                <w:b/>
                <w:bCs/>
                <w:sz w:val="20"/>
                <w:szCs w:val="20"/>
              </w:rPr>
            </w:pPr>
            <w:r w:rsidRPr="005A6297">
              <w:rPr>
                <w:rFonts w:ascii="Arial" w:hAnsi="Arial" w:cs="Arial"/>
                <w:b/>
                <w:bCs/>
                <w:sz w:val="20"/>
                <w:szCs w:val="20"/>
              </w:rPr>
              <w:t>NE</w:t>
            </w:r>
          </w:p>
          <w:p w14:paraId="5F9D79C2" w14:textId="2F03CF19" w:rsidR="0031623B" w:rsidRPr="005A6297" w:rsidRDefault="00BB4F7A" w:rsidP="00BB4F7A">
            <w:pPr>
              <w:rPr>
                <w:rFonts w:ascii="Arial" w:hAnsi="Arial" w:cs="Arial"/>
                <w:sz w:val="20"/>
                <w:szCs w:val="20"/>
              </w:rPr>
            </w:pPr>
            <w:r w:rsidRPr="005A6297">
              <w:rPr>
                <w:rFonts w:ascii="Arial" w:hAnsi="Arial" w:cs="Arial"/>
                <w:sz w:val="20"/>
                <w:szCs w:val="20"/>
              </w:rPr>
              <w:t xml:space="preserve">(ker: </w:t>
            </w:r>
            <w:r w:rsidR="00C35C74" w:rsidRPr="005A6297">
              <w:rPr>
                <w:rFonts w:ascii="Arial" w:hAnsi="Arial" w:cs="Arial"/>
                <w:sz w:val="20"/>
                <w:szCs w:val="20"/>
              </w:rPr>
              <w:t xml:space="preserve">obrazložitev </w:t>
            </w:r>
            <w:r w:rsidRPr="005A6297">
              <w:rPr>
                <w:rFonts w:ascii="Arial" w:hAnsi="Arial" w:cs="Arial"/>
                <w:sz w:val="20"/>
                <w:szCs w:val="20"/>
              </w:rPr>
              <w:t>1)</w:t>
            </w:r>
          </w:p>
        </w:tc>
      </w:tr>
      <w:tr w:rsidR="0031623B" w:rsidRPr="005A6297" w14:paraId="54BB5323" w14:textId="77777777" w:rsidTr="00AE4366">
        <w:trPr>
          <w:trHeight w:val="468"/>
        </w:trPr>
        <w:tc>
          <w:tcPr>
            <w:tcW w:w="1366" w:type="pct"/>
            <w:vMerge/>
          </w:tcPr>
          <w:p w14:paraId="536DB762" w14:textId="77777777" w:rsidR="0031623B" w:rsidRPr="005A6297" w:rsidRDefault="0031623B" w:rsidP="002F2C1A">
            <w:pPr>
              <w:rPr>
                <w:rFonts w:ascii="Arial" w:hAnsi="Arial" w:cs="Arial"/>
                <w:sz w:val="20"/>
                <w:szCs w:val="20"/>
              </w:rPr>
            </w:pPr>
          </w:p>
        </w:tc>
        <w:tc>
          <w:tcPr>
            <w:tcW w:w="1367" w:type="pct"/>
          </w:tcPr>
          <w:p w14:paraId="33210CD5" w14:textId="77777777" w:rsidR="0031623B" w:rsidRPr="005A6297" w:rsidRDefault="0031623B" w:rsidP="0031623B">
            <w:pPr>
              <w:rPr>
                <w:rFonts w:ascii="Arial" w:hAnsi="Arial" w:cs="Arial"/>
                <w:sz w:val="20"/>
                <w:szCs w:val="20"/>
              </w:rPr>
            </w:pPr>
            <w:r w:rsidRPr="005A6297">
              <w:rPr>
                <w:rFonts w:ascii="Arial" w:hAnsi="Arial" w:cs="Arial"/>
                <w:sz w:val="20"/>
                <w:szCs w:val="20"/>
              </w:rPr>
              <w:t>ČLANSTVO V SKUPNEM ORGANU USTANOVITELJEV</w:t>
            </w:r>
          </w:p>
        </w:tc>
        <w:tc>
          <w:tcPr>
            <w:tcW w:w="1114" w:type="pct"/>
          </w:tcPr>
          <w:p w14:paraId="15F6263E" w14:textId="77777777" w:rsidR="00BB4F7A" w:rsidRPr="005A6297" w:rsidRDefault="00BB4F7A" w:rsidP="00BB4F7A">
            <w:pPr>
              <w:rPr>
                <w:rFonts w:ascii="Arial" w:hAnsi="Arial" w:cs="Arial"/>
                <w:b/>
                <w:bCs/>
                <w:sz w:val="20"/>
                <w:szCs w:val="20"/>
              </w:rPr>
            </w:pPr>
            <w:r w:rsidRPr="005A6297">
              <w:rPr>
                <w:rFonts w:ascii="Arial" w:hAnsi="Arial" w:cs="Arial"/>
                <w:b/>
                <w:bCs/>
                <w:sz w:val="20"/>
                <w:szCs w:val="20"/>
              </w:rPr>
              <w:t>DA</w:t>
            </w:r>
          </w:p>
          <w:p w14:paraId="1F25CA5A" w14:textId="1F0FBB50" w:rsidR="0031623B" w:rsidRPr="005A6297" w:rsidRDefault="00BB4F7A" w:rsidP="00BB4F7A">
            <w:pPr>
              <w:rPr>
                <w:rFonts w:ascii="Arial" w:hAnsi="Arial" w:cs="Arial"/>
                <w:sz w:val="20"/>
                <w:szCs w:val="20"/>
              </w:rPr>
            </w:pPr>
            <w:r w:rsidRPr="005A6297">
              <w:rPr>
                <w:rFonts w:ascii="Arial" w:hAnsi="Arial" w:cs="Arial"/>
                <w:sz w:val="20"/>
                <w:szCs w:val="20"/>
              </w:rPr>
              <w:t xml:space="preserve">(razen, če: </w:t>
            </w:r>
            <w:r w:rsidR="00C35C74" w:rsidRPr="005A6297">
              <w:rPr>
                <w:rFonts w:ascii="Arial" w:hAnsi="Arial" w:cs="Arial"/>
                <w:sz w:val="20"/>
                <w:szCs w:val="20"/>
              </w:rPr>
              <w:t>obrazložitev</w:t>
            </w:r>
            <w:r w:rsidRPr="005A6297">
              <w:rPr>
                <w:rFonts w:ascii="Arial" w:hAnsi="Arial" w:cs="Arial"/>
                <w:sz w:val="20"/>
                <w:szCs w:val="20"/>
              </w:rPr>
              <w:t xml:space="preserve"> 1 in 2)</w:t>
            </w:r>
          </w:p>
        </w:tc>
        <w:tc>
          <w:tcPr>
            <w:tcW w:w="1153" w:type="pct"/>
          </w:tcPr>
          <w:p w14:paraId="07D0B085" w14:textId="77777777" w:rsidR="00BB4F7A" w:rsidRPr="005A6297" w:rsidRDefault="00BB4F7A" w:rsidP="00BB4F7A">
            <w:pPr>
              <w:rPr>
                <w:rFonts w:ascii="Arial" w:hAnsi="Arial" w:cs="Arial"/>
                <w:b/>
                <w:bCs/>
                <w:sz w:val="20"/>
                <w:szCs w:val="20"/>
              </w:rPr>
            </w:pPr>
            <w:r w:rsidRPr="005A6297">
              <w:rPr>
                <w:rFonts w:ascii="Arial" w:hAnsi="Arial" w:cs="Arial"/>
                <w:b/>
                <w:bCs/>
                <w:sz w:val="20"/>
                <w:szCs w:val="20"/>
              </w:rPr>
              <w:t>DA</w:t>
            </w:r>
          </w:p>
          <w:p w14:paraId="6C109F47" w14:textId="33A7E5A8" w:rsidR="0031623B" w:rsidRPr="005A6297" w:rsidRDefault="00BB4F7A" w:rsidP="00BB4F7A">
            <w:pPr>
              <w:rPr>
                <w:rFonts w:ascii="Arial" w:hAnsi="Arial" w:cs="Arial"/>
                <w:sz w:val="20"/>
                <w:szCs w:val="20"/>
              </w:rPr>
            </w:pPr>
            <w:r w:rsidRPr="005A6297">
              <w:rPr>
                <w:rFonts w:ascii="Arial" w:hAnsi="Arial" w:cs="Arial"/>
                <w:sz w:val="20"/>
                <w:szCs w:val="20"/>
              </w:rPr>
              <w:t xml:space="preserve">(razen, če: </w:t>
            </w:r>
            <w:r w:rsidR="00C35C74" w:rsidRPr="005A6297">
              <w:rPr>
                <w:rFonts w:ascii="Arial" w:hAnsi="Arial" w:cs="Arial"/>
                <w:sz w:val="20"/>
                <w:szCs w:val="20"/>
              </w:rPr>
              <w:t>obrazložitev</w:t>
            </w:r>
            <w:r w:rsidRPr="005A6297">
              <w:rPr>
                <w:rFonts w:ascii="Arial" w:hAnsi="Arial" w:cs="Arial"/>
                <w:sz w:val="20"/>
                <w:szCs w:val="20"/>
              </w:rPr>
              <w:t xml:space="preserve"> 1)</w:t>
            </w:r>
          </w:p>
        </w:tc>
      </w:tr>
    </w:tbl>
    <w:p w14:paraId="2B0ADAE4" w14:textId="77777777" w:rsidR="007254EA" w:rsidRPr="005A6297" w:rsidRDefault="007254EA" w:rsidP="00E90222">
      <w:pPr>
        <w:spacing w:after="0" w:line="240" w:lineRule="auto"/>
        <w:rPr>
          <w:rFonts w:ascii="Arial" w:hAnsi="Arial" w:cs="Arial"/>
          <w:b/>
          <w:bCs/>
          <w:sz w:val="20"/>
          <w:szCs w:val="20"/>
        </w:rPr>
      </w:pPr>
    </w:p>
    <w:p w14:paraId="485769F5" w14:textId="77777777" w:rsidR="005A6297" w:rsidRDefault="005A6297" w:rsidP="00E90222">
      <w:pPr>
        <w:spacing w:after="0" w:line="240" w:lineRule="auto"/>
        <w:rPr>
          <w:rFonts w:ascii="Arial" w:hAnsi="Arial" w:cs="Arial"/>
          <w:b/>
          <w:bCs/>
          <w:sz w:val="20"/>
          <w:szCs w:val="20"/>
        </w:rPr>
      </w:pPr>
    </w:p>
    <w:p w14:paraId="66A9B423" w14:textId="3F916834" w:rsidR="00E90222" w:rsidRPr="005A6297" w:rsidRDefault="007254EA" w:rsidP="00E90222">
      <w:pPr>
        <w:spacing w:after="0" w:line="240" w:lineRule="auto"/>
        <w:rPr>
          <w:rFonts w:ascii="Arial" w:hAnsi="Arial" w:cs="Arial"/>
          <w:b/>
          <w:bCs/>
          <w:sz w:val="20"/>
          <w:szCs w:val="20"/>
        </w:rPr>
      </w:pPr>
      <w:r w:rsidRPr="005A6297">
        <w:rPr>
          <w:rFonts w:ascii="Arial" w:hAnsi="Arial" w:cs="Arial"/>
          <w:b/>
          <w:bCs/>
          <w:sz w:val="20"/>
          <w:szCs w:val="20"/>
        </w:rPr>
        <w:t>O</w:t>
      </w:r>
      <w:r w:rsidR="00E90222" w:rsidRPr="005A6297">
        <w:rPr>
          <w:rFonts w:ascii="Arial" w:hAnsi="Arial" w:cs="Arial"/>
          <w:b/>
          <w:bCs/>
          <w:sz w:val="20"/>
          <w:szCs w:val="20"/>
        </w:rPr>
        <w:t>BRAZLOŽITEV</w:t>
      </w:r>
    </w:p>
    <w:p w14:paraId="53B46ABF" w14:textId="1F780502" w:rsidR="00E90222" w:rsidRPr="005A6297" w:rsidRDefault="00E90222" w:rsidP="00E90222">
      <w:pPr>
        <w:spacing w:after="0" w:line="240" w:lineRule="auto"/>
        <w:rPr>
          <w:rFonts w:ascii="Arial" w:hAnsi="Arial" w:cs="Arial"/>
          <w:b/>
          <w:bCs/>
          <w:sz w:val="20"/>
          <w:szCs w:val="20"/>
        </w:rPr>
      </w:pPr>
    </w:p>
    <w:p w14:paraId="21D4D3F1" w14:textId="3F1C600C" w:rsidR="00E90222" w:rsidRPr="005A6297" w:rsidRDefault="00E90222" w:rsidP="00E90222">
      <w:pPr>
        <w:spacing w:after="0" w:line="240" w:lineRule="auto"/>
        <w:jc w:val="both"/>
        <w:rPr>
          <w:rFonts w:ascii="Arial" w:hAnsi="Arial" w:cs="Arial"/>
          <w:sz w:val="20"/>
          <w:szCs w:val="20"/>
        </w:rPr>
      </w:pPr>
      <w:r w:rsidRPr="005A6297">
        <w:rPr>
          <w:rFonts w:ascii="Arial" w:hAnsi="Arial" w:cs="Arial"/>
          <w:sz w:val="20"/>
          <w:szCs w:val="20"/>
        </w:rPr>
        <w:t>Tabela shematično odgov</w:t>
      </w:r>
      <w:r w:rsidR="007254EA" w:rsidRPr="005A6297">
        <w:rPr>
          <w:rFonts w:ascii="Arial" w:hAnsi="Arial" w:cs="Arial"/>
          <w:sz w:val="20"/>
          <w:szCs w:val="20"/>
        </w:rPr>
        <w:t>a</w:t>
      </w:r>
      <w:r w:rsidRPr="005A6297">
        <w:rPr>
          <w:rFonts w:ascii="Arial" w:hAnsi="Arial" w:cs="Arial"/>
          <w:sz w:val="20"/>
          <w:szCs w:val="20"/>
        </w:rPr>
        <w:t>r</w:t>
      </w:r>
      <w:r w:rsidR="007254EA" w:rsidRPr="005A6297">
        <w:rPr>
          <w:rFonts w:ascii="Arial" w:hAnsi="Arial" w:cs="Arial"/>
          <w:sz w:val="20"/>
          <w:szCs w:val="20"/>
        </w:rPr>
        <w:t>ja</w:t>
      </w:r>
      <w:r w:rsidRPr="005A6297">
        <w:rPr>
          <w:rFonts w:ascii="Arial" w:hAnsi="Arial" w:cs="Arial"/>
          <w:sz w:val="20"/>
          <w:szCs w:val="20"/>
        </w:rPr>
        <w:t xml:space="preserve"> na vprašanje, </w:t>
      </w:r>
      <w:r w:rsidR="007254EA" w:rsidRPr="005A6297">
        <w:rPr>
          <w:rFonts w:ascii="Arial" w:hAnsi="Arial" w:cs="Arial"/>
          <w:sz w:val="20"/>
          <w:szCs w:val="20"/>
        </w:rPr>
        <w:t>če</w:t>
      </w:r>
      <w:r w:rsidRPr="005A6297">
        <w:rPr>
          <w:rFonts w:ascii="Arial" w:hAnsi="Arial" w:cs="Arial"/>
          <w:sz w:val="20"/>
          <w:szCs w:val="20"/>
        </w:rPr>
        <w:t xml:space="preserve"> lahko uradniki na položajnih delovnih mestih ter drugi uradniki, ob upoštevanju določb Zakona o javnih uslužbencih (ZJU), hkrati z opravljanjem dela na uradniškem delovnem mestu, opravljajo tudi dejavnost ali funkcijo v posameznem pravnem subjektu ali organu, navedenem v tabeli, oziroma v organih pravnega subjekta. Pri posamezni opredelitvi je z vidika dovoljenosti opravljanja treb</w:t>
      </w:r>
      <w:r w:rsidR="007254EA" w:rsidRPr="005A6297">
        <w:rPr>
          <w:rFonts w:ascii="Arial" w:hAnsi="Arial" w:cs="Arial"/>
          <w:sz w:val="20"/>
          <w:szCs w:val="20"/>
        </w:rPr>
        <w:t>a</w:t>
      </w:r>
      <w:r w:rsidRPr="005A6297">
        <w:rPr>
          <w:rFonts w:ascii="Arial" w:hAnsi="Arial" w:cs="Arial"/>
          <w:sz w:val="20"/>
          <w:szCs w:val="20"/>
        </w:rPr>
        <w:t xml:space="preserve"> upoštevati tudi vsebino, razvidno iz posameznih točk, navedenih v obrazložitvi, na katero napot</w:t>
      </w:r>
      <w:r w:rsidR="007254EA" w:rsidRPr="005A6297">
        <w:rPr>
          <w:rFonts w:ascii="Arial" w:hAnsi="Arial" w:cs="Arial"/>
          <w:sz w:val="20"/>
          <w:szCs w:val="20"/>
        </w:rPr>
        <w:t>uje</w:t>
      </w:r>
      <w:r w:rsidRPr="005A6297">
        <w:rPr>
          <w:rFonts w:ascii="Arial" w:hAnsi="Arial" w:cs="Arial"/>
          <w:sz w:val="20"/>
          <w:szCs w:val="20"/>
        </w:rPr>
        <w:t xml:space="preserve"> tabel</w:t>
      </w:r>
      <w:r w:rsidR="007254EA" w:rsidRPr="005A6297">
        <w:rPr>
          <w:rFonts w:ascii="Arial" w:hAnsi="Arial" w:cs="Arial"/>
          <w:sz w:val="20"/>
          <w:szCs w:val="20"/>
        </w:rPr>
        <w:t>a</w:t>
      </w:r>
      <w:r w:rsidRPr="005A6297">
        <w:rPr>
          <w:rFonts w:ascii="Arial" w:hAnsi="Arial" w:cs="Arial"/>
          <w:sz w:val="20"/>
          <w:szCs w:val="20"/>
        </w:rPr>
        <w:t xml:space="preserve">. </w:t>
      </w:r>
      <w:r w:rsidR="007254EA" w:rsidRPr="005A6297">
        <w:rPr>
          <w:rFonts w:ascii="Arial" w:hAnsi="Arial" w:cs="Arial"/>
          <w:sz w:val="20"/>
          <w:szCs w:val="20"/>
        </w:rPr>
        <w:t>Kadar</w:t>
      </w:r>
      <w:r w:rsidRPr="005A6297">
        <w:rPr>
          <w:rFonts w:ascii="Arial" w:hAnsi="Arial" w:cs="Arial"/>
          <w:sz w:val="20"/>
          <w:szCs w:val="20"/>
        </w:rPr>
        <w:t xml:space="preserve"> iz tabele izhaja, da je opravljanje dejavnosti ali dela dovoljeno (»DA«), je treb</w:t>
      </w:r>
      <w:r w:rsidR="007254EA" w:rsidRPr="005A6297">
        <w:rPr>
          <w:rFonts w:ascii="Arial" w:hAnsi="Arial" w:cs="Arial"/>
          <w:sz w:val="20"/>
          <w:szCs w:val="20"/>
        </w:rPr>
        <w:t>a</w:t>
      </w:r>
      <w:r w:rsidRPr="005A6297">
        <w:rPr>
          <w:rFonts w:ascii="Arial" w:hAnsi="Arial" w:cs="Arial"/>
          <w:sz w:val="20"/>
          <w:szCs w:val="20"/>
        </w:rPr>
        <w:t xml:space="preserve"> zaradi celovitosti odgovora upoštevati tudi vsebino, navedeno pri posamezni obrazložitv</w:t>
      </w:r>
      <w:r w:rsidR="00E3258C" w:rsidRPr="005A6297">
        <w:rPr>
          <w:rFonts w:ascii="Arial" w:hAnsi="Arial" w:cs="Arial"/>
          <w:sz w:val="20"/>
          <w:szCs w:val="20"/>
        </w:rPr>
        <w:t>i točke</w:t>
      </w:r>
      <w:r w:rsidRPr="005A6297">
        <w:rPr>
          <w:rFonts w:ascii="Arial" w:hAnsi="Arial" w:cs="Arial"/>
          <w:sz w:val="20"/>
          <w:szCs w:val="20"/>
        </w:rPr>
        <w:t>, kot na primer »razen, če: 1 in 2«, kar pomeni, da je opravljanje dejavnosti ali dela dovoljeno, razen če to ni v nasprotju z navedbami 1. in 2. točke obrazložitve, torej če ne obstajajo okoliščine in razlogi iz 1. do 4. točke prvega odstavka 100. člena ZJU oziroma ne gre za opravljanje pridobitne dejavnosti, ki je uradniki na položajnih delovnih mestih ne smejo opravljati.</w:t>
      </w:r>
    </w:p>
    <w:p w14:paraId="3B77238C" w14:textId="77777777" w:rsidR="00B4547E" w:rsidRPr="005A6297" w:rsidRDefault="00B4547E" w:rsidP="00E90222">
      <w:pPr>
        <w:spacing w:after="0" w:line="240" w:lineRule="auto"/>
        <w:jc w:val="both"/>
        <w:rPr>
          <w:rFonts w:ascii="Arial" w:hAnsi="Arial" w:cs="Arial"/>
          <w:b/>
          <w:bCs/>
          <w:sz w:val="20"/>
          <w:szCs w:val="20"/>
        </w:rPr>
      </w:pPr>
    </w:p>
    <w:p w14:paraId="5C5F2049" w14:textId="36357285" w:rsidR="00E90222" w:rsidRPr="005A6297" w:rsidRDefault="00E90222" w:rsidP="00E90222">
      <w:pPr>
        <w:spacing w:after="0" w:line="240" w:lineRule="auto"/>
        <w:jc w:val="both"/>
        <w:rPr>
          <w:rFonts w:ascii="Arial" w:hAnsi="Arial" w:cs="Arial"/>
          <w:b/>
          <w:bCs/>
          <w:sz w:val="20"/>
          <w:szCs w:val="20"/>
        </w:rPr>
      </w:pPr>
      <w:r w:rsidRPr="005A6297">
        <w:rPr>
          <w:rFonts w:ascii="Arial" w:hAnsi="Arial" w:cs="Arial"/>
          <w:b/>
          <w:bCs/>
          <w:sz w:val="20"/>
          <w:szCs w:val="20"/>
        </w:rPr>
        <w:t xml:space="preserve">Tabela upošteva stanje zakonodaje na dan 15.2.2022, pripravili so jo na Ministrstvu za javno upravo. </w:t>
      </w:r>
    </w:p>
    <w:p w14:paraId="486671DA" w14:textId="77777777" w:rsidR="00E90222" w:rsidRPr="005A6297" w:rsidRDefault="00E90222" w:rsidP="00E90222">
      <w:pPr>
        <w:spacing w:after="0" w:line="240" w:lineRule="auto"/>
        <w:jc w:val="both"/>
        <w:rPr>
          <w:rFonts w:ascii="Arial" w:hAnsi="Arial" w:cs="Arial"/>
          <w:sz w:val="20"/>
          <w:szCs w:val="20"/>
        </w:rPr>
      </w:pPr>
    </w:p>
    <w:p w14:paraId="1D2A902A" w14:textId="64E04F33" w:rsidR="00E90222" w:rsidRDefault="00C35C74" w:rsidP="00E90222">
      <w:pPr>
        <w:spacing w:after="0" w:line="240" w:lineRule="auto"/>
        <w:jc w:val="both"/>
        <w:rPr>
          <w:rFonts w:ascii="Arial" w:hAnsi="Arial" w:cs="Arial"/>
          <w:b/>
          <w:bCs/>
          <w:sz w:val="20"/>
          <w:szCs w:val="20"/>
        </w:rPr>
      </w:pPr>
      <w:r w:rsidRPr="005A6297">
        <w:rPr>
          <w:rFonts w:ascii="Arial" w:hAnsi="Arial" w:cs="Arial"/>
          <w:b/>
          <w:bCs/>
          <w:sz w:val="20"/>
          <w:szCs w:val="20"/>
        </w:rPr>
        <w:t>Obrazložitev točk:</w:t>
      </w:r>
    </w:p>
    <w:p w14:paraId="0C4B4B38" w14:textId="77777777" w:rsidR="005A6297" w:rsidRPr="005A6297" w:rsidRDefault="005A6297" w:rsidP="00E90222">
      <w:pPr>
        <w:spacing w:after="0" w:line="240" w:lineRule="auto"/>
        <w:jc w:val="both"/>
        <w:rPr>
          <w:rFonts w:ascii="Arial" w:hAnsi="Arial" w:cs="Arial"/>
          <w:b/>
          <w:bCs/>
          <w:sz w:val="20"/>
          <w:szCs w:val="20"/>
        </w:rPr>
      </w:pPr>
    </w:p>
    <w:p w14:paraId="06E883AD" w14:textId="77777777" w:rsidR="00E90222" w:rsidRPr="005A6297" w:rsidRDefault="00E90222" w:rsidP="00E90222">
      <w:pPr>
        <w:spacing w:after="0" w:line="240" w:lineRule="auto"/>
        <w:jc w:val="both"/>
        <w:rPr>
          <w:rFonts w:ascii="Arial" w:hAnsi="Arial" w:cs="Arial"/>
          <w:sz w:val="20"/>
          <w:szCs w:val="20"/>
        </w:rPr>
      </w:pPr>
      <w:r w:rsidRPr="005A6297">
        <w:rPr>
          <w:rFonts w:ascii="Arial" w:hAnsi="Arial" w:cs="Arial"/>
          <w:b/>
          <w:bCs/>
          <w:sz w:val="20"/>
          <w:szCs w:val="20"/>
        </w:rPr>
        <w:t>1</w:t>
      </w:r>
      <w:r w:rsidRPr="005A6297">
        <w:rPr>
          <w:rFonts w:ascii="Arial" w:hAnsi="Arial" w:cs="Arial"/>
          <w:sz w:val="20"/>
          <w:szCs w:val="20"/>
        </w:rPr>
        <w:t xml:space="preserve"> V skladu s prvim odstavkom 100. člena ZJU uradnik (torej tudi uradnik na položajnem delovnem mestu) </w:t>
      </w:r>
      <w:r w:rsidRPr="005A6297">
        <w:rPr>
          <w:rFonts w:ascii="Arial" w:hAnsi="Arial" w:cs="Arial"/>
          <w:b/>
          <w:bCs/>
          <w:sz w:val="20"/>
          <w:szCs w:val="20"/>
        </w:rPr>
        <w:t>ne sme opravljati</w:t>
      </w:r>
      <w:r w:rsidRPr="005A6297">
        <w:rPr>
          <w:rFonts w:ascii="Arial" w:hAnsi="Arial" w:cs="Arial"/>
          <w:sz w:val="20"/>
          <w:szCs w:val="20"/>
        </w:rPr>
        <w:t xml:space="preserve"> </w:t>
      </w:r>
      <w:r w:rsidRPr="005A6297">
        <w:rPr>
          <w:rFonts w:ascii="Arial" w:hAnsi="Arial" w:cs="Arial"/>
          <w:b/>
          <w:bCs/>
          <w:sz w:val="20"/>
          <w:szCs w:val="20"/>
        </w:rPr>
        <w:t>dejavnosti</w:t>
      </w:r>
      <w:r w:rsidRPr="005A6297">
        <w:rPr>
          <w:rFonts w:ascii="Arial" w:hAnsi="Arial" w:cs="Arial"/>
          <w:sz w:val="20"/>
          <w:szCs w:val="20"/>
        </w:rPr>
        <w:t>, če:</w:t>
      </w:r>
    </w:p>
    <w:p w14:paraId="211048B5" w14:textId="77777777" w:rsidR="00E90222" w:rsidRPr="005A6297" w:rsidRDefault="00E90222" w:rsidP="00E90222">
      <w:pPr>
        <w:spacing w:after="0" w:line="240" w:lineRule="auto"/>
        <w:ind w:left="708"/>
        <w:jc w:val="both"/>
        <w:rPr>
          <w:rFonts w:ascii="Arial" w:hAnsi="Arial" w:cs="Arial"/>
          <w:sz w:val="20"/>
          <w:szCs w:val="20"/>
        </w:rPr>
      </w:pPr>
      <w:r w:rsidRPr="005A6297">
        <w:rPr>
          <w:rFonts w:ascii="Arial" w:hAnsi="Arial" w:cs="Arial"/>
          <w:sz w:val="20"/>
          <w:szCs w:val="20"/>
        </w:rPr>
        <w:t xml:space="preserve">1. je dejavnost v nasprotju s konkurenčno prepovedjo ali konkurenčno klavzulo po zakonu, ki ureja delovna razmerja; </w:t>
      </w:r>
    </w:p>
    <w:p w14:paraId="08C21ED3" w14:textId="77777777" w:rsidR="00E90222" w:rsidRPr="005A6297" w:rsidRDefault="00E90222" w:rsidP="00E90222">
      <w:pPr>
        <w:spacing w:after="0" w:line="240" w:lineRule="auto"/>
        <w:ind w:left="708"/>
        <w:jc w:val="both"/>
        <w:rPr>
          <w:rFonts w:ascii="Arial" w:hAnsi="Arial" w:cs="Arial"/>
          <w:sz w:val="20"/>
          <w:szCs w:val="20"/>
        </w:rPr>
      </w:pPr>
      <w:r w:rsidRPr="005A6297">
        <w:rPr>
          <w:rFonts w:ascii="Arial" w:hAnsi="Arial" w:cs="Arial"/>
          <w:sz w:val="20"/>
          <w:szCs w:val="20"/>
        </w:rPr>
        <w:t xml:space="preserve">2. bi opravljanje dejavnosti lahko vplivalo na nepristransko opravljanje dela; </w:t>
      </w:r>
    </w:p>
    <w:p w14:paraId="1A253AAE" w14:textId="77777777" w:rsidR="00E90222" w:rsidRPr="005A6297" w:rsidRDefault="00E90222" w:rsidP="00E90222">
      <w:pPr>
        <w:spacing w:after="0" w:line="240" w:lineRule="auto"/>
        <w:ind w:left="708"/>
        <w:jc w:val="both"/>
        <w:rPr>
          <w:rFonts w:ascii="Arial" w:hAnsi="Arial" w:cs="Arial"/>
          <w:sz w:val="20"/>
          <w:szCs w:val="20"/>
        </w:rPr>
      </w:pPr>
      <w:r w:rsidRPr="005A6297">
        <w:rPr>
          <w:rFonts w:ascii="Arial" w:hAnsi="Arial" w:cs="Arial"/>
          <w:sz w:val="20"/>
          <w:szCs w:val="20"/>
        </w:rPr>
        <w:t xml:space="preserve">3. bi pri opravljanju dejavnosti lahko zlorabil informacije, do katerih ima dostop pri opravljanju nalog v službi in, ki niso javne; </w:t>
      </w:r>
    </w:p>
    <w:p w14:paraId="2148D744" w14:textId="77777777" w:rsidR="00E90222" w:rsidRPr="005A6297" w:rsidRDefault="00E90222" w:rsidP="00E90222">
      <w:pPr>
        <w:spacing w:after="0" w:line="240" w:lineRule="auto"/>
        <w:ind w:left="708"/>
        <w:jc w:val="both"/>
        <w:rPr>
          <w:rFonts w:ascii="Arial" w:hAnsi="Arial" w:cs="Arial"/>
          <w:sz w:val="20"/>
          <w:szCs w:val="20"/>
        </w:rPr>
      </w:pPr>
      <w:r w:rsidRPr="005A6297">
        <w:rPr>
          <w:rFonts w:ascii="Arial" w:hAnsi="Arial" w:cs="Arial"/>
          <w:sz w:val="20"/>
          <w:szCs w:val="20"/>
        </w:rPr>
        <w:t xml:space="preserve">4. je opravljanje dejavnosti v škodo ugledu organa. </w:t>
      </w:r>
    </w:p>
    <w:p w14:paraId="02770C12" w14:textId="77777777" w:rsidR="00E90222" w:rsidRPr="005A6297" w:rsidRDefault="00E90222" w:rsidP="00E90222">
      <w:pPr>
        <w:spacing w:after="0" w:line="240" w:lineRule="auto"/>
        <w:jc w:val="both"/>
        <w:rPr>
          <w:rFonts w:ascii="Arial" w:hAnsi="Arial" w:cs="Arial"/>
          <w:sz w:val="20"/>
          <w:szCs w:val="20"/>
        </w:rPr>
      </w:pPr>
    </w:p>
    <w:p w14:paraId="2C16C324" w14:textId="6265BA53" w:rsidR="00E90222" w:rsidRPr="005A6297" w:rsidRDefault="00E90222" w:rsidP="00E90222">
      <w:pPr>
        <w:spacing w:after="0" w:line="240" w:lineRule="auto"/>
        <w:jc w:val="both"/>
        <w:rPr>
          <w:rFonts w:ascii="Arial" w:hAnsi="Arial" w:cs="Arial"/>
          <w:sz w:val="20"/>
          <w:szCs w:val="20"/>
        </w:rPr>
      </w:pPr>
      <w:r w:rsidRPr="005A6297">
        <w:rPr>
          <w:rFonts w:ascii="Arial" w:hAnsi="Arial" w:cs="Arial"/>
          <w:sz w:val="20"/>
          <w:szCs w:val="20"/>
        </w:rPr>
        <w:t>Ne glede na to, če v konkretnem primeru ne obstaja nobena od navedenih okoliščin, ki jih je za vse uradnike treb</w:t>
      </w:r>
      <w:r w:rsidR="00B4547E" w:rsidRPr="005A6297">
        <w:rPr>
          <w:rFonts w:ascii="Arial" w:hAnsi="Arial" w:cs="Arial"/>
          <w:sz w:val="20"/>
          <w:szCs w:val="20"/>
        </w:rPr>
        <w:t>a</w:t>
      </w:r>
      <w:r w:rsidRPr="005A6297">
        <w:rPr>
          <w:rFonts w:ascii="Arial" w:hAnsi="Arial" w:cs="Arial"/>
          <w:sz w:val="20"/>
          <w:szCs w:val="20"/>
        </w:rPr>
        <w:t xml:space="preserve"> upoštevati v zvezi s prepovedjo opravljanja drugih dejavnosti, gre pri opravljanju nalog direktorja (javnega zavoda, javnega sklada, javnega gospodarskega zavoda in drugih oseb javnega prava) za poklicno opravljanje dela, za katero ima direktor sklenjeno delovno razmerje. Uradniki prav tako opravljajo svoje delo poklicno, na podlagi pogodbe o zaposlitvi. Uradnik torej ne more imeti sklenjenih dveh pogodb o zaposlitvi, na podlagi katerih bi delo opravljal poln delovni čas. </w:t>
      </w:r>
    </w:p>
    <w:p w14:paraId="00490331" w14:textId="77777777" w:rsidR="00E90222" w:rsidRPr="005A6297" w:rsidRDefault="00E90222" w:rsidP="00E90222">
      <w:pPr>
        <w:spacing w:after="0" w:line="240" w:lineRule="auto"/>
        <w:jc w:val="both"/>
        <w:rPr>
          <w:rFonts w:ascii="Arial" w:hAnsi="Arial" w:cs="Arial"/>
          <w:sz w:val="20"/>
          <w:szCs w:val="20"/>
        </w:rPr>
      </w:pPr>
    </w:p>
    <w:p w14:paraId="0C0C2162" w14:textId="73A9F876" w:rsidR="00E90222" w:rsidRPr="005A6297" w:rsidRDefault="00E90222" w:rsidP="00E90222">
      <w:pPr>
        <w:spacing w:after="0" w:line="240" w:lineRule="auto"/>
        <w:jc w:val="both"/>
        <w:rPr>
          <w:rFonts w:ascii="Arial" w:hAnsi="Arial" w:cs="Arial"/>
          <w:sz w:val="20"/>
          <w:szCs w:val="20"/>
        </w:rPr>
      </w:pPr>
      <w:r w:rsidRPr="005A6297">
        <w:rPr>
          <w:rFonts w:ascii="Arial" w:hAnsi="Arial" w:cs="Arial"/>
          <w:b/>
          <w:bCs/>
          <w:sz w:val="20"/>
          <w:szCs w:val="20"/>
        </w:rPr>
        <w:t xml:space="preserve">2 </w:t>
      </w:r>
      <w:r w:rsidRPr="005A6297">
        <w:rPr>
          <w:rFonts w:ascii="Arial" w:hAnsi="Arial" w:cs="Arial"/>
          <w:sz w:val="20"/>
          <w:szCs w:val="20"/>
        </w:rPr>
        <w:t xml:space="preserve">Uradniki na položajih generalnega direktorja, generalnega sekretarja, predstojnika organa v sestavi, predstojnika vladne službe, načelnika upravne enote in direktorja občinske uprave oziroma tajnika občine v skladu s petim odstavkom 100. člena </w:t>
      </w:r>
      <w:r w:rsidRPr="005A6297">
        <w:rPr>
          <w:rFonts w:ascii="Arial" w:hAnsi="Arial" w:cs="Arial"/>
          <w:b/>
          <w:bCs/>
          <w:sz w:val="20"/>
          <w:szCs w:val="20"/>
        </w:rPr>
        <w:t>ne smejo opravljati</w:t>
      </w:r>
      <w:r w:rsidRPr="005A6297">
        <w:rPr>
          <w:rFonts w:ascii="Arial" w:hAnsi="Arial" w:cs="Arial"/>
          <w:sz w:val="20"/>
          <w:szCs w:val="20"/>
        </w:rPr>
        <w:t xml:space="preserve"> </w:t>
      </w:r>
      <w:r w:rsidRPr="005A6297">
        <w:rPr>
          <w:rFonts w:ascii="Arial" w:hAnsi="Arial" w:cs="Arial"/>
          <w:b/>
          <w:bCs/>
          <w:sz w:val="20"/>
          <w:szCs w:val="20"/>
        </w:rPr>
        <w:t>pridobitnih dejavnosti</w:t>
      </w:r>
      <w:r w:rsidRPr="005A6297">
        <w:rPr>
          <w:rFonts w:ascii="Arial" w:hAnsi="Arial" w:cs="Arial"/>
          <w:sz w:val="20"/>
          <w:szCs w:val="20"/>
        </w:rPr>
        <w:t xml:space="preserve"> razen znanstvenega, raziskovalnega, pedagoškega, umetniškega in publicističnega dela oziroma kulturne dejavnosti. </w:t>
      </w:r>
    </w:p>
    <w:p w14:paraId="48695105" w14:textId="77777777" w:rsidR="00E90222" w:rsidRPr="005A6297" w:rsidRDefault="00E90222" w:rsidP="00E90222">
      <w:pPr>
        <w:spacing w:after="0" w:line="240" w:lineRule="auto"/>
        <w:jc w:val="both"/>
        <w:rPr>
          <w:rFonts w:ascii="Arial" w:hAnsi="Arial" w:cs="Arial"/>
          <w:sz w:val="20"/>
          <w:szCs w:val="20"/>
        </w:rPr>
      </w:pPr>
    </w:p>
    <w:p w14:paraId="294EE545" w14:textId="0E0A4D01" w:rsidR="00E90222" w:rsidRPr="005A6297" w:rsidRDefault="00E90222" w:rsidP="005A6297">
      <w:pPr>
        <w:spacing w:after="0" w:line="240" w:lineRule="auto"/>
        <w:jc w:val="both"/>
        <w:rPr>
          <w:rFonts w:ascii="Arial" w:hAnsi="Arial" w:cs="Arial"/>
          <w:sz w:val="20"/>
          <w:szCs w:val="20"/>
        </w:rPr>
      </w:pPr>
      <w:r w:rsidRPr="005A6297">
        <w:rPr>
          <w:rFonts w:ascii="Arial" w:hAnsi="Arial" w:cs="Arial"/>
          <w:b/>
          <w:bCs/>
          <w:sz w:val="20"/>
          <w:szCs w:val="20"/>
        </w:rPr>
        <w:t>3</w:t>
      </w:r>
      <w:r w:rsidRPr="005A6297">
        <w:rPr>
          <w:rFonts w:ascii="Arial" w:hAnsi="Arial" w:cs="Arial"/>
          <w:sz w:val="20"/>
          <w:szCs w:val="20"/>
        </w:rPr>
        <w:t xml:space="preserve"> Obveznostno ravnanje uradnikov v primeru, ko nastane položaj, v katerem bi osebni interes lahko vplival na nepristransko in objektivno opravljanje njegovih nalog oziroma v katerem okoliščine vzbujajo dvom o nepristranskosti in objektivnosti uradnikov, je določeno v sedmem odstavku 100. člena ZJU. V skladu s tem postopkom mora uradnik ravnati ob nastopu navedenih okoliščin, ne glede na to, da mu je določeno dejavnost oziroma delo sicer dovoljeno opravljati.</w:t>
      </w:r>
    </w:p>
    <w:sectPr w:rsidR="00E90222" w:rsidRPr="005A6297" w:rsidSect="005A6297">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E6DD" w14:textId="77777777" w:rsidR="00AE4366" w:rsidRDefault="00AE4366" w:rsidP="00AE4366">
      <w:pPr>
        <w:spacing w:after="0" w:line="240" w:lineRule="auto"/>
      </w:pPr>
      <w:r>
        <w:separator/>
      </w:r>
    </w:p>
  </w:endnote>
  <w:endnote w:type="continuationSeparator" w:id="0">
    <w:p w14:paraId="29BC377B" w14:textId="77777777" w:rsidR="00AE4366" w:rsidRDefault="00AE4366" w:rsidP="00AE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749B" w14:textId="77777777" w:rsidR="00AE4366" w:rsidRDefault="00AE4366" w:rsidP="00AE4366">
      <w:pPr>
        <w:spacing w:after="0" w:line="240" w:lineRule="auto"/>
      </w:pPr>
      <w:r>
        <w:separator/>
      </w:r>
    </w:p>
  </w:footnote>
  <w:footnote w:type="continuationSeparator" w:id="0">
    <w:p w14:paraId="6BAE32EC" w14:textId="77777777" w:rsidR="00AE4366" w:rsidRDefault="00AE4366" w:rsidP="00AE4366">
      <w:pPr>
        <w:spacing w:after="0" w:line="240" w:lineRule="auto"/>
      </w:pPr>
      <w:r>
        <w:continuationSeparator/>
      </w:r>
    </w:p>
  </w:footnote>
  <w:footnote w:id="1">
    <w:p w14:paraId="426C1C38" w14:textId="2FF0A4CB" w:rsidR="00AE4366" w:rsidRPr="005A6297" w:rsidRDefault="00AE4366">
      <w:pPr>
        <w:pStyle w:val="Sprotnaopomba-besedilo"/>
        <w:rPr>
          <w:rFonts w:ascii="Arial" w:hAnsi="Arial" w:cs="Arial"/>
          <w:sz w:val="18"/>
          <w:szCs w:val="18"/>
        </w:rPr>
      </w:pPr>
      <w:r w:rsidRPr="00AE4366">
        <w:rPr>
          <w:rStyle w:val="Sprotnaopomba-sklic"/>
          <w:sz w:val="18"/>
          <w:szCs w:val="18"/>
        </w:rPr>
        <w:footnoteRef/>
      </w:r>
      <w:r w:rsidRPr="00AE4366">
        <w:rPr>
          <w:sz w:val="18"/>
          <w:szCs w:val="18"/>
        </w:rPr>
        <w:t xml:space="preserve"> </w:t>
      </w:r>
      <w:r w:rsidRPr="005A6297">
        <w:rPr>
          <w:rFonts w:ascii="Arial" w:hAnsi="Arial" w:cs="Arial"/>
          <w:sz w:val="18"/>
          <w:szCs w:val="18"/>
        </w:rPr>
        <w:t xml:space="preserve">V skladu s petim odstavkom 100. člena Zakona o javnih uslužbencih se ureditev nanaša na naslednja položajna delovna mesta: generalni direktor, generalni sekretar, predstojnik organa v sestavi, predstojnik vladne službe, načelnik upravne enote in direktor občinske uprave oziroma tajnik občine. </w:t>
      </w:r>
    </w:p>
  </w:footnote>
  <w:footnote w:id="2">
    <w:p w14:paraId="0CE8E123" w14:textId="4856347C" w:rsidR="00AE4366" w:rsidRPr="00AE4366" w:rsidRDefault="00AE4366">
      <w:pPr>
        <w:pStyle w:val="Sprotnaopomba-besedilo"/>
        <w:rPr>
          <w:color w:val="FF0000"/>
          <w:sz w:val="18"/>
          <w:szCs w:val="18"/>
        </w:rPr>
      </w:pPr>
      <w:r w:rsidRPr="005A6297">
        <w:rPr>
          <w:rStyle w:val="Sprotnaopomba-sklic"/>
          <w:rFonts w:ascii="Arial" w:hAnsi="Arial" w:cs="Arial"/>
          <w:sz w:val="18"/>
          <w:szCs w:val="18"/>
        </w:rPr>
        <w:footnoteRef/>
      </w:r>
      <w:r w:rsidRPr="005A6297">
        <w:rPr>
          <w:rFonts w:ascii="Arial" w:hAnsi="Arial" w:cs="Arial"/>
          <w:sz w:val="18"/>
          <w:szCs w:val="18"/>
        </w:rPr>
        <w:t xml:space="preserve"> </w:t>
      </w:r>
      <w:r w:rsidRPr="005A6297">
        <w:rPr>
          <w:rFonts w:ascii="Arial" w:hAnsi="Arial" w:cs="Arial"/>
          <w:sz w:val="18"/>
          <w:szCs w:val="18"/>
        </w:rPr>
        <w:t>V skladu s prvim odstavkom 22. člena Zakona o javnih uslužbencih se ureditev nanaša na uradnike v državnih organih in upravah lokalnih skupnosti.</w:t>
      </w:r>
      <w:r w:rsidRPr="005A6297">
        <w:rPr>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FE"/>
    <w:rsid w:val="0018297C"/>
    <w:rsid w:val="001A54C4"/>
    <w:rsid w:val="002F2C1A"/>
    <w:rsid w:val="003077DE"/>
    <w:rsid w:val="0031623B"/>
    <w:rsid w:val="003E26A0"/>
    <w:rsid w:val="003F32C4"/>
    <w:rsid w:val="005762AA"/>
    <w:rsid w:val="005A6297"/>
    <w:rsid w:val="00636A2D"/>
    <w:rsid w:val="007254EA"/>
    <w:rsid w:val="007450F3"/>
    <w:rsid w:val="008F061C"/>
    <w:rsid w:val="008F3232"/>
    <w:rsid w:val="00A668F8"/>
    <w:rsid w:val="00AD24D3"/>
    <w:rsid w:val="00AE4366"/>
    <w:rsid w:val="00B002EC"/>
    <w:rsid w:val="00B4547E"/>
    <w:rsid w:val="00BB4F7A"/>
    <w:rsid w:val="00BE778D"/>
    <w:rsid w:val="00C35C74"/>
    <w:rsid w:val="00C86740"/>
    <w:rsid w:val="00DD6ED1"/>
    <w:rsid w:val="00E11037"/>
    <w:rsid w:val="00E268FE"/>
    <w:rsid w:val="00E3258C"/>
    <w:rsid w:val="00E52EF9"/>
    <w:rsid w:val="00E90222"/>
    <w:rsid w:val="00F70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844A1"/>
  <w15:chartTrackingRefBased/>
  <w15:docId w15:val="{AC378194-4A61-468D-9B2E-DDE5E9ED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68F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2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AE436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E4366"/>
    <w:rPr>
      <w:sz w:val="20"/>
      <w:szCs w:val="20"/>
    </w:rPr>
  </w:style>
  <w:style w:type="character" w:styleId="Sprotnaopomba-sklic">
    <w:name w:val="footnote reference"/>
    <w:basedOn w:val="Privzetapisavaodstavka"/>
    <w:uiPriority w:val="99"/>
    <w:semiHidden/>
    <w:unhideWhenUsed/>
    <w:rsid w:val="00AE4366"/>
    <w:rPr>
      <w:vertAlign w:val="superscript"/>
    </w:rPr>
  </w:style>
  <w:style w:type="paragraph" w:styleId="Glava">
    <w:name w:val="header"/>
    <w:basedOn w:val="Navaden"/>
    <w:link w:val="GlavaZnak"/>
    <w:uiPriority w:val="99"/>
    <w:unhideWhenUsed/>
    <w:rsid w:val="005A6297"/>
    <w:pPr>
      <w:tabs>
        <w:tab w:val="center" w:pos="4536"/>
        <w:tab w:val="right" w:pos="9072"/>
      </w:tabs>
      <w:spacing w:after="0" w:line="240" w:lineRule="auto"/>
    </w:pPr>
  </w:style>
  <w:style w:type="character" w:customStyle="1" w:styleId="GlavaZnak">
    <w:name w:val="Glava Znak"/>
    <w:basedOn w:val="Privzetapisavaodstavka"/>
    <w:link w:val="Glava"/>
    <w:uiPriority w:val="99"/>
    <w:rsid w:val="005A6297"/>
  </w:style>
  <w:style w:type="paragraph" w:styleId="Noga">
    <w:name w:val="footer"/>
    <w:basedOn w:val="Navaden"/>
    <w:link w:val="NogaZnak"/>
    <w:uiPriority w:val="99"/>
    <w:unhideWhenUsed/>
    <w:rsid w:val="005A6297"/>
    <w:pPr>
      <w:tabs>
        <w:tab w:val="center" w:pos="4536"/>
        <w:tab w:val="right" w:pos="9072"/>
      </w:tabs>
      <w:spacing w:after="0" w:line="240" w:lineRule="auto"/>
    </w:pPr>
  </w:style>
  <w:style w:type="character" w:customStyle="1" w:styleId="NogaZnak">
    <w:name w:val="Noga Znak"/>
    <w:basedOn w:val="Privzetapisavaodstavka"/>
    <w:link w:val="Noga"/>
    <w:uiPriority w:val="99"/>
    <w:rsid w:val="005A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799D9A-7467-4B6E-B9E0-2B3E15C0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795</Words>
  <Characters>4536</Characters>
  <Application>Microsoft Office Word</Application>
  <DocSecurity>4</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Sajevec Plavčak</dc:creator>
  <cp:keywords/>
  <dc:description/>
  <cp:lastModifiedBy>Alenka Pšeničnik</cp:lastModifiedBy>
  <cp:revision>2</cp:revision>
  <dcterms:created xsi:type="dcterms:W3CDTF">2022-03-29T09:36:00Z</dcterms:created>
  <dcterms:modified xsi:type="dcterms:W3CDTF">2022-03-29T09:36:00Z</dcterms:modified>
</cp:coreProperties>
</file>